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9E532">
      <w:pPr>
        <w:keepNext w:val="0"/>
        <w:keepLines w:val="0"/>
        <w:pageBreakBefore w:val="0"/>
        <w:kinsoku/>
        <w:overflowPunct/>
        <w:topLinePunct w:val="0"/>
        <w:autoSpaceDE/>
        <w:autoSpaceDN/>
        <w:bidi w:val="0"/>
        <w:adjustRightInd/>
        <w:snapToGrid/>
        <w:spacing w:after="0" w:line="540" w:lineRule="exact"/>
        <w:jc w:val="both"/>
        <w:textAlignment w:val="auto"/>
        <w:rPr>
          <w:rFonts w:hint="default" w:ascii="黑体" w:hAnsi="黑体" w:eastAsia="黑体"/>
          <w:b w:val="0"/>
          <w:bCs w:val="0"/>
          <w:sz w:val="32"/>
          <w:szCs w:val="32"/>
          <w:lang w:val="en-US" w:eastAsia="zh-CN"/>
        </w:rPr>
      </w:pPr>
      <w:r>
        <w:rPr>
          <w:rFonts w:hint="eastAsia" w:ascii="黑体" w:hAnsi="黑体" w:eastAsia="黑体"/>
          <w:b w:val="0"/>
          <w:bCs w:val="0"/>
          <w:sz w:val="32"/>
          <w:szCs w:val="32"/>
          <w:lang w:val="en-US" w:eastAsia="zh-CN"/>
        </w:rPr>
        <w:t>附件5</w:t>
      </w:r>
      <w:bookmarkStart w:id="4" w:name="_GoBack"/>
      <w:bookmarkEnd w:id="4"/>
    </w:p>
    <w:p w14:paraId="5FCC6B15">
      <w:pPr>
        <w:keepNext w:val="0"/>
        <w:keepLines w:val="0"/>
        <w:pageBreakBefore w:val="0"/>
        <w:kinsoku/>
        <w:overflowPunct/>
        <w:topLinePunct w:val="0"/>
        <w:autoSpaceDE/>
        <w:autoSpaceDN/>
        <w:bidi w:val="0"/>
        <w:adjustRightInd/>
        <w:snapToGrid/>
        <w:spacing w:after="0" w:line="540" w:lineRule="exact"/>
        <w:jc w:val="center"/>
        <w:textAlignment w:val="auto"/>
        <w:rPr>
          <w:rFonts w:ascii="方正小标宋简体" w:hAnsi="方正小标宋简体" w:eastAsia="方正小标宋简体"/>
          <w:sz w:val="44"/>
          <w:szCs w:val="44"/>
        </w:rPr>
      </w:pPr>
    </w:p>
    <w:p w14:paraId="2F5538F7">
      <w:pPr>
        <w:keepNext w:val="0"/>
        <w:keepLines w:val="0"/>
        <w:pageBreakBefore w:val="0"/>
        <w:kinsoku/>
        <w:overflowPunct/>
        <w:topLinePunct w:val="0"/>
        <w:autoSpaceDE/>
        <w:autoSpaceDN/>
        <w:bidi w:val="0"/>
        <w:adjustRightInd/>
        <w:snapToGrid/>
        <w:spacing w:after="0" w:line="54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报考材料清单</w:t>
      </w:r>
    </w:p>
    <w:p w14:paraId="264F7A8B">
      <w:pPr>
        <w:keepNext w:val="0"/>
        <w:keepLines w:val="0"/>
        <w:pageBreakBefore w:val="0"/>
        <w:kinsoku/>
        <w:overflowPunct/>
        <w:topLinePunct w:val="0"/>
        <w:autoSpaceDE/>
        <w:autoSpaceDN/>
        <w:bidi w:val="0"/>
        <w:adjustRightInd/>
        <w:snapToGrid/>
        <w:spacing w:after="0" w:line="540" w:lineRule="exact"/>
        <w:jc w:val="center"/>
        <w:textAlignment w:val="auto"/>
        <w:rPr>
          <w:rFonts w:ascii="方正小标宋简体" w:hAnsi="方正小标宋简体" w:eastAsia="方正小标宋简体"/>
          <w:sz w:val="44"/>
          <w:szCs w:val="44"/>
        </w:rPr>
      </w:pPr>
    </w:p>
    <w:p w14:paraId="1AB5BB1E">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应聘人员需按以下材料清单及顺序要求在报名系统上传材料电子版，所有材料应以PDF格式提交，并确保文字图像清晰可辨。</w:t>
      </w:r>
    </w:p>
    <w:p w14:paraId="0E2C0DE2">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请应聘人员务必认真阅读本公告及附件内容，严格按要求和系统操作指引上传材料，</w:t>
      </w:r>
      <w:r>
        <w:rPr>
          <w:rFonts w:ascii="仿宋_GB2312" w:hAnsi="仿宋_GB2312" w:eastAsia="仿宋_GB2312"/>
          <w:sz w:val="32"/>
          <w:szCs w:val="32"/>
        </w:rPr>
        <w:t>未在指定的时间上传、补传</w:t>
      </w:r>
      <w:r>
        <w:rPr>
          <w:rFonts w:hint="eastAsia" w:ascii="仿宋_GB2312" w:hAnsi="仿宋_GB2312" w:eastAsia="仿宋_GB2312"/>
          <w:sz w:val="32"/>
          <w:szCs w:val="32"/>
        </w:rPr>
        <w:t>相关</w:t>
      </w:r>
      <w:r>
        <w:rPr>
          <w:rFonts w:ascii="仿宋_GB2312" w:hAnsi="仿宋_GB2312" w:eastAsia="仿宋_GB2312"/>
          <w:sz w:val="32"/>
          <w:szCs w:val="32"/>
        </w:rPr>
        <w:t>材料，或者上传的资格初审材料不符合公告要求的，资格初审不通过。</w:t>
      </w:r>
    </w:p>
    <w:p w14:paraId="32228313">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黑体" w:hAnsi="黑体" w:eastAsia="黑体"/>
          <w:sz w:val="32"/>
          <w:szCs w:val="32"/>
        </w:rPr>
      </w:pPr>
      <w:r>
        <w:rPr>
          <w:rFonts w:hint="eastAsia" w:ascii="黑体" w:hAnsi="黑体" w:eastAsia="黑体"/>
          <w:sz w:val="32"/>
          <w:szCs w:val="32"/>
        </w:rPr>
        <w:t>一、基本材料</w:t>
      </w:r>
    </w:p>
    <w:p w14:paraId="766B93FA">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（一）报名表（以报名系统打印的为准，需贴电子照片，本人手写签名后扫描）。</w:t>
      </w:r>
    </w:p>
    <w:p w14:paraId="7D2176B0">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highlight w:val="none"/>
        </w:rPr>
      </w:pPr>
      <w:r>
        <w:rPr>
          <w:rFonts w:hint="eastAsia" w:ascii="仿宋_GB2312" w:hAnsi="仿宋_GB2312" w:eastAsia="仿宋_GB2312"/>
          <w:sz w:val="32"/>
          <w:szCs w:val="32"/>
          <w:highlight w:val="none"/>
        </w:rPr>
        <w:t>（二）身份证（正反面复印到一页后扫描）</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lang w:val="en-US" w:eastAsia="zh-CN"/>
        </w:rPr>
        <w:t>户口本（户主页与本人页，</w:t>
      </w:r>
      <w:r>
        <w:rPr>
          <w:rFonts w:hint="eastAsia" w:ascii="仿宋_GB2312" w:hAnsi="仿宋_GB2312" w:eastAsia="仿宋_GB2312"/>
          <w:sz w:val="32"/>
          <w:szCs w:val="32"/>
          <w:highlight w:val="none"/>
        </w:rPr>
        <w:t>复印到一页后扫描</w:t>
      </w:r>
      <w:r>
        <w:rPr>
          <w:rFonts w:hint="eastAsia" w:ascii="仿宋_GB2312" w:hAnsi="仿宋_GB2312" w:eastAsia="仿宋_GB2312"/>
          <w:sz w:val="32"/>
          <w:szCs w:val="32"/>
          <w:highlight w:val="none"/>
          <w:lang w:val="en-US" w:eastAsia="zh-CN"/>
        </w:rPr>
        <w:t>）</w:t>
      </w:r>
      <w:r>
        <w:rPr>
          <w:rFonts w:hint="eastAsia" w:ascii="仿宋_GB2312" w:hAnsi="仿宋_GB2312" w:eastAsia="仿宋_GB2312"/>
          <w:sz w:val="32"/>
          <w:szCs w:val="32"/>
          <w:highlight w:val="none"/>
        </w:rPr>
        <w:t>。</w:t>
      </w:r>
    </w:p>
    <w:p w14:paraId="24B7B17E">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bookmarkStart w:id="0" w:name="_Hlk216858505"/>
      <w:r>
        <w:rPr>
          <w:rFonts w:hint="eastAsia" w:ascii="仿宋_GB2312" w:hAnsi="仿宋_GB2312" w:eastAsia="仿宋_GB2312"/>
          <w:sz w:val="32"/>
          <w:szCs w:val="32"/>
        </w:rPr>
        <w:t>（三）学历及学位证书</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以及</w:t>
      </w:r>
      <w:r>
        <w:rPr>
          <w:rFonts w:hint="eastAsia" w:ascii="仿宋_GB2312" w:hAnsi="仿宋_GB2312" w:eastAsia="仿宋_GB2312"/>
          <w:sz w:val="32"/>
          <w:szCs w:val="32"/>
        </w:rPr>
        <w:t>学信网《教育部</w:t>
      </w:r>
      <w:r>
        <w:rPr>
          <w:rFonts w:hint="eastAsia" w:ascii="仿宋_GB2312" w:hAnsi="仿宋_GB2312" w:eastAsia="仿宋_GB2312"/>
          <w:sz w:val="32"/>
          <w:szCs w:val="32"/>
          <w:lang w:val="en-US" w:eastAsia="zh-CN"/>
        </w:rPr>
        <w:t>学历/学位</w:t>
      </w:r>
      <w:r>
        <w:rPr>
          <w:rFonts w:hint="eastAsia" w:ascii="仿宋_GB2312" w:hAnsi="仿宋_GB2312" w:eastAsia="仿宋_GB2312"/>
          <w:sz w:val="32"/>
          <w:szCs w:val="32"/>
        </w:rPr>
        <w:t>在线验证报告》</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研究生学历的考生，需同时提供所有高等教育阶段的学历及学位证书</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以及</w:t>
      </w:r>
      <w:r>
        <w:rPr>
          <w:rFonts w:hint="eastAsia" w:ascii="仿宋_GB2312" w:hAnsi="仿宋_GB2312" w:eastAsia="仿宋_GB2312"/>
          <w:sz w:val="32"/>
          <w:szCs w:val="32"/>
        </w:rPr>
        <w:t>学信网《教育部</w:t>
      </w:r>
      <w:r>
        <w:rPr>
          <w:rFonts w:hint="eastAsia" w:ascii="仿宋_GB2312" w:hAnsi="仿宋_GB2312" w:eastAsia="仿宋_GB2312"/>
          <w:sz w:val="32"/>
          <w:szCs w:val="32"/>
          <w:lang w:val="en-US" w:eastAsia="zh-CN"/>
        </w:rPr>
        <w:t>学历/学位</w:t>
      </w:r>
      <w:r>
        <w:rPr>
          <w:rFonts w:hint="eastAsia" w:ascii="仿宋_GB2312" w:hAnsi="仿宋_GB2312" w:eastAsia="仿宋_GB2312"/>
          <w:sz w:val="32"/>
          <w:szCs w:val="32"/>
        </w:rPr>
        <w:t>在线验证报告》。</w:t>
      </w:r>
    </w:p>
    <w:bookmarkEnd w:id="0"/>
    <w:p w14:paraId="2E7D9AFD">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（四）岗位条件要求的其他详细证明材料（如</w:t>
      </w:r>
      <w:r>
        <w:rPr>
          <w:rFonts w:hint="eastAsia" w:ascii="仿宋_GB2312" w:hAnsi="仿宋_GB2312" w:eastAsia="仿宋_GB2312"/>
          <w:sz w:val="32"/>
          <w:szCs w:val="32"/>
          <w:lang w:val="en-US" w:eastAsia="zh-CN"/>
        </w:rPr>
        <w:t>会计专业资格证书</w:t>
      </w:r>
      <w:r>
        <w:rPr>
          <w:rFonts w:hint="eastAsia" w:ascii="仿宋_GB2312" w:hAnsi="仿宋_GB2312" w:eastAsia="仿宋_GB2312"/>
          <w:sz w:val="32"/>
          <w:szCs w:val="32"/>
        </w:rPr>
        <w:t>等）。</w:t>
      </w:r>
    </w:p>
    <w:p w14:paraId="4EDA7F41">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rPr>
        <w:t>（五）2年及以上关于财务、报账、会计、审计工作的工作经历证明及其他(合同、社保清单等)能够证明本人工作经历等材料</w:t>
      </w:r>
      <w:r>
        <w:rPr>
          <w:rFonts w:hint="eastAsia" w:ascii="仿宋_GB2312" w:hAnsi="仿宋_GB2312" w:eastAsia="仿宋_GB2312"/>
          <w:sz w:val="32"/>
          <w:szCs w:val="32"/>
          <w:lang w:eastAsia="zh-CN"/>
        </w:rPr>
        <w:t>。</w:t>
      </w:r>
    </w:p>
    <w:p w14:paraId="1A3FDB34">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（六）</w:t>
      </w:r>
      <w:r>
        <w:rPr>
          <w:rFonts w:hint="eastAsia" w:ascii="仿宋_GB2312" w:hAnsi="仿宋_GB2312" w:eastAsia="仿宋_GB2312"/>
          <w:sz w:val="32"/>
          <w:szCs w:val="32"/>
          <w:lang w:val="en-US" w:eastAsia="zh-CN"/>
        </w:rPr>
        <w:t>工作期间</w:t>
      </w:r>
      <w:r>
        <w:rPr>
          <w:rFonts w:hint="eastAsia" w:ascii="仿宋_GB2312" w:hAnsi="仿宋_GB2312" w:eastAsia="仿宋_GB2312"/>
          <w:sz w:val="32"/>
          <w:szCs w:val="32"/>
        </w:rPr>
        <w:t>所获得的荣誉证书等材料。</w:t>
      </w:r>
    </w:p>
    <w:p w14:paraId="2A866C26">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hint="default" w:ascii="仿宋_GB2312" w:hAnsi="仿宋_GB2312" w:eastAsia="仿宋_GB2312"/>
          <w:sz w:val="32"/>
          <w:szCs w:val="32"/>
          <w:highlight w:val="none"/>
          <w:lang w:val="en-US"/>
        </w:rPr>
      </w:pPr>
      <w:r>
        <w:rPr>
          <w:rFonts w:hint="eastAsia" w:ascii="仿宋_GB2312" w:hAnsi="仿宋_GB2312" w:eastAsia="仿宋_GB2312"/>
          <w:sz w:val="32"/>
          <w:szCs w:val="32"/>
          <w:highlight w:val="none"/>
        </w:rPr>
        <w:t>（七）</w:t>
      </w:r>
      <w:r>
        <w:rPr>
          <w:rFonts w:hint="eastAsia" w:ascii="仿宋_GB2312" w:hAnsi="仿宋_GB2312" w:eastAsia="仿宋_GB2312"/>
          <w:sz w:val="32"/>
          <w:szCs w:val="32"/>
          <w:highlight w:val="none"/>
          <w:lang w:val="en-US" w:eastAsia="zh-CN"/>
        </w:rPr>
        <w:t>报名者为罗湖区公办幼儿园在岗教职工的，需提供单位同意报考证明（单位主要负责人签字、盖章）（</w:t>
      </w:r>
      <w:r>
        <w:rPr>
          <w:rFonts w:hint="eastAsia" w:ascii="仿宋_GB2312" w:hAnsi="仿宋_GB2312" w:eastAsia="仿宋_GB2312"/>
          <w:sz w:val="32"/>
          <w:szCs w:val="32"/>
          <w:highlight w:val="none"/>
        </w:rPr>
        <w:t>见公告附件</w:t>
      </w:r>
      <w:r>
        <w:rPr>
          <w:rFonts w:hint="eastAsia" w:ascii="仿宋_GB2312" w:hAnsi="仿宋_GB2312" w:eastAsia="仿宋_GB2312"/>
          <w:sz w:val="32"/>
          <w:szCs w:val="32"/>
          <w:highlight w:val="none"/>
          <w:lang w:val="en-US" w:eastAsia="zh-CN"/>
        </w:rPr>
        <w:t>3）；</w:t>
      </w:r>
    </w:p>
    <w:p w14:paraId="269E700A">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highlight w:val="none"/>
        </w:rPr>
        <w:t>（八）</w:t>
      </w:r>
      <w:r>
        <w:rPr>
          <w:rFonts w:hint="eastAsia" w:ascii="仿宋_GB2312" w:hAnsi="仿宋_GB2312" w:eastAsia="仿宋_GB2312"/>
          <w:sz w:val="32"/>
          <w:szCs w:val="32"/>
          <w:highlight w:val="none"/>
          <w:lang w:val="en-US" w:eastAsia="zh-CN"/>
        </w:rPr>
        <w:t>个人</w:t>
      </w:r>
      <w:r>
        <w:rPr>
          <w:rFonts w:hint="eastAsia" w:ascii="仿宋_GB2312" w:hAnsi="仿宋_GB2312" w:eastAsia="仿宋_GB2312"/>
          <w:sz w:val="32"/>
          <w:szCs w:val="32"/>
          <w:highlight w:val="none"/>
        </w:rPr>
        <w:t>承诺书</w:t>
      </w:r>
      <w:r>
        <w:rPr>
          <w:rFonts w:hint="eastAsia" w:ascii="仿宋_GB2312" w:hAnsi="仿宋_GB2312" w:eastAsia="仿宋_GB2312"/>
          <w:sz w:val="32"/>
          <w:szCs w:val="32"/>
        </w:rPr>
        <w:t>（见公告附件</w:t>
      </w:r>
      <w:r>
        <w:rPr>
          <w:rFonts w:hint="eastAsia" w:ascii="仿宋_GB2312" w:hAnsi="仿宋_GB2312" w:eastAsia="仿宋_GB2312"/>
          <w:sz w:val="32"/>
          <w:szCs w:val="32"/>
          <w:lang w:val="en-US" w:eastAsia="zh-CN"/>
        </w:rPr>
        <w:t>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本人签字按手印</w:t>
      </w:r>
      <w:r>
        <w:rPr>
          <w:rFonts w:hint="eastAsia" w:ascii="仿宋_GB2312" w:hAnsi="仿宋_GB2312" w:eastAsia="仿宋_GB2312"/>
          <w:sz w:val="32"/>
          <w:szCs w:val="32"/>
        </w:rPr>
        <w:t>。</w:t>
      </w:r>
    </w:p>
    <w:p w14:paraId="2E29469F">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（九）留学回国人员在提供学位证的同时需提供由教育部留学服务中心出具的国（境）外学历学位认证书等有关证明材料。考生可登录教育部留学服务中心网站（</w:t>
      </w:r>
      <w:bookmarkStart w:id="1" w:name="_Hlk216876998"/>
      <w:r>
        <w:rPr>
          <w:rFonts w:hint="eastAsia" w:ascii="仿宋_GB2312" w:hAnsi="仿宋_GB2312" w:eastAsia="仿宋_GB2312"/>
          <w:sz w:val="32"/>
          <w:szCs w:val="32"/>
          <w:u w:val="single"/>
        </w:rPr>
        <w:t>http://www.cscse.edu.cn</w:t>
      </w:r>
      <w:bookmarkEnd w:id="1"/>
      <w:r>
        <w:rPr>
          <w:rFonts w:hint="eastAsia" w:ascii="仿宋_GB2312" w:hAnsi="仿宋_GB2312" w:eastAsia="仿宋_GB2312"/>
          <w:sz w:val="32"/>
          <w:szCs w:val="32"/>
          <w:u w:val="single"/>
        </w:rPr>
        <w:t>）</w:t>
      </w:r>
      <w:r>
        <w:rPr>
          <w:rFonts w:hint="eastAsia" w:ascii="仿宋_GB2312" w:hAnsi="仿宋_GB2312" w:eastAsia="仿宋_GB2312"/>
          <w:sz w:val="32"/>
          <w:szCs w:val="32"/>
        </w:rPr>
        <w:t>查询认证的有关要求和程序。未毕业的，必须提供就读院校开具的在读及毕业时间证明（同时提供中文翻译件）；所有留学回国人员通过考试、体检和考察后，必须凭《国外学历学位认证书》办理聘用手续。</w:t>
      </w:r>
    </w:p>
    <w:p w14:paraId="048B95F3">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十）在国（境）内就读取得国（境）外学历学位的人员，需取得由教育部留学服务中心出具的学历学位认证书。尚未取得学历及学位证书的考生须提供国内院校出具的在读及毕业时间证明，办理聘用手续时需提供教育部留学服务中心出具的《国外学历学位认证书》。</w:t>
      </w:r>
    </w:p>
    <w:p w14:paraId="21FB34EA">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黑体" w:hAnsi="黑体" w:eastAsia="黑体"/>
          <w:sz w:val="32"/>
          <w:szCs w:val="32"/>
        </w:rPr>
      </w:pPr>
      <w:r>
        <w:rPr>
          <w:rFonts w:hint="eastAsia" w:ascii="黑体" w:hAnsi="黑体" w:eastAsia="黑体"/>
          <w:sz w:val="32"/>
          <w:szCs w:val="32"/>
        </w:rPr>
        <w:t>二、有下列情形的，还须按要求提供相应材料：</w:t>
      </w:r>
    </w:p>
    <w:p w14:paraId="5BE0190B">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港澳居民同时符合以下条件的，可报考：</w:t>
      </w:r>
      <w:r>
        <w:rPr>
          <w:rFonts w:ascii="仿宋_GB2312" w:hAnsi="仿宋_GB2312" w:eastAsia="仿宋_GB2312"/>
          <w:sz w:val="32"/>
          <w:szCs w:val="32"/>
        </w:rPr>
        <w:t>根据《广东省人力资源和社会保障厅粤港澳大湾区（内地）事业单位公开招聘港澳居民管理办法》规定，香港特别行政区、澳门特别行政区永久性居民中无外国居留权的港澳居民；具备《广东省人力资源和社会保障厅粤港澳大湾区（内地）事业单位公开招聘港澳居民管理办法》第五条所列条件。</w:t>
      </w:r>
    </w:p>
    <w:p w14:paraId="469356A3">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符合条件的港澳居民报考时，还需提供以下证明材料：</w:t>
      </w:r>
    </w:p>
    <w:p w14:paraId="3C7D4D65">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lang w:val="en-US" w:eastAsia="zh-CN"/>
        </w:rPr>
        <w:t>1.</w:t>
      </w:r>
      <w:r>
        <w:rPr>
          <w:rFonts w:hint="eastAsia" w:ascii="仿宋_GB2312" w:hAnsi="仿宋_GB2312" w:eastAsia="仿宋_GB2312"/>
          <w:sz w:val="32"/>
          <w:szCs w:val="32"/>
        </w:rPr>
        <w:t>香港永久性居民身份证或澳门永久性居民身份证；</w:t>
      </w:r>
    </w:p>
    <w:p w14:paraId="08FE3643">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lang w:val="en-US" w:eastAsia="zh-CN"/>
        </w:rPr>
        <w:t>2.</w:t>
      </w:r>
      <w:r>
        <w:rPr>
          <w:rFonts w:hint="eastAsia" w:ascii="仿宋_GB2312" w:hAnsi="仿宋_GB2312" w:eastAsia="仿宋_GB2312"/>
          <w:sz w:val="32"/>
          <w:szCs w:val="32"/>
        </w:rPr>
        <w:t>港澳居民来往内地通行证；</w:t>
      </w:r>
    </w:p>
    <w:p w14:paraId="2C801AAD">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港澳地区《无犯罪纪（记）录》（</w:t>
      </w:r>
      <w:r>
        <w:rPr>
          <w:rFonts w:hint="eastAsia" w:ascii="仿宋_GB2312" w:hAnsi="仿宋_GB2312" w:eastAsia="仿宋_GB2312"/>
          <w:sz w:val="32"/>
          <w:szCs w:val="32"/>
          <w:lang w:eastAsia="zh-CN"/>
        </w:rPr>
        <w:t>须</w:t>
      </w:r>
      <w:r>
        <w:rPr>
          <w:rFonts w:hint="eastAsia" w:ascii="仿宋_GB2312" w:hAnsi="仿宋_GB2312" w:eastAsia="仿宋_GB2312"/>
          <w:sz w:val="32"/>
          <w:szCs w:val="32"/>
        </w:rPr>
        <w:t>在</w:t>
      </w:r>
      <w:r>
        <w:rPr>
          <w:rFonts w:hint="eastAsia" w:ascii="仿宋_GB2312" w:hAnsi="仿宋_GB2312" w:eastAsia="仿宋_GB2312"/>
          <w:sz w:val="32"/>
          <w:szCs w:val="32"/>
          <w:lang w:eastAsia="zh-CN"/>
        </w:rPr>
        <w:t>入职前</w:t>
      </w:r>
      <w:r>
        <w:rPr>
          <w:rFonts w:hint="eastAsia" w:ascii="仿宋_GB2312" w:hAnsi="仿宋_GB2312" w:eastAsia="仿宋_GB2312"/>
          <w:sz w:val="32"/>
          <w:szCs w:val="32"/>
        </w:rPr>
        <w:t>提供）。</w:t>
      </w:r>
    </w:p>
    <w:p w14:paraId="62DDA8E5">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以上材料须真实有效，如存在任何材料造假行为将取消考试、聘用资格，纳入失信行为人名单，并通报报考人员就读院校或工作单位。</w:t>
      </w:r>
    </w:p>
    <w:p w14:paraId="70A8C9E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686" w:firstLineChars="200"/>
        <w:jc w:val="left"/>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三、有关要求</w:t>
      </w:r>
    </w:p>
    <w:p w14:paraId="55FF968C">
      <w:pPr>
        <w:keepNext w:val="0"/>
        <w:keepLines w:val="0"/>
        <w:pageBreakBefore w:val="0"/>
        <w:widowControl w:val="0"/>
        <w:kinsoku/>
        <w:wordWrap w:val="0"/>
        <w:overflowPunct/>
        <w:topLinePunct w:val="0"/>
        <w:autoSpaceDE/>
        <w:autoSpaceDN/>
        <w:bidi w:val="0"/>
        <w:adjustRightInd/>
        <w:snapToGrid/>
        <w:spacing w:after="0" w:line="540" w:lineRule="exact"/>
        <w:ind w:firstLine="686" w:firstLineChars="200"/>
        <w:jc w:val="both"/>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lang w:val="en-US" w:eastAsia="zh-CN"/>
        </w:rPr>
        <w:t>1.</w:t>
      </w:r>
      <w:r>
        <w:rPr>
          <w:rFonts w:hint="default" w:ascii="仿宋_GB2312" w:hAnsi="仿宋_GB2312" w:eastAsia="仿宋_GB2312"/>
          <w:sz w:val="32"/>
          <w:szCs w:val="32"/>
          <w:highlight w:val="none"/>
        </w:rPr>
        <w:t>报名采取网上报名的方式。请考生登录</w:t>
      </w:r>
      <w:r>
        <w:rPr>
          <w:rFonts w:hint="default" w:ascii="仿宋_GB2312" w:hAnsi="仿宋_GB2312" w:eastAsia="仿宋_GB2312"/>
          <w:sz w:val="32"/>
          <w:szCs w:val="32"/>
          <w:highlight w:val="none"/>
          <w:u w:val="single"/>
        </w:rPr>
        <w:t>https://bm.gd-pa.cn/dzsys/szlh</w:t>
      </w:r>
      <w:r>
        <w:rPr>
          <w:rFonts w:hint="default" w:ascii="仿宋_GB2312" w:hAnsi="仿宋_GB2312" w:eastAsia="仿宋_GB2312"/>
          <w:sz w:val="32"/>
          <w:szCs w:val="32"/>
          <w:highlight w:val="none"/>
        </w:rPr>
        <w:t>按要求填写报名表，每人限</w:t>
      </w:r>
      <w:r>
        <w:rPr>
          <w:rFonts w:hint="eastAsia" w:ascii="仿宋_GB2312" w:hAnsi="仿宋_GB2312" w:eastAsia="仿宋_GB2312"/>
          <w:sz w:val="32"/>
          <w:szCs w:val="32"/>
          <w:highlight w:val="none"/>
          <w:lang w:val="en-US" w:eastAsia="zh-CN"/>
        </w:rPr>
        <w:t>填报提交一次</w:t>
      </w:r>
      <w:r>
        <w:rPr>
          <w:rFonts w:hint="default" w:ascii="仿宋_GB2312" w:hAnsi="仿宋_GB2312" w:eastAsia="仿宋_GB2312"/>
          <w:sz w:val="32"/>
          <w:szCs w:val="32"/>
          <w:highlight w:val="none"/>
        </w:rPr>
        <w:t>。</w:t>
      </w:r>
    </w:p>
    <w:p w14:paraId="5D1AF78D">
      <w:pPr>
        <w:keepNext w:val="0"/>
        <w:keepLines w:val="0"/>
        <w:pageBreakBefore w:val="0"/>
        <w:widowControl w:val="0"/>
        <w:kinsoku/>
        <w:wordWrap w:val="0"/>
        <w:overflowPunct/>
        <w:topLinePunct w:val="0"/>
        <w:autoSpaceDE/>
        <w:autoSpaceDN/>
        <w:bidi w:val="0"/>
        <w:adjustRightInd/>
        <w:snapToGrid/>
        <w:spacing w:after="0" w:line="540" w:lineRule="exact"/>
        <w:ind w:firstLine="686" w:firstLineChars="200"/>
        <w:jc w:val="both"/>
        <w:textAlignment w:val="auto"/>
        <w:rPr>
          <w:rFonts w:hint="default" w:ascii="仿宋_GB2312" w:hAnsi="仿宋_GB2312" w:eastAsia="仿宋_GB2312"/>
          <w:sz w:val="32"/>
          <w:szCs w:val="32"/>
        </w:rPr>
      </w:pPr>
      <w:r>
        <w:rPr>
          <w:rFonts w:hint="eastAsia" w:ascii="仿宋_GB2312" w:hAnsi="仿宋_GB2312" w:eastAsia="仿宋_GB2312"/>
          <w:sz w:val="32"/>
          <w:szCs w:val="32"/>
          <w:lang w:val="en-US" w:eastAsia="zh-CN"/>
        </w:rPr>
        <w:t>2.</w:t>
      </w:r>
      <w:r>
        <w:rPr>
          <w:rFonts w:hint="default" w:ascii="仿宋_GB2312" w:hAnsi="仿宋_GB2312" w:eastAsia="仿宋_GB2312"/>
          <w:sz w:val="32"/>
          <w:szCs w:val="32"/>
        </w:rPr>
        <w:t>严格按照岗位要求报名。个人条件与报考岗位要求不符的，不予聘用。</w:t>
      </w:r>
    </w:p>
    <w:p w14:paraId="63B05CEF">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3.招聘单位对报名材料进行初审，根据岗位条件筛选符合条件人员依次进入笔试、现场资格复审、面试环节；资格初审只是对报考者提供材料的初步审查，最终以办理聘用手续前的备案审查结果为准。资格审查贯穿聘用全过程。</w:t>
      </w:r>
    </w:p>
    <w:p w14:paraId="0121E7CB">
      <w:pPr>
        <w:keepNext w:val="0"/>
        <w:keepLines w:val="0"/>
        <w:pageBreakBefore w:val="0"/>
        <w:kinsoku/>
        <w:overflowPunct/>
        <w:topLinePunct w:val="0"/>
        <w:autoSpaceDE/>
        <w:autoSpaceDN/>
        <w:bidi w:val="0"/>
        <w:adjustRightInd/>
        <w:snapToGrid/>
        <w:spacing w:after="0" w:line="540" w:lineRule="exact"/>
        <w:ind w:firstLine="686" w:firstLineChars="200"/>
        <w:jc w:val="both"/>
        <w:textAlignment w:val="auto"/>
        <w:rPr>
          <w:rFonts w:hint="eastAsia" w:eastAsiaTheme="minorEastAsia"/>
          <w:lang w:eastAsia="zh-CN"/>
        </w:rPr>
      </w:pPr>
      <w:r>
        <w:rPr>
          <w:rFonts w:hint="eastAsia" w:ascii="仿宋_GB2312" w:hAnsi="仿宋_GB2312" w:eastAsia="仿宋_GB2312"/>
          <w:sz w:val="32"/>
          <w:szCs w:val="32"/>
          <w:lang w:val="en-US" w:eastAsia="zh-CN"/>
        </w:rPr>
        <w:t>4.</w:t>
      </w:r>
      <w:r>
        <w:rPr>
          <w:rFonts w:hint="default" w:ascii="仿宋_GB2312" w:hAnsi="仿宋_GB2312" w:eastAsia="仿宋_GB2312"/>
          <w:sz w:val="32"/>
          <w:szCs w:val="32"/>
        </w:rPr>
        <w:t>报考者提供的联系电话应准确无误并及时接听，确保能够及时联系；因提供错误联系信息或无法及时联系造成的后果由报考者本人承担</w:t>
      </w:r>
      <w:r>
        <w:rPr>
          <w:rFonts w:hint="eastAsia" w:ascii="仿宋_GB2312" w:hAnsi="仿宋_GB2312" w:eastAsia="仿宋_GB2312"/>
          <w:sz w:val="32"/>
          <w:szCs w:val="32"/>
          <w:lang w:eastAsia="zh-CN"/>
        </w:rPr>
        <w:t>。</w:t>
      </w:r>
    </w:p>
    <w:sectPr>
      <w:footerReference r:id="rId5" w:type="default"/>
      <w:footerReference r:id="rId6" w:type="even"/>
      <w:pgSz w:w="11906" w:h="16838"/>
      <w:pgMar w:top="2007" w:right="1463" w:bottom="1894" w:left="1519" w:header="851" w:footer="992" w:gutter="0"/>
      <w:cols w:space="0" w:num="1"/>
      <w:rtlGutter w:val="0"/>
      <w:docGrid w:type="linesAndChars" w:linePitch="582" w:charSpace="475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1084179D-47A0-1973-4237-E46A9E8E73A7}"/>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061766CF-4FCF-C1F3-4237-E46A685252CA}"/>
  </w:font>
  <w:font w:name="仿宋_GB2312">
    <w:panose1 w:val="02010609030101010101"/>
    <w:charset w:val="86"/>
    <w:family w:val="modern"/>
    <w:pitch w:val="default"/>
    <w:sig w:usb0="00000001" w:usb1="080E0000" w:usb2="00000000" w:usb3="00000000" w:csb0="00040000" w:csb1="00000000"/>
    <w:embedRegular r:id="rId3" w:fontKey="{33B1F5D3-AB5E-58E5-4237-E46A80D6F4CC}"/>
  </w:font>
  <w:font w:name="等线">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38EF7">
    <w:pPr>
      <w:pStyle w:val="11"/>
      <w:framePr w:wrap="around" w:vAnchor="text" w:hAnchor="margin" w:xAlign="outside" w:y="1"/>
      <w:numPr>
        <w:ilvl w:val="0"/>
        <w:numId w:val="1"/>
      </w:numPr>
      <w:rPr>
        <w:rStyle w:val="18"/>
        <w:rFonts w:ascii="宋体" w:hAnsi="宋体" w:eastAsia="宋体"/>
      </w:rPr>
    </w:pPr>
    <w:sdt>
      <w:sdtPr>
        <w:rPr>
          <w:rStyle w:val="18"/>
          <w:rFonts w:ascii="宋体" w:hAnsi="宋体" w:eastAsia="宋体"/>
        </w:rPr>
        <w:id w:val="-1"/>
      </w:sdtPr>
      <w:sdtEndPr>
        <w:rPr>
          <w:rStyle w:val="18"/>
          <w:rFonts w:hint="eastAsia" w:ascii="宋体" w:hAnsi="宋体" w:eastAsia="宋体"/>
          <w:sz w:val="28"/>
          <w:szCs w:val="28"/>
        </w:rPr>
      </w:sdtEndPr>
      <w:sdtContent>
        <w:r>
          <w:rPr>
            <w:rStyle w:val="18"/>
            <w:rFonts w:hint="eastAsia" w:ascii="宋体" w:hAnsi="宋体" w:eastAsia="宋体"/>
          </w:rPr>
          <w:t xml:space="preserve"> </w:t>
        </w:r>
        <w:r>
          <w:rPr>
            <w:rStyle w:val="18"/>
            <w:rFonts w:ascii="宋体" w:hAnsi="宋体" w:eastAsia="宋体"/>
            <w:sz w:val="28"/>
            <w:szCs w:val="28"/>
          </w:rPr>
          <w:fldChar w:fldCharType="begin"/>
        </w:r>
        <w:r>
          <w:rPr>
            <w:rStyle w:val="18"/>
            <w:rFonts w:ascii="宋体" w:hAnsi="宋体" w:eastAsia="宋体"/>
            <w:sz w:val="28"/>
            <w:szCs w:val="28"/>
          </w:rPr>
          <w:instrText xml:space="preserve"> PAGE </w:instrText>
        </w:r>
        <w:r>
          <w:rPr>
            <w:rStyle w:val="18"/>
            <w:rFonts w:ascii="宋体" w:hAnsi="宋体" w:eastAsia="宋体"/>
            <w:sz w:val="28"/>
            <w:szCs w:val="28"/>
          </w:rPr>
          <w:fldChar w:fldCharType="separate"/>
        </w:r>
        <w:r>
          <w:rPr>
            <w:rStyle w:val="18"/>
            <w:rFonts w:ascii="宋体" w:hAnsi="宋体" w:eastAsia="宋体"/>
            <w:sz w:val="28"/>
            <w:szCs w:val="28"/>
          </w:rPr>
          <w:t>2</w:t>
        </w:r>
        <w:r>
          <w:rPr>
            <w:rStyle w:val="18"/>
            <w:rFonts w:ascii="宋体" w:hAnsi="宋体" w:eastAsia="宋体"/>
            <w:sz w:val="28"/>
            <w:szCs w:val="28"/>
          </w:rPr>
          <w:fldChar w:fldCharType="end"/>
        </w:r>
        <w:bookmarkStart w:id="2" w:name="_Hlk217231316"/>
        <w:bookmarkStart w:id="3" w:name="_Hlk217231313"/>
        <w:r>
          <w:rPr>
            <w:rStyle w:val="18"/>
            <w:rFonts w:hint="eastAsia" w:ascii="宋体" w:hAnsi="宋体" w:eastAsia="宋体"/>
            <w:sz w:val="28"/>
            <w:szCs w:val="28"/>
          </w:rPr>
          <w:t xml:space="preserve"> —</w:t>
        </w:r>
      </w:sdtContent>
    </w:sdt>
    <w:bookmarkEnd w:id="2"/>
  </w:p>
  <w:bookmarkEnd w:id="3"/>
  <w:p w14:paraId="0A5C5C3A">
    <w:pPr>
      <w:pStyle w:val="11"/>
      <w:ind w:right="360" w:firstLine="360"/>
      <w:rPr>
        <w:rFonts w:ascii="宋体" w:hAnsi="宋体" w:eastAsia="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Pr>
      <w:id w:val="147476365"/>
    </w:sdtPr>
    <w:sdtEndPr>
      <w:rPr>
        <w:rStyle w:val="18"/>
      </w:rPr>
    </w:sdtEndPr>
    <w:sdtContent>
      <w:p w14:paraId="4544882F">
        <w:pPr>
          <w:pStyle w:val="11"/>
          <w:framePr w:wrap="around" w:vAnchor="text" w:hAnchor="margin" w:xAlign="outside" w:y="1"/>
          <w:rPr>
            <w:rStyle w:val="18"/>
          </w:rPr>
        </w:pPr>
        <w:r>
          <w:rPr>
            <w:rStyle w:val="18"/>
          </w:rPr>
          <w:fldChar w:fldCharType="begin"/>
        </w:r>
        <w:r>
          <w:rPr>
            <w:rStyle w:val="18"/>
          </w:rPr>
          <w:instrText xml:space="preserve"> PAGE </w:instrText>
        </w:r>
        <w:r>
          <w:rPr>
            <w:rStyle w:val="18"/>
          </w:rPr>
          <w:fldChar w:fldCharType="end"/>
        </w:r>
      </w:p>
    </w:sdtContent>
  </w:sdt>
  <w:p w14:paraId="2ED20F0D">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C009FC"/>
    <w:multiLevelType w:val="multilevel"/>
    <w:tmpl w:val="1DC009FC"/>
    <w:lvl w:ilvl="0" w:tentative="0">
      <w:start w:val="1"/>
      <w:numFmt w:val="bullet"/>
      <w:lvlText w:val="—"/>
      <w:lvlJc w:val="left"/>
      <w:pPr>
        <w:ind w:left="360" w:hanging="360"/>
      </w:pPr>
      <w:rPr>
        <w:rFonts w:hint="eastAsia" w:ascii="宋体" w:hAnsi="宋体" w:eastAsia="宋体" w:cstheme="minorBidi"/>
        <w:sz w:val="28"/>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HorizontalSpacing w:val="172"/>
  <w:drawingGridVerticalSpacing w:val="291"/>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2003D3"/>
    <w:rsid w:val="16A71906"/>
    <w:rsid w:val="1B732716"/>
    <w:rsid w:val="20DA753D"/>
    <w:rsid w:val="37B57A4D"/>
    <w:rsid w:val="3DF57186"/>
    <w:rsid w:val="4D4018E1"/>
    <w:rsid w:val="567C440C"/>
    <w:rsid w:val="5FA665A1"/>
    <w:rsid w:val="615844FD"/>
    <w:rsid w:val="66AF569E"/>
    <w:rsid w:val="67F5412D"/>
    <w:rsid w:val="76762C19"/>
    <w:rsid w:val="77FFA658"/>
    <w:rsid w:val="7A4DF06B"/>
    <w:rsid w:val="7FFB13EA"/>
    <w:rsid w:val="8DEB5EB8"/>
    <w:rsid w:val="A94FD109"/>
    <w:rsid w:val="BDEF2F84"/>
    <w:rsid w:val="BFCD1A95"/>
    <w:rsid w:val="EEF7C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32"/>
      <w:szCs w:val="24"/>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8">
    <w:name w:val="page number"/>
    <w:basedOn w:val="17"/>
    <w:unhideWhenUsed/>
    <w:qFormat/>
    <w:uiPriority w:val="99"/>
  </w:style>
  <w:style w:type="character" w:customStyle="1" w:styleId="19">
    <w:name w:val="标题 1 Char"/>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Char"/>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Char"/>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Char"/>
    <w:basedOn w:val="17"/>
    <w:link w:val="5"/>
    <w:semiHidden/>
    <w:qFormat/>
    <w:uiPriority w:val="9"/>
    <w:rPr>
      <w:rFonts w:cstheme="majorBidi"/>
      <w:color w:val="104862" w:themeColor="accent1" w:themeShade="BF"/>
      <w:sz w:val="28"/>
      <w:szCs w:val="28"/>
    </w:rPr>
  </w:style>
  <w:style w:type="character" w:customStyle="1" w:styleId="23">
    <w:name w:val="标题 5 Char"/>
    <w:basedOn w:val="17"/>
    <w:link w:val="6"/>
    <w:semiHidden/>
    <w:qFormat/>
    <w:uiPriority w:val="9"/>
    <w:rPr>
      <w:rFonts w:cstheme="majorBidi"/>
      <w:color w:val="104862" w:themeColor="accent1" w:themeShade="BF"/>
      <w:sz w:val="24"/>
    </w:rPr>
  </w:style>
  <w:style w:type="character" w:customStyle="1" w:styleId="24">
    <w:name w:val="标题 6 Char"/>
    <w:basedOn w:val="17"/>
    <w:link w:val="7"/>
    <w:semiHidden/>
    <w:qFormat/>
    <w:uiPriority w:val="9"/>
    <w:rPr>
      <w:rFonts w:cstheme="majorBidi"/>
      <w:b/>
      <w:bCs/>
      <w:color w:val="104862" w:themeColor="accent1" w:themeShade="BF"/>
    </w:rPr>
  </w:style>
  <w:style w:type="character" w:customStyle="1" w:styleId="25">
    <w:name w:val="标题 7 Char"/>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Char"/>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Char"/>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Char"/>
    <w:basedOn w:val="17"/>
    <w:link w:val="15"/>
    <w:qFormat/>
    <w:uiPriority w:val="10"/>
    <w:rPr>
      <w:rFonts w:asciiTheme="majorHAnsi" w:hAnsiTheme="majorHAnsi" w:eastAsiaTheme="majorEastAsia" w:cstheme="majorBidi"/>
      <w:spacing w:val="-10"/>
      <w:kern w:val="28"/>
      <w:sz w:val="56"/>
      <w:szCs w:val="56"/>
    </w:rPr>
  </w:style>
  <w:style w:type="character" w:customStyle="1" w:styleId="29">
    <w:name w:val="副标题 Char"/>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Char"/>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customStyle="1" w:styleId="32">
    <w:name w:val="List Paragraph"/>
    <w:basedOn w:val="1"/>
    <w:qFormat/>
    <w:uiPriority w:val="34"/>
    <w:pPr>
      <w:ind w:left="720"/>
      <w:contextualSpacing/>
    </w:pPr>
  </w:style>
  <w:style w:type="character" w:customStyle="1" w:styleId="33">
    <w:name w:val="Intense Emphasis"/>
    <w:basedOn w:val="17"/>
    <w:qFormat/>
    <w:uiPriority w:val="21"/>
    <w:rPr>
      <w:i/>
      <w:iCs/>
      <w:color w:val="104862" w:themeColor="accent1" w:themeShade="BF"/>
    </w:rPr>
  </w:style>
  <w:style w:type="paragraph" w:customStyle="1"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Char"/>
    <w:basedOn w:val="17"/>
    <w:link w:val="34"/>
    <w:qFormat/>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眉 Char"/>
    <w:basedOn w:val="17"/>
    <w:link w:val="12"/>
    <w:qFormat/>
    <w:uiPriority w:val="99"/>
    <w:rPr>
      <w:sz w:val="18"/>
      <w:szCs w:val="18"/>
    </w:rPr>
  </w:style>
  <w:style w:type="character" w:customStyle="1" w:styleId="38">
    <w:name w:val="页脚 Char"/>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1246</Words>
  <Characters>1275</Characters>
  <Lines>11</Lines>
  <Paragraphs>3</Paragraphs>
  <TotalTime>16</TotalTime>
  <ScaleCrop>false</ScaleCrop>
  <LinksUpToDate>false</LinksUpToDate>
  <CharactersWithSpaces>1275</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2025-12-25T17:37:00Z</dcterms:created>
  <dc:creator>家宁 盛</dc:creator>
  <cp:lastModifiedBy>Muzi~</cp:lastModifiedBy>
  <cp:lastPrinted>2026-05-31T01:37:00Z</cp:lastPrinted>
  <dcterms:modified xsi:type="dcterms:W3CDTF">2026-10-30T14:20:50Z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C046837616FB790C4EE7C8696828E9BC_33</vt:lpwstr>
  </property>
  <property fmtid="{D5CDD505-2E9C-101B-9397-08002B2CF9AE}" pid="3" name="KSOProductBuildVer">
    <vt:lpwstr>2052-12.1.29182.29182</vt:lpwstr>
  </property>
  <property fmtid="{D5CDD505-2E9C-101B-9397-08002B2CF9AE}" pid="4" name="KSOTemplateDocerSaveRecord">
    <vt:lpwstr>eyJoZGlkIjoiZDA5ZjNlNjY5Yzk5MTM1N2FiYjM3MDMzMDQ0MTMyODgiLCJ1c2VySWQiOiIyNDE4MTIzNDcifQ==</vt:lpwstr>
  </property>
</Properties>
</file>