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Calibri" w:eastAsia="方正小标宋简体" w:cs="Times New Roman"/>
          <w:sz w:val="44"/>
          <w:szCs w:val="28"/>
          <w:lang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28"/>
        </w:rPr>
        <w:t>广东省中小学优质劳动课程案例推荐</w:t>
      </w:r>
      <w:r>
        <w:rPr>
          <w:rFonts w:hint="eastAsia" w:ascii="方正小标宋简体" w:hAnsi="Calibri" w:eastAsia="方正小标宋简体" w:cs="Times New Roman"/>
          <w:sz w:val="44"/>
          <w:szCs w:val="28"/>
          <w:lang w:eastAsia="zh-CN"/>
        </w:rPr>
        <w:t>名单</w:t>
      </w:r>
      <w:bookmarkStart w:id="0" w:name="_GoBack"/>
      <w:bookmarkEnd w:id="0"/>
    </w:p>
    <w:tbl>
      <w:tblPr>
        <w:tblStyle w:val="5"/>
        <w:tblW w:w="49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960"/>
        <w:gridCol w:w="3467"/>
        <w:gridCol w:w="1640"/>
        <w:gridCol w:w="1380"/>
        <w:gridCol w:w="1700"/>
        <w:gridCol w:w="1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32"/>
                <w:szCs w:val="32"/>
                <w:lang w:val="en-US" w:eastAsia="zh-CN"/>
              </w:rPr>
              <w:t>劳动课程教学设计与实录推荐名单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序号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提交单位</w:t>
            </w:r>
          </w:p>
        </w:tc>
        <w:tc>
          <w:tcPr>
            <w:tcW w:w="13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课程名称</w:t>
            </w:r>
          </w:p>
        </w:tc>
        <w:tc>
          <w:tcPr>
            <w:tcW w:w="638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学科</w:t>
            </w:r>
          </w:p>
        </w:tc>
        <w:tc>
          <w:tcPr>
            <w:tcW w:w="53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学段</w:t>
            </w:r>
          </w:p>
        </w:tc>
        <w:tc>
          <w:tcPr>
            <w:tcW w:w="66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授课教师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1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深圳市福田区园岭教育集团园岭小学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一槌载非遗，巧手育匠心--为学校英歌舞社团制作耐用、舒适、美观的英歌槌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五年级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汪爱华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2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深圳市泰宁小学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《翠湖拓新·花生全周期五育共生劳动项目课程》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五年级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张楚芳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3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深圳市福田区园岭教育集团园岭实验小学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“以箔承匠心，AI赋鎏光”——小小礼物设计师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五年级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林嘉倩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4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深圳市龙华区创新实验学校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“草”妙制“皂”记：李时珍的跨界合伙人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四年级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植可欣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br w:type="textWrapping"/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赵悦宏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5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深圳实验学校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坂田部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诗韵果壳花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五年级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朱秀英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6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深圳市南山区白芒小学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花生那些事儿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六年级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粟轩驰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br w:type="textWrapping"/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李琴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钟鸿达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深圳市盐田区外国语小学东和分校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传承与创新——以沙头角鱼灯制作为例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六年级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廖嘉俐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深圳市大鹏新区南澳中心小学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我为海胆粽代言——寻味南澳非遗美食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五年级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王丽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深圳市宝安区坪州小学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《剪出精美团花》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四年级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游妙凤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深圳市新安中学(集团)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高中部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一场果然不同的效率革命——智慧车厘子分拣系统的劳动创意实践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普通高中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高一</w:t>
            </w:r>
          </w:p>
        </w:tc>
        <w:tc>
          <w:tcPr>
            <w:tcW w:w="604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邵明玥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32"/>
                <w:szCs w:val="32"/>
                <w:lang w:val="en-US" w:eastAsia="zh-CN"/>
              </w:rPr>
              <w:t>学校劳动教育实施方案推荐名单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序号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提交单位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课程名称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学科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学段</w:t>
            </w:r>
          </w:p>
        </w:tc>
        <w:tc>
          <w:tcPr>
            <w:tcW w:w="1266" w:type="pct"/>
            <w:gridSpan w:val="2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提交教师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深圳市福田区福民小学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节气启智 劳育润行 ——“二十四节气”一体化劳动教育实施方案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1266" w:type="pct"/>
            <w:gridSpan w:val="2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侯一菲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深圳市南山外国语学校（集团）香山里小学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《"三创 + AMS" 双维矩阵式劳动教育新范式 —— 香山里小学劳动教育实施方案》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1266" w:type="pct"/>
            <w:gridSpan w:val="2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吴梅林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深圳市新安中学(集团)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高中部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劳育赋能，融合育人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12年一贯制</w:t>
            </w:r>
          </w:p>
        </w:tc>
        <w:tc>
          <w:tcPr>
            <w:tcW w:w="1266" w:type="pct"/>
            <w:gridSpan w:val="2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蔡景贤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张西云</w:t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张婷婷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深圳市宝安区坪洲小学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坪洲小学“新耕读”劳动教育实施方案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1266" w:type="pct"/>
            <w:gridSpan w:val="2"/>
            <w:vAlign w:val="center"/>
          </w:tcPr>
          <w:p>
            <w:pPr>
              <w:jc w:val="center"/>
              <w:rPr>
                <w:rFonts w:hint="default" w:ascii="方正小标宋简体" w:hAnsi="Calibri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阮瑜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3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深圳市光明区东周小学</w:t>
            </w:r>
          </w:p>
        </w:tc>
        <w:tc>
          <w:tcPr>
            <w:tcW w:w="1350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劳动实践促成长 五育融合创未来 ——深圳市光明区东周小学劳动教育课程实施方案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劳动</w:t>
            </w:r>
          </w:p>
        </w:tc>
        <w:tc>
          <w:tcPr>
            <w:tcW w:w="537" w:type="pct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  <w:t>小学</w:t>
            </w:r>
          </w:p>
        </w:tc>
        <w:tc>
          <w:tcPr>
            <w:tcW w:w="1266" w:type="pct"/>
            <w:gridSpan w:val="2"/>
            <w:vAlign w:val="center"/>
          </w:tcPr>
          <w:p>
            <w:pPr>
              <w:jc w:val="center"/>
              <w:rPr>
                <w:rFonts w:hint="eastAsia" w:ascii="方正小标宋简体" w:hAnsi="Calibri" w:eastAsia="方正小标宋简体" w:cs="Times New Roman"/>
                <w:sz w:val="28"/>
                <w:szCs w:val="28"/>
              </w:rPr>
            </w:pPr>
            <w:r>
              <w:rPr>
                <w:rFonts w:hint="eastAsia" w:ascii="方正小标宋简体" w:hAnsi="Calibri" w:eastAsia="方正小标宋简体" w:cs="Times New Roman"/>
                <w:sz w:val="28"/>
                <w:szCs w:val="28"/>
                <w:lang w:val="en-US" w:eastAsia="zh-CN"/>
              </w:rPr>
              <w:t>冯亚青</w:t>
            </w:r>
          </w:p>
        </w:tc>
      </w:tr>
    </w:tbl>
    <w:p>
      <w:pPr>
        <w:rPr>
          <w:rFonts w:ascii="Calibri" w:hAnsi="Calibri" w:eastAsia="宋体" w:cs="Times New Roman"/>
        </w:rPr>
      </w:pPr>
    </w:p>
    <w:p>
      <w:pPr>
        <w:jc w:val="left"/>
        <w:rPr>
          <w:rFonts w:ascii="方正小标宋简体" w:hAnsi="Calibri" w:eastAsia="方正小标宋简体" w:cs="Times New Roman"/>
          <w:sz w:val="24"/>
          <w:szCs w:val="24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4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A5E2F33"/>
    <w:rsid w:val="0023573F"/>
    <w:rsid w:val="00306FDC"/>
    <w:rsid w:val="00406682"/>
    <w:rsid w:val="00597E11"/>
    <w:rsid w:val="00640DF6"/>
    <w:rsid w:val="00642928"/>
    <w:rsid w:val="006E124D"/>
    <w:rsid w:val="006F5C9F"/>
    <w:rsid w:val="007D63D6"/>
    <w:rsid w:val="0086490B"/>
    <w:rsid w:val="00BB25A5"/>
    <w:rsid w:val="00BF7AE8"/>
    <w:rsid w:val="00C313A9"/>
    <w:rsid w:val="00CF7DA1"/>
    <w:rsid w:val="00D6551D"/>
    <w:rsid w:val="00D90382"/>
    <w:rsid w:val="00DD6A36"/>
    <w:rsid w:val="00FA2CE6"/>
    <w:rsid w:val="0B100FB4"/>
    <w:rsid w:val="0BEB0724"/>
    <w:rsid w:val="1DC835AB"/>
    <w:rsid w:val="26061EC2"/>
    <w:rsid w:val="35B5357D"/>
    <w:rsid w:val="36517FF2"/>
    <w:rsid w:val="3B064427"/>
    <w:rsid w:val="3D9A75EA"/>
    <w:rsid w:val="401D7BCC"/>
    <w:rsid w:val="45C23EB2"/>
    <w:rsid w:val="527B7785"/>
    <w:rsid w:val="546148FC"/>
    <w:rsid w:val="5CAE67FE"/>
    <w:rsid w:val="63957059"/>
    <w:rsid w:val="63D80032"/>
    <w:rsid w:val="6A5E2F33"/>
    <w:rsid w:val="6C3F7D58"/>
    <w:rsid w:val="6D61468B"/>
    <w:rsid w:val="73D4EAD1"/>
    <w:rsid w:val="7B9D65A5"/>
    <w:rsid w:val="7BDD688D"/>
    <w:rsid w:val="7EFF00DA"/>
    <w:rsid w:val="DC7D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省教育厅</Company>
  <Pages>3</Pages>
  <Words>857</Words>
  <Characters>969</Characters>
  <Lines>2</Lines>
  <Paragraphs>1</Paragraphs>
  <TotalTime>4</TotalTime>
  <ScaleCrop>false</ScaleCrop>
  <LinksUpToDate>false</LinksUpToDate>
  <CharactersWithSpaces>984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2024-03-12T04:00:00Z</dcterms:created>
  <dc:creator>许世红</dc:creator>
  <cp:lastModifiedBy>卢小萍</cp:lastModifiedBy>
  <dcterms:modified xsi:type="dcterms:W3CDTF">2026-10-10T17:36:29Z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727E27E5E6E14BA58656557DDE3584A2_13</vt:lpwstr>
  </property>
  <property fmtid="{D5CDD505-2E9C-101B-9397-08002B2CF9AE}" pid="4" name="ContentTypeId">
    <vt:lpwstr>0x010100D1145206BC3AEC46991883FC1B7FF4D1</vt:lpwstr>
  </property>
  <property fmtid="{D5CDD505-2E9C-101B-9397-08002B2CF9AE}" pid="5" name="_dlc_DocIdItemGuid">
    <vt:lpwstr>d22cfcfc-c183-4fea-b1b5-fbfa12f5053d</vt:lpwstr>
  </property>
  <property fmtid="{D5CDD505-2E9C-101B-9397-08002B2CF9AE}" pid="6" name="KSOTemplateDocerSaveRecord">
    <vt:lpwstr>eyJoZGlkIjoiOTc3M2Y5NzIzMDFlZjAyY2Q4Njk5ODkyYjFjNzBiNTQiLCJ1c2VySWQiOiIxMzgyNjYzODQxIn0=</vt:lpwstr>
  </property>
</Properties>
</file>