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
      <w:pPr>
        <w:jc w:val="center"/>
        <w:rPr>
          <w:rFonts w:hint="eastAsia" w:ascii="宋体" w:hAnsi="宋体" w:cs="宋体"/>
          <w:b/>
          <w:sz w:val="72"/>
          <w:szCs w:val="72"/>
        </w:rPr>
      </w:pPr>
      <w:r>
        <w:rPr>
          <w:rFonts w:hint="eastAsia" w:ascii="宋体" w:hAnsi="宋体" w:cs="宋体"/>
          <w:b/>
          <w:sz w:val="72"/>
          <w:szCs w:val="72"/>
        </w:rPr>
        <w:t>简易招标文件</w:t>
      </w:r>
    </w:p>
    <w:p>
      <w:pPr>
        <w:jc w:val="center"/>
        <w:rPr>
          <w:rFonts w:hint="eastAsia" w:ascii="宋体" w:hAnsi="宋体" w:cs="宋体"/>
        </w:rPr>
      </w:pPr>
    </w:p>
    <w:p>
      <w:pPr>
        <w:rPr>
          <w:rFonts w:hint="eastAsia" w:ascii="宋体" w:hAnsi="宋体" w:cs="宋体"/>
        </w:rPr>
      </w:pPr>
    </w:p>
    <w:p>
      <w:pPr>
        <w:pStyle w:val="32"/>
        <w:ind w:firstLine="420"/>
        <w:rPr>
          <w:rFonts w:hint="eastAsia" w:ascii="宋体" w:hAnsi="宋体" w:cs="宋体"/>
        </w:rPr>
      </w:pPr>
    </w:p>
    <w:p>
      <w:pPr>
        <w:pStyle w:val="32"/>
        <w:ind w:firstLine="420"/>
        <w:rPr>
          <w:rFonts w:hint="eastAsia" w:ascii="宋体" w:hAnsi="宋体" w:cs="宋体"/>
        </w:rPr>
      </w:pPr>
    </w:p>
    <w:p>
      <w:pPr>
        <w:rPr>
          <w:rFonts w:hint="eastAsia" w:ascii="宋体" w:hAnsi="宋体" w:cs="宋体"/>
          <w:b/>
          <w:sz w:val="44"/>
        </w:rPr>
      </w:pPr>
    </w:p>
    <w:p>
      <w:pPr>
        <w:ind w:left="2326" w:leftChars="247" w:right="-319" w:rightChars="-152" w:hanging="1807" w:hangingChars="500"/>
        <w:rPr>
          <w:rFonts w:hint="eastAsia" w:ascii="宋体" w:hAnsi="宋体" w:cs="宋体"/>
          <w:b/>
          <w:sz w:val="36"/>
          <w:szCs w:val="36"/>
        </w:rPr>
      </w:pPr>
      <w:r>
        <w:rPr>
          <w:rFonts w:hint="eastAsia" w:ascii="宋体" w:hAnsi="宋体" w:cs="宋体"/>
          <w:b/>
          <w:sz w:val="36"/>
          <w:szCs w:val="36"/>
        </w:rPr>
        <w:t>招标编号：</w:t>
      </w:r>
      <w:bookmarkStart w:id="0" w:name="_Hlk220516692"/>
      <w:r>
        <w:rPr>
          <w:rFonts w:ascii="宋体" w:hAnsi="宋体" w:cs="宋体"/>
          <w:b/>
          <w:sz w:val="36"/>
          <w:szCs w:val="36"/>
        </w:rPr>
        <w:t>QH2026122</w:t>
      </w:r>
      <w:bookmarkEnd w:id="0"/>
    </w:p>
    <w:p>
      <w:pPr>
        <w:pStyle w:val="32"/>
        <w:ind w:firstLine="420"/>
        <w:rPr>
          <w:rFonts w:hint="eastAsia" w:ascii="宋体" w:hAnsi="宋体" w:cs="宋体"/>
        </w:rPr>
      </w:pPr>
    </w:p>
    <w:p>
      <w:pPr>
        <w:pStyle w:val="32"/>
        <w:ind w:firstLine="420"/>
        <w:rPr>
          <w:rFonts w:hint="eastAsia" w:ascii="宋体" w:hAnsi="宋体" w:cs="宋体"/>
        </w:rPr>
      </w:pPr>
    </w:p>
    <w:p>
      <w:pPr>
        <w:pStyle w:val="32"/>
        <w:ind w:firstLine="420"/>
        <w:rPr>
          <w:rFonts w:hint="eastAsia" w:ascii="宋体" w:hAnsi="宋体" w:cs="宋体"/>
        </w:rPr>
      </w:pPr>
    </w:p>
    <w:p>
      <w:pPr>
        <w:ind w:left="2304" w:leftChars="247" w:right="84" w:rightChars="40" w:hanging="1785" w:hangingChars="494"/>
        <w:rPr>
          <w:rFonts w:hint="eastAsia" w:ascii="宋体" w:hAnsi="宋体" w:cs="宋体"/>
          <w:b/>
          <w:sz w:val="36"/>
          <w:szCs w:val="36"/>
        </w:rPr>
      </w:pPr>
      <w:r>
        <w:rPr>
          <w:rFonts w:hint="eastAsia" w:ascii="宋体" w:hAnsi="宋体" w:cs="宋体"/>
          <w:b/>
          <w:sz w:val="36"/>
          <w:szCs w:val="36"/>
        </w:rPr>
        <w:t>招标项目：创金大厦配建物业项目购置价格审核服务采购</w:t>
      </w:r>
    </w:p>
    <w:p>
      <w:pPr>
        <w:ind w:firstLine="3264" w:firstLineChars="739"/>
        <w:rPr>
          <w:rFonts w:hint="eastAsia" w:ascii="宋体" w:hAnsi="宋体" w:cs="宋体"/>
          <w:b/>
          <w:sz w:val="44"/>
        </w:rPr>
      </w:pPr>
    </w:p>
    <w:p>
      <w:pPr>
        <w:ind w:left="1260" w:leftChars="600" w:firstLine="1855" w:firstLineChars="420"/>
        <w:rPr>
          <w:rFonts w:hint="eastAsia" w:ascii="宋体" w:hAnsi="宋体" w:cs="宋体"/>
          <w:b/>
          <w:sz w:val="44"/>
        </w:rPr>
      </w:pPr>
    </w:p>
    <w:p>
      <w:pPr>
        <w:rPr>
          <w:rFonts w:hint="eastAsia" w:ascii="宋体" w:hAnsi="宋体" w:cs="宋体"/>
          <w:b/>
          <w:sz w:val="44"/>
        </w:rPr>
      </w:pPr>
    </w:p>
    <w:p>
      <w:pPr>
        <w:jc w:val="center"/>
        <w:rPr>
          <w:rFonts w:hint="eastAsia" w:ascii="宋体" w:hAnsi="宋体" w:cs="宋体"/>
          <w:b/>
          <w:bCs/>
          <w:sz w:val="36"/>
          <w:szCs w:val="36"/>
          <w:lang w:val="zh-CN"/>
        </w:rPr>
      </w:pPr>
      <w:r>
        <w:rPr>
          <w:rFonts w:hint="eastAsia" w:ascii="宋体" w:hAnsi="宋体" w:cs="宋体"/>
          <w:b/>
          <w:bCs/>
          <w:sz w:val="36"/>
          <w:szCs w:val="36"/>
          <w:lang w:val="zh-CN"/>
        </w:rPr>
        <w:t>深圳市前海深港现代服务业合作区管理局</w:t>
      </w:r>
    </w:p>
    <w:p>
      <w:pPr>
        <w:jc w:val="center"/>
        <w:rPr>
          <w:rFonts w:hint="eastAsia" w:ascii="宋体" w:hAnsi="宋体" w:cs="宋体"/>
          <w:b/>
          <w:bCs/>
          <w:sz w:val="36"/>
          <w:szCs w:val="36"/>
        </w:rPr>
      </w:pPr>
      <w:r>
        <w:rPr>
          <w:rFonts w:hint="eastAsia" w:ascii="宋体" w:hAnsi="宋体" w:cs="宋体"/>
          <w:b/>
          <w:bCs/>
          <w:sz w:val="36"/>
          <w:szCs w:val="36"/>
        </w:rPr>
        <w:t>2026年9月</w:t>
      </w:r>
    </w:p>
    <w:p>
      <w:pPr>
        <w:autoSpaceDE w:val="0"/>
        <w:autoSpaceDN w:val="0"/>
        <w:adjustRightInd w:val="0"/>
        <w:spacing w:line="360" w:lineRule="auto"/>
        <w:jc w:val="center"/>
        <w:rPr>
          <w:rFonts w:hint="eastAsia" w:ascii="宋体" w:hAnsi="宋体" w:cs="宋体"/>
          <w:b/>
          <w:bCs/>
          <w:kern w:val="0"/>
          <w:sz w:val="36"/>
          <w:szCs w:val="36"/>
        </w:rPr>
      </w:pPr>
      <w:bookmarkStart w:id="1" w:name="_Toc12932"/>
      <w:r>
        <w:rPr>
          <w:rFonts w:ascii="宋体" w:hAnsi="宋体"/>
          <w:b/>
          <w:bCs/>
          <w:sz w:val="32"/>
          <w:szCs w:val="40"/>
          <w:u w:val="single"/>
        </w:rPr>
        <w:br w:type="page"/>
      </w:r>
      <w:r>
        <w:rPr>
          <w:rFonts w:hint="eastAsia" w:ascii="宋体" w:hAnsi="宋体" w:cs="宋体"/>
          <w:b/>
          <w:bCs/>
          <w:kern w:val="0"/>
          <w:sz w:val="36"/>
          <w:szCs w:val="36"/>
        </w:rPr>
        <w:t>特别警示条款</w:t>
      </w:r>
    </w:p>
    <w:p>
      <w:pPr>
        <w:ind w:firstLine="480" w:firstLineChars="200"/>
        <w:rPr>
          <w:rFonts w:hint="eastAsia" w:ascii="宋体" w:hAnsi="宋体" w:cs="宋体"/>
          <w:sz w:val="24"/>
        </w:rPr>
      </w:pPr>
      <w:r>
        <w:rPr>
          <w:rFonts w:hint="eastAsia" w:ascii="宋体" w:hAnsi="宋体" w:cs="宋体"/>
          <w:sz w:val="24"/>
        </w:rPr>
        <w:t>参与本项目政府采购活动的供应商应认真阅读以下特别警示条款，不得存在以下所列禁止情形，一旦发现，将被处以记入供应商诚信档案、罚款、取消参与政府采购资格、吊销营业执照等处罚；构成犯罪的，依法追究刑事责任。</w:t>
      </w:r>
    </w:p>
    <w:tbl>
      <w:tblPr>
        <w:tblStyle w:val="2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1"/>
        <w:gridCol w:w="76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pct"/>
            <w:vAlign w:val="center"/>
          </w:tcPr>
          <w:p>
            <w:pPr>
              <w:jc w:val="center"/>
              <w:rPr>
                <w:rFonts w:hint="eastAsia" w:ascii="宋体" w:hAnsi="宋体" w:cs="宋体"/>
                <w:b/>
                <w:bCs/>
                <w:sz w:val="24"/>
              </w:rPr>
            </w:pPr>
            <w:r>
              <w:rPr>
                <w:rFonts w:hint="eastAsia" w:ascii="宋体" w:hAnsi="宋体" w:cs="宋体"/>
                <w:b/>
                <w:bCs/>
                <w:sz w:val="24"/>
              </w:rPr>
              <w:t>序号</w:t>
            </w:r>
          </w:p>
        </w:tc>
        <w:tc>
          <w:tcPr>
            <w:tcW w:w="4482" w:type="pct"/>
            <w:vAlign w:val="center"/>
          </w:tcPr>
          <w:p>
            <w:pPr>
              <w:jc w:val="center"/>
              <w:rPr>
                <w:rFonts w:hint="eastAsia" w:ascii="宋体" w:hAnsi="宋体" w:cs="宋体"/>
                <w:b/>
                <w:bCs/>
                <w:sz w:val="24"/>
              </w:rPr>
            </w:pPr>
            <w:r>
              <w:rPr>
                <w:rFonts w:hint="eastAsia" w:ascii="宋体" w:hAnsi="宋体" w:cs="宋体"/>
                <w:b/>
                <w:bCs/>
                <w:sz w:val="24"/>
              </w:rPr>
              <w:t>供应商参与投标禁止情形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pct"/>
            <w:vAlign w:val="center"/>
          </w:tcPr>
          <w:p>
            <w:pPr>
              <w:jc w:val="center"/>
              <w:rPr>
                <w:rFonts w:hint="eastAsia" w:ascii="宋体" w:hAnsi="宋体" w:cs="宋体"/>
                <w:sz w:val="24"/>
              </w:rPr>
            </w:pPr>
            <w:r>
              <w:rPr>
                <w:rFonts w:hint="eastAsia" w:ascii="宋体" w:hAnsi="宋体" w:cs="宋体"/>
                <w:sz w:val="24"/>
              </w:rPr>
              <w:t>1</w:t>
            </w:r>
          </w:p>
        </w:tc>
        <w:tc>
          <w:tcPr>
            <w:tcW w:w="4482" w:type="pct"/>
            <w:vAlign w:val="center"/>
          </w:tcPr>
          <w:p>
            <w:pPr>
              <w:jc w:val="left"/>
              <w:rPr>
                <w:rFonts w:hint="eastAsia" w:ascii="宋体" w:hAnsi="宋体" w:cs="宋体"/>
                <w:sz w:val="24"/>
              </w:rPr>
            </w:pPr>
            <w:r>
              <w:rPr>
                <w:rFonts w:hint="eastAsia" w:ascii="宋体" w:hAnsi="宋体" w:cs="宋体"/>
                <w:sz w:val="24"/>
              </w:rPr>
              <w:t>与其他投标供应商的法定代表人、主要经营负责人、投标授权代表人、项目负责人、主要技术人员为</w:t>
            </w:r>
            <w:r>
              <w:rPr>
                <w:rFonts w:hint="eastAsia" w:ascii="宋体" w:hAnsi="宋体" w:cs="宋体"/>
                <w:b/>
                <w:bCs/>
                <w:sz w:val="24"/>
              </w:rPr>
              <w:t>同一人、属同一单位或者在同一单位缴纳社会保险</w:t>
            </w:r>
            <w:r>
              <w:rPr>
                <w:rFonts w:hint="eastAsia" w:ascii="宋体" w:hAnsi="宋体" w:cs="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pct"/>
            <w:vAlign w:val="center"/>
          </w:tcPr>
          <w:p>
            <w:pPr>
              <w:jc w:val="center"/>
              <w:rPr>
                <w:rFonts w:hint="eastAsia" w:ascii="宋体" w:hAnsi="宋体" w:cs="宋体"/>
                <w:sz w:val="24"/>
              </w:rPr>
            </w:pPr>
            <w:r>
              <w:rPr>
                <w:rFonts w:hint="eastAsia" w:ascii="宋体" w:hAnsi="宋体" w:cs="宋体"/>
                <w:sz w:val="24"/>
              </w:rPr>
              <w:t>2</w:t>
            </w:r>
          </w:p>
        </w:tc>
        <w:tc>
          <w:tcPr>
            <w:tcW w:w="4482" w:type="pct"/>
            <w:vAlign w:val="center"/>
          </w:tcPr>
          <w:p>
            <w:pPr>
              <w:jc w:val="left"/>
              <w:rPr>
                <w:rFonts w:hint="eastAsia" w:ascii="宋体" w:hAnsi="宋体" w:cs="宋体"/>
                <w:sz w:val="24"/>
              </w:rPr>
            </w:pPr>
            <w:r>
              <w:rPr>
                <w:rFonts w:hint="eastAsia" w:ascii="宋体" w:hAnsi="宋体" w:cs="宋体"/>
                <w:sz w:val="24"/>
              </w:rPr>
              <w:t>参与本项目政府采购活动时，与其他投标供应商存在单位负责人为</w:t>
            </w:r>
            <w:r>
              <w:rPr>
                <w:rFonts w:hint="eastAsia" w:ascii="宋体" w:hAnsi="宋体" w:cs="宋体"/>
                <w:b/>
                <w:bCs/>
                <w:sz w:val="24"/>
              </w:rPr>
              <w:t>同一人或直接控股、管理关系</w:t>
            </w:r>
            <w:r>
              <w:rPr>
                <w:rFonts w:hint="eastAsia" w:ascii="宋体" w:hAnsi="宋体" w:cs="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pct"/>
            <w:vAlign w:val="center"/>
          </w:tcPr>
          <w:p>
            <w:pPr>
              <w:jc w:val="center"/>
              <w:rPr>
                <w:rFonts w:hint="eastAsia" w:ascii="宋体" w:hAnsi="宋体" w:cs="宋体"/>
                <w:sz w:val="24"/>
              </w:rPr>
            </w:pPr>
            <w:r>
              <w:rPr>
                <w:rFonts w:hint="eastAsia" w:ascii="宋体" w:hAnsi="宋体" w:cs="宋体"/>
                <w:sz w:val="24"/>
              </w:rPr>
              <w:t>3</w:t>
            </w:r>
          </w:p>
        </w:tc>
        <w:tc>
          <w:tcPr>
            <w:tcW w:w="4482" w:type="pct"/>
            <w:vAlign w:val="center"/>
          </w:tcPr>
          <w:p>
            <w:pPr>
              <w:jc w:val="left"/>
              <w:rPr>
                <w:rFonts w:hint="eastAsia" w:ascii="宋体" w:hAnsi="宋体" w:cs="宋体"/>
                <w:sz w:val="24"/>
              </w:rPr>
            </w:pPr>
            <w:r>
              <w:rPr>
                <w:rFonts w:hint="eastAsia" w:ascii="宋体" w:hAnsi="宋体" w:cs="宋体"/>
                <w:sz w:val="24"/>
              </w:rPr>
              <w:t>与其他投标供应商的投标文件或部分投标文件</w:t>
            </w:r>
            <w:r>
              <w:rPr>
                <w:rFonts w:hint="eastAsia" w:ascii="宋体" w:hAnsi="宋体" w:cs="宋体"/>
                <w:b/>
                <w:bCs/>
                <w:sz w:val="24"/>
              </w:rPr>
              <w:t>相互混装或存在非正常一致</w:t>
            </w:r>
            <w:r>
              <w:rPr>
                <w:rFonts w:hint="eastAsia" w:ascii="宋体" w:hAnsi="宋体" w:cs="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pct"/>
            <w:vAlign w:val="center"/>
          </w:tcPr>
          <w:p>
            <w:pPr>
              <w:jc w:val="center"/>
              <w:rPr>
                <w:rFonts w:hint="eastAsia" w:ascii="宋体" w:hAnsi="宋体" w:cs="宋体"/>
                <w:sz w:val="24"/>
              </w:rPr>
            </w:pPr>
            <w:r>
              <w:rPr>
                <w:rFonts w:hint="eastAsia" w:ascii="宋体" w:hAnsi="宋体" w:cs="宋体"/>
                <w:sz w:val="24"/>
              </w:rPr>
              <w:t>4</w:t>
            </w:r>
          </w:p>
        </w:tc>
        <w:tc>
          <w:tcPr>
            <w:tcW w:w="4482" w:type="pct"/>
            <w:vAlign w:val="center"/>
          </w:tcPr>
          <w:p>
            <w:pPr>
              <w:jc w:val="left"/>
              <w:rPr>
                <w:rFonts w:hint="eastAsia" w:ascii="宋体" w:hAnsi="宋体" w:cs="宋体"/>
                <w:sz w:val="24"/>
              </w:rPr>
            </w:pPr>
            <w:r>
              <w:rPr>
                <w:rFonts w:hint="eastAsia" w:ascii="宋体" w:hAnsi="宋体" w:cs="宋体"/>
                <w:sz w:val="24"/>
              </w:rPr>
              <w:t>与其他投标供应商的投标文件由</w:t>
            </w:r>
            <w:r>
              <w:rPr>
                <w:rFonts w:hint="eastAsia" w:ascii="宋体" w:hAnsi="宋体" w:cs="宋体"/>
                <w:b/>
                <w:bCs/>
                <w:sz w:val="24"/>
              </w:rPr>
              <w:t>同一单位或者同一人编制</w:t>
            </w:r>
            <w:r>
              <w:rPr>
                <w:rFonts w:hint="eastAsia" w:ascii="宋体" w:hAnsi="宋体" w:cs="宋体"/>
                <w:sz w:val="24"/>
              </w:rPr>
              <w:t>，或者使用</w:t>
            </w:r>
            <w:r>
              <w:rPr>
                <w:rFonts w:hint="eastAsia" w:ascii="宋体" w:hAnsi="宋体" w:cs="宋体"/>
                <w:b/>
                <w:bCs/>
                <w:sz w:val="24"/>
              </w:rPr>
              <w:t>同一设备编制</w:t>
            </w:r>
            <w:r>
              <w:rPr>
                <w:rFonts w:hint="eastAsia" w:ascii="宋体" w:hAnsi="宋体" w:cs="宋体"/>
                <w:sz w:val="24"/>
              </w:rPr>
              <w:t>（“文件制作机器码”“文件创建标识码”一致）。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pct"/>
            <w:vAlign w:val="center"/>
          </w:tcPr>
          <w:p>
            <w:pPr>
              <w:jc w:val="center"/>
              <w:rPr>
                <w:rFonts w:hint="eastAsia" w:ascii="宋体" w:hAnsi="宋体" w:cs="宋体"/>
                <w:sz w:val="24"/>
              </w:rPr>
            </w:pPr>
            <w:r>
              <w:rPr>
                <w:rFonts w:hint="eastAsia" w:ascii="宋体" w:hAnsi="宋体" w:cs="宋体"/>
                <w:sz w:val="24"/>
              </w:rPr>
              <w:t>5</w:t>
            </w:r>
          </w:p>
        </w:tc>
        <w:tc>
          <w:tcPr>
            <w:tcW w:w="4482" w:type="pct"/>
            <w:vAlign w:val="center"/>
          </w:tcPr>
          <w:p>
            <w:pPr>
              <w:jc w:val="left"/>
              <w:rPr>
                <w:rFonts w:hint="eastAsia" w:ascii="宋体" w:hAnsi="宋体" w:cs="宋体"/>
                <w:sz w:val="24"/>
              </w:rPr>
            </w:pPr>
            <w:r>
              <w:rPr>
                <w:rFonts w:hint="eastAsia" w:ascii="宋体" w:hAnsi="宋体" w:cs="宋体"/>
                <w:sz w:val="24"/>
              </w:rPr>
              <w:t>提供</w:t>
            </w:r>
            <w:r>
              <w:rPr>
                <w:rFonts w:hint="eastAsia" w:ascii="宋体" w:hAnsi="宋体" w:cs="宋体"/>
                <w:b/>
                <w:bCs/>
                <w:sz w:val="24"/>
              </w:rPr>
              <w:t>未经出具机构核实</w:t>
            </w:r>
            <w:r>
              <w:rPr>
                <w:rFonts w:hint="eastAsia" w:ascii="宋体" w:hAnsi="宋体" w:cs="宋体"/>
                <w:sz w:val="24"/>
              </w:rPr>
              <w:t>的虚假的检验检测报告、业绩材料、社保缴纳证明、学历学位证书、职称认证证书等材料。</w:t>
            </w:r>
          </w:p>
        </w:tc>
      </w:tr>
    </w:tbl>
    <w:p>
      <w:pPr>
        <w:autoSpaceDE w:val="0"/>
        <w:autoSpaceDN w:val="0"/>
        <w:adjustRightInd w:val="0"/>
        <w:spacing w:line="360" w:lineRule="auto"/>
        <w:jc w:val="center"/>
        <w:rPr>
          <w:rFonts w:hint="eastAsia" w:ascii="宋体" w:hAnsi="宋体" w:cs="宋体"/>
          <w:b/>
          <w:kern w:val="0"/>
          <w:sz w:val="24"/>
        </w:rPr>
      </w:pPr>
      <w:r>
        <w:rPr>
          <w:rFonts w:hint="eastAsia" w:ascii="宋体" w:hAnsi="宋体" w:cs="宋体"/>
          <w:b/>
          <w:kern w:val="0"/>
          <w:sz w:val="24"/>
        </w:rPr>
        <w:t>《深圳经济特区政府采购条例》</w:t>
      </w:r>
    </w:p>
    <w:p>
      <w:pPr>
        <w:autoSpaceDE w:val="0"/>
        <w:autoSpaceDN w:val="0"/>
        <w:adjustRightInd w:val="0"/>
        <w:spacing w:line="360" w:lineRule="auto"/>
        <w:ind w:left="239" w:leftChars="114" w:firstLine="241" w:firstLineChars="100"/>
        <w:jc w:val="left"/>
        <w:rPr>
          <w:rFonts w:hint="eastAsia" w:ascii="宋体" w:hAnsi="宋体" w:cs="宋体"/>
          <w:sz w:val="24"/>
        </w:rPr>
      </w:pPr>
      <w:r>
        <w:rPr>
          <w:rStyle w:val="25"/>
          <w:rFonts w:hint="eastAsia" w:ascii="宋体" w:hAnsi="宋体" w:cs="宋体"/>
          <w:sz w:val="24"/>
        </w:rPr>
        <w:t>第五十七条</w:t>
      </w:r>
      <w:r>
        <w:rPr>
          <w:rFonts w:hint="eastAsia" w:ascii="宋体" w:hAnsi="宋体" w:cs="宋体"/>
          <w:sz w:val="24"/>
        </w:rPr>
        <w:t> 供应商在政府采购中，有下列行为之一的，一至三年内禁止其参与本市政府采购，并由主管部门记入供应商诚信档案，处采购金额千分之十以上千分之二十以下罚款；情节严重的，取消其参与本市政府采购资格，处采购金额千分之二十以上千分之三十以下罚款，并由市场监管部门依法吊销其营业执照；给他人造成损失的，依法承担赔偿责任；构成犯罪的，依法追究刑事责任：</w:t>
      </w:r>
    </w:p>
    <w:p>
      <w:pPr>
        <w:pStyle w:val="17"/>
        <w:shd w:val="clear" w:color="auto" w:fill="FFFFFF"/>
        <w:spacing w:before="0" w:beforeAutospacing="0" w:after="0" w:afterAutospacing="0" w:line="360" w:lineRule="auto"/>
        <w:ind w:firstLine="480" w:firstLineChars="200"/>
        <w:rPr>
          <w:rFonts w:hint="eastAsia"/>
        </w:rPr>
      </w:pPr>
      <w:bookmarkStart w:id="2" w:name="_Toc2750"/>
      <w:r>
        <w:rPr>
          <w:rFonts w:hint="eastAsia"/>
        </w:rPr>
        <w:t>（一）在采购活动中应当回避而未回避的；</w:t>
      </w:r>
      <w:bookmarkEnd w:id="2"/>
    </w:p>
    <w:p>
      <w:pPr>
        <w:pStyle w:val="17"/>
        <w:shd w:val="clear" w:color="auto" w:fill="FFFFFF"/>
        <w:spacing w:before="0" w:beforeAutospacing="0" w:after="0" w:afterAutospacing="0" w:line="360" w:lineRule="auto"/>
        <w:ind w:firstLine="480" w:firstLineChars="200"/>
        <w:rPr>
          <w:rFonts w:hint="eastAsia"/>
        </w:rPr>
      </w:pPr>
      <w:r>
        <w:rPr>
          <w:rFonts w:hint="eastAsia"/>
        </w:rPr>
        <w:t>（二）未按照本条例规定签订、履行采购合同，造成严重后果的；</w:t>
      </w:r>
    </w:p>
    <w:p>
      <w:pPr>
        <w:pStyle w:val="17"/>
        <w:shd w:val="clear" w:color="auto" w:fill="FFFFFF"/>
        <w:spacing w:before="0" w:beforeAutospacing="0" w:after="0" w:afterAutospacing="0" w:line="360" w:lineRule="auto"/>
        <w:ind w:firstLine="480" w:firstLineChars="200"/>
        <w:rPr>
          <w:rFonts w:hint="eastAsia"/>
        </w:rPr>
      </w:pPr>
      <w:r>
        <w:rPr>
          <w:rFonts w:hint="eastAsia"/>
        </w:rPr>
        <w:t>（三）隐瞒真实情况，提供虚假资料的；</w:t>
      </w:r>
    </w:p>
    <w:p>
      <w:pPr>
        <w:pStyle w:val="17"/>
        <w:shd w:val="clear" w:color="auto" w:fill="FFFFFF"/>
        <w:spacing w:before="0" w:beforeAutospacing="0" w:after="0" w:afterAutospacing="0" w:line="360" w:lineRule="auto"/>
        <w:ind w:firstLine="480" w:firstLineChars="200"/>
        <w:rPr>
          <w:rFonts w:hint="eastAsia"/>
        </w:rPr>
      </w:pPr>
      <w:r>
        <w:rPr>
          <w:rFonts w:hint="eastAsia"/>
        </w:rPr>
        <w:t>（四）以非法手段排斥其他供应商参与竞争的；</w:t>
      </w:r>
    </w:p>
    <w:p>
      <w:pPr>
        <w:pStyle w:val="17"/>
        <w:shd w:val="clear" w:color="auto" w:fill="FFFFFF"/>
        <w:spacing w:before="0" w:beforeAutospacing="0" w:after="0" w:afterAutospacing="0" w:line="360" w:lineRule="auto"/>
        <w:ind w:firstLine="480" w:firstLineChars="200"/>
        <w:rPr>
          <w:rFonts w:hint="eastAsia"/>
        </w:rPr>
      </w:pPr>
      <w:r>
        <w:rPr>
          <w:rFonts w:hint="eastAsia"/>
        </w:rPr>
        <w:t>（五）与其他采购参加人串通投标的；</w:t>
      </w:r>
    </w:p>
    <w:p>
      <w:pPr>
        <w:pStyle w:val="17"/>
        <w:shd w:val="clear" w:color="auto" w:fill="FFFFFF"/>
        <w:spacing w:before="0" w:beforeAutospacing="0" w:after="0" w:afterAutospacing="0" w:line="360" w:lineRule="auto"/>
        <w:ind w:firstLine="480" w:firstLineChars="200"/>
        <w:rPr>
          <w:rFonts w:hint="eastAsia"/>
        </w:rPr>
      </w:pPr>
      <w:r>
        <w:rPr>
          <w:rFonts w:hint="eastAsia"/>
        </w:rPr>
        <w:t>（六）恶意投诉的；</w:t>
      </w:r>
    </w:p>
    <w:p>
      <w:pPr>
        <w:pStyle w:val="17"/>
        <w:shd w:val="clear" w:color="auto" w:fill="FFFFFF"/>
        <w:spacing w:before="0" w:beforeAutospacing="0" w:after="0" w:afterAutospacing="0" w:line="360" w:lineRule="auto"/>
        <w:ind w:firstLine="480" w:firstLineChars="200"/>
        <w:rPr>
          <w:rFonts w:hint="eastAsia"/>
        </w:rPr>
      </w:pPr>
      <w:r>
        <w:rPr>
          <w:rFonts w:hint="eastAsia"/>
        </w:rPr>
        <w:t>（七）向采购项目相关人行贿或者提供其他不当利益的；</w:t>
      </w:r>
    </w:p>
    <w:p>
      <w:pPr>
        <w:pStyle w:val="17"/>
        <w:shd w:val="clear" w:color="auto" w:fill="FFFFFF"/>
        <w:spacing w:before="0" w:beforeAutospacing="0" w:after="0" w:afterAutospacing="0" w:line="360" w:lineRule="auto"/>
        <w:ind w:firstLine="480" w:firstLineChars="200"/>
        <w:rPr>
          <w:rFonts w:hint="eastAsia"/>
        </w:rPr>
      </w:pPr>
      <w:r>
        <w:rPr>
          <w:rFonts w:hint="eastAsia"/>
        </w:rPr>
        <w:t>（八）阻碍、抗拒主管部门监督检查的；</w:t>
      </w:r>
    </w:p>
    <w:p>
      <w:pPr>
        <w:pStyle w:val="17"/>
        <w:shd w:val="clear" w:color="auto" w:fill="FFFFFF"/>
        <w:spacing w:before="0" w:beforeAutospacing="0" w:after="0" w:afterAutospacing="0" w:line="360" w:lineRule="auto"/>
        <w:ind w:firstLine="480" w:firstLineChars="200"/>
        <w:rPr>
          <w:rFonts w:hint="eastAsia"/>
        </w:rPr>
      </w:pPr>
      <w:r>
        <w:rPr>
          <w:rFonts w:hint="eastAsia"/>
        </w:rPr>
        <w:t>（九）其他违反本条例规定的行为。</w:t>
      </w:r>
    </w:p>
    <w:p>
      <w:pPr>
        <w:autoSpaceDE w:val="0"/>
        <w:autoSpaceDN w:val="0"/>
        <w:adjustRightInd w:val="0"/>
        <w:spacing w:line="360" w:lineRule="auto"/>
        <w:ind w:firstLine="360" w:firstLineChars="150"/>
        <w:jc w:val="left"/>
        <w:rPr>
          <w:rFonts w:hint="eastAsia" w:ascii="宋体" w:hAnsi="宋体" w:cs="宋体"/>
          <w:kern w:val="0"/>
          <w:sz w:val="24"/>
        </w:rPr>
      </w:pPr>
    </w:p>
    <w:p>
      <w:pPr>
        <w:autoSpaceDE w:val="0"/>
        <w:autoSpaceDN w:val="0"/>
        <w:adjustRightInd w:val="0"/>
        <w:spacing w:line="360" w:lineRule="auto"/>
        <w:jc w:val="center"/>
        <w:rPr>
          <w:rFonts w:hint="eastAsia" w:ascii="宋体" w:hAnsi="宋体" w:cs="宋体"/>
          <w:b/>
          <w:kern w:val="0"/>
          <w:sz w:val="24"/>
        </w:rPr>
      </w:pPr>
    </w:p>
    <w:p>
      <w:pPr>
        <w:autoSpaceDE w:val="0"/>
        <w:autoSpaceDN w:val="0"/>
        <w:adjustRightInd w:val="0"/>
        <w:spacing w:line="360" w:lineRule="auto"/>
        <w:jc w:val="center"/>
        <w:rPr>
          <w:rFonts w:hint="eastAsia" w:ascii="宋体" w:hAnsi="宋体" w:cs="宋体"/>
          <w:b/>
          <w:kern w:val="0"/>
          <w:sz w:val="24"/>
        </w:rPr>
      </w:pPr>
      <w:r>
        <w:rPr>
          <w:rFonts w:hint="eastAsia" w:ascii="宋体" w:hAnsi="宋体" w:cs="宋体"/>
          <w:b/>
          <w:kern w:val="0"/>
          <w:sz w:val="24"/>
        </w:rPr>
        <w:t>《深圳经济特区政府采购条例实施细则》</w:t>
      </w:r>
    </w:p>
    <w:p>
      <w:pPr>
        <w:keepLines/>
        <w:spacing w:line="360" w:lineRule="auto"/>
        <w:ind w:firstLine="482" w:firstLineChars="200"/>
        <w:rPr>
          <w:rFonts w:hint="eastAsia" w:ascii="宋体" w:hAnsi="宋体" w:cs="宋体"/>
          <w:sz w:val="24"/>
        </w:rPr>
      </w:pPr>
      <w:r>
        <w:rPr>
          <w:rFonts w:hint="eastAsia" w:ascii="宋体" w:hAnsi="宋体" w:cs="宋体"/>
          <w:b/>
          <w:bCs/>
          <w:sz w:val="24"/>
        </w:rPr>
        <w:t>第七十五条</w:t>
      </w:r>
      <w:r>
        <w:rPr>
          <w:rFonts w:hint="eastAsia" w:ascii="宋体" w:hAnsi="宋体" w:cs="宋体"/>
          <w:sz w:val="24"/>
        </w:rPr>
        <w:t> 供应商有下列情形的，属于采购条例所称的串通投标行为，按照采购条例第五十七条有关规定处理：</w:t>
      </w:r>
    </w:p>
    <w:p>
      <w:pPr>
        <w:keepLines/>
        <w:spacing w:line="360" w:lineRule="auto"/>
        <w:ind w:firstLine="480" w:firstLineChars="200"/>
        <w:rPr>
          <w:rFonts w:hint="eastAsia" w:ascii="宋体" w:hAnsi="宋体" w:cs="宋体"/>
          <w:sz w:val="24"/>
        </w:rPr>
      </w:pPr>
      <w:bookmarkStart w:id="3" w:name="_Toc6281"/>
      <w:r>
        <w:rPr>
          <w:rFonts w:hint="eastAsia" w:ascii="宋体" w:hAnsi="宋体" w:cs="宋体"/>
          <w:sz w:val="24"/>
        </w:rPr>
        <w:t>（一）投标供应商之间相互约定给予未中标的供应商利益补偿；</w:t>
      </w:r>
      <w:bookmarkEnd w:id="3"/>
    </w:p>
    <w:p>
      <w:pPr>
        <w:keepLines/>
        <w:spacing w:line="360" w:lineRule="auto"/>
        <w:ind w:firstLine="480" w:firstLineChars="200"/>
        <w:rPr>
          <w:rFonts w:hint="eastAsia" w:ascii="宋体" w:hAnsi="宋体" w:cs="宋体"/>
          <w:sz w:val="24"/>
        </w:rPr>
      </w:pPr>
      <w:r>
        <w:rPr>
          <w:rFonts w:hint="eastAsia" w:ascii="宋体" w:hAnsi="宋体" w:cs="宋体"/>
          <w:sz w:val="24"/>
        </w:rPr>
        <w:t>（二）不同投标供应商的法定代表人、主要经营负责人、项目投标授权代表人、项目负责人、主要技术人员为同一人、属同一单位或者在同一单位缴纳社会保险；　　　　 </w:t>
      </w:r>
    </w:p>
    <w:p>
      <w:pPr>
        <w:keepLines/>
        <w:spacing w:line="360" w:lineRule="auto"/>
        <w:ind w:firstLine="480" w:firstLineChars="200"/>
        <w:rPr>
          <w:rFonts w:hint="eastAsia" w:ascii="宋体" w:hAnsi="宋体" w:cs="宋体"/>
          <w:sz w:val="24"/>
        </w:rPr>
      </w:pPr>
      <w:r>
        <w:rPr>
          <w:rFonts w:hint="eastAsia" w:ascii="宋体" w:hAnsi="宋体" w:cs="宋体"/>
          <w:sz w:val="24"/>
        </w:rPr>
        <w:t>（三）不同投标供应商的投标文件由同一单位或者同一人编制，或者由同一人分阶段参与编制的；</w:t>
      </w:r>
    </w:p>
    <w:p>
      <w:pPr>
        <w:keepLines/>
        <w:spacing w:line="360" w:lineRule="auto"/>
        <w:ind w:firstLine="480" w:firstLineChars="200"/>
        <w:rPr>
          <w:rFonts w:hint="eastAsia" w:ascii="宋体" w:hAnsi="宋体" w:cs="宋体"/>
          <w:sz w:val="24"/>
        </w:rPr>
      </w:pPr>
      <w:r>
        <w:rPr>
          <w:rFonts w:hint="eastAsia" w:ascii="宋体" w:hAnsi="宋体" w:cs="宋体"/>
          <w:sz w:val="24"/>
        </w:rPr>
        <w:t>（四）不同投标供应商的投标文件或部分投标文件相互混装；</w:t>
      </w:r>
    </w:p>
    <w:p>
      <w:pPr>
        <w:keepLines/>
        <w:spacing w:line="360" w:lineRule="auto"/>
        <w:ind w:firstLine="480" w:firstLineChars="200"/>
        <w:rPr>
          <w:rFonts w:hint="eastAsia" w:ascii="宋体" w:hAnsi="宋体" w:cs="宋体"/>
          <w:sz w:val="24"/>
        </w:rPr>
      </w:pPr>
      <w:r>
        <w:rPr>
          <w:rFonts w:hint="eastAsia" w:ascii="宋体" w:hAnsi="宋体" w:cs="宋体"/>
          <w:sz w:val="24"/>
        </w:rPr>
        <w:t>（五）不同投标供应商的投标文件内容存在非正常一致；</w:t>
      </w:r>
    </w:p>
    <w:p>
      <w:pPr>
        <w:keepLines/>
        <w:spacing w:line="360" w:lineRule="auto"/>
        <w:ind w:firstLine="480" w:firstLineChars="200"/>
        <w:rPr>
          <w:rFonts w:hint="eastAsia" w:ascii="宋体" w:hAnsi="宋体" w:cs="宋体"/>
          <w:sz w:val="24"/>
        </w:rPr>
      </w:pPr>
      <w:r>
        <w:rPr>
          <w:rFonts w:hint="eastAsia" w:ascii="宋体" w:hAnsi="宋体" w:cs="宋体"/>
          <w:sz w:val="24"/>
        </w:rPr>
        <w:t>（六）由同一单位工作人员为两家以上（含两家）供应商进行同一项投标活动的；</w:t>
      </w:r>
    </w:p>
    <w:p>
      <w:pPr>
        <w:keepLines/>
        <w:spacing w:line="360" w:lineRule="auto"/>
        <w:ind w:firstLine="480" w:firstLineChars="200"/>
        <w:rPr>
          <w:rFonts w:hint="eastAsia" w:ascii="宋体" w:hAnsi="宋体" w:cs="宋体"/>
          <w:sz w:val="24"/>
        </w:rPr>
      </w:pPr>
      <w:bookmarkStart w:id="4" w:name="_Toc31089"/>
      <w:r>
        <w:rPr>
          <w:rFonts w:hint="eastAsia" w:ascii="宋体" w:hAnsi="宋体" w:cs="宋体"/>
          <w:sz w:val="24"/>
        </w:rPr>
        <w:t>（七）主管部门依照法律、法规认定的其他情形。</w:t>
      </w:r>
      <w:bookmarkEnd w:id="4"/>
    </w:p>
    <w:p>
      <w:pPr>
        <w:keepLines/>
        <w:spacing w:line="360" w:lineRule="auto"/>
        <w:ind w:firstLine="482" w:firstLineChars="200"/>
        <w:rPr>
          <w:rFonts w:hint="eastAsia" w:ascii="宋体" w:hAnsi="宋体" w:cs="宋体"/>
          <w:sz w:val="24"/>
        </w:rPr>
      </w:pPr>
      <w:r>
        <w:rPr>
          <w:rFonts w:hint="eastAsia" w:ascii="宋体" w:hAnsi="宋体" w:cs="宋体"/>
          <w:b/>
          <w:bCs/>
          <w:sz w:val="24"/>
        </w:rPr>
        <w:t>第七十七条</w:t>
      </w:r>
      <w:r>
        <w:rPr>
          <w:rFonts w:hint="eastAsia" w:ascii="宋体" w:hAnsi="宋体" w:cs="宋体"/>
          <w:sz w:val="24"/>
        </w:rPr>
        <w:t> 供应商有下列情形之一的，属于隐瞒真实情况，提供虚假资料，按照采购条例第五十七条的有关规定处理：</w:t>
      </w:r>
    </w:p>
    <w:p>
      <w:pPr>
        <w:keepLines/>
        <w:spacing w:line="360" w:lineRule="auto"/>
        <w:ind w:firstLine="480" w:firstLineChars="200"/>
        <w:rPr>
          <w:rFonts w:hint="eastAsia" w:ascii="宋体" w:hAnsi="宋体" w:cs="宋体"/>
          <w:sz w:val="24"/>
        </w:rPr>
      </w:pPr>
      <w:r>
        <w:rPr>
          <w:rFonts w:hint="eastAsia" w:ascii="宋体" w:hAnsi="宋体" w:cs="宋体"/>
          <w:sz w:val="24"/>
        </w:rPr>
        <w:t>（一）通过转让或者租借等方式从其他单位获取资格或者资质证书投标的；</w:t>
      </w:r>
    </w:p>
    <w:p>
      <w:pPr>
        <w:keepLines/>
        <w:spacing w:line="360" w:lineRule="auto"/>
        <w:ind w:firstLine="480" w:firstLineChars="200"/>
        <w:rPr>
          <w:rFonts w:hint="eastAsia" w:ascii="宋体" w:hAnsi="宋体" w:cs="宋体"/>
          <w:sz w:val="24"/>
        </w:rPr>
      </w:pPr>
      <w:r>
        <w:rPr>
          <w:rFonts w:hint="eastAsia" w:ascii="宋体" w:hAnsi="宋体" w:cs="宋体"/>
          <w:sz w:val="24"/>
        </w:rPr>
        <w:t>（二）由其他单位或者其他单位负责人在投标供应商编制的投标文件上加盖印章或者签字的；</w:t>
      </w:r>
    </w:p>
    <w:p>
      <w:pPr>
        <w:keepLines/>
        <w:spacing w:line="360" w:lineRule="auto"/>
        <w:ind w:firstLine="480" w:firstLineChars="200"/>
        <w:rPr>
          <w:rFonts w:hint="eastAsia" w:ascii="宋体" w:hAnsi="宋体" w:cs="宋体"/>
          <w:sz w:val="24"/>
        </w:rPr>
      </w:pPr>
      <w:r>
        <w:rPr>
          <w:rFonts w:hint="eastAsia" w:ascii="宋体" w:hAnsi="宋体" w:cs="宋体"/>
          <w:sz w:val="24"/>
        </w:rPr>
        <w:t>（三）项目负责人或者主要技术人员不是本单位人员的；</w:t>
      </w:r>
    </w:p>
    <w:p>
      <w:pPr>
        <w:keepLines/>
        <w:spacing w:line="360" w:lineRule="auto"/>
        <w:ind w:firstLine="480" w:firstLineChars="200"/>
        <w:rPr>
          <w:rFonts w:hint="eastAsia" w:ascii="宋体" w:hAnsi="宋体" w:cs="宋体"/>
          <w:sz w:val="24"/>
        </w:rPr>
      </w:pPr>
      <w:r>
        <w:rPr>
          <w:rFonts w:hint="eastAsia" w:ascii="宋体" w:hAnsi="宋体" w:cs="宋体"/>
          <w:sz w:val="24"/>
        </w:rPr>
        <w:t>（四）投标保证金不是从投标供应商基本账户转出的；</w:t>
      </w:r>
    </w:p>
    <w:p>
      <w:pPr>
        <w:keepLines/>
        <w:spacing w:line="360" w:lineRule="auto"/>
        <w:ind w:firstLine="480" w:firstLineChars="200"/>
        <w:jc w:val="left"/>
        <w:rPr>
          <w:rFonts w:hint="eastAsia" w:ascii="宋体" w:hAnsi="宋体" w:cs="宋体"/>
          <w:sz w:val="24"/>
        </w:rPr>
      </w:pPr>
      <w:r>
        <w:rPr>
          <w:rFonts w:hint="eastAsia" w:ascii="宋体" w:hAnsi="宋体" w:cs="宋体"/>
          <w:sz w:val="24"/>
        </w:rPr>
        <w:t>（五）其他隐瞒真实情况、提供虚假资料的行为。</w:t>
      </w:r>
    </w:p>
    <w:p>
      <w:pPr>
        <w:keepLines/>
        <w:spacing w:line="360" w:lineRule="auto"/>
        <w:ind w:firstLine="480" w:firstLineChars="200"/>
        <w:jc w:val="left"/>
        <w:rPr>
          <w:rFonts w:hint="eastAsia" w:ascii="宋体" w:hAnsi="宋体" w:cs="宋体"/>
        </w:rPr>
      </w:pPr>
      <w:r>
        <w:rPr>
          <w:rFonts w:hint="eastAsia" w:ascii="宋体" w:hAnsi="宋体" w:cs="宋体"/>
          <w:sz w:val="24"/>
        </w:rPr>
        <w:t>投标供应商不能提供项目负责人或者主要技术人员的劳动合同、社会保险等劳动关系证明材料的，视为存在前款第（三）项规定的情形。</w:t>
      </w:r>
    </w:p>
    <w:p>
      <w:pPr>
        <w:autoSpaceDE w:val="0"/>
        <w:autoSpaceDN w:val="0"/>
        <w:adjustRightInd w:val="0"/>
        <w:spacing w:line="360" w:lineRule="auto"/>
        <w:jc w:val="center"/>
        <w:rPr>
          <w:rFonts w:hint="eastAsia" w:ascii="宋体" w:hAnsi="宋体" w:cs="宋体"/>
          <w:b/>
          <w:kern w:val="0"/>
          <w:sz w:val="24"/>
        </w:rPr>
      </w:pPr>
      <w:r>
        <w:rPr>
          <w:rFonts w:hint="eastAsia" w:ascii="宋体" w:hAnsi="宋体" w:cs="宋体"/>
          <w:b/>
          <w:kern w:val="0"/>
          <w:sz w:val="24"/>
        </w:rPr>
        <w:t xml:space="preserve">《中华人民共和国政府采购法实施条例》 </w:t>
      </w:r>
    </w:p>
    <w:p>
      <w:pPr>
        <w:spacing w:line="360" w:lineRule="auto"/>
        <w:ind w:firstLine="482" w:firstLineChars="200"/>
        <w:jc w:val="left"/>
        <w:rPr>
          <w:rFonts w:hint="eastAsia" w:ascii="宋体" w:hAnsi="宋体" w:cs="宋体"/>
          <w:sz w:val="24"/>
        </w:rPr>
      </w:pPr>
      <w:bookmarkStart w:id="5" w:name="_Toc10451"/>
      <w:r>
        <w:rPr>
          <w:rFonts w:hint="eastAsia" w:ascii="宋体" w:hAnsi="宋体" w:cs="宋体"/>
          <w:b/>
          <w:bCs/>
          <w:sz w:val="24"/>
        </w:rPr>
        <w:t>第十八条</w:t>
      </w:r>
      <w:r>
        <w:rPr>
          <w:rFonts w:hint="eastAsia" w:ascii="宋体" w:hAnsi="宋体" w:cs="宋体"/>
          <w:sz w:val="24"/>
        </w:rPr>
        <w:t xml:space="preserve"> 单位负责人为同一人或者存在直接控股、管理关系的不同供应商，不得参加同一合同项下的政府采购活动。</w:t>
      </w:r>
      <w:bookmarkEnd w:id="5"/>
    </w:p>
    <w:p>
      <w:pPr>
        <w:spacing w:line="360" w:lineRule="auto"/>
        <w:ind w:firstLine="480" w:firstLineChars="200"/>
        <w:jc w:val="left"/>
        <w:rPr>
          <w:rFonts w:hint="eastAsia" w:ascii="宋体" w:hAnsi="宋体" w:cs="宋体"/>
        </w:rPr>
      </w:pPr>
      <w:bookmarkStart w:id="6" w:name="_Toc4495"/>
      <w:r>
        <w:rPr>
          <w:rFonts w:hint="eastAsia" w:ascii="宋体" w:hAnsi="宋体" w:cs="宋体"/>
          <w:sz w:val="24"/>
        </w:rPr>
        <w:t>除单一来源采购项目外，为采购项目提供整体设计、规范编制或者项目管理、监 理、检测等服务的供应商，不得再参加该采购项目的其他采购活动。</w:t>
      </w:r>
      <w:bookmarkEnd w:id="6"/>
    </w:p>
    <w:p>
      <w:pPr>
        <w:autoSpaceDE w:val="0"/>
        <w:autoSpaceDN w:val="0"/>
        <w:adjustRightInd w:val="0"/>
        <w:spacing w:line="360" w:lineRule="auto"/>
        <w:jc w:val="center"/>
        <w:rPr>
          <w:rFonts w:hint="eastAsia" w:ascii="宋体" w:hAnsi="宋体" w:cs="宋体"/>
          <w:sz w:val="24"/>
        </w:rPr>
      </w:pPr>
      <w:r>
        <w:rPr>
          <w:rFonts w:hint="eastAsia" w:ascii="宋体" w:hAnsi="宋体" w:cs="宋体"/>
          <w:b/>
          <w:kern w:val="0"/>
          <w:sz w:val="24"/>
        </w:rPr>
        <w:t xml:space="preserve">《深圳市财政局关于采购文件增加风险告知有关事项的通知》 </w:t>
      </w:r>
    </w:p>
    <w:p>
      <w:pPr>
        <w:pStyle w:val="2"/>
        <w:tabs>
          <w:tab w:val="left" w:pos="562"/>
          <w:tab w:val="left" w:pos="3372"/>
          <w:tab w:val="left" w:pos="3653"/>
        </w:tabs>
        <w:spacing w:line="360" w:lineRule="auto"/>
        <w:ind w:firstLine="480" w:firstLineChars="200"/>
        <w:rPr>
          <w:rFonts w:hint="eastAsia" w:ascii="宋体" w:hAnsi="宋体" w:cs="宋体"/>
        </w:rPr>
      </w:pPr>
      <w:r>
        <w:rPr>
          <w:rFonts w:hint="eastAsia" w:ascii="宋体" w:hAnsi="宋体" w:cs="宋体"/>
        </w:rPr>
        <w:t>各投标供应商应按要求提交《政府采购违法行为风险知悉确认书》（详见第七章 附件（投标文件格式）《政府采购违法行为风险知悉确认书》）。该文件由负责人或投标授权代表签字并加盖单位公章后，与投标文件一并提交。需要注意的是，该风险知悉确认书用于对供应商违法行为的警示，不作为供应商资格性审查及符合性审查条件。</w:t>
      </w:r>
    </w:p>
    <w:p>
      <w:pPr>
        <w:autoSpaceDE w:val="0"/>
        <w:autoSpaceDN w:val="0"/>
        <w:adjustRightInd w:val="0"/>
        <w:spacing w:line="360" w:lineRule="auto"/>
        <w:jc w:val="center"/>
        <w:rPr>
          <w:rFonts w:hint="eastAsia" w:ascii="宋体" w:hAnsi="宋体" w:cs="宋体"/>
          <w:b/>
          <w:kern w:val="0"/>
          <w:sz w:val="24"/>
        </w:rPr>
      </w:pPr>
      <w:r>
        <w:rPr>
          <w:rFonts w:hint="eastAsia" w:ascii="宋体" w:hAnsi="宋体" w:cs="宋体"/>
          <w:b/>
          <w:kern w:val="0"/>
          <w:sz w:val="24"/>
        </w:rPr>
        <w:t>《关于在相关自由贸易试验区和自由贸易港开展推动解决政府采购异常低价问题试点工作的通知》</w:t>
      </w:r>
    </w:p>
    <w:p>
      <w:pPr>
        <w:pStyle w:val="2"/>
        <w:tabs>
          <w:tab w:val="left" w:pos="562"/>
          <w:tab w:val="left" w:pos="3372"/>
          <w:tab w:val="left" w:pos="3653"/>
        </w:tabs>
        <w:spacing w:line="360" w:lineRule="auto"/>
        <w:ind w:firstLine="482" w:firstLineChars="200"/>
        <w:rPr>
          <w:rFonts w:hint="eastAsia" w:ascii="宋体" w:hAnsi="宋体" w:cs="宋体"/>
          <w:b/>
          <w:bCs/>
        </w:rPr>
      </w:pPr>
      <w:r>
        <w:rPr>
          <w:rFonts w:hint="eastAsia" w:ascii="宋体" w:hAnsi="宋体" w:cs="宋体"/>
          <w:b/>
          <w:bCs/>
        </w:rPr>
        <w:t>强化政府采购异常低价审查：</w:t>
      </w:r>
    </w:p>
    <w:p>
      <w:pPr>
        <w:pStyle w:val="2"/>
        <w:tabs>
          <w:tab w:val="left" w:pos="562"/>
          <w:tab w:val="left" w:pos="3372"/>
          <w:tab w:val="left" w:pos="3653"/>
        </w:tabs>
        <w:spacing w:line="360" w:lineRule="auto"/>
        <w:ind w:firstLine="480" w:firstLineChars="200"/>
        <w:rPr>
          <w:rFonts w:hint="eastAsia" w:ascii="宋体" w:hAnsi="宋体" w:cs="宋体"/>
        </w:rPr>
      </w:pPr>
      <w:r>
        <w:rPr>
          <w:rFonts w:hint="eastAsia" w:ascii="宋体" w:hAnsi="宋体" w:cs="宋体"/>
        </w:rPr>
        <w:t>试点地区采购人应当在采购文件中明确异常低价投标（响应）审查的有关内容，主要包括：</w:t>
      </w:r>
    </w:p>
    <w:p>
      <w:pPr>
        <w:pStyle w:val="2"/>
        <w:tabs>
          <w:tab w:val="left" w:pos="562"/>
          <w:tab w:val="left" w:pos="3372"/>
          <w:tab w:val="left" w:pos="3653"/>
        </w:tabs>
        <w:spacing w:line="360" w:lineRule="auto"/>
        <w:ind w:firstLine="480" w:firstLineChars="200"/>
        <w:rPr>
          <w:rFonts w:hint="eastAsia" w:ascii="宋体" w:hAnsi="宋体" w:cs="宋体"/>
        </w:rPr>
      </w:pPr>
      <w:r>
        <w:rPr>
          <w:rFonts w:hint="eastAsia" w:ascii="宋体" w:hAnsi="宋体" w:cs="宋体"/>
        </w:rPr>
        <w:t>政府采购评审中出现下列情形之一的，评审委员会应当启动异常低价投标（响应）审查程序：（一）投标（响应）报价低于全部通过符合性审查供应商投标（响应）报价平均值50%的，即投标（响应）报价&lt;全部通过符合性审查供应商投标（响应）报价平均值×50%；（二）投标（响应）报价低于通过符合性审查且报价次低供应商投标（响应）报价50%的，即投标（响应）报价&lt;通过符合性审查且报价次低供应商投标（响应）报价×50%；（三）投标（响应）报价低于采购项目最高限价45%的，即投标（响应）报价&lt;采购项目最高限价×45%；（四）其他评审委员会认为供应商报价过低，有可能影响产品质量或者不能诚信履约的情形。</w:t>
      </w:r>
    </w:p>
    <w:p>
      <w:pPr>
        <w:pStyle w:val="2"/>
        <w:tabs>
          <w:tab w:val="left" w:pos="562"/>
          <w:tab w:val="left" w:pos="3372"/>
          <w:tab w:val="left" w:pos="3653"/>
        </w:tabs>
        <w:spacing w:line="360" w:lineRule="auto"/>
        <w:ind w:firstLine="480" w:firstLineChars="200"/>
        <w:rPr>
          <w:rFonts w:hint="eastAsia" w:ascii="宋体" w:hAnsi="宋体" w:cs="宋体"/>
        </w:rPr>
      </w:pPr>
      <w:r>
        <w:rPr>
          <w:rFonts w:hint="eastAsia" w:ascii="宋体" w:hAnsi="宋体" w:cs="宋体"/>
        </w:rPr>
        <w:t>评审委员会启动异常低价投标（响应）审查后，应当要求相关供应商在评审现场合理的时间内提供书面说明及必要的证明材料，对投标（响应）价格作出解释。书面说明、证明材料主要是项目具体成本测算等与报价合理性相关的说明、材料。</w:t>
      </w:r>
    </w:p>
    <w:p>
      <w:pPr>
        <w:pStyle w:val="2"/>
        <w:tabs>
          <w:tab w:val="left" w:pos="562"/>
          <w:tab w:val="left" w:pos="3372"/>
          <w:tab w:val="left" w:pos="3653"/>
        </w:tabs>
        <w:spacing w:line="360" w:lineRule="auto"/>
        <w:ind w:firstLine="480" w:firstLineChars="200"/>
        <w:rPr>
          <w:rFonts w:hint="eastAsia" w:ascii="宋体" w:hAnsi="宋体" w:cs="宋体"/>
        </w:rPr>
      </w:pPr>
      <w:r>
        <w:rPr>
          <w:rFonts w:hint="eastAsia" w:ascii="宋体" w:hAnsi="宋体" w:cs="宋体"/>
        </w:rPr>
        <w:t>评审委员会应当结合同类产品在主要电商平台的价格、该行业当地薪资水平等情况，依据专业经验对报价合理性进行判断。如果投标（响应）供应商不提供书面说明、证明材料，或者提供的书面说明、证明材料不能证明其报价合理性的，应当将其作为无效投标（响应）处理。审查相关情况应当在评审报告中记录。</w:t>
      </w:r>
    </w:p>
    <w:p>
      <w:pPr>
        <w:autoSpaceDE w:val="0"/>
        <w:autoSpaceDN w:val="0"/>
        <w:adjustRightInd w:val="0"/>
        <w:spacing w:line="360" w:lineRule="auto"/>
        <w:jc w:val="left"/>
        <w:rPr>
          <w:rFonts w:hint="eastAsia" w:ascii="宋体" w:hAnsi="宋体" w:cs="宋体"/>
          <w:b/>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关于享受对本国产品的政府采购支持政策的主体、价格扣除比例等事项的说明。</w:t>
      </w:r>
    </w:p>
    <w:p>
      <w:pPr>
        <w:spacing w:line="360" w:lineRule="auto"/>
        <w:ind w:firstLine="480" w:firstLineChars="200"/>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1适用主体：国有企业、民营企业、外资企业等各类经营主体平等享受对本国产品的政府采购支持政策。</w:t>
      </w:r>
    </w:p>
    <w:p>
      <w:pPr>
        <w:spacing w:line="360" w:lineRule="auto"/>
        <w:ind w:firstLine="480" w:firstLineChars="200"/>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适用范围：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pPr>
        <w:spacing w:line="360" w:lineRule="auto"/>
        <w:ind w:firstLine="480" w:firstLineChars="200"/>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价格扣除：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pPr>
        <w:spacing w:line="360" w:lineRule="auto"/>
        <w:ind w:firstLine="480" w:firstLineChars="200"/>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4供应商出具符合要求的《关于符合本国产品标准的声明函》或财政部会同有关部门规定的有关证明文件，该产品视为本国产品。声明函样式见投标文件格式、附件。</w:t>
      </w:r>
    </w:p>
    <w:p>
      <w:pPr>
        <w:autoSpaceDE w:val="0"/>
        <w:autoSpaceDN w:val="0"/>
        <w:adjustRightInd w:val="0"/>
        <w:spacing w:line="360" w:lineRule="auto"/>
        <w:jc w:val="center"/>
        <w:rPr>
          <w:rFonts w:hint="eastAsia" w:ascii="宋体" w:hAnsi="宋体" w:cs="宋体"/>
          <w:b/>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关于同时满足中小企业扶持政策和对本国产品的支持政策的事项说明。</w:t>
      </w:r>
    </w:p>
    <w:p>
      <w:pPr>
        <w:spacing w:line="360" w:lineRule="auto"/>
        <w:ind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1本国产品政策实施后，政府采购活动中既有本国产品又有非本国产品参与竞争的，依法对本国产品给予价格评审优惠，对本国产品的报价给予20%的价格扣除，用扣除后的价格参与评审。同时，若提供本国产品的供应商也符合政府采购支持中小企业政策，也按规定给与价格评审优惠。需要说明的是，相关价格评审扣除优惠，都应该在供应商报价基础上计算。例如：某一供应商的产品报价100元，其提供的产品符合本国产品标准，同时按照采购文件规定也享受对小微企业的10%的价格扣除优惠。则对其报价按规定进行两次扣除，用扣除后的价格参与评审。其参与评审的价格为100-100</w:t>
      </w:r>
      <w:r>
        <w:rPr>
          <w:rFonts w:ascii="宋体" w:hAnsi="宋体"/>
          <w:color w:val="000000" w:themeColor="text1"/>
          <w:sz w:val="24"/>
          <w14:textFill>
            <w14:solidFill>
              <w14:schemeClr w14:val="tx1"/>
            </w14:solidFill>
          </w14:textFill>
        </w:rPr>
        <w:t>×</w:t>
      </w:r>
      <w:r>
        <w:rPr>
          <w:rFonts w:hint="eastAsia" w:ascii="宋体" w:hAnsi="宋体"/>
          <w:color w:val="000000" w:themeColor="text1"/>
          <w:sz w:val="24"/>
          <w14:textFill>
            <w14:solidFill>
              <w14:schemeClr w14:val="tx1"/>
            </w14:solidFill>
          </w14:textFill>
        </w:rPr>
        <w:t>20%-100</w:t>
      </w:r>
      <w:r>
        <w:rPr>
          <w:rFonts w:ascii="宋体" w:hAnsi="宋体"/>
          <w:color w:val="000000" w:themeColor="text1"/>
          <w:sz w:val="24"/>
          <w14:textFill>
            <w14:solidFill>
              <w14:schemeClr w14:val="tx1"/>
            </w14:solidFill>
          </w14:textFill>
        </w:rPr>
        <w:t>×</w:t>
      </w:r>
      <w:r>
        <w:rPr>
          <w:rFonts w:hint="eastAsia" w:ascii="宋体" w:hAnsi="宋体"/>
          <w:color w:val="000000" w:themeColor="text1"/>
          <w:sz w:val="24"/>
          <w14:textFill>
            <w14:solidFill>
              <w14:schemeClr w14:val="tx1"/>
            </w14:solidFill>
          </w14:textFill>
        </w:rPr>
        <w:t>10%=70元。具体情形如下：</w:t>
      </w:r>
    </w:p>
    <w:p>
      <w:pPr>
        <w:spacing w:line="360" w:lineRule="auto"/>
        <w:ind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1.1预留份额专门面向中小企业采购的项目，不再享受小微企业价格扣除优惠。若供应商所投货物同时满足对本国产品的支持政策的规定，享受该政策20%价格扣除优惠；</w:t>
      </w:r>
    </w:p>
    <w:p>
      <w:pPr>
        <w:spacing w:line="360" w:lineRule="auto"/>
        <w:ind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1.2未预留份额专门面向中小企业采购的项目，供应商同时满足小微企业和所投产品符合本国产品支持政策规定的，同时对该供应商投标总报价给予多项价格扣除优惠，用扣除后的价格参与评审。</w:t>
      </w:r>
    </w:p>
    <w:p>
      <w:pPr>
        <w:spacing w:line="360" w:lineRule="auto"/>
        <w:ind w:firstLine="480" w:firstLineChars="200"/>
        <w:rPr>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上述支持政策不改变最终中标（成交）价格，政府采购合同仍按照中标（成交）供应商的报价签订。</w:t>
      </w:r>
    </w:p>
    <w:p>
      <w:r>
        <w:br w:type="page"/>
      </w:r>
    </w:p>
    <w:p/>
    <w:p>
      <w:pPr>
        <w:jc w:val="center"/>
        <w:outlineLvl w:val="0"/>
        <w:rPr>
          <w:rFonts w:hint="eastAsia" w:ascii="宋体" w:hAnsi="宋体" w:cs="宋体"/>
          <w:b/>
          <w:bCs/>
          <w:sz w:val="36"/>
          <w:szCs w:val="36"/>
          <w:lang w:val="zh-CN"/>
        </w:rPr>
      </w:pPr>
      <w:bookmarkStart w:id="7" w:name="_Toc20808"/>
      <w:r>
        <w:rPr>
          <w:rFonts w:hint="eastAsia" w:ascii="宋体" w:hAnsi="宋体" w:cs="宋体"/>
          <w:b/>
          <w:bCs/>
          <w:sz w:val="36"/>
          <w:szCs w:val="36"/>
          <w:lang w:val="zh-CN"/>
        </w:rPr>
        <w:t>目录</w:t>
      </w:r>
      <w:bookmarkEnd w:id="1"/>
      <w:bookmarkEnd w:id="7"/>
    </w:p>
    <w:p>
      <w:pPr>
        <w:pStyle w:val="16"/>
        <w:tabs>
          <w:tab w:val="right" w:leader="dot" w:pos="8306"/>
        </w:tabs>
        <w:spacing w:line="480" w:lineRule="auto"/>
        <w:rPr>
          <w:b/>
          <w:bCs/>
          <w:sz w:val="24"/>
          <w:szCs w:val="32"/>
        </w:rPr>
      </w:pPr>
    </w:p>
    <w:p>
      <w:pPr>
        <w:pStyle w:val="16"/>
        <w:tabs>
          <w:tab w:val="right" w:leader="dot" w:pos="8306"/>
        </w:tabs>
        <w:spacing w:line="360" w:lineRule="auto"/>
        <w:rPr>
          <w:b/>
          <w:bCs/>
          <w:sz w:val="24"/>
        </w:rPr>
      </w:pPr>
      <w:r>
        <w:rPr>
          <w:rFonts w:hint="eastAsia" w:ascii="宋体" w:hAnsi="宋体" w:cs="宋体"/>
          <w:b/>
          <w:bCs/>
          <w:sz w:val="24"/>
        </w:rPr>
        <w:fldChar w:fldCharType="begin"/>
      </w:r>
      <w:r>
        <w:rPr>
          <w:rFonts w:hint="eastAsia" w:ascii="宋体" w:hAnsi="宋体" w:cs="宋体"/>
          <w:b/>
          <w:bCs/>
          <w:sz w:val="24"/>
        </w:rPr>
        <w:instrText xml:space="preserve">TOC \o "1-1" \h \u </w:instrText>
      </w:r>
      <w:r>
        <w:rPr>
          <w:rFonts w:hint="eastAsia" w:ascii="宋体" w:hAnsi="宋体" w:cs="宋体"/>
          <w:b/>
          <w:bCs/>
          <w:sz w:val="24"/>
        </w:rPr>
        <w:fldChar w:fldCharType="separate"/>
      </w:r>
      <w:r>
        <w:fldChar w:fldCharType="begin"/>
      </w:r>
      <w:r>
        <w:instrText xml:space="preserve"> HYPERLINK \l "_Toc17273" </w:instrText>
      </w:r>
      <w:r>
        <w:fldChar w:fldCharType="separate"/>
      </w:r>
      <w:r>
        <w:rPr>
          <w:rFonts w:hint="eastAsia" w:ascii="宋体" w:hAnsi="宋体" w:cs="宋体"/>
          <w:b/>
          <w:bCs/>
          <w:sz w:val="24"/>
        </w:rPr>
        <w:t>第一章 招标邀请书（招标公告）</w:t>
      </w:r>
      <w:r>
        <w:rPr>
          <w:b/>
          <w:bCs/>
          <w:sz w:val="24"/>
        </w:rPr>
        <w:tab/>
      </w:r>
      <w:r>
        <w:rPr>
          <w:b/>
          <w:bCs/>
          <w:sz w:val="24"/>
        </w:rPr>
        <w:fldChar w:fldCharType="begin"/>
      </w:r>
      <w:r>
        <w:rPr>
          <w:b/>
          <w:bCs/>
          <w:sz w:val="24"/>
        </w:rPr>
        <w:instrText xml:space="preserve"> PAGEREF _Toc17273 \h </w:instrText>
      </w:r>
      <w:r>
        <w:rPr>
          <w:b/>
          <w:bCs/>
          <w:sz w:val="24"/>
        </w:rPr>
        <w:fldChar w:fldCharType="separate"/>
      </w:r>
      <w:r>
        <w:rPr>
          <w:b/>
          <w:bCs/>
          <w:sz w:val="24"/>
        </w:rPr>
        <w:t>8</w:t>
      </w:r>
      <w:r>
        <w:rPr>
          <w:b/>
          <w:bCs/>
          <w:sz w:val="24"/>
        </w:rPr>
        <w:fldChar w:fldCharType="end"/>
      </w:r>
      <w:r>
        <w:rPr>
          <w:b/>
          <w:bCs/>
          <w:sz w:val="24"/>
        </w:rPr>
        <w:fldChar w:fldCharType="end"/>
      </w:r>
    </w:p>
    <w:p>
      <w:pPr>
        <w:pStyle w:val="16"/>
        <w:tabs>
          <w:tab w:val="right" w:leader="dot" w:pos="8306"/>
        </w:tabs>
        <w:spacing w:line="360" w:lineRule="auto"/>
        <w:rPr>
          <w:b/>
          <w:bCs/>
          <w:sz w:val="24"/>
        </w:rPr>
      </w:pPr>
      <w:r>
        <w:fldChar w:fldCharType="begin"/>
      </w:r>
      <w:r>
        <w:instrText xml:space="preserve"> HYPERLINK \l "_Toc10214" </w:instrText>
      </w:r>
      <w:r>
        <w:fldChar w:fldCharType="separate"/>
      </w:r>
      <w:r>
        <w:rPr>
          <w:rFonts w:hint="eastAsia" w:ascii="宋体" w:hAnsi="宋体" w:cs="宋体"/>
          <w:b/>
          <w:bCs/>
          <w:sz w:val="24"/>
        </w:rPr>
        <w:t>第二章 投标须知</w:t>
      </w:r>
      <w:r>
        <w:rPr>
          <w:b/>
          <w:bCs/>
          <w:sz w:val="24"/>
        </w:rPr>
        <w:tab/>
      </w:r>
      <w:r>
        <w:rPr>
          <w:b/>
          <w:bCs/>
          <w:sz w:val="24"/>
        </w:rPr>
        <w:fldChar w:fldCharType="begin"/>
      </w:r>
      <w:r>
        <w:rPr>
          <w:b/>
          <w:bCs/>
          <w:sz w:val="24"/>
        </w:rPr>
        <w:instrText xml:space="preserve"> PAGEREF _Toc10214 \h </w:instrText>
      </w:r>
      <w:r>
        <w:rPr>
          <w:b/>
          <w:bCs/>
          <w:sz w:val="24"/>
        </w:rPr>
        <w:fldChar w:fldCharType="separate"/>
      </w:r>
      <w:r>
        <w:rPr>
          <w:b/>
          <w:bCs/>
          <w:sz w:val="24"/>
        </w:rPr>
        <w:t>12</w:t>
      </w:r>
      <w:r>
        <w:rPr>
          <w:b/>
          <w:bCs/>
          <w:sz w:val="24"/>
        </w:rPr>
        <w:fldChar w:fldCharType="end"/>
      </w:r>
      <w:r>
        <w:rPr>
          <w:b/>
          <w:bCs/>
          <w:sz w:val="24"/>
        </w:rPr>
        <w:fldChar w:fldCharType="end"/>
      </w:r>
    </w:p>
    <w:p>
      <w:pPr>
        <w:pStyle w:val="16"/>
        <w:tabs>
          <w:tab w:val="right" w:leader="dot" w:pos="8306"/>
        </w:tabs>
        <w:spacing w:line="360" w:lineRule="auto"/>
        <w:rPr>
          <w:b/>
          <w:bCs/>
          <w:sz w:val="24"/>
        </w:rPr>
      </w:pPr>
      <w:r>
        <w:fldChar w:fldCharType="begin"/>
      </w:r>
      <w:r>
        <w:instrText xml:space="preserve"> HYPERLINK \l "_Toc20176" </w:instrText>
      </w:r>
      <w:r>
        <w:fldChar w:fldCharType="separate"/>
      </w:r>
      <w:r>
        <w:rPr>
          <w:rFonts w:hint="eastAsia" w:ascii="宋体" w:hAnsi="宋体" w:cs="宋体"/>
          <w:b/>
          <w:bCs/>
          <w:sz w:val="24"/>
        </w:rPr>
        <w:t>第三章 评标程序</w:t>
      </w:r>
      <w:r>
        <w:rPr>
          <w:b/>
          <w:bCs/>
          <w:sz w:val="24"/>
        </w:rPr>
        <w:tab/>
      </w:r>
      <w:r>
        <w:rPr>
          <w:b/>
          <w:bCs/>
          <w:sz w:val="24"/>
        </w:rPr>
        <w:fldChar w:fldCharType="begin"/>
      </w:r>
      <w:r>
        <w:rPr>
          <w:b/>
          <w:bCs/>
          <w:sz w:val="24"/>
        </w:rPr>
        <w:instrText xml:space="preserve"> PAGEREF _Toc20176 \h </w:instrText>
      </w:r>
      <w:r>
        <w:rPr>
          <w:b/>
          <w:bCs/>
          <w:sz w:val="24"/>
        </w:rPr>
        <w:fldChar w:fldCharType="separate"/>
      </w:r>
      <w:r>
        <w:rPr>
          <w:b/>
          <w:bCs/>
          <w:sz w:val="24"/>
        </w:rPr>
        <w:t>15</w:t>
      </w:r>
      <w:r>
        <w:rPr>
          <w:b/>
          <w:bCs/>
          <w:sz w:val="24"/>
        </w:rPr>
        <w:fldChar w:fldCharType="end"/>
      </w:r>
      <w:r>
        <w:rPr>
          <w:b/>
          <w:bCs/>
          <w:sz w:val="24"/>
        </w:rPr>
        <w:fldChar w:fldCharType="end"/>
      </w:r>
    </w:p>
    <w:p>
      <w:pPr>
        <w:pStyle w:val="16"/>
        <w:tabs>
          <w:tab w:val="right" w:leader="dot" w:pos="8306"/>
        </w:tabs>
        <w:spacing w:line="360" w:lineRule="auto"/>
        <w:rPr>
          <w:b/>
          <w:bCs/>
          <w:sz w:val="24"/>
        </w:rPr>
      </w:pPr>
      <w:r>
        <w:fldChar w:fldCharType="begin"/>
      </w:r>
      <w:r>
        <w:instrText xml:space="preserve"> HYPERLINK \l "_Toc3567" </w:instrText>
      </w:r>
      <w:r>
        <w:fldChar w:fldCharType="separate"/>
      </w:r>
      <w:r>
        <w:rPr>
          <w:rFonts w:hint="eastAsia" w:ascii="宋体" w:hAnsi="宋体" w:cs="宋体"/>
          <w:b/>
          <w:bCs/>
          <w:sz w:val="24"/>
        </w:rPr>
        <w:t>第四章 合同格式及合同条款</w:t>
      </w:r>
      <w:r>
        <w:rPr>
          <w:b/>
          <w:bCs/>
          <w:sz w:val="24"/>
        </w:rPr>
        <w:tab/>
      </w:r>
      <w:r>
        <w:rPr>
          <w:b/>
          <w:bCs/>
          <w:sz w:val="24"/>
        </w:rPr>
        <w:fldChar w:fldCharType="begin"/>
      </w:r>
      <w:r>
        <w:rPr>
          <w:b/>
          <w:bCs/>
          <w:sz w:val="24"/>
        </w:rPr>
        <w:instrText xml:space="preserve"> PAGEREF _Toc3567 \h </w:instrText>
      </w:r>
      <w:r>
        <w:rPr>
          <w:b/>
          <w:bCs/>
          <w:sz w:val="24"/>
        </w:rPr>
        <w:fldChar w:fldCharType="separate"/>
      </w:r>
      <w:r>
        <w:rPr>
          <w:b/>
          <w:bCs/>
          <w:sz w:val="24"/>
        </w:rPr>
        <w:t>17</w:t>
      </w:r>
      <w:r>
        <w:rPr>
          <w:b/>
          <w:bCs/>
          <w:sz w:val="24"/>
        </w:rPr>
        <w:fldChar w:fldCharType="end"/>
      </w:r>
      <w:r>
        <w:rPr>
          <w:b/>
          <w:bCs/>
          <w:sz w:val="24"/>
        </w:rPr>
        <w:fldChar w:fldCharType="end"/>
      </w:r>
    </w:p>
    <w:p>
      <w:pPr>
        <w:pStyle w:val="16"/>
        <w:tabs>
          <w:tab w:val="right" w:leader="dot" w:pos="8306"/>
        </w:tabs>
        <w:spacing w:line="360" w:lineRule="auto"/>
        <w:rPr>
          <w:b/>
          <w:bCs/>
          <w:sz w:val="24"/>
        </w:rPr>
      </w:pPr>
      <w:r>
        <w:fldChar w:fldCharType="begin"/>
      </w:r>
      <w:r>
        <w:instrText xml:space="preserve"> HYPERLINK \l "_Toc25518" </w:instrText>
      </w:r>
      <w:r>
        <w:fldChar w:fldCharType="separate"/>
      </w:r>
      <w:r>
        <w:rPr>
          <w:rFonts w:hint="eastAsia" w:ascii="宋体" w:hAnsi="宋体" w:cs="宋体"/>
          <w:b/>
          <w:bCs/>
          <w:sz w:val="24"/>
        </w:rPr>
        <w:t>第五章 用户需求书</w:t>
      </w:r>
      <w:r>
        <w:rPr>
          <w:b/>
          <w:bCs/>
          <w:sz w:val="24"/>
        </w:rPr>
        <w:tab/>
      </w:r>
      <w:r>
        <w:rPr>
          <w:b/>
          <w:bCs/>
          <w:sz w:val="24"/>
        </w:rPr>
        <w:fldChar w:fldCharType="end"/>
      </w:r>
      <w:r>
        <w:rPr>
          <w:rFonts w:hint="eastAsia"/>
          <w:b/>
          <w:bCs/>
          <w:sz w:val="24"/>
        </w:rPr>
        <w:t>26</w:t>
      </w:r>
    </w:p>
    <w:p>
      <w:pPr>
        <w:pStyle w:val="16"/>
        <w:tabs>
          <w:tab w:val="right" w:leader="dot" w:pos="8306"/>
        </w:tabs>
        <w:spacing w:line="360" w:lineRule="auto"/>
        <w:rPr>
          <w:b/>
          <w:bCs/>
          <w:sz w:val="24"/>
        </w:rPr>
      </w:pPr>
      <w:r>
        <w:fldChar w:fldCharType="begin"/>
      </w:r>
      <w:r>
        <w:instrText xml:space="preserve"> HYPERLINK \l "_Toc23822" </w:instrText>
      </w:r>
      <w:r>
        <w:fldChar w:fldCharType="separate"/>
      </w:r>
      <w:r>
        <w:rPr>
          <w:rFonts w:hint="eastAsia" w:ascii="宋体" w:cs="宋体"/>
          <w:b/>
          <w:bCs/>
          <w:sz w:val="24"/>
        </w:rPr>
        <w:t>第六章 投标文件初审及招标项目评分表</w:t>
      </w:r>
      <w:r>
        <w:rPr>
          <w:b/>
          <w:bCs/>
          <w:sz w:val="24"/>
        </w:rPr>
        <w:tab/>
      </w:r>
      <w:r>
        <w:rPr>
          <w:b/>
          <w:bCs/>
          <w:sz w:val="24"/>
        </w:rPr>
        <w:fldChar w:fldCharType="end"/>
      </w:r>
      <w:r>
        <w:rPr>
          <w:rFonts w:hint="eastAsia"/>
          <w:b/>
          <w:bCs/>
          <w:sz w:val="24"/>
        </w:rPr>
        <w:t>32</w:t>
      </w:r>
    </w:p>
    <w:p>
      <w:pPr>
        <w:pStyle w:val="16"/>
        <w:tabs>
          <w:tab w:val="right" w:leader="dot" w:pos="8306"/>
        </w:tabs>
        <w:spacing w:line="360" w:lineRule="auto"/>
        <w:rPr>
          <w:b/>
          <w:bCs/>
          <w:sz w:val="24"/>
        </w:rPr>
      </w:pPr>
      <w:r>
        <w:fldChar w:fldCharType="begin"/>
      </w:r>
      <w:r>
        <w:instrText xml:space="preserve"> HYPERLINK \l "_Toc9548" </w:instrText>
      </w:r>
      <w:r>
        <w:fldChar w:fldCharType="separate"/>
      </w:r>
      <w:r>
        <w:rPr>
          <w:rFonts w:hint="eastAsia" w:ascii="宋体" w:hAnsi="宋体" w:cs="宋体"/>
          <w:b/>
          <w:bCs/>
          <w:sz w:val="24"/>
        </w:rPr>
        <w:t>第七章 附件（投标文件格式）</w:t>
      </w:r>
      <w:r>
        <w:rPr>
          <w:b/>
          <w:bCs/>
          <w:sz w:val="24"/>
        </w:rPr>
        <w:tab/>
      </w:r>
      <w:r>
        <w:rPr>
          <w:b/>
          <w:bCs/>
          <w:sz w:val="24"/>
        </w:rPr>
        <w:fldChar w:fldCharType="end"/>
      </w:r>
      <w:r>
        <w:rPr>
          <w:rFonts w:hint="eastAsia"/>
          <w:b/>
          <w:bCs/>
          <w:sz w:val="24"/>
        </w:rPr>
        <w:t>38</w:t>
      </w:r>
    </w:p>
    <w:p>
      <w:pPr>
        <w:pStyle w:val="16"/>
        <w:tabs>
          <w:tab w:val="right" w:leader="dot" w:pos="8306"/>
        </w:tabs>
        <w:spacing w:line="360" w:lineRule="auto"/>
        <w:rPr>
          <w:b/>
          <w:bCs/>
          <w:sz w:val="24"/>
        </w:rPr>
      </w:pPr>
      <w:r>
        <w:fldChar w:fldCharType="begin"/>
      </w:r>
      <w:r>
        <w:instrText xml:space="preserve"> HYPERLINK \l "_Toc742" </w:instrText>
      </w:r>
      <w:r>
        <w:fldChar w:fldCharType="separate"/>
      </w:r>
      <w:r>
        <w:rPr>
          <w:rFonts w:hint="eastAsia" w:ascii="宋体" w:hAnsi="宋体" w:cs="宋体"/>
          <w:b/>
          <w:bCs/>
          <w:sz w:val="24"/>
        </w:rPr>
        <w:t>附件：相关政策</w:t>
      </w:r>
      <w:r>
        <w:rPr>
          <w:b/>
          <w:bCs/>
          <w:sz w:val="24"/>
        </w:rPr>
        <w:tab/>
      </w:r>
      <w:r>
        <w:rPr>
          <w:b/>
          <w:bCs/>
          <w:sz w:val="24"/>
        </w:rPr>
        <w:fldChar w:fldCharType="end"/>
      </w:r>
      <w:r>
        <w:rPr>
          <w:rFonts w:hint="eastAsia"/>
          <w:b/>
          <w:bCs/>
          <w:sz w:val="24"/>
        </w:rPr>
        <w:t>57</w:t>
      </w:r>
    </w:p>
    <w:p>
      <w:pPr>
        <w:pStyle w:val="16"/>
        <w:tabs>
          <w:tab w:val="right" w:leader="dot" w:pos="8306"/>
        </w:tabs>
        <w:spacing w:line="360" w:lineRule="auto"/>
        <w:rPr>
          <w:rFonts w:hint="eastAsia" w:ascii="宋体" w:hAnsi="宋体" w:cs="宋体"/>
          <w:b/>
          <w:sz w:val="24"/>
        </w:rPr>
      </w:pPr>
      <w:r>
        <w:rPr>
          <w:rFonts w:hint="eastAsia" w:ascii="宋体" w:hAnsi="宋体" w:cs="宋体"/>
          <w:b/>
          <w:bCs/>
          <w:sz w:val="24"/>
        </w:rPr>
        <w:fldChar w:fldCharType="end"/>
      </w:r>
    </w:p>
    <w:p>
      <w:pPr>
        <w:spacing w:line="360" w:lineRule="auto"/>
      </w:pPr>
    </w:p>
    <w:p>
      <w:pPr>
        <w:numPr>
          <w:ilvl w:val="0"/>
          <w:numId w:val="1"/>
        </w:numPr>
        <w:spacing w:line="360" w:lineRule="auto"/>
        <w:jc w:val="center"/>
        <w:outlineLvl w:val="0"/>
        <w:rPr>
          <w:rFonts w:hint="eastAsia" w:ascii="宋体" w:hAnsi="宋体" w:cs="宋体"/>
          <w:b/>
          <w:bCs/>
          <w:sz w:val="24"/>
        </w:rPr>
      </w:pPr>
      <w:r>
        <w:rPr>
          <w:rFonts w:ascii="宋体"/>
          <w:b/>
          <w:bCs/>
          <w:sz w:val="32"/>
          <w:szCs w:val="28"/>
        </w:rPr>
        <w:br w:type="page"/>
      </w:r>
      <w:r>
        <w:rPr>
          <w:rFonts w:hint="eastAsia" w:ascii="宋体"/>
          <w:b/>
          <w:bCs/>
          <w:sz w:val="32"/>
          <w:szCs w:val="28"/>
        </w:rPr>
        <w:t xml:space="preserve"> </w:t>
      </w:r>
      <w:bookmarkStart w:id="8" w:name="_Toc17273"/>
      <w:r>
        <w:rPr>
          <w:rFonts w:hint="eastAsia" w:ascii="宋体" w:hAnsi="宋体" w:cs="宋体"/>
          <w:b/>
          <w:bCs/>
          <w:sz w:val="24"/>
        </w:rPr>
        <w:t>招标邀请书（招标公告）</w:t>
      </w:r>
      <w:bookmarkEnd w:id="8"/>
    </w:p>
    <w:p>
      <w:pPr>
        <w:spacing w:line="360" w:lineRule="auto"/>
        <w:ind w:firstLine="480" w:firstLineChars="200"/>
        <w:jc w:val="right"/>
        <w:rPr>
          <w:rFonts w:hint="eastAsia" w:ascii="宋体" w:hAnsi="宋体" w:cs="宋体"/>
          <w:sz w:val="24"/>
        </w:rPr>
      </w:pPr>
      <w:r>
        <w:rPr>
          <w:rFonts w:hint="eastAsia" w:ascii="宋体" w:hAnsi="宋体" w:cs="宋体"/>
          <w:sz w:val="24"/>
        </w:rPr>
        <w:t>文件编码：0722-26FE6459SZF-1</w:t>
      </w:r>
    </w:p>
    <w:p>
      <w:pPr>
        <w:spacing w:line="360" w:lineRule="auto"/>
        <w:ind w:firstLine="480" w:firstLineChars="200"/>
        <w:jc w:val="left"/>
        <w:rPr>
          <w:rFonts w:hint="eastAsia" w:ascii="宋体" w:hAnsi="宋体" w:cs="宋体"/>
          <w:sz w:val="24"/>
        </w:rPr>
      </w:pPr>
      <w:r>
        <w:rPr>
          <w:rFonts w:hint="eastAsia" w:ascii="宋体" w:hAnsi="宋体" w:cs="宋体"/>
          <w:sz w:val="24"/>
        </w:rPr>
        <w:t>中国远东国际招标有限公司（以下简称采购代理机构）受深圳市前海深港现代服务业合作区管理局委托就</w:t>
      </w:r>
      <w:r>
        <w:rPr>
          <w:rFonts w:hint="eastAsia" w:ascii="宋体" w:hAnsi="宋体" w:cs="宋体"/>
          <w:sz w:val="24"/>
          <w:u w:val="single"/>
        </w:rPr>
        <w:t>创金大厦配建物业项目购置价格审核服务采购</w:t>
      </w:r>
      <w:r>
        <w:rPr>
          <w:rFonts w:hint="eastAsia" w:ascii="宋体" w:hAnsi="宋体" w:cs="宋体"/>
          <w:sz w:val="24"/>
        </w:rPr>
        <w:t>（招标编号：</w:t>
      </w:r>
      <w:r>
        <w:rPr>
          <w:rFonts w:hint="eastAsia" w:ascii="宋体" w:hAnsi="宋体" w:cs="宋体"/>
          <w:sz w:val="24"/>
          <w:u w:val="single"/>
          <w:lang w:eastAsia="zh-CN"/>
        </w:rPr>
        <w:t>QH2026122</w:t>
      </w:r>
      <w:r>
        <w:rPr>
          <w:rFonts w:hint="eastAsia" w:ascii="宋体" w:hAnsi="宋体" w:cs="宋体"/>
          <w:sz w:val="24"/>
        </w:rPr>
        <w:t>）采用简易招标方式采购，欢迎符合投标人资格要求的专业供应商积极参加投标。</w:t>
      </w:r>
    </w:p>
    <w:tbl>
      <w:tblPr>
        <w:tblStyle w:val="22"/>
        <w:tblW w:w="86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6"/>
        <w:gridCol w:w="70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1676" w:type="dxa"/>
            <w:vAlign w:val="center"/>
          </w:tcPr>
          <w:p>
            <w:pPr>
              <w:spacing w:line="360" w:lineRule="auto"/>
              <w:jc w:val="center"/>
              <w:rPr>
                <w:rFonts w:hint="eastAsia" w:ascii="宋体" w:hAnsi="宋体" w:cs="宋体"/>
                <w:sz w:val="24"/>
              </w:rPr>
            </w:pPr>
            <w:r>
              <w:rPr>
                <w:rFonts w:hint="eastAsia" w:ascii="宋体" w:hAnsi="宋体" w:cs="宋体"/>
                <w:sz w:val="24"/>
              </w:rPr>
              <w:t>招标编号</w:t>
            </w:r>
          </w:p>
        </w:tc>
        <w:tc>
          <w:tcPr>
            <w:tcW w:w="7015" w:type="dxa"/>
            <w:vAlign w:val="center"/>
          </w:tcPr>
          <w:p>
            <w:pPr>
              <w:spacing w:line="360" w:lineRule="auto"/>
              <w:rPr>
                <w:rFonts w:hint="eastAsia" w:ascii="宋体" w:hAnsi="宋体" w:eastAsia="宋体" w:cs="宋体"/>
                <w:sz w:val="24"/>
                <w:lang w:eastAsia="zh-CN"/>
              </w:rPr>
            </w:pPr>
            <w:r>
              <w:rPr>
                <w:rFonts w:hint="eastAsia" w:ascii="宋体" w:hAnsi="宋体" w:cs="宋体"/>
                <w:sz w:val="24"/>
                <w:lang w:eastAsia="zh-CN"/>
              </w:rPr>
              <w:t>QH2026122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1676" w:type="dxa"/>
            <w:vAlign w:val="center"/>
          </w:tcPr>
          <w:p>
            <w:pPr>
              <w:spacing w:line="360" w:lineRule="auto"/>
              <w:jc w:val="center"/>
              <w:rPr>
                <w:rFonts w:hint="eastAsia" w:ascii="宋体" w:hAnsi="宋体" w:cs="宋体"/>
                <w:sz w:val="24"/>
              </w:rPr>
            </w:pPr>
            <w:r>
              <w:rPr>
                <w:rFonts w:hint="eastAsia" w:ascii="宋体" w:hAnsi="宋体" w:cs="宋体"/>
                <w:sz w:val="24"/>
              </w:rPr>
              <w:t>招标项目名称</w:t>
            </w:r>
          </w:p>
        </w:tc>
        <w:tc>
          <w:tcPr>
            <w:tcW w:w="7015" w:type="dxa"/>
            <w:vAlign w:val="center"/>
          </w:tcPr>
          <w:p>
            <w:pPr>
              <w:spacing w:line="360" w:lineRule="auto"/>
              <w:rPr>
                <w:rFonts w:hint="eastAsia" w:ascii="宋体" w:hAnsi="宋体" w:cs="宋体"/>
                <w:sz w:val="24"/>
              </w:rPr>
            </w:pPr>
            <w:r>
              <w:rPr>
                <w:rFonts w:hint="eastAsia" w:ascii="宋体" w:hAnsi="宋体" w:cs="宋体"/>
                <w:sz w:val="24"/>
              </w:rPr>
              <w:t>创金大厦配建物业项目购置价格审核服务采购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1676" w:type="dxa"/>
            <w:vAlign w:val="center"/>
          </w:tcPr>
          <w:p>
            <w:pPr>
              <w:spacing w:line="360" w:lineRule="auto"/>
              <w:jc w:val="center"/>
              <w:rPr>
                <w:rFonts w:hint="eastAsia" w:ascii="宋体" w:hAnsi="宋体" w:cs="宋体"/>
                <w:sz w:val="21"/>
                <w:szCs w:val="21"/>
              </w:rPr>
            </w:pPr>
            <w:r>
              <w:rPr>
                <w:rFonts w:hint="eastAsia" w:ascii="宋体" w:hAnsi="宋体" w:cs="宋体"/>
                <w:sz w:val="21"/>
                <w:szCs w:val="21"/>
              </w:rPr>
              <w:t>标的内容</w:t>
            </w:r>
          </w:p>
        </w:tc>
        <w:tc>
          <w:tcPr>
            <w:tcW w:w="7015" w:type="dxa"/>
            <w:vAlign w:val="center"/>
          </w:tcPr>
          <w:p>
            <w:pPr>
              <w:spacing w:line="360" w:lineRule="auto"/>
              <w:ind w:firstLine="480" w:firstLineChars="200"/>
              <w:rPr>
                <w:sz w:val="21"/>
                <w:szCs w:val="21"/>
              </w:rPr>
            </w:pPr>
            <w:r>
              <w:rPr>
                <w:rFonts w:hint="eastAsia" w:ascii="宋体" w:hAnsi="宋体" w:cs="宋体"/>
                <w:sz w:val="24"/>
                <w:szCs w:val="24"/>
              </w:rPr>
              <w:t>根据土地出让合同书（深前海地合字（2020）0010号）配建20000平方米建筑面积的办公物业（以下简称“配建物业”），产权归市前海管理局，配建物业建成后由市前海管理局委托第三方专业咨询机构按照土地出让公告公布的《配建物业建筑安装成本表》所列项审定本宗地建筑安装成本，除以总建筑面积(计容积率建筑面积与不计容积率建筑面积之和)，乘以配建物业面积，加上合理的资金成本，作为该配建物业的结算总价移交市前海管理局。其中：总建筑面积、配建物业面积以竣工测绘报告为准；资金成本= P×[(1+i)n/2-1]，P为配建物业建筑安装成本，i为贷款市场报价利率（LPR），n为配建物业开发建设周期；价格测算时点以取得工程竣工验收报告日期为准。现需对配建物业的结算总价进行</w:t>
            </w:r>
            <w:bookmarkStart w:id="9" w:name="_Hlk220582698"/>
            <w:r>
              <w:rPr>
                <w:rFonts w:hint="eastAsia" w:ascii="宋体" w:hAnsi="宋体" w:cs="宋体"/>
                <w:sz w:val="24"/>
                <w:szCs w:val="24"/>
              </w:rPr>
              <w:t>审核</w:t>
            </w:r>
            <w:bookmarkEnd w:id="9"/>
            <w:r>
              <w:rPr>
                <w:rFonts w:hint="eastAsia" w:ascii="宋体" w:hAnsi="宋体" w:cs="宋体"/>
                <w:sz w:val="24"/>
                <w:szCs w:val="24"/>
              </w:rPr>
              <w:t>，具体详见用户需求书。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1676" w:type="dxa"/>
            <w:vAlign w:val="center"/>
          </w:tcPr>
          <w:p>
            <w:pPr>
              <w:spacing w:line="360" w:lineRule="auto"/>
              <w:jc w:val="center"/>
              <w:rPr>
                <w:rFonts w:hint="eastAsia" w:ascii="宋体" w:hAnsi="宋体" w:cs="宋体"/>
                <w:sz w:val="24"/>
              </w:rPr>
            </w:pPr>
            <w:r>
              <w:rPr>
                <w:rFonts w:hint="eastAsia" w:ascii="宋体" w:hAnsi="宋体" w:cs="宋体"/>
                <w:sz w:val="24"/>
              </w:rPr>
              <w:t>项目预算</w:t>
            </w:r>
          </w:p>
          <w:p>
            <w:pPr>
              <w:spacing w:line="360" w:lineRule="auto"/>
              <w:jc w:val="center"/>
              <w:rPr>
                <w:rFonts w:hint="eastAsia" w:ascii="宋体" w:hAnsi="宋体" w:cs="宋体"/>
                <w:sz w:val="24"/>
              </w:rPr>
            </w:pPr>
            <w:r>
              <w:rPr>
                <w:rFonts w:hint="eastAsia" w:ascii="宋体" w:hAnsi="宋体" w:cs="宋体"/>
                <w:sz w:val="24"/>
              </w:rPr>
              <w:t>（最高限价）</w:t>
            </w:r>
          </w:p>
        </w:tc>
        <w:tc>
          <w:tcPr>
            <w:tcW w:w="7015" w:type="dxa"/>
            <w:vAlign w:val="center"/>
          </w:tcPr>
          <w:p>
            <w:pPr>
              <w:spacing w:line="360" w:lineRule="auto"/>
              <w:rPr>
                <w:rFonts w:hint="eastAsia" w:ascii="宋体" w:hAnsi="宋体" w:cs="宋体"/>
                <w:sz w:val="24"/>
              </w:rPr>
            </w:pPr>
            <w:r>
              <w:rPr>
                <w:rFonts w:hint="eastAsia" w:ascii="宋体" w:hAnsi="宋体" w:cs="宋体"/>
                <w:sz w:val="24"/>
              </w:rPr>
              <w:t>¥</w:t>
            </w:r>
            <w:r>
              <w:rPr>
                <w:rFonts w:ascii="宋体" w:hAnsi="宋体" w:cs="宋体"/>
                <w:sz w:val="24"/>
              </w:rPr>
              <w:t>59</w:t>
            </w:r>
            <w:r>
              <w:rPr>
                <w:rFonts w:hint="eastAsia" w:ascii="宋体" w:hAnsi="宋体" w:cs="宋体"/>
                <w:sz w:val="24"/>
              </w:rPr>
              <w:t>0,000.00（人民币伍拾玖万元整）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1676" w:type="dxa"/>
            <w:vAlign w:val="center"/>
          </w:tcPr>
          <w:p>
            <w:pPr>
              <w:spacing w:line="360" w:lineRule="auto"/>
              <w:jc w:val="center"/>
              <w:rPr>
                <w:rFonts w:hint="eastAsia" w:ascii="宋体" w:hAnsi="宋体" w:cs="宋体"/>
                <w:kern w:val="0"/>
                <w:sz w:val="24"/>
              </w:rPr>
            </w:pPr>
            <w:r>
              <w:rPr>
                <w:rFonts w:hint="eastAsia" w:ascii="宋体" w:hAnsi="宋体" w:cs="宋体"/>
                <w:kern w:val="0"/>
                <w:sz w:val="24"/>
              </w:rPr>
              <w:t>标书获得办法</w:t>
            </w:r>
          </w:p>
        </w:tc>
        <w:tc>
          <w:tcPr>
            <w:tcW w:w="7015" w:type="dxa"/>
            <w:vAlign w:val="center"/>
          </w:tcPr>
          <w:p>
            <w:pPr>
              <w:spacing w:line="360" w:lineRule="auto"/>
              <w:rPr>
                <w:rFonts w:hint="eastAsia" w:ascii="宋体" w:hAnsi="宋体" w:cs="宋体"/>
                <w:kern w:val="0"/>
                <w:sz w:val="24"/>
              </w:rPr>
            </w:pPr>
            <w:r>
              <w:rPr>
                <w:rFonts w:hint="eastAsia" w:ascii="宋体" w:hAnsi="宋体" w:cs="宋体"/>
                <w:kern w:val="0"/>
                <w:sz w:val="24"/>
              </w:rPr>
              <w:t>招标文件为电子版，投标人可在前海管理局官网（信息公开-招标公告栏目）(http://qh.sz.gov.cn/)免费下载。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1676" w:type="dxa"/>
            <w:vAlign w:val="center"/>
          </w:tcPr>
          <w:p>
            <w:pPr>
              <w:spacing w:line="360" w:lineRule="auto"/>
              <w:jc w:val="center"/>
              <w:rPr>
                <w:rFonts w:hint="eastAsia" w:ascii="宋体" w:hAnsi="宋体" w:cs="宋体"/>
                <w:sz w:val="24"/>
              </w:rPr>
            </w:pPr>
            <w:r>
              <w:rPr>
                <w:rFonts w:hint="eastAsia" w:ascii="宋体" w:hAnsi="宋体" w:cs="宋体"/>
                <w:sz w:val="24"/>
              </w:rPr>
              <w:t>服务属性</w:t>
            </w:r>
          </w:p>
        </w:tc>
        <w:tc>
          <w:tcPr>
            <w:tcW w:w="7015" w:type="dxa"/>
            <w:vAlign w:val="center"/>
          </w:tcPr>
          <w:p>
            <w:pPr>
              <w:spacing w:line="360" w:lineRule="auto"/>
              <w:jc w:val="left"/>
              <w:rPr>
                <w:rFonts w:hint="eastAsia" w:ascii="宋体" w:hAnsi="宋体" w:cs="宋体"/>
                <w:sz w:val="24"/>
              </w:rPr>
            </w:pPr>
            <w:r>
              <w:rPr>
                <w:rFonts w:hint="eastAsia" w:ascii="宋体" w:hAnsi="宋体" w:cs="宋体"/>
                <w:sz w:val="24"/>
              </w:rPr>
              <w:t>本项目为非长期服务类项目。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1676" w:type="dxa"/>
            <w:vAlign w:val="center"/>
          </w:tcPr>
          <w:p>
            <w:pPr>
              <w:spacing w:line="360" w:lineRule="auto"/>
              <w:jc w:val="center"/>
              <w:rPr>
                <w:rFonts w:hint="eastAsia" w:ascii="宋体" w:hAnsi="宋体" w:cs="宋体"/>
                <w:kern w:val="0"/>
                <w:sz w:val="24"/>
              </w:rPr>
            </w:pPr>
            <w:r>
              <w:rPr>
                <w:rFonts w:hint="eastAsia" w:ascii="宋体" w:hAnsi="宋体" w:cs="宋体"/>
                <w:kern w:val="0"/>
                <w:sz w:val="24"/>
              </w:rPr>
              <w:t>报名方式</w:t>
            </w:r>
          </w:p>
        </w:tc>
        <w:tc>
          <w:tcPr>
            <w:tcW w:w="7015" w:type="dxa"/>
            <w:vAlign w:val="center"/>
          </w:tcPr>
          <w:p>
            <w:pPr>
              <w:adjustRightInd w:val="0"/>
              <w:snapToGrid w:val="0"/>
              <w:spacing w:line="360" w:lineRule="auto"/>
              <w:jc w:val="left"/>
              <w:rPr>
                <w:rFonts w:hint="eastAsia" w:ascii="宋体" w:hAnsi="宋体" w:cs="宋体"/>
                <w:kern w:val="0"/>
                <w:sz w:val="24"/>
              </w:rPr>
            </w:pPr>
            <w:r>
              <w:rPr>
                <w:rFonts w:hint="eastAsia" w:ascii="宋体" w:hAnsi="宋体" w:cs="宋体"/>
                <w:kern w:val="0"/>
                <w:sz w:val="24"/>
              </w:rPr>
              <w:t>将投标文件密封并在</w:t>
            </w:r>
            <w:r>
              <w:rPr>
                <w:rFonts w:hint="eastAsia" w:ascii="宋体" w:hAnsi="宋体" w:cs="宋体"/>
                <w:b/>
                <w:bCs/>
                <w:kern w:val="0"/>
                <w:sz w:val="24"/>
              </w:rPr>
              <w:t>2026年</w:t>
            </w:r>
            <w:r>
              <w:rPr>
                <w:rFonts w:hint="eastAsia" w:ascii="宋体" w:hAnsi="宋体" w:cs="宋体"/>
                <w:b/>
                <w:bCs/>
                <w:kern w:val="0"/>
                <w:sz w:val="24"/>
                <w:lang w:val="en-US" w:eastAsia="zh-CN"/>
              </w:rPr>
              <w:t>10</w:t>
            </w:r>
            <w:r>
              <w:rPr>
                <w:rFonts w:hint="eastAsia" w:ascii="宋体" w:hAnsi="宋体" w:cs="宋体"/>
                <w:b/>
                <w:bCs/>
                <w:kern w:val="0"/>
                <w:sz w:val="24"/>
              </w:rPr>
              <w:t>月</w:t>
            </w:r>
            <w:r>
              <w:rPr>
                <w:rFonts w:hint="eastAsia" w:ascii="宋体" w:hAnsi="宋体" w:cs="宋体"/>
                <w:b/>
                <w:bCs/>
                <w:kern w:val="0"/>
                <w:sz w:val="24"/>
                <w:lang w:val="en-US" w:eastAsia="zh-CN"/>
              </w:rPr>
              <w:t>9</w:t>
            </w:r>
            <w:r>
              <w:rPr>
                <w:rFonts w:hint="eastAsia" w:ascii="宋体" w:hAnsi="宋体" w:cs="宋体"/>
                <w:b/>
                <w:bCs/>
                <w:kern w:val="0"/>
                <w:sz w:val="24"/>
              </w:rPr>
              <w:t>日</w:t>
            </w:r>
            <w:r>
              <w:rPr>
                <w:rFonts w:hint="eastAsia" w:ascii="宋体" w:hAnsi="宋体" w:cs="宋体"/>
                <w:b/>
                <w:bCs/>
                <w:kern w:val="0"/>
                <w:sz w:val="24"/>
                <w:lang w:eastAsia="zh-CN"/>
              </w:rPr>
              <w:t>14</w:t>
            </w:r>
            <w:r>
              <w:rPr>
                <w:rFonts w:hint="eastAsia" w:ascii="宋体" w:hAnsi="宋体" w:cs="宋体"/>
                <w:b/>
                <w:bCs/>
                <w:kern w:val="0"/>
                <w:sz w:val="24"/>
              </w:rPr>
              <w:t>：30时（北京时间）</w:t>
            </w:r>
            <w:r>
              <w:rPr>
                <w:rFonts w:hint="eastAsia" w:ascii="宋体" w:hAnsi="宋体" w:cs="宋体"/>
                <w:kern w:val="0"/>
                <w:sz w:val="24"/>
              </w:rPr>
              <w:t>前送达（现场递交或邮寄）至深圳市南山区前海深港合作区桂湾五路123号前海管理局前海大厦T1栋2112室</w:t>
            </w:r>
          </w:p>
          <w:p>
            <w:pPr>
              <w:adjustRightInd w:val="0"/>
              <w:snapToGrid w:val="0"/>
              <w:spacing w:line="360" w:lineRule="auto"/>
              <w:jc w:val="left"/>
              <w:rPr>
                <w:rFonts w:hint="eastAsia" w:ascii="宋体" w:hAnsi="宋体" w:cs="宋体"/>
                <w:kern w:val="0"/>
                <w:sz w:val="24"/>
              </w:rPr>
            </w:pPr>
            <w:r>
              <w:rPr>
                <w:rFonts w:hint="eastAsia" w:ascii="宋体" w:hAnsi="宋体" w:cs="宋体"/>
                <w:kern w:val="0"/>
                <w:sz w:val="24"/>
              </w:rPr>
              <w:t>联  系  人：朱先生</w:t>
            </w:r>
            <w:r>
              <w:rPr>
                <w:rFonts w:ascii="宋体" w:hAnsi="宋体" w:cs="宋体"/>
                <w:kern w:val="0"/>
                <w:sz w:val="24"/>
              </w:rPr>
              <w:t xml:space="preserve"> </w:t>
            </w:r>
          </w:p>
          <w:p>
            <w:pPr>
              <w:adjustRightInd w:val="0"/>
              <w:snapToGrid w:val="0"/>
              <w:spacing w:line="360" w:lineRule="auto"/>
              <w:jc w:val="left"/>
              <w:rPr>
                <w:rFonts w:hint="eastAsia" w:ascii="宋体" w:hAnsi="宋体" w:cs="宋体"/>
                <w:kern w:val="0"/>
                <w:sz w:val="24"/>
              </w:rPr>
            </w:pPr>
            <w:r>
              <w:rPr>
                <w:rFonts w:hint="eastAsia" w:ascii="宋体" w:hAnsi="宋体" w:cs="宋体"/>
                <w:kern w:val="0"/>
                <w:sz w:val="24"/>
              </w:rPr>
              <w:t>电      话：18520836771</w:t>
            </w:r>
          </w:p>
          <w:p>
            <w:pPr>
              <w:adjustRightInd w:val="0"/>
              <w:snapToGrid w:val="0"/>
              <w:spacing w:line="360" w:lineRule="auto"/>
              <w:jc w:val="left"/>
              <w:rPr>
                <w:rFonts w:hint="eastAsia" w:ascii="宋体" w:hAnsi="宋体" w:cs="宋体"/>
                <w:kern w:val="0"/>
                <w:sz w:val="24"/>
              </w:rPr>
            </w:pPr>
            <w:r>
              <w:rPr>
                <w:rFonts w:hint="eastAsia" w:ascii="宋体" w:hAnsi="宋体" w:cs="宋体"/>
                <w:kern w:val="0"/>
                <w:sz w:val="24"/>
              </w:rPr>
              <w:t>注：如需现场谈判，投标人需在评标半小时内到达评标现场。若因特殊原因，可进行视频会议谈判。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676" w:type="dxa"/>
            <w:vAlign w:val="center"/>
          </w:tcPr>
          <w:p>
            <w:pPr>
              <w:spacing w:line="360" w:lineRule="auto"/>
              <w:jc w:val="center"/>
              <w:rPr>
                <w:rFonts w:hint="eastAsia" w:ascii="宋体" w:hAnsi="宋体" w:cs="宋体"/>
                <w:kern w:val="0"/>
                <w:sz w:val="24"/>
              </w:rPr>
            </w:pPr>
            <w:r>
              <w:rPr>
                <w:rFonts w:hint="eastAsia" w:ascii="宋体" w:hAnsi="宋体" w:cs="宋体"/>
                <w:kern w:val="0"/>
                <w:sz w:val="24"/>
              </w:rPr>
              <w:t>投标人资格要求</w:t>
            </w:r>
          </w:p>
        </w:tc>
        <w:tc>
          <w:tcPr>
            <w:tcW w:w="7015" w:type="dxa"/>
            <w:vAlign w:val="center"/>
          </w:tcPr>
          <w:p>
            <w:pPr>
              <w:numPr>
                <w:ilvl w:val="0"/>
                <w:numId w:val="2"/>
              </w:numPr>
              <w:spacing w:line="360" w:lineRule="auto"/>
              <w:rPr>
                <w:rFonts w:hint="eastAsia" w:ascii="宋体" w:hAnsi="宋体" w:cs="宋体"/>
                <w:kern w:val="0"/>
                <w:sz w:val="24"/>
              </w:rPr>
            </w:pPr>
            <w:r>
              <w:rPr>
                <w:rFonts w:hint="eastAsia" w:ascii="宋体" w:hAnsi="宋体" w:cs="宋体"/>
                <w:kern w:val="0"/>
                <w:sz w:val="24"/>
              </w:rPr>
              <w:t>在中华人民共和国境内注册的具有独立法人资格或具有独立承担民事责任的能力的其他组织</w:t>
            </w:r>
            <w:r>
              <w:rPr>
                <w:rFonts w:hint="eastAsia" w:ascii="宋体" w:hAnsi="宋体" w:cs="宋体"/>
                <w:b/>
                <w:bCs/>
                <w:kern w:val="0"/>
                <w:sz w:val="24"/>
              </w:rPr>
              <w:t>（提供营业执照或事业单位法人证等法人证明复印件加盖投标人公章，分支机构投标须提供总公司(或总所)出具的愿为其参与本项目投标的行为以及履约等行为承担民事责任的承诺函，且同一家总公司(或总所)若有两家或两家以上的分支机构，总公司(或总所)只能授权一家参与投标）；</w:t>
            </w:r>
          </w:p>
          <w:p>
            <w:pPr>
              <w:numPr>
                <w:ilvl w:val="0"/>
                <w:numId w:val="2"/>
              </w:numPr>
              <w:spacing w:line="360" w:lineRule="auto"/>
              <w:rPr>
                <w:rFonts w:hint="eastAsia" w:ascii="宋体" w:hAnsi="宋体" w:cs="宋体"/>
                <w:kern w:val="0"/>
                <w:sz w:val="24"/>
              </w:rPr>
            </w:pPr>
            <w:r>
              <w:rPr>
                <w:rFonts w:hint="eastAsia" w:ascii="宋体" w:hAnsi="宋体" w:cs="宋体"/>
                <w:kern w:val="0"/>
                <w:sz w:val="24"/>
              </w:rPr>
              <w:t>参与政府采购项目投标的供应商近三年内无行贿犯罪记录（由投标人在《政府采购投标及履约承诺函》中作出声明）；</w:t>
            </w:r>
          </w:p>
          <w:p>
            <w:pPr>
              <w:numPr>
                <w:ilvl w:val="0"/>
                <w:numId w:val="2"/>
              </w:numPr>
              <w:spacing w:line="360" w:lineRule="auto"/>
              <w:rPr>
                <w:rFonts w:hint="eastAsia" w:ascii="宋体" w:hAnsi="宋体" w:cs="宋体"/>
                <w:kern w:val="0"/>
                <w:sz w:val="24"/>
              </w:rPr>
            </w:pPr>
            <w:r>
              <w:rPr>
                <w:rFonts w:hint="eastAsia" w:ascii="宋体" w:hAnsi="宋体" w:cs="宋体"/>
                <w:kern w:val="0"/>
                <w:sz w:val="24"/>
              </w:rPr>
              <w:t>参与本项目投标前三年内，在经营活动中没有重大违法记录以及不存在被有关部门禁止参与政府采购活动且在有效期内的情况（由投标人在《政府采购投标及履约承诺函》中作出声明）；</w:t>
            </w:r>
          </w:p>
          <w:p>
            <w:pPr>
              <w:numPr>
                <w:ilvl w:val="0"/>
                <w:numId w:val="2"/>
              </w:numPr>
              <w:spacing w:line="360" w:lineRule="auto"/>
              <w:rPr>
                <w:rFonts w:hint="eastAsia" w:ascii="宋体" w:hAnsi="宋体" w:cs="宋体"/>
                <w:kern w:val="0"/>
                <w:sz w:val="24"/>
              </w:rPr>
            </w:pPr>
            <w:r>
              <w:rPr>
                <w:rFonts w:hint="eastAsia" w:ascii="宋体" w:hAnsi="宋体" w:cs="宋体"/>
                <w:kern w:val="0"/>
                <w:sz w:val="24"/>
              </w:rPr>
              <w:t>投标人承诺“本单位（公司）不存在《深圳市财政局政府采购供应商信用信息管理办法》（深财规〔2023〕3号）列明的严重违法失信行为”（由投标人在《政府采购投标及履约承诺函》中作出声明）；</w:t>
            </w:r>
          </w:p>
          <w:p>
            <w:pPr>
              <w:spacing w:line="360" w:lineRule="auto"/>
              <w:rPr>
                <w:rFonts w:hint="eastAsia" w:ascii="宋体" w:hAnsi="宋体" w:cs="宋体"/>
                <w:kern w:val="0"/>
                <w:sz w:val="24"/>
              </w:rPr>
            </w:pPr>
            <w:r>
              <w:rPr>
                <w:rFonts w:hint="eastAsia" w:ascii="宋体" w:hAnsi="宋体" w:cs="宋体"/>
                <w:kern w:val="0"/>
                <w:sz w:val="24"/>
              </w:rPr>
              <w:t>【注：采购代理机构将通过“信用中国”中“信用服务”栏的“重大税收违法失信主体”“失信被执行人”“中国政府采购网”中的“政府采购严重违法失信行为记录名单”“深圳信用网”以及“深圳市政府采购监管网”为供应商信用信息的查询渠道，相关信息以开标当日的查询结果为准。信用信息查询记录应当作为项目档案材料一并保存。】</w:t>
            </w:r>
          </w:p>
          <w:p>
            <w:pPr>
              <w:numPr>
                <w:ilvl w:val="0"/>
                <w:numId w:val="2"/>
              </w:numPr>
              <w:spacing w:line="360" w:lineRule="auto"/>
              <w:rPr>
                <w:rFonts w:hint="eastAsia" w:ascii="宋体" w:hAnsi="宋体" w:cs="宋体"/>
                <w:kern w:val="0"/>
                <w:sz w:val="24"/>
              </w:rPr>
            </w:pPr>
            <w:r>
              <w:rPr>
                <w:rFonts w:hint="eastAsia" w:ascii="宋体" w:hAnsi="宋体" w:cs="宋体"/>
                <w:kern w:val="0"/>
                <w:sz w:val="24"/>
              </w:rPr>
              <w:t>不同供应商的法定代表人、主要经营负责人、项目投标授权代表人、项目负责人、主要技术人员不得为同一人、属同一单位或者在同一单位缴纳社会保险；不同投标供应商的投标文件不得由同一单位或者同一人编制；单位负责人为同一人或者存在直接控股、管理关系的不同供应商，不得参加本项目政府采购活动</w:t>
            </w:r>
            <w:r>
              <w:rPr>
                <w:rFonts w:hint="eastAsia" w:ascii="宋体" w:hAnsi="宋体" w:cs="宋体"/>
                <w:b/>
                <w:bCs/>
                <w:kern w:val="0"/>
                <w:sz w:val="24"/>
              </w:rPr>
              <w:t>（由投标人提供《供应商基本情况表》并加盖公章，同时提供投标人的社保缴纳证明材料及股权关系证明材料，格式见-投标文件格式）；</w:t>
            </w:r>
          </w:p>
          <w:p>
            <w:pPr>
              <w:numPr>
                <w:ilvl w:val="0"/>
                <w:numId w:val="2"/>
              </w:numPr>
              <w:spacing w:line="360" w:lineRule="auto"/>
              <w:rPr>
                <w:rFonts w:hint="eastAsia" w:ascii="宋体" w:hAnsi="宋体" w:cs="宋体"/>
                <w:kern w:val="0"/>
                <w:sz w:val="24"/>
              </w:rPr>
            </w:pPr>
            <w:r>
              <w:rPr>
                <w:rFonts w:hint="eastAsia" w:ascii="宋体" w:hAnsi="宋体" w:cs="宋体"/>
                <w:kern w:val="0"/>
                <w:sz w:val="24"/>
              </w:rPr>
              <w:t>为此项目提供整体设计、规范编制或者项目管理、监理、检测等服务的供应商，不得再参加此项目的其他招标采购活动（由投标人在《政府采购投标及履约承诺函》中作出声明）；</w:t>
            </w:r>
          </w:p>
          <w:p>
            <w:pPr>
              <w:numPr>
                <w:ilvl w:val="0"/>
                <w:numId w:val="2"/>
              </w:numPr>
              <w:spacing w:line="360" w:lineRule="auto"/>
              <w:rPr>
                <w:rFonts w:hint="eastAsia" w:ascii="宋体" w:hAnsi="宋体" w:cs="宋体"/>
                <w:kern w:val="0"/>
                <w:sz w:val="24"/>
              </w:rPr>
            </w:pPr>
            <w:r>
              <w:rPr>
                <w:rFonts w:hint="eastAsia" w:ascii="宋体" w:hAnsi="宋体" w:cs="宋体"/>
                <w:kern w:val="0"/>
                <w:sz w:val="24"/>
              </w:rPr>
              <w:t>落实政府采购政策需满足的资格要求：本项目不属于专门面向特定企业（单位）的采购项目，本项目采购标的对应的中小企业划分标准所属行业为：</w:t>
            </w:r>
            <w:r>
              <w:rPr>
                <w:rFonts w:hint="eastAsia" w:ascii="宋体" w:hAnsi="宋体" w:cs="宋体"/>
                <w:kern w:val="0"/>
                <w:sz w:val="24"/>
                <w:u w:val="single"/>
              </w:rPr>
              <w:t>其他未列明行业</w:t>
            </w:r>
            <w:r>
              <w:rPr>
                <w:rFonts w:hint="eastAsia" w:ascii="宋体" w:hAnsi="宋体" w:cs="宋体"/>
                <w:kern w:val="0"/>
                <w:sz w:val="24"/>
              </w:rPr>
              <w:t>。</w:t>
            </w:r>
          </w:p>
          <w:p>
            <w:pPr>
              <w:numPr>
                <w:ilvl w:val="0"/>
                <w:numId w:val="2"/>
              </w:numPr>
              <w:spacing w:line="360" w:lineRule="auto"/>
              <w:rPr>
                <w:rFonts w:hint="eastAsia" w:ascii="宋体" w:hAnsi="宋体" w:cs="宋体"/>
                <w:kern w:val="0"/>
                <w:sz w:val="24"/>
              </w:rPr>
            </w:pPr>
            <w:r>
              <w:rPr>
                <w:rFonts w:hint="eastAsia" w:ascii="宋体" w:hAnsi="宋体" w:cs="宋体"/>
                <w:kern w:val="0"/>
                <w:sz w:val="24"/>
              </w:rPr>
              <w:t>本项目不接受联合体投标、不允许非法分包、转包。</w:t>
            </w:r>
          </w:p>
          <w:p>
            <w:pPr>
              <w:pStyle w:val="2"/>
            </w:pPr>
            <w:r>
              <w:rPr>
                <w:rFonts w:hint="eastAsia" w:ascii="宋体" w:hAnsi="宋体" w:cs="宋体"/>
                <w:kern w:val="0"/>
              </w:rPr>
              <w:t>（9）本项目的特定资格要求：无。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676" w:type="dxa"/>
            <w:vAlign w:val="center"/>
          </w:tcPr>
          <w:p>
            <w:pPr>
              <w:spacing w:line="360" w:lineRule="auto"/>
              <w:jc w:val="center"/>
              <w:rPr>
                <w:rFonts w:hint="eastAsia" w:ascii="宋体" w:hAnsi="宋体" w:cs="宋体"/>
                <w:kern w:val="0"/>
                <w:sz w:val="24"/>
              </w:rPr>
            </w:pPr>
            <w:r>
              <w:rPr>
                <w:rFonts w:hint="eastAsia" w:ascii="宋体" w:hAnsi="宋体" w:cs="宋体"/>
                <w:kern w:val="0"/>
                <w:sz w:val="24"/>
              </w:rPr>
              <w:t>报价要求</w:t>
            </w:r>
          </w:p>
        </w:tc>
        <w:tc>
          <w:tcPr>
            <w:tcW w:w="7015" w:type="dxa"/>
            <w:vAlign w:val="center"/>
          </w:tcPr>
          <w:p>
            <w:pPr>
              <w:numPr>
                <w:ilvl w:val="0"/>
                <w:numId w:val="3"/>
              </w:numPr>
              <w:spacing w:line="360" w:lineRule="auto"/>
              <w:rPr>
                <w:rFonts w:hint="eastAsia" w:ascii="宋体" w:hAnsi="宋体" w:cs="宋体"/>
                <w:sz w:val="24"/>
              </w:rPr>
            </w:pPr>
            <w:r>
              <w:rPr>
                <w:rFonts w:hint="eastAsia" w:ascii="宋体" w:hAnsi="宋体" w:cs="宋体"/>
                <w:sz w:val="24"/>
              </w:rPr>
              <w:t>本次投标为总价包干，投标报价总价作为中标人与采购人</w:t>
            </w:r>
            <w:r>
              <w:rPr>
                <w:rFonts w:hint="eastAsia" w:ascii="宋体" w:hAnsi="宋体" w:cs="宋体"/>
                <w:sz w:val="24"/>
                <w:lang w:eastAsia="zh-CN"/>
              </w:rPr>
              <w:t>签订</w:t>
            </w:r>
            <w:r>
              <w:rPr>
                <w:rFonts w:hint="eastAsia" w:ascii="宋体" w:hAnsi="宋体" w:cs="宋体"/>
                <w:sz w:val="24"/>
              </w:rPr>
              <w:t>的合同金额。投标人的报价不可高于预算（限价），否则投标人的投标文件视同无效。项目服务费已包含中标人提供本项目服务的全部费用，项目服务费包括但不限于调研费、资料费、税金、人员费用、差旅费、后续服务等所有费用，并提供合同要求的成果文件，以及其它相关服务的全部费用；由企业根据招标文件所提供的资料自行测算投标报价；一经中标，投标报价总价作为中标单位与采购人</w:t>
            </w:r>
            <w:r>
              <w:rPr>
                <w:rFonts w:hint="eastAsia" w:ascii="宋体" w:hAnsi="宋体" w:cs="宋体"/>
                <w:sz w:val="24"/>
                <w:lang w:eastAsia="zh-CN"/>
              </w:rPr>
              <w:t>签订</w:t>
            </w:r>
            <w:r>
              <w:rPr>
                <w:rFonts w:hint="eastAsia" w:ascii="宋体" w:hAnsi="宋体" w:cs="宋体"/>
                <w:sz w:val="24"/>
              </w:rPr>
              <w:t>的合同金额，在合同实施期间，除另签补充合同外，不接受中标人以任何理由、任何名目提出增加费用的要求。</w:t>
            </w:r>
          </w:p>
          <w:p>
            <w:pPr>
              <w:numPr>
                <w:ilvl w:val="0"/>
                <w:numId w:val="3"/>
              </w:numPr>
              <w:spacing w:line="360" w:lineRule="auto"/>
              <w:rPr>
                <w:rFonts w:hint="eastAsia" w:ascii="宋体" w:hAnsi="宋体" w:cs="宋体"/>
                <w:sz w:val="24"/>
              </w:rPr>
            </w:pPr>
            <w:r>
              <w:rPr>
                <w:rFonts w:hint="eastAsia" w:ascii="宋体" w:hAnsi="宋体" w:cs="宋体"/>
                <w:sz w:val="24"/>
              </w:rPr>
              <w:t>评标时，评审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审委员会应当将其作为无效投标处理。</w:t>
            </w:r>
          </w:p>
          <w:p>
            <w:pPr>
              <w:numPr>
                <w:ilvl w:val="0"/>
                <w:numId w:val="3"/>
              </w:numPr>
              <w:spacing w:line="360" w:lineRule="auto"/>
              <w:rPr>
                <w:rFonts w:hint="eastAsia" w:ascii="宋体" w:hAnsi="宋体" w:cs="宋体"/>
                <w:sz w:val="24"/>
              </w:rPr>
            </w:pPr>
            <w:r>
              <w:rPr>
                <w:rFonts w:hint="eastAsia" w:ascii="宋体" w:hAnsi="宋体" w:cs="宋体"/>
                <w:sz w:val="24"/>
              </w:rPr>
              <w:t>投标人的投标报价，应是本项目招标范围和招标文件及合同条款上所列的各项内容中所述的全部，不得以任何理由予以重复，并以投标人在投标文件中提出的综合单价或总价为依据。</w:t>
            </w:r>
          </w:p>
          <w:p>
            <w:pPr>
              <w:numPr>
                <w:ilvl w:val="0"/>
                <w:numId w:val="3"/>
              </w:numPr>
              <w:spacing w:line="360" w:lineRule="auto"/>
              <w:rPr>
                <w:rFonts w:hint="eastAsia" w:ascii="宋体" w:hAnsi="宋体" w:cs="宋体"/>
                <w:sz w:val="24"/>
              </w:rPr>
            </w:pPr>
            <w:r>
              <w:rPr>
                <w:rFonts w:hint="eastAsia" w:ascii="宋体" w:hAnsi="宋体" w:cs="宋体"/>
                <w:sz w:val="24"/>
              </w:rPr>
              <w:t>投标人应充分了解项目的位置、情况、道路及任何其他足以影响投标报价的情况，任何因忽视或误解项目情况而导致的索赔或服务期限延长申请将不获批准。</w:t>
            </w:r>
          </w:p>
          <w:p>
            <w:pPr>
              <w:numPr>
                <w:ilvl w:val="0"/>
                <w:numId w:val="3"/>
              </w:numPr>
              <w:spacing w:line="360" w:lineRule="auto"/>
              <w:rPr>
                <w:rFonts w:hint="eastAsia" w:ascii="宋体" w:hAnsi="宋体" w:cs="宋体"/>
                <w:sz w:val="24"/>
              </w:rPr>
            </w:pPr>
            <w:r>
              <w:rPr>
                <w:rFonts w:hint="eastAsia" w:ascii="宋体" w:hAnsi="宋体" w:cs="宋体"/>
                <w:sz w:val="24"/>
              </w:rPr>
              <w:t>投标人不得期望通过索赔等方式获取补偿，否则，除可能遭到拒绝外，还可能将被作为不良行为记录在案，并可能影响其以后参加政府采购的项目投标。各投标人在投标报价时，应充分考虑投标报价的风险。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9" w:hRule="atLeast"/>
          <w:jc w:val="center"/>
        </w:trPr>
        <w:tc>
          <w:tcPr>
            <w:tcW w:w="1676" w:type="dxa"/>
            <w:vAlign w:val="center"/>
          </w:tcPr>
          <w:p>
            <w:pPr>
              <w:spacing w:line="360" w:lineRule="auto"/>
              <w:jc w:val="center"/>
              <w:rPr>
                <w:rFonts w:hint="eastAsia" w:ascii="宋体" w:hAnsi="宋体" w:cs="宋体"/>
                <w:kern w:val="0"/>
                <w:sz w:val="24"/>
              </w:rPr>
            </w:pPr>
            <w:r>
              <w:rPr>
                <w:rFonts w:hint="eastAsia" w:ascii="宋体" w:hAnsi="宋体" w:cs="宋体"/>
                <w:kern w:val="0"/>
                <w:sz w:val="24"/>
              </w:rPr>
              <w:t>联系方式</w:t>
            </w:r>
          </w:p>
        </w:tc>
        <w:tc>
          <w:tcPr>
            <w:tcW w:w="7015" w:type="dxa"/>
            <w:vAlign w:val="center"/>
          </w:tcPr>
          <w:p>
            <w:pPr>
              <w:spacing w:line="360" w:lineRule="auto"/>
              <w:rPr>
                <w:rFonts w:hint="eastAsia" w:ascii="宋体" w:hAnsi="宋体" w:cs="宋体"/>
                <w:kern w:val="0"/>
                <w:sz w:val="24"/>
              </w:rPr>
            </w:pPr>
            <w:r>
              <w:rPr>
                <w:rFonts w:hint="eastAsia" w:ascii="宋体" w:hAnsi="宋体" w:cs="宋体"/>
                <w:kern w:val="0"/>
                <w:sz w:val="24"/>
              </w:rPr>
              <w:t>1.采购人信息</w:t>
            </w:r>
          </w:p>
          <w:p>
            <w:pPr>
              <w:spacing w:line="360" w:lineRule="auto"/>
              <w:rPr>
                <w:rFonts w:hint="eastAsia" w:ascii="宋体" w:hAnsi="宋体" w:cs="宋体"/>
                <w:kern w:val="0"/>
                <w:sz w:val="24"/>
              </w:rPr>
            </w:pPr>
            <w:bookmarkStart w:id="10" w:name="_Toc28359009"/>
            <w:bookmarkStart w:id="11" w:name="_Toc28359086"/>
            <w:r>
              <w:rPr>
                <w:rFonts w:hint="eastAsia" w:ascii="宋体" w:hAnsi="宋体" w:cs="宋体"/>
                <w:kern w:val="0"/>
                <w:sz w:val="24"/>
              </w:rPr>
              <w:t>名  称：深圳市前海深港现代服务业合作区管理局</w:t>
            </w:r>
          </w:p>
          <w:p>
            <w:pPr>
              <w:spacing w:line="360" w:lineRule="auto"/>
              <w:rPr>
                <w:rFonts w:hint="eastAsia" w:ascii="宋体" w:hAnsi="宋体" w:cs="宋体"/>
                <w:kern w:val="0"/>
                <w:sz w:val="24"/>
              </w:rPr>
            </w:pPr>
            <w:r>
              <w:rPr>
                <w:rFonts w:hint="eastAsia" w:ascii="宋体" w:hAnsi="宋体" w:cs="宋体"/>
                <w:kern w:val="0"/>
                <w:sz w:val="24"/>
              </w:rPr>
              <w:t>地  址：深圳市南山区前海深港合作区桂湾五路123号前海管理局前海大厦T1栋</w:t>
            </w:r>
          </w:p>
          <w:p>
            <w:pPr>
              <w:spacing w:line="360" w:lineRule="auto"/>
              <w:rPr>
                <w:rFonts w:hint="eastAsia" w:ascii="宋体" w:hAnsi="宋体" w:cs="宋体"/>
                <w:kern w:val="0"/>
                <w:sz w:val="24"/>
              </w:rPr>
            </w:pPr>
            <w:r>
              <w:rPr>
                <w:rFonts w:hint="eastAsia" w:ascii="宋体" w:hAnsi="宋体" w:cs="宋体"/>
                <w:kern w:val="0"/>
                <w:sz w:val="24"/>
              </w:rPr>
              <w:t>联系人：朱先生</w:t>
            </w:r>
            <w:r>
              <w:rPr>
                <w:rFonts w:ascii="宋体" w:hAnsi="宋体" w:cs="宋体"/>
                <w:kern w:val="0"/>
                <w:sz w:val="24"/>
              </w:rPr>
              <w:t xml:space="preserve"> </w:t>
            </w:r>
          </w:p>
          <w:p>
            <w:pPr>
              <w:spacing w:line="360" w:lineRule="auto"/>
              <w:rPr>
                <w:rFonts w:hint="eastAsia" w:ascii="宋体" w:hAnsi="宋体" w:cs="宋体"/>
                <w:kern w:val="0"/>
                <w:sz w:val="24"/>
              </w:rPr>
            </w:pPr>
            <w:r>
              <w:rPr>
                <w:rFonts w:hint="eastAsia" w:ascii="宋体" w:hAnsi="宋体" w:cs="宋体"/>
                <w:kern w:val="0"/>
                <w:sz w:val="24"/>
              </w:rPr>
              <w:t>电  话：18520836771</w:t>
            </w:r>
          </w:p>
          <w:p>
            <w:pPr>
              <w:spacing w:line="360" w:lineRule="auto"/>
              <w:rPr>
                <w:rFonts w:hint="eastAsia" w:ascii="宋体" w:hAnsi="宋体" w:cs="宋体"/>
                <w:kern w:val="0"/>
                <w:sz w:val="24"/>
              </w:rPr>
            </w:pPr>
            <w:r>
              <w:rPr>
                <w:rFonts w:hint="eastAsia" w:ascii="宋体" w:hAnsi="宋体" w:cs="宋体"/>
                <w:kern w:val="0"/>
                <w:sz w:val="24"/>
              </w:rPr>
              <w:t>2.采购代理机构信息</w:t>
            </w:r>
            <w:bookmarkEnd w:id="10"/>
            <w:bookmarkEnd w:id="11"/>
          </w:p>
          <w:p>
            <w:pPr>
              <w:spacing w:line="360" w:lineRule="auto"/>
              <w:rPr>
                <w:rFonts w:hint="eastAsia" w:ascii="宋体" w:hAnsi="宋体" w:cs="宋体"/>
                <w:kern w:val="0"/>
                <w:sz w:val="24"/>
              </w:rPr>
            </w:pPr>
            <w:bookmarkStart w:id="12" w:name="_Toc28359010"/>
            <w:bookmarkStart w:id="13" w:name="_Toc28359087"/>
            <w:r>
              <w:rPr>
                <w:rFonts w:hint="eastAsia" w:ascii="宋体" w:hAnsi="宋体" w:cs="宋体"/>
                <w:kern w:val="0"/>
                <w:sz w:val="24"/>
              </w:rPr>
              <w:t>名  称：中国远东国际招标有限公司</w:t>
            </w:r>
          </w:p>
          <w:p>
            <w:pPr>
              <w:spacing w:line="360" w:lineRule="auto"/>
              <w:rPr>
                <w:rFonts w:hint="eastAsia" w:ascii="宋体" w:hAnsi="宋体" w:cs="宋体"/>
                <w:kern w:val="0"/>
                <w:sz w:val="24"/>
              </w:rPr>
            </w:pPr>
            <w:r>
              <w:rPr>
                <w:rFonts w:hint="eastAsia" w:ascii="宋体" w:hAnsi="宋体" w:cs="宋体"/>
                <w:kern w:val="0"/>
                <w:sz w:val="24"/>
              </w:rPr>
              <w:t>地  址：深圳市福田区上步南路1001号锦峰大厦24楼</w:t>
            </w:r>
          </w:p>
          <w:p>
            <w:pPr>
              <w:spacing w:line="360" w:lineRule="auto"/>
              <w:rPr>
                <w:rFonts w:hint="eastAsia" w:ascii="宋体" w:hAnsi="宋体" w:cs="宋体"/>
                <w:kern w:val="0"/>
                <w:sz w:val="24"/>
              </w:rPr>
            </w:pPr>
            <w:r>
              <w:rPr>
                <w:rFonts w:hint="eastAsia" w:ascii="宋体" w:hAnsi="宋体" w:cs="宋体"/>
                <w:kern w:val="0"/>
                <w:sz w:val="24"/>
              </w:rPr>
              <w:t>联系人：凌女士、伍先生</w:t>
            </w:r>
          </w:p>
          <w:p>
            <w:pPr>
              <w:spacing w:line="360" w:lineRule="auto"/>
              <w:rPr>
                <w:rFonts w:hint="eastAsia" w:ascii="宋体" w:hAnsi="宋体" w:cs="宋体"/>
                <w:kern w:val="0"/>
                <w:sz w:val="24"/>
              </w:rPr>
            </w:pPr>
            <w:r>
              <w:rPr>
                <w:rFonts w:hint="eastAsia" w:ascii="宋体" w:hAnsi="宋体" w:cs="宋体"/>
                <w:kern w:val="0"/>
                <w:sz w:val="24"/>
              </w:rPr>
              <w:t>电  话：0755-82078919、82077364转108</w:t>
            </w:r>
          </w:p>
          <w:p>
            <w:pPr>
              <w:spacing w:line="360" w:lineRule="auto"/>
              <w:rPr>
                <w:rFonts w:hint="eastAsia" w:ascii="宋体" w:hAnsi="宋体" w:cs="宋体"/>
                <w:kern w:val="0"/>
                <w:sz w:val="24"/>
              </w:rPr>
            </w:pPr>
            <w:r>
              <w:rPr>
                <w:rFonts w:hint="eastAsia" w:ascii="宋体" w:hAnsi="宋体" w:cs="宋体"/>
                <w:kern w:val="0"/>
                <w:sz w:val="24"/>
              </w:rPr>
              <w:t>传  真：0755-82077519</w:t>
            </w:r>
          </w:p>
          <w:p>
            <w:pPr>
              <w:spacing w:line="360" w:lineRule="auto"/>
              <w:rPr>
                <w:rFonts w:hint="eastAsia" w:ascii="宋体" w:hAnsi="宋体" w:cs="宋体"/>
                <w:kern w:val="0"/>
                <w:sz w:val="24"/>
              </w:rPr>
            </w:pPr>
            <w:r>
              <w:rPr>
                <w:rFonts w:hint="eastAsia" w:ascii="宋体" w:hAnsi="宋体" w:cs="宋体"/>
                <w:kern w:val="0"/>
                <w:sz w:val="24"/>
              </w:rPr>
              <w:t>3.项目联系方式</w:t>
            </w:r>
            <w:bookmarkEnd w:id="12"/>
            <w:bookmarkEnd w:id="13"/>
          </w:p>
          <w:p>
            <w:pPr>
              <w:spacing w:line="360" w:lineRule="auto"/>
              <w:rPr>
                <w:rFonts w:hint="eastAsia" w:ascii="宋体" w:hAnsi="宋体" w:cs="宋体"/>
                <w:kern w:val="0"/>
                <w:sz w:val="24"/>
              </w:rPr>
            </w:pPr>
            <w:r>
              <w:rPr>
                <w:rFonts w:hint="eastAsia" w:ascii="宋体" w:hAnsi="宋体" w:cs="宋体"/>
                <w:kern w:val="0"/>
                <w:sz w:val="24"/>
              </w:rPr>
              <w:t>项目联系人：凌女士、伍先生</w:t>
            </w:r>
          </w:p>
          <w:p>
            <w:pPr>
              <w:spacing w:line="360" w:lineRule="auto"/>
              <w:rPr>
                <w:rFonts w:hint="eastAsia" w:ascii="宋体" w:hAnsi="宋体" w:cs="宋体"/>
                <w:kern w:val="0"/>
                <w:sz w:val="24"/>
              </w:rPr>
            </w:pPr>
            <w:r>
              <w:rPr>
                <w:rFonts w:hint="eastAsia" w:ascii="宋体" w:hAnsi="宋体" w:cs="宋体"/>
                <w:kern w:val="0"/>
                <w:sz w:val="24"/>
              </w:rPr>
              <w:t>电　话：0755-82078919、82077364转108</w:t>
            </w:r>
          </w:p>
        </w:tc>
      </w:tr>
    </w:tbl>
    <w:p>
      <w:pPr>
        <w:adjustRightInd w:val="0"/>
        <w:snapToGrid w:val="0"/>
        <w:spacing w:line="360" w:lineRule="auto"/>
        <w:ind w:firstLine="480" w:firstLineChars="200"/>
        <w:jc w:val="right"/>
        <w:rPr>
          <w:rFonts w:hint="eastAsia" w:ascii="宋体" w:hAnsi="宋体" w:cs="宋体"/>
          <w:sz w:val="24"/>
        </w:rPr>
      </w:pPr>
      <w:r>
        <w:rPr>
          <w:rFonts w:hint="eastAsia" w:ascii="宋体" w:hAnsi="宋体" w:cs="宋体"/>
          <w:sz w:val="24"/>
        </w:rPr>
        <w:t>中国远东国际招标有限公司</w:t>
      </w:r>
    </w:p>
    <w:p>
      <w:pPr>
        <w:adjustRightInd w:val="0"/>
        <w:snapToGrid w:val="0"/>
        <w:spacing w:line="360" w:lineRule="auto"/>
        <w:ind w:firstLine="480" w:firstLineChars="200"/>
        <w:jc w:val="right"/>
        <w:rPr>
          <w:rFonts w:hint="eastAsia" w:ascii="宋体" w:hAnsi="宋体" w:cs="宋体"/>
          <w:sz w:val="24"/>
        </w:rPr>
      </w:pPr>
      <w:r>
        <w:rPr>
          <w:rFonts w:hint="eastAsia" w:ascii="宋体" w:hAnsi="宋体" w:cs="宋体"/>
          <w:sz w:val="24"/>
        </w:rPr>
        <w:tab/>
      </w:r>
      <w:r>
        <w:rPr>
          <w:rFonts w:hint="eastAsia" w:ascii="宋体" w:hAnsi="宋体" w:cs="宋体"/>
          <w:sz w:val="24"/>
        </w:rPr>
        <w:tab/>
      </w:r>
      <w:r>
        <w:rPr>
          <w:rFonts w:hint="eastAsia" w:ascii="宋体" w:hAnsi="宋体" w:cs="宋体"/>
          <w:sz w:val="24"/>
        </w:rPr>
        <w:t xml:space="preserve"> 2026年</w:t>
      </w:r>
      <w:r>
        <w:rPr>
          <w:rFonts w:hint="eastAsia" w:ascii="宋体" w:hAnsi="宋体" w:cs="宋体"/>
          <w:sz w:val="24"/>
          <w:lang w:val="en-US" w:eastAsia="zh-CN"/>
        </w:rPr>
        <w:t>9</w:t>
      </w:r>
      <w:r>
        <w:rPr>
          <w:rFonts w:hint="eastAsia" w:ascii="宋体" w:hAnsi="宋体" w:cs="宋体"/>
          <w:sz w:val="24"/>
        </w:rPr>
        <w:t>月</w:t>
      </w:r>
      <w:r>
        <w:rPr>
          <w:rFonts w:hint="eastAsia" w:ascii="宋体" w:hAnsi="宋体" w:cs="宋体"/>
          <w:sz w:val="24"/>
          <w:lang w:val="en-US" w:eastAsia="zh-CN"/>
        </w:rPr>
        <w:t>28</w:t>
      </w:r>
      <w:r>
        <w:rPr>
          <w:rFonts w:hint="eastAsia" w:ascii="宋体" w:hAnsi="宋体" w:cs="宋体"/>
          <w:sz w:val="24"/>
        </w:rPr>
        <w:t>日</w:t>
      </w:r>
    </w:p>
    <w:p>
      <w:pPr>
        <w:numPr>
          <w:ilvl w:val="0"/>
          <w:numId w:val="1"/>
        </w:numPr>
        <w:spacing w:line="360" w:lineRule="auto"/>
        <w:jc w:val="center"/>
        <w:outlineLvl w:val="0"/>
        <w:rPr>
          <w:rFonts w:hint="eastAsia" w:ascii="宋体" w:hAnsi="宋体" w:cs="宋体"/>
          <w:b/>
          <w:bCs/>
          <w:sz w:val="24"/>
        </w:rPr>
      </w:pPr>
      <w:r>
        <w:rPr>
          <w:rFonts w:hint="eastAsia" w:ascii="宋体" w:hAnsi="宋体" w:cs="宋体"/>
          <w:b/>
          <w:bCs/>
          <w:sz w:val="24"/>
        </w:rPr>
        <w:br w:type="page"/>
      </w:r>
      <w:r>
        <w:rPr>
          <w:rFonts w:hint="eastAsia" w:ascii="宋体" w:hAnsi="宋体" w:cs="宋体"/>
          <w:b/>
          <w:bCs/>
          <w:sz w:val="24"/>
        </w:rPr>
        <w:t xml:space="preserve"> </w:t>
      </w:r>
      <w:bookmarkStart w:id="14" w:name="_Toc10214"/>
      <w:r>
        <w:rPr>
          <w:rFonts w:hint="eastAsia" w:ascii="宋体" w:hAnsi="宋体" w:cs="宋体"/>
          <w:b/>
          <w:bCs/>
          <w:sz w:val="24"/>
        </w:rPr>
        <w:t>投标须知</w:t>
      </w:r>
      <w:bookmarkEnd w:id="14"/>
    </w:p>
    <w:p>
      <w:pPr>
        <w:spacing w:line="360" w:lineRule="auto"/>
        <w:rPr>
          <w:rFonts w:hint="eastAsia" w:ascii="宋体" w:hAnsi="宋体" w:cs="宋体"/>
          <w:sz w:val="24"/>
        </w:rPr>
      </w:pPr>
      <w:r>
        <w:rPr>
          <w:rFonts w:hint="eastAsia" w:ascii="宋体" w:hAnsi="宋体" w:cs="宋体"/>
          <w:sz w:val="24"/>
        </w:rPr>
        <w:t>1、本项目是深圳市前海深港现代服务业合作区管理局的创金大厦配建物业项目购置价格审核服务采购。</w:t>
      </w:r>
    </w:p>
    <w:p>
      <w:pPr>
        <w:spacing w:line="360" w:lineRule="auto"/>
        <w:rPr>
          <w:rFonts w:hint="eastAsia" w:ascii="宋体" w:hAnsi="宋体" w:cs="宋体"/>
          <w:sz w:val="24"/>
        </w:rPr>
      </w:pPr>
      <w:r>
        <w:rPr>
          <w:rFonts w:hint="eastAsia" w:ascii="宋体" w:hAnsi="宋体" w:cs="宋体"/>
          <w:sz w:val="24"/>
        </w:rPr>
        <w:t>2、本项目不属于《深圳市2025-2026年政府集中采购目录及限额标准》规定应集中采购项目，</w:t>
      </w:r>
      <w:r>
        <w:rPr>
          <w:rFonts w:hint="eastAsia" w:ascii="宋体" w:hAnsi="宋体" w:cs="宋体"/>
          <w:sz w:val="24"/>
          <w:lang w:val="en-US" w:eastAsia="zh-CN"/>
        </w:rPr>
        <w:t>参照</w:t>
      </w:r>
      <w:r>
        <w:rPr>
          <w:rFonts w:hint="eastAsia" w:ascii="宋体" w:hAnsi="宋体" w:cs="宋体"/>
          <w:sz w:val="24"/>
        </w:rPr>
        <w:t>《中华人民共和国政府采购法》、《深圳经济特区政府采购条例》的有关规定，中国远东国际招标有限公司受深圳市前海深港现代服务业合作区管理局委托组织采购。</w:t>
      </w:r>
    </w:p>
    <w:p>
      <w:pPr>
        <w:spacing w:line="360" w:lineRule="auto"/>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2.1、本次采购公开征集供应商，报名且符合招标文件初审的供应商满足3家或3家以上的，采用综合评分法的方式进行。</w:t>
      </w:r>
      <w:r>
        <w:rPr>
          <w:rFonts w:hint="eastAsia" w:ascii="宋体" w:hAnsi="宋体" w:cs="宋体"/>
          <w:b/>
          <w:bCs/>
          <w:color w:val="000000" w:themeColor="text1"/>
          <w:sz w:val="24"/>
          <w:u w:val="single"/>
          <w14:textFill>
            <w14:solidFill>
              <w14:schemeClr w14:val="tx1"/>
            </w14:solidFill>
          </w14:textFill>
        </w:rPr>
        <w:t>报名且符合招标文件初审的供应商不足3家而导致招标失败的，应重新组织简易招标(公开征集)或转为其他采购方式采购。</w:t>
      </w:r>
    </w:p>
    <w:p>
      <w:pPr>
        <w:spacing w:line="360" w:lineRule="auto"/>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2.2、对于重新组织简易招标(公开征集)，仍出现有效投标供应商不足3家的情形，按以下流程执行：</w:t>
      </w:r>
    </w:p>
    <w:p>
      <w:pPr>
        <w:spacing w:line="360" w:lineRule="auto"/>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a.有效投标人为2家的，可在2家有效投标人中取得分最高者为中标供应商；</w:t>
      </w:r>
    </w:p>
    <w:p>
      <w:pPr>
        <w:spacing w:line="360" w:lineRule="auto"/>
        <w:rPr>
          <w:rFonts w:hint="eastAsia" w:ascii="宋体" w:hAnsi="宋体" w:cs="宋体"/>
          <w:sz w:val="24"/>
        </w:rPr>
      </w:pPr>
      <w:r>
        <w:rPr>
          <w:rFonts w:hint="eastAsia" w:ascii="宋体" w:hAnsi="宋体" w:cs="宋体"/>
          <w:b/>
          <w:bCs/>
          <w:color w:val="000000" w:themeColor="text1"/>
          <w:sz w:val="24"/>
          <w14:textFill>
            <w14:solidFill>
              <w14:schemeClr w14:val="tx1"/>
            </w14:solidFill>
          </w14:textFill>
        </w:rPr>
        <w:t>b.如参与投标且符合招标文件要求的供应商仅有1家，评审委员会应与投标供应商进行谈判，</w:t>
      </w:r>
      <w:r>
        <w:rPr>
          <w:rFonts w:hint="eastAsia" w:ascii="宋体" w:hAnsi="宋体" w:cs="宋体"/>
          <w:b/>
          <w:bCs/>
          <w:color w:val="000000" w:themeColor="text1"/>
          <w:sz w:val="24"/>
          <w:u w:val="single"/>
          <w14:textFill>
            <w14:solidFill>
              <w14:schemeClr w14:val="tx1"/>
            </w14:solidFill>
          </w14:textFill>
        </w:rPr>
        <w:t>原则上成交价不超过最初报价的95%。</w:t>
      </w:r>
    </w:p>
    <w:p>
      <w:pPr>
        <w:spacing w:line="360" w:lineRule="auto"/>
        <w:rPr>
          <w:rFonts w:hint="eastAsia" w:ascii="宋体" w:hAnsi="宋体" w:cs="宋体"/>
          <w:sz w:val="24"/>
        </w:rPr>
      </w:pPr>
      <w:r>
        <w:rPr>
          <w:rFonts w:hint="eastAsia" w:ascii="宋体" w:hAnsi="宋体" w:cs="宋体"/>
          <w:sz w:val="24"/>
        </w:rPr>
        <w:t>3、本项目根据项目的实际情况，公开征集符合投标人资格的供应商。请各供应商根据本文件的要求，准备</w:t>
      </w:r>
      <w:r>
        <w:rPr>
          <w:rFonts w:hint="eastAsia" w:ascii="宋体" w:hAnsi="宋体" w:cs="宋体"/>
          <w:b/>
          <w:bCs/>
          <w:sz w:val="24"/>
        </w:rPr>
        <w:t>5套（1套正本，4套副本，</w:t>
      </w:r>
      <w:bookmarkStart w:id="15" w:name="OLE_LINK6"/>
      <w:r>
        <w:rPr>
          <w:rFonts w:hint="eastAsia" w:ascii="宋体" w:hAnsi="宋体" w:cs="宋体"/>
          <w:b/>
          <w:sz w:val="24"/>
        </w:rPr>
        <w:t>1份电子文档：PDF格式的正本投标文件扫描件、与正本一致的word文档格式的投标文件</w:t>
      </w:r>
      <w:bookmarkEnd w:id="15"/>
      <w:r>
        <w:rPr>
          <w:rFonts w:hint="eastAsia" w:ascii="宋体" w:hAnsi="宋体" w:cs="宋体"/>
          <w:b/>
          <w:bCs/>
          <w:sz w:val="24"/>
        </w:rPr>
        <w:t>）</w:t>
      </w:r>
      <w:r>
        <w:rPr>
          <w:rFonts w:hint="eastAsia" w:ascii="宋体" w:hAnsi="宋体" w:cs="宋体"/>
          <w:sz w:val="24"/>
        </w:rPr>
        <w:t>完备的资料进行投标。</w:t>
      </w:r>
    </w:p>
    <w:p>
      <w:pPr>
        <w:spacing w:line="360" w:lineRule="auto"/>
        <w:rPr>
          <w:rFonts w:hint="eastAsia" w:ascii="宋体" w:hAnsi="宋体" w:cs="宋体"/>
          <w:sz w:val="24"/>
        </w:rPr>
      </w:pPr>
      <w:r>
        <w:rPr>
          <w:rFonts w:hint="eastAsia" w:ascii="宋体" w:hAnsi="宋体" w:cs="宋体"/>
          <w:sz w:val="24"/>
        </w:rPr>
        <w:t>4、本招标文件已对本次采购项目的商务条件和货物或服务的质量、技术要求、成果要求、交货要求、售后服务作出了明确的规定。</w:t>
      </w:r>
    </w:p>
    <w:p>
      <w:pPr>
        <w:snapToGrid w:val="0"/>
        <w:spacing w:after="78" w:afterLines="25" w:line="360" w:lineRule="auto"/>
        <w:rPr>
          <w:rFonts w:hint="eastAsia" w:ascii="宋体" w:hAnsi="宋体" w:cs="宋体"/>
          <w:sz w:val="24"/>
        </w:rPr>
      </w:pPr>
      <w:r>
        <w:rPr>
          <w:rFonts w:hint="eastAsia" w:ascii="宋体" w:hAnsi="宋体" w:cs="宋体"/>
          <w:sz w:val="24"/>
        </w:rPr>
        <w:t>5、响应文件要包括如下内容：</w:t>
      </w:r>
    </w:p>
    <w:p>
      <w:pPr>
        <w:numPr>
          <w:ilvl w:val="0"/>
          <w:numId w:val="4"/>
        </w:numPr>
        <w:tabs>
          <w:tab w:val="clear" w:pos="-420"/>
        </w:tabs>
        <w:snapToGrid w:val="0"/>
        <w:spacing w:after="78" w:afterLines="25" w:line="360" w:lineRule="auto"/>
        <w:ind w:left="1050" w:hanging="420"/>
        <w:rPr>
          <w:rFonts w:hint="eastAsia" w:ascii="宋体" w:hAnsi="宋体" w:cs="宋体"/>
          <w:sz w:val="24"/>
        </w:rPr>
      </w:pPr>
      <w:r>
        <w:rPr>
          <w:rFonts w:hint="eastAsia" w:ascii="宋体" w:hAnsi="宋体" w:cs="宋体"/>
          <w:sz w:val="24"/>
        </w:rPr>
        <w:t>价格部分；</w:t>
      </w:r>
    </w:p>
    <w:p>
      <w:pPr>
        <w:numPr>
          <w:ilvl w:val="0"/>
          <w:numId w:val="4"/>
        </w:numPr>
        <w:tabs>
          <w:tab w:val="clear" w:pos="-420"/>
        </w:tabs>
        <w:snapToGrid w:val="0"/>
        <w:spacing w:after="78" w:afterLines="25" w:line="360" w:lineRule="auto"/>
        <w:ind w:left="1050" w:hanging="420"/>
        <w:rPr>
          <w:rFonts w:hint="eastAsia" w:ascii="宋体" w:hAnsi="宋体" w:cs="宋体"/>
          <w:sz w:val="24"/>
        </w:rPr>
      </w:pPr>
      <w:r>
        <w:rPr>
          <w:rFonts w:hint="eastAsia" w:ascii="宋体" w:hAnsi="宋体" w:cs="宋体"/>
          <w:sz w:val="24"/>
        </w:rPr>
        <w:t>商务部分；</w:t>
      </w:r>
    </w:p>
    <w:p>
      <w:pPr>
        <w:numPr>
          <w:ilvl w:val="0"/>
          <w:numId w:val="4"/>
        </w:numPr>
        <w:tabs>
          <w:tab w:val="clear" w:pos="-420"/>
        </w:tabs>
        <w:snapToGrid w:val="0"/>
        <w:spacing w:after="78" w:afterLines="25" w:line="360" w:lineRule="auto"/>
        <w:ind w:left="1050" w:hanging="420"/>
        <w:rPr>
          <w:rFonts w:hint="eastAsia" w:ascii="宋体" w:hAnsi="宋体" w:cs="宋体"/>
          <w:sz w:val="24"/>
        </w:rPr>
      </w:pPr>
      <w:r>
        <w:rPr>
          <w:rFonts w:hint="eastAsia" w:ascii="宋体" w:hAnsi="宋体" w:cs="宋体"/>
          <w:sz w:val="24"/>
        </w:rPr>
        <w:t>技术部分。</w:t>
      </w:r>
    </w:p>
    <w:p>
      <w:pPr>
        <w:snapToGrid w:val="0"/>
        <w:spacing w:line="360" w:lineRule="auto"/>
        <w:rPr>
          <w:rFonts w:hint="eastAsia" w:ascii="宋体" w:hAnsi="宋体" w:cs="宋体"/>
          <w:b/>
          <w:sz w:val="24"/>
        </w:rPr>
      </w:pPr>
      <w:r>
        <w:rPr>
          <w:rFonts w:hint="eastAsia" w:ascii="宋体" w:hAnsi="宋体" w:cs="宋体"/>
          <w:sz w:val="24"/>
        </w:rPr>
        <w:t>6、</w:t>
      </w:r>
      <w:r>
        <w:rPr>
          <w:rFonts w:hint="eastAsia" w:ascii="宋体" w:hAnsi="宋体" w:cs="宋体"/>
          <w:bCs/>
          <w:sz w:val="24"/>
        </w:rPr>
        <w:t>采购人会对本次招标的项目确定一个最高限价，最终成交价格超出最高限价将会被当作投标无效处理。</w:t>
      </w:r>
    </w:p>
    <w:p>
      <w:pPr>
        <w:snapToGrid w:val="0"/>
        <w:spacing w:line="360" w:lineRule="auto"/>
        <w:rPr>
          <w:rFonts w:hint="eastAsia" w:ascii="宋体" w:hAnsi="宋体" w:cs="宋体"/>
          <w:sz w:val="24"/>
        </w:rPr>
      </w:pPr>
      <w:r>
        <w:rPr>
          <w:rFonts w:hint="eastAsia" w:ascii="宋体" w:hAnsi="宋体" w:cs="宋体"/>
          <w:sz w:val="24"/>
        </w:rPr>
        <w:t>7、如采购人要求参加投标的供应商需在现场述标时，要派出熟悉本项目情况的项目负责人和对报价有决策权的代表参加，供应商代表要有法人代表的授权，同时要提供法人代表证明。</w:t>
      </w:r>
    </w:p>
    <w:p>
      <w:pPr>
        <w:snapToGrid w:val="0"/>
        <w:spacing w:line="360" w:lineRule="auto"/>
        <w:rPr>
          <w:rFonts w:hint="eastAsia" w:ascii="宋体" w:hAnsi="宋体" w:cs="宋体"/>
          <w:sz w:val="24"/>
        </w:rPr>
      </w:pPr>
      <w:r>
        <w:rPr>
          <w:rFonts w:hint="eastAsia" w:ascii="宋体" w:hAnsi="宋体" w:cs="宋体"/>
          <w:sz w:val="24"/>
        </w:rPr>
        <w:t>8、采购人有权根据项目的实际情况提出质量标准、服务标准、交货标准、交货时间、验收方式、付款方式、履约保证、价格等方面的要求，并就这些内容进行评审，所有供应商都在同一标准下进行评审。</w:t>
      </w:r>
    </w:p>
    <w:p>
      <w:pPr>
        <w:snapToGrid w:val="0"/>
        <w:spacing w:line="360" w:lineRule="auto"/>
        <w:rPr>
          <w:rFonts w:hint="eastAsia" w:ascii="宋体" w:hAnsi="宋体" w:cs="宋体"/>
          <w:sz w:val="24"/>
        </w:rPr>
      </w:pPr>
      <w:r>
        <w:rPr>
          <w:rFonts w:hint="eastAsia" w:ascii="宋体" w:hAnsi="宋体" w:cs="宋体"/>
          <w:sz w:val="24"/>
        </w:rPr>
        <w:t>9、本次采购凡涉及知识产权问题，由项目供应商负责。</w:t>
      </w:r>
    </w:p>
    <w:p>
      <w:pPr>
        <w:snapToGrid w:val="0"/>
        <w:spacing w:line="360" w:lineRule="auto"/>
        <w:rPr>
          <w:rFonts w:hint="eastAsia" w:ascii="宋体" w:hAnsi="宋体" w:cs="宋体"/>
          <w:sz w:val="24"/>
        </w:rPr>
      </w:pPr>
      <w:r>
        <w:rPr>
          <w:rFonts w:hint="eastAsia" w:ascii="宋体" w:hAnsi="宋体" w:cs="宋体"/>
          <w:sz w:val="24"/>
        </w:rPr>
        <w:t>10、采购人将组成评审委员会，评审工作由评审委员会独立负责。</w:t>
      </w:r>
    </w:p>
    <w:p>
      <w:pPr>
        <w:snapToGrid w:val="0"/>
        <w:spacing w:line="360" w:lineRule="auto"/>
        <w:rPr>
          <w:rFonts w:hint="eastAsia" w:ascii="宋体" w:hAnsi="宋体" w:cs="宋体"/>
          <w:sz w:val="24"/>
        </w:rPr>
      </w:pPr>
      <w:r>
        <w:rPr>
          <w:rFonts w:hint="eastAsia" w:ascii="宋体" w:hAnsi="宋体" w:cs="宋体"/>
          <w:sz w:val="24"/>
        </w:rPr>
        <w:t>11、供应商应在规定的时间内提交投标文件，如需供应商代表到达现场，采购人或采购代理机构将至少在开标前一个工作日发出通知，供应商代表必须在规定的时间到达现场。</w:t>
      </w:r>
    </w:p>
    <w:p>
      <w:pPr>
        <w:snapToGrid w:val="0"/>
        <w:spacing w:line="360" w:lineRule="auto"/>
        <w:rPr>
          <w:rFonts w:hint="eastAsia" w:ascii="宋体" w:hAnsi="宋体" w:cs="宋体"/>
          <w:sz w:val="24"/>
        </w:rPr>
      </w:pPr>
      <w:r>
        <w:rPr>
          <w:rFonts w:hint="eastAsia" w:ascii="宋体" w:hAnsi="宋体" w:cs="宋体"/>
          <w:sz w:val="24"/>
        </w:rPr>
        <w:t>12、采用综合评分法的情况：评审委员会将分别对供应商递交的投标文件进行评审。</w:t>
      </w:r>
    </w:p>
    <w:p>
      <w:pPr>
        <w:snapToGrid w:val="0"/>
        <w:spacing w:line="360" w:lineRule="auto"/>
        <w:ind w:firstLine="360" w:firstLineChars="150"/>
        <w:rPr>
          <w:rFonts w:hint="eastAsia" w:ascii="宋体" w:hAnsi="宋体" w:cs="宋体"/>
          <w:sz w:val="24"/>
        </w:rPr>
      </w:pPr>
      <w:r>
        <w:rPr>
          <w:rFonts w:hint="eastAsia" w:ascii="宋体" w:hAnsi="宋体" w:cs="宋体"/>
          <w:sz w:val="24"/>
        </w:rPr>
        <w:t>（1）评审委员会将根据供应商的供货能力、服务能力、货物的质量、是否满足本次采购的商务条件、报价等方面的情况进行综合评审，评标委员会依据得分情况，取综合得分最高的供应商为第一中标候选人。</w:t>
      </w:r>
    </w:p>
    <w:p>
      <w:pPr>
        <w:snapToGrid w:val="0"/>
        <w:spacing w:line="360" w:lineRule="auto"/>
        <w:ind w:firstLine="360" w:firstLineChars="150"/>
        <w:rPr>
          <w:rFonts w:hint="eastAsia" w:ascii="宋体" w:hAnsi="宋体" w:cs="宋体"/>
          <w:sz w:val="24"/>
        </w:rPr>
      </w:pPr>
      <w:r>
        <w:rPr>
          <w:rFonts w:hint="eastAsia" w:ascii="宋体" w:hAnsi="宋体" w:cs="宋体"/>
          <w:sz w:val="24"/>
        </w:rPr>
        <w:t>（2）如果二个及以上供应商的综合评分相同时，取投标价格低者为第一中标候选人。</w:t>
      </w:r>
    </w:p>
    <w:p>
      <w:pPr>
        <w:snapToGrid w:val="0"/>
        <w:spacing w:line="360" w:lineRule="auto"/>
        <w:ind w:firstLine="360" w:firstLineChars="150"/>
        <w:rPr>
          <w:rFonts w:hint="eastAsia" w:ascii="宋体" w:hAnsi="宋体" w:cs="宋体"/>
          <w:sz w:val="24"/>
        </w:rPr>
      </w:pPr>
      <w:r>
        <w:rPr>
          <w:rFonts w:hint="eastAsia" w:ascii="宋体" w:hAnsi="宋体" w:cs="宋体"/>
          <w:sz w:val="24"/>
        </w:rPr>
        <w:t>（3）如果二个及以上供应商的综合评分相同，且投标价格也相同时，取技术部分得分高者为第一中标候选人。</w:t>
      </w:r>
    </w:p>
    <w:p>
      <w:pPr>
        <w:snapToGrid w:val="0"/>
        <w:spacing w:line="360" w:lineRule="auto"/>
        <w:rPr>
          <w:rFonts w:hint="eastAsia" w:ascii="宋体" w:hAnsi="宋体" w:cs="宋体"/>
          <w:sz w:val="24"/>
        </w:rPr>
      </w:pPr>
      <w:r>
        <w:rPr>
          <w:rFonts w:hint="eastAsia" w:ascii="宋体" w:hAnsi="宋体" w:cs="宋体"/>
          <w:sz w:val="24"/>
        </w:rPr>
        <w:t>13、采用谈判的情况：参与投标且符合招标文件要求的供应商仅有一家，评审委员会将与投标供应商进行谈判。</w:t>
      </w:r>
    </w:p>
    <w:p>
      <w:pPr>
        <w:snapToGrid w:val="0"/>
        <w:spacing w:line="360" w:lineRule="auto"/>
        <w:ind w:firstLine="360" w:firstLineChars="150"/>
        <w:rPr>
          <w:rFonts w:hint="eastAsia" w:ascii="宋体" w:hAnsi="宋体" w:cs="宋体"/>
          <w:sz w:val="24"/>
        </w:rPr>
      </w:pPr>
      <w:r>
        <w:rPr>
          <w:rFonts w:hint="eastAsia" w:ascii="宋体" w:hAnsi="宋体" w:cs="宋体"/>
          <w:sz w:val="24"/>
        </w:rPr>
        <w:t>（1）供应商在谈判时由项目负责人与评审委员会进行谈判；</w:t>
      </w:r>
    </w:p>
    <w:p>
      <w:pPr>
        <w:snapToGrid w:val="0"/>
        <w:spacing w:line="360" w:lineRule="auto"/>
        <w:ind w:firstLine="360" w:firstLineChars="150"/>
        <w:rPr>
          <w:rFonts w:hint="eastAsia" w:ascii="宋体" w:hAnsi="宋体" w:cs="宋体"/>
          <w:sz w:val="24"/>
        </w:rPr>
      </w:pPr>
      <w:r>
        <w:rPr>
          <w:rFonts w:hint="eastAsia" w:ascii="宋体" w:hAnsi="宋体" w:cs="宋体"/>
          <w:sz w:val="24"/>
        </w:rPr>
        <w:t>（2）原则上成交价不超过最初报价的95%。</w:t>
      </w:r>
    </w:p>
    <w:p>
      <w:pPr>
        <w:snapToGrid w:val="0"/>
        <w:spacing w:line="360" w:lineRule="auto"/>
        <w:rPr>
          <w:rFonts w:hint="eastAsia" w:ascii="宋体" w:hAnsi="宋体" w:cs="宋体"/>
          <w:sz w:val="24"/>
        </w:rPr>
      </w:pPr>
      <w:r>
        <w:rPr>
          <w:rFonts w:hint="eastAsia" w:ascii="宋体" w:hAnsi="宋体" w:cs="宋体"/>
          <w:sz w:val="24"/>
        </w:rPr>
        <w:t>14、所有的评审/谈判内容都必须保密。</w:t>
      </w:r>
    </w:p>
    <w:p>
      <w:pPr>
        <w:snapToGrid w:val="0"/>
        <w:spacing w:line="360" w:lineRule="auto"/>
        <w:rPr>
          <w:rFonts w:hint="eastAsia" w:ascii="宋体" w:hAnsi="宋体" w:cs="宋体"/>
          <w:sz w:val="24"/>
        </w:rPr>
      </w:pPr>
      <w:r>
        <w:rPr>
          <w:rFonts w:hint="eastAsia" w:ascii="宋体" w:hAnsi="宋体" w:cs="宋体"/>
          <w:sz w:val="24"/>
        </w:rPr>
        <w:t>15、招标代理服务收费：</w:t>
      </w:r>
    </w:p>
    <w:p>
      <w:pPr>
        <w:snapToGrid w:val="0"/>
        <w:spacing w:line="360" w:lineRule="auto"/>
        <w:jc w:val="left"/>
        <w:rPr>
          <w:rFonts w:hint="eastAsia" w:ascii="宋体" w:hAnsi="宋体" w:cs="宋体"/>
          <w:sz w:val="24"/>
        </w:rPr>
      </w:pPr>
      <w:r>
        <w:rPr>
          <w:rFonts w:hint="eastAsia" w:ascii="宋体" w:hAnsi="宋体" w:cs="宋体"/>
          <w:sz w:val="24"/>
        </w:rPr>
        <w:t xml:space="preserve">    以《深圳市财政委员会关于规范深圳市社会采购代理机构管理有关事项的补充通知》（深财购〔2018〕27号）代理费用参考标准的80%按差额定率累进法进行计费，由中标人支付，若以上计算金额小于3000元，则按3000元收取。</w:t>
      </w:r>
    </w:p>
    <w:p>
      <w:pPr>
        <w:snapToGrid w:val="0"/>
        <w:spacing w:line="360" w:lineRule="auto"/>
        <w:ind w:firstLine="360" w:firstLineChars="150"/>
        <w:rPr>
          <w:rFonts w:hint="eastAsia" w:ascii="宋体" w:hAnsi="宋体" w:cs="宋体"/>
          <w:sz w:val="24"/>
        </w:rPr>
      </w:pPr>
      <w:r>
        <w:rPr>
          <w:rFonts w:hint="eastAsia" w:ascii="宋体" w:hAnsi="宋体" w:cs="宋体"/>
          <w:sz w:val="24"/>
        </w:rPr>
        <w:t>具体计取费率标准如下表所示：</w:t>
      </w:r>
    </w:p>
    <w:tbl>
      <w:tblPr>
        <w:tblStyle w:val="22"/>
        <w:tblW w:w="861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3124"/>
        <w:gridCol w:w="1843"/>
        <w:gridCol w:w="1755"/>
        <w:gridCol w:w="189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3124" w:type="dxa"/>
            <w:vMerge w:val="restart"/>
            <w:shd w:val="clear" w:color="auto" w:fill="D7D7D7"/>
            <w:vAlign w:val="center"/>
          </w:tcPr>
          <w:p>
            <w:pPr>
              <w:adjustRightInd w:val="0"/>
              <w:snapToGrid w:val="0"/>
              <w:spacing w:line="360" w:lineRule="auto"/>
              <w:ind w:right="26"/>
              <w:jc w:val="center"/>
              <w:rPr>
                <w:rFonts w:hint="eastAsia" w:ascii="宋体" w:hAnsi="宋体" w:cs="宋体"/>
                <w:b/>
                <w:bCs/>
                <w:sz w:val="24"/>
              </w:rPr>
            </w:pPr>
            <w:r>
              <w:rPr>
                <w:rFonts w:hint="eastAsia" w:ascii="宋体" w:hAnsi="宋体" w:cs="宋体"/>
                <w:b/>
                <w:bCs/>
                <w:sz w:val="24"/>
              </w:rPr>
              <w:t>中标金额</w:t>
            </w:r>
          </w:p>
        </w:tc>
        <w:tc>
          <w:tcPr>
            <w:tcW w:w="5495" w:type="dxa"/>
            <w:gridSpan w:val="3"/>
            <w:shd w:val="clear" w:color="auto" w:fill="D7D7D7"/>
            <w:vAlign w:val="center"/>
          </w:tcPr>
          <w:p>
            <w:pPr>
              <w:adjustRightInd w:val="0"/>
              <w:snapToGrid w:val="0"/>
              <w:spacing w:line="360" w:lineRule="auto"/>
              <w:ind w:right="26"/>
              <w:jc w:val="center"/>
              <w:rPr>
                <w:rFonts w:hint="eastAsia" w:ascii="宋体" w:hAnsi="宋体" w:cs="宋体"/>
                <w:b/>
                <w:bCs/>
                <w:sz w:val="24"/>
              </w:rPr>
            </w:pPr>
            <w:r>
              <w:rPr>
                <w:rFonts w:hint="eastAsia" w:ascii="宋体" w:hAnsi="宋体" w:cs="宋体"/>
                <w:b/>
                <w:bCs/>
                <w:sz w:val="24"/>
              </w:rPr>
              <w:t>各类型招标代理服务费计算费率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81" w:hRule="atLeast"/>
          <w:jc w:val="center"/>
        </w:trPr>
        <w:tc>
          <w:tcPr>
            <w:tcW w:w="3124" w:type="dxa"/>
            <w:vMerge w:val="continue"/>
            <w:shd w:val="clear" w:color="auto" w:fill="D7D7D7"/>
            <w:vAlign w:val="center"/>
          </w:tcPr>
          <w:p>
            <w:pPr>
              <w:adjustRightInd w:val="0"/>
              <w:snapToGrid w:val="0"/>
              <w:spacing w:line="360" w:lineRule="auto"/>
              <w:ind w:right="26"/>
              <w:jc w:val="center"/>
              <w:rPr>
                <w:rFonts w:hint="eastAsia" w:ascii="宋体" w:hAnsi="宋体" w:cs="宋体"/>
                <w:b/>
                <w:bCs/>
                <w:sz w:val="24"/>
              </w:rPr>
            </w:pPr>
          </w:p>
        </w:tc>
        <w:tc>
          <w:tcPr>
            <w:tcW w:w="1843" w:type="dxa"/>
            <w:shd w:val="clear" w:color="auto" w:fill="D7D7D7"/>
            <w:vAlign w:val="center"/>
          </w:tcPr>
          <w:p>
            <w:pPr>
              <w:adjustRightInd w:val="0"/>
              <w:snapToGrid w:val="0"/>
              <w:spacing w:line="360" w:lineRule="auto"/>
              <w:ind w:right="26"/>
              <w:jc w:val="center"/>
              <w:rPr>
                <w:rFonts w:hint="eastAsia" w:ascii="宋体" w:hAnsi="宋体" w:cs="宋体"/>
                <w:b/>
                <w:bCs/>
                <w:sz w:val="24"/>
              </w:rPr>
            </w:pPr>
            <w:r>
              <w:rPr>
                <w:rFonts w:hint="eastAsia" w:ascii="宋体" w:hAnsi="宋体" w:cs="宋体"/>
                <w:b/>
                <w:bCs/>
                <w:sz w:val="24"/>
              </w:rPr>
              <w:t>货物招标</w:t>
            </w:r>
          </w:p>
        </w:tc>
        <w:tc>
          <w:tcPr>
            <w:tcW w:w="1755" w:type="dxa"/>
            <w:shd w:val="clear" w:color="auto" w:fill="D7D7D7"/>
            <w:vAlign w:val="center"/>
          </w:tcPr>
          <w:p>
            <w:pPr>
              <w:adjustRightInd w:val="0"/>
              <w:snapToGrid w:val="0"/>
              <w:spacing w:line="360" w:lineRule="auto"/>
              <w:ind w:right="26"/>
              <w:jc w:val="center"/>
              <w:rPr>
                <w:rFonts w:hint="eastAsia" w:ascii="宋体" w:hAnsi="宋体" w:cs="宋体"/>
                <w:b/>
                <w:bCs/>
                <w:sz w:val="24"/>
              </w:rPr>
            </w:pPr>
            <w:r>
              <w:rPr>
                <w:rFonts w:hint="eastAsia" w:ascii="宋体" w:hAnsi="宋体" w:cs="宋体"/>
                <w:b/>
                <w:bCs/>
                <w:sz w:val="24"/>
              </w:rPr>
              <w:t>服务招标</w:t>
            </w:r>
          </w:p>
        </w:tc>
        <w:tc>
          <w:tcPr>
            <w:tcW w:w="1897" w:type="dxa"/>
            <w:shd w:val="clear" w:color="auto" w:fill="D7D7D7"/>
            <w:vAlign w:val="center"/>
          </w:tcPr>
          <w:p>
            <w:pPr>
              <w:adjustRightInd w:val="0"/>
              <w:snapToGrid w:val="0"/>
              <w:spacing w:line="360" w:lineRule="auto"/>
              <w:ind w:right="26"/>
              <w:jc w:val="center"/>
              <w:rPr>
                <w:rFonts w:hint="eastAsia" w:ascii="宋体" w:hAnsi="宋体" w:cs="宋体"/>
                <w:b/>
                <w:bCs/>
                <w:sz w:val="24"/>
              </w:rPr>
            </w:pPr>
            <w:r>
              <w:rPr>
                <w:rFonts w:hint="eastAsia" w:ascii="宋体" w:hAnsi="宋体" w:cs="宋体"/>
                <w:b/>
                <w:bCs/>
                <w:sz w:val="24"/>
              </w:rPr>
              <w:t>工程招标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100万元以下</w:t>
            </w:r>
          </w:p>
        </w:tc>
        <w:tc>
          <w:tcPr>
            <w:tcW w:w="1843" w:type="dxa"/>
            <w:vAlign w:val="center"/>
          </w:tcPr>
          <w:p>
            <w:pPr>
              <w:adjustRightInd w:val="0"/>
              <w:snapToGrid w:val="0"/>
              <w:spacing w:line="360" w:lineRule="auto"/>
              <w:jc w:val="center"/>
              <w:textAlignment w:val="center"/>
              <w:rPr>
                <w:rFonts w:hint="eastAsia" w:ascii="宋体" w:hAnsi="宋体" w:cs="宋体"/>
                <w:sz w:val="24"/>
              </w:rPr>
            </w:pPr>
            <w:r>
              <w:rPr>
                <w:rFonts w:hint="eastAsia" w:ascii="宋体" w:hAnsi="宋体" w:cs="宋体"/>
                <w:sz w:val="24"/>
              </w:rPr>
              <w:t>1.5%</w:t>
            </w:r>
          </w:p>
        </w:tc>
        <w:tc>
          <w:tcPr>
            <w:tcW w:w="1755"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1.5%</w:t>
            </w:r>
          </w:p>
        </w:tc>
        <w:tc>
          <w:tcPr>
            <w:tcW w:w="1897"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1.0%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100万元（含）-500万元</w:t>
            </w:r>
          </w:p>
        </w:tc>
        <w:tc>
          <w:tcPr>
            <w:tcW w:w="1843" w:type="dxa"/>
            <w:vAlign w:val="center"/>
          </w:tcPr>
          <w:p>
            <w:pPr>
              <w:adjustRightInd w:val="0"/>
              <w:snapToGrid w:val="0"/>
              <w:spacing w:line="360" w:lineRule="auto"/>
              <w:jc w:val="center"/>
              <w:textAlignment w:val="center"/>
              <w:rPr>
                <w:rFonts w:hint="eastAsia" w:ascii="宋体" w:hAnsi="宋体" w:cs="宋体"/>
                <w:sz w:val="24"/>
              </w:rPr>
            </w:pPr>
            <w:r>
              <w:rPr>
                <w:rFonts w:hint="eastAsia" w:ascii="宋体" w:hAnsi="宋体" w:cs="宋体"/>
                <w:sz w:val="24"/>
              </w:rPr>
              <w:t>1.1%</w:t>
            </w:r>
          </w:p>
        </w:tc>
        <w:tc>
          <w:tcPr>
            <w:tcW w:w="1755"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0.8%</w:t>
            </w:r>
          </w:p>
        </w:tc>
        <w:tc>
          <w:tcPr>
            <w:tcW w:w="1897"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0.7%</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500万元（含）-1000万元</w:t>
            </w:r>
          </w:p>
        </w:tc>
        <w:tc>
          <w:tcPr>
            <w:tcW w:w="1843" w:type="dxa"/>
            <w:vAlign w:val="center"/>
          </w:tcPr>
          <w:p>
            <w:pPr>
              <w:adjustRightInd w:val="0"/>
              <w:snapToGrid w:val="0"/>
              <w:spacing w:line="360" w:lineRule="auto"/>
              <w:jc w:val="center"/>
              <w:textAlignment w:val="center"/>
              <w:rPr>
                <w:rFonts w:hint="eastAsia" w:ascii="宋体" w:hAnsi="宋体" w:cs="宋体"/>
                <w:sz w:val="24"/>
              </w:rPr>
            </w:pPr>
            <w:r>
              <w:rPr>
                <w:rFonts w:hint="eastAsia" w:ascii="宋体" w:hAnsi="宋体" w:cs="宋体"/>
                <w:sz w:val="24"/>
              </w:rPr>
              <w:t>0.8%</w:t>
            </w:r>
          </w:p>
        </w:tc>
        <w:tc>
          <w:tcPr>
            <w:tcW w:w="1755"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0.45%</w:t>
            </w:r>
          </w:p>
        </w:tc>
        <w:tc>
          <w:tcPr>
            <w:tcW w:w="1897"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0.55%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1000万元（含）-5000万元</w:t>
            </w:r>
          </w:p>
        </w:tc>
        <w:tc>
          <w:tcPr>
            <w:tcW w:w="1843" w:type="dxa"/>
            <w:vAlign w:val="center"/>
          </w:tcPr>
          <w:p>
            <w:pPr>
              <w:adjustRightInd w:val="0"/>
              <w:snapToGrid w:val="0"/>
              <w:spacing w:line="360" w:lineRule="auto"/>
              <w:jc w:val="center"/>
              <w:textAlignment w:val="center"/>
              <w:rPr>
                <w:rFonts w:hint="eastAsia" w:ascii="宋体" w:hAnsi="宋体" w:cs="宋体"/>
                <w:sz w:val="24"/>
              </w:rPr>
            </w:pPr>
            <w:r>
              <w:rPr>
                <w:rFonts w:hint="eastAsia" w:ascii="宋体" w:hAnsi="宋体" w:cs="宋体"/>
                <w:sz w:val="24"/>
              </w:rPr>
              <w:t>0.5%</w:t>
            </w:r>
          </w:p>
        </w:tc>
        <w:tc>
          <w:tcPr>
            <w:tcW w:w="1755"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0.25%</w:t>
            </w:r>
          </w:p>
        </w:tc>
        <w:tc>
          <w:tcPr>
            <w:tcW w:w="1897"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0.35%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5000万元（含）-1亿元</w:t>
            </w:r>
          </w:p>
        </w:tc>
        <w:tc>
          <w:tcPr>
            <w:tcW w:w="1843" w:type="dxa"/>
            <w:vAlign w:val="center"/>
          </w:tcPr>
          <w:p>
            <w:pPr>
              <w:adjustRightInd w:val="0"/>
              <w:snapToGrid w:val="0"/>
              <w:spacing w:line="360" w:lineRule="auto"/>
              <w:jc w:val="center"/>
              <w:textAlignment w:val="center"/>
              <w:rPr>
                <w:rFonts w:hint="eastAsia" w:ascii="宋体" w:hAnsi="宋体" w:cs="宋体"/>
                <w:sz w:val="24"/>
              </w:rPr>
            </w:pPr>
            <w:r>
              <w:rPr>
                <w:rFonts w:hint="eastAsia" w:ascii="宋体" w:hAnsi="宋体" w:cs="宋体"/>
                <w:sz w:val="24"/>
              </w:rPr>
              <w:t>0.25%</w:t>
            </w:r>
          </w:p>
        </w:tc>
        <w:tc>
          <w:tcPr>
            <w:tcW w:w="1755"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0.1%</w:t>
            </w:r>
          </w:p>
        </w:tc>
        <w:tc>
          <w:tcPr>
            <w:tcW w:w="1897"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0.2%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1亿元（含）-5亿元</w:t>
            </w:r>
          </w:p>
        </w:tc>
        <w:tc>
          <w:tcPr>
            <w:tcW w:w="1843" w:type="dxa"/>
            <w:vAlign w:val="center"/>
          </w:tcPr>
          <w:p>
            <w:pPr>
              <w:adjustRightInd w:val="0"/>
              <w:snapToGrid w:val="0"/>
              <w:spacing w:line="360" w:lineRule="auto"/>
              <w:jc w:val="center"/>
              <w:textAlignment w:val="center"/>
              <w:rPr>
                <w:rFonts w:hint="eastAsia" w:ascii="宋体" w:hAnsi="宋体" w:cs="宋体"/>
                <w:sz w:val="24"/>
              </w:rPr>
            </w:pPr>
            <w:r>
              <w:rPr>
                <w:rFonts w:hint="eastAsia" w:ascii="宋体" w:hAnsi="宋体" w:cs="宋体"/>
                <w:sz w:val="24"/>
              </w:rPr>
              <w:t>0.05%</w:t>
            </w:r>
          </w:p>
        </w:tc>
        <w:tc>
          <w:tcPr>
            <w:tcW w:w="1755"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0.05%</w:t>
            </w:r>
          </w:p>
        </w:tc>
        <w:tc>
          <w:tcPr>
            <w:tcW w:w="1897"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0.05%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5亿元（含）-10亿元</w:t>
            </w:r>
          </w:p>
        </w:tc>
        <w:tc>
          <w:tcPr>
            <w:tcW w:w="1843" w:type="dxa"/>
            <w:vAlign w:val="center"/>
          </w:tcPr>
          <w:p>
            <w:pPr>
              <w:adjustRightInd w:val="0"/>
              <w:snapToGrid w:val="0"/>
              <w:spacing w:line="360" w:lineRule="auto"/>
              <w:jc w:val="center"/>
              <w:textAlignment w:val="center"/>
              <w:rPr>
                <w:rFonts w:hint="eastAsia" w:ascii="宋体" w:hAnsi="宋体" w:cs="宋体"/>
                <w:sz w:val="24"/>
              </w:rPr>
            </w:pPr>
            <w:r>
              <w:rPr>
                <w:rFonts w:hint="eastAsia" w:ascii="宋体" w:hAnsi="宋体" w:cs="宋体"/>
                <w:sz w:val="24"/>
              </w:rPr>
              <w:t>0.035%</w:t>
            </w:r>
          </w:p>
        </w:tc>
        <w:tc>
          <w:tcPr>
            <w:tcW w:w="1755"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0.035%</w:t>
            </w:r>
          </w:p>
        </w:tc>
        <w:tc>
          <w:tcPr>
            <w:tcW w:w="1897"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0.035%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10亿元（含）-50亿元</w:t>
            </w:r>
          </w:p>
        </w:tc>
        <w:tc>
          <w:tcPr>
            <w:tcW w:w="1843" w:type="dxa"/>
            <w:vAlign w:val="center"/>
          </w:tcPr>
          <w:p>
            <w:pPr>
              <w:adjustRightInd w:val="0"/>
              <w:snapToGrid w:val="0"/>
              <w:spacing w:line="360" w:lineRule="auto"/>
              <w:jc w:val="center"/>
              <w:textAlignment w:val="center"/>
              <w:rPr>
                <w:rFonts w:hint="eastAsia" w:ascii="宋体" w:hAnsi="宋体" w:cs="宋体"/>
                <w:sz w:val="24"/>
              </w:rPr>
            </w:pPr>
            <w:r>
              <w:rPr>
                <w:rFonts w:hint="eastAsia" w:ascii="宋体" w:hAnsi="宋体" w:cs="宋体"/>
                <w:sz w:val="24"/>
              </w:rPr>
              <w:t>0.008%</w:t>
            </w:r>
          </w:p>
        </w:tc>
        <w:tc>
          <w:tcPr>
            <w:tcW w:w="1755"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0.008%</w:t>
            </w:r>
          </w:p>
        </w:tc>
        <w:tc>
          <w:tcPr>
            <w:tcW w:w="1897"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0.008%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50亿元（含）-100亿元</w:t>
            </w:r>
          </w:p>
        </w:tc>
        <w:tc>
          <w:tcPr>
            <w:tcW w:w="1843" w:type="dxa"/>
            <w:vAlign w:val="center"/>
          </w:tcPr>
          <w:p>
            <w:pPr>
              <w:adjustRightInd w:val="0"/>
              <w:snapToGrid w:val="0"/>
              <w:spacing w:line="360" w:lineRule="auto"/>
              <w:jc w:val="center"/>
              <w:textAlignment w:val="center"/>
              <w:rPr>
                <w:rFonts w:hint="eastAsia" w:ascii="宋体" w:hAnsi="宋体" w:cs="宋体"/>
                <w:sz w:val="24"/>
              </w:rPr>
            </w:pPr>
            <w:r>
              <w:rPr>
                <w:rFonts w:hint="eastAsia" w:ascii="宋体" w:hAnsi="宋体" w:cs="宋体"/>
                <w:sz w:val="24"/>
              </w:rPr>
              <w:t>0.006%</w:t>
            </w:r>
          </w:p>
        </w:tc>
        <w:tc>
          <w:tcPr>
            <w:tcW w:w="1755"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0.006%</w:t>
            </w:r>
          </w:p>
        </w:tc>
        <w:tc>
          <w:tcPr>
            <w:tcW w:w="1897"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0.006%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3124"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100亿元（含）以上</w:t>
            </w:r>
          </w:p>
        </w:tc>
        <w:tc>
          <w:tcPr>
            <w:tcW w:w="1843" w:type="dxa"/>
            <w:vAlign w:val="center"/>
          </w:tcPr>
          <w:p>
            <w:pPr>
              <w:adjustRightInd w:val="0"/>
              <w:snapToGrid w:val="0"/>
              <w:spacing w:line="360" w:lineRule="auto"/>
              <w:jc w:val="center"/>
              <w:textAlignment w:val="center"/>
              <w:rPr>
                <w:rFonts w:hint="eastAsia" w:ascii="宋体" w:hAnsi="宋体" w:cs="宋体"/>
                <w:sz w:val="24"/>
              </w:rPr>
            </w:pPr>
            <w:r>
              <w:rPr>
                <w:rFonts w:hint="eastAsia" w:ascii="宋体" w:hAnsi="宋体" w:cs="宋体"/>
                <w:sz w:val="24"/>
              </w:rPr>
              <w:t>0.004%</w:t>
            </w:r>
          </w:p>
        </w:tc>
        <w:tc>
          <w:tcPr>
            <w:tcW w:w="1755"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0.004%</w:t>
            </w:r>
          </w:p>
        </w:tc>
        <w:tc>
          <w:tcPr>
            <w:tcW w:w="1897"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0.004%</w:t>
            </w:r>
          </w:p>
        </w:tc>
      </w:tr>
    </w:tbl>
    <w:p>
      <w:pPr>
        <w:spacing w:line="360" w:lineRule="auto"/>
        <w:rPr>
          <w:rFonts w:hint="eastAsia" w:ascii="宋体" w:hAnsi="宋体" w:cs="宋体"/>
          <w:sz w:val="24"/>
        </w:rPr>
      </w:pPr>
      <w:r>
        <w:rPr>
          <w:rFonts w:hint="eastAsia" w:ascii="宋体" w:hAnsi="宋体" w:cs="宋体"/>
          <w:sz w:val="24"/>
        </w:rPr>
        <w:t>招标代理服务费缴纳至：</w:t>
      </w:r>
    </w:p>
    <w:p>
      <w:pPr>
        <w:spacing w:line="360" w:lineRule="auto"/>
        <w:rPr>
          <w:rFonts w:hint="eastAsia" w:ascii="宋体" w:hAnsi="宋体" w:cs="宋体"/>
          <w:b/>
          <w:bCs/>
          <w:sz w:val="24"/>
        </w:rPr>
      </w:pPr>
      <w:r>
        <w:rPr>
          <w:rFonts w:hint="eastAsia" w:ascii="宋体" w:hAnsi="宋体" w:cs="宋体"/>
          <w:b/>
          <w:bCs/>
          <w:sz w:val="24"/>
        </w:rPr>
        <w:t>开户名称：中国远东国际招标有限公司深圳分公司</w:t>
      </w:r>
    </w:p>
    <w:p>
      <w:pPr>
        <w:spacing w:line="360" w:lineRule="auto"/>
        <w:rPr>
          <w:rFonts w:hint="eastAsia" w:ascii="宋体" w:hAnsi="宋体" w:cs="宋体"/>
          <w:b/>
          <w:bCs/>
          <w:sz w:val="24"/>
        </w:rPr>
      </w:pPr>
      <w:r>
        <w:rPr>
          <w:rFonts w:hint="eastAsia" w:ascii="宋体" w:hAnsi="宋体" w:cs="宋体"/>
          <w:b/>
          <w:bCs/>
          <w:sz w:val="24"/>
        </w:rPr>
        <w:t>银行账号：443066027015004105368</w:t>
      </w:r>
    </w:p>
    <w:p>
      <w:pPr>
        <w:spacing w:line="360" w:lineRule="auto"/>
        <w:rPr>
          <w:rFonts w:hint="eastAsia" w:ascii="宋体" w:hAnsi="宋体" w:cs="宋体"/>
          <w:b/>
          <w:bCs/>
          <w:sz w:val="24"/>
        </w:rPr>
        <w:sectPr>
          <w:footerReference r:id="rId3" w:type="default"/>
          <w:footerReference r:id="rId4" w:type="even"/>
          <w:pgSz w:w="11906" w:h="16838"/>
          <w:pgMar w:top="1440" w:right="1800" w:bottom="1440" w:left="1800" w:header="851" w:footer="992" w:gutter="0"/>
          <w:cols w:space="720" w:num="1"/>
          <w:docGrid w:type="lines" w:linePitch="312" w:charSpace="0"/>
        </w:sectPr>
      </w:pPr>
      <w:r>
        <w:rPr>
          <w:rFonts w:hint="eastAsia" w:ascii="宋体" w:hAnsi="宋体" w:cs="宋体"/>
          <w:b/>
          <w:bCs/>
          <w:sz w:val="24"/>
        </w:rPr>
        <w:t>开户银行：交通银行股份有限公司深圳上步支行</w:t>
      </w:r>
    </w:p>
    <w:p>
      <w:pPr>
        <w:numPr>
          <w:ilvl w:val="0"/>
          <w:numId w:val="1"/>
        </w:numPr>
        <w:spacing w:line="360" w:lineRule="auto"/>
        <w:jc w:val="center"/>
        <w:outlineLvl w:val="0"/>
        <w:rPr>
          <w:rFonts w:hint="eastAsia" w:ascii="宋体" w:hAnsi="宋体" w:cs="宋体"/>
          <w:b/>
          <w:bCs/>
          <w:sz w:val="24"/>
        </w:rPr>
      </w:pPr>
      <w:r>
        <w:rPr>
          <w:rFonts w:hint="eastAsia" w:ascii="宋体" w:hAnsi="宋体" w:cs="宋体"/>
          <w:b/>
          <w:bCs/>
          <w:sz w:val="24"/>
        </w:rPr>
        <w:t xml:space="preserve"> </w:t>
      </w:r>
      <w:bookmarkStart w:id="16" w:name="_Toc20176"/>
      <w:r>
        <w:rPr>
          <w:rFonts w:hint="eastAsia" w:ascii="宋体" w:hAnsi="宋体" w:cs="宋体"/>
          <w:b/>
          <w:bCs/>
          <w:sz w:val="24"/>
        </w:rPr>
        <w:t>评标程序</w:t>
      </w:r>
      <w:bookmarkEnd w:id="16"/>
    </w:p>
    <w:p>
      <w:pPr>
        <w:spacing w:line="360" w:lineRule="auto"/>
        <w:rPr>
          <w:rFonts w:hint="eastAsia" w:ascii="宋体" w:hAnsi="宋体" w:cs="宋体"/>
          <w:sz w:val="24"/>
        </w:rPr>
      </w:pPr>
      <w:r>
        <w:rPr>
          <w:rFonts w:hint="eastAsia" w:ascii="宋体" w:hAnsi="宋体" w:cs="宋体"/>
          <w:sz w:val="24"/>
        </w:rPr>
        <w:t>一、依法成立评审委员会。投标截止日前</w:t>
      </w:r>
      <w:r>
        <w:rPr>
          <w:rFonts w:hint="eastAsia" w:ascii="宋体" w:hAnsi="宋体" w:cs="宋体"/>
          <w:sz w:val="24"/>
          <w:lang w:val="en-US" w:eastAsia="zh-CN"/>
        </w:rPr>
        <w:t>在</w:t>
      </w:r>
      <w:r>
        <w:rPr>
          <w:rFonts w:hint="eastAsia" w:ascii="宋体" w:hAnsi="宋体" w:cs="宋体"/>
          <w:sz w:val="24"/>
        </w:rPr>
        <w:t>深圳市政府采购评审专家库中抽取专家，组建不少于3人（单数）的评审委员会，其中专家人数为1人，其他专家由采购主办部门委派，评审委员会在投标截止日前一天组成。</w:t>
      </w:r>
    </w:p>
    <w:p>
      <w:pPr>
        <w:spacing w:line="360" w:lineRule="auto"/>
        <w:rPr>
          <w:rFonts w:hint="eastAsia" w:ascii="宋体" w:hAnsi="宋体" w:cs="宋体"/>
          <w:sz w:val="24"/>
        </w:rPr>
      </w:pPr>
      <w:r>
        <w:rPr>
          <w:rFonts w:hint="eastAsia" w:ascii="宋体" w:hAnsi="宋体" w:cs="宋体"/>
          <w:sz w:val="24"/>
        </w:rPr>
        <w:t>二、参加会议人员：投标人代表（如需）、项目负责代表、评审委员会成员、监督部门代表（如需）、采购代理机构代表。</w:t>
      </w:r>
    </w:p>
    <w:p>
      <w:pPr>
        <w:spacing w:line="360" w:lineRule="auto"/>
        <w:rPr>
          <w:rFonts w:hint="eastAsia" w:ascii="宋体" w:hAnsi="宋体" w:cs="宋体"/>
          <w:sz w:val="24"/>
        </w:rPr>
      </w:pPr>
      <w:r>
        <w:rPr>
          <w:rFonts w:hint="eastAsia" w:ascii="宋体" w:hAnsi="宋体" w:cs="宋体"/>
          <w:sz w:val="24"/>
        </w:rPr>
        <w:t>三、会议主持人：中国远东国际招标有限公司工作人员 。</w:t>
      </w:r>
    </w:p>
    <w:p>
      <w:pPr>
        <w:spacing w:line="360" w:lineRule="auto"/>
        <w:rPr>
          <w:rFonts w:hint="eastAsia" w:ascii="宋体" w:hAnsi="宋体" w:cs="宋体"/>
          <w:sz w:val="24"/>
        </w:rPr>
      </w:pPr>
      <w:r>
        <w:rPr>
          <w:rFonts w:hint="eastAsia" w:ascii="宋体" w:hAnsi="宋体" w:cs="宋体"/>
          <w:sz w:val="24"/>
        </w:rPr>
        <w:t>四、开标时间：2026年</w:t>
      </w:r>
      <w:r>
        <w:rPr>
          <w:rFonts w:hint="eastAsia" w:ascii="宋体" w:hAnsi="宋体" w:cs="宋体"/>
          <w:sz w:val="24"/>
          <w:lang w:val="en-US" w:eastAsia="zh-CN"/>
        </w:rPr>
        <w:t>10</w:t>
      </w:r>
      <w:r>
        <w:rPr>
          <w:rFonts w:hint="eastAsia" w:ascii="宋体" w:hAnsi="宋体" w:cs="宋体"/>
          <w:sz w:val="24"/>
        </w:rPr>
        <w:t>月</w:t>
      </w:r>
      <w:r>
        <w:rPr>
          <w:rFonts w:hint="eastAsia" w:ascii="宋体" w:hAnsi="宋体" w:cs="宋体"/>
          <w:sz w:val="24"/>
          <w:lang w:val="en-US" w:eastAsia="zh-CN"/>
        </w:rPr>
        <w:t>9</w:t>
      </w:r>
      <w:r>
        <w:rPr>
          <w:rFonts w:hint="eastAsia" w:ascii="宋体" w:hAnsi="宋体" w:cs="宋体"/>
          <w:sz w:val="24"/>
        </w:rPr>
        <w:t>日</w:t>
      </w:r>
      <w:r>
        <w:rPr>
          <w:rFonts w:hint="eastAsia" w:ascii="宋体" w:hAnsi="宋体" w:cs="宋体"/>
          <w:sz w:val="24"/>
          <w:lang w:eastAsia="zh-CN"/>
        </w:rPr>
        <w:t>14</w:t>
      </w:r>
      <w:r>
        <w:rPr>
          <w:rFonts w:hint="eastAsia" w:ascii="宋体" w:hAnsi="宋体" w:cs="宋体"/>
          <w:sz w:val="24"/>
        </w:rPr>
        <w:t>:30时（北京时间）。</w:t>
      </w:r>
    </w:p>
    <w:p>
      <w:pPr>
        <w:spacing w:line="360" w:lineRule="auto"/>
        <w:rPr>
          <w:rFonts w:hint="eastAsia" w:ascii="宋体" w:hAnsi="宋体" w:cs="宋体"/>
          <w:sz w:val="24"/>
        </w:rPr>
      </w:pPr>
      <w:r>
        <w:rPr>
          <w:rFonts w:hint="eastAsia" w:ascii="宋体" w:hAnsi="宋体" w:cs="宋体"/>
          <w:sz w:val="24"/>
        </w:rPr>
        <w:t>五、会议开始：2026年</w:t>
      </w:r>
      <w:r>
        <w:rPr>
          <w:rFonts w:hint="eastAsia" w:ascii="宋体" w:hAnsi="宋体" w:cs="宋体"/>
          <w:sz w:val="24"/>
          <w:lang w:val="en-US" w:eastAsia="zh-CN"/>
        </w:rPr>
        <w:t>10</w:t>
      </w:r>
      <w:r>
        <w:rPr>
          <w:rFonts w:hint="eastAsia" w:ascii="宋体" w:hAnsi="宋体" w:cs="宋体"/>
          <w:sz w:val="24"/>
        </w:rPr>
        <w:t>月</w:t>
      </w:r>
      <w:r>
        <w:rPr>
          <w:rFonts w:hint="eastAsia" w:ascii="宋体" w:hAnsi="宋体" w:cs="宋体"/>
          <w:sz w:val="24"/>
          <w:lang w:val="en-US" w:eastAsia="zh-CN"/>
        </w:rPr>
        <w:t>9</w:t>
      </w:r>
      <w:r>
        <w:rPr>
          <w:rFonts w:hint="eastAsia" w:ascii="宋体" w:hAnsi="宋体" w:cs="宋体"/>
          <w:sz w:val="24"/>
        </w:rPr>
        <w:t>日</w:t>
      </w:r>
      <w:r>
        <w:rPr>
          <w:rFonts w:hint="eastAsia" w:ascii="宋体" w:hAnsi="宋体" w:cs="宋体"/>
          <w:sz w:val="24"/>
          <w:lang w:eastAsia="zh-CN"/>
        </w:rPr>
        <w:t>14</w:t>
      </w:r>
      <w:r>
        <w:rPr>
          <w:rFonts w:hint="eastAsia" w:ascii="宋体" w:hAnsi="宋体" w:cs="宋体"/>
          <w:sz w:val="24"/>
        </w:rPr>
        <w:t>:30时（北京时间）由会议主持人宣布定标会议开始。</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六、项目负责代表向采购代理机构代表送交投标文件，监督部门代表（如有）确认投标文件密封完整，未密封投标文件将作为投标无效处理。</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七、由采购代理机构代表现场拆封投标文件，并分发给评审委员会成员。</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八、采购代理机构就投标文件中的资格证明等内容对投标供应商进行资格审查。</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九、评审委员会审查供应商的投标文件，工作人员记录审查的情况。</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十、评审委员会按以下工作程序进行：</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1、评标委员会对各供应商的投标文件进行符合性审查，对未能通过符合性审查的投标文件作投标无效处理。</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2、对通过初审的供应商的投标文件进行详细的比较和评价。如需要，进行必要的澄清/说明工作。</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3、根据参与投标且符合招标文件要求的供应商数量情况，确定本项目的评审方法。</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4、采用综合评分法的情况：评审委员会将分别对供应商递交的投标文件进行评审。</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4.1评审委员会将根据供应商的供货能力、服务能力、货物的质量、是否满足本次采购的商务条件、报价等方面的情况进行综合评价，评标委员会依据得分情况推荐综合得分第一名的供应商为第一中标候选人；</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4.2如果二个及以上供应商的综合评分相同时，取投标价格低者为第一中标候选人。</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4.3如果二个及以上供应商的综合评分相同，且投标价格也相同时，取技术部分得分高者为第一中标候选人。</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5、采用谈判的情况：参与投标且符合招标文件要求的供应商仅有一家，评审委员会将与投标供应商进行谈判。</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5.1 供应商在谈判时由项目负责人与评审委员会进行谈判；</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5.2 原则上成交价不超过最初报价的95%。</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5.3 评审委员会在谈判环节确定本项目最后的方案和承诺的内容，确定符合本次采购要求。如经谈判，供应商无法对招标实质性要求作出完全的响应，该供应商将被要求退出本次谈判，项目招标失败。</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6、评审委员会按照本项目招标文件中规定的评标方法确定中标供应商。</w:t>
      </w:r>
    </w:p>
    <w:p>
      <w:pPr>
        <w:spacing w:line="360" w:lineRule="auto"/>
        <w:rPr>
          <w:rFonts w:hint="eastAsia" w:ascii="宋体" w:hAnsi="宋体" w:cs="宋体"/>
          <w:sz w:val="24"/>
        </w:rPr>
      </w:pPr>
      <w:r>
        <w:rPr>
          <w:rFonts w:hint="eastAsia" w:ascii="宋体" w:hAnsi="宋体" w:cs="宋体"/>
          <w:color w:val="000000" w:themeColor="text1"/>
          <w:sz w:val="24"/>
          <w14:textFill>
            <w14:solidFill>
              <w14:schemeClr w14:val="tx1"/>
            </w14:solidFill>
          </w14:textFill>
        </w:rPr>
        <w:t>十一、根据本次采购的结果，1</w:t>
      </w:r>
      <w:r>
        <w:rPr>
          <w:rFonts w:ascii="宋体" w:hAnsi="宋体" w:cs="宋体"/>
          <w:color w:val="000000" w:themeColor="text1"/>
          <w:sz w:val="24"/>
          <w14:textFill>
            <w14:solidFill>
              <w14:schemeClr w14:val="tx1"/>
            </w14:solidFill>
          </w14:textFill>
        </w:rPr>
        <w:t>0</w:t>
      </w:r>
      <w:r>
        <w:rPr>
          <w:rFonts w:hint="eastAsia" w:ascii="宋体" w:hAnsi="宋体" w:cs="宋体"/>
          <w:color w:val="000000" w:themeColor="text1"/>
          <w:sz w:val="24"/>
          <w14:textFill>
            <w14:solidFill>
              <w14:schemeClr w14:val="tx1"/>
            </w14:solidFill>
          </w14:textFill>
        </w:rPr>
        <w:t>个工作日内与中标供应商签订合同</w:t>
      </w:r>
      <w:r>
        <w:rPr>
          <w:rFonts w:hint="eastAsia" w:ascii="宋体" w:hAnsi="宋体" w:cs="宋体"/>
          <w:sz w:val="24"/>
        </w:rPr>
        <w:t>。</w:t>
      </w:r>
    </w:p>
    <w:p>
      <w:pPr>
        <w:spacing w:line="360" w:lineRule="auto"/>
        <w:rPr>
          <w:rFonts w:hint="eastAsia" w:ascii="宋体" w:hAnsi="宋体" w:cs="宋体"/>
          <w:sz w:val="24"/>
        </w:rPr>
      </w:pPr>
    </w:p>
    <w:p>
      <w:pPr>
        <w:spacing w:line="360" w:lineRule="auto"/>
        <w:rPr>
          <w:rFonts w:hint="eastAsia" w:ascii="宋体" w:hAnsi="宋体" w:cs="宋体"/>
          <w:sz w:val="24"/>
        </w:rPr>
      </w:pPr>
    </w:p>
    <w:p>
      <w:pPr>
        <w:spacing w:line="360" w:lineRule="auto"/>
        <w:rPr>
          <w:rFonts w:hint="eastAsia" w:ascii="宋体" w:hAnsi="宋体" w:cs="宋体"/>
          <w:sz w:val="24"/>
        </w:rPr>
      </w:pPr>
    </w:p>
    <w:p>
      <w:pPr>
        <w:spacing w:line="360" w:lineRule="auto"/>
        <w:rPr>
          <w:rFonts w:hint="eastAsia" w:ascii="宋体" w:hAnsi="宋体" w:cs="宋体"/>
          <w:sz w:val="24"/>
        </w:rPr>
      </w:pPr>
    </w:p>
    <w:p>
      <w:pPr>
        <w:pStyle w:val="2"/>
        <w:rPr>
          <w:rFonts w:hint="eastAsia" w:ascii="宋体" w:hAnsi="宋体" w:cs="宋体"/>
        </w:rPr>
      </w:pPr>
      <w:r>
        <w:rPr>
          <w:rFonts w:hint="eastAsia"/>
        </w:rPr>
        <w:br w:type="page"/>
      </w:r>
    </w:p>
    <w:p>
      <w:pPr>
        <w:numPr>
          <w:ilvl w:val="0"/>
          <w:numId w:val="1"/>
        </w:numPr>
        <w:spacing w:line="360" w:lineRule="auto"/>
        <w:jc w:val="center"/>
        <w:outlineLvl w:val="0"/>
        <w:rPr>
          <w:rFonts w:hint="eastAsia" w:ascii="宋体" w:hAnsi="宋体" w:cs="宋体"/>
          <w:b/>
          <w:bCs/>
          <w:sz w:val="24"/>
        </w:rPr>
      </w:pPr>
      <w:bookmarkStart w:id="17" w:name="_Toc3567"/>
      <w:r>
        <w:rPr>
          <w:rFonts w:hint="eastAsia" w:ascii="宋体" w:hAnsi="宋体" w:cs="宋体"/>
          <w:b/>
          <w:bCs/>
          <w:sz w:val="24"/>
        </w:rPr>
        <w:t>合同格式及合同条款</w:t>
      </w:r>
      <w:bookmarkEnd w:id="17"/>
    </w:p>
    <w:p>
      <w:pPr>
        <w:spacing w:line="360" w:lineRule="auto"/>
        <w:ind w:firstLine="470" w:firstLineChars="196"/>
        <w:jc w:val="center"/>
        <w:rPr>
          <w:rFonts w:hint="eastAsia" w:ascii="宋体" w:hAnsi="宋体" w:cs="宋体"/>
          <w:sz w:val="24"/>
        </w:rPr>
      </w:pPr>
      <w:bookmarkStart w:id="18" w:name="_Toc84303603"/>
      <w:bookmarkStart w:id="19" w:name="_Toc73518163"/>
      <w:bookmarkStart w:id="20" w:name="_Toc73517685"/>
      <w:bookmarkStart w:id="21" w:name="_Toc73521680"/>
      <w:bookmarkStart w:id="22" w:name="_Toc73521592"/>
      <w:bookmarkStart w:id="23" w:name="_Toc101074886"/>
      <w:bookmarkStart w:id="24" w:name="_Toc100052414"/>
    </w:p>
    <w:bookmarkEnd w:id="18"/>
    <w:bookmarkEnd w:id="19"/>
    <w:bookmarkEnd w:id="20"/>
    <w:bookmarkEnd w:id="21"/>
    <w:bookmarkEnd w:id="22"/>
    <w:bookmarkEnd w:id="23"/>
    <w:bookmarkEnd w:id="24"/>
    <w:p>
      <w:pPr>
        <w:pStyle w:val="32"/>
        <w:spacing w:line="360" w:lineRule="auto"/>
        <w:ind w:left="1470" w:right="1470" w:firstLine="482"/>
        <w:jc w:val="center"/>
        <w:rPr>
          <w:rFonts w:hint="eastAsia" w:ascii="宋体" w:hAnsi="宋体" w:cs="宋体"/>
          <w:b/>
          <w:sz w:val="24"/>
          <w:szCs w:val="24"/>
        </w:rPr>
      </w:pPr>
      <w:r>
        <w:rPr>
          <w:rFonts w:hint="eastAsia" w:ascii="宋体" w:hAnsi="宋体" w:cs="宋体"/>
          <w:b/>
          <w:sz w:val="24"/>
          <w:szCs w:val="24"/>
        </w:rPr>
        <w:t xml:space="preserve">                        合同编号（甲方）：            </w:t>
      </w:r>
    </w:p>
    <w:p>
      <w:pPr>
        <w:pStyle w:val="32"/>
        <w:spacing w:line="360" w:lineRule="auto"/>
        <w:ind w:left="1470" w:right="1470" w:firstLine="482"/>
        <w:jc w:val="center"/>
        <w:rPr>
          <w:rFonts w:hint="eastAsia" w:ascii="宋体" w:hAnsi="宋体" w:cs="宋体"/>
          <w:b/>
          <w:sz w:val="24"/>
          <w:szCs w:val="24"/>
        </w:rPr>
      </w:pPr>
      <w:r>
        <w:rPr>
          <w:rFonts w:hint="eastAsia" w:ascii="宋体" w:hAnsi="宋体" w:cs="宋体"/>
          <w:b/>
          <w:sz w:val="24"/>
          <w:szCs w:val="24"/>
        </w:rPr>
        <w:t xml:space="preserve">                        合同编号（乙方）：            </w:t>
      </w:r>
    </w:p>
    <w:p>
      <w:pPr>
        <w:pStyle w:val="32"/>
        <w:spacing w:line="360" w:lineRule="auto"/>
        <w:ind w:left="1470" w:right="1470" w:firstLine="482"/>
        <w:jc w:val="center"/>
        <w:rPr>
          <w:rFonts w:hint="eastAsia" w:ascii="宋体" w:hAnsi="宋体" w:cs="宋体"/>
          <w:b/>
          <w:sz w:val="24"/>
          <w:szCs w:val="24"/>
        </w:rPr>
      </w:pPr>
    </w:p>
    <w:p>
      <w:pPr>
        <w:pStyle w:val="32"/>
        <w:spacing w:line="360" w:lineRule="auto"/>
        <w:ind w:left="1470" w:right="1470" w:firstLine="482"/>
        <w:rPr>
          <w:rFonts w:hint="eastAsia" w:ascii="宋体" w:hAnsi="宋体" w:cs="宋体"/>
          <w:b/>
          <w:sz w:val="24"/>
          <w:szCs w:val="24"/>
        </w:rPr>
      </w:pPr>
      <w:r>
        <w:rPr>
          <w:rFonts w:hint="eastAsia" w:ascii="宋体" w:hAnsi="宋体" w:cs="宋体"/>
          <w:b/>
          <w:sz w:val="24"/>
          <w:szCs w:val="24"/>
        </w:rPr>
        <w:t xml:space="preserve"> </w:t>
      </w:r>
    </w:p>
    <w:p>
      <w:pPr>
        <w:pStyle w:val="32"/>
        <w:spacing w:line="360" w:lineRule="auto"/>
        <w:ind w:left="1470" w:right="1470" w:firstLine="482"/>
        <w:rPr>
          <w:rFonts w:hint="eastAsia" w:ascii="宋体" w:hAnsi="宋体" w:cs="宋体"/>
          <w:b/>
          <w:sz w:val="24"/>
          <w:szCs w:val="24"/>
        </w:rPr>
      </w:pPr>
      <w:r>
        <w:rPr>
          <w:rFonts w:hint="eastAsia" w:ascii="宋体" w:hAnsi="宋体" w:cs="宋体"/>
          <w:b/>
          <w:sz w:val="24"/>
          <w:szCs w:val="24"/>
        </w:rPr>
        <w:t xml:space="preserve"> </w:t>
      </w:r>
    </w:p>
    <w:p>
      <w:pPr>
        <w:spacing w:line="360" w:lineRule="auto"/>
        <w:jc w:val="center"/>
        <w:outlineLvl w:val="1"/>
        <w:rPr>
          <w:rFonts w:hint="eastAsia" w:ascii="宋体" w:hAnsi="宋体" w:cs="宋体"/>
          <w:b/>
          <w:sz w:val="32"/>
          <w:szCs w:val="32"/>
        </w:rPr>
      </w:pPr>
      <w:r>
        <w:rPr>
          <w:rFonts w:hint="eastAsia" w:ascii="宋体" w:hAnsi="宋体" w:cs="宋体"/>
          <w:b/>
          <w:sz w:val="32"/>
          <w:szCs w:val="32"/>
        </w:rPr>
        <w:t>创金大厦配建物业项目购置价格审核服务委托合同</w:t>
      </w:r>
    </w:p>
    <w:p>
      <w:pPr>
        <w:spacing w:line="360" w:lineRule="auto"/>
        <w:rPr>
          <w:rFonts w:hint="eastAsia" w:ascii="宋体" w:hAnsi="宋体" w:cs="宋体"/>
          <w:sz w:val="24"/>
        </w:rPr>
      </w:pPr>
      <w:r>
        <w:rPr>
          <w:rFonts w:hint="eastAsia" w:ascii="宋体" w:hAnsi="宋体" w:cs="宋体"/>
          <w:sz w:val="24"/>
        </w:rPr>
        <w:t xml:space="preserve"> </w:t>
      </w:r>
    </w:p>
    <w:p>
      <w:pPr>
        <w:pStyle w:val="32"/>
        <w:spacing w:line="360" w:lineRule="auto"/>
        <w:ind w:left="1470" w:right="1470" w:firstLine="480"/>
        <w:rPr>
          <w:rFonts w:hint="eastAsia" w:ascii="宋体" w:hAnsi="宋体" w:cs="宋体"/>
          <w:sz w:val="24"/>
          <w:szCs w:val="24"/>
        </w:rPr>
      </w:pPr>
      <w:r>
        <w:rPr>
          <w:rFonts w:hint="eastAsia" w:ascii="宋体" w:hAnsi="宋体" w:cs="宋体"/>
          <w:sz w:val="24"/>
          <w:szCs w:val="24"/>
        </w:rPr>
        <w:t xml:space="preserve"> </w:t>
      </w:r>
    </w:p>
    <w:p>
      <w:pPr>
        <w:pStyle w:val="32"/>
        <w:spacing w:line="360" w:lineRule="auto"/>
        <w:ind w:left="1470" w:right="1470" w:firstLine="480"/>
        <w:rPr>
          <w:rFonts w:hint="eastAsia" w:ascii="宋体" w:hAnsi="宋体" w:cs="宋体"/>
          <w:sz w:val="24"/>
          <w:szCs w:val="24"/>
        </w:rPr>
      </w:pPr>
      <w:r>
        <w:rPr>
          <w:rFonts w:hint="eastAsia" w:ascii="宋体" w:hAnsi="宋体" w:cs="宋体"/>
          <w:sz w:val="24"/>
          <w:szCs w:val="24"/>
        </w:rPr>
        <w:t xml:space="preserve"> </w:t>
      </w:r>
    </w:p>
    <w:p>
      <w:pPr>
        <w:spacing w:line="360" w:lineRule="auto"/>
        <w:jc w:val="center"/>
        <w:rPr>
          <w:rFonts w:hint="eastAsia" w:ascii="宋体" w:hAnsi="宋体" w:cs="宋体"/>
          <w:b/>
          <w:sz w:val="24"/>
        </w:rPr>
      </w:pPr>
      <w:r>
        <w:rPr>
          <w:rFonts w:hint="eastAsia" w:ascii="宋体" w:hAnsi="宋体" w:cs="宋体"/>
          <w:b/>
          <w:sz w:val="24"/>
        </w:rPr>
        <w:t xml:space="preserve">  </w:t>
      </w:r>
    </w:p>
    <w:p>
      <w:pPr>
        <w:spacing w:line="360" w:lineRule="auto"/>
        <w:ind w:firstLine="720" w:firstLineChars="300"/>
        <w:rPr>
          <w:rFonts w:hint="eastAsia" w:ascii="宋体" w:hAnsi="宋体" w:cs="宋体"/>
          <w:sz w:val="24"/>
          <w:u w:val="single"/>
        </w:rPr>
      </w:pPr>
      <w:r>
        <w:rPr>
          <w:rFonts w:hint="eastAsia" w:ascii="宋体" w:hAnsi="宋体" w:cs="宋体"/>
          <w:sz w:val="24"/>
        </w:rPr>
        <w:t>项目名称：</w:t>
      </w:r>
      <w:r>
        <w:rPr>
          <w:rFonts w:hint="eastAsia" w:ascii="宋体" w:hAnsi="宋体" w:cs="宋体"/>
          <w:sz w:val="24"/>
          <w:u w:val="single"/>
        </w:rPr>
        <w:t xml:space="preserve">   创金大厦配建物业项目购置价格审核服务     </w:t>
      </w:r>
    </w:p>
    <w:p>
      <w:pPr>
        <w:spacing w:line="360" w:lineRule="auto"/>
        <w:ind w:firstLine="720" w:firstLineChars="300"/>
        <w:rPr>
          <w:rFonts w:hint="eastAsia" w:ascii="宋体" w:hAnsi="宋体" w:cs="宋体"/>
          <w:sz w:val="24"/>
          <w:u w:val="single"/>
        </w:rPr>
      </w:pPr>
      <w:r>
        <w:rPr>
          <w:rFonts w:hint="eastAsia" w:ascii="宋体" w:hAnsi="宋体" w:cs="宋体"/>
          <w:sz w:val="24"/>
        </w:rPr>
        <w:t>项目类型：</w:t>
      </w:r>
      <w:r>
        <w:rPr>
          <w:rFonts w:hint="eastAsia" w:ascii="宋体" w:hAnsi="宋体" w:cs="宋体"/>
          <w:sz w:val="24"/>
          <w:u w:val="single"/>
        </w:rPr>
        <w:t xml:space="preserve">                 服务类                       </w:t>
      </w:r>
    </w:p>
    <w:p>
      <w:pPr>
        <w:spacing w:line="360" w:lineRule="auto"/>
        <w:ind w:firstLine="720" w:firstLineChars="300"/>
        <w:rPr>
          <w:rFonts w:hint="eastAsia" w:ascii="宋体" w:hAnsi="宋体" w:cs="宋体"/>
          <w:sz w:val="24"/>
          <w:u w:val="single"/>
        </w:rPr>
      </w:pPr>
      <w:r>
        <w:rPr>
          <w:rFonts w:hint="eastAsia" w:ascii="宋体" w:hAnsi="宋体" w:cs="宋体"/>
          <w:sz w:val="24"/>
        </w:rPr>
        <w:t>委托方（甲方）：</w:t>
      </w:r>
      <w:r>
        <w:rPr>
          <w:rFonts w:hint="eastAsia" w:ascii="宋体" w:hAnsi="宋体" w:cs="宋体"/>
          <w:sz w:val="24"/>
          <w:u w:val="single"/>
        </w:rPr>
        <w:t xml:space="preserve">  深圳市前海深港现代服务业合作区管理局  </w:t>
      </w:r>
    </w:p>
    <w:p>
      <w:pPr>
        <w:spacing w:line="360" w:lineRule="auto"/>
        <w:ind w:firstLine="720" w:firstLineChars="300"/>
        <w:rPr>
          <w:rFonts w:hint="eastAsia" w:ascii="宋体" w:hAnsi="宋体" w:cs="宋体"/>
          <w:sz w:val="24"/>
          <w:u w:val="single"/>
        </w:rPr>
      </w:pPr>
      <w:r>
        <w:rPr>
          <w:rFonts w:hint="eastAsia" w:ascii="宋体" w:hAnsi="宋体" w:cs="宋体"/>
          <w:sz w:val="24"/>
        </w:rPr>
        <w:t>承接方（乙方）：</w:t>
      </w:r>
      <w:r>
        <w:rPr>
          <w:rFonts w:hint="eastAsia" w:ascii="宋体" w:hAnsi="宋体" w:cs="宋体"/>
          <w:sz w:val="24"/>
          <w:u w:val="single"/>
        </w:rPr>
        <w:t xml:space="preserve">                                        </w:t>
      </w:r>
    </w:p>
    <w:p>
      <w:pPr>
        <w:spacing w:line="360" w:lineRule="auto"/>
        <w:jc w:val="center"/>
        <w:rPr>
          <w:rFonts w:hint="eastAsia" w:ascii="宋体" w:hAnsi="宋体" w:cs="宋体"/>
          <w:b/>
          <w:sz w:val="24"/>
        </w:rPr>
      </w:pPr>
      <w:r>
        <w:rPr>
          <w:rFonts w:hint="eastAsia" w:ascii="宋体" w:hAnsi="宋体" w:cs="宋体"/>
          <w:b/>
          <w:sz w:val="24"/>
        </w:rPr>
        <w:t xml:space="preserve"> </w:t>
      </w:r>
    </w:p>
    <w:p>
      <w:pPr>
        <w:spacing w:line="360" w:lineRule="auto"/>
        <w:jc w:val="center"/>
        <w:rPr>
          <w:rFonts w:hint="eastAsia" w:ascii="宋体" w:hAnsi="宋体" w:cs="宋体"/>
          <w:sz w:val="24"/>
        </w:rPr>
      </w:pPr>
    </w:p>
    <w:p>
      <w:pPr>
        <w:spacing w:line="360" w:lineRule="auto"/>
        <w:jc w:val="center"/>
        <w:rPr>
          <w:rFonts w:hint="eastAsia" w:ascii="宋体" w:hAnsi="宋体" w:cs="宋体"/>
          <w:sz w:val="24"/>
        </w:rPr>
      </w:pPr>
      <w:r>
        <w:rPr>
          <w:rFonts w:hint="eastAsia" w:ascii="宋体" w:hAnsi="宋体" w:cs="宋体"/>
          <w:sz w:val="24"/>
        </w:rPr>
        <w:t>二〇二六年  月</w:t>
      </w:r>
    </w:p>
    <w:p>
      <w:pPr>
        <w:spacing w:line="360" w:lineRule="auto"/>
        <w:jc w:val="center"/>
        <w:rPr>
          <w:rFonts w:hint="eastAsia" w:ascii="宋体" w:hAnsi="宋体" w:cs="宋体"/>
          <w:sz w:val="24"/>
        </w:rPr>
      </w:pPr>
      <w:r>
        <w:rPr>
          <w:rFonts w:hint="eastAsia" w:ascii="宋体" w:hAnsi="宋体" w:cs="宋体"/>
          <w:sz w:val="24"/>
        </w:rPr>
        <w:t>本合同共    页（不含封面）</w:t>
      </w:r>
    </w:p>
    <w:p>
      <w:pPr>
        <w:spacing w:line="560" w:lineRule="exact"/>
        <w:ind w:left="2168" w:hanging="2168" w:hangingChars="900"/>
        <w:rPr>
          <w:rFonts w:hint="eastAsia" w:ascii="宋体" w:hAnsi="宋体" w:cs="宋体"/>
          <w:sz w:val="24"/>
        </w:rPr>
      </w:pPr>
      <w:r>
        <w:rPr>
          <w:rFonts w:hint="eastAsia" w:ascii="宋体" w:hAnsi="宋体" w:cs="宋体"/>
          <w:b/>
          <w:bCs/>
          <w:sz w:val="24"/>
        </w:rPr>
        <w:br w:type="page"/>
      </w:r>
      <w:r>
        <w:rPr>
          <w:rFonts w:hint="eastAsia" w:ascii="宋体" w:hAnsi="宋体" w:cs="宋体"/>
          <w:sz w:val="24"/>
        </w:rPr>
        <w:t>甲方：深圳市前海深港现代服务业合作区管理局</w:t>
      </w:r>
    </w:p>
    <w:p>
      <w:pPr>
        <w:spacing w:line="560" w:lineRule="exact"/>
        <w:rPr>
          <w:rFonts w:hint="eastAsia" w:ascii="宋体" w:hAnsi="宋体" w:cs="宋体"/>
          <w:sz w:val="24"/>
        </w:rPr>
      </w:pPr>
      <w:r>
        <w:rPr>
          <w:rFonts w:hint="eastAsia" w:ascii="宋体" w:hAnsi="宋体" w:cs="宋体"/>
          <w:sz w:val="24"/>
        </w:rPr>
        <w:t>法定代表人：王守睿</w:t>
      </w:r>
    </w:p>
    <w:p>
      <w:pPr>
        <w:spacing w:line="560" w:lineRule="exact"/>
        <w:ind w:left="720" w:hanging="720" w:hangingChars="300"/>
        <w:rPr>
          <w:rFonts w:hint="eastAsia" w:ascii="宋体" w:hAnsi="宋体" w:cs="宋体"/>
          <w:sz w:val="24"/>
        </w:rPr>
      </w:pPr>
      <w:r>
        <w:rPr>
          <w:rFonts w:hint="eastAsia" w:ascii="宋体" w:hAnsi="宋体" w:cs="宋体"/>
          <w:sz w:val="24"/>
        </w:rPr>
        <w:t>地址：深圳市前海深港合作区桂湾五路123号前海大厦T1栋前海管理局</w:t>
      </w:r>
    </w:p>
    <w:p>
      <w:pPr>
        <w:spacing w:line="560" w:lineRule="exact"/>
        <w:rPr>
          <w:rFonts w:hint="eastAsia" w:ascii="宋体" w:hAnsi="宋体" w:cs="宋体"/>
          <w:sz w:val="24"/>
        </w:rPr>
      </w:pPr>
    </w:p>
    <w:p>
      <w:pPr>
        <w:spacing w:line="560" w:lineRule="exact"/>
        <w:rPr>
          <w:rFonts w:hint="eastAsia" w:ascii="宋体" w:hAnsi="宋体" w:cs="宋体"/>
          <w:sz w:val="24"/>
        </w:rPr>
      </w:pPr>
      <w:r>
        <w:rPr>
          <w:rFonts w:hint="eastAsia" w:ascii="宋体" w:hAnsi="宋体" w:cs="宋体"/>
          <w:sz w:val="24"/>
        </w:rPr>
        <w:t>乙方：</w:t>
      </w:r>
    </w:p>
    <w:p>
      <w:pPr>
        <w:spacing w:line="560" w:lineRule="exact"/>
        <w:rPr>
          <w:rFonts w:hint="eastAsia" w:ascii="宋体" w:hAnsi="宋体" w:cs="宋体"/>
          <w:sz w:val="24"/>
        </w:rPr>
      </w:pPr>
      <w:r>
        <w:rPr>
          <w:rFonts w:hint="eastAsia" w:ascii="宋体" w:hAnsi="宋体" w:cs="宋体"/>
          <w:sz w:val="24"/>
        </w:rPr>
        <w:t>法定代表人：</w:t>
      </w:r>
    </w:p>
    <w:p>
      <w:pPr>
        <w:spacing w:line="560" w:lineRule="exact"/>
        <w:rPr>
          <w:rFonts w:hint="eastAsia" w:ascii="宋体" w:hAnsi="宋体" w:cs="宋体"/>
          <w:sz w:val="24"/>
        </w:rPr>
      </w:pPr>
      <w:r>
        <w:rPr>
          <w:rFonts w:hint="eastAsia" w:ascii="宋体" w:hAnsi="宋体" w:cs="宋体"/>
          <w:sz w:val="24"/>
        </w:rPr>
        <w:t>地址：</w:t>
      </w:r>
    </w:p>
    <w:p>
      <w:pPr>
        <w:widowControl/>
        <w:spacing w:line="560" w:lineRule="exact"/>
        <w:rPr>
          <w:rFonts w:hint="eastAsia" w:ascii="宋体" w:hAnsi="宋体" w:cs="宋体"/>
          <w:sz w:val="24"/>
        </w:rPr>
      </w:pPr>
    </w:p>
    <w:p>
      <w:pPr>
        <w:spacing w:line="560" w:lineRule="exact"/>
        <w:ind w:firstLine="480" w:firstLineChars="200"/>
        <w:rPr>
          <w:rFonts w:hint="eastAsia" w:ascii="宋体" w:hAnsi="宋体" w:cs="宋体"/>
          <w:sz w:val="24"/>
        </w:rPr>
      </w:pPr>
      <w:r>
        <w:rPr>
          <w:rFonts w:hint="eastAsia" w:ascii="宋体" w:hAnsi="宋体" w:cs="宋体"/>
          <w:sz w:val="24"/>
        </w:rPr>
        <w:t>根据《中华人民共和国民法典》等法律、法规的相关规定和编号为【</w:t>
      </w:r>
      <w:r>
        <w:rPr>
          <w:rFonts w:hint="eastAsia" w:ascii="宋体" w:hAnsi="宋体" w:cs="宋体"/>
          <w:sz w:val="24"/>
          <w:lang w:eastAsia="zh-CN"/>
        </w:rPr>
        <w:t>QH2026122</w:t>
      </w:r>
      <w:r>
        <w:rPr>
          <w:rFonts w:hint="eastAsia" w:ascii="宋体" w:hAnsi="宋体" w:cs="宋体"/>
          <w:sz w:val="24"/>
        </w:rPr>
        <w:t>】招标项目的中标结果，甲、乙双方经友好协商，就甲方委托乙方承担创金大厦配建物业项目购置价格审核服务采购（以下简称本项目），达成以下合同条款：</w:t>
      </w:r>
    </w:p>
    <w:p>
      <w:pPr>
        <w:spacing w:line="560" w:lineRule="exact"/>
        <w:ind w:firstLine="482" w:firstLineChars="200"/>
        <w:outlineLvl w:val="2"/>
        <w:rPr>
          <w:rFonts w:hint="eastAsia" w:ascii="宋体" w:hAnsi="宋体" w:cs="宋体"/>
          <w:sz w:val="24"/>
        </w:rPr>
      </w:pPr>
      <w:bookmarkStart w:id="25" w:name="_Toc16131"/>
      <w:r>
        <w:rPr>
          <w:rFonts w:hint="eastAsia" w:ascii="宋体" w:hAnsi="宋体" w:cs="宋体"/>
          <w:b/>
          <w:bCs/>
          <w:sz w:val="24"/>
        </w:rPr>
        <w:t>一、服务内容</w:t>
      </w:r>
      <w:bookmarkEnd w:id="25"/>
      <w:bookmarkStart w:id="26" w:name="_Toc23975"/>
    </w:p>
    <w:p>
      <w:pPr>
        <w:spacing w:line="560" w:lineRule="exact"/>
        <w:ind w:firstLine="480" w:firstLineChars="200"/>
        <w:rPr>
          <w:rFonts w:hint="eastAsia" w:ascii="宋体" w:hAnsi="宋体" w:cs="宋体"/>
          <w:sz w:val="24"/>
        </w:rPr>
      </w:pPr>
      <w:r>
        <w:rPr>
          <w:rFonts w:hint="eastAsia" w:ascii="宋体" w:hAnsi="宋体" w:cs="宋体"/>
          <w:sz w:val="24"/>
        </w:rPr>
        <w:t>1.造价审核</w:t>
      </w:r>
    </w:p>
    <w:p>
      <w:pPr>
        <w:spacing w:line="560" w:lineRule="exact"/>
        <w:ind w:firstLine="480" w:firstLineChars="200"/>
        <w:rPr>
          <w:rFonts w:hint="eastAsia" w:ascii="宋体" w:hAnsi="宋体" w:cs="宋体"/>
          <w:sz w:val="24"/>
        </w:rPr>
      </w:pPr>
      <w:r>
        <w:rPr>
          <w:rFonts w:hint="eastAsia" w:ascii="宋体" w:hAnsi="宋体" w:cs="宋体"/>
          <w:sz w:val="24"/>
        </w:rPr>
        <w:t>乙方按照咨询服务规范开展资料接收与审核准备工作，包括但不限于清点接收施工图及竣工图、工程量清单及核对成果、工程变更、竣工结算书、造价审核报告、竣工测绘报告、竣工验收报告等全部资料。审核过程中还需前往项目现场进行实地踏勘，对存疑或争议事项开展调查取证、分析判断和归纳，编制审核计划报甲方确认后实施造价、取费和成本审核等工作。后续配合政府部门审计、检查，承担必要的澄清、补充。成果验收通过之日起1年内提供专业咨询，协助甲方处理复核、资料补充、争议事项。</w:t>
      </w:r>
    </w:p>
    <w:p>
      <w:pPr>
        <w:pStyle w:val="17"/>
        <w:tabs>
          <w:tab w:val="left" w:pos="3495"/>
        </w:tabs>
        <w:spacing w:before="0" w:beforeAutospacing="0" w:after="0" w:afterAutospacing="0" w:line="360" w:lineRule="auto"/>
        <w:ind w:firstLine="480" w:firstLineChars="200"/>
        <w:rPr>
          <w:rFonts w:hint="eastAsia"/>
          <w:snapToGrid w:val="0"/>
        </w:rPr>
      </w:pPr>
      <w:r>
        <w:rPr>
          <w:rFonts w:hint="eastAsia"/>
          <w:snapToGrid w:val="0"/>
        </w:rPr>
        <w:t>2.出具购置价格</w:t>
      </w:r>
      <w:r>
        <w:rPr>
          <w:rFonts w:hint="eastAsia"/>
        </w:rPr>
        <w:t>审核</w:t>
      </w:r>
      <w:r>
        <w:rPr>
          <w:rFonts w:hint="eastAsia"/>
          <w:snapToGrid w:val="0"/>
        </w:rPr>
        <w:t>报告</w:t>
      </w:r>
    </w:p>
    <w:p>
      <w:pPr>
        <w:pStyle w:val="17"/>
        <w:tabs>
          <w:tab w:val="left" w:pos="3495"/>
        </w:tabs>
        <w:spacing w:before="0" w:beforeAutospacing="0" w:after="0" w:afterAutospacing="0" w:line="360" w:lineRule="auto"/>
        <w:ind w:firstLine="480" w:firstLineChars="200"/>
        <w:rPr>
          <w:rFonts w:hint="eastAsia"/>
          <w:snapToGrid w:val="0"/>
        </w:rPr>
      </w:pPr>
      <w:r>
        <w:rPr>
          <w:rFonts w:hint="eastAsia"/>
          <w:snapToGrid w:val="0"/>
        </w:rPr>
        <w:t>按照土地出让公告公布的《配建物业建筑安装成本表》所列项审定本宗地建筑安装成本，除以总建筑面积(计容积率建筑面积与不计容积率建筑面积之和)，乘以配建物业面积，加上合理的资金成本，作为该配建物业的结算总价（其中：总建筑面积、配建物业面积以竣工测绘报告为准；资金成本=P×[(1+i)n/2-1]，P为配建物业建筑安装成本，i为贷款市场报价利率（LPR），n为配建物业开发建设周期；价格测算时点以取得工程竣工验收报告日期为准），并对该结算总价出具审核报告。</w:t>
      </w:r>
    </w:p>
    <w:p>
      <w:pPr>
        <w:spacing w:line="560" w:lineRule="exact"/>
        <w:ind w:firstLine="480" w:firstLineChars="200"/>
        <w:rPr>
          <w:rFonts w:hint="eastAsia" w:ascii="宋体" w:hAnsi="宋体" w:cs="宋体"/>
          <w:sz w:val="24"/>
        </w:rPr>
      </w:pPr>
      <w:r>
        <w:rPr>
          <w:rFonts w:hint="eastAsia" w:ascii="宋体" w:hAnsi="宋体" w:cs="宋体"/>
          <w:sz w:val="24"/>
        </w:rPr>
        <w:t>上述两项服务内容包括但不限于工程量清单核对成果的复审及核对、设计变更及现场签证的复审及核对、竣工结算审核及核对等，具体如下：</w:t>
      </w:r>
    </w:p>
    <w:p>
      <w:pPr>
        <w:spacing w:line="560" w:lineRule="exact"/>
        <w:ind w:firstLine="480" w:firstLineChars="200"/>
        <w:rPr>
          <w:rFonts w:hint="eastAsia" w:ascii="宋体" w:hAnsi="宋体" w:cs="宋体"/>
          <w:sz w:val="24"/>
        </w:rPr>
      </w:pPr>
      <w:r>
        <w:rPr>
          <w:rFonts w:hint="eastAsia" w:ascii="宋体" w:hAnsi="宋体" w:cs="宋体"/>
          <w:sz w:val="24"/>
        </w:rPr>
        <w:t>2.1.依据招标文件、合同（含补充协议）及工程资料、发包人成本管理制度的有关规定及要求，对工程量清单核对成果、工程变更、签证及结算造价文件等（包括：建筑、安装、装修、材料设备供货等该项目范围内的所有工程）的完整性、有效性、符合性、真实性、准确性进行复核；</w:t>
      </w:r>
    </w:p>
    <w:p>
      <w:pPr>
        <w:spacing w:line="560" w:lineRule="exact"/>
        <w:ind w:firstLine="480" w:firstLineChars="200"/>
        <w:rPr>
          <w:rFonts w:hint="eastAsia" w:ascii="宋体" w:hAnsi="宋体" w:cs="宋体"/>
          <w:sz w:val="24"/>
        </w:rPr>
      </w:pPr>
      <w:r>
        <w:rPr>
          <w:rFonts w:hint="eastAsia" w:ascii="宋体" w:hAnsi="宋体" w:cs="宋体"/>
          <w:sz w:val="24"/>
        </w:rPr>
        <w:t>2.2.出具购置价格审核报告，并按照甲方要求方式提供计算底稿及三维建模底稿等；</w:t>
      </w:r>
    </w:p>
    <w:p>
      <w:pPr>
        <w:spacing w:line="560" w:lineRule="exact"/>
        <w:ind w:firstLine="480" w:firstLineChars="200"/>
        <w:rPr>
          <w:rFonts w:hint="eastAsia" w:ascii="宋体" w:hAnsi="宋体" w:cs="宋体"/>
          <w:sz w:val="24"/>
        </w:rPr>
      </w:pPr>
      <w:r>
        <w:rPr>
          <w:rFonts w:hint="eastAsia" w:ascii="宋体" w:hAnsi="宋体" w:cs="宋体"/>
          <w:sz w:val="24"/>
        </w:rPr>
        <w:t>2.3.其他与委托项目结算相关的需要协助和配合的服务，如提供国内及本市工程项目的造价咨询业务有关法律、法令、条例、规定、标准、规范和一般惯例的咨询服务，提供材料、设备、工程等造价信息咨询，协助甲方获取、分析项目成本指标；</w:t>
      </w:r>
    </w:p>
    <w:p>
      <w:pPr>
        <w:spacing w:line="560" w:lineRule="exact"/>
        <w:ind w:firstLine="480" w:firstLineChars="200"/>
        <w:rPr>
          <w:rFonts w:hint="eastAsia" w:ascii="宋体" w:hAnsi="宋体" w:cs="宋体"/>
          <w:sz w:val="24"/>
        </w:rPr>
      </w:pPr>
      <w:r>
        <w:rPr>
          <w:rFonts w:hint="eastAsia" w:ascii="宋体" w:hAnsi="宋体" w:cs="宋体"/>
          <w:sz w:val="24"/>
        </w:rPr>
        <w:t>2.4.服务内容包括但不限于以上内容，根据项目实际需要，甲方可对以上内容进行适当调整，乙方须无条件接受。</w:t>
      </w:r>
    </w:p>
    <w:p>
      <w:pPr>
        <w:spacing w:line="560" w:lineRule="exact"/>
        <w:ind w:firstLine="482" w:firstLineChars="200"/>
        <w:outlineLvl w:val="2"/>
        <w:rPr>
          <w:rFonts w:hint="eastAsia" w:ascii="宋体" w:hAnsi="宋体" w:cs="宋体"/>
          <w:b/>
          <w:bCs/>
          <w:sz w:val="24"/>
        </w:rPr>
      </w:pPr>
      <w:r>
        <w:rPr>
          <w:rFonts w:hint="eastAsia" w:ascii="宋体" w:hAnsi="宋体" w:cs="宋体"/>
          <w:b/>
          <w:bCs/>
          <w:sz w:val="24"/>
        </w:rPr>
        <w:t>二、合同含税总价</w:t>
      </w:r>
      <w:bookmarkEnd w:id="26"/>
    </w:p>
    <w:p>
      <w:pPr>
        <w:spacing w:line="560" w:lineRule="exact"/>
        <w:ind w:firstLine="480" w:firstLineChars="200"/>
        <w:rPr>
          <w:rFonts w:hint="eastAsia" w:ascii="宋体" w:hAnsi="宋体" w:cs="宋体"/>
          <w:sz w:val="24"/>
        </w:rPr>
      </w:pPr>
      <w:r>
        <w:rPr>
          <w:rFonts w:hint="eastAsia" w:ascii="宋体" w:hAnsi="宋体" w:cs="宋体"/>
          <w:sz w:val="24"/>
        </w:rPr>
        <w:t>本项目合同含税总价为（大写）：_________________元（￥____________元）人民币，总价包干。</w:t>
      </w:r>
    </w:p>
    <w:p>
      <w:pPr>
        <w:spacing w:line="560" w:lineRule="exact"/>
        <w:ind w:firstLine="480" w:firstLineChars="200"/>
        <w:rPr>
          <w:rFonts w:hint="eastAsia" w:ascii="宋体" w:hAnsi="宋体" w:cs="宋体"/>
          <w:sz w:val="24"/>
        </w:rPr>
      </w:pPr>
      <w:r>
        <w:rPr>
          <w:rFonts w:hint="eastAsia" w:ascii="宋体" w:hAnsi="宋体" w:cs="宋体"/>
          <w:sz w:val="24"/>
        </w:rPr>
        <w:t>合同金额应包括但不限于调研费、资料费、税金、人员费用、差旅费、后续服务等所有费用，并提供合同要求的成果文件，以及其它相关服务的全部费用，除另签补充合同外，不接受乙方以任何理由、任何名目提出增加费用的要求。</w:t>
      </w:r>
    </w:p>
    <w:p>
      <w:pPr>
        <w:spacing w:line="560" w:lineRule="exact"/>
        <w:ind w:firstLine="482" w:firstLineChars="200"/>
        <w:outlineLvl w:val="2"/>
        <w:rPr>
          <w:rFonts w:hint="eastAsia" w:ascii="宋体" w:hAnsi="宋体" w:cs="宋体"/>
          <w:b/>
          <w:bCs/>
          <w:sz w:val="24"/>
        </w:rPr>
      </w:pPr>
      <w:bookmarkStart w:id="27" w:name="_Toc30786"/>
      <w:r>
        <w:rPr>
          <w:rFonts w:hint="eastAsia" w:ascii="宋体" w:hAnsi="宋体" w:cs="宋体"/>
          <w:b/>
          <w:bCs/>
          <w:sz w:val="24"/>
        </w:rPr>
        <w:t>三、技术资料</w:t>
      </w:r>
      <w:bookmarkEnd w:id="27"/>
    </w:p>
    <w:p>
      <w:pPr>
        <w:pStyle w:val="13"/>
        <w:snapToGrid w:val="0"/>
        <w:spacing w:line="560" w:lineRule="exact"/>
        <w:ind w:firstLine="480" w:firstLineChars="200"/>
        <w:rPr>
          <w:rFonts w:hint="eastAsia" w:hAnsi="宋体" w:cs="宋体"/>
          <w:sz w:val="24"/>
        </w:rPr>
      </w:pPr>
      <w:r>
        <w:rPr>
          <w:rFonts w:hint="eastAsia" w:hAnsi="宋体" w:cs="宋体"/>
          <w:sz w:val="24"/>
        </w:rPr>
        <w:t>1.乙方应按本合同规定的时间向甲方提供有关技术资料。</w:t>
      </w:r>
    </w:p>
    <w:p>
      <w:pPr>
        <w:spacing w:line="560" w:lineRule="exact"/>
        <w:ind w:firstLine="480" w:firstLineChars="200"/>
        <w:rPr>
          <w:rFonts w:hint="eastAsia" w:ascii="宋体" w:hAnsi="宋体" w:cs="宋体"/>
          <w:sz w:val="24"/>
        </w:rPr>
      </w:pPr>
      <w:r>
        <w:rPr>
          <w:rFonts w:hint="eastAsia" w:ascii="宋体" w:hAnsi="宋体" w:cs="宋体"/>
          <w:sz w:val="24"/>
        </w:rPr>
        <w:t>2.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pPr>
        <w:spacing w:line="560" w:lineRule="exact"/>
        <w:ind w:firstLine="480" w:firstLineChars="200"/>
        <w:rPr>
          <w:rFonts w:hint="eastAsia" w:ascii="宋体" w:hAnsi="宋体" w:cs="宋体"/>
          <w:sz w:val="24"/>
        </w:rPr>
      </w:pPr>
      <w:r>
        <w:rPr>
          <w:rFonts w:hint="eastAsia" w:ascii="宋体" w:hAnsi="宋体" w:cs="宋体"/>
          <w:sz w:val="24"/>
        </w:rPr>
        <w:t>3.合同履行完毕，未经甲方的书面同意，乙方不得保存在履行合同过程中所获得或接触到的任何内部数据资料。</w:t>
      </w:r>
    </w:p>
    <w:p>
      <w:pPr>
        <w:spacing w:line="560" w:lineRule="exact"/>
        <w:ind w:firstLine="482" w:firstLineChars="200"/>
        <w:outlineLvl w:val="2"/>
        <w:rPr>
          <w:rFonts w:hint="eastAsia" w:ascii="宋体" w:hAnsi="宋体" w:cs="宋体"/>
          <w:b/>
          <w:bCs/>
          <w:sz w:val="24"/>
        </w:rPr>
      </w:pPr>
      <w:bookmarkStart w:id="28" w:name="_Toc9742"/>
      <w:r>
        <w:rPr>
          <w:rFonts w:hint="eastAsia" w:ascii="宋体" w:hAnsi="宋体" w:cs="宋体"/>
          <w:b/>
          <w:bCs/>
          <w:sz w:val="24"/>
        </w:rPr>
        <w:t>四、</w:t>
      </w:r>
      <w:bookmarkEnd w:id="28"/>
      <w:r>
        <w:rPr>
          <w:rFonts w:hint="eastAsia" w:ascii="宋体" w:hAnsi="宋体" w:cs="宋体"/>
          <w:b/>
          <w:bCs/>
          <w:sz w:val="24"/>
        </w:rPr>
        <w:t>成果权属与知识产权</w:t>
      </w:r>
    </w:p>
    <w:p>
      <w:pPr>
        <w:spacing w:line="560" w:lineRule="exact"/>
        <w:ind w:firstLine="480" w:firstLineChars="200"/>
        <w:rPr>
          <w:rFonts w:hint="eastAsia" w:ascii="宋体" w:hAnsi="宋体" w:cs="宋体"/>
          <w:sz w:val="24"/>
        </w:rPr>
      </w:pPr>
      <w:r>
        <w:rPr>
          <w:rFonts w:hint="eastAsia" w:ascii="宋体" w:hAnsi="宋体" w:cs="宋体"/>
          <w:sz w:val="24"/>
        </w:rPr>
        <w:t>1.本项目全部阶段性成果和最终成果的所有权、知识产权以及与之相关的所有权利归甲方所有；本合同签署前双方已经拥有的知识产权权利，仍归各自所有。</w:t>
      </w:r>
    </w:p>
    <w:p>
      <w:pPr>
        <w:spacing w:line="560" w:lineRule="exact"/>
        <w:ind w:firstLine="480" w:firstLineChars="200"/>
        <w:rPr>
          <w:rFonts w:hint="eastAsia" w:ascii="宋体" w:hAnsi="宋体" w:cs="宋体"/>
          <w:sz w:val="24"/>
        </w:rPr>
      </w:pPr>
      <w:r>
        <w:rPr>
          <w:rFonts w:hint="eastAsia" w:ascii="宋体" w:hAnsi="宋体" w:cs="宋体"/>
          <w:sz w:val="24"/>
        </w:rPr>
        <w:t>2.双方确定，甲方有权对乙方按照本合同约定提供的成果进行后续改进。由此产生的具有实质性或创造性技术进步特征的新的技术成果及其权利全部由甲方享有。</w:t>
      </w:r>
    </w:p>
    <w:p>
      <w:pPr>
        <w:spacing w:line="560" w:lineRule="exact"/>
        <w:ind w:firstLine="480" w:firstLineChars="200"/>
        <w:rPr>
          <w:rFonts w:hint="eastAsia" w:ascii="宋体" w:hAnsi="宋体" w:cs="宋体"/>
          <w:sz w:val="24"/>
        </w:rPr>
      </w:pPr>
      <w:r>
        <w:rPr>
          <w:rFonts w:hint="eastAsia" w:ascii="宋体" w:hAnsi="宋体" w:cs="宋体"/>
          <w:sz w:val="24"/>
        </w:rPr>
        <w:t>3.乙方所提交的全部阶段性成果和最终成果文件及任何数据、资料、软件等不得侵犯任何第三方的知识产权或其他权利，由于该等文件、数据、资料、软件侵权所导致的任何索赔或责任均由乙方承担。同时，甲方有权要求乙方修改成果至不侵权或解除合同，并保留要求乙方赔偿全部损失的权利，包括但不限于上述索赔或责任所产生的诉讼费用、合理的律师费用、鉴定评估费用、调查费用、和解金额或生效法律文书中规定的赔偿金额。</w:t>
      </w:r>
    </w:p>
    <w:p>
      <w:pPr>
        <w:spacing w:line="560" w:lineRule="exact"/>
        <w:ind w:firstLine="480" w:firstLineChars="200"/>
        <w:rPr>
          <w:rFonts w:hint="eastAsia" w:ascii="宋体" w:hAnsi="宋体" w:cs="宋体"/>
          <w:sz w:val="24"/>
        </w:rPr>
      </w:pPr>
      <w:r>
        <w:rPr>
          <w:rFonts w:hint="eastAsia" w:ascii="宋体" w:hAnsi="宋体" w:cs="宋体"/>
          <w:sz w:val="24"/>
        </w:rPr>
        <w:t>4.未经甲方书面在先同意，乙方不得将本项目的阶段性成果和/或最终成果文件及任何数据、资料、软件向任何第三方转让、授权任何第三方使用或用于本合同项目外的其他项目。如发生以上情况，乙方应向甲方支付本合同总价款20%的违约金，如果违约金无法弥补甲方的损失，甲方有权要求乙方赔偿全部损失，包括但不限于上述索赔或责任所产生的诉讼费用、合理的律师费用、鉴定评估费用、调查费用、和解金额或生效法律文书中规定的赔偿金额。</w:t>
      </w:r>
    </w:p>
    <w:p>
      <w:pPr>
        <w:spacing w:line="560" w:lineRule="exact"/>
        <w:ind w:firstLine="480" w:firstLineChars="200"/>
        <w:rPr>
          <w:rFonts w:hint="eastAsia" w:ascii="宋体" w:hAnsi="宋体" w:cs="宋体"/>
          <w:sz w:val="24"/>
        </w:rPr>
      </w:pPr>
      <w:r>
        <w:rPr>
          <w:rFonts w:hint="eastAsia" w:ascii="宋体" w:hAnsi="宋体" w:cs="宋体"/>
          <w:sz w:val="24"/>
        </w:rPr>
        <w:t>5.乙方完成本项目的研究人员享有在有关技术成果文件上署名的权利和与甲方共同获得有关荣誉证书、奖励的权利。</w:t>
      </w:r>
    </w:p>
    <w:p>
      <w:pPr>
        <w:spacing w:line="560" w:lineRule="exact"/>
        <w:ind w:firstLine="482" w:firstLineChars="200"/>
        <w:outlineLvl w:val="2"/>
        <w:rPr>
          <w:rFonts w:hint="eastAsia" w:ascii="宋体" w:hAnsi="宋体" w:cs="宋体"/>
          <w:b/>
          <w:bCs/>
          <w:sz w:val="24"/>
        </w:rPr>
      </w:pPr>
      <w:bookmarkStart w:id="29" w:name="_Toc16452"/>
      <w:r>
        <w:rPr>
          <w:rFonts w:hint="eastAsia" w:ascii="宋体" w:hAnsi="宋体" w:cs="宋体"/>
          <w:b/>
          <w:bCs/>
          <w:sz w:val="24"/>
        </w:rPr>
        <w:t>五、甲方的权利与义务</w:t>
      </w:r>
      <w:bookmarkEnd w:id="29"/>
    </w:p>
    <w:p>
      <w:pPr>
        <w:spacing w:line="560" w:lineRule="exact"/>
        <w:ind w:firstLine="480" w:firstLineChars="200"/>
        <w:rPr>
          <w:rFonts w:hint="eastAsia" w:ascii="宋体" w:hAnsi="宋体" w:cs="宋体"/>
          <w:sz w:val="24"/>
        </w:rPr>
      </w:pPr>
      <w:r>
        <w:rPr>
          <w:rFonts w:hint="eastAsia" w:ascii="宋体" w:hAnsi="宋体" w:cs="宋体"/>
          <w:sz w:val="24"/>
        </w:rPr>
        <w:t>1.甲方的权利</w:t>
      </w:r>
    </w:p>
    <w:p>
      <w:pPr>
        <w:spacing w:line="560" w:lineRule="exact"/>
        <w:ind w:firstLine="480" w:firstLineChars="200"/>
        <w:rPr>
          <w:rFonts w:hint="eastAsia" w:ascii="宋体" w:hAnsi="宋体" w:cs="宋体"/>
          <w:sz w:val="24"/>
        </w:rPr>
      </w:pPr>
      <w:r>
        <w:rPr>
          <w:rFonts w:hint="eastAsia" w:ascii="宋体" w:hAnsi="宋体" w:cs="宋体"/>
          <w:sz w:val="24"/>
        </w:rPr>
        <w:t>1.1.甲方对项目研究过程的决策、控制、实施等环节实行全面管理，协调和监督项目工作开展，控制项目工作过程，进行项目成果验收。</w:t>
      </w:r>
    </w:p>
    <w:p>
      <w:pPr>
        <w:spacing w:line="560" w:lineRule="exact"/>
        <w:ind w:firstLine="480" w:firstLineChars="200"/>
        <w:rPr>
          <w:rFonts w:hint="eastAsia" w:ascii="宋体" w:hAnsi="宋体" w:cs="宋体"/>
          <w:sz w:val="24"/>
        </w:rPr>
      </w:pPr>
      <w:r>
        <w:rPr>
          <w:rFonts w:hint="eastAsia" w:ascii="宋体" w:hAnsi="宋体" w:cs="宋体"/>
          <w:sz w:val="24"/>
        </w:rPr>
        <w:t>1.2.检查乙方项目人员到位情况，如因人力、能力不足致使项目工作不能按计划完成时，可要求乙方增加或替换相应的技术人员，直至甲方认可，乙方不得拒绝。</w:t>
      </w:r>
    </w:p>
    <w:p>
      <w:pPr>
        <w:spacing w:line="560" w:lineRule="exact"/>
        <w:ind w:firstLine="480" w:firstLineChars="200"/>
        <w:rPr>
          <w:rFonts w:hint="eastAsia" w:ascii="宋体" w:hAnsi="宋体" w:cs="宋体"/>
          <w:sz w:val="24"/>
        </w:rPr>
      </w:pPr>
      <w:r>
        <w:rPr>
          <w:rFonts w:hint="eastAsia" w:ascii="宋体" w:hAnsi="宋体" w:cs="宋体"/>
          <w:sz w:val="24"/>
        </w:rPr>
        <w:t>1.3.甲方有权向乙方询问项目工作进展及相关情况，并要求乙方在指定时间内做出答复。</w:t>
      </w:r>
    </w:p>
    <w:p>
      <w:pPr>
        <w:spacing w:line="560" w:lineRule="exact"/>
        <w:ind w:firstLine="480" w:firstLineChars="200"/>
        <w:rPr>
          <w:rFonts w:hint="eastAsia" w:ascii="宋体" w:hAnsi="宋体" w:cs="宋体"/>
          <w:sz w:val="24"/>
        </w:rPr>
      </w:pPr>
      <w:r>
        <w:rPr>
          <w:rFonts w:hint="eastAsia" w:ascii="宋体" w:hAnsi="宋体" w:cs="宋体"/>
          <w:sz w:val="24"/>
        </w:rPr>
        <w:t>1.4.甲方有权对乙方提交的阶段性成果、最终成果等相关工作文件进行审核并提出修改意见。</w:t>
      </w:r>
    </w:p>
    <w:p>
      <w:pPr>
        <w:spacing w:line="560" w:lineRule="exact"/>
        <w:ind w:firstLine="480" w:firstLineChars="200"/>
        <w:rPr>
          <w:rFonts w:hint="eastAsia" w:ascii="宋体" w:hAnsi="宋体" w:cs="宋体"/>
          <w:sz w:val="24"/>
        </w:rPr>
      </w:pPr>
      <w:r>
        <w:rPr>
          <w:rFonts w:hint="eastAsia" w:ascii="宋体" w:hAnsi="宋体" w:cs="宋体"/>
          <w:sz w:val="24"/>
        </w:rPr>
        <w:t>1.5.如乙方所提供的用以说明和描述技术方案、研究成果、实施方案及步骤等项目成果文件，不具备实操性或实操性过低，影响最终方案、研究和设计成果文件的质量，甲方有权要求乙方重新执行相应的工作服务，由此产生的全部费用由乙方自行承担。</w:t>
      </w:r>
    </w:p>
    <w:p>
      <w:pPr>
        <w:spacing w:line="560" w:lineRule="exact"/>
        <w:ind w:firstLine="480" w:firstLineChars="200"/>
        <w:rPr>
          <w:rFonts w:hint="eastAsia" w:ascii="宋体" w:hAnsi="宋体" w:cs="宋体"/>
          <w:sz w:val="24"/>
        </w:rPr>
      </w:pPr>
      <w:r>
        <w:rPr>
          <w:rFonts w:hint="eastAsia" w:ascii="宋体" w:hAnsi="宋体" w:cs="宋体"/>
          <w:sz w:val="24"/>
        </w:rPr>
        <w:t>1.6.甲方有权要求乙方全面履行合同。甲方不接受部分履行，如本合同项下部分成果文件未能按时交付则视为整体延误。</w:t>
      </w:r>
    </w:p>
    <w:p>
      <w:pPr>
        <w:spacing w:line="560" w:lineRule="exact"/>
        <w:ind w:firstLine="480" w:firstLineChars="200"/>
        <w:rPr>
          <w:rFonts w:hint="eastAsia" w:ascii="宋体" w:hAnsi="宋体" w:cs="宋体"/>
          <w:sz w:val="24"/>
        </w:rPr>
      </w:pPr>
      <w:r>
        <w:rPr>
          <w:rFonts w:hint="eastAsia" w:ascii="宋体" w:hAnsi="宋体" w:cs="宋体"/>
          <w:sz w:val="24"/>
        </w:rPr>
        <w:t>1.7.如甲方确认乙方工作人员未按照本合同要求履行职责，甲方有权要求乙方限期更换人员，直至终止合同并要求乙方承担相应赔偿责任。</w:t>
      </w:r>
    </w:p>
    <w:p>
      <w:pPr>
        <w:spacing w:line="560" w:lineRule="exact"/>
        <w:ind w:firstLine="480" w:firstLineChars="200"/>
        <w:rPr>
          <w:rFonts w:hint="eastAsia" w:ascii="宋体" w:hAnsi="宋体" w:cs="宋体"/>
          <w:sz w:val="24"/>
        </w:rPr>
      </w:pPr>
      <w:r>
        <w:rPr>
          <w:rFonts w:hint="eastAsia" w:ascii="宋体" w:hAnsi="宋体" w:cs="宋体"/>
          <w:sz w:val="24"/>
        </w:rPr>
        <w:t>1.8.甲方对乙方在委托权限范围内完成委托事项有指导、监督权利。</w:t>
      </w:r>
    </w:p>
    <w:p>
      <w:pPr>
        <w:spacing w:line="560" w:lineRule="exact"/>
        <w:ind w:firstLine="480" w:firstLineChars="200"/>
        <w:rPr>
          <w:rFonts w:hint="eastAsia" w:ascii="宋体" w:hAnsi="宋体" w:cs="宋体"/>
          <w:sz w:val="24"/>
        </w:rPr>
      </w:pPr>
      <w:r>
        <w:rPr>
          <w:rFonts w:hint="eastAsia" w:ascii="宋体" w:hAnsi="宋体" w:cs="宋体"/>
          <w:sz w:val="24"/>
        </w:rPr>
        <w:t>2.甲方的义务</w:t>
      </w:r>
    </w:p>
    <w:p>
      <w:pPr>
        <w:spacing w:line="560" w:lineRule="exact"/>
        <w:ind w:firstLine="480" w:firstLineChars="200"/>
        <w:rPr>
          <w:rFonts w:hint="eastAsia" w:ascii="宋体" w:hAnsi="宋体" w:cs="宋体"/>
          <w:sz w:val="24"/>
        </w:rPr>
      </w:pPr>
      <w:r>
        <w:rPr>
          <w:rFonts w:hint="eastAsia" w:ascii="宋体" w:hAnsi="宋体" w:cs="宋体"/>
          <w:sz w:val="24"/>
        </w:rPr>
        <w:t>2.1.甲方应将项目所需相关档案资料、信息数据等移交给乙方，并要求乙方签收甲方提供的材料清单。</w:t>
      </w:r>
    </w:p>
    <w:p>
      <w:pPr>
        <w:spacing w:line="560" w:lineRule="exact"/>
        <w:ind w:firstLine="480" w:firstLineChars="200"/>
        <w:rPr>
          <w:rFonts w:hint="eastAsia" w:ascii="宋体" w:hAnsi="宋体" w:cs="宋体"/>
          <w:sz w:val="24"/>
        </w:rPr>
      </w:pPr>
      <w:r>
        <w:rPr>
          <w:rFonts w:hint="eastAsia" w:ascii="宋体" w:hAnsi="宋体" w:cs="宋体"/>
          <w:sz w:val="24"/>
        </w:rPr>
        <w:t>2.2.甲方对乙方按照合同约定所履行的服务提供必要的支持与协助。</w:t>
      </w:r>
    </w:p>
    <w:p>
      <w:pPr>
        <w:spacing w:line="560" w:lineRule="exact"/>
        <w:ind w:firstLine="480" w:firstLineChars="200"/>
        <w:rPr>
          <w:rFonts w:hint="eastAsia" w:ascii="宋体" w:hAnsi="宋体" w:cs="宋体"/>
          <w:sz w:val="24"/>
        </w:rPr>
      </w:pPr>
      <w:r>
        <w:rPr>
          <w:rFonts w:hint="eastAsia" w:ascii="宋体" w:hAnsi="宋体" w:cs="宋体"/>
          <w:sz w:val="24"/>
        </w:rPr>
        <w:t>2.3.根据合同约定的相关条款，按时支付乙方服务费用。</w:t>
      </w:r>
    </w:p>
    <w:p>
      <w:pPr>
        <w:spacing w:line="560" w:lineRule="exact"/>
        <w:ind w:firstLine="480" w:firstLineChars="200"/>
        <w:rPr>
          <w:rFonts w:hint="eastAsia" w:ascii="宋体" w:hAnsi="宋体" w:cs="宋体"/>
          <w:kern w:val="0"/>
          <w:sz w:val="24"/>
        </w:rPr>
      </w:pPr>
      <w:r>
        <w:rPr>
          <w:rFonts w:hint="eastAsia" w:ascii="宋体" w:hAnsi="宋体" w:cs="宋体"/>
          <w:kern w:val="0"/>
          <w:sz w:val="24"/>
        </w:rPr>
        <w:t>2.4.</w:t>
      </w:r>
      <w:r>
        <w:rPr>
          <w:rFonts w:hint="eastAsia" w:ascii="宋体" w:hAnsi="宋体" w:cs="宋体"/>
          <w:sz w:val="24"/>
        </w:rPr>
        <w:t>甲方</w:t>
      </w:r>
      <w:r>
        <w:rPr>
          <w:rFonts w:hint="eastAsia" w:ascii="宋体" w:hAnsi="宋体" w:cs="宋体"/>
          <w:kern w:val="0"/>
          <w:sz w:val="24"/>
        </w:rPr>
        <w:t>指定项目联系人：</w:t>
      </w:r>
    </w:p>
    <w:p>
      <w:pPr>
        <w:spacing w:line="560" w:lineRule="exact"/>
        <w:ind w:firstLine="480" w:firstLineChars="200"/>
        <w:rPr>
          <w:rFonts w:hint="eastAsia" w:ascii="宋体" w:hAnsi="宋体" w:cs="宋体"/>
          <w:kern w:val="0"/>
          <w:sz w:val="24"/>
        </w:rPr>
      </w:pPr>
      <w:r>
        <w:rPr>
          <w:rFonts w:hint="eastAsia" w:ascii="宋体" w:hAnsi="宋体" w:cs="宋体"/>
          <w:kern w:val="0"/>
          <w:sz w:val="24"/>
        </w:rPr>
        <w:t xml:space="preserve">姓    名： </w:t>
      </w:r>
    </w:p>
    <w:p>
      <w:pPr>
        <w:spacing w:line="560" w:lineRule="exact"/>
        <w:ind w:firstLine="480" w:firstLineChars="200"/>
        <w:rPr>
          <w:rFonts w:hint="eastAsia" w:ascii="宋体" w:hAnsi="宋体" w:cs="宋体"/>
          <w:kern w:val="0"/>
          <w:sz w:val="24"/>
        </w:rPr>
      </w:pPr>
      <w:r>
        <w:rPr>
          <w:rFonts w:hint="eastAsia" w:ascii="宋体" w:hAnsi="宋体" w:cs="宋体"/>
          <w:kern w:val="0"/>
          <w:sz w:val="24"/>
        </w:rPr>
        <w:t>联系方式：</w:t>
      </w:r>
    </w:p>
    <w:p>
      <w:pPr>
        <w:spacing w:line="560" w:lineRule="exact"/>
        <w:ind w:firstLine="482" w:firstLineChars="200"/>
        <w:outlineLvl w:val="2"/>
        <w:rPr>
          <w:rFonts w:hint="eastAsia" w:ascii="宋体" w:hAnsi="宋体" w:cs="宋体"/>
          <w:b/>
          <w:bCs/>
          <w:sz w:val="24"/>
        </w:rPr>
      </w:pPr>
      <w:bookmarkStart w:id="30" w:name="_Toc29058"/>
      <w:r>
        <w:rPr>
          <w:rFonts w:hint="eastAsia" w:ascii="宋体" w:hAnsi="宋体" w:cs="宋体"/>
          <w:b/>
          <w:bCs/>
          <w:sz w:val="24"/>
        </w:rPr>
        <w:t>六、乙方的权利与义务</w:t>
      </w:r>
      <w:bookmarkEnd w:id="30"/>
    </w:p>
    <w:p>
      <w:pPr>
        <w:spacing w:line="560" w:lineRule="exact"/>
        <w:ind w:firstLine="480" w:firstLineChars="200"/>
        <w:rPr>
          <w:rFonts w:hint="eastAsia" w:ascii="宋体" w:hAnsi="宋体" w:cs="宋体"/>
          <w:sz w:val="24"/>
        </w:rPr>
      </w:pPr>
      <w:r>
        <w:rPr>
          <w:rFonts w:hint="eastAsia" w:ascii="宋体" w:hAnsi="宋体" w:cs="宋体"/>
          <w:sz w:val="24"/>
        </w:rPr>
        <w:t>1.乙方的权利</w:t>
      </w:r>
    </w:p>
    <w:p>
      <w:pPr>
        <w:spacing w:line="560" w:lineRule="exact"/>
        <w:ind w:firstLine="480" w:firstLineChars="200"/>
        <w:rPr>
          <w:rFonts w:hint="eastAsia" w:ascii="宋体" w:hAnsi="宋体" w:cs="宋体"/>
          <w:sz w:val="24"/>
        </w:rPr>
      </w:pPr>
      <w:r>
        <w:rPr>
          <w:rFonts w:hint="eastAsia" w:ascii="宋体" w:hAnsi="宋体" w:cs="宋体"/>
          <w:sz w:val="24"/>
        </w:rPr>
        <w:t>1.1.根据项目工作的需要，可要求甲方提供或协助乙方收集相关</w:t>
      </w:r>
      <w:r>
        <w:rPr>
          <w:rFonts w:hint="eastAsia" w:ascii="宋体" w:hAnsi="宋体" w:cs="宋体"/>
          <w:kern w:val="0"/>
          <w:sz w:val="24"/>
        </w:rPr>
        <w:t>资料</w:t>
      </w:r>
      <w:r>
        <w:rPr>
          <w:rFonts w:hint="eastAsia" w:ascii="宋体" w:hAnsi="宋体" w:cs="宋体"/>
          <w:sz w:val="24"/>
        </w:rPr>
        <w:t>。</w:t>
      </w:r>
    </w:p>
    <w:p>
      <w:pPr>
        <w:spacing w:line="560" w:lineRule="exact"/>
        <w:ind w:firstLine="480" w:firstLineChars="200"/>
        <w:rPr>
          <w:rFonts w:hint="eastAsia" w:ascii="宋体" w:hAnsi="宋体" w:cs="宋体"/>
          <w:sz w:val="24"/>
        </w:rPr>
      </w:pPr>
      <w:r>
        <w:rPr>
          <w:rFonts w:hint="eastAsia" w:ascii="宋体" w:hAnsi="宋体" w:cs="宋体"/>
          <w:sz w:val="24"/>
        </w:rPr>
        <w:t>1.2.参与本项目服务相关的工作会议及技术会议。</w:t>
      </w:r>
    </w:p>
    <w:p>
      <w:pPr>
        <w:spacing w:line="560" w:lineRule="exact"/>
        <w:ind w:firstLine="480" w:firstLineChars="200"/>
        <w:rPr>
          <w:rFonts w:hint="eastAsia" w:ascii="宋体" w:hAnsi="宋体" w:cs="宋体"/>
          <w:sz w:val="24"/>
        </w:rPr>
      </w:pPr>
      <w:r>
        <w:rPr>
          <w:rFonts w:hint="eastAsia" w:ascii="宋体" w:hAnsi="宋体" w:cs="宋体"/>
          <w:sz w:val="24"/>
        </w:rPr>
        <w:t>1.3.根据合同约定收取相应的服务费。</w:t>
      </w:r>
    </w:p>
    <w:p>
      <w:pPr>
        <w:spacing w:line="560" w:lineRule="exact"/>
        <w:ind w:firstLine="480" w:firstLineChars="200"/>
        <w:rPr>
          <w:rFonts w:hint="eastAsia" w:ascii="宋体" w:hAnsi="宋体" w:cs="宋体"/>
          <w:sz w:val="24"/>
        </w:rPr>
      </w:pPr>
      <w:r>
        <w:rPr>
          <w:rFonts w:hint="eastAsia" w:ascii="宋体" w:hAnsi="宋体" w:cs="宋体"/>
          <w:sz w:val="24"/>
        </w:rPr>
        <w:t>2.乙方的义务</w:t>
      </w:r>
    </w:p>
    <w:p>
      <w:pPr>
        <w:spacing w:line="560" w:lineRule="exact"/>
        <w:ind w:firstLine="480" w:firstLineChars="200"/>
        <w:rPr>
          <w:rFonts w:hint="eastAsia" w:ascii="宋体" w:hAnsi="宋体" w:cs="宋体"/>
          <w:sz w:val="24"/>
        </w:rPr>
      </w:pPr>
      <w:r>
        <w:rPr>
          <w:rFonts w:hint="eastAsia" w:ascii="宋体" w:hAnsi="宋体" w:cs="宋体"/>
          <w:sz w:val="24"/>
        </w:rPr>
        <w:t>2.1.乙方应按国家及深圳的有关法律法规、设计标准、技术规范以及本合同约定的工作内容、工作进度等要求提供项目服务，并对其提交的研究意见负责。对于与本项目工作内容</w:t>
      </w:r>
      <w:r>
        <w:rPr>
          <w:rFonts w:hint="eastAsia" w:ascii="宋体" w:hAnsi="宋体" w:cs="宋体"/>
          <w:kern w:val="0"/>
          <w:sz w:val="24"/>
        </w:rPr>
        <w:t>相关</w:t>
      </w:r>
      <w:r>
        <w:rPr>
          <w:rFonts w:hint="eastAsia" w:ascii="宋体" w:hAnsi="宋体" w:cs="宋体"/>
          <w:sz w:val="24"/>
        </w:rPr>
        <w:t>的其他相关项目，乙方应进行充分了解并做好协调与衔接工作。</w:t>
      </w:r>
    </w:p>
    <w:p>
      <w:pPr>
        <w:spacing w:line="560" w:lineRule="exact"/>
        <w:ind w:firstLine="480" w:firstLineChars="200"/>
        <w:rPr>
          <w:rFonts w:hint="eastAsia" w:ascii="宋体" w:hAnsi="宋体" w:cs="宋体"/>
          <w:sz w:val="24"/>
        </w:rPr>
      </w:pPr>
      <w:r>
        <w:rPr>
          <w:rFonts w:hint="eastAsia" w:ascii="宋体" w:hAnsi="宋体" w:cs="宋体"/>
          <w:sz w:val="24"/>
        </w:rPr>
        <w:t>2.2.对</w:t>
      </w:r>
      <w:r>
        <w:rPr>
          <w:rFonts w:hint="eastAsia" w:ascii="宋体" w:hAnsi="宋体" w:cs="宋体"/>
          <w:kern w:val="0"/>
          <w:sz w:val="24"/>
        </w:rPr>
        <w:t>甲方</w:t>
      </w:r>
      <w:r>
        <w:rPr>
          <w:rFonts w:hint="eastAsia" w:ascii="宋体" w:hAnsi="宋体" w:cs="宋体"/>
          <w:sz w:val="24"/>
        </w:rPr>
        <w:t>提出的合理的额外服务，不应予以拒绝。</w:t>
      </w:r>
    </w:p>
    <w:p>
      <w:pPr>
        <w:spacing w:line="560" w:lineRule="exact"/>
        <w:ind w:firstLine="480" w:firstLineChars="200"/>
        <w:rPr>
          <w:rFonts w:hint="eastAsia" w:ascii="宋体" w:hAnsi="宋体" w:cs="宋体"/>
          <w:sz w:val="24"/>
        </w:rPr>
      </w:pPr>
      <w:r>
        <w:rPr>
          <w:rFonts w:hint="eastAsia" w:ascii="宋体" w:hAnsi="宋体" w:cs="宋体"/>
          <w:sz w:val="24"/>
        </w:rPr>
        <w:t>2.3.如乙方提供的项目意见等成果文件不符合本合同要求，必须在甲方提出要求七个日历日内无条件修改，其费用由乙方自行承担。修改期间，甲方付款时间相应顺延。</w:t>
      </w:r>
    </w:p>
    <w:p>
      <w:pPr>
        <w:spacing w:line="560" w:lineRule="exact"/>
        <w:ind w:firstLine="480" w:firstLineChars="200"/>
        <w:rPr>
          <w:rFonts w:hint="eastAsia" w:ascii="宋体" w:hAnsi="宋体" w:cs="宋体"/>
          <w:sz w:val="24"/>
        </w:rPr>
      </w:pPr>
      <w:r>
        <w:rPr>
          <w:rFonts w:hint="eastAsia" w:ascii="宋体" w:hAnsi="宋体" w:cs="宋体"/>
          <w:sz w:val="24"/>
        </w:rPr>
        <w:t>2.4.乙方不得将本合同项下权利义务部分或全部转让给任何</w:t>
      </w:r>
      <w:r>
        <w:rPr>
          <w:rFonts w:hint="eastAsia" w:ascii="宋体" w:hAnsi="宋体" w:cs="宋体"/>
          <w:kern w:val="0"/>
          <w:sz w:val="24"/>
        </w:rPr>
        <w:t>第三方</w:t>
      </w:r>
      <w:r>
        <w:rPr>
          <w:rFonts w:hint="eastAsia" w:ascii="宋体" w:hAnsi="宋体" w:cs="宋体"/>
          <w:sz w:val="24"/>
        </w:rPr>
        <w:t>。</w:t>
      </w:r>
    </w:p>
    <w:p>
      <w:pPr>
        <w:spacing w:line="560" w:lineRule="exact"/>
        <w:ind w:firstLine="480" w:firstLineChars="200"/>
        <w:rPr>
          <w:rFonts w:hint="eastAsia" w:ascii="宋体" w:hAnsi="宋体" w:cs="宋体"/>
          <w:sz w:val="24"/>
        </w:rPr>
      </w:pPr>
      <w:r>
        <w:rPr>
          <w:rFonts w:hint="eastAsia" w:ascii="宋体" w:hAnsi="宋体" w:cs="宋体"/>
          <w:sz w:val="24"/>
        </w:rPr>
        <w:t>2.5.乙方对其工作人员在合同履行期间的一切行为负责，期间发生的一切安全事故责任、其他人身损害以外及因此发生的人身损害赔偿和其他费用由乙方自行承担，概与甲方无关。若因此导致甲方支付赔偿及其他费用，乙方应全部偿还给甲方。</w:t>
      </w:r>
    </w:p>
    <w:p>
      <w:pPr>
        <w:spacing w:line="560" w:lineRule="exact"/>
        <w:ind w:firstLine="480" w:firstLineChars="200"/>
        <w:rPr>
          <w:rFonts w:hint="eastAsia" w:ascii="宋体" w:hAnsi="宋体" w:cs="宋体"/>
          <w:kern w:val="0"/>
          <w:sz w:val="24"/>
        </w:rPr>
      </w:pPr>
      <w:r>
        <w:rPr>
          <w:rFonts w:hint="eastAsia" w:ascii="宋体" w:hAnsi="宋体" w:cs="宋体"/>
          <w:kern w:val="0"/>
          <w:sz w:val="24"/>
        </w:rPr>
        <w:t>2.6.为保证项目成果的质量，乙方在合同履行期间，应按照要求组织成立专门的项目小组，并保障项目团队成员（含项目负责人）到位。乙方应为本项目提供不少于8人固定服务团队（含项目负责人），项目负责人负责对项目实施全过程进行组织和指导，并承担研究的实质性工作。乙方应保证本合同的主要核心成员在项目实施期间全程参与项目实质性工作。如确需更换项目团队成员（含项目负责人），乙方应事先征得甲方的同意，且接替人员的职位、资历应与原定成员相当。</w:t>
      </w:r>
      <w:r>
        <w:rPr>
          <w:rFonts w:hint="eastAsia" w:ascii="宋体" w:hAnsi="宋体" w:cs="宋体"/>
          <w:sz w:val="24"/>
          <w:lang w:val="zh-CN"/>
        </w:rPr>
        <w:t>在合同服务期内，</w:t>
      </w:r>
      <w:r>
        <w:rPr>
          <w:rFonts w:hint="eastAsia" w:ascii="宋体" w:hAnsi="宋体" w:cs="宋体"/>
          <w:sz w:val="24"/>
        </w:rPr>
        <w:t>乙方</w:t>
      </w:r>
      <w:r>
        <w:rPr>
          <w:rFonts w:hint="eastAsia" w:ascii="宋体" w:hAnsi="宋体" w:cs="宋体"/>
          <w:sz w:val="24"/>
          <w:lang w:val="zh-CN"/>
        </w:rPr>
        <w:t>应保证</w:t>
      </w:r>
      <w:r>
        <w:rPr>
          <w:rFonts w:hint="eastAsia" w:ascii="宋体" w:hAnsi="宋体" w:cs="宋体"/>
          <w:sz w:val="24"/>
        </w:rPr>
        <w:t>团队成员</w:t>
      </w:r>
      <w:r>
        <w:rPr>
          <w:rFonts w:hint="eastAsia" w:ascii="宋体" w:hAnsi="宋体" w:cs="宋体"/>
          <w:sz w:val="24"/>
          <w:lang w:val="zh-CN"/>
        </w:rPr>
        <w:t>的人员稳定性，确需调整的应征求</w:t>
      </w:r>
      <w:r>
        <w:rPr>
          <w:rFonts w:hint="eastAsia" w:ascii="宋体" w:hAnsi="宋体" w:cs="宋体"/>
          <w:sz w:val="24"/>
        </w:rPr>
        <w:t>甲方书面</w:t>
      </w:r>
      <w:r>
        <w:rPr>
          <w:rFonts w:hint="eastAsia" w:ascii="宋体" w:hAnsi="宋体" w:cs="宋体"/>
          <w:sz w:val="24"/>
          <w:lang w:val="zh-CN"/>
        </w:rPr>
        <w:t>同意。</w:t>
      </w:r>
      <w:r>
        <w:rPr>
          <w:rFonts w:hint="eastAsia" w:ascii="宋体" w:hAnsi="宋体" w:cs="宋体"/>
          <w:kern w:val="0"/>
          <w:sz w:val="24"/>
        </w:rPr>
        <w:t>否则，每擅自更换一个项目团队成员（含项目负责人），乙方应向甲方支付本合同总价款5%的违约金。</w:t>
      </w:r>
    </w:p>
    <w:p>
      <w:pPr>
        <w:spacing w:line="560" w:lineRule="exact"/>
        <w:ind w:firstLine="480" w:firstLineChars="200"/>
        <w:rPr>
          <w:rFonts w:hint="eastAsia" w:ascii="宋体" w:hAnsi="宋体" w:cs="宋体"/>
          <w:kern w:val="0"/>
          <w:sz w:val="24"/>
        </w:rPr>
      </w:pPr>
      <w:r>
        <w:rPr>
          <w:rFonts w:hint="eastAsia" w:ascii="宋体" w:hAnsi="宋体" w:cs="宋体"/>
          <w:kern w:val="0"/>
          <w:sz w:val="24"/>
        </w:rPr>
        <w:t>2.7.合同履行期间，乙方应按甲方的要求进行现场调研、中间成果汇报和沟通讨论、审查修改的全部工作和会议。乙方必须按本合同约定的内容、标准和期限完成项目工作，并按照甲方要求将完成委托事项的相关资料交给甲方。如甲方需对工作进度进行调整，甲方、乙方应共同协商解决。</w:t>
      </w:r>
    </w:p>
    <w:p>
      <w:pPr>
        <w:spacing w:line="560" w:lineRule="exact"/>
        <w:ind w:firstLine="480" w:firstLineChars="200"/>
        <w:rPr>
          <w:rFonts w:hint="eastAsia" w:ascii="宋体" w:hAnsi="宋体" w:cs="宋体"/>
          <w:kern w:val="0"/>
          <w:sz w:val="24"/>
        </w:rPr>
      </w:pPr>
      <w:r>
        <w:rPr>
          <w:rFonts w:hint="eastAsia" w:ascii="宋体" w:hAnsi="宋体" w:cs="宋体"/>
          <w:kern w:val="0"/>
          <w:sz w:val="24"/>
        </w:rPr>
        <w:t>2.8.乙方有维护甲方声誉的义务，乙方不能以甲方名义从事与本项目无关的任何事务。</w:t>
      </w:r>
    </w:p>
    <w:p>
      <w:pPr>
        <w:spacing w:line="560" w:lineRule="exact"/>
        <w:ind w:firstLine="480" w:firstLineChars="200"/>
        <w:rPr>
          <w:rFonts w:hint="eastAsia" w:ascii="宋体" w:hAnsi="宋体" w:cs="宋体"/>
          <w:kern w:val="0"/>
          <w:sz w:val="24"/>
        </w:rPr>
      </w:pPr>
      <w:r>
        <w:rPr>
          <w:rFonts w:hint="eastAsia" w:ascii="宋体" w:hAnsi="宋体" w:cs="宋体"/>
          <w:kern w:val="0"/>
          <w:sz w:val="24"/>
        </w:rPr>
        <w:t>2.9.本合同期满或提前解除、终止后，乙方应将甲方的档案资料、信息数据等交还甲方，并应销毁或删除所有备份。</w:t>
      </w:r>
    </w:p>
    <w:p>
      <w:pPr>
        <w:spacing w:line="560" w:lineRule="exact"/>
        <w:ind w:firstLine="480" w:firstLineChars="200"/>
        <w:rPr>
          <w:rFonts w:hint="eastAsia" w:ascii="宋体" w:hAnsi="宋体" w:cs="宋体"/>
          <w:kern w:val="0"/>
          <w:sz w:val="24"/>
        </w:rPr>
      </w:pPr>
      <w:r>
        <w:rPr>
          <w:rFonts w:hint="eastAsia" w:ascii="宋体" w:hAnsi="宋体" w:cs="宋体"/>
          <w:kern w:val="0"/>
          <w:sz w:val="24"/>
        </w:rPr>
        <w:t>2.10.乙方在完成本项目过程中，不得损害其他任何第三方的知识产权等合法权益，否则由此造成的相关责任应当由乙方自行承担，与甲方无关。</w:t>
      </w:r>
    </w:p>
    <w:p>
      <w:pPr>
        <w:spacing w:line="560" w:lineRule="exact"/>
        <w:ind w:firstLine="480" w:firstLineChars="200"/>
        <w:rPr>
          <w:rFonts w:hint="eastAsia" w:ascii="宋体" w:hAnsi="宋体" w:cs="宋体"/>
          <w:sz w:val="24"/>
        </w:rPr>
      </w:pPr>
      <w:r>
        <w:rPr>
          <w:rFonts w:hint="eastAsia" w:ascii="宋体" w:hAnsi="宋体" w:cs="宋体"/>
          <w:sz w:val="24"/>
        </w:rPr>
        <w:t>2.11.乙方应采取必要措施配合甲方验收人员的工作</w:t>
      </w:r>
      <w:r>
        <w:rPr>
          <w:rFonts w:hint="eastAsia" w:ascii="宋体" w:hAnsi="宋体" w:cs="宋体"/>
          <w:sz w:val="24"/>
          <w:lang w:eastAsia="zh-CN"/>
        </w:rPr>
        <w:t>，</w:t>
      </w:r>
      <w:r>
        <w:rPr>
          <w:rFonts w:hint="eastAsia" w:ascii="宋体" w:hAnsi="宋体" w:cs="宋体"/>
          <w:sz w:val="24"/>
        </w:rPr>
        <w:t>对于验收过程中发现的问题，乙方应在发现问题之日起3天内进行改正，以符合甲方的需要。</w:t>
      </w:r>
    </w:p>
    <w:p>
      <w:pPr>
        <w:spacing w:line="560" w:lineRule="exact"/>
        <w:ind w:firstLine="480" w:firstLineChars="200"/>
        <w:rPr>
          <w:rFonts w:hint="eastAsia" w:ascii="宋体" w:hAnsi="宋体" w:cs="宋体"/>
          <w:kern w:val="0"/>
          <w:sz w:val="24"/>
        </w:rPr>
      </w:pPr>
      <w:r>
        <w:rPr>
          <w:rFonts w:hint="eastAsia" w:ascii="宋体" w:hAnsi="宋体" w:cs="宋体"/>
          <w:kern w:val="0"/>
          <w:sz w:val="24"/>
        </w:rPr>
        <w:t>2.12.乙方指定项目联系人：</w:t>
      </w:r>
    </w:p>
    <w:p>
      <w:pPr>
        <w:spacing w:line="560" w:lineRule="exact"/>
        <w:ind w:firstLine="480" w:firstLineChars="200"/>
        <w:rPr>
          <w:rFonts w:hint="eastAsia" w:ascii="宋体" w:hAnsi="宋体" w:cs="宋体"/>
          <w:kern w:val="0"/>
          <w:sz w:val="24"/>
        </w:rPr>
      </w:pPr>
      <w:r>
        <w:rPr>
          <w:rFonts w:hint="eastAsia" w:ascii="宋体" w:hAnsi="宋体" w:cs="宋体"/>
          <w:kern w:val="0"/>
          <w:sz w:val="24"/>
        </w:rPr>
        <w:t xml:space="preserve">姓名： </w:t>
      </w:r>
    </w:p>
    <w:p>
      <w:pPr>
        <w:spacing w:line="560" w:lineRule="exact"/>
        <w:ind w:firstLine="480" w:firstLineChars="200"/>
        <w:rPr>
          <w:rFonts w:hint="eastAsia" w:ascii="宋体" w:hAnsi="宋体" w:cs="宋体"/>
          <w:kern w:val="0"/>
          <w:sz w:val="24"/>
        </w:rPr>
      </w:pPr>
      <w:r>
        <w:rPr>
          <w:rFonts w:hint="eastAsia" w:ascii="宋体" w:hAnsi="宋体" w:cs="宋体"/>
          <w:kern w:val="0"/>
          <w:sz w:val="24"/>
        </w:rPr>
        <w:t>联系方式：</w:t>
      </w:r>
    </w:p>
    <w:p>
      <w:pPr>
        <w:spacing w:line="560" w:lineRule="exact"/>
        <w:ind w:firstLine="482" w:firstLineChars="200"/>
        <w:outlineLvl w:val="2"/>
        <w:rPr>
          <w:rFonts w:hint="eastAsia" w:ascii="宋体" w:hAnsi="宋体" w:cs="宋体"/>
          <w:b/>
          <w:bCs/>
          <w:sz w:val="24"/>
        </w:rPr>
      </w:pPr>
      <w:bookmarkStart w:id="31" w:name="_Toc24089"/>
      <w:r>
        <w:rPr>
          <w:rFonts w:hint="eastAsia" w:ascii="宋体" w:hAnsi="宋体" w:cs="宋体"/>
          <w:b/>
          <w:bCs/>
          <w:sz w:val="24"/>
        </w:rPr>
        <w:t>七、合同履行时间</w:t>
      </w:r>
      <w:bookmarkEnd w:id="31"/>
      <w:r>
        <w:rPr>
          <w:rFonts w:hint="eastAsia" w:ascii="宋体" w:hAnsi="宋体" w:cs="宋体"/>
          <w:b/>
          <w:bCs/>
          <w:sz w:val="24"/>
        </w:rPr>
        <w:t>、履行地点及后续服务</w:t>
      </w:r>
    </w:p>
    <w:p>
      <w:pPr>
        <w:snapToGrid w:val="0"/>
        <w:spacing w:line="560" w:lineRule="exact"/>
        <w:ind w:firstLine="480" w:firstLineChars="200"/>
        <w:rPr>
          <w:rFonts w:hint="eastAsia" w:ascii="宋体" w:hAnsi="宋体" w:cs="宋体"/>
          <w:sz w:val="24"/>
        </w:rPr>
      </w:pPr>
      <w:r>
        <w:rPr>
          <w:rFonts w:hint="eastAsia" w:ascii="宋体" w:hAnsi="宋体" w:cs="宋体"/>
          <w:kern w:val="0"/>
          <w:sz w:val="24"/>
        </w:rPr>
        <w:t>1.</w:t>
      </w:r>
      <w:r>
        <w:rPr>
          <w:rFonts w:hint="eastAsia" w:ascii="宋体" w:hAnsi="宋体" w:cs="宋体"/>
          <w:sz w:val="24"/>
        </w:rPr>
        <w:t>履行时间</w:t>
      </w:r>
      <w:r>
        <w:rPr>
          <w:rFonts w:hint="eastAsia" w:ascii="宋体" w:hAnsi="宋体" w:cs="宋体"/>
          <w:kern w:val="0"/>
          <w:sz w:val="24"/>
        </w:rPr>
        <w:t>：本项目服务期限为自合同签订之日起12个月。</w:t>
      </w:r>
    </w:p>
    <w:p>
      <w:pPr>
        <w:snapToGrid w:val="0"/>
        <w:spacing w:line="560" w:lineRule="exact"/>
        <w:ind w:firstLine="480" w:firstLineChars="200"/>
        <w:rPr>
          <w:rFonts w:hint="eastAsia" w:ascii="宋体" w:hAnsi="宋体" w:cs="宋体"/>
          <w:b/>
          <w:bCs/>
          <w:sz w:val="24"/>
        </w:rPr>
      </w:pPr>
      <w:r>
        <w:rPr>
          <w:rFonts w:hint="eastAsia" w:ascii="宋体" w:hAnsi="宋体" w:cs="宋体"/>
          <w:sz w:val="24"/>
        </w:rPr>
        <w:t>2.履行地点：深圳市前海深港现代服务业合作区</w:t>
      </w:r>
      <w:bookmarkStart w:id="32" w:name="_Toc22413"/>
    </w:p>
    <w:p>
      <w:pPr>
        <w:snapToGrid w:val="0"/>
        <w:spacing w:line="560" w:lineRule="exact"/>
        <w:ind w:firstLine="480" w:firstLineChars="200"/>
        <w:rPr>
          <w:rFonts w:hint="eastAsia" w:ascii="宋体" w:hAnsi="宋体" w:cs="宋体"/>
          <w:sz w:val="24"/>
        </w:rPr>
      </w:pPr>
      <w:r>
        <w:rPr>
          <w:rFonts w:hint="eastAsia" w:ascii="宋体" w:hAnsi="宋体" w:cs="宋体"/>
          <w:sz w:val="24"/>
        </w:rPr>
        <w:t>3.后续服务：项目最终成果通过甲方验收之日起1年为本合同后续服务期。后续服务期内乙方应向甲方提供后续的专业咨询服务，协助甲方完成各种后续审计、</w:t>
      </w:r>
      <w:r>
        <w:rPr>
          <w:rFonts w:ascii="宋体" w:hAnsi="宋体" w:cs="宋体"/>
          <w:sz w:val="24"/>
        </w:rPr>
        <w:t>检查</w:t>
      </w:r>
      <w:r>
        <w:rPr>
          <w:rFonts w:hint="eastAsia" w:ascii="宋体" w:hAnsi="宋体" w:cs="宋体"/>
          <w:sz w:val="24"/>
        </w:rPr>
        <w:t>等工作，并及时根据工作需要补充有关材料。</w:t>
      </w:r>
    </w:p>
    <w:p>
      <w:pPr>
        <w:snapToGrid w:val="0"/>
        <w:spacing w:line="560" w:lineRule="exact"/>
        <w:ind w:firstLine="482" w:firstLineChars="200"/>
        <w:outlineLvl w:val="2"/>
        <w:rPr>
          <w:rFonts w:hint="eastAsia" w:ascii="宋体" w:hAnsi="宋体" w:cs="宋体"/>
          <w:sz w:val="24"/>
        </w:rPr>
      </w:pPr>
      <w:r>
        <w:rPr>
          <w:rFonts w:hint="eastAsia" w:ascii="宋体" w:hAnsi="宋体" w:cs="宋体"/>
          <w:b/>
          <w:bCs/>
          <w:sz w:val="24"/>
        </w:rPr>
        <w:t>八、</w:t>
      </w:r>
      <w:bookmarkEnd w:id="32"/>
      <w:r>
        <w:rPr>
          <w:rFonts w:hint="eastAsia" w:ascii="宋体" w:hAnsi="宋体" w:cs="宋体"/>
          <w:b/>
          <w:bCs/>
          <w:sz w:val="24"/>
        </w:rPr>
        <w:t>成果要求及验收方式</w:t>
      </w:r>
    </w:p>
    <w:p>
      <w:pPr>
        <w:autoSpaceDE w:val="0"/>
        <w:autoSpaceDN w:val="0"/>
        <w:adjustRightInd w:val="0"/>
        <w:spacing w:line="360" w:lineRule="auto"/>
        <w:ind w:firstLine="480" w:firstLineChars="200"/>
        <w:jc w:val="left"/>
        <w:rPr>
          <w:rFonts w:hint="eastAsia" w:ascii="宋体" w:hAnsi="宋体" w:cs="宋体"/>
          <w:sz w:val="24"/>
        </w:rPr>
      </w:pPr>
      <w:r>
        <w:rPr>
          <w:rFonts w:hint="eastAsia" w:ascii="宋体" w:hAnsi="宋体" w:cs="宋体"/>
          <w:sz w:val="24"/>
        </w:rPr>
        <w:t>1.本项目最终成果为购置价格审核报告，相关成果以电子及书面形式</w:t>
      </w:r>
      <w:r>
        <w:rPr>
          <w:rFonts w:hint="eastAsia" w:ascii="宋体" w:hAnsi="宋体" w:cs="宋体"/>
          <w:sz w:val="24"/>
          <w:lang w:eastAsia="zh-CN"/>
        </w:rPr>
        <w:t>交甲方审核，按要求印制</w:t>
      </w:r>
      <w:r>
        <w:rPr>
          <w:rFonts w:hint="eastAsia" w:ascii="宋体" w:hAnsi="宋体" w:cs="宋体"/>
          <w:sz w:val="24"/>
        </w:rPr>
        <w:t>。</w:t>
      </w:r>
    </w:p>
    <w:p>
      <w:pPr>
        <w:autoSpaceDE w:val="0"/>
        <w:autoSpaceDN w:val="0"/>
        <w:adjustRightInd w:val="0"/>
        <w:spacing w:line="360" w:lineRule="auto"/>
        <w:ind w:firstLine="480" w:firstLineChars="200"/>
        <w:jc w:val="left"/>
        <w:rPr>
          <w:rFonts w:hint="eastAsia" w:ascii="宋体" w:hAnsi="宋体" w:cs="宋体"/>
          <w:sz w:val="24"/>
        </w:rPr>
      </w:pPr>
      <w:r>
        <w:rPr>
          <w:rFonts w:hint="eastAsia" w:ascii="宋体" w:hAnsi="宋体" w:cs="宋体"/>
          <w:sz w:val="24"/>
        </w:rPr>
        <w:t>2.最终成果验收：</w:t>
      </w:r>
    </w:p>
    <w:p>
      <w:pPr>
        <w:autoSpaceDE w:val="0"/>
        <w:autoSpaceDN w:val="0"/>
        <w:adjustRightInd w:val="0"/>
        <w:spacing w:line="360" w:lineRule="auto"/>
        <w:ind w:firstLine="480" w:firstLineChars="200"/>
        <w:jc w:val="left"/>
        <w:rPr>
          <w:rFonts w:hint="eastAsia" w:ascii="宋体" w:hAnsi="宋体" w:cs="宋体"/>
          <w:sz w:val="24"/>
        </w:rPr>
      </w:pPr>
      <w:r>
        <w:rPr>
          <w:rFonts w:hint="eastAsia" w:ascii="宋体" w:hAnsi="宋体" w:cs="宋体"/>
          <w:sz w:val="24"/>
        </w:rPr>
        <w:t>项目最终成果验收合格的标志为通过甲方验收。</w:t>
      </w:r>
    </w:p>
    <w:p>
      <w:pPr>
        <w:spacing w:line="560" w:lineRule="exact"/>
        <w:ind w:firstLine="482" w:firstLineChars="200"/>
        <w:outlineLvl w:val="2"/>
        <w:rPr>
          <w:rFonts w:hint="eastAsia" w:ascii="宋体" w:hAnsi="宋体" w:cs="宋体"/>
          <w:b/>
          <w:bCs/>
          <w:sz w:val="24"/>
        </w:rPr>
      </w:pPr>
      <w:bookmarkStart w:id="33" w:name="_Toc11509"/>
      <w:r>
        <w:rPr>
          <w:rFonts w:hint="eastAsia" w:ascii="宋体" w:hAnsi="宋体" w:cs="宋体"/>
          <w:b/>
          <w:bCs/>
          <w:sz w:val="24"/>
        </w:rPr>
        <w:t>九、费用支付</w:t>
      </w:r>
      <w:bookmarkEnd w:id="33"/>
    </w:p>
    <w:p>
      <w:pPr>
        <w:snapToGrid w:val="0"/>
        <w:spacing w:line="560" w:lineRule="exact"/>
        <w:ind w:firstLine="480" w:firstLineChars="200"/>
        <w:rPr>
          <w:rFonts w:hint="eastAsia" w:ascii="宋体" w:hAnsi="宋体" w:cs="宋体"/>
          <w:sz w:val="24"/>
        </w:rPr>
      </w:pPr>
      <w:r>
        <w:rPr>
          <w:rFonts w:hint="eastAsia" w:ascii="宋体" w:hAnsi="宋体" w:cs="宋体"/>
          <w:sz w:val="24"/>
        </w:rPr>
        <w:t>1.合同资金由甲方分2期支付至乙方指定银行账户。</w:t>
      </w:r>
    </w:p>
    <w:p>
      <w:pPr>
        <w:snapToGrid w:val="0"/>
        <w:spacing w:line="560" w:lineRule="exact"/>
        <w:ind w:firstLine="480" w:firstLineChars="200"/>
        <w:rPr>
          <w:rFonts w:hint="eastAsia" w:ascii="宋体" w:hAnsi="宋体" w:cs="宋体"/>
          <w:sz w:val="24"/>
        </w:rPr>
      </w:pPr>
      <w:r>
        <w:rPr>
          <w:rFonts w:hint="eastAsia" w:ascii="宋体" w:hAnsi="宋体" w:cs="宋体"/>
          <w:sz w:val="24"/>
        </w:rPr>
        <w:t>1.1.首期：合同签订生效后，根据乙方的付款申请，向乙方指定银行账户支付合同服务费总金额的40%；即人民币____元整（¥____元）</w:t>
      </w:r>
    </w:p>
    <w:p>
      <w:pPr>
        <w:snapToGrid w:val="0"/>
        <w:spacing w:line="560" w:lineRule="exact"/>
        <w:ind w:firstLine="480" w:firstLineChars="200"/>
        <w:rPr>
          <w:rFonts w:hint="eastAsia" w:ascii="宋体" w:hAnsi="宋体" w:cs="宋体"/>
          <w:sz w:val="24"/>
        </w:rPr>
      </w:pPr>
      <w:r>
        <w:rPr>
          <w:rFonts w:hint="eastAsia" w:ascii="宋体" w:hAnsi="宋体" w:cs="宋体"/>
          <w:sz w:val="24"/>
        </w:rPr>
        <w:t>1.2.第2期：合同到期后，通过甲方对项目服务成果验收后，根据乙方的付款申请，向乙方指定银行账户支付本合同服务费总金额的60%；即人民币____元整（¥____元）</w:t>
      </w:r>
    </w:p>
    <w:p>
      <w:pPr>
        <w:snapToGrid w:val="0"/>
        <w:spacing w:line="560" w:lineRule="exact"/>
        <w:ind w:firstLine="480" w:firstLineChars="200"/>
        <w:rPr>
          <w:rFonts w:hint="eastAsia" w:ascii="宋体" w:hAnsi="宋体" w:cs="宋体"/>
          <w:sz w:val="24"/>
        </w:rPr>
      </w:pPr>
      <w:r>
        <w:rPr>
          <w:rFonts w:hint="eastAsia" w:ascii="宋体" w:hAnsi="宋体" w:cs="宋体"/>
          <w:sz w:val="24"/>
        </w:rPr>
        <w:t>2.上述每期款项均在满足付款条件，且甲方收到乙方开具的载明相应金额的合格发票后15个工作日内付至乙方指定银行账户。如未及时收到发票，则甲方相应付款时间顺延。因甲方付款审批影响支付进度，请乙方予以谅解，并不得就此向甲方索赔。</w:t>
      </w:r>
    </w:p>
    <w:p>
      <w:pPr>
        <w:snapToGrid w:val="0"/>
        <w:spacing w:line="560" w:lineRule="exact"/>
        <w:ind w:firstLine="480" w:firstLineChars="200"/>
        <w:rPr>
          <w:rFonts w:hint="eastAsia" w:ascii="宋体" w:hAnsi="宋体" w:cs="宋体"/>
          <w:sz w:val="24"/>
          <w:lang w:val="zh-CN"/>
        </w:rPr>
      </w:pPr>
      <w:r>
        <w:rPr>
          <w:rFonts w:hint="eastAsia" w:ascii="宋体" w:hAnsi="宋体" w:cs="宋体"/>
          <w:sz w:val="24"/>
        </w:rPr>
        <w:t>3.</w:t>
      </w:r>
      <w:r>
        <w:rPr>
          <w:rFonts w:hint="eastAsia" w:ascii="宋体" w:hAnsi="宋体" w:cs="宋体"/>
          <w:sz w:val="24"/>
          <w:lang w:val="zh-CN"/>
        </w:rPr>
        <w:t>本合同执行中相关的一切税费均由乙方负担。</w:t>
      </w:r>
    </w:p>
    <w:p>
      <w:pPr>
        <w:snapToGrid w:val="0"/>
        <w:spacing w:line="560" w:lineRule="exact"/>
        <w:ind w:firstLine="480" w:firstLineChars="200"/>
        <w:rPr>
          <w:rFonts w:hint="eastAsia" w:ascii="宋体" w:hAnsi="宋体" w:cs="宋体"/>
          <w:sz w:val="24"/>
        </w:rPr>
      </w:pPr>
      <w:r>
        <w:rPr>
          <w:rFonts w:hint="eastAsia" w:ascii="宋体" w:hAnsi="宋体" w:cs="宋体"/>
          <w:sz w:val="24"/>
        </w:rPr>
        <w:t>4.合同价款由甲方分期付至乙方指定银行账户</w:t>
      </w:r>
    </w:p>
    <w:p>
      <w:pPr>
        <w:snapToGrid w:val="0"/>
        <w:spacing w:line="560" w:lineRule="exact"/>
        <w:ind w:firstLine="480" w:firstLineChars="200"/>
        <w:rPr>
          <w:rFonts w:hint="eastAsia" w:ascii="宋体" w:hAnsi="宋体" w:cs="宋体"/>
          <w:sz w:val="24"/>
          <w:lang w:val="zh-CN"/>
        </w:rPr>
      </w:pPr>
      <w:r>
        <w:rPr>
          <w:rFonts w:hint="eastAsia" w:ascii="宋体" w:hAnsi="宋体" w:cs="宋体"/>
          <w:sz w:val="24"/>
        </w:rPr>
        <w:t>乙方银行账户信息：</w:t>
      </w:r>
    </w:p>
    <w:p>
      <w:pPr>
        <w:snapToGrid w:val="0"/>
        <w:spacing w:line="560" w:lineRule="exact"/>
        <w:ind w:firstLine="480" w:firstLineChars="200"/>
        <w:rPr>
          <w:rFonts w:hint="eastAsia" w:ascii="宋体" w:hAnsi="宋体" w:cs="宋体"/>
          <w:sz w:val="24"/>
        </w:rPr>
      </w:pPr>
      <w:r>
        <w:rPr>
          <w:rFonts w:hint="eastAsia" w:ascii="宋体" w:hAnsi="宋体" w:cs="宋体"/>
          <w:sz w:val="24"/>
        </w:rPr>
        <w:t xml:space="preserve">开户银行：       </w:t>
      </w:r>
    </w:p>
    <w:p>
      <w:pPr>
        <w:snapToGrid w:val="0"/>
        <w:spacing w:line="560" w:lineRule="exact"/>
        <w:ind w:firstLine="480" w:firstLineChars="200"/>
        <w:rPr>
          <w:rFonts w:hint="eastAsia" w:ascii="宋体" w:hAnsi="宋体" w:cs="宋体"/>
          <w:sz w:val="24"/>
        </w:rPr>
      </w:pPr>
      <w:r>
        <w:rPr>
          <w:rFonts w:hint="eastAsia" w:ascii="宋体" w:hAnsi="宋体" w:cs="宋体"/>
          <w:sz w:val="24"/>
        </w:rPr>
        <w:t xml:space="preserve">户名：       </w:t>
      </w:r>
    </w:p>
    <w:p>
      <w:pPr>
        <w:snapToGrid w:val="0"/>
        <w:spacing w:line="560" w:lineRule="exact"/>
        <w:ind w:firstLine="480" w:firstLineChars="200"/>
        <w:rPr>
          <w:rFonts w:hint="eastAsia" w:ascii="宋体" w:hAnsi="宋体" w:cs="宋体"/>
          <w:sz w:val="24"/>
        </w:rPr>
      </w:pPr>
      <w:r>
        <w:rPr>
          <w:rFonts w:hint="eastAsia" w:ascii="宋体" w:hAnsi="宋体" w:cs="宋体"/>
          <w:sz w:val="24"/>
        </w:rPr>
        <w:t xml:space="preserve">账号： </w:t>
      </w:r>
    </w:p>
    <w:p>
      <w:pPr>
        <w:snapToGrid w:val="0"/>
        <w:spacing w:line="560" w:lineRule="exact"/>
        <w:ind w:firstLine="480" w:firstLineChars="200"/>
        <w:rPr>
          <w:rFonts w:hint="eastAsia" w:ascii="宋体" w:hAnsi="宋体" w:cs="宋体"/>
          <w:sz w:val="24"/>
        </w:rPr>
      </w:pPr>
      <w:r>
        <w:rPr>
          <w:rFonts w:hint="eastAsia" w:ascii="宋体" w:hAnsi="宋体" w:cs="宋体"/>
          <w:sz w:val="24"/>
        </w:rPr>
        <w:t>若上述账户信息有任何变动，乙方应当提前10个工作日书面通知甲方；若乙方未按本条约定将账户信息变动情况书面通知甲方，由此导致甲方付款时间延迟或出现其他无法付款的情形，甲方不承担逾期付款的违约责任。</w:t>
      </w:r>
    </w:p>
    <w:p>
      <w:pPr>
        <w:spacing w:line="560" w:lineRule="exact"/>
        <w:ind w:firstLine="482" w:firstLineChars="200"/>
        <w:outlineLvl w:val="2"/>
        <w:rPr>
          <w:rFonts w:hint="eastAsia" w:ascii="宋体" w:hAnsi="宋体" w:cs="宋体"/>
          <w:b/>
          <w:bCs/>
          <w:sz w:val="24"/>
        </w:rPr>
      </w:pPr>
      <w:r>
        <w:rPr>
          <w:rFonts w:hint="eastAsia" w:ascii="宋体" w:hAnsi="宋体" w:cs="宋体"/>
          <w:b/>
          <w:bCs/>
          <w:sz w:val="24"/>
        </w:rPr>
        <w:t>十、合同提前终止</w:t>
      </w:r>
    </w:p>
    <w:p>
      <w:pPr>
        <w:snapToGrid w:val="0"/>
        <w:spacing w:line="560" w:lineRule="exact"/>
        <w:ind w:firstLine="480" w:firstLineChars="200"/>
        <w:rPr>
          <w:rFonts w:hint="eastAsia" w:ascii="宋体" w:hAnsi="宋体" w:cs="宋体"/>
          <w:sz w:val="24"/>
        </w:rPr>
      </w:pPr>
      <w:r>
        <w:rPr>
          <w:rFonts w:hint="eastAsia" w:ascii="宋体" w:hAnsi="宋体" w:cs="宋体"/>
          <w:sz w:val="24"/>
        </w:rPr>
        <w:t>1.甲、乙双方不得擅自变更、中止或者终止本合同。如本合同继续履行将损害国家利益和社会公共利益的，双方当事人应当变更、中止或者终止本合同。有过错的一方应当承担赔偿责任，双方都有过错的，各自承担相应的责任。</w:t>
      </w:r>
    </w:p>
    <w:p>
      <w:pPr>
        <w:snapToGrid w:val="0"/>
        <w:spacing w:line="560" w:lineRule="exact"/>
        <w:ind w:firstLine="480" w:firstLineChars="200"/>
        <w:rPr>
          <w:rFonts w:hint="eastAsia" w:ascii="宋体" w:hAnsi="宋体" w:cs="宋体"/>
          <w:sz w:val="24"/>
        </w:rPr>
      </w:pPr>
      <w:r>
        <w:rPr>
          <w:rFonts w:hint="eastAsia" w:ascii="宋体" w:hAnsi="宋体" w:cs="宋体"/>
          <w:sz w:val="24"/>
        </w:rPr>
        <w:t>2.如果一方发生破产、解散、被依法关闭、撤销或已进入清算阶段等情形，发生上述情形的一方有义务在事由发生后15个工作日内以书面方式通知对方，对方有权解除合同。在该等情形下，甲方已向乙方支付的款项不退还，尚未支付的款项不再支付，同时乙方应向甲方提交在合同终止日前完成的所有项目文件和相关资料。</w:t>
      </w:r>
    </w:p>
    <w:p>
      <w:pPr>
        <w:snapToGrid w:val="0"/>
        <w:spacing w:line="560" w:lineRule="exact"/>
        <w:ind w:firstLine="480" w:firstLineChars="200"/>
        <w:rPr>
          <w:rFonts w:hint="eastAsia" w:ascii="宋体" w:hAnsi="宋体" w:cs="宋体"/>
          <w:sz w:val="24"/>
        </w:rPr>
      </w:pPr>
      <w:r>
        <w:rPr>
          <w:rFonts w:hint="eastAsia" w:ascii="宋体" w:hAnsi="宋体" w:cs="宋体"/>
          <w:sz w:val="24"/>
        </w:rPr>
        <w:t>3.有下列情形之一的，本合同自甲方向乙方发出书面通知之日起终止：</w:t>
      </w:r>
    </w:p>
    <w:p>
      <w:pPr>
        <w:snapToGrid w:val="0"/>
        <w:spacing w:line="560" w:lineRule="exact"/>
        <w:ind w:firstLine="480" w:firstLineChars="200"/>
        <w:rPr>
          <w:rFonts w:hint="eastAsia" w:ascii="宋体" w:hAnsi="宋体" w:cs="宋体"/>
          <w:sz w:val="24"/>
        </w:rPr>
      </w:pPr>
      <w:r>
        <w:rPr>
          <w:rFonts w:hint="eastAsia" w:ascii="宋体" w:hAnsi="宋体" w:cs="宋体"/>
          <w:sz w:val="24"/>
        </w:rPr>
        <w:t>3.1.甲方的职能发生转变，不再具有委托职能。</w:t>
      </w:r>
    </w:p>
    <w:p>
      <w:pPr>
        <w:snapToGrid w:val="0"/>
        <w:spacing w:line="560" w:lineRule="exact"/>
        <w:ind w:firstLine="480" w:firstLineChars="200"/>
        <w:rPr>
          <w:rFonts w:hint="eastAsia" w:ascii="宋体" w:hAnsi="宋体" w:cs="宋体"/>
          <w:sz w:val="24"/>
        </w:rPr>
      </w:pPr>
      <w:r>
        <w:rPr>
          <w:rFonts w:hint="eastAsia" w:ascii="宋体" w:hAnsi="宋体" w:cs="宋体"/>
          <w:sz w:val="24"/>
        </w:rPr>
        <w:t>3.2.本合同签订时适用的法律法规或政策发生变化，且对本合同的继续履行造成重大影响。</w:t>
      </w:r>
    </w:p>
    <w:p>
      <w:pPr>
        <w:snapToGrid w:val="0"/>
        <w:spacing w:line="560" w:lineRule="exact"/>
        <w:ind w:firstLine="480" w:firstLineChars="200"/>
        <w:rPr>
          <w:rFonts w:hint="eastAsia" w:ascii="宋体" w:hAnsi="宋体" w:cs="宋体"/>
          <w:sz w:val="24"/>
        </w:rPr>
      </w:pPr>
      <w:r>
        <w:rPr>
          <w:rFonts w:hint="eastAsia" w:ascii="宋体" w:hAnsi="宋体" w:cs="宋体"/>
          <w:sz w:val="24"/>
        </w:rPr>
        <w:t>发生以上情形，甲方已向乙方支付的款项不退还，尚未支付的款项不再支付，同时乙方应向甲方提交在合同终止日前完成的所有项目文件和相关资料。</w:t>
      </w:r>
    </w:p>
    <w:p>
      <w:pPr>
        <w:snapToGrid w:val="0"/>
        <w:spacing w:line="560" w:lineRule="exact"/>
        <w:ind w:firstLine="480" w:firstLineChars="200"/>
        <w:rPr>
          <w:rFonts w:hint="eastAsia" w:ascii="宋体" w:hAnsi="宋体" w:cs="宋体"/>
          <w:sz w:val="24"/>
        </w:rPr>
      </w:pPr>
      <w:r>
        <w:rPr>
          <w:rFonts w:hint="eastAsia" w:ascii="宋体" w:hAnsi="宋体" w:cs="宋体"/>
          <w:sz w:val="24"/>
        </w:rPr>
        <w:t>4.如发生不可抗力或其他超出合同双方控制的事件，致使一方无法履行合同，本合同解除。</w:t>
      </w:r>
    </w:p>
    <w:p>
      <w:pPr>
        <w:snapToGrid w:val="0"/>
        <w:spacing w:line="560" w:lineRule="exact"/>
        <w:ind w:firstLine="480" w:firstLineChars="200"/>
        <w:rPr>
          <w:rFonts w:hint="eastAsia" w:ascii="宋体" w:hAnsi="宋体" w:cs="宋体"/>
          <w:sz w:val="24"/>
        </w:rPr>
      </w:pPr>
      <w:r>
        <w:rPr>
          <w:rFonts w:hint="eastAsia" w:ascii="宋体" w:hAnsi="宋体" w:cs="宋体"/>
          <w:sz w:val="24"/>
        </w:rPr>
        <w:t>4.1.本合同所称不可抗力是指自然灾害、战争、地震等不可预见、不可避免、不可克服的情况。不可抗力事件发生后，受影响一方应立即通知对方，并在力所能及的条件下迅速采取措施，尽力减少损失。不可抗力事件结束后48小时内受影响方应向对方通报受影响情况。如不可抗力事件持续发生，受影响方应每隔7天向对方书面报告一次受影响情况。不可抗力事件结束后14天内，受影响方应向对方提交正式报告及有关部门开具的证明材料。</w:t>
      </w:r>
    </w:p>
    <w:p>
      <w:pPr>
        <w:snapToGrid w:val="0"/>
        <w:spacing w:line="560" w:lineRule="exact"/>
        <w:ind w:firstLine="480" w:firstLineChars="200"/>
        <w:rPr>
          <w:rFonts w:hint="eastAsia" w:ascii="宋体" w:hAnsi="宋体" w:cs="宋体"/>
          <w:sz w:val="24"/>
        </w:rPr>
      </w:pPr>
      <w:r>
        <w:rPr>
          <w:rFonts w:hint="eastAsia" w:ascii="宋体" w:hAnsi="宋体" w:cs="宋体"/>
          <w:sz w:val="24"/>
        </w:rPr>
        <w:t>4.2.发生不可抗力，甲乙双方承担各自的损失。由于其中一方迟延履行合同义务后发生不可抗力的，其违约责任不能免除。</w:t>
      </w:r>
    </w:p>
    <w:p>
      <w:pPr>
        <w:snapToGrid w:val="0"/>
        <w:spacing w:line="560" w:lineRule="exact"/>
        <w:ind w:firstLine="480" w:firstLineChars="200"/>
        <w:rPr>
          <w:rFonts w:hint="eastAsia" w:ascii="宋体" w:hAnsi="宋体" w:cs="宋体"/>
          <w:sz w:val="24"/>
        </w:rPr>
      </w:pPr>
      <w:r>
        <w:rPr>
          <w:rFonts w:hint="eastAsia" w:ascii="宋体" w:hAnsi="宋体" w:cs="宋体"/>
          <w:sz w:val="24"/>
        </w:rPr>
        <w:t xml:space="preserve">4.3.不可抗力事件导致一方无法履行合同义务或继续履行已无意义，由双方协商终止本合同并进行清算，甲方应按照乙方已完成的工作量支付款项，同时乙方应向甲方提交在合同终止日前完成的所有项目文件和相关资料。 </w:t>
      </w:r>
    </w:p>
    <w:p>
      <w:pPr>
        <w:spacing w:line="560" w:lineRule="exact"/>
        <w:ind w:firstLine="482" w:firstLineChars="200"/>
        <w:outlineLvl w:val="2"/>
        <w:rPr>
          <w:rFonts w:hint="eastAsia" w:ascii="宋体" w:hAnsi="宋体" w:cs="宋体"/>
          <w:b/>
          <w:bCs/>
          <w:sz w:val="24"/>
        </w:rPr>
      </w:pPr>
      <w:bookmarkStart w:id="34" w:name="_Toc10529"/>
      <w:r>
        <w:rPr>
          <w:rFonts w:hint="eastAsia" w:ascii="宋体" w:hAnsi="宋体" w:cs="宋体"/>
          <w:b/>
          <w:bCs/>
          <w:sz w:val="24"/>
        </w:rPr>
        <w:t>十一、争议解决</w:t>
      </w:r>
      <w:bookmarkEnd w:id="34"/>
    </w:p>
    <w:p>
      <w:pPr>
        <w:snapToGrid w:val="0"/>
        <w:spacing w:line="560" w:lineRule="exact"/>
        <w:ind w:firstLine="480" w:firstLineChars="200"/>
        <w:rPr>
          <w:rFonts w:hint="eastAsia" w:ascii="宋体" w:hAnsi="宋体" w:cs="宋体"/>
          <w:sz w:val="24"/>
        </w:rPr>
      </w:pPr>
      <w:r>
        <w:rPr>
          <w:rFonts w:hint="eastAsia" w:ascii="宋体" w:hAnsi="宋体" w:cs="宋体"/>
          <w:sz w:val="24"/>
        </w:rPr>
        <w:t>因本合同的履行发生的或与本合同有关的争议或纠纷，任一方有权向深圳前海合作区人民法院提起诉讼。</w:t>
      </w:r>
    </w:p>
    <w:p>
      <w:pPr>
        <w:spacing w:line="560" w:lineRule="exact"/>
        <w:ind w:firstLine="482" w:firstLineChars="200"/>
        <w:outlineLvl w:val="2"/>
        <w:rPr>
          <w:rFonts w:hint="eastAsia" w:ascii="宋体" w:hAnsi="宋体" w:cs="宋体"/>
          <w:b/>
          <w:bCs/>
          <w:sz w:val="24"/>
        </w:rPr>
      </w:pPr>
      <w:bookmarkStart w:id="35" w:name="_Toc14951"/>
      <w:r>
        <w:rPr>
          <w:rFonts w:hint="eastAsia" w:ascii="宋体" w:hAnsi="宋体" w:cs="宋体"/>
          <w:b/>
          <w:bCs/>
          <w:sz w:val="24"/>
        </w:rPr>
        <w:t>十二、违约责任</w:t>
      </w:r>
      <w:bookmarkEnd w:id="35"/>
    </w:p>
    <w:p>
      <w:pPr>
        <w:snapToGrid w:val="0"/>
        <w:spacing w:line="560" w:lineRule="exact"/>
        <w:ind w:firstLine="480" w:firstLineChars="200"/>
        <w:rPr>
          <w:rFonts w:hint="eastAsia" w:ascii="宋体" w:hAnsi="宋体" w:cs="宋体"/>
          <w:sz w:val="24"/>
        </w:rPr>
      </w:pPr>
      <w:r>
        <w:rPr>
          <w:rFonts w:hint="eastAsia" w:ascii="宋体" w:hAnsi="宋体" w:cs="宋体"/>
          <w:sz w:val="24"/>
        </w:rPr>
        <w:t>1.乙方未按照本合同约定的时间完成本项目各阶段工作，每延迟一日，甲方有权自尚未支付的合同款项中扣除本合同服务费总金额的1‰的逾期违约金。</w:t>
      </w:r>
    </w:p>
    <w:p>
      <w:pPr>
        <w:snapToGrid w:val="0"/>
        <w:spacing w:line="560" w:lineRule="exact"/>
        <w:ind w:firstLine="480" w:firstLineChars="200"/>
        <w:rPr>
          <w:rFonts w:hint="eastAsia" w:ascii="宋体" w:hAnsi="宋体" w:cs="宋体"/>
          <w:sz w:val="24"/>
        </w:rPr>
      </w:pPr>
      <w:r>
        <w:rPr>
          <w:rFonts w:hint="eastAsia" w:ascii="宋体" w:hAnsi="宋体" w:cs="宋体"/>
          <w:sz w:val="24"/>
        </w:rPr>
        <w:t>2.本合同项下的工作内容不可分割，任一文件的迟延交付均视为整个项目的迟延交付。</w:t>
      </w:r>
    </w:p>
    <w:p>
      <w:pPr>
        <w:snapToGrid w:val="0"/>
        <w:spacing w:line="560" w:lineRule="exact"/>
        <w:ind w:firstLine="480" w:firstLineChars="200"/>
        <w:rPr>
          <w:rFonts w:hint="eastAsia" w:ascii="宋体" w:hAnsi="宋体" w:cs="宋体"/>
          <w:sz w:val="24"/>
        </w:rPr>
      </w:pPr>
      <w:r>
        <w:rPr>
          <w:rFonts w:hint="eastAsia" w:ascii="宋体" w:hAnsi="宋体" w:cs="宋体"/>
          <w:sz w:val="24"/>
        </w:rPr>
        <w:t>3.本合同履行期间，发生下述情形时，甲方有权解除本合同，乙方除应退还甲方已支付的全部款项外</w:t>
      </w:r>
      <w:r>
        <w:rPr>
          <w:rFonts w:hint="eastAsia" w:ascii="宋体" w:hAnsi="宋体" w:cs="宋体"/>
          <w:sz w:val="24"/>
          <w:lang w:eastAsia="zh-CN"/>
        </w:rPr>
        <w:t>，</w:t>
      </w:r>
      <w:r>
        <w:rPr>
          <w:rFonts w:hint="eastAsia" w:ascii="宋体" w:hAnsi="宋体" w:cs="宋体"/>
          <w:sz w:val="24"/>
        </w:rPr>
        <w:t>还应在合同解除通知发出之日起10日内向甲方支付合同总价款20%的违约金。乙方应同时将已完成的项目成果移交给甲方，并将全部有关资料退还甲方：</w:t>
      </w:r>
    </w:p>
    <w:p>
      <w:pPr>
        <w:snapToGrid w:val="0"/>
        <w:spacing w:line="560" w:lineRule="exact"/>
        <w:ind w:firstLine="480" w:firstLineChars="200"/>
        <w:rPr>
          <w:rFonts w:hint="eastAsia" w:ascii="宋体" w:hAnsi="宋体" w:cs="宋体"/>
          <w:sz w:val="24"/>
        </w:rPr>
      </w:pPr>
      <w:r>
        <w:rPr>
          <w:rFonts w:hint="eastAsia" w:ascii="宋体" w:hAnsi="宋体" w:cs="宋体"/>
          <w:sz w:val="24"/>
        </w:rPr>
        <w:t>（1）乙方未能按合同约定的日期(含协商延缓的日期)提交各阶段工作成果，延误时间超过15个工作日；</w:t>
      </w:r>
    </w:p>
    <w:p>
      <w:pPr>
        <w:snapToGrid w:val="0"/>
        <w:spacing w:line="560" w:lineRule="exact"/>
        <w:ind w:firstLine="480" w:firstLineChars="200"/>
        <w:rPr>
          <w:rFonts w:hint="eastAsia" w:ascii="宋体" w:hAnsi="宋体" w:cs="宋体"/>
          <w:sz w:val="24"/>
        </w:rPr>
      </w:pPr>
      <w:r>
        <w:rPr>
          <w:rFonts w:hint="eastAsia" w:ascii="宋体" w:hAnsi="宋体" w:cs="宋体"/>
          <w:sz w:val="24"/>
        </w:rPr>
        <w:t>（2）因乙方工作的错误或遗漏造成成果质量损失，工作成果质量低劣，不能满足甲方工作需要和要求；</w:t>
      </w:r>
    </w:p>
    <w:p>
      <w:pPr>
        <w:snapToGrid w:val="0"/>
        <w:spacing w:line="560" w:lineRule="exact"/>
        <w:ind w:firstLine="480" w:firstLineChars="200"/>
        <w:rPr>
          <w:rFonts w:hint="eastAsia" w:ascii="宋体" w:hAnsi="宋体" w:cs="宋体"/>
          <w:sz w:val="24"/>
        </w:rPr>
      </w:pPr>
      <w:r>
        <w:rPr>
          <w:rFonts w:hint="eastAsia" w:ascii="宋体" w:hAnsi="宋体" w:cs="宋体"/>
          <w:sz w:val="24"/>
        </w:rPr>
        <w:t>（3）乙方虽如期提交最终成果，但连续二次未能通过甲方验收的；</w:t>
      </w:r>
    </w:p>
    <w:p>
      <w:pPr>
        <w:snapToGrid w:val="0"/>
        <w:spacing w:line="560" w:lineRule="exact"/>
        <w:ind w:firstLine="480" w:firstLineChars="200"/>
        <w:rPr>
          <w:rFonts w:hint="eastAsia" w:ascii="宋体" w:hAnsi="宋体" w:cs="宋体"/>
          <w:sz w:val="24"/>
        </w:rPr>
      </w:pPr>
      <w:r>
        <w:rPr>
          <w:rFonts w:hint="eastAsia" w:ascii="宋体" w:hAnsi="宋体" w:cs="宋体"/>
          <w:sz w:val="24"/>
        </w:rPr>
        <w:t>（4）未经甲方书面在先同意，乙方擅自将本合同项目与任何第三方合作，或将本合同标的全部或部分擅自转包或分包给任何第三方，且未按甲方的要求终止与第三方的合同的；</w:t>
      </w:r>
    </w:p>
    <w:p>
      <w:pPr>
        <w:snapToGrid w:val="0"/>
        <w:spacing w:line="560" w:lineRule="exact"/>
        <w:ind w:firstLine="480" w:firstLineChars="200"/>
        <w:rPr>
          <w:rFonts w:hint="eastAsia" w:ascii="宋体" w:hAnsi="宋体" w:cs="宋体"/>
          <w:sz w:val="24"/>
        </w:rPr>
      </w:pPr>
      <w:r>
        <w:rPr>
          <w:rFonts w:hint="eastAsia" w:ascii="宋体" w:hAnsi="宋体" w:cs="宋体"/>
          <w:sz w:val="24"/>
        </w:rPr>
        <w:t>（5）项目负责人未承担本合同项目实质性工作，或未经甲方书面在先同意，乙方擅自更换项目负责人的；</w:t>
      </w:r>
    </w:p>
    <w:p>
      <w:pPr>
        <w:snapToGrid w:val="0"/>
        <w:spacing w:line="560" w:lineRule="exact"/>
        <w:ind w:firstLine="480" w:firstLineChars="200"/>
        <w:rPr>
          <w:rFonts w:hint="eastAsia" w:ascii="宋体" w:hAnsi="宋体" w:cs="宋体"/>
          <w:sz w:val="24"/>
        </w:rPr>
      </w:pPr>
      <w:r>
        <w:rPr>
          <w:rFonts w:hint="eastAsia" w:ascii="宋体" w:hAnsi="宋体" w:cs="宋体"/>
          <w:sz w:val="24"/>
        </w:rPr>
        <w:t>（6）发现乙方或乙方工作人员出现全部或部分丧失履行委托服务能力的情况，甲方有权通知乙方限期整改或更换工作人员，期限届满乙方并未进行改善的；</w:t>
      </w:r>
    </w:p>
    <w:p>
      <w:pPr>
        <w:snapToGrid w:val="0"/>
        <w:spacing w:line="560" w:lineRule="exact"/>
        <w:ind w:firstLine="480" w:firstLineChars="200"/>
        <w:rPr>
          <w:rFonts w:hint="eastAsia" w:ascii="宋体" w:hAnsi="宋体" w:cs="宋体"/>
          <w:sz w:val="24"/>
        </w:rPr>
      </w:pPr>
      <w:r>
        <w:rPr>
          <w:rFonts w:hint="eastAsia" w:ascii="宋体" w:hAnsi="宋体" w:cs="宋体"/>
          <w:sz w:val="24"/>
        </w:rPr>
        <w:t>（7）乙方明确表示或者以自己的行为表明不履行本合同的。</w:t>
      </w:r>
    </w:p>
    <w:p>
      <w:pPr>
        <w:snapToGrid w:val="0"/>
        <w:spacing w:line="560" w:lineRule="exact"/>
        <w:ind w:firstLine="480" w:firstLineChars="200"/>
        <w:rPr>
          <w:rFonts w:hint="eastAsia" w:ascii="宋体" w:hAnsi="宋体" w:cs="宋体"/>
          <w:sz w:val="24"/>
        </w:rPr>
      </w:pPr>
      <w:r>
        <w:rPr>
          <w:rFonts w:hint="eastAsia" w:ascii="宋体" w:hAnsi="宋体" w:cs="宋体"/>
          <w:sz w:val="24"/>
        </w:rPr>
        <w:t>4.除因甲方付款审批影响支付进度的情况外，如甲方未按照本合同约定的时间支付服务费，乙方书面催告甲方并给予不少于30个工作日的履行期限后甲方仍未支付的，乙方有权自该期限届满之日起要求甲方支付该阶段应付而未付合同价款每日1‰的逾期违约金。甲方无正当理由拒绝接受服务，到期明确表示拒付服务款项的，甲方向乙方偿付本合同总价5%的违约金。</w:t>
      </w:r>
    </w:p>
    <w:p>
      <w:pPr>
        <w:snapToGrid w:val="0"/>
        <w:spacing w:line="560" w:lineRule="exact"/>
        <w:ind w:firstLine="480" w:firstLineChars="200"/>
        <w:rPr>
          <w:rFonts w:hint="eastAsia" w:ascii="宋体" w:hAnsi="宋体" w:cs="宋体"/>
          <w:sz w:val="24"/>
        </w:rPr>
      </w:pPr>
      <w:r>
        <w:rPr>
          <w:rFonts w:hint="eastAsia" w:ascii="宋体" w:hAnsi="宋体" w:cs="宋体"/>
          <w:sz w:val="24"/>
        </w:rPr>
        <w:t>5.上述违约责任各自独立且可累加。本合同所约定的违约金如低于因违约行为所造成的损失，违约方应补偿上述不足部分的损失，包括但不限于前述责任所产生的诉讼费用、合理的律师费用、鉴定评估费用、调查费用、和解金额或生效法律文书中规定的赔偿金额。</w:t>
      </w:r>
    </w:p>
    <w:p>
      <w:pPr>
        <w:spacing w:line="560" w:lineRule="exact"/>
        <w:ind w:firstLine="482" w:firstLineChars="200"/>
        <w:outlineLvl w:val="2"/>
        <w:rPr>
          <w:rFonts w:hint="eastAsia" w:ascii="宋体" w:hAnsi="宋体" w:cs="宋体"/>
          <w:b/>
          <w:bCs/>
          <w:sz w:val="24"/>
        </w:rPr>
      </w:pPr>
      <w:bookmarkStart w:id="36" w:name="_Toc17510"/>
      <w:r>
        <w:rPr>
          <w:rFonts w:hint="eastAsia" w:ascii="宋体" w:hAnsi="宋体" w:cs="宋体"/>
          <w:b/>
          <w:bCs/>
          <w:sz w:val="24"/>
        </w:rPr>
        <w:t>十三、保密条款</w:t>
      </w:r>
      <w:bookmarkEnd w:id="36"/>
    </w:p>
    <w:p>
      <w:pPr>
        <w:snapToGrid w:val="0"/>
        <w:spacing w:line="560" w:lineRule="exact"/>
        <w:ind w:firstLine="480" w:firstLineChars="200"/>
        <w:rPr>
          <w:rFonts w:hint="eastAsia" w:ascii="宋体" w:hAnsi="宋体" w:cs="宋体"/>
          <w:sz w:val="24"/>
        </w:rPr>
      </w:pPr>
      <w:r>
        <w:rPr>
          <w:rFonts w:hint="eastAsia" w:ascii="宋体" w:hAnsi="宋体" w:cs="宋体"/>
          <w:sz w:val="24"/>
        </w:rPr>
        <w:t>1.双方应遵守国家的有关保密规定。妥善保管对方提供的资料，保守对方的各项秘密，并保护对方的知识产权。获取对方秘密的一方应当采取有效的保护方式防止秘密未经授权而被使用、传播或公开，仅可以将该秘密用于履行其在本合同项下的义务，且只能由相关的技术人员使用。</w:t>
      </w:r>
    </w:p>
    <w:p>
      <w:pPr>
        <w:snapToGrid w:val="0"/>
        <w:spacing w:line="560" w:lineRule="exact"/>
        <w:ind w:firstLine="480" w:firstLineChars="200"/>
        <w:rPr>
          <w:rFonts w:hint="eastAsia" w:ascii="宋体" w:hAnsi="宋体" w:cs="宋体"/>
          <w:sz w:val="24"/>
        </w:rPr>
      </w:pPr>
      <w:r>
        <w:rPr>
          <w:rFonts w:hint="eastAsia" w:ascii="宋体" w:hAnsi="宋体" w:cs="宋体"/>
          <w:sz w:val="24"/>
        </w:rPr>
        <w:t>2.乙方须以保密方式处理在编制本项目成果文件过程中自甲方、甲方工作人员或甲方关联机构获得的相关信息、资料、图纸、数据等，或由甲方在履行本合同过程中明确指明为秘密的任何信息，以及乙方因本项目工作所直接或间接取得、处理或接触的任何其他资料。未经甲方书面在先同意，乙方不得向任何第三方透露与本项目有关的内容，或公开本项目的阶段性成果或最终成果内容。即使向与履行本合同有关的人员提供前述保密信息，也应限于履行合同的必需范围，且这些人员应接受至少与本条款同等严格的保密条款的约束。</w:t>
      </w:r>
    </w:p>
    <w:p>
      <w:pPr>
        <w:snapToGrid w:val="0"/>
        <w:spacing w:line="560" w:lineRule="exact"/>
        <w:ind w:firstLine="480" w:firstLineChars="200"/>
        <w:rPr>
          <w:rFonts w:hint="eastAsia" w:ascii="宋体" w:hAnsi="宋体" w:cs="宋体"/>
          <w:sz w:val="24"/>
        </w:rPr>
      </w:pPr>
      <w:r>
        <w:rPr>
          <w:rFonts w:hint="eastAsia" w:ascii="宋体" w:hAnsi="宋体" w:cs="宋体"/>
          <w:sz w:val="24"/>
        </w:rPr>
        <w:t>3.乙方实施项目的程序应符合国家安全、保密的有关规定和标准。</w:t>
      </w:r>
    </w:p>
    <w:p>
      <w:pPr>
        <w:snapToGrid w:val="0"/>
        <w:spacing w:line="560" w:lineRule="exact"/>
        <w:ind w:firstLine="480" w:firstLineChars="200"/>
        <w:rPr>
          <w:rFonts w:hint="eastAsia" w:ascii="宋体" w:hAnsi="宋体" w:cs="宋体"/>
          <w:sz w:val="24"/>
        </w:rPr>
      </w:pPr>
      <w:r>
        <w:rPr>
          <w:rFonts w:hint="eastAsia" w:ascii="宋体" w:hAnsi="宋体" w:cs="宋体"/>
          <w:sz w:val="24"/>
        </w:rPr>
        <w:t>4.上述保密义务不适用以下情况：</w:t>
      </w:r>
    </w:p>
    <w:p>
      <w:pPr>
        <w:snapToGrid w:val="0"/>
        <w:spacing w:line="560" w:lineRule="exact"/>
        <w:ind w:firstLine="480" w:firstLineChars="200"/>
        <w:rPr>
          <w:rFonts w:hint="eastAsia" w:ascii="宋体" w:hAnsi="宋体" w:cs="宋体"/>
          <w:sz w:val="24"/>
        </w:rPr>
      </w:pPr>
      <w:r>
        <w:rPr>
          <w:rFonts w:hint="eastAsia" w:ascii="宋体" w:hAnsi="宋体" w:cs="宋体"/>
          <w:sz w:val="24"/>
        </w:rPr>
        <w:t>（1）获取的信息已被合法公开；</w:t>
      </w:r>
    </w:p>
    <w:p>
      <w:pPr>
        <w:snapToGrid w:val="0"/>
        <w:spacing w:line="560" w:lineRule="exact"/>
        <w:ind w:firstLine="480" w:firstLineChars="200"/>
        <w:rPr>
          <w:rFonts w:hint="eastAsia" w:ascii="宋体" w:hAnsi="宋体" w:cs="宋体"/>
          <w:sz w:val="24"/>
        </w:rPr>
      </w:pPr>
      <w:r>
        <w:rPr>
          <w:rFonts w:hint="eastAsia" w:ascii="宋体" w:hAnsi="宋体" w:cs="宋体"/>
          <w:sz w:val="24"/>
        </w:rPr>
        <w:t>（2）获得信息拥有方书面许可并在该许可范围内披露；</w:t>
      </w:r>
    </w:p>
    <w:p>
      <w:pPr>
        <w:snapToGrid w:val="0"/>
        <w:spacing w:line="560" w:lineRule="exact"/>
        <w:ind w:firstLine="480" w:firstLineChars="200"/>
        <w:rPr>
          <w:rFonts w:hint="eastAsia" w:ascii="宋体" w:hAnsi="宋体" w:cs="宋体"/>
          <w:sz w:val="24"/>
        </w:rPr>
      </w:pPr>
      <w:r>
        <w:rPr>
          <w:rFonts w:hint="eastAsia" w:ascii="宋体" w:hAnsi="宋体" w:cs="宋体"/>
          <w:sz w:val="24"/>
        </w:rPr>
        <w:t>（3）国家法律、法规规定的情形。</w:t>
      </w:r>
    </w:p>
    <w:p>
      <w:pPr>
        <w:snapToGrid w:val="0"/>
        <w:spacing w:line="560" w:lineRule="exact"/>
        <w:ind w:firstLine="480" w:firstLineChars="200"/>
        <w:rPr>
          <w:rFonts w:hint="eastAsia" w:ascii="宋体" w:hAnsi="宋体" w:cs="宋体"/>
          <w:sz w:val="24"/>
        </w:rPr>
      </w:pPr>
      <w:r>
        <w:rPr>
          <w:rFonts w:hint="eastAsia" w:ascii="宋体" w:hAnsi="宋体" w:cs="宋体"/>
          <w:sz w:val="24"/>
        </w:rPr>
        <w:t>5.如乙方违反上述保密条款，甲方有权解除本合同，乙方应在合同解除通知发出之日起10日内向甲方支付本合同服务费总金额20%的违约金，如果违约金无法弥补甲方损失，甲方保留要求乙方赔偿全部损失的权利，包括但不限于前述责任所产生的诉讼费用、合理的律师费用、鉴定评估费用、调查费用、和解金额或生效法律文书中规定的赔偿金额。</w:t>
      </w:r>
    </w:p>
    <w:p>
      <w:pPr>
        <w:snapToGrid w:val="0"/>
        <w:spacing w:line="560" w:lineRule="exact"/>
        <w:ind w:firstLine="480" w:firstLineChars="200"/>
        <w:rPr>
          <w:rFonts w:hint="eastAsia" w:ascii="宋体" w:hAnsi="宋体" w:cs="宋体"/>
          <w:sz w:val="24"/>
        </w:rPr>
      </w:pPr>
      <w:r>
        <w:rPr>
          <w:rFonts w:hint="eastAsia" w:ascii="宋体" w:hAnsi="宋体" w:cs="宋体"/>
          <w:sz w:val="24"/>
        </w:rPr>
        <w:t>6.无论本合同或本合同其他条款是否有效，本保密条款始终约束双方。国家秘密的保密期限由国家有关部门确定，工作秘密的保密期限由甲方确定。</w:t>
      </w:r>
    </w:p>
    <w:p>
      <w:pPr>
        <w:spacing w:line="560" w:lineRule="exact"/>
        <w:ind w:firstLine="482" w:firstLineChars="200"/>
        <w:outlineLvl w:val="2"/>
        <w:rPr>
          <w:rFonts w:hint="eastAsia" w:ascii="宋体" w:hAnsi="宋体" w:cs="宋体"/>
          <w:b/>
          <w:bCs/>
          <w:sz w:val="24"/>
        </w:rPr>
      </w:pPr>
      <w:bookmarkStart w:id="37" w:name="_Toc16227"/>
      <w:r>
        <w:rPr>
          <w:rFonts w:hint="eastAsia" w:ascii="宋体" w:hAnsi="宋体" w:cs="宋体"/>
          <w:b/>
          <w:bCs/>
          <w:sz w:val="24"/>
        </w:rPr>
        <w:t>十四、</w:t>
      </w:r>
      <w:r>
        <w:rPr>
          <w:rFonts w:hint="eastAsia" w:ascii="宋体" w:hAnsi="宋体" w:cs="宋体"/>
          <w:b/>
          <w:bCs/>
          <w:sz w:val="24"/>
          <w:szCs w:val="24"/>
        </w:rPr>
        <w:t>合同的变更</w:t>
      </w:r>
    </w:p>
    <w:p>
      <w:pPr>
        <w:snapToGrid w:val="0"/>
        <w:spacing w:line="560" w:lineRule="exact"/>
        <w:ind w:firstLine="480" w:firstLineChars="200"/>
        <w:rPr>
          <w:rFonts w:hint="eastAsia" w:ascii="宋体" w:hAnsi="宋体" w:cs="宋体"/>
          <w:sz w:val="24"/>
        </w:rPr>
      </w:pPr>
      <w:r>
        <w:rPr>
          <w:rFonts w:hint="eastAsia" w:ascii="宋体" w:hAnsi="宋体" w:cs="宋体"/>
          <w:sz w:val="24"/>
        </w:rPr>
        <w:t>1.本合同履行过程中的需求变更和进度调整，以甲乙双方达成一致的书面文件为准。</w:t>
      </w:r>
    </w:p>
    <w:p>
      <w:pPr>
        <w:snapToGrid w:val="0"/>
        <w:spacing w:line="560" w:lineRule="exact"/>
        <w:ind w:firstLine="480" w:firstLineChars="200"/>
        <w:rPr>
          <w:rFonts w:hint="eastAsia" w:ascii="宋体" w:hAnsi="宋体" w:cs="宋体"/>
          <w:sz w:val="24"/>
        </w:rPr>
      </w:pPr>
      <w:r>
        <w:rPr>
          <w:rFonts w:hint="eastAsia" w:ascii="宋体" w:hAnsi="宋体" w:cs="宋体"/>
          <w:sz w:val="24"/>
        </w:rPr>
        <w:t>2.乙方遇到不能按期完成工作的情况，应及时以书面形式将不能按期完成工作的理由、延误时间通知甲方。甲方在收到乙方通知后，根据情况决定是否延长完成时间。如同意延长，则乙方责任期也相应延长。</w:t>
      </w:r>
    </w:p>
    <w:p>
      <w:pPr>
        <w:snapToGrid w:val="0"/>
        <w:spacing w:line="560" w:lineRule="exact"/>
        <w:ind w:firstLine="480" w:firstLineChars="200"/>
        <w:rPr>
          <w:rFonts w:hint="eastAsia" w:ascii="宋体" w:hAnsi="宋体" w:cs="宋体"/>
          <w:sz w:val="24"/>
        </w:rPr>
      </w:pPr>
      <w:r>
        <w:rPr>
          <w:rFonts w:hint="eastAsia" w:ascii="宋体" w:hAnsi="宋体" w:cs="宋体"/>
          <w:sz w:val="24"/>
        </w:rPr>
        <w:t>3.因非乙方责任造成项目进度推迟或延误，无法按照本合同约定的日期完成相应工作，双方经过协商可以进一步约定完成的日期，乙方的责任期也随之顺延。</w:t>
      </w:r>
    </w:p>
    <w:p>
      <w:pPr>
        <w:snapToGrid w:val="0"/>
        <w:spacing w:line="560" w:lineRule="exact"/>
        <w:ind w:firstLine="480" w:firstLineChars="200"/>
        <w:rPr>
          <w:rFonts w:hint="eastAsia" w:ascii="宋体" w:hAnsi="宋体" w:cs="宋体"/>
          <w:sz w:val="24"/>
        </w:rPr>
      </w:pPr>
      <w:r>
        <w:rPr>
          <w:rFonts w:hint="eastAsia" w:ascii="宋体" w:hAnsi="宋体" w:cs="宋体"/>
          <w:sz w:val="24"/>
        </w:rPr>
        <w:t>4.在本项目进展过程中，经双方同意的研究、编制内容等方面的增减，如所涉增加费用的金额不超过本合同项下服务费总金额的10%，由双方商定变更内容及具体价格后签订书面补充协议予以确认。</w:t>
      </w:r>
    </w:p>
    <w:p>
      <w:pPr>
        <w:spacing w:line="560" w:lineRule="exact"/>
        <w:ind w:firstLine="482" w:firstLineChars="200"/>
        <w:outlineLvl w:val="2"/>
        <w:rPr>
          <w:rFonts w:hint="eastAsia" w:ascii="宋体" w:hAnsi="宋体" w:cs="宋体"/>
          <w:b/>
          <w:bCs/>
          <w:sz w:val="24"/>
        </w:rPr>
      </w:pPr>
      <w:r>
        <w:rPr>
          <w:rFonts w:hint="eastAsia" w:ascii="宋体" w:hAnsi="宋体" w:cs="宋体"/>
          <w:b/>
          <w:bCs/>
          <w:sz w:val="24"/>
        </w:rPr>
        <w:t>十五、其他</w:t>
      </w:r>
      <w:bookmarkEnd w:id="37"/>
    </w:p>
    <w:p>
      <w:pPr>
        <w:snapToGrid w:val="0"/>
        <w:spacing w:line="560" w:lineRule="exact"/>
        <w:ind w:firstLine="480" w:firstLineChars="200"/>
        <w:rPr>
          <w:rFonts w:hint="eastAsia" w:ascii="宋体" w:hAnsi="宋体" w:cs="宋体"/>
          <w:sz w:val="24"/>
        </w:rPr>
      </w:pPr>
      <w:r>
        <w:rPr>
          <w:rFonts w:hint="eastAsia" w:ascii="宋体" w:hAnsi="宋体" w:cs="宋体"/>
          <w:sz w:val="24"/>
        </w:rPr>
        <w:t>1.有关本项目的中标文件、招标文件、投标书等共同构成本合同的组成部分，上述文件可相互说明。如果上述文件发生矛盾或产生不一致时，按以下顺序进行解释，同一顺序的文件发生矛盾或存在不一致时，应以签订日期在后的为准：</w:t>
      </w:r>
    </w:p>
    <w:p>
      <w:pPr>
        <w:snapToGrid w:val="0"/>
        <w:spacing w:line="560" w:lineRule="exact"/>
        <w:ind w:firstLine="480" w:firstLineChars="200"/>
        <w:rPr>
          <w:rFonts w:hint="eastAsia" w:ascii="宋体" w:hAnsi="宋体" w:cs="宋体"/>
          <w:sz w:val="24"/>
        </w:rPr>
      </w:pPr>
      <w:r>
        <w:rPr>
          <w:rFonts w:hint="eastAsia" w:ascii="宋体" w:hAnsi="宋体" w:cs="宋体"/>
          <w:sz w:val="24"/>
        </w:rPr>
        <w:t>1.1.合同书及补充协议；</w:t>
      </w:r>
    </w:p>
    <w:p>
      <w:pPr>
        <w:snapToGrid w:val="0"/>
        <w:spacing w:line="560" w:lineRule="exact"/>
        <w:ind w:firstLine="480" w:firstLineChars="200"/>
        <w:rPr>
          <w:rFonts w:hint="eastAsia" w:ascii="宋体" w:hAnsi="宋体" w:cs="宋体"/>
          <w:sz w:val="24"/>
        </w:rPr>
      </w:pPr>
      <w:r>
        <w:rPr>
          <w:rFonts w:hint="eastAsia" w:ascii="宋体" w:hAnsi="宋体" w:cs="宋体"/>
          <w:sz w:val="24"/>
        </w:rPr>
        <w:t>1.2.中标通知书；</w:t>
      </w:r>
    </w:p>
    <w:p>
      <w:pPr>
        <w:snapToGrid w:val="0"/>
        <w:spacing w:line="560" w:lineRule="exact"/>
        <w:ind w:firstLine="480" w:firstLineChars="200"/>
        <w:rPr>
          <w:rFonts w:hint="eastAsia" w:ascii="宋体" w:hAnsi="宋体" w:cs="宋体"/>
          <w:sz w:val="24"/>
        </w:rPr>
      </w:pPr>
      <w:r>
        <w:rPr>
          <w:rFonts w:hint="eastAsia" w:ascii="宋体" w:hAnsi="宋体" w:cs="宋体"/>
          <w:sz w:val="24"/>
        </w:rPr>
        <w:t>1.3.招标文件（编号：          ）及其澄清、补正公告；</w:t>
      </w:r>
    </w:p>
    <w:p>
      <w:pPr>
        <w:snapToGrid w:val="0"/>
        <w:spacing w:line="560" w:lineRule="exact"/>
        <w:ind w:firstLine="480" w:firstLineChars="200"/>
        <w:rPr>
          <w:rFonts w:hint="eastAsia" w:ascii="宋体" w:hAnsi="宋体" w:cs="宋体"/>
          <w:sz w:val="24"/>
        </w:rPr>
      </w:pPr>
      <w:r>
        <w:rPr>
          <w:rFonts w:hint="eastAsia" w:ascii="宋体" w:hAnsi="宋体" w:cs="宋体"/>
          <w:sz w:val="24"/>
        </w:rPr>
        <w:t>1.4.投标书。</w:t>
      </w:r>
    </w:p>
    <w:p>
      <w:pPr>
        <w:snapToGrid w:val="0"/>
        <w:spacing w:line="560" w:lineRule="exact"/>
        <w:ind w:firstLine="480" w:firstLineChars="200"/>
        <w:rPr>
          <w:rFonts w:hint="eastAsia" w:ascii="宋体" w:hAnsi="宋体" w:cs="宋体"/>
          <w:sz w:val="24"/>
        </w:rPr>
      </w:pPr>
      <w:r>
        <w:rPr>
          <w:rFonts w:hint="eastAsia" w:ascii="宋体" w:hAnsi="宋体" w:cs="宋体"/>
          <w:sz w:val="24"/>
        </w:rPr>
        <w:t>2.本合同替代此前双方所有关于本合同事项的口头或书面的纪要、备忘录、合同、协议。</w:t>
      </w:r>
    </w:p>
    <w:p>
      <w:pPr>
        <w:snapToGrid w:val="0"/>
        <w:spacing w:line="560" w:lineRule="exact"/>
        <w:ind w:firstLine="480" w:firstLineChars="200"/>
        <w:rPr>
          <w:rFonts w:hint="eastAsia" w:ascii="宋体" w:hAnsi="宋体" w:cs="宋体"/>
          <w:sz w:val="24"/>
        </w:rPr>
      </w:pPr>
      <w:r>
        <w:rPr>
          <w:rFonts w:hint="eastAsia" w:ascii="宋体" w:hAnsi="宋体" w:cs="宋体"/>
          <w:sz w:val="24"/>
        </w:rPr>
        <w:t>3.本合同附件（如有）为合同不可分割的组成部分，与本合同一并加盖骑缝章后具有同等法律效力。若附件与合同正文有任何冲突，以合同正文为准。</w:t>
      </w:r>
    </w:p>
    <w:p>
      <w:pPr>
        <w:snapToGrid w:val="0"/>
        <w:spacing w:line="560" w:lineRule="exact"/>
        <w:ind w:firstLine="480" w:firstLineChars="200"/>
        <w:rPr>
          <w:rFonts w:hint="eastAsia" w:ascii="宋体" w:hAnsi="宋体" w:cs="宋体"/>
          <w:sz w:val="24"/>
        </w:rPr>
      </w:pPr>
      <w:r>
        <w:rPr>
          <w:rFonts w:hint="eastAsia" w:ascii="宋体" w:hAnsi="宋体" w:cs="宋体"/>
          <w:sz w:val="24"/>
        </w:rPr>
        <w:t>4.本合同各条标题仅为提示之用，应以条文内容确定各方的权利义务。</w:t>
      </w:r>
    </w:p>
    <w:p>
      <w:pPr>
        <w:snapToGrid w:val="0"/>
        <w:spacing w:line="560" w:lineRule="exact"/>
        <w:ind w:firstLine="480" w:firstLineChars="200"/>
        <w:rPr>
          <w:rFonts w:hint="eastAsia" w:ascii="宋体" w:hAnsi="宋体" w:cs="宋体"/>
          <w:sz w:val="24"/>
        </w:rPr>
      </w:pPr>
      <w:r>
        <w:rPr>
          <w:rFonts w:hint="eastAsia" w:ascii="宋体" w:hAnsi="宋体" w:cs="宋体"/>
          <w:sz w:val="24"/>
        </w:rPr>
        <w:t>5.本合同未尽事宜，由双方协商签订补充协议进行约定。补充协议应以书面形式作成，经双方法定代表人或其授权代表签字盖章后与本合同具有同等法律效力。</w:t>
      </w:r>
    </w:p>
    <w:p>
      <w:pPr>
        <w:snapToGrid w:val="0"/>
        <w:spacing w:line="560" w:lineRule="exact"/>
        <w:ind w:firstLine="480" w:firstLineChars="200"/>
        <w:rPr>
          <w:rFonts w:hint="eastAsia" w:ascii="宋体" w:hAnsi="宋体" w:cs="宋体"/>
          <w:sz w:val="24"/>
        </w:rPr>
      </w:pPr>
      <w:r>
        <w:rPr>
          <w:rFonts w:hint="eastAsia" w:ascii="宋体" w:hAnsi="宋体" w:cs="宋体"/>
          <w:sz w:val="24"/>
        </w:rPr>
        <w:t>6.本合同约定的权利和义务不因合同双方发生收购、兼并、重组、分立而发生变化。如果发生上述情形，则本合同约定的权利和义务随之转移至收购、兼并、重组或分立后成立的单位。</w:t>
      </w:r>
    </w:p>
    <w:p>
      <w:pPr>
        <w:snapToGrid w:val="0"/>
        <w:spacing w:line="560" w:lineRule="exact"/>
        <w:ind w:firstLine="480" w:firstLineChars="200"/>
        <w:rPr>
          <w:rFonts w:hint="eastAsia" w:ascii="宋体" w:hAnsi="宋体" w:cs="宋体"/>
          <w:sz w:val="24"/>
        </w:rPr>
      </w:pPr>
      <w:r>
        <w:rPr>
          <w:rFonts w:hint="eastAsia" w:ascii="宋体" w:hAnsi="宋体" w:cs="宋体"/>
          <w:sz w:val="24"/>
        </w:rPr>
        <w:t>7.如果本合同的任何条款在任何时候变成不合法、无效或不可强制执行而不从根本上影响本合同的效力时，本合同的其他条款不受影响。</w:t>
      </w:r>
    </w:p>
    <w:p>
      <w:pPr>
        <w:snapToGrid w:val="0"/>
        <w:spacing w:line="560" w:lineRule="exact"/>
        <w:ind w:firstLine="480" w:firstLineChars="200"/>
        <w:rPr>
          <w:rFonts w:hint="eastAsia" w:ascii="宋体" w:hAnsi="宋体" w:cs="宋体"/>
          <w:sz w:val="24"/>
        </w:rPr>
      </w:pPr>
      <w:r>
        <w:rPr>
          <w:rFonts w:hint="eastAsia" w:ascii="宋体" w:hAnsi="宋体" w:cs="宋体"/>
          <w:sz w:val="24"/>
        </w:rPr>
        <w:t>8.本合同的任何内容不应被视为或解释为双方之间具有合资、合伙、代理关系。</w:t>
      </w:r>
    </w:p>
    <w:p>
      <w:pPr>
        <w:snapToGrid w:val="0"/>
        <w:spacing w:line="560" w:lineRule="exact"/>
        <w:ind w:firstLine="480" w:firstLineChars="200"/>
        <w:rPr>
          <w:rFonts w:hint="eastAsia" w:ascii="宋体" w:hAnsi="宋体" w:cs="宋体"/>
          <w:sz w:val="24"/>
        </w:rPr>
      </w:pPr>
      <w:r>
        <w:rPr>
          <w:rFonts w:hint="eastAsia" w:ascii="宋体" w:hAnsi="宋体" w:cs="宋体"/>
          <w:sz w:val="24"/>
        </w:rPr>
        <w:t>9.任何一方未经另一方同意不得向任何第三方透露本合同的签订及其内容。甲方向其关联公司透露前述内容的，不受此限。</w:t>
      </w:r>
    </w:p>
    <w:p>
      <w:pPr>
        <w:snapToGrid w:val="0"/>
        <w:spacing w:line="560" w:lineRule="exact"/>
        <w:ind w:firstLine="480" w:firstLineChars="200"/>
        <w:rPr>
          <w:rFonts w:hint="eastAsia" w:ascii="宋体" w:hAnsi="宋体" w:cs="宋体"/>
          <w:sz w:val="24"/>
        </w:rPr>
      </w:pPr>
      <w:r>
        <w:rPr>
          <w:rFonts w:hint="eastAsia" w:ascii="宋体" w:hAnsi="宋体" w:cs="宋体"/>
          <w:sz w:val="24"/>
        </w:rPr>
        <w:t>10.甲乙双方因履行本合同或与本合同有关的一切通知都必须按照本合同中的地址，以书面形式或双方确认的传真或类似的通讯方式进行。采用信函形式的应使用挂号信或者具有良好信誉的特快专递送达。如使用传真，自收到传真系统提示发送成功报告时即视为已经送达对方；如使用挂号信件或特快专递，通知日期即为邮件寄出日期并以邮戳为准，自通知日起【三】日后即视为已经送达对方。</w:t>
      </w:r>
    </w:p>
    <w:p>
      <w:pPr>
        <w:snapToGrid w:val="0"/>
        <w:spacing w:line="560" w:lineRule="exact"/>
        <w:ind w:firstLine="480" w:firstLineChars="200"/>
        <w:rPr>
          <w:rFonts w:hint="eastAsia" w:ascii="宋体" w:hAnsi="宋体" w:cs="宋体"/>
          <w:sz w:val="24"/>
        </w:rPr>
      </w:pPr>
      <w:r>
        <w:rPr>
          <w:rFonts w:hint="eastAsia" w:ascii="宋体" w:hAnsi="宋体" w:cs="宋体"/>
          <w:sz w:val="24"/>
        </w:rPr>
        <w:t>11.本合同自双方法定代表人或其授权代表签字盖章之日起生效。</w:t>
      </w:r>
    </w:p>
    <w:p>
      <w:pPr>
        <w:snapToGrid w:val="0"/>
        <w:spacing w:line="560" w:lineRule="exact"/>
        <w:ind w:firstLine="480" w:firstLineChars="200"/>
        <w:rPr>
          <w:rFonts w:hint="eastAsia" w:ascii="宋体" w:hAnsi="宋体" w:cs="宋体"/>
          <w:sz w:val="24"/>
        </w:rPr>
      </w:pPr>
      <w:r>
        <w:rPr>
          <w:rFonts w:hint="eastAsia" w:ascii="宋体" w:hAnsi="宋体" w:cs="宋体"/>
          <w:sz w:val="24"/>
        </w:rPr>
        <w:t>12.本合同一式六份正本，甲方与乙方各执三份，均具同等法律效力。</w:t>
      </w:r>
    </w:p>
    <w:p>
      <w:pPr>
        <w:snapToGrid w:val="0"/>
        <w:spacing w:line="560" w:lineRule="exact"/>
        <w:ind w:firstLine="480" w:firstLineChars="200"/>
        <w:rPr>
          <w:rFonts w:hint="eastAsia" w:ascii="宋体" w:hAnsi="宋体" w:cs="宋体"/>
          <w:sz w:val="24"/>
        </w:rPr>
      </w:pPr>
      <w:r>
        <w:rPr>
          <w:rFonts w:hint="eastAsia" w:ascii="宋体" w:hAnsi="宋体" w:cs="宋体"/>
          <w:sz w:val="24"/>
        </w:rPr>
        <w:t>（以下无正文）</w:t>
      </w:r>
    </w:p>
    <w:p>
      <w:pPr>
        <w:snapToGrid w:val="0"/>
        <w:spacing w:line="560" w:lineRule="exact"/>
        <w:ind w:firstLine="480" w:firstLineChars="200"/>
        <w:rPr>
          <w:rFonts w:hint="eastAsia" w:ascii="宋体" w:hAnsi="宋体" w:cs="宋体"/>
          <w:sz w:val="24"/>
        </w:rPr>
      </w:pPr>
    </w:p>
    <w:p>
      <w:pPr>
        <w:pStyle w:val="13"/>
        <w:snapToGrid w:val="0"/>
        <w:spacing w:line="560" w:lineRule="exact"/>
        <w:ind w:firstLine="480" w:firstLineChars="200"/>
        <w:rPr>
          <w:rFonts w:hint="eastAsia" w:hAnsi="宋体" w:cs="宋体"/>
          <w:sz w:val="24"/>
        </w:rPr>
      </w:pPr>
      <w:r>
        <w:rPr>
          <w:rFonts w:hint="eastAsia" w:hAnsi="宋体" w:cs="宋体"/>
          <w:sz w:val="24"/>
        </w:rPr>
        <w:t>附件一：服务团队名单</w:t>
      </w:r>
    </w:p>
    <w:p>
      <w:pPr>
        <w:snapToGrid w:val="0"/>
        <w:spacing w:line="560" w:lineRule="exact"/>
        <w:ind w:firstLine="200"/>
        <w:rPr>
          <w:rFonts w:hint="eastAsia" w:ascii="宋体" w:hAnsi="宋体" w:cs="宋体"/>
          <w:sz w:val="24"/>
        </w:rPr>
      </w:pPr>
      <w:r>
        <w:rPr>
          <w:rFonts w:hint="eastAsia" w:ascii="宋体" w:hAnsi="宋体" w:cs="宋体"/>
          <w:sz w:val="24"/>
        </w:rPr>
        <w:t xml:space="preserve">    </w:t>
      </w:r>
    </w:p>
    <w:p>
      <w:pPr>
        <w:snapToGrid w:val="0"/>
        <w:spacing w:line="560" w:lineRule="exact"/>
        <w:ind w:firstLine="720" w:firstLineChars="300"/>
        <w:rPr>
          <w:rFonts w:hint="eastAsia" w:ascii="宋体" w:hAnsi="宋体" w:cs="宋体"/>
          <w:sz w:val="24"/>
        </w:rPr>
      </w:pPr>
      <w:r>
        <w:rPr>
          <w:rFonts w:hint="eastAsia" w:ascii="宋体" w:hAnsi="宋体" w:cs="宋体"/>
          <w:sz w:val="24"/>
        </w:rPr>
        <w:t xml:space="preserve">甲方：                        </w:t>
      </w:r>
    </w:p>
    <w:p>
      <w:pPr>
        <w:snapToGrid w:val="0"/>
        <w:spacing w:line="560" w:lineRule="exact"/>
        <w:ind w:firstLine="200"/>
        <w:rPr>
          <w:rFonts w:hint="eastAsia" w:ascii="宋体" w:hAnsi="宋体" w:cs="宋体"/>
          <w:sz w:val="24"/>
        </w:rPr>
      </w:pPr>
      <w:r>
        <w:rPr>
          <w:rFonts w:hint="eastAsia" w:ascii="宋体" w:hAnsi="宋体" w:cs="宋体"/>
          <w:sz w:val="24"/>
        </w:rPr>
        <w:t xml:space="preserve">    地址：                        </w:t>
      </w:r>
    </w:p>
    <w:p>
      <w:pPr>
        <w:snapToGrid w:val="0"/>
        <w:spacing w:line="560" w:lineRule="exact"/>
        <w:ind w:firstLine="200"/>
        <w:rPr>
          <w:rFonts w:hint="eastAsia" w:ascii="宋体" w:hAnsi="宋体" w:cs="宋体"/>
          <w:sz w:val="24"/>
        </w:rPr>
      </w:pPr>
      <w:r>
        <w:rPr>
          <w:rFonts w:hint="eastAsia" w:ascii="宋体" w:hAnsi="宋体" w:cs="宋体"/>
          <w:sz w:val="24"/>
        </w:rPr>
        <w:t xml:space="preserve">    法定代表人：                  </w:t>
      </w:r>
    </w:p>
    <w:p>
      <w:pPr>
        <w:snapToGrid w:val="0"/>
        <w:spacing w:line="560" w:lineRule="exact"/>
        <w:ind w:firstLine="200"/>
        <w:rPr>
          <w:rFonts w:hint="eastAsia" w:ascii="宋体" w:hAnsi="宋体" w:cs="宋体"/>
          <w:sz w:val="24"/>
        </w:rPr>
      </w:pPr>
      <w:r>
        <w:rPr>
          <w:rFonts w:hint="eastAsia" w:ascii="宋体" w:hAnsi="宋体" w:cs="宋体"/>
          <w:sz w:val="24"/>
        </w:rPr>
        <w:t xml:space="preserve">    委托代理人：                  </w:t>
      </w:r>
    </w:p>
    <w:p>
      <w:pPr>
        <w:snapToGrid w:val="0"/>
        <w:spacing w:line="560" w:lineRule="exact"/>
        <w:ind w:firstLine="200"/>
        <w:rPr>
          <w:rFonts w:hint="eastAsia" w:ascii="宋体" w:hAnsi="宋体" w:cs="宋体"/>
          <w:sz w:val="24"/>
        </w:rPr>
      </w:pPr>
      <w:r>
        <w:rPr>
          <w:rFonts w:hint="eastAsia" w:ascii="宋体" w:hAnsi="宋体" w:cs="宋体"/>
          <w:sz w:val="24"/>
        </w:rPr>
        <w:t xml:space="preserve">    电话：                        </w:t>
      </w:r>
    </w:p>
    <w:p>
      <w:pPr>
        <w:snapToGrid w:val="0"/>
        <w:spacing w:line="560" w:lineRule="exact"/>
        <w:ind w:firstLine="200"/>
        <w:rPr>
          <w:rFonts w:hint="eastAsia" w:ascii="宋体" w:hAnsi="宋体" w:cs="宋体"/>
          <w:sz w:val="24"/>
        </w:rPr>
      </w:pPr>
      <w:r>
        <w:rPr>
          <w:rFonts w:hint="eastAsia" w:ascii="宋体" w:hAnsi="宋体" w:cs="宋体"/>
          <w:sz w:val="24"/>
        </w:rPr>
        <w:t xml:space="preserve">    开户银行：                    </w:t>
      </w:r>
    </w:p>
    <w:p>
      <w:pPr>
        <w:snapToGrid w:val="0"/>
        <w:spacing w:line="560" w:lineRule="exact"/>
        <w:ind w:firstLine="200"/>
        <w:rPr>
          <w:rFonts w:hint="eastAsia" w:ascii="宋体" w:hAnsi="宋体" w:cs="宋体"/>
          <w:sz w:val="24"/>
        </w:rPr>
      </w:pPr>
      <w:r>
        <w:rPr>
          <w:rFonts w:hint="eastAsia" w:ascii="宋体" w:hAnsi="宋体" w:cs="宋体"/>
          <w:sz w:val="24"/>
        </w:rPr>
        <w:t xml:space="preserve">    </w:t>
      </w:r>
      <w:r>
        <w:rPr>
          <w:rFonts w:hint="eastAsia" w:ascii="宋体" w:hAnsi="宋体" w:cs="宋体"/>
          <w:sz w:val="24"/>
          <w:lang w:eastAsia="zh-CN"/>
        </w:rPr>
        <w:t>账</w:t>
      </w:r>
      <w:r>
        <w:rPr>
          <w:rFonts w:hint="eastAsia" w:ascii="宋体" w:hAnsi="宋体" w:cs="宋体"/>
          <w:sz w:val="24"/>
        </w:rPr>
        <w:t xml:space="preserve">号：                         </w:t>
      </w:r>
    </w:p>
    <w:p>
      <w:pPr>
        <w:spacing w:line="560" w:lineRule="exact"/>
        <w:ind w:firstLine="720" w:firstLineChars="300"/>
        <w:rPr>
          <w:rFonts w:hint="eastAsia" w:ascii="宋体" w:hAnsi="宋体" w:cs="宋体"/>
          <w:sz w:val="24"/>
        </w:rPr>
      </w:pPr>
    </w:p>
    <w:p>
      <w:pPr>
        <w:spacing w:line="560" w:lineRule="exact"/>
        <w:ind w:firstLine="720" w:firstLineChars="300"/>
        <w:rPr>
          <w:rFonts w:hint="eastAsia" w:ascii="宋体" w:hAnsi="宋体" w:cs="宋体"/>
          <w:sz w:val="24"/>
        </w:rPr>
      </w:pPr>
      <w:r>
        <w:rPr>
          <w:rFonts w:hint="eastAsia" w:ascii="宋体" w:hAnsi="宋体" w:cs="宋体"/>
          <w:sz w:val="24"/>
        </w:rPr>
        <w:t>乙方：</w:t>
      </w:r>
    </w:p>
    <w:p>
      <w:pPr>
        <w:spacing w:line="560" w:lineRule="exact"/>
        <w:ind w:firstLine="720" w:firstLineChars="300"/>
        <w:rPr>
          <w:rFonts w:hint="eastAsia" w:ascii="宋体" w:hAnsi="宋体" w:cs="宋体"/>
          <w:sz w:val="24"/>
        </w:rPr>
      </w:pPr>
      <w:r>
        <w:rPr>
          <w:rFonts w:hint="eastAsia" w:ascii="宋体" w:hAnsi="宋体" w:cs="宋体"/>
          <w:sz w:val="24"/>
        </w:rPr>
        <w:t>地址：</w:t>
      </w:r>
    </w:p>
    <w:p>
      <w:pPr>
        <w:spacing w:line="560" w:lineRule="exact"/>
        <w:ind w:firstLine="720" w:firstLineChars="300"/>
        <w:rPr>
          <w:rFonts w:hint="eastAsia" w:ascii="宋体" w:hAnsi="宋体" w:cs="宋体"/>
          <w:sz w:val="24"/>
        </w:rPr>
      </w:pPr>
      <w:r>
        <w:rPr>
          <w:rFonts w:hint="eastAsia" w:ascii="宋体" w:hAnsi="宋体" w:cs="宋体"/>
          <w:sz w:val="24"/>
        </w:rPr>
        <w:t>法定代表人：</w:t>
      </w:r>
    </w:p>
    <w:p>
      <w:pPr>
        <w:spacing w:line="560" w:lineRule="exact"/>
        <w:ind w:firstLine="720" w:firstLineChars="300"/>
        <w:rPr>
          <w:rFonts w:hint="eastAsia" w:ascii="宋体" w:hAnsi="宋体" w:cs="宋体"/>
          <w:sz w:val="24"/>
        </w:rPr>
      </w:pPr>
      <w:r>
        <w:rPr>
          <w:rFonts w:hint="eastAsia" w:ascii="宋体" w:hAnsi="宋体" w:cs="宋体"/>
          <w:sz w:val="24"/>
        </w:rPr>
        <w:t>委托代理人：</w:t>
      </w:r>
    </w:p>
    <w:p>
      <w:pPr>
        <w:spacing w:line="560" w:lineRule="exact"/>
        <w:ind w:firstLine="720" w:firstLineChars="300"/>
        <w:rPr>
          <w:rFonts w:hint="eastAsia" w:ascii="宋体" w:hAnsi="宋体" w:cs="宋体"/>
          <w:sz w:val="24"/>
        </w:rPr>
      </w:pPr>
      <w:r>
        <w:rPr>
          <w:rFonts w:hint="eastAsia" w:ascii="宋体" w:hAnsi="宋体" w:cs="宋体"/>
          <w:sz w:val="24"/>
        </w:rPr>
        <w:t>电话：</w:t>
      </w:r>
    </w:p>
    <w:p>
      <w:pPr>
        <w:snapToGrid w:val="0"/>
        <w:spacing w:line="560" w:lineRule="exact"/>
        <w:ind w:firstLine="200"/>
        <w:rPr>
          <w:rFonts w:hint="eastAsia" w:ascii="宋体" w:hAnsi="宋体" w:cs="宋体"/>
          <w:sz w:val="24"/>
        </w:rPr>
      </w:pPr>
      <w:r>
        <w:rPr>
          <w:rFonts w:hint="eastAsia" w:ascii="宋体" w:hAnsi="宋体" w:cs="宋体"/>
          <w:sz w:val="24"/>
        </w:rPr>
        <w:t xml:space="preserve">     开户银行：</w:t>
      </w:r>
    </w:p>
    <w:p>
      <w:pPr>
        <w:spacing w:line="560" w:lineRule="exact"/>
        <w:ind w:firstLine="720" w:firstLineChars="300"/>
        <w:rPr>
          <w:rFonts w:hint="eastAsia" w:ascii="宋体" w:hAnsi="宋体" w:cs="宋体"/>
          <w:sz w:val="24"/>
        </w:rPr>
      </w:pPr>
      <w:r>
        <w:rPr>
          <w:rFonts w:hint="eastAsia" w:ascii="宋体" w:hAnsi="宋体" w:cs="宋体"/>
          <w:sz w:val="24"/>
        </w:rPr>
        <w:t xml:space="preserve"> </w:t>
      </w:r>
      <w:r>
        <w:rPr>
          <w:rFonts w:hint="eastAsia" w:ascii="宋体" w:hAnsi="宋体" w:cs="宋体"/>
          <w:sz w:val="24"/>
          <w:lang w:eastAsia="zh-CN"/>
        </w:rPr>
        <w:t>账</w:t>
      </w:r>
      <w:r>
        <w:rPr>
          <w:rFonts w:hint="eastAsia" w:ascii="宋体" w:hAnsi="宋体" w:cs="宋体"/>
          <w:sz w:val="24"/>
        </w:rPr>
        <w:t>号：</w:t>
      </w:r>
    </w:p>
    <w:p>
      <w:pPr>
        <w:spacing w:line="560" w:lineRule="exact"/>
        <w:ind w:firstLine="720" w:firstLineChars="300"/>
        <w:rPr>
          <w:rFonts w:hint="eastAsia" w:ascii="宋体" w:hAnsi="宋体" w:cs="宋体"/>
          <w:sz w:val="24"/>
        </w:rPr>
      </w:pPr>
    </w:p>
    <w:p>
      <w:pPr>
        <w:spacing w:line="560" w:lineRule="exact"/>
        <w:ind w:firstLine="720" w:firstLineChars="300"/>
        <w:rPr>
          <w:rFonts w:hint="eastAsia" w:ascii="宋体" w:hAnsi="宋体" w:cs="宋体"/>
          <w:sz w:val="24"/>
        </w:rPr>
      </w:pPr>
      <w:r>
        <w:rPr>
          <w:rFonts w:hint="eastAsia" w:ascii="宋体" w:hAnsi="宋体" w:cs="宋体"/>
          <w:sz w:val="24"/>
        </w:rPr>
        <w:t xml:space="preserve">签约地址：                              </w:t>
      </w:r>
    </w:p>
    <w:p>
      <w:pPr>
        <w:spacing w:line="360" w:lineRule="auto"/>
        <w:ind w:firstLine="720" w:firstLineChars="300"/>
        <w:rPr>
          <w:rFonts w:hint="eastAsia" w:ascii="宋体" w:hAnsi="宋体" w:cs="宋体"/>
          <w:szCs w:val="21"/>
        </w:rPr>
      </w:pPr>
      <w:r>
        <w:rPr>
          <w:rFonts w:hint="eastAsia" w:ascii="宋体" w:hAnsi="宋体" w:cs="宋体"/>
          <w:sz w:val="24"/>
        </w:rPr>
        <w:t>签约时间：     年   月   日</w:t>
      </w:r>
    </w:p>
    <w:p>
      <w:pPr>
        <w:pStyle w:val="2"/>
        <w:rPr>
          <w:rFonts w:ascii="Calibri" w:hAnsi="Calibri"/>
          <w:szCs w:val="28"/>
        </w:rPr>
      </w:pPr>
      <w:r>
        <w:rPr>
          <w:rFonts w:hint="eastAsia" w:ascii="宋体" w:hAnsi="宋体" w:cs="宋体"/>
          <w:szCs w:val="28"/>
        </w:rPr>
        <w:br w:type="page"/>
      </w:r>
    </w:p>
    <w:p>
      <w:pPr>
        <w:pStyle w:val="2"/>
        <w:rPr>
          <w:rFonts w:hint="eastAsia" w:ascii="宋体" w:hAnsi="宋体" w:cs="宋体"/>
          <w:sz w:val="21"/>
          <w:szCs w:val="21"/>
        </w:rPr>
      </w:pPr>
      <w:r>
        <w:rPr>
          <w:rFonts w:hint="eastAsia" w:ascii="宋体" w:hAnsi="宋体" w:cs="宋体"/>
          <w:sz w:val="21"/>
          <w:szCs w:val="21"/>
        </w:rPr>
        <w:t>附件一：</w:t>
      </w:r>
    </w:p>
    <w:p>
      <w:pPr>
        <w:jc w:val="center"/>
        <w:outlineLvl w:val="0"/>
        <w:rPr>
          <w:rFonts w:hint="eastAsia" w:ascii="宋体" w:hAnsi="宋体" w:cs="宋体"/>
          <w:b/>
          <w:bCs/>
          <w:szCs w:val="21"/>
        </w:rPr>
      </w:pPr>
      <w:r>
        <w:rPr>
          <w:rFonts w:hint="eastAsia" w:ascii="宋体" w:hAnsi="宋体" w:cs="宋体"/>
          <w:b/>
          <w:bCs/>
          <w:szCs w:val="21"/>
        </w:rPr>
        <w:t>服务团队名单</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8"/>
        <w:gridCol w:w="1650"/>
        <w:gridCol w:w="1481"/>
        <w:gridCol w:w="2645"/>
        <w:gridCol w:w="17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8" w:type="dxa"/>
          </w:tcPr>
          <w:p>
            <w:pPr>
              <w:pStyle w:val="2"/>
              <w:jc w:val="center"/>
              <w:rPr>
                <w:rFonts w:hint="eastAsia" w:ascii="宋体" w:hAnsi="宋体" w:cs="宋体"/>
                <w:sz w:val="21"/>
                <w:szCs w:val="21"/>
              </w:rPr>
            </w:pPr>
            <w:r>
              <w:rPr>
                <w:rFonts w:hint="eastAsia" w:ascii="宋体" w:hAnsi="宋体" w:cs="宋体"/>
                <w:sz w:val="21"/>
                <w:szCs w:val="21"/>
              </w:rPr>
              <w:t>序号</w:t>
            </w:r>
          </w:p>
        </w:tc>
        <w:tc>
          <w:tcPr>
            <w:tcW w:w="1650" w:type="dxa"/>
          </w:tcPr>
          <w:p>
            <w:pPr>
              <w:pStyle w:val="2"/>
              <w:jc w:val="center"/>
              <w:rPr>
                <w:rFonts w:hint="eastAsia" w:ascii="宋体" w:hAnsi="宋体" w:cs="宋体"/>
                <w:sz w:val="21"/>
                <w:szCs w:val="21"/>
              </w:rPr>
            </w:pPr>
            <w:r>
              <w:rPr>
                <w:rFonts w:hint="eastAsia" w:ascii="宋体" w:hAnsi="宋体" w:cs="宋体"/>
                <w:sz w:val="21"/>
                <w:szCs w:val="21"/>
              </w:rPr>
              <w:t>姓名</w:t>
            </w:r>
          </w:p>
        </w:tc>
        <w:tc>
          <w:tcPr>
            <w:tcW w:w="1481" w:type="dxa"/>
          </w:tcPr>
          <w:p>
            <w:pPr>
              <w:pStyle w:val="2"/>
              <w:jc w:val="center"/>
              <w:rPr>
                <w:rFonts w:hint="eastAsia" w:ascii="宋体" w:hAnsi="宋体" w:cs="宋体"/>
                <w:sz w:val="21"/>
                <w:szCs w:val="21"/>
              </w:rPr>
            </w:pPr>
            <w:r>
              <w:rPr>
                <w:rFonts w:hint="eastAsia" w:ascii="宋体" w:hAnsi="宋体" w:cs="宋体"/>
                <w:sz w:val="21"/>
                <w:szCs w:val="21"/>
              </w:rPr>
              <w:t>职务/岗位</w:t>
            </w:r>
          </w:p>
        </w:tc>
        <w:tc>
          <w:tcPr>
            <w:tcW w:w="2645" w:type="dxa"/>
          </w:tcPr>
          <w:p>
            <w:pPr>
              <w:pStyle w:val="2"/>
              <w:jc w:val="center"/>
              <w:rPr>
                <w:rFonts w:hint="eastAsia" w:ascii="宋体" w:hAnsi="宋体" w:cs="宋体"/>
                <w:sz w:val="21"/>
                <w:szCs w:val="21"/>
              </w:rPr>
            </w:pPr>
            <w:r>
              <w:rPr>
                <w:rFonts w:hint="eastAsia" w:ascii="宋体" w:hAnsi="宋体" w:cs="宋体"/>
                <w:sz w:val="21"/>
                <w:szCs w:val="21"/>
              </w:rPr>
              <w:t>联系方式</w:t>
            </w:r>
          </w:p>
        </w:tc>
        <w:tc>
          <w:tcPr>
            <w:tcW w:w="1704" w:type="dxa"/>
          </w:tcPr>
          <w:p>
            <w:pPr>
              <w:pStyle w:val="2"/>
              <w:jc w:val="center"/>
              <w:rPr>
                <w:rFonts w:hint="eastAsia" w:ascii="宋体" w:hAnsi="宋体" w:cs="宋体"/>
                <w:sz w:val="21"/>
                <w:szCs w:val="21"/>
              </w:rPr>
            </w:pPr>
            <w:r>
              <w:rPr>
                <w:rFonts w:hint="eastAsia" w:ascii="宋体" w:hAnsi="宋体" w:cs="宋体"/>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8" w:type="dxa"/>
          </w:tcPr>
          <w:p>
            <w:pPr>
              <w:pStyle w:val="2"/>
              <w:rPr>
                <w:rFonts w:hint="eastAsia" w:ascii="宋体" w:hAnsi="宋体" w:cs="宋体"/>
                <w:sz w:val="21"/>
                <w:szCs w:val="21"/>
              </w:rPr>
            </w:pPr>
          </w:p>
        </w:tc>
        <w:tc>
          <w:tcPr>
            <w:tcW w:w="1650" w:type="dxa"/>
          </w:tcPr>
          <w:p>
            <w:pPr>
              <w:pStyle w:val="2"/>
              <w:rPr>
                <w:rFonts w:hint="eastAsia" w:ascii="宋体" w:hAnsi="宋体" w:cs="宋体"/>
                <w:sz w:val="21"/>
                <w:szCs w:val="21"/>
              </w:rPr>
            </w:pPr>
          </w:p>
        </w:tc>
        <w:tc>
          <w:tcPr>
            <w:tcW w:w="1481" w:type="dxa"/>
          </w:tcPr>
          <w:p>
            <w:pPr>
              <w:pStyle w:val="2"/>
              <w:rPr>
                <w:rFonts w:hint="eastAsia" w:ascii="宋体" w:hAnsi="宋体" w:cs="宋体"/>
                <w:sz w:val="21"/>
                <w:szCs w:val="21"/>
              </w:rPr>
            </w:pPr>
          </w:p>
        </w:tc>
        <w:tc>
          <w:tcPr>
            <w:tcW w:w="2645" w:type="dxa"/>
          </w:tcPr>
          <w:p>
            <w:pPr>
              <w:pStyle w:val="2"/>
              <w:rPr>
                <w:rFonts w:hint="eastAsia" w:ascii="宋体" w:hAnsi="宋体" w:cs="宋体"/>
                <w:sz w:val="21"/>
                <w:szCs w:val="21"/>
              </w:rPr>
            </w:pPr>
          </w:p>
        </w:tc>
        <w:tc>
          <w:tcPr>
            <w:tcW w:w="1704" w:type="dxa"/>
          </w:tcPr>
          <w:p>
            <w:pPr>
              <w:pStyle w:val="2"/>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8" w:type="dxa"/>
          </w:tcPr>
          <w:p>
            <w:pPr>
              <w:pStyle w:val="2"/>
              <w:rPr>
                <w:rFonts w:hint="eastAsia" w:ascii="宋体" w:hAnsi="宋体" w:cs="宋体"/>
                <w:sz w:val="21"/>
                <w:szCs w:val="21"/>
              </w:rPr>
            </w:pPr>
          </w:p>
        </w:tc>
        <w:tc>
          <w:tcPr>
            <w:tcW w:w="1650" w:type="dxa"/>
          </w:tcPr>
          <w:p>
            <w:pPr>
              <w:pStyle w:val="2"/>
              <w:rPr>
                <w:rFonts w:hint="eastAsia" w:ascii="宋体" w:hAnsi="宋体" w:cs="宋体"/>
                <w:sz w:val="21"/>
                <w:szCs w:val="21"/>
              </w:rPr>
            </w:pPr>
          </w:p>
        </w:tc>
        <w:tc>
          <w:tcPr>
            <w:tcW w:w="1481" w:type="dxa"/>
          </w:tcPr>
          <w:p>
            <w:pPr>
              <w:pStyle w:val="2"/>
              <w:rPr>
                <w:rFonts w:hint="eastAsia" w:ascii="宋体" w:hAnsi="宋体" w:cs="宋体"/>
                <w:sz w:val="21"/>
                <w:szCs w:val="21"/>
              </w:rPr>
            </w:pPr>
          </w:p>
        </w:tc>
        <w:tc>
          <w:tcPr>
            <w:tcW w:w="2645" w:type="dxa"/>
          </w:tcPr>
          <w:p>
            <w:pPr>
              <w:pStyle w:val="2"/>
              <w:rPr>
                <w:rFonts w:hint="eastAsia" w:ascii="宋体" w:hAnsi="宋体" w:cs="宋体"/>
                <w:sz w:val="21"/>
                <w:szCs w:val="21"/>
              </w:rPr>
            </w:pPr>
          </w:p>
        </w:tc>
        <w:tc>
          <w:tcPr>
            <w:tcW w:w="1704" w:type="dxa"/>
          </w:tcPr>
          <w:p>
            <w:pPr>
              <w:pStyle w:val="2"/>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8" w:type="dxa"/>
          </w:tcPr>
          <w:p>
            <w:pPr>
              <w:pStyle w:val="2"/>
              <w:rPr>
                <w:rFonts w:hint="eastAsia" w:ascii="宋体" w:hAnsi="宋体" w:cs="宋体"/>
                <w:sz w:val="21"/>
                <w:szCs w:val="21"/>
              </w:rPr>
            </w:pPr>
          </w:p>
        </w:tc>
        <w:tc>
          <w:tcPr>
            <w:tcW w:w="1650" w:type="dxa"/>
          </w:tcPr>
          <w:p>
            <w:pPr>
              <w:pStyle w:val="2"/>
              <w:rPr>
                <w:rFonts w:hint="eastAsia" w:ascii="宋体" w:hAnsi="宋体" w:cs="宋体"/>
                <w:sz w:val="21"/>
                <w:szCs w:val="21"/>
              </w:rPr>
            </w:pPr>
          </w:p>
        </w:tc>
        <w:tc>
          <w:tcPr>
            <w:tcW w:w="1481" w:type="dxa"/>
          </w:tcPr>
          <w:p>
            <w:pPr>
              <w:pStyle w:val="2"/>
              <w:rPr>
                <w:rFonts w:hint="eastAsia" w:ascii="宋体" w:hAnsi="宋体" w:cs="宋体"/>
                <w:sz w:val="21"/>
                <w:szCs w:val="21"/>
              </w:rPr>
            </w:pPr>
          </w:p>
        </w:tc>
        <w:tc>
          <w:tcPr>
            <w:tcW w:w="2645" w:type="dxa"/>
          </w:tcPr>
          <w:p>
            <w:pPr>
              <w:pStyle w:val="2"/>
              <w:rPr>
                <w:rFonts w:hint="eastAsia" w:ascii="宋体" w:hAnsi="宋体" w:cs="宋体"/>
                <w:sz w:val="21"/>
                <w:szCs w:val="21"/>
              </w:rPr>
            </w:pPr>
          </w:p>
        </w:tc>
        <w:tc>
          <w:tcPr>
            <w:tcW w:w="1704" w:type="dxa"/>
          </w:tcPr>
          <w:p>
            <w:pPr>
              <w:pStyle w:val="2"/>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8" w:type="dxa"/>
          </w:tcPr>
          <w:p>
            <w:pPr>
              <w:pStyle w:val="2"/>
              <w:rPr>
                <w:rFonts w:hint="eastAsia" w:ascii="宋体" w:hAnsi="宋体" w:cs="宋体"/>
                <w:sz w:val="21"/>
                <w:szCs w:val="21"/>
              </w:rPr>
            </w:pPr>
          </w:p>
        </w:tc>
        <w:tc>
          <w:tcPr>
            <w:tcW w:w="1650" w:type="dxa"/>
          </w:tcPr>
          <w:p>
            <w:pPr>
              <w:pStyle w:val="2"/>
              <w:rPr>
                <w:rFonts w:hint="eastAsia" w:ascii="宋体" w:hAnsi="宋体" w:cs="宋体"/>
                <w:sz w:val="21"/>
                <w:szCs w:val="21"/>
              </w:rPr>
            </w:pPr>
          </w:p>
        </w:tc>
        <w:tc>
          <w:tcPr>
            <w:tcW w:w="1481" w:type="dxa"/>
          </w:tcPr>
          <w:p>
            <w:pPr>
              <w:pStyle w:val="2"/>
              <w:rPr>
                <w:rFonts w:hint="eastAsia" w:ascii="宋体" w:hAnsi="宋体" w:cs="宋体"/>
                <w:sz w:val="21"/>
                <w:szCs w:val="21"/>
              </w:rPr>
            </w:pPr>
          </w:p>
        </w:tc>
        <w:tc>
          <w:tcPr>
            <w:tcW w:w="2645" w:type="dxa"/>
          </w:tcPr>
          <w:p>
            <w:pPr>
              <w:pStyle w:val="2"/>
              <w:rPr>
                <w:rFonts w:hint="eastAsia" w:ascii="宋体" w:hAnsi="宋体" w:cs="宋体"/>
                <w:sz w:val="21"/>
                <w:szCs w:val="21"/>
              </w:rPr>
            </w:pPr>
          </w:p>
        </w:tc>
        <w:tc>
          <w:tcPr>
            <w:tcW w:w="1704" w:type="dxa"/>
          </w:tcPr>
          <w:p>
            <w:pPr>
              <w:pStyle w:val="2"/>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8" w:type="dxa"/>
          </w:tcPr>
          <w:p>
            <w:pPr>
              <w:pStyle w:val="2"/>
              <w:rPr>
                <w:rFonts w:hint="eastAsia" w:ascii="宋体" w:hAnsi="宋体" w:cs="宋体"/>
                <w:sz w:val="21"/>
                <w:szCs w:val="21"/>
              </w:rPr>
            </w:pPr>
          </w:p>
        </w:tc>
        <w:tc>
          <w:tcPr>
            <w:tcW w:w="1650" w:type="dxa"/>
          </w:tcPr>
          <w:p>
            <w:pPr>
              <w:pStyle w:val="2"/>
              <w:rPr>
                <w:rFonts w:hint="eastAsia" w:ascii="宋体" w:hAnsi="宋体" w:cs="宋体"/>
                <w:sz w:val="21"/>
                <w:szCs w:val="21"/>
              </w:rPr>
            </w:pPr>
          </w:p>
        </w:tc>
        <w:tc>
          <w:tcPr>
            <w:tcW w:w="1481" w:type="dxa"/>
          </w:tcPr>
          <w:p>
            <w:pPr>
              <w:pStyle w:val="2"/>
              <w:rPr>
                <w:rFonts w:hint="eastAsia" w:ascii="宋体" w:hAnsi="宋体" w:cs="宋体"/>
                <w:sz w:val="21"/>
                <w:szCs w:val="21"/>
              </w:rPr>
            </w:pPr>
          </w:p>
        </w:tc>
        <w:tc>
          <w:tcPr>
            <w:tcW w:w="2645" w:type="dxa"/>
          </w:tcPr>
          <w:p>
            <w:pPr>
              <w:pStyle w:val="2"/>
              <w:rPr>
                <w:rFonts w:hint="eastAsia" w:ascii="宋体" w:hAnsi="宋体" w:cs="宋体"/>
                <w:sz w:val="21"/>
                <w:szCs w:val="21"/>
              </w:rPr>
            </w:pPr>
          </w:p>
        </w:tc>
        <w:tc>
          <w:tcPr>
            <w:tcW w:w="1704" w:type="dxa"/>
          </w:tcPr>
          <w:p>
            <w:pPr>
              <w:pStyle w:val="2"/>
              <w:rPr>
                <w:rFonts w:hint="eastAsia" w:ascii="宋体" w:hAnsi="宋体" w:cs="宋体"/>
                <w:sz w:val="21"/>
                <w:szCs w:val="21"/>
              </w:rPr>
            </w:pPr>
          </w:p>
        </w:tc>
      </w:tr>
    </w:tbl>
    <w:p>
      <w:pPr>
        <w:ind w:firstLine="420" w:firstLineChars="200"/>
        <w:jc w:val="left"/>
        <w:rPr>
          <w:rFonts w:hint="eastAsia" w:ascii="宋体" w:hAnsi="宋体" w:cs="宋体"/>
          <w:szCs w:val="21"/>
        </w:rPr>
      </w:pPr>
    </w:p>
    <w:p>
      <w:pPr>
        <w:ind w:firstLine="630" w:firstLineChars="300"/>
        <w:rPr>
          <w:rFonts w:hint="eastAsia" w:ascii="宋体" w:hAnsi="宋体" w:cs="宋体"/>
          <w:szCs w:val="21"/>
        </w:rPr>
      </w:pPr>
    </w:p>
    <w:p>
      <w:pPr>
        <w:adjustRightInd w:val="0"/>
        <w:snapToGrid w:val="0"/>
        <w:spacing w:line="360" w:lineRule="auto"/>
        <w:rPr>
          <w:rFonts w:hint="eastAsia" w:ascii="宋体" w:hAnsi="宋体" w:cs="宋体"/>
          <w:sz w:val="24"/>
        </w:rPr>
      </w:pPr>
      <w:r>
        <w:rPr>
          <w:rFonts w:hint="eastAsia" w:ascii="宋体" w:hAnsi="宋体" w:cs="宋体"/>
          <w:b/>
          <w:bCs/>
          <w:szCs w:val="21"/>
        </w:rPr>
        <w:t>注：本合同样本仅供参考，具体条款内容采购人和中标人按前海管理局合同样本签订。实际合同样本不改变本招标文件的实质条件</w:t>
      </w:r>
      <w:r>
        <w:rPr>
          <w:rFonts w:hint="eastAsia" w:ascii="宋体" w:hAnsi="宋体" w:cs="宋体"/>
          <w:b/>
          <w:bCs/>
          <w:sz w:val="24"/>
        </w:rPr>
        <w:t>。</w:t>
      </w:r>
    </w:p>
    <w:p>
      <w:pPr>
        <w:adjustRightInd w:val="0"/>
        <w:snapToGrid w:val="0"/>
        <w:spacing w:line="360" w:lineRule="auto"/>
        <w:ind w:firstLine="720" w:firstLineChars="300"/>
        <w:rPr>
          <w:rFonts w:hint="eastAsia" w:ascii="宋体" w:hAnsi="宋体" w:cs="宋体"/>
          <w:sz w:val="24"/>
        </w:rPr>
      </w:pPr>
    </w:p>
    <w:p>
      <w:pPr>
        <w:snapToGrid w:val="0"/>
        <w:spacing w:line="360" w:lineRule="auto"/>
        <w:rPr>
          <w:rFonts w:hint="eastAsia" w:ascii="宋体" w:hAnsi="宋体" w:cs="宋体"/>
          <w:sz w:val="24"/>
        </w:rPr>
      </w:pPr>
    </w:p>
    <w:p>
      <w:pPr>
        <w:pStyle w:val="2"/>
        <w:rPr>
          <w:rFonts w:hint="eastAsia" w:ascii="宋体" w:hAnsi="宋体" w:cs="宋体"/>
        </w:rPr>
      </w:pPr>
    </w:p>
    <w:p/>
    <w:p>
      <w:pPr>
        <w:numPr>
          <w:ilvl w:val="0"/>
          <w:numId w:val="1"/>
        </w:numPr>
        <w:spacing w:line="360" w:lineRule="auto"/>
        <w:jc w:val="center"/>
        <w:outlineLvl w:val="0"/>
        <w:rPr>
          <w:rFonts w:hint="eastAsia" w:ascii="宋体" w:hAnsi="宋体" w:cs="宋体"/>
          <w:b/>
          <w:bCs/>
          <w:sz w:val="24"/>
        </w:rPr>
      </w:pPr>
      <w:r>
        <w:rPr>
          <w:rFonts w:hint="eastAsia" w:ascii="宋体" w:hAnsi="宋体" w:cs="宋体"/>
          <w:b/>
          <w:bCs/>
          <w:sz w:val="24"/>
        </w:rPr>
        <w:br w:type="page"/>
      </w:r>
      <w:r>
        <w:rPr>
          <w:rFonts w:hint="eastAsia" w:ascii="宋体" w:hAnsi="宋体" w:cs="宋体"/>
          <w:b/>
          <w:bCs/>
          <w:sz w:val="24"/>
        </w:rPr>
        <w:t xml:space="preserve"> </w:t>
      </w:r>
      <w:bookmarkStart w:id="38" w:name="_Toc25518"/>
      <w:r>
        <w:rPr>
          <w:rFonts w:hint="eastAsia" w:ascii="宋体" w:hAnsi="宋体" w:cs="宋体"/>
          <w:b/>
          <w:bCs/>
          <w:sz w:val="24"/>
        </w:rPr>
        <w:t>用户需求书</w:t>
      </w:r>
      <w:bookmarkEnd w:id="38"/>
    </w:p>
    <w:p>
      <w:pPr>
        <w:pStyle w:val="33"/>
        <w:tabs>
          <w:tab w:val="left" w:pos="720"/>
        </w:tabs>
        <w:autoSpaceDE w:val="0"/>
        <w:autoSpaceDN w:val="0"/>
        <w:adjustRightInd w:val="0"/>
        <w:spacing w:line="360" w:lineRule="auto"/>
        <w:ind w:right="17" w:firstLine="482"/>
        <w:jc w:val="left"/>
        <w:outlineLvl w:val="1"/>
        <w:rPr>
          <w:rFonts w:hint="eastAsia" w:ascii="宋体" w:hAnsi="宋体" w:cs="宋体"/>
          <w:b/>
          <w:sz w:val="24"/>
        </w:rPr>
      </w:pPr>
      <w:bookmarkStart w:id="39" w:name="_Toc23726"/>
      <w:bookmarkStart w:id="40" w:name="_Toc11045"/>
      <w:r>
        <w:rPr>
          <w:rFonts w:hint="eastAsia" w:ascii="宋体" w:hAnsi="宋体" w:cs="宋体"/>
          <w:b/>
          <w:sz w:val="24"/>
        </w:rPr>
        <w:t>说明：本章“用户需求书”的全部内容为本项目正常开展的基本要求，投标人必须完全响应，否则将导致投标无效。</w:t>
      </w:r>
    </w:p>
    <w:bookmarkEnd w:id="39"/>
    <w:bookmarkEnd w:id="40"/>
    <w:p>
      <w:pPr>
        <w:pStyle w:val="17"/>
        <w:tabs>
          <w:tab w:val="left" w:pos="3495"/>
        </w:tabs>
        <w:spacing w:before="0" w:beforeAutospacing="0" w:after="0" w:afterAutospacing="0" w:line="360" w:lineRule="auto"/>
        <w:ind w:firstLine="482" w:firstLineChars="200"/>
        <w:outlineLvl w:val="1"/>
        <w:rPr>
          <w:rFonts w:hint="eastAsia"/>
          <w:b/>
          <w:bCs/>
          <w:snapToGrid w:val="0"/>
        </w:rPr>
      </w:pPr>
      <w:r>
        <w:rPr>
          <w:rFonts w:hint="eastAsia"/>
          <w:b/>
          <w:bCs/>
          <w:snapToGrid w:val="0"/>
        </w:rPr>
        <w:t>一、项目背景</w:t>
      </w:r>
    </w:p>
    <w:p>
      <w:pPr>
        <w:pStyle w:val="17"/>
        <w:tabs>
          <w:tab w:val="left" w:pos="3495"/>
        </w:tabs>
        <w:spacing w:before="0" w:beforeAutospacing="0" w:after="0" w:afterAutospacing="0" w:line="360" w:lineRule="auto"/>
        <w:ind w:firstLine="480" w:firstLineChars="200"/>
        <w:jc w:val="both"/>
        <w:rPr>
          <w:rFonts w:hint="eastAsia"/>
          <w:snapToGrid w:val="0"/>
        </w:rPr>
      </w:pPr>
      <w:r>
        <w:rPr>
          <w:rFonts w:hint="eastAsia"/>
          <w:snapToGrid w:val="0"/>
        </w:rPr>
        <w:t>2020年10月21日，</w:t>
      </w:r>
      <w:r>
        <w:rPr>
          <w:snapToGrid w:val="0"/>
        </w:rPr>
        <w:t>我局</w:t>
      </w:r>
      <w:r>
        <w:rPr>
          <w:rFonts w:hint="eastAsia"/>
          <w:snapToGrid w:val="0"/>
        </w:rPr>
        <w:t>以公开挂牌方式出让T201-0118宗地的使用权，由创金合信基金管理有限公司（以下简称创金合信）竞得。2020年11月19日，</w:t>
      </w:r>
      <w:r>
        <w:rPr>
          <w:snapToGrid w:val="0"/>
        </w:rPr>
        <w:t>我局</w:t>
      </w:r>
      <w:r>
        <w:rPr>
          <w:rFonts w:hint="eastAsia"/>
          <w:snapToGrid w:val="0"/>
        </w:rPr>
        <w:t>与创金合信签订《土地出让合同书》，目前项目已建成。</w:t>
      </w:r>
    </w:p>
    <w:p>
      <w:pPr>
        <w:pStyle w:val="17"/>
        <w:tabs>
          <w:tab w:val="left" w:pos="3495"/>
        </w:tabs>
        <w:spacing w:before="0" w:beforeAutospacing="0" w:after="0" w:afterAutospacing="0" w:line="360" w:lineRule="auto"/>
        <w:ind w:firstLine="480" w:firstLineChars="200"/>
        <w:jc w:val="both"/>
        <w:rPr>
          <w:rFonts w:hint="eastAsia"/>
          <w:snapToGrid w:val="0"/>
        </w:rPr>
      </w:pPr>
      <w:r>
        <w:rPr>
          <w:rFonts w:hint="eastAsia"/>
          <w:snapToGrid w:val="0"/>
        </w:rPr>
        <w:t>本项目总建筑面积为80250.53平方米，其中竣工计容积率建筑面积57323.12平方米，包含办公49957.58平方米（含20007.11平方米配建物业）、商业3491.5平方米，不计容积率建筑面积为22927.41平方米，主要为附属公用设施用房。按照合同约定，配建的20000平方米办公物业（以下简称“配建物业”）产权归</w:t>
      </w:r>
      <w:r>
        <w:rPr>
          <w:snapToGrid w:val="0"/>
        </w:rPr>
        <w:t>甲方</w:t>
      </w:r>
      <w:r>
        <w:rPr>
          <w:rFonts w:hint="eastAsia"/>
          <w:snapToGrid w:val="0"/>
        </w:rPr>
        <w:t>，建成由</w:t>
      </w:r>
      <w:r>
        <w:rPr>
          <w:snapToGrid w:val="0"/>
        </w:rPr>
        <w:t>甲方</w:t>
      </w:r>
      <w:r>
        <w:rPr>
          <w:rFonts w:hint="eastAsia"/>
          <w:snapToGrid w:val="0"/>
        </w:rPr>
        <w:t>委托第三方专业咨询机构审定配建物业结算总价后移交甲方。</w:t>
      </w:r>
    </w:p>
    <w:p>
      <w:pPr>
        <w:pStyle w:val="17"/>
        <w:tabs>
          <w:tab w:val="left" w:pos="3495"/>
        </w:tabs>
        <w:spacing w:before="0" w:beforeAutospacing="0" w:after="0" w:afterAutospacing="0" w:line="360" w:lineRule="auto"/>
        <w:ind w:firstLine="480" w:firstLineChars="200"/>
        <w:jc w:val="both"/>
        <w:rPr>
          <w:rFonts w:hint="eastAsia"/>
          <w:snapToGrid w:val="0"/>
        </w:rPr>
      </w:pPr>
      <w:r>
        <w:rPr>
          <w:rFonts w:hint="eastAsia"/>
          <w:snapToGrid w:val="0"/>
          <w:lang w:eastAsia="zh-CN"/>
        </w:rPr>
        <w:t>近期</w:t>
      </w:r>
      <w:r>
        <w:rPr>
          <w:rFonts w:hint="eastAsia"/>
          <w:snapToGrid w:val="0"/>
        </w:rPr>
        <w:t>，</w:t>
      </w:r>
      <w:r>
        <w:rPr>
          <w:snapToGrid w:val="0"/>
        </w:rPr>
        <w:t>我局</w:t>
      </w:r>
      <w:r>
        <w:rPr>
          <w:rFonts w:hint="eastAsia"/>
          <w:snapToGrid w:val="0"/>
        </w:rPr>
        <w:t>收到该项目建设单位</w:t>
      </w:r>
      <w:r>
        <w:rPr>
          <w:rFonts w:hint="eastAsia"/>
          <w:snapToGrid w:val="0"/>
          <w:lang w:eastAsia="zh-CN"/>
        </w:rPr>
        <w:t>来函</w:t>
      </w:r>
      <w:r>
        <w:rPr>
          <w:rFonts w:hint="eastAsia"/>
          <w:snapToGrid w:val="0"/>
        </w:rPr>
        <w:t>，提出创金大厦已经完成项目内部结算与造价核定，商请尽快开展配建物业购置和接收工作。为依法履约，同时确保购置费用合法、合理、准确，根据《土地出让合同书》约定，现拟采购第三方专业咨询机构对配建物业购置价格进行审核。</w:t>
      </w:r>
    </w:p>
    <w:p>
      <w:pPr>
        <w:pStyle w:val="17"/>
        <w:tabs>
          <w:tab w:val="left" w:pos="3495"/>
        </w:tabs>
        <w:spacing w:before="0" w:beforeAutospacing="0" w:after="0" w:afterAutospacing="0" w:line="360" w:lineRule="auto"/>
        <w:ind w:firstLine="482" w:firstLineChars="200"/>
        <w:jc w:val="both"/>
        <w:outlineLvl w:val="1"/>
        <w:rPr>
          <w:rFonts w:hint="eastAsia"/>
          <w:b/>
          <w:bCs/>
          <w:snapToGrid w:val="0"/>
        </w:rPr>
      </w:pPr>
      <w:r>
        <w:rPr>
          <w:rFonts w:hint="eastAsia"/>
          <w:b/>
          <w:bCs/>
          <w:snapToGrid w:val="0"/>
        </w:rPr>
        <w:t>二、项目必要性</w:t>
      </w:r>
    </w:p>
    <w:p>
      <w:pPr>
        <w:pStyle w:val="17"/>
        <w:tabs>
          <w:tab w:val="left" w:pos="3495"/>
        </w:tabs>
        <w:spacing w:before="0" w:beforeAutospacing="0" w:after="0" w:afterAutospacing="0" w:line="360" w:lineRule="auto"/>
        <w:ind w:firstLine="480" w:firstLineChars="200"/>
        <w:jc w:val="both"/>
        <w:rPr>
          <w:rFonts w:hint="eastAsia"/>
          <w:snapToGrid w:val="0"/>
        </w:rPr>
      </w:pPr>
      <w:r>
        <w:rPr>
          <w:rFonts w:hint="eastAsia"/>
          <w:snapToGrid w:val="0"/>
        </w:rPr>
        <w:t>购置价格涉及复杂的图纸、定额、规范、签证、市场价格等专业问题，咨询机构作为独立的第三方专业机构，利用其专业知识和技能，对所涉的专业性问题进行技术审查、计算和判断，将专业的工程造价问题转化为可供采信的、清晰的购置价格</w:t>
      </w:r>
      <w:r>
        <w:rPr>
          <w:rFonts w:hint="eastAsia"/>
        </w:rPr>
        <w:t>审核</w:t>
      </w:r>
      <w:r>
        <w:rPr>
          <w:rFonts w:hint="eastAsia"/>
          <w:snapToGrid w:val="0"/>
        </w:rPr>
        <w:t>报告，为</w:t>
      </w:r>
      <w:r>
        <w:rPr>
          <w:snapToGrid w:val="0"/>
        </w:rPr>
        <w:t>前海管理局</w:t>
      </w:r>
      <w:r>
        <w:rPr>
          <w:rFonts w:hint="eastAsia"/>
          <w:snapToGrid w:val="0"/>
        </w:rPr>
        <w:t>配建物业购置提供必要的价格依据。</w:t>
      </w:r>
    </w:p>
    <w:p>
      <w:pPr>
        <w:pStyle w:val="6"/>
        <w:spacing w:before="0" w:after="0" w:line="360" w:lineRule="auto"/>
        <w:ind w:firstLine="482" w:firstLineChars="200"/>
        <w:outlineLvl w:val="1"/>
        <w:rPr>
          <w:rFonts w:hint="eastAsia" w:cs="宋体"/>
          <w:b/>
          <w:bCs/>
          <w:sz w:val="24"/>
          <w:szCs w:val="24"/>
        </w:rPr>
      </w:pPr>
      <w:r>
        <w:rPr>
          <w:rFonts w:hint="eastAsia" w:cs="宋体"/>
          <w:b/>
          <w:bCs/>
          <w:sz w:val="24"/>
          <w:szCs w:val="24"/>
        </w:rPr>
        <w:t>三、服务内容</w:t>
      </w:r>
    </w:p>
    <w:p>
      <w:pPr>
        <w:spacing w:line="560" w:lineRule="exact"/>
        <w:ind w:firstLine="480" w:firstLineChars="200"/>
        <w:outlineLvl w:val="2"/>
        <w:rPr>
          <w:rFonts w:hint="eastAsia" w:ascii="宋体" w:hAnsi="宋体" w:cs="宋体"/>
          <w:sz w:val="24"/>
        </w:rPr>
      </w:pPr>
      <w:r>
        <w:rPr>
          <w:rFonts w:hint="eastAsia" w:ascii="宋体" w:hAnsi="宋体" w:cs="宋体"/>
          <w:sz w:val="24"/>
        </w:rPr>
        <w:t>（一）造价审核</w:t>
      </w:r>
    </w:p>
    <w:p>
      <w:pPr>
        <w:spacing w:line="560" w:lineRule="exact"/>
        <w:ind w:firstLine="480" w:firstLineChars="200"/>
        <w:rPr>
          <w:rFonts w:hint="eastAsia" w:ascii="宋体" w:hAnsi="宋体" w:cs="宋体"/>
          <w:sz w:val="24"/>
        </w:rPr>
      </w:pPr>
      <w:r>
        <w:rPr>
          <w:rFonts w:hint="eastAsia" w:ascii="宋体" w:hAnsi="宋体" w:cs="宋体"/>
          <w:sz w:val="24"/>
        </w:rPr>
        <w:t>中标人按照咨询服务规范开展资料接收与审核准备工作，包括但不限于清点接收施工图及竣工图、工程量清单及核对成果、工程变更、竣工结算书、造价审核报告、竣工测绘报告、竣工验收报告等全部资料。审核过程中还需前往项目现场进行实地踏勘，对存疑或争议事项开展调查取证、分析判断和归纳，编制审核计划报采购人确认后实施造价、取费和成本审核等工作。后续配合政府部门审计、检查，承担必要的澄清、补充事宜。成果验收通过之日起1年内提供专业咨询，协助采购人处理复核、资料补充、争议事项。</w:t>
      </w:r>
    </w:p>
    <w:p>
      <w:pPr>
        <w:pStyle w:val="17"/>
        <w:tabs>
          <w:tab w:val="left" w:pos="3495"/>
        </w:tabs>
        <w:spacing w:before="0" w:beforeAutospacing="0" w:after="0" w:afterAutospacing="0" w:line="360" w:lineRule="auto"/>
        <w:ind w:firstLine="480" w:firstLineChars="200"/>
        <w:outlineLvl w:val="2"/>
        <w:rPr>
          <w:rFonts w:hint="eastAsia"/>
          <w:snapToGrid w:val="0"/>
        </w:rPr>
      </w:pPr>
      <w:r>
        <w:rPr>
          <w:rFonts w:hint="eastAsia"/>
          <w:snapToGrid w:val="0"/>
        </w:rPr>
        <w:t>（二）出具购置价格</w:t>
      </w:r>
      <w:r>
        <w:rPr>
          <w:rFonts w:hint="eastAsia"/>
        </w:rPr>
        <w:t>审核</w:t>
      </w:r>
      <w:r>
        <w:rPr>
          <w:rFonts w:hint="eastAsia"/>
          <w:snapToGrid w:val="0"/>
        </w:rPr>
        <w:t>报告</w:t>
      </w:r>
    </w:p>
    <w:p>
      <w:pPr>
        <w:pStyle w:val="17"/>
        <w:tabs>
          <w:tab w:val="left" w:pos="3495"/>
        </w:tabs>
        <w:spacing w:before="0" w:beforeAutospacing="0" w:after="0" w:afterAutospacing="0" w:line="360" w:lineRule="auto"/>
        <w:ind w:firstLine="480" w:firstLineChars="200"/>
        <w:rPr>
          <w:rFonts w:hint="eastAsia"/>
          <w:snapToGrid w:val="0"/>
        </w:rPr>
      </w:pPr>
      <w:r>
        <w:rPr>
          <w:rFonts w:hint="eastAsia"/>
          <w:snapToGrid w:val="0"/>
        </w:rPr>
        <w:t>按照土地出让公告公布的《配建物业建筑安装成本表》所列项审定本宗地建筑安装成本，除以总建筑面积(计容积率建筑面积与不计容积率建筑面积之和)，乘以配建物业面积，加上合理的资金成本，作为该配建物业的结算总价（其中：总建筑面积、配建物业面积以竣工测绘报告为准；资金成本=P×[(1+i)n/2-1]，P为配建物业建筑安装成本，i为贷款市场报价利率（LPR），n为配建物业开发建设周期；价格测算时点以取得工程竣工验收报告日期为准），并对该结算总价出具审核报告。</w:t>
      </w:r>
    </w:p>
    <w:p>
      <w:pPr>
        <w:spacing w:line="560" w:lineRule="exact"/>
        <w:ind w:firstLine="480" w:firstLineChars="200"/>
        <w:rPr>
          <w:rFonts w:hint="eastAsia" w:ascii="宋体" w:hAnsi="宋体" w:cs="宋体"/>
          <w:sz w:val="24"/>
        </w:rPr>
      </w:pPr>
      <w:r>
        <w:rPr>
          <w:rFonts w:hint="eastAsia" w:ascii="宋体" w:hAnsi="宋体" w:cs="宋体"/>
          <w:sz w:val="24"/>
        </w:rPr>
        <w:t>上述两项服务内容包括但不限于工程量清单核对成果的复审及核对、设计变更及现场签证的复审及核对、竣工结算审核及核对等，具体如下：</w:t>
      </w:r>
    </w:p>
    <w:p>
      <w:pPr>
        <w:spacing w:line="560" w:lineRule="exact"/>
        <w:ind w:firstLine="480" w:firstLineChars="200"/>
        <w:rPr>
          <w:rFonts w:hint="eastAsia" w:ascii="宋体" w:hAnsi="宋体" w:cs="宋体"/>
          <w:sz w:val="24"/>
        </w:rPr>
      </w:pPr>
      <w:r>
        <w:rPr>
          <w:rFonts w:hint="eastAsia" w:ascii="宋体" w:hAnsi="宋体" w:cs="宋体"/>
          <w:sz w:val="24"/>
        </w:rPr>
        <w:t>1.依据招标文件、合同（含补充协议）及工程资料、发包人成本管理制度的有关规定及要求，对工程量清单核对成果、工程变更、签证及结算造价文件等（包括：建筑、安装、装修、材料设备供货等该项目范围内的所有工程）的完整性、有效性、符合性、真实性、准确性进行复核；</w:t>
      </w:r>
    </w:p>
    <w:p>
      <w:pPr>
        <w:spacing w:line="560" w:lineRule="exact"/>
        <w:ind w:firstLine="480" w:firstLineChars="200"/>
        <w:rPr>
          <w:rFonts w:hint="eastAsia" w:ascii="宋体" w:hAnsi="宋体" w:cs="宋体"/>
          <w:sz w:val="24"/>
        </w:rPr>
      </w:pPr>
      <w:r>
        <w:rPr>
          <w:rFonts w:hint="eastAsia" w:ascii="宋体" w:hAnsi="宋体" w:cs="宋体"/>
          <w:sz w:val="24"/>
        </w:rPr>
        <w:t>2.出具购置价格审核报告，并按照采购人要求方式提供计算底稿及三维建模底稿等；</w:t>
      </w:r>
    </w:p>
    <w:p>
      <w:pPr>
        <w:spacing w:line="560" w:lineRule="exact"/>
        <w:ind w:firstLine="480" w:firstLineChars="200"/>
        <w:rPr>
          <w:rFonts w:hint="eastAsia" w:ascii="宋体" w:hAnsi="宋体" w:cs="宋体"/>
          <w:sz w:val="24"/>
        </w:rPr>
      </w:pPr>
      <w:r>
        <w:rPr>
          <w:rFonts w:hint="eastAsia" w:ascii="宋体" w:hAnsi="宋体" w:cs="宋体"/>
          <w:sz w:val="24"/>
        </w:rPr>
        <w:t>3.其他与委托项目结算相关的需要协助和配合的服务，如提供国内及本市工程项目的造价咨询业务有关法律、法令、条例、规定、标准、规范和一般惯例的咨询服务，提供材料、设备、工程等造价信息咨询，协助采购人获取、分析项目成本指标；</w:t>
      </w:r>
    </w:p>
    <w:p>
      <w:pPr>
        <w:spacing w:line="560" w:lineRule="exact"/>
        <w:ind w:firstLine="480" w:firstLineChars="200"/>
        <w:rPr>
          <w:rFonts w:hint="eastAsia" w:ascii="宋体" w:hAnsi="宋体" w:cs="宋体"/>
          <w:sz w:val="24"/>
        </w:rPr>
      </w:pPr>
      <w:r>
        <w:rPr>
          <w:rFonts w:hint="eastAsia" w:ascii="宋体" w:hAnsi="宋体" w:cs="宋体"/>
          <w:sz w:val="24"/>
        </w:rPr>
        <w:t>4.服务内容包括但不限于以上内容，根据项目实际需要，采购人可对以上内容进行适当调整，投标人须无条件接受。</w:t>
      </w:r>
    </w:p>
    <w:p>
      <w:pPr>
        <w:pStyle w:val="6"/>
        <w:spacing w:before="0" w:after="0" w:line="360" w:lineRule="auto"/>
        <w:ind w:firstLine="482" w:firstLineChars="200"/>
        <w:outlineLvl w:val="1"/>
        <w:rPr>
          <w:rFonts w:hint="eastAsia" w:cs="宋体"/>
          <w:b/>
          <w:bCs/>
          <w:sz w:val="24"/>
          <w:szCs w:val="24"/>
        </w:rPr>
      </w:pPr>
      <w:r>
        <w:rPr>
          <w:rFonts w:hint="eastAsia" w:cs="宋体"/>
          <w:b/>
          <w:bCs/>
          <w:sz w:val="24"/>
          <w:szCs w:val="24"/>
        </w:rPr>
        <w:t>四、项目团队要求</w:t>
      </w:r>
    </w:p>
    <w:p>
      <w:pPr>
        <w:pStyle w:val="33"/>
        <w:tabs>
          <w:tab w:val="left" w:pos="720"/>
        </w:tabs>
        <w:autoSpaceDE w:val="0"/>
        <w:autoSpaceDN w:val="0"/>
        <w:adjustRightInd w:val="0"/>
        <w:spacing w:line="360" w:lineRule="auto"/>
        <w:ind w:right="17" w:firstLine="480"/>
        <w:jc w:val="left"/>
        <w:outlineLvl w:val="1"/>
        <w:rPr>
          <w:rFonts w:hint="eastAsia" w:ascii="宋体" w:hAnsi="宋体" w:cs="宋体"/>
          <w:sz w:val="24"/>
        </w:rPr>
      </w:pPr>
      <w:r>
        <w:rPr>
          <w:rFonts w:hint="eastAsia" w:ascii="宋体" w:hAnsi="宋体" w:cs="宋体"/>
          <w:sz w:val="24"/>
        </w:rPr>
        <w:t>中标人应为本项目提供不少于8人固定服务团队（含项目负责人）。</w:t>
      </w:r>
    </w:p>
    <w:p>
      <w:pPr>
        <w:pStyle w:val="33"/>
        <w:tabs>
          <w:tab w:val="left" w:pos="720"/>
        </w:tabs>
        <w:autoSpaceDE w:val="0"/>
        <w:autoSpaceDN w:val="0"/>
        <w:adjustRightInd w:val="0"/>
        <w:spacing w:line="360" w:lineRule="auto"/>
        <w:ind w:right="17" w:firstLine="482"/>
        <w:jc w:val="left"/>
        <w:outlineLvl w:val="1"/>
        <w:rPr>
          <w:rFonts w:hint="eastAsia" w:ascii="宋体" w:hAnsi="宋体" w:cs="宋体"/>
          <w:b/>
          <w:sz w:val="24"/>
        </w:rPr>
      </w:pPr>
      <w:r>
        <w:rPr>
          <w:rFonts w:hint="eastAsia" w:ascii="宋体" w:hAnsi="宋体" w:cs="宋体"/>
          <w:b/>
          <w:sz w:val="24"/>
        </w:rPr>
        <w:t>五、商务要求</w:t>
      </w:r>
    </w:p>
    <w:p>
      <w:pPr>
        <w:tabs>
          <w:tab w:val="left" w:pos="720"/>
        </w:tabs>
        <w:autoSpaceDE w:val="0"/>
        <w:autoSpaceDN w:val="0"/>
        <w:adjustRightInd w:val="0"/>
        <w:spacing w:line="360" w:lineRule="auto"/>
        <w:ind w:right="17" w:firstLine="482" w:firstLineChars="200"/>
        <w:outlineLvl w:val="2"/>
        <w:rPr>
          <w:rFonts w:hint="eastAsia" w:ascii="宋体" w:hAnsi="宋体" w:cs="宋体"/>
          <w:sz w:val="24"/>
        </w:rPr>
      </w:pPr>
      <w:r>
        <w:rPr>
          <w:rFonts w:hint="eastAsia" w:ascii="宋体" w:hAnsi="宋体" w:cs="宋体"/>
          <w:b/>
          <w:bCs/>
          <w:kern w:val="0"/>
          <w:sz w:val="24"/>
        </w:rPr>
        <w:t>（一）服务期限</w:t>
      </w:r>
    </w:p>
    <w:p>
      <w:pPr>
        <w:pStyle w:val="17"/>
        <w:spacing w:before="0" w:beforeAutospacing="0" w:after="0" w:afterAutospacing="0" w:line="360" w:lineRule="auto"/>
        <w:ind w:firstLine="480" w:firstLineChars="200"/>
        <w:rPr>
          <w:rFonts w:hint="eastAsia"/>
          <w:kern w:val="2"/>
        </w:rPr>
      </w:pPr>
      <w:r>
        <w:rPr>
          <w:rFonts w:hint="eastAsia"/>
          <w:kern w:val="2"/>
        </w:rPr>
        <w:t>本项目服务期限为自合同签订之日起</w:t>
      </w:r>
      <w:r>
        <w:rPr>
          <w:kern w:val="2"/>
        </w:rPr>
        <w:t>12</w:t>
      </w:r>
      <w:r>
        <w:rPr>
          <w:rFonts w:hint="eastAsia"/>
          <w:kern w:val="2"/>
        </w:rPr>
        <w:t>个月。</w:t>
      </w:r>
    </w:p>
    <w:p>
      <w:pPr>
        <w:numPr>
          <w:ilvl w:val="0"/>
          <w:numId w:val="5"/>
        </w:numPr>
        <w:tabs>
          <w:tab w:val="left" w:pos="720"/>
        </w:tabs>
        <w:autoSpaceDE w:val="0"/>
        <w:autoSpaceDN w:val="0"/>
        <w:adjustRightInd w:val="0"/>
        <w:spacing w:line="360" w:lineRule="auto"/>
        <w:ind w:right="17" w:firstLine="482" w:firstLineChars="200"/>
        <w:outlineLvl w:val="2"/>
        <w:rPr>
          <w:rFonts w:hint="eastAsia" w:ascii="宋体" w:hAnsi="宋体" w:cs="宋体"/>
          <w:b/>
          <w:bCs/>
          <w:kern w:val="0"/>
          <w:sz w:val="24"/>
        </w:rPr>
      </w:pPr>
      <w:r>
        <w:rPr>
          <w:rFonts w:hint="eastAsia" w:ascii="宋体" w:hAnsi="宋体" w:cs="宋体"/>
          <w:b/>
          <w:bCs/>
          <w:kern w:val="0"/>
          <w:sz w:val="24"/>
        </w:rPr>
        <w:t>服务地点</w:t>
      </w:r>
    </w:p>
    <w:p>
      <w:pPr>
        <w:pStyle w:val="17"/>
        <w:spacing w:before="0" w:beforeAutospacing="0" w:after="0" w:afterAutospacing="0" w:line="360" w:lineRule="auto"/>
        <w:ind w:firstLine="480" w:firstLineChars="200"/>
        <w:rPr>
          <w:rFonts w:hint="eastAsia"/>
          <w:kern w:val="2"/>
        </w:rPr>
      </w:pPr>
      <w:r>
        <w:rPr>
          <w:rFonts w:hint="eastAsia"/>
          <w:kern w:val="2"/>
        </w:rPr>
        <w:t>深圳市前海深港现代服务业合作区</w:t>
      </w:r>
    </w:p>
    <w:p>
      <w:pPr>
        <w:tabs>
          <w:tab w:val="left" w:pos="720"/>
        </w:tabs>
        <w:autoSpaceDE w:val="0"/>
        <w:autoSpaceDN w:val="0"/>
        <w:adjustRightInd w:val="0"/>
        <w:spacing w:line="360" w:lineRule="auto"/>
        <w:ind w:right="17" w:firstLine="482" w:firstLineChars="200"/>
        <w:outlineLvl w:val="2"/>
        <w:rPr>
          <w:rFonts w:hint="eastAsia" w:ascii="宋体" w:hAnsi="宋体" w:cs="宋体"/>
          <w:b/>
          <w:bCs/>
          <w:kern w:val="0"/>
          <w:sz w:val="24"/>
        </w:rPr>
      </w:pPr>
      <w:r>
        <w:rPr>
          <w:rFonts w:hint="eastAsia" w:ascii="宋体" w:hAnsi="宋体" w:cs="宋体"/>
          <w:b/>
          <w:bCs/>
          <w:sz w:val="24"/>
        </w:rPr>
        <w:t>（三）</w:t>
      </w:r>
      <w:r>
        <w:rPr>
          <w:rFonts w:hint="eastAsia" w:ascii="宋体" w:hAnsi="宋体" w:cs="宋体"/>
          <w:b/>
          <w:bCs/>
          <w:kern w:val="0"/>
          <w:sz w:val="24"/>
        </w:rPr>
        <w:t>后续服务</w:t>
      </w:r>
    </w:p>
    <w:p>
      <w:pPr>
        <w:autoSpaceDE w:val="0"/>
        <w:autoSpaceDN w:val="0"/>
        <w:adjustRightInd w:val="0"/>
        <w:spacing w:line="360" w:lineRule="auto"/>
        <w:ind w:firstLine="480" w:firstLineChars="200"/>
        <w:jc w:val="left"/>
        <w:rPr>
          <w:rFonts w:hint="eastAsia" w:ascii="宋体" w:hAnsi="宋体" w:cs="宋体"/>
          <w:sz w:val="24"/>
        </w:rPr>
      </w:pPr>
      <w:r>
        <w:rPr>
          <w:rFonts w:hint="eastAsia" w:ascii="宋体" w:hAnsi="宋体" w:cs="宋体"/>
          <w:sz w:val="24"/>
        </w:rPr>
        <w:t>项目最终成果通过采购人验收之日起1年为本合同后续服务期。后续服务期内项目服务单位应向采购人提供后续的专业咨询服务，协助采购人完成各种后续审计、</w:t>
      </w:r>
      <w:r>
        <w:rPr>
          <w:rFonts w:ascii="宋体" w:hAnsi="宋体" w:cs="宋体"/>
          <w:sz w:val="24"/>
        </w:rPr>
        <w:t>检查</w:t>
      </w:r>
      <w:r>
        <w:rPr>
          <w:rFonts w:hint="eastAsia" w:ascii="宋体" w:hAnsi="宋体" w:cs="宋体"/>
          <w:sz w:val="24"/>
        </w:rPr>
        <w:t>等工作，并及时根据工作需要补充有关材料。</w:t>
      </w:r>
    </w:p>
    <w:p>
      <w:pPr>
        <w:spacing w:line="360" w:lineRule="auto"/>
        <w:ind w:firstLine="482" w:firstLineChars="200"/>
        <w:outlineLvl w:val="2"/>
        <w:rPr>
          <w:rFonts w:hint="eastAsia" w:ascii="宋体" w:hAnsi="宋体" w:cs="宋体"/>
          <w:b/>
          <w:bCs/>
          <w:sz w:val="24"/>
        </w:rPr>
      </w:pPr>
      <w:bookmarkStart w:id="41" w:name="_Toc32196"/>
      <w:bookmarkStart w:id="42" w:name="_Toc368"/>
      <w:r>
        <w:rPr>
          <w:rFonts w:hint="eastAsia" w:ascii="宋体" w:hAnsi="宋体" w:cs="宋体"/>
          <w:b/>
          <w:sz w:val="24"/>
        </w:rPr>
        <w:t>（四）</w:t>
      </w:r>
      <w:r>
        <w:rPr>
          <w:rFonts w:hint="eastAsia" w:ascii="宋体" w:hAnsi="宋体" w:cs="宋体"/>
          <w:b/>
          <w:bCs/>
          <w:sz w:val="24"/>
        </w:rPr>
        <w:t>成果形式及最终成果验收</w:t>
      </w:r>
    </w:p>
    <w:p>
      <w:pPr>
        <w:autoSpaceDE w:val="0"/>
        <w:autoSpaceDN w:val="0"/>
        <w:adjustRightInd w:val="0"/>
        <w:spacing w:line="360" w:lineRule="auto"/>
        <w:ind w:firstLine="480" w:firstLineChars="200"/>
        <w:jc w:val="left"/>
        <w:rPr>
          <w:rFonts w:hint="eastAsia" w:ascii="宋体" w:hAnsi="宋体" w:cs="宋体"/>
          <w:sz w:val="24"/>
        </w:rPr>
      </w:pPr>
      <w:r>
        <w:rPr>
          <w:rFonts w:hint="eastAsia" w:ascii="宋体" w:hAnsi="宋体" w:cs="宋体"/>
          <w:sz w:val="24"/>
        </w:rPr>
        <w:t>1.本项目最终成果为购置价格审核报告，相关成果以电子及书面形式交</w:t>
      </w:r>
      <w:r>
        <w:rPr>
          <w:rFonts w:hint="eastAsia" w:ascii="宋体" w:hAnsi="宋体" w:cs="宋体"/>
          <w:sz w:val="24"/>
          <w:lang w:eastAsia="zh-CN"/>
        </w:rPr>
        <w:t>甲方</w:t>
      </w:r>
      <w:r>
        <w:rPr>
          <w:rFonts w:hint="eastAsia" w:ascii="宋体" w:hAnsi="宋体" w:cs="宋体"/>
          <w:sz w:val="24"/>
        </w:rPr>
        <w:t>审核</w:t>
      </w:r>
      <w:r>
        <w:rPr>
          <w:rFonts w:hint="eastAsia" w:ascii="宋体" w:hAnsi="宋体" w:cs="宋体"/>
          <w:sz w:val="24"/>
          <w:lang w:eastAsia="zh-CN"/>
        </w:rPr>
        <w:t>，并按要求印制</w:t>
      </w:r>
      <w:r>
        <w:rPr>
          <w:rFonts w:hint="eastAsia" w:ascii="宋体" w:hAnsi="宋体" w:cs="宋体"/>
          <w:sz w:val="24"/>
        </w:rPr>
        <w:t>。</w:t>
      </w:r>
    </w:p>
    <w:p>
      <w:pPr>
        <w:autoSpaceDE w:val="0"/>
        <w:autoSpaceDN w:val="0"/>
        <w:adjustRightInd w:val="0"/>
        <w:spacing w:line="360" w:lineRule="auto"/>
        <w:ind w:firstLine="480" w:firstLineChars="200"/>
        <w:jc w:val="left"/>
        <w:rPr>
          <w:rFonts w:hint="eastAsia" w:ascii="宋体" w:hAnsi="宋体" w:cs="宋体"/>
          <w:sz w:val="24"/>
        </w:rPr>
      </w:pPr>
      <w:r>
        <w:rPr>
          <w:rFonts w:hint="eastAsia" w:ascii="宋体" w:hAnsi="宋体" w:cs="宋体"/>
          <w:sz w:val="24"/>
        </w:rPr>
        <w:t>2.最终成果验收：</w:t>
      </w:r>
    </w:p>
    <w:p>
      <w:pPr>
        <w:autoSpaceDE w:val="0"/>
        <w:autoSpaceDN w:val="0"/>
        <w:adjustRightInd w:val="0"/>
        <w:spacing w:line="360" w:lineRule="auto"/>
        <w:ind w:firstLine="480" w:firstLineChars="200"/>
        <w:jc w:val="left"/>
        <w:rPr>
          <w:rFonts w:hint="eastAsia" w:ascii="宋体" w:hAnsi="宋体" w:cs="宋体"/>
          <w:sz w:val="24"/>
        </w:rPr>
      </w:pPr>
      <w:r>
        <w:rPr>
          <w:rFonts w:hint="eastAsia" w:ascii="宋体" w:hAnsi="宋体" w:cs="宋体"/>
          <w:sz w:val="24"/>
        </w:rPr>
        <w:t>项目最终成果验收合格的标志为通过采购人验收。</w:t>
      </w:r>
    </w:p>
    <w:p>
      <w:pPr>
        <w:spacing w:line="360" w:lineRule="auto"/>
        <w:ind w:firstLine="482" w:firstLineChars="200"/>
        <w:outlineLvl w:val="2"/>
        <w:rPr>
          <w:rFonts w:hint="eastAsia" w:ascii="宋体" w:hAnsi="宋体" w:cs="宋体"/>
          <w:b/>
          <w:bCs/>
          <w:sz w:val="24"/>
        </w:rPr>
      </w:pPr>
      <w:r>
        <w:rPr>
          <w:rFonts w:hint="eastAsia" w:ascii="宋体" w:hAnsi="宋体" w:cs="宋体"/>
          <w:b/>
          <w:sz w:val="24"/>
        </w:rPr>
        <w:t>（五）</w:t>
      </w:r>
      <w:r>
        <w:rPr>
          <w:rFonts w:hint="eastAsia" w:ascii="宋体" w:hAnsi="宋体" w:cs="宋体"/>
          <w:b/>
          <w:bCs/>
          <w:sz w:val="24"/>
        </w:rPr>
        <w:t>付款方式</w:t>
      </w:r>
      <w:bookmarkEnd w:id="41"/>
      <w:bookmarkEnd w:id="42"/>
    </w:p>
    <w:p>
      <w:pPr>
        <w:pStyle w:val="17"/>
        <w:spacing w:before="0" w:beforeAutospacing="0" w:after="0" w:afterAutospacing="0" w:line="360" w:lineRule="auto"/>
        <w:ind w:firstLine="480" w:firstLineChars="200"/>
        <w:rPr>
          <w:rFonts w:hint="eastAsia"/>
          <w:kern w:val="2"/>
        </w:rPr>
      </w:pPr>
      <w:r>
        <w:rPr>
          <w:rFonts w:hint="eastAsia"/>
          <w:kern w:val="2"/>
        </w:rPr>
        <w:t>1.项目资金由采购人分2期支付至中标人指定银行账户：</w:t>
      </w:r>
    </w:p>
    <w:p>
      <w:pPr>
        <w:pStyle w:val="17"/>
        <w:spacing w:before="0" w:beforeAutospacing="0" w:after="0" w:afterAutospacing="0" w:line="360" w:lineRule="auto"/>
        <w:ind w:firstLine="480" w:firstLineChars="200"/>
        <w:rPr>
          <w:rFonts w:hint="eastAsia"/>
          <w:kern w:val="2"/>
        </w:rPr>
      </w:pPr>
      <w:r>
        <w:rPr>
          <w:rFonts w:hint="eastAsia"/>
          <w:kern w:val="2"/>
        </w:rPr>
        <w:t>1.1.首期：合同签订生效后，根据中标人的付款申请，向中标人指定银行账户支付合同服务费总金额的40%；</w:t>
      </w:r>
    </w:p>
    <w:p>
      <w:pPr>
        <w:pStyle w:val="17"/>
        <w:spacing w:before="0" w:beforeAutospacing="0" w:after="0" w:afterAutospacing="0" w:line="360" w:lineRule="auto"/>
        <w:ind w:firstLine="480" w:firstLineChars="200"/>
        <w:rPr>
          <w:rFonts w:hint="eastAsia"/>
          <w:kern w:val="2"/>
        </w:rPr>
      </w:pPr>
      <w:r>
        <w:rPr>
          <w:rFonts w:hint="eastAsia"/>
          <w:kern w:val="2"/>
        </w:rPr>
        <w:t>1.2.第2期：合同到期后，通过采购人对项目服务成果验收后，根据中标人的付款申请，向中标人指定银行账户支付本合同服务费总金额的60%。</w:t>
      </w:r>
    </w:p>
    <w:p>
      <w:pPr>
        <w:pStyle w:val="17"/>
        <w:spacing w:before="0" w:beforeAutospacing="0" w:after="0" w:afterAutospacing="0" w:line="360" w:lineRule="auto"/>
        <w:ind w:firstLine="480" w:firstLineChars="200"/>
        <w:rPr>
          <w:rFonts w:hint="eastAsia"/>
          <w:kern w:val="2"/>
        </w:rPr>
      </w:pPr>
      <w:r>
        <w:rPr>
          <w:rFonts w:hint="eastAsia"/>
          <w:kern w:val="2"/>
        </w:rPr>
        <w:t>2.上述每期款项均在满足付款条件，且采购人收到中标人开具的载明相应金额的合格发票后15个工作日内付至中标人指定银行账户。如未及时收到发票，则采购人相应付款时间顺延。若因采购人付款审批影响支付进度，请中标人予以谅解，并不得就此向采购人索赔。</w:t>
      </w:r>
    </w:p>
    <w:p>
      <w:pPr>
        <w:spacing w:line="360" w:lineRule="auto"/>
        <w:ind w:firstLine="482" w:firstLineChars="200"/>
        <w:outlineLvl w:val="2"/>
        <w:rPr>
          <w:rFonts w:hint="eastAsia" w:ascii="宋体" w:hAnsi="宋体" w:cs="宋体"/>
          <w:b/>
          <w:sz w:val="24"/>
        </w:rPr>
      </w:pPr>
      <w:bookmarkStart w:id="43" w:name="_Toc7539"/>
      <w:bookmarkStart w:id="44" w:name="_Toc10430"/>
      <w:bookmarkStart w:id="45" w:name="_Toc16091"/>
      <w:bookmarkStart w:id="46" w:name="_Toc16130"/>
      <w:r>
        <w:rPr>
          <w:rFonts w:hint="eastAsia" w:ascii="宋体" w:hAnsi="宋体" w:cs="宋体"/>
          <w:b/>
          <w:bCs/>
          <w:sz w:val="24"/>
        </w:rPr>
        <w:t>（六）</w:t>
      </w:r>
      <w:bookmarkEnd w:id="43"/>
      <w:bookmarkEnd w:id="44"/>
      <w:r>
        <w:rPr>
          <w:rFonts w:hint="eastAsia" w:ascii="宋体" w:hAnsi="宋体" w:cs="宋体"/>
          <w:b/>
          <w:sz w:val="24"/>
        </w:rPr>
        <w:t>投标报价</w:t>
      </w:r>
      <w:bookmarkEnd w:id="45"/>
      <w:bookmarkEnd w:id="46"/>
    </w:p>
    <w:p>
      <w:pPr>
        <w:pStyle w:val="9"/>
        <w:spacing w:line="360" w:lineRule="auto"/>
        <w:ind w:firstLine="480"/>
        <w:rPr>
          <w:rFonts w:hint="eastAsia" w:ascii="宋体" w:hAnsi="宋体" w:cs="宋体"/>
          <w:sz w:val="24"/>
          <w:szCs w:val="24"/>
        </w:rPr>
      </w:pPr>
      <w:r>
        <w:rPr>
          <w:rFonts w:hint="eastAsia" w:ascii="宋体" w:hAnsi="宋体" w:cs="宋体"/>
          <w:sz w:val="24"/>
          <w:szCs w:val="24"/>
        </w:rPr>
        <w:t>1.本次投标为总价包干，投标报价总价作为中标人与采购人</w:t>
      </w:r>
      <w:r>
        <w:rPr>
          <w:rFonts w:hint="eastAsia" w:ascii="宋体" w:hAnsi="宋体" w:cs="宋体"/>
          <w:sz w:val="24"/>
          <w:szCs w:val="24"/>
          <w:lang w:eastAsia="zh-CN"/>
        </w:rPr>
        <w:t>签订</w:t>
      </w:r>
      <w:r>
        <w:rPr>
          <w:rFonts w:hint="eastAsia" w:ascii="宋体" w:hAnsi="宋体" w:cs="宋体"/>
          <w:sz w:val="24"/>
          <w:szCs w:val="24"/>
        </w:rPr>
        <w:t>的合同金额。投标人的报价不可高于预算（限价），否则投标人的投标文件视同无效。项目服务费已包含中标人提供本项目服务的全部费用，项目服务费包括但不限于调研费、资料费、税金、人员费用、差旅费、后续服务等所有费用，并提供合同要求的成果文件，以及其它相关服务的全部费用；由企业根据招标文件所提供的资料自行测算投标报价；一经中标，投标报价总价作为中标单位与采购人</w:t>
      </w:r>
      <w:r>
        <w:rPr>
          <w:rFonts w:hint="eastAsia" w:ascii="宋体" w:hAnsi="宋体" w:cs="宋体"/>
          <w:sz w:val="24"/>
          <w:szCs w:val="24"/>
          <w:lang w:eastAsia="zh-CN"/>
        </w:rPr>
        <w:t>签订</w:t>
      </w:r>
      <w:r>
        <w:rPr>
          <w:rFonts w:hint="eastAsia" w:ascii="宋体" w:hAnsi="宋体" w:cs="宋体"/>
          <w:sz w:val="24"/>
          <w:szCs w:val="24"/>
        </w:rPr>
        <w:t>的合同金额，在合同实施期间，除另签补充合同外，不接受中标人以任何理由、任何名目提出增加费用的要求。</w:t>
      </w:r>
    </w:p>
    <w:p>
      <w:pPr>
        <w:pStyle w:val="9"/>
        <w:spacing w:line="360" w:lineRule="auto"/>
        <w:ind w:firstLine="480"/>
        <w:rPr>
          <w:rFonts w:hint="eastAsia" w:ascii="宋体" w:hAnsi="宋体" w:cs="宋体"/>
          <w:sz w:val="24"/>
          <w:szCs w:val="24"/>
        </w:rPr>
      </w:pPr>
      <w:r>
        <w:rPr>
          <w:rFonts w:hint="eastAsia" w:ascii="宋体" w:hAnsi="宋体" w:cs="宋体"/>
          <w:sz w:val="24"/>
          <w:szCs w:val="24"/>
        </w:rPr>
        <w:t>2.评标时，评审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审委员会应当将其作为无效投标处理。</w:t>
      </w:r>
    </w:p>
    <w:p>
      <w:pPr>
        <w:pStyle w:val="9"/>
        <w:spacing w:line="360" w:lineRule="auto"/>
        <w:ind w:firstLine="480"/>
        <w:rPr>
          <w:rFonts w:hint="eastAsia" w:ascii="宋体" w:hAnsi="宋体" w:cs="宋体"/>
          <w:sz w:val="24"/>
          <w:szCs w:val="24"/>
        </w:rPr>
      </w:pPr>
      <w:r>
        <w:rPr>
          <w:rFonts w:hint="eastAsia" w:ascii="宋体" w:hAnsi="宋体" w:cs="宋体"/>
          <w:sz w:val="24"/>
          <w:szCs w:val="24"/>
        </w:rPr>
        <w:t>3.投标人的投标报价，应是本项目招标范围和招标文件及合同条款上所列的各项内容中所述的全部，不得以任何理由予以重复，并以投标人在投标文件中提出的综合单价或总价为依据。</w:t>
      </w:r>
    </w:p>
    <w:p>
      <w:pPr>
        <w:pStyle w:val="9"/>
        <w:spacing w:line="360" w:lineRule="auto"/>
        <w:ind w:firstLine="480"/>
        <w:rPr>
          <w:rFonts w:hint="eastAsia" w:ascii="宋体" w:hAnsi="宋体" w:cs="宋体"/>
          <w:sz w:val="24"/>
          <w:szCs w:val="24"/>
        </w:rPr>
      </w:pPr>
      <w:r>
        <w:rPr>
          <w:rFonts w:hint="eastAsia" w:ascii="宋体" w:hAnsi="宋体" w:cs="宋体"/>
          <w:sz w:val="24"/>
          <w:szCs w:val="24"/>
        </w:rPr>
        <w:t>4.投标人应充分了解项目的位置、情况、道路及任何其他足以影响投标报价的情况，任何因忽视或误解项目情况而导致的索赔或服务期限延长申请将不获批准。</w:t>
      </w:r>
    </w:p>
    <w:p>
      <w:pPr>
        <w:pStyle w:val="9"/>
        <w:spacing w:line="360" w:lineRule="auto"/>
        <w:ind w:firstLine="480"/>
        <w:rPr>
          <w:rFonts w:hint="eastAsia" w:ascii="宋体" w:hAnsi="宋体" w:cs="宋体"/>
          <w:sz w:val="24"/>
          <w:szCs w:val="24"/>
        </w:rPr>
      </w:pPr>
      <w:r>
        <w:rPr>
          <w:rFonts w:hint="eastAsia" w:ascii="宋体" w:hAnsi="宋体" w:cs="宋体"/>
          <w:sz w:val="24"/>
          <w:szCs w:val="24"/>
        </w:rPr>
        <w:t>5.投标人不得期望通过索赔等方式获取补偿，否则，除可能遭到拒绝外，还可能将被作为不良行为记录在案，并可能影响其以后参加政府采购的项目投标。各投标人在投标报价时，应充分考虑投标报价的风险。</w:t>
      </w:r>
    </w:p>
    <w:p>
      <w:pPr>
        <w:spacing w:line="360" w:lineRule="auto"/>
        <w:ind w:firstLine="482" w:firstLineChars="200"/>
        <w:outlineLvl w:val="2"/>
        <w:rPr>
          <w:rFonts w:hint="eastAsia" w:ascii="宋体" w:hAnsi="宋体" w:cs="宋体"/>
          <w:b/>
          <w:bCs/>
          <w:sz w:val="24"/>
        </w:rPr>
      </w:pPr>
      <w:r>
        <w:rPr>
          <w:rFonts w:hint="eastAsia" w:ascii="宋体" w:hAnsi="宋体" w:cs="宋体"/>
          <w:b/>
          <w:bCs/>
          <w:sz w:val="24"/>
        </w:rPr>
        <w:t>（七）成果权属与知识产权</w:t>
      </w:r>
    </w:p>
    <w:p>
      <w:pPr>
        <w:pStyle w:val="2"/>
        <w:tabs>
          <w:tab w:val="left" w:pos="562"/>
          <w:tab w:val="left" w:pos="3372"/>
          <w:tab w:val="left" w:pos="3653"/>
        </w:tabs>
        <w:spacing w:line="360" w:lineRule="auto"/>
        <w:ind w:firstLine="480" w:firstLineChars="200"/>
        <w:rPr>
          <w:rFonts w:hint="eastAsia" w:ascii="宋体" w:hAnsi="宋体" w:cs="宋体"/>
        </w:rPr>
      </w:pPr>
      <w:r>
        <w:rPr>
          <w:rFonts w:hint="eastAsia" w:ascii="宋体" w:hAnsi="宋体" w:cs="宋体"/>
        </w:rPr>
        <w:t>1.本项目全部阶段性成果和最终成果的所有权、知识产权以及与之相关的所有权利归采购人所有；本合同签署前双方已经拥有的知识产权权利，仍归各自所有。</w:t>
      </w:r>
    </w:p>
    <w:p>
      <w:pPr>
        <w:pStyle w:val="2"/>
        <w:tabs>
          <w:tab w:val="left" w:pos="562"/>
          <w:tab w:val="left" w:pos="3372"/>
          <w:tab w:val="left" w:pos="3653"/>
        </w:tabs>
        <w:spacing w:line="360" w:lineRule="auto"/>
        <w:ind w:firstLine="480" w:firstLineChars="200"/>
        <w:rPr>
          <w:rFonts w:hint="eastAsia" w:ascii="宋体" w:hAnsi="宋体" w:cs="宋体"/>
        </w:rPr>
      </w:pPr>
      <w:r>
        <w:rPr>
          <w:rFonts w:hint="eastAsia" w:ascii="宋体" w:hAnsi="宋体" w:cs="宋体"/>
        </w:rPr>
        <w:t>2.双方确定，采购人有权对中标人按照本合同约定提供的成果进行后续改进。由此产生的具有实质性或创造性技术进步特征的新的技术成果及其权利全部由采购人享有。</w:t>
      </w:r>
    </w:p>
    <w:p>
      <w:pPr>
        <w:pStyle w:val="2"/>
        <w:tabs>
          <w:tab w:val="left" w:pos="562"/>
          <w:tab w:val="left" w:pos="3372"/>
          <w:tab w:val="left" w:pos="3653"/>
        </w:tabs>
        <w:spacing w:line="360" w:lineRule="auto"/>
        <w:ind w:firstLine="480" w:firstLineChars="200"/>
        <w:rPr>
          <w:rFonts w:hint="eastAsia" w:ascii="宋体" w:hAnsi="宋体" w:cs="宋体"/>
        </w:rPr>
      </w:pPr>
      <w:r>
        <w:rPr>
          <w:rFonts w:hint="eastAsia" w:ascii="宋体" w:hAnsi="宋体" w:cs="宋体"/>
        </w:rPr>
        <w:t>3.中标人所提交的全部阶段性成果和最终成果文件及任何数据、资料、软件等不得侵犯任何第三方的知识产权或其他权利，由于该等文件、数据、资料、软件侵权所导致的任何索赔或责任均由中标人承担。同时，采购人有权要求中标人修改成果至不侵权或解除合同，并保留要求中标人赔偿全部损失的权利，包括但不限于上述索赔或责任所产生的诉讼费用、合理的律师费用、鉴定评估费用、调查费用、和解金额或生效法律文书中规定的赔偿金额。</w:t>
      </w:r>
    </w:p>
    <w:p>
      <w:pPr>
        <w:pStyle w:val="2"/>
        <w:tabs>
          <w:tab w:val="left" w:pos="562"/>
          <w:tab w:val="left" w:pos="3372"/>
          <w:tab w:val="left" w:pos="3653"/>
        </w:tabs>
        <w:spacing w:line="360" w:lineRule="auto"/>
        <w:ind w:firstLine="480" w:firstLineChars="200"/>
        <w:rPr>
          <w:rFonts w:hint="eastAsia" w:ascii="宋体" w:hAnsi="宋体" w:cs="宋体"/>
        </w:rPr>
      </w:pPr>
      <w:r>
        <w:rPr>
          <w:rFonts w:hint="eastAsia" w:ascii="宋体" w:hAnsi="宋体" w:cs="宋体"/>
        </w:rPr>
        <w:t>4.未经采购人书面在先同意，中标人不得将本项目的阶段性成果和/或最终成果文件及任何数据、资料、软件向任何第三方转让、授权任何第三方使用或用于本合同项目外的其他项目。如发生以上情况，中标人应向采购人支付本合同总价款20%的违约金，如果违约金无法弥补采购人的损失，采购人有权要求中标人赔偿全部损失，包括但不限于上述索赔或责任所产生的诉讼费用、合理的律师费用、鉴定评估费用、调查费用、和解金额或生效法律文书中规定的赔偿金额。</w:t>
      </w:r>
    </w:p>
    <w:p>
      <w:pPr>
        <w:pStyle w:val="2"/>
        <w:tabs>
          <w:tab w:val="left" w:pos="562"/>
          <w:tab w:val="left" w:pos="3372"/>
          <w:tab w:val="left" w:pos="3653"/>
        </w:tabs>
        <w:spacing w:line="360" w:lineRule="auto"/>
        <w:ind w:firstLine="480" w:firstLineChars="200"/>
        <w:rPr>
          <w:rFonts w:hint="eastAsia" w:ascii="宋体" w:hAnsi="宋体" w:cs="宋体"/>
        </w:rPr>
      </w:pPr>
      <w:r>
        <w:rPr>
          <w:rFonts w:hint="eastAsia" w:ascii="宋体" w:hAnsi="宋体" w:cs="宋体"/>
        </w:rPr>
        <w:t>5.中标人完成本项目的研究人员享有在有关技术成果文件上署名的权利和与采购人共同获得有关荣誉证书、奖励的权利。</w:t>
      </w:r>
    </w:p>
    <w:p>
      <w:pPr>
        <w:spacing w:line="360" w:lineRule="auto"/>
        <w:ind w:firstLine="482" w:firstLineChars="200"/>
        <w:outlineLvl w:val="2"/>
        <w:rPr>
          <w:rFonts w:hint="eastAsia" w:ascii="宋体" w:hAnsi="宋体" w:cs="宋体"/>
          <w:b/>
          <w:bCs/>
          <w:sz w:val="24"/>
        </w:rPr>
      </w:pPr>
      <w:bookmarkStart w:id="47" w:name="_Toc14469"/>
      <w:bookmarkStart w:id="48" w:name="_Toc27553"/>
      <w:r>
        <w:rPr>
          <w:rFonts w:hint="eastAsia" w:ascii="宋体" w:hAnsi="宋体" w:cs="宋体"/>
          <w:b/>
          <w:bCs/>
          <w:sz w:val="24"/>
        </w:rPr>
        <w:t>（八）违约责任</w:t>
      </w:r>
      <w:bookmarkEnd w:id="47"/>
      <w:bookmarkEnd w:id="48"/>
    </w:p>
    <w:p>
      <w:pPr>
        <w:spacing w:line="360" w:lineRule="auto"/>
        <w:ind w:firstLine="480" w:firstLineChars="200"/>
        <w:rPr>
          <w:rFonts w:hint="eastAsia" w:ascii="宋体" w:hAnsi="宋体" w:cs="宋体"/>
          <w:sz w:val="24"/>
        </w:rPr>
      </w:pPr>
      <w:r>
        <w:rPr>
          <w:rFonts w:hint="eastAsia" w:ascii="宋体" w:hAnsi="宋体" w:cs="宋体"/>
          <w:sz w:val="24"/>
        </w:rPr>
        <w:t>1.中标人未按照本合同约定的时间完成本项目各阶段工作，每延迟一日，采购人有权自尚未支付的合同款项中扣除本合同服务费总金额的1‰的逾期违约金。</w:t>
      </w:r>
    </w:p>
    <w:p>
      <w:pPr>
        <w:spacing w:line="360" w:lineRule="auto"/>
        <w:ind w:firstLine="480" w:firstLineChars="200"/>
        <w:rPr>
          <w:rFonts w:hint="eastAsia" w:ascii="宋体" w:hAnsi="宋体" w:cs="宋体"/>
          <w:sz w:val="24"/>
        </w:rPr>
      </w:pPr>
      <w:r>
        <w:rPr>
          <w:rFonts w:hint="eastAsia" w:ascii="宋体" w:hAnsi="宋体" w:cs="宋体"/>
          <w:sz w:val="24"/>
        </w:rPr>
        <w:t>2.本合同项下的工作内容不可分割，任一文件的迟延交付均视为整个项目的迟延交付。</w:t>
      </w:r>
    </w:p>
    <w:p>
      <w:pPr>
        <w:spacing w:line="360" w:lineRule="auto"/>
        <w:ind w:firstLine="480" w:firstLineChars="200"/>
        <w:rPr>
          <w:rFonts w:hint="eastAsia" w:ascii="宋体" w:hAnsi="宋体" w:cs="宋体"/>
          <w:sz w:val="24"/>
        </w:rPr>
      </w:pPr>
      <w:r>
        <w:rPr>
          <w:rFonts w:hint="eastAsia" w:ascii="宋体" w:hAnsi="宋体" w:cs="宋体"/>
          <w:sz w:val="24"/>
        </w:rPr>
        <w:t>3.本合同履行期间，发生下述情形时，采购人有权解除本合同，中标人除应退还采购人已支付的全部款项外</w:t>
      </w:r>
      <w:r>
        <w:rPr>
          <w:rFonts w:hint="eastAsia" w:ascii="宋体" w:hAnsi="宋体" w:cs="宋体"/>
          <w:sz w:val="24"/>
          <w:lang w:eastAsia="zh-CN"/>
        </w:rPr>
        <w:t>，</w:t>
      </w:r>
      <w:r>
        <w:rPr>
          <w:rFonts w:hint="eastAsia" w:ascii="宋体" w:hAnsi="宋体" w:cs="宋体"/>
          <w:sz w:val="24"/>
        </w:rPr>
        <w:t>还应在合同解除通知发出之日起10日内向采购人支付合同总价款20%的违约金。中标人应同时将已完成的项目成果移交给采购人，并将全部有关资料退还采购人：</w:t>
      </w:r>
    </w:p>
    <w:p>
      <w:pPr>
        <w:spacing w:line="360" w:lineRule="auto"/>
        <w:ind w:firstLine="480" w:firstLineChars="200"/>
        <w:rPr>
          <w:rFonts w:hint="eastAsia" w:ascii="宋体" w:hAnsi="宋体" w:cs="宋体"/>
          <w:sz w:val="24"/>
        </w:rPr>
      </w:pPr>
      <w:r>
        <w:rPr>
          <w:rFonts w:hint="eastAsia" w:ascii="宋体" w:hAnsi="宋体" w:cs="宋体"/>
          <w:sz w:val="24"/>
        </w:rPr>
        <w:t>（1）中标人未能按合同约定的日期(含协商延缓的日期)提交各阶段工作成果，延误时间超过15个工作日；</w:t>
      </w:r>
    </w:p>
    <w:p>
      <w:pPr>
        <w:spacing w:line="360" w:lineRule="auto"/>
        <w:ind w:firstLine="480" w:firstLineChars="200"/>
        <w:rPr>
          <w:rFonts w:hint="eastAsia" w:ascii="宋体" w:hAnsi="宋体" w:cs="宋体"/>
          <w:sz w:val="24"/>
        </w:rPr>
      </w:pPr>
      <w:r>
        <w:rPr>
          <w:rFonts w:hint="eastAsia" w:ascii="宋体" w:hAnsi="宋体" w:cs="宋体"/>
          <w:sz w:val="24"/>
        </w:rPr>
        <w:t>（2）因中标人工作的错误或遗漏造成成果质量损失，工作成果质量低劣，不能满足采购人工作需要和要求；</w:t>
      </w:r>
    </w:p>
    <w:p>
      <w:pPr>
        <w:spacing w:line="360" w:lineRule="auto"/>
        <w:ind w:firstLine="480" w:firstLineChars="200"/>
        <w:rPr>
          <w:rFonts w:hint="eastAsia" w:ascii="宋体" w:hAnsi="宋体" w:cs="宋体"/>
          <w:sz w:val="24"/>
        </w:rPr>
      </w:pPr>
      <w:r>
        <w:rPr>
          <w:rFonts w:hint="eastAsia" w:ascii="宋体" w:hAnsi="宋体" w:cs="宋体"/>
          <w:sz w:val="24"/>
        </w:rPr>
        <w:t>（3）中标人虽如期提交最终成果，但连续二次未能通过采购人验收的；</w:t>
      </w:r>
    </w:p>
    <w:p>
      <w:pPr>
        <w:spacing w:line="360" w:lineRule="auto"/>
        <w:ind w:firstLine="480" w:firstLineChars="200"/>
        <w:rPr>
          <w:rFonts w:hint="eastAsia" w:ascii="宋体" w:hAnsi="宋体" w:cs="宋体"/>
          <w:sz w:val="24"/>
        </w:rPr>
      </w:pPr>
      <w:r>
        <w:rPr>
          <w:rFonts w:hint="eastAsia" w:ascii="宋体" w:hAnsi="宋体" w:cs="宋体"/>
          <w:sz w:val="24"/>
        </w:rPr>
        <w:t>（4）未经采购人书面在先同意，中标人擅自将本合同项目与任何第三方合作，或将本合同标的全部或部分擅自转包或分包给任何第三方，且未按采购人的要求终止与第三方的合同的；</w:t>
      </w:r>
    </w:p>
    <w:p>
      <w:pPr>
        <w:spacing w:line="360" w:lineRule="auto"/>
        <w:ind w:firstLine="480" w:firstLineChars="200"/>
        <w:rPr>
          <w:rFonts w:hint="eastAsia" w:ascii="宋体" w:hAnsi="宋体" w:cs="宋体"/>
          <w:sz w:val="24"/>
        </w:rPr>
      </w:pPr>
      <w:r>
        <w:rPr>
          <w:rFonts w:hint="eastAsia" w:ascii="宋体" w:hAnsi="宋体" w:cs="宋体"/>
          <w:sz w:val="24"/>
        </w:rPr>
        <w:t>（5）项目负责人未承担本合同项目实质性工作，或未经采购人书面在先同意，中标人擅自更换项目负责人的；</w:t>
      </w:r>
    </w:p>
    <w:p>
      <w:pPr>
        <w:spacing w:line="360" w:lineRule="auto"/>
        <w:ind w:firstLine="480" w:firstLineChars="200"/>
        <w:rPr>
          <w:rFonts w:hint="eastAsia" w:ascii="宋体" w:hAnsi="宋体" w:cs="宋体"/>
          <w:sz w:val="24"/>
        </w:rPr>
      </w:pPr>
      <w:r>
        <w:rPr>
          <w:rFonts w:hint="eastAsia" w:ascii="宋体" w:hAnsi="宋体" w:cs="宋体"/>
          <w:sz w:val="24"/>
        </w:rPr>
        <w:t>（6）发现中标人或中标人工作人员出现全部或部分丧失履行委托服务能力的情况，采购人有权通知中标人限期整改或更换工作人员，期限届满中标人并未进行改善的；</w:t>
      </w:r>
    </w:p>
    <w:p>
      <w:pPr>
        <w:spacing w:line="360" w:lineRule="auto"/>
        <w:ind w:firstLine="480" w:firstLineChars="200"/>
        <w:rPr>
          <w:rFonts w:hint="eastAsia" w:ascii="宋体" w:hAnsi="宋体" w:cs="宋体"/>
          <w:sz w:val="24"/>
        </w:rPr>
      </w:pPr>
      <w:r>
        <w:rPr>
          <w:rFonts w:hint="eastAsia" w:ascii="宋体" w:hAnsi="宋体" w:cs="宋体"/>
          <w:sz w:val="24"/>
        </w:rPr>
        <w:t>（7）中标人明确表示或者以自己的行为表明不履行本合同的。</w:t>
      </w:r>
    </w:p>
    <w:p>
      <w:pPr>
        <w:spacing w:line="360" w:lineRule="auto"/>
        <w:ind w:firstLine="480" w:firstLineChars="200"/>
        <w:rPr>
          <w:rFonts w:hint="eastAsia" w:ascii="宋体" w:hAnsi="宋体" w:cs="宋体"/>
          <w:sz w:val="24"/>
        </w:rPr>
      </w:pPr>
      <w:r>
        <w:rPr>
          <w:rFonts w:hint="eastAsia" w:ascii="宋体" w:hAnsi="宋体" w:cs="宋体"/>
          <w:sz w:val="24"/>
        </w:rPr>
        <w:t>4.除因采购人付款审批影响支付进度的情况外，如采购人未按照本合同约定的时间支付服务费，中标人书面催告采购人并给予不少于30个工作日的履行期限后采购人仍未支付的，中标人有权自该期限届满之日起要求采购人支付该阶段应付而未付合同价款每日1‰的逾期违约金。采购人无正当理由拒绝接受服务，到期明确表示拒付服务款项的，采购人向中标人偿付本合同总价5%的违约金。</w:t>
      </w:r>
    </w:p>
    <w:p>
      <w:pPr>
        <w:spacing w:line="360" w:lineRule="auto"/>
        <w:ind w:firstLine="480" w:firstLineChars="200"/>
        <w:rPr>
          <w:rFonts w:hint="eastAsia" w:ascii="宋体" w:hAnsi="宋体" w:cs="宋体"/>
          <w:sz w:val="24"/>
        </w:rPr>
      </w:pPr>
      <w:r>
        <w:rPr>
          <w:rFonts w:hint="eastAsia" w:ascii="宋体" w:hAnsi="宋体" w:cs="宋体"/>
          <w:sz w:val="24"/>
        </w:rPr>
        <w:t>5.上述违约责任各自独立且可累加。本合同所约定的违约金如低于因违约行为所造成的损失，违约方应补偿上述不足部分的损失，包括但不限于前述责任所产生的诉讼费用、合理的律师费用、鉴定评估费用、调查费用、和解金额或生效法律文书中规定的赔偿金额。</w:t>
      </w:r>
    </w:p>
    <w:p>
      <w:pPr>
        <w:spacing w:line="360" w:lineRule="auto"/>
        <w:ind w:firstLine="482" w:firstLineChars="200"/>
        <w:outlineLvl w:val="2"/>
        <w:rPr>
          <w:rFonts w:hint="eastAsia" w:ascii="宋体" w:hAnsi="宋体" w:cs="宋体"/>
          <w:b/>
          <w:bCs/>
          <w:sz w:val="24"/>
        </w:rPr>
      </w:pPr>
      <w:bookmarkStart w:id="49" w:name="_Toc31814"/>
      <w:bookmarkStart w:id="50" w:name="_Toc11364"/>
      <w:r>
        <w:rPr>
          <w:rFonts w:hint="eastAsia" w:ascii="宋体" w:hAnsi="宋体" w:cs="宋体"/>
          <w:b/>
          <w:bCs/>
          <w:sz w:val="24"/>
        </w:rPr>
        <w:t>（九）保密条款</w:t>
      </w:r>
      <w:bookmarkEnd w:id="49"/>
      <w:bookmarkEnd w:id="50"/>
    </w:p>
    <w:p>
      <w:pPr>
        <w:widowControl/>
        <w:spacing w:line="360" w:lineRule="auto"/>
        <w:ind w:firstLine="480" w:firstLineChars="200"/>
        <w:jc w:val="left"/>
        <w:rPr>
          <w:rFonts w:hint="eastAsia" w:ascii="宋体" w:hAnsi="宋体" w:cs="宋体"/>
          <w:sz w:val="24"/>
        </w:rPr>
      </w:pPr>
      <w:r>
        <w:rPr>
          <w:rFonts w:hint="eastAsia" w:ascii="宋体" w:hAnsi="宋体" w:cs="宋体"/>
          <w:sz w:val="24"/>
        </w:rPr>
        <w:t>1.双方应遵守国家的有关保密规定。妥善保管对方提供的资料，保守对方的各项秘密，并保护对方的知识产权。获取对方秘密的一方应当采取有效的保护方式防止秘密未经授权而被使用、传播或公开，仅可以将该秘密用于履行其在本合同项下的义务，且只能由相关的技术人员使用。</w:t>
      </w:r>
    </w:p>
    <w:p>
      <w:pPr>
        <w:widowControl/>
        <w:spacing w:line="360" w:lineRule="auto"/>
        <w:ind w:firstLine="480" w:firstLineChars="200"/>
        <w:jc w:val="left"/>
        <w:rPr>
          <w:rFonts w:hint="eastAsia" w:ascii="宋体" w:hAnsi="宋体" w:cs="宋体"/>
          <w:sz w:val="24"/>
        </w:rPr>
      </w:pPr>
      <w:r>
        <w:rPr>
          <w:rFonts w:hint="eastAsia" w:ascii="宋体" w:hAnsi="宋体" w:cs="宋体"/>
          <w:sz w:val="24"/>
        </w:rPr>
        <w:t>2.中标人须以保密方式处理在编制本项目成果文件过程中自采购人、采购人工作人员或采购人关联机构获得的相关信息、资料、图纸、数据等，或由采购人在履行本合同过程中明确指明为秘密的任何信息，以及中标人因本项目工作所直接或间接取得、处理或接触的任何其他资料。未经采购人书面在先同意，中标人不得向任何第三方透露与本项目有关的内容，或公开本项目的阶段性成果或最终成果内容。即使向与履行本合同有关的人员提供前述保密信息，也应限于履行合同的必需范围，且这些人员应接受至少与本条款同等严格的保密条款的约束。</w:t>
      </w:r>
    </w:p>
    <w:p>
      <w:pPr>
        <w:widowControl/>
        <w:spacing w:line="360" w:lineRule="auto"/>
        <w:ind w:firstLine="480" w:firstLineChars="200"/>
        <w:jc w:val="left"/>
        <w:rPr>
          <w:rFonts w:hint="eastAsia" w:ascii="宋体" w:hAnsi="宋体" w:cs="宋体"/>
          <w:sz w:val="24"/>
        </w:rPr>
      </w:pPr>
      <w:r>
        <w:rPr>
          <w:rFonts w:hint="eastAsia" w:ascii="宋体" w:hAnsi="宋体" w:cs="宋体"/>
          <w:sz w:val="24"/>
        </w:rPr>
        <w:t>3.中标人实施项目的程序应符合国家安全、保密的有关规定和标准。</w:t>
      </w:r>
    </w:p>
    <w:p>
      <w:pPr>
        <w:widowControl/>
        <w:spacing w:line="360" w:lineRule="auto"/>
        <w:ind w:firstLine="480" w:firstLineChars="200"/>
        <w:jc w:val="left"/>
        <w:rPr>
          <w:rFonts w:hint="eastAsia" w:ascii="宋体" w:hAnsi="宋体" w:cs="宋体"/>
          <w:sz w:val="24"/>
        </w:rPr>
      </w:pPr>
      <w:r>
        <w:rPr>
          <w:rFonts w:hint="eastAsia" w:ascii="宋体" w:hAnsi="宋体" w:cs="宋体"/>
          <w:sz w:val="24"/>
        </w:rPr>
        <w:t>4.上述保密义务不适用以下情况：</w:t>
      </w:r>
    </w:p>
    <w:p>
      <w:pPr>
        <w:widowControl/>
        <w:spacing w:line="360" w:lineRule="auto"/>
        <w:ind w:firstLine="480" w:firstLineChars="200"/>
        <w:jc w:val="left"/>
        <w:rPr>
          <w:rFonts w:hint="eastAsia" w:ascii="宋体" w:hAnsi="宋体" w:cs="宋体"/>
          <w:sz w:val="24"/>
        </w:rPr>
      </w:pPr>
      <w:r>
        <w:rPr>
          <w:rFonts w:hint="eastAsia" w:ascii="宋体" w:hAnsi="宋体" w:cs="宋体"/>
          <w:sz w:val="24"/>
        </w:rPr>
        <w:t>（1）获取的信息已被合法公开；</w:t>
      </w:r>
    </w:p>
    <w:p>
      <w:pPr>
        <w:widowControl/>
        <w:spacing w:line="360" w:lineRule="auto"/>
        <w:ind w:firstLine="480" w:firstLineChars="200"/>
        <w:jc w:val="left"/>
        <w:rPr>
          <w:rFonts w:hint="eastAsia" w:ascii="宋体" w:hAnsi="宋体" w:cs="宋体"/>
          <w:sz w:val="24"/>
        </w:rPr>
      </w:pPr>
      <w:r>
        <w:rPr>
          <w:rFonts w:hint="eastAsia" w:ascii="宋体" w:hAnsi="宋体" w:cs="宋体"/>
          <w:sz w:val="24"/>
        </w:rPr>
        <w:t>（2）获得信息拥有方书面许可并在该许可范围内披露；</w:t>
      </w:r>
    </w:p>
    <w:p>
      <w:pPr>
        <w:widowControl/>
        <w:spacing w:line="360" w:lineRule="auto"/>
        <w:ind w:firstLine="480" w:firstLineChars="200"/>
        <w:jc w:val="left"/>
        <w:rPr>
          <w:rFonts w:hint="eastAsia" w:ascii="宋体" w:hAnsi="宋体" w:cs="宋体"/>
          <w:sz w:val="24"/>
        </w:rPr>
      </w:pPr>
      <w:r>
        <w:rPr>
          <w:rFonts w:hint="eastAsia" w:ascii="宋体" w:hAnsi="宋体" w:cs="宋体"/>
          <w:sz w:val="24"/>
        </w:rPr>
        <w:t>（3）国家法律、法规规定的情形。</w:t>
      </w:r>
    </w:p>
    <w:p>
      <w:pPr>
        <w:widowControl/>
        <w:spacing w:line="360" w:lineRule="auto"/>
        <w:ind w:firstLine="480" w:firstLineChars="200"/>
        <w:jc w:val="left"/>
        <w:rPr>
          <w:rFonts w:hint="eastAsia" w:ascii="宋体" w:hAnsi="宋体" w:cs="宋体"/>
          <w:sz w:val="24"/>
        </w:rPr>
      </w:pPr>
      <w:r>
        <w:rPr>
          <w:rFonts w:hint="eastAsia" w:ascii="宋体" w:hAnsi="宋体" w:cs="宋体"/>
          <w:sz w:val="24"/>
        </w:rPr>
        <w:t>5.如中标人违反上述保密条款，采购人有权解除本合同，中标人应在合同解除通知发出之日起10日内向采购人支付本合同服务费总金额20%的违约金，如果违约金无法弥补采购人损失，采购人保留要求中标人赔偿全部损失的权利，包括但不限于前述责任所产生的诉讼费用、合理的律师费用、鉴定评估费用、调查费用、和解金额或生效法律文书中规定的赔偿金额。</w:t>
      </w:r>
    </w:p>
    <w:p>
      <w:pPr>
        <w:widowControl/>
        <w:spacing w:line="360" w:lineRule="auto"/>
        <w:ind w:firstLine="480" w:firstLineChars="200"/>
        <w:jc w:val="left"/>
        <w:rPr>
          <w:rFonts w:hint="eastAsia" w:ascii="宋体" w:hAnsi="宋体" w:cs="宋体"/>
          <w:sz w:val="24"/>
        </w:rPr>
      </w:pPr>
      <w:r>
        <w:rPr>
          <w:rFonts w:hint="eastAsia" w:ascii="宋体" w:hAnsi="宋体" w:cs="宋体"/>
          <w:sz w:val="24"/>
        </w:rPr>
        <w:t>6.无论本合同或本合同其他条款是否有效，本保密条款始终约束双方。国家秘密的保密期限由国家有关部门确定，工作秘密的保密期限由采购人确定。</w:t>
      </w:r>
    </w:p>
    <w:p>
      <w:pPr>
        <w:pStyle w:val="33"/>
        <w:tabs>
          <w:tab w:val="left" w:pos="720"/>
        </w:tabs>
        <w:autoSpaceDE w:val="0"/>
        <w:autoSpaceDN w:val="0"/>
        <w:adjustRightInd w:val="0"/>
        <w:spacing w:line="360" w:lineRule="auto"/>
        <w:ind w:right="17" w:firstLine="482"/>
        <w:jc w:val="left"/>
        <w:outlineLvl w:val="1"/>
        <w:rPr>
          <w:rFonts w:hint="eastAsia" w:ascii="宋体" w:hAnsi="宋体" w:cs="宋体"/>
          <w:b/>
          <w:sz w:val="24"/>
        </w:rPr>
      </w:pPr>
      <w:r>
        <w:rPr>
          <w:rFonts w:hint="eastAsia" w:ascii="宋体" w:hAnsi="宋体" w:cs="宋体"/>
          <w:b/>
          <w:sz w:val="24"/>
        </w:rPr>
        <w:t>六、其他要求</w:t>
      </w:r>
    </w:p>
    <w:p>
      <w:pPr>
        <w:widowControl/>
        <w:spacing w:line="360" w:lineRule="auto"/>
        <w:ind w:firstLine="480" w:firstLineChars="200"/>
        <w:jc w:val="left"/>
        <w:rPr>
          <w:rFonts w:hint="eastAsia" w:ascii="宋体" w:hAnsi="宋体" w:cs="宋体"/>
          <w:sz w:val="24"/>
        </w:rPr>
      </w:pPr>
      <w:r>
        <w:rPr>
          <w:rFonts w:hint="eastAsia" w:ascii="宋体" w:hAnsi="宋体" w:cs="宋体"/>
          <w:sz w:val="24"/>
        </w:rPr>
        <w:t>供应商非经允许不得将项目非法分包或转包给任何单位和个人。否则，采购单位有权即刻终止合同，并要求供应商赔偿相应损失。</w:t>
      </w:r>
    </w:p>
    <w:p>
      <w:pPr>
        <w:widowControl/>
        <w:spacing w:line="360" w:lineRule="auto"/>
        <w:ind w:firstLine="480" w:firstLineChars="200"/>
        <w:jc w:val="left"/>
        <w:rPr>
          <w:rFonts w:hint="eastAsia" w:ascii="宋体" w:hAnsi="宋体" w:cs="宋体"/>
          <w:sz w:val="24"/>
        </w:rPr>
      </w:pPr>
      <w:r>
        <w:rPr>
          <w:rFonts w:hint="eastAsia" w:ascii="宋体" w:hAnsi="宋体" w:cs="宋体"/>
          <w:sz w:val="24"/>
        </w:rPr>
        <w:br w:type="page"/>
      </w:r>
    </w:p>
    <w:p>
      <w:pPr>
        <w:widowControl/>
        <w:spacing w:line="360" w:lineRule="auto"/>
        <w:ind w:firstLine="482" w:firstLineChars="200"/>
        <w:jc w:val="center"/>
        <w:outlineLvl w:val="0"/>
        <w:rPr>
          <w:rFonts w:ascii="宋体" w:cs="宋体"/>
          <w:b/>
          <w:bCs/>
          <w:sz w:val="24"/>
        </w:rPr>
      </w:pPr>
      <w:bookmarkStart w:id="51" w:name="_Toc23822"/>
      <w:r>
        <w:rPr>
          <w:rFonts w:hint="eastAsia" w:ascii="宋体" w:cs="宋体"/>
          <w:b/>
          <w:bCs/>
          <w:sz w:val="24"/>
        </w:rPr>
        <w:t>第六章 投标文件初审及招标项目评分表</w:t>
      </w:r>
      <w:bookmarkEnd w:id="51"/>
    </w:p>
    <w:p>
      <w:pPr>
        <w:spacing w:line="360" w:lineRule="auto"/>
        <w:jc w:val="center"/>
        <w:rPr>
          <w:rFonts w:hint="eastAsia" w:ascii="宋体" w:hAnsi="宋体" w:cs="宋体"/>
          <w:b/>
          <w:sz w:val="24"/>
        </w:rPr>
      </w:pPr>
    </w:p>
    <w:p>
      <w:pPr>
        <w:spacing w:line="360" w:lineRule="auto"/>
        <w:jc w:val="center"/>
        <w:rPr>
          <w:rFonts w:hint="eastAsia" w:ascii="宋体" w:hAnsi="宋体" w:cs="宋体"/>
          <w:b/>
          <w:sz w:val="24"/>
        </w:rPr>
      </w:pPr>
      <w:r>
        <w:rPr>
          <w:rFonts w:hint="eastAsia" w:ascii="宋体" w:hAnsi="宋体" w:cs="宋体"/>
          <w:b/>
          <w:sz w:val="24"/>
        </w:rPr>
        <w:t>投标文件初审表（不可偏离条款）</w:t>
      </w:r>
    </w:p>
    <w:p>
      <w:pPr>
        <w:spacing w:line="360" w:lineRule="auto"/>
        <w:jc w:val="center"/>
        <w:rPr>
          <w:rFonts w:hint="eastAsia" w:ascii="宋体" w:hAnsi="宋体" w:cs="宋体"/>
          <w:b/>
          <w:sz w:val="24"/>
        </w:rPr>
      </w:pPr>
      <w:r>
        <w:rPr>
          <w:rFonts w:hint="eastAsia" w:ascii="宋体" w:hAnsi="宋体" w:cs="宋体"/>
          <w:b/>
          <w:sz w:val="24"/>
        </w:rPr>
        <w:t>（凡有下列情形之一的，投标文件无效，投标作废标处理）</w:t>
      </w:r>
    </w:p>
    <w:tbl>
      <w:tblPr>
        <w:tblStyle w:val="22"/>
        <w:tblW w:w="85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1"/>
        <w:gridCol w:w="71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9" w:type="dxa"/>
            <w:gridSpan w:val="2"/>
          </w:tcPr>
          <w:p>
            <w:pPr>
              <w:spacing w:line="360" w:lineRule="auto"/>
              <w:jc w:val="center"/>
              <w:rPr>
                <w:rFonts w:hint="eastAsia" w:ascii="宋体" w:hAnsi="宋体" w:cs="宋体"/>
                <w:sz w:val="24"/>
              </w:rPr>
            </w:pPr>
            <w:r>
              <w:rPr>
                <w:rFonts w:hint="eastAsia" w:ascii="宋体" w:hAnsi="宋体" w:cs="宋体"/>
                <w:sz w:val="24"/>
              </w:rPr>
              <w:t>资格性检查表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tcPr>
          <w:p>
            <w:pPr>
              <w:spacing w:line="360" w:lineRule="auto"/>
              <w:rPr>
                <w:rFonts w:hint="eastAsia" w:ascii="宋体" w:hAnsi="宋体" w:cs="宋体"/>
                <w:sz w:val="24"/>
              </w:rPr>
            </w:pPr>
            <w:r>
              <w:rPr>
                <w:rFonts w:hint="eastAsia" w:ascii="宋体" w:hAnsi="宋体" w:cs="宋体"/>
                <w:sz w:val="24"/>
              </w:rPr>
              <w:t>1</w:t>
            </w:r>
          </w:p>
        </w:tc>
        <w:tc>
          <w:tcPr>
            <w:tcW w:w="7108" w:type="dxa"/>
          </w:tcPr>
          <w:p>
            <w:pPr>
              <w:spacing w:line="360" w:lineRule="auto"/>
              <w:rPr>
                <w:rFonts w:hint="eastAsia" w:ascii="宋体" w:hAnsi="宋体" w:cs="宋体"/>
                <w:sz w:val="24"/>
              </w:rPr>
            </w:pPr>
            <w:r>
              <w:rPr>
                <w:rFonts w:hint="eastAsia" w:ascii="宋体" w:hAnsi="宋体" w:cs="宋体"/>
                <w:sz w:val="24"/>
              </w:rPr>
              <w:t>未出现“投标人不具备招标文件所列的资格要求，或未提交相应的资格证明资料（详见招标公告 投标人资格要求）”的情形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9" w:type="dxa"/>
            <w:gridSpan w:val="2"/>
          </w:tcPr>
          <w:p>
            <w:pPr>
              <w:spacing w:line="360" w:lineRule="auto"/>
              <w:jc w:val="center"/>
              <w:rPr>
                <w:rFonts w:hint="eastAsia" w:ascii="宋体" w:hAnsi="宋体" w:cs="宋体"/>
                <w:sz w:val="24"/>
              </w:rPr>
            </w:pPr>
            <w:r>
              <w:rPr>
                <w:rFonts w:hint="eastAsia" w:ascii="宋体" w:hAnsi="宋体" w:cs="宋体"/>
                <w:sz w:val="24"/>
              </w:rPr>
              <w:t>符合性检查表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tcPr>
          <w:p>
            <w:pPr>
              <w:spacing w:line="360" w:lineRule="auto"/>
              <w:rPr>
                <w:rFonts w:hint="eastAsia" w:ascii="宋体" w:hAnsi="宋体" w:cs="宋体"/>
                <w:sz w:val="24"/>
              </w:rPr>
            </w:pPr>
            <w:r>
              <w:rPr>
                <w:rFonts w:hint="eastAsia" w:ascii="宋体" w:hAnsi="宋体" w:cs="宋体"/>
                <w:sz w:val="24"/>
              </w:rPr>
              <w:t>2</w:t>
            </w:r>
          </w:p>
        </w:tc>
        <w:tc>
          <w:tcPr>
            <w:tcW w:w="7108" w:type="dxa"/>
            <w:vAlign w:val="center"/>
          </w:tcPr>
          <w:p>
            <w:pPr>
              <w:spacing w:line="360" w:lineRule="auto"/>
              <w:rPr>
                <w:rFonts w:hint="eastAsia" w:ascii="宋体" w:hAnsi="宋体" w:cs="宋体"/>
                <w:sz w:val="24"/>
              </w:rPr>
            </w:pPr>
            <w:r>
              <w:rPr>
                <w:rFonts w:hint="eastAsia" w:ascii="宋体" w:hAnsi="宋体" w:cs="宋体"/>
                <w:sz w:val="24"/>
              </w:rPr>
              <w:t>未出现“将一个包中的内容拆开投标”的情形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21" w:type="dxa"/>
          </w:tcPr>
          <w:p>
            <w:pPr>
              <w:spacing w:line="360" w:lineRule="auto"/>
              <w:rPr>
                <w:rFonts w:hint="eastAsia" w:ascii="宋体" w:hAnsi="宋体" w:cs="宋体"/>
                <w:sz w:val="24"/>
              </w:rPr>
            </w:pPr>
            <w:r>
              <w:rPr>
                <w:rFonts w:hint="eastAsia" w:ascii="宋体" w:hAnsi="宋体" w:cs="宋体"/>
                <w:sz w:val="24"/>
              </w:rPr>
              <w:t>3</w:t>
            </w:r>
          </w:p>
        </w:tc>
        <w:tc>
          <w:tcPr>
            <w:tcW w:w="7108" w:type="dxa"/>
            <w:vAlign w:val="center"/>
          </w:tcPr>
          <w:p>
            <w:pPr>
              <w:spacing w:line="360" w:lineRule="auto"/>
              <w:rPr>
                <w:rFonts w:hint="eastAsia" w:ascii="宋体" w:hAnsi="宋体" w:cs="宋体"/>
                <w:sz w:val="24"/>
              </w:rPr>
            </w:pPr>
            <w:r>
              <w:rPr>
                <w:rFonts w:hint="eastAsia" w:ascii="宋体" w:hAnsi="宋体" w:cs="宋体"/>
                <w:sz w:val="24"/>
              </w:rPr>
              <w:t>未出现“投标文件未按规定密封、签字、盖章”的情形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21" w:type="dxa"/>
          </w:tcPr>
          <w:p>
            <w:pPr>
              <w:spacing w:line="360" w:lineRule="auto"/>
              <w:rPr>
                <w:rFonts w:hint="eastAsia" w:ascii="宋体" w:hAnsi="宋体" w:cs="宋体"/>
                <w:sz w:val="24"/>
              </w:rPr>
            </w:pPr>
            <w:r>
              <w:rPr>
                <w:rFonts w:hint="eastAsia" w:ascii="宋体" w:hAnsi="宋体" w:cs="宋体"/>
                <w:sz w:val="24"/>
              </w:rPr>
              <w:t>4</w:t>
            </w:r>
          </w:p>
        </w:tc>
        <w:tc>
          <w:tcPr>
            <w:tcW w:w="7108" w:type="dxa"/>
            <w:vAlign w:val="center"/>
          </w:tcPr>
          <w:p>
            <w:pPr>
              <w:spacing w:line="360" w:lineRule="auto"/>
              <w:rPr>
                <w:rFonts w:hint="eastAsia" w:ascii="宋体" w:hAnsi="宋体" w:cs="宋体"/>
                <w:b/>
                <w:bCs/>
                <w:sz w:val="24"/>
              </w:rPr>
            </w:pPr>
            <w:r>
              <w:rPr>
                <w:rFonts w:hint="eastAsia" w:ascii="宋体" w:hAnsi="宋体" w:cs="宋体"/>
                <w:sz w:val="24"/>
              </w:rPr>
              <w:t>按要求提供有效的法定代表人/负责人证明书、法定代表人/负责人授权委托书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tcPr>
          <w:p>
            <w:pPr>
              <w:spacing w:line="360" w:lineRule="auto"/>
              <w:rPr>
                <w:rFonts w:hint="eastAsia" w:ascii="宋体" w:hAnsi="宋体" w:cs="宋体"/>
                <w:sz w:val="24"/>
              </w:rPr>
            </w:pPr>
            <w:r>
              <w:rPr>
                <w:rFonts w:hint="eastAsia" w:ascii="宋体" w:hAnsi="宋体" w:cs="宋体"/>
                <w:sz w:val="24"/>
              </w:rPr>
              <w:t>5</w:t>
            </w:r>
          </w:p>
        </w:tc>
        <w:tc>
          <w:tcPr>
            <w:tcW w:w="7108" w:type="dxa"/>
            <w:vAlign w:val="center"/>
          </w:tcPr>
          <w:p>
            <w:pPr>
              <w:spacing w:line="360" w:lineRule="auto"/>
              <w:rPr>
                <w:rFonts w:hint="eastAsia" w:ascii="宋体" w:hAnsi="宋体" w:cs="宋体"/>
                <w:sz w:val="24"/>
              </w:rPr>
            </w:pPr>
            <w:r>
              <w:rPr>
                <w:rFonts w:hint="eastAsia" w:ascii="宋体" w:hAnsi="宋体" w:cs="宋体"/>
                <w:sz w:val="24"/>
              </w:rPr>
              <w:t>未出现“招标文件未规定允许有替代方案时，对同一项目投标时，同时提供两套或两套以上的投标方案”的情形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tcPr>
          <w:p>
            <w:pPr>
              <w:spacing w:line="360" w:lineRule="auto"/>
              <w:rPr>
                <w:rFonts w:hint="eastAsia" w:ascii="宋体" w:hAnsi="宋体" w:cs="宋体"/>
                <w:sz w:val="24"/>
              </w:rPr>
            </w:pPr>
            <w:r>
              <w:rPr>
                <w:rFonts w:hint="eastAsia" w:ascii="宋体" w:hAnsi="宋体" w:cs="宋体"/>
                <w:sz w:val="24"/>
              </w:rPr>
              <w:t>6</w:t>
            </w:r>
          </w:p>
        </w:tc>
        <w:tc>
          <w:tcPr>
            <w:tcW w:w="7108" w:type="dxa"/>
            <w:vAlign w:val="center"/>
          </w:tcPr>
          <w:p>
            <w:pPr>
              <w:spacing w:line="360" w:lineRule="auto"/>
              <w:rPr>
                <w:rFonts w:hint="eastAsia" w:ascii="宋体" w:hAnsi="宋体" w:cs="宋体"/>
                <w:sz w:val="24"/>
              </w:rPr>
            </w:pPr>
            <w:r>
              <w:rPr>
                <w:rFonts w:hint="eastAsia" w:ascii="宋体" w:hAnsi="宋体" w:cs="宋体"/>
                <w:sz w:val="24"/>
              </w:rPr>
              <w:t>未出现“分项报价或投标总价高于预算金额（最高投标限价）或投标报价有严重缺漏项”的情形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tcPr>
          <w:p>
            <w:pPr>
              <w:spacing w:line="360" w:lineRule="auto"/>
              <w:rPr>
                <w:rFonts w:hint="eastAsia" w:ascii="宋体" w:hAnsi="宋体" w:cs="宋体"/>
                <w:sz w:val="24"/>
              </w:rPr>
            </w:pPr>
            <w:r>
              <w:rPr>
                <w:rFonts w:hint="eastAsia" w:ascii="宋体" w:hAnsi="宋体" w:cs="宋体"/>
                <w:sz w:val="24"/>
              </w:rPr>
              <w:t>7</w:t>
            </w:r>
          </w:p>
        </w:tc>
        <w:tc>
          <w:tcPr>
            <w:tcW w:w="7108" w:type="dxa"/>
            <w:vAlign w:val="center"/>
          </w:tcPr>
          <w:p>
            <w:pPr>
              <w:spacing w:line="360" w:lineRule="auto"/>
              <w:rPr>
                <w:rFonts w:hint="eastAsia" w:ascii="宋体" w:hAnsi="宋体" w:cs="宋体"/>
                <w:sz w:val="24"/>
              </w:rPr>
            </w:pPr>
            <w:r>
              <w:rPr>
                <w:rFonts w:hint="eastAsia" w:ascii="宋体" w:hAnsi="宋体" w:cs="宋体"/>
                <w:sz w:val="24"/>
              </w:rPr>
              <w:t>未出现“同一项目出现两个及以上报价，按规定又无法确定哪个是有效报价”的情形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tcPr>
          <w:p>
            <w:pPr>
              <w:spacing w:line="360" w:lineRule="auto"/>
              <w:rPr>
                <w:rFonts w:hint="eastAsia" w:ascii="宋体" w:hAnsi="宋体" w:cs="宋体"/>
                <w:sz w:val="24"/>
              </w:rPr>
            </w:pPr>
            <w:r>
              <w:rPr>
                <w:rFonts w:hint="eastAsia" w:ascii="宋体" w:hAnsi="宋体" w:cs="宋体"/>
                <w:sz w:val="24"/>
              </w:rPr>
              <w:t>8</w:t>
            </w:r>
          </w:p>
        </w:tc>
        <w:tc>
          <w:tcPr>
            <w:tcW w:w="7108" w:type="dxa"/>
            <w:vAlign w:val="center"/>
          </w:tcPr>
          <w:p>
            <w:pPr>
              <w:spacing w:line="360" w:lineRule="auto"/>
              <w:rPr>
                <w:rFonts w:hint="eastAsia" w:ascii="宋体" w:hAnsi="宋体" w:cs="宋体"/>
                <w:sz w:val="24"/>
              </w:rPr>
            </w:pPr>
            <w:r>
              <w:rPr>
                <w:rFonts w:hint="eastAsia" w:ascii="宋体" w:hAnsi="宋体" w:cs="宋体"/>
                <w:sz w:val="24"/>
              </w:rPr>
              <w:t>报价合理性审查</w:t>
            </w:r>
          </w:p>
          <w:p>
            <w:pPr>
              <w:spacing w:line="360" w:lineRule="auto"/>
              <w:rPr>
                <w:rFonts w:hint="eastAsia" w:ascii="宋体" w:hAnsi="宋体" w:cs="宋体"/>
                <w:sz w:val="24"/>
              </w:rPr>
            </w:pPr>
            <w:r>
              <w:rPr>
                <w:rFonts w:hint="eastAsia" w:ascii="宋体" w:hAnsi="宋体" w:cs="宋体"/>
                <w:sz w:val="24"/>
              </w:rPr>
              <w:t>供应商出现下列情形之一的，评审委员会应当启动异常低价投标（响应）审查程序，要求相关供应商在评标现场合理的时间内提供书面说明及必要的相关证明材料，对投标（响应）价格作出解释（书面说明、证明材料主要是项目具体成本测算等与报价合理性相关的说明、材料）：</w:t>
            </w:r>
          </w:p>
          <w:p>
            <w:pPr>
              <w:spacing w:line="360" w:lineRule="auto"/>
              <w:rPr>
                <w:rFonts w:hint="eastAsia" w:ascii="宋体" w:hAnsi="宋体" w:cs="宋体"/>
                <w:sz w:val="24"/>
              </w:rPr>
            </w:pPr>
            <w:r>
              <w:rPr>
                <w:rFonts w:hint="eastAsia" w:ascii="宋体" w:hAnsi="宋体" w:cs="宋体"/>
                <w:sz w:val="24"/>
              </w:rPr>
              <w:t>（一）投标（响应）报价低于全部通过符合性审查供应商投标（响应）报价平均值50%的，即投标（响应）报价&lt;全部通过符合性审查供应商投标（响应）报价平均值×50%；</w:t>
            </w:r>
          </w:p>
          <w:p>
            <w:pPr>
              <w:spacing w:line="360" w:lineRule="auto"/>
              <w:rPr>
                <w:rFonts w:hint="eastAsia" w:ascii="宋体" w:hAnsi="宋体" w:cs="宋体"/>
                <w:sz w:val="24"/>
              </w:rPr>
            </w:pPr>
            <w:r>
              <w:rPr>
                <w:rFonts w:hint="eastAsia" w:ascii="宋体" w:hAnsi="宋体" w:cs="宋体"/>
                <w:sz w:val="24"/>
              </w:rPr>
              <w:t>（二）投标（响应）报价低于通过符合性审查且报价次低供应商投标（响应）报价50%的，即投标（响应）报价&lt;通过符合性审查且报价次低供应商投标（响应）报价×50%；</w:t>
            </w:r>
          </w:p>
          <w:p>
            <w:pPr>
              <w:spacing w:line="360" w:lineRule="auto"/>
              <w:rPr>
                <w:rFonts w:hint="eastAsia" w:ascii="宋体" w:hAnsi="宋体" w:cs="宋体"/>
                <w:sz w:val="24"/>
              </w:rPr>
            </w:pPr>
            <w:r>
              <w:rPr>
                <w:rFonts w:hint="eastAsia" w:ascii="宋体" w:hAnsi="宋体" w:cs="宋体"/>
                <w:sz w:val="24"/>
              </w:rPr>
              <w:t>（三）投标（响应）报价低于采购项目最高限价45%的，即投标（响应）报价&lt;采购项目最高限价×45%；</w:t>
            </w:r>
          </w:p>
          <w:p>
            <w:pPr>
              <w:spacing w:line="360" w:lineRule="auto"/>
              <w:rPr>
                <w:rFonts w:hint="eastAsia" w:ascii="宋体" w:hAnsi="宋体" w:cs="宋体"/>
                <w:sz w:val="24"/>
              </w:rPr>
            </w:pPr>
            <w:r>
              <w:rPr>
                <w:rFonts w:hint="eastAsia" w:ascii="宋体" w:hAnsi="宋体" w:cs="宋体"/>
                <w:sz w:val="24"/>
              </w:rPr>
              <w:t>（四）其他评审委员会认为供应商报价过低，有可能影响产品质量或者不能诚信履约的情形。</w:t>
            </w:r>
          </w:p>
          <w:p>
            <w:pPr>
              <w:spacing w:line="360" w:lineRule="auto"/>
              <w:rPr>
                <w:rFonts w:hint="eastAsia" w:ascii="宋体" w:hAnsi="宋体" w:cs="宋体"/>
                <w:sz w:val="24"/>
              </w:rPr>
            </w:pPr>
            <w:r>
              <w:rPr>
                <w:rFonts w:hint="eastAsia" w:ascii="宋体" w:hAnsi="宋体" w:cs="宋体"/>
                <w:sz w:val="24"/>
              </w:rPr>
              <w:t>评审委员会应当结合同类产品在主要电商平台的价格、该行业当地薪资水平等情况，依据专业经验对报价合理性进行判断。如果投标(响应)供应商不提供书面说明、证明材料，或者提供的书面说明、证明材料不能证明其报价合理性的，应当将其作为无效投标(响应)处理。审查相关情况应当在评审报告中记录（评审委员会成员对投标人提供的说明材料判断不一致的，按照“少数服从多数”的原则确定评审委员会的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tcPr>
          <w:p>
            <w:pPr>
              <w:spacing w:line="360" w:lineRule="auto"/>
              <w:rPr>
                <w:rFonts w:hint="eastAsia" w:ascii="宋体" w:hAnsi="宋体" w:cs="宋体"/>
                <w:sz w:val="24"/>
              </w:rPr>
            </w:pPr>
            <w:r>
              <w:rPr>
                <w:rFonts w:hint="eastAsia" w:ascii="宋体" w:hAnsi="宋体" w:cs="宋体"/>
                <w:sz w:val="24"/>
              </w:rPr>
              <w:t>9</w:t>
            </w:r>
          </w:p>
        </w:tc>
        <w:tc>
          <w:tcPr>
            <w:tcW w:w="7108" w:type="dxa"/>
            <w:vAlign w:val="center"/>
          </w:tcPr>
          <w:p>
            <w:pPr>
              <w:spacing w:line="360" w:lineRule="auto"/>
              <w:rPr>
                <w:rFonts w:hint="eastAsia" w:ascii="宋体" w:hAnsi="宋体" w:cs="宋体"/>
                <w:sz w:val="24"/>
              </w:rPr>
            </w:pPr>
            <w:r>
              <w:rPr>
                <w:rFonts w:hint="eastAsia" w:ascii="宋体" w:hAnsi="宋体" w:cs="宋体"/>
                <w:sz w:val="24"/>
              </w:rPr>
              <w:t>未出现“投标文件载明的招标项目完成或服务期限不满足招标文件规定的”的情形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tcPr>
          <w:p>
            <w:pPr>
              <w:spacing w:line="360" w:lineRule="auto"/>
              <w:rPr>
                <w:rFonts w:hint="eastAsia" w:ascii="宋体" w:hAnsi="宋体" w:cs="宋体"/>
                <w:sz w:val="24"/>
              </w:rPr>
            </w:pPr>
            <w:r>
              <w:rPr>
                <w:rFonts w:hint="eastAsia" w:ascii="宋体" w:hAnsi="宋体" w:cs="宋体"/>
                <w:sz w:val="24"/>
              </w:rPr>
              <w:t>10</w:t>
            </w:r>
          </w:p>
        </w:tc>
        <w:tc>
          <w:tcPr>
            <w:tcW w:w="7108" w:type="dxa"/>
            <w:vAlign w:val="center"/>
          </w:tcPr>
          <w:p>
            <w:pPr>
              <w:spacing w:line="360" w:lineRule="auto"/>
              <w:rPr>
                <w:rFonts w:hint="eastAsia" w:ascii="宋体" w:hAnsi="宋体" w:cs="宋体"/>
                <w:sz w:val="24"/>
              </w:rPr>
            </w:pPr>
            <w:r>
              <w:rPr>
                <w:rFonts w:hint="eastAsia" w:ascii="宋体" w:hAnsi="宋体" w:cs="宋体"/>
                <w:sz w:val="24"/>
              </w:rPr>
              <w:t>未出现“所投货物或工程或服务在质量、技术、方案等方面没有实质性满足招标文件要求”的情形</w:t>
            </w:r>
          </w:p>
          <w:p>
            <w:pPr>
              <w:spacing w:line="360" w:lineRule="auto"/>
              <w:rPr>
                <w:rFonts w:hint="eastAsia" w:ascii="宋体" w:hAnsi="宋体" w:cs="宋体"/>
                <w:b/>
                <w:bCs/>
                <w:sz w:val="24"/>
              </w:rPr>
            </w:pPr>
            <w:r>
              <w:rPr>
                <w:rFonts w:hint="eastAsia" w:ascii="宋体" w:hAnsi="宋体" w:cs="宋体"/>
                <w:sz w:val="24"/>
              </w:rPr>
              <w:t>（是否实质性满足招标文件要求，由评标委员会来做出评判）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tcPr>
          <w:p>
            <w:pPr>
              <w:spacing w:line="360" w:lineRule="auto"/>
              <w:rPr>
                <w:rFonts w:hint="eastAsia" w:ascii="宋体" w:hAnsi="宋体" w:cs="宋体"/>
                <w:sz w:val="24"/>
              </w:rPr>
            </w:pPr>
            <w:r>
              <w:rPr>
                <w:rFonts w:hint="eastAsia" w:ascii="宋体" w:hAnsi="宋体" w:cs="宋体"/>
                <w:sz w:val="24"/>
              </w:rPr>
              <w:t>11</w:t>
            </w:r>
          </w:p>
        </w:tc>
        <w:tc>
          <w:tcPr>
            <w:tcW w:w="7108" w:type="dxa"/>
            <w:vAlign w:val="center"/>
          </w:tcPr>
          <w:p>
            <w:pPr>
              <w:spacing w:line="360" w:lineRule="auto"/>
              <w:rPr>
                <w:rFonts w:hint="eastAsia" w:ascii="宋体" w:hAnsi="宋体" w:cs="宋体"/>
                <w:sz w:val="24"/>
              </w:rPr>
            </w:pPr>
            <w:r>
              <w:rPr>
                <w:rFonts w:hint="eastAsia" w:ascii="宋体" w:hAnsi="宋体" w:cs="宋体"/>
                <w:sz w:val="24"/>
              </w:rPr>
              <w:t>未出现“《用户需求响应表》未按要求填写，经评审委员会认定存在不明或不实的”的情形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tcPr>
          <w:p>
            <w:pPr>
              <w:spacing w:line="360" w:lineRule="auto"/>
              <w:rPr>
                <w:rFonts w:hint="eastAsia" w:ascii="宋体" w:hAnsi="宋体" w:cs="宋体"/>
                <w:sz w:val="24"/>
              </w:rPr>
            </w:pPr>
            <w:r>
              <w:rPr>
                <w:rFonts w:hint="eastAsia" w:ascii="宋体" w:hAnsi="宋体" w:cs="宋体"/>
                <w:sz w:val="24"/>
              </w:rPr>
              <w:t>12</w:t>
            </w:r>
          </w:p>
        </w:tc>
        <w:tc>
          <w:tcPr>
            <w:tcW w:w="7108" w:type="dxa"/>
            <w:vAlign w:val="center"/>
          </w:tcPr>
          <w:p>
            <w:pPr>
              <w:spacing w:line="360" w:lineRule="auto"/>
              <w:rPr>
                <w:rFonts w:hint="eastAsia" w:ascii="宋体" w:hAnsi="宋体" w:cs="宋体"/>
                <w:sz w:val="24"/>
              </w:rPr>
            </w:pPr>
            <w:r>
              <w:rPr>
                <w:rFonts w:hint="eastAsia" w:ascii="宋体" w:hAnsi="宋体" w:cs="宋体"/>
                <w:sz w:val="24"/>
              </w:rPr>
              <w:t>未出现法律、法规规定的其他情形</w:t>
            </w:r>
          </w:p>
        </w:tc>
      </w:tr>
    </w:tbl>
    <w:p>
      <w:pPr>
        <w:spacing w:line="360" w:lineRule="auto"/>
        <w:jc w:val="center"/>
        <w:rPr>
          <w:rFonts w:hint="eastAsia" w:ascii="宋体" w:hAnsi="宋体" w:cs="宋体"/>
          <w:sz w:val="24"/>
          <w:lang w:val="fr-CH"/>
        </w:rPr>
      </w:pPr>
      <w:r>
        <w:rPr>
          <w:rFonts w:hint="eastAsia" w:ascii="宋体" w:hAnsi="宋体" w:cs="宋体"/>
          <w:b/>
          <w:bCs/>
          <w:sz w:val="24"/>
        </w:rPr>
        <w:br w:type="page"/>
      </w:r>
      <w:r>
        <w:rPr>
          <w:rFonts w:hint="eastAsia" w:ascii="宋体" w:hAnsi="宋体" w:cs="宋体"/>
          <w:b/>
          <w:bCs/>
          <w:sz w:val="24"/>
        </w:rPr>
        <w:t>招标项目评分表</w:t>
      </w:r>
    </w:p>
    <w:tbl>
      <w:tblPr>
        <w:tblStyle w:val="22"/>
        <w:tblW w:w="9777"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22"/>
        <w:gridCol w:w="1168"/>
        <w:gridCol w:w="5992"/>
        <w:gridCol w:w="816"/>
        <w:gridCol w:w="1079"/>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777" w:type="dxa"/>
            <w:gridSpan w:val="5"/>
            <w:shd w:val="clear" w:color="auto" w:fill="D9D9D9"/>
            <w:vAlign w:val="center"/>
          </w:tcPr>
          <w:p>
            <w:pPr>
              <w:autoSpaceDE w:val="0"/>
              <w:autoSpaceDN w:val="0"/>
              <w:adjustRightInd w:val="0"/>
              <w:spacing w:line="360" w:lineRule="auto"/>
              <w:jc w:val="center"/>
              <w:rPr>
                <w:rFonts w:hint="eastAsia" w:ascii="宋体" w:hAnsi="宋体" w:cs="宋体"/>
                <w:b/>
                <w:sz w:val="24"/>
                <w:lang w:val="zh-CN"/>
              </w:rPr>
            </w:pPr>
            <w:r>
              <w:rPr>
                <w:rFonts w:hint="eastAsia" w:ascii="宋体" w:hAnsi="宋体" w:cs="宋体"/>
                <w:b/>
                <w:sz w:val="24"/>
                <w:lang w:val="zh-CN"/>
              </w:rPr>
              <w:t>一、价格部分（</w:t>
            </w:r>
            <w:r>
              <w:rPr>
                <w:rFonts w:hint="eastAsia" w:ascii="宋体" w:hAnsi="宋体" w:cs="宋体"/>
                <w:b/>
                <w:sz w:val="24"/>
              </w:rPr>
              <w:t>10</w:t>
            </w:r>
            <w:r>
              <w:rPr>
                <w:rFonts w:hint="eastAsia" w:ascii="宋体" w:hAnsi="宋体" w:cs="宋体"/>
                <w:b/>
                <w:sz w:val="24"/>
                <w:lang w:val="zh-CN"/>
              </w:rPr>
              <w:t>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722" w:type="dxa"/>
            <w:vAlign w:val="center"/>
          </w:tcPr>
          <w:p>
            <w:pPr>
              <w:autoSpaceDE w:val="0"/>
              <w:autoSpaceDN w:val="0"/>
              <w:adjustRightInd w:val="0"/>
              <w:spacing w:line="360" w:lineRule="auto"/>
              <w:jc w:val="center"/>
              <w:rPr>
                <w:rFonts w:hint="eastAsia" w:ascii="宋体" w:hAnsi="宋体" w:cs="宋体"/>
                <w:sz w:val="24"/>
              </w:rPr>
            </w:pPr>
            <w:r>
              <w:rPr>
                <w:rFonts w:hint="eastAsia" w:ascii="宋体" w:hAnsi="宋体" w:cs="宋体"/>
                <w:sz w:val="24"/>
                <w:lang w:val="zh-CN"/>
              </w:rPr>
              <w:t>序号</w:t>
            </w:r>
          </w:p>
        </w:tc>
        <w:tc>
          <w:tcPr>
            <w:tcW w:w="1168" w:type="dxa"/>
            <w:vAlign w:val="center"/>
          </w:tcPr>
          <w:p>
            <w:pPr>
              <w:autoSpaceDE w:val="0"/>
              <w:autoSpaceDN w:val="0"/>
              <w:adjustRightInd w:val="0"/>
              <w:spacing w:line="360" w:lineRule="auto"/>
              <w:jc w:val="center"/>
              <w:rPr>
                <w:rFonts w:hint="eastAsia" w:ascii="宋体" w:hAnsi="宋体" w:cs="宋体"/>
                <w:sz w:val="24"/>
              </w:rPr>
            </w:pPr>
            <w:r>
              <w:rPr>
                <w:rFonts w:hint="eastAsia" w:ascii="宋体" w:hAnsi="宋体" w:cs="宋体"/>
                <w:sz w:val="24"/>
                <w:lang w:val="zh-CN"/>
              </w:rPr>
              <w:t>内容</w:t>
            </w:r>
          </w:p>
        </w:tc>
        <w:tc>
          <w:tcPr>
            <w:tcW w:w="5992" w:type="dxa"/>
            <w:vAlign w:val="center"/>
          </w:tcPr>
          <w:p>
            <w:pPr>
              <w:autoSpaceDE w:val="0"/>
              <w:autoSpaceDN w:val="0"/>
              <w:adjustRightInd w:val="0"/>
              <w:spacing w:line="360" w:lineRule="auto"/>
              <w:jc w:val="center"/>
              <w:rPr>
                <w:rFonts w:hint="eastAsia" w:ascii="宋体" w:hAnsi="宋体" w:cs="宋体"/>
                <w:sz w:val="24"/>
              </w:rPr>
            </w:pPr>
            <w:r>
              <w:rPr>
                <w:rFonts w:hint="eastAsia" w:ascii="宋体" w:hAnsi="宋体" w:cs="宋体"/>
                <w:sz w:val="24"/>
                <w:lang w:val="zh-CN"/>
              </w:rPr>
              <w:t>评分规则</w:t>
            </w:r>
          </w:p>
        </w:tc>
        <w:tc>
          <w:tcPr>
            <w:tcW w:w="816" w:type="dxa"/>
            <w:vAlign w:val="center"/>
          </w:tcPr>
          <w:p>
            <w:pPr>
              <w:autoSpaceDE w:val="0"/>
              <w:autoSpaceDN w:val="0"/>
              <w:adjustRightInd w:val="0"/>
              <w:spacing w:line="360" w:lineRule="auto"/>
              <w:jc w:val="center"/>
              <w:rPr>
                <w:rFonts w:hint="eastAsia" w:ascii="宋体" w:hAnsi="宋体" w:cs="宋体"/>
                <w:sz w:val="24"/>
                <w:lang w:val="zh-CN"/>
              </w:rPr>
            </w:pPr>
            <w:r>
              <w:rPr>
                <w:rFonts w:hint="eastAsia" w:ascii="宋体" w:hAnsi="宋体" w:cs="宋体"/>
                <w:sz w:val="24"/>
              </w:rPr>
              <w:t>权重</w:t>
            </w:r>
          </w:p>
        </w:tc>
        <w:tc>
          <w:tcPr>
            <w:tcW w:w="1079" w:type="dxa"/>
            <w:vAlign w:val="center"/>
          </w:tcPr>
          <w:p>
            <w:pPr>
              <w:autoSpaceDE w:val="0"/>
              <w:autoSpaceDN w:val="0"/>
              <w:adjustRightInd w:val="0"/>
              <w:spacing w:line="360" w:lineRule="auto"/>
              <w:jc w:val="center"/>
              <w:rPr>
                <w:rFonts w:hint="eastAsia" w:ascii="宋体" w:hAnsi="宋体" w:cs="宋体"/>
                <w:sz w:val="24"/>
              </w:rPr>
            </w:pPr>
            <w:r>
              <w:rPr>
                <w:rFonts w:hint="eastAsia" w:ascii="宋体" w:hAnsi="宋体" w:cs="宋体"/>
                <w:sz w:val="24"/>
                <w:lang w:val="zh-CN"/>
              </w:rPr>
              <w:t>评分方式</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722" w:type="dxa"/>
            <w:vAlign w:val="center"/>
          </w:tcPr>
          <w:p>
            <w:pPr>
              <w:autoSpaceDE w:val="0"/>
              <w:autoSpaceDN w:val="0"/>
              <w:adjustRightInd w:val="0"/>
              <w:spacing w:line="360" w:lineRule="auto"/>
              <w:jc w:val="center"/>
              <w:rPr>
                <w:rFonts w:hint="eastAsia" w:ascii="宋体" w:hAnsi="宋体" w:cs="宋体"/>
                <w:sz w:val="24"/>
                <w:lang w:val="zh-CN"/>
              </w:rPr>
            </w:pPr>
            <w:r>
              <w:rPr>
                <w:rFonts w:hint="eastAsia" w:ascii="宋体" w:hAnsi="宋体" w:cs="宋体"/>
                <w:sz w:val="24"/>
                <w:lang w:val="zh-CN"/>
              </w:rPr>
              <w:t>1</w:t>
            </w:r>
          </w:p>
        </w:tc>
        <w:tc>
          <w:tcPr>
            <w:tcW w:w="1168" w:type="dxa"/>
            <w:vAlign w:val="center"/>
          </w:tcPr>
          <w:p>
            <w:pPr>
              <w:autoSpaceDE w:val="0"/>
              <w:autoSpaceDN w:val="0"/>
              <w:adjustRightInd w:val="0"/>
              <w:spacing w:line="360" w:lineRule="auto"/>
              <w:jc w:val="center"/>
              <w:rPr>
                <w:rFonts w:hint="eastAsia" w:ascii="宋体" w:hAnsi="宋体" w:cs="宋体"/>
                <w:sz w:val="24"/>
                <w:lang w:val="zh-CN"/>
              </w:rPr>
            </w:pPr>
            <w:r>
              <w:rPr>
                <w:rFonts w:hint="eastAsia" w:ascii="宋体" w:hAnsi="宋体" w:cs="宋体"/>
                <w:b/>
                <w:sz w:val="24"/>
              </w:rPr>
              <w:t>投标报价</w:t>
            </w:r>
          </w:p>
        </w:tc>
        <w:tc>
          <w:tcPr>
            <w:tcW w:w="5992" w:type="dxa"/>
            <w:vAlign w:val="center"/>
          </w:tcPr>
          <w:p>
            <w:pPr>
              <w:pStyle w:val="11"/>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采用低价优先法计算，即满足招标文件要求且投标价格最低的投标报价为评标基准价，其价格分为满分。其他投标人的价格分统一按照下列公式计算：</w:t>
            </w:r>
          </w:p>
          <w:p>
            <w:pPr>
              <w:pStyle w:val="11"/>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投标报价得分=(评标基准价／投标报价)×10</w:t>
            </w:r>
          </w:p>
          <w:p>
            <w:pPr>
              <w:numPr>
                <w:ilvl w:val="0"/>
                <w:numId w:val="6"/>
              </w:numPr>
              <w:spacing w:line="360" w:lineRule="auto"/>
              <w:ind w:left="250" w:hanging="249" w:hangingChars="104"/>
              <w:jc w:val="left"/>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价格评分仅限于有效投标人，</w:t>
            </w:r>
            <w:r>
              <w:rPr>
                <w:rFonts w:hint="eastAsia" w:ascii="宋体" w:hAnsi="宋体" w:cs="宋体"/>
                <w:color w:val="000000" w:themeColor="text1"/>
                <w:sz w:val="24"/>
                <w14:textFill>
                  <w14:solidFill>
                    <w14:schemeClr w14:val="tx1"/>
                  </w14:solidFill>
                </w14:textFill>
              </w:rPr>
              <w:t>当价格分&lt;0时，取0。</w:t>
            </w:r>
          </w:p>
          <w:p>
            <w:pPr>
              <w:numPr>
                <w:ilvl w:val="0"/>
                <w:numId w:val="6"/>
              </w:numPr>
              <w:spacing w:line="360" w:lineRule="auto"/>
              <w:ind w:left="0" w:hanging="9"/>
              <w:jc w:val="left"/>
              <w:rPr>
                <w:rFonts w:hint="eastAsia" w:ascii="宋体" w:hAnsi="宋体" w:cs="宋体"/>
                <w:b/>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根据财库〔2020〕46号、财库〔2014〕68号及财库〔2017〕141号及（深财购〔2022〕31号）文件规定：</w:t>
            </w:r>
            <w:r>
              <w:rPr>
                <w:rFonts w:hint="eastAsia" w:ascii="宋体" w:hAnsi="宋体" w:cs="宋体"/>
                <w:b/>
                <w:color w:val="000000" w:themeColor="text1"/>
                <w:sz w:val="24"/>
                <w14:textFill>
                  <w14:solidFill>
                    <w14:schemeClr w14:val="tx1"/>
                  </w14:solidFill>
                </w14:textFill>
              </w:rPr>
              <w:t>本项目非专门面向中小企业的项目，对小型和微型企业、监狱企业或残疾人福利性企业产品的价格给予10%的扣除，用扣除后的价格即为“经评审合格的投标报价”参与价格评审。</w:t>
            </w:r>
          </w:p>
          <w:p>
            <w:pPr>
              <w:spacing w:line="360" w:lineRule="auto"/>
              <w:jc w:val="left"/>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监狱企业应当提供由省级以上监狱管理局、戒毒管理局（含新疆生产建设兵团）出具的属于监狱企业的证明文件，中小企业提供中小企业声明函，残疾人福利性企业提供残疾人福利性企业声明函。</w:t>
            </w:r>
          </w:p>
          <w:p>
            <w:pPr>
              <w:spacing w:line="360" w:lineRule="auto"/>
              <w:jc w:val="left"/>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3.关于享受对本国产品的政府采购支持政策的主体、价格扣除比例等事项的说明。</w:t>
            </w:r>
          </w:p>
          <w:p>
            <w:pPr>
              <w:spacing w:line="360" w:lineRule="auto"/>
              <w:jc w:val="left"/>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3.1适用主体：国有企业、民营企业、外资企业等各类经营主体平等享受对本国产品的政府采购支持政策。</w:t>
            </w:r>
          </w:p>
          <w:p>
            <w:pPr>
              <w:spacing w:line="360" w:lineRule="auto"/>
              <w:jc w:val="left"/>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3.2适用范围：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pPr>
              <w:spacing w:line="360" w:lineRule="auto"/>
              <w:jc w:val="left"/>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3.3价格扣除：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pPr>
              <w:spacing w:line="360" w:lineRule="auto"/>
              <w:jc w:val="left"/>
              <w:rPr>
                <w:rFonts w:hint="eastAsia" w:ascii="宋体" w:hAnsi="宋体" w:cs="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3.4供应商出具符合要求的《关于符合本国产品标准的声明函》或财政部会同有关部门规定的有关证明文件，该产品视为本国产品。声明函样式见投标文件格式。</w:t>
            </w:r>
          </w:p>
          <w:p>
            <w:pPr>
              <w:spacing w:line="360" w:lineRule="auto"/>
              <w:ind w:left="2"/>
              <w:jc w:val="left"/>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4.关于同时满足中小企业扶持政策和对本国产品的支持政策的事项说明。</w:t>
            </w:r>
          </w:p>
          <w:p>
            <w:pPr>
              <w:spacing w:line="360" w:lineRule="auto"/>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4.1本国产品政策实施后，政府采购活动中既有本国产品又有非本国产品参与竞争的，依法对本国产品给予价格评审优惠，对本国产品的报价给予20%的价格扣除，用扣除后的价格参与评审。同时，若提供本国产品的供应商也符合政府采购支持中小企业政策，也按规定给与价格评审优惠。需要说明的是，相关价格评审扣除优惠，都应该在供应商报价基础上计算。例如：某一供应商的产品报价100元，其提供的产品符合本国产品标准，同时按照采购文件规定也享受对小微企业的10%的价格扣除优惠。则对其报价按规定进行两次扣除，用扣除后的价格参与评审。其参与评审的价格为100-100</w:t>
            </w:r>
            <w:r>
              <w:rPr>
                <w:rFonts w:ascii="宋体" w:hAnsi="宋体" w:cs="宋体"/>
                <w:color w:val="000000" w:themeColor="text1"/>
                <w:sz w:val="24"/>
                <w14:textFill>
                  <w14:solidFill>
                    <w14:schemeClr w14:val="tx1"/>
                  </w14:solidFill>
                </w14:textFill>
              </w:rPr>
              <w:t>×</w:t>
            </w:r>
            <w:r>
              <w:rPr>
                <w:rFonts w:hint="eastAsia" w:ascii="宋体" w:hAnsi="宋体" w:cs="宋体"/>
                <w:color w:val="000000" w:themeColor="text1"/>
                <w:sz w:val="24"/>
                <w14:textFill>
                  <w14:solidFill>
                    <w14:schemeClr w14:val="tx1"/>
                  </w14:solidFill>
                </w14:textFill>
              </w:rPr>
              <w:t>20%-100</w:t>
            </w:r>
            <w:r>
              <w:rPr>
                <w:rFonts w:ascii="宋体" w:hAnsi="宋体" w:cs="宋体"/>
                <w:color w:val="000000" w:themeColor="text1"/>
                <w:sz w:val="24"/>
                <w14:textFill>
                  <w14:solidFill>
                    <w14:schemeClr w14:val="tx1"/>
                  </w14:solidFill>
                </w14:textFill>
              </w:rPr>
              <w:t>×</w:t>
            </w:r>
            <w:r>
              <w:rPr>
                <w:rFonts w:hint="eastAsia" w:ascii="宋体" w:hAnsi="宋体" w:cs="宋体"/>
                <w:color w:val="000000" w:themeColor="text1"/>
                <w:sz w:val="24"/>
                <w14:textFill>
                  <w14:solidFill>
                    <w14:schemeClr w14:val="tx1"/>
                  </w14:solidFill>
                </w14:textFill>
              </w:rPr>
              <w:t>10%=70元。具体情形如下：</w:t>
            </w:r>
          </w:p>
          <w:p>
            <w:pPr>
              <w:spacing w:line="360" w:lineRule="auto"/>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4.1.1预留份额专门面向中小企业采购的项目，不再享受小微企业价格扣除优惠。若供应商所投货物同时满足对本国产品的支持政策的规定，享受该政策20%价格扣除优惠；</w:t>
            </w:r>
          </w:p>
          <w:p>
            <w:pPr>
              <w:spacing w:line="360" w:lineRule="auto"/>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4.1.2未预留份额专门面向中小企业采购的项目，供应商同时满足小微企业和所投产品符合本国产品支持政策规定的，同时对该供应商投标总报价给予多项价格扣除优惠，用扣除后的价格参与评审。</w:t>
            </w:r>
          </w:p>
          <w:p>
            <w:pPr>
              <w:spacing w:line="360" w:lineRule="auto"/>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5.上述支持政策不改变最终中标（成交）价格，政府采购合同仍按照中标（成交）供应商的报价签订。</w:t>
            </w:r>
          </w:p>
        </w:tc>
        <w:tc>
          <w:tcPr>
            <w:tcW w:w="816" w:type="dxa"/>
            <w:vAlign w:val="center"/>
          </w:tcPr>
          <w:p>
            <w:pPr>
              <w:autoSpaceDE w:val="0"/>
              <w:autoSpaceDN w:val="0"/>
              <w:adjustRightInd w:val="0"/>
              <w:spacing w:line="360" w:lineRule="auto"/>
              <w:jc w:val="center"/>
              <w:rPr>
                <w:rFonts w:hint="eastAsia" w:ascii="宋体" w:hAnsi="宋体" w:cs="宋体"/>
                <w:sz w:val="24"/>
              </w:rPr>
            </w:pPr>
            <w:r>
              <w:rPr>
                <w:rFonts w:hint="eastAsia" w:ascii="宋体" w:hAnsi="宋体" w:cs="宋体"/>
                <w:sz w:val="24"/>
              </w:rPr>
              <w:t>10</w:t>
            </w:r>
          </w:p>
        </w:tc>
        <w:tc>
          <w:tcPr>
            <w:tcW w:w="1079" w:type="dxa"/>
            <w:vAlign w:val="center"/>
          </w:tcPr>
          <w:p>
            <w:pPr>
              <w:autoSpaceDE w:val="0"/>
              <w:autoSpaceDN w:val="0"/>
              <w:adjustRightInd w:val="0"/>
              <w:spacing w:line="360" w:lineRule="auto"/>
              <w:jc w:val="center"/>
              <w:rPr>
                <w:rFonts w:hint="eastAsia" w:ascii="宋体" w:hAnsi="宋体" w:cs="宋体"/>
                <w:sz w:val="24"/>
                <w:lang w:val="zh-CN"/>
              </w:rPr>
            </w:pPr>
            <w:r>
              <w:rPr>
                <w:rFonts w:hint="eastAsia" w:ascii="宋体" w:hAnsi="宋体" w:cs="宋体"/>
                <w:sz w:val="24"/>
                <w:lang w:val="zh-CN"/>
              </w:rPr>
              <w:t>评审委员打分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777" w:type="dxa"/>
            <w:gridSpan w:val="5"/>
            <w:shd w:val="clear" w:color="auto" w:fill="D9D9D9"/>
            <w:vAlign w:val="center"/>
          </w:tcPr>
          <w:p>
            <w:pPr>
              <w:autoSpaceDE w:val="0"/>
              <w:autoSpaceDN w:val="0"/>
              <w:adjustRightInd w:val="0"/>
              <w:spacing w:line="360" w:lineRule="auto"/>
              <w:jc w:val="center"/>
              <w:rPr>
                <w:rFonts w:hint="eastAsia" w:ascii="宋体" w:hAnsi="宋体" w:cs="宋体"/>
                <w:b/>
                <w:sz w:val="24"/>
                <w:lang w:val="zh-CN"/>
              </w:rPr>
            </w:pPr>
            <w:r>
              <w:rPr>
                <w:rFonts w:hint="eastAsia" w:ascii="宋体" w:hAnsi="宋体" w:cs="宋体"/>
                <w:b/>
                <w:sz w:val="24"/>
                <w:lang w:val="zh-CN"/>
              </w:rPr>
              <w:t>二、商务部分（</w:t>
            </w:r>
            <w:r>
              <w:rPr>
                <w:rFonts w:hint="eastAsia" w:ascii="宋体" w:hAnsi="宋体" w:cs="宋体"/>
                <w:b/>
                <w:sz w:val="24"/>
              </w:rPr>
              <w:t>50</w:t>
            </w:r>
            <w:r>
              <w:rPr>
                <w:rFonts w:hint="eastAsia" w:ascii="宋体" w:hAnsi="宋体" w:cs="宋体"/>
                <w:b/>
                <w:sz w:val="24"/>
                <w:lang w:val="zh-CN"/>
              </w:rPr>
              <w:t>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722" w:type="dxa"/>
            <w:vAlign w:val="center"/>
          </w:tcPr>
          <w:p>
            <w:pPr>
              <w:autoSpaceDE w:val="0"/>
              <w:autoSpaceDN w:val="0"/>
              <w:adjustRightInd w:val="0"/>
              <w:spacing w:line="360" w:lineRule="auto"/>
              <w:jc w:val="center"/>
              <w:rPr>
                <w:rFonts w:hint="eastAsia" w:ascii="宋体" w:hAnsi="宋体" w:cs="宋体"/>
                <w:sz w:val="24"/>
              </w:rPr>
            </w:pPr>
            <w:r>
              <w:rPr>
                <w:rFonts w:hint="eastAsia" w:ascii="宋体" w:hAnsi="宋体" w:cs="宋体"/>
                <w:sz w:val="24"/>
                <w:lang w:val="zh-CN"/>
              </w:rPr>
              <w:t>序号</w:t>
            </w:r>
          </w:p>
        </w:tc>
        <w:tc>
          <w:tcPr>
            <w:tcW w:w="1168" w:type="dxa"/>
            <w:vAlign w:val="center"/>
          </w:tcPr>
          <w:p>
            <w:pPr>
              <w:autoSpaceDE w:val="0"/>
              <w:autoSpaceDN w:val="0"/>
              <w:adjustRightInd w:val="0"/>
              <w:spacing w:line="360" w:lineRule="auto"/>
              <w:jc w:val="center"/>
              <w:rPr>
                <w:rFonts w:hint="eastAsia" w:ascii="宋体" w:hAnsi="宋体" w:cs="宋体"/>
                <w:sz w:val="24"/>
              </w:rPr>
            </w:pPr>
            <w:r>
              <w:rPr>
                <w:rFonts w:hint="eastAsia" w:ascii="宋体" w:hAnsi="宋体" w:cs="宋体"/>
                <w:sz w:val="24"/>
                <w:lang w:val="zh-CN"/>
              </w:rPr>
              <w:t>内容</w:t>
            </w:r>
          </w:p>
        </w:tc>
        <w:tc>
          <w:tcPr>
            <w:tcW w:w="5992" w:type="dxa"/>
            <w:vAlign w:val="center"/>
          </w:tcPr>
          <w:p>
            <w:pPr>
              <w:autoSpaceDE w:val="0"/>
              <w:autoSpaceDN w:val="0"/>
              <w:adjustRightInd w:val="0"/>
              <w:spacing w:line="360" w:lineRule="auto"/>
              <w:jc w:val="center"/>
              <w:rPr>
                <w:rFonts w:hint="eastAsia" w:ascii="宋体" w:hAnsi="宋体" w:cs="宋体"/>
                <w:sz w:val="24"/>
              </w:rPr>
            </w:pPr>
            <w:r>
              <w:rPr>
                <w:rFonts w:hint="eastAsia" w:ascii="宋体" w:hAnsi="宋体" w:cs="宋体"/>
                <w:sz w:val="24"/>
                <w:lang w:val="zh-CN"/>
              </w:rPr>
              <w:t>评分规则</w:t>
            </w:r>
          </w:p>
        </w:tc>
        <w:tc>
          <w:tcPr>
            <w:tcW w:w="816" w:type="dxa"/>
            <w:vAlign w:val="center"/>
          </w:tcPr>
          <w:p>
            <w:pPr>
              <w:autoSpaceDE w:val="0"/>
              <w:autoSpaceDN w:val="0"/>
              <w:adjustRightInd w:val="0"/>
              <w:spacing w:line="360" w:lineRule="auto"/>
              <w:jc w:val="center"/>
              <w:rPr>
                <w:rFonts w:hint="eastAsia" w:ascii="宋体" w:hAnsi="宋体" w:cs="宋体"/>
                <w:sz w:val="24"/>
                <w:lang w:val="zh-CN"/>
              </w:rPr>
            </w:pPr>
            <w:r>
              <w:rPr>
                <w:rFonts w:hint="eastAsia" w:ascii="宋体" w:hAnsi="宋体" w:cs="宋体"/>
                <w:sz w:val="24"/>
              </w:rPr>
              <w:t>权重</w:t>
            </w:r>
          </w:p>
        </w:tc>
        <w:tc>
          <w:tcPr>
            <w:tcW w:w="1079" w:type="dxa"/>
            <w:vAlign w:val="center"/>
          </w:tcPr>
          <w:p>
            <w:pPr>
              <w:autoSpaceDE w:val="0"/>
              <w:autoSpaceDN w:val="0"/>
              <w:adjustRightInd w:val="0"/>
              <w:spacing w:line="360" w:lineRule="auto"/>
              <w:jc w:val="center"/>
              <w:rPr>
                <w:rFonts w:hint="eastAsia" w:ascii="宋体" w:hAnsi="宋体" w:cs="宋体"/>
                <w:sz w:val="24"/>
              </w:rPr>
            </w:pPr>
            <w:r>
              <w:rPr>
                <w:rFonts w:hint="eastAsia" w:ascii="宋体" w:hAnsi="宋体" w:cs="宋体"/>
                <w:sz w:val="24"/>
              </w:rPr>
              <w:t>评分方式</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8" w:hRule="atLeast"/>
          <w:jc w:val="center"/>
        </w:trPr>
        <w:tc>
          <w:tcPr>
            <w:tcW w:w="722" w:type="dxa"/>
            <w:vAlign w:val="center"/>
          </w:tcPr>
          <w:p>
            <w:pPr>
              <w:autoSpaceDE w:val="0"/>
              <w:autoSpaceDN w:val="0"/>
              <w:adjustRightInd w:val="0"/>
              <w:spacing w:line="360" w:lineRule="auto"/>
              <w:jc w:val="center"/>
              <w:rPr>
                <w:rFonts w:hint="eastAsia" w:ascii="宋体" w:hAnsi="宋体" w:cs="宋体"/>
                <w:sz w:val="24"/>
              </w:rPr>
            </w:pPr>
            <w:r>
              <w:rPr>
                <w:rFonts w:hint="eastAsia" w:ascii="宋体" w:hAnsi="宋体" w:cs="宋体"/>
                <w:sz w:val="24"/>
              </w:rPr>
              <w:t>1</w:t>
            </w:r>
          </w:p>
        </w:tc>
        <w:tc>
          <w:tcPr>
            <w:tcW w:w="1168" w:type="dxa"/>
            <w:vAlign w:val="center"/>
          </w:tcPr>
          <w:p>
            <w:pPr>
              <w:autoSpaceDE w:val="0"/>
              <w:autoSpaceDN w:val="0"/>
              <w:adjustRightInd w:val="0"/>
              <w:spacing w:line="360" w:lineRule="auto"/>
              <w:jc w:val="center"/>
              <w:rPr>
                <w:rFonts w:hint="eastAsia" w:ascii="宋体" w:hAnsi="宋体" w:cs="宋体"/>
                <w:sz w:val="24"/>
              </w:rPr>
            </w:pPr>
            <w:r>
              <w:rPr>
                <w:rFonts w:hint="eastAsia" w:ascii="宋体" w:hAnsi="宋体" w:cs="宋体"/>
                <w:sz w:val="24"/>
                <w:lang w:bidi="ar"/>
              </w:rPr>
              <w:t>拟派服务团队负责人（仅限一人）</w:t>
            </w:r>
          </w:p>
        </w:tc>
        <w:tc>
          <w:tcPr>
            <w:tcW w:w="5992" w:type="dxa"/>
          </w:tcPr>
          <w:p>
            <w:pPr>
              <w:spacing w:line="360" w:lineRule="auto"/>
              <w:jc w:val="left"/>
              <w:rPr>
                <w:rFonts w:hint="eastAsia" w:ascii="宋体" w:hAnsi="宋体" w:cs="宋体"/>
                <w:sz w:val="24"/>
              </w:rPr>
            </w:pPr>
            <w:r>
              <w:rPr>
                <w:rFonts w:hint="eastAsia" w:ascii="宋体" w:hAnsi="宋体" w:cs="宋体"/>
                <w:sz w:val="24"/>
                <w:lang w:bidi="ar"/>
              </w:rPr>
              <w:t>（一）评分内容：</w:t>
            </w:r>
          </w:p>
          <w:p>
            <w:pPr>
              <w:spacing w:line="360" w:lineRule="auto"/>
              <w:jc w:val="left"/>
              <w:rPr>
                <w:rFonts w:hint="eastAsia" w:ascii="宋体" w:hAnsi="宋体" w:cs="宋体"/>
                <w:sz w:val="24"/>
              </w:rPr>
            </w:pPr>
            <w:r>
              <w:rPr>
                <w:rFonts w:hint="eastAsia" w:ascii="宋体" w:hAnsi="宋体" w:cs="宋体"/>
                <w:sz w:val="24"/>
                <w:lang w:bidi="ar"/>
              </w:rPr>
              <w:t>1.拟派的服务团队负责人具有工程造价高级（含副高）职称的，得3分；最高得3分；</w:t>
            </w:r>
          </w:p>
          <w:p>
            <w:pPr>
              <w:spacing w:line="360" w:lineRule="auto"/>
              <w:jc w:val="left"/>
              <w:rPr>
                <w:rFonts w:hint="eastAsia" w:ascii="宋体" w:hAnsi="宋体" w:cs="宋体"/>
                <w:sz w:val="24"/>
              </w:rPr>
            </w:pPr>
            <w:r>
              <w:rPr>
                <w:rFonts w:hint="eastAsia" w:ascii="宋体" w:hAnsi="宋体" w:cs="宋体"/>
                <w:sz w:val="24"/>
                <w:lang w:bidi="ar"/>
              </w:rPr>
              <w:t>2.拟派的服务团队负责人具有工程造价相关专业研究生学历的，得2分；</w:t>
            </w:r>
          </w:p>
          <w:p>
            <w:pPr>
              <w:spacing w:line="360" w:lineRule="auto"/>
              <w:jc w:val="left"/>
              <w:rPr>
                <w:rFonts w:hint="eastAsia" w:ascii="宋体" w:hAnsi="宋体" w:cs="宋体"/>
                <w:sz w:val="24"/>
              </w:rPr>
            </w:pPr>
            <w:r>
              <w:rPr>
                <w:rFonts w:hint="eastAsia" w:ascii="宋体" w:hAnsi="宋体" w:cs="宋体"/>
                <w:sz w:val="24"/>
                <w:lang w:bidi="ar"/>
              </w:rPr>
              <w:t>3.拟派的服务团队负责人从事工程造价等相关工作经验1</w:t>
            </w:r>
            <w:r>
              <w:rPr>
                <w:rFonts w:hint="eastAsia" w:ascii="宋体" w:hAnsi="宋体" w:cs="宋体"/>
                <w:sz w:val="24"/>
                <w:lang w:val="en-US" w:eastAsia="zh-CN" w:bidi="ar"/>
              </w:rPr>
              <w:t>0</w:t>
            </w:r>
            <w:r>
              <w:rPr>
                <w:rFonts w:hint="eastAsia" w:ascii="宋体" w:hAnsi="宋体" w:cs="宋体"/>
                <w:sz w:val="24"/>
                <w:lang w:bidi="ar"/>
              </w:rPr>
              <w:t>年（含）以上的，得4分；</w:t>
            </w:r>
          </w:p>
          <w:p>
            <w:pPr>
              <w:spacing w:line="360" w:lineRule="auto"/>
              <w:jc w:val="left"/>
              <w:rPr>
                <w:rFonts w:hint="eastAsia" w:ascii="宋体" w:hAnsi="宋体" w:cs="宋体"/>
                <w:sz w:val="24"/>
              </w:rPr>
            </w:pPr>
            <w:r>
              <w:rPr>
                <w:rFonts w:hint="eastAsia" w:ascii="宋体" w:hAnsi="宋体" w:cs="宋体"/>
                <w:sz w:val="24"/>
                <w:lang w:bidi="ar"/>
              </w:rPr>
              <w:t>4.拟派的服务团队负责人自2023年1月1日至投标截止之日（以合同签订时间为准）为具有工程造价相关服务经验的，每提供一个有效业绩得2分，最高得6分，同一项目合同续签不可重复计分。</w:t>
            </w:r>
          </w:p>
          <w:p>
            <w:pPr>
              <w:spacing w:line="360" w:lineRule="auto"/>
              <w:jc w:val="left"/>
              <w:rPr>
                <w:rFonts w:hint="eastAsia" w:ascii="宋体" w:hAnsi="宋体" w:cs="宋体"/>
                <w:sz w:val="24"/>
              </w:rPr>
            </w:pPr>
            <w:r>
              <w:rPr>
                <w:rFonts w:hint="eastAsia" w:ascii="宋体" w:hAnsi="宋体" w:cs="宋体"/>
                <w:sz w:val="24"/>
                <w:lang w:bidi="ar"/>
              </w:rPr>
              <w:t>以上4项累计得分，本项最高得15分。</w:t>
            </w:r>
          </w:p>
          <w:p>
            <w:pPr>
              <w:spacing w:line="360" w:lineRule="auto"/>
              <w:jc w:val="left"/>
              <w:rPr>
                <w:rFonts w:hint="eastAsia" w:ascii="宋体" w:hAnsi="宋体" w:cs="宋体"/>
                <w:sz w:val="24"/>
              </w:rPr>
            </w:pPr>
            <w:r>
              <w:rPr>
                <w:rFonts w:hint="eastAsia" w:ascii="宋体" w:hAnsi="宋体" w:cs="宋体"/>
                <w:sz w:val="24"/>
                <w:lang w:bidi="ar"/>
              </w:rPr>
              <w:t>（二）评分依据：</w:t>
            </w:r>
          </w:p>
          <w:p>
            <w:pPr>
              <w:spacing w:line="360" w:lineRule="auto"/>
              <w:jc w:val="left"/>
              <w:rPr>
                <w:rFonts w:hint="eastAsia" w:ascii="宋体" w:hAnsi="宋体" w:cs="宋体"/>
                <w:sz w:val="24"/>
              </w:rPr>
            </w:pPr>
            <w:r>
              <w:rPr>
                <w:rFonts w:hint="eastAsia" w:ascii="宋体" w:hAnsi="宋体" w:cs="宋体"/>
                <w:sz w:val="24"/>
                <w:lang w:bidi="ar"/>
              </w:rPr>
              <w:t>1.提供相应资质（格）证书等证明材料和要求提供通过投标人购买的项目负责人截标前近三个月任意一个月的社保证明资料作为得分依据。社保证明资料可为社保收缴部门盖章证明资料、社保窗口打印资料或社保官网截图。如供应商为新成立企业且成立时间不足一个月可提供加盖公章的情况说明或者证明材料亦视为符合。如为退休返聘人员提供退休证明和聘用合同亦视为符合</w:t>
            </w:r>
            <w:r>
              <w:rPr>
                <w:rFonts w:hint="eastAsia" w:ascii="宋体" w:hAnsi="宋体" w:cs="宋体"/>
                <w:sz w:val="24"/>
                <w:lang w:val="zh-CN"/>
              </w:rPr>
              <w:t>。</w:t>
            </w:r>
          </w:p>
          <w:p>
            <w:pPr>
              <w:spacing w:line="360" w:lineRule="auto"/>
              <w:jc w:val="left"/>
              <w:rPr>
                <w:rFonts w:hint="eastAsia" w:ascii="宋体" w:hAnsi="宋体" w:cs="宋体"/>
                <w:sz w:val="24"/>
                <w:lang w:bidi="ar"/>
              </w:rPr>
            </w:pPr>
            <w:r>
              <w:rPr>
                <w:rFonts w:hint="eastAsia" w:ascii="宋体" w:hAnsi="宋体" w:cs="宋体"/>
                <w:sz w:val="24"/>
                <w:lang w:bidi="ar"/>
              </w:rPr>
              <w:t>2.相关工作经验年限需提供承诺函(格式自拟)加盖公章作为得分依据，未提供或提供不齐全或无法分辨的不得分。</w:t>
            </w:r>
          </w:p>
          <w:p>
            <w:pPr>
              <w:spacing w:line="360" w:lineRule="auto"/>
              <w:jc w:val="left"/>
              <w:rPr>
                <w:rFonts w:hint="eastAsia" w:ascii="宋体" w:hAnsi="宋体" w:cs="宋体"/>
                <w:sz w:val="24"/>
              </w:rPr>
            </w:pPr>
            <w:r>
              <w:rPr>
                <w:rFonts w:hint="eastAsia" w:ascii="宋体" w:hAnsi="宋体" w:cs="宋体"/>
                <w:sz w:val="24"/>
                <w:lang w:bidi="ar"/>
              </w:rPr>
              <w:t>3.学历证明提供毕业证书以及学信网查询记录截图复印件加盖公章，原件备查，对于较早颁发的学历学位证书，学信网无法查询的求提供其他佐证材料（如毕业院校、人社部门等颁发机构或监管机构等单位出具的证明）。</w:t>
            </w:r>
            <w:r>
              <w:rPr>
                <w:rFonts w:hint="eastAsia" w:ascii="宋体" w:hAnsi="宋体" w:cs="宋体"/>
                <w:sz w:val="24"/>
              </w:rPr>
              <w:t>（若为境外留学学历，无需提供学信网查询记录，需提供教育部留学服务中心出具的学历学位认证书）。</w:t>
            </w:r>
          </w:p>
          <w:p>
            <w:pPr>
              <w:spacing w:line="360" w:lineRule="auto"/>
              <w:jc w:val="left"/>
              <w:rPr>
                <w:rFonts w:hint="eastAsia" w:ascii="宋体" w:hAnsi="宋体" w:cs="宋体"/>
                <w:sz w:val="24"/>
                <w:lang w:bidi="ar"/>
              </w:rPr>
            </w:pPr>
            <w:r>
              <w:rPr>
                <w:rFonts w:hint="eastAsia" w:ascii="宋体" w:hAnsi="宋体" w:cs="宋体"/>
                <w:sz w:val="24"/>
                <w:lang w:bidi="ar"/>
              </w:rPr>
              <w:t>4.涉及业绩经验的需提供合同关键页（关键页包含但不限于合同封面、服务内容页、双方盖章页等，体现人员名称），如合同无法体现人员名称，须同时提供合同甲方出具的证明复印件加盖公章，原件备查。</w:t>
            </w:r>
          </w:p>
          <w:p>
            <w:pPr>
              <w:spacing w:line="360" w:lineRule="auto"/>
              <w:jc w:val="left"/>
              <w:rPr>
                <w:rFonts w:hint="eastAsia" w:ascii="宋体" w:hAnsi="宋体" w:cs="宋体"/>
                <w:sz w:val="24"/>
              </w:rPr>
            </w:pPr>
            <w:r>
              <w:rPr>
                <w:rFonts w:hint="eastAsia" w:ascii="宋体" w:hAnsi="宋体" w:cs="宋体"/>
                <w:sz w:val="24"/>
                <w:lang w:bidi="ar"/>
              </w:rPr>
              <w:t>5.</w:t>
            </w:r>
            <w:r>
              <w:rPr>
                <w:rFonts w:hint="eastAsia" w:ascii="宋体" w:hAnsi="宋体" w:cs="宋体"/>
                <w:sz w:val="24"/>
              </w:rPr>
              <w:t>以上资料均要求提供扫描件加盖公章，原件备查，评分中出现无证明资料或专家无法凭所提供资料判断是否得分的情况，一律作不得分处理。</w:t>
            </w:r>
          </w:p>
        </w:tc>
        <w:tc>
          <w:tcPr>
            <w:tcW w:w="816" w:type="dxa"/>
            <w:vAlign w:val="center"/>
          </w:tcPr>
          <w:p>
            <w:pPr>
              <w:autoSpaceDE w:val="0"/>
              <w:autoSpaceDN w:val="0"/>
              <w:adjustRightInd w:val="0"/>
              <w:spacing w:line="360" w:lineRule="auto"/>
              <w:jc w:val="center"/>
              <w:rPr>
                <w:rFonts w:hint="eastAsia" w:ascii="宋体" w:hAnsi="宋体" w:cs="宋体"/>
                <w:sz w:val="24"/>
              </w:rPr>
            </w:pPr>
            <w:r>
              <w:rPr>
                <w:rFonts w:hint="eastAsia" w:ascii="宋体" w:hAnsi="宋体" w:cs="宋体"/>
                <w:sz w:val="24"/>
                <w:lang w:bidi="ar"/>
              </w:rPr>
              <w:t>15</w:t>
            </w:r>
          </w:p>
        </w:tc>
        <w:tc>
          <w:tcPr>
            <w:tcW w:w="1079" w:type="dxa"/>
            <w:vAlign w:val="center"/>
          </w:tcPr>
          <w:p>
            <w:pPr>
              <w:autoSpaceDE w:val="0"/>
              <w:autoSpaceDN w:val="0"/>
              <w:adjustRightInd w:val="0"/>
              <w:spacing w:line="360" w:lineRule="auto"/>
              <w:jc w:val="center"/>
              <w:rPr>
                <w:rFonts w:hint="eastAsia" w:ascii="宋体" w:hAnsi="宋体" w:cs="宋体"/>
                <w:sz w:val="24"/>
                <w:lang w:val="zh-CN"/>
              </w:rPr>
            </w:pPr>
            <w:r>
              <w:rPr>
                <w:rFonts w:hint="eastAsia" w:ascii="宋体" w:hAnsi="宋体" w:cs="宋体"/>
                <w:sz w:val="24"/>
                <w:lang w:val="zh-CN"/>
              </w:rPr>
              <w:t>评审委员打分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722" w:type="dxa"/>
            <w:vAlign w:val="center"/>
          </w:tcPr>
          <w:p>
            <w:pPr>
              <w:autoSpaceDE w:val="0"/>
              <w:autoSpaceDN w:val="0"/>
              <w:adjustRightInd w:val="0"/>
              <w:spacing w:line="360" w:lineRule="auto"/>
              <w:jc w:val="center"/>
              <w:rPr>
                <w:rFonts w:hint="eastAsia" w:ascii="宋体" w:hAnsi="宋体" w:cs="宋体"/>
                <w:sz w:val="24"/>
              </w:rPr>
            </w:pPr>
            <w:r>
              <w:rPr>
                <w:rFonts w:hint="eastAsia" w:ascii="宋体" w:hAnsi="宋体" w:cs="宋体"/>
                <w:sz w:val="24"/>
              </w:rPr>
              <w:t>2</w:t>
            </w:r>
          </w:p>
        </w:tc>
        <w:tc>
          <w:tcPr>
            <w:tcW w:w="1168" w:type="dxa"/>
            <w:vAlign w:val="center"/>
          </w:tcPr>
          <w:p>
            <w:pPr>
              <w:autoSpaceDE w:val="0"/>
              <w:autoSpaceDN w:val="0"/>
              <w:adjustRightInd w:val="0"/>
              <w:spacing w:line="360" w:lineRule="auto"/>
              <w:jc w:val="center"/>
              <w:rPr>
                <w:rFonts w:hint="eastAsia" w:ascii="宋体" w:hAnsi="宋体" w:cs="宋体"/>
                <w:sz w:val="24"/>
              </w:rPr>
            </w:pPr>
            <w:r>
              <w:rPr>
                <w:rFonts w:hint="eastAsia" w:ascii="宋体" w:hAnsi="宋体" w:cs="宋体"/>
                <w:sz w:val="24"/>
                <w:lang w:bidi="ar"/>
              </w:rPr>
              <w:t>拟派服务团队成员（不含负责人）</w:t>
            </w:r>
          </w:p>
        </w:tc>
        <w:tc>
          <w:tcPr>
            <w:tcW w:w="5992" w:type="dxa"/>
          </w:tcPr>
          <w:p>
            <w:pPr>
              <w:spacing w:line="360" w:lineRule="auto"/>
              <w:jc w:val="left"/>
              <w:rPr>
                <w:rFonts w:hint="eastAsia" w:ascii="宋体" w:hAnsi="宋体" w:cs="宋体"/>
                <w:sz w:val="24"/>
              </w:rPr>
            </w:pPr>
            <w:r>
              <w:rPr>
                <w:rFonts w:hint="eastAsia" w:ascii="宋体" w:hAnsi="宋体" w:cs="宋体"/>
                <w:sz w:val="24"/>
                <w:lang w:bidi="ar"/>
              </w:rPr>
              <w:t>（一）评分内容：</w:t>
            </w:r>
          </w:p>
          <w:p>
            <w:pPr>
              <w:spacing w:line="360" w:lineRule="auto"/>
              <w:jc w:val="left"/>
              <w:rPr>
                <w:rFonts w:hint="eastAsia" w:ascii="宋体" w:hAnsi="宋体" w:cs="宋体"/>
                <w:sz w:val="24"/>
              </w:rPr>
            </w:pPr>
            <w:r>
              <w:rPr>
                <w:rFonts w:hint="eastAsia" w:ascii="宋体" w:hAnsi="宋体" w:cs="宋体"/>
                <w:sz w:val="24"/>
                <w:lang w:bidi="ar"/>
              </w:rPr>
              <w:t>为本项目拟派的投标人服务团队成员（不含负责人）不少于7人，否则本项不得分；</w:t>
            </w:r>
          </w:p>
          <w:p>
            <w:pPr>
              <w:spacing w:line="360" w:lineRule="auto"/>
              <w:jc w:val="left"/>
              <w:rPr>
                <w:rFonts w:hint="eastAsia" w:ascii="宋体" w:hAnsi="宋体" w:cs="宋体"/>
                <w:sz w:val="24"/>
              </w:rPr>
            </w:pPr>
            <w:r>
              <w:rPr>
                <w:rFonts w:hint="eastAsia" w:ascii="宋体" w:hAnsi="宋体" w:cs="宋体"/>
                <w:sz w:val="24"/>
                <w:lang w:bidi="ar"/>
              </w:rPr>
              <w:t>在此基础上：</w:t>
            </w:r>
          </w:p>
          <w:p>
            <w:pPr>
              <w:pStyle w:val="11"/>
              <w:spacing w:line="360" w:lineRule="auto"/>
              <w:rPr>
                <w:rFonts w:hint="eastAsia" w:ascii="宋体" w:hAnsi="宋体" w:cs="宋体"/>
                <w:sz w:val="24"/>
              </w:rPr>
            </w:pPr>
            <w:r>
              <w:rPr>
                <w:rFonts w:hint="eastAsia" w:ascii="宋体" w:hAnsi="宋体" w:cs="宋体"/>
                <w:sz w:val="24"/>
                <w:lang w:bidi="ar"/>
              </w:rPr>
              <w:t>1.拟派服务团队成员（不含负责人）中具有工程造价高级（含副高）职称的，1人得1分，本小项满分3分；</w:t>
            </w:r>
          </w:p>
          <w:p>
            <w:pPr>
              <w:spacing w:line="360" w:lineRule="auto"/>
              <w:jc w:val="left"/>
              <w:rPr>
                <w:rFonts w:hint="eastAsia" w:ascii="宋体" w:hAnsi="宋体" w:cs="宋体"/>
                <w:sz w:val="24"/>
                <w:lang w:bidi="ar"/>
              </w:rPr>
            </w:pPr>
            <w:r>
              <w:rPr>
                <w:rFonts w:hint="eastAsia" w:ascii="宋体" w:hAnsi="宋体" w:cs="宋体"/>
                <w:sz w:val="24"/>
                <w:lang w:bidi="ar"/>
              </w:rPr>
              <w:t>2.拟派服务团队成员（不含负责人）中具有建筑相关专业本科及以上学历的，1人得1分，本小项满分3分；</w:t>
            </w:r>
          </w:p>
          <w:p>
            <w:pPr>
              <w:spacing w:line="360" w:lineRule="auto"/>
              <w:jc w:val="left"/>
              <w:rPr>
                <w:rFonts w:hint="eastAsia" w:ascii="宋体" w:hAnsi="宋体" w:cs="宋体"/>
                <w:sz w:val="24"/>
                <w:lang w:bidi="ar"/>
              </w:rPr>
            </w:pPr>
            <w:r>
              <w:rPr>
                <w:rFonts w:hint="eastAsia" w:ascii="宋体" w:hAnsi="宋体" w:cs="宋体"/>
                <w:sz w:val="24"/>
                <w:lang w:bidi="ar"/>
              </w:rPr>
              <w:t>3.拟派服务团队成员（不含负责人）具有工程造价相关服务经验的，1人得3分，本小项满分9分；</w:t>
            </w:r>
          </w:p>
          <w:p>
            <w:pPr>
              <w:spacing w:line="360" w:lineRule="auto"/>
              <w:jc w:val="left"/>
              <w:rPr>
                <w:rFonts w:hint="eastAsia" w:ascii="宋体" w:hAnsi="宋体" w:cs="宋体"/>
                <w:sz w:val="24"/>
              </w:rPr>
            </w:pPr>
            <w:r>
              <w:rPr>
                <w:rFonts w:hint="eastAsia" w:ascii="宋体" w:hAnsi="宋体" w:cs="宋体"/>
                <w:sz w:val="24"/>
                <w:lang w:bidi="ar"/>
              </w:rPr>
              <w:t>以上3项累计得分，满分15分。同一人同时满足上述要求均可得分。</w:t>
            </w:r>
          </w:p>
          <w:p>
            <w:pPr>
              <w:spacing w:line="360" w:lineRule="auto"/>
              <w:jc w:val="left"/>
              <w:rPr>
                <w:rFonts w:hint="eastAsia" w:ascii="宋体" w:hAnsi="宋体" w:cs="宋体"/>
                <w:sz w:val="24"/>
              </w:rPr>
            </w:pPr>
            <w:r>
              <w:rPr>
                <w:rFonts w:hint="eastAsia" w:ascii="宋体" w:hAnsi="宋体" w:cs="宋体"/>
                <w:sz w:val="24"/>
                <w:lang w:bidi="ar"/>
              </w:rPr>
              <w:t>（二）评分依据：</w:t>
            </w:r>
          </w:p>
          <w:p>
            <w:pPr>
              <w:spacing w:line="360" w:lineRule="auto"/>
              <w:jc w:val="left"/>
              <w:rPr>
                <w:rFonts w:hint="eastAsia" w:ascii="宋体" w:hAnsi="宋体" w:cs="宋体"/>
                <w:sz w:val="24"/>
              </w:rPr>
            </w:pPr>
            <w:r>
              <w:rPr>
                <w:rFonts w:hint="eastAsia" w:ascii="宋体" w:hAnsi="宋体" w:cs="宋体"/>
                <w:sz w:val="24"/>
                <w:lang w:bidi="ar"/>
              </w:rPr>
              <w:t>1.提供相应资质（格）的证书复印件和要求提供通过投标人购买的团队成员截标前近三个月任意一个月的社保证明资料</w:t>
            </w:r>
            <w:r>
              <w:rPr>
                <w:rFonts w:hint="eastAsia" w:ascii="宋体" w:hAnsi="宋体" w:cs="宋体"/>
                <w:sz w:val="24"/>
                <w:lang w:eastAsia="zh-CN" w:bidi="ar"/>
              </w:rPr>
              <w:t>及劳动合同</w:t>
            </w:r>
            <w:r>
              <w:rPr>
                <w:rFonts w:hint="eastAsia" w:ascii="宋体" w:hAnsi="宋体" w:cs="宋体"/>
                <w:sz w:val="24"/>
                <w:lang w:bidi="ar"/>
              </w:rPr>
              <w:t>作为得分依据。社保证明资料可为社保收缴部门盖章证明资料、社保窗口打印资料或社保官网截图。如供应商为新成立企业且成立时间不足一个月可提供加盖公章的情况说明或者证明材料亦视为符合。如为退休返聘人员提供退休证明和聘用合同亦视为符合，原件备查，未提供或提供不齐全或无法分辨的不得分。</w:t>
            </w:r>
          </w:p>
          <w:p>
            <w:pPr>
              <w:spacing w:line="360" w:lineRule="auto"/>
              <w:jc w:val="left"/>
              <w:rPr>
                <w:rFonts w:hint="eastAsia" w:ascii="宋体" w:hAnsi="宋体" w:cs="宋体"/>
                <w:sz w:val="24"/>
              </w:rPr>
            </w:pPr>
            <w:r>
              <w:rPr>
                <w:rFonts w:hint="eastAsia" w:ascii="宋体" w:hAnsi="宋体" w:cs="宋体"/>
                <w:sz w:val="24"/>
                <w:lang w:bidi="ar"/>
              </w:rPr>
              <w:t>2.学历证明提供团队成员的毕业证书以及学信网查询记录截图复印件加盖公章，原件备查，对于较早颁发的学历学位证书，学信网无法查询的求提供其他佐证材料（如毕业院校、人社部门等颁发机构或监管机构等单位出具的证明）。</w:t>
            </w:r>
            <w:r>
              <w:rPr>
                <w:rFonts w:hint="eastAsia" w:ascii="宋体" w:hAnsi="宋体" w:cs="宋体"/>
                <w:sz w:val="24"/>
              </w:rPr>
              <w:t>（若为境外留学学历，无需提供学信网查询记录，需提供教育部留学服务中心出具的学历学位认证书）。</w:t>
            </w:r>
          </w:p>
          <w:p>
            <w:pPr>
              <w:spacing w:line="360" w:lineRule="auto"/>
              <w:jc w:val="left"/>
              <w:rPr>
                <w:rFonts w:hint="eastAsia" w:ascii="宋体" w:hAnsi="宋体" w:cs="宋体"/>
                <w:sz w:val="24"/>
              </w:rPr>
            </w:pPr>
            <w:r>
              <w:rPr>
                <w:rFonts w:hint="eastAsia" w:ascii="宋体" w:hAnsi="宋体" w:cs="宋体"/>
                <w:sz w:val="24"/>
              </w:rPr>
              <w:t>3.</w:t>
            </w:r>
            <w:r>
              <w:rPr>
                <w:rFonts w:hint="eastAsia" w:ascii="宋体" w:hAnsi="宋体" w:cs="宋体"/>
                <w:sz w:val="24"/>
                <w:lang w:bidi="ar"/>
              </w:rPr>
              <w:t>服务经验</w:t>
            </w:r>
            <w:r>
              <w:rPr>
                <w:rFonts w:hint="eastAsia" w:ascii="宋体" w:hAnsi="宋体" w:cs="宋体"/>
                <w:sz w:val="24"/>
              </w:rPr>
              <w:t>需提供合同关键页（关键页包含但不限于合同封面、服务内容页、双方盖章页等，体现人员名称）复印件加盖公章，</w:t>
            </w:r>
            <w:r>
              <w:rPr>
                <w:rFonts w:hint="eastAsia" w:ascii="宋体" w:hAnsi="宋体" w:cs="宋体"/>
                <w:sz w:val="24"/>
                <w:lang w:bidi="ar"/>
              </w:rPr>
              <w:t>如合同无法体现人员名称，须同时提供合同甲方出具的证明复印件加盖公章</w:t>
            </w:r>
            <w:r>
              <w:rPr>
                <w:rFonts w:hint="eastAsia" w:ascii="宋体" w:hAnsi="宋体" w:cs="宋体"/>
                <w:sz w:val="24"/>
              </w:rPr>
              <w:t>，原件备查。</w:t>
            </w:r>
          </w:p>
          <w:p>
            <w:pPr>
              <w:spacing w:line="360" w:lineRule="auto"/>
              <w:jc w:val="left"/>
              <w:rPr>
                <w:rFonts w:hint="eastAsia" w:ascii="宋体" w:hAnsi="宋体" w:cs="宋体"/>
                <w:sz w:val="24"/>
              </w:rPr>
            </w:pPr>
            <w:r>
              <w:rPr>
                <w:rFonts w:hint="eastAsia" w:ascii="宋体" w:hAnsi="宋体" w:cs="宋体"/>
                <w:sz w:val="24"/>
              </w:rPr>
              <w:t>4.以上资料均要求提供扫描件加盖公章，原件备查，评分中出现无证明资料或专家无法凭所提供资料判断是否得分的情况，一律作不得分处理。</w:t>
            </w:r>
          </w:p>
        </w:tc>
        <w:tc>
          <w:tcPr>
            <w:tcW w:w="816" w:type="dxa"/>
            <w:vAlign w:val="center"/>
          </w:tcPr>
          <w:p>
            <w:pPr>
              <w:autoSpaceDE w:val="0"/>
              <w:autoSpaceDN w:val="0"/>
              <w:adjustRightInd w:val="0"/>
              <w:spacing w:line="360" w:lineRule="auto"/>
              <w:jc w:val="center"/>
              <w:rPr>
                <w:rFonts w:hint="eastAsia" w:ascii="宋体" w:hAnsi="宋体" w:cs="宋体"/>
                <w:sz w:val="24"/>
              </w:rPr>
            </w:pPr>
            <w:r>
              <w:rPr>
                <w:rFonts w:hint="eastAsia" w:ascii="宋体" w:hAnsi="宋体" w:cs="宋体"/>
                <w:sz w:val="24"/>
                <w:lang w:bidi="ar"/>
              </w:rPr>
              <w:t>15</w:t>
            </w:r>
          </w:p>
        </w:tc>
        <w:tc>
          <w:tcPr>
            <w:tcW w:w="1079" w:type="dxa"/>
            <w:vAlign w:val="center"/>
          </w:tcPr>
          <w:p>
            <w:pPr>
              <w:autoSpaceDE w:val="0"/>
              <w:autoSpaceDN w:val="0"/>
              <w:adjustRightInd w:val="0"/>
              <w:spacing w:line="360" w:lineRule="auto"/>
              <w:jc w:val="center"/>
              <w:rPr>
                <w:rFonts w:hint="eastAsia" w:ascii="宋体" w:hAnsi="宋体" w:cs="宋体"/>
                <w:sz w:val="24"/>
                <w:lang w:val="zh-CN"/>
              </w:rPr>
            </w:pPr>
            <w:r>
              <w:rPr>
                <w:rFonts w:hint="eastAsia" w:ascii="宋体" w:hAnsi="宋体" w:cs="宋体"/>
                <w:sz w:val="24"/>
                <w:lang w:val="zh-CN"/>
              </w:rPr>
              <w:t>评审委员打分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722" w:type="dxa"/>
            <w:vAlign w:val="center"/>
          </w:tcPr>
          <w:p>
            <w:pPr>
              <w:autoSpaceDE w:val="0"/>
              <w:autoSpaceDN w:val="0"/>
              <w:adjustRightInd w:val="0"/>
              <w:spacing w:line="360" w:lineRule="auto"/>
              <w:jc w:val="center"/>
              <w:rPr>
                <w:rFonts w:hint="eastAsia" w:ascii="宋体" w:hAnsi="宋体" w:cs="宋体"/>
                <w:sz w:val="24"/>
              </w:rPr>
            </w:pPr>
            <w:r>
              <w:rPr>
                <w:rFonts w:hint="eastAsia" w:ascii="宋体" w:hAnsi="宋体" w:cs="宋体"/>
                <w:sz w:val="24"/>
              </w:rPr>
              <w:t>3</w:t>
            </w:r>
          </w:p>
        </w:tc>
        <w:tc>
          <w:tcPr>
            <w:tcW w:w="1168" w:type="dxa"/>
            <w:vAlign w:val="center"/>
          </w:tcPr>
          <w:p>
            <w:pPr>
              <w:autoSpaceDE w:val="0"/>
              <w:autoSpaceDN w:val="0"/>
              <w:adjustRightInd w:val="0"/>
              <w:spacing w:line="360" w:lineRule="auto"/>
              <w:jc w:val="center"/>
              <w:rPr>
                <w:rFonts w:hint="eastAsia" w:ascii="宋体" w:hAnsi="宋体" w:cs="宋体"/>
                <w:sz w:val="24"/>
              </w:rPr>
            </w:pPr>
            <w:r>
              <w:rPr>
                <w:rFonts w:hint="eastAsia" w:ascii="宋体" w:hAnsi="宋体" w:cs="宋体"/>
                <w:sz w:val="24"/>
                <w:lang w:bidi="ar"/>
              </w:rPr>
              <w:t>项目经验</w:t>
            </w:r>
          </w:p>
        </w:tc>
        <w:tc>
          <w:tcPr>
            <w:tcW w:w="5992" w:type="dxa"/>
          </w:tcPr>
          <w:p>
            <w:pPr>
              <w:pStyle w:val="17"/>
              <w:spacing w:before="0" w:beforeAutospacing="0" w:after="0" w:afterAutospacing="0" w:line="360" w:lineRule="auto"/>
              <w:jc w:val="both"/>
              <w:rPr>
                <w:rFonts w:hint="eastAsia"/>
              </w:rPr>
            </w:pPr>
            <w:r>
              <w:rPr>
                <w:rFonts w:hint="eastAsia"/>
                <w:kern w:val="2"/>
                <w:lang w:bidi="ar"/>
              </w:rPr>
              <w:t>（一）评分内容：投标人具备自2023年1月1日至投标截止之日（以合同签订时间为准）为具有</w:t>
            </w:r>
            <w:r>
              <w:rPr>
                <w:rFonts w:hint="eastAsia"/>
                <w:lang w:bidi="ar"/>
              </w:rPr>
              <w:t>工程造价相关服务经验</w:t>
            </w:r>
            <w:r>
              <w:rPr>
                <w:rFonts w:hint="eastAsia"/>
                <w:kern w:val="2"/>
                <w:lang w:bidi="ar"/>
              </w:rPr>
              <w:t>，每提供一个有效业绩得3分，最高得15分。</w:t>
            </w:r>
          </w:p>
          <w:p>
            <w:pPr>
              <w:pStyle w:val="17"/>
              <w:spacing w:before="0" w:beforeAutospacing="0" w:after="0" w:afterAutospacing="0" w:line="360" w:lineRule="auto"/>
              <w:jc w:val="both"/>
              <w:rPr>
                <w:rFonts w:hint="eastAsia"/>
              </w:rPr>
            </w:pPr>
            <w:r>
              <w:rPr>
                <w:rFonts w:hint="eastAsia"/>
                <w:kern w:val="2"/>
                <w:lang w:bidi="ar"/>
              </w:rPr>
              <w:t>（二）评分依据：</w:t>
            </w:r>
          </w:p>
          <w:p>
            <w:pPr>
              <w:pStyle w:val="17"/>
              <w:spacing w:before="0" w:beforeAutospacing="0" w:after="0" w:afterAutospacing="0" w:line="360" w:lineRule="auto"/>
              <w:jc w:val="both"/>
              <w:rPr>
                <w:rFonts w:hint="eastAsia"/>
                <w:kern w:val="2"/>
              </w:rPr>
            </w:pPr>
            <w:r>
              <w:rPr>
                <w:rFonts w:hint="eastAsia"/>
                <w:kern w:val="2"/>
                <w:lang w:bidi="ar"/>
              </w:rPr>
              <w:t>需提供合同关键页（包括但不限于签订合同双方的单位名称、合同项目名称、</w:t>
            </w:r>
            <w:r>
              <w:rPr>
                <w:rFonts w:hint="eastAsia"/>
              </w:rPr>
              <w:t>服务内容、</w:t>
            </w:r>
            <w:r>
              <w:rPr>
                <w:rFonts w:hint="eastAsia"/>
                <w:kern w:val="2"/>
                <w:lang w:bidi="ar"/>
              </w:rPr>
              <w:t>签订合同双方的签字盖章页、合同金额页，签订日期页）复印件加盖公章</w:t>
            </w:r>
            <w:r>
              <w:rPr>
                <w:rFonts w:hint="eastAsia"/>
                <w:lang w:bidi="ar"/>
              </w:rPr>
              <w:t>，原件备查。同一项目续签不可重复得分</w:t>
            </w:r>
            <w:r>
              <w:rPr>
                <w:rFonts w:hint="eastAsia"/>
                <w:kern w:val="2"/>
                <w:lang w:bidi="ar"/>
              </w:rPr>
              <w:t>。</w:t>
            </w:r>
            <w:r>
              <w:rPr>
                <w:rFonts w:hint="eastAsia"/>
              </w:rPr>
              <w:t>以上资料均要求提供扫描件加盖公章，原件备查，评分中出现无证明资料或专家无法凭所提供资料判断是否得分的情况，一律作不得分处理。</w:t>
            </w:r>
          </w:p>
        </w:tc>
        <w:tc>
          <w:tcPr>
            <w:tcW w:w="816" w:type="dxa"/>
            <w:vAlign w:val="center"/>
          </w:tcPr>
          <w:p>
            <w:pPr>
              <w:autoSpaceDE w:val="0"/>
              <w:autoSpaceDN w:val="0"/>
              <w:adjustRightInd w:val="0"/>
              <w:spacing w:line="360" w:lineRule="auto"/>
              <w:jc w:val="center"/>
              <w:rPr>
                <w:rFonts w:hint="eastAsia" w:ascii="宋体" w:hAnsi="宋体" w:cs="宋体"/>
                <w:sz w:val="24"/>
              </w:rPr>
            </w:pPr>
            <w:r>
              <w:rPr>
                <w:rFonts w:hint="eastAsia" w:ascii="宋体" w:hAnsi="宋体" w:cs="宋体"/>
                <w:sz w:val="24"/>
                <w:lang w:bidi="ar"/>
              </w:rPr>
              <w:t>15</w:t>
            </w:r>
          </w:p>
        </w:tc>
        <w:tc>
          <w:tcPr>
            <w:tcW w:w="1079" w:type="dxa"/>
            <w:vAlign w:val="center"/>
          </w:tcPr>
          <w:p>
            <w:pPr>
              <w:autoSpaceDE w:val="0"/>
              <w:autoSpaceDN w:val="0"/>
              <w:adjustRightInd w:val="0"/>
              <w:spacing w:line="360" w:lineRule="auto"/>
              <w:jc w:val="center"/>
              <w:rPr>
                <w:rFonts w:hint="eastAsia" w:ascii="宋体" w:hAnsi="宋体" w:cs="宋体"/>
                <w:sz w:val="24"/>
              </w:rPr>
            </w:pPr>
            <w:r>
              <w:rPr>
                <w:rFonts w:hint="eastAsia" w:ascii="宋体" w:hAnsi="宋体" w:cs="宋体"/>
                <w:sz w:val="24"/>
              </w:rPr>
              <w:t>评审委员打分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722" w:type="dxa"/>
            <w:vAlign w:val="center"/>
          </w:tcPr>
          <w:p>
            <w:pPr>
              <w:autoSpaceDE w:val="0"/>
              <w:autoSpaceDN w:val="0"/>
              <w:adjustRightInd w:val="0"/>
              <w:spacing w:line="360" w:lineRule="auto"/>
              <w:jc w:val="center"/>
              <w:rPr>
                <w:rFonts w:hint="eastAsia" w:ascii="宋体" w:hAnsi="宋体" w:cs="宋体"/>
                <w:sz w:val="24"/>
              </w:rPr>
            </w:pPr>
            <w:r>
              <w:rPr>
                <w:rFonts w:hint="eastAsia" w:ascii="宋体" w:hAnsi="宋体" w:cs="宋体"/>
                <w:sz w:val="24"/>
              </w:rPr>
              <w:t>4</w:t>
            </w:r>
          </w:p>
        </w:tc>
        <w:tc>
          <w:tcPr>
            <w:tcW w:w="1168" w:type="dxa"/>
            <w:vAlign w:val="center"/>
          </w:tcPr>
          <w:p>
            <w:pPr>
              <w:autoSpaceDE w:val="0"/>
              <w:autoSpaceDN w:val="0"/>
              <w:adjustRightInd w:val="0"/>
              <w:spacing w:line="360" w:lineRule="auto"/>
              <w:jc w:val="center"/>
              <w:rPr>
                <w:rFonts w:hint="eastAsia" w:ascii="宋体" w:hAnsi="宋体" w:cs="宋体"/>
                <w:sz w:val="24"/>
                <w:lang w:val="zh-CN"/>
              </w:rPr>
            </w:pPr>
            <w:r>
              <w:rPr>
                <w:rFonts w:hint="eastAsia" w:ascii="宋体" w:hAnsi="宋体" w:cs="宋体"/>
                <w:sz w:val="24"/>
                <w:lang w:val="zh-CN"/>
              </w:rPr>
              <w:t>诚信声明与承诺</w:t>
            </w:r>
          </w:p>
        </w:tc>
        <w:tc>
          <w:tcPr>
            <w:tcW w:w="5992" w:type="dxa"/>
            <w:vAlign w:val="center"/>
          </w:tcPr>
          <w:p>
            <w:pPr>
              <w:spacing w:line="360" w:lineRule="auto"/>
              <w:rPr>
                <w:rFonts w:hint="eastAsia" w:ascii="宋体" w:hAnsi="宋体" w:cs="宋体"/>
                <w:sz w:val="24"/>
              </w:rPr>
            </w:pPr>
            <w:r>
              <w:rPr>
                <w:rFonts w:hint="eastAsia" w:ascii="宋体" w:hAnsi="宋体" w:cs="宋体"/>
                <w:sz w:val="24"/>
              </w:rPr>
              <w:t>（一）评分内容：</w:t>
            </w:r>
          </w:p>
          <w:p>
            <w:pPr>
              <w:spacing w:line="360" w:lineRule="auto"/>
              <w:rPr>
                <w:rFonts w:hint="eastAsia" w:ascii="宋体" w:hAnsi="宋体" w:cs="宋体"/>
                <w:sz w:val="24"/>
              </w:rPr>
            </w:pPr>
            <w:r>
              <w:rPr>
                <w:rFonts w:hint="eastAsia" w:ascii="宋体" w:hAnsi="宋体" w:cs="宋体"/>
                <w:sz w:val="24"/>
              </w:rPr>
              <w:t>根据《深圳市财政局关于印发&lt;深圳市财政局政府采购供应商信用信息管理办法&gt;的通知》（深财规〔2023〕3号）相关规定，如供应商在全国范围内存在因政府采购违法、违规行为受到财政部门罚款等一般行政处罚信息，或者存在该办法第十一条所称在本市集中采购活动中的一般违法失信行为记录信息，且在公示期内的，本项不得分，否则得满分。</w:t>
            </w:r>
          </w:p>
          <w:p>
            <w:pPr>
              <w:spacing w:line="360" w:lineRule="auto"/>
              <w:rPr>
                <w:rFonts w:hint="eastAsia" w:ascii="宋体" w:hAnsi="宋体" w:eastAsia="宋体" w:cs="宋体"/>
                <w:sz w:val="24"/>
                <w:lang w:eastAsia="zh-CN"/>
              </w:rPr>
            </w:pPr>
            <w:r>
              <w:rPr>
                <w:rFonts w:hint="eastAsia" w:ascii="宋体" w:hAnsi="宋体" w:cs="宋体"/>
                <w:sz w:val="24"/>
              </w:rPr>
              <w:t>（二）评分依据</w:t>
            </w:r>
            <w:r>
              <w:rPr>
                <w:rFonts w:hint="eastAsia" w:ascii="宋体" w:hAnsi="宋体" w:cs="宋体"/>
                <w:sz w:val="24"/>
                <w:lang w:eastAsia="zh-CN"/>
              </w:rPr>
              <w:t>：</w:t>
            </w:r>
          </w:p>
          <w:p>
            <w:pPr>
              <w:spacing w:line="360" w:lineRule="auto"/>
              <w:rPr>
                <w:rFonts w:hint="eastAsia" w:ascii="宋体" w:hAnsi="宋体" w:cs="宋体"/>
                <w:kern w:val="0"/>
                <w:sz w:val="24"/>
                <w:lang w:val="zh-CN"/>
              </w:rPr>
            </w:pPr>
            <w:r>
              <w:rPr>
                <w:rFonts w:hint="eastAsia" w:ascii="宋体" w:hAnsi="宋体" w:cs="宋体"/>
                <w:kern w:val="0"/>
                <w:sz w:val="24"/>
                <w:lang w:val="zh-CN"/>
              </w:rPr>
              <w:t>1、投标人提供诚信声明与承诺加盖公章；</w:t>
            </w:r>
          </w:p>
          <w:p>
            <w:pPr>
              <w:spacing w:line="360" w:lineRule="auto"/>
              <w:rPr>
                <w:rFonts w:hint="eastAsia" w:ascii="宋体" w:hAnsi="宋体" w:cs="宋体"/>
                <w:kern w:val="0"/>
                <w:sz w:val="24"/>
                <w:lang w:val="zh-CN"/>
              </w:rPr>
            </w:pPr>
            <w:r>
              <w:rPr>
                <w:rFonts w:hint="eastAsia" w:ascii="宋体" w:hAnsi="宋体" w:cs="宋体"/>
                <w:kern w:val="0"/>
                <w:sz w:val="24"/>
                <w:lang w:val="zh-CN"/>
              </w:rPr>
              <w:t>2、采购代理机构通过信用信息查询渠道，包括“信用中国”（www.creditchina.gov.cn）、“中国政府采购网”（www.ccgp.gov.cn）、“深圳市政府采购监管网”（http</w:t>
            </w:r>
            <w:bookmarkStart w:id="65" w:name="_GoBack"/>
            <w:bookmarkEnd w:id="65"/>
            <w:r>
              <w:rPr>
                <w:rFonts w:hint="eastAsia" w:ascii="宋体" w:hAnsi="宋体" w:cs="宋体"/>
                <w:kern w:val="0"/>
                <w:sz w:val="24"/>
                <w:lang w:val="zh-CN"/>
              </w:rPr>
              <w:t>://zfcg.sz.gov.cn）以及市、区财政部门认定的其他渠道查询供应商信用信息</w:t>
            </w:r>
            <w:r>
              <w:rPr>
                <w:rFonts w:hint="eastAsia" w:ascii="宋体" w:hAnsi="宋体" w:cs="宋体"/>
                <w:sz w:val="24"/>
              </w:rPr>
              <w:t>。</w:t>
            </w:r>
          </w:p>
        </w:tc>
        <w:tc>
          <w:tcPr>
            <w:tcW w:w="816" w:type="dxa"/>
            <w:vAlign w:val="center"/>
          </w:tcPr>
          <w:p>
            <w:pPr>
              <w:spacing w:line="360" w:lineRule="auto"/>
              <w:jc w:val="center"/>
              <w:rPr>
                <w:rFonts w:hint="eastAsia" w:ascii="宋体" w:hAnsi="宋体" w:cs="宋体"/>
                <w:sz w:val="24"/>
              </w:rPr>
            </w:pPr>
            <w:r>
              <w:rPr>
                <w:rFonts w:hint="eastAsia" w:ascii="宋体" w:hAnsi="宋体" w:cs="宋体"/>
                <w:sz w:val="24"/>
              </w:rPr>
              <w:t>5</w:t>
            </w:r>
          </w:p>
        </w:tc>
        <w:tc>
          <w:tcPr>
            <w:tcW w:w="1079" w:type="dxa"/>
            <w:vAlign w:val="center"/>
          </w:tcPr>
          <w:p>
            <w:pPr>
              <w:spacing w:line="360" w:lineRule="auto"/>
              <w:jc w:val="center"/>
              <w:rPr>
                <w:rFonts w:hint="eastAsia" w:ascii="宋体" w:hAnsi="宋体" w:cs="宋体"/>
                <w:sz w:val="24"/>
                <w:lang w:val="zh-CN"/>
              </w:rPr>
            </w:pPr>
            <w:r>
              <w:rPr>
                <w:rFonts w:hint="eastAsia" w:ascii="宋体" w:hAnsi="宋体" w:cs="宋体"/>
                <w:sz w:val="24"/>
                <w:lang w:val="zh-CN"/>
              </w:rPr>
              <w:t>评审委员打分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97" w:hRule="atLeast"/>
          <w:jc w:val="center"/>
        </w:trPr>
        <w:tc>
          <w:tcPr>
            <w:tcW w:w="9777" w:type="dxa"/>
            <w:gridSpan w:val="5"/>
            <w:shd w:val="clear" w:color="auto" w:fill="D9D9D9"/>
            <w:vAlign w:val="center"/>
          </w:tcPr>
          <w:p>
            <w:pPr>
              <w:autoSpaceDE w:val="0"/>
              <w:autoSpaceDN w:val="0"/>
              <w:adjustRightInd w:val="0"/>
              <w:spacing w:line="360" w:lineRule="auto"/>
              <w:jc w:val="center"/>
              <w:rPr>
                <w:rFonts w:hint="eastAsia" w:ascii="宋体" w:hAnsi="宋体" w:cs="宋体"/>
                <w:b/>
                <w:sz w:val="24"/>
                <w:lang w:val="zh-CN"/>
              </w:rPr>
            </w:pPr>
            <w:r>
              <w:rPr>
                <w:rFonts w:hint="eastAsia" w:ascii="宋体" w:hAnsi="宋体" w:cs="宋体"/>
                <w:b/>
                <w:sz w:val="24"/>
                <w:lang w:val="zh-CN"/>
              </w:rPr>
              <w:t>三、技术部分（</w:t>
            </w:r>
            <w:r>
              <w:rPr>
                <w:rFonts w:hint="eastAsia" w:ascii="宋体" w:hAnsi="宋体" w:cs="宋体"/>
                <w:b/>
                <w:sz w:val="24"/>
              </w:rPr>
              <w:t>40</w:t>
            </w:r>
            <w:r>
              <w:rPr>
                <w:rFonts w:hint="eastAsia" w:ascii="宋体" w:hAnsi="宋体" w:cs="宋体"/>
                <w:b/>
                <w:sz w:val="24"/>
                <w:lang w:val="zh-CN"/>
              </w:rPr>
              <w:t>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722" w:type="dxa"/>
            <w:vAlign w:val="center"/>
          </w:tcPr>
          <w:p>
            <w:pPr>
              <w:autoSpaceDE w:val="0"/>
              <w:autoSpaceDN w:val="0"/>
              <w:adjustRightInd w:val="0"/>
              <w:spacing w:line="360" w:lineRule="auto"/>
              <w:jc w:val="center"/>
              <w:rPr>
                <w:rFonts w:hint="eastAsia" w:ascii="宋体" w:hAnsi="宋体" w:cs="宋体"/>
                <w:sz w:val="24"/>
              </w:rPr>
            </w:pPr>
            <w:r>
              <w:rPr>
                <w:rFonts w:hint="eastAsia" w:ascii="宋体" w:hAnsi="宋体" w:cs="宋体"/>
                <w:sz w:val="24"/>
                <w:lang w:val="zh-CN"/>
              </w:rPr>
              <w:t>序号</w:t>
            </w:r>
          </w:p>
        </w:tc>
        <w:tc>
          <w:tcPr>
            <w:tcW w:w="1168" w:type="dxa"/>
            <w:vAlign w:val="center"/>
          </w:tcPr>
          <w:p>
            <w:pPr>
              <w:autoSpaceDE w:val="0"/>
              <w:autoSpaceDN w:val="0"/>
              <w:adjustRightInd w:val="0"/>
              <w:spacing w:line="360" w:lineRule="auto"/>
              <w:jc w:val="center"/>
              <w:rPr>
                <w:rFonts w:hint="eastAsia" w:ascii="宋体" w:hAnsi="宋体" w:cs="宋体"/>
                <w:sz w:val="24"/>
              </w:rPr>
            </w:pPr>
            <w:r>
              <w:rPr>
                <w:rFonts w:hint="eastAsia" w:ascii="宋体" w:hAnsi="宋体" w:cs="宋体"/>
                <w:sz w:val="24"/>
                <w:lang w:val="zh-CN"/>
              </w:rPr>
              <w:t>内容</w:t>
            </w:r>
          </w:p>
        </w:tc>
        <w:tc>
          <w:tcPr>
            <w:tcW w:w="5992" w:type="dxa"/>
            <w:vAlign w:val="center"/>
          </w:tcPr>
          <w:p>
            <w:pPr>
              <w:autoSpaceDE w:val="0"/>
              <w:autoSpaceDN w:val="0"/>
              <w:adjustRightInd w:val="0"/>
              <w:spacing w:line="360" w:lineRule="auto"/>
              <w:jc w:val="center"/>
              <w:rPr>
                <w:rFonts w:hint="eastAsia" w:ascii="宋体" w:hAnsi="宋体" w:cs="宋体"/>
                <w:sz w:val="24"/>
                <w:lang w:val="zh-CN"/>
              </w:rPr>
            </w:pPr>
            <w:r>
              <w:rPr>
                <w:rFonts w:hint="eastAsia" w:ascii="宋体" w:hAnsi="宋体" w:cs="宋体"/>
                <w:sz w:val="24"/>
                <w:lang w:val="zh-CN"/>
              </w:rPr>
              <w:t>评分规则</w:t>
            </w:r>
          </w:p>
        </w:tc>
        <w:tc>
          <w:tcPr>
            <w:tcW w:w="816" w:type="dxa"/>
            <w:vAlign w:val="center"/>
          </w:tcPr>
          <w:p>
            <w:pPr>
              <w:autoSpaceDE w:val="0"/>
              <w:autoSpaceDN w:val="0"/>
              <w:adjustRightInd w:val="0"/>
              <w:spacing w:line="360" w:lineRule="auto"/>
              <w:jc w:val="center"/>
              <w:rPr>
                <w:rFonts w:hint="eastAsia" w:ascii="宋体" w:hAnsi="宋体" w:cs="宋体"/>
                <w:sz w:val="24"/>
                <w:lang w:val="zh-CN"/>
              </w:rPr>
            </w:pPr>
            <w:r>
              <w:rPr>
                <w:rFonts w:hint="eastAsia" w:ascii="宋体" w:hAnsi="宋体" w:cs="宋体"/>
                <w:sz w:val="24"/>
              </w:rPr>
              <w:t>权重</w:t>
            </w:r>
          </w:p>
        </w:tc>
        <w:tc>
          <w:tcPr>
            <w:tcW w:w="1079" w:type="dxa"/>
            <w:vAlign w:val="center"/>
          </w:tcPr>
          <w:p>
            <w:pPr>
              <w:autoSpaceDE w:val="0"/>
              <w:autoSpaceDN w:val="0"/>
              <w:adjustRightInd w:val="0"/>
              <w:spacing w:line="360" w:lineRule="auto"/>
              <w:jc w:val="center"/>
              <w:rPr>
                <w:rFonts w:hint="eastAsia" w:ascii="宋体" w:hAnsi="宋体" w:cs="宋体"/>
                <w:sz w:val="24"/>
                <w:lang w:val="zh-CN"/>
              </w:rPr>
            </w:pPr>
            <w:r>
              <w:rPr>
                <w:rFonts w:hint="eastAsia" w:ascii="宋体" w:hAnsi="宋体" w:cs="宋体"/>
                <w:sz w:val="24"/>
                <w:lang w:val="zh-CN"/>
              </w:rPr>
              <w:t>评分方式</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722" w:type="dxa"/>
            <w:vAlign w:val="center"/>
          </w:tcPr>
          <w:p>
            <w:pPr>
              <w:autoSpaceDE w:val="0"/>
              <w:autoSpaceDN w:val="0"/>
              <w:adjustRightInd w:val="0"/>
              <w:spacing w:line="360" w:lineRule="auto"/>
              <w:jc w:val="center"/>
              <w:rPr>
                <w:rFonts w:hint="eastAsia" w:ascii="宋体" w:hAnsi="宋体" w:cs="宋体"/>
                <w:sz w:val="24"/>
              </w:rPr>
            </w:pPr>
            <w:r>
              <w:rPr>
                <w:rFonts w:hint="eastAsia" w:ascii="宋体" w:hAnsi="宋体" w:cs="宋体"/>
                <w:sz w:val="24"/>
              </w:rPr>
              <w:t>1</w:t>
            </w:r>
          </w:p>
        </w:tc>
        <w:tc>
          <w:tcPr>
            <w:tcW w:w="1168" w:type="dxa"/>
            <w:vAlign w:val="center"/>
          </w:tcPr>
          <w:p>
            <w:pPr>
              <w:autoSpaceDE w:val="0"/>
              <w:autoSpaceDN w:val="0"/>
              <w:adjustRightInd w:val="0"/>
              <w:spacing w:line="360" w:lineRule="auto"/>
              <w:jc w:val="center"/>
              <w:rPr>
                <w:rFonts w:hint="eastAsia" w:ascii="宋体" w:hAnsi="宋体" w:cs="宋体"/>
                <w:sz w:val="24"/>
              </w:rPr>
            </w:pPr>
            <w:r>
              <w:rPr>
                <w:rFonts w:hint="eastAsia" w:ascii="宋体" w:hAnsi="宋体" w:cs="宋体"/>
                <w:sz w:val="24"/>
                <w:lang w:val="zh-CN"/>
              </w:rPr>
              <w:t>对项目需求的解析</w:t>
            </w:r>
          </w:p>
        </w:tc>
        <w:tc>
          <w:tcPr>
            <w:tcW w:w="5992" w:type="dxa"/>
            <w:vAlign w:val="center"/>
          </w:tcPr>
          <w:p>
            <w:pPr>
              <w:pStyle w:val="38"/>
              <w:widowControl/>
              <w:spacing w:line="360" w:lineRule="auto"/>
              <w:ind w:firstLine="0" w:firstLineChars="0"/>
              <w:jc w:val="left"/>
              <w:rPr>
                <w:rFonts w:hint="eastAsia" w:ascii="宋体" w:hAnsi="宋体" w:cs="宋体"/>
                <w:sz w:val="24"/>
                <w:lang w:val="zh-CN"/>
              </w:rPr>
            </w:pPr>
            <w:r>
              <w:rPr>
                <w:rFonts w:hint="eastAsia" w:ascii="宋体" w:hAnsi="宋体" w:cs="宋体"/>
                <w:sz w:val="24"/>
                <w:lang w:val="zh-CN"/>
              </w:rPr>
              <w:t>（一）评审内容：</w:t>
            </w:r>
          </w:p>
          <w:p>
            <w:pPr>
              <w:pStyle w:val="38"/>
              <w:widowControl/>
              <w:spacing w:line="360" w:lineRule="auto"/>
              <w:ind w:firstLine="0" w:firstLineChars="0"/>
              <w:jc w:val="left"/>
              <w:rPr>
                <w:rFonts w:hint="eastAsia" w:ascii="宋体" w:hAnsi="宋体" w:cs="宋体"/>
                <w:sz w:val="24"/>
                <w:lang w:val="zh-CN"/>
              </w:rPr>
            </w:pPr>
            <w:r>
              <w:rPr>
                <w:rFonts w:hint="eastAsia" w:ascii="宋体" w:hAnsi="宋体" w:cs="宋体"/>
                <w:sz w:val="24"/>
                <w:lang w:val="zh-CN"/>
              </w:rPr>
              <w:t>根据投标文件里</w:t>
            </w:r>
            <w:r>
              <w:rPr>
                <w:rFonts w:hint="eastAsia" w:ascii="宋体" w:hAnsi="宋体" w:cs="宋体"/>
                <w:sz w:val="24"/>
              </w:rPr>
              <w:t>分析</w:t>
            </w:r>
            <w:r>
              <w:rPr>
                <w:rFonts w:hint="eastAsia" w:ascii="宋体" w:hAnsi="宋体" w:cs="宋体"/>
                <w:sz w:val="24"/>
                <w:lang w:val="zh-CN"/>
              </w:rPr>
              <w:t>方案的判断情况比较得分：</w:t>
            </w:r>
          </w:p>
          <w:p>
            <w:pPr>
              <w:pStyle w:val="38"/>
              <w:widowControl/>
              <w:spacing w:line="360" w:lineRule="auto"/>
              <w:ind w:firstLine="0" w:firstLineChars="0"/>
              <w:jc w:val="left"/>
              <w:rPr>
                <w:rFonts w:hint="eastAsia" w:ascii="宋体" w:hAnsi="宋体" w:cs="宋体"/>
                <w:sz w:val="24"/>
                <w:lang w:val="zh-CN"/>
              </w:rPr>
            </w:pPr>
            <w:r>
              <w:rPr>
                <w:rFonts w:hint="eastAsia" w:ascii="宋体" w:hAnsi="宋体" w:cs="宋体"/>
                <w:sz w:val="24"/>
                <w:lang w:val="zh-CN"/>
              </w:rPr>
              <w:t>1.对背景的理解；</w:t>
            </w:r>
          </w:p>
          <w:p>
            <w:pPr>
              <w:pStyle w:val="38"/>
              <w:widowControl/>
              <w:spacing w:line="360" w:lineRule="auto"/>
              <w:ind w:firstLine="0" w:firstLineChars="0"/>
              <w:jc w:val="left"/>
              <w:rPr>
                <w:rFonts w:hint="eastAsia" w:ascii="宋体" w:hAnsi="宋体" w:cs="宋体"/>
                <w:sz w:val="24"/>
                <w:lang w:val="zh-CN"/>
              </w:rPr>
            </w:pPr>
            <w:r>
              <w:rPr>
                <w:rFonts w:hint="eastAsia" w:ascii="宋体" w:hAnsi="宋体" w:cs="宋体"/>
                <w:sz w:val="24"/>
                <w:lang w:val="zh-CN"/>
              </w:rPr>
              <w:t>2.对项目需求及目的解读；</w:t>
            </w:r>
          </w:p>
          <w:p>
            <w:pPr>
              <w:pStyle w:val="38"/>
              <w:widowControl/>
              <w:spacing w:line="360" w:lineRule="auto"/>
              <w:ind w:firstLine="0" w:firstLineChars="0"/>
              <w:jc w:val="left"/>
              <w:rPr>
                <w:rFonts w:hint="eastAsia" w:ascii="宋体" w:hAnsi="宋体" w:cs="宋体"/>
                <w:sz w:val="24"/>
              </w:rPr>
            </w:pPr>
            <w:r>
              <w:rPr>
                <w:rFonts w:hint="eastAsia" w:ascii="宋体" w:hAnsi="宋体" w:cs="宋体"/>
                <w:sz w:val="24"/>
                <w:lang w:val="zh-CN"/>
              </w:rPr>
              <w:t>3.对</w:t>
            </w:r>
            <w:r>
              <w:rPr>
                <w:rFonts w:hint="eastAsia" w:ascii="宋体" w:hAnsi="宋体" w:cs="宋体"/>
                <w:sz w:val="24"/>
              </w:rPr>
              <w:t>项目</w:t>
            </w:r>
            <w:r>
              <w:rPr>
                <w:rFonts w:hint="eastAsia" w:ascii="宋体" w:hAnsi="宋体" w:cs="宋体"/>
                <w:sz w:val="24"/>
                <w:lang w:val="zh-CN"/>
              </w:rPr>
              <w:t>内容整体解读</w:t>
            </w:r>
            <w:r>
              <w:rPr>
                <w:rFonts w:hint="eastAsia" w:ascii="宋体" w:hAnsi="宋体" w:cs="宋体"/>
                <w:sz w:val="24"/>
              </w:rPr>
              <w:t>。</w:t>
            </w:r>
          </w:p>
          <w:p>
            <w:pPr>
              <w:pStyle w:val="38"/>
              <w:widowControl/>
              <w:spacing w:line="360" w:lineRule="auto"/>
              <w:ind w:firstLine="0" w:firstLineChars="0"/>
              <w:jc w:val="left"/>
              <w:rPr>
                <w:rFonts w:hint="eastAsia" w:ascii="宋体" w:hAnsi="宋体" w:cs="宋体"/>
                <w:sz w:val="24"/>
                <w:lang w:val="zh-CN"/>
              </w:rPr>
            </w:pPr>
            <w:r>
              <w:rPr>
                <w:rFonts w:hint="eastAsia" w:ascii="宋体" w:hAnsi="宋体" w:cs="宋体"/>
                <w:sz w:val="24"/>
                <w:lang w:val="zh-CN"/>
              </w:rPr>
              <w:t>（二）评审标准：</w:t>
            </w:r>
          </w:p>
          <w:p>
            <w:pPr>
              <w:pStyle w:val="38"/>
              <w:widowControl/>
              <w:spacing w:line="360" w:lineRule="auto"/>
              <w:ind w:firstLine="0" w:firstLineChars="0"/>
              <w:jc w:val="left"/>
              <w:rPr>
                <w:rFonts w:hint="eastAsia" w:ascii="宋体" w:hAnsi="宋体" w:cs="宋体"/>
                <w:sz w:val="24"/>
                <w:lang w:val="zh-CN"/>
              </w:rPr>
            </w:pPr>
            <w:r>
              <w:rPr>
                <w:rFonts w:hint="eastAsia" w:ascii="宋体" w:hAnsi="宋体" w:cs="宋体"/>
                <w:sz w:val="24"/>
                <w:lang w:val="zh-CN"/>
              </w:rPr>
              <w:t>满足</w:t>
            </w:r>
            <w:r>
              <w:rPr>
                <w:rFonts w:hint="eastAsia" w:ascii="宋体" w:hAnsi="宋体" w:cs="宋体"/>
                <w:sz w:val="24"/>
              </w:rPr>
              <w:t>三</w:t>
            </w:r>
            <w:r>
              <w:rPr>
                <w:rFonts w:hint="eastAsia" w:ascii="宋体" w:hAnsi="宋体" w:cs="宋体"/>
                <w:sz w:val="24"/>
                <w:lang w:val="zh-CN"/>
              </w:rPr>
              <w:t>点得</w:t>
            </w:r>
            <w:r>
              <w:rPr>
                <w:rFonts w:hint="eastAsia" w:ascii="宋体" w:hAnsi="宋体" w:cs="宋体"/>
                <w:sz w:val="24"/>
              </w:rPr>
              <w:t>6</w:t>
            </w:r>
            <w:r>
              <w:rPr>
                <w:rFonts w:hint="eastAsia" w:ascii="宋体" w:hAnsi="宋体" w:cs="宋体"/>
                <w:sz w:val="24"/>
                <w:lang w:val="zh-CN"/>
              </w:rPr>
              <w:t>分，</w:t>
            </w:r>
            <w:r>
              <w:rPr>
                <w:rFonts w:hint="eastAsia" w:ascii="宋体" w:hAnsi="宋体" w:cs="宋体"/>
                <w:sz w:val="24"/>
              </w:rPr>
              <w:t>满足任意两点得4分，满足一点得2分</w:t>
            </w:r>
            <w:r>
              <w:rPr>
                <w:rFonts w:hint="eastAsia" w:ascii="宋体" w:hAnsi="宋体" w:cs="宋体"/>
                <w:sz w:val="24"/>
                <w:lang w:val="zh-CN"/>
              </w:rPr>
              <w:t>，</w:t>
            </w:r>
            <w:r>
              <w:rPr>
                <w:rFonts w:ascii="宋体" w:hAnsi="宋体" w:cs="宋体"/>
                <w:sz w:val="24"/>
              </w:rPr>
              <w:t>均</w:t>
            </w:r>
            <w:r>
              <w:rPr>
                <w:rFonts w:hint="eastAsia" w:ascii="宋体" w:hAnsi="宋体" w:cs="宋体"/>
                <w:sz w:val="24"/>
                <w:lang w:val="zh-CN"/>
              </w:rPr>
              <w:t>未满足不得分。</w:t>
            </w:r>
          </w:p>
          <w:p>
            <w:pPr>
              <w:spacing w:line="360" w:lineRule="auto"/>
              <w:rPr>
                <w:rFonts w:hint="eastAsia" w:ascii="宋体" w:hAnsi="宋体" w:cs="宋体"/>
                <w:sz w:val="24"/>
              </w:rPr>
            </w:pPr>
            <w:r>
              <w:rPr>
                <w:rFonts w:hint="eastAsia" w:ascii="宋体" w:hAnsi="宋体" w:cs="宋体"/>
                <w:sz w:val="24"/>
              </w:rPr>
              <w:t>在此基础上，专家根据各供应商的具体响应内容按照方案的完整性、规范性及内容的合理性进一步评审：</w:t>
            </w:r>
          </w:p>
          <w:p>
            <w:pPr>
              <w:spacing w:line="360" w:lineRule="auto"/>
              <w:rPr>
                <w:rFonts w:hint="eastAsia" w:ascii="宋体" w:hAnsi="宋体" w:cs="宋体"/>
                <w:sz w:val="24"/>
              </w:rPr>
            </w:pPr>
            <w:r>
              <w:rPr>
                <w:rFonts w:hint="eastAsia" w:ascii="宋体" w:hAnsi="宋体" w:cs="宋体"/>
                <w:sz w:val="24"/>
              </w:rPr>
              <w:t>①投标文件响应内容全面；</w:t>
            </w:r>
          </w:p>
          <w:p>
            <w:pPr>
              <w:spacing w:line="360" w:lineRule="auto"/>
              <w:rPr>
                <w:rFonts w:hint="eastAsia" w:ascii="宋体" w:hAnsi="宋体" w:cs="宋体"/>
                <w:sz w:val="24"/>
              </w:rPr>
            </w:pPr>
            <w:r>
              <w:rPr>
                <w:rFonts w:hint="eastAsia" w:ascii="宋体" w:hAnsi="宋体" w:cs="宋体"/>
                <w:sz w:val="24"/>
              </w:rPr>
              <w:t>②投标文件响应内容具体；</w:t>
            </w:r>
          </w:p>
          <w:p>
            <w:pPr>
              <w:spacing w:line="360" w:lineRule="auto"/>
              <w:rPr>
                <w:rFonts w:hint="eastAsia" w:ascii="宋体" w:hAnsi="宋体" w:cs="宋体"/>
                <w:sz w:val="24"/>
              </w:rPr>
            </w:pPr>
            <w:r>
              <w:rPr>
                <w:rFonts w:hint="eastAsia" w:ascii="宋体" w:hAnsi="宋体" w:cs="宋体"/>
                <w:sz w:val="24"/>
              </w:rPr>
              <w:t>③投标文件响应内容针对性强；</w:t>
            </w:r>
          </w:p>
          <w:p>
            <w:pPr>
              <w:spacing w:line="360" w:lineRule="auto"/>
              <w:rPr>
                <w:rFonts w:hint="eastAsia" w:ascii="宋体" w:hAnsi="宋体" w:cs="宋体"/>
                <w:sz w:val="24"/>
              </w:rPr>
            </w:pPr>
            <w:r>
              <w:rPr>
                <w:rFonts w:hint="eastAsia" w:ascii="宋体" w:hAnsi="宋体" w:cs="宋体"/>
                <w:sz w:val="24"/>
              </w:rPr>
              <w:t>④投标文件响应内容科学合理；</w:t>
            </w:r>
          </w:p>
          <w:p>
            <w:pPr>
              <w:spacing w:line="360" w:lineRule="auto"/>
              <w:rPr>
                <w:rFonts w:hint="eastAsia" w:ascii="宋体" w:hAnsi="宋体" w:cs="宋体"/>
                <w:sz w:val="24"/>
              </w:rPr>
            </w:pPr>
            <w:r>
              <w:rPr>
                <w:rFonts w:hint="eastAsia" w:ascii="宋体" w:hAnsi="宋体" w:cs="宋体"/>
                <w:sz w:val="24"/>
              </w:rPr>
              <w:t>⑤投标文件响应内容可操作性强。</w:t>
            </w:r>
          </w:p>
          <w:p>
            <w:pPr>
              <w:pStyle w:val="38"/>
              <w:widowControl/>
              <w:spacing w:line="360" w:lineRule="auto"/>
              <w:ind w:firstLine="0" w:firstLineChars="0"/>
              <w:jc w:val="left"/>
              <w:rPr>
                <w:rFonts w:hint="eastAsia" w:ascii="宋体" w:hAnsi="宋体" w:cs="宋体"/>
                <w:sz w:val="24"/>
              </w:rPr>
            </w:pPr>
            <w:r>
              <w:rPr>
                <w:rFonts w:hint="eastAsia" w:ascii="宋体" w:hAnsi="宋体" w:cs="宋体"/>
                <w:sz w:val="24"/>
              </w:rPr>
              <w:t>满足以上5项的评价为优加4分；满足以上4项的评价为良加2分；满足以上3项的评价为中加1分；其他情况评价为差不加分。</w:t>
            </w:r>
          </w:p>
        </w:tc>
        <w:tc>
          <w:tcPr>
            <w:tcW w:w="816" w:type="dxa"/>
            <w:vAlign w:val="center"/>
          </w:tcPr>
          <w:p>
            <w:pPr>
              <w:autoSpaceDE w:val="0"/>
              <w:autoSpaceDN w:val="0"/>
              <w:adjustRightInd w:val="0"/>
              <w:spacing w:line="360" w:lineRule="auto"/>
              <w:jc w:val="center"/>
              <w:rPr>
                <w:rFonts w:hint="eastAsia" w:ascii="宋体" w:hAnsi="宋体" w:cs="宋体"/>
                <w:sz w:val="24"/>
              </w:rPr>
            </w:pPr>
            <w:r>
              <w:rPr>
                <w:rFonts w:hint="eastAsia" w:ascii="宋体" w:hAnsi="宋体" w:cs="宋体"/>
                <w:sz w:val="24"/>
              </w:rPr>
              <w:t>10</w:t>
            </w:r>
          </w:p>
        </w:tc>
        <w:tc>
          <w:tcPr>
            <w:tcW w:w="1079" w:type="dxa"/>
            <w:vAlign w:val="center"/>
          </w:tcPr>
          <w:p>
            <w:pPr>
              <w:autoSpaceDE w:val="0"/>
              <w:autoSpaceDN w:val="0"/>
              <w:adjustRightInd w:val="0"/>
              <w:spacing w:line="360" w:lineRule="auto"/>
              <w:jc w:val="center"/>
              <w:rPr>
                <w:rFonts w:hint="eastAsia" w:ascii="宋体" w:hAnsi="宋体" w:cs="宋体"/>
                <w:sz w:val="24"/>
                <w:lang w:val="zh-CN"/>
              </w:rPr>
            </w:pPr>
            <w:r>
              <w:rPr>
                <w:rFonts w:hint="eastAsia" w:ascii="宋体" w:hAnsi="宋体" w:cs="宋体"/>
                <w:sz w:val="24"/>
                <w:lang w:val="zh-CN"/>
              </w:rPr>
              <w:t>评审委员打分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722" w:type="dxa"/>
            <w:vAlign w:val="center"/>
          </w:tcPr>
          <w:p>
            <w:pPr>
              <w:autoSpaceDE w:val="0"/>
              <w:autoSpaceDN w:val="0"/>
              <w:adjustRightInd w:val="0"/>
              <w:spacing w:line="360" w:lineRule="auto"/>
              <w:jc w:val="center"/>
              <w:rPr>
                <w:rFonts w:hint="eastAsia" w:ascii="宋体" w:hAnsi="宋体" w:cs="宋体"/>
                <w:sz w:val="24"/>
                <w:lang w:val="zh-CN"/>
              </w:rPr>
            </w:pPr>
            <w:r>
              <w:rPr>
                <w:rFonts w:hint="eastAsia" w:ascii="宋体" w:hAnsi="宋体" w:cs="宋体"/>
                <w:sz w:val="24"/>
              </w:rPr>
              <w:t>2</w:t>
            </w:r>
          </w:p>
        </w:tc>
        <w:tc>
          <w:tcPr>
            <w:tcW w:w="1168" w:type="dxa"/>
            <w:vAlign w:val="center"/>
          </w:tcPr>
          <w:p>
            <w:pPr>
              <w:autoSpaceDE w:val="0"/>
              <w:autoSpaceDN w:val="0"/>
              <w:adjustRightInd w:val="0"/>
              <w:spacing w:line="360" w:lineRule="auto"/>
              <w:jc w:val="center"/>
              <w:rPr>
                <w:rFonts w:hint="eastAsia" w:ascii="宋体" w:hAnsi="宋体" w:cs="宋体"/>
                <w:sz w:val="24"/>
                <w:lang w:val="zh-CN"/>
              </w:rPr>
            </w:pPr>
            <w:r>
              <w:rPr>
                <w:rFonts w:hint="eastAsia" w:ascii="宋体" w:hAnsi="宋体" w:cs="宋体"/>
                <w:sz w:val="24"/>
                <w:lang w:val="zh-CN"/>
              </w:rPr>
              <w:t>实施方案</w:t>
            </w:r>
          </w:p>
        </w:tc>
        <w:tc>
          <w:tcPr>
            <w:tcW w:w="5992" w:type="dxa"/>
            <w:vAlign w:val="center"/>
          </w:tcPr>
          <w:p>
            <w:pPr>
              <w:spacing w:line="360" w:lineRule="auto"/>
              <w:ind w:right="-107" w:rightChars="-51"/>
              <w:rPr>
                <w:rFonts w:hint="eastAsia" w:ascii="宋体" w:hAnsi="宋体" w:cs="宋体"/>
                <w:sz w:val="24"/>
              </w:rPr>
            </w:pPr>
            <w:r>
              <w:rPr>
                <w:rFonts w:hint="eastAsia" w:ascii="宋体" w:hAnsi="宋体" w:cs="宋体"/>
                <w:sz w:val="24"/>
              </w:rPr>
              <w:t>（一）评分内容：</w:t>
            </w:r>
          </w:p>
          <w:p>
            <w:pPr>
              <w:spacing w:line="360" w:lineRule="auto"/>
              <w:ind w:right="-107" w:rightChars="-51"/>
              <w:rPr>
                <w:rFonts w:hint="eastAsia" w:ascii="宋体" w:hAnsi="宋体" w:cs="宋体"/>
                <w:sz w:val="24"/>
              </w:rPr>
            </w:pPr>
            <w:r>
              <w:rPr>
                <w:rFonts w:hint="eastAsia" w:ascii="宋体" w:hAnsi="宋体" w:cs="宋体"/>
                <w:sz w:val="24"/>
              </w:rPr>
              <w:t>考察投标人针对本项目的实施方案，需包括但不仅限于以下内容：</w:t>
            </w:r>
          </w:p>
          <w:p>
            <w:pPr>
              <w:spacing w:line="360" w:lineRule="auto"/>
              <w:ind w:right="-107" w:rightChars="-51"/>
              <w:rPr>
                <w:rFonts w:hint="eastAsia" w:ascii="宋体" w:hAnsi="宋体" w:cs="宋体"/>
                <w:sz w:val="24"/>
              </w:rPr>
            </w:pPr>
            <w:r>
              <w:rPr>
                <w:rFonts w:hint="eastAsia" w:ascii="宋体" w:hAnsi="宋体" w:cs="宋体"/>
                <w:sz w:val="24"/>
              </w:rPr>
              <w:t>1、项目管理方案(包括人员安排)；</w:t>
            </w:r>
          </w:p>
          <w:p>
            <w:pPr>
              <w:spacing w:line="360" w:lineRule="auto"/>
              <w:ind w:right="-107" w:rightChars="-51"/>
              <w:rPr>
                <w:rFonts w:hint="eastAsia" w:ascii="宋体" w:hAnsi="宋体" w:cs="宋体"/>
                <w:sz w:val="24"/>
              </w:rPr>
            </w:pPr>
            <w:r>
              <w:rPr>
                <w:rFonts w:hint="eastAsia" w:ascii="宋体" w:hAnsi="宋体" w:cs="宋体"/>
                <w:sz w:val="24"/>
              </w:rPr>
              <w:t>2、</w:t>
            </w:r>
            <w:r>
              <w:rPr>
                <w:rFonts w:hint="eastAsia" w:ascii="宋体" w:hAnsi="宋体" w:cs="宋体"/>
                <w:sz w:val="24"/>
                <w:lang w:val="zh-CN"/>
              </w:rPr>
              <w:t>工作内容</w:t>
            </w:r>
            <w:r>
              <w:rPr>
                <w:rFonts w:hint="eastAsia" w:ascii="宋体" w:hAnsi="宋体" w:cs="宋体"/>
                <w:sz w:val="24"/>
              </w:rPr>
              <w:t>与</w:t>
            </w:r>
            <w:r>
              <w:rPr>
                <w:rFonts w:hint="eastAsia" w:ascii="宋体" w:hAnsi="宋体" w:cs="宋体"/>
                <w:sz w:val="24"/>
                <w:lang w:val="zh-CN"/>
              </w:rPr>
              <w:t>方案思路</w:t>
            </w:r>
            <w:r>
              <w:rPr>
                <w:rFonts w:hint="eastAsia" w:ascii="宋体" w:hAnsi="宋体" w:cs="宋体"/>
                <w:sz w:val="24"/>
              </w:rPr>
              <w:t>；</w:t>
            </w:r>
          </w:p>
          <w:p>
            <w:pPr>
              <w:spacing w:line="360" w:lineRule="auto"/>
              <w:ind w:right="-107" w:rightChars="-51"/>
              <w:rPr>
                <w:rFonts w:hint="eastAsia" w:ascii="宋体" w:hAnsi="宋体" w:cs="宋体"/>
                <w:sz w:val="24"/>
              </w:rPr>
            </w:pPr>
            <w:r>
              <w:rPr>
                <w:rFonts w:hint="eastAsia" w:ascii="宋体" w:hAnsi="宋体" w:cs="宋体"/>
                <w:sz w:val="24"/>
              </w:rPr>
              <w:t>3、进度计划。</w:t>
            </w:r>
          </w:p>
          <w:p>
            <w:pPr>
              <w:spacing w:line="360" w:lineRule="auto"/>
              <w:ind w:right="-107" w:rightChars="-51"/>
              <w:rPr>
                <w:rFonts w:hint="eastAsia" w:ascii="宋体" w:hAnsi="宋体" w:cs="宋体"/>
                <w:sz w:val="24"/>
              </w:rPr>
            </w:pPr>
            <w:r>
              <w:rPr>
                <w:rFonts w:hint="eastAsia" w:ascii="宋体" w:hAnsi="宋体" w:cs="宋体"/>
                <w:sz w:val="24"/>
              </w:rPr>
              <w:t>（二）评分依据：</w:t>
            </w:r>
          </w:p>
          <w:p>
            <w:pPr>
              <w:spacing w:line="360" w:lineRule="auto"/>
              <w:ind w:right="-107" w:rightChars="-51"/>
              <w:rPr>
                <w:rFonts w:hint="eastAsia" w:ascii="宋体" w:hAnsi="宋体" w:cs="宋体"/>
                <w:sz w:val="24"/>
              </w:rPr>
            </w:pPr>
            <w:r>
              <w:rPr>
                <w:rFonts w:hint="eastAsia" w:ascii="宋体" w:hAnsi="宋体" w:cs="宋体"/>
                <w:sz w:val="24"/>
              </w:rPr>
              <w:t>考察以上三点得6分，满足任意两点得4分，满足一点得2分，其他情况不得分。</w:t>
            </w:r>
          </w:p>
          <w:p>
            <w:pPr>
              <w:spacing w:line="360" w:lineRule="auto"/>
              <w:ind w:right="-107" w:rightChars="-51"/>
              <w:rPr>
                <w:rFonts w:hint="eastAsia" w:ascii="宋体" w:hAnsi="宋体" w:cs="宋体"/>
                <w:sz w:val="24"/>
              </w:rPr>
            </w:pPr>
            <w:r>
              <w:rPr>
                <w:rFonts w:hint="eastAsia" w:ascii="宋体" w:hAnsi="宋体" w:cs="宋体"/>
                <w:sz w:val="24"/>
              </w:rPr>
              <w:t>在此基础上，根据各供应商的具体响应内容按照方案的完整性、规范性及内容的合理性进一步评审：</w:t>
            </w:r>
          </w:p>
          <w:p>
            <w:pPr>
              <w:spacing w:line="360" w:lineRule="auto"/>
              <w:ind w:right="-107" w:rightChars="-51"/>
              <w:rPr>
                <w:rFonts w:hint="eastAsia" w:ascii="宋体" w:hAnsi="宋体" w:cs="宋体"/>
                <w:sz w:val="24"/>
              </w:rPr>
            </w:pPr>
            <w:r>
              <w:rPr>
                <w:rFonts w:hint="eastAsia" w:ascii="宋体" w:hAnsi="宋体" w:cs="宋体"/>
                <w:sz w:val="24"/>
              </w:rPr>
              <w:t>①投标文件响应内容全面；</w:t>
            </w:r>
          </w:p>
          <w:p>
            <w:pPr>
              <w:spacing w:line="360" w:lineRule="auto"/>
              <w:ind w:right="-107" w:rightChars="-51"/>
              <w:rPr>
                <w:rFonts w:hint="eastAsia" w:ascii="宋体" w:hAnsi="宋体" w:cs="宋体"/>
                <w:sz w:val="24"/>
              </w:rPr>
            </w:pPr>
            <w:r>
              <w:rPr>
                <w:rFonts w:hint="eastAsia" w:ascii="宋体" w:hAnsi="宋体" w:cs="宋体"/>
                <w:sz w:val="24"/>
              </w:rPr>
              <w:t>②投标文件响应内容具体；</w:t>
            </w:r>
          </w:p>
          <w:p>
            <w:pPr>
              <w:spacing w:line="360" w:lineRule="auto"/>
              <w:ind w:right="-107" w:rightChars="-51"/>
              <w:rPr>
                <w:rFonts w:hint="eastAsia" w:ascii="宋体" w:hAnsi="宋体" w:cs="宋体"/>
                <w:sz w:val="24"/>
              </w:rPr>
            </w:pPr>
            <w:r>
              <w:rPr>
                <w:rFonts w:hint="eastAsia" w:ascii="宋体" w:hAnsi="宋体" w:cs="宋体"/>
                <w:sz w:val="24"/>
              </w:rPr>
              <w:t>③投标文件响应内容针对性强；</w:t>
            </w:r>
          </w:p>
          <w:p>
            <w:pPr>
              <w:spacing w:line="360" w:lineRule="auto"/>
              <w:ind w:right="-107" w:rightChars="-51"/>
              <w:rPr>
                <w:rFonts w:hint="eastAsia" w:ascii="宋体" w:hAnsi="宋体" w:cs="宋体"/>
                <w:sz w:val="24"/>
              </w:rPr>
            </w:pPr>
            <w:r>
              <w:rPr>
                <w:rFonts w:hint="eastAsia" w:ascii="宋体" w:hAnsi="宋体" w:cs="宋体"/>
                <w:sz w:val="24"/>
              </w:rPr>
              <w:t>④投标文件响应内容科学合理；</w:t>
            </w:r>
          </w:p>
          <w:p>
            <w:pPr>
              <w:spacing w:line="360" w:lineRule="auto"/>
              <w:ind w:right="-107" w:rightChars="-51"/>
              <w:rPr>
                <w:rFonts w:hint="eastAsia" w:ascii="宋体" w:hAnsi="宋体" w:cs="宋体"/>
                <w:sz w:val="24"/>
              </w:rPr>
            </w:pPr>
            <w:r>
              <w:rPr>
                <w:rFonts w:hint="eastAsia" w:ascii="宋体" w:hAnsi="宋体" w:cs="宋体"/>
                <w:sz w:val="24"/>
              </w:rPr>
              <w:t>⑤投标文件响应内容可操作性强。</w:t>
            </w:r>
          </w:p>
          <w:p>
            <w:pPr>
              <w:pStyle w:val="38"/>
              <w:widowControl/>
              <w:spacing w:line="360" w:lineRule="auto"/>
              <w:ind w:firstLine="0" w:firstLineChars="0"/>
              <w:jc w:val="left"/>
              <w:rPr>
                <w:rFonts w:hint="eastAsia" w:ascii="宋体" w:hAnsi="宋体" w:cs="宋体"/>
                <w:sz w:val="24"/>
              </w:rPr>
            </w:pPr>
            <w:r>
              <w:rPr>
                <w:rFonts w:hint="eastAsia" w:ascii="宋体" w:hAnsi="宋体" w:cs="宋体"/>
                <w:sz w:val="24"/>
              </w:rPr>
              <w:t>满足以上5项的评价为优加4分；满足以上4项的评价为良加2分；满足以上3项的评价为中加1分；其他情况评价为差不加分。</w:t>
            </w:r>
          </w:p>
        </w:tc>
        <w:tc>
          <w:tcPr>
            <w:tcW w:w="816" w:type="dxa"/>
            <w:vAlign w:val="center"/>
          </w:tcPr>
          <w:p>
            <w:pPr>
              <w:autoSpaceDE w:val="0"/>
              <w:autoSpaceDN w:val="0"/>
              <w:adjustRightInd w:val="0"/>
              <w:spacing w:line="360" w:lineRule="auto"/>
              <w:jc w:val="center"/>
              <w:rPr>
                <w:rFonts w:hint="eastAsia" w:ascii="宋体" w:hAnsi="宋体" w:cs="宋体"/>
                <w:sz w:val="24"/>
                <w:lang w:val="zh-CN"/>
              </w:rPr>
            </w:pPr>
            <w:r>
              <w:rPr>
                <w:rFonts w:hint="eastAsia" w:ascii="宋体" w:hAnsi="宋体" w:cs="宋体"/>
                <w:sz w:val="24"/>
              </w:rPr>
              <w:t>10</w:t>
            </w:r>
          </w:p>
        </w:tc>
        <w:tc>
          <w:tcPr>
            <w:tcW w:w="1079" w:type="dxa"/>
            <w:vAlign w:val="center"/>
          </w:tcPr>
          <w:p>
            <w:pPr>
              <w:autoSpaceDE w:val="0"/>
              <w:autoSpaceDN w:val="0"/>
              <w:adjustRightInd w:val="0"/>
              <w:spacing w:line="360" w:lineRule="auto"/>
              <w:jc w:val="center"/>
              <w:rPr>
                <w:rFonts w:hint="eastAsia" w:ascii="宋体" w:hAnsi="宋体" w:cs="宋体"/>
                <w:sz w:val="24"/>
                <w:lang w:val="zh-CN"/>
              </w:rPr>
            </w:pPr>
            <w:r>
              <w:rPr>
                <w:rFonts w:hint="eastAsia" w:ascii="宋体" w:hAnsi="宋体" w:cs="宋体"/>
                <w:sz w:val="24"/>
                <w:lang w:val="zh-CN"/>
              </w:rPr>
              <w:t>评审委员打分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722" w:type="dxa"/>
            <w:vAlign w:val="center"/>
          </w:tcPr>
          <w:p>
            <w:pPr>
              <w:autoSpaceDE w:val="0"/>
              <w:autoSpaceDN w:val="0"/>
              <w:adjustRightInd w:val="0"/>
              <w:spacing w:line="360" w:lineRule="auto"/>
              <w:jc w:val="center"/>
              <w:rPr>
                <w:rFonts w:hint="eastAsia" w:ascii="宋体" w:hAnsi="宋体" w:cs="宋体"/>
                <w:sz w:val="24"/>
              </w:rPr>
            </w:pPr>
            <w:r>
              <w:rPr>
                <w:rFonts w:hint="eastAsia" w:ascii="宋体" w:hAnsi="宋体" w:cs="宋体"/>
                <w:sz w:val="24"/>
              </w:rPr>
              <w:t>3</w:t>
            </w:r>
          </w:p>
        </w:tc>
        <w:tc>
          <w:tcPr>
            <w:tcW w:w="1168" w:type="dxa"/>
            <w:vAlign w:val="center"/>
          </w:tcPr>
          <w:p>
            <w:pPr>
              <w:autoSpaceDE w:val="0"/>
              <w:autoSpaceDN w:val="0"/>
              <w:adjustRightInd w:val="0"/>
              <w:spacing w:line="360" w:lineRule="auto"/>
              <w:jc w:val="center"/>
              <w:rPr>
                <w:rFonts w:hint="eastAsia" w:ascii="宋体" w:hAnsi="宋体" w:cs="宋体"/>
                <w:sz w:val="24"/>
                <w:lang w:val="zh-CN"/>
              </w:rPr>
            </w:pPr>
            <w:r>
              <w:rPr>
                <w:rFonts w:hint="eastAsia" w:ascii="宋体" w:hAnsi="宋体" w:cs="宋体"/>
                <w:sz w:val="24"/>
                <w:lang w:val="zh-CN"/>
              </w:rPr>
              <w:t>项目重点、难点及解决方案</w:t>
            </w:r>
          </w:p>
        </w:tc>
        <w:tc>
          <w:tcPr>
            <w:tcW w:w="5992" w:type="dxa"/>
            <w:vAlign w:val="center"/>
          </w:tcPr>
          <w:p>
            <w:pPr>
              <w:pStyle w:val="38"/>
              <w:widowControl/>
              <w:spacing w:line="360" w:lineRule="auto"/>
              <w:ind w:firstLine="0" w:firstLineChars="0"/>
              <w:jc w:val="left"/>
              <w:rPr>
                <w:rFonts w:hint="eastAsia" w:ascii="宋体" w:hAnsi="宋体" w:cs="宋体"/>
                <w:sz w:val="24"/>
                <w:lang w:val="zh-CN"/>
              </w:rPr>
            </w:pPr>
            <w:r>
              <w:rPr>
                <w:rFonts w:hint="eastAsia" w:ascii="宋体" w:hAnsi="宋体" w:cs="宋体"/>
                <w:sz w:val="24"/>
                <w:lang w:val="zh-CN"/>
              </w:rPr>
              <w:t>（一）评审内容：</w:t>
            </w:r>
          </w:p>
          <w:p>
            <w:pPr>
              <w:pStyle w:val="38"/>
              <w:widowControl/>
              <w:spacing w:line="360" w:lineRule="auto"/>
              <w:ind w:firstLine="0" w:firstLineChars="0"/>
              <w:jc w:val="left"/>
              <w:rPr>
                <w:rFonts w:hint="eastAsia" w:ascii="宋体" w:hAnsi="宋体" w:cs="宋体"/>
                <w:sz w:val="24"/>
                <w:lang w:val="zh-CN"/>
              </w:rPr>
            </w:pPr>
            <w:r>
              <w:rPr>
                <w:rFonts w:hint="eastAsia" w:ascii="宋体" w:hAnsi="宋体" w:cs="宋体"/>
                <w:sz w:val="24"/>
                <w:lang w:val="zh-CN"/>
              </w:rPr>
              <w:t>根据招标文件的需求和投标文件响应情况，编制项目重点难点分析、应对措施及相关的合理化建议。包含但不限于以下内容：</w:t>
            </w:r>
          </w:p>
          <w:p>
            <w:pPr>
              <w:pStyle w:val="38"/>
              <w:widowControl/>
              <w:spacing w:line="360" w:lineRule="auto"/>
              <w:ind w:firstLine="0" w:firstLineChars="0"/>
              <w:jc w:val="left"/>
              <w:rPr>
                <w:rFonts w:hint="eastAsia" w:ascii="宋体" w:hAnsi="宋体" w:cs="宋体"/>
                <w:sz w:val="24"/>
                <w:lang w:val="zh-CN"/>
              </w:rPr>
            </w:pPr>
            <w:r>
              <w:rPr>
                <w:rFonts w:hint="eastAsia" w:ascii="宋体" w:hAnsi="宋体" w:cs="宋体"/>
                <w:sz w:val="24"/>
              </w:rPr>
              <w:t>1、对重点难点问题的把握与分析</w:t>
            </w:r>
            <w:r>
              <w:rPr>
                <w:rFonts w:hint="eastAsia" w:ascii="宋体" w:hAnsi="宋体" w:cs="宋体"/>
                <w:sz w:val="24"/>
                <w:lang w:val="zh-CN"/>
              </w:rPr>
              <w:t>；</w:t>
            </w:r>
          </w:p>
          <w:p>
            <w:pPr>
              <w:pStyle w:val="38"/>
              <w:widowControl/>
              <w:spacing w:line="360" w:lineRule="auto"/>
              <w:ind w:firstLine="0" w:firstLineChars="0"/>
              <w:jc w:val="left"/>
              <w:rPr>
                <w:rFonts w:hint="eastAsia" w:ascii="宋体" w:hAnsi="宋体" w:cs="宋体"/>
                <w:sz w:val="24"/>
                <w:lang w:val="zh-CN"/>
              </w:rPr>
            </w:pPr>
            <w:r>
              <w:rPr>
                <w:rFonts w:hint="eastAsia" w:ascii="宋体" w:hAnsi="宋体" w:cs="宋体"/>
                <w:sz w:val="24"/>
              </w:rPr>
              <w:t>2、对重点难点问题的应对措施和合理化建议</w:t>
            </w:r>
            <w:r>
              <w:rPr>
                <w:rFonts w:hint="eastAsia" w:ascii="宋体" w:hAnsi="宋体" w:cs="宋体"/>
                <w:sz w:val="24"/>
                <w:lang w:val="zh-CN"/>
              </w:rPr>
              <w:t>。</w:t>
            </w:r>
          </w:p>
          <w:p>
            <w:pPr>
              <w:pStyle w:val="38"/>
              <w:widowControl/>
              <w:spacing w:line="360" w:lineRule="auto"/>
              <w:ind w:firstLine="0" w:firstLineChars="0"/>
              <w:jc w:val="left"/>
              <w:rPr>
                <w:rFonts w:hint="eastAsia" w:ascii="宋体" w:hAnsi="宋体" w:cs="宋体"/>
                <w:sz w:val="24"/>
                <w:lang w:val="zh-CN"/>
              </w:rPr>
            </w:pPr>
            <w:r>
              <w:rPr>
                <w:rFonts w:hint="eastAsia" w:ascii="宋体" w:hAnsi="宋体" w:cs="宋体"/>
                <w:sz w:val="24"/>
                <w:lang w:val="zh-CN"/>
              </w:rPr>
              <w:t xml:space="preserve">（二）评分标准： </w:t>
            </w:r>
          </w:p>
          <w:p>
            <w:pPr>
              <w:pStyle w:val="38"/>
              <w:widowControl/>
              <w:spacing w:line="360" w:lineRule="auto"/>
              <w:ind w:firstLine="0" w:firstLineChars="0"/>
              <w:jc w:val="left"/>
              <w:rPr>
                <w:rFonts w:hint="eastAsia" w:ascii="宋体" w:hAnsi="宋体" w:cs="宋体"/>
                <w:sz w:val="24"/>
                <w:lang w:val="zh-CN"/>
              </w:rPr>
            </w:pPr>
            <w:r>
              <w:rPr>
                <w:rFonts w:hint="eastAsia" w:ascii="宋体" w:hAnsi="宋体" w:cs="宋体"/>
                <w:sz w:val="24"/>
                <w:lang w:val="zh-CN"/>
              </w:rPr>
              <w:t>满足</w:t>
            </w:r>
            <w:r>
              <w:rPr>
                <w:rFonts w:hint="eastAsia" w:ascii="宋体" w:hAnsi="宋体" w:cs="宋体"/>
                <w:sz w:val="24"/>
              </w:rPr>
              <w:t>两</w:t>
            </w:r>
            <w:r>
              <w:rPr>
                <w:rFonts w:hint="eastAsia" w:ascii="宋体" w:hAnsi="宋体" w:cs="宋体"/>
                <w:sz w:val="24"/>
                <w:lang w:val="zh-CN"/>
              </w:rPr>
              <w:t>点得</w:t>
            </w:r>
            <w:r>
              <w:rPr>
                <w:rFonts w:hint="eastAsia" w:ascii="宋体" w:hAnsi="宋体" w:cs="宋体"/>
                <w:sz w:val="24"/>
              </w:rPr>
              <w:t>5</w:t>
            </w:r>
            <w:r>
              <w:rPr>
                <w:rFonts w:hint="eastAsia" w:ascii="宋体" w:hAnsi="宋体" w:cs="宋体"/>
                <w:sz w:val="24"/>
                <w:lang w:val="zh-CN"/>
              </w:rPr>
              <w:t>分，满足任意一点得</w:t>
            </w:r>
            <w:r>
              <w:rPr>
                <w:rFonts w:hint="eastAsia" w:ascii="宋体" w:hAnsi="宋体" w:cs="宋体"/>
                <w:sz w:val="24"/>
              </w:rPr>
              <w:t>2.5</w:t>
            </w:r>
            <w:r>
              <w:rPr>
                <w:rFonts w:hint="eastAsia" w:ascii="宋体" w:hAnsi="宋体" w:cs="宋体"/>
                <w:sz w:val="24"/>
                <w:lang w:val="zh-CN"/>
              </w:rPr>
              <w:t>分，</w:t>
            </w:r>
            <w:r>
              <w:rPr>
                <w:rFonts w:ascii="宋体" w:hAnsi="宋体" w:cs="宋体"/>
                <w:sz w:val="24"/>
              </w:rPr>
              <w:t>均</w:t>
            </w:r>
            <w:r>
              <w:rPr>
                <w:rFonts w:hint="eastAsia" w:ascii="宋体" w:hAnsi="宋体" w:cs="宋体"/>
                <w:sz w:val="24"/>
                <w:lang w:val="zh-CN"/>
              </w:rPr>
              <w:t xml:space="preserve">未满足不得分。 </w:t>
            </w:r>
          </w:p>
          <w:p>
            <w:pPr>
              <w:pStyle w:val="38"/>
              <w:widowControl/>
              <w:spacing w:line="360" w:lineRule="auto"/>
              <w:ind w:firstLine="0" w:firstLineChars="0"/>
              <w:jc w:val="left"/>
              <w:rPr>
                <w:rFonts w:hint="eastAsia" w:ascii="宋体" w:hAnsi="宋体" w:cs="宋体"/>
                <w:sz w:val="24"/>
                <w:lang w:val="zh-CN"/>
              </w:rPr>
            </w:pPr>
            <w:r>
              <w:rPr>
                <w:rFonts w:hint="eastAsia" w:ascii="宋体" w:hAnsi="宋体" w:cs="宋体"/>
                <w:sz w:val="24"/>
                <w:lang w:val="zh-CN"/>
              </w:rPr>
              <w:t xml:space="preserve">在此基础上，专家根据各供应商的具体响应内容进一步评审： </w:t>
            </w:r>
          </w:p>
          <w:p>
            <w:pPr>
              <w:spacing w:line="360" w:lineRule="auto"/>
              <w:ind w:right="-107" w:rightChars="-51"/>
              <w:rPr>
                <w:rFonts w:hint="eastAsia" w:ascii="宋体" w:hAnsi="宋体" w:cs="宋体"/>
                <w:sz w:val="24"/>
              </w:rPr>
            </w:pPr>
            <w:r>
              <w:rPr>
                <w:rFonts w:hint="eastAsia" w:ascii="宋体" w:hAnsi="宋体" w:cs="宋体"/>
                <w:sz w:val="24"/>
              </w:rPr>
              <w:t>①投标文件响应内容全面；</w:t>
            </w:r>
          </w:p>
          <w:p>
            <w:pPr>
              <w:spacing w:line="360" w:lineRule="auto"/>
              <w:ind w:right="-107" w:rightChars="-51"/>
              <w:rPr>
                <w:rFonts w:hint="eastAsia" w:ascii="宋体" w:hAnsi="宋体" w:cs="宋体"/>
                <w:sz w:val="24"/>
              </w:rPr>
            </w:pPr>
            <w:r>
              <w:rPr>
                <w:rFonts w:hint="eastAsia" w:ascii="宋体" w:hAnsi="宋体" w:cs="宋体"/>
                <w:sz w:val="24"/>
              </w:rPr>
              <w:t>②投标文件响应内容具体；</w:t>
            </w:r>
          </w:p>
          <w:p>
            <w:pPr>
              <w:spacing w:line="360" w:lineRule="auto"/>
              <w:ind w:right="-107" w:rightChars="-51"/>
              <w:rPr>
                <w:rFonts w:hint="eastAsia" w:ascii="宋体" w:hAnsi="宋体" w:cs="宋体"/>
                <w:sz w:val="24"/>
              </w:rPr>
            </w:pPr>
            <w:r>
              <w:rPr>
                <w:rFonts w:hint="eastAsia" w:ascii="宋体" w:hAnsi="宋体" w:cs="宋体"/>
                <w:sz w:val="24"/>
              </w:rPr>
              <w:t>③投标文件响应内容针对性强；</w:t>
            </w:r>
          </w:p>
          <w:p>
            <w:pPr>
              <w:spacing w:line="360" w:lineRule="auto"/>
              <w:ind w:right="-107" w:rightChars="-51"/>
              <w:rPr>
                <w:rFonts w:hint="eastAsia" w:ascii="宋体" w:hAnsi="宋体" w:cs="宋体"/>
                <w:sz w:val="24"/>
              </w:rPr>
            </w:pPr>
            <w:r>
              <w:rPr>
                <w:rFonts w:hint="eastAsia" w:ascii="宋体" w:hAnsi="宋体" w:cs="宋体"/>
                <w:sz w:val="24"/>
              </w:rPr>
              <w:t>④投标文件响应内容科学合理；</w:t>
            </w:r>
          </w:p>
          <w:p>
            <w:pPr>
              <w:spacing w:line="360" w:lineRule="auto"/>
              <w:ind w:right="-107" w:rightChars="-51"/>
              <w:rPr>
                <w:rFonts w:hint="eastAsia" w:ascii="宋体" w:hAnsi="宋体" w:cs="宋体"/>
                <w:sz w:val="24"/>
              </w:rPr>
            </w:pPr>
            <w:r>
              <w:rPr>
                <w:rFonts w:hint="eastAsia" w:ascii="宋体" w:hAnsi="宋体" w:cs="宋体"/>
                <w:sz w:val="24"/>
              </w:rPr>
              <w:t>⑤投标文件响应内容可操作性强。</w:t>
            </w:r>
          </w:p>
          <w:p>
            <w:pPr>
              <w:pStyle w:val="38"/>
              <w:widowControl/>
              <w:spacing w:line="360" w:lineRule="auto"/>
              <w:ind w:firstLine="0" w:firstLineChars="0"/>
              <w:jc w:val="left"/>
              <w:rPr>
                <w:rFonts w:hint="eastAsia" w:ascii="宋体" w:hAnsi="宋体" w:cs="宋体"/>
                <w:sz w:val="24"/>
              </w:rPr>
            </w:pPr>
            <w:r>
              <w:rPr>
                <w:rFonts w:hint="eastAsia" w:ascii="宋体" w:hAnsi="宋体" w:cs="宋体"/>
                <w:sz w:val="24"/>
              </w:rPr>
              <w:t>满足以上5项的评价为优加5分；满足以上4项的评价为良加3分；满足以上3项的评价为中加1分；其他情况评价为差不加分。</w:t>
            </w:r>
          </w:p>
        </w:tc>
        <w:tc>
          <w:tcPr>
            <w:tcW w:w="816" w:type="dxa"/>
            <w:vAlign w:val="center"/>
          </w:tcPr>
          <w:p>
            <w:pPr>
              <w:autoSpaceDE w:val="0"/>
              <w:autoSpaceDN w:val="0"/>
              <w:adjustRightInd w:val="0"/>
              <w:spacing w:line="360" w:lineRule="auto"/>
              <w:jc w:val="center"/>
              <w:rPr>
                <w:rFonts w:hint="eastAsia" w:ascii="宋体" w:hAnsi="宋体" w:cs="宋体"/>
                <w:sz w:val="24"/>
              </w:rPr>
            </w:pPr>
            <w:r>
              <w:rPr>
                <w:rFonts w:hint="eastAsia" w:ascii="宋体" w:hAnsi="宋体" w:cs="宋体"/>
                <w:sz w:val="24"/>
              </w:rPr>
              <w:t>10</w:t>
            </w:r>
          </w:p>
        </w:tc>
        <w:tc>
          <w:tcPr>
            <w:tcW w:w="1079" w:type="dxa"/>
            <w:vAlign w:val="center"/>
          </w:tcPr>
          <w:p>
            <w:pPr>
              <w:autoSpaceDE w:val="0"/>
              <w:autoSpaceDN w:val="0"/>
              <w:adjustRightInd w:val="0"/>
              <w:spacing w:line="360" w:lineRule="auto"/>
              <w:jc w:val="center"/>
              <w:rPr>
                <w:rFonts w:hint="eastAsia" w:ascii="宋体" w:hAnsi="宋体" w:cs="宋体"/>
                <w:sz w:val="24"/>
                <w:lang w:val="zh-CN"/>
              </w:rPr>
            </w:pPr>
            <w:r>
              <w:rPr>
                <w:rFonts w:hint="eastAsia" w:ascii="宋体" w:hAnsi="宋体" w:cs="宋体"/>
                <w:sz w:val="24"/>
                <w:lang w:val="zh-CN"/>
              </w:rPr>
              <w:t>评审委员打分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722" w:type="dxa"/>
            <w:vAlign w:val="center"/>
          </w:tcPr>
          <w:p>
            <w:pPr>
              <w:autoSpaceDE w:val="0"/>
              <w:autoSpaceDN w:val="0"/>
              <w:adjustRightInd w:val="0"/>
              <w:spacing w:line="360" w:lineRule="auto"/>
              <w:jc w:val="center"/>
              <w:rPr>
                <w:rFonts w:hint="eastAsia" w:ascii="宋体" w:hAnsi="宋体" w:cs="宋体"/>
                <w:sz w:val="24"/>
              </w:rPr>
            </w:pPr>
            <w:r>
              <w:rPr>
                <w:rFonts w:hint="eastAsia" w:ascii="宋体" w:hAnsi="宋体" w:cs="宋体"/>
                <w:sz w:val="24"/>
              </w:rPr>
              <w:t>4</w:t>
            </w:r>
          </w:p>
        </w:tc>
        <w:tc>
          <w:tcPr>
            <w:tcW w:w="1168" w:type="dxa"/>
            <w:vAlign w:val="center"/>
          </w:tcPr>
          <w:p>
            <w:pPr>
              <w:autoSpaceDE w:val="0"/>
              <w:autoSpaceDN w:val="0"/>
              <w:adjustRightInd w:val="0"/>
              <w:spacing w:line="360" w:lineRule="auto"/>
              <w:jc w:val="center"/>
              <w:rPr>
                <w:rFonts w:hint="eastAsia" w:ascii="宋体" w:hAnsi="宋体" w:cs="宋体"/>
                <w:sz w:val="24"/>
                <w:lang w:val="zh-CN"/>
              </w:rPr>
            </w:pPr>
            <w:r>
              <w:rPr>
                <w:rFonts w:hint="eastAsia" w:ascii="宋体" w:hAnsi="宋体" w:cs="宋体"/>
                <w:sz w:val="24"/>
                <w:lang w:val="zh-CN"/>
              </w:rPr>
              <w:t>项目质量保障措施和</w:t>
            </w:r>
            <w:r>
              <w:rPr>
                <w:rFonts w:hint="eastAsia" w:ascii="宋体" w:hAnsi="宋体" w:cs="宋体"/>
                <w:sz w:val="24"/>
              </w:rPr>
              <w:t>后续</w:t>
            </w:r>
            <w:r>
              <w:rPr>
                <w:rFonts w:hint="eastAsia" w:ascii="宋体" w:hAnsi="宋体" w:cs="宋体"/>
                <w:sz w:val="24"/>
                <w:lang w:val="zh-CN"/>
              </w:rPr>
              <w:t>服务计划</w:t>
            </w:r>
          </w:p>
        </w:tc>
        <w:tc>
          <w:tcPr>
            <w:tcW w:w="5992" w:type="dxa"/>
            <w:vAlign w:val="center"/>
          </w:tcPr>
          <w:p>
            <w:pPr>
              <w:spacing w:line="360" w:lineRule="auto"/>
              <w:ind w:right="-107" w:rightChars="-51"/>
              <w:rPr>
                <w:rFonts w:hint="eastAsia" w:ascii="宋体" w:hAnsi="宋体" w:cs="宋体"/>
                <w:sz w:val="24"/>
              </w:rPr>
            </w:pPr>
            <w:r>
              <w:rPr>
                <w:rFonts w:hint="eastAsia" w:ascii="宋体" w:hAnsi="宋体" w:cs="宋体"/>
                <w:sz w:val="24"/>
              </w:rPr>
              <w:t>（一）评分内容：</w:t>
            </w:r>
          </w:p>
          <w:p>
            <w:pPr>
              <w:spacing w:line="360" w:lineRule="auto"/>
              <w:ind w:right="-107" w:rightChars="-51"/>
              <w:rPr>
                <w:rFonts w:hint="eastAsia" w:ascii="宋体" w:hAnsi="宋体" w:cs="宋体"/>
                <w:sz w:val="24"/>
              </w:rPr>
            </w:pPr>
            <w:r>
              <w:rPr>
                <w:rFonts w:hint="eastAsia" w:ascii="宋体" w:hAnsi="宋体" w:cs="宋体"/>
                <w:sz w:val="24"/>
              </w:rPr>
              <w:t>考察投标人针对本项目的保障</w:t>
            </w:r>
            <w:r>
              <w:rPr>
                <w:rFonts w:hint="eastAsia" w:ascii="宋体" w:hAnsi="宋体" w:cs="宋体"/>
                <w:sz w:val="24"/>
                <w:lang w:val="zh-CN"/>
              </w:rPr>
              <w:t>措施</w:t>
            </w:r>
            <w:r>
              <w:rPr>
                <w:rFonts w:hint="eastAsia" w:ascii="宋体" w:hAnsi="宋体" w:cs="宋体"/>
                <w:sz w:val="24"/>
              </w:rPr>
              <w:t>，需包括但不仅限于以下内容：</w:t>
            </w:r>
          </w:p>
          <w:p>
            <w:pPr>
              <w:spacing w:line="360" w:lineRule="auto"/>
              <w:ind w:right="-107" w:rightChars="-51"/>
              <w:rPr>
                <w:rFonts w:hint="eastAsia" w:ascii="宋体" w:hAnsi="宋体" w:cs="宋体"/>
                <w:sz w:val="24"/>
              </w:rPr>
            </w:pPr>
            <w:r>
              <w:rPr>
                <w:rFonts w:hint="eastAsia" w:ascii="宋体" w:hAnsi="宋体" w:cs="宋体"/>
                <w:sz w:val="24"/>
              </w:rPr>
              <w:t>1、质量、进度管理保证措施；</w:t>
            </w:r>
          </w:p>
          <w:p>
            <w:pPr>
              <w:spacing w:line="360" w:lineRule="auto"/>
              <w:ind w:right="-107" w:rightChars="-51"/>
              <w:rPr>
                <w:rFonts w:hint="eastAsia" w:ascii="宋体" w:hAnsi="宋体" w:cs="宋体"/>
                <w:sz w:val="24"/>
              </w:rPr>
            </w:pPr>
            <w:r>
              <w:rPr>
                <w:rFonts w:hint="eastAsia" w:ascii="宋体" w:hAnsi="宋体" w:cs="宋体"/>
                <w:sz w:val="24"/>
              </w:rPr>
              <w:t>2、后续服务方案。</w:t>
            </w:r>
          </w:p>
          <w:p>
            <w:pPr>
              <w:spacing w:line="360" w:lineRule="auto"/>
              <w:ind w:right="-107" w:rightChars="-51"/>
              <w:rPr>
                <w:rFonts w:hint="eastAsia" w:ascii="宋体" w:hAnsi="宋体" w:cs="宋体"/>
                <w:sz w:val="24"/>
              </w:rPr>
            </w:pPr>
            <w:r>
              <w:rPr>
                <w:rFonts w:hint="eastAsia" w:ascii="宋体" w:hAnsi="宋体" w:cs="宋体"/>
                <w:sz w:val="24"/>
              </w:rPr>
              <w:t>考察以上两点，满足一点得2.5分，最高得5分。</w:t>
            </w:r>
          </w:p>
          <w:p>
            <w:pPr>
              <w:spacing w:line="360" w:lineRule="auto"/>
              <w:ind w:right="-107" w:rightChars="-51"/>
              <w:rPr>
                <w:rFonts w:hint="eastAsia" w:ascii="宋体" w:hAnsi="宋体" w:cs="宋体"/>
                <w:sz w:val="24"/>
              </w:rPr>
            </w:pPr>
            <w:r>
              <w:rPr>
                <w:rFonts w:hint="eastAsia" w:ascii="宋体" w:hAnsi="宋体" w:cs="宋体"/>
                <w:sz w:val="24"/>
              </w:rPr>
              <w:t>（二）评分依据：</w:t>
            </w:r>
          </w:p>
          <w:p>
            <w:pPr>
              <w:spacing w:line="360" w:lineRule="auto"/>
              <w:ind w:right="-107" w:rightChars="-51"/>
              <w:rPr>
                <w:rFonts w:hint="eastAsia" w:ascii="宋体" w:hAnsi="宋体" w:cs="宋体"/>
                <w:sz w:val="24"/>
              </w:rPr>
            </w:pPr>
            <w:r>
              <w:rPr>
                <w:rFonts w:hint="eastAsia" w:ascii="宋体" w:hAnsi="宋体" w:cs="宋体"/>
                <w:sz w:val="24"/>
              </w:rPr>
              <w:t>在此基础上，根据各供应商的具体响应内容按照方案的完整性、规范性及内容的合理性进一步评审：</w:t>
            </w:r>
          </w:p>
          <w:p>
            <w:pPr>
              <w:spacing w:line="360" w:lineRule="auto"/>
              <w:ind w:right="-107" w:rightChars="-51"/>
              <w:rPr>
                <w:rFonts w:hint="eastAsia" w:ascii="宋体" w:hAnsi="宋体" w:cs="宋体"/>
                <w:sz w:val="24"/>
              </w:rPr>
            </w:pPr>
            <w:r>
              <w:rPr>
                <w:rFonts w:hint="eastAsia" w:ascii="宋体" w:hAnsi="宋体" w:cs="宋体"/>
                <w:sz w:val="24"/>
              </w:rPr>
              <w:t>①投标文件响应内容全面；</w:t>
            </w:r>
          </w:p>
          <w:p>
            <w:pPr>
              <w:spacing w:line="360" w:lineRule="auto"/>
              <w:ind w:right="-107" w:rightChars="-51"/>
              <w:rPr>
                <w:rFonts w:hint="eastAsia" w:ascii="宋体" w:hAnsi="宋体" w:cs="宋体"/>
                <w:sz w:val="24"/>
              </w:rPr>
            </w:pPr>
            <w:r>
              <w:rPr>
                <w:rFonts w:hint="eastAsia" w:ascii="宋体" w:hAnsi="宋体" w:cs="宋体"/>
                <w:sz w:val="24"/>
              </w:rPr>
              <w:t>②投标文件响应内容具体；</w:t>
            </w:r>
          </w:p>
          <w:p>
            <w:pPr>
              <w:spacing w:line="360" w:lineRule="auto"/>
              <w:ind w:right="-107" w:rightChars="-51"/>
              <w:rPr>
                <w:rFonts w:hint="eastAsia" w:ascii="宋体" w:hAnsi="宋体" w:cs="宋体"/>
                <w:sz w:val="24"/>
              </w:rPr>
            </w:pPr>
            <w:r>
              <w:rPr>
                <w:rFonts w:hint="eastAsia" w:ascii="宋体" w:hAnsi="宋体" w:cs="宋体"/>
                <w:sz w:val="24"/>
              </w:rPr>
              <w:t>③投标文件响应内容针对性强；</w:t>
            </w:r>
          </w:p>
          <w:p>
            <w:pPr>
              <w:spacing w:line="360" w:lineRule="auto"/>
              <w:ind w:right="-107" w:rightChars="-51"/>
              <w:rPr>
                <w:rFonts w:hint="eastAsia" w:ascii="宋体" w:hAnsi="宋体" w:cs="宋体"/>
                <w:sz w:val="24"/>
              </w:rPr>
            </w:pPr>
            <w:r>
              <w:rPr>
                <w:rFonts w:hint="eastAsia" w:ascii="宋体" w:hAnsi="宋体" w:cs="宋体"/>
                <w:sz w:val="24"/>
              </w:rPr>
              <w:t>④投标文件响应内容科学合理；</w:t>
            </w:r>
          </w:p>
          <w:p>
            <w:pPr>
              <w:spacing w:line="360" w:lineRule="auto"/>
              <w:ind w:right="-107" w:rightChars="-51"/>
              <w:rPr>
                <w:rFonts w:hint="eastAsia" w:ascii="宋体" w:hAnsi="宋体" w:cs="宋体"/>
                <w:sz w:val="24"/>
              </w:rPr>
            </w:pPr>
            <w:r>
              <w:rPr>
                <w:rFonts w:hint="eastAsia" w:ascii="宋体" w:hAnsi="宋体" w:cs="宋体"/>
                <w:sz w:val="24"/>
              </w:rPr>
              <w:t>⑤投标文件响应内容可操作性强。</w:t>
            </w:r>
          </w:p>
          <w:p>
            <w:pPr>
              <w:pStyle w:val="38"/>
              <w:widowControl/>
              <w:spacing w:line="360" w:lineRule="auto"/>
              <w:ind w:firstLine="0" w:firstLineChars="0"/>
              <w:jc w:val="left"/>
              <w:rPr>
                <w:rFonts w:hint="eastAsia" w:ascii="宋体" w:hAnsi="宋体" w:cs="宋体"/>
                <w:sz w:val="24"/>
                <w:lang w:val="zh-CN"/>
              </w:rPr>
            </w:pPr>
            <w:r>
              <w:rPr>
                <w:rFonts w:hint="eastAsia" w:ascii="宋体" w:hAnsi="宋体" w:cs="宋体"/>
                <w:sz w:val="24"/>
              </w:rPr>
              <w:t>满足以上5项的评价为优加5分；满足以上4项的评价为良加3分；满足以上3项的评价为中加1分；其他情况评价为差不加分。</w:t>
            </w:r>
          </w:p>
        </w:tc>
        <w:tc>
          <w:tcPr>
            <w:tcW w:w="816" w:type="dxa"/>
            <w:vAlign w:val="center"/>
          </w:tcPr>
          <w:p>
            <w:pPr>
              <w:autoSpaceDE w:val="0"/>
              <w:autoSpaceDN w:val="0"/>
              <w:adjustRightInd w:val="0"/>
              <w:spacing w:line="360" w:lineRule="auto"/>
              <w:jc w:val="center"/>
              <w:rPr>
                <w:rFonts w:hint="eastAsia" w:ascii="宋体" w:hAnsi="宋体" w:cs="宋体"/>
                <w:sz w:val="24"/>
              </w:rPr>
            </w:pPr>
            <w:r>
              <w:rPr>
                <w:rFonts w:hint="eastAsia" w:ascii="宋体" w:hAnsi="宋体" w:cs="宋体"/>
                <w:sz w:val="24"/>
              </w:rPr>
              <w:t>10</w:t>
            </w:r>
          </w:p>
        </w:tc>
        <w:tc>
          <w:tcPr>
            <w:tcW w:w="1079" w:type="dxa"/>
            <w:vAlign w:val="center"/>
          </w:tcPr>
          <w:p>
            <w:pPr>
              <w:autoSpaceDE w:val="0"/>
              <w:autoSpaceDN w:val="0"/>
              <w:adjustRightInd w:val="0"/>
              <w:spacing w:line="360" w:lineRule="auto"/>
              <w:jc w:val="center"/>
              <w:rPr>
                <w:rFonts w:hint="eastAsia" w:ascii="宋体" w:hAnsi="宋体" w:cs="宋体"/>
                <w:sz w:val="24"/>
                <w:lang w:val="zh-CN"/>
              </w:rPr>
            </w:pPr>
            <w:r>
              <w:rPr>
                <w:rFonts w:hint="eastAsia" w:ascii="宋体" w:hAnsi="宋体" w:cs="宋体"/>
                <w:sz w:val="24"/>
                <w:lang w:val="zh-CN"/>
              </w:rPr>
              <w:t>评审委员打分</w:t>
            </w:r>
          </w:p>
        </w:tc>
      </w:tr>
    </w:tbl>
    <w:p>
      <w:pPr>
        <w:rPr>
          <w:rFonts w:hint="eastAsia" w:ascii="宋体" w:hAnsi="宋体" w:cs="宋体"/>
          <w:b/>
          <w:bCs/>
          <w:sz w:val="24"/>
        </w:rPr>
      </w:pPr>
      <w:bookmarkStart w:id="52" w:name="_Toc9548"/>
      <w:bookmarkStart w:id="53" w:name="_Hlk28269117"/>
      <w:r>
        <w:rPr>
          <w:rFonts w:hint="eastAsia" w:ascii="宋体" w:hAnsi="宋体" w:cs="宋体"/>
          <w:b/>
          <w:bCs/>
          <w:sz w:val="24"/>
        </w:rPr>
        <w:br w:type="page"/>
      </w:r>
    </w:p>
    <w:p>
      <w:pPr>
        <w:spacing w:line="360" w:lineRule="auto"/>
        <w:jc w:val="center"/>
        <w:outlineLvl w:val="0"/>
        <w:rPr>
          <w:rFonts w:hint="eastAsia" w:ascii="宋体" w:hAnsi="宋体" w:cs="宋体"/>
          <w:b/>
          <w:bCs/>
          <w:sz w:val="24"/>
        </w:rPr>
      </w:pPr>
      <w:r>
        <w:rPr>
          <w:rFonts w:hint="eastAsia" w:ascii="宋体" w:hAnsi="宋体" w:cs="宋体"/>
          <w:b/>
          <w:bCs/>
          <w:sz w:val="24"/>
        </w:rPr>
        <w:t>第七章 附件（投标文件格式）</w:t>
      </w:r>
      <w:bookmarkEnd w:id="52"/>
    </w:p>
    <w:p>
      <w:pPr>
        <w:keepNext/>
        <w:keepLines/>
        <w:spacing w:before="260" w:after="260" w:line="440" w:lineRule="exact"/>
        <w:jc w:val="center"/>
        <w:outlineLvl w:val="1"/>
        <w:rPr>
          <w:rFonts w:hint="eastAsia" w:ascii="宋体" w:hAnsi="宋体" w:cs="宋体"/>
          <w:b/>
          <w:bCs/>
          <w:sz w:val="24"/>
        </w:rPr>
      </w:pPr>
      <w:bookmarkStart w:id="54" w:name="_Toc31827"/>
      <w:bookmarkStart w:id="55" w:name="_Toc5116"/>
      <w:bookmarkStart w:id="56" w:name="_Toc19494"/>
      <w:bookmarkStart w:id="57" w:name="_Toc6548"/>
      <w:r>
        <w:rPr>
          <w:rFonts w:hint="eastAsia" w:ascii="宋体" w:hAnsi="宋体" w:cs="宋体"/>
          <w:b/>
          <w:bCs/>
          <w:sz w:val="24"/>
        </w:rPr>
        <w:t>1、投标文件密封袋/封面参考</w:t>
      </w:r>
      <w:bookmarkEnd w:id="54"/>
      <w:bookmarkEnd w:id="55"/>
      <w:bookmarkEnd w:id="56"/>
      <w:bookmarkEnd w:id="57"/>
    </w:p>
    <w:tbl>
      <w:tblPr>
        <w:tblStyle w:val="22"/>
        <w:tblW w:w="85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52" w:hRule="atLeast"/>
          <w:jc w:val="center"/>
        </w:trPr>
        <w:tc>
          <w:tcPr>
            <w:tcW w:w="8540" w:type="dxa"/>
          </w:tcPr>
          <w:p>
            <w:pPr>
              <w:pStyle w:val="2"/>
              <w:tabs>
                <w:tab w:val="left" w:pos="562"/>
                <w:tab w:val="left" w:pos="3372"/>
                <w:tab w:val="left" w:pos="3653"/>
              </w:tabs>
              <w:spacing w:line="360" w:lineRule="auto"/>
              <w:rPr>
                <w:rFonts w:ascii="仿宋_GB2312" w:eastAsia="仿宋_GB2312"/>
                <w:b/>
                <w:sz w:val="32"/>
              </w:rPr>
            </w:pPr>
          </w:p>
          <w:p>
            <w:pPr>
              <w:pStyle w:val="2"/>
              <w:tabs>
                <w:tab w:val="left" w:pos="562"/>
                <w:tab w:val="left" w:pos="3372"/>
                <w:tab w:val="left" w:pos="3653"/>
              </w:tabs>
              <w:spacing w:line="360" w:lineRule="auto"/>
              <w:jc w:val="center"/>
              <w:rPr>
                <w:rFonts w:ascii="黑体" w:eastAsia="黑体"/>
                <w:b/>
                <w:sz w:val="72"/>
                <w:szCs w:val="72"/>
              </w:rPr>
            </w:pPr>
          </w:p>
          <w:p>
            <w:pPr>
              <w:pStyle w:val="2"/>
              <w:tabs>
                <w:tab w:val="left" w:pos="562"/>
                <w:tab w:val="left" w:pos="3372"/>
                <w:tab w:val="left" w:pos="3653"/>
              </w:tabs>
              <w:spacing w:line="360" w:lineRule="auto"/>
              <w:jc w:val="center"/>
              <w:rPr>
                <w:rFonts w:ascii="黑体" w:eastAsia="黑体"/>
                <w:b/>
                <w:sz w:val="72"/>
                <w:szCs w:val="72"/>
              </w:rPr>
            </w:pPr>
            <w:r>
              <w:rPr>
                <w:rFonts w:hint="eastAsia" w:ascii="黑体" w:eastAsia="黑体"/>
                <w:b/>
                <w:sz w:val="72"/>
                <w:szCs w:val="72"/>
              </w:rPr>
              <w:t>投 标 文 件</w:t>
            </w:r>
          </w:p>
          <w:p>
            <w:pPr>
              <w:pStyle w:val="2"/>
              <w:tabs>
                <w:tab w:val="left" w:pos="562"/>
                <w:tab w:val="left" w:pos="3372"/>
                <w:tab w:val="left" w:pos="3653"/>
              </w:tabs>
              <w:spacing w:line="360" w:lineRule="auto"/>
              <w:jc w:val="center"/>
              <w:rPr>
                <w:rFonts w:ascii="黑体" w:eastAsia="黑体"/>
                <w:b/>
                <w:strike/>
                <w:sz w:val="32"/>
              </w:rPr>
            </w:pPr>
          </w:p>
          <w:p>
            <w:pPr>
              <w:spacing w:after="120" w:line="360" w:lineRule="auto"/>
              <w:ind w:firstLine="3385" w:firstLineChars="651"/>
              <w:textAlignment w:val="baseline"/>
              <w:rPr>
                <w:rFonts w:ascii="黑体" w:eastAsia="黑体"/>
                <w:sz w:val="32"/>
              </w:rPr>
            </w:pPr>
            <w:r>
              <w:rPr>
                <w:rFonts w:hint="eastAsia" w:ascii="黑体" w:eastAsia="黑体"/>
                <w:sz w:val="52"/>
                <w:szCs w:val="52"/>
              </w:rPr>
              <w:t xml:space="preserve">口 </w:t>
            </w:r>
            <w:r>
              <w:rPr>
                <w:rFonts w:hint="eastAsia" w:ascii="黑体" w:eastAsia="黑体"/>
                <w:sz w:val="32"/>
              </w:rPr>
              <w:t>正本</w:t>
            </w:r>
          </w:p>
          <w:p>
            <w:pPr>
              <w:spacing w:after="120" w:line="360" w:lineRule="auto"/>
              <w:ind w:firstLine="3385" w:firstLineChars="651"/>
              <w:textAlignment w:val="baseline"/>
              <w:rPr>
                <w:rFonts w:ascii="黑体" w:eastAsia="黑体"/>
                <w:sz w:val="32"/>
              </w:rPr>
            </w:pPr>
            <w:r>
              <w:rPr>
                <w:rFonts w:hint="eastAsia" w:ascii="黑体" w:eastAsia="黑体"/>
                <w:sz w:val="52"/>
                <w:szCs w:val="52"/>
              </w:rPr>
              <w:t xml:space="preserve">口 </w:t>
            </w:r>
            <w:r>
              <w:rPr>
                <w:rFonts w:hint="eastAsia" w:ascii="黑体" w:eastAsia="黑体"/>
                <w:sz w:val="32"/>
              </w:rPr>
              <w:t>副本</w:t>
            </w:r>
          </w:p>
          <w:p>
            <w:pPr>
              <w:pStyle w:val="2"/>
              <w:tabs>
                <w:tab w:val="left" w:pos="562"/>
                <w:tab w:val="left" w:pos="3372"/>
                <w:tab w:val="left" w:pos="3653"/>
              </w:tabs>
              <w:spacing w:line="360" w:lineRule="auto"/>
              <w:rPr>
                <w:rFonts w:ascii="仿宋_GB2312" w:eastAsia="仿宋_GB2312"/>
                <w:b/>
                <w:sz w:val="32"/>
              </w:rPr>
            </w:pPr>
          </w:p>
          <w:p/>
          <w:p>
            <w:pPr>
              <w:pStyle w:val="2"/>
              <w:tabs>
                <w:tab w:val="left" w:pos="562"/>
                <w:tab w:val="left" w:pos="3372"/>
                <w:tab w:val="left" w:pos="3653"/>
              </w:tabs>
              <w:spacing w:line="400" w:lineRule="exact"/>
              <w:ind w:firstLine="900" w:firstLineChars="320"/>
              <w:rPr>
                <w:rFonts w:ascii="仿宋_GB2312" w:eastAsia="仿宋_GB2312"/>
                <w:b/>
                <w:sz w:val="28"/>
                <w:szCs w:val="28"/>
              </w:rPr>
            </w:pPr>
          </w:p>
          <w:p>
            <w:pPr>
              <w:pStyle w:val="2"/>
              <w:tabs>
                <w:tab w:val="left" w:pos="562"/>
                <w:tab w:val="left" w:pos="3372"/>
                <w:tab w:val="left" w:pos="3653"/>
              </w:tabs>
              <w:spacing w:line="400" w:lineRule="exact"/>
              <w:ind w:firstLine="900" w:firstLineChars="320"/>
              <w:rPr>
                <w:rFonts w:hint="eastAsia" w:ascii="宋体" w:hAnsi="宋体" w:cs="宋体"/>
                <w:b/>
                <w:sz w:val="28"/>
                <w:szCs w:val="28"/>
              </w:rPr>
            </w:pPr>
            <w:r>
              <w:rPr>
                <w:rFonts w:hint="eastAsia" w:ascii="宋体" w:hAnsi="宋体" w:cs="宋体"/>
                <w:b/>
                <w:sz w:val="28"/>
                <w:szCs w:val="28"/>
              </w:rPr>
              <w:t>项目编号：</w:t>
            </w:r>
            <w:r>
              <w:rPr>
                <w:rFonts w:hint="eastAsia" w:ascii="宋体" w:hAnsi="宋体" w:cs="Arial"/>
                <w:b/>
                <w:bCs/>
                <w:sz w:val="28"/>
                <w:szCs w:val="28"/>
                <w:u w:val="single"/>
              </w:rPr>
              <w:t xml:space="preserve">                                   </w:t>
            </w:r>
          </w:p>
          <w:p>
            <w:pPr>
              <w:pStyle w:val="2"/>
              <w:tabs>
                <w:tab w:val="left" w:pos="562"/>
                <w:tab w:val="left" w:pos="3372"/>
                <w:tab w:val="left" w:pos="3653"/>
              </w:tabs>
              <w:spacing w:line="400" w:lineRule="exact"/>
              <w:ind w:firstLine="900" w:firstLineChars="320"/>
              <w:rPr>
                <w:rFonts w:hint="eastAsia" w:ascii="宋体" w:hAnsi="宋体" w:cs="宋体"/>
                <w:b/>
                <w:sz w:val="28"/>
                <w:szCs w:val="28"/>
              </w:rPr>
            </w:pPr>
            <w:r>
              <w:rPr>
                <w:rFonts w:hint="eastAsia" w:ascii="宋体" w:hAnsi="宋体" w:cs="宋体"/>
                <w:b/>
                <w:sz w:val="28"/>
                <w:szCs w:val="28"/>
              </w:rPr>
              <w:t>项目名称：</w:t>
            </w:r>
            <w:r>
              <w:rPr>
                <w:rFonts w:hint="eastAsia" w:ascii="宋体" w:hAnsi="宋体" w:cs="Arial"/>
                <w:b/>
                <w:bCs/>
                <w:sz w:val="28"/>
                <w:szCs w:val="28"/>
                <w:u w:val="single"/>
              </w:rPr>
              <w:t xml:space="preserve">                                   </w:t>
            </w:r>
          </w:p>
          <w:p>
            <w:pPr>
              <w:pStyle w:val="2"/>
              <w:tabs>
                <w:tab w:val="left" w:pos="562"/>
                <w:tab w:val="left" w:pos="3372"/>
                <w:tab w:val="left" w:pos="3653"/>
              </w:tabs>
              <w:spacing w:line="400" w:lineRule="exact"/>
              <w:ind w:firstLine="900" w:firstLineChars="320"/>
              <w:rPr>
                <w:rFonts w:hint="eastAsia" w:ascii="宋体" w:hAnsi="宋体" w:cs="宋体"/>
                <w:b/>
                <w:sz w:val="28"/>
                <w:szCs w:val="28"/>
              </w:rPr>
            </w:pPr>
            <w:r>
              <w:rPr>
                <w:rFonts w:hint="eastAsia" w:ascii="宋体" w:hAnsi="宋体" w:cs="宋体"/>
                <w:b/>
                <w:sz w:val="28"/>
                <w:szCs w:val="28"/>
              </w:rPr>
              <w:t>投标人名称：</w:t>
            </w:r>
            <w:r>
              <w:rPr>
                <w:rFonts w:hint="eastAsia" w:ascii="宋体" w:hAnsi="宋体" w:cs="Arial"/>
                <w:b/>
                <w:bCs/>
                <w:sz w:val="28"/>
                <w:szCs w:val="28"/>
                <w:u w:val="single"/>
              </w:rPr>
              <w:t xml:space="preserve">                                 </w:t>
            </w:r>
          </w:p>
          <w:p>
            <w:pPr>
              <w:pStyle w:val="2"/>
              <w:tabs>
                <w:tab w:val="left" w:pos="562"/>
                <w:tab w:val="left" w:pos="3372"/>
                <w:tab w:val="left" w:pos="3653"/>
              </w:tabs>
              <w:spacing w:line="400" w:lineRule="exact"/>
              <w:ind w:firstLine="900" w:firstLineChars="320"/>
              <w:rPr>
                <w:rFonts w:hint="eastAsia" w:ascii="宋体" w:hAnsi="宋体" w:cs="Arial"/>
                <w:b/>
                <w:bCs/>
                <w:sz w:val="28"/>
                <w:szCs w:val="28"/>
                <w:u w:val="single"/>
              </w:rPr>
            </w:pPr>
            <w:r>
              <w:rPr>
                <w:rFonts w:hint="eastAsia" w:ascii="宋体" w:hAnsi="宋体" w:cs="宋体"/>
                <w:b/>
                <w:sz w:val="28"/>
                <w:szCs w:val="28"/>
              </w:rPr>
              <w:t>投标人地址：</w:t>
            </w:r>
            <w:r>
              <w:rPr>
                <w:rFonts w:hint="eastAsia" w:ascii="宋体" w:hAnsi="宋体" w:cs="Arial"/>
                <w:b/>
                <w:bCs/>
                <w:sz w:val="28"/>
                <w:szCs w:val="28"/>
                <w:u w:val="single"/>
              </w:rPr>
              <w:t xml:space="preserve">                                 </w:t>
            </w:r>
          </w:p>
          <w:p>
            <w:pPr>
              <w:pStyle w:val="2"/>
              <w:tabs>
                <w:tab w:val="left" w:pos="562"/>
                <w:tab w:val="left" w:pos="3372"/>
                <w:tab w:val="left" w:pos="3653"/>
              </w:tabs>
              <w:spacing w:line="400" w:lineRule="exact"/>
              <w:ind w:firstLine="900" w:firstLineChars="320"/>
              <w:rPr>
                <w:rFonts w:hint="eastAsia" w:ascii="宋体" w:hAnsi="宋体" w:cs="Arial"/>
                <w:b/>
                <w:bCs/>
                <w:sz w:val="28"/>
                <w:szCs w:val="28"/>
                <w:u w:val="single"/>
              </w:rPr>
            </w:pPr>
            <w:r>
              <w:rPr>
                <w:rFonts w:hint="eastAsia" w:ascii="宋体" w:hAnsi="宋体" w:cs="Arial"/>
                <w:b/>
                <w:bCs/>
                <w:sz w:val="28"/>
                <w:szCs w:val="28"/>
              </w:rPr>
              <w:t>法定代表人/被授权人：</w:t>
            </w:r>
            <w:r>
              <w:rPr>
                <w:rFonts w:hint="eastAsia" w:ascii="宋体" w:hAnsi="宋体" w:cs="Arial"/>
                <w:b/>
                <w:bCs/>
                <w:sz w:val="28"/>
                <w:szCs w:val="28"/>
                <w:u w:val="single"/>
              </w:rPr>
              <w:t xml:space="preserve">                        </w:t>
            </w:r>
          </w:p>
          <w:p>
            <w:pPr>
              <w:pStyle w:val="2"/>
              <w:tabs>
                <w:tab w:val="left" w:pos="562"/>
                <w:tab w:val="left" w:pos="3372"/>
                <w:tab w:val="left" w:pos="3653"/>
              </w:tabs>
              <w:spacing w:line="400" w:lineRule="exact"/>
              <w:ind w:firstLine="900" w:firstLineChars="320"/>
              <w:rPr>
                <w:rFonts w:hint="eastAsia" w:ascii="宋体" w:hAnsi="宋体" w:cs="宋体"/>
                <w:b/>
                <w:sz w:val="28"/>
                <w:szCs w:val="28"/>
              </w:rPr>
            </w:pPr>
            <w:r>
              <w:rPr>
                <w:rFonts w:hint="eastAsia" w:ascii="宋体" w:hAnsi="宋体" w:cs="Arial"/>
                <w:b/>
                <w:bCs/>
                <w:sz w:val="28"/>
                <w:szCs w:val="28"/>
              </w:rPr>
              <w:t>联系电话：</w:t>
            </w:r>
            <w:r>
              <w:rPr>
                <w:rFonts w:hint="eastAsia" w:ascii="宋体" w:hAnsi="宋体" w:cs="Arial"/>
                <w:b/>
                <w:bCs/>
                <w:sz w:val="28"/>
                <w:szCs w:val="28"/>
                <w:u w:val="single"/>
              </w:rPr>
              <w:t xml:space="preserve">                                   </w:t>
            </w:r>
          </w:p>
          <w:p>
            <w:pPr>
              <w:spacing w:line="360" w:lineRule="auto"/>
              <w:jc w:val="center"/>
              <w:rPr>
                <w:rFonts w:hint="eastAsia" w:ascii="宋体" w:hAnsi="宋体" w:cs="Arial"/>
                <w:b/>
                <w:bCs/>
                <w:sz w:val="28"/>
                <w:szCs w:val="28"/>
              </w:rPr>
            </w:pPr>
          </w:p>
          <w:p>
            <w:pPr>
              <w:spacing w:line="360" w:lineRule="auto"/>
              <w:jc w:val="center"/>
              <w:rPr>
                <w:rFonts w:hint="eastAsia" w:ascii="宋体" w:hAnsi="宋体" w:cs="Arial"/>
                <w:b/>
                <w:bCs/>
                <w:sz w:val="28"/>
                <w:szCs w:val="28"/>
              </w:rPr>
            </w:pPr>
          </w:p>
          <w:p>
            <w:pPr>
              <w:spacing w:line="360" w:lineRule="auto"/>
              <w:jc w:val="center"/>
              <w:rPr>
                <w:rFonts w:ascii="仿宋_GB2312" w:eastAsia="仿宋_GB2312"/>
                <w:b/>
                <w:sz w:val="32"/>
              </w:rPr>
            </w:pPr>
            <w:r>
              <w:rPr>
                <w:rFonts w:hint="eastAsia" w:ascii="宋体" w:hAnsi="宋体" w:cs="Arial"/>
                <w:b/>
                <w:bCs/>
                <w:sz w:val="28"/>
                <w:szCs w:val="28"/>
              </w:rPr>
              <w:t>【年月日时分之前不得启封。】</w:t>
            </w:r>
          </w:p>
        </w:tc>
      </w:tr>
    </w:tbl>
    <w:p>
      <w:pPr>
        <w:spacing w:line="360" w:lineRule="auto"/>
        <w:jc w:val="center"/>
        <w:rPr>
          <w:rFonts w:hint="eastAsia" w:ascii="宋体" w:hAnsi="宋体" w:cs="宋体"/>
          <w:b/>
          <w:bCs/>
          <w:sz w:val="24"/>
        </w:rPr>
      </w:pPr>
    </w:p>
    <w:p>
      <w:pPr>
        <w:spacing w:before="100" w:beforeAutospacing="1" w:after="100" w:afterAutospacing="1"/>
        <w:jc w:val="center"/>
        <w:outlineLvl w:val="1"/>
        <w:rPr>
          <w:rFonts w:hint="eastAsia" w:ascii="宋体" w:hAnsi="宋体" w:cs="宋体"/>
          <w:b/>
          <w:sz w:val="24"/>
        </w:rPr>
      </w:pPr>
      <w:bookmarkStart w:id="58" w:name="_Toc16724"/>
      <w:r>
        <w:rPr>
          <w:rFonts w:hint="eastAsia" w:ascii="宋体" w:hAnsi="宋体" w:cs="宋体"/>
          <w:b/>
          <w:sz w:val="24"/>
        </w:rPr>
        <w:t>2、投标文件—目录</w:t>
      </w:r>
      <w:bookmarkEnd w:id="58"/>
    </w:p>
    <w:p>
      <w:pPr>
        <w:spacing w:line="360" w:lineRule="auto"/>
        <w:rPr>
          <w:rFonts w:hint="eastAsia" w:ascii="宋体" w:hAnsi="宋体" w:cs="宋体"/>
          <w:b/>
          <w:bCs/>
          <w:sz w:val="24"/>
        </w:rPr>
      </w:pPr>
      <w:r>
        <w:rPr>
          <w:rFonts w:hint="eastAsia" w:ascii="宋体" w:hAnsi="宋体" w:cs="宋体"/>
          <w:b/>
          <w:bCs/>
          <w:sz w:val="24"/>
        </w:rPr>
        <w:t>（一）</w:t>
      </w:r>
      <w:r>
        <w:rPr>
          <w:rFonts w:hint="eastAsia" w:ascii="宋体" w:hAnsi="宋体" w:cs="宋体"/>
          <w:b/>
          <w:bCs/>
          <w:sz w:val="24"/>
          <w:lang w:val="zh-CN"/>
        </w:rPr>
        <w:t>价格部分</w:t>
      </w:r>
    </w:p>
    <w:p>
      <w:pPr>
        <w:numPr>
          <w:ilvl w:val="0"/>
          <w:numId w:val="7"/>
        </w:numPr>
        <w:tabs>
          <w:tab w:val="left" w:pos="640"/>
          <w:tab w:val="clear" w:pos="425"/>
        </w:tabs>
        <w:spacing w:line="360" w:lineRule="auto"/>
        <w:ind w:left="625" w:hanging="625"/>
        <w:rPr>
          <w:rFonts w:hint="eastAsia" w:ascii="宋体" w:hAnsi="宋体" w:cs="宋体"/>
          <w:sz w:val="24"/>
        </w:rPr>
      </w:pPr>
      <w:r>
        <w:rPr>
          <w:rFonts w:hint="eastAsia" w:ascii="宋体" w:hAnsi="宋体" w:cs="宋体"/>
          <w:sz w:val="24"/>
        </w:rPr>
        <w:t>投标一览表；</w:t>
      </w:r>
    </w:p>
    <w:p>
      <w:pPr>
        <w:numPr>
          <w:ilvl w:val="0"/>
          <w:numId w:val="7"/>
        </w:numPr>
        <w:tabs>
          <w:tab w:val="left" w:pos="640"/>
          <w:tab w:val="clear" w:pos="425"/>
        </w:tabs>
        <w:spacing w:line="360" w:lineRule="auto"/>
        <w:ind w:left="625" w:hanging="625"/>
        <w:rPr>
          <w:rFonts w:hint="eastAsia" w:ascii="宋体" w:hAnsi="宋体" w:cs="宋体"/>
          <w:sz w:val="24"/>
        </w:rPr>
      </w:pPr>
      <w:r>
        <w:rPr>
          <w:rFonts w:hint="eastAsia" w:ascii="宋体" w:hAnsi="宋体" w:cs="宋体"/>
          <w:sz w:val="24"/>
        </w:rPr>
        <w:t>分类报价明细表；</w:t>
      </w:r>
    </w:p>
    <w:p>
      <w:pPr>
        <w:spacing w:line="360" w:lineRule="auto"/>
        <w:rPr>
          <w:rFonts w:hint="eastAsia" w:ascii="宋体" w:hAnsi="宋体" w:cs="宋体"/>
          <w:b/>
          <w:bCs/>
          <w:sz w:val="24"/>
          <w:u w:val="wave"/>
        </w:rPr>
      </w:pPr>
      <w:r>
        <w:rPr>
          <w:rFonts w:hint="eastAsia" w:ascii="宋体" w:hAnsi="宋体" w:cs="宋体"/>
          <w:b/>
          <w:bCs/>
          <w:sz w:val="24"/>
        </w:rPr>
        <w:t>（二）商务部分</w:t>
      </w:r>
    </w:p>
    <w:p>
      <w:pPr>
        <w:numPr>
          <w:ilvl w:val="0"/>
          <w:numId w:val="8"/>
        </w:numPr>
        <w:tabs>
          <w:tab w:val="left" w:pos="640"/>
          <w:tab w:val="left" w:pos="1260"/>
          <w:tab w:val="left" w:pos="1418"/>
        </w:tabs>
        <w:spacing w:line="360" w:lineRule="auto"/>
        <w:ind w:left="845" w:hanging="845"/>
        <w:rPr>
          <w:rFonts w:hint="eastAsia" w:ascii="宋体" w:hAnsi="宋体" w:cs="宋体"/>
          <w:sz w:val="24"/>
        </w:rPr>
      </w:pPr>
      <w:r>
        <w:rPr>
          <w:rFonts w:hint="eastAsia" w:ascii="宋体" w:hAnsi="宋体" w:cs="宋体"/>
          <w:sz w:val="24"/>
        </w:rPr>
        <w:t>投标响应书；</w:t>
      </w:r>
    </w:p>
    <w:p>
      <w:pPr>
        <w:numPr>
          <w:ilvl w:val="0"/>
          <w:numId w:val="8"/>
        </w:numPr>
        <w:tabs>
          <w:tab w:val="left" w:pos="640"/>
          <w:tab w:val="left" w:pos="1260"/>
          <w:tab w:val="left" w:pos="1418"/>
        </w:tabs>
        <w:spacing w:line="360" w:lineRule="auto"/>
        <w:ind w:left="645" w:hanging="645"/>
        <w:rPr>
          <w:rFonts w:hint="eastAsia" w:ascii="宋体" w:hAnsi="宋体" w:cs="宋体"/>
          <w:sz w:val="24"/>
          <w:lang w:val="fr-CH"/>
        </w:rPr>
      </w:pPr>
      <w:r>
        <w:rPr>
          <w:rFonts w:hint="eastAsia" w:ascii="宋体" w:hAnsi="宋体" w:cs="宋体"/>
          <w:sz w:val="24"/>
          <w:lang w:val="fr-CH"/>
        </w:rPr>
        <w:t>营业执照【其他组织提供《事业单位法人证书》或《民办非企业单位登记证书》】及税务登记册证副本复印件(加盖投标人公章，若提供的营业执照为三证合一，则税务登记证可不单独提供)；分支机构投标须提供总公司(或总所)出具的愿为其参与本项目投标的行为以及履约等行为承担民事责任的承诺函，且同一家总公司(或总所)若有两家或两家以上的分支机构，总公司(或总所)只能授权一家参与投标；</w:t>
      </w:r>
    </w:p>
    <w:p>
      <w:pPr>
        <w:numPr>
          <w:ilvl w:val="0"/>
          <w:numId w:val="8"/>
        </w:numPr>
        <w:tabs>
          <w:tab w:val="left" w:pos="640"/>
          <w:tab w:val="left" w:pos="1260"/>
          <w:tab w:val="left" w:pos="1418"/>
        </w:tabs>
        <w:spacing w:line="360" w:lineRule="auto"/>
        <w:ind w:left="645" w:hanging="645"/>
        <w:rPr>
          <w:rFonts w:hint="eastAsia" w:ascii="宋体" w:hAnsi="宋体" w:cs="宋体"/>
          <w:sz w:val="24"/>
          <w:lang w:val="fr-CH"/>
        </w:rPr>
      </w:pPr>
      <w:r>
        <w:rPr>
          <w:rFonts w:hint="eastAsia" w:ascii="宋体" w:hAnsi="宋体" w:cs="宋体"/>
          <w:sz w:val="24"/>
          <w:lang w:val="fr-CH"/>
        </w:rPr>
        <w:t>政府采购投标及履约承诺函；</w:t>
      </w:r>
    </w:p>
    <w:p>
      <w:pPr>
        <w:numPr>
          <w:ilvl w:val="0"/>
          <w:numId w:val="8"/>
        </w:numPr>
        <w:tabs>
          <w:tab w:val="left" w:pos="640"/>
          <w:tab w:val="left" w:pos="1260"/>
          <w:tab w:val="left" w:pos="1418"/>
        </w:tabs>
        <w:spacing w:line="360" w:lineRule="auto"/>
        <w:ind w:left="645" w:hanging="645"/>
        <w:rPr>
          <w:rFonts w:hint="eastAsia" w:ascii="宋体" w:hAnsi="宋体" w:cs="宋体"/>
          <w:sz w:val="24"/>
          <w:lang w:val="fr-CH"/>
        </w:rPr>
      </w:pPr>
      <w:r>
        <w:rPr>
          <w:rFonts w:hint="eastAsia" w:ascii="宋体" w:hAnsi="宋体" w:cs="宋体"/>
          <w:sz w:val="24"/>
          <w:lang w:val="fr-CH"/>
        </w:rPr>
        <w:t>关于资格的声明函；</w:t>
      </w:r>
    </w:p>
    <w:p>
      <w:pPr>
        <w:numPr>
          <w:ilvl w:val="0"/>
          <w:numId w:val="8"/>
        </w:numPr>
        <w:tabs>
          <w:tab w:val="left" w:pos="640"/>
          <w:tab w:val="left" w:pos="1260"/>
          <w:tab w:val="left" w:pos="1418"/>
        </w:tabs>
        <w:spacing w:line="360" w:lineRule="auto"/>
        <w:ind w:left="645" w:hanging="645"/>
        <w:rPr>
          <w:rFonts w:hint="eastAsia" w:ascii="宋体" w:hAnsi="宋体" w:cs="宋体"/>
          <w:sz w:val="24"/>
          <w:lang w:val="fr-CH"/>
        </w:rPr>
      </w:pPr>
      <w:r>
        <w:rPr>
          <w:rFonts w:hint="eastAsia" w:ascii="宋体" w:hAnsi="宋体" w:cs="宋体"/>
          <w:sz w:val="24"/>
          <w:lang w:val="fr-CH"/>
        </w:rPr>
        <w:t>法人代表证明书及身份证明；</w:t>
      </w:r>
    </w:p>
    <w:p>
      <w:pPr>
        <w:numPr>
          <w:ilvl w:val="0"/>
          <w:numId w:val="8"/>
        </w:numPr>
        <w:tabs>
          <w:tab w:val="left" w:pos="640"/>
          <w:tab w:val="left" w:pos="1260"/>
          <w:tab w:val="left" w:pos="1418"/>
        </w:tabs>
        <w:spacing w:line="360" w:lineRule="auto"/>
        <w:ind w:left="645" w:hanging="645"/>
        <w:rPr>
          <w:rFonts w:hint="eastAsia" w:ascii="宋体" w:hAnsi="宋体" w:cs="宋体"/>
          <w:sz w:val="24"/>
          <w:lang w:val="fr-CH"/>
        </w:rPr>
      </w:pPr>
      <w:r>
        <w:rPr>
          <w:rFonts w:hint="eastAsia" w:ascii="宋体" w:hAnsi="宋体" w:cs="宋体"/>
          <w:sz w:val="24"/>
          <w:lang w:val="fr-CH"/>
        </w:rPr>
        <w:t>法定代表人授权书及身份证明；</w:t>
      </w:r>
    </w:p>
    <w:p>
      <w:pPr>
        <w:numPr>
          <w:ilvl w:val="0"/>
          <w:numId w:val="8"/>
        </w:numPr>
        <w:tabs>
          <w:tab w:val="left" w:pos="640"/>
          <w:tab w:val="left" w:pos="1260"/>
          <w:tab w:val="left" w:pos="1418"/>
        </w:tabs>
        <w:spacing w:line="360" w:lineRule="auto"/>
        <w:ind w:left="645" w:hanging="645"/>
        <w:rPr>
          <w:rFonts w:hint="eastAsia" w:ascii="宋体" w:hAnsi="宋体" w:cs="宋体"/>
          <w:sz w:val="24"/>
          <w:lang w:val="fr-CH"/>
        </w:rPr>
      </w:pPr>
      <w:r>
        <w:rPr>
          <w:rFonts w:hint="eastAsia" w:ascii="宋体" w:hAnsi="宋体" w:cs="宋体"/>
          <w:sz w:val="24"/>
          <w:lang w:val="fr-CH"/>
        </w:rPr>
        <w:t>招标代理服务费承诺书；</w:t>
      </w:r>
    </w:p>
    <w:p>
      <w:pPr>
        <w:numPr>
          <w:ilvl w:val="0"/>
          <w:numId w:val="8"/>
        </w:numPr>
        <w:tabs>
          <w:tab w:val="left" w:pos="640"/>
          <w:tab w:val="left" w:pos="1260"/>
          <w:tab w:val="left" w:pos="1418"/>
        </w:tabs>
        <w:spacing w:line="360" w:lineRule="auto"/>
        <w:ind w:left="845" w:hanging="845"/>
        <w:rPr>
          <w:rFonts w:hint="eastAsia" w:ascii="宋体" w:hAnsi="宋体" w:cs="宋体"/>
          <w:sz w:val="24"/>
          <w:lang w:val="fr-CH"/>
        </w:rPr>
      </w:pPr>
      <w:r>
        <w:rPr>
          <w:rFonts w:hint="eastAsia" w:ascii="宋体" w:hAnsi="宋体" w:cs="宋体"/>
          <w:sz w:val="24"/>
          <w:lang w:val="fr-CH"/>
        </w:rPr>
        <w:t>投标人简介；</w:t>
      </w:r>
    </w:p>
    <w:p>
      <w:pPr>
        <w:numPr>
          <w:ilvl w:val="0"/>
          <w:numId w:val="8"/>
        </w:numPr>
        <w:tabs>
          <w:tab w:val="left" w:pos="640"/>
          <w:tab w:val="left" w:pos="840"/>
          <w:tab w:val="left" w:pos="1260"/>
          <w:tab w:val="left" w:pos="1418"/>
        </w:tabs>
        <w:spacing w:line="360" w:lineRule="auto"/>
        <w:ind w:left="845" w:hanging="845"/>
        <w:rPr>
          <w:rFonts w:hint="eastAsia" w:ascii="宋体" w:hAnsi="宋体" w:cs="宋体"/>
          <w:sz w:val="24"/>
          <w:lang w:val="fr-CH"/>
        </w:rPr>
      </w:pPr>
      <w:r>
        <w:rPr>
          <w:rFonts w:hint="eastAsia" w:ascii="宋体" w:hAnsi="宋体" w:cs="宋体"/>
          <w:sz w:val="24"/>
          <w:lang w:val="fr-CH"/>
        </w:rPr>
        <w:t>拟派服务团队负责人（仅限一人）；</w:t>
      </w:r>
    </w:p>
    <w:p>
      <w:pPr>
        <w:numPr>
          <w:ilvl w:val="0"/>
          <w:numId w:val="8"/>
        </w:numPr>
        <w:tabs>
          <w:tab w:val="left" w:pos="640"/>
          <w:tab w:val="left" w:pos="840"/>
          <w:tab w:val="left" w:pos="1260"/>
          <w:tab w:val="left" w:pos="1418"/>
        </w:tabs>
        <w:spacing w:line="360" w:lineRule="auto"/>
        <w:ind w:left="845" w:hanging="845"/>
        <w:rPr>
          <w:rFonts w:hint="eastAsia" w:ascii="宋体" w:hAnsi="宋体" w:cs="宋体"/>
          <w:sz w:val="24"/>
          <w:lang w:val="fr-CH"/>
        </w:rPr>
      </w:pPr>
      <w:r>
        <w:rPr>
          <w:rFonts w:hint="eastAsia" w:ascii="宋体" w:hAnsi="宋体" w:cs="宋体"/>
          <w:sz w:val="24"/>
          <w:lang w:val="fr-CH"/>
        </w:rPr>
        <w:t>拟派服务团队成员（不含负责人）；</w:t>
      </w:r>
    </w:p>
    <w:p>
      <w:pPr>
        <w:numPr>
          <w:ilvl w:val="0"/>
          <w:numId w:val="8"/>
        </w:numPr>
        <w:tabs>
          <w:tab w:val="left" w:pos="640"/>
          <w:tab w:val="left" w:pos="840"/>
          <w:tab w:val="left" w:pos="1260"/>
          <w:tab w:val="left" w:pos="1418"/>
        </w:tabs>
        <w:spacing w:line="360" w:lineRule="auto"/>
        <w:ind w:left="845" w:hanging="845"/>
        <w:rPr>
          <w:rFonts w:hint="eastAsia" w:ascii="宋体" w:hAnsi="宋体" w:cs="宋体"/>
          <w:sz w:val="24"/>
          <w:lang w:val="fr-CH"/>
        </w:rPr>
      </w:pPr>
      <w:r>
        <w:rPr>
          <w:rFonts w:hint="eastAsia" w:ascii="宋体" w:hAnsi="宋体" w:cs="宋体"/>
          <w:sz w:val="24"/>
          <w:lang w:val="fr-CH"/>
        </w:rPr>
        <w:t>项目经验；</w:t>
      </w:r>
    </w:p>
    <w:p>
      <w:pPr>
        <w:numPr>
          <w:ilvl w:val="0"/>
          <w:numId w:val="8"/>
        </w:numPr>
        <w:tabs>
          <w:tab w:val="left" w:pos="640"/>
          <w:tab w:val="left" w:pos="840"/>
          <w:tab w:val="left" w:pos="1260"/>
          <w:tab w:val="left" w:pos="1418"/>
        </w:tabs>
        <w:spacing w:line="360" w:lineRule="auto"/>
        <w:ind w:left="845" w:hanging="845"/>
        <w:rPr>
          <w:rFonts w:hint="eastAsia" w:ascii="宋体" w:hAnsi="宋体" w:cs="宋体"/>
          <w:sz w:val="24"/>
          <w:lang w:val="fr-CH"/>
        </w:rPr>
      </w:pPr>
      <w:r>
        <w:rPr>
          <w:rFonts w:hint="eastAsia" w:ascii="宋体" w:hAnsi="宋体" w:cs="宋体"/>
          <w:sz w:val="24"/>
          <w:lang w:val="fr-CH"/>
        </w:rPr>
        <w:t>诚信声明与承诺；</w:t>
      </w:r>
    </w:p>
    <w:p>
      <w:pPr>
        <w:numPr>
          <w:ilvl w:val="0"/>
          <w:numId w:val="8"/>
        </w:numPr>
        <w:tabs>
          <w:tab w:val="left" w:pos="640"/>
          <w:tab w:val="left" w:pos="840"/>
          <w:tab w:val="left" w:pos="1260"/>
          <w:tab w:val="left" w:pos="1418"/>
        </w:tabs>
        <w:spacing w:line="360" w:lineRule="auto"/>
        <w:ind w:left="845" w:hanging="845"/>
        <w:rPr>
          <w:rFonts w:hint="eastAsia" w:ascii="宋体" w:hAnsi="宋体" w:cs="宋体"/>
          <w:sz w:val="24"/>
        </w:rPr>
      </w:pPr>
      <w:r>
        <w:rPr>
          <w:rFonts w:hint="eastAsia" w:ascii="宋体" w:hAnsi="宋体" w:cs="宋体"/>
          <w:sz w:val="24"/>
        </w:rPr>
        <w:t>政府采购违法行为风险知悉确认书；</w:t>
      </w:r>
    </w:p>
    <w:p>
      <w:pPr>
        <w:numPr>
          <w:ilvl w:val="0"/>
          <w:numId w:val="8"/>
        </w:numPr>
        <w:tabs>
          <w:tab w:val="left" w:pos="640"/>
          <w:tab w:val="left" w:pos="840"/>
          <w:tab w:val="left" w:pos="1260"/>
          <w:tab w:val="left" w:pos="1418"/>
        </w:tabs>
        <w:spacing w:line="360" w:lineRule="auto"/>
        <w:ind w:left="845" w:hanging="845"/>
        <w:rPr>
          <w:rFonts w:hint="eastAsia" w:ascii="宋体" w:hAnsi="宋体" w:cs="宋体"/>
          <w:sz w:val="24"/>
        </w:rPr>
      </w:pPr>
      <w:r>
        <w:rPr>
          <w:rFonts w:hint="eastAsia" w:ascii="宋体" w:hAnsi="宋体" w:cs="宋体"/>
          <w:sz w:val="24"/>
        </w:rPr>
        <w:t>参与价格扣除的证明文件；</w:t>
      </w:r>
    </w:p>
    <w:p>
      <w:pPr>
        <w:numPr>
          <w:ilvl w:val="0"/>
          <w:numId w:val="8"/>
        </w:numPr>
        <w:tabs>
          <w:tab w:val="left" w:pos="640"/>
          <w:tab w:val="left" w:pos="840"/>
          <w:tab w:val="left" w:pos="1260"/>
          <w:tab w:val="left" w:pos="1418"/>
        </w:tabs>
        <w:spacing w:line="360" w:lineRule="auto"/>
        <w:ind w:left="845" w:hanging="845"/>
        <w:rPr>
          <w:rFonts w:hint="eastAsia" w:ascii="宋体" w:hAnsi="宋体" w:cs="宋体"/>
          <w:sz w:val="24"/>
        </w:rPr>
      </w:pPr>
      <w:r>
        <w:rPr>
          <w:rFonts w:hint="eastAsia" w:ascii="宋体" w:hAnsi="宋体" w:cs="宋体"/>
          <w:sz w:val="24"/>
        </w:rPr>
        <w:t>供应商基本情况表、社保证明及股权关系证明；</w:t>
      </w:r>
    </w:p>
    <w:p>
      <w:pPr>
        <w:numPr>
          <w:ilvl w:val="0"/>
          <w:numId w:val="8"/>
        </w:numPr>
        <w:tabs>
          <w:tab w:val="left" w:pos="640"/>
          <w:tab w:val="left" w:pos="840"/>
          <w:tab w:val="left" w:pos="1260"/>
          <w:tab w:val="left" w:pos="1418"/>
        </w:tabs>
        <w:spacing w:line="360" w:lineRule="auto"/>
        <w:ind w:left="845" w:hanging="845"/>
        <w:rPr>
          <w:rFonts w:hint="eastAsia" w:ascii="宋体" w:hAnsi="宋体" w:cs="宋体"/>
          <w:sz w:val="24"/>
        </w:rPr>
      </w:pPr>
      <w:r>
        <w:rPr>
          <w:rFonts w:hint="eastAsia" w:ascii="宋体" w:hAnsi="宋体" w:cs="宋体"/>
          <w:sz w:val="24"/>
        </w:rPr>
        <w:t>投标人认为有必要提供的其他材料。</w:t>
      </w:r>
    </w:p>
    <w:p>
      <w:pPr>
        <w:spacing w:line="360" w:lineRule="auto"/>
        <w:rPr>
          <w:rFonts w:hint="eastAsia" w:ascii="宋体" w:hAnsi="宋体" w:cs="宋体"/>
          <w:b/>
          <w:bCs/>
          <w:sz w:val="24"/>
        </w:rPr>
      </w:pPr>
      <w:r>
        <w:rPr>
          <w:rFonts w:hint="eastAsia" w:ascii="宋体" w:hAnsi="宋体" w:cs="宋体"/>
          <w:b/>
          <w:bCs/>
          <w:sz w:val="24"/>
        </w:rPr>
        <w:t>（三）技术部分</w:t>
      </w:r>
    </w:p>
    <w:p>
      <w:pPr>
        <w:numPr>
          <w:ilvl w:val="0"/>
          <w:numId w:val="9"/>
        </w:numPr>
        <w:tabs>
          <w:tab w:val="left" w:pos="640"/>
          <w:tab w:val="left" w:pos="1260"/>
          <w:tab w:val="left" w:pos="1418"/>
        </w:tabs>
        <w:spacing w:line="360" w:lineRule="auto"/>
        <w:ind w:left="640" w:right="-420" w:rightChars="-200" w:hanging="640"/>
        <w:rPr>
          <w:rFonts w:hint="eastAsia" w:ascii="宋体" w:hAnsi="宋体" w:cs="宋体"/>
          <w:sz w:val="24"/>
          <w:lang w:val="fr-CH"/>
        </w:rPr>
      </w:pPr>
      <w:r>
        <w:rPr>
          <w:rFonts w:hint="eastAsia" w:ascii="宋体" w:hAnsi="宋体" w:cs="宋体"/>
          <w:sz w:val="24"/>
          <w:lang w:val="fr-CH"/>
        </w:rPr>
        <w:t>用户需求响应表；</w:t>
      </w:r>
    </w:p>
    <w:p>
      <w:pPr>
        <w:numPr>
          <w:ilvl w:val="0"/>
          <w:numId w:val="9"/>
        </w:numPr>
        <w:tabs>
          <w:tab w:val="left" w:pos="640"/>
          <w:tab w:val="left" w:pos="1260"/>
          <w:tab w:val="left" w:pos="1418"/>
        </w:tabs>
        <w:spacing w:line="360" w:lineRule="auto"/>
        <w:ind w:left="845" w:right="-420" w:rightChars="-200" w:hanging="845"/>
        <w:rPr>
          <w:rFonts w:hint="eastAsia" w:ascii="宋体" w:hAnsi="宋体" w:cs="宋体"/>
          <w:sz w:val="24"/>
          <w:lang w:val="fr-CH"/>
        </w:rPr>
      </w:pPr>
      <w:r>
        <w:rPr>
          <w:rFonts w:hint="eastAsia" w:ascii="宋体" w:hAnsi="宋体" w:cs="宋体"/>
          <w:sz w:val="24"/>
          <w:lang w:val="fr-CH"/>
        </w:rPr>
        <w:t>对项目需求的解析；</w:t>
      </w:r>
    </w:p>
    <w:p>
      <w:pPr>
        <w:numPr>
          <w:ilvl w:val="0"/>
          <w:numId w:val="9"/>
        </w:numPr>
        <w:tabs>
          <w:tab w:val="left" w:pos="640"/>
          <w:tab w:val="left" w:pos="1260"/>
          <w:tab w:val="left" w:pos="1418"/>
        </w:tabs>
        <w:spacing w:line="360" w:lineRule="auto"/>
        <w:ind w:left="845" w:right="-420" w:rightChars="-200" w:hanging="845"/>
        <w:rPr>
          <w:rFonts w:hint="eastAsia" w:ascii="宋体" w:hAnsi="宋体" w:cs="宋体"/>
          <w:sz w:val="24"/>
          <w:lang w:val="fr-CH"/>
        </w:rPr>
      </w:pPr>
      <w:r>
        <w:rPr>
          <w:rFonts w:hint="eastAsia" w:ascii="宋体" w:hAnsi="宋体" w:cs="宋体"/>
          <w:sz w:val="24"/>
          <w:lang w:val="fr-CH"/>
        </w:rPr>
        <w:t>实施方案；</w:t>
      </w:r>
    </w:p>
    <w:p>
      <w:pPr>
        <w:numPr>
          <w:ilvl w:val="0"/>
          <w:numId w:val="9"/>
        </w:numPr>
        <w:tabs>
          <w:tab w:val="left" w:pos="640"/>
          <w:tab w:val="left" w:pos="1260"/>
          <w:tab w:val="left" w:pos="1418"/>
        </w:tabs>
        <w:spacing w:line="360" w:lineRule="auto"/>
        <w:ind w:left="845" w:right="-420" w:rightChars="-200" w:hanging="845"/>
        <w:rPr>
          <w:rFonts w:hint="eastAsia" w:ascii="宋体" w:hAnsi="宋体" w:cs="宋体"/>
          <w:sz w:val="24"/>
          <w:lang w:val="fr-CH"/>
        </w:rPr>
      </w:pPr>
      <w:r>
        <w:rPr>
          <w:rFonts w:hint="eastAsia" w:ascii="宋体" w:hAnsi="宋体" w:cs="宋体"/>
          <w:sz w:val="24"/>
          <w:lang w:val="fr-CH"/>
        </w:rPr>
        <w:t>项目重点、难点及解决方案；</w:t>
      </w:r>
    </w:p>
    <w:p>
      <w:pPr>
        <w:numPr>
          <w:ilvl w:val="0"/>
          <w:numId w:val="9"/>
        </w:numPr>
        <w:tabs>
          <w:tab w:val="left" w:pos="640"/>
          <w:tab w:val="left" w:pos="1260"/>
          <w:tab w:val="left" w:pos="1418"/>
        </w:tabs>
        <w:spacing w:line="360" w:lineRule="auto"/>
        <w:ind w:left="845" w:right="-420" w:rightChars="-200" w:hanging="845"/>
        <w:rPr>
          <w:rFonts w:hint="eastAsia" w:ascii="宋体" w:hAnsi="宋体" w:cs="宋体"/>
          <w:sz w:val="24"/>
          <w:lang w:val="fr-CH"/>
        </w:rPr>
      </w:pPr>
      <w:r>
        <w:rPr>
          <w:rFonts w:hint="eastAsia" w:ascii="宋体" w:hAnsi="宋体" w:cs="宋体"/>
          <w:sz w:val="24"/>
          <w:lang w:val="fr-CH"/>
        </w:rPr>
        <w:t>项目质量保障措施和后续服务计划；</w:t>
      </w:r>
    </w:p>
    <w:p>
      <w:pPr>
        <w:numPr>
          <w:ilvl w:val="0"/>
          <w:numId w:val="9"/>
        </w:numPr>
        <w:tabs>
          <w:tab w:val="left" w:pos="640"/>
          <w:tab w:val="left" w:pos="1260"/>
          <w:tab w:val="left" w:pos="1418"/>
        </w:tabs>
        <w:spacing w:line="360" w:lineRule="auto"/>
        <w:ind w:left="845" w:right="-420" w:rightChars="-200" w:hanging="845"/>
        <w:rPr>
          <w:rFonts w:hint="eastAsia" w:ascii="宋体" w:hAnsi="宋体" w:cs="宋体"/>
          <w:sz w:val="24"/>
          <w:lang w:val="fr-CH"/>
        </w:rPr>
      </w:pPr>
      <w:r>
        <w:rPr>
          <w:rFonts w:hint="eastAsia" w:ascii="宋体" w:hAnsi="宋体" w:cs="宋体"/>
          <w:sz w:val="24"/>
          <w:lang w:val="fr-CH"/>
        </w:rPr>
        <w:t>投标人认为有必要提供的其他材料。</w:t>
      </w:r>
    </w:p>
    <w:p>
      <w:pPr>
        <w:outlineLvl w:val="2"/>
        <w:rPr>
          <w:rFonts w:hint="eastAsia" w:ascii="宋体" w:hAnsi="宋体" w:cs="宋体"/>
          <w:b/>
          <w:bCs/>
          <w:sz w:val="24"/>
        </w:rPr>
      </w:pPr>
      <w:r>
        <w:rPr>
          <w:rFonts w:hint="eastAsia" w:ascii="宋体" w:hAnsi="宋体" w:cs="宋体"/>
          <w:b/>
          <w:bCs/>
          <w:sz w:val="24"/>
        </w:rPr>
        <w:br w:type="page"/>
      </w:r>
      <w:r>
        <w:rPr>
          <w:rFonts w:hint="eastAsia" w:ascii="宋体" w:hAnsi="宋体" w:cs="宋体"/>
          <w:b/>
          <w:bCs/>
          <w:sz w:val="24"/>
        </w:rPr>
        <w:t>（一）</w:t>
      </w:r>
      <w:r>
        <w:rPr>
          <w:rFonts w:hint="eastAsia" w:ascii="宋体" w:hAnsi="宋体" w:cs="宋体"/>
          <w:b/>
          <w:bCs/>
          <w:sz w:val="24"/>
          <w:lang w:val="zh-CN"/>
        </w:rPr>
        <w:t>价格部分</w:t>
      </w:r>
    </w:p>
    <w:p>
      <w:pPr>
        <w:numPr>
          <w:ilvl w:val="0"/>
          <w:numId w:val="10"/>
        </w:numPr>
        <w:tabs>
          <w:tab w:val="left" w:pos="640"/>
          <w:tab w:val="clear" w:pos="425"/>
        </w:tabs>
        <w:ind w:left="625" w:hanging="625"/>
        <w:rPr>
          <w:rFonts w:hint="eastAsia" w:ascii="宋体" w:hAnsi="宋体" w:cs="宋体"/>
          <w:sz w:val="24"/>
        </w:rPr>
      </w:pPr>
      <w:r>
        <w:rPr>
          <w:rFonts w:hint="eastAsia" w:ascii="宋体" w:hAnsi="宋体" w:cs="宋体"/>
          <w:sz w:val="24"/>
        </w:rPr>
        <w:t>投标一览表；</w:t>
      </w:r>
    </w:p>
    <w:p>
      <w:pPr>
        <w:spacing w:line="360" w:lineRule="auto"/>
        <w:rPr>
          <w:rFonts w:hint="eastAsia" w:ascii="宋体" w:hAnsi="宋体" w:cs="宋体"/>
          <w:sz w:val="24"/>
        </w:rPr>
      </w:pPr>
    </w:p>
    <w:p>
      <w:pPr>
        <w:spacing w:line="360" w:lineRule="auto"/>
        <w:jc w:val="center"/>
        <w:rPr>
          <w:rFonts w:hint="eastAsia" w:ascii="宋体" w:hAnsi="宋体" w:cs="宋体"/>
          <w:b/>
          <w:bCs/>
          <w:sz w:val="24"/>
        </w:rPr>
      </w:pPr>
      <w:r>
        <w:rPr>
          <w:rFonts w:hint="eastAsia" w:ascii="宋体" w:hAnsi="宋体" w:cs="宋体"/>
          <w:b/>
          <w:bCs/>
          <w:sz w:val="24"/>
        </w:rPr>
        <w:t>投标一览表</w:t>
      </w:r>
    </w:p>
    <w:p>
      <w:pPr>
        <w:spacing w:line="360" w:lineRule="auto"/>
        <w:rPr>
          <w:rFonts w:hint="eastAsia" w:ascii="宋体" w:hAnsi="宋体" w:cs="宋体"/>
          <w:sz w:val="24"/>
        </w:rPr>
      </w:pPr>
      <w:r>
        <w:rPr>
          <w:rFonts w:hint="eastAsia" w:ascii="宋体" w:hAnsi="宋体" w:cs="宋体"/>
          <w:sz w:val="24"/>
        </w:rPr>
        <w:t>投标供应商名称：（公章）</w:t>
      </w:r>
      <w:r>
        <w:rPr>
          <w:rFonts w:hint="eastAsia" w:ascii="宋体" w:hAnsi="宋体" w:cs="宋体"/>
          <w:sz w:val="24"/>
          <w:u w:val="single"/>
        </w:rPr>
        <w:t xml:space="preserve">                             </w:t>
      </w:r>
    </w:p>
    <w:p>
      <w:pPr>
        <w:spacing w:line="360" w:lineRule="auto"/>
        <w:rPr>
          <w:rFonts w:hint="eastAsia" w:ascii="宋体" w:hAnsi="宋体" w:cs="宋体"/>
          <w:sz w:val="24"/>
          <w:u w:val="single"/>
        </w:rPr>
      </w:pPr>
      <w:r>
        <w:rPr>
          <w:rFonts w:hint="eastAsia" w:ascii="宋体" w:hAnsi="宋体" w:cs="宋体"/>
          <w:sz w:val="24"/>
        </w:rPr>
        <w:t>招标编号：</w:t>
      </w:r>
      <w:r>
        <w:rPr>
          <w:rFonts w:hint="eastAsia" w:ascii="宋体" w:hAnsi="宋体" w:cs="宋体"/>
          <w:sz w:val="24"/>
          <w:u w:val="single"/>
        </w:rPr>
        <w:t xml:space="preserve">                                      </w:t>
      </w:r>
    </w:p>
    <w:tbl>
      <w:tblPr>
        <w:tblStyle w:val="22"/>
        <w:tblW w:w="0" w:type="auto"/>
        <w:tblInd w:w="28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3484"/>
        <w:gridCol w:w="2896"/>
        <w:gridCol w:w="1318"/>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45" w:hRule="atLeast"/>
        </w:trPr>
        <w:tc>
          <w:tcPr>
            <w:tcW w:w="3484" w:type="dxa"/>
            <w:vAlign w:val="center"/>
          </w:tcPr>
          <w:p>
            <w:pPr>
              <w:spacing w:after="60" w:line="360" w:lineRule="auto"/>
              <w:jc w:val="center"/>
              <w:rPr>
                <w:rFonts w:hint="eastAsia" w:ascii="宋体" w:hAnsi="宋体" w:cs="宋体"/>
                <w:sz w:val="24"/>
              </w:rPr>
            </w:pPr>
            <w:r>
              <w:rPr>
                <w:rFonts w:hint="eastAsia" w:ascii="宋体" w:hAnsi="宋体" w:cs="宋体"/>
                <w:sz w:val="24"/>
              </w:rPr>
              <w:t>项目名称</w:t>
            </w:r>
          </w:p>
        </w:tc>
        <w:tc>
          <w:tcPr>
            <w:tcW w:w="2896" w:type="dxa"/>
            <w:vAlign w:val="center"/>
          </w:tcPr>
          <w:p>
            <w:pPr>
              <w:spacing w:after="60" w:line="360" w:lineRule="auto"/>
              <w:jc w:val="center"/>
              <w:rPr>
                <w:rFonts w:hint="eastAsia" w:ascii="宋体" w:hAnsi="宋体" w:cs="宋体"/>
                <w:sz w:val="24"/>
              </w:rPr>
            </w:pPr>
            <w:r>
              <w:rPr>
                <w:rFonts w:hint="eastAsia" w:ascii="宋体" w:hAnsi="宋体" w:cs="宋体"/>
                <w:sz w:val="24"/>
              </w:rPr>
              <w:t>投标价</w:t>
            </w:r>
          </w:p>
          <w:p>
            <w:pPr>
              <w:spacing w:after="60" w:line="360" w:lineRule="auto"/>
              <w:jc w:val="center"/>
              <w:rPr>
                <w:rFonts w:hint="eastAsia" w:ascii="宋体" w:hAnsi="宋体" w:cs="宋体"/>
                <w:sz w:val="24"/>
              </w:rPr>
            </w:pPr>
            <w:r>
              <w:rPr>
                <w:rFonts w:hint="eastAsia" w:ascii="宋体" w:hAnsi="宋体" w:cs="宋体"/>
                <w:sz w:val="24"/>
              </w:rPr>
              <w:t>（人民币）</w:t>
            </w:r>
          </w:p>
        </w:tc>
        <w:tc>
          <w:tcPr>
            <w:tcW w:w="1318" w:type="dxa"/>
            <w:vAlign w:val="center"/>
          </w:tcPr>
          <w:p>
            <w:pPr>
              <w:spacing w:after="60" w:line="360" w:lineRule="auto"/>
              <w:jc w:val="center"/>
              <w:rPr>
                <w:rFonts w:hint="eastAsia" w:ascii="宋体" w:hAnsi="宋体" w:cs="宋体"/>
                <w:sz w:val="24"/>
              </w:rPr>
            </w:pPr>
            <w:r>
              <w:rPr>
                <w:rFonts w:hint="eastAsia" w:ascii="宋体" w:hAnsi="宋体" w:cs="宋体"/>
                <w:sz w:val="24"/>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cantSplit/>
          <w:trHeight w:val="853" w:hRule="atLeast"/>
        </w:trPr>
        <w:tc>
          <w:tcPr>
            <w:tcW w:w="3484" w:type="dxa"/>
            <w:vAlign w:val="center"/>
          </w:tcPr>
          <w:p>
            <w:pPr>
              <w:spacing w:line="360" w:lineRule="auto"/>
              <w:jc w:val="center"/>
              <w:rPr>
                <w:rFonts w:hint="eastAsia" w:ascii="宋体" w:hAnsi="宋体" w:cs="宋体"/>
                <w:sz w:val="24"/>
                <w:u w:val="single"/>
              </w:rPr>
            </w:pPr>
          </w:p>
        </w:tc>
        <w:tc>
          <w:tcPr>
            <w:tcW w:w="2896" w:type="dxa"/>
            <w:vAlign w:val="center"/>
          </w:tcPr>
          <w:p>
            <w:pPr>
              <w:spacing w:line="360" w:lineRule="auto"/>
              <w:jc w:val="center"/>
              <w:rPr>
                <w:rFonts w:hint="eastAsia" w:ascii="宋体" w:hAnsi="宋体" w:cs="宋体"/>
                <w:sz w:val="24"/>
                <w:u w:val="single"/>
              </w:rPr>
            </w:pPr>
          </w:p>
        </w:tc>
        <w:tc>
          <w:tcPr>
            <w:tcW w:w="1318" w:type="dxa"/>
            <w:vAlign w:val="center"/>
          </w:tcPr>
          <w:p>
            <w:pPr>
              <w:spacing w:line="360" w:lineRule="auto"/>
              <w:jc w:val="center"/>
              <w:rPr>
                <w:rFonts w:hint="eastAsia" w:ascii="宋体" w:hAnsi="宋体" w:cs="宋体"/>
                <w:sz w:val="24"/>
                <w:u w:val="single"/>
              </w:rPr>
            </w:pPr>
          </w:p>
        </w:tc>
      </w:tr>
    </w:tbl>
    <w:p>
      <w:pPr>
        <w:spacing w:line="360" w:lineRule="auto"/>
        <w:rPr>
          <w:rFonts w:hint="eastAsia" w:ascii="宋体" w:hAnsi="宋体" w:cs="宋体"/>
          <w:sz w:val="24"/>
        </w:rPr>
      </w:pPr>
    </w:p>
    <w:p>
      <w:pPr>
        <w:spacing w:line="360" w:lineRule="auto"/>
        <w:rPr>
          <w:rFonts w:hint="eastAsia" w:ascii="宋体" w:hAnsi="宋体" w:cs="宋体"/>
          <w:sz w:val="24"/>
        </w:rPr>
      </w:pPr>
      <w:r>
        <w:rPr>
          <w:rFonts w:hint="eastAsia" w:ascii="宋体" w:hAnsi="宋体" w:cs="宋体"/>
          <w:sz w:val="24"/>
        </w:rPr>
        <w:t>投标供应商授权代表：</w:t>
      </w:r>
      <w:r>
        <w:rPr>
          <w:rFonts w:hint="eastAsia" w:ascii="宋体" w:hAnsi="宋体" w:cs="宋体"/>
          <w:sz w:val="24"/>
          <w:u w:val="single"/>
        </w:rPr>
        <w:t xml:space="preserve">                   </w:t>
      </w:r>
    </w:p>
    <w:p>
      <w:pPr>
        <w:spacing w:line="360" w:lineRule="auto"/>
        <w:rPr>
          <w:rFonts w:hint="eastAsia" w:ascii="宋体" w:hAnsi="宋体" w:cs="宋体"/>
          <w:sz w:val="24"/>
        </w:rPr>
      </w:pPr>
      <w:r>
        <w:rPr>
          <w:rFonts w:hint="eastAsia" w:ascii="宋体" w:hAnsi="宋体" w:cs="宋体"/>
          <w:sz w:val="24"/>
        </w:rPr>
        <w:t>职              务：</w:t>
      </w:r>
      <w:r>
        <w:rPr>
          <w:rFonts w:hint="eastAsia" w:ascii="宋体" w:hAnsi="宋体" w:cs="宋体"/>
          <w:sz w:val="24"/>
          <w:u w:val="single"/>
        </w:rPr>
        <w:t xml:space="preserve">                   </w:t>
      </w:r>
      <w:r>
        <w:rPr>
          <w:rFonts w:hint="eastAsia" w:ascii="宋体" w:hAnsi="宋体" w:cs="宋体"/>
          <w:sz w:val="24"/>
        </w:rPr>
        <w:t xml:space="preserve">        </w:t>
      </w:r>
    </w:p>
    <w:p>
      <w:pPr>
        <w:spacing w:line="360" w:lineRule="auto"/>
        <w:rPr>
          <w:rFonts w:hint="eastAsia" w:ascii="宋体" w:hAnsi="宋体" w:cs="宋体"/>
          <w:sz w:val="24"/>
          <w:u w:val="single"/>
        </w:rPr>
      </w:pPr>
      <w:r>
        <w:rPr>
          <w:rFonts w:hint="eastAsia" w:ascii="宋体" w:hAnsi="宋体" w:cs="宋体"/>
          <w:sz w:val="24"/>
        </w:rPr>
        <w:t>日              期：</w:t>
      </w:r>
      <w:r>
        <w:rPr>
          <w:rFonts w:hint="eastAsia" w:ascii="宋体" w:hAnsi="宋体" w:cs="宋体"/>
          <w:sz w:val="24"/>
          <w:u w:val="single"/>
        </w:rPr>
        <w:t xml:space="preserve">                   </w:t>
      </w:r>
    </w:p>
    <w:p>
      <w:pPr>
        <w:pStyle w:val="2"/>
      </w:pPr>
    </w:p>
    <w:p>
      <w:pPr>
        <w:numPr>
          <w:ilvl w:val="0"/>
          <w:numId w:val="10"/>
        </w:numPr>
        <w:tabs>
          <w:tab w:val="left" w:pos="640"/>
          <w:tab w:val="clear" w:pos="425"/>
        </w:tabs>
        <w:ind w:left="625" w:hanging="625"/>
        <w:rPr>
          <w:rFonts w:hint="eastAsia" w:ascii="宋体" w:hAnsi="宋体" w:cs="宋体"/>
          <w:sz w:val="24"/>
        </w:rPr>
      </w:pPr>
      <w:r>
        <w:rPr>
          <w:rFonts w:hint="eastAsia" w:ascii="宋体" w:hAnsi="宋体" w:cs="宋体"/>
          <w:sz w:val="24"/>
        </w:rPr>
        <w:br w:type="page"/>
      </w:r>
      <w:r>
        <w:rPr>
          <w:rFonts w:hint="eastAsia" w:ascii="宋体" w:hAnsi="宋体" w:cs="宋体"/>
          <w:sz w:val="24"/>
        </w:rPr>
        <w:t>分项报价清单；</w:t>
      </w:r>
    </w:p>
    <w:p>
      <w:pPr>
        <w:spacing w:line="360" w:lineRule="auto"/>
        <w:jc w:val="center"/>
        <w:rPr>
          <w:rFonts w:hint="eastAsia" w:ascii="宋体" w:hAnsi="宋体" w:cs="宋体"/>
          <w:b/>
          <w:bCs/>
          <w:sz w:val="24"/>
        </w:rPr>
      </w:pPr>
      <w:r>
        <w:rPr>
          <w:rFonts w:hint="eastAsia" w:ascii="宋体" w:hAnsi="宋体" w:cs="宋体"/>
          <w:b/>
          <w:bCs/>
          <w:sz w:val="24"/>
        </w:rPr>
        <w:t>分项报价清单</w:t>
      </w:r>
    </w:p>
    <w:p>
      <w:pPr>
        <w:spacing w:line="360" w:lineRule="auto"/>
        <w:rPr>
          <w:rFonts w:hint="eastAsia" w:ascii="宋体" w:hAnsi="宋体" w:cs="宋体"/>
          <w:sz w:val="24"/>
        </w:rPr>
      </w:pPr>
    </w:p>
    <w:p>
      <w:pPr>
        <w:spacing w:line="360" w:lineRule="auto"/>
        <w:rPr>
          <w:rFonts w:hint="eastAsia" w:ascii="宋体" w:hAnsi="宋体" w:cs="宋体"/>
          <w:sz w:val="24"/>
        </w:rPr>
      </w:pPr>
      <w:r>
        <w:rPr>
          <w:rFonts w:hint="eastAsia" w:ascii="宋体" w:hAnsi="宋体" w:cs="宋体"/>
          <w:sz w:val="24"/>
        </w:rPr>
        <w:t>投标供应商名称：（公章）</w:t>
      </w:r>
      <w:r>
        <w:rPr>
          <w:rFonts w:hint="eastAsia" w:ascii="宋体" w:hAnsi="宋体" w:cs="宋体"/>
          <w:sz w:val="24"/>
          <w:u w:val="single"/>
        </w:rPr>
        <w:t xml:space="preserve">                             </w:t>
      </w:r>
    </w:p>
    <w:p>
      <w:pPr>
        <w:spacing w:line="360" w:lineRule="auto"/>
        <w:rPr>
          <w:rFonts w:hint="eastAsia" w:ascii="宋体" w:hAnsi="宋体" w:cs="宋体"/>
          <w:sz w:val="24"/>
          <w:u w:val="single"/>
        </w:rPr>
      </w:pPr>
      <w:r>
        <w:rPr>
          <w:rFonts w:hint="eastAsia" w:ascii="宋体" w:hAnsi="宋体" w:cs="宋体"/>
          <w:sz w:val="24"/>
        </w:rPr>
        <w:t>招标编号：</w:t>
      </w:r>
      <w:r>
        <w:rPr>
          <w:rFonts w:hint="eastAsia" w:ascii="宋体" w:hAnsi="宋体" w:cs="宋体"/>
          <w:sz w:val="24"/>
          <w:u w:val="single"/>
        </w:rPr>
        <w:t xml:space="preserve">                                      </w:t>
      </w:r>
    </w:p>
    <w:p>
      <w:pPr>
        <w:spacing w:line="360" w:lineRule="auto"/>
        <w:rPr>
          <w:rFonts w:hint="eastAsia" w:ascii="宋体" w:hAnsi="宋体" w:cs="宋体"/>
          <w:sz w:val="24"/>
          <w:u w:val="single"/>
        </w:rPr>
      </w:pPr>
    </w:p>
    <w:tbl>
      <w:tblPr>
        <w:tblStyle w:val="22"/>
        <w:tblW w:w="90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8"/>
        <w:gridCol w:w="2212"/>
        <w:gridCol w:w="720"/>
        <w:gridCol w:w="1800"/>
        <w:gridCol w:w="1620"/>
        <w:gridCol w:w="1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jc w:val="center"/>
        </w:trPr>
        <w:tc>
          <w:tcPr>
            <w:tcW w:w="1028" w:type="dxa"/>
            <w:vAlign w:val="bottom"/>
          </w:tcPr>
          <w:p>
            <w:pPr>
              <w:pStyle w:val="13"/>
              <w:spacing w:line="360" w:lineRule="auto"/>
              <w:jc w:val="center"/>
              <w:rPr>
                <w:rFonts w:hint="eastAsia" w:hAnsi="宋体" w:cs="宋体"/>
                <w:sz w:val="24"/>
              </w:rPr>
            </w:pPr>
            <w:r>
              <w:rPr>
                <w:rFonts w:hint="eastAsia" w:hAnsi="宋体" w:cs="宋体"/>
                <w:sz w:val="24"/>
              </w:rPr>
              <w:t>序号</w:t>
            </w:r>
          </w:p>
        </w:tc>
        <w:tc>
          <w:tcPr>
            <w:tcW w:w="2212" w:type="dxa"/>
            <w:vAlign w:val="center"/>
          </w:tcPr>
          <w:p>
            <w:pPr>
              <w:pStyle w:val="13"/>
              <w:spacing w:line="360" w:lineRule="auto"/>
              <w:jc w:val="center"/>
              <w:rPr>
                <w:rFonts w:hint="eastAsia" w:hAnsi="宋体" w:cs="宋体"/>
                <w:sz w:val="24"/>
              </w:rPr>
            </w:pPr>
            <w:r>
              <w:rPr>
                <w:rFonts w:hint="eastAsia" w:hAnsi="宋体" w:cs="宋体"/>
                <w:sz w:val="24"/>
              </w:rPr>
              <w:t>项目名称、内容</w:t>
            </w:r>
          </w:p>
        </w:tc>
        <w:tc>
          <w:tcPr>
            <w:tcW w:w="720" w:type="dxa"/>
            <w:vAlign w:val="center"/>
          </w:tcPr>
          <w:p>
            <w:pPr>
              <w:pStyle w:val="13"/>
              <w:spacing w:line="360" w:lineRule="auto"/>
              <w:jc w:val="center"/>
              <w:rPr>
                <w:rFonts w:hint="eastAsia" w:hAnsi="宋体" w:cs="宋体"/>
                <w:sz w:val="24"/>
              </w:rPr>
            </w:pPr>
            <w:r>
              <w:rPr>
                <w:rFonts w:hint="eastAsia" w:hAnsi="宋体" w:cs="宋体"/>
                <w:sz w:val="24"/>
              </w:rPr>
              <w:t>单位</w:t>
            </w:r>
          </w:p>
        </w:tc>
        <w:tc>
          <w:tcPr>
            <w:tcW w:w="1800" w:type="dxa"/>
            <w:vAlign w:val="center"/>
          </w:tcPr>
          <w:p>
            <w:pPr>
              <w:pStyle w:val="13"/>
              <w:spacing w:line="360" w:lineRule="auto"/>
              <w:jc w:val="center"/>
              <w:rPr>
                <w:rFonts w:hint="eastAsia" w:hAnsi="宋体" w:cs="宋体"/>
                <w:sz w:val="24"/>
              </w:rPr>
            </w:pPr>
            <w:r>
              <w:rPr>
                <w:rFonts w:hint="eastAsia" w:hAnsi="宋体" w:cs="宋体"/>
                <w:sz w:val="24"/>
              </w:rPr>
              <w:t>数量（工作量）</w:t>
            </w:r>
          </w:p>
        </w:tc>
        <w:tc>
          <w:tcPr>
            <w:tcW w:w="1620" w:type="dxa"/>
            <w:vAlign w:val="center"/>
          </w:tcPr>
          <w:p>
            <w:pPr>
              <w:pStyle w:val="13"/>
              <w:spacing w:line="360" w:lineRule="auto"/>
              <w:jc w:val="center"/>
              <w:rPr>
                <w:rFonts w:hint="eastAsia" w:hAnsi="宋体" w:cs="宋体"/>
                <w:sz w:val="24"/>
              </w:rPr>
            </w:pPr>
            <w:r>
              <w:rPr>
                <w:rFonts w:hint="eastAsia" w:hAnsi="宋体" w:cs="宋体"/>
                <w:sz w:val="24"/>
              </w:rPr>
              <w:t>单价</w:t>
            </w:r>
          </w:p>
        </w:tc>
        <w:tc>
          <w:tcPr>
            <w:tcW w:w="1620" w:type="dxa"/>
            <w:vAlign w:val="center"/>
          </w:tcPr>
          <w:p>
            <w:pPr>
              <w:pStyle w:val="13"/>
              <w:spacing w:line="360" w:lineRule="auto"/>
              <w:jc w:val="center"/>
              <w:rPr>
                <w:rFonts w:hint="eastAsia" w:hAnsi="宋体" w:cs="宋体"/>
                <w:sz w:val="24"/>
              </w:rPr>
            </w:pPr>
            <w:r>
              <w:rPr>
                <w:rFonts w:hint="eastAsia" w:hAnsi="宋体" w:cs="宋体"/>
                <w:sz w:val="24"/>
              </w:rPr>
              <w:t>总价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1028" w:type="dxa"/>
            <w:vAlign w:val="bottom"/>
          </w:tcPr>
          <w:p>
            <w:pPr>
              <w:pStyle w:val="13"/>
              <w:spacing w:line="360" w:lineRule="auto"/>
              <w:jc w:val="center"/>
              <w:rPr>
                <w:rFonts w:hint="eastAsia" w:hAnsi="宋体" w:cs="宋体"/>
                <w:sz w:val="24"/>
              </w:rPr>
            </w:pPr>
            <w:r>
              <w:rPr>
                <w:rFonts w:hint="eastAsia" w:hAnsi="宋体" w:cs="宋体"/>
                <w:sz w:val="24"/>
              </w:rPr>
              <w:t>1</w:t>
            </w:r>
          </w:p>
        </w:tc>
        <w:tc>
          <w:tcPr>
            <w:tcW w:w="2212" w:type="dxa"/>
            <w:vAlign w:val="center"/>
          </w:tcPr>
          <w:p>
            <w:pPr>
              <w:pStyle w:val="13"/>
              <w:spacing w:line="360" w:lineRule="auto"/>
              <w:jc w:val="center"/>
              <w:rPr>
                <w:rFonts w:hint="eastAsia" w:hAnsi="宋体" w:cs="宋体"/>
                <w:sz w:val="24"/>
              </w:rPr>
            </w:pPr>
          </w:p>
        </w:tc>
        <w:tc>
          <w:tcPr>
            <w:tcW w:w="720" w:type="dxa"/>
            <w:vAlign w:val="center"/>
          </w:tcPr>
          <w:p>
            <w:pPr>
              <w:pStyle w:val="13"/>
              <w:spacing w:line="360" w:lineRule="auto"/>
              <w:jc w:val="center"/>
              <w:rPr>
                <w:rFonts w:hint="eastAsia" w:hAnsi="宋体" w:cs="宋体"/>
                <w:sz w:val="24"/>
              </w:rPr>
            </w:pPr>
          </w:p>
        </w:tc>
        <w:tc>
          <w:tcPr>
            <w:tcW w:w="1800" w:type="dxa"/>
            <w:vAlign w:val="center"/>
          </w:tcPr>
          <w:p>
            <w:pPr>
              <w:pStyle w:val="13"/>
              <w:spacing w:line="360" w:lineRule="auto"/>
              <w:jc w:val="center"/>
              <w:rPr>
                <w:rFonts w:hint="eastAsia" w:hAnsi="宋体" w:cs="宋体"/>
                <w:sz w:val="24"/>
              </w:rPr>
            </w:pPr>
          </w:p>
        </w:tc>
        <w:tc>
          <w:tcPr>
            <w:tcW w:w="1620" w:type="dxa"/>
            <w:vAlign w:val="center"/>
          </w:tcPr>
          <w:p>
            <w:pPr>
              <w:pStyle w:val="13"/>
              <w:spacing w:line="360" w:lineRule="auto"/>
              <w:jc w:val="center"/>
              <w:rPr>
                <w:rFonts w:hint="eastAsia" w:hAnsi="宋体" w:cs="宋体"/>
                <w:sz w:val="24"/>
              </w:rPr>
            </w:pPr>
          </w:p>
        </w:tc>
        <w:tc>
          <w:tcPr>
            <w:tcW w:w="1620" w:type="dxa"/>
            <w:vAlign w:val="center"/>
          </w:tcPr>
          <w:p>
            <w:pPr>
              <w:pStyle w:val="13"/>
              <w:spacing w:line="360" w:lineRule="auto"/>
              <w:jc w:val="center"/>
              <w:rPr>
                <w:rFonts w:hint="eastAsia"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1028" w:type="dxa"/>
            <w:vAlign w:val="bottom"/>
          </w:tcPr>
          <w:p>
            <w:pPr>
              <w:pStyle w:val="13"/>
              <w:spacing w:line="360" w:lineRule="auto"/>
              <w:jc w:val="center"/>
              <w:rPr>
                <w:rFonts w:hint="eastAsia" w:hAnsi="宋体" w:cs="宋体"/>
                <w:sz w:val="24"/>
              </w:rPr>
            </w:pPr>
            <w:r>
              <w:rPr>
                <w:rFonts w:hint="eastAsia" w:hAnsi="宋体" w:cs="宋体"/>
                <w:sz w:val="24"/>
              </w:rPr>
              <w:t>2</w:t>
            </w:r>
          </w:p>
        </w:tc>
        <w:tc>
          <w:tcPr>
            <w:tcW w:w="2212" w:type="dxa"/>
            <w:vAlign w:val="center"/>
          </w:tcPr>
          <w:p>
            <w:pPr>
              <w:autoSpaceDE w:val="0"/>
              <w:autoSpaceDN w:val="0"/>
              <w:adjustRightInd w:val="0"/>
              <w:spacing w:line="360" w:lineRule="auto"/>
              <w:jc w:val="center"/>
              <w:rPr>
                <w:rFonts w:hint="eastAsia" w:ascii="宋体" w:hAnsi="宋体" w:cs="宋体"/>
                <w:sz w:val="24"/>
              </w:rPr>
            </w:pPr>
          </w:p>
        </w:tc>
        <w:tc>
          <w:tcPr>
            <w:tcW w:w="720" w:type="dxa"/>
            <w:vAlign w:val="center"/>
          </w:tcPr>
          <w:p>
            <w:pPr>
              <w:pStyle w:val="13"/>
              <w:spacing w:line="360" w:lineRule="auto"/>
              <w:jc w:val="center"/>
              <w:rPr>
                <w:rFonts w:hint="eastAsia" w:hAnsi="宋体" w:cs="宋体"/>
                <w:sz w:val="24"/>
              </w:rPr>
            </w:pPr>
          </w:p>
        </w:tc>
        <w:tc>
          <w:tcPr>
            <w:tcW w:w="1800" w:type="dxa"/>
            <w:vAlign w:val="center"/>
          </w:tcPr>
          <w:p>
            <w:pPr>
              <w:pStyle w:val="13"/>
              <w:spacing w:line="360" w:lineRule="auto"/>
              <w:jc w:val="center"/>
              <w:rPr>
                <w:rFonts w:hint="eastAsia" w:hAnsi="宋体" w:cs="宋体"/>
                <w:sz w:val="24"/>
              </w:rPr>
            </w:pPr>
          </w:p>
        </w:tc>
        <w:tc>
          <w:tcPr>
            <w:tcW w:w="1620" w:type="dxa"/>
            <w:vAlign w:val="center"/>
          </w:tcPr>
          <w:p>
            <w:pPr>
              <w:pStyle w:val="13"/>
              <w:spacing w:line="360" w:lineRule="auto"/>
              <w:jc w:val="center"/>
              <w:rPr>
                <w:rFonts w:hint="eastAsia" w:hAnsi="宋体" w:cs="宋体"/>
                <w:sz w:val="24"/>
              </w:rPr>
            </w:pPr>
          </w:p>
        </w:tc>
        <w:tc>
          <w:tcPr>
            <w:tcW w:w="1620" w:type="dxa"/>
            <w:vAlign w:val="center"/>
          </w:tcPr>
          <w:p>
            <w:pPr>
              <w:pStyle w:val="13"/>
              <w:spacing w:line="360" w:lineRule="auto"/>
              <w:jc w:val="center"/>
              <w:rPr>
                <w:rFonts w:hint="eastAsia"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1028" w:type="dxa"/>
            <w:vAlign w:val="bottom"/>
          </w:tcPr>
          <w:p>
            <w:pPr>
              <w:pStyle w:val="13"/>
              <w:spacing w:line="360" w:lineRule="auto"/>
              <w:jc w:val="center"/>
              <w:rPr>
                <w:rFonts w:hint="eastAsia" w:hAnsi="宋体" w:cs="宋体"/>
                <w:sz w:val="24"/>
              </w:rPr>
            </w:pPr>
            <w:r>
              <w:rPr>
                <w:rFonts w:hint="eastAsia" w:hAnsi="宋体" w:cs="宋体"/>
                <w:sz w:val="24"/>
              </w:rPr>
              <w:t>3</w:t>
            </w:r>
          </w:p>
        </w:tc>
        <w:tc>
          <w:tcPr>
            <w:tcW w:w="2212" w:type="dxa"/>
            <w:vAlign w:val="center"/>
          </w:tcPr>
          <w:p>
            <w:pPr>
              <w:autoSpaceDE w:val="0"/>
              <w:autoSpaceDN w:val="0"/>
              <w:adjustRightInd w:val="0"/>
              <w:spacing w:line="360" w:lineRule="auto"/>
              <w:jc w:val="center"/>
              <w:rPr>
                <w:rFonts w:hint="eastAsia" w:ascii="宋体" w:hAnsi="宋体" w:cs="宋体"/>
                <w:sz w:val="24"/>
              </w:rPr>
            </w:pPr>
          </w:p>
        </w:tc>
        <w:tc>
          <w:tcPr>
            <w:tcW w:w="720" w:type="dxa"/>
            <w:vAlign w:val="center"/>
          </w:tcPr>
          <w:p>
            <w:pPr>
              <w:pStyle w:val="13"/>
              <w:spacing w:line="360" w:lineRule="auto"/>
              <w:jc w:val="center"/>
              <w:rPr>
                <w:rFonts w:hint="eastAsia" w:hAnsi="宋体" w:cs="宋体"/>
                <w:sz w:val="24"/>
              </w:rPr>
            </w:pPr>
          </w:p>
        </w:tc>
        <w:tc>
          <w:tcPr>
            <w:tcW w:w="1800" w:type="dxa"/>
            <w:vAlign w:val="center"/>
          </w:tcPr>
          <w:p>
            <w:pPr>
              <w:pStyle w:val="13"/>
              <w:spacing w:line="360" w:lineRule="auto"/>
              <w:jc w:val="center"/>
              <w:rPr>
                <w:rFonts w:hint="eastAsia" w:hAnsi="宋体" w:cs="宋体"/>
                <w:sz w:val="24"/>
              </w:rPr>
            </w:pPr>
          </w:p>
        </w:tc>
        <w:tc>
          <w:tcPr>
            <w:tcW w:w="1620" w:type="dxa"/>
            <w:vAlign w:val="center"/>
          </w:tcPr>
          <w:p>
            <w:pPr>
              <w:pStyle w:val="13"/>
              <w:spacing w:line="360" w:lineRule="auto"/>
              <w:jc w:val="center"/>
              <w:rPr>
                <w:rFonts w:hint="eastAsia" w:hAnsi="宋体" w:cs="宋体"/>
                <w:sz w:val="24"/>
              </w:rPr>
            </w:pPr>
          </w:p>
        </w:tc>
        <w:tc>
          <w:tcPr>
            <w:tcW w:w="1620" w:type="dxa"/>
            <w:vAlign w:val="center"/>
          </w:tcPr>
          <w:p>
            <w:pPr>
              <w:pStyle w:val="13"/>
              <w:spacing w:line="360" w:lineRule="auto"/>
              <w:jc w:val="center"/>
              <w:rPr>
                <w:rFonts w:hint="eastAsia"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1028" w:type="dxa"/>
            <w:vAlign w:val="bottom"/>
          </w:tcPr>
          <w:p>
            <w:pPr>
              <w:pStyle w:val="13"/>
              <w:spacing w:line="360" w:lineRule="auto"/>
              <w:jc w:val="center"/>
              <w:rPr>
                <w:rFonts w:hint="eastAsia" w:hAnsi="宋体" w:cs="宋体"/>
                <w:sz w:val="24"/>
              </w:rPr>
            </w:pPr>
            <w:r>
              <w:rPr>
                <w:rFonts w:hint="eastAsia" w:hAnsi="宋体" w:cs="宋体"/>
                <w:sz w:val="24"/>
              </w:rPr>
              <w:t>4</w:t>
            </w:r>
          </w:p>
        </w:tc>
        <w:tc>
          <w:tcPr>
            <w:tcW w:w="2212" w:type="dxa"/>
            <w:vAlign w:val="center"/>
          </w:tcPr>
          <w:p>
            <w:pPr>
              <w:autoSpaceDE w:val="0"/>
              <w:autoSpaceDN w:val="0"/>
              <w:adjustRightInd w:val="0"/>
              <w:spacing w:line="360" w:lineRule="auto"/>
              <w:jc w:val="center"/>
              <w:rPr>
                <w:rFonts w:hint="eastAsia" w:ascii="宋体" w:hAnsi="宋体" w:cs="宋体"/>
                <w:sz w:val="24"/>
              </w:rPr>
            </w:pPr>
          </w:p>
        </w:tc>
        <w:tc>
          <w:tcPr>
            <w:tcW w:w="720" w:type="dxa"/>
            <w:vAlign w:val="center"/>
          </w:tcPr>
          <w:p>
            <w:pPr>
              <w:pStyle w:val="13"/>
              <w:spacing w:line="360" w:lineRule="auto"/>
              <w:jc w:val="center"/>
              <w:rPr>
                <w:rFonts w:hint="eastAsia" w:hAnsi="宋体" w:cs="宋体"/>
                <w:sz w:val="24"/>
              </w:rPr>
            </w:pPr>
          </w:p>
        </w:tc>
        <w:tc>
          <w:tcPr>
            <w:tcW w:w="1800" w:type="dxa"/>
            <w:vAlign w:val="center"/>
          </w:tcPr>
          <w:p>
            <w:pPr>
              <w:pStyle w:val="13"/>
              <w:spacing w:line="360" w:lineRule="auto"/>
              <w:jc w:val="center"/>
              <w:rPr>
                <w:rFonts w:hint="eastAsia" w:hAnsi="宋体" w:cs="宋体"/>
                <w:sz w:val="24"/>
              </w:rPr>
            </w:pPr>
          </w:p>
        </w:tc>
        <w:tc>
          <w:tcPr>
            <w:tcW w:w="1620" w:type="dxa"/>
            <w:vAlign w:val="center"/>
          </w:tcPr>
          <w:p>
            <w:pPr>
              <w:pStyle w:val="13"/>
              <w:spacing w:line="360" w:lineRule="auto"/>
              <w:jc w:val="center"/>
              <w:rPr>
                <w:rFonts w:hint="eastAsia" w:hAnsi="宋体" w:cs="宋体"/>
                <w:sz w:val="24"/>
              </w:rPr>
            </w:pPr>
          </w:p>
        </w:tc>
        <w:tc>
          <w:tcPr>
            <w:tcW w:w="1620" w:type="dxa"/>
            <w:vAlign w:val="center"/>
          </w:tcPr>
          <w:p>
            <w:pPr>
              <w:pStyle w:val="13"/>
              <w:spacing w:line="360" w:lineRule="auto"/>
              <w:jc w:val="center"/>
              <w:rPr>
                <w:rFonts w:hint="eastAsia"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1028" w:type="dxa"/>
            <w:vAlign w:val="bottom"/>
          </w:tcPr>
          <w:p>
            <w:pPr>
              <w:pStyle w:val="13"/>
              <w:spacing w:line="360" w:lineRule="auto"/>
              <w:jc w:val="center"/>
              <w:rPr>
                <w:rFonts w:hint="eastAsia" w:hAnsi="宋体" w:cs="宋体"/>
                <w:sz w:val="24"/>
              </w:rPr>
            </w:pPr>
            <w:r>
              <w:rPr>
                <w:rFonts w:hint="eastAsia" w:hAnsi="宋体" w:cs="宋体"/>
                <w:sz w:val="24"/>
              </w:rPr>
              <w:t>5</w:t>
            </w:r>
          </w:p>
        </w:tc>
        <w:tc>
          <w:tcPr>
            <w:tcW w:w="2212" w:type="dxa"/>
            <w:vAlign w:val="center"/>
          </w:tcPr>
          <w:p>
            <w:pPr>
              <w:autoSpaceDE w:val="0"/>
              <w:autoSpaceDN w:val="0"/>
              <w:adjustRightInd w:val="0"/>
              <w:spacing w:line="360" w:lineRule="auto"/>
              <w:jc w:val="center"/>
              <w:rPr>
                <w:rFonts w:hint="eastAsia" w:ascii="宋体" w:hAnsi="宋体" w:cs="宋体"/>
                <w:sz w:val="24"/>
              </w:rPr>
            </w:pPr>
          </w:p>
        </w:tc>
        <w:tc>
          <w:tcPr>
            <w:tcW w:w="720" w:type="dxa"/>
            <w:vAlign w:val="center"/>
          </w:tcPr>
          <w:p>
            <w:pPr>
              <w:pStyle w:val="13"/>
              <w:spacing w:line="360" w:lineRule="auto"/>
              <w:jc w:val="center"/>
              <w:rPr>
                <w:rFonts w:hint="eastAsia" w:hAnsi="宋体" w:cs="宋体"/>
                <w:sz w:val="24"/>
              </w:rPr>
            </w:pPr>
          </w:p>
        </w:tc>
        <w:tc>
          <w:tcPr>
            <w:tcW w:w="1800" w:type="dxa"/>
            <w:vAlign w:val="center"/>
          </w:tcPr>
          <w:p>
            <w:pPr>
              <w:pStyle w:val="13"/>
              <w:spacing w:line="360" w:lineRule="auto"/>
              <w:jc w:val="center"/>
              <w:rPr>
                <w:rFonts w:hint="eastAsia" w:hAnsi="宋体" w:cs="宋体"/>
                <w:sz w:val="24"/>
              </w:rPr>
            </w:pPr>
          </w:p>
        </w:tc>
        <w:tc>
          <w:tcPr>
            <w:tcW w:w="1620" w:type="dxa"/>
            <w:vAlign w:val="center"/>
          </w:tcPr>
          <w:p>
            <w:pPr>
              <w:pStyle w:val="13"/>
              <w:spacing w:line="360" w:lineRule="auto"/>
              <w:jc w:val="center"/>
              <w:rPr>
                <w:rFonts w:hint="eastAsia" w:hAnsi="宋体" w:cs="宋体"/>
                <w:sz w:val="24"/>
              </w:rPr>
            </w:pPr>
          </w:p>
        </w:tc>
        <w:tc>
          <w:tcPr>
            <w:tcW w:w="1620" w:type="dxa"/>
            <w:vAlign w:val="center"/>
          </w:tcPr>
          <w:p>
            <w:pPr>
              <w:pStyle w:val="13"/>
              <w:spacing w:line="360" w:lineRule="auto"/>
              <w:jc w:val="center"/>
              <w:rPr>
                <w:rFonts w:hint="eastAsia"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1028" w:type="dxa"/>
            <w:vAlign w:val="bottom"/>
          </w:tcPr>
          <w:p>
            <w:pPr>
              <w:pStyle w:val="13"/>
              <w:spacing w:line="360" w:lineRule="auto"/>
              <w:jc w:val="center"/>
              <w:rPr>
                <w:rFonts w:hint="eastAsia" w:hAnsi="宋体" w:cs="宋体"/>
                <w:sz w:val="24"/>
              </w:rPr>
            </w:pPr>
            <w:r>
              <w:rPr>
                <w:rFonts w:hint="eastAsia" w:hAnsi="宋体" w:cs="宋体"/>
                <w:sz w:val="24"/>
              </w:rPr>
              <w:t>6</w:t>
            </w:r>
          </w:p>
        </w:tc>
        <w:tc>
          <w:tcPr>
            <w:tcW w:w="2212" w:type="dxa"/>
            <w:vAlign w:val="center"/>
          </w:tcPr>
          <w:p>
            <w:pPr>
              <w:autoSpaceDE w:val="0"/>
              <w:autoSpaceDN w:val="0"/>
              <w:adjustRightInd w:val="0"/>
              <w:spacing w:line="360" w:lineRule="auto"/>
              <w:jc w:val="center"/>
              <w:rPr>
                <w:rFonts w:hint="eastAsia" w:ascii="宋体" w:hAnsi="宋体" w:cs="宋体"/>
                <w:sz w:val="24"/>
              </w:rPr>
            </w:pPr>
          </w:p>
        </w:tc>
        <w:tc>
          <w:tcPr>
            <w:tcW w:w="720" w:type="dxa"/>
            <w:vAlign w:val="center"/>
          </w:tcPr>
          <w:p>
            <w:pPr>
              <w:pStyle w:val="13"/>
              <w:spacing w:line="360" w:lineRule="auto"/>
              <w:jc w:val="center"/>
              <w:rPr>
                <w:rFonts w:hint="eastAsia" w:hAnsi="宋体" w:cs="宋体"/>
                <w:sz w:val="24"/>
              </w:rPr>
            </w:pPr>
          </w:p>
        </w:tc>
        <w:tc>
          <w:tcPr>
            <w:tcW w:w="1800" w:type="dxa"/>
            <w:vAlign w:val="center"/>
          </w:tcPr>
          <w:p>
            <w:pPr>
              <w:pStyle w:val="13"/>
              <w:spacing w:line="360" w:lineRule="auto"/>
              <w:jc w:val="center"/>
              <w:rPr>
                <w:rFonts w:hint="eastAsia" w:hAnsi="宋体" w:cs="宋体"/>
                <w:sz w:val="24"/>
              </w:rPr>
            </w:pPr>
          </w:p>
        </w:tc>
        <w:tc>
          <w:tcPr>
            <w:tcW w:w="1620" w:type="dxa"/>
            <w:vAlign w:val="center"/>
          </w:tcPr>
          <w:p>
            <w:pPr>
              <w:pStyle w:val="13"/>
              <w:spacing w:line="360" w:lineRule="auto"/>
              <w:jc w:val="center"/>
              <w:rPr>
                <w:rFonts w:hint="eastAsia" w:hAnsi="宋体" w:cs="宋体"/>
                <w:sz w:val="24"/>
              </w:rPr>
            </w:pPr>
          </w:p>
        </w:tc>
        <w:tc>
          <w:tcPr>
            <w:tcW w:w="1620" w:type="dxa"/>
            <w:vAlign w:val="center"/>
          </w:tcPr>
          <w:p>
            <w:pPr>
              <w:pStyle w:val="13"/>
              <w:spacing w:line="360" w:lineRule="auto"/>
              <w:jc w:val="center"/>
              <w:rPr>
                <w:rFonts w:hint="eastAsia"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1028" w:type="dxa"/>
            <w:vAlign w:val="bottom"/>
          </w:tcPr>
          <w:p>
            <w:pPr>
              <w:pStyle w:val="13"/>
              <w:spacing w:line="360" w:lineRule="auto"/>
              <w:jc w:val="center"/>
              <w:rPr>
                <w:rFonts w:hint="eastAsia" w:hAnsi="宋体" w:cs="宋体"/>
                <w:sz w:val="24"/>
              </w:rPr>
            </w:pPr>
            <w:r>
              <w:rPr>
                <w:rFonts w:hint="eastAsia" w:hAnsi="宋体" w:cs="宋体"/>
                <w:sz w:val="24"/>
              </w:rPr>
              <w:t>7</w:t>
            </w:r>
          </w:p>
        </w:tc>
        <w:tc>
          <w:tcPr>
            <w:tcW w:w="2212" w:type="dxa"/>
            <w:vAlign w:val="center"/>
          </w:tcPr>
          <w:p>
            <w:pPr>
              <w:autoSpaceDE w:val="0"/>
              <w:autoSpaceDN w:val="0"/>
              <w:adjustRightInd w:val="0"/>
              <w:spacing w:line="360" w:lineRule="auto"/>
              <w:jc w:val="center"/>
              <w:rPr>
                <w:rFonts w:hint="eastAsia" w:ascii="宋体" w:hAnsi="宋体" w:cs="宋体"/>
                <w:sz w:val="24"/>
              </w:rPr>
            </w:pPr>
          </w:p>
        </w:tc>
        <w:tc>
          <w:tcPr>
            <w:tcW w:w="720" w:type="dxa"/>
            <w:vAlign w:val="center"/>
          </w:tcPr>
          <w:p>
            <w:pPr>
              <w:pStyle w:val="13"/>
              <w:spacing w:line="360" w:lineRule="auto"/>
              <w:jc w:val="center"/>
              <w:rPr>
                <w:rFonts w:hint="eastAsia" w:hAnsi="宋体" w:cs="宋体"/>
                <w:sz w:val="24"/>
              </w:rPr>
            </w:pPr>
          </w:p>
        </w:tc>
        <w:tc>
          <w:tcPr>
            <w:tcW w:w="1800" w:type="dxa"/>
            <w:vAlign w:val="center"/>
          </w:tcPr>
          <w:p>
            <w:pPr>
              <w:pStyle w:val="13"/>
              <w:spacing w:line="360" w:lineRule="auto"/>
              <w:jc w:val="center"/>
              <w:rPr>
                <w:rFonts w:hint="eastAsia" w:hAnsi="宋体" w:cs="宋体"/>
                <w:sz w:val="24"/>
              </w:rPr>
            </w:pPr>
          </w:p>
        </w:tc>
        <w:tc>
          <w:tcPr>
            <w:tcW w:w="1620" w:type="dxa"/>
            <w:vAlign w:val="center"/>
          </w:tcPr>
          <w:p>
            <w:pPr>
              <w:pStyle w:val="13"/>
              <w:spacing w:line="360" w:lineRule="auto"/>
              <w:jc w:val="center"/>
              <w:rPr>
                <w:rFonts w:hint="eastAsia" w:hAnsi="宋体" w:cs="宋体"/>
                <w:sz w:val="24"/>
              </w:rPr>
            </w:pPr>
          </w:p>
        </w:tc>
        <w:tc>
          <w:tcPr>
            <w:tcW w:w="1620" w:type="dxa"/>
            <w:vAlign w:val="center"/>
          </w:tcPr>
          <w:p>
            <w:pPr>
              <w:pStyle w:val="13"/>
              <w:spacing w:line="360" w:lineRule="auto"/>
              <w:jc w:val="center"/>
              <w:rPr>
                <w:rFonts w:hint="eastAsia"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1028" w:type="dxa"/>
            <w:vAlign w:val="bottom"/>
          </w:tcPr>
          <w:p>
            <w:pPr>
              <w:pStyle w:val="13"/>
              <w:spacing w:line="360" w:lineRule="auto"/>
              <w:jc w:val="center"/>
              <w:rPr>
                <w:rFonts w:hint="eastAsia" w:hAnsi="宋体" w:cs="宋体"/>
                <w:sz w:val="24"/>
              </w:rPr>
            </w:pPr>
            <w:r>
              <w:rPr>
                <w:rFonts w:hint="eastAsia" w:hAnsi="宋体" w:cs="宋体"/>
                <w:sz w:val="24"/>
              </w:rPr>
              <w:t>8</w:t>
            </w:r>
          </w:p>
        </w:tc>
        <w:tc>
          <w:tcPr>
            <w:tcW w:w="2212" w:type="dxa"/>
            <w:vAlign w:val="center"/>
          </w:tcPr>
          <w:p>
            <w:pPr>
              <w:autoSpaceDE w:val="0"/>
              <w:autoSpaceDN w:val="0"/>
              <w:adjustRightInd w:val="0"/>
              <w:spacing w:line="360" w:lineRule="auto"/>
              <w:jc w:val="center"/>
              <w:rPr>
                <w:rFonts w:hint="eastAsia" w:ascii="宋体" w:hAnsi="宋体" w:cs="宋体"/>
                <w:sz w:val="24"/>
              </w:rPr>
            </w:pPr>
          </w:p>
        </w:tc>
        <w:tc>
          <w:tcPr>
            <w:tcW w:w="720" w:type="dxa"/>
            <w:vAlign w:val="center"/>
          </w:tcPr>
          <w:p>
            <w:pPr>
              <w:pStyle w:val="13"/>
              <w:spacing w:line="360" w:lineRule="auto"/>
              <w:jc w:val="center"/>
              <w:rPr>
                <w:rFonts w:hint="eastAsia" w:hAnsi="宋体" w:cs="宋体"/>
                <w:sz w:val="24"/>
              </w:rPr>
            </w:pPr>
          </w:p>
        </w:tc>
        <w:tc>
          <w:tcPr>
            <w:tcW w:w="1800" w:type="dxa"/>
            <w:vAlign w:val="center"/>
          </w:tcPr>
          <w:p>
            <w:pPr>
              <w:pStyle w:val="13"/>
              <w:spacing w:line="360" w:lineRule="auto"/>
              <w:jc w:val="center"/>
              <w:rPr>
                <w:rFonts w:hint="eastAsia" w:hAnsi="宋体" w:cs="宋体"/>
                <w:sz w:val="24"/>
              </w:rPr>
            </w:pPr>
          </w:p>
        </w:tc>
        <w:tc>
          <w:tcPr>
            <w:tcW w:w="1620" w:type="dxa"/>
            <w:vAlign w:val="center"/>
          </w:tcPr>
          <w:p>
            <w:pPr>
              <w:pStyle w:val="13"/>
              <w:spacing w:line="360" w:lineRule="auto"/>
              <w:jc w:val="center"/>
              <w:rPr>
                <w:rFonts w:hint="eastAsia" w:hAnsi="宋体" w:cs="宋体"/>
                <w:sz w:val="24"/>
              </w:rPr>
            </w:pPr>
          </w:p>
        </w:tc>
        <w:tc>
          <w:tcPr>
            <w:tcW w:w="1620" w:type="dxa"/>
            <w:vAlign w:val="center"/>
          </w:tcPr>
          <w:p>
            <w:pPr>
              <w:pStyle w:val="13"/>
              <w:spacing w:line="360" w:lineRule="auto"/>
              <w:jc w:val="center"/>
              <w:rPr>
                <w:rFonts w:hint="eastAsia"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1028" w:type="dxa"/>
            <w:vAlign w:val="bottom"/>
          </w:tcPr>
          <w:p>
            <w:pPr>
              <w:pStyle w:val="13"/>
              <w:spacing w:line="360" w:lineRule="auto"/>
              <w:jc w:val="center"/>
              <w:rPr>
                <w:rFonts w:hint="eastAsia" w:hAnsi="宋体" w:cs="宋体"/>
                <w:sz w:val="24"/>
              </w:rPr>
            </w:pPr>
            <w:r>
              <w:rPr>
                <w:rFonts w:hint="eastAsia" w:hAnsi="宋体" w:cs="宋体"/>
                <w:sz w:val="24"/>
              </w:rPr>
              <w:t>9</w:t>
            </w:r>
          </w:p>
        </w:tc>
        <w:tc>
          <w:tcPr>
            <w:tcW w:w="2212" w:type="dxa"/>
            <w:vAlign w:val="center"/>
          </w:tcPr>
          <w:p>
            <w:pPr>
              <w:autoSpaceDE w:val="0"/>
              <w:autoSpaceDN w:val="0"/>
              <w:adjustRightInd w:val="0"/>
              <w:spacing w:line="360" w:lineRule="auto"/>
              <w:jc w:val="center"/>
              <w:rPr>
                <w:rFonts w:hint="eastAsia" w:ascii="宋体" w:hAnsi="宋体" w:cs="宋体"/>
                <w:sz w:val="24"/>
              </w:rPr>
            </w:pPr>
          </w:p>
        </w:tc>
        <w:tc>
          <w:tcPr>
            <w:tcW w:w="720" w:type="dxa"/>
            <w:vAlign w:val="center"/>
          </w:tcPr>
          <w:p>
            <w:pPr>
              <w:pStyle w:val="13"/>
              <w:spacing w:line="360" w:lineRule="auto"/>
              <w:jc w:val="center"/>
              <w:rPr>
                <w:rFonts w:hint="eastAsia" w:hAnsi="宋体" w:cs="宋体"/>
                <w:sz w:val="24"/>
              </w:rPr>
            </w:pPr>
          </w:p>
        </w:tc>
        <w:tc>
          <w:tcPr>
            <w:tcW w:w="1800" w:type="dxa"/>
            <w:vAlign w:val="center"/>
          </w:tcPr>
          <w:p>
            <w:pPr>
              <w:pStyle w:val="13"/>
              <w:spacing w:line="360" w:lineRule="auto"/>
              <w:jc w:val="center"/>
              <w:rPr>
                <w:rFonts w:hint="eastAsia" w:hAnsi="宋体" w:cs="宋体"/>
                <w:sz w:val="24"/>
              </w:rPr>
            </w:pPr>
          </w:p>
        </w:tc>
        <w:tc>
          <w:tcPr>
            <w:tcW w:w="1620" w:type="dxa"/>
            <w:vAlign w:val="center"/>
          </w:tcPr>
          <w:p>
            <w:pPr>
              <w:pStyle w:val="13"/>
              <w:spacing w:line="360" w:lineRule="auto"/>
              <w:jc w:val="center"/>
              <w:rPr>
                <w:rFonts w:hint="eastAsia" w:hAnsi="宋体" w:cs="宋体"/>
                <w:sz w:val="24"/>
              </w:rPr>
            </w:pPr>
          </w:p>
        </w:tc>
        <w:tc>
          <w:tcPr>
            <w:tcW w:w="1620" w:type="dxa"/>
            <w:vAlign w:val="center"/>
          </w:tcPr>
          <w:p>
            <w:pPr>
              <w:pStyle w:val="13"/>
              <w:spacing w:line="360" w:lineRule="auto"/>
              <w:jc w:val="center"/>
              <w:rPr>
                <w:rFonts w:hint="eastAsia"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1028" w:type="dxa"/>
            <w:vAlign w:val="bottom"/>
          </w:tcPr>
          <w:p>
            <w:pPr>
              <w:pStyle w:val="13"/>
              <w:spacing w:line="360" w:lineRule="auto"/>
              <w:jc w:val="center"/>
              <w:rPr>
                <w:rFonts w:hint="eastAsia" w:hAnsi="宋体" w:cs="宋体"/>
                <w:sz w:val="24"/>
              </w:rPr>
            </w:pPr>
            <w:r>
              <w:rPr>
                <w:rFonts w:hint="eastAsia" w:hAnsi="宋体" w:cs="宋体"/>
                <w:sz w:val="24"/>
              </w:rPr>
              <w:t>…</w:t>
            </w:r>
          </w:p>
        </w:tc>
        <w:tc>
          <w:tcPr>
            <w:tcW w:w="2212" w:type="dxa"/>
            <w:vAlign w:val="center"/>
          </w:tcPr>
          <w:p>
            <w:pPr>
              <w:pStyle w:val="13"/>
              <w:spacing w:line="360" w:lineRule="auto"/>
              <w:jc w:val="center"/>
              <w:rPr>
                <w:rFonts w:hint="eastAsia" w:hAnsi="宋体" w:cs="宋体"/>
                <w:sz w:val="24"/>
              </w:rPr>
            </w:pPr>
            <w:r>
              <w:rPr>
                <w:rFonts w:hint="eastAsia" w:hAnsi="宋体" w:cs="宋体"/>
                <w:sz w:val="24"/>
              </w:rPr>
              <w:t>…</w:t>
            </w:r>
          </w:p>
        </w:tc>
        <w:tc>
          <w:tcPr>
            <w:tcW w:w="720" w:type="dxa"/>
            <w:vAlign w:val="center"/>
          </w:tcPr>
          <w:p>
            <w:pPr>
              <w:pStyle w:val="13"/>
              <w:spacing w:line="360" w:lineRule="auto"/>
              <w:jc w:val="center"/>
              <w:rPr>
                <w:rFonts w:hint="eastAsia" w:hAnsi="宋体" w:cs="宋体"/>
                <w:sz w:val="24"/>
              </w:rPr>
            </w:pPr>
          </w:p>
        </w:tc>
        <w:tc>
          <w:tcPr>
            <w:tcW w:w="1800" w:type="dxa"/>
            <w:vAlign w:val="center"/>
          </w:tcPr>
          <w:p>
            <w:pPr>
              <w:pStyle w:val="13"/>
              <w:spacing w:line="360" w:lineRule="auto"/>
              <w:jc w:val="center"/>
              <w:rPr>
                <w:rFonts w:hint="eastAsia" w:hAnsi="宋体" w:cs="宋体"/>
                <w:sz w:val="24"/>
              </w:rPr>
            </w:pPr>
          </w:p>
        </w:tc>
        <w:tc>
          <w:tcPr>
            <w:tcW w:w="1620" w:type="dxa"/>
            <w:vAlign w:val="center"/>
          </w:tcPr>
          <w:p>
            <w:pPr>
              <w:pStyle w:val="13"/>
              <w:spacing w:line="360" w:lineRule="auto"/>
              <w:jc w:val="center"/>
              <w:rPr>
                <w:rFonts w:hint="eastAsia" w:hAnsi="宋体" w:cs="宋体"/>
                <w:sz w:val="24"/>
              </w:rPr>
            </w:pPr>
          </w:p>
        </w:tc>
        <w:tc>
          <w:tcPr>
            <w:tcW w:w="1620" w:type="dxa"/>
            <w:vAlign w:val="center"/>
          </w:tcPr>
          <w:p>
            <w:pPr>
              <w:pStyle w:val="13"/>
              <w:spacing w:line="360" w:lineRule="auto"/>
              <w:jc w:val="center"/>
              <w:rPr>
                <w:rFonts w:hint="eastAsia"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0" w:hRule="atLeast"/>
          <w:jc w:val="center"/>
        </w:trPr>
        <w:tc>
          <w:tcPr>
            <w:tcW w:w="9000" w:type="dxa"/>
            <w:gridSpan w:val="6"/>
          </w:tcPr>
          <w:p>
            <w:pPr>
              <w:pStyle w:val="13"/>
              <w:spacing w:line="360" w:lineRule="auto"/>
              <w:rPr>
                <w:rFonts w:hint="eastAsia" w:hAnsi="宋体" w:cs="宋体"/>
                <w:sz w:val="24"/>
              </w:rPr>
            </w:pPr>
            <w:r>
              <w:rPr>
                <w:rFonts w:hint="eastAsia" w:hAnsi="宋体" w:cs="宋体"/>
                <w:sz w:val="24"/>
              </w:rPr>
              <w:t>报价合计</w:t>
            </w:r>
          </w:p>
        </w:tc>
      </w:tr>
    </w:tbl>
    <w:p>
      <w:pPr>
        <w:spacing w:line="360" w:lineRule="auto"/>
        <w:rPr>
          <w:rFonts w:hint="eastAsia" w:ascii="宋体" w:hAnsi="宋体" w:cs="宋体"/>
          <w:sz w:val="24"/>
        </w:rPr>
      </w:pPr>
    </w:p>
    <w:p>
      <w:pPr>
        <w:spacing w:line="360" w:lineRule="auto"/>
        <w:rPr>
          <w:rFonts w:hint="eastAsia" w:ascii="宋体" w:hAnsi="宋体" w:cs="宋体"/>
          <w:sz w:val="24"/>
        </w:rPr>
      </w:pPr>
      <w:r>
        <w:rPr>
          <w:rFonts w:hint="eastAsia" w:ascii="宋体" w:hAnsi="宋体" w:cs="宋体"/>
          <w:sz w:val="24"/>
        </w:rPr>
        <w:t>投标供应商授权代表： ________________________</w:t>
      </w:r>
    </w:p>
    <w:p>
      <w:pPr>
        <w:spacing w:line="360" w:lineRule="auto"/>
        <w:rPr>
          <w:rFonts w:hint="eastAsia" w:ascii="宋体" w:hAnsi="宋体" w:cs="宋体"/>
          <w:sz w:val="24"/>
        </w:rPr>
      </w:pPr>
      <w:r>
        <w:rPr>
          <w:rFonts w:hint="eastAsia" w:ascii="宋体" w:hAnsi="宋体" w:cs="宋体"/>
          <w:sz w:val="24"/>
        </w:rPr>
        <w:t>职              务：</w:t>
      </w:r>
      <w:r>
        <w:rPr>
          <w:rFonts w:hint="eastAsia" w:ascii="宋体" w:hAnsi="宋体" w:cs="宋体"/>
          <w:sz w:val="24"/>
          <w:u w:val="single"/>
        </w:rPr>
        <w:t xml:space="preserve">                   </w:t>
      </w:r>
      <w:r>
        <w:rPr>
          <w:rFonts w:hint="eastAsia" w:ascii="宋体" w:hAnsi="宋体" w:cs="宋体"/>
          <w:sz w:val="24"/>
        </w:rPr>
        <w:t xml:space="preserve">        </w:t>
      </w:r>
    </w:p>
    <w:p>
      <w:pPr>
        <w:spacing w:line="360" w:lineRule="auto"/>
        <w:rPr>
          <w:rFonts w:hint="eastAsia" w:ascii="宋体" w:hAnsi="宋体" w:cs="宋体"/>
          <w:sz w:val="24"/>
          <w:u w:val="single"/>
        </w:rPr>
      </w:pPr>
      <w:r>
        <w:rPr>
          <w:rFonts w:hint="eastAsia" w:ascii="宋体" w:hAnsi="宋体" w:cs="宋体"/>
          <w:sz w:val="24"/>
        </w:rPr>
        <w:t>日              期：</w:t>
      </w:r>
      <w:r>
        <w:rPr>
          <w:rFonts w:hint="eastAsia" w:ascii="宋体" w:hAnsi="宋体" w:cs="宋体"/>
          <w:sz w:val="24"/>
          <w:u w:val="single"/>
        </w:rPr>
        <w:t xml:space="preserve">                   </w:t>
      </w:r>
    </w:p>
    <w:p>
      <w:pPr>
        <w:spacing w:line="360" w:lineRule="auto"/>
        <w:outlineLvl w:val="2"/>
        <w:rPr>
          <w:rFonts w:hint="eastAsia" w:ascii="宋体" w:hAnsi="宋体" w:cs="宋体"/>
          <w:b/>
          <w:bCs/>
          <w:sz w:val="24"/>
          <w:u w:val="wave"/>
        </w:rPr>
      </w:pPr>
      <w:r>
        <w:rPr>
          <w:rFonts w:hint="eastAsia" w:ascii="宋体" w:hAnsi="宋体" w:cs="宋体"/>
          <w:b/>
          <w:bCs/>
          <w:sz w:val="24"/>
        </w:rPr>
        <w:br w:type="page"/>
      </w:r>
      <w:r>
        <w:rPr>
          <w:rFonts w:hint="eastAsia" w:ascii="宋体" w:hAnsi="宋体" w:cs="宋体"/>
          <w:b/>
          <w:bCs/>
          <w:sz w:val="24"/>
        </w:rPr>
        <w:t>（二）商务部分</w:t>
      </w:r>
    </w:p>
    <w:p>
      <w:pPr>
        <w:numPr>
          <w:ilvl w:val="0"/>
          <w:numId w:val="11"/>
        </w:numPr>
        <w:tabs>
          <w:tab w:val="left" w:pos="640"/>
          <w:tab w:val="left" w:pos="1260"/>
          <w:tab w:val="left" w:pos="1418"/>
        </w:tabs>
        <w:spacing w:line="360" w:lineRule="auto"/>
        <w:ind w:left="845" w:hanging="845"/>
        <w:rPr>
          <w:rFonts w:hint="eastAsia" w:ascii="宋体" w:hAnsi="宋体" w:cs="宋体"/>
          <w:sz w:val="24"/>
        </w:rPr>
      </w:pPr>
      <w:r>
        <w:rPr>
          <w:rFonts w:hint="eastAsia" w:ascii="宋体" w:hAnsi="宋体" w:cs="宋体"/>
          <w:sz w:val="24"/>
        </w:rPr>
        <w:t>投标响应书；</w:t>
      </w:r>
    </w:p>
    <w:p>
      <w:pPr>
        <w:spacing w:line="360" w:lineRule="auto"/>
        <w:jc w:val="center"/>
        <w:rPr>
          <w:rFonts w:hint="eastAsia" w:ascii="宋体" w:hAnsi="宋体" w:cs="宋体"/>
          <w:b/>
          <w:bCs/>
          <w:sz w:val="24"/>
        </w:rPr>
      </w:pPr>
      <w:r>
        <w:rPr>
          <w:rFonts w:hint="eastAsia" w:ascii="宋体" w:hAnsi="宋体" w:cs="宋体"/>
          <w:b/>
          <w:bCs/>
          <w:sz w:val="24"/>
        </w:rPr>
        <w:t>投标响应书</w:t>
      </w:r>
    </w:p>
    <w:p>
      <w:pPr>
        <w:spacing w:line="360" w:lineRule="auto"/>
        <w:rPr>
          <w:rFonts w:hint="eastAsia" w:ascii="宋体" w:hAnsi="宋体" w:cs="宋体"/>
          <w:sz w:val="24"/>
        </w:rPr>
      </w:pPr>
    </w:p>
    <w:p>
      <w:pPr>
        <w:spacing w:line="360" w:lineRule="auto"/>
        <w:rPr>
          <w:rFonts w:hint="eastAsia" w:ascii="宋体" w:hAnsi="宋体" w:cs="宋体"/>
          <w:sz w:val="24"/>
          <w:u w:val="single"/>
        </w:rPr>
      </w:pPr>
      <w:r>
        <w:rPr>
          <w:rFonts w:hint="eastAsia" w:ascii="宋体" w:hAnsi="宋体" w:cs="宋体"/>
          <w:sz w:val="24"/>
        </w:rPr>
        <w:t>致：</w:t>
      </w:r>
      <w:r>
        <w:rPr>
          <w:rFonts w:hint="eastAsia" w:ascii="宋体" w:hAnsi="宋体" w:cs="宋体"/>
          <w:sz w:val="24"/>
          <w:u w:val="single"/>
        </w:rPr>
        <w:t xml:space="preserve">                    </w:t>
      </w:r>
    </w:p>
    <w:p>
      <w:pPr>
        <w:spacing w:line="360" w:lineRule="auto"/>
        <w:ind w:firstLine="494" w:firstLineChars="206"/>
        <w:rPr>
          <w:rFonts w:hint="eastAsia" w:ascii="宋体" w:hAnsi="宋体" w:cs="宋体"/>
          <w:sz w:val="24"/>
        </w:rPr>
      </w:pPr>
      <w:r>
        <w:rPr>
          <w:rFonts w:hint="eastAsia" w:ascii="宋体" w:hAnsi="宋体" w:cs="宋体"/>
          <w:sz w:val="24"/>
        </w:rPr>
        <w:t>根据贵方为</w:t>
      </w:r>
      <w:r>
        <w:rPr>
          <w:rFonts w:hint="eastAsia" w:ascii="宋体" w:hAnsi="宋体" w:cs="宋体"/>
          <w:sz w:val="24"/>
          <w:u w:val="single"/>
        </w:rPr>
        <w:t xml:space="preserve">            </w:t>
      </w:r>
      <w:r>
        <w:rPr>
          <w:rFonts w:hint="eastAsia" w:ascii="宋体" w:hAnsi="宋体" w:cs="宋体"/>
          <w:sz w:val="24"/>
        </w:rPr>
        <w:t>项目采购的邀请（招标文件编号         ），签字代表</w:t>
      </w:r>
      <w:r>
        <w:rPr>
          <w:rFonts w:hint="eastAsia" w:ascii="宋体" w:hAnsi="宋体" w:cs="宋体"/>
          <w:sz w:val="24"/>
          <w:u w:val="single"/>
        </w:rPr>
        <w:t xml:space="preserve">                        </w:t>
      </w:r>
      <w:r>
        <w:rPr>
          <w:rFonts w:hint="eastAsia" w:ascii="宋体" w:hAnsi="宋体" w:cs="宋体"/>
          <w:sz w:val="24"/>
        </w:rPr>
        <w:t>（全名、职务）经正式授权并代表供应商</w:t>
      </w:r>
      <w:r>
        <w:rPr>
          <w:rFonts w:hint="eastAsia" w:ascii="宋体" w:hAnsi="宋体" w:cs="宋体"/>
          <w:sz w:val="24"/>
          <w:u w:val="single"/>
        </w:rPr>
        <w:t xml:space="preserve">                                  </w:t>
      </w:r>
      <w:r>
        <w:rPr>
          <w:rFonts w:hint="eastAsia" w:ascii="宋体" w:hAnsi="宋体" w:cs="宋体"/>
          <w:sz w:val="24"/>
        </w:rPr>
        <w:t>（供应商方名称、地址）提交</w:t>
      </w:r>
      <w:r>
        <w:rPr>
          <w:rFonts w:hint="eastAsia" w:ascii="宋体" w:hAnsi="宋体" w:cs="宋体"/>
          <w:b/>
          <w:sz w:val="24"/>
        </w:rPr>
        <w:t>一份正本四份副本以及1份电子文档的</w:t>
      </w:r>
      <w:r>
        <w:rPr>
          <w:rFonts w:hint="eastAsia" w:ascii="宋体" w:hAnsi="宋体" w:cs="宋体"/>
          <w:sz w:val="24"/>
        </w:rPr>
        <w:t>投标文件。</w:t>
      </w:r>
    </w:p>
    <w:p>
      <w:pPr>
        <w:spacing w:line="360" w:lineRule="auto"/>
        <w:rPr>
          <w:rFonts w:hint="eastAsia" w:ascii="宋体" w:hAnsi="宋体" w:cs="宋体"/>
          <w:sz w:val="24"/>
        </w:rPr>
      </w:pPr>
      <w:r>
        <w:rPr>
          <w:rFonts w:hint="eastAsia" w:ascii="宋体" w:hAnsi="宋体" w:cs="宋体"/>
          <w:sz w:val="24"/>
        </w:rPr>
        <w:t xml:space="preserve">  据此函，签字代表宣布同意如下：</w:t>
      </w:r>
    </w:p>
    <w:p>
      <w:pPr>
        <w:spacing w:line="360" w:lineRule="auto"/>
        <w:rPr>
          <w:rFonts w:hint="eastAsia" w:ascii="宋体" w:hAnsi="宋体" w:cs="宋体"/>
          <w:sz w:val="24"/>
        </w:rPr>
      </w:pPr>
      <w:r>
        <w:rPr>
          <w:rFonts w:hint="eastAsia" w:ascii="宋体" w:hAnsi="宋体" w:cs="宋体"/>
          <w:sz w:val="24"/>
        </w:rPr>
        <w:t>1、供应商方将按招标文件的规定履行合同责任和义务。</w:t>
      </w:r>
    </w:p>
    <w:p>
      <w:pPr>
        <w:spacing w:line="360" w:lineRule="auto"/>
        <w:rPr>
          <w:rFonts w:hint="eastAsia" w:ascii="宋体" w:hAnsi="宋体" w:cs="宋体"/>
          <w:sz w:val="24"/>
        </w:rPr>
      </w:pPr>
      <w:r>
        <w:rPr>
          <w:rFonts w:hint="eastAsia" w:ascii="宋体" w:hAnsi="宋体" w:cs="宋体"/>
          <w:sz w:val="24"/>
        </w:rPr>
        <w:t>2、供应商方已详细审查全部投标文件，包括修改文件（如有的话）以及全部参考资料和有关附件。我们完全理解并同意放弃对这方面有不明及误解的权利。</w:t>
      </w:r>
    </w:p>
    <w:p>
      <w:pPr>
        <w:spacing w:line="360" w:lineRule="auto"/>
        <w:rPr>
          <w:rFonts w:hint="eastAsia" w:ascii="宋体" w:hAnsi="宋体" w:cs="宋体"/>
          <w:sz w:val="24"/>
        </w:rPr>
      </w:pPr>
      <w:r>
        <w:rPr>
          <w:rFonts w:hint="eastAsia" w:ascii="宋体" w:hAnsi="宋体" w:cs="宋体"/>
          <w:sz w:val="24"/>
        </w:rPr>
        <w:t>3、与本投标项目有关的一切正式往来通讯请寄：</w:t>
      </w:r>
    </w:p>
    <w:p>
      <w:pPr>
        <w:spacing w:line="360" w:lineRule="auto"/>
        <w:rPr>
          <w:rFonts w:hint="eastAsia" w:ascii="宋体" w:hAnsi="宋体" w:cs="宋体"/>
          <w:sz w:val="24"/>
          <w:u w:val="single"/>
        </w:rPr>
      </w:pPr>
      <w:r>
        <w:rPr>
          <w:rFonts w:hint="eastAsia" w:ascii="宋体" w:hAnsi="宋体" w:cs="宋体"/>
          <w:sz w:val="24"/>
        </w:rPr>
        <w:t>地址：</w:t>
      </w:r>
      <w:r>
        <w:rPr>
          <w:rFonts w:hint="eastAsia" w:ascii="宋体" w:hAnsi="宋体" w:cs="宋体"/>
          <w:sz w:val="24"/>
          <w:u w:val="single"/>
        </w:rPr>
        <w:t xml:space="preserve">                              </w:t>
      </w:r>
      <w:r>
        <w:rPr>
          <w:rFonts w:hint="eastAsia" w:ascii="宋体" w:hAnsi="宋体" w:cs="宋体"/>
          <w:sz w:val="24"/>
        </w:rPr>
        <w:t xml:space="preserve">     邮编：</w:t>
      </w:r>
      <w:r>
        <w:rPr>
          <w:rFonts w:hint="eastAsia" w:ascii="宋体" w:hAnsi="宋体" w:cs="宋体"/>
          <w:sz w:val="24"/>
          <w:u w:val="single"/>
        </w:rPr>
        <w:t xml:space="preserve">                      </w:t>
      </w:r>
    </w:p>
    <w:p>
      <w:pPr>
        <w:spacing w:line="360" w:lineRule="auto"/>
        <w:rPr>
          <w:rFonts w:hint="eastAsia" w:ascii="宋体" w:hAnsi="宋体" w:cs="宋体"/>
          <w:sz w:val="24"/>
          <w:u w:val="single"/>
        </w:rPr>
      </w:pPr>
      <w:r>
        <w:rPr>
          <w:rFonts w:hint="eastAsia" w:ascii="宋体" w:hAnsi="宋体" w:cs="宋体"/>
          <w:sz w:val="24"/>
        </w:rPr>
        <w:t>电话：</w:t>
      </w:r>
      <w:r>
        <w:rPr>
          <w:rFonts w:hint="eastAsia" w:ascii="宋体" w:hAnsi="宋体" w:cs="宋体"/>
          <w:sz w:val="24"/>
          <w:u w:val="single"/>
        </w:rPr>
        <w:t xml:space="preserve">                              </w:t>
      </w:r>
      <w:r>
        <w:rPr>
          <w:rFonts w:hint="eastAsia" w:ascii="宋体" w:hAnsi="宋体" w:cs="宋体"/>
          <w:sz w:val="24"/>
        </w:rPr>
        <w:t xml:space="preserve">     传真：</w:t>
      </w:r>
      <w:r>
        <w:rPr>
          <w:rFonts w:hint="eastAsia" w:ascii="宋体" w:hAnsi="宋体" w:cs="宋体"/>
          <w:sz w:val="24"/>
          <w:u w:val="single"/>
        </w:rPr>
        <w:t xml:space="preserve">                      </w:t>
      </w:r>
    </w:p>
    <w:p>
      <w:pPr>
        <w:spacing w:line="360" w:lineRule="auto"/>
        <w:rPr>
          <w:rFonts w:hint="eastAsia" w:ascii="宋体" w:hAnsi="宋体" w:cs="宋体"/>
          <w:sz w:val="24"/>
        </w:rPr>
      </w:pPr>
      <w:r>
        <w:rPr>
          <w:rFonts w:hint="eastAsia" w:ascii="宋体" w:hAnsi="宋体" w:cs="宋体"/>
          <w:sz w:val="24"/>
        </w:rPr>
        <w:t>邮箱：</w:t>
      </w:r>
      <w:r>
        <w:rPr>
          <w:rFonts w:hint="eastAsia" w:ascii="宋体" w:hAnsi="宋体" w:cs="宋体"/>
          <w:sz w:val="24"/>
          <w:u w:val="single"/>
        </w:rPr>
        <w:t xml:space="preserve">                              </w:t>
      </w:r>
    </w:p>
    <w:p>
      <w:pPr>
        <w:spacing w:line="360" w:lineRule="auto"/>
        <w:rPr>
          <w:rFonts w:hint="eastAsia" w:ascii="宋体" w:hAnsi="宋体" w:cs="宋体"/>
          <w:sz w:val="24"/>
          <w:u w:val="single"/>
        </w:rPr>
      </w:pPr>
      <w:r>
        <w:rPr>
          <w:rFonts w:hint="eastAsia" w:ascii="宋体" w:hAnsi="宋体" w:cs="宋体"/>
          <w:sz w:val="24"/>
        </w:rPr>
        <w:t>投标供应商授权代表、职务（印刷体）：</w:t>
      </w:r>
      <w:r>
        <w:rPr>
          <w:rFonts w:hint="eastAsia" w:ascii="宋体" w:hAnsi="宋体" w:cs="宋体"/>
          <w:sz w:val="24"/>
          <w:u w:val="single"/>
        </w:rPr>
        <w:t xml:space="preserve">                                      </w:t>
      </w:r>
    </w:p>
    <w:p>
      <w:pPr>
        <w:spacing w:line="360" w:lineRule="auto"/>
        <w:rPr>
          <w:rFonts w:hint="eastAsia" w:ascii="宋体" w:hAnsi="宋体" w:cs="宋体"/>
          <w:sz w:val="24"/>
          <w:u w:val="single"/>
        </w:rPr>
      </w:pPr>
      <w:r>
        <w:rPr>
          <w:rFonts w:hint="eastAsia" w:ascii="宋体" w:hAnsi="宋体" w:cs="宋体"/>
          <w:sz w:val="24"/>
        </w:rPr>
        <w:t>投标供应商名称：</w:t>
      </w:r>
      <w:r>
        <w:rPr>
          <w:rFonts w:hint="eastAsia" w:ascii="宋体" w:hAnsi="宋体" w:cs="宋体"/>
          <w:sz w:val="24"/>
          <w:u w:val="single"/>
        </w:rPr>
        <w:t xml:space="preserve">                             </w:t>
      </w:r>
    </w:p>
    <w:p>
      <w:pPr>
        <w:spacing w:line="360" w:lineRule="auto"/>
        <w:rPr>
          <w:rFonts w:hint="eastAsia" w:ascii="宋体" w:hAnsi="宋体" w:cs="宋体"/>
          <w:sz w:val="24"/>
          <w:u w:val="single"/>
        </w:rPr>
      </w:pPr>
      <w:r>
        <w:rPr>
          <w:rFonts w:hint="eastAsia" w:ascii="宋体" w:hAnsi="宋体" w:cs="宋体"/>
          <w:sz w:val="24"/>
        </w:rPr>
        <w:t>（公  章）：</w:t>
      </w:r>
      <w:r>
        <w:rPr>
          <w:rFonts w:hint="eastAsia" w:ascii="宋体" w:hAnsi="宋体" w:cs="宋体"/>
          <w:sz w:val="24"/>
          <w:u w:val="single"/>
        </w:rPr>
        <w:t xml:space="preserve">                                 </w:t>
      </w:r>
    </w:p>
    <w:p>
      <w:pPr>
        <w:spacing w:line="360" w:lineRule="auto"/>
        <w:rPr>
          <w:rFonts w:hint="eastAsia" w:ascii="宋体" w:hAnsi="宋体" w:cs="宋体"/>
          <w:sz w:val="24"/>
        </w:rPr>
      </w:pPr>
      <w:r>
        <w:rPr>
          <w:rFonts w:hint="eastAsia" w:ascii="宋体" w:hAnsi="宋体" w:cs="宋体"/>
          <w:sz w:val="24"/>
        </w:rPr>
        <w:t>日      期：</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p>
    <w:p>
      <w:pPr>
        <w:spacing w:line="360" w:lineRule="auto"/>
        <w:rPr>
          <w:rFonts w:hint="eastAsia" w:ascii="宋体" w:hAnsi="宋体" w:cs="宋体"/>
          <w:b/>
          <w:bCs/>
          <w:sz w:val="24"/>
        </w:rPr>
      </w:pPr>
      <w:r>
        <w:rPr>
          <w:rFonts w:hint="eastAsia" w:ascii="宋体" w:hAnsi="宋体" w:cs="宋体"/>
          <w:sz w:val="24"/>
        </w:rPr>
        <w:t>投标供应商授权代表：</w:t>
      </w:r>
      <w:r>
        <w:rPr>
          <w:rFonts w:hint="eastAsia" w:ascii="宋体" w:hAnsi="宋体" w:cs="宋体"/>
          <w:sz w:val="24"/>
          <w:u w:val="single"/>
        </w:rPr>
        <w:t xml:space="preserve">                           </w:t>
      </w:r>
    </w:p>
    <w:p>
      <w:pPr>
        <w:pStyle w:val="2"/>
      </w:pPr>
    </w:p>
    <w:p>
      <w:pPr>
        <w:numPr>
          <w:ilvl w:val="0"/>
          <w:numId w:val="11"/>
        </w:numPr>
        <w:tabs>
          <w:tab w:val="left" w:pos="640"/>
          <w:tab w:val="left" w:pos="1260"/>
          <w:tab w:val="left" w:pos="1418"/>
        </w:tabs>
        <w:spacing w:line="360" w:lineRule="auto"/>
        <w:ind w:left="645" w:hanging="645"/>
        <w:rPr>
          <w:rFonts w:hint="eastAsia" w:ascii="宋体" w:hAnsi="宋体" w:cs="宋体"/>
          <w:sz w:val="24"/>
          <w:lang w:val="fr-CH"/>
        </w:rPr>
      </w:pPr>
      <w:r>
        <w:rPr>
          <w:rFonts w:hint="eastAsia" w:ascii="宋体" w:hAnsi="宋体" w:cs="宋体"/>
          <w:sz w:val="24"/>
          <w:lang w:val="fr-CH"/>
        </w:rPr>
        <w:br w:type="page"/>
      </w:r>
      <w:r>
        <w:rPr>
          <w:rFonts w:hint="eastAsia" w:ascii="宋体" w:hAnsi="宋体" w:cs="宋体"/>
          <w:sz w:val="24"/>
          <w:lang w:val="fr-CH"/>
        </w:rPr>
        <w:t>营业执照【其他组织提供《事业单位法人证书》或《民办非企业单位登记证书》】及税务登记册证副本复印件(加盖投标人公章，若提供的营业执照为三证合一，则税务登记证可不单独提供)；分支机构投标须提供总公司(或总所)出具的愿为其参与本项目投标的行为以及履约等行为承担民事责任的承诺函，且同一家总公司(或总所)若有两家或两家以上的分支机构，总公司(或总所)只能授权一家参与投标；</w:t>
      </w:r>
      <w:r>
        <w:rPr>
          <w:rFonts w:hint="eastAsia" w:ascii="宋体" w:hAnsi="宋体" w:cs="宋体"/>
          <w:sz w:val="24"/>
          <w:lang w:val="fr-CH"/>
        </w:rPr>
        <w:br w:type="page"/>
      </w:r>
    </w:p>
    <w:p>
      <w:pPr>
        <w:numPr>
          <w:ilvl w:val="0"/>
          <w:numId w:val="11"/>
        </w:numPr>
        <w:tabs>
          <w:tab w:val="left" w:pos="640"/>
          <w:tab w:val="left" w:pos="1260"/>
          <w:tab w:val="left" w:pos="1418"/>
        </w:tabs>
        <w:spacing w:line="360" w:lineRule="auto"/>
        <w:ind w:left="645" w:hanging="645"/>
        <w:rPr>
          <w:rFonts w:hint="eastAsia" w:ascii="宋体" w:hAnsi="宋体" w:cs="宋体"/>
          <w:sz w:val="24"/>
          <w:lang w:val="fr-CH"/>
        </w:rPr>
      </w:pPr>
      <w:r>
        <w:rPr>
          <w:rFonts w:hint="eastAsia" w:ascii="宋体" w:hAnsi="宋体" w:cs="宋体"/>
          <w:sz w:val="24"/>
          <w:lang w:val="fr-CH"/>
        </w:rPr>
        <w:t>政府采购投标及履约承诺函；</w:t>
      </w:r>
    </w:p>
    <w:p>
      <w:pPr>
        <w:spacing w:line="360" w:lineRule="auto"/>
        <w:jc w:val="center"/>
        <w:rPr>
          <w:rFonts w:hint="eastAsia" w:ascii="宋体" w:hAnsi="宋体" w:cs="宋体"/>
          <w:b/>
          <w:bCs/>
          <w:sz w:val="24"/>
          <w:lang w:val="fr-CH"/>
        </w:rPr>
      </w:pPr>
      <w:r>
        <w:rPr>
          <w:rFonts w:hint="eastAsia" w:ascii="宋体" w:hAnsi="宋体" w:cs="宋体"/>
          <w:b/>
          <w:bCs/>
          <w:sz w:val="24"/>
          <w:lang w:val="fr-CH"/>
        </w:rPr>
        <w:t>政府采购投标及履约承诺函</w:t>
      </w:r>
    </w:p>
    <w:p>
      <w:pPr>
        <w:spacing w:line="360" w:lineRule="auto"/>
        <w:rPr>
          <w:rFonts w:hint="eastAsia" w:ascii="宋体" w:hAnsi="宋体" w:cs="宋体"/>
          <w:sz w:val="24"/>
        </w:rPr>
      </w:pPr>
      <w:r>
        <w:rPr>
          <w:rFonts w:hint="eastAsia" w:ascii="宋体" w:hAnsi="宋体" w:cs="宋体"/>
          <w:sz w:val="24"/>
        </w:rPr>
        <w:t>（采购单位名称/代理机构名称）：</w:t>
      </w:r>
    </w:p>
    <w:p>
      <w:pPr>
        <w:spacing w:line="360" w:lineRule="auto"/>
        <w:ind w:firstLine="480" w:firstLineChars="200"/>
        <w:rPr>
          <w:rFonts w:hint="eastAsia" w:ascii="宋体" w:hAnsi="宋体" w:cs="宋体"/>
          <w:sz w:val="24"/>
        </w:rPr>
      </w:pPr>
      <w:r>
        <w:rPr>
          <w:rFonts w:hint="eastAsia" w:ascii="宋体" w:hAnsi="宋体" w:cs="宋体"/>
          <w:sz w:val="24"/>
        </w:rPr>
        <w:t>我单位深知本项目对贵局的重要性和紧迫性，亦了解贵局对廉政建设的相关要求，因此我单位承诺如下：</w:t>
      </w:r>
    </w:p>
    <w:p>
      <w:pPr>
        <w:numPr>
          <w:ilvl w:val="0"/>
          <w:numId w:val="12"/>
        </w:numPr>
        <w:spacing w:line="360" w:lineRule="auto"/>
        <w:ind w:firstLine="480" w:firstLineChars="200"/>
        <w:rPr>
          <w:rFonts w:hint="eastAsia" w:ascii="宋体" w:hAnsi="宋体" w:cs="宋体"/>
          <w:sz w:val="24"/>
        </w:rPr>
      </w:pPr>
      <w:r>
        <w:rPr>
          <w:rFonts w:hint="eastAsia" w:ascii="宋体" w:hAnsi="宋体" w:cs="宋体"/>
          <w:sz w:val="24"/>
        </w:rPr>
        <w:t>我单位本招标项目所提供的货物或服务未侵犯知识产权。</w:t>
      </w:r>
    </w:p>
    <w:p>
      <w:pPr>
        <w:widowControl/>
        <w:numPr>
          <w:ilvl w:val="0"/>
          <w:numId w:val="12"/>
        </w:numPr>
        <w:shd w:val="clear" w:color="auto" w:fill="FFFFFF"/>
        <w:spacing w:line="360" w:lineRule="auto"/>
        <w:ind w:right="-4" w:firstLine="480" w:firstLineChars="200"/>
        <w:jc w:val="left"/>
        <w:rPr>
          <w:rFonts w:hint="eastAsia" w:ascii="宋体" w:hAnsi="宋体" w:cs="宋体"/>
          <w:kern w:val="0"/>
          <w:sz w:val="24"/>
        </w:rPr>
      </w:pPr>
      <w:r>
        <w:rPr>
          <w:rFonts w:hint="eastAsia" w:ascii="宋体" w:hAnsi="宋体" w:cs="宋体"/>
          <w:sz w:val="24"/>
        </w:rPr>
        <w:t>我单位</w:t>
      </w:r>
      <w:r>
        <w:rPr>
          <w:rFonts w:hint="eastAsia" w:ascii="宋体" w:hAnsi="宋体" w:cs="宋体"/>
          <w:kern w:val="0"/>
          <w:sz w:val="24"/>
        </w:rPr>
        <w:t>及其法定代表人参与政府采购项目投标近三年内（投标人成立不足三年的可从成立之日起算）在经营活动中没有重大违法记录以及不存在被有关部门禁止参与政府采购活动且在有效期内的情况；无串通投标、弄虚作假不良行为记录被暂停投标资格期间或涉嫌串通投标、弄虚作假并正在接受主管部门调查的情况；无因违反建设工程法律、法规规定而受到建设行政主管部门红色警示并正在红色警示期间的情况；</w:t>
      </w:r>
    </w:p>
    <w:p>
      <w:pPr>
        <w:widowControl/>
        <w:numPr>
          <w:ilvl w:val="0"/>
          <w:numId w:val="12"/>
        </w:numPr>
        <w:shd w:val="clear" w:color="auto" w:fill="FFFFFF"/>
        <w:spacing w:line="360" w:lineRule="auto"/>
        <w:ind w:right="-4" w:firstLine="480" w:firstLineChars="200"/>
        <w:jc w:val="left"/>
        <w:rPr>
          <w:rFonts w:hint="eastAsia" w:ascii="宋体" w:hAnsi="宋体" w:cs="宋体"/>
          <w:kern w:val="0"/>
          <w:sz w:val="24"/>
        </w:rPr>
      </w:pPr>
      <w:r>
        <w:rPr>
          <w:rFonts w:hint="eastAsia" w:ascii="宋体" w:hAnsi="宋体" w:cs="宋体"/>
          <w:sz w:val="24"/>
        </w:rPr>
        <w:t>我单位</w:t>
      </w:r>
      <w:r>
        <w:rPr>
          <w:rFonts w:hint="eastAsia" w:ascii="宋体" w:hAnsi="宋体" w:cs="宋体"/>
          <w:kern w:val="0"/>
          <w:sz w:val="24"/>
        </w:rPr>
        <w:t>及其法定代表人近三年内（投标人成立不足三年的可从成立之日起算）无行贿犯罪记录；</w:t>
      </w:r>
    </w:p>
    <w:p>
      <w:pPr>
        <w:numPr>
          <w:ilvl w:val="0"/>
          <w:numId w:val="12"/>
        </w:numPr>
        <w:spacing w:line="360" w:lineRule="auto"/>
        <w:ind w:firstLine="480" w:firstLineChars="200"/>
        <w:rPr>
          <w:rFonts w:hint="eastAsia" w:ascii="宋体" w:hAnsi="宋体" w:cs="宋体"/>
          <w:sz w:val="24"/>
        </w:rPr>
      </w:pPr>
      <w:r>
        <w:rPr>
          <w:rFonts w:hint="eastAsia" w:ascii="宋体" w:hAnsi="宋体" w:cs="宋体"/>
          <w:sz w:val="24"/>
        </w:rPr>
        <w:t>我单位具备《中华人民共和国政府采购法》第二十二条第一款的条件。</w:t>
      </w:r>
    </w:p>
    <w:p>
      <w:pPr>
        <w:numPr>
          <w:ilvl w:val="0"/>
          <w:numId w:val="12"/>
        </w:numPr>
        <w:spacing w:line="360" w:lineRule="auto"/>
        <w:ind w:firstLine="480" w:firstLineChars="200"/>
        <w:rPr>
          <w:rFonts w:hint="eastAsia" w:ascii="宋体" w:hAnsi="宋体" w:cs="宋体"/>
          <w:sz w:val="24"/>
        </w:rPr>
      </w:pPr>
      <w:r>
        <w:rPr>
          <w:rFonts w:hint="eastAsia" w:ascii="宋体" w:hAnsi="宋体" w:cs="宋体"/>
          <w:kern w:val="0"/>
          <w:sz w:val="24"/>
          <w:lang w:bidi="ar"/>
        </w:rPr>
        <w:t>符合财政部和深圳市财政局关于诚信管理的要求，</w:t>
      </w:r>
      <w:r>
        <w:rPr>
          <w:rFonts w:hint="eastAsia" w:ascii="宋体" w:hAnsi="宋体" w:cs="宋体"/>
          <w:kern w:val="0"/>
          <w:sz w:val="24"/>
        </w:rPr>
        <w:t>至投标截止时间，我单位未有在“信用中国”网（www.creditchina.gov.cn）、中国政府采购网（www.ccgp.gov.cn）、深圳市政府采购监管网（zfcg.sz.gov.cn）和“国家企业信用信息公示系统”（www.gsxt.gov.cn）等4个官网中列入“失信被执行人、重大税收违法失信主体、政府采购严重违法失信行为记录名单”</w:t>
      </w:r>
      <w:r>
        <w:rPr>
          <w:rFonts w:hint="eastAsia" w:ascii="宋体" w:hAnsi="宋体" w:cs="宋体"/>
          <w:sz w:val="24"/>
        </w:rPr>
        <w:t>。</w:t>
      </w:r>
    </w:p>
    <w:p>
      <w:pPr>
        <w:numPr>
          <w:ilvl w:val="0"/>
          <w:numId w:val="12"/>
        </w:numPr>
        <w:spacing w:line="360" w:lineRule="auto"/>
        <w:ind w:firstLine="480" w:firstLineChars="200"/>
        <w:rPr>
          <w:rFonts w:hint="eastAsia" w:ascii="宋体" w:hAnsi="宋体" w:cs="宋体"/>
          <w:sz w:val="24"/>
        </w:rPr>
      </w:pPr>
      <w:r>
        <w:rPr>
          <w:rFonts w:hint="eastAsia" w:ascii="宋体" w:hAnsi="宋体" w:cs="宋体"/>
          <w:sz w:val="24"/>
        </w:rPr>
        <w:t>我单位不存在单位法定代表人为同一人或者存在直接控股、管理关系的不同供应商，同时参加本项目投标之情形；我公司未为本项目提供过整体设计、规范编制或者项目管理、监理、检测等服务。</w:t>
      </w:r>
    </w:p>
    <w:p>
      <w:pPr>
        <w:numPr>
          <w:ilvl w:val="0"/>
          <w:numId w:val="12"/>
        </w:numPr>
        <w:spacing w:line="360" w:lineRule="auto"/>
        <w:ind w:firstLine="480" w:firstLineChars="200"/>
        <w:rPr>
          <w:rFonts w:hint="eastAsia" w:ascii="宋体" w:hAnsi="宋体" w:cs="宋体"/>
          <w:sz w:val="24"/>
        </w:rPr>
      </w:pPr>
      <w:r>
        <w:rPr>
          <w:rFonts w:hint="eastAsia" w:ascii="宋体" w:hAnsi="宋体" w:cs="宋体"/>
          <w:sz w:val="24"/>
        </w:rPr>
        <w:t>我单位参与该项目投标，严格遵循公平竞争的原则，不恶意串通，不妨碍其他投标人的竞争行为，不损害采购人或者其他投标人的合法权益。我单位已清楚，如违反上述要求，将作投标无效处理，并自动放弃贵局自本项目起所有采购项目的投标事宜。</w:t>
      </w:r>
    </w:p>
    <w:p>
      <w:pPr>
        <w:numPr>
          <w:ilvl w:val="0"/>
          <w:numId w:val="12"/>
        </w:numPr>
        <w:spacing w:line="360" w:lineRule="auto"/>
        <w:ind w:firstLine="480" w:firstLineChars="200"/>
        <w:rPr>
          <w:rFonts w:hint="eastAsia" w:ascii="宋体" w:hAnsi="宋体" w:cs="宋体"/>
          <w:sz w:val="24"/>
        </w:rPr>
      </w:pPr>
      <w:r>
        <w:rPr>
          <w:rFonts w:hint="eastAsia" w:ascii="宋体" w:hAnsi="宋体" w:cs="宋体"/>
          <w:sz w:val="24"/>
        </w:rPr>
        <w:t>我单位如果中标，做到诚实守信，依照本项目招标文件需求内容、签署的采购合同及本单位在投标中所作的一切承诺履约；不非法转包、分包。</w:t>
      </w:r>
    </w:p>
    <w:p>
      <w:pPr>
        <w:numPr>
          <w:ilvl w:val="0"/>
          <w:numId w:val="12"/>
        </w:numPr>
        <w:spacing w:line="360" w:lineRule="auto"/>
        <w:ind w:firstLine="480" w:firstLineChars="200"/>
        <w:rPr>
          <w:rFonts w:hint="eastAsia" w:ascii="宋体" w:hAnsi="宋体" w:cs="宋体"/>
          <w:sz w:val="24"/>
        </w:rPr>
      </w:pPr>
      <w:r>
        <w:rPr>
          <w:rFonts w:hint="eastAsia" w:ascii="宋体" w:hAnsi="宋体" w:cs="宋体"/>
          <w:sz w:val="24"/>
        </w:rPr>
        <w:t>我单位承诺不恶意低价谋取中标；对本项目的报价负责，中标后将严格按照本项目招标文件需求、签署的采购合同及我单位在投标中所作的全部承诺履行。我单位清楚，若我单位以“报价太低而无法履约”为理由放弃本项目中标资格时，且愿意接受主管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pPr>
        <w:numPr>
          <w:ilvl w:val="0"/>
          <w:numId w:val="12"/>
        </w:numPr>
        <w:spacing w:line="360" w:lineRule="auto"/>
        <w:ind w:firstLine="480" w:firstLineChars="200"/>
        <w:rPr>
          <w:rFonts w:hint="eastAsia" w:ascii="宋体" w:hAnsi="宋体" w:cs="宋体"/>
          <w:sz w:val="24"/>
        </w:rPr>
      </w:pPr>
      <w:r>
        <w:rPr>
          <w:rFonts w:hint="eastAsia" w:ascii="宋体" w:hAnsi="宋体" w:cs="宋体"/>
          <w:sz w:val="24"/>
        </w:rPr>
        <w:t>我单位已认真核实了投标文件的全部内容，所有资料均为真实资料。我公司对投标文件中全部投标资料的真实性负责，如被证实我公司的投标文件中存在虚假资料的，则视为我单位隐瞒真实情况、提供虚假资料，我单位愿意接受主管部门作出的行政处罚。</w:t>
      </w:r>
    </w:p>
    <w:p>
      <w:pPr>
        <w:numPr>
          <w:ilvl w:val="0"/>
          <w:numId w:val="12"/>
        </w:numPr>
        <w:spacing w:line="360" w:lineRule="auto"/>
        <w:ind w:firstLine="480" w:firstLineChars="200"/>
        <w:rPr>
          <w:rFonts w:hint="eastAsia" w:ascii="宋体" w:hAnsi="宋体" w:cs="宋体"/>
          <w:sz w:val="24"/>
        </w:rPr>
      </w:pPr>
      <w:r>
        <w:rPr>
          <w:rFonts w:hint="eastAsia" w:ascii="宋体" w:hAnsi="宋体" w:cs="宋体"/>
          <w:sz w:val="24"/>
        </w:rPr>
        <w:t>我单位承诺未参与本项目的采购需求、技术指标、商务指标等内容的设定，不存在对其他投标单位不公平的行为。</w:t>
      </w:r>
    </w:p>
    <w:p>
      <w:pPr>
        <w:numPr>
          <w:ilvl w:val="0"/>
          <w:numId w:val="12"/>
        </w:numPr>
        <w:spacing w:line="360" w:lineRule="auto"/>
        <w:ind w:firstLine="480" w:firstLineChars="200"/>
        <w:rPr>
          <w:rFonts w:hint="eastAsia" w:ascii="宋体" w:hAnsi="宋体" w:cs="宋体"/>
          <w:sz w:val="24"/>
        </w:rPr>
      </w:pPr>
      <w:r>
        <w:rPr>
          <w:rFonts w:hint="eastAsia" w:ascii="宋体" w:hAnsi="宋体" w:cs="宋体"/>
          <w:sz w:val="24"/>
        </w:rPr>
        <w:t>我单位承诺严格遵守贵局廉政建设的相关要求，不对采购人进行贿赂，进行有偿报答；不对采购人进行任何形式的利益输送；不对采购人进行宴请和娱乐等消费活动；不对采购人进行赠送各种礼品、现金、有价证券、中介费、好处费等行为。</w:t>
      </w:r>
    </w:p>
    <w:p>
      <w:pPr>
        <w:spacing w:line="360" w:lineRule="auto"/>
        <w:ind w:firstLine="480" w:firstLineChars="200"/>
        <w:rPr>
          <w:rFonts w:hint="eastAsia" w:ascii="宋体" w:hAnsi="宋体" w:cs="宋体"/>
          <w:sz w:val="24"/>
        </w:rPr>
      </w:pPr>
      <w:r>
        <w:rPr>
          <w:rFonts w:hint="eastAsia" w:ascii="宋体" w:hAnsi="宋体" w:cs="宋体"/>
          <w:sz w:val="24"/>
        </w:rPr>
        <w:t>13.我单位承诺本单位（公司）不存在《深圳市财政局政府采购供应商信用信息管理办法》（深财规〔2023〕3号）列明的严重违法失信行为。</w:t>
      </w:r>
    </w:p>
    <w:p>
      <w:pPr>
        <w:spacing w:line="360" w:lineRule="auto"/>
        <w:ind w:firstLine="480" w:firstLineChars="200"/>
        <w:rPr>
          <w:rFonts w:hint="eastAsia" w:ascii="宋体" w:hAnsi="宋体" w:cs="宋体"/>
          <w:sz w:val="24"/>
        </w:rPr>
      </w:pPr>
      <w:r>
        <w:rPr>
          <w:rFonts w:hint="eastAsia" w:ascii="宋体" w:hAnsi="宋体" w:cs="宋体"/>
          <w:sz w:val="24"/>
        </w:rPr>
        <w:t>以上承诺，如有违反，愿依照国家相关法律处理，并承担由此给采购人带来的损失。</w:t>
      </w:r>
    </w:p>
    <w:p>
      <w:pPr>
        <w:spacing w:line="360" w:lineRule="auto"/>
        <w:ind w:firstLine="480" w:firstLineChars="200"/>
        <w:rPr>
          <w:rFonts w:hint="eastAsia" w:ascii="宋体" w:hAnsi="宋体" w:cs="宋体"/>
          <w:sz w:val="24"/>
        </w:rPr>
      </w:pPr>
    </w:p>
    <w:p>
      <w:pPr>
        <w:tabs>
          <w:tab w:val="left" w:pos="4860"/>
        </w:tabs>
        <w:adjustRightInd w:val="0"/>
        <w:snapToGrid w:val="0"/>
        <w:spacing w:line="360" w:lineRule="auto"/>
        <w:ind w:right="105" w:rightChars="50" w:firstLine="240" w:firstLineChars="100"/>
        <w:rPr>
          <w:rFonts w:hint="eastAsia" w:ascii="宋体" w:hAnsi="宋体" w:cs="宋体"/>
          <w:sz w:val="24"/>
        </w:rPr>
      </w:pPr>
      <w:r>
        <w:rPr>
          <w:rFonts w:hint="eastAsia" w:ascii="宋体" w:hAnsi="宋体" w:cs="宋体"/>
          <w:sz w:val="24"/>
        </w:rPr>
        <w:t xml:space="preserve">投标供应商法定代表人或授权代表（签字或签章）：                  </w:t>
      </w:r>
    </w:p>
    <w:p>
      <w:pPr>
        <w:tabs>
          <w:tab w:val="left" w:pos="4860"/>
        </w:tabs>
        <w:adjustRightInd w:val="0"/>
        <w:snapToGrid w:val="0"/>
        <w:spacing w:line="360" w:lineRule="auto"/>
        <w:ind w:right="105" w:rightChars="50" w:firstLine="240" w:firstLineChars="100"/>
        <w:rPr>
          <w:rFonts w:hint="eastAsia" w:ascii="宋体" w:hAnsi="宋体" w:cs="宋体"/>
          <w:sz w:val="24"/>
        </w:rPr>
      </w:pPr>
      <w:r>
        <w:rPr>
          <w:rFonts w:hint="eastAsia" w:ascii="宋体" w:hAnsi="宋体" w:cs="宋体"/>
          <w:sz w:val="24"/>
        </w:rPr>
        <w:t>投标供应商名称（盖章）：</w:t>
      </w:r>
    </w:p>
    <w:p>
      <w:pPr>
        <w:tabs>
          <w:tab w:val="left" w:pos="4860"/>
        </w:tabs>
        <w:adjustRightInd w:val="0"/>
        <w:snapToGrid w:val="0"/>
        <w:spacing w:line="360" w:lineRule="auto"/>
        <w:ind w:right="105" w:rightChars="50" w:firstLine="240" w:firstLineChars="100"/>
        <w:rPr>
          <w:rFonts w:hint="eastAsia" w:ascii="宋体" w:hAnsi="宋体" w:cs="宋体"/>
          <w:sz w:val="24"/>
        </w:rPr>
      </w:pPr>
      <w:r>
        <w:rPr>
          <w:rFonts w:hint="eastAsia" w:ascii="宋体" w:hAnsi="宋体" w:cs="宋体"/>
          <w:sz w:val="24"/>
        </w:rPr>
        <w:t>日期：   年  月   日</w:t>
      </w:r>
    </w:p>
    <w:p>
      <w:pPr>
        <w:numPr>
          <w:ilvl w:val="0"/>
          <w:numId w:val="11"/>
        </w:numPr>
        <w:tabs>
          <w:tab w:val="left" w:pos="640"/>
          <w:tab w:val="left" w:pos="1260"/>
          <w:tab w:val="left" w:pos="1418"/>
        </w:tabs>
        <w:spacing w:line="360" w:lineRule="auto"/>
        <w:ind w:left="645" w:hanging="645"/>
        <w:rPr>
          <w:rFonts w:hint="eastAsia" w:ascii="宋体" w:hAnsi="宋体" w:cs="宋体"/>
          <w:sz w:val="24"/>
          <w:lang w:val="fr-CH"/>
        </w:rPr>
      </w:pPr>
      <w:r>
        <w:rPr>
          <w:rFonts w:hint="eastAsia" w:hAnsi="宋体" w:cs="宋体"/>
        </w:rPr>
        <w:br w:type="page"/>
      </w:r>
      <w:r>
        <w:rPr>
          <w:rFonts w:hint="eastAsia" w:ascii="宋体" w:hAnsi="宋体" w:cs="宋体"/>
          <w:sz w:val="24"/>
        </w:rPr>
        <w:t>关于资格的声明函；</w:t>
      </w:r>
    </w:p>
    <w:p>
      <w:pPr>
        <w:spacing w:line="360" w:lineRule="auto"/>
        <w:jc w:val="center"/>
        <w:rPr>
          <w:rFonts w:hint="eastAsia" w:ascii="宋体" w:hAnsi="宋体" w:cs="宋体"/>
          <w:b/>
          <w:bCs/>
          <w:sz w:val="24"/>
        </w:rPr>
      </w:pPr>
      <w:r>
        <w:rPr>
          <w:rFonts w:hint="eastAsia" w:ascii="宋体" w:hAnsi="宋体" w:cs="宋体"/>
          <w:b/>
          <w:bCs/>
          <w:sz w:val="24"/>
        </w:rPr>
        <w:t>关于资格的声明函</w:t>
      </w:r>
    </w:p>
    <w:p>
      <w:pPr>
        <w:spacing w:line="360" w:lineRule="auto"/>
        <w:rPr>
          <w:rFonts w:hint="eastAsia" w:ascii="宋体" w:hAnsi="宋体" w:cs="宋体"/>
          <w:sz w:val="24"/>
        </w:rPr>
      </w:pPr>
      <w:r>
        <w:rPr>
          <w:rFonts w:hint="eastAsia" w:ascii="宋体" w:hAnsi="宋体" w:cs="宋体"/>
          <w:sz w:val="24"/>
        </w:rPr>
        <w:t>（采购单位名称/代理机构名称）：</w:t>
      </w:r>
    </w:p>
    <w:p>
      <w:pPr>
        <w:spacing w:line="360" w:lineRule="auto"/>
        <w:ind w:firstLine="566" w:firstLineChars="236"/>
        <w:rPr>
          <w:rFonts w:hint="eastAsia" w:ascii="宋体" w:hAnsi="宋体" w:cs="宋体"/>
          <w:sz w:val="24"/>
        </w:rPr>
      </w:pPr>
      <w:r>
        <w:rPr>
          <w:rFonts w:hint="eastAsia" w:ascii="宋体" w:hAnsi="宋体" w:cs="宋体"/>
          <w:sz w:val="24"/>
          <w:u w:val="single"/>
        </w:rPr>
        <w:t xml:space="preserve"> （ 投标人名称）    </w:t>
      </w:r>
      <w:r>
        <w:rPr>
          <w:rFonts w:hint="eastAsia" w:ascii="宋体" w:hAnsi="宋体" w:cs="宋体"/>
          <w:sz w:val="24"/>
        </w:rPr>
        <w:t xml:space="preserve"> 参与了</w:t>
      </w:r>
      <w:r>
        <w:rPr>
          <w:rFonts w:hint="eastAsia" w:ascii="宋体" w:hAnsi="宋体" w:cs="宋体"/>
          <w:sz w:val="24"/>
          <w:u w:val="single"/>
        </w:rPr>
        <w:t xml:space="preserve"> （项目名称 、招标编号） </w:t>
      </w:r>
      <w:r>
        <w:rPr>
          <w:rFonts w:hint="eastAsia" w:ascii="宋体" w:hAnsi="宋体" w:cs="宋体"/>
          <w:sz w:val="24"/>
        </w:rPr>
        <w:t>的投标，现已认真核实了投标文件资格部分的全部资料，所有资料均为真实资料。我单位对投标文件中全部资格投标资料的真实性负责，如被证实我单位的投标文件中存在虚假资料的，则视为我单位隐瞒真实情况、提供虚假资料，我单位愿意接受主管部门作出的行政处罚。</w:t>
      </w:r>
    </w:p>
    <w:p>
      <w:pPr>
        <w:spacing w:line="360" w:lineRule="auto"/>
        <w:ind w:left="420"/>
        <w:rPr>
          <w:rFonts w:hint="eastAsia" w:ascii="宋体" w:hAnsi="宋体" w:cs="宋体"/>
          <w:sz w:val="24"/>
        </w:rPr>
      </w:pPr>
      <w:r>
        <w:rPr>
          <w:rFonts w:hint="eastAsia" w:ascii="宋体" w:hAnsi="宋体" w:cs="宋体"/>
          <w:sz w:val="24"/>
        </w:rPr>
        <w:t>特此承诺！</w:t>
      </w:r>
    </w:p>
    <w:p>
      <w:pPr>
        <w:spacing w:line="360" w:lineRule="auto"/>
        <w:ind w:left="420"/>
        <w:rPr>
          <w:rFonts w:hint="eastAsia" w:ascii="宋体" w:hAnsi="宋体" w:cs="宋体"/>
          <w:sz w:val="24"/>
        </w:rPr>
      </w:pPr>
    </w:p>
    <w:p>
      <w:pPr>
        <w:tabs>
          <w:tab w:val="left" w:pos="4860"/>
        </w:tabs>
        <w:adjustRightInd w:val="0"/>
        <w:snapToGrid w:val="0"/>
        <w:spacing w:line="360" w:lineRule="auto"/>
        <w:ind w:right="105" w:rightChars="50"/>
        <w:rPr>
          <w:rFonts w:hint="eastAsia" w:ascii="宋体" w:hAnsi="宋体" w:cs="宋体"/>
          <w:sz w:val="24"/>
        </w:rPr>
      </w:pPr>
      <w:r>
        <w:rPr>
          <w:rFonts w:hint="eastAsia" w:ascii="宋体" w:hAnsi="宋体" w:cs="宋体"/>
          <w:sz w:val="24"/>
        </w:rPr>
        <w:t>投标供应商名称（盖章）：</w:t>
      </w:r>
    </w:p>
    <w:p>
      <w:pPr>
        <w:spacing w:line="360" w:lineRule="auto"/>
        <w:rPr>
          <w:rFonts w:hint="eastAsia" w:ascii="宋体" w:hAnsi="宋体" w:cs="宋体"/>
          <w:kern w:val="0"/>
          <w:sz w:val="24"/>
        </w:rPr>
      </w:pPr>
      <w:r>
        <w:rPr>
          <w:rFonts w:hint="eastAsia" w:ascii="宋体" w:hAnsi="宋体" w:cs="宋体"/>
          <w:sz w:val="24"/>
        </w:rPr>
        <w:t>日期：   年     月     日</w:t>
      </w:r>
    </w:p>
    <w:p>
      <w:pPr>
        <w:numPr>
          <w:ilvl w:val="0"/>
          <w:numId w:val="11"/>
        </w:numPr>
        <w:tabs>
          <w:tab w:val="left" w:pos="640"/>
          <w:tab w:val="left" w:pos="1260"/>
          <w:tab w:val="left" w:pos="1418"/>
        </w:tabs>
        <w:spacing w:line="360" w:lineRule="auto"/>
        <w:ind w:left="645" w:hanging="645"/>
        <w:rPr>
          <w:rFonts w:hint="eastAsia" w:ascii="宋体" w:hAnsi="宋体" w:cs="宋体"/>
          <w:sz w:val="24"/>
          <w:lang w:val="fr-CH"/>
        </w:rPr>
      </w:pPr>
      <w:r>
        <w:rPr>
          <w:rFonts w:hint="eastAsia" w:ascii="宋体" w:hAnsi="宋体" w:cs="宋体"/>
          <w:sz w:val="24"/>
          <w:lang w:val="fr-CH"/>
        </w:rPr>
        <w:br w:type="page"/>
      </w:r>
      <w:r>
        <w:rPr>
          <w:rFonts w:hint="eastAsia" w:ascii="宋体" w:hAnsi="宋体" w:cs="宋体"/>
          <w:sz w:val="24"/>
          <w:lang w:val="fr-CH"/>
        </w:rPr>
        <w:t>法定代表人证明书及身份证明；</w:t>
      </w:r>
    </w:p>
    <w:p>
      <w:pPr>
        <w:spacing w:before="120" w:after="120" w:line="360" w:lineRule="auto"/>
        <w:jc w:val="center"/>
        <w:rPr>
          <w:rFonts w:hint="eastAsia" w:ascii="宋体" w:hAnsi="宋体" w:cs="宋体"/>
          <w:b/>
          <w:sz w:val="24"/>
        </w:rPr>
      </w:pPr>
    </w:p>
    <w:p>
      <w:pPr>
        <w:spacing w:before="120" w:after="120" w:line="360" w:lineRule="auto"/>
        <w:jc w:val="center"/>
        <w:rPr>
          <w:rFonts w:hint="eastAsia" w:ascii="宋体" w:hAnsi="宋体" w:cs="宋体"/>
          <w:sz w:val="24"/>
          <w:u w:val="single"/>
        </w:rPr>
      </w:pPr>
      <w:r>
        <w:rPr>
          <w:rFonts w:hint="eastAsia" w:ascii="宋体" w:hAnsi="宋体" w:cs="宋体"/>
          <w:b/>
          <w:sz w:val="24"/>
        </w:rPr>
        <w:t>法定代表人证明书</w:t>
      </w:r>
    </w:p>
    <w:p>
      <w:pPr>
        <w:spacing w:line="360" w:lineRule="auto"/>
        <w:ind w:firstLine="480" w:firstLineChars="200"/>
        <w:rPr>
          <w:rFonts w:hint="eastAsia" w:ascii="宋体" w:hAnsi="宋体" w:cs="宋体"/>
          <w:sz w:val="24"/>
        </w:rPr>
      </w:pPr>
      <w:r>
        <w:rPr>
          <w:rFonts w:hint="eastAsia" w:ascii="宋体" w:hAnsi="宋体" w:cs="宋体"/>
          <w:sz w:val="24"/>
          <w:u w:val="single"/>
        </w:rPr>
        <w:t xml:space="preserve">        </w:t>
      </w:r>
      <w:r>
        <w:rPr>
          <w:rFonts w:hint="eastAsia" w:ascii="宋体" w:hAnsi="宋体" w:cs="宋体"/>
          <w:sz w:val="24"/>
        </w:rPr>
        <w:t>同志，现任我单位职务，为法定代表人，特此证明。</w:t>
      </w:r>
    </w:p>
    <w:p>
      <w:pPr>
        <w:spacing w:line="360" w:lineRule="auto"/>
        <w:rPr>
          <w:rFonts w:hint="eastAsia" w:ascii="宋体" w:hAnsi="宋体" w:cs="宋体"/>
          <w:sz w:val="24"/>
        </w:rPr>
      </w:pPr>
      <w:r>
        <w:rPr>
          <w:rFonts w:hint="eastAsia" w:ascii="宋体" w:hAnsi="宋体" w:cs="宋体"/>
          <w:sz w:val="24"/>
        </w:rPr>
        <w:t xml:space="preserve">签发日期：             有效日期：         单位：              </w:t>
      </w:r>
    </w:p>
    <w:p>
      <w:pPr>
        <w:spacing w:line="360" w:lineRule="auto"/>
        <w:rPr>
          <w:rFonts w:hint="eastAsia" w:ascii="宋体" w:hAnsi="宋体" w:cs="宋体"/>
          <w:sz w:val="24"/>
        </w:rPr>
      </w:pPr>
      <w:r>
        <w:rPr>
          <w:rFonts w:hint="eastAsia" w:ascii="宋体" w:hAnsi="宋体" w:cs="宋体"/>
          <w:sz w:val="24"/>
        </w:rPr>
        <w:t>附：代表人性别：   年龄：      身份证号码：</w:t>
      </w:r>
    </w:p>
    <w:p>
      <w:pPr>
        <w:spacing w:line="360" w:lineRule="auto"/>
        <w:rPr>
          <w:rFonts w:hint="eastAsia" w:ascii="宋体" w:hAnsi="宋体" w:cs="宋体"/>
          <w:sz w:val="24"/>
        </w:rPr>
      </w:pPr>
      <w:r>
        <w:rPr>
          <w:rFonts w:hint="eastAsia" w:ascii="宋体" w:hAnsi="宋体" w:cs="宋体"/>
          <w:sz w:val="24"/>
        </w:rPr>
        <w:t>营业执照号码：                 经济性质：</w:t>
      </w:r>
    </w:p>
    <w:p>
      <w:pPr>
        <w:spacing w:line="360" w:lineRule="auto"/>
        <w:rPr>
          <w:rFonts w:hint="eastAsia" w:ascii="宋体" w:hAnsi="宋体" w:cs="宋体"/>
          <w:sz w:val="24"/>
        </w:rPr>
      </w:pPr>
      <w:r>
        <w:rPr>
          <w:rFonts w:hint="eastAsia" w:ascii="宋体" w:hAnsi="宋体" w:cs="宋体"/>
          <w:sz w:val="24"/>
        </w:rPr>
        <w:t>主营（产）：</w:t>
      </w:r>
    </w:p>
    <w:p>
      <w:pPr>
        <w:spacing w:line="360" w:lineRule="auto"/>
        <w:rPr>
          <w:rFonts w:hint="eastAsia" w:ascii="宋体" w:hAnsi="宋体" w:cs="宋体"/>
          <w:sz w:val="24"/>
        </w:rPr>
      </w:pPr>
      <w:r>
        <w:rPr>
          <w:rFonts w:hint="eastAsia" w:ascii="宋体" w:hAnsi="宋体" w:cs="宋体"/>
          <w:sz w:val="24"/>
        </w:rPr>
        <w:t>兼营（产）：</w:t>
      </w:r>
    </w:p>
    <w:p>
      <w:pPr>
        <w:spacing w:line="360" w:lineRule="auto"/>
        <w:rPr>
          <w:rFonts w:hint="eastAsia" w:ascii="宋体" w:hAnsi="宋体" w:cs="宋体"/>
          <w:sz w:val="24"/>
        </w:rPr>
      </w:pPr>
      <w:r>
        <w:rPr>
          <w:rFonts w:hint="eastAsia" w:ascii="宋体" w:hAnsi="宋体" w:cs="宋体"/>
          <w:sz w:val="24"/>
        </w:rPr>
        <w:t>进口物品经营许可证号码：</w:t>
      </w:r>
    </w:p>
    <w:p>
      <w:pPr>
        <w:spacing w:line="360" w:lineRule="auto"/>
        <w:rPr>
          <w:rFonts w:hint="eastAsia" w:ascii="宋体" w:hAnsi="宋体" w:cs="宋体"/>
          <w:sz w:val="24"/>
        </w:rPr>
      </w:pPr>
      <w:r>
        <w:rPr>
          <w:rFonts w:hint="eastAsia" w:ascii="宋体" w:hAnsi="宋体" w:cs="宋体"/>
          <w:sz w:val="24"/>
        </w:rPr>
        <w:t>主营：</w:t>
      </w:r>
    </w:p>
    <w:p>
      <w:pPr>
        <w:spacing w:line="360" w:lineRule="auto"/>
        <w:rPr>
          <w:rFonts w:hint="eastAsia" w:ascii="宋体" w:hAnsi="宋体" w:cs="宋体"/>
          <w:sz w:val="24"/>
        </w:rPr>
      </w:pPr>
      <w:r>
        <w:rPr>
          <w:rFonts w:hint="eastAsia" w:ascii="宋体" w:hAnsi="宋体" w:cs="宋体"/>
          <w:sz w:val="24"/>
        </w:rPr>
        <w:t>兼营：</w:t>
      </w:r>
    </w:p>
    <w:p>
      <w:pPr>
        <w:spacing w:line="360" w:lineRule="auto"/>
        <w:rPr>
          <w:rFonts w:hint="eastAsia" w:ascii="宋体" w:hAnsi="宋体" w:cs="宋体"/>
          <w:sz w:val="24"/>
        </w:rPr>
      </w:pPr>
      <w:r>
        <w:rPr>
          <w:rFonts w:hint="eastAsia" w:ascii="宋体" w:hAnsi="宋体" w:cs="宋体"/>
          <w:sz w:val="24"/>
        </w:rPr>
        <w:t>说明：1、法定代表人为企业事业单位、国家机关、社会团体的主要行政负责人。</w:t>
      </w:r>
    </w:p>
    <w:p>
      <w:pPr>
        <w:spacing w:line="360" w:lineRule="auto"/>
        <w:rPr>
          <w:rFonts w:hint="eastAsia" w:ascii="宋体" w:hAnsi="宋体" w:eastAsia="宋体" w:cs="宋体"/>
          <w:sz w:val="24"/>
          <w:lang w:eastAsia="zh-CN"/>
        </w:rPr>
      </w:pPr>
      <w:r>
        <w:rPr>
          <w:rFonts w:hint="eastAsia" w:ascii="宋体" w:hAnsi="宋体" w:cs="宋体"/>
          <w:sz w:val="24"/>
        </w:rPr>
        <w:t xml:space="preserve">      2、内容必须填写真实、清楚，涂改无效，不得转让、买卖</w:t>
      </w:r>
      <w:r>
        <w:rPr>
          <w:rFonts w:hint="eastAsia" w:ascii="宋体" w:hAnsi="宋体" w:cs="宋体"/>
          <w:sz w:val="24"/>
          <w:lang w:eastAsia="zh-CN"/>
        </w:rPr>
        <w:t>。</w:t>
      </w:r>
    </w:p>
    <w:p>
      <w:pPr>
        <w:tabs>
          <w:tab w:val="left" w:pos="3780"/>
        </w:tabs>
        <w:spacing w:line="360" w:lineRule="auto"/>
        <w:rPr>
          <w:rFonts w:hint="eastAsia" w:ascii="宋体" w:hAnsi="宋体" w:cs="宋体"/>
          <w:sz w:val="24"/>
        </w:rPr>
      </w:pPr>
      <w:r>
        <w:rPr>
          <w:rFonts w:hint="eastAsia" w:ascii="宋体" w:hAnsi="宋体" w:cs="宋体"/>
          <w:sz w:val="24"/>
        </w:rPr>
        <w:t>投标供应商名称（盖章）：</w:t>
      </w:r>
    </w:p>
    <w:p>
      <w:pPr>
        <w:tabs>
          <w:tab w:val="left" w:pos="3780"/>
        </w:tabs>
        <w:spacing w:line="360" w:lineRule="auto"/>
        <w:rPr>
          <w:rFonts w:hint="eastAsia" w:ascii="宋体" w:hAnsi="宋体" w:cs="宋体"/>
          <w:sz w:val="24"/>
        </w:rPr>
      </w:pPr>
      <w:r>
        <w:rPr>
          <w:rFonts w:hint="eastAsia" w:ascii="宋体" w:hAnsi="宋体" w:cs="宋体"/>
          <w:sz w:val="24"/>
        </w:rPr>
        <w:t>法定代表人（签字或签章）：</w:t>
      </w:r>
    </w:p>
    <w:p>
      <w:pPr>
        <w:spacing w:before="120" w:after="120"/>
        <w:jc w:val="left"/>
        <w:rPr>
          <w:rFonts w:hint="eastAsia" w:ascii="宋体" w:hAnsi="宋体" w:cs="宋体"/>
          <w:szCs w:val="21"/>
        </w:rPr>
      </w:pPr>
    </w:p>
    <w:p>
      <w:pPr>
        <w:spacing w:before="120" w:after="120" w:line="360" w:lineRule="auto"/>
        <w:jc w:val="left"/>
        <w:rPr>
          <w:rFonts w:hint="eastAsia" w:ascii="宋体" w:hAnsi="宋体" w:cs="宋体"/>
          <w:b/>
          <w:sz w:val="24"/>
        </w:rPr>
      </w:pPr>
      <w:r>
        <w:rPr>
          <w:rFonts w:hint="eastAsia" w:ascii="宋体" w:hAnsi="宋体" w:cs="宋体"/>
          <w:b/>
          <w:sz w:val="24"/>
        </w:rPr>
        <w:t>附身份证正反面</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40"/>
        <w:gridCol w:w="42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5" w:hRule="atLeast"/>
          <w:jc w:val="center"/>
        </w:trPr>
        <w:tc>
          <w:tcPr>
            <w:tcW w:w="4240" w:type="dxa"/>
          </w:tcPr>
          <w:p>
            <w:pPr>
              <w:pStyle w:val="13"/>
              <w:spacing w:line="360" w:lineRule="auto"/>
              <w:rPr>
                <w:rFonts w:ascii="Arial Narrow" w:hAnsi="Arial Narrow"/>
                <w:b/>
                <w:bCs/>
                <w:szCs w:val="21"/>
              </w:rPr>
            </w:pPr>
          </w:p>
        </w:tc>
        <w:tc>
          <w:tcPr>
            <w:tcW w:w="4240" w:type="dxa"/>
          </w:tcPr>
          <w:p>
            <w:pPr>
              <w:pStyle w:val="13"/>
              <w:spacing w:line="360" w:lineRule="auto"/>
              <w:rPr>
                <w:rFonts w:ascii="Arial Narrow" w:hAnsi="Arial Narrow"/>
                <w:b/>
                <w:bCs/>
                <w:szCs w:val="21"/>
              </w:rPr>
            </w:pPr>
          </w:p>
        </w:tc>
      </w:tr>
    </w:tbl>
    <w:p>
      <w:pPr>
        <w:tabs>
          <w:tab w:val="left" w:pos="640"/>
          <w:tab w:val="left" w:pos="1260"/>
          <w:tab w:val="left" w:pos="1418"/>
        </w:tabs>
        <w:spacing w:line="360" w:lineRule="auto"/>
        <w:rPr>
          <w:szCs w:val="21"/>
          <w:lang w:val="fr-CH"/>
        </w:rPr>
      </w:pPr>
      <w:r>
        <w:rPr>
          <w:rFonts w:hint="eastAsia"/>
          <w:szCs w:val="21"/>
        </w:rPr>
        <w:t>温馨提示：为避免出现《深圳经济特区政府采购条例实施细则》第七十五条第二项所列情形，请投标供应商核实你单位法定代表人、本项目投标授权代表人、项目负责人（如有）、主要技术人员（如有）等是否在你公司缴纳社会保险。</w:t>
      </w:r>
    </w:p>
    <w:p>
      <w:pPr>
        <w:numPr>
          <w:ilvl w:val="0"/>
          <w:numId w:val="11"/>
        </w:numPr>
        <w:tabs>
          <w:tab w:val="left" w:pos="640"/>
          <w:tab w:val="left" w:pos="1260"/>
          <w:tab w:val="left" w:pos="1418"/>
        </w:tabs>
        <w:spacing w:line="360" w:lineRule="auto"/>
        <w:ind w:left="845" w:hanging="845"/>
        <w:rPr>
          <w:rFonts w:hint="eastAsia" w:ascii="宋体" w:hAnsi="宋体" w:cs="宋体"/>
          <w:sz w:val="24"/>
          <w:lang w:val="fr-CH"/>
        </w:rPr>
      </w:pPr>
      <w:r>
        <w:rPr>
          <w:rFonts w:hint="eastAsia" w:ascii="宋体" w:hAnsi="宋体" w:cs="宋体"/>
          <w:sz w:val="24"/>
          <w:lang w:val="fr-CH"/>
        </w:rPr>
        <w:br w:type="page"/>
      </w:r>
      <w:r>
        <w:rPr>
          <w:rFonts w:hint="eastAsia" w:ascii="宋体" w:hAnsi="宋体" w:cs="宋体"/>
          <w:sz w:val="24"/>
          <w:lang w:val="fr-CH"/>
        </w:rPr>
        <w:t>法定代表人授权书及身份证明；</w:t>
      </w:r>
    </w:p>
    <w:p>
      <w:pPr>
        <w:pStyle w:val="13"/>
        <w:spacing w:line="360" w:lineRule="auto"/>
        <w:jc w:val="center"/>
        <w:rPr>
          <w:rFonts w:hint="eastAsia" w:hAnsi="宋体" w:cs="宋体"/>
          <w:b/>
          <w:sz w:val="24"/>
        </w:rPr>
      </w:pPr>
    </w:p>
    <w:p>
      <w:pPr>
        <w:pStyle w:val="13"/>
        <w:spacing w:line="360" w:lineRule="auto"/>
        <w:jc w:val="center"/>
        <w:rPr>
          <w:rFonts w:hint="eastAsia" w:hAnsi="宋体" w:cs="宋体"/>
          <w:b/>
          <w:sz w:val="24"/>
        </w:rPr>
      </w:pPr>
      <w:r>
        <w:rPr>
          <w:rFonts w:hint="eastAsia" w:hAnsi="宋体" w:cs="宋体"/>
          <w:b/>
          <w:sz w:val="24"/>
        </w:rPr>
        <w:t>法定代表人授权书</w:t>
      </w:r>
    </w:p>
    <w:p>
      <w:pPr>
        <w:pStyle w:val="13"/>
        <w:spacing w:line="360" w:lineRule="auto"/>
        <w:rPr>
          <w:rFonts w:hint="eastAsia" w:hAnsi="宋体" w:cs="宋体"/>
          <w:sz w:val="24"/>
        </w:rPr>
      </w:pPr>
    </w:p>
    <w:p>
      <w:pPr>
        <w:pStyle w:val="13"/>
        <w:spacing w:line="360" w:lineRule="auto"/>
        <w:rPr>
          <w:rFonts w:hint="eastAsia" w:hAnsi="宋体" w:cs="宋体"/>
          <w:sz w:val="24"/>
        </w:rPr>
      </w:pPr>
      <w:r>
        <w:rPr>
          <w:rFonts w:hint="eastAsia" w:hAnsi="宋体" w:cs="宋体"/>
          <w:b/>
          <w:sz w:val="24"/>
        </w:rPr>
        <w:t>深圳市前海深港现代服务业合作区管理局：</w:t>
      </w:r>
    </w:p>
    <w:p>
      <w:pPr>
        <w:pStyle w:val="13"/>
        <w:spacing w:line="360" w:lineRule="auto"/>
        <w:ind w:firstLine="420"/>
        <w:rPr>
          <w:rFonts w:hint="eastAsia" w:hAnsi="宋体" w:cs="宋体"/>
          <w:sz w:val="24"/>
        </w:rPr>
      </w:pPr>
      <w:r>
        <w:rPr>
          <w:rFonts w:hint="eastAsia" w:hAnsi="宋体" w:cs="宋体"/>
          <w:sz w:val="24"/>
        </w:rPr>
        <w:t>本授权书声明：注册于</w:t>
      </w:r>
      <w:r>
        <w:rPr>
          <w:rFonts w:hint="eastAsia" w:hAnsi="宋体" w:cs="宋体"/>
          <w:sz w:val="24"/>
          <w:u w:val="single"/>
        </w:rPr>
        <w:t xml:space="preserve">     </w:t>
      </w:r>
      <w:r>
        <w:rPr>
          <w:rFonts w:hint="eastAsia" w:hAnsi="宋体" w:cs="宋体"/>
          <w:sz w:val="24"/>
        </w:rPr>
        <w:t>（国家或地区）的</w:t>
      </w:r>
      <w:r>
        <w:rPr>
          <w:rFonts w:hint="eastAsia" w:hAnsi="宋体" w:cs="宋体"/>
          <w:sz w:val="24"/>
          <w:u w:val="single"/>
        </w:rPr>
        <w:t xml:space="preserve">     </w:t>
      </w:r>
      <w:r>
        <w:rPr>
          <w:rFonts w:hint="eastAsia" w:hAnsi="宋体" w:cs="宋体"/>
          <w:sz w:val="24"/>
        </w:rPr>
        <w:t>（投标人名称）的在下面签字的</w:t>
      </w:r>
      <w:r>
        <w:rPr>
          <w:rFonts w:hint="eastAsia" w:hAnsi="宋体" w:cs="宋体"/>
          <w:sz w:val="24"/>
          <w:u w:val="single"/>
        </w:rPr>
        <w:t xml:space="preserve">     </w:t>
      </w:r>
      <w:r>
        <w:rPr>
          <w:rFonts w:hint="eastAsia" w:hAnsi="宋体" w:cs="宋体"/>
          <w:sz w:val="24"/>
        </w:rPr>
        <w:t xml:space="preserve"> （法定代表人姓名、职务）代表本公司授权在下面签字的</w:t>
      </w:r>
      <w:r>
        <w:rPr>
          <w:rFonts w:hint="eastAsia" w:hAnsi="宋体" w:cs="宋体"/>
          <w:sz w:val="24"/>
          <w:u w:val="single"/>
        </w:rPr>
        <w:t xml:space="preserve">     </w:t>
      </w:r>
      <w:r>
        <w:rPr>
          <w:rFonts w:hint="eastAsia" w:hAnsi="宋体" w:cs="宋体"/>
          <w:sz w:val="24"/>
        </w:rPr>
        <w:t>（被授权人的姓名、职务）为本公司的合法代表人，就</w:t>
      </w:r>
      <w:r>
        <w:rPr>
          <w:rFonts w:hint="eastAsia" w:hAnsi="宋体" w:cs="宋体"/>
          <w:sz w:val="24"/>
          <w:u w:val="single"/>
        </w:rPr>
        <w:t xml:space="preserve">       </w:t>
      </w:r>
      <w:r>
        <w:rPr>
          <w:rFonts w:hint="eastAsia" w:hAnsi="宋体" w:cs="宋体"/>
          <w:sz w:val="24"/>
        </w:rPr>
        <w:t>[招标编号为：</w:t>
      </w:r>
      <w:r>
        <w:rPr>
          <w:rFonts w:hint="eastAsia" w:hAnsi="宋体" w:cs="宋体"/>
          <w:sz w:val="24"/>
          <w:u w:val="single"/>
        </w:rPr>
        <w:t xml:space="preserve">     </w:t>
      </w:r>
      <w:r>
        <w:rPr>
          <w:rFonts w:hint="eastAsia" w:hAnsi="宋体" w:cs="宋体"/>
          <w:sz w:val="24"/>
        </w:rPr>
        <w:t>]的投标和合同执行，以我方的名义处理一切与之有关的事宜。</w:t>
      </w:r>
    </w:p>
    <w:p>
      <w:pPr>
        <w:pStyle w:val="13"/>
        <w:spacing w:line="360" w:lineRule="auto"/>
        <w:rPr>
          <w:rFonts w:hint="eastAsia" w:hAnsi="宋体" w:cs="宋体"/>
          <w:sz w:val="24"/>
        </w:rPr>
      </w:pPr>
    </w:p>
    <w:p>
      <w:pPr>
        <w:spacing w:line="360" w:lineRule="auto"/>
        <w:ind w:firstLine="570"/>
        <w:rPr>
          <w:rFonts w:hint="eastAsia" w:ascii="宋体" w:hAnsi="宋体" w:cs="宋体"/>
          <w:sz w:val="24"/>
        </w:rPr>
      </w:pPr>
      <w:r>
        <w:rPr>
          <w:rFonts w:hint="eastAsia" w:ascii="宋体" w:hAnsi="宋体" w:cs="宋体"/>
          <w:sz w:val="24"/>
        </w:rPr>
        <w:t>本授权书于</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日签字生效，特此声明。</w:t>
      </w:r>
    </w:p>
    <w:p>
      <w:pPr>
        <w:spacing w:line="360" w:lineRule="auto"/>
        <w:rPr>
          <w:rFonts w:hint="eastAsia" w:ascii="宋体" w:hAnsi="宋体" w:cs="宋体"/>
          <w:sz w:val="24"/>
        </w:rPr>
      </w:pPr>
    </w:p>
    <w:p>
      <w:pPr>
        <w:spacing w:line="360" w:lineRule="auto"/>
        <w:rPr>
          <w:rFonts w:hint="eastAsia" w:ascii="宋体" w:hAnsi="宋体" w:cs="宋体"/>
          <w:sz w:val="24"/>
        </w:rPr>
      </w:pPr>
    </w:p>
    <w:p>
      <w:pPr>
        <w:tabs>
          <w:tab w:val="left" w:pos="3780"/>
        </w:tabs>
        <w:spacing w:line="360" w:lineRule="auto"/>
        <w:jc w:val="left"/>
        <w:rPr>
          <w:rFonts w:hint="eastAsia" w:ascii="宋体" w:hAnsi="宋体" w:cs="宋体"/>
          <w:sz w:val="24"/>
        </w:rPr>
      </w:pPr>
      <w:r>
        <w:rPr>
          <w:rFonts w:hint="eastAsia" w:ascii="宋体" w:hAnsi="宋体" w:cs="宋体"/>
          <w:sz w:val="24"/>
        </w:rPr>
        <w:t>投标供应商名称（盖章）：</w:t>
      </w:r>
    </w:p>
    <w:p>
      <w:pPr>
        <w:tabs>
          <w:tab w:val="left" w:pos="3780"/>
        </w:tabs>
        <w:spacing w:line="360" w:lineRule="auto"/>
        <w:jc w:val="left"/>
        <w:rPr>
          <w:rFonts w:hint="eastAsia" w:ascii="宋体" w:hAnsi="宋体" w:cs="宋体"/>
          <w:sz w:val="24"/>
        </w:rPr>
      </w:pPr>
      <w:r>
        <w:rPr>
          <w:rFonts w:hint="eastAsia" w:ascii="宋体" w:hAnsi="宋体" w:cs="宋体"/>
          <w:sz w:val="24"/>
        </w:rPr>
        <w:t>法定代表人（签字或签章）：</w:t>
      </w:r>
    </w:p>
    <w:p>
      <w:pPr>
        <w:tabs>
          <w:tab w:val="left" w:pos="3780"/>
        </w:tabs>
        <w:spacing w:line="360" w:lineRule="auto"/>
        <w:jc w:val="left"/>
        <w:rPr>
          <w:rFonts w:hint="eastAsia" w:ascii="宋体" w:hAnsi="宋体" w:cs="宋体"/>
          <w:sz w:val="24"/>
        </w:rPr>
      </w:pPr>
      <w:r>
        <w:rPr>
          <w:rFonts w:hint="eastAsia" w:ascii="宋体" w:hAnsi="宋体" w:cs="宋体"/>
          <w:sz w:val="24"/>
        </w:rPr>
        <w:t>被授权人代表（签字或签章）：</w:t>
      </w:r>
    </w:p>
    <w:p>
      <w:pPr>
        <w:tabs>
          <w:tab w:val="left" w:pos="640"/>
          <w:tab w:val="left" w:pos="1260"/>
          <w:tab w:val="left" w:pos="1418"/>
        </w:tabs>
        <w:spacing w:line="360" w:lineRule="auto"/>
        <w:rPr>
          <w:rFonts w:hint="eastAsia" w:ascii="宋体" w:hAnsi="宋体" w:cs="宋体"/>
          <w:b/>
          <w:sz w:val="24"/>
        </w:rPr>
      </w:pPr>
    </w:p>
    <w:p>
      <w:pPr>
        <w:tabs>
          <w:tab w:val="left" w:pos="640"/>
          <w:tab w:val="left" w:pos="1260"/>
          <w:tab w:val="left" w:pos="1418"/>
        </w:tabs>
        <w:spacing w:line="360" w:lineRule="auto"/>
        <w:rPr>
          <w:rFonts w:hint="eastAsia" w:ascii="宋体" w:hAnsi="宋体" w:cs="宋体"/>
          <w:b/>
          <w:sz w:val="24"/>
        </w:rPr>
      </w:pPr>
      <w:r>
        <w:rPr>
          <w:rFonts w:hint="eastAsia" w:ascii="宋体" w:hAnsi="宋体" w:cs="宋体"/>
          <w:b/>
          <w:sz w:val="24"/>
        </w:rPr>
        <w:t>附身份证正反面</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77"/>
        <w:gridCol w:w="46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5" w:hRule="atLeast"/>
          <w:jc w:val="center"/>
        </w:trPr>
        <w:tc>
          <w:tcPr>
            <w:tcW w:w="4677" w:type="dxa"/>
          </w:tcPr>
          <w:p>
            <w:pPr>
              <w:pStyle w:val="13"/>
              <w:spacing w:line="360" w:lineRule="auto"/>
              <w:rPr>
                <w:rFonts w:ascii="Arial Narrow" w:hAnsi="Arial Narrow"/>
                <w:b/>
                <w:bCs/>
                <w:szCs w:val="21"/>
              </w:rPr>
            </w:pPr>
          </w:p>
        </w:tc>
        <w:tc>
          <w:tcPr>
            <w:tcW w:w="4677" w:type="dxa"/>
          </w:tcPr>
          <w:p>
            <w:pPr>
              <w:pStyle w:val="13"/>
              <w:spacing w:line="360" w:lineRule="auto"/>
              <w:rPr>
                <w:rFonts w:ascii="Arial Narrow" w:hAnsi="Arial Narrow"/>
                <w:b/>
                <w:bCs/>
                <w:szCs w:val="21"/>
              </w:rPr>
            </w:pPr>
          </w:p>
        </w:tc>
      </w:tr>
    </w:tbl>
    <w:p>
      <w:pPr>
        <w:tabs>
          <w:tab w:val="left" w:pos="640"/>
          <w:tab w:val="left" w:pos="1260"/>
          <w:tab w:val="left" w:pos="1418"/>
        </w:tabs>
        <w:spacing w:line="360" w:lineRule="auto"/>
        <w:rPr>
          <w:rFonts w:hint="eastAsia" w:ascii="宋体" w:hAnsi="宋体" w:cs="宋体"/>
          <w:sz w:val="24"/>
          <w:lang w:val="fr-CH"/>
        </w:rPr>
      </w:pPr>
      <w:r>
        <w:rPr>
          <w:rFonts w:hint="eastAsia"/>
          <w:szCs w:val="21"/>
        </w:rPr>
        <w:t>温馨提示：为避免出现《深圳经济特区政府采购条例实施细则》第七十五条第二项所列情形，请投标供应商核实你单位法定代表人、本项目投标授权代表人、项目负责人（如有）、主要技术人员（如有）等是否在你公司缴纳社会保险。</w:t>
      </w:r>
      <w:r>
        <w:rPr>
          <w:rFonts w:hint="eastAsia" w:ascii="宋体" w:hAnsi="宋体" w:cs="宋体"/>
          <w:sz w:val="24"/>
          <w:lang w:val="fr-CH"/>
        </w:rPr>
        <w:br w:type="page"/>
      </w:r>
    </w:p>
    <w:p>
      <w:pPr>
        <w:numPr>
          <w:ilvl w:val="0"/>
          <w:numId w:val="11"/>
        </w:numPr>
        <w:tabs>
          <w:tab w:val="left" w:pos="640"/>
          <w:tab w:val="left" w:pos="1260"/>
          <w:tab w:val="left" w:pos="1418"/>
        </w:tabs>
        <w:spacing w:line="360" w:lineRule="auto"/>
        <w:ind w:left="640" w:hanging="640"/>
        <w:rPr>
          <w:rFonts w:hint="eastAsia" w:ascii="宋体" w:hAnsi="宋体" w:cs="宋体"/>
          <w:sz w:val="24"/>
          <w:lang w:val="fr-CH"/>
        </w:rPr>
      </w:pPr>
      <w:r>
        <w:rPr>
          <w:rFonts w:hint="eastAsia" w:ascii="宋体" w:hAnsi="宋体" w:cs="宋体"/>
          <w:sz w:val="24"/>
          <w:lang w:val="fr-CH"/>
        </w:rPr>
        <w:t>招标代理服务费承诺书；</w:t>
      </w:r>
    </w:p>
    <w:p>
      <w:pPr>
        <w:widowControl/>
        <w:autoSpaceDE w:val="0"/>
        <w:autoSpaceDN w:val="0"/>
        <w:spacing w:line="360" w:lineRule="auto"/>
        <w:ind w:left="359" w:right="26" w:hanging="357"/>
        <w:jc w:val="center"/>
        <w:textAlignment w:val="bottom"/>
        <w:rPr>
          <w:rFonts w:hint="eastAsia" w:ascii="宋体" w:hAnsi="宋体" w:cs="宋体"/>
          <w:b/>
          <w:bCs/>
          <w:sz w:val="24"/>
          <w:lang w:val="fr-CH"/>
        </w:rPr>
      </w:pPr>
    </w:p>
    <w:p>
      <w:pPr>
        <w:widowControl/>
        <w:autoSpaceDE w:val="0"/>
        <w:autoSpaceDN w:val="0"/>
        <w:spacing w:line="360" w:lineRule="auto"/>
        <w:ind w:left="359" w:right="26" w:hanging="357"/>
        <w:jc w:val="center"/>
        <w:textAlignment w:val="bottom"/>
        <w:rPr>
          <w:rFonts w:hint="eastAsia" w:ascii="宋体" w:hAnsi="宋体" w:cs="宋体"/>
          <w:b/>
          <w:bCs/>
          <w:sz w:val="24"/>
          <w:lang w:val="fr-CH"/>
        </w:rPr>
      </w:pPr>
      <w:r>
        <w:rPr>
          <w:rFonts w:hint="eastAsia" w:ascii="宋体" w:hAnsi="宋体" w:cs="宋体"/>
          <w:b/>
          <w:bCs/>
          <w:sz w:val="24"/>
          <w:lang w:val="fr-CH"/>
        </w:rPr>
        <w:t>招标代理服务费承诺书</w:t>
      </w:r>
    </w:p>
    <w:p>
      <w:pPr>
        <w:widowControl/>
        <w:autoSpaceDE w:val="0"/>
        <w:autoSpaceDN w:val="0"/>
        <w:spacing w:line="360" w:lineRule="auto"/>
        <w:ind w:left="359" w:right="26" w:hanging="357"/>
        <w:textAlignment w:val="bottom"/>
        <w:rPr>
          <w:rFonts w:hint="eastAsia" w:ascii="宋体" w:hAnsi="宋体" w:cs="宋体"/>
          <w:sz w:val="24"/>
        </w:rPr>
      </w:pPr>
      <w:r>
        <w:rPr>
          <w:rFonts w:hint="eastAsia" w:ascii="宋体" w:hAnsi="宋体" w:cs="宋体"/>
          <w:sz w:val="24"/>
        </w:rPr>
        <w:t>致：中国远东国际招标有限公司</w:t>
      </w:r>
    </w:p>
    <w:p>
      <w:pPr>
        <w:widowControl/>
        <w:autoSpaceDE w:val="0"/>
        <w:autoSpaceDN w:val="0"/>
        <w:spacing w:line="360" w:lineRule="auto"/>
        <w:ind w:right="26" w:firstLine="540"/>
        <w:textAlignment w:val="bottom"/>
        <w:rPr>
          <w:rFonts w:hint="eastAsia" w:ascii="宋体" w:hAnsi="宋体" w:cs="宋体"/>
          <w:sz w:val="24"/>
        </w:rPr>
      </w:pPr>
      <w:r>
        <w:rPr>
          <w:rFonts w:hint="eastAsia" w:ascii="宋体" w:hAnsi="宋体" w:cs="宋体"/>
          <w:sz w:val="24"/>
        </w:rPr>
        <w:t>我们在贵司代理的</w:t>
      </w:r>
      <w:r>
        <w:rPr>
          <w:rFonts w:hint="eastAsia" w:ascii="宋体" w:hAnsi="宋体" w:cs="宋体"/>
          <w:sz w:val="24"/>
          <w:u w:val="single"/>
        </w:rPr>
        <w:t xml:space="preserve">           </w:t>
      </w:r>
      <w:r>
        <w:rPr>
          <w:rFonts w:hint="eastAsia" w:ascii="宋体" w:hAnsi="宋体" w:cs="宋体"/>
          <w:sz w:val="24"/>
        </w:rPr>
        <w:t>项目（招标编号：</w:t>
      </w:r>
      <w:r>
        <w:rPr>
          <w:rFonts w:hint="eastAsia" w:ascii="宋体" w:hAnsi="宋体" w:cs="宋体"/>
          <w:sz w:val="24"/>
          <w:u w:val="single"/>
        </w:rPr>
        <w:t xml:space="preserve">           </w:t>
      </w:r>
      <w:r>
        <w:rPr>
          <w:rFonts w:hint="eastAsia" w:ascii="宋体" w:hAnsi="宋体" w:cs="宋体"/>
          <w:sz w:val="24"/>
        </w:rPr>
        <w:t>）（货物/服务/工程）招标中若获中标，我们保证在收到中标通知书后5日内按招标文件的规定，以现金或电汇向贵公司指定的银行账号支付全额招标代理服务费。招标代理服务费按照</w:t>
      </w:r>
      <w:r>
        <w:rPr>
          <w:rFonts w:hint="eastAsia" w:ascii="宋体" w:hAnsi="宋体" w:cs="宋体"/>
          <w:sz w:val="24"/>
          <w:u w:val="single"/>
        </w:rPr>
        <w:t>招标文件中的规定</w:t>
      </w:r>
      <w:r>
        <w:rPr>
          <w:rFonts w:hint="eastAsia" w:ascii="宋体" w:hAnsi="宋体" w:cs="宋体"/>
          <w:sz w:val="24"/>
        </w:rPr>
        <w:t>计算。</w:t>
      </w:r>
    </w:p>
    <w:p>
      <w:pPr>
        <w:widowControl/>
        <w:autoSpaceDE w:val="0"/>
        <w:autoSpaceDN w:val="0"/>
        <w:spacing w:line="360" w:lineRule="auto"/>
        <w:ind w:right="26" w:firstLine="540"/>
        <w:textAlignment w:val="bottom"/>
        <w:rPr>
          <w:rFonts w:hint="eastAsia" w:ascii="宋体" w:hAnsi="宋体" w:cs="宋体"/>
          <w:sz w:val="24"/>
        </w:rPr>
      </w:pPr>
      <w:r>
        <w:rPr>
          <w:rFonts w:hint="eastAsia" w:ascii="宋体" w:hAnsi="宋体" w:cs="宋体"/>
          <w:sz w:val="24"/>
        </w:rPr>
        <w:t>特此承诺。</w:t>
      </w:r>
    </w:p>
    <w:p>
      <w:pPr>
        <w:tabs>
          <w:tab w:val="left" w:pos="3780"/>
        </w:tabs>
        <w:spacing w:line="360" w:lineRule="auto"/>
        <w:jc w:val="left"/>
        <w:rPr>
          <w:rFonts w:hint="eastAsia" w:ascii="宋体" w:hAnsi="宋体" w:cs="宋体"/>
          <w:sz w:val="24"/>
        </w:rPr>
      </w:pPr>
    </w:p>
    <w:p>
      <w:pPr>
        <w:tabs>
          <w:tab w:val="left" w:pos="3780"/>
        </w:tabs>
        <w:spacing w:line="360" w:lineRule="auto"/>
        <w:jc w:val="left"/>
        <w:rPr>
          <w:rFonts w:hint="eastAsia" w:ascii="宋体" w:hAnsi="宋体" w:cs="宋体"/>
          <w:sz w:val="24"/>
        </w:rPr>
      </w:pPr>
      <w:r>
        <w:rPr>
          <w:rFonts w:hint="eastAsia" w:ascii="宋体" w:hAnsi="宋体" w:cs="宋体"/>
          <w:sz w:val="24"/>
        </w:rPr>
        <w:t>投标供应商名称（盖章）：</w:t>
      </w:r>
    </w:p>
    <w:p>
      <w:pPr>
        <w:widowControl/>
        <w:autoSpaceDE w:val="0"/>
        <w:autoSpaceDN w:val="0"/>
        <w:spacing w:line="360" w:lineRule="auto"/>
        <w:ind w:left="359" w:right="26" w:hanging="357"/>
        <w:textAlignment w:val="bottom"/>
        <w:rPr>
          <w:rFonts w:hint="eastAsia" w:ascii="宋体" w:hAnsi="宋体" w:cs="宋体"/>
          <w:sz w:val="24"/>
        </w:rPr>
      </w:pPr>
      <w:r>
        <w:rPr>
          <w:rFonts w:hint="eastAsia" w:ascii="宋体" w:hAnsi="宋体" w:cs="宋体"/>
          <w:sz w:val="24"/>
        </w:rPr>
        <w:t>投标供应商地址：</w:t>
      </w:r>
    </w:p>
    <w:p>
      <w:pPr>
        <w:widowControl/>
        <w:autoSpaceDE w:val="0"/>
        <w:autoSpaceDN w:val="0"/>
        <w:spacing w:line="360" w:lineRule="auto"/>
        <w:ind w:left="359" w:right="26" w:hanging="357"/>
        <w:textAlignment w:val="bottom"/>
        <w:rPr>
          <w:rFonts w:hint="eastAsia" w:ascii="宋体" w:hAnsi="宋体" w:cs="宋体"/>
          <w:sz w:val="24"/>
        </w:rPr>
      </w:pPr>
      <w:r>
        <w:rPr>
          <w:rFonts w:hint="eastAsia" w:ascii="宋体" w:hAnsi="宋体" w:cs="宋体"/>
          <w:sz w:val="24"/>
        </w:rPr>
        <w:t xml:space="preserve">电话：         </w:t>
      </w:r>
    </w:p>
    <w:p>
      <w:pPr>
        <w:widowControl/>
        <w:autoSpaceDE w:val="0"/>
        <w:autoSpaceDN w:val="0"/>
        <w:spacing w:line="360" w:lineRule="auto"/>
        <w:ind w:left="359" w:right="26" w:hanging="357"/>
        <w:textAlignment w:val="bottom"/>
        <w:rPr>
          <w:rFonts w:hint="eastAsia" w:ascii="宋体" w:hAnsi="宋体" w:cs="宋体"/>
          <w:sz w:val="24"/>
        </w:rPr>
      </w:pPr>
      <w:r>
        <w:rPr>
          <w:rFonts w:hint="eastAsia" w:ascii="宋体" w:hAnsi="宋体" w:cs="宋体"/>
          <w:sz w:val="24"/>
        </w:rPr>
        <w:t>传真：</w:t>
      </w:r>
    </w:p>
    <w:p>
      <w:pPr>
        <w:spacing w:line="360" w:lineRule="auto"/>
        <w:jc w:val="left"/>
        <w:rPr>
          <w:rFonts w:hint="eastAsia" w:ascii="宋体" w:hAnsi="宋体" w:cs="宋体"/>
          <w:sz w:val="24"/>
        </w:rPr>
      </w:pPr>
      <w:r>
        <w:rPr>
          <w:rFonts w:hint="eastAsia" w:ascii="宋体" w:hAnsi="宋体" w:cs="宋体"/>
          <w:sz w:val="24"/>
        </w:rPr>
        <w:t>日期：   年     月     日</w:t>
      </w:r>
    </w:p>
    <w:p>
      <w:pPr>
        <w:pStyle w:val="2"/>
        <w:rPr>
          <w:lang w:val="fr-CH"/>
        </w:rPr>
      </w:pPr>
    </w:p>
    <w:p>
      <w:pPr>
        <w:tabs>
          <w:tab w:val="left" w:pos="640"/>
          <w:tab w:val="left" w:pos="1260"/>
          <w:tab w:val="left" w:pos="1418"/>
        </w:tabs>
        <w:spacing w:line="360" w:lineRule="auto"/>
        <w:rPr>
          <w:rFonts w:hint="eastAsia" w:ascii="宋体" w:hAnsi="宋体" w:cs="宋体"/>
          <w:sz w:val="24"/>
          <w:lang w:val="fr-CH"/>
        </w:rPr>
      </w:pPr>
    </w:p>
    <w:p>
      <w:pPr>
        <w:numPr>
          <w:ilvl w:val="0"/>
          <w:numId w:val="11"/>
        </w:numPr>
        <w:tabs>
          <w:tab w:val="left" w:pos="640"/>
          <w:tab w:val="left" w:pos="1260"/>
          <w:tab w:val="left" w:pos="1418"/>
        </w:tabs>
        <w:spacing w:line="360" w:lineRule="auto"/>
        <w:ind w:left="845" w:hanging="845"/>
        <w:rPr>
          <w:rFonts w:hint="eastAsia" w:ascii="宋体" w:hAnsi="宋体" w:cs="宋体"/>
          <w:sz w:val="24"/>
          <w:lang w:val="fr-CH"/>
        </w:rPr>
      </w:pPr>
      <w:r>
        <w:rPr>
          <w:rFonts w:hint="eastAsia" w:ascii="宋体" w:hAnsi="宋体" w:cs="宋体"/>
          <w:sz w:val="24"/>
          <w:lang w:val="fr-CH"/>
        </w:rPr>
        <w:br w:type="page"/>
      </w:r>
      <w:r>
        <w:rPr>
          <w:rFonts w:hint="eastAsia" w:ascii="宋体" w:hAnsi="宋体" w:cs="宋体"/>
          <w:sz w:val="24"/>
        </w:rPr>
        <w:t>供应商</w:t>
      </w:r>
      <w:r>
        <w:rPr>
          <w:rFonts w:hint="eastAsia" w:ascii="宋体" w:hAnsi="宋体" w:cs="宋体"/>
          <w:sz w:val="24"/>
          <w:lang w:val="fr-CH"/>
        </w:rPr>
        <w:t>简介；</w:t>
      </w:r>
    </w:p>
    <w:p>
      <w:pPr>
        <w:pStyle w:val="13"/>
        <w:spacing w:line="360" w:lineRule="auto"/>
        <w:jc w:val="center"/>
        <w:rPr>
          <w:rFonts w:hint="eastAsia" w:hAnsi="宋体" w:cs="宋体"/>
          <w:b/>
          <w:bCs/>
          <w:sz w:val="24"/>
        </w:rPr>
      </w:pPr>
      <w:r>
        <w:rPr>
          <w:rFonts w:hint="eastAsia" w:hAnsi="宋体" w:cs="宋体"/>
          <w:b/>
          <w:bCs/>
          <w:sz w:val="24"/>
        </w:rPr>
        <w:t>供应商基本情况一览表</w:t>
      </w:r>
    </w:p>
    <w:p>
      <w:pPr>
        <w:pStyle w:val="13"/>
        <w:spacing w:line="360" w:lineRule="auto"/>
        <w:ind w:firstLine="420"/>
        <w:rPr>
          <w:rFonts w:hint="eastAsia" w:hAnsi="宋体" w:cs="宋体"/>
          <w:sz w:val="24"/>
        </w:rPr>
      </w:pPr>
      <w:r>
        <w:rPr>
          <w:rFonts w:hint="eastAsia" w:hAnsi="宋体" w:cs="宋体"/>
          <w:sz w:val="24"/>
        </w:rPr>
        <w:t>1．名称及概况：</w:t>
      </w:r>
    </w:p>
    <w:p>
      <w:pPr>
        <w:pStyle w:val="13"/>
        <w:spacing w:line="360" w:lineRule="auto"/>
        <w:ind w:firstLine="420"/>
        <w:rPr>
          <w:rFonts w:hint="eastAsia" w:hAnsi="宋体" w:cs="宋体"/>
          <w:sz w:val="24"/>
        </w:rPr>
      </w:pPr>
      <w:r>
        <w:rPr>
          <w:rFonts w:hint="eastAsia" w:hAnsi="宋体" w:cs="宋体"/>
          <w:sz w:val="24"/>
        </w:rPr>
        <w:t>（1）供应商名称：_______________________________________</w:t>
      </w:r>
    </w:p>
    <w:p>
      <w:pPr>
        <w:pStyle w:val="13"/>
        <w:spacing w:line="360" w:lineRule="auto"/>
        <w:ind w:firstLine="420"/>
        <w:rPr>
          <w:rFonts w:hint="eastAsia" w:hAnsi="宋体" w:cs="宋体"/>
          <w:sz w:val="24"/>
        </w:rPr>
      </w:pPr>
      <w:r>
        <w:rPr>
          <w:rFonts w:hint="eastAsia" w:hAnsi="宋体" w:cs="宋体"/>
          <w:sz w:val="24"/>
        </w:rPr>
        <w:t>（2）地址：______________________________________________</w:t>
      </w:r>
    </w:p>
    <w:p>
      <w:pPr>
        <w:pStyle w:val="13"/>
        <w:spacing w:line="360" w:lineRule="auto"/>
        <w:ind w:firstLine="660" w:firstLineChars="275"/>
        <w:rPr>
          <w:rFonts w:hint="eastAsia" w:hAnsi="宋体" w:cs="宋体"/>
          <w:sz w:val="24"/>
        </w:rPr>
      </w:pPr>
      <w:r>
        <w:rPr>
          <w:rFonts w:hint="eastAsia" w:hAnsi="宋体" w:cs="宋体"/>
          <w:sz w:val="24"/>
        </w:rPr>
        <w:t xml:space="preserve">   邮政编码：___________________________________________</w:t>
      </w:r>
    </w:p>
    <w:p>
      <w:pPr>
        <w:pStyle w:val="13"/>
        <w:spacing w:line="360" w:lineRule="auto"/>
        <w:ind w:firstLine="420"/>
        <w:rPr>
          <w:rFonts w:hint="eastAsia" w:hAnsi="宋体" w:cs="宋体"/>
          <w:sz w:val="24"/>
        </w:rPr>
      </w:pPr>
      <w:r>
        <w:rPr>
          <w:rFonts w:hint="eastAsia" w:hAnsi="宋体" w:cs="宋体"/>
          <w:sz w:val="24"/>
        </w:rPr>
        <w:t xml:space="preserve">     电话号码：___________________________________________ </w:t>
      </w:r>
    </w:p>
    <w:p>
      <w:pPr>
        <w:pStyle w:val="13"/>
        <w:spacing w:line="360" w:lineRule="auto"/>
        <w:ind w:firstLine="420"/>
        <w:rPr>
          <w:rFonts w:hint="eastAsia" w:hAnsi="宋体" w:cs="宋体"/>
          <w:sz w:val="24"/>
        </w:rPr>
      </w:pPr>
      <w:r>
        <w:rPr>
          <w:rFonts w:hint="eastAsia" w:hAnsi="宋体" w:cs="宋体"/>
          <w:sz w:val="24"/>
        </w:rPr>
        <w:t xml:space="preserve">     传真号码：___________________________________________ </w:t>
      </w:r>
    </w:p>
    <w:p>
      <w:pPr>
        <w:pStyle w:val="13"/>
        <w:spacing w:line="360" w:lineRule="auto"/>
        <w:ind w:firstLine="420"/>
        <w:rPr>
          <w:rFonts w:hint="eastAsia" w:hAnsi="宋体" w:cs="宋体"/>
          <w:sz w:val="24"/>
        </w:rPr>
      </w:pPr>
      <w:r>
        <w:rPr>
          <w:rFonts w:hint="eastAsia" w:hAnsi="宋体" w:cs="宋体"/>
          <w:sz w:val="24"/>
        </w:rPr>
        <w:t>（3）成立和／或注册日期：_________________________________</w:t>
      </w:r>
    </w:p>
    <w:p>
      <w:pPr>
        <w:pStyle w:val="13"/>
        <w:spacing w:line="360" w:lineRule="auto"/>
        <w:ind w:firstLine="420"/>
        <w:rPr>
          <w:rFonts w:hint="eastAsia" w:hAnsi="宋体" w:cs="宋体"/>
          <w:sz w:val="24"/>
        </w:rPr>
      </w:pPr>
      <w:r>
        <w:rPr>
          <w:rFonts w:hint="eastAsia" w:hAnsi="宋体" w:cs="宋体"/>
          <w:sz w:val="24"/>
        </w:rPr>
        <w:t>（4）法人代表：___________________________________________</w:t>
      </w:r>
    </w:p>
    <w:p>
      <w:pPr>
        <w:pStyle w:val="13"/>
        <w:spacing w:line="360" w:lineRule="auto"/>
        <w:ind w:firstLine="420"/>
        <w:rPr>
          <w:rFonts w:hint="eastAsia" w:hAnsi="宋体" w:cs="宋体"/>
          <w:sz w:val="24"/>
        </w:rPr>
      </w:pPr>
      <w:r>
        <w:rPr>
          <w:rFonts w:hint="eastAsia" w:hAnsi="宋体" w:cs="宋体"/>
          <w:sz w:val="24"/>
        </w:rPr>
        <w:t>（5）开户银行：___________________________________________</w:t>
      </w:r>
    </w:p>
    <w:p>
      <w:pPr>
        <w:pStyle w:val="13"/>
        <w:spacing w:line="360" w:lineRule="auto"/>
        <w:ind w:firstLine="420"/>
        <w:rPr>
          <w:rFonts w:hint="eastAsia" w:hAnsi="宋体" w:cs="宋体"/>
          <w:sz w:val="24"/>
        </w:rPr>
      </w:pPr>
      <w:r>
        <w:rPr>
          <w:rFonts w:hint="eastAsia" w:hAnsi="宋体" w:cs="宋体"/>
          <w:sz w:val="24"/>
        </w:rPr>
        <w:t>（6）开户账号：___________________________________________</w:t>
      </w:r>
    </w:p>
    <w:p>
      <w:pPr>
        <w:pStyle w:val="13"/>
        <w:spacing w:line="360" w:lineRule="auto"/>
        <w:ind w:firstLine="420"/>
        <w:rPr>
          <w:rFonts w:hint="eastAsia" w:hAnsi="宋体" w:cs="宋体"/>
          <w:sz w:val="24"/>
        </w:rPr>
      </w:pPr>
      <w:r>
        <w:rPr>
          <w:rFonts w:hint="eastAsia" w:hAnsi="宋体" w:cs="宋体"/>
          <w:sz w:val="24"/>
        </w:rPr>
        <w:t>（7）注册资金：___________________________________________</w:t>
      </w:r>
    </w:p>
    <w:p>
      <w:pPr>
        <w:pStyle w:val="13"/>
        <w:spacing w:line="360" w:lineRule="auto"/>
        <w:ind w:firstLine="420"/>
        <w:rPr>
          <w:rFonts w:hint="eastAsia" w:hAnsi="宋体" w:cs="宋体"/>
          <w:sz w:val="24"/>
        </w:rPr>
      </w:pPr>
      <w:r>
        <w:rPr>
          <w:rFonts w:hint="eastAsia" w:hAnsi="宋体" w:cs="宋体"/>
          <w:sz w:val="24"/>
        </w:rPr>
        <w:t>（8）近两年财务基本情况</w:t>
      </w:r>
    </w:p>
    <w:p>
      <w:pPr>
        <w:pStyle w:val="13"/>
        <w:spacing w:line="360" w:lineRule="auto"/>
        <w:ind w:firstLine="420"/>
        <w:rPr>
          <w:rFonts w:hint="eastAsia" w:hAnsi="宋体" w:cs="宋体"/>
          <w:sz w:val="24"/>
        </w:rPr>
      </w:pPr>
      <w:r>
        <w:rPr>
          <w:rFonts w:hint="eastAsia" w:hAnsi="宋体" w:cs="宋体"/>
          <w:sz w:val="24"/>
        </w:rPr>
        <w:t xml:space="preserve">    ①货币资金期末数：_____________________________________</w:t>
      </w:r>
    </w:p>
    <w:p>
      <w:pPr>
        <w:pStyle w:val="13"/>
        <w:spacing w:line="360" w:lineRule="auto"/>
        <w:ind w:firstLine="420"/>
        <w:rPr>
          <w:rFonts w:hint="eastAsia" w:hAnsi="宋体" w:cs="宋体"/>
          <w:sz w:val="24"/>
        </w:rPr>
      </w:pPr>
      <w:r>
        <w:rPr>
          <w:rFonts w:hint="eastAsia" w:hAnsi="宋体" w:cs="宋体"/>
          <w:sz w:val="24"/>
        </w:rPr>
        <w:t xml:space="preserve">    ③年营业总额（值）：___________________________________</w:t>
      </w:r>
    </w:p>
    <w:p>
      <w:pPr>
        <w:pStyle w:val="13"/>
        <w:spacing w:line="360" w:lineRule="auto"/>
        <w:ind w:firstLine="420"/>
        <w:rPr>
          <w:rFonts w:hint="eastAsia" w:hAnsi="宋体" w:cs="宋体"/>
          <w:sz w:val="24"/>
        </w:rPr>
      </w:pPr>
      <w:r>
        <w:rPr>
          <w:rFonts w:hint="eastAsia" w:hAnsi="宋体" w:cs="宋体"/>
          <w:sz w:val="24"/>
        </w:rPr>
        <w:t xml:space="preserve">    ③资产负债率：_________________________________________</w:t>
      </w:r>
    </w:p>
    <w:p>
      <w:pPr>
        <w:pStyle w:val="13"/>
        <w:spacing w:line="360" w:lineRule="auto"/>
        <w:ind w:firstLine="420"/>
        <w:rPr>
          <w:rFonts w:hint="eastAsia" w:hAnsi="宋体" w:cs="宋体"/>
          <w:sz w:val="24"/>
        </w:rPr>
      </w:pPr>
      <w:r>
        <w:rPr>
          <w:rFonts w:hint="eastAsia" w:hAnsi="宋体" w:cs="宋体"/>
          <w:sz w:val="24"/>
        </w:rPr>
        <w:t xml:space="preserve">    ④销售利润率：_________________________________________</w:t>
      </w:r>
    </w:p>
    <w:p>
      <w:pPr>
        <w:pStyle w:val="13"/>
        <w:spacing w:line="360" w:lineRule="auto"/>
        <w:ind w:firstLine="420"/>
        <w:rPr>
          <w:rFonts w:hint="eastAsia" w:hAnsi="宋体" w:cs="宋体"/>
          <w:sz w:val="24"/>
        </w:rPr>
      </w:pPr>
      <w:r>
        <w:rPr>
          <w:rFonts w:hint="eastAsia" w:hAnsi="宋体" w:cs="宋体"/>
          <w:sz w:val="24"/>
        </w:rPr>
        <w:t xml:space="preserve">    ⑤资本收益率：_________________________________________</w:t>
      </w:r>
    </w:p>
    <w:p>
      <w:pPr>
        <w:pStyle w:val="13"/>
        <w:spacing w:line="360" w:lineRule="auto"/>
        <w:ind w:firstLine="420"/>
        <w:rPr>
          <w:rFonts w:hint="eastAsia" w:hAnsi="宋体" w:cs="宋体"/>
          <w:sz w:val="24"/>
        </w:rPr>
      </w:pPr>
      <w:r>
        <w:rPr>
          <w:rFonts w:hint="eastAsia" w:hAnsi="宋体" w:cs="宋体"/>
          <w:sz w:val="24"/>
        </w:rPr>
        <w:t>（9）项目主要联系人（姓名、职务、通讯）：</w:t>
      </w:r>
    </w:p>
    <w:p>
      <w:pPr>
        <w:pStyle w:val="13"/>
        <w:spacing w:line="360" w:lineRule="auto"/>
        <w:rPr>
          <w:rFonts w:hint="eastAsia" w:hAnsi="宋体" w:cs="宋体"/>
          <w:sz w:val="24"/>
        </w:rPr>
      </w:pPr>
      <w:r>
        <w:rPr>
          <w:rFonts w:hint="eastAsia" w:hAnsi="宋体" w:cs="宋体"/>
          <w:sz w:val="24"/>
        </w:rPr>
        <w:t>_____________________________________________________________________</w:t>
      </w:r>
    </w:p>
    <w:p>
      <w:pPr>
        <w:pStyle w:val="13"/>
        <w:spacing w:line="360" w:lineRule="auto"/>
        <w:ind w:firstLine="420"/>
        <w:rPr>
          <w:rFonts w:hint="eastAsia" w:hAnsi="宋体" w:cs="宋体"/>
          <w:sz w:val="24"/>
        </w:rPr>
      </w:pPr>
      <w:r>
        <w:rPr>
          <w:rFonts w:hint="eastAsia" w:hAnsi="宋体" w:cs="宋体"/>
          <w:sz w:val="24"/>
        </w:rPr>
        <w:t>（10）公司概况；</w:t>
      </w:r>
    </w:p>
    <w:p>
      <w:pPr>
        <w:pStyle w:val="13"/>
        <w:spacing w:line="360" w:lineRule="auto"/>
        <w:ind w:firstLine="420"/>
        <w:rPr>
          <w:rFonts w:hint="eastAsia" w:hAnsi="宋体" w:cs="宋体"/>
          <w:sz w:val="24"/>
        </w:rPr>
      </w:pPr>
      <w:r>
        <w:rPr>
          <w:rFonts w:hint="eastAsia" w:hAnsi="宋体" w:cs="宋体"/>
          <w:sz w:val="24"/>
        </w:rPr>
        <w:t>（11）公司组织机构；</w:t>
      </w:r>
    </w:p>
    <w:p>
      <w:pPr>
        <w:pStyle w:val="13"/>
        <w:spacing w:line="360" w:lineRule="auto"/>
        <w:ind w:firstLine="420"/>
        <w:rPr>
          <w:rFonts w:hint="eastAsia" w:hAnsi="宋体" w:cs="宋体"/>
          <w:sz w:val="24"/>
        </w:rPr>
      </w:pPr>
      <w:r>
        <w:rPr>
          <w:rFonts w:hint="eastAsia" w:hAnsi="宋体" w:cs="宋体"/>
          <w:sz w:val="24"/>
        </w:rPr>
        <w:t>兹证明上述说明是真实、正确的，并提供了全部能提供的资料和数据，我们同意遵照贵方要求出示有关证明文件。</w:t>
      </w:r>
    </w:p>
    <w:p>
      <w:pPr>
        <w:tabs>
          <w:tab w:val="left" w:pos="3780"/>
        </w:tabs>
        <w:spacing w:line="360" w:lineRule="auto"/>
        <w:jc w:val="left"/>
        <w:rPr>
          <w:rFonts w:hint="eastAsia" w:ascii="宋体" w:hAnsi="宋体" w:cs="宋体"/>
          <w:sz w:val="24"/>
        </w:rPr>
      </w:pPr>
    </w:p>
    <w:p>
      <w:pPr>
        <w:tabs>
          <w:tab w:val="left" w:pos="3780"/>
        </w:tabs>
        <w:spacing w:line="360" w:lineRule="auto"/>
        <w:jc w:val="left"/>
        <w:rPr>
          <w:rFonts w:hint="eastAsia" w:ascii="宋体" w:hAnsi="宋体" w:cs="宋体"/>
          <w:sz w:val="24"/>
        </w:rPr>
      </w:pPr>
      <w:r>
        <w:rPr>
          <w:rFonts w:hint="eastAsia" w:ascii="宋体" w:hAnsi="宋体" w:cs="宋体"/>
          <w:sz w:val="24"/>
        </w:rPr>
        <w:t>投标供应商名称（盖章）：</w:t>
      </w:r>
    </w:p>
    <w:p>
      <w:pPr>
        <w:tabs>
          <w:tab w:val="left" w:pos="3780"/>
        </w:tabs>
        <w:spacing w:line="360" w:lineRule="auto"/>
        <w:jc w:val="left"/>
        <w:rPr>
          <w:rFonts w:hint="eastAsia" w:ascii="宋体" w:hAnsi="宋体" w:cs="宋体"/>
          <w:sz w:val="24"/>
        </w:rPr>
      </w:pPr>
      <w:r>
        <w:rPr>
          <w:rFonts w:hint="eastAsia" w:ascii="宋体" w:hAnsi="宋体" w:cs="宋体"/>
          <w:sz w:val="24"/>
        </w:rPr>
        <w:t>日期：  年  月   日</w:t>
      </w:r>
    </w:p>
    <w:p>
      <w:pPr>
        <w:pStyle w:val="2"/>
        <w:rPr>
          <w:lang w:val="fr-CH"/>
        </w:rPr>
      </w:pPr>
    </w:p>
    <w:p>
      <w:pPr>
        <w:tabs>
          <w:tab w:val="left" w:pos="640"/>
        </w:tabs>
        <w:spacing w:line="360" w:lineRule="auto"/>
        <w:rPr>
          <w:rFonts w:hint="eastAsia" w:ascii="宋体" w:hAnsi="宋体" w:cs="宋体"/>
          <w:sz w:val="24"/>
          <w:lang w:val="fr-CH"/>
        </w:rPr>
      </w:pPr>
      <w:r>
        <w:rPr>
          <w:rFonts w:hint="eastAsia" w:ascii="宋体" w:hAnsi="宋体" w:cs="宋体"/>
          <w:sz w:val="24"/>
          <w:lang w:val="fr-CH"/>
        </w:rPr>
        <w:br w:type="page"/>
      </w:r>
    </w:p>
    <w:p>
      <w:pPr>
        <w:numPr>
          <w:ilvl w:val="0"/>
          <w:numId w:val="11"/>
        </w:numPr>
        <w:tabs>
          <w:tab w:val="left" w:pos="640"/>
        </w:tabs>
        <w:spacing w:line="360" w:lineRule="auto"/>
        <w:ind w:left="845" w:hanging="845"/>
        <w:rPr>
          <w:rFonts w:hint="eastAsia" w:ascii="宋体" w:hAnsi="宋体" w:cs="宋体"/>
          <w:sz w:val="24"/>
        </w:rPr>
      </w:pPr>
      <w:r>
        <w:rPr>
          <w:rFonts w:hint="eastAsia" w:ascii="宋体" w:hAnsi="宋体" w:cs="宋体"/>
          <w:sz w:val="24"/>
        </w:rPr>
        <w:t>拟派服务团队负责人（仅限一人）；</w:t>
      </w:r>
    </w:p>
    <w:p>
      <w:pPr>
        <w:numPr>
          <w:ilvl w:val="0"/>
          <w:numId w:val="11"/>
        </w:numPr>
        <w:tabs>
          <w:tab w:val="left" w:pos="640"/>
        </w:tabs>
        <w:spacing w:line="360" w:lineRule="auto"/>
        <w:ind w:left="845" w:hanging="845"/>
        <w:rPr>
          <w:rFonts w:hint="eastAsia" w:ascii="宋体" w:hAnsi="宋体" w:cs="宋体"/>
          <w:sz w:val="24"/>
        </w:rPr>
      </w:pPr>
      <w:r>
        <w:rPr>
          <w:rFonts w:hint="eastAsia" w:ascii="宋体" w:hAnsi="宋体" w:cs="宋体"/>
          <w:sz w:val="24"/>
        </w:rPr>
        <w:t>拟派服务团队成员（不含负责人）；</w:t>
      </w:r>
    </w:p>
    <w:p>
      <w:pPr>
        <w:numPr>
          <w:ilvl w:val="0"/>
          <w:numId w:val="11"/>
        </w:numPr>
        <w:tabs>
          <w:tab w:val="left" w:pos="640"/>
        </w:tabs>
        <w:spacing w:line="360" w:lineRule="auto"/>
        <w:ind w:left="845" w:hanging="845"/>
        <w:rPr>
          <w:rFonts w:hint="eastAsia" w:ascii="宋体" w:hAnsi="宋体" w:cs="宋体"/>
          <w:sz w:val="24"/>
        </w:rPr>
      </w:pPr>
      <w:r>
        <w:rPr>
          <w:rFonts w:hint="eastAsia" w:ascii="宋体" w:hAnsi="宋体" w:cs="宋体"/>
          <w:sz w:val="24"/>
        </w:rPr>
        <w:t>项目经验；</w:t>
      </w:r>
    </w:p>
    <w:p>
      <w:pPr>
        <w:tabs>
          <w:tab w:val="left" w:pos="640"/>
          <w:tab w:val="left" w:pos="1260"/>
          <w:tab w:val="left" w:pos="1418"/>
        </w:tabs>
        <w:jc w:val="center"/>
        <w:rPr>
          <w:rFonts w:hint="eastAsia" w:ascii="宋体" w:hAnsi="宋体" w:cs="宋体"/>
          <w:b/>
          <w:bCs/>
          <w:szCs w:val="21"/>
        </w:rPr>
      </w:pPr>
    </w:p>
    <w:p>
      <w:pPr>
        <w:tabs>
          <w:tab w:val="left" w:pos="640"/>
          <w:tab w:val="left" w:pos="1260"/>
          <w:tab w:val="left" w:pos="1418"/>
        </w:tabs>
        <w:jc w:val="center"/>
        <w:rPr>
          <w:rFonts w:hint="eastAsia" w:ascii="宋体" w:hAnsi="宋体" w:cs="宋体"/>
          <w:b/>
          <w:bCs/>
          <w:sz w:val="24"/>
        </w:rPr>
      </w:pPr>
      <w:r>
        <w:rPr>
          <w:rFonts w:hint="eastAsia" w:ascii="宋体" w:hAnsi="宋体" w:cs="宋体"/>
          <w:b/>
          <w:bCs/>
          <w:sz w:val="24"/>
        </w:rPr>
        <w:t>注：以上各项请根据“招标项目评分表”中的要求自行填写并提供相应的证明材料。</w:t>
      </w:r>
    </w:p>
    <w:p>
      <w:pPr>
        <w:numPr>
          <w:ilvl w:val="0"/>
          <w:numId w:val="11"/>
        </w:numPr>
        <w:tabs>
          <w:tab w:val="left" w:pos="640"/>
          <w:tab w:val="left" w:pos="840"/>
          <w:tab w:val="left" w:pos="1260"/>
          <w:tab w:val="left" w:pos="1418"/>
        </w:tabs>
        <w:spacing w:line="360" w:lineRule="auto"/>
        <w:ind w:left="845" w:hanging="845"/>
        <w:rPr>
          <w:rFonts w:hint="eastAsia" w:ascii="宋体" w:hAnsi="宋体" w:cs="宋体"/>
          <w:sz w:val="24"/>
          <w:lang w:val="fr-CH"/>
        </w:rPr>
      </w:pPr>
      <w:r>
        <w:rPr>
          <w:rFonts w:hint="eastAsia" w:ascii="宋体" w:hAnsi="宋体" w:cs="宋体"/>
          <w:sz w:val="24"/>
          <w:lang w:val="fr-CH"/>
        </w:rPr>
        <w:br w:type="page"/>
      </w:r>
      <w:r>
        <w:rPr>
          <w:rFonts w:hint="eastAsia" w:ascii="宋体" w:hAnsi="宋体" w:cs="宋体"/>
          <w:b/>
          <w:bCs/>
          <w:sz w:val="24"/>
          <w:lang w:val="fr-CH"/>
        </w:rPr>
        <w:t>诚信</w:t>
      </w:r>
      <w:r>
        <w:rPr>
          <w:rFonts w:hint="eastAsia" w:ascii="宋体" w:hAnsi="宋体" w:cs="宋体"/>
          <w:b/>
          <w:bCs/>
          <w:sz w:val="24"/>
        </w:rPr>
        <w:t>声明与承诺</w:t>
      </w:r>
      <w:r>
        <w:rPr>
          <w:rFonts w:hint="eastAsia" w:ascii="宋体" w:hAnsi="宋体" w:cs="宋体"/>
          <w:b/>
          <w:bCs/>
          <w:sz w:val="24"/>
          <w:lang w:val="fr-CH"/>
        </w:rPr>
        <w:t>；</w:t>
      </w:r>
    </w:p>
    <w:p>
      <w:pPr>
        <w:spacing w:line="360" w:lineRule="auto"/>
        <w:jc w:val="center"/>
        <w:rPr>
          <w:rFonts w:hint="eastAsia" w:ascii="宋体" w:hAnsi="宋体" w:cs="宋体"/>
          <w:b/>
          <w:bCs/>
          <w:sz w:val="24"/>
        </w:rPr>
      </w:pPr>
      <w:r>
        <w:rPr>
          <w:rFonts w:hint="eastAsia" w:ascii="宋体" w:hAnsi="宋体" w:cs="宋体"/>
          <w:b/>
          <w:bCs/>
          <w:sz w:val="24"/>
        </w:rPr>
        <w:t>诚信声明与承诺</w:t>
      </w:r>
    </w:p>
    <w:p>
      <w:pPr>
        <w:spacing w:line="360" w:lineRule="auto"/>
        <w:rPr>
          <w:rFonts w:hint="eastAsia" w:ascii="宋体" w:hAnsi="宋体" w:cs="宋体"/>
          <w:b/>
          <w:bCs/>
          <w:sz w:val="24"/>
        </w:rPr>
      </w:pPr>
      <w:r>
        <w:rPr>
          <w:rFonts w:hint="eastAsia" w:ascii="宋体" w:hAnsi="宋体" w:cs="宋体"/>
          <w:b/>
          <w:bCs/>
          <w:sz w:val="24"/>
        </w:rPr>
        <w:t>中国远东国际招标有限公司：</w:t>
      </w:r>
    </w:p>
    <w:p>
      <w:pPr>
        <w:spacing w:line="360" w:lineRule="auto"/>
        <w:ind w:firstLine="360" w:firstLineChars="150"/>
        <w:jc w:val="left"/>
        <w:rPr>
          <w:rFonts w:hint="eastAsia" w:ascii="宋体" w:hAnsi="宋体" w:cs="宋体"/>
          <w:sz w:val="24"/>
        </w:rPr>
      </w:pPr>
      <w:r>
        <w:rPr>
          <w:rFonts w:hint="eastAsia" w:ascii="宋体" w:hAnsi="宋体" w:cs="宋体"/>
          <w:sz w:val="24"/>
        </w:rPr>
        <w:t>我公司（单位）参与贵代理机构组织的项目（项目编号：）投标，现就诚信作如下声明与承诺：</w:t>
      </w:r>
    </w:p>
    <w:p>
      <w:pPr>
        <w:spacing w:line="360" w:lineRule="auto"/>
        <w:ind w:firstLine="360" w:firstLineChars="150"/>
        <w:jc w:val="left"/>
        <w:rPr>
          <w:rFonts w:hint="eastAsia" w:ascii="宋体" w:hAnsi="宋体" w:cs="宋体"/>
          <w:sz w:val="24"/>
        </w:rPr>
      </w:pPr>
      <w:r>
        <w:rPr>
          <w:rFonts w:hint="eastAsia" w:ascii="宋体" w:hAnsi="宋体" w:cs="宋体"/>
          <w:sz w:val="24"/>
        </w:rPr>
        <w:t>我司（单位）承诺根据《深圳市财政局关于印发&lt;深圳市财政局政府采购供应商信用信息管理办法&gt;的通知》（深财规〔2023〕3号）相关规定，我司在全国范围内不存在因政府采购违法、违规行为受到财政部门罚款等一般行政处罚信息，不存在该办法第十一条所称在本市集中采购活动中的一般违法失信行为记录信息。</w:t>
      </w:r>
    </w:p>
    <w:p>
      <w:pPr>
        <w:spacing w:line="360" w:lineRule="auto"/>
        <w:ind w:firstLine="360" w:firstLineChars="150"/>
        <w:jc w:val="left"/>
        <w:rPr>
          <w:rFonts w:hint="eastAsia" w:ascii="宋体" w:hAnsi="宋体" w:cs="宋体"/>
          <w:sz w:val="24"/>
        </w:rPr>
      </w:pPr>
      <w:r>
        <w:rPr>
          <w:rFonts w:hint="eastAsia" w:ascii="宋体" w:hAnsi="宋体" w:cs="宋体"/>
          <w:sz w:val="24"/>
        </w:rPr>
        <w:t>我司对上述内容的真实性负责。如有虚假，将依法承担相应责任。</w:t>
      </w:r>
    </w:p>
    <w:p>
      <w:pPr>
        <w:spacing w:line="360" w:lineRule="auto"/>
        <w:ind w:firstLine="360" w:firstLineChars="150"/>
        <w:jc w:val="left"/>
        <w:rPr>
          <w:rFonts w:hint="eastAsia" w:ascii="宋体" w:hAnsi="宋体" w:cs="宋体"/>
          <w:sz w:val="24"/>
        </w:rPr>
      </w:pPr>
      <w:r>
        <w:rPr>
          <w:rFonts w:hint="eastAsia" w:ascii="宋体" w:hAnsi="宋体" w:cs="宋体"/>
          <w:sz w:val="24"/>
        </w:rPr>
        <w:t>特此声明与承诺！</w:t>
      </w:r>
    </w:p>
    <w:p>
      <w:pPr>
        <w:spacing w:line="360" w:lineRule="auto"/>
        <w:jc w:val="left"/>
        <w:rPr>
          <w:rFonts w:hint="eastAsia" w:ascii="宋体" w:hAnsi="宋体" w:cs="宋体"/>
          <w:sz w:val="24"/>
        </w:rPr>
      </w:pPr>
    </w:p>
    <w:p>
      <w:pPr>
        <w:spacing w:line="360" w:lineRule="auto"/>
        <w:jc w:val="left"/>
        <w:rPr>
          <w:rFonts w:hint="eastAsia" w:ascii="宋体" w:hAnsi="宋体" w:cs="宋体"/>
          <w:sz w:val="24"/>
        </w:rPr>
      </w:pPr>
    </w:p>
    <w:p>
      <w:pPr>
        <w:tabs>
          <w:tab w:val="left" w:pos="3780"/>
        </w:tabs>
        <w:spacing w:line="360" w:lineRule="auto"/>
        <w:jc w:val="left"/>
        <w:rPr>
          <w:rFonts w:hint="eastAsia" w:ascii="宋体" w:hAnsi="宋体" w:cs="宋体"/>
          <w:sz w:val="24"/>
        </w:rPr>
      </w:pPr>
      <w:r>
        <w:rPr>
          <w:rFonts w:hint="eastAsia" w:ascii="宋体" w:hAnsi="宋体" w:cs="宋体"/>
          <w:sz w:val="24"/>
        </w:rPr>
        <w:t>投标供应商名称（盖章）：</w:t>
      </w:r>
    </w:p>
    <w:p>
      <w:pPr>
        <w:tabs>
          <w:tab w:val="left" w:pos="3780"/>
        </w:tabs>
        <w:spacing w:line="360" w:lineRule="auto"/>
        <w:jc w:val="left"/>
        <w:rPr>
          <w:rFonts w:hint="eastAsia" w:ascii="宋体" w:hAnsi="宋体" w:cs="宋体"/>
          <w:sz w:val="24"/>
        </w:rPr>
      </w:pPr>
      <w:r>
        <w:rPr>
          <w:rFonts w:hint="eastAsia" w:ascii="宋体" w:hAnsi="宋体" w:cs="宋体"/>
          <w:sz w:val="24"/>
        </w:rPr>
        <w:t>日期：  年  月   日</w:t>
      </w:r>
    </w:p>
    <w:p>
      <w:pPr>
        <w:pStyle w:val="13"/>
        <w:spacing w:line="360" w:lineRule="auto"/>
        <w:jc w:val="left"/>
        <w:rPr>
          <w:rFonts w:hint="eastAsia" w:hAnsi="宋体" w:cs="宋体"/>
          <w:sz w:val="24"/>
        </w:rPr>
      </w:pPr>
    </w:p>
    <w:p>
      <w:pPr>
        <w:pStyle w:val="13"/>
        <w:spacing w:line="360" w:lineRule="auto"/>
        <w:jc w:val="left"/>
        <w:rPr>
          <w:rFonts w:hint="eastAsia" w:hAnsi="宋体" w:cs="宋体"/>
          <w:sz w:val="24"/>
        </w:rPr>
      </w:pPr>
    </w:p>
    <w:p>
      <w:pPr>
        <w:spacing w:before="100" w:beforeAutospacing="1" w:after="100" w:afterAutospacing="1" w:line="360" w:lineRule="auto"/>
        <w:rPr>
          <w:rFonts w:hint="eastAsia" w:ascii="宋体" w:hAnsi="宋体" w:cs="宋体"/>
          <w:b/>
          <w:bCs/>
          <w:sz w:val="24"/>
        </w:rPr>
      </w:pPr>
      <w:r>
        <w:rPr>
          <w:rFonts w:hint="eastAsia" w:ascii="宋体" w:hAnsi="宋体" w:cs="宋体"/>
          <w:b/>
          <w:bCs/>
          <w:sz w:val="24"/>
        </w:rPr>
        <w:t>注：近三年内，如投标人有任何违法违规、受惩罚和禁止、不良信用等记录，必须列明记载，并附网络截图（加盖公章）。</w:t>
      </w:r>
    </w:p>
    <w:p>
      <w:pPr>
        <w:pStyle w:val="2"/>
        <w:rPr>
          <w:lang w:val="fr-CH"/>
        </w:rPr>
      </w:pPr>
    </w:p>
    <w:p>
      <w:pPr>
        <w:numPr>
          <w:ilvl w:val="0"/>
          <w:numId w:val="11"/>
        </w:numPr>
        <w:tabs>
          <w:tab w:val="left" w:pos="640"/>
          <w:tab w:val="left" w:pos="840"/>
          <w:tab w:val="left" w:pos="1260"/>
          <w:tab w:val="left" w:pos="1418"/>
        </w:tabs>
        <w:spacing w:line="360" w:lineRule="auto"/>
        <w:ind w:left="845" w:hanging="845"/>
        <w:rPr>
          <w:rFonts w:hint="eastAsia" w:ascii="宋体" w:hAnsi="宋体" w:cs="宋体"/>
          <w:sz w:val="24"/>
        </w:rPr>
      </w:pPr>
      <w:r>
        <w:rPr>
          <w:rFonts w:hint="eastAsia" w:ascii="宋体" w:hAnsi="宋体" w:cs="宋体"/>
          <w:sz w:val="24"/>
        </w:rPr>
        <w:br w:type="page"/>
      </w:r>
      <w:r>
        <w:rPr>
          <w:rFonts w:hint="eastAsia" w:ascii="宋体" w:hAnsi="宋体" w:cs="宋体"/>
          <w:sz w:val="24"/>
        </w:rPr>
        <w:t>政府采购违法行为风险知悉确认书</w:t>
      </w:r>
    </w:p>
    <w:p>
      <w:pPr>
        <w:spacing w:line="360" w:lineRule="auto"/>
        <w:ind w:left="420"/>
        <w:jc w:val="center"/>
        <w:outlineLvl w:val="3"/>
        <w:rPr>
          <w:rFonts w:ascii="宋体"/>
          <w:b/>
          <w:sz w:val="24"/>
        </w:rPr>
      </w:pPr>
      <w:r>
        <w:rPr>
          <w:rFonts w:hint="eastAsia" w:ascii="宋体"/>
          <w:b/>
          <w:sz w:val="24"/>
        </w:rPr>
        <w:t>政府采购违法行为风险知悉确认书</w:t>
      </w:r>
    </w:p>
    <w:p>
      <w:pPr>
        <w:autoSpaceDE w:val="0"/>
        <w:autoSpaceDN w:val="0"/>
        <w:adjustRightInd w:val="0"/>
        <w:spacing w:line="360" w:lineRule="auto"/>
        <w:ind w:firstLine="480" w:firstLineChars="200"/>
        <w:jc w:val="left"/>
        <w:rPr>
          <w:rFonts w:hint="eastAsia" w:ascii="宋体" w:hAnsi="宋体" w:cs="宋体"/>
          <w:kern w:val="0"/>
          <w:sz w:val="24"/>
        </w:rPr>
      </w:pPr>
      <w:r>
        <w:rPr>
          <w:rFonts w:hint="eastAsia" w:ascii="宋体" w:hAnsi="宋体" w:cs="宋体"/>
          <w:kern w:val="0"/>
          <w:sz w:val="24"/>
        </w:rPr>
        <w:t>本公司（单位）在投标前已充分知悉以下情形为参与政府采购活动时的重大风险事项，并承诺已对下述风险提示事项重点排查，若存在下述情况，我单位愿意依法承担被记入供应商诚信档案、罚款、取消参与政府采购资格、吊销营业执照等处罚；构成犯罪的，依法承担刑事责任。</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9"/>
        <w:gridCol w:w="76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9" w:type="dxa"/>
            <w:vAlign w:val="center"/>
          </w:tcPr>
          <w:p>
            <w:pPr>
              <w:jc w:val="center"/>
              <w:rPr>
                <w:rFonts w:hint="eastAsia" w:ascii="宋体" w:hAnsi="宋体" w:cs="宋体"/>
                <w:b/>
                <w:bCs/>
                <w:sz w:val="24"/>
              </w:rPr>
            </w:pPr>
            <w:r>
              <w:rPr>
                <w:rFonts w:hint="eastAsia" w:ascii="宋体" w:hAnsi="宋体" w:cs="宋体"/>
                <w:b/>
                <w:bCs/>
                <w:sz w:val="24"/>
              </w:rPr>
              <w:t>序号</w:t>
            </w:r>
          </w:p>
        </w:tc>
        <w:tc>
          <w:tcPr>
            <w:tcW w:w="7607" w:type="dxa"/>
            <w:vAlign w:val="center"/>
          </w:tcPr>
          <w:p>
            <w:pPr>
              <w:jc w:val="center"/>
              <w:rPr>
                <w:rFonts w:hint="eastAsia" w:ascii="宋体" w:hAnsi="宋体" w:cs="宋体"/>
                <w:b/>
                <w:bCs/>
                <w:sz w:val="24"/>
              </w:rPr>
            </w:pPr>
            <w:r>
              <w:rPr>
                <w:rFonts w:hint="eastAsia" w:ascii="宋体" w:hAnsi="宋体" w:cs="宋体"/>
                <w:b/>
                <w:bCs/>
                <w:sz w:val="24"/>
              </w:rPr>
              <w:t>供应商参与投标禁止情形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9" w:type="dxa"/>
            <w:vAlign w:val="center"/>
          </w:tcPr>
          <w:p>
            <w:pPr>
              <w:jc w:val="center"/>
              <w:rPr>
                <w:rFonts w:hint="eastAsia" w:ascii="宋体" w:hAnsi="宋体" w:cs="宋体"/>
                <w:sz w:val="24"/>
              </w:rPr>
            </w:pPr>
            <w:r>
              <w:rPr>
                <w:rFonts w:hint="eastAsia" w:ascii="宋体" w:hAnsi="宋体" w:cs="宋体"/>
                <w:sz w:val="24"/>
              </w:rPr>
              <w:t>1</w:t>
            </w:r>
          </w:p>
        </w:tc>
        <w:tc>
          <w:tcPr>
            <w:tcW w:w="7607" w:type="dxa"/>
            <w:vAlign w:val="center"/>
          </w:tcPr>
          <w:p>
            <w:pPr>
              <w:jc w:val="left"/>
              <w:rPr>
                <w:rFonts w:hint="eastAsia" w:ascii="宋体" w:hAnsi="宋体" w:cs="宋体"/>
                <w:sz w:val="24"/>
              </w:rPr>
            </w:pPr>
            <w:r>
              <w:rPr>
                <w:rFonts w:hint="eastAsia" w:ascii="宋体" w:hAnsi="宋体" w:cs="宋体"/>
                <w:sz w:val="24"/>
              </w:rPr>
              <w:t>与其他投标供应商的法定代表人、主要经营负责人、投标授权代表人、项目负责人、主要技术人员为</w:t>
            </w:r>
            <w:r>
              <w:rPr>
                <w:rFonts w:hint="eastAsia" w:ascii="宋体" w:hAnsi="宋体" w:cs="宋体"/>
                <w:b/>
                <w:bCs/>
                <w:sz w:val="24"/>
              </w:rPr>
              <w:t>同一人、属同一单位或者在同一单位缴纳社会保险</w:t>
            </w:r>
            <w:r>
              <w:rPr>
                <w:rFonts w:hint="eastAsia" w:ascii="宋体" w:hAnsi="宋体" w:cs="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9" w:type="dxa"/>
            <w:vAlign w:val="center"/>
          </w:tcPr>
          <w:p>
            <w:pPr>
              <w:jc w:val="center"/>
              <w:rPr>
                <w:rFonts w:hint="eastAsia" w:ascii="宋体" w:hAnsi="宋体" w:cs="宋体"/>
                <w:sz w:val="24"/>
              </w:rPr>
            </w:pPr>
            <w:r>
              <w:rPr>
                <w:rFonts w:hint="eastAsia" w:ascii="宋体" w:hAnsi="宋体" w:cs="宋体"/>
                <w:sz w:val="24"/>
              </w:rPr>
              <w:t>2</w:t>
            </w:r>
          </w:p>
        </w:tc>
        <w:tc>
          <w:tcPr>
            <w:tcW w:w="7607" w:type="dxa"/>
            <w:vAlign w:val="center"/>
          </w:tcPr>
          <w:p>
            <w:pPr>
              <w:jc w:val="left"/>
              <w:rPr>
                <w:rFonts w:hint="eastAsia" w:ascii="宋体" w:hAnsi="宋体" w:cs="宋体"/>
                <w:sz w:val="24"/>
              </w:rPr>
            </w:pPr>
            <w:r>
              <w:rPr>
                <w:rFonts w:hint="eastAsia" w:ascii="宋体" w:hAnsi="宋体" w:cs="宋体"/>
                <w:sz w:val="24"/>
              </w:rPr>
              <w:t>参与本项目政府采购活动时，与其他投标供应商存在单位负责人为</w:t>
            </w:r>
            <w:r>
              <w:rPr>
                <w:rFonts w:hint="eastAsia" w:ascii="宋体" w:hAnsi="宋体" w:cs="宋体"/>
                <w:b/>
                <w:bCs/>
                <w:sz w:val="24"/>
              </w:rPr>
              <w:t>同一人或直接控股、管理关系</w:t>
            </w:r>
            <w:r>
              <w:rPr>
                <w:rFonts w:hint="eastAsia" w:ascii="宋体" w:hAnsi="宋体" w:cs="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9" w:type="dxa"/>
            <w:vAlign w:val="center"/>
          </w:tcPr>
          <w:p>
            <w:pPr>
              <w:jc w:val="center"/>
              <w:rPr>
                <w:rFonts w:hint="eastAsia" w:ascii="宋体" w:hAnsi="宋体" w:cs="宋体"/>
                <w:sz w:val="24"/>
              </w:rPr>
            </w:pPr>
            <w:r>
              <w:rPr>
                <w:rFonts w:hint="eastAsia" w:ascii="宋体" w:hAnsi="宋体" w:cs="宋体"/>
                <w:sz w:val="24"/>
              </w:rPr>
              <w:t>3</w:t>
            </w:r>
          </w:p>
        </w:tc>
        <w:tc>
          <w:tcPr>
            <w:tcW w:w="7607" w:type="dxa"/>
            <w:vAlign w:val="center"/>
          </w:tcPr>
          <w:p>
            <w:pPr>
              <w:jc w:val="left"/>
              <w:rPr>
                <w:rFonts w:hint="eastAsia" w:ascii="宋体" w:hAnsi="宋体" w:cs="宋体"/>
                <w:sz w:val="24"/>
              </w:rPr>
            </w:pPr>
            <w:r>
              <w:rPr>
                <w:rFonts w:hint="eastAsia" w:ascii="宋体" w:hAnsi="宋体" w:cs="宋体"/>
                <w:sz w:val="24"/>
              </w:rPr>
              <w:t>与其他投标供应商的投标文件或部分投标文件</w:t>
            </w:r>
            <w:r>
              <w:rPr>
                <w:rFonts w:hint="eastAsia" w:ascii="宋体" w:hAnsi="宋体" w:cs="宋体"/>
                <w:b/>
                <w:bCs/>
                <w:sz w:val="24"/>
              </w:rPr>
              <w:t>相互混装或存在非正常一致</w:t>
            </w:r>
            <w:r>
              <w:rPr>
                <w:rFonts w:hint="eastAsia" w:ascii="宋体" w:hAnsi="宋体" w:cs="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9" w:type="dxa"/>
            <w:vAlign w:val="center"/>
          </w:tcPr>
          <w:p>
            <w:pPr>
              <w:jc w:val="center"/>
              <w:rPr>
                <w:rFonts w:hint="eastAsia" w:ascii="宋体" w:hAnsi="宋体" w:cs="宋体"/>
                <w:sz w:val="24"/>
              </w:rPr>
            </w:pPr>
            <w:r>
              <w:rPr>
                <w:rFonts w:hint="eastAsia" w:ascii="宋体" w:hAnsi="宋体" w:cs="宋体"/>
                <w:sz w:val="24"/>
              </w:rPr>
              <w:t>4</w:t>
            </w:r>
          </w:p>
        </w:tc>
        <w:tc>
          <w:tcPr>
            <w:tcW w:w="7607" w:type="dxa"/>
            <w:vAlign w:val="center"/>
          </w:tcPr>
          <w:p>
            <w:pPr>
              <w:jc w:val="left"/>
              <w:rPr>
                <w:rFonts w:hint="eastAsia" w:ascii="宋体" w:hAnsi="宋体" w:cs="宋体"/>
                <w:sz w:val="24"/>
              </w:rPr>
            </w:pPr>
            <w:r>
              <w:rPr>
                <w:rFonts w:hint="eastAsia" w:ascii="宋体" w:hAnsi="宋体" w:cs="宋体"/>
                <w:sz w:val="24"/>
              </w:rPr>
              <w:t>与其他投标供应商的投标文件由</w:t>
            </w:r>
            <w:r>
              <w:rPr>
                <w:rFonts w:hint="eastAsia" w:ascii="宋体" w:hAnsi="宋体" w:cs="宋体"/>
                <w:b/>
                <w:bCs/>
                <w:sz w:val="24"/>
              </w:rPr>
              <w:t>同一单位或者同一人编制</w:t>
            </w:r>
            <w:r>
              <w:rPr>
                <w:rFonts w:hint="eastAsia" w:ascii="宋体" w:hAnsi="宋体" w:cs="宋体"/>
                <w:sz w:val="24"/>
              </w:rPr>
              <w:t>，或者使用</w:t>
            </w:r>
            <w:r>
              <w:rPr>
                <w:rFonts w:hint="eastAsia" w:ascii="宋体" w:hAnsi="宋体" w:cs="宋体"/>
                <w:b/>
                <w:bCs/>
                <w:sz w:val="24"/>
              </w:rPr>
              <w:t>同一设备编制</w:t>
            </w:r>
            <w:r>
              <w:rPr>
                <w:rFonts w:hint="eastAsia" w:ascii="宋体" w:hAnsi="宋体" w:cs="宋体"/>
                <w:sz w:val="24"/>
              </w:rPr>
              <w:t>（“文件制作机器码”“文件创建标识码”一致）。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9" w:type="dxa"/>
            <w:vAlign w:val="center"/>
          </w:tcPr>
          <w:p>
            <w:pPr>
              <w:jc w:val="center"/>
              <w:rPr>
                <w:rFonts w:hint="eastAsia" w:ascii="宋体" w:hAnsi="宋体" w:cs="宋体"/>
                <w:sz w:val="24"/>
              </w:rPr>
            </w:pPr>
            <w:r>
              <w:rPr>
                <w:rFonts w:hint="eastAsia" w:ascii="宋体" w:hAnsi="宋体" w:cs="宋体"/>
                <w:sz w:val="24"/>
              </w:rPr>
              <w:t>5</w:t>
            </w:r>
          </w:p>
        </w:tc>
        <w:tc>
          <w:tcPr>
            <w:tcW w:w="7607" w:type="dxa"/>
            <w:vAlign w:val="center"/>
          </w:tcPr>
          <w:p>
            <w:pPr>
              <w:jc w:val="left"/>
              <w:rPr>
                <w:rFonts w:hint="eastAsia" w:ascii="宋体" w:hAnsi="宋体" w:cs="宋体"/>
                <w:sz w:val="24"/>
              </w:rPr>
            </w:pPr>
            <w:r>
              <w:rPr>
                <w:rFonts w:hint="eastAsia" w:ascii="宋体" w:hAnsi="宋体" w:cs="宋体"/>
                <w:sz w:val="24"/>
              </w:rPr>
              <w:t>提供</w:t>
            </w:r>
            <w:r>
              <w:rPr>
                <w:rFonts w:hint="eastAsia" w:ascii="宋体" w:hAnsi="宋体" w:cs="宋体"/>
                <w:b/>
                <w:bCs/>
                <w:sz w:val="24"/>
              </w:rPr>
              <w:t>未经出具机构核实</w:t>
            </w:r>
            <w:r>
              <w:rPr>
                <w:rFonts w:hint="eastAsia" w:ascii="宋体" w:hAnsi="宋体" w:cs="宋体"/>
                <w:sz w:val="24"/>
              </w:rPr>
              <w:t>的虚假的检验检测报告、业绩材料、社保缴纳证明、学历学位证书、职称认证证书等材料。</w:t>
            </w:r>
          </w:p>
        </w:tc>
      </w:tr>
    </w:tbl>
    <w:p>
      <w:pPr>
        <w:autoSpaceDE w:val="0"/>
        <w:autoSpaceDN w:val="0"/>
        <w:adjustRightInd w:val="0"/>
        <w:spacing w:line="360" w:lineRule="auto"/>
        <w:ind w:firstLine="480" w:firstLineChars="200"/>
        <w:jc w:val="left"/>
        <w:rPr>
          <w:rFonts w:hint="eastAsia" w:ascii="宋体" w:hAnsi="宋体" w:cs="仿宋_GB2312"/>
          <w:kern w:val="0"/>
          <w:sz w:val="24"/>
        </w:rPr>
      </w:pPr>
      <w:r>
        <w:rPr>
          <w:rFonts w:hint="eastAsia" w:ascii="宋体" w:hAnsi="宋体" w:cs="仿宋_GB2312"/>
          <w:kern w:val="0"/>
          <w:sz w:val="24"/>
        </w:rPr>
        <w:t>一、本公司（单位）已充分知悉“隐瞒真实情况，提供虚假资料”的法定情形，相关情形包括但不限于：</w:t>
      </w:r>
    </w:p>
    <w:p>
      <w:pPr>
        <w:autoSpaceDE w:val="0"/>
        <w:autoSpaceDN w:val="0"/>
        <w:adjustRightInd w:val="0"/>
        <w:spacing w:line="360" w:lineRule="auto"/>
        <w:ind w:firstLine="480" w:firstLineChars="200"/>
        <w:jc w:val="left"/>
        <w:rPr>
          <w:rFonts w:hint="eastAsia" w:ascii="宋体" w:hAnsi="宋体" w:cs="仿宋_GB2312"/>
          <w:kern w:val="0"/>
          <w:sz w:val="24"/>
        </w:rPr>
      </w:pPr>
      <w:r>
        <w:rPr>
          <w:rFonts w:hint="eastAsia" w:ascii="宋体" w:hAnsi="宋体" w:cs="仿宋_GB2312"/>
          <w:kern w:val="0"/>
          <w:sz w:val="24"/>
        </w:rPr>
        <w:t>（一）通过转让或者租借等方式从其他单位获取资格或者资质证书投标的。</w:t>
      </w:r>
    </w:p>
    <w:p>
      <w:pPr>
        <w:autoSpaceDE w:val="0"/>
        <w:autoSpaceDN w:val="0"/>
        <w:adjustRightInd w:val="0"/>
        <w:spacing w:line="360" w:lineRule="auto"/>
        <w:ind w:firstLine="600" w:firstLineChars="250"/>
        <w:jc w:val="left"/>
        <w:rPr>
          <w:rFonts w:hint="eastAsia" w:ascii="宋体" w:hAnsi="宋体" w:cs="仿宋_GB2312"/>
          <w:kern w:val="0"/>
          <w:sz w:val="24"/>
        </w:rPr>
      </w:pPr>
      <w:r>
        <w:rPr>
          <w:rFonts w:hint="eastAsia" w:ascii="宋体" w:hAnsi="宋体" w:cs="仿宋_GB2312"/>
          <w:kern w:val="0"/>
          <w:sz w:val="24"/>
        </w:rPr>
        <w:t>（二）由其他单位或者其他单位负责人在投标供应商编制的投标文件上加盖印章或者签字的。</w:t>
      </w:r>
    </w:p>
    <w:p>
      <w:pPr>
        <w:autoSpaceDE w:val="0"/>
        <w:autoSpaceDN w:val="0"/>
        <w:adjustRightInd w:val="0"/>
        <w:spacing w:line="360" w:lineRule="auto"/>
        <w:ind w:firstLine="600" w:firstLineChars="250"/>
        <w:jc w:val="left"/>
        <w:rPr>
          <w:rFonts w:hint="eastAsia" w:ascii="宋体" w:hAnsi="宋体" w:cs="仿宋_GB2312"/>
          <w:kern w:val="0"/>
          <w:sz w:val="24"/>
        </w:rPr>
      </w:pPr>
      <w:r>
        <w:rPr>
          <w:rFonts w:hint="eastAsia" w:ascii="宋体" w:hAnsi="宋体" w:cs="仿宋_GB2312"/>
          <w:kern w:val="0"/>
          <w:sz w:val="24"/>
        </w:rPr>
        <w:t>（三）项目负责人或者主要技术人员不是本单位人员的。</w:t>
      </w:r>
    </w:p>
    <w:p>
      <w:pPr>
        <w:autoSpaceDE w:val="0"/>
        <w:autoSpaceDN w:val="0"/>
        <w:adjustRightInd w:val="0"/>
        <w:spacing w:line="360" w:lineRule="auto"/>
        <w:ind w:firstLine="600" w:firstLineChars="250"/>
        <w:jc w:val="left"/>
        <w:rPr>
          <w:rFonts w:hint="eastAsia" w:ascii="宋体" w:hAnsi="宋体" w:cs="仿宋_GB2312"/>
          <w:kern w:val="0"/>
          <w:sz w:val="24"/>
        </w:rPr>
      </w:pPr>
      <w:r>
        <w:rPr>
          <w:rFonts w:hint="eastAsia" w:ascii="宋体" w:hAnsi="宋体" w:cs="仿宋_GB2312"/>
          <w:kern w:val="0"/>
          <w:sz w:val="24"/>
        </w:rPr>
        <w:t>（四）投标保证金不是从投标供应商基本账户转出的。</w:t>
      </w:r>
    </w:p>
    <w:p>
      <w:pPr>
        <w:autoSpaceDE w:val="0"/>
        <w:autoSpaceDN w:val="0"/>
        <w:adjustRightInd w:val="0"/>
        <w:spacing w:line="360" w:lineRule="auto"/>
        <w:ind w:firstLine="600" w:firstLineChars="250"/>
        <w:jc w:val="left"/>
        <w:rPr>
          <w:rFonts w:hint="eastAsia" w:ascii="宋体" w:hAnsi="宋体" w:cs="仿宋_GB2312"/>
          <w:kern w:val="0"/>
          <w:sz w:val="24"/>
        </w:rPr>
      </w:pPr>
      <w:r>
        <w:rPr>
          <w:rFonts w:hint="eastAsia" w:ascii="宋体" w:hAnsi="宋体" w:cs="仿宋_GB2312"/>
          <w:kern w:val="0"/>
          <w:sz w:val="24"/>
        </w:rPr>
        <w:t>（五）其他隐瞒真实情况、提供虚假资料的行为。</w:t>
      </w:r>
    </w:p>
    <w:p>
      <w:pPr>
        <w:autoSpaceDE w:val="0"/>
        <w:autoSpaceDN w:val="0"/>
        <w:adjustRightInd w:val="0"/>
        <w:spacing w:line="360" w:lineRule="auto"/>
        <w:ind w:firstLine="480" w:firstLineChars="200"/>
        <w:jc w:val="left"/>
        <w:rPr>
          <w:rFonts w:hint="eastAsia" w:ascii="宋体" w:hAnsi="宋体" w:cs="仿宋_GB2312"/>
          <w:kern w:val="0"/>
          <w:sz w:val="24"/>
        </w:rPr>
      </w:pPr>
      <w:r>
        <w:rPr>
          <w:rFonts w:hint="eastAsia" w:ascii="宋体" w:hAnsi="宋体" w:cs="仿宋_GB2312"/>
          <w:kern w:val="0"/>
          <w:sz w:val="24"/>
        </w:rPr>
        <w:t>二、本公司（单位）已充分知悉“与其他采购参加人串通投标”的法定情形，相关情形包括但不限于：</w:t>
      </w:r>
    </w:p>
    <w:p>
      <w:pPr>
        <w:autoSpaceDE w:val="0"/>
        <w:autoSpaceDN w:val="0"/>
        <w:adjustRightInd w:val="0"/>
        <w:spacing w:line="360" w:lineRule="auto"/>
        <w:ind w:firstLine="480" w:firstLineChars="200"/>
        <w:jc w:val="left"/>
        <w:rPr>
          <w:rFonts w:hint="eastAsia" w:ascii="宋体" w:hAnsi="宋体" w:cs="仿宋_GB2312"/>
          <w:kern w:val="0"/>
          <w:sz w:val="24"/>
        </w:rPr>
      </w:pPr>
      <w:r>
        <w:rPr>
          <w:rFonts w:hint="eastAsia" w:ascii="宋体" w:hAnsi="宋体" w:cs="仿宋_GB2312"/>
          <w:kern w:val="0"/>
          <w:sz w:val="24"/>
        </w:rPr>
        <w:t>（一）投标供应商之间相互约定给予未中标的供应商利益补偿。</w:t>
      </w:r>
    </w:p>
    <w:p>
      <w:pPr>
        <w:autoSpaceDE w:val="0"/>
        <w:autoSpaceDN w:val="0"/>
        <w:adjustRightInd w:val="0"/>
        <w:spacing w:line="360" w:lineRule="auto"/>
        <w:ind w:firstLine="480" w:firstLineChars="200"/>
        <w:jc w:val="left"/>
        <w:rPr>
          <w:rFonts w:hint="eastAsia" w:ascii="宋体" w:hAnsi="宋体" w:cs="仿宋_GB2312"/>
          <w:kern w:val="0"/>
          <w:sz w:val="24"/>
        </w:rPr>
      </w:pPr>
      <w:r>
        <w:rPr>
          <w:rFonts w:hint="eastAsia" w:ascii="宋体" w:hAnsi="宋体" w:cs="仿宋_GB2312"/>
          <w:kern w:val="0"/>
          <w:sz w:val="24"/>
        </w:rPr>
        <w:t>（二）不同投标供应商的法定代表人、主要经营负责人、项目投标授权代表人、项目负责人、主要技术人员为同一人、属同一单位或者在同一单位缴纳社会保险。</w:t>
      </w:r>
    </w:p>
    <w:p>
      <w:pPr>
        <w:autoSpaceDE w:val="0"/>
        <w:autoSpaceDN w:val="0"/>
        <w:adjustRightInd w:val="0"/>
        <w:spacing w:line="360" w:lineRule="auto"/>
        <w:ind w:firstLine="480" w:firstLineChars="200"/>
        <w:jc w:val="left"/>
        <w:rPr>
          <w:rFonts w:hint="eastAsia" w:ascii="宋体" w:hAnsi="宋体" w:cs="仿宋_GB2312"/>
          <w:kern w:val="0"/>
          <w:sz w:val="24"/>
        </w:rPr>
      </w:pPr>
      <w:r>
        <w:rPr>
          <w:rFonts w:hint="eastAsia" w:ascii="宋体" w:hAnsi="宋体" w:cs="仿宋_GB2312"/>
          <w:kern w:val="0"/>
          <w:sz w:val="24"/>
        </w:rPr>
        <w:t>（三）不同投标供应商的投标文件由同一单位或者同一人编制，或者由同一人分阶段参与编制的。</w:t>
      </w:r>
    </w:p>
    <w:p>
      <w:pPr>
        <w:autoSpaceDE w:val="0"/>
        <w:autoSpaceDN w:val="0"/>
        <w:adjustRightInd w:val="0"/>
        <w:spacing w:line="360" w:lineRule="auto"/>
        <w:ind w:firstLine="480" w:firstLineChars="200"/>
        <w:jc w:val="left"/>
        <w:rPr>
          <w:rFonts w:hint="eastAsia" w:ascii="宋体" w:hAnsi="宋体" w:cs="仿宋_GB2312"/>
          <w:kern w:val="0"/>
          <w:sz w:val="24"/>
        </w:rPr>
      </w:pPr>
      <w:r>
        <w:rPr>
          <w:rFonts w:hint="eastAsia" w:ascii="宋体" w:hAnsi="宋体" w:cs="仿宋_GB2312"/>
          <w:kern w:val="0"/>
          <w:sz w:val="24"/>
        </w:rPr>
        <w:t>（四）不同投标供应商的投标文件或部分投标文件相互混装。</w:t>
      </w:r>
    </w:p>
    <w:p>
      <w:pPr>
        <w:autoSpaceDE w:val="0"/>
        <w:autoSpaceDN w:val="0"/>
        <w:adjustRightInd w:val="0"/>
        <w:spacing w:line="360" w:lineRule="auto"/>
        <w:ind w:firstLine="480" w:firstLineChars="200"/>
        <w:jc w:val="left"/>
        <w:rPr>
          <w:rFonts w:hint="eastAsia" w:ascii="宋体" w:hAnsi="宋体" w:cs="仿宋_GB2312"/>
          <w:kern w:val="0"/>
          <w:sz w:val="24"/>
        </w:rPr>
      </w:pPr>
      <w:r>
        <w:rPr>
          <w:rFonts w:hint="eastAsia" w:ascii="宋体" w:hAnsi="宋体" w:cs="仿宋_GB2312"/>
          <w:kern w:val="0"/>
          <w:sz w:val="24"/>
        </w:rPr>
        <w:t>（五）不同投标供应商的投标文件内容存在非正常一致。</w:t>
      </w:r>
    </w:p>
    <w:p>
      <w:pPr>
        <w:autoSpaceDE w:val="0"/>
        <w:autoSpaceDN w:val="0"/>
        <w:adjustRightInd w:val="0"/>
        <w:spacing w:line="360" w:lineRule="auto"/>
        <w:ind w:firstLine="480" w:firstLineChars="200"/>
        <w:jc w:val="left"/>
        <w:rPr>
          <w:rFonts w:hint="eastAsia" w:ascii="宋体" w:hAnsi="宋体" w:cs="仿宋_GB2312"/>
          <w:kern w:val="0"/>
          <w:sz w:val="24"/>
        </w:rPr>
      </w:pPr>
      <w:r>
        <w:rPr>
          <w:rFonts w:hint="eastAsia" w:ascii="宋体" w:hAnsi="宋体" w:cs="仿宋_GB2312"/>
          <w:kern w:val="0"/>
          <w:sz w:val="24"/>
        </w:rPr>
        <w:t>（六）由同一单位工作人员为两家以上（含两家）供应商进行同一项投标活动的。</w:t>
      </w:r>
    </w:p>
    <w:p>
      <w:pPr>
        <w:autoSpaceDE w:val="0"/>
        <w:autoSpaceDN w:val="0"/>
        <w:adjustRightInd w:val="0"/>
        <w:spacing w:line="360" w:lineRule="auto"/>
        <w:ind w:firstLine="480" w:firstLineChars="200"/>
        <w:jc w:val="left"/>
        <w:rPr>
          <w:rFonts w:hint="eastAsia" w:ascii="宋体" w:hAnsi="宋体" w:cs="仿宋_GB2312"/>
          <w:kern w:val="0"/>
          <w:sz w:val="24"/>
        </w:rPr>
      </w:pPr>
      <w:r>
        <w:rPr>
          <w:rFonts w:hint="eastAsia" w:ascii="宋体" w:hAnsi="宋体" w:cs="仿宋_GB2312"/>
          <w:kern w:val="0"/>
          <w:sz w:val="24"/>
        </w:rPr>
        <w:t>（七）不同投标人的投标报价呈规律性差异。</w:t>
      </w:r>
    </w:p>
    <w:p>
      <w:pPr>
        <w:autoSpaceDE w:val="0"/>
        <w:autoSpaceDN w:val="0"/>
        <w:adjustRightInd w:val="0"/>
        <w:spacing w:line="360" w:lineRule="auto"/>
        <w:ind w:firstLine="480" w:firstLineChars="200"/>
        <w:jc w:val="left"/>
        <w:rPr>
          <w:rFonts w:hint="eastAsia" w:ascii="宋体" w:hAnsi="宋体" w:cs="仿宋_GB2312"/>
          <w:kern w:val="0"/>
          <w:sz w:val="24"/>
        </w:rPr>
      </w:pPr>
      <w:r>
        <w:rPr>
          <w:rFonts w:hint="eastAsia" w:ascii="宋体" w:hAnsi="宋体" w:cs="仿宋_GB2312"/>
          <w:kern w:val="0"/>
          <w:sz w:val="24"/>
        </w:rPr>
        <w:t>（八）不同投标人的投标保证金从同一单位或者个人的账户转出。</w:t>
      </w:r>
    </w:p>
    <w:p>
      <w:pPr>
        <w:autoSpaceDE w:val="0"/>
        <w:autoSpaceDN w:val="0"/>
        <w:adjustRightInd w:val="0"/>
        <w:spacing w:line="360" w:lineRule="auto"/>
        <w:ind w:firstLine="480" w:firstLineChars="200"/>
        <w:jc w:val="left"/>
        <w:rPr>
          <w:rFonts w:hint="eastAsia" w:ascii="宋体" w:hAnsi="宋体" w:cs="仿宋_GB2312"/>
          <w:kern w:val="0"/>
          <w:sz w:val="24"/>
        </w:rPr>
      </w:pPr>
      <w:r>
        <w:rPr>
          <w:rFonts w:hint="eastAsia" w:ascii="宋体" w:hAnsi="宋体" w:cs="仿宋_GB2312"/>
          <w:kern w:val="0"/>
          <w:sz w:val="24"/>
        </w:rPr>
        <w:t>（九）主管部门依照法律、法规认定的其他情形。</w:t>
      </w:r>
    </w:p>
    <w:p>
      <w:pPr>
        <w:autoSpaceDE w:val="0"/>
        <w:autoSpaceDN w:val="0"/>
        <w:adjustRightInd w:val="0"/>
        <w:spacing w:line="360" w:lineRule="auto"/>
        <w:ind w:firstLine="480" w:firstLineChars="200"/>
        <w:jc w:val="left"/>
        <w:rPr>
          <w:rFonts w:hint="eastAsia" w:ascii="宋体" w:hAnsi="宋体" w:cs="仿宋_GB2312"/>
          <w:kern w:val="0"/>
          <w:sz w:val="24"/>
        </w:rPr>
      </w:pPr>
      <w:r>
        <w:rPr>
          <w:rFonts w:hint="eastAsia" w:ascii="宋体" w:hAnsi="宋体" w:cs="仿宋_GB2312"/>
          <w:kern w:val="0"/>
          <w:sz w:val="24"/>
        </w:rPr>
        <w:t>三、本公司（单位）已充分知悉下列情形所对应的法律风险，并在投标前已对相关风险事项进行排查。</w:t>
      </w:r>
    </w:p>
    <w:p>
      <w:pPr>
        <w:autoSpaceDE w:val="0"/>
        <w:autoSpaceDN w:val="0"/>
        <w:adjustRightInd w:val="0"/>
        <w:spacing w:line="360" w:lineRule="auto"/>
        <w:ind w:firstLine="360" w:firstLineChars="150"/>
        <w:jc w:val="left"/>
        <w:rPr>
          <w:rFonts w:hint="eastAsia" w:ascii="宋体" w:hAnsi="宋体" w:cs="仿宋_GB2312"/>
          <w:kern w:val="0"/>
          <w:sz w:val="24"/>
        </w:rPr>
      </w:pPr>
      <w:r>
        <w:rPr>
          <w:rFonts w:hint="eastAsia" w:ascii="宋体" w:hAnsi="宋体" w:cs="仿宋_GB2312"/>
          <w:kern w:val="0"/>
          <w:sz w:val="24"/>
        </w:rPr>
        <w:t>（一）对于从其他主体获取的投标资料，供应商应审慎核查，确保投标资料的真实性。如主管部门查实投标文件中存在虚假资料的，无论相关资料是否由第三方或本公司（单位）员工提供，均不影响主管部门对供应商存在“隐瞒真实情况，提供虚假资料”违法行为的认定。</w:t>
      </w:r>
    </w:p>
    <w:p>
      <w:pPr>
        <w:autoSpaceDE w:val="0"/>
        <w:autoSpaceDN w:val="0"/>
        <w:adjustRightInd w:val="0"/>
        <w:spacing w:line="360" w:lineRule="auto"/>
        <w:ind w:firstLine="360" w:firstLineChars="150"/>
        <w:jc w:val="left"/>
        <w:rPr>
          <w:rFonts w:hint="eastAsia" w:ascii="宋体" w:hAnsi="宋体" w:cs="仿宋_GB2312"/>
          <w:kern w:val="0"/>
          <w:sz w:val="24"/>
        </w:rPr>
      </w:pPr>
      <w:r>
        <w:rPr>
          <w:rFonts w:hint="eastAsia" w:ascii="宋体" w:hAnsi="宋体" w:cs="仿宋_GB2312"/>
          <w:kern w:val="0"/>
          <w:sz w:val="24"/>
        </w:rPr>
        <w:t>（二）对于涉及国家机关出具的公文、证件、证明材料等文件，一旦涉嫌虚假，经查实，主管部门将依法从严处理，并移送有关部门追究法律责任；涉嫌犯罪的，主管部门将一并移送司法机关追究法律责任。</w:t>
      </w:r>
    </w:p>
    <w:p>
      <w:pPr>
        <w:autoSpaceDE w:val="0"/>
        <w:autoSpaceDN w:val="0"/>
        <w:adjustRightInd w:val="0"/>
        <w:spacing w:line="360" w:lineRule="auto"/>
        <w:ind w:firstLine="360" w:firstLineChars="150"/>
        <w:jc w:val="left"/>
        <w:rPr>
          <w:rFonts w:hint="eastAsia" w:ascii="宋体" w:hAnsi="宋体" w:cs="仿宋_GB2312"/>
          <w:kern w:val="0"/>
          <w:sz w:val="24"/>
        </w:rPr>
      </w:pPr>
      <w:r>
        <w:rPr>
          <w:rFonts w:hint="eastAsia" w:ascii="宋体" w:hAnsi="宋体" w:cs="仿宋_GB2312"/>
          <w:kern w:val="0"/>
          <w:sz w:val="24"/>
        </w:rPr>
        <w:t>（三）对于涉及安全生产、特种作业、抢险救灾、防疫等政府采购项目，供应商实施提供虚假资料、串通投标等违法行为的，主管部门将依法从严处理。</w:t>
      </w:r>
    </w:p>
    <w:p>
      <w:pPr>
        <w:autoSpaceDE w:val="0"/>
        <w:autoSpaceDN w:val="0"/>
        <w:adjustRightInd w:val="0"/>
        <w:spacing w:line="360" w:lineRule="auto"/>
        <w:ind w:firstLine="360" w:firstLineChars="150"/>
        <w:jc w:val="left"/>
        <w:rPr>
          <w:rFonts w:hint="eastAsia" w:ascii="宋体" w:hAnsi="宋体" w:cs="仿宋_GB2312"/>
          <w:kern w:val="0"/>
          <w:sz w:val="24"/>
        </w:rPr>
      </w:pPr>
      <w:r>
        <w:rPr>
          <w:rFonts w:hint="eastAsia" w:ascii="宋体" w:hAnsi="宋体" w:cs="仿宋_GB2312"/>
          <w:kern w:val="0"/>
          <w:sz w:val="24"/>
        </w:rPr>
        <w:t>（四）供应商应严格规范项目授权代表、员工参与招标投标的行为，加强对投标文件的审核。项目授权代表、员工编制、上传投标文件等行为违反政府采购法律法规或招标文件要求的，投标供应商应当依法承担相应法律责任。</w:t>
      </w:r>
    </w:p>
    <w:p>
      <w:pPr>
        <w:autoSpaceDE w:val="0"/>
        <w:autoSpaceDN w:val="0"/>
        <w:adjustRightInd w:val="0"/>
        <w:spacing w:line="360" w:lineRule="auto"/>
        <w:ind w:firstLine="480" w:firstLineChars="200"/>
        <w:jc w:val="left"/>
        <w:rPr>
          <w:rFonts w:hint="eastAsia" w:ascii="宋体" w:hAnsi="宋体" w:cs="仿宋_GB2312"/>
          <w:kern w:val="0"/>
          <w:sz w:val="24"/>
        </w:rPr>
      </w:pPr>
      <w:r>
        <w:rPr>
          <w:rFonts w:hint="eastAsia" w:ascii="宋体" w:hAnsi="宋体" w:cs="仿宋_GB2312"/>
          <w:kern w:val="0"/>
          <w:sz w:val="24"/>
        </w:rPr>
        <w:t>（五）供应商对投标电子密钥负有妥善保管、及时变更和续期等主体责任。供应商使用电子密钥在深圳政府采购网站进行的活动，均具有法律效力，须承担相应的法律后果。供应商擅自将投标密钥出借他人使用所造成的法律后果，由供应商自行承担。</w:t>
      </w:r>
    </w:p>
    <w:p>
      <w:pPr>
        <w:autoSpaceDE w:val="0"/>
        <w:autoSpaceDN w:val="0"/>
        <w:adjustRightInd w:val="0"/>
        <w:spacing w:line="360" w:lineRule="auto"/>
        <w:ind w:firstLine="480" w:firstLineChars="200"/>
        <w:jc w:val="left"/>
        <w:rPr>
          <w:rFonts w:hint="eastAsia" w:ascii="宋体" w:hAnsi="宋体" w:cs="仿宋_GB2312"/>
          <w:kern w:val="0"/>
          <w:sz w:val="24"/>
        </w:rPr>
      </w:pPr>
      <w:r>
        <w:rPr>
          <w:rFonts w:hint="eastAsia" w:ascii="宋体" w:hAnsi="宋体" w:cs="仿宋_GB2312"/>
          <w:kern w:val="0"/>
          <w:sz w:val="24"/>
        </w:rPr>
        <w:t>（六）单位负责人为同一人或者存在直接控股、管理关系的不同供应商，不得参加同一合同项下的政府采购活动。相关情形如查实，依法作投标无效处理；涉嫌串通投标等违法行为的，主管部门将依法调查处理。</w:t>
      </w:r>
    </w:p>
    <w:p>
      <w:pPr>
        <w:autoSpaceDE w:val="0"/>
        <w:autoSpaceDN w:val="0"/>
        <w:adjustRightInd w:val="0"/>
        <w:spacing w:line="360" w:lineRule="auto"/>
        <w:ind w:firstLine="480" w:firstLineChars="200"/>
        <w:jc w:val="left"/>
        <w:rPr>
          <w:rFonts w:hint="eastAsia" w:ascii="宋体" w:hAnsi="宋体" w:cs="仿宋_GB2312"/>
          <w:kern w:val="0"/>
          <w:sz w:val="24"/>
        </w:rPr>
      </w:pPr>
      <w:r>
        <w:rPr>
          <w:rFonts w:hint="eastAsia" w:ascii="宋体" w:hAnsi="宋体" w:cs="仿宋_GB2312"/>
          <w:kern w:val="0"/>
          <w:sz w:val="24"/>
        </w:rPr>
        <w:t>四、本公司（单位）已充分知悉政府采购违法、违规行为的法律后果。经查实，若投标供应商存在政府采购违法、违规行为，主管部门将依据《深圳经济特区政府采购条例》第五十七条的规定，处以一至三年内禁止参与本市政府采购，并由主管部门记入供应商诚信档案，处采购金额千分之十以上千分之二十以下罚款；情节严重的，取消参与本市政府采购资格，处采购金额千分之二十以上千分之三十以下罚款，并由市场监管部门依法吊销营业执照。</w:t>
      </w:r>
    </w:p>
    <w:p>
      <w:pPr>
        <w:autoSpaceDE w:val="0"/>
        <w:autoSpaceDN w:val="0"/>
        <w:adjustRightInd w:val="0"/>
        <w:spacing w:line="360" w:lineRule="auto"/>
        <w:jc w:val="left"/>
        <w:rPr>
          <w:rFonts w:hint="eastAsia" w:ascii="宋体" w:hAnsi="宋体" w:cs="仿宋_GB2312"/>
          <w:kern w:val="0"/>
          <w:sz w:val="24"/>
        </w:rPr>
      </w:pPr>
    </w:p>
    <w:p>
      <w:pPr>
        <w:autoSpaceDE w:val="0"/>
        <w:autoSpaceDN w:val="0"/>
        <w:adjustRightInd w:val="0"/>
        <w:spacing w:line="360" w:lineRule="auto"/>
        <w:ind w:firstLine="480" w:firstLineChars="200"/>
        <w:jc w:val="left"/>
        <w:rPr>
          <w:rFonts w:hint="eastAsia" w:ascii="宋体" w:hAnsi="宋体" w:cs="仿宋_GB2312"/>
          <w:kern w:val="0"/>
          <w:sz w:val="24"/>
        </w:rPr>
      </w:pPr>
      <w:r>
        <w:rPr>
          <w:rFonts w:hint="eastAsia" w:ascii="宋体" w:hAnsi="宋体" w:cs="仿宋_GB2312"/>
          <w:kern w:val="0"/>
          <w:sz w:val="24"/>
        </w:rPr>
        <w:t>以下文字请投标供应商</w:t>
      </w:r>
      <w:r>
        <w:rPr>
          <w:rFonts w:hint="eastAsia" w:ascii="宋体" w:hAnsi="宋体" w:cs="仿宋_GB2312"/>
          <w:b/>
          <w:bCs/>
          <w:kern w:val="0"/>
          <w:sz w:val="24"/>
        </w:rPr>
        <w:t>抄写并确认</w:t>
      </w:r>
      <w:r>
        <w:rPr>
          <w:rFonts w:hint="eastAsia" w:ascii="宋体" w:hAnsi="宋体" w:cs="仿宋_GB2312"/>
          <w:kern w:val="0"/>
          <w:sz w:val="24"/>
        </w:rPr>
        <w:t>：“本公司（单位）已仔细阅读《政府采购违法行为风险知悉确认书》，充分知悉违法行为的法律后果，并承诺将严谨、诚信、依法依规参与政府采购活动”。</w:t>
      </w:r>
    </w:p>
    <w:p>
      <w:pPr>
        <w:autoSpaceDE w:val="0"/>
        <w:autoSpaceDN w:val="0"/>
        <w:adjustRightInd w:val="0"/>
        <w:spacing w:line="360" w:lineRule="auto"/>
        <w:jc w:val="left"/>
        <w:rPr>
          <w:rFonts w:hint="eastAsia" w:ascii="宋体" w:hAnsi="宋体" w:cs="仿宋_GB2312"/>
          <w:kern w:val="0"/>
          <w:sz w:val="24"/>
          <w:u w:val="single"/>
        </w:rPr>
      </w:pPr>
      <w:r>
        <w:rPr>
          <w:rFonts w:hint="eastAsia" w:ascii="宋体" w:hAnsi="宋体" w:cs="仿宋_GB2312"/>
          <w:kern w:val="0"/>
          <w:sz w:val="24"/>
          <w:u w:val="single"/>
        </w:rPr>
        <w:t xml:space="preserve">                                                                                        </w:t>
      </w:r>
    </w:p>
    <w:p>
      <w:pPr>
        <w:autoSpaceDE w:val="0"/>
        <w:autoSpaceDN w:val="0"/>
        <w:adjustRightInd w:val="0"/>
        <w:spacing w:line="360" w:lineRule="auto"/>
        <w:jc w:val="left"/>
        <w:rPr>
          <w:rFonts w:hint="eastAsia" w:ascii="宋体" w:hAnsi="宋体" w:cs="仿宋_GB2312"/>
          <w:kern w:val="0"/>
          <w:sz w:val="24"/>
          <w:u w:val="single"/>
        </w:rPr>
      </w:pPr>
      <w:r>
        <w:rPr>
          <w:rFonts w:hint="eastAsia" w:ascii="宋体" w:hAnsi="宋体" w:cs="仿宋_GB2312"/>
          <w:kern w:val="0"/>
          <w:sz w:val="24"/>
          <w:u w:val="single"/>
        </w:rPr>
        <w:t xml:space="preserve">                                                                                       </w:t>
      </w:r>
    </w:p>
    <w:p>
      <w:pPr>
        <w:autoSpaceDE w:val="0"/>
        <w:autoSpaceDN w:val="0"/>
        <w:adjustRightInd w:val="0"/>
        <w:spacing w:line="360" w:lineRule="auto"/>
        <w:jc w:val="left"/>
        <w:rPr>
          <w:rFonts w:hint="eastAsia" w:ascii="宋体" w:hAnsi="宋体" w:cs="仿宋_GB2312"/>
          <w:kern w:val="0"/>
          <w:sz w:val="24"/>
          <w:u w:val="single"/>
        </w:rPr>
      </w:pPr>
      <w:r>
        <w:rPr>
          <w:rFonts w:hint="eastAsia" w:ascii="宋体" w:hAnsi="宋体" w:cs="仿宋_GB2312"/>
          <w:kern w:val="0"/>
          <w:sz w:val="24"/>
          <w:u w:val="single"/>
        </w:rPr>
        <w:t xml:space="preserve">                                                                                       </w:t>
      </w:r>
    </w:p>
    <w:p>
      <w:pPr>
        <w:autoSpaceDE w:val="0"/>
        <w:autoSpaceDN w:val="0"/>
        <w:adjustRightInd w:val="0"/>
        <w:spacing w:line="360" w:lineRule="auto"/>
        <w:jc w:val="left"/>
        <w:rPr>
          <w:rFonts w:hint="eastAsia" w:ascii="宋体" w:hAnsi="宋体" w:cs="仿宋_GB2312"/>
          <w:kern w:val="0"/>
          <w:sz w:val="24"/>
          <w:u w:val="single"/>
        </w:rPr>
      </w:pPr>
      <w:r>
        <w:rPr>
          <w:rFonts w:hint="eastAsia" w:ascii="宋体" w:hAnsi="宋体" w:cs="仿宋_GB2312"/>
          <w:kern w:val="0"/>
          <w:sz w:val="24"/>
          <w:u w:val="single"/>
        </w:rPr>
        <w:t xml:space="preserve">                                                                                       </w:t>
      </w:r>
    </w:p>
    <w:p>
      <w:pPr>
        <w:autoSpaceDE w:val="0"/>
        <w:autoSpaceDN w:val="0"/>
        <w:adjustRightInd w:val="0"/>
        <w:spacing w:line="360" w:lineRule="auto"/>
        <w:ind w:firstLine="480" w:firstLineChars="200"/>
        <w:jc w:val="left"/>
        <w:rPr>
          <w:rFonts w:hint="eastAsia" w:ascii="宋体" w:hAnsi="宋体" w:cs="仿宋_GB2312"/>
          <w:kern w:val="0"/>
          <w:sz w:val="24"/>
        </w:rPr>
      </w:pPr>
    </w:p>
    <w:p>
      <w:pPr>
        <w:autoSpaceDE w:val="0"/>
        <w:autoSpaceDN w:val="0"/>
        <w:adjustRightInd w:val="0"/>
        <w:spacing w:line="360" w:lineRule="auto"/>
        <w:ind w:firstLine="480" w:firstLineChars="200"/>
        <w:jc w:val="left"/>
        <w:rPr>
          <w:rFonts w:hint="eastAsia" w:ascii="宋体" w:hAnsi="宋体" w:cs="仿宋_GB2312"/>
          <w:kern w:val="0"/>
          <w:sz w:val="24"/>
        </w:rPr>
      </w:pPr>
    </w:p>
    <w:p>
      <w:pPr>
        <w:autoSpaceDE w:val="0"/>
        <w:autoSpaceDN w:val="0"/>
        <w:adjustRightInd w:val="0"/>
        <w:spacing w:line="360" w:lineRule="auto"/>
        <w:ind w:firstLine="480" w:firstLineChars="200"/>
        <w:jc w:val="left"/>
        <w:rPr>
          <w:rFonts w:hint="eastAsia" w:ascii="宋体" w:hAnsi="宋体" w:cs="仿宋_GB2312"/>
          <w:kern w:val="0"/>
          <w:sz w:val="24"/>
        </w:rPr>
      </w:pPr>
    </w:p>
    <w:p>
      <w:pPr>
        <w:autoSpaceDE w:val="0"/>
        <w:autoSpaceDN w:val="0"/>
        <w:adjustRightInd w:val="0"/>
        <w:spacing w:line="360" w:lineRule="auto"/>
        <w:ind w:firstLine="3840" w:firstLineChars="1600"/>
        <w:jc w:val="left"/>
        <w:rPr>
          <w:rFonts w:hint="eastAsia" w:ascii="宋体" w:hAnsi="宋体" w:cs="仿宋_GB2312"/>
          <w:kern w:val="0"/>
          <w:sz w:val="24"/>
          <w:u w:val="single"/>
        </w:rPr>
      </w:pPr>
      <w:r>
        <w:rPr>
          <w:rFonts w:hint="eastAsia" w:ascii="宋体" w:hAnsi="宋体" w:cs="仿宋_GB2312"/>
          <w:kern w:val="0"/>
          <w:sz w:val="24"/>
        </w:rPr>
        <w:t>负责人</w:t>
      </w:r>
      <w:r>
        <w:rPr>
          <w:rFonts w:ascii="宋体" w:hAnsi="宋体" w:cs="仿宋_GB2312"/>
          <w:kern w:val="0"/>
          <w:sz w:val="24"/>
        </w:rPr>
        <w:t>/</w:t>
      </w:r>
      <w:r>
        <w:rPr>
          <w:rFonts w:hint="eastAsia" w:ascii="宋体" w:hAnsi="宋体" w:cs="仿宋_GB2312"/>
          <w:kern w:val="0"/>
          <w:sz w:val="24"/>
        </w:rPr>
        <w:t>投标授权代表签名：</w:t>
      </w:r>
      <w:r>
        <w:rPr>
          <w:rFonts w:hint="eastAsia" w:ascii="宋体" w:hAnsi="宋体" w:cs="仿宋_GB2312"/>
          <w:kern w:val="0"/>
          <w:sz w:val="24"/>
          <w:u w:val="single"/>
        </w:rPr>
        <w:t xml:space="preserve">                </w:t>
      </w:r>
    </w:p>
    <w:p>
      <w:pPr>
        <w:autoSpaceDE w:val="0"/>
        <w:autoSpaceDN w:val="0"/>
        <w:adjustRightInd w:val="0"/>
        <w:spacing w:line="360" w:lineRule="auto"/>
        <w:ind w:firstLine="4920" w:firstLineChars="2050"/>
        <w:jc w:val="left"/>
        <w:rPr>
          <w:rFonts w:hint="eastAsia" w:ascii="宋体" w:hAnsi="宋体" w:cs="仿宋_GB2312"/>
          <w:kern w:val="0"/>
          <w:sz w:val="24"/>
        </w:rPr>
      </w:pPr>
      <w:r>
        <w:rPr>
          <w:rFonts w:hint="eastAsia" w:ascii="宋体" w:hAnsi="宋体" w:cs="仿宋_GB2312"/>
          <w:kern w:val="0"/>
          <w:sz w:val="24"/>
        </w:rPr>
        <w:t>知悉人（公章）：</w:t>
      </w:r>
    </w:p>
    <w:p>
      <w:pPr>
        <w:spacing w:line="360" w:lineRule="auto"/>
        <w:jc w:val="right"/>
        <w:rPr>
          <w:rFonts w:hint="eastAsia" w:ascii="宋体" w:hAnsi="宋体" w:cs="宋体"/>
          <w:sz w:val="24"/>
        </w:rPr>
      </w:pPr>
      <w:r>
        <w:rPr>
          <w:rFonts w:hint="eastAsia" w:ascii="宋体" w:hAnsi="宋体" w:cs="仿宋_GB2312"/>
          <w:kern w:val="0"/>
          <w:sz w:val="24"/>
        </w:rPr>
        <w:t>日期： 202  年   月   日</w:t>
      </w:r>
      <w:r>
        <w:rPr>
          <w:rFonts w:hint="eastAsia" w:ascii="宋体" w:hAnsi="宋体" w:cs="宋体"/>
          <w:sz w:val="24"/>
        </w:rPr>
        <w:br w:type="page"/>
      </w:r>
    </w:p>
    <w:p>
      <w:pPr>
        <w:numPr>
          <w:ilvl w:val="0"/>
          <w:numId w:val="11"/>
        </w:numPr>
        <w:tabs>
          <w:tab w:val="left" w:pos="640"/>
          <w:tab w:val="left" w:pos="840"/>
          <w:tab w:val="left" w:pos="1260"/>
          <w:tab w:val="left" w:pos="1418"/>
        </w:tabs>
        <w:spacing w:line="360" w:lineRule="auto"/>
        <w:ind w:left="845" w:hanging="845"/>
        <w:rPr>
          <w:rFonts w:hint="eastAsia" w:ascii="宋体" w:hAnsi="宋体" w:cs="宋体"/>
          <w:sz w:val="24"/>
        </w:rPr>
      </w:pPr>
      <w:r>
        <w:rPr>
          <w:rFonts w:hint="eastAsia" w:ascii="宋体" w:hAnsi="宋体" w:cs="宋体"/>
          <w:sz w:val="24"/>
        </w:rPr>
        <w:t>参与价格扣除的证明文件</w:t>
      </w:r>
    </w:p>
    <w:p>
      <w:pPr>
        <w:keepNext/>
        <w:keepLines/>
        <w:jc w:val="center"/>
        <w:outlineLvl w:val="4"/>
        <w:rPr>
          <w:rFonts w:hint="eastAsia" w:ascii="宋体" w:hAnsi="宋体" w:cs="宋体"/>
          <w:bCs/>
          <w:kern w:val="44"/>
          <w:sz w:val="24"/>
        </w:rPr>
      </w:pPr>
      <w:r>
        <w:rPr>
          <w:rFonts w:hint="eastAsia" w:ascii="宋体" w:hAnsi="宋体" w:cs="宋体"/>
          <w:b/>
          <w:bCs/>
          <w:sz w:val="24"/>
        </w:rPr>
        <w:t>①中小企业声明函（工程、服务）</w:t>
      </w:r>
    </w:p>
    <w:p>
      <w:pPr>
        <w:widowControl/>
        <w:ind w:firstLine="480" w:firstLineChars="200"/>
        <w:textAlignment w:val="baseline"/>
        <w:rPr>
          <w:rFonts w:hint="eastAsia" w:ascii="宋体" w:hAnsi="宋体" w:cs="宋体"/>
          <w:sz w:val="24"/>
        </w:rPr>
      </w:pPr>
    </w:p>
    <w:p>
      <w:pPr>
        <w:widowControl/>
        <w:ind w:firstLine="480" w:firstLineChars="200"/>
        <w:textAlignment w:val="baseline"/>
        <w:rPr>
          <w:rFonts w:hint="eastAsia" w:ascii="宋体" w:hAnsi="宋体" w:cs="宋体"/>
          <w:sz w:val="24"/>
        </w:rPr>
      </w:pPr>
      <w:r>
        <w:rPr>
          <w:rFonts w:hint="eastAsia" w:ascii="宋体" w:hAnsi="宋体" w:cs="宋体"/>
          <w:sz w:val="24"/>
        </w:rPr>
        <w:t>本公司（联合体）郑重声明，根据《政府采购促进中小企业发展管理办法》（财库﹝2020﹞46 号）的规定，本公司</w:t>
      </w:r>
    </w:p>
    <w:p>
      <w:pPr>
        <w:widowControl/>
        <w:ind w:firstLine="480" w:firstLineChars="200"/>
        <w:textAlignment w:val="baseline"/>
        <w:rPr>
          <w:rFonts w:hint="eastAsia" w:ascii="宋体" w:hAnsi="宋体" w:cs="宋体"/>
          <w:sz w:val="24"/>
        </w:rPr>
      </w:pPr>
      <w:r>
        <w:rPr>
          <w:rFonts w:hint="eastAsia" w:ascii="宋体" w:hAnsi="宋体" w:cs="宋体"/>
          <w:sz w:val="24"/>
        </w:rPr>
        <w:t>（联合体）参加</w:t>
      </w:r>
      <w:r>
        <w:rPr>
          <w:rFonts w:hint="eastAsia" w:ascii="宋体" w:hAnsi="宋体" w:cs="宋体"/>
          <w:sz w:val="24"/>
          <w:u w:val="single"/>
        </w:rPr>
        <w:t>（单位名称）</w:t>
      </w:r>
      <w:r>
        <w:rPr>
          <w:rFonts w:hint="eastAsia" w:ascii="宋体" w:hAnsi="宋体" w:cs="宋体"/>
          <w:sz w:val="24"/>
        </w:rPr>
        <w:t>的</w:t>
      </w:r>
      <w:r>
        <w:rPr>
          <w:rFonts w:hint="eastAsia" w:ascii="宋体" w:hAnsi="宋体" w:cs="宋体"/>
          <w:sz w:val="24"/>
          <w:u w:val="single"/>
        </w:rPr>
        <w:t>（项目名称）</w:t>
      </w:r>
      <w:r>
        <w:rPr>
          <w:rFonts w:hint="eastAsia" w:ascii="宋体" w:hAnsi="宋体" w:cs="宋体"/>
          <w:sz w:val="24"/>
        </w:rPr>
        <w:t>采购活动，工程的施工单位全部为符合政策要求的中小企业（或者：服务全部由符合政策要求的中小企业承接）。相关企业（含联合 体中的中小企业、签订分包意向协议的中小企业）的具体情况如下：</w:t>
      </w:r>
    </w:p>
    <w:p>
      <w:pPr>
        <w:widowControl/>
        <w:ind w:firstLine="480" w:firstLineChars="200"/>
        <w:textAlignment w:val="baseline"/>
        <w:rPr>
          <w:rFonts w:hint="eastAsia" w:ascii="宋体" w:hAnsi="宋体" w:cs="宋体"/>
          <w:sz w:val="24"/>
        </w:rPr>
      </w:pPr>
      <w:r>
        <w:rPr>
          <w:rFonts w:hint="eastAsia" w:ascii="宋体" w:hAnsi="宋体" w:cs="宋体"/>
          <w:sz w:val="24"/>
        </w:rPr>
        <w:t>1、</w:t>
      </w:r>
      <w:r>
        <w:rPr>
          <w:rFonts w:hint="eastAsia" w:ascii="宋体" w:hAnsi="宋体" w:cs="宋体"/>
          <w:sz w:val="24"/>
          <w:u w:val="single"/>
        </w:rPr>
        <w:t>（标的名称）</w:t>
      </w:r>
      <w:r>
        <w:rPr>
          <w:rFonts w:hint="eastAsia" w:ascii="宋体" w:hAnsi="宋体" w:cs="宋体"/>
          <w:sz w:val="24"/>
        </w:rPr>
        <w:t>，属于</w:t>
      </w:r>
      <w:r>
        <w:rPr>
          <w:rFonts w:hint="eastAsia" w:ascii="宋体" w:hAnsi="宋体" w:cs="宋体"/>
          <w:sz w:val="24"/>
          <w:u w:val="single"/>
        </w:rPr>
        <w:t>（采购文件中明确的所属行业）</w:t>
      </w:r>
      <w:r>
        <w:rPr>
          <w:rFonts w:hint="eastAsia" w:ascii="宋体" w:hAnsi="宋体" w:cs="宋体"/>
          <w:sz w:val="24"/>
        </w:rPr>
        <w:t>；承建（承接）企业为</w:t>
      </w:r>
      <w:r>
        <w:rPr>
          <w:rFonts w:hint="eastAsia" w:ascii="宋体" w:hAnsi="宋体" w:cs="宋体"/>
          <w:sz w:val="24"/>
          <w:u w:val="single"/>
        </w:rPr>
        <w:t>（企业名称）</w:t>
      </w:r>
      <w:r>
        <w:rPr>
          <w:rFonts w:hint="eastAsia" w:ascii="宋体" w:hAnsi="宋体" w:cs="宋体"/>
          <w:sz w:val="24"/>
        </w:rPr>
        <w:t>，从业人员</w:t>
      </w:r>
      <w:r>
        <w:rPr>
          <w:rFonts w:hint="eastAsia" w:ascii="宋体" w:hAnsi="宋体" w:cs="宋体"/>
          <w:sz w:val="24"/>
          <w:u w:val="single"/>
        </w:rPr>
        <w:t xml:space="preserve">  </w:t>
      </w:r>
      <w:r>
        <w:rPr>
          <w:rFonts w:hint="eastAsia" w:ascii="宋体" w:hAnsi="宋体" w:cs="宋体"/>
          <w:sz w:val="24"/>
        </w:rPr>
        <w:t>人，营业收入为</w:t>
      </w:r>
      <w:r>
        <w:rPr>
          <w:rFonts w:hint="eastAsia" w:ascii="宋体" w:hAnsi="宋体" w:cs="宋体"/>
          <w:sz w:val="24"/>
          <w:u w:val="single"/>
        </w:rPr>
        <w:tab/>
      </w:r>
      <w:r>
        <w:rPr>
          <w:rFonts w:hint="eastAsia" w:ascii="宋体" w:hAnsi="宋体" w:cs="宋体"/>
          <w:sz w:val="24"/>
        </w:rPr>
        <w:t>万元，资产总额为</w:t>
      </w:r>
      <w:r>
        <w:rPr>
          <w:rFonts w:hint="eastAsia" w:ascii="宋体" w:hAnsi="宋体" w:cs="宋体"/>
          <w:sz w:val="24"/>
          <w:u w:val="single"/>
        </w:rPr>
        <w:tab/>
      </w:r>
      <w:r>
        <w:rPr>
          <w:rFonts w:hint="eastAsia" w:ascii="宋体" w:hAnsi="宋体" w:cs="宋体"/>
          <w:sz w:val="24"/>
        </w:rPr>
        <w:t>万元，属于</w:t>
      </w:r>
      <w:r>
        <w:rPr>
          <w:rFonts w:hint="eastAsia" w:ascii="宋体" w:hAnsi="宋体" w:cs="宋体"/>
          <w:sz w:val="24"/>
          <w:u w:val="single"/>
        </w:rPr>
        <w:t>（中型企业、小型企业、微型企业）</w:t>
      </w:r>
    </w:p>
    <w:p>
      <w:pPr>
        <w:widowControl/>
        <w:ind w:firstLine="480" w:firstLineChars="200"/>
        <w:textAlignment w:val="baseline"/>
        <w:rPr>
          <w:rFonts w:hint="eastAsia" w:ascii="宋体" w:hAnsi="宋体" w:cs="宋体"/>
          <w:sz w:val="24"/>
        </w:rPr>
      </w:pPr>
      <w:r>
        <w:rPr>
          <w:rFonts w:hint="eastAsia" w:ascii="宋体" w:hAnsi="宋体" w:cs="宋体"/>
          <w:sz w:val="24"/>
        </w:rPr>
        <w:t>2、</w:t>
      </w:r>
      <w:r>
        <w:rPr>
          <w:rFonts w:hint="eastAsia" w:ascii="宋体" w:hAnsi="宋体" w:cs="宋体"/>
          <w:sz w:val="24"/>
          <w:u w:val="single"/>
        </w:rPr>
        <w:t>（标的名称）</w:t>
      </w:r>
      <w:r>
        <w:rPr>
          <w:rFonts w:hint="eastAsia" w:ascii="宋体" w:hAnsi="宋体" w:cs="宋体"/>
          <w:sz w:val="24"/>
        </w:rPr>
        <w:t>，属于</w:t>
      </w:r>
      <w:r>
        <w:rPr>
          <w:rFonts w:hint="eastAsia" w:ascii="宋体" w:hAnsi="宋体" w:cs="宋体"/>
          <w:sz w:val="24"/>
          <w:u w:val="single"/>
        </w:rPr>
        <w:t>（采购文件中明确的所属行业）</w:t>
      </w:r>
      <w:r>
        <w:rPr>
          <w:rFonts w:hint="eastAsia" w:ascii="宋体" w:hAnsi="宋体" w:cs="宋体"/>
          <w:sz w:val="24"/>
        </w:rPr>
        <w:t>；承建（承接）企业为</w:t>
      </w:r>
      <w:r>
        <w:rPr>
          <w:rFonts w:hint="eastAsia" w:ascii="宋体" w:hAnsi="宋体" w:cs="宋体"/>
          <w:sz w:val="24"/>
          <w:u w:val="single"/>
        </w:rPr>
        <w:t>（企业名称）</w:t>
      </w:r>
      <w:r>
        <w:rPr>
          <w:rFonts w:hint="eastAsia" w:ascii="宋体" w:hAnsi="宋体" w:cs="宋体"/>
          <w:sz w:val="24"/>
        </w:rPr>
        <w:t>，从业人员</w:t>
      </w:r>
      <w:r>
        <w:rPr>
          <w:rFonts w:hint="eastAsia" w:ascii="宋体" w:hAnsi="宋体" w:cs="宋体"/>
          <w:sz w:val="24"/>
          <w:u w:val="single"/>
        </w:rPr>
        <w:t xml:space="preserve"> </w:t>
      </w:r>
      <w:r>
        <w:rPr>
          <w:rFonts w:hint="eastAsia" w:ascii="宋体" w:hAnsi="宋体" w:cs="宋体"/>
          <w:sz w:val="24"/>
          <w:u w:val="single"/>
        </w:rPr>
        <w:tab/>
      </w:r>
      <w:r>
        <w:rPr>
          <w:rFonts w:hint="eastAsia" w:ascii="宋体" w:hAnsi="宋体" w:cs="宋体"/>
          <w:sz w:val="24"/>
        </w:rPr>
        <w:t>人，营业收入为</w:t>
      </w:r>
      <w:r>
        <w:rPr>
          <w:rFonts w:hint="eastAsia" w:ascii="宋体" w:hAnsi="宋体" w:cs="宋体"/>
          <w:sz w:val="24"/>
          <w:u w:val="single"/>
        </w:rPr>
        <w:tab/>
      </w:r>
      <w:r>
        <w:rPr>
          <w:rFonts w:hint="eastAsia" w:ascii="宋体" w:hAnsi="宋体" w:cs="宋体"/>
          <w:sz w:val="24"/>
        </w:rPr>
        <w:t>万元，资产总额为</w:t>
      </w:r>
      <w:r>
        <w:rPr>
          <w:rFonts w:hint="eastAsia" w:ascii="宋体" w:hAnsi="宋体" w:cs="宋体"/>
          <w:sz w:val="24"/>
          <w:u w:val="single"/>
        </w:rPr>
        <w:tab/>
      </w:r>
      <w:r>
        <w:rPr>
          <w:rFonts w:hint="eastAsia" w:ascii="宋体" w:hAnsi="宋体" w:cs="宋体"/>
          <w:sz w:val="24"/>
          <w:u w:val="single"/>
        </w:rPr>
        <w:t xml:space="preserve"> </w:t>
      </w:r>
      <w:r>
        <w:rPr>
          <w:rFonts w:hint="eastAsia" w:ascii="宋体" w:hAnsi="宋体" w:cs="宋体"/>
          <w:sz w:val="24"/>
        </w:rPr>
        <w:t>万元，属于</w:t>
      </w:r>
      <w:r>
        <w:rPr>
          <w:rFonts w:hint="eastAsia" w:ascii="宋体" w:hAnsi="宋体" w:cs="宋体"/>
          <w:sz w:val="24"/>
          <w:u w:val="single"/>
        </w:rPr>
        <w:t>（中型企业、小型企业、微型企业）</w:t>
      </w:r>
    </w:p>
    <w:p>
      <w:pPr>
        <w:widowControl/>
        <w:ind w:firstLine="480" w:firstLineChars="200"/>
        <w:textAlignment w:val="baseline"/>
        <w:rPr>
          <w:rFonts w:hint="eastAsia" w:ascii="宋体" w:hAnsi="宋体" w:cs="宋体"/>
          <w:sz w:val="24"/>
        </w:rPr>
      </w:pPr>
      <w:r>
        <w:rPr>
          <w:rFonts w:hint="eastAsia" w:ascii="宋体" w:hAnsi="宋体" w:cs="宋体"/>
          <w:sz w:val="24"/>
        </w:rPr>
        <w:t>……</w:t>
      </w:r>
    </w:p>
    <w:p>
      <w:pPr>
        <w:widowControl/>
        <w:ind w:firstLine="480" w:firstLineChars="200"/>
        <w:textAlignment w:val="baseline"/>
        <w:rPr>
          <w:rFonts w:hint="eastAsia" w:ascii="宋体" w:hAnsi="宋体" w:cs="宋体"/>
          <w:sz w:val="24"/>
        </w:rPr>
      </w:pPr>
      <w:r>
        <w:rPr>
          <w:rFonts w:hint="eastAsia" w:ascii="宋体" w:hAnsi="宋体" w:cs="宋体"/>
          <w:sz w:val="24"/>
        </w:rPr>
        <w:t>以上企业，不属于大企业的分支机构，不存在控股股东为大企业的情形，也不存在与大企业的负责人为同一人的情形。</w:t>
      </w:r>
    </w:p>
    <w:p>
      <w:pPr>
        <w:widowControl/>
        <w:ind w:firstLine="480" w:firstLineChars="200"/>
        <w:textAlignment w:val="baseline"/>
        <w:rPr>
          <w:rFonts w:hint="eastAsia" w:ascii="宋体" w:hAnsi="宋体" w:cs="宋体"/>
          <w:sz w:val="24"/>
        </w:rPr>
      </w:pPr>
      <w:r>
        <w:rPr>
          <w:rFonts w:hint="eastAsia" w:ascii="宋体" w:hAnsi="宋体" w:cs="宋体"/>
          <w:sz w:val="24"/>
        </w:rPr>
        <w:t>本企业对上述声明内容的真实性负责。如有虚假，将依法承担相应责任。</w:t>
      </w:r>
    </w:p>
    <w:p>
      <w:pPr>
        <w:widowControl/>
        <w:ind w:firstLine="482" w:firstLineChars="200"/>
        <w:jc w:val="right"/>
        <w:textAlignment w:val="baseline"/>
        <w:rPr>
          <w:rFonts w:hint="eastAsia" w:ascii="宋体" w:hAnsi="宋体" w:cs="宋体"/>
          <w:b/>
          <w:bCs/>
          <w:sz w:val="24"/>
        </w:rPr>
      </w:pPr>
      <w:r>
        <w:rPr>
          <w:rFonts w:hint="eastAsia" w:ascii="宋体" w:hAnsi="宋体" w:cs="宋体"/>
          <w:b/>
          <w:bCs/>
          <w:sz w:val="24"/>
        </w:rPr>
        <w:t>企业名称（盖章）</w:t>
      </w:r>
    </w:p>
    <w:p>
      <w:pPr>
        <w:widowControl/>
        <w:ind w:firstLine="482" w:firstLineChars="200"/>
        <w:jc w:val="right"/>
        <w:textAlignment w:val="baseline"/>
        <w:rPr>
          <w:rFonts w:hint="eastAsia" w:ascii="宋体" w:hAnsi="宋体" w:cs="宋体"/>
          <w:b/>
          <w:bCs/>
          <w:sz w:val="24"/>
        </w:rPr>
      </w:pPr>
      <w:r>
        <w:rPr>
          <w:rFonts w:hint="eastAsia" w:ascii="宋体" w:hAnsi="宋体" w:cs="宋体"/>
          <w:b/>
          <w:bCs/>
          <w:sz w:val="24"/>
        </w:rPr>
        <w:t>日期：</w:t>
      </w:r>
    </w:p>
    <w:p>
      <w:pPr>
        <w:widowControl/>
        <w:ind w:firstLine="480" w:firstLineChars="200"/>
        <w:textAlignment w:val="baseline"/>
        <w:rPr>
          <w:rFonts w:hint="eastAsia" w:ascii="宋体" w:hAnsi="宋体" w:cs="宋体"/>
          <w:sz w:val="24"/>
        </w:rPr>
      </w:pPr>
    </w:p>
    <w:p>
      <w:pPr>
        <w:widowControl/>
        <w:ind w:firstLine="480" w:firstLineChars="200"/>
        <w:textAlignment w:val="baseline"/>
        <w:rPr>
          <w:rFonts w:hint="eastAsia" w:ascii="宋体" w:hAnsi="宋体" w:cs="宋体"/>
          <w:sz w:val="24"/>
        </w:rPr>
      </w:pPr>
    </w:p>
    <w:p>
      <w:pPr>
        <w:jc w:val="left"/>
        <w:rPr>
          <w:rFonts w:hint="eastAsia" w:ascii="宋体" w:hAnsi="宋体" w:cs="宋体"/>
          <w:b/>
          <w:bCs/>
          <w:sz w:val="24"/>
        </w:rPr>
      </w:pPr>
      <w:r>
        <w:rPr>
          <w:rFonts w:hint="eastAsia" w:ascii="宋体" w:hAnsi="宋体" w:cs="宋体"/>
          <w:b/>
          <w:bCs/>
          <w:sz w:val="24"/>
        </w:rPr>
        <w:t>注意事项：</w:t>
      </w:r>
    </w:p>
    <w:p>
      <w:pPr>
        <w:ind w:firstLine="482" w:firstLineChars="200"/>
        <w:jc w:val="left"/>
        <w:rPr>
          <w:rFonts w:hint="eastAsia" w:ascii="宋体" w:hAnsi="宋体" w:cs="宋体"/>
          <w:b/>
          <w:bCs/>
          <w:sz w:val="24"/>
        </w:rPr>
      </w:pPr>
      <w:r>
        <w:rPr>
          <w:rFonts w:hint="eastAsia" w:ascii="宋体" w:hAnsi="宋体" w:cs="宋体"/>
          <w:b/>
          <w:bCs/>
          <w:sz w:val="24"/>
        </w:rPr>
        <w:t>1.从业人员、营业收入、资产总额填报上一年度数据，无上一年度数据的新成立企业可不填报；</w:t>
      </w:r>
    </w:p>
    <w:p>
      <w:pPr>
        <w:ind w:firstLine="482" w:firstLineChars="200"/>
        <w:jc w:val="left"/>
        <w:rPr>
          <w:rFonts w:hint="eastAsia" w:ascii="宋体" w:hAnsi="宋体" w:cs="宋体"/>
          <w:b/>
          <w:bCs/>
          <w:sz w:val="24"/>
        </w:rPr>
      </w:pPr>
      <w:r>
        <w:rPr>
          <w:rFonts w:hint="eastAsia" w:ascii="宋体" w:hAnsi="宋体" w:cs="宋体"/>
          <w:b/>
          <w:bCs/>
          <w:sz w:val="24"/>
        </w:rPr>
        <w:t>2.《中小企业声明函》中承接/承建企业所属行业应当与招标文件要求的行业相一致，供应商如有疑问，可根据《国民经济行业分类》（GB/T4754-2002），结合《关于印发中小企业划型标准规定的通知》（工信部联企业〔2011〕300 号）进行判断。</w:t>
      </w:r>
    </w:p>
    <w:p>
      <w:pPr>
        <w:ind w:firstLine="482" w:firstLineChars="200"/>
        <w:jc w:val="left"/>
        <w:rPr>
          <w:rFonts w:hint="eastAsia" w:ascii="宋体" w:hAnsi="宋体" w:cs="宋体"/>
          <w:b/>
          <w:bCs/>
          <w:sz w:val="24"/>
        </w:rPr>
      </w:pPr>
      <w:r>
        <w:rPr>
          <w:rFonts w:hint="eastAsia" w:ascii="宋体" w:hAnsi="宋体" w:cs="宋体"/>
          <w:b/>
          <w:bCs/>
          <w:sz w:val="24"/>
        </w:rPr>
        <w:t>3.事业单位、社会组织等非企业主体不享受中小企业扶持政策，但事业单位、社会组织等非企业主体提供全部由中小企业制造的货物参加货物采购项目的除外。</w:t>
      </w:r>
    </w:p>
    <w:p>
      <w:pPr>
        <w:ind w:firstLine="482" w:firstLineChars="200"/>
        <w:jc w:val="left"/>
        <w:rPr>
          <w:rFonts w:hint="eastAsia" w:ascii="宋体" w:hAnsi="宋体" w:cs="宋体"/>
          <w:b/>
          <w:bCs/>
          <w:sz w:val="24"/>
        </w:rPr>
      </w:pPr>
      <w:r>
        <w:rPr>
          <w:rFonts w:hint="eastAsia" w:ascii="宋体" w:hAnsi="宋体" w:cs="宋体"/>
          <w:b/>
          <w:bCs/>
          <w:sz w:val="24"/>
        </w:rPr>
        <w:t>4.相关承接/承建企业的所属行业应当与采购标的所属行业（采购文件中明确的行业）相一致。</w:t>
      </w:r>
    </w:p>
    <w:p>
      <w:pPr>
        <w:ind w:firstLine="480" w:firstLineChars="200"/>
        <w:rPr>
          <w:rFonts w:hint="eastAsia" w:ascii="宋体" w:hAnsi="宋体" w:cs="宋体"/>
          <w:b/>
          <w:sz w:val="24"/>
        </w:rPr>
      </w:pPr>
      <w:r>
        <w:rPr>
          <w:rFonts w:hint="eastAsia" w:ascii="宋体" w:hAnsi="宋体" w:cs="宋体"/>
          <w:sz w:val="24"/>
        </w:rPr>
        <w:t>5.投标人已知悉《政府采购促进中小企业发展管理办法》（财库〔2020〕46 号）、《中小企业划型标准规定》（工信部联企〔2011〕300 号）、《统计上大中小微型企业划分办法（2017）》等规定，承诺提供的声明函内容是真实的，并知悉根据《政府采购促进中小企业发展管理办法》（财库〔2020〕46 号）第二十条规定，供应商按照本办法规定提供声明函内容不实的，属于提供虚假材料谋取中标、成交，依照《政府采购法》等政府采购有关法律法规规定追究相应责任。</w:t>
      </w:r>
    </w:p>
    <w:p>
      <w:pPr>
        <w:ind w:firstLine="482" w:firstLineChars="200"/>
        <w:jc w:val="center"/>
        <w:rPr>
          <w:rFonts w:hint="eastAsia" w:ascii="宋体" w:hAnsi="宋体" w:cs="宋体"/>
          <w:b/>
          <w:sz w:val="24"/>
        </w:rPr>
      </w:pPr>
      <w:r>
        <w:rPr>
          <w:rFonts w:hint="eastAsia" w:ascii="宋体" w:hAnsi="宋体" w:cs="宋体"/>
          <w:b/>
          <w:sz w:val="24"/>
        </w:rPr>
        <w:br w:type="page"/>
      </w:r>
      <w:r>
        <w:rPr>
          <w:rFonts w:hint="eastAsia" w:ascii="宋体" w:hAnsi="宋体" w:cs="宋体"/>
          <w:b/>
          <w:sz w:val="24"/>
        </w:rPr>
        <w:t>附：中小企业划型标准规定</w:t>
      </w:r>
    </w:p>
    <w:p>
      <w:pPr>
        <w:rPr>
          <w:rFonts w:hint="eastAsia" w:ascii="宋体" w:hAnsi="宋体" w:cs="宋体"/>
          <w:sz w:val="24"/>
        </w:rPr>
      </w:pPr>
    </w:p>
    <w:p>
      <w:pPr>
        <w:ind w:firstLine="480" w:firstLineChars="200"/>
        <w:rPr>
          <w:rFonts w:hint="eastAsia" w:ascii="宋体" w:hAnsi="宋体" w:cs="宋体"/>
          <w:sz w:val="24"/>
        </w:rPr>
      </w:pPr>
      <w:r>
        <w:rPr>
          <w:rFonts w:hint="eastAsia" w:ascii="宋体" w:hAnsi="宋体" w:cs="宋体"/>
          <w:sz w:val="24"/>
        </w:rPr>
        <w:t xml:space="preserve">一、根据《中华人民共和国中小企业促进法》和《国务院关于进一步促进中小企业发展的若干意见》(国发〔2009〕36号)，制定本规定。 </w:t>
      </w:r>
    </w:p>
    <w:p>
      <w:pPr>
        <w:ind w:firstLine="480" w:firstLineChars="200"/>
        <w:rPr>
          <w:rFonts w:hint="eastAsia" w:ascii="宋体" w:hAnsi="宋体" w:cs="宋体"/>
          <w:sz w:val="24"/>
        </w:rPr>
      </w:pPr>
      <w:r>
        <w:rPr>
          <w:rFonts w:hint="eastAsia" w:ascii="宋体" w:hAnsi="宋体" w:cs="宋体"/>
          <w:sz w:val="24"/>
        </w:rPr>
        <w:t>二、中小企业划分为中型、小型、微型三种类型，具体标准根据企业从业人员、营业收入、资产总额等指标，结合行业特点制定。 关于印发中小企业划型标准规定的通知</w:t>
      </w:r>
    </w:p>
    <w:p>
      <w:pPr>
        <w:ind w:firstLine="480" w:firstLineChars="200"/>
        <w:rPr>
          <w:rFonts w:hint="eastAsia" w:ascii="宋体" w:hAnsi="宋体" w:cs="宋体"/>
          <w:sz w:val="24"/>
        </w:rPr>
      </w:pPr>
      <w:r>
        <w:rPr>
          <w:rFonts w:hint="eastAsia" w:ascii="宋体" w:hAnsi="宋体" w:cs="宋体"/>
          <w:sz w:val="24"/>
        </w:rPr>
        <w:t xml:space="preserve">三、本规定适用的行业包括：农、林、牧、渔业，工业（包括采矿业，制造业，电力、热力、燃气及水生产和供应业），建筑业，批发业，零售业，交通运输 业（不含铁路运输业），仓储业，邮政业，住宿业，餐饮业，信息传输业（包括电 信、互联网和相关服务），软件和信息技术服务业，房地产开发经营，物业管理， 租赁和商务服务业，其他未列明行业（包括科学研究和技术服务业，水利、环境和 公共设施管理业，居民服务、修理和其他服务业，社会工作，文化、体育和娱乐业 等）。 </w:t>
      </w:r>
    </w:p>
    <w:p>
      <w:pPr>
        <w:ind w:firstLine="480" w:firstLineChars="200"/>
        <w:rPr>
          <w:rFonts w:hint="eastAsia" w:ascii="宋体" w:hAnsi="宋体" w:cs="宋体"/>
          <w:sz w:val="24"/>
        </w:rPr>
      </w:pPr>
      <w:r>
        <w:rPr>
          <w:rFonts w:hint="eastAsia" w:ascii="宋体" w:hAnsi="宋体" w:cs="宋体"/>
          <w:sz w:val="24"/>
        </w:rPr>
        <w:t xml:space="preserve">四、各行业划型标准为： </w:t>
      </w:r>
    </w:p>
    <w:p>
      <w:pPr>
        <w:ind w:firstLine="480" w:firstLineChars="200"/>
        <w:rPr>
          <w:rFonts w:hint="eastAsia" w:ascii="宋体" w:hAnsi="宋体" w:cs="宋体"/>
          <w:sz w:val="24"/>
        </w:rPr>
      </w:pPr>
      <w:r>
        <w:rPr>
          <w:rFonts w:hint="eastAsia" w:ascii="宋体" w:hAnsi="宋体" w:cs="宋体"/>
          <w:sz w:val="24"/>
        </w:rPr>
        <w:t>（一）农、林、牧、渔业。营业收入20000万元以下的为中小微型企业。其中，营业收入500万元及以上的为中型企业，营业收入50万元及以上的为小型企业，营业 收入50万元以下的为微型企业。</w:t>
      </w:r>
    </w:p>
    <w:p>
      <w:pPr>
        <w:ind w:firstLine="480" w:firstLineChars="200"/>
        <w:rPr>
          <w:rFonts w:hint="eastAsia" w:ascii="宋体" w:hAnsi="宋体" w:cs="宋体"/>
          <w:sz w:val="24"/>
        </w:rPr>
      </w:pPr>
      <w:r>
        <w:rPr>
          <w:rFonts w:hint="eastAsia" w:ascii="宋体" w:hAnsi="宋体" w:cs="宋体"/>
          <w:sz w:val="24"/>
        </w:rPr>
        <w:t xml:space="preserve">（二）工业。从业人员1000人以下或营业收入40000万元以下的为中小微型企业。其中，从业人员300人及以上，且营业收入2000万元及以上的为中型企业；从业 人员20人及以上，且营业收入300万元及以上的为小型企业；从业人员20人以下或营 业收入300万元以下的为微型企业。 </w:t>
      </w:r>
    </w:p>
    <w:p>
      <w:pPr>
        <w:ind w:firstLine="480" w:firstLineChars="200"/>
        <w:rPr>
          <w:rFonts w:hint="eastAsia" w:ascii="宋体" w:hAnsi="宋体" w:cs="宋体"/>
          <w:sz w:val="24"/>
        </w:rPr>
      </w:pPr>
      <w:r>
        <w:rPr>
          <w:rFonts w:hint="eastAsia" w:ascii="宋体" w:hAnsi="宋体" w:cs="宋体"/>
          <w:sz w:val="24"/>
        </w:rPr>
        <w:t xml:space="preserve">（三）建筑业。营业收入80000万元以下或资产总额80000万元以下的为中小微 型企业。其中，营业收入6000万元及以上，且资产总额5000万元及以上的为中型企 业；营业收入300万元及以上，且资产总额300万元及以上的为小型企业；营业收入 300万元以下或资产总额300万元以下的为微型企业。 </w:t>
      </w:r>
    </w:p>
    <w:p>
      <w:pPr>
        <w:ind w:firstLine="480" w:firstLineChars="200"/>
        <w:rPr>
          <w:rFonts w:hint="eastAsia" w:ascii="宋体" w:hAnsi="宋体" w:cs="宋体"/>
          <w:sz w:val="24"/>
        </w:rPr>
      </w:pPr>
      <w:r>
        <w:rPr>
          <w:rFonts w:hint="eastAsia" w:ascii="宋体" w:hAnsi="宋体" w:cs="宋体"/>
          <w:sz w:val="24"/>
        </w:rPr>
        <w:t xml:space="preserve">（四）批发业。从业人员200人以下或营业收入40000万元以下的为中小微型企业。其中，从业人员20人及以上，且营业收入5000万元及以上的为中型企业；从业 人员5人及以上，且营业收入1000万元及以上的为小型企业；从业人员5人以下或营 业收入1000万元以下的为微型企业。 </w:t>
      </w:r>
    </w:p>
    <w:p>
      <w:pPr>
        <w:ind w:firstLine="480" w:firstLineChars="200"/>
        <w:rPr>
          <w:rFonts w:hint="eastAsia" w:ascii="宋体" w:hAnsi="宋体" w:cs="宋体"/>
          <w:sz w:val="24"/>
        </w:rPr>
      </w:pPr>
      <w:r>
        <w:rPr>
          <w:rFonts w:hint="eastAsia" w:ascii="宋体" w:hAnsi="宋体" w:cs="宋体"/>
          <w:sz w:val="24"/>
        </w:rPr>
        <w:t xml:space="preserve">（五）零售业。从业人员300人以下或营业收入20000万元以下的为中小微型企业。其中，从业人员50人及以上，且营业收入500万元及以上的为中型企业；从业人 员10人及以上，且营业收入100万元及以上的为小型企业；从业人员10人以下或营业 收入100万元以下的为微型企业。 </w:t>
      </w:r>
    </w:p>
    <w:p>
      <w:pPr>
        <w:ind w:firstLine="480" w:firstLineChars="200"/>
        <w:rPr>
          <w:rFonts w:hint="eastAsia" w:ascii="宋体" w:hAnsi="宋体" w:cs="宋体"/>
          <w:sz w:val="24"/>
        </w:rPr>
      </w:pPr>
      <w:r>
        <w:rPr>
          <w:rFonts w:hint="eastAsia" w:ascii="宋体" w:hAnsi="宋体" w:cs="宋体"/>
          <w:sz w:val="24"/>
        </w:rPr>
        <w:t xml:space="preserve">（六）交通运输业。从业人员1000人以下或营业收入30000万元以下的为中小微 型企业。其中，从业人员300人及以上，且营业收入3000万元及以上的为中型企业； 从业人员20人及以上，且营业收入200万元及以上的为小型企业；从业人员20人以下 或营业收入200万元以下的为微型企业。 </w:t>
      </w:r>
    </w:p>
    <w:p>
      <w:pPr>
        <w:ind w:firstLine="480" w:firstLineChars="200"/>
        <w:rPr>
          <w:rFonts w:hint="eastAsia" w:ascii="宋体" w:hAnsi="宋体" w:cs="宋体"/>
          <w:sz w:val="24"/>
        </w:rPr>
      </w:pPr>
      <w:r>
        <w:rPr>
          <w:rFonts w:hint="eastAsia" w:ascii="宋体" w:hAnsi="宋体" w:cs="宋体"/>
          <w:sz w:val="24"/>
        </w:rPr>
        <w:t>（七）仓储业。从业人员200人以下或营业收入30000万元以下的为中小微型企业。其中，从业人员100人及以上，且营业收入1000万元及以上的为中型企业；从业 人员20人及以上，且营业收入100万元及以上的为小型企业；从业人员20人以下或营 业收入100万元以下的为微型企业。</w:t>
      </w:r>
    </w:p>
    <w:p>
      <w:pPr>
        <w:ind w:firstLine="480" w:firstLineChars="200"/>
        <w:rPr>
          <w:rFonts w:hint="eastAsia" w:ascii="宋体" w:hAnsi="宋体" w:cs="宋体"/>
          <w:sz w:val="24"/>
        </w:rPr>
      </w:pPr>
      <w:r>
        <w:rPr>
          <w:rFonts w:hint="eastAsia" w:ascii="宋体" w:hAnsi="宋体" w:cs="宋体"/>
          <w:sz w:val="24"/>
        </w:rPr>
        <w:t xml:space="preserve">（八）邮政业。从业人员1000人以下或营业收入30000万元以下的为中小微型企业。其中，从业人员300人及以上，且营业收入2000万元及以上的为中型企业；从业 人员20人及以上，且营业收入100万元及以上的为小型企业；从业人员20人以下或营 业收入100万元以下的为微型企业。 </w:t>
      </w:r>
    </w:p>
    <w:p>
      <w:pPr>
        <w:ind w:firstLine="480" w:firstLineChars="200"/>
        <w:rPr>
          <w:rFonts w:hint="eastAsia" w:ascii="宋体" w:hAnsi="宋体" w:cs="宋体"/>
          <w:sz w:val="24"/>
        </w:rPr>
      </w:pPr>
      <w:r>
        <w:rPr>
          <w:rFonts w:hint="eastAsia" w:ascii="宋体" w:hAnsi="宋体" w:cs="宋体"/>
          <w:sz w:val="24"/>
        </w:rPr>
        <w:t xml:space="preserve">（九）住宿业。从业人员300人以下或营业收入10000万元以下的为中小微型企 业。其中，从业人员100人及以上，且营业收入2000万元及以上的为中型企业；从业 人员10人及以上，且营业收入100万元及以上的为小型企业；从业人员10人以下或营 业收入100万元以下的为微型企业。 </w:t>
      </w:r>
    </w:p>
    <w:p>
      <w:pPr>
        <w:ind w:firstLine="480" w:firstLineChars="200"/>
        <w:rPr>
          <w:rFonts w:hint="eastAsia" w:ascii="宋体" w:hAnsi="宋体" w:cs="宋体"/>
          <w:sz w:val="24"/>
        </w:rPr>
      </w:pPr>
      <w:r>
        <w:rPr>
          <w:rFonts w:hint="eastAsia" w:ascii="宋体" w:hAnsi="宋体" w:cs="宋体"/>
          <w:sz w:val="24"/>
        </w:rPr>
        <w:t xml:space="preserve">（十）餐饮业。从业人员300人以下或营业收入10000万元以下的为中小微型企 业。其中，从业人员100人及以上，且营业收入2000万元及以上的为中型企业；从业 人员10人及以上，且营业收入100万元及以上的为小型企业；从业人员10人以下或营 业收入100万元以下的为微型企业。 </w:t>
      </w:r>
    </w:p>
    <w:p>
      <w:pPr>
        <w:ind w:firstLine="480" w:firstLineChars="200"/>
        <w:rPr>
          <w:rFonts w:hint="eastAsia" w:ascii="宋体" w:hAnsi="宋体" w:cs="宋体"/>
          <w:sz w:val="24"/>
        </w:rPr>
      </w:pPr>
      <w:r>
        <w:rPr>
          <w:rFonts w:hint="eastAsia" w:ascii="宋体" w:hAnsi="宋体" w:cs="宋体"/>
          <w:sz w:val="24"/>
        </w:rPr>
        <w:t xml:space="preserve">（十一）信息传输业。从业人员2000人以下或营业收入100000万元以下的为中 小微型企业。其中，从业人员100人及以上，且营业收入1000万元及以上的为中型企 业；从业人员10人及以上，且营业收入100万元及以上的为小型企业；从业人员10人 以下或营业收入100万元以下的为微型企业。 </w:t>
      </w:r>
    </w:p>
    <w:p>
      <w:pPr>
        <w:ind w:firstLine="480" w:firstLineChars="200"/>
        <w:rPr>
          <w:rFonts w:hint="eastAsia" w:ascii="宋体" w:hAnsi="宋体" w:cs="宋体"/>
          <w:sz w:val="24"/>
        </w:rPr>
      </w:pPr>
      <w:r>
        <w:rPr>
          <w:rFonts w:hint="eastAsia" w:ascii="宋体" w:hAnsi="宋体" w:cs="宋体"/>
          <w:sz w:val="24"/>
        </w:rPr>
        <w:t xml:space="preserve">（十二）软件和信息技术服务业。从业人员300人以下或营业收入10000万元以下的为中小微型企业。其中，从业人员100人及以上，且营业收入1000万元及以上的 为中型企业；从业人员10人及以上，且营业收入50万元及以上的为小型企业；从业 人员10人以下或营业收入50万元以下的为微型企业。 </w:t>
      </w:r>
    </w:p>
    <w:p>
      <w:pPr>
        <w:ind w:firstLine="480" w:firstLineChars="200"/>
        <w:rPr>
          <w:rFonts w:hint="eastAsia" w:ascii="宋体" w:hAnsi="宋体" w:cs="宋体"/>
          <w:sz w:val="24"/>
        </w:rPr>
      </w:pPr>
      <w:r>
        <w:rPr>
          <w:rFonts w:hint="eastAsia" w:ascii="宋体" w:hAnsi="宋体" w:cs="宋体"/>
          <w:sz w:val="24"/>
        </w:rPr>
        <w:t xml:space="preserve">（十三）房地产开发经营。营业收入200000万元以下或资产总额10000万元以下的为中小微型企业。其中，营业收入1000万元及以上，且资产总额5000万元及以上 的为中型企业；营业收入100万元及以上，且资产总额2000万元及以上的为小型企 业；营业收入100万元以下或资产总额2000万元以下的为微型企业。 </w:t>
      </w:r>
    </w:p>
    <w:p>
      <w:pPr>
        <w:ind w:firstLine="480" w:firstLineChars="200"/>
        <w:rPr>
          <w:rFonts w:hint="eastAsia" w:ascii="宋体" w:hAnsi="宋体" w:cs="宋体"/>
          <w:sz w:val="24"/>
        </w:rPr>
      </w:pPr>
      <w:r>
        <w:rPr>
          <w:rFonts w:hint="eastAsia" w:ascii="宋体" w:hAnsi="宋体" w:cs="宋体"/>
          <w:sz w:val="24"/>
        </w:rPr>
        <w:t>（十四）物业管理。从业人员1000人以下或营业收入5000万元以下的为中小微型企业。其中，从业人员300人及以上，且营业收入1000万元及以上的为中型企业； 从业人员100人及以上，且营业收入500万元及以上的为小型企业；从业人员100人以 下或营业收入500万元以下的为微型企业。</w:t>
      </w:r>
    </w:p>
    <w:p>
      <w:pPr>
        <w:ind w:firstLine="480" w:firstLineChars="200"/>
        <w:rPr>
          <w:rFonts w:hint="eastAsia" w:ascii="宋体" w:hAnsi="宋体" w:cs="宋体"/>
          <w:sz w:val="24"/>
        </w:rPr>
      </w:pPr>
      <w:r>
        <w:rPr>
          <w:rFonts w:hint="eastAsia" w:ascii="宋体" w:hAnsi="宋体" w:cs="宋体"/>
          <w:sz w:val="24"/>
        </w:rPr>
        <w:t>（十五）租赁和商务服务业。从业人员300人以下或资产总额120000万元以下的 为中小微型企业。其中，从业人员100人及以上，且资产总额8000万元及以上的为中 型企业；从业人员10人及以上，且资产总额100万元及以上的为小型企业；从业人员 10人以下或资产总额100万元以下的为微型企业。 （十六）其他未列明行业。从业人员300人以下的为中小微型企业。其中，从业 人员100人及以上的为中型企业；从业人员10人及以上的为小型企业；从业人员10人 以下的为微型企业。</w:t>
      </w:r>
    </w:p>
    <w:p>
      <w:pPr>
        <w:ind w:firstLine="480" w:firstLineChars="200"/>
        <w:rPr>
          <w:rFonts w:hint="eastAsia" w:ascii="宋体" w:hAnsi="宋体" w:cs="宋体"/>
          <w:sz w:val="24"/>
        </w:rPr>
      </w:pPr>
      <w:r>
        <w:rPr>
          <w:rFonts w:hint="eastAsia" w:ascii="宋体" w:hAnsi="宋体" w:cs="宋体"/>
          <w:sz w:val="24"/>
        </w:rPr>
        <w:t xml:space="preserve">五、企业类型的划分以统计部门的统计数据为依据。 </w:t>
      </w:r>
    </w:p>
    <w:p>
      <w:pPr>
        <w:ind w:firstLine="480" w:firstLineChars="200"/>
        <w:rPr>
          <w:rFonts w:hint="eastAsia" w:ascii="宋体" w:hAnsi="宋体" w:cs="宋体"/>
          <w:sz w:val="24"/>
        </w:rPr>
      </w:pPr>
      <w:r>
        <w:rPr>
          <w:rFonts w:hint="eastAsia" w:ascii="宋体" w:hAnsi="宋体" w:cs="宋体"/>
          <w:sz w:val="24"/>
        </w:rPr>
        <w:t xml:space="preserve">六、本规定适用于在中华人民共和国境内依法设立的各类所有制和各种组织形式的企业。个体工商户和本规定以外的行业，参照本规定进行划型。 </w:t>
      </w:r>
    </w:p>
    <w:p>
      <w:pPr>
        <w:ind w:firstLine="480" w:firstLineChars="200"/>
        <w:rPr>
          <w:rFonts w:hint="eastAsia" w:ascii="宋体" w:hAnsi="宋体" w:cs="宋体"/>
          <w:sz w:val="24"/>
        </w:rPr>
      </w:pPr>
      <w:r>
        <w:rPr>
          <w:rFonts w:hint="eastAsia" w:ascii="宋体" w:hAnsi="宋体" w:cs="宋体"/>
          <w:sz w:val="24"/>
        </w:rPr>
        <w:t>七、本规定的中型企业标准上限即为大型企业标准的下限，国家统计部门据此制定大中小微型企业的统计分类。国务院有关部门据此进行相关数据分析，不得制 定与本规定不一致的企业划型标准。</w:t>
      </w:r>
    </w:p>
    <w:p>
      <w:pPr>
        <w:ind w:firstLine="480" w:firstLineChars="200"/>
        <w:rPr>
          <w:rFonts w:hint="eastAsia" w:ascii="宋体" w:hAnsi="宋体" w:cs="宋体"/>
          <w:sz w:val="24"/>
        </w:rPr>
      </w:pPr>
      <w:r>
        <w:rPr>
          <w:rFonts w:hint="eastAsia" w:ascii="宋体" w:hAnsi="宋体" w:cs="宋体"/>
          <w:sz w:val="24"/>
        </w:rPr>
        <w:t xml:space="preserve"> 八、本规定由工业和信息化部、国家统计局会同有关部门根据《国民经济行业分类》修订情况和企业发展变化情况适时修订。 </w:t>
      </w:r>
    </w:p>
    <w:p>
      <w:pPr>
        <w:ind w:firstLine="480" w:firstLineChars="200"/>
        <w:rPr>
          <w:rFonts w:hint="eastAsia" w:ascii="宋体" w:hAnsi="宋体" w:cs="宋体"/>
          <w:sz w:val="24"/>
        </w:rPr>
      </w:pPr>
      <w:r>
        <w:rPr>
          <w:rFonts w:hint="eastAsia" w:ascii="宋体" w:hAnsi="宋体" w:cs="宋体"/>
          <w:sz w:val="24"/>
        </w:rPr>
        <w:t xml:space="preserve">九、本规定由工业和信息化部、国家统计局会同有关部门负责解释。 </w:t>
      </w:r>
    </w:p>
    <w:p>
      <w:pPr>
        <w:ind w:firstLine="480" w:firstLineChars="200"/>
        <w:rPr>
          <w:rFonts w:hint="eastAsia" w:ascii="宋体" w:hAnsi="宋体" w:cs="宋体"/>
          <w:sz w:val="24"/>
        </w:rPr>
      </w:pPr>
      <w:r>
        <w:rPr>
          <w:rFonts w:hint="eastAsia" w:ascii="宋体" w:hAnsi="宋体" w:cs="宋体"/>
          <w:sz w:val="24"/>
        </w:rPr>
        <w:t>十、本规定自发布之日起执行，原国家经贸委、原国家计委、财政部和国家统计局2003年颁布的《中小企业标准暂行规定》同时废止。</w:t>
      </w:r>
    </w:p>
    <w:p>
      <w:pPr>
        <w:adjustRightInd w:val="0"/>
        <w:snapToGrid w:val="0"/>
        <w:spacing w:line="360" w:lineRule="auto"/>
        <w:jc w:val="center"/>
        <w:outlineLvl w:val="4"/>
        <w:rPr>
          <w:rFonts w:hint="eastAsia" w:ascii="宋体" w:hAnsi="宋体" w:cs="宋体"/>
          <w:b/>
          <w:sz w:val="24"/>
        </w:rPr>
      </w:pPr>
      <w:r>
        <w:rPr>
          <w:rFonts w:hint="eastAsia" w:ascii="宋体" w:hAnsi="宋体" w:cs="宋体"/>
          <w:sz w:val="24"/>
        </w:rPr>
        <w:br w:type="page"/>
      </w:r>
      <w:r>
        <w:rPr>
          <w:rFonts w:hint="eastAsia" w:ascii="宋体" w:hAnsi="宋体" w:cs="宋体"/>
          <w:b/>
          <w:sz w:val="24"/>
        </w:rPr>
        <w:t>②残疾人福利性单位声明函（样表）</w:t>
      </w:r>
    </w:p>
    <w:p>
      <w:pPr>
        <w:spacing w:line="620" w:lineRule="exact"/>
        <w:ind w:firstLine="480" w:firstLineChars="200"/>
        <w:rPr>
          <w:rFonts w:hint="eastAsia" w:ascii="宋体" w:hAnsi="宋体" w:cs="宋体"/>
          <w:spacing w:val="6"/>
          <w:sz w:val="24"/>
        </w:rPr>
      </w:pPr>
      <w:r>
        <w:rPr>
          <w:rFonts w:hint="eastAsia" w:ascii="宋体" w:hAnsi="宋体" w:cs="宋体"/>
          <w:sz w:val="24"/>
        </w:rPr>
        <w:t>本单位郑重声明，根据《财政部 民政部 中国残疾人联合会关于促进残疾人就业政府采购政策的通知》（财库〔2017〕 141号）的规定，本单位为符合条件的残疾人福利性单位，且本</w:t>
      </w:r>
      <w:r>
        <w:rPr>
          <w:rFonts w:hint="eastAsia" w:ascii="宋体" w:hAnsi="宋体" w:cs="宋体"/>
          <w:spacing w:val="6"/>
          <w:sz w:val="24"/>
        </w:rPr>
        <w:t>单位参加</w:t>
      </w:r>
      <w:r>
        <w:rPr>
          <w:rFonts w:hint="eastAsia" w:ascii="宋体" w:hAnsi="宋体" w:cs="宋体"/>
          <w:spacing w:val="6"/>
          <w:sz w:val="24"/>
          <w:u w:val="single"/>
        </w:rPr>
        <w:t xml:space="preserve"> （采购单位名称） </w:t>
      </w:r>
      <w:r>
        <w:rPr>
          <w:rFonts w:hint="eastAsia" w:ascii="宋体" w:hAnsi="宋体" w:cs="宋体"/>
          <w:spacing w:val="6"/>
          <w:sz w:val="24"/>
        </w:rPr>
        <w:t>单位的</w:t>
      </w:r>
      <w:r>
        <w:rPr>
          <w:rFonts w:hint="eastAsia" w:ascii="宋体" w:hAnsi="宋体" w:cs="宋体"/>
          <w:spacing w:val="6"/>
          <w:sz w:val="24"/>
          <w:u w:val="single"/>
        </w:rPr>
        <w:t xml:space="preserve"> （采购项目名称） </w:t>
      </w:r>
      <w:r>
        <w:rPr>
          <w:rFonts w:hint="eastAsia" w:ascii="宋体" w:hAnsi="宋体" w:cs="宋体"/>
          <w:spacing w:val="6"/>
          <w:sz w:val="24"/>
        </w:rPr>
        <w:t>项目</w:t>
      </w:r>
      <w:r>
        <w:rPr>
          <w:rFonts w:hint="eastAsia" w:ascii="宋体" w:hAnsi="宋体" w:cs="宋体"/>
          <w:kern w:val="0"/>
          <w:sz w:val="24"/>
        </w:rPr>
        <w:t>采购活动，并提供：□本单位制造的货物；□由本单位承担的工程、提供服务；□提供其他残疾人福利性单位制造的货物（承诺人在□处打√）。本条所称货物是指单一产品采购项目中的货物，或者非单一产品采购项目中的核心产品（货物），不包括使用非残疾人福利性单位注册商标的货物。</w:t>
      </w:r>
    </w:p>
    <w:p>
      <w:pPr>
        <w:spacing w:line="620" w:lineRule="exact"/>
        <w:ind w:firstLine="504" w:firstLineChars="200"/>
        <w:rPr>
          <w:rFonts w:hint="eastAsia" w:ascii="宋体" w:hAnsi="宋体" w:cs="宋体"/>
          <w:spacing w:val="6"/>
          <w:sz w:val="24"/>
        </w:rPr>
      </w:pPr>
      <w:r>
        <w:rPr>
          <w:rFonts w:hint="eastAsia" w:ascii="宋体" w:hAnsi="宋体" w:cs="宋体"/>
          <w:spacing w:val="6"/>
          <w:sz w:val="24"/>
        </w:rPr>
        <w:t>本单位对上述声明的真实性负责。如有虚假，将依法承担相应责任。</w:t>
      </w:r>
    </w:p>
    <w:p>
      <w:pPr>
        <w:spacing w:line="620" w:lineRule="exact"/>
        <w:ind w:firstLine="504" w:firstLineChars="200"/>
        <w:rPr>
          <w:rFonts w:hint="eastAsia" w:ascii="宋体" w:hAnsi="宋体" w:cs="宋体"/>
          <w:spacing w:val="6"/>
          <w:sz w:val="24"/>
        </w:rPr>
      </w:pPr>
    </w:p>
    <w:p>
      <w:pPr>
        <w:spacing w:line="620" w:lineRule="exact"/>
        <w:ind w:firstLine="504" w:firstLineChars="200"/>
        <w:rPr>
          <w:rFonts w:hint="eastAsia" w:ascii="宋体" w:hAnsi="宋体" w:cs="宋体"/>
          <w:spacing w:val="6"/>
          <w:sz w:val="24"/>
        </w:rPr>
      </w:pPr>
    </w:p>
    <w:p>
      <w:pPr>
        <w:tabs>
          <w:tab w:val="left" w:pos="4860"/>
        </w:tabs>
        <w:spacing w:line="620" w:lineRule="exact"/>
        <w:ind w:right="1560" w:firstLine="504" w:firstLineChars="200"/>
        <w:jc w:val="center"/>
        <w:rPr>
          <w:rFonts w:hint="eastAsia" w:ascii="宋体" w:hAnsi="宋体" w:cs="宋体"/>
          <w:spacing w:val="6"/>
          <w:sz w:val="24"/>
        </w:rPr>
      </w:pPr>
      <w:r>
        <w:rPr>
          <w:rFonts w:hint="eastAsia" w:ascii="宋体" w:hAnsi="宋体" w:cs="宋体"/>
          <w:spacing w:val="6"/>
          <w:sz w:val="24"/>
        </w:rPr>
        <w:t xml:space="preserve">               单位名称（盖章）：</w:t>
      </w:r>
    </w:p>
    <w:p>
      <w:pPr>
        <w:tabs>
          <w:tab w:val="left" w:pos="4860"/>
        </w:tabs>
        <w:spacing w:line="620" w:lineRule="exact"/>
        <w:ind w:right="1560" w:firstLine="504" w:firstLineChars="200"/>
        <w:jc w:val="center"/>
        <w:rPr>
          <w:rStyle w:val="34"/>
          <w:rFonts w:hint="eastAsia" w:ascii="宋体" w:hAnsi="宋体" w:cs="宋体"/>
          <w:sz w:val="24"/>
        </w:rPr>
      </w:pPr>
      <w:r>
        <w:rPr>
          <w:rFonts w:hint="eastAsia" w:ascii="宋体" w:hAnsi="宋体" w:cs="宋体"/>
          <w:spacing w:val="6"/>
          <w:sz w:val="24"/>
        </w:rPr>
        <w:t xml:space="preserve">                        日  期：</w:t>
      </w:r>
    </w:p>
    <w:p>
      <w:pPr>
        <w:snapToGrid w:val="0"/>
        <w:spacing w:line="360" w:lineRule="auto"/>
        <w:ind w:firstLine="480" w:firstLineChars="200"/>
        <w:jc w:val="left"/>
        <w:textAlignment w:val="baseline"/>
        <w:rPr>
          <w:rStyle w:val="34"/>
          <w:rFonts w:hint="eastAsia" w:ascii="宋体" w:hAnsi="宋体" w:cs="宋体"/>
          <w:sz w:val="24"/>
        </w:rPr>
      </w:pPr>
    </w:p>
    <w:p>
      <w:pPr>
        <w:snapToGrid w:val="0"/>
        <w:spacing w:line="360" w:lineRule="auto"/>
        <w:ind w:firstLine="482" w:firstLineChars="200"/>
        <w:jc w:val="left"/>
        <w:textAlignment w:val="baseline"/>
        <w:rPr>
          <w:rStyle w:val="34"/>
          <w:rFonts w:hint="eastAsia" w:ascii="宋体" w:hAnsi="宋体" w:cs="宋体"/>
          <w:b/>
          <w:sz w:val="24"/>
        </w:rPr>
      </w:pPr>
      <w:r>
        <w:rPr>
          <w:rStyle w:val="34"/>
          <w:rFonts w:hint="eastAsia" w:ascii="宋体" w:hAnsi="宋体" w:cs="宋体"/>
          <w:b/>
          <w:sz w:val="24"/>
        </w:rPr>
        <w:t>投标人知悉《关于促进残疾人就业政府采购政策的通知》（财库〔2017〕141 号）的规定，承诺提供的声明函内容是真实的，如提供声明函内容不实，则依法追究相关法律责任。</w:t>
      </w:r>
    </w:p>
    <w:p>
      <w:pPr>
        <w:snapToGrid w:val="0"/>
        <w:spacing w:line="360" w:lineRule="auto"/>
        <w:jc w:val="center"/>
        <w:textAlignment w:val="baseline"/>
        <w:outlineLvl w:val="4"/>
        <w:rPr>
          <w:rStyle w:val="34"/>
          <w:rFonts w:hint="eastAsia" w:ascii="宋体" w:hAnsi="宋体" w:cs="宋体"/>
          <w:b/>
          <w:sz w:val="24"/>
        </w:rPr>
      </w:pPr>
      <w:r>
        <w:rPr>
          <w:rStyle w:val="34"/>
          <w:rFonts w:hint="eastAsia" w:ascii="宋体" w:hAnsi="宋体" w:cs="宋体"/>
          <w:b/>
          <w:sz w:val="24"/>
        </w:rPr>
        <w:br w:type="page"/>
      </w:r>
      <w:r>
        <w:rPr>
          <w:rStyle w:val="34"/>
          <w:rFonts w:hint="eastAsia" w:ascii="宋体" w:hAnsi="宋体" w:cs="宋体"/>
          <w:b/>
          <w:sz w:val="24"/>
        </w:rPr>
        <w:t>③监狱企业声明函</w:t>
      </w:r>
    </w:p>
    <w:p>
      <w:pPr>
        <w:snapToGrid w:val="0"/>
        <w:spacing w:line="620" w:lineRule="exact"/>
        <w:ind w:firstLine="504" w:firstLineChars="200"/>
        <w:textAlignment w:val="baseline"/>
        <w:rPr>
          <w:rStyle w:val="34"/>
          <w:rFonts w:hint="eastAsia" w:ascii="宋体" w:hAnsi="宋体" w:cs="宋体"/>
          <w:spacing w:val="6"/>
          <w:sz w:val="24"/>
        </w:rPr>
      </w:pPr>
      <w:r>
        <w:rPr>
          <w:rStyle w:val="34"/>
          <w:rFonts w:hint="eastAsia" w:ascii="宋体" w:hAnsi="宋体" w:cs="宋体"/>
          <w:spacing w:val="6"/>
          <w:sz w:val="24"/>
        </w:rPr>
        <w:t>本单位郑重声明，根据《财政部司法部关于政府采购支持监狱企业发展有关问题的通知》（财库〔2014〕68号）的规定，本单位为符合条件的监狱企业，且本单位参加</w:t>
      </w:r>
      <w:r>
        <w:rPr>
          <w:rStyle w:val="34"/>
          <w:rFonts w:hint="eastAsia" w:ascii="宋体" w:hAnsi="宋体" w:cs="宋体"/>
          <w:spacing w:val="6"/>
          <w:sz w:val="24"/>
          <w:u w:val="single"/>
        </w:rPr>
        <w:t xml:space="preserve"> （采购单位名称） </w:t>
      </w:r>
      <w:r>
        <w:rPr>
          <w:rStyle w:val="34"/>
          <w:rFonts w:hint="eastAsia" w:ascii="宋体" w:hAnsi="宋体" w:cs="宋体"/>
          <w:spacing w:val="6"/>
          <w:sz w:val="24"/>
        </w:rPr>
        <w:t>单位的</w:t>
      </w:r>
      <w:r>
        <w:rPr>
          <w:rStyle w:val="34"/>
          <w:rFonts w:hint="eastAsia" w:ascii="宋体" w:hAnsi="宋体" w:cs="宋体"/>
          <w:spacing w:val="6"/>
          <w:sz w:val="24"/>
          <w:u w:val="single"/>
        </w:rPr>
        <w:t xml:space="preserve"> （采购项目名称） </w:t>
      </w:r>
      <w:r>
        <w:rPr>
          <w:rStyle w:val="34"/>
          <w:rFonts w:hint="eastAsia" w:ascii="宋体" w:hAnsi="宋体" w:cs="宋体"/>
          <w:spacing w:val="6"/>
          <w:sz w:val="24"/>
        </w:rPr>
        <w:t>项目采购</w:t>
      </w:r>
      <w:r>
        <w:rPr>
          <w:rStyle w:val="34"/>
          <w:rFonts w:hint="eastAsia" w:ascii="宋体" w:hAnsi="宋体" w:cs="宋体"/>
          <w:kern w:val="0"/>
          <w:sz w:val="24"/>
        </w:rPr>
        <w:t>活动，并提供：□本单位制造的货物；□由本单位承担的工程、提供服务；□提供其他监狱企业制造的货物（承诺人在□处打√）</w:t>
      </w:r>
      <w:r>
        <w:rPr>
          <w:rStyle w:val="34"/>
          <w:rFonts w:hint="eastAsia" w:ascii="宋体" w:hAnsi="宋体" w:cs="宋体"/>
          <w:spacing w:val="6"/>
          <w:sz w:val="24"/>
        </w:rPr>
        <w:t>。</w:t>
      </w:r>
      <w:r>
        <w:rPr>
          <w:rStyle w:val="34"/>
          <w:rFonts w:hint="eastAsia" w:ascii="宋体" w:hAnsi="宋体" w:cs="宋体"/>
          <w:kern w:val="0"/>
          <w:sz w:val="24"/>
        </w:rPr>
        <w:t>本条所称货物是指单一产品采购项目中的货物，或者非单一产品采购项目中的核心产品（货物）。</w:t>
      </w:r>
    </w:p>
    <w:p>
      <w:pPr>
        <w:snapToGrid w:val="0"/>
        <w:spacing w:line="620" w:lineRule="exact"/>
        <w:ind w:firstLine="504" w:firstLineChars="200"/>
        <w:textAlignment w:val="baseline"/>
        <w:rPr>
          <w:rStyle w:val="34"/>
          <w:rFonts w:hint="eastAsia" w:ascii="宋体" w:hAnsi="宋体" w:cs="宋体"/>
          <w:spacing w:val="6"/>
          <w:sz w:val="24"/>
        </w:rPr>
      </w:pPr>
      <w:r>
        <w:rPr>
          <w:rStyle w:val="34"/>
          <w:rFonts w:hint="eastAsia" w:ascii="宋体" w:hAnsi="宋体" w:cs="宋体"/>
          <w:spacing w:val="6"/>
          <w:sz w:val="24"/>
        </w:rPr>
        <w:t>本单位对上述声明的真实性负责。如有虚假，将依法承担相应责任。</w:t>
      </w:r>
    </w:p>
    <w:p>
      <w:pPr>
        <w:snapToGrid w:val="0"/>
        <w:spacing w:line="620" w:lineRule="exact"/>
        <w:ind w:firstLine="504" w:firstLineChars="200"/>
        <w:textAlignment w:val="baseline"/>
        <w:rPr>
          <w:rStyle w:val="34"/>
          <w:rFonts w:hint="eastAsia" w:ascii="宋体" w:hAnsi="宋体" w:cs="宋体"/>
          <w:spacing w:val="6"/>
          <w:sz w:val="24"/>
        </w:rPr>
      </w:pPr>
      <w:r>
        <w:rPr>
          <w:rStyle w:val="34"/>
          <w:rFonts w:hint="eastAsia" w:ascii="宋体" w:hAnsi="宋体" w:cs="宋体"/>
          <w:spacing w:val="6"/>
          <w:sz w:val="24"/>
        </w:rPr>
        <w:t>附：省级以上监狱管理局、戒毒管理局（含新疆生产建设兵团）出具的监狱企业证明文件。</w:t>
      </w:r>
    </w:p>
    <w:p>
      <w:pPr>
        <w:snapToGrid w:val="0"/>
        <w:spacing w:line="620" w:lineRule="exact"/>
        <w:ind w:firstLine="504" w:firstLineChars="200"/>
        <w:textAlignment w:val="baseline"/>
        <w:rPr>
          <w:rStyle w:val="34"/>
          <w:rFonts w:hint="eastAsia" w:ascii="宋体" w:hAnsi="宋体" w:cs="宋体"/>
          <w:spacing w:val="6"/>
          <w:sz w:val="24"/>
        </w:rPr>
      </w:pPr>
    </w:p>
    <w:p>
      <w:pPr>
        <w:snapToGrid w:val="0"/>
        <w:spacing w:line="620" w:lineRule="exact"/>
        <w:ind w:firstLine="504" w:firstLineChars="200"/>
        <w:textAlignment w:val="baseline"/>
        <w:rPr>
          <w:rStyle w:val="34"/>
          <w:rFonts w:hint="eastAsia" w:ascii="宋体" w:hAnsi="宋体" w:cs="宋体"/>
          <w:spacing w:val="6"/>
          <w:sz w:val="24"/>
        </w:rPr>
      </w:pPr>
    </w:p>
    <w:p>
      <w:pPr>
        <w:tabs>
          <w:tab w:val="left" w:pos="4860"/>
        </w:tabs>
        <w:snapToGrid w:val="0"/>
        <w:spacing w:line="620" w:lineRule="exact"/>
        <w:ind w:right="1560" w:firstLine="504" w:firstLineChars="200"/>
        <w:jc w:val="center"/>
        <w:textAlignment w:val="baseline"/>
        <w:rPr>
          <w:rStyle w:val="34"/>
          <w:rFonts w:hint="eastAsia" w:ascii="宋体" w:hAnsi="宋体" w:cs="宋体"/>
          <w:spacing w:val="6"/>
          <w:sz w:val="24"/>
        </w:rPr>
      </w:pPr>
      <w:r>
        <w:rPr>
          <w:rStyle w:val="34"/>
          <w:rFonts w:hint="eastAsia" w:ascii="宋体" w:hAnsi="宋体" w:cs="宋体"/>
          <w:spacing w:val="6"/>
          <w:sz w:val="24"/>
        </w:rPr>
        <w:t xml:space="preserve">               单位名称（盖章）：</w:t>
      </w:r>
    </w:p>
    <w:p>
      <w:pPr>
        <w:tabs>
          <w:tab w:val="left" w:pos="640"/>
          <w:tab w:val="left" w:pos="840"/>
          <w:tab w:val="left" w:pos="1260"/>
          <w:tab w:val="left" w:pos="1418"/>
        </w:tabs>
        <w:spacing w:line="360" w:lineRule="auto"/>
        <w:rPr>
          <w:rFonts w:hint="eastAsia" w:ascii="宋体" w:hAnsi="宋体" w:cs="宋体"/>
          <w:spacing w:val="6"/>
          <w:sz w:val="24"/>
        </w:rPr>
      </w:pPr>
      <w:r>
        <w:rPr>
          <w:rStyle w:val="34"/>
          <w:rFonts w:hint="eastAsia" w:ascii="宋体" w:hAnsi="宋体" w:cs="宋体"/>
          <w:spacing w:val="6"/>
          <w:sz w:val="24"/>
        </w:rPr>
        <w:t xml:space="preserve">                          日  期</w:t>
      </w:r>
      <w:r>
        <w:rPr>
          <w:rFonts w:hint="eastAsia" w:ascii="宋体" w:hAnsi="宋体" w:cs="宋体"/>
          <w:spacing w:val="6"/>
          <w:sz w:val="24"/>
        </w:rPr>
        <w:t>：</w:t>
      </w:r>
    </w:p>
    <w:p>
      <w:pPr>
        <w:spacing w:after="79" w:afterLines="25" w:line="300" w:lineRule="auto"/>
        <w:ind w:firstLine="504" w:firstLineChars="200"/>
        <w:jc w:val="center"/>
        <w:rPr>
          <w:rFonts w:hint="eastAsia" w:ascii="宋体" w:hAnsi="宋体" w:cs="宋体"/>
          <w:b/>
          <w:bCs/>
          <w:color w:val="000000" w:themeColor="text1"/>
          <w:sz w:val="24"/>
          <w14:textFill>
            <w14:solidFill>
              <w14:schemeClr w14:val="tx1"/>
            </w14:solidFill>
          </w14:textFill>
        </w:rPr>
      </w:pPr>
      <w:r>
        <w:rPr>
          <w:rFonts w:hint="eastAsia" w:ascii="宋体" w:hAnsi="宋体" w:cs="宋体"/>
          <w:spacing w:val="6"/>
          <w:sz w:val="24"/>
        </w:rPr>
        <w:br w:type="page"/>
      </w:r>
      <w:r>
        <w:rPr>
          <w:rFonts w:hint="eastAsia" w:ascii="宋体" w:hAnsi="宋体" w:cs="宋体"/>
          <w:b/>
          <w:bCs/>
          <w:color w:val="000000" w:themeColor="text1"/>
          <w:spacing w:val="6"/>
          <w:sz w:val="24"/>
          <w14:textFill>
            <w14:solidFill>
              <w14:schemeClr w14:val="tx1"/>
            </w14:solidFill>
          </w14:textFill>
        </w:rPr>
        <w:t>④</w:t>
      </w:r>
      <w:r>
        <w:rPr>
          <w:rFonts w:hint="eastAsia" w:ascii="宋体" w:hAnsi="宋体" w:cs="宋体"/>
          <w:b/>
          <w:bCs/>
          <w:color w:val="000000" w:themeColor="text1"/>
          <w:sz w:val="24"/>
          <w14:textFill>
            <w14:solidFill>
              <w14:schemeClr w14:val="tx1"/>
            </w14:solidFill>
          </w14:textFill>
        </w:rPr>
        <w:t>本国产品声明函</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填写指引：</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该部分内容由供应商根据自身实际情况填写，不符合要求的供应商可以不填写或直接删除相应的声明函。供应商提供的声明函不属实的，属于提供虚假资料谋取中标，依照《中华人民共和国政府采购法》等国家有关规定追究相应责任。</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2、该部分内容填写需要参考的相关文件：</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（1）《国务院办公厅关于在政府采购中实施本国产品标准及相关政策的通知》（国办发〔2025〕34号）</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（2）《关于贯彻落实&lt;国务院办公厅关于在政府采购中实施本国产品标准及相关政策的通知&gt;的意见》（财库〔2025〕30号）</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（3）《深圳市财政局关于贯彻落实政府采购本国产品标准及相关政策的通知》（深财购〔2025〕69号）</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3、请依照提供的格式和内容填写声明函，不要随意变更格式；声明函可以不盖章或签字。</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4、声明函具体填写要求：</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（1）产品如有型号，请在“产品名称”栏一并填写。</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（2）生产厂名与厂址应与生产厂营业执照载明的相关信息保持一致。</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（3）该产品的中国境内生产的组件成本占比相关要求实施前，“规定比例”栏可不填，下同。</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（4）该产品的关键组件要求实施前，“关键组件”栏可不填，下同。</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（5）该产品的关键工序要求实施前，“关键工序”栏可不填，下同。</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应如实在“具体比例”栏填写提供所有符合本国产品标准的产品成本之和占提供的全部产品成本之和的比例。根据《国务院办公厅关于在政府采购中实施本国产品标准及相关政策的通知》（国办发〔2025〕34号）的规定，</w:t>
      </w:r>
      <w:r>
        <w:rPr>
          <w:rFonts w:hint="eastAsia" w:ascii="宋体" w:hAnsi="宋体" w:cs="宋体"/>
          <w:bCs/>
          <w:color w:val="000000" w:themeColor="text1"/>
          <w:sz w:val="24"/>
          <w:u w:val="double"/>
          <w14:textFill>
            <w14:solidFill>
              <w14:schemeClr w14:val="tx1"/>
            </w14:solidFill>
          </w14:textFill>
        </w:rPr>
        <w:t>当采购项目或者采购包中含有多种产品，供应商为该采购项目或者采购包提供的符合本国产品标准的产品成本之和占该供应商提供的全部产品成本之和的比例达到80%以上时，依法对该供应商提供的全部产品给予20%价格评审优惠。</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5、</w:t>
      </w:r>
      <w:r>
        <w:rPr>
          <w:rFonts w:hint="eastAsia" w:ascii="宋体" w:hAnsi="宋体" w:cs="宋体"/>
          <w:color w:val="000000" w:themeColor="text1"/>
          <w:sz w:val="24"/>
          <w14:textFill>
            <w14:solidFill>
              <w14:schemeClr w14:val="tx1"/>
            </w14:solidFill>
          </w14:textFill>
        </w:rPr>
        <w:t>争议处理：</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政府采购投诉处理、监督检查中，对产品或组件是否在中国境内生产存在争议的，按照以下原则处理：①对于组装类产品或组件，相关供应商及制造商应当提供产品或组件的采购合同，进货记录，制造、加工、组装记录以及其他证明材料。上述证明材料能够证明产品或组件在中国境内生产的，相关产品或组件即可视为在中国境内生产。②对于由原材料直接制造、加工形成的产品或组件，如钢材、陶瓷制品、玻璃等，相关供应商及制造商应当提供产品或组件包装上依法标注的生产厂址等信息。生产厂址位于中华人民共和国关境内的，相关产品或组件即可视为在中国境内生产。</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政府采购投诉处理、监督检查中，对产品在中国境内生产的组件成本占比、采购项目或采购包中本国产品成本占比是否达到规定比例存在争议的，相关供应商及制造商应当提供组件或产品的会计核算数据、采购合同、进货记录等，财政部门按照中国境内生产的组件成本核算相关规则予以认定。</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政府采购投诉处理、监督检查中，对特定产品的关键组件是否在中国境内生产存在争议的，按照《国务院办公厅关于在政府采购中实施本国产品标准及相关政策的通知》第五条第（一）项规定的原则处理；对特定产品的关键工序是否在中国境内完成存在争议的，相关供应商及制造商应当提供关键工序在中国境内完成的记录等材料予以证明。</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政府采购投诉处理、监督检查中，相关供应商及制造商未按上述要求提供证明材料或提供的材料不足以证明产品符合本国产品标准的，不应当享受对本国产品的政府采购支持政策，由此影响或者可能影响采购结果的，财政部门按照政府采购相关法律法规规定等处理。</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6</w:t>
      </w:r>
      <w:r>
        <w:rPr>
          <w:rFonts w:hint="eastAsia" w:ascii="宋体" w:hAnsi="宋体" w:cs="宋体"/>
          <w:color w:val="000000" w:themeColor="text1"/>
          <w:sz w:val="24"/>
          <w14:textFill>
            <w14:solidFill>
              <w14:schemeClr w14:val="tx1"/>
            </w14:solidFill>
          </w14:textFill>
        </w:rPr>
        <w:t>、评审委员会在评审中发现《关于符合本国产品标准的声明函》内容含义不明确、同类事项与投标（响应）文件表述不一致或者有明显文字错误等情况的，应当以书面形式要求供应商作出必要的澄清、说明或者补正。经澄清、说明或者补正的《声明函》仍然不符合《国务院办公厅关于在政府采购中实施本国产品标准及相关政策的通知》规定要求的，供应商提供的相关产品视为不符合本国产品标准，不享受价格扣除，但不作投标无效处理。</w:t>
      </w:r>
    </w:p>
    <w:p>
      <w:pPr>
        <w:spacing w:after="159" w:afterLines="50"/>
        <w:jc w:val="center"/>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1.关于符合本国产品标准的声明函</w:t>
      </w:r>
    </w:p>
    <w:p>
      <w:pPr>
        <w:widowControl/>
        <w:shd w:val="clear" w:color="auto" w:fill="FFFFFF"/>
        <w:spacing w:line="360" w:lineRule="auto"/>
        <w:ind w:firstLine="480" w:firstLineChars="200"/>
        <w:jc w:val="left"/>
        <w:rPr>
          <w:rFonts w:hint="eastAsia" w:ascii="宋体" w:hAnsi="宋体" w:cs="宋体"/>
          <w:color w:val="000000" w:themeColor="text1"/>
          <w:kern w:val="0"/>
          <w:sz w:val="24"/>
          <w:shd w:val="clear" w:color="auto" w:fill="FFFFFF"/>
          <w14:textFill>
            <w14:solidFill>
              <w14:schemeClr w14:val="tx1"/>
            </w14:solidFill>
          </w14:textFill>
        </w:rPr>
      </w:pPr>
      <w:r>
        <w:rPr>
          <w:rFonts w:hint="eastAsia" w:ascii="宋体" w:hAnsi="宋体" w:cs="宋体"/>
          <w:color w:val="000000" w:themeColor="text1"/>
          <w:kern w:val="0"/>
          <w:sz w:val="24"/>
          <w:shd w:val="clear" w:color="auto" w:fill="FFFFFF"/>
          <w14:textFill>
            <w14:solidFill>
              <w14:schemeClr w14:val="tx1"/>
            </w14:solidFill>
          </w14:textFill>
        </w:rPr>
        <w:t>本公司（单位）郑重声明，根据《国务院办公厅关于在政府采购中实施本国产品标准及相关政策的通知》（国办发〔2025〕34号）的规定，本公司（单位）提供的以下产品属于本国产品。具体情况如下：</w:t>
      </w:r>
    </w:p>
    <w:p>
      <w:pPr>
        <w:widowControl/>
        <w:shd w:val="clear" w:color="auto" w:fill="FFFFFF"/>
        <w:spacing w:line="360" w:lineRule="auto"/>
        <w:ind w:firstLine="480" w:firstLineChars="20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shd w:val="clear" w:color="auto" w:fill="FFFFFF"/>
          <w14:textFill>
            <w14:solidFill>
              <w14:schemeClr w14:val="tx1"/>
            </w14:solidFill>
          </w14:textFill>
        </w:rPr>
        <w:t>1.</w:t>
      </w:r>
      <w:r>
        <w:rPr>
          <w:rFonts w:hint="eastAsia" w:ascii="宋体" w:hAnsi="宋体" w:cs="宋体"/>
          <w:color w:val="000000" w:themeColor="text1"/>
          <w:kern w:val="0"/>
          <w:sz w:val="24"/>
          <w:u w:val="single"/>
          <w:shd w:val="clear" w:color="auto" w:fill="FFFFFF"/>
          <w14:textFill>
            <w14:solidFill>
              <w14:schemeClr w14:val="tx1"/>
            </w14:solidFill>
          </w14:textFill>
        </w:rPr>
        <w:t xml:space="preserve"> </w:t>
      </w:r>
      <w:r>
        <w:rPr>
          <w:rFonts w:hint="eastAsia" w:ascii="宋体" w:hAnsi="宋体" w:cs="宋体"/>
          <w:b/>
          <w:bCs/>
          <w:color w:val="000000" w:themeColor="text1"/>
          <w:sz w:val="24"/>
          <w:u w:val="single"/>
          <w14:textFill>
            <w14:solidFill>
              <w14:schemeClr w14:val="tx1"/>
            </w14:solidFill>
          </w14:textFill>
        </w:rPr>
        <w:t>（产品名称1）</w:t>
      </w:r>
      <w:r>
        <w:rPr>
          <w:rFonts w:hint="eastAsia" w:ascii="宋体" w:hAnsi="宋体" w:cs="宋体"/>
          <w:b/>
          <w:bCs/>
          <w:color w:val="000000" w:themeColor="text1"/>
          <w:kern w:val="0"/>
          <w:sz w:val="24"/>
          <w:shd w:val="clear" w:color="auto" w:fill="FFFFFF"/>
          <w:vertAlign w:val="superscript"/>
          <w14:textFill>
            <w14:solidFill>
              <w14:schemeClr w14:val="tx1"/>
            </w14:solidFill>
          </w14:textFill>
        </w:rPr>
        <w:t>1</w:t>
      </w:r>
      <w:r>
        <w:rPr>
          <w:rFonts w:hint="eastAsia" w:ascii="宋体" w:hAnsi="宋体" w:cs="宋体"/>
          <w:color w:val="000000" w:themeColor="text1"/>
          <w:kern w:val="0"/>
          <w:sz w:val="24"/>
          <w:shd w:val="clear" w:color="auto" w:fill="FFFFFF"/>
          <w14:textFill>
            <w14:solidFill>
              <w14:schemeClr w14:val="tx1"/>
            </w14:solidFill>
          </w14:textFill>
        </w:rPr>
        <w:t>，生产厂为</w:t>
      </w:r>
      <w:r>
        <w:rPr>
          <w:rFonts w:hint="eastAsia" w:ascii="宋体" w:hAnsi="宋体" w:cs="宋体"/>
          <w:color w:val="000000" w:themeColor="text1"/>
          <w:kern w:val="0"/>
          <w:sz w:val="24"/>
          <w:u w:val="single"/>
          <w:shd w:val="clear" w:color="auto" w:fill="FFFFFF"/>
          <w14:textFill>
            <w14:solidFill>
              <w14:schemeClr w14:val="tx1"/>
            </w14:solidFill>
          </w14:textFill>
        </w:rPr>
        <w:t xml:space="preserve"> </w:t>
      </w:r>
      <w:r>
        <w:rPr>
          <w:rFonts w:hint="eastAsia" w:ascii="宋体" w:hAnsi="宋体" w:cs="宋体"/>
          <w:b/>
          <w:bCs/>
          <w:color w:val="000000" w:themeColor="text1"/>
          <w:sz w:val="24"/>
          <w:u w:val="single"/>
          <w14:textFill>
            <w14:solidFill>
              <w14:schemeClr w14:val="tx1"/>
            </w14:solidFill>
          </w14:textFill>
        </w:rPr>
        <w:t>（厂名）</w:t>
      </w:r>
      <w:r>
        <w:rPr>
          <w:rFonts w:hint="eastAsia" w:ascii="宋体" w:hAnsi="宋体" w:cs="宋体"/>
          <w:b/>
          <w:bCs/>
          <w:color w:val="000000" w:themeColor="text1"/>
          <w:kern w:val="0"/>
          <w:sz w:val="24"/>
          <w:shd w:val="clear" w:color="auto" w:fill="FFFFFF"/>
          <w:vertAlign w:val="superscript"/>
          <w14:textFill>
            <w14:solidFill>
              <w14:schemeClr w14:val="tx1"/>
            </w14:solidFill>
          </w14:textFill>
        </w:rPr>
        <w:t>2</w:t>
      </w:r>
      <w:r>
        <w:rPr>
          <w:rFonts w:hint="eastAsia" w:ascii="宋体" w:hAnsi="宋体" w:cs="宋体"/>
          <w:color w:val="000000" w:themeColor="text1"/>
          <w:kern w:val="0"/>
          <w:sz w:val="24"/>
          <w:shd w:val="clear" w:color="auto" w:fill="FFFFFF"/>
          <w14:textFill>
            <w14:solidFill>
              <w14:schemeClr w14:val="tx1"/>
            </w14:solidFill>
          </w14:textFill>
        </w:rPr>
        <w:t>，厂址为</w:t>
      </w:r>
      <w:r>
        <w:rPr>
          <w:rFonts w:hint="eastAsia" w:ascii="宋体" w:hAnsi="宋体" w:cs="宋体"/>
          <w:color w:val="000000" w:themeColor="text1"/>
          <w:kern w:val="0"/>
          <w:sz w:val="24"/>
          <w:u w:val="single"/>
          <w:shd w:val="clear" w:color="auto" w:fill="FFFFFF"/>
          <w14:textFill>
            <w14:solidFill>
              <w14:schemeClr w14:val="tx1"/>
            </w14:solidFill>
          </w14:textFill>
        </w:rPr>
        <w:t xml:space="preserve"> </w:t>
      </w:r>
      <w:r>
        <w:rPr>
          <w:rFonts w:hint="eastAsia" w:ascii="宋体" w:hAnsi="宋体" w:cs="宋体"/>
          <w:b/>
          <w:bCs/>
          <w:color w:val="000000" w:themeColor="text1"/>
          <w:sz w:val="24"/>
          <w:u w:val="single"/>
          <w14:textFill>
            <w14:solidFill>
              <w14:schemeClr w14:val="tx1"/>
            </w14:solidFill>
          </w14:textFill>
        </w:rPr>
        <w:t>（生产厂址）</w:t>
      </w:r>
      <w:r>
        <w:rPr>
          <w:rFonts w:hint="eastAsia" w:ascii="宋体" w:hAnsi="宋体" w:cs="宋体"/>
          <w:color w:val="000000" w:themeColor="text1"/>
          <w:kern w:val="0"/>
          <w:sz w:val="24"/>
          <w:shd w:val="clear" w:color="auto" w:fill="FFFFFF"/>
          <w14:textFill>
            <w14:solidFill>
              <w14:schemeClr w14:val="tx1"/>
            </w14:solidFill>
          </w14:textFill>
        </w:rPr>
        <w:t>。</w:t>
      </w:r>
      <w:r>
        <w:rPr>
          <w:rFonts w:hint="eastAsia" w:ascii="宋体" w:hAnsi="宋体" w:cs="宋体"/>
          <w:color w:val="000000" w:themeColor="text1"/>
          <w:kern w:val="0"/>
          <w:sz w:val="24"/>
          <w:u w:val="single"/>
          <w:shd w:val="clear" w:color="auto" w:fill="FFFFFF"/>
          <w14:textFill>
            <w14:solidFill>
              <w14:schemeClr w14:val="tx1"/>
            </w14:solidFill>
          </w14:textFill>
        </w:rPr>
        <w:t xml:space="preserve"> </w:t>
      </w:r>
      <w:r>
        <w:rPr>
          <w:rFonts w:hint="eastAsia" w:ascii="宋体" w:hAnsi="宋体" w:cs="宋体"/>
          <w:b/>
          <w:bCs/>
          <w:color w:val="000000" w:themeColor="text1"/>
          <w:sz w:val="24"/>
          <w:u w:val="single"/>
          <w14:textFill>
            <w14:solidFill>
              <w14:schemeClr w14:val="tx1"/>
            </w14:solidFill>
          </w14:textFill>
        </w:rPr>
        <w:t>（产品名称1）</w:t>
      </w:r>
      <w:r>
        <w:rPr>
          <w:rFonts w:hint="eastAsia" w:ascii="宋体" w:hAnsi="宋体" w:cs="宋体"/>
          <w:color w:val="000000" w:themeColor="text1"/>
          <w:kern w:val="0"/>
          <w:sz w:val="24"/>
          <w:shd w:val="clear" w:color="auto" w:fill="FFFFFF"/>
          <w14:textFill>
            <w14:solidFill>
              <w14:schemeClr w14:val="tx1"/>
            </w14:solidFill>
          </w14:textFill>
        </w:rPr>
        <w:t>的中国境内生产的组件成本占比≥</w:t>
      </w:r>
      <w:r>
        <w:rPr>
          <w:rFonts w:hint="eastAsia" w:ascii="宋体" w:hAnsi="宋体" w:cs="宋体"/>
          <w:color w:val="000000" w:themeColor="text1"/>
          <w:kern w:val="0"/>
          <w:sz w:val="24"/>
          <w:u w:val="single"/>
          <w:shd w:val="clear" w:color="auto" w:fill="FFFFFF"/>
          <w14:textFill>
            <w14:solidFill>
              <w14:schemeClr w14:val="tx1"/>
            </w14:solidFill>
          </w14:textFill>
        </w:rPr>
        <w:t xml:space="preserve"> </w:t>
      </w:r>
      <w:r>
        <w:rPr>
          <w:rFonts w:hint="eastAsia" w:ascii="宋体" w:hAnsi="宋体" w:cs="宋体"/>
          <w:b/>
          <w:bCs/>
          <w:color w:val="000000" w:themeColor="text1"/>
          <w:sz w:val="24"/>
          <w:u w:val="single"/>
          <w14:textFill>
            <w14:solidFill>
              <w14:schemeClr w14:val="tx1"/>
            </w14:solidFill>
          </w14:textFill>
        </w:rPr>
        <w:t>（规定比例）</w:t>
      </w:r>
      <w:r>
        <w:rPr>
          <w:rFonts w:hint="eastAsia" w:ascii="宋体" w:hAnsi="宋体" w:cs="宋体"/>
          <w:b/>
          <w:bCs/>
          <w:color w:val="000000" w:themeColor="text1"/>
          <w:kern w:val="0"/>
          <w:sz w:val="24"/>
          <w:shd w:val="clear" w:color="auto" w:fill="FFFFFF"/>
          <w:vertAlign w:val="superscript"/>
          <w14:textFill>
            <w14:solidFill>
              <w14:schemeClr w14:val="tx1"/>
            </w14:solidFill>
          </w14:textFill>
        </w:rPr>
        <w:t>3</w:t>
      </w:r>
      <w:r>
        <w:rPr>
          <w:rFonts w:hint="eastAsia" w:ascii="宋体" w:hAnsi="宋体" w:cs="宋体"/>
          <w:color w:val="000000" w:themeColor="text1"/>
          <w:kern w:val="0"/>
          <w:sz w:val="24"/>
          <w:shd w:val="clear" w:color="auto" w:fill="FFFFFF"/>
          <w14:textFill>
            <w14:solidFill>
              <w14:schemeClr w14:val="tx1"/>
            </w14:solidFill>
          </w14:textFill>
        </w:rPr>
        <w:t>。</w:t>
      </w:r>
      <w:r>
        <w:rPr>
          <w:rFonts w:hint="eastAsia" w:ascii="宋体" w:hAnsi="宋体" w:cs="宋体"/>
          <w:color w:val="000000" w:themeColor="text1"/>
          <w:kern w:val="0"/>
          <w:sz w:val="24"/>
          <w:u w:val="single"/>
          <w:shd w:val="clear" w:color="auto" w:fill="FFFFFF"/>
          <w14:textFill>
            <w14:solidFill>
              <w14:schemeClr w14:val="tx1"/>
            </w14:solidFill>
          </w14:textFill>
        </w:rPr>
        <w:t xml:space="preserve"> </w:t>
      </w:r>
      <w:r>
        <w:rPr>
          <w:rFonts w:hint="eastAsia" w:ascii="宋体" w:hAnsi="宋体" w:cs="宋体"/>
          <w:b/>
          <w:bCs/>
          <w:color w:val="000000" w:themeColor="text1"/>
          <w:sz w:val="24"/>
          <w:u w:val="single"/>
          <w14:textFill>
            <w14:solidFill>
              <w14:schemeClr w14:val="tx1"/>
            </w14:solidFill>
          </w14:textFill>
        </w:rPr>
        <w:t>（产品名称1）</w:t>
      </w:r>
      <w:r>
        <w:rPr>
          <w:rFonts w:hint="eastAsia" w:ascii="宋体" w:hAnsi="宋体" w:cs="宋体"/>
          <w:color w:val="000000" w:themeColor="text1"/>
          <w:kern w:val="0"/>
          <w:sz w:val="24"/>
          <w:shd w:val="clear" w:color="auto" w:fill="FFFFFF"/>
          <w14:textFill>
            <w14:solidFill>
              <w14:schemeClr w14:val="tx1"/>
            </w14:solidFill>
          </w14:textFill>
        </w:rPr>
        <w:t>的</w:t>
      </w:r>
      <w:r>
        <w:rPr>
          <w:rFonts w:hint="eastAsia" w:ascii="宋体" w:hAnsi="宋体" w:cs="宋体"/>
          <w:color w:val="000000" w:themeColor="text1"/>
          <w:kern w:val="0"/>
          <w:sz w:val="24"/>
          <w:u w:val="single"/>
          <w:shd w:val="clear" w:color="auto" w:fill="FFFFFF"/>
          <w14:textFill>
            <w14:solidFill>
              <w14:schemeClr w14:val="tx1"/>
            </w14:solidFill>
          </w14:textFill>
        </w:rPr>
        <w:t xml:space="preserve"> </w:t>
      </w:r>
      <w:r>
        <w:rPr>
          <w:rFonts w:hint="eastAsia" w:ascii="宋体" w:hAnsi="宋体" w:cs="宋体"/>
          <w:b/>
          <w:bCs/>
          <w:color w:val="000000" w:themeColor="text1"/>
          <w:sz w:val="24"/>
          <w:u w:val="single"/>
          <w14:textFill>
            <w14:solidFill>
              <w14:schemeClr w14:val="tx1"/>
            </w14:solidFill>
          </w14:textFill>
        </w:rPr>
        <w:t>（关键组件）</w:t>
      </w:r>
      <w:r>
        <w:rPr>
          <w:rFonts w:hint="eastAsia" w:ascii="宋体" w:hAnsi="宋体" w:cs="宋体"/>
          <w:b/>
          <w:bCs/>
          <w:color w:val="000000" w:themeColor="text1"/>
          <w:kern w:val="0"/>
          <w:sz w:val="24"/>
          <w:shd w:val="clear" w:color="auto" w:fill="FFFFFF"/>
          <w:vertAlign w:val="superscript"/>
          <w14:textFill>
            <w14:solidFill>
              <w14:schemeClr w14:val="tx1"/>
            </w14:solidFill>
          </w14:textFill>
        </w:rPr>
        <w:t>4</w:t>
      </w:r>
      <w:r>
        <w:rPr>
          <w:rFonts w:hint="eastAsia" w:ascii="宋体" w:hAnsi="宋体" w:cs="宋体"/>
          <w:color w:val="000000" w:themeColor="text1"/>
          <w:kern w:val="0"/>
          <w:sz w:val="24"/>
          <w:shd w:val="clear" w:color="auto" w:fill="FFFFFF"/>
          <w14:textFill>
            <w14:solidFill>
              <w14:schemeClr w14:val="tx1"/>
            </w14:solidFill>
          </w14:textFill>
        </w:rPr>
        <w:t>在中国境内生产。</w:t>
      </w:r>
      <w:r>
        <w:rPr>
          <w:rFonts w:hint="eastAsia" w:ascii="宋体" w:hAnsi="宋体" w:cs="宋体"/>
          <w:color w:val="000000" w:themeColor="text1"/>
          <w:kern w:val="0"/>
          <w:sz w:val="24"/>
          <w:u w:val="single"/>
          <w:shd w:val="clear" w:color="auto" w:fill="FFFFFF"/>
          <w14:textFill>
            <w14:solidFill>
              <w14:schemeClr w14:val="tx1"/>
            </w14:solidFill>
          </w14:textFill>
        </w:rPr>
        <w:t xml:space="preserve"> </w:t>
      </w:r>
      <w:r>
        <w:rPr>
          <w:rFonts w:hint="eastAsia" w:ascii="宋体" w:hAnsi="宋体" w:cs="宋体"/>
          <w:b/>
          <w:bCs/>
          <w:color w:val="000000" w:themeColor="text1"/>
          <w:sz w:val="24"/>
          <w:u w:val="single"/>
          <w14:textFill>
            <w14:solidFill>
              <w14:schemeClr w14:val="tx1"/>
            </w14:solidFill>
          </w14:textFill>
        </w:rPr>
        <w:t>（产品名称1）</w:t>
      </w:r>
      <w:r>
        <w:rPr>
          <w:rFonts w:hint="eastAsia" w:ascii="宋体" w:hAnsi="宋体" w:cs="宋体"/>
          <w:color w:val="000000" w:themeColor="text1"/>
          <w:kern w:val="0"/>
          <w:sz w:val="24"/>
          <w:shd w:val="clear" w:color="auto" w:fill="FFFFFF"/>
          <w14:textFill>
            <w14:solidFill>
              <w14:schemeClr w14:val="tx1"/>
            </w14:solidFill>
          </w14:textFill>
        </w:rPr>
        <w:t>的</w:t>
      </w:r>
      <w:r>
        <w:rPr>
          <w:rFonts w:hint="eastAsia" w:ascii="宋体" w:hAnsi="宋体" w:cs="宋体"/>
          <w:color w:val="000000" w:themeColor="text1"/>
          <w:kern w:val="0"/>
          <w:sz w:val="24"/>
          <w:u w:val="single"/>
          <w:shd w:val="clear" w:color="auto" w:fill="FFFFFF"/>
          <w14:textFill>
            <w14:solidFill>
              <w14:schemeClr w14:val="tx1"/>
            </w14:solidFill>
          </w14:textFill>
        </w:rPr>
        <w:t xml:space="preserve"> </w:t>
      </w:r>
      <w:r>
        <w:rPr>
          <w:rFonts w:hint="eastAsia" w:ascii="宋体" w:hAnsi="宋体" w:cs="宋体"/>
          <w:b/>
          <w:bCs/>
          <w:color w:val="000000" w:themeColor="text1"/>
          <w:sz w:val="24"/>
          <w:u w:val="single"/>
          <w14:textFill>
            <w14:solidFill>
              <w14:schemeClr w14:val="tx1"/>
            </w14:solidFill>
          </w14:textFill>
        </w:rPr>
        <w:t>（关键工序）</w:t>
      </w:r>
      <w:r>
        <w:rPr>
          <w:rFonts w:hint="eastAsia" w:ascii="宋体" w:hAnsi="宋体" w:cs="宋体"/>
          <w:b/>
          <w:bCs/>
          <w:color w:val="000000" w:themeColor="text1"/>
          <w:kern w:val="0"/>
          <w:sz w:val="24"/>
          <w:shd w:val="clear" w:color="auto" w:fill="FFFFFF"/>
          <w:vertAlign w:val="superscript"/>
          <w14:textFill>
            <w14:solidFill>
              <w14:schemeClr w14:val="tx1"/>
            </w14:solidFill>
          </w14:textFill>
        </w:rPr>
        <w:t>5</w:t>
      </w:r>
      <w:r>
        <w:rPr>
          <w:rFonts w:hint="eastAsia" w:ascii="宋体" w:hAnsi="宋体" w:cs="宋体"/>
          <w:color w:val="000000" w:themeColor="text1"/>
          <w:kern w:val="0"/>
          <w:sz w:val="24"/>
          <w:shd w:val="clear" w:color="auto" w:fill="FFFFFF"/>
          <w14:textFill>
            <w14:solidFill>
              <w14:schemeClr w14:val="tx1"/>
            </w14:solidFill>
          </w14:textFill>
        </w:rPr>
        <w:t>在中国境内完成。</w:t>
      </w:r>
    </w:p>
    <w:p>
      <w:pPr>
        <w:widowControl/>
        <w:shd w:val="clear" w:color="auto" w:fill="FFFFFF"/>
        <w:spacing w:line="360" w:lineRule="auto"/>
        <w:ind w:firstLine="480" w:firstLineChars="20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shd w:val="clear" w:color="auto" w:fill="FFFFFF"/>
          <w14:textFill>
            <w14:solidFill>
              <w14:schemeClr w14:val="tx1"/>
            </w14:solidFill>
          </w14:textFill>
        </w:rPr>
        <w:t>2.</w:t>
      </w:r>
      <w:r>
        <w:rPr>
          <w:rFonts w:hint="eastAsia" w:ascii="宋体" w:hAnsi="宋体" w:cs="宋体"/>
          <w:color w:val="000000" w:themeColor="text1"/>
          <w:kern w:val="0"/>
          <w:sz w:val="24"/>
          <w:u w:val="single"/>
          <w:shd w:val="clear" w:color="auto" w:fill="FFFFFF"/>
          <w14:textFill>
            <w14:solidFill>
              <w14:schemeClr w14:val="tx1"/>
            </w14:solidFill>
          </w14:textFill>
        </w:rPr>
        <w:t xml:space="preserve"> </w:t>
      </w:r>
      <w:r>
        <w:rPr>
          <w:rFonts w:hint="eastAsia" w:ascii="宋体" w:hAnsi="宋体" w:cs="宋体"/>
          <w:b/>
          <w:bCs/>
          <w:color w:val="000000" w:themeColor="text1"/>
          <w:sz w:val="24"/>
          <w:u w:val="single"/>
          <w14:textFill>
            <w14:solidFill>
              <w14:schemeClr w14:val="tx1"/>
            </w14:solidFill>
          </w14:textFill>
        </w:rPr>
        <w:t>（产品名称2）</w:t>
      </w:r>
      <w:r>
        <w:rPr>
          <w:rFonts w:hint="eastAsia" w:ascii="宋体" w:hAnsi="宋体" w:cs="宋体"/>
          <w:color w:val="000000" w:themeColor="text1"/>
          <w:kern w:val="0"/>
          <w:sz w:val="24"/>
          <w:shd w:val="clear" w:color="auto" w:fill="FFFFFF"/>
          <w14:textFill>
            <w14:solidFill>
              <w14:schemeClr w14:val="tx1"/>
            </w14:solidFill>
          </w14:textFill>
        </w:rPr>
        <w:t>，生产厂为</w:t>
      </w:r>
      <w:r>
        <w:rPr>
          <w:rFonts w:hint="eastAsia" w:ascii="宋体" w:hAnsi="宋体" w:cs="宋体"/>
          <w:color w:val="000000" w:themeColor="text1"/>
          <w:kern w:val="0"/>
          <w:sz w:val="24"/>
          <w:u w:val="single"/>
          <w:shd w:val="clear" w:color="auto" w:fill="FFFFFF"/>
          <w14:textFill>
            <w14:solidFill>
              <w14:schemeClr w14:val="tx1"/>
            </w14:solidFill>
          </w14:textFill>
        </w:rPr>
        <w:t xml:space="preserve"> </w:t>
      </w:r>
      <w:r>
        <w:rPr>
          <w:rFonts w:hint="eastAsia" w:ascii="宋体" w:hAnsi="宋体" w:cs="宋体"/>
          <w:b/>
          <w:bCs/>
          <w:color w:val="000000" w:themeColor="text1"/>
          <w:sz w:val="24"/>
          <w:u w:val="single"/>
          <w14:textFill>
            <w14:solidFill>
              <w14:schemeClr w14:val="tx1"/>
            </w14:solidFill>
          </w14:textFill>
        </w:rPr>
        <w:t>（厂名）</w:t>
      </w:r>
      <w:r>
        <w:rPr>
          <w:rFonts w:hint="eastAsia" w:ascii="宋体" w:hAnsi="宋体" w:cs="宋体"/>
          <w:color w:val="000000" w:themeColor="text1"/>
          <w:kern w:val="0"/>
          <w:sz w:val="24"/>
          <w:shd w:val="clear" w:color="auto" w:fill="FFFFFF"/>
          <w14:textFill>
            <w14:solidFill>
              <w14:schemeClr w14:val="tx1"/>
            </w14:solidFill>
          </w14:textFill>
        </w:rPr>
        <w:t>，厂址为</w:t>
      </w:r>
      <w:r>
        <w:rPr>
          <w:rFonts w:hint="eastAsia" w:ascii="宋体" w:hAnsi="宋体" w:cs="宋体"/>
          <w:color w:val="000000" w:themeColor="text1"/>
          <w:kern w:val="0"/>
          <w:sz w:val="24"/>
          <w:u w:val="single"/>
          <w:shd w:val="clear" w:color="auto" w:fill="FFFFFF"/>
          <w14:textFill>
            <w14:solidFill>
              <w14:schemeClr w14:val="tx1"/>
            </w14:solidFill>
          </w14:textFill>
        </w:rPr>
        <w:t xml:space="preserve"> </w:t>
      </w:r>
      <w:r>
        <w:rPr>
          <w:rFonts w:hint="eastAsia" w:ascii="宋体" w:hAnsi="宋体" w:cs="宋体"/>
          <w:b/>
          <w:bCs/>
          <w:color w:val="000000" w:themeColor="text1"/>
          <w:sz w:val="24"/>
          <w:u w:val="single"/>
          <w14:textFill>
            <w14:solidFill>
              <w14:schemeClr w14:val="tx1"/>
            </w14:solidFill>
          </w14:textFill>
        </w:rPr>
        <w:t>（生产厂址）</w:t>
      </w:r>
      <w:r>
        <w:rPr>
          <w:rFonts w:hint="eastAsia" w:ascii="宋体" w:hAnsi="宋体" w:cs="宋体"/>
          <w:color w:val="000000" w:themeColor="text1"/>
          <w:kern w:val="0"/>
          <w:sz w:val="24"/>
          <w:shd w:val="clear" w:color="auto" w:fill="FFFFFF"/>
          <w14:textFill>
            <w14:solidFill>
              <w14:schemeClr w14:val="tx1"/>
            </w14:solidFill>
          </w14:textFill>
        </w:rPr>
        <w:t>。</w:t>
      </w:r>
      <w:r>
        <w:rPr>
          <w:rFonts w:hint="eastAsia" w:ascii="宋体" w:hAnsi="宋体" w:cs="宋体"/>
          <w:color w:val="000000" w:themeColor="text1"/>
          <w:kern w:val="0"/>
          <w:sz w:val="24"/>
          <w:u w:val="single"/>
          <w:shd w:val="clear" w:color="auto" w:fill="FFFFFF"/>
          <w14:textFill>
            <w14:solidFill>
              <w14:schemeClr w14:val="tx1"/>
            </w14:solidFill>
          </w14:textFill>
        </w:rPr>
        <w:t xml:space="preserve"> </w:t>
      </w:r>
      <w:r>
        <w:rPr>
          <w:rFonts w:hint="eastAsia" w:ascii="宋体" w:hAnsi="宋体" w:cs="宋体"/>
          <w:b/>
          <w:bCs/>
          <w:color w:val="000000" w:themeColor="text1"/>
          <w:sz w:val="24"/>
          <w:u w:val="single"/>
          <w14:textFill>
            <w14:solidFill>
              <w14:schemeClr w14:val="tx1"/>
            </w14:solidFill>
          </w14:textFill>
        </w:rPr>
        <w:t>（产品名称2）</w:t>
      </w:r>
      <w:r>
        <w:rPr>
          <w:rFonts w:hint="eastAsia" w:ascii="宋体" w:hAnsi="宋体" w:cs="宋体"/>
          <w:color w:val="000000" w:themeColor="text1"/>
          <w:kern w:val="0"/>
          <w:sz w:val="24"/>
          <w:shd w:val="clear" w:color="auto" w:fill="FFFFFF"/>
          <w14:textFill>
            <w14:solidFill>
              <w14:schemeClr w14:val="tx1"/>
            </w14:solidFill>
          </w14:textFill>
        </w:rPr>
        <w:t>的中国境内生产的组件成本占比≥</w:t>
      </w:r>
      <w:r>
        <w:rPr>
          <w:rFonts w:hint="eastAsia" w:ascii="宋体" w:hAnsi="宋体" w:cs="宋体"/>
          <w:color w:val="000000" w:themeColor="text1"/>
          <w:kern w:val="0"/>
          <w:sz w:val="24"/>
          <w:u w:val="single"/>
          <w:shd w:val="clear" w:color="auto" w:fill="FFFFFF"/>
          <w14:textFill>
            <w14:solidFill>
              <w14:schemeClr w14:val="tx1"/>
            </w14:solidFill>
          </w14:textFill>
        </w:rPr>
        <w:t xml:space="preserve"> </w:t>
      </w:r>
      <w:r>
        <w:rPr>
          <w:rFonts w:hint="eastAsia" w:ascii="宋体" w:hAnsi="宋体" w:cs="宋体"/>
          <w:b/>
          <w:bCs/>
          <w:color w:val="000000" w:themeColor="text1"/>
          <w:sz w:val="24"/>
          <w:u w:val="single"/>
          <w14:textFill>
            <w14:solidFill>
              <w14:schemeClr w14:val="tx1"/>
            </w14:solidFill>
          </w14:textFill>
        </w:rPr>
        <w:t>（规定比例）</w:t>
      </w:r>
      <w:r>
        <w:rPr>
          <w:rFonts w:hint="eastAsia" w:ascii="宋体" w:hAnsi="宋体" w:cs="宋体"/>
          <w:color w:val="000000" w:themeColor="text1"/>
          <w:kern w:val="0"/>
          <w:sz w:val="24"/>
          <w:shd w:val="clear" w:color="auto" w:fill="FFFFFF"/>
          <w14:textFill>
            <w14:solidFill>
              <w14:schemeClr w14:val="tx1"/>
            </w14:solidFill>
          </w14:textFill>
        </w:rPr>
        <w:t>。</w:t>
      </w:r>
      <w:r>
        <w:rPr>
          <w:rFonts w:hint="eastAsia" w:ascii="宋体" w:hAnsi="宋体" w:cs="宋体"/>
          <w:color w:val="000000" w:themeColor="text1"/>
          <w:kern w:val="0"/>
          <w:sz w:val="24"/>
          <w:u w:val="single"/>
          <w:shd w:val="clear" w:color="auto" w:fill="FFFFFF"/>
          <w14:textFill>
            <w14:solidFill>
              <w14:schemeClr w14:val="tx1"/>
            </w14:solidFill>
          </w14:textFill>
        </w:rPr>
        <w:t xml:space="preserve"> </w:t>
      </w:r>
      <w:r>
        <w:rPr>
          <w:rFonts w:hint="eastAsia" w:ascii="宋体" w:hAnsi="宋体" w:cs="宋体"/>
          <w:b/>
          <w:bCs/>
          <w:color w:val="000000" w:themeColor="text1"/>
          <w:sz w:val="24"/>
          <w:u w:val="single"/>
          <w14:textFill>
            <w14:solidFill>
              <w14:schemeClr w14:val="tx1"/>
            </w14:solidFill>
          </w14:textFill>
        </w:rPr>
        <w:t>（产品名称2）</w:t>
      </w:r>
      <w:r>
        <w:rPr>
          <w:rFonts w:hint="eastAsia" w:ascii="宋体" w:hAnsi="宋体" w:cs="宋体"/>
          <w:color w:val="000000" w:themeColor="text1"/>
          <w:kern w:val="0"/>
          <w:sz w:val="24"/>
          <w:shd w:val="clear" w:color="auto" w:fill="FFFFFF"/>
          <w14:textFill>
            <w14:solidFill>
              <w14:schemeClr w14:val="tx1"/>
            </w14:solidFill>
          </w14:textFill>
        </w:rPr>
        <w:t>的</w:t>
      </w:r>
      <w:r>
        <w:rPr>
          <w:rFonts w:hint="eastAsia" w:ascii="宋体" w:hAnsi="宋体" w:cs="宋体"/>
          <w:color w:val="000000" w:themeColor="text1"/>
          <w:kern w:val="0"/>
          <w:sz w:val="24"/>
          <w:u w:val="single"/>
          <w:shd w:val="clear" w:color="auto" w:fill="FFFFFF"/>
          <w14:textFill>
            <w14:solidFill>
              <w14:schemeClr w14:val="tx1"/>
            </w14:solidFill>
          </w14:textFill>
        </w:rPr>
        <w:t xml:space="preserve"> </w:t>
      </w:r>
      <w:r>
        <w:rPr>
          <w:rFonts w:hint="eastAsia" w:ascii="宋体" w:hAnsi="宋体" w:cs="宋体"/>
          <w:b/>
          <w:bCs/>
          <w:color w:val="000000" w:themeColor="text1"/>
          <w:sz w:val="24"/>
          <w:u w:val="single"/>
          <w14:textFill>
            <w14:solidFill>
              <w14:schemeClr w14:val="tx1"/>
            </w14:solidFill>
          </w14:textFill>
        </w:rPr>
        <w:t>（关键组件）</w:t>
      </w:r>
      <w:r>
        <w:rPr>
          <w:rFonts w:hint="eastAsia" w:ascii="宋体" w:hAnsi="宋体" w:cs="宋体"/>
          <w:color w:val="000000" w:themeColor="text1"/>
          <w:kern w:val="0"/>
          <w:sz w:val="24"/>
          <w:shd w:val="clear" w:color="auto" w:fill="FFFFFF"/>
          <w14:textFill>
            <w14:solidFill>
              <w14:schemeClr w14:val="tx1"/>
            </w14:solidFill>
          </w14:textFill>
        </w:rPr>
        <w:t>在中国境内生产。</w:t>
      </w:r>
      <w:r>
        <w:rPr>
          <w:rFonts w:hint="eastAsia" w:ascii="宋体" w:hAnsi="宋体" w:cs="宋体"/>
          <w:color w:val="000000" w:themeColor="text1"/>
          <w:kern w:val="0"/>
          <w:sz w:val="24"/>
          <w:u w:val="single"/>
          <w:shd w:val="clear" w:color="auto" w:fill="FFFFFF"/>
          <w14:textFill>
            <w14:solidFill>
              <w14:schemeClr w14:val="tx1"/>
            </w14:solidFill>
          </w14:textFill>
        </w:rPr>
        <w:t xml:space="preserve"> </w:t>
      </w:r>
      <w:r>
        <w:rPr>
          <w:rFonts w:hint="eastAsia" w:ascii="宋体" w:hAnsi="宋体" w:cs="宋体"/>
          <w:b/>
          <w:bCs/>
          <w:color w:val="000000" w:themeColor="text1"/>
          <w:sz w:val="24"/>
          <w:u w:val="single"/>
          <w14:textFill>
            <w14:solidFill>
              <w14:schemeClr w14:val="tx1"/>
            </w14:solidFill>
          </w14:textFill>
        </w:rPr>
        <w:t>（产品名称2）</w:t>
      </w:r>
      <w:r>
        <w:rPr>
          <w:rFonts w:hint="eastAsia" w:ascii="宋体" w:hAnsi="宋体" w:cs="宋体"/>
          <w:color w:val="000000" w:themeColor="text1"/>
          <w:kern w:val="0"/>
          <w:sz w:val="24"/>
          <w:shd w:val="clear" w:color="auto" w:fill="FFFFFF"/>
          <w14:textFill>
            <w14:solidFill>
              <w14:schemeClr w14:val="tx1"/>
            </w14:solidFill>
          </w14:textFill>
        </w:rPr>
        <w:t>的</w:t>
      </w:r>
      <w:r>
        <w:rPr>
          <w:rFonts w:hint="eastAsia" w:ascii="宋体" w:hAnsi="宋体" w:cs="宋体"/>
          <w:color w:val="000000" w:themeColor="text1"/>
          <w:kern w:val="0"/>
          <w:sz w:val="24"/>
          <w:u w:val="single"/>
          <w:shd w:val="clear" w:color="auto" w:fill="FFFFFF"/>
          <w14:textFill>
            <w14:solidFill>
              <w14:schemeClr w14:val="tx1"/>
            </w14:solidFill>
          </w14:textFill>
        </w:rPr>
        <w:t xml:space="preserve"> </w:t>
      </w:r>
      <w:r>
        <w:rPr>
          <w:rFonts w:hint="eastAsia" w:ascii="宋体" w:hAnsi="宋体" w:cs="宋体"/>
          <w:b/>
          <w:bCs/>
          <w:color w:val="000000" w:themeColor="text1"/>
          <w:sz w:val="24"/>
          <w:u w:val="single"/>
          <w14:textFill>
            <w14:solidFill>
              <w14:schemeClr w14:val="tx1"/>
            </w14:solidFill>
          </w14:textFill>
        </w:rPr>
        <w:t>（关键工序）</w:t>
      </w:r>
      <w:r>
        <w:rPr>
          <w:rFonts w:hint="eastAsia" w:ascii="宋体" w:hAnsi="宋体" w:cs="宋体"/>
          <w:color w:val="000000" w:themeColor="text1"/>
          <w:kern w:val="0"/>
          <w:sz w:val="24"/>
          <w:shd w:val="clear" w:color="auto" w:fill="FFFFFF"/>
          <w14:textFill>
            <w14:solidFill>
              <w14:schemeClr w14:val="tx1"/>
            </w14:solidFill>
          </w14:textFill>
        </w:rPr>
        <w:t>在中国境内完成。</w:t>
      </w:r>
    </w:p>
    <w:p>
      <w:pPr>
        <w:widowControl/>
        <w:shd w:val="clear" w:color="auto" w:fill="FFFFFF"/>
        <w:spacing w:line="360" w:lineRule="auto"/>
        <w:ind w:firstLine="480" w:firstLineChars="200"/>
        <w:jc w:val="left"/>
        <w:rPr>
          <w:rFonts w:hint="eastAsia" w:ascii="宋体" w:hAnsi="宋体" w:cs="宋体"/>
          <w:color w:val="000000" w:themeColor="text1"/>
          <w:kern w:val="0"/>
          <w:sz w:val="24"/>
          <w:shd w:val="clear" w:color="auto" w:fill="FFFFFF"/>
          <w14:textFill>
            <w14:solidFill>
              <w14:schemeClr w14:val="tx1"/>
            </w14:solidFill>
          </w14:textFill>
        </w:rPr>
      </w:pPr>
      <w:r>
        <w:rPr>
          <w:rFonts w:hint="eastAsia" w:ascii="宋体" w:hAnsi="宋体" w:cs="宋体"/>
          <w:color w:val="000000" w:themeColor="text1"/>
          <w:kern w:val="0"/>
          <w:sz w:val="24"/>
          <w:shd w:val="clear" w:color="auto" w:fill="FFFFFF"/>
          <w14:textFill>
            <w14:solidFill>
              <w14:schemeClr w14:val="tx1"/>
            </w14:solidFill>
          </w14:textFill>
        </w:rPr>
        <w:t>……</w:t>
      </w:r>
    </w:p>
    <w:p>
      <w:pPr>
        <w:widowControl/>
        <w:shd w:val="clear" w:color="auto" w:fill="FFFFFF"/>
        <w:spacing w:line="360" w:lineRule="auto"/>
        <w:ind w:firstLine="482" w:firstLineChars="200"/>
        <w:jc w:val="left"/>
        <w:rPr>
          <w:rFonts w:hint="eastAsia" w:ascii="宋体" w:hAnsi="宋体" w:cs="宋体"/>
          <w:color w:val="000000" w:themeColor="text1"/>
          <w:kern w:val="0"/>
          <w:sz w:val="24"/>
          <w:shd w:val="clear" w:color="auto" w:fill="FFFFFF"/>
          <w14:textFill>
            <w14:solidFill>
              <w14:schemeClr w14:val="tx1"/>
            </w14:solidFill>
          </w14:textFill>
        </w:rPr>
      </w:pPr>
      <w:r>
        <w:rPr>
          <w:rFonts w:hint="eastAsia" w:ascii="宋体" w:hAnsi="宋体" w:cs="宋体"/>
          <w:b/>
          <w:bCs/>
          <w:color w:val="000000" w:themeColor="text1"/>
          <w:kern w:val="0"/>
          <w:sz w:val="24"/>
          <w:shd w:val="clear" w:color="auto" w:fill="FFFFFF"/>
          <w14:textFill>
            <w14:solidFill>
              <w14:schemeClr w14:val="tx1"/>
            </w14:solidFill>
          </w14:textFill>
        </w:rPr>
        <w:t>本公司（单位）提供上述符合本国产品标准的产品成本之和占本公司（单位）提供的全部产品成本之和的比例达到</w:t>
      </w:r>
      <w:r>
        <w:rPr>
          <w:rFonts w:hint="eastAsia" w:ascii="宋体" w:hAnsi="宋体" w:cs="宋体"/>
          <w:b/>
          <w:bCs/>
          <w:color w:val="000000" w:themeColor="text1"/>
          <w:kern w:val="0"/>
          <w:sz w:val="24"/>
          <w:u w:val="single"/>
          <w:shd w:val="clear" w:color="auto" w:fill="FFFFFF"/>
          <w14:textFill>
            <w14:solidFill>
              <w14:schemeClr w14:val="tx1"/>
            </w14:solidFill>
          </w14:textFill>
        </w:rPr>
        <w:t xml:space="preserve"> </w:t>
      </w:r>
      <w:r>
        <w:rPr>
          <w:rFonts w:hint="eastAsia" w:ascii="宋体" w:hAnsi="宋体" w:cs="宋体"/>
          <w:b/>
          <w:bCs/>
          <w:color w:val="000000" w:themeColor="text1"/>
          <w:sz w:val="24"/>
          <w:u w:val="single"/>
          <w14:textFill>
            <w14:solidFill>
              <w14:schemeClr w14:val="tx1"/>
            </w14:solidFill>
          </w14:textFill>
        </w:rPr>
        <w:t xml:space="preserve">（具体比例） </w:t>
      </w:r>
      <w:r>
        <w:rPr>
          <w:rFonts w:hint="eastAsia" w:ascii="宋体" w:hAnsi="宋体" w:cs="宋体"/>
          <w:b/>
          <w:bCs/>
          <w:color w:val="000000" w:themeColor="text1"/>
          <w:kern w:val="0"/>
          <w:sz w:val="24"/>
          <w:shd w:val="clear" w:color="auto" w:fill="FFFFFF"/>
          <w:vertAlign w:val="superscript"/>
          <w14:textFill>
            <w14:solidFill>
              <w14:schemeClr w14:val="tx1"/>
            </w14:solidFill>
          </w14:textFill>
        </w:rPr>
        <w:t>6</w:t>
      </w:r>
      <w:r>
        <w:rPr>
          <w:rFonts w:hint="eastAsia" w:ascii="宋体" w:hAnsi="宋体" w:cs="宋体"/>
          <w:b/>
          <w:bCs/>
          <w:color w:val="000000" w:themeColor="text1"/>
          <w:kern w:val="0"/>
          <w:sz w:val="24"/>
          <w:shd w:val="clear" w:color="auto" w:fill="FFFFFF"/>
          <w14:textFill>
            <w14:solidFill>
              <w14:schemeClr w14:val="tx1"/>
            </w14:solidFill>
          </w14:textFill>
        </w:rPr>
        <w:t>。</w:t>
      </w:r>
    </w:p>
    <w:p>
      <w:pPr>
        <w:widowControl/>
        <w:shd w:val="clear" w:color="auto" w:fill="FFFFFF"/>
        <w:spacing w:line="360" w:lineRule="auto"/>
        <w:ind w:firstLine="480" w:firstLineChars="20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shd w:val="clear" w:color="auto" w:fill="FFFFFF"/>
          <w14:textFill>
            <w14:solidFill>
              <w14:schemeClr w14:val="tx1"/>
            </w14:solidFill>
          </w14:textFill>
        </w:rPr>
        <w:t>本公司（单位）对上述声明内容的真实性负责。如有虚假，愿承担相应法律责任。</w:t>
      </w:r>
    </w:p>
    <w:p>
      <w:pPr>
        <w:widowControl/>
        <w:shd w:val="clear" w:color="auto" w:fill="FFFFFF"/>
        <w:spacing w:line="360" w:lineRule="auto"/>
        <w:ind w:right="840" w:rightChars="400"/>
        <w:jc w:val="right"/>
        <w:rPr>
          <w:rFonts w:hint="eastAsia" w:ascii="宋体" w:hAnsi="宋体" w:cs="宋体"/>
          <w:color w:val="000000" w:themeColor="text1"/>
          <w:kern w:val="0"/>
          <w:sz w:val="24"/>
          <w:shd w:val="clear" w:color="auto" w:fill="FFFFFF"/>
          <w14:textFill>
            <w14:solidFill>
              <w14:schemeClr w14:val="tx1"/>
            </w14:solidFill>
          </w14:textFill>
        </w:rPr>
      </w:pPr>
    </w:p>
    <w:p>
      <w:pPr>
        <w:widowControl/>
        <w:shd w:val="clear" w:color="auto" w:fill="FFFFFF"/>
        <w:spacing w:line="360" w:lineRule="auto"/>
        <w:ind w:right="840" w:rightChars="400"/>
        <w:jc w:val="righ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shd w:val="clear" w:color="auto" w:fill="FFFFFF"/>
          <w14:textFill>
            <w14:solidFill>
              <w14:schemeClr w14:val="tx1"/>
            </w14:solidFill>
          </w14:textFill>
        </w:rPr>
        <w:t>公司（单位）名称：</w:t>
      </w:r>
    </w:p>
    <w:p>
      <w:pPr>
        <w:widowControl/>
        <w:shd w:val="clear" w:color="auto" w:fill="FFFFFF"/>
        <w:spacing w:line="360" w:lineRule="auto"/>
        <w:ind w:right="840" w:rightChars="400"/>
        <w:jc w:val="right"/>
        <w:rPr>
          <w:rFonts w:hint="eastAsia" w:ascii="宋体" w:hAnsi="宋体" w:cs="宋体"/>
          <w:bCs/>
          <w:color w:val="000000" w:themeColor="text1"/>
          <w:kern w:val="0"/>
          <w:sz w:val="24"/>
          <w14:textFill>
            <w14:solidFill>
              <w14:schemeClr w14:val="tx1"/>
            </w14:solidFill>
          </w14:textFill>
        </w:rPr>
      </w:pPr>
      <w:r>
        <w:rPr>
          <w:rFonts w:hint="eastAsia" w:ascii="宋体" w:hAnsi="宋体" w:cs="宋体"/>
          <w:color w:val="000000" w:themeColor="text1"/>
          <w:kern w:val="0"/>
          <w:sz w:val="24"/>
          <w:shd w:val="clear" w:color="auto" w:fill="FFFFFF"/>
          <w14:textFill>
            <w14:solidFill>
              <w14:schemeClr w14:val="tx1"/>
            </w14:solidFill>
          </w14:textFill>
        </w:rPr>
        <w:t>日期：    年  月  日</w:t>
      </w:r>
    </w:p>
    <w:p>
      <w:pPr>
        <w:rPr>
          <w:rFonts w:hint="eastAsia" w:ascii="宋体" w:hAnsi="宋体" w:cs="宋体"/>
          <w:bCs/>
          <w:color w:val="000000" w:themeColor="text1"/>
          <w:kern w:val="0"/>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__________________</w:t>
      </w:r>
    </w:p>
    <w:p>
      <w:pPr>
        <w:rPr>
          <w:rFonts w:hint="eastAsia" w:ascii="宋体" w:hAnsi="宋体" w:cs="宋体"/>
          <w:bCs/>
          <w:color w:val="000000" w:themeColor="text1"/>
          <w:kern w:val="0"/>
          <w:sz w:val="24"/>
          <w14:textFill>
            <w14:solidFill>
              <w14:schemeClr w14:val="tx1"/>
            </w14:solidFill>
          </w14:textFill>
        </w:rPr>
      </w:pPr>
      <w:r>
        <w:rPr>
          <w:rFonts w:hint="eastAsia" w:ascii="宋体" w:hAnsi="宋体" w:cs="宋体"/>
          <w:bCs/>
          <w:color w:val="000000" w:themeColor="text1"/>
          <w:kern w:val="0"/>
          <w:sz w:val="24"/>
          <w14:textFill>
            <w14:solidFill>
              <w14:schemeClr w14:val="tx1"/>
            </w14:solidFill>
          </w14:textFill>
        </w:rPr>
        <w:t>1.产品如有型号，请在“产品名称”栏一并填写。</w:t>
      </w:r>
    </w:p>
    <w:p>
      <w:pPr>
        <w:rPr>
          <w:rFonts w:hint="eastAsia" w:ascii="宋体" w:hAnsi="宋体" w:cs="宋体"/>
          <w:bCs/>
          <w:color w:val="000000" w:themeColor="text1"/>
          <w:kern w:val="0"/>
          <w:sz w:val="24"/>
          <w14:textFill>
            <w14:solidFill>
              <w14:schemeClr w14:val="tx1"/>
            </w14:solidFill>
          </w14:textFill>
        </w:rPr>
      </w:pPr>
      <w:r>
        <w:rPr>
          <w:rFonts w:hint="eastAsia" w:ascii="宋体" w:hAnsi="宋体" w:cs="宋体"/>
          <w:bCs/>
          <w:color w:val="000000" w:themeColor="text1"/>
          <w:kern w:val="0"/>
          <w:sz w:val="24"/>
          <w14:textFill>
            <w14:solidFill>
              <w14:schemeClr w14:val="tx1"/>
            </w14:solidFill>
          </w14:textFill>
        </w:rPr>
        <w:t>2.生产厂名与厂址应与生产厂营业执照载明的相关信息保持一致。</w:t>
      </w:r>
    </w:p>
    <w:p>
      <w:pPr>
        <w:rPr>
          <w:rFonts w:hint="eastAsia" w:ascii="宋体" w:hAnsi="宋体" w:cs="宋体"/>
          <w:bCs/>
          <w:color w:val="000000" w:themeColor="text1"/>
          <w:kern w:val="0"/>
          <w:sz w:val="24"/>
          <w14:textFill>
            <w14:solidFill>
              <w14:schemeClr w14:val="tx1"/>
            </w14:solidFill>
          </w14:textFill>
        </w:rPr>
      </w:pPr>
      <w:r>
        <w:rPr>
          <w:rFonts w:hint="eastAsia" w:ascii="宋体" w:hAnsi="宋体" w:cs="宋体"/>
          <w:bCs/>
          <w:color w:val="000000" w:themeColor="text1"/>
          <w:kern w:val="0"/>
          <w:sz w:val="24"/>
          <w14:textFill>
            <w14:solidFill>
              <w14:schemeClr w14:val="tx1"/>
            </w14:solidFill>
          </w14:textFill>
        </w:rPr>
        <w:t>3.该产品的中国境内生产的组件成本占比相关要求实施前，“规定比例”栏可不填，下同。</w:t>
      </w:r>
    </w:p>
    <w:p>
      <w:pPr>
        <w:rPr>
          <w:rFonts w:hint="eastAsia" w:ascii="宋体" w:hAnsi="宋体" w:cs="宋体"/>
          <w:bCs/>
          <w:color w:val="000000" w:themeColor="text1"/>
          <w:kern w:val="0"/>
          <w:sz w:val="24"/>
          <w14:textFill>
            <w14:solidFill>
              <w14:schemeClr w14:val="tx1"/>
            </w14:solidFill>
          </w14:textFill>
        </w:rPr>
      </w:pPr>
      <w:r>
        <w:rPr>
          <w:rFonts w:hint="eastAsia" w:ascii="宋体" w:hAnsi="宋体" w:cs="宋体"/>
          <w:bCs/>
          <w:color w:val="000000" w:themeColor="text1"/>
          <w:kern w:val="0"/>
          <w:sz w:val="24"/>
          <w14:textFill>
            <w14:solidFill>
              <w14:schemeClr w14:val="tx1"/>
            </w14:solidFill>
          </w14:textFill>
        </w:rPr>
        <w:t>4.该产品的关键组件要求实施前，“关键组件”栏可不填，下同。</w:t>
      </w:r>
    </w:p>
    <w:p>
      <w:pPr>
        <w:rPr>
          <w:rFonts w:hint="eastAsia" w:ascii="宋体" w:hAnsi="宋体" w:cs="宋体"/>
          <w:bCs/>
          <w:color w:val="000000" w:themeColor="text1"/>
          <w:kern w:val="0"/>
          <w:sz w:val="24"/>
          <w14:textFill>
            <w14:solidFill>
              <w14:schemeClr w14:val="tx1"/>
            </w14:solidFill>
          </w14:textFill>
        </w:rPr>
      </w:pPr>
      <w:r>
        <w:rPr>
          <w:rFonts w:hint="eastAsia" w:ascii="宋体" w:hAnsi="宋体" w:cs="宋体"/>
          <w:bCs/>
          <w:color w:val="000000" w:themeColor="text1"/>
          <w:kern w:val="0"/>
          <w:sz w:val="24"/>
          <w14:textFill>
            <w14:solidFill>
              <w14:schemeClr w14:val="tx1"/>
            </w14:solidFill>
          </w14:textFill>
        </w:rPr>
        <w:t>5.该产品的关键工序要求实施前，“关键工序”栏可不填，下同。</w:t>
      </w:r>
    </w:p>
    <w:p>
      <w:pPr>
        <w:rPr>
          <w:rFonts w:hint="eastAsia" w:ascii="宋体" w:hAnsi="宋体" w:cs="宋体"/>
          <w:bCs/>
          <w:color w:val="000000" w:themeColor="text1"/>
          <w:kern w:val="0"/>
          <w:sz w:val="24"/>
          <w14:textFill>
            <w14:solidFill>
              <w14:schemeClr w14:val="tx1"/>
            </w14:solidFill>
          </w14:textFill>
        </w:rPr>
      </w:pPr>
    </w:p>
    <w:p>
      <w:pPr>
        <w:rPr>
          <w:rFonts w:hint="eastAsia" w:ascii="宋体" w:hAnsi="宋体" w:cs="宋体"/>
          <w:bCs/>
          <w:color w:val="000000" w:themeColor="text1"/>
          <w:kern w:val="0"/>
          <w:sz w:val="24"/>
          <w14:textFill>
            <w14:solidFill>
              <w14:schemeClr w14:val="tx1"/>
            </w14:solidFill>
          </w14:textFill>
        </w:rPr>
      </w:pPr>
    </w:p>
    <w:p>
      <w:pPr>
        <w:pStyle w:val="20"/>
        <w:ind w:firstLine="482"/>
        <w:rPr>
          <w:rFonts w:hint="eastAsia" w:ascii="宋体" w:hAnsi="宋体" w:cs="宋体"/>
          <w:b/>
          <w:color w:val="000000" w:themeColor="text1"/>
          <w14:textFill>
            <w14:solidFill>
              <w14:schemeClr w14:val="tx1"/>
            </w14:solidFill>
          </w14:textFill>
        </w:rPr>
      </w:pPr>
      <w:r>
        <w:rPr>
          <w:rFonts w:hint="eastAsia" w:ascii="宋体" w:hAnsi="宋体" w:cs="宋体"/>
          <w:b/>
          <w:color w:val="000000" w:themeColor="text1"/>
          <w14:textFill>
            <w14:solidFill>
              <w14:schemeClr w14:val="tx1"/>
            </w14:solidFill>
          </w14:textFill>
        </w:rPr>
        <w:t>2.符合要求的财政部会同有关部门规定的有关证明文件（如有）</w:t>
      </w:r>
    </w:p>
    <w:p>
      <w:r>
        <w:br w:type="page"/>
      </w:r>
    </w:p>
    <w:p/>
    <w:p>
      <w:pPr>
        <w:numPr>
          <w:ilvl w:val="0"/>
          <w:numId w:val="11"/>
        </w:numPr>
        <w:tabs>
          <w:tab w:val="left" w:pos="640"/>
          <w:tab w:val="left" w:pos="840"/>
          <w:tab w:val="left" w:pos="1260"/>
          <w:tab w:val="left" w:pos="1418"/>
        </w:tabs>
        <w:spacing w:line="360" w:lineRule="auto"/>
        <w:ind w:left="845" w:hanging="845"/>
        <w:rPr>
          <w:rFonts w:hint="eastAsia" w:ascii="宋体" w:hAnsi="宋体" w:cs="宋体"/>
          <w:b/>
          <w:bCs/>
          <w:sz w:val="24"/>
        </w:rPr>
      </w:pPr>
      <w:r>
        <w:rPr>
          <w:rFonts w:hint="eastAsia" w:ascii="宋体" w:hAnsi="宋体" w:cs="宋体"/>
          <w:b/>
          <w:bCs/>
          <w:sz w:val="24"/>
        </w:rPr>
        <w:t>供应商基本情况表、社保证明及股权关系证明</w:t>
      </w:r>
    </w:p>
    <w:p>
      <w:pPr>
        <w:snapToGrid w:val="0"/>
        <w:rPr>
          <w:rFonts w:hint="eastAsia" w:ascii="宋体" w:hAnsi="宋体" w:cs="宋体"/>
          <w:b/>
          <w:sz w:val="24"/>
          <w:highlight w:val="yellow"/>
        </w:rPr>
      </w:pPr>
      <w:r>
        <w:rPr>
          <w:rFonts w:hint="eastAsia" w:ascii="宋体" w:hAnsi="宋体" w:cs="宋体"/>
          <w:b/>
          <w:sz w:val="24"/>
        </w:rPr>
        <w:t>（注：根据《深圳经济特区政府采购条例实施细则》第七十五条规定，以下内容将作为判定本项目不同投标供应商是否涉嫌、属于串通投标的重要依据，请供应商认真填报，并保证所填信息的真实、准确和完整。）</w:t>
      </w:r>
    </w:p>
    <w:p>
      <w:pPr>
        <w:snapToGrid w:val="0"/>
        <w:rPr>
          <w:rFonts w:hint="eastAsia" w:ascii="宋体" w:hAnsi="宋体" w:cs="宋体"/>
          <w:b/>
          <w:sz w:val="24"/>
        </w:rPr>
      </w:pPr>
    </w:p>
    <w:p>
      <w:pPr>
        <w:snapToGrid w:val="0"/>
        <w:rPr>
          <w:rFonts w:hint="eastAsia" w:ascii="宋体" w:hAnsi="宋体" w:cs="宋体"/>
          <w:b/>
          <w:sz w:val="28"/>
          <w:szCs w:val="28"/>
        </w:rPr>
      </w:pPr>
      <w:r>
        <w:rPr>
          <w:rFonts w:hint="eastAsia" w:ascii="宋体" w:hAnsi="宋体" w:cs="宋体"/>
          <w:b/>
          <w:sz w:val="28"/>
          <w:szCs w:val="28"/>
        </w:rPr>
        <w:t>1.《供应商基本情况表》</w:t>
      </w:r>
    </w:p>
    <w:p>
      <w:pPr>
        <w:adjustRightInd w:val="0"/>
        <w:snapToGrid w:val="0"/>
        <w:jc w:val="left"/>
        <w:rPr>
          <w:rFonts w:hint="eastAsia" w:ascii="宋体" w:hAnsi="宋体" w:cs="宋体"/>
          <w:sz w:val="24"/>
        </w:rPr>
      </w:pPr>
      <w:r>
        <w:rPr>
          <w:rFonts w:hint="eastAsia" w:ascii="宋体" w:hAnsi="宋体" w:cs="宋体"/>
          <w:sz w:val="24"/>
        </w:rPr>
        <w:t>填表单位（</w:t>
      </w:r>
      <w:r>
        <w:rPr>
          <w:rFonts w:hint="eastAsia" w:ascii="宋体" w:hAnsi="宋体" w:cs="宋体"/>
          <w:b/>
          <w:bCs/>
          <w:sz w:val="24"/>
        </w:rPr>
        <w:t>加盖单位公章，必填项</w:t>
      </w:r>
      <w:r>
        <w:rPr>
          <w:rFonts w:hint="eastAsia" w:ascii="宋体" w:hAnsi="宋体" w:cs="宋体"/>
          <w:sz w:val="24"/>
        </w:rPr>
        <w:t>）：</w:t>
      </w:r>
    </w:p>
    <w:p>
      <w:pPr>
        <w:adjustRightInd w:val="0"/>
        <w:snapToGrid w:val="0"/>
        <w:jc w:val="left"/>
        <w:rPr>
          <w:rFonts w:hint="eastAsia" w:ascii="宋体" w:hAnsi="宋体" w:cs="宋体"/>
          <w:sz w:val="24"/>
        </w:rPr>
      </w:pPr>
      <w:r>
        <w:rPr>
          <w:rFonts w:hint="eastAsia" w:ascii="宋体" w:hAnsi="宋体" w:cs="宋体"/>
          <w:sz w:val="24"/>
        </w:rPr>
        <w:t>填表日期（</w:t>
      </w:r>
      <w:r>
        <w:rPr>
          <w:rFonts w:hint="eastAsia" w:ascii="宋体" w:hAnsi="宋体" w:cs="宋体"/>
          <w:b/>
          <w:bCs/>
          <w:sz w:val="24"/>
        </w:rPr>
        <w:t>必填项</w:t>
      </w:r>
      <w:r>
        <w:rPr>
          <w:rFonts w:hint="eastAsia" w:ascii="宋体" w:hAnsi="宋体" w:cs="宋体"/>
          <w:sz w:val="24"/>
        </w:rPr>
        <w:t>）：        年     月      日</w:t>
      </w:r>
    </w:p>
    <w:tbl>
      <w:tblPr>
        <w:tblStyle w:val="23"/>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9"/>
        <w:gridCol w:w="614"/>
        <w:gridCol w:w="1467"/>
        <w:gridCol w:w="926"/>
        <w:gridCol w:w="718"/>
        <w:gridCol w:w="1304"/>
        <w:gridCol w:w="1398"/>
        <w:gridCol w:w="14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748" w:type="pct"/>
            <w:gridSpan w:val="2"/>
            <w:vAlign w:val="center"/>
          </w:tcPr>
          <w:p>
            <w:pPr>
              <w:widowControl/>
              <w:snapToGrid w:val="0"/>
              <w:jc w:val="center"/>
              <w:rPr>
                <w:rFonts w:hint="eastAsia" w:ascii="宋体" w:hAnsi="宋体" w:cs="宋体"/>
                <w:bCs/>
                <w:sz w:val="24"/>
              </w:rPr>
            </w:pPr>
            <w:r>
              <w:rPr>
                <w:rFonts w:hint="eastAsia" w:ascii="宋体" w:hAnsi="宋体" w:cs="宋体"/>
                <w:bCs/>
                <w:sz w:val="24"/>
              </w:rPr>
              <w:t>采购人</w:t>
            </w:r>
          </w:p>
        </w:tc>
        <w:tc>
          <w:tcPr>
            <w:tcW w:w="1406" w:type="pct"/>
            <w:gridSpan w:val="2"/>
            <w:vAlign w:val="center"/>
          </w:tcPr>
          <w:p>
            <w:pPr>
              <w:widowControl/>
              <w:snapToGrid w:val="0"/>
              <w:jc w:val="center"/>
              <w:rPr>
                <w:rFonts w:hint="eastAsia" w:ascii="宋体" w:hAnsi="宋体" w:cs="宋体"/>
                <w:bCs/>
                <w:sz w:val="24"/>
              </w:rPr>
            </w:pPr>
          </w:p>
        </w:tc>
        <w:tc>
          <w:tcPr>
            <w:tcW w:w="1188" w:type="pct"/>
            <w:gridSpan w:val="2"/>
            <w:vAlign w:val="center"/>
          </w:tcPr>
          <w:p>
            <w:pPr>
              <w:widowControl/>
              <w:snapToGrid w:val="0"/>
              <w:jc w:val="center"/>
              <w:rPr>
                <w:rFonts w:hint="eastAsia" w:ascii="宋体" w:hAnsi="宋体" w:cs="宋体"/>
                <w:bCs/>
                <w:sz w:val="24"/>
              </w:rPr>
            </w:pPr>
            <w:r>
              <w:rPr>
                <w:rFonts w:hint="eastAsia" w:ascii="宋体" w:hAnsi="宋体" w:cs="宋体"/>
                <w:bCs/>
                <w:sz w:val="24"/>
              </w:rPr>
              <w:t>项目名称</w:t>
            </w:r>
          </w:p>
        </w:tc>
        <w:tc>
          <w:tcPr>
            <w:tcW w:w="1656" w:type="pct"/>
            <w:gridSpan w:val="2"/>
            <w:vAlign w:val="center"/>
          </w:tcPr>
          <w:p>
            <w:pPr>
              <w:widowControl/>
              <w:snapToGrid w:val="0"/>
              <w:jc w:val="center"/>
              <w:rPr>
                <w:rFonts w:hint="eastAsia" w:ascii="宋体" w:hAnsi="宋体" w:cs="宋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pct"/>
            <w:gridSpan w:val="2"/>
            <w:vAlign w:val="center"/>
          </w:tcPr>
          <w:p>
            <w:pPr>
              <w:widowControl/>
              <w:snapToGrid w:val="0"/>
              <w:jc w:val="center"/>
              <w:rPr>
                <w:rFonts w:hint="eastAsia" w:ascii="宋体" w:hAnsi="宋体" w:cs="宋体"/>
                <w:bCs/>
                <w:sz w:val="24"/>
              </w:rPr>
            </w:pPr>
            <w:r>
              <w:rPr>
                <w:rFonts w:hint="eastAsia" w:ascii="宋体" w:hAnsi="宋体" w:cs="宋体"/>
                <w:bCs/>
                <w:sz w:val="24"/>
              </w:rPr>
              <w:t>投标（响应）供应商</w:t>
            </w:r>
          </w:p>
        </w:tc>
        <w:tc>
          <w:tcPr>
            <w:tcW w:w="1406" w:type="pct"/>
            <w:gridSpan w:val="2"/>
            <w:vAlign w:val="center"/>
          </w:tcPr>
          <w:p>
            <w:pPr>
              <w:widowControl/>
              <w:snapToGrid w:val="0"/>
              <w:jc w:val="center"/>
              <w:rPr>
                <w:rFonts w:hint="eastAsia" w:ascii="宋体" w:hAnsi="宋体" w:cs="宋体"/>
                <w:bCs/>
                <w:sz w:val="24"/>
              </w:rPr>
            </w:pPr>
          </w:p>
        </w:tc>
        <w:tc>
          <w:tcPr>
            <w:tcW w:w="1188" w:type="pct"/>
            <w:gridSpan w:val="2"/>
            <w:vAlign w:val="center"/>
          </w:tcPr>
          <w:p>
            <w:pPr>
              <w:widowControl/>
              <w:snapToGrid w:val="0"/>
              <w:jc w:val="center"/>
              <w:rPr>
                <w:rFonts w:hint="eastAsia" w:ascii="宋体" w:hAnsi="宋体" w:cs="宋体"/>
                <w:bCs/>
                <w:sz w:val="24"/>
              </w:rPr>
            </w:pPr>
            <w:r>
              <w:rPr>
                <w:rFonts w:hint="eastAsia" w:ascii="宋体" w:hAnsi="宋体" w:cs="宋体"/>
                <w:bCs/>
                <w:sz w:val="24"/>
              </w:rPr>
              <w:t>供应商统一社会信用代码</w:t>
            </w:r>
          </w:p>
        </w:tc>
        <w:tc>
          <w:tcPr>
            <w:tcW w:w="1656" w:type="pct"/>
            <w:gridSpan w:val="2"/>
            <w:vAlign w:val="center"/>
          </w:tcPr>
          <w:p>
            <w:pPr>
              <w:widowControl/>
              <w:snapToGrid w:val="0"/>
              <w:jc w:val="center"/>
              <w:rPr>
                <w:rFonts w:hint="eastAsia" w:ascii="宋体" w:hAnsi="宋体" w:cs="宋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5000" w:type="pct"/>
            <w:gridSpan w:val="8"/>
            <w:vAlign w:val="center"/>
          </w:tcPr>
          <w:p>
            <w:pPr>
              <w:widowControl/>
              <w:snapToGrid w:val="0"/>
              <w:jc w:val="center"/>
              <w:rPr>
                <w:rFonts w:hint="eastAsia" w:ascii="宋体" w:hAnsi="宋体" w:cs="宋体"/>
                <w:b/>
                <w:sz w:val="24"/>
              </w:rPr>
            </w:pPr>
            <w:r>
              <w:rPr>
                <w:rFonts w:hint="eastAsia" w:ascii="宋体" w:hAnsi="宋体" w:cs="宋体"/>
                <w:b/>
                <w:sz w:val="24"/>
              </w:rPr>
              <w:t>投标（响应）供应商相关人员情况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 w:type="pct"/>
            <w:tcBorders>
              <w:bottom w:val="single" w:color="auto" w:sz="4" w:space="0"/>
            </w:tcBorders>
            <w:vAlign w:val="center"/>
          </w:tcPr>
          <w:p>
            <w:pPr>
              <w:widowControl/>
              <w:snapToGrid w:val="0"/>
              <w:jc w:val="center"/>
              <w:rPr>
                <w:rFonts w:hint="eastAsia" w:ascii="宋体" w:hAnsi="宋体" w:cs="宋体"/>
                <w:bCs/>
                <w:sz w:val="24"/>
              </w:rPr>
            </w:pPr>
            <w:r>
              <w:rPr>
                <w:rFonts w:hint="eastAsia" w:ascii="宋体" w:hAnsi="宋体" w:cs="宋体"/>
                <w:bCs/>
                <w:sz w:val="24"/>
              </w:rPr>
              <w:t>序号</w:t>
            </w:r>
          </w:p>
        </w:tc>
        <w:tc>
          <w:tcPr>
            <w:tcW w:w="1223" w:type="pct"/>
            <w:gridSpan w:val="2"/>
            <w:tcBorders>
              <w:bottom w:val="single" w:color="auto" w:sz="4" w:space="0"/>
            </w:tcBorders>
            <w:vAlign w:val="center"/>
          </w:tcPr>
          <w:p>
            <w:pPr>
              <w:widowControl/>
              <w:snapToGrid w:val="0"/>
              <w:jc w:val="center"/>
              <w:rPr>
                <w:rFonts w:hint="eastAsia" w:ascii="宋体" w:hAnsi="宋体" w:cs="宋体"/>
                <w:bCs/>
                <w:sz w:val="24"/>
              </w:rPr>
            </w:pPr>
            <w:r>
              <w:rPr>
                <w:rFonts w:hint="eastAsia" w:ascii="宋体" w:hAnsi="宋体" w:cs="宋体"/>
                <w:bCs/>
                <w:sz w:val="24"/>
              </w:rPr>
              <w:t>职务</w:t>
            </w:r>
          </w:p>
        </w:tc>
        <w:tc>
          <w:tcPr>
            <w:tcW w:w="543" w:type="pct"/>
            <w:tcBorders>
              <w:bottom w:val="single" w:color="auto" w:sz="4" w:space="0"/>
            </w:tcBorders>
            <w:vAlign w:val="center"/>
          </w:tcPr>
          <w:p>
            <w:pPr>
              <w:widowControl/>
              <w:snapToGrid w:val="0"/>
              <w:jc w:val="center"/>
              <w:rPr>
                <w:rFonts w:hint="eastAsia" w:ascii="宋体" w:hAnsi="宋体" w:cs="宋体"/>
                <w:bCs/>
                <w:sz w:val="24"/>
              </w:rPr>
            </w:pPr>
            <w:r>
              <w:rPr>
                <w:rFonts w:hint="eastAsia" w:ascii="宋体" w:hAnsi="宋体" w:cs="宋体"/>
                <w:bCs/>
                <w:sz w:val="24"/>
              </w:rPr>
              <w:t>姓名</w:t>
            </w:r>
          </w:p>
        </w:tc>
        <w:tc>
          <w:tcPr>
            <w:tcW w:w="1188" w:type="pct"/>
            <w:gridSpan w:val="2"/>
            <w:tcBorders>
              <w:bottom w:val="single" w:color="auto" w:sz="4" w:space="0"/>
            </w:tcBorders>
            <w:vAlign w:val="center"/>
          </w:tcPr>
          <w:p>
            <w:pPr>
              <w:widowControl/>
              <w:snapToGrid w:val="0"/>
              <w:jc w:val="center"/>
              <w:rPr>
                <w:rFonts w:hint="eastAsia" w:ascii="宋体" w:hAnsi="宋体" w:cs="宋体"/>
                <w:bCs/>
                <w:sz w:val="24"/>
              </w:rPr>
            </w:pPr>
            <w:r>
              <w:rPr>
                <w:rFonts w:hint="eastAsia" w:ascii="宋体" w:hAnsi="宋体" w:cs="宋体"/>
                <w:bCs/>
                <w:sz w:val="24"/>
              </w:rPr>
              <w:t>身份证号码</w:t>
            </w:r>
          </w:p>
        </w:tc>
        <w:tc>
          <w:tcPr>
            <w:tcW w:w="821" w:type="pct"/>
            <w:tcBorders>
              <w:bottom w:val="single" w:color="auto" w:sz="4" w:space="0"/>
            </w:tcBorders>
            <w:vAlign w:val="center"/>
          </w:tcPr>
          <w:p>
            <w:pPr>
              <w:widowControl/>
              <w:snapToGrid w:val="0"/>
              <w:jc w:val="center"/>
              <w:rPr>
                <w:rFonts w:hint="eastAsia" w:ascii="宋体" w:hAnsi="宋体" w:cs="宋体"/>
                <w:bCs/>
                <w:sz w:val="24"/>
              </w:rPr>
            </w:pPr>
            <w:r>
              <w:rPr>
                <w:rFonts w:hint="eastAsia" w:ascii="宋体" w:hAnsi="宋体" w:cs="宋体"/>
                <w:bCs/>
                <w:sz w:val="24"/>
              </w:rPr>
              <w:t>劳动合同</w:t>
            </w:r>
          </w:p>
          <w:p>
            <w:pPr>
              <w:widowControl/>
              <w:snapToGrid w:val="0"/>
              <w:jc w:val="center"/>
              <w:rPr>
                <w:rFonts w:hint="eastAsia" w:ascii="宋体" w:hAnsi="宋体" w:cs="宋体"/>
                <w:bCs/>
                <w:sz w:val="24"/>
              </w:rPr>
            </w:pPr>
            <w:r>
              <w:rPr>
                <w:rFonts w:hint="eastAsia" w:ascii="宋体" w:hAnsi="宋体" w:cs="宋体"/>
                <w:bCs/>
                <w:sz w:val="24"/>
              </w:rPr>
              <w:t>关系单位</w:t>
            </w:r>
          </w:p>
        </w:tc>
        <w:tc>
          <w:tcPr>
            <w:tcW w:w="835" w:type="pct"/>
            <w:tcBorders>
              <w:bottom w:val="single" w:color="auto" w:sz="4" w:space="0"/>
            </w:tcBorders>
            <w:vAlign w:val="center"/>
          </w:tcPr>
          <w:p>
            <w:pPr>
              <w:widowControl/>
              <w:snapToGrid w:val="0"/>
              <w:jc w:val="center"/>
              <w:rPr>
                <w:rFonts w:hint="eastAsia" w:ascii="宋体" w:hAnsi="宋体" w:cs="宋体"/>
                <w:bCs/>
                <w:sz w:val="24"/>
              </w:rPr>
            </w:pPr>
            <w:r>
              <w:rPr>
                <w:rFonts w:hint="eastAsia" w:ascii="宋体" w:hAnsi="宋体" w:cs="宋体"/>
                <w:bCs/>
                <w:sz w:val="24"/>
              </w:rPr>
              <w:t>缴纳社会</w:t>
            </w:r>
          </w:p>
          <w:p>
            <w:pPr>
              <w:widowControl/>
              <w:snapToGrid w:val="0"/>
              <w:jc w:val="center"/>
              <w:rPr>
                <w:rFonts w:hint="eastAsia" w:ascii="宋体" w:hAnsi="宋体" w:cs="宋体"/>
                <w:bCs/>
                <w:sz w:val="24"/>
              </w:rPr>
            </w:pPr>
            <w:r>
              <w:rPr>
                <w:rFonts w:hint="eastAsia" w:ascii="宋体" w:hAnsi="宋体" w:cs="宋体"/>
                <w:bCs/>
                <w:sz w:val="24"/>
              </w:rPr>
              <w:t>保险单位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 w:type="pct"/>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hint="eastAsia" w:ascii="宋体" w:hAnsi="宋体" w:cs="宋体"/>
                <w:bCs/>
                <w:sz w:val="24"/>
              </w:rPr>
            </w:pPr>
            <w:r>
              <w:rPr>
                <w:rFonts w:hint="eastAsia" w:ascii="宋体" w:hAnsi="宋体" w:cs="宋体"/>
                <w:bCs/>
                <w:sz w:val="24"/>
              </w:rPr>
              <w:t>1</w:t>
            </w:r>
          </w:p>
        </w:tc>
        <w:tc>
          <w:tcPr>
            <w:tcW w:w="1223" w:type="pct"/>
            <w:gridSpan w:val="2"/>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hint="eastAsia" w:ascii="宋体" w:hAnsi="宋体" w:cs="宋体"/>
                <w:bCs/>
                <w:sz w:val="24"/>
              </w:rPr>
            </w:pPr>
            <w:r>
              <w:rPr>
                <w:rFonts w:hint="eastAsia" w:ascii="宋体" w:hAnsi="宋体" w:cs="宋体"/>
                <w:b/>
                <w:sz w:val="24"/>
              </w:rPr>
              <w:t>法定代表人/单位负责人/主要经营负责人（必填项）</w:t>
            </w:r>
          </w:p>
        </w:tc>
        <w:tc>
          <w:tcPr>
            <w:tcW w:w="543" w:type="pct"/>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hint="eastAsia" w:ascii="宋体" w:hAnsi="宋体" w:cs="宋体"/>
                <w:bCs/>
                <w:sz w:val="24"/>
              </w:rPr>
            </w:pPr>
          </w:p>
        </w:tc>
        <w:tc>
          <w:tcPr>
            <w:tcW w:w="1188" w:type="pct"/>
            <w:gridSpan w:val="2"/>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hint="eastAsia" w:ascii="宋体" w:hAnsi="宋体" w:cs="宋体"/>
                <w:bCs/>
                <w:sz w:val="24"/>
              </w:rPr>
            </w:pPr>
          </w:p>
        </w:tc>
        <w:tc>
          <w:tcPr>
            <w:tcW w:w="821" w:type="pct"/>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hint="eastAsia" w:ascii="宋体" w:hAnsi="宋体" w:cs="宋体"/>
                <w:bCs/>
                <w:sz w:val="24"/>
              </w:rPr>
            </w:pPr>
          </w:p>
        </w:tc>
        <w:tc>
          <w:tcPr>
            <w:tcW w:w="835" w:type="pct"/>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hint="eastAsia" w:ascii="宋体" w:hAnsi="宋体" w:cs="宋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 w:type="pct"/>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hint="eastAsia" w:ascii="宋体" w:hAnsi="宋体" w:cs="宋体"/>
                <w:bCs/>
                <w:sz w:val="24"/>
              </w:rPr>
            </w:pPr>
            <w:r>
              <w:rPr>
                <w:rFonts w:hint="eastAsia" w:ascii="宋体" w:hAnsi="宋体" w:cs="宋体"/>
                <w:bCs/>
                <w:sz w:val="24"/>
              </w:rPr>
              <w:t>2</w:t>
            </w:r>
          </w:p>
        </w:tc>
        <w:tc>
          <w:tcPr>
            <w:tcW w:w="1223" w:type="pct"/>
            <w:gridSpan w:val="2"/>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hint="eastAsia" w:ascii="宋体" w:hAnsi="宋体" w:cs="宋体"/>
                <w:bCs/>
                <w:sz w:val="24"/>
              </w:rPr>
            </w:pPr>
            <w:r>
              <w:rPr>
                <w:rFonts w:hint="eastAsia" w:ascii="宋体" w:hAnsi="宋体" w:cs="宋体"/>
                <w:b/>
                <w:sz w:val="24"/>
              </w:rPr>
              <w:t>项目投标授权代表人（必填项）</w:t>
            </w:r>
          </w:p>
        </w:tc>
        <w:tc>
          <w:tcPr>
            <w:tcW w:w="543" w:type="pct"/>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hint="eastAsia" w:ascii="宋体" w:hAnsi="宋体" w:cs="宋体"/>
                <w:bCs/>
                <w:sz w:val="24"/>
              </w:rPr>
            </w:pPr>
          </w:p>
        </w:tc>
        <w:tc>
          <w:tcPr>
            <w:tcW w:w="1188" w:type="pct"/>
            <w:gridSpan w:val="2"/>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hint="eastAsia" w:ascii="宋体" w:hAnsi="宋体" w:cs="宋体"/>
                <w:bCs/>
                <w:sz w:val="24"/>
              </w:rPr>
            </w:pPr>
          </w:p>
        </w:tc>
        <w:tc>
          <w:tcPr>
            <w:tcW w:w="821" w:type="pct"/>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hint="eastAsia" w:ascii="宋体" w:hAnsi="宋体" w:cs="宋体"/>
                <w:bCs/>
                <w:sz w:val="24"/>
              </w:rPr>
            </w:pPr>
          </w:p>
        </w:tc>
        <w:tc>
          <w:tcPr>
            <w:tcW w:w="835" w:type="pct"/>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hint="eastAsia" w:ascii="宋体" w:hAnsi="宋体" w:cs="宋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 w:type="pct"/>
            <w:tcBorders>
              <w:top w:val="single" w:color="auto" w:sz="4" w:space="0"/>
            </w:tcBorders>
            <w:vAlign w:val="center"/>
          </w:tcPr>
          <w:p>
            <w:pPr>
              <w:widowControl/>
              <w:snapToGrid w:val="0"/>
              <w:jc w:val="center"/>
              <w:rPr>
                <w:rFonts w:hint="eastAsia" w:ascii="宋体" w:hAnsi="宋体" w:cs="宋体"/>
                <w:bCs/>
                <w:sz w:val="24"/>
              </w:rPr>
            </w:pPr>
            <w:r>
              <w:rPr>
                <w:rFonts w:hint="eastAsia" w:ascii="宋体" w:hAnsi="宋体" w:cs="宋体"/>
                <w:bCs/>
                <w:sz w:val="24"/>
              </w:rPr>
              <w:t>3</w:t>
            </w:r>
          </w:p>
        </w:tc>
        <w:tc>
          <w:tcPr>
            <w:tcW w:w="1223" w:type="pct"/>
            <w:gridSpan w:val="2"/>
            <w:tcBorders>
              <w:top w:val="single" w:color="auto" w:sz="4" w:space="0"/>
            </w:tcBorders>
            <w:vAlign w:val="center"/>
          </w:tcPr>
          <w:p>
            <w:pPr>
              <w:widowControl/>
              <w:snapToGrid w:val="0"/>
              <w:jc w:val="center"/>
              <w:rPr>
                <w:rFonts w:hint="eastAsia" w:ascii="宋体" w:hAnsi="宋体" w:cs="宋体"/>
                <w:bCs/>
                <w:sz w:val="24"/>
              </w:rPr>
            </w:pPr>
            <w:r>
              <w:rPr>
                <w:rFonts w:hint="eastAsia" w:ascii="宋体" w:hAnsi="宋体" w:cs="宋体"/>
                <w:bCs/>
                <w:sz w:val="24"/>
              </w:rPr>
              <w:t>项目负责人（如有）</w:t>
            </w:r>
          </w:p>
        </w:tc>
        <w:tc>
          <w:tcPr>
            <w:tcW w:w="543" w:type="pct"/>
            <w:tcBorders>
              <w:top w:val="single" w:color="auto" w:sz="4" w:space="0"/>
            </w:tcBorders>
            <w:vAlign w:val="center"/>
          </w:tcPr>
          <w:p>
            <w:pPr>
              <w:widowControl/>
              <w:snapToGrid w:val="0"/>
              <w:jc w:val="center"/>
              <w:rPr>
                <w:rFonts w:hint="eastAsia" w:ascii="宋体" w:hAnsi="宋体" w:cs="宋体"/>
                <w:bCs/>
                <w:sz w:val="24"/>
              </w:rPr>
            </w:pPr>
          </w:p>
        </w:tc>
        <w:tc>
          <w:tcPr>
            <w:tcW w:w="1188" w:type="pct"/>
            <w:gridSpan w:val="2"/>
            <w:tcBorders>
              <w:top w:val="single" w:color="auto" w:sz="4" w:space="0"/>
            </w:tcBorders>
            <w:vAlign w:val="center"/>
          </w:tcPr>
          <w:p>
            <w:pPr>
              <w:widowControl/>
              <w:snapToGrid w:val="0"/>
              <w:jc w:val="center"/>
              <w:rPr>
                <w:rFonts w:hint="eastAsia" w:ascii="宋体" w:hAnsi="宋体" w:cs="宋体"/>
                <w:bCs/>
                <w:sz w:val="24"/>
              </w:rPr>
            </w:pPr>
          </w:p>
        </w:tc>
        <w:tc>
          <w:tcPr>
            <w:tcW w:w="821" w:type="pct"/>
            <w:tcBorders>
              <w:top w:val="single" w:color="auto" w:sz="4" w:space="0"/>
            </w:tcBorders>
            <w:vAlign w:val="center"/>
          </w:tcPr>
          <w:p>
            <w:pPr>
              <w:widowControl/>
              <w:snapToGrid w:val="0"/>
              <w:jc w:val="center"/>
              <w:rPr>
                <w:rFonts w:hint="eastAsia" w:ascii="宋体" w:hAnsi="宋体" w:cs="宋体"/>
                <w:bCs/>
                <w:sz w:val="24"/>
              </w:rPr>
            </w:pPr>
          </w:p>
        </w:tc>
        <w:tc>
          <w:tcPr>
            <w:tcW w:w="835" w:type="pct"/>
            <w:tcBorders>
              <w:top w:val="single" w:color="auto" w:sz="4" w:space="0"/>
            </w:tcBorders>
            <w:vAlign w:val="center"/>
          </w:tcPr>
          <w:p>
            <w:pPr>
              <w:widowControl/>
              <w:snapToGrid w:val="0"/>
              <w:jc w:val="center"/>
              <w:rPr>
                <w:rFonts w:hint="eastAsia" w:ascii="宋体" w:hAnsi="宋体" w:cs="宋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 w:type="pct"/>
            <w:vAlign w:val="center"/>
          </w:tcPr>
          <w:p>
            <w:pPr>
              <w:widowControl/>
              <w:snapToGrid w:val="0"/>
              <w:jc w:val="center"/>
              <w:rPr>
                <w:rFonts w:hint="eastAsia" w:ascii="宋体" w:hAnsi="宋体" w:cs="宋体"/>
                <w:bCs/>
                <w:sz w:val="24"/>
              </w:rPr>
            </w:pPr>
            <w:r>
              <w:rPr>
                <w:rFonts w:hint="eastAsia" w:ascii="宋体" w:hAnsi="宋体" w:cs="宋体"/>
                <w:bCs/>
                <w:sz w:val="24"/>
              </w:rPr>
              <w:t>4</w:t>
            </w:r>
          </w:p>
        </w:tc>
        <w:tc>
          <w:tcPr>
            <w:tcW w:w="1223" w:type="pct"/>
            <w:gridSpan w:val="2"/>
            <w:vAlign w:val="center"/>
          </w:tcPr>
          <w:p>
            <w:pPr>
              <w:widowControl/>
              <w:snapToGrid w:val="0"/>
              <w:jc w:val="center"/>
              <w:rPr>
                <w:rFonts w:hint="eastAsia" w:ascii="宋体" w:hAnsi="宋体" w:cs="宋体"/>
                <w:bCs/>
                <w:sz w:val="24"/>
              </w:rPr>
            </w:pPr>
            <w:r>
              <w:rPr>
                <w:rFonts w:hint="eastAsia" w:ascii="宋体" w:hAnsi="宋体" w:cs="宋体"/>
                <w:bCs/>
                <w:sz w:val="24"/>
              </w:rPr>
              <w:t>主要技术人员（如有）</w:t>
            </w:r>
          </w:p>
        </w:tc>
        <w:tc>
          <w:tcPr>
            <w:tcW w:w="543" w:type="pct"/>
            <w:vAlign w:val="center"/>
          </w:tcPr>
          <w:p>
            <w:pPr>
              <w:widowControl/>
              <w:snapToGrid w:val="0"/>
              <w:jc w:val="center"/>
              <w:rPr>
                <w:rFonts w:hint="eastAsia" w:ascii="宋体" w:hAnsi="宋体" w:cs="宋体"/>
                <w:bCs/>
                <w:sz w:val="24"/>
              </w:rPr>
            </w:pPr>
          </w:p>
        </w:tc>
        <w:tc>
          <w:tcPr>
            <w:tcW w:w="1188" w:type="pct"/>
            <w:gridSpan w:val="2"/>
            <w:vAlign w:val="center"/>
          </w:tcPr>
          <w:p>
            <w:pPr>
              <w:widowControl/>
              <w:snapToGrid w:val="0"/>
              <w:jc w:val="center"/>
              <w:rPr>
                <w:rFonts w:hint="eastAsia" w:ascii="宋体" w:hAnsi="宋体" w:cs="宋体"/>
                <w:bCs/>
                <w:sz w:val="24"/>
              </w:rPr>
            </w:pPr>
          </w:p>
        </w:tc>
        <w:tc>
          <w:tcPr>
            <w:tcW w:w="821" w:type="pct"/>
            <w:vAlign w:val="center"/>
          </w:tcPr>
          <w:p>
            <w:pPr>
              <w:widowControl/>
              <w:snapToGrid w:val="0"/>
              <w:jc w:val="center"/>
              <w:rPr>
                <w:rFonts w:hint="eastAsia" w:ascii="宋体" w:hAnsi="宋体" w:cs="宋体"/>
                <w:bCs/>
                <w:sz w:val="24"/>
              </w:rPr>
            </w:pPr>
          </w:p>
        </w:tc>
        <w:tc>
          <w:tcPr>
            <w:tcW w:w="835" w:type="pct"/>
            <w:vAlign w:val="center"/>
          </w:tcPr>
          <w:p>
            <w:pPr>
              <w:widowControl/>
              <w:snapToGrid w:val="0"/>
              <w:jc w:val="center"/>
              <w:rPr>
                <w:rFonts w:hint="eastAsia" w:ascii="宋体" w:hAnsi="宋体" w:cs="宋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 w:type="pct"/>
            <w:vAlign w:val="center"/>
          </w:tcPr>
          <w:p>
            <w:pPr>
              <w:widowControl/>
              <w:snapToGrid w:val="0"/>
              <w:jc w:val="center"/>
              <w:rPr>
                <w:rFonts w:hint="eastAsia" w:ascii="宋体" w:hAnsi="宋体" w:cs="宋体"/>
                <w:bCs/>
                <w:sz w:val="24"/>
              </w:rPr>
            </w:pPr>
            <w:r>
              <w:rPr>
                <w:rFonts w:hint="eastAsia" w:ascii="宋体" w:hAnsi="宋体" w:cs="宋体"/>
                <w:bCs/>
                <w:sz w:val="24"/>
              </w:rPr>
              <w:t>5</w:t>
            </w:r>
          </w:p>
        </w:tc>
        <w:tc>
          <w:tcPr>
            <w:tcW w:w="1223" w:type="pct"/>
            <w:gridSpan w:val="2"/>
            <w:vAlign w:val="center"/>
          </w:tcPr>
          <w:p>
            <w:pPr>
              <w:widowControl/>
              <w:snapToGrid w:val="0"/>
              <w:jc w:val="center"/>
              <w:rPr>
                <w:rFonts w:hint="eastAsia" w:ascii="宋体" w:hAnsi="宋体" w:cs="宋体"/>
                <w:bCs/>
                <w:sz w:val="24"/>
              </w:rPr>
            </w:pPr>
            <w:r>
              <w:rPr>
                <w:rFonts w:hint="eastAsia" w:ascii="宋体" w:hAnsi="宋体" w:cs="宋体"/>
                <w:b/>
                <w:sz w:val="24"/>
              </w:rPr>
              <w:t>投标文件编制人员（必填项）</w:t>
            </w:r>
          </w:p>
        </w:tc>
        <w:tc>
          <w:tcPr>
            <w:tcW w:w="543" w:type="pct"/>
            <w:vAlign w:val="center"/>
          </w:tcPr>
          <w:p>
            <w:pPr>
              <w:widowControl/>
              <w:snapToGrid w:val="0"/>
              <w:jc w:val="center"/>
              <w:rPr>
                <w:rFonts w:hint="eastAsia" w:ascii="宋体" w:hAnsi="宋体" w:cs="宋体"/>
                <w:bCs/>
                <w:sz w:val="24"/>
              </w:rPr>
            </w:pPr>
          </w:p>
        </w:tc>
        <w:tc>
          <w:tcPr>
            <w:tcW w:w="1188" w:type="pct"/>
            <w:gridSpan w:val="2"/>
            <w:vAlign w:val="center"/>
          </w:tcPr>
          <w:p>
            <w:pPr>
              <w:widowControl/>
              <w:snapToGrid w:val="0"/>
              <w:jc w:val="center"/>
              <w:rPr>
                <w:rFonts w:hint="eastAsia" w:ascii="宋体" w:hAnsi="宋体" w:cs="宋体"/>
                <w:bCs/>
                <w:sz w:val="24"/>
              </w:rPr>
            </w:pPr>
          </w:p>
        </w:tc>
        <w:tc>
          <w:tcPr>
            <w:tcW w:w="821" w:type="pct"/>
            <w:vAlign w:val="center"/>
          </w:tcPr>
          <w:p>
            <w:pPr>
              <w:widowControl/>
              <w:snapToGrid w:val="0"/>
              <w:jc w:val="center"/>
              <w:rPr>
                <w:rFonts w:hint="eastAsia" w:ascii="宋体" w:hAnsi="宋体" w:cs="宋体"/>
                <w:bCs/>
                <w:sz w:val="24"/>
              </w:rPr>
            </w:pPr>
          </w:p>
        </w:tc>
        <w:tc>
          <w:tcPr>
            <w:tcW w:w="835" w:type="pct"/>
            <w:vAlign w:val="center"/>
          </w:tcPr>
          <w:p>
            <w:pPr>
              <w:widowControl/>
              <w:snapToGrid w:val="0"/>
              <w:jc w:val="center"/>
              <w:rPr>
                <w:rFonts w:hint="eastAsia" w:ascii="宋体" w:hAnsi="宋体" w:cs="宋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8"/>
            <w:vAlign w:val="center"/>
          </w:tcPr>
          <w:p>
            <w:pPr>
              <w:widowControl/>
              <w:snapToGrid w:val="0"/>
              <w:rPr>
                <w:rFonts w:hint="eastAsia" w:ascii="宋体" w:hAnsi="宋体" w:cs="宋体"/>
                <w:b/>
                <w:sz w:val="24"/>
              </w:rPr>
            </w:pPr>
            <w:r>
              <w:rPr>
                <w:rFonts w:hint="eastAsia" w:ascii="宋体" w:hAnsi="宋体" w:cs="宋体"/>
                <w:b/>
                <w:sz w:val="24"/>
              </w:rPr>
              <w:t>说明：1.同一职务有多人担任（如主要技术人员），应分行填写。</w:t>
            </w:r>
          </w:p>
          <w:p>
            <w:pPr>
              <w:pStyle w:val="9"/>
              <w:ind w:firstLine="723" w:firstLineChars="300"/>
              <w:rPr>
                <w:rFonts w:hint="eastAsia" w:ascii="宋体" w:hAnsi="宋体" w:cs="宋体"/>
                <w:b/>
                <w:sz w:val="24"/>
                <w:szCs w:val="24"/>
              </w:rPr>
            </w:pPr>
            <w:r>
              <w:rPr>
                <w:rFonts w:hint="eastAsia" w:ascii="宋体" w:hAnsi="宋体" w:cs="宋体"/>
                <w:b/>
                <w:sz w:val="24"/>
                <w:szCs w:val="24"/>
              </w:rPr>
              <w:t>2.上述项目负责人、主要技术人员必须为供应商本单位人员。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5000" w:type="pct"/>
            <w:gridSpan w:val="8"/>
            <w:vAlign w:val="center"/>
          </w:tcPr>
          <w:p>
            <w:pPr>
              <w:widowControl/>
              <w:snapToGrid w:val="0"/>
              <w:jc w:val="center"/>
              <w:rPr>
                <w:rFonts w:hint="eastAsia" w:ascii="宋体" w:hAnsi="宋体" w:cs="宋体"/>
                <w:b/>
                <w:sz w:val="24"/>
              </w:rPr>
            </w:pPr>
            <w:r>
              <w:rPr>
                <w:rFonts w:hint="eastAsia" w:ascii="宋体" w:hAnsi="宋体" w:cs="宋体"/>
                <w:b/>
                <w:sz w:val="24"/>
              </w:rPr>
              <w:t>投标（响应）供应商关联关系情况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387" w:type="pct"/>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hint="eastAsia" w:ascii="宋体" w:hAnsi="宋体" w:cs="宋体"/>
                <w:bCs/>
                <w:sz w:val="24"/>
              </w:rPr>
            </w:pPr>
            <w:r>
              <w:rPr>
                <w:rFonts w:hint="eastAsia" w:ascii="宋体" w:hAnsi="宋体" w:cs="宋体"/>
                <w:bCs/>
                <w:sz w:val="24"/>
              </w:rPr>
              <w:t>序号</w:t>
            </w:r>
          </w:p>
        </w:tc>
        <w:tc>
          <w:tcPr>
            <w:tcW w:w="1223" w:type="pct"/>
            <w:gridSpan w:val="2"/>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hint="eastAsia" w:ascii="宋体" w:hAnsi="宋体" w:cs="宋体"/>
                <w:bCs/>
                <w:sz w:val="24"/>
              </w:rPr>
            </w:pPr>
            <w:r>
              <w:rPr>
                <w:rFonts w:hint="eastAsia" w:ascii="宋体" w:hAnsi="宋体" w:cs="宋体"/>
                <w:bCs/>
                <w:sz w:val="24"/>
              </w:rPr>
              <w:t>关联关系类型</w:t>
            </w:r>
          </w:p>
        </w:tc>
        <w:tc>
          <w:tcPr>
            <w:tcW w:w="966" w:type="pct"/>
            <w:gridSpan w:val="2"/>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hint="eastAsia" w:ascii="宋体" w:hAnsi="宋体" w:cs="宋体"/>
                <w:bCs/>
                <w:sz w:val="24"/>
              </w:rPr>
            </w:pPr>
            <w:r>
              <w:rPr>
                <w:rFonts w:hint="eastAsia" w:ascii="宋体" w:hAnsi="宋体" w:cs="宋体"/>
                <w:bCs/>
                <w:sz w:val="24"/>
              </w:rPr>
              <w:t>关联主体名称</w:t>
            </w:r>
          </w:p>
        </w:tc>
        <w:tc>
          <w:tcPr>
            <w:tcW w:w="2422" w:type="pct"/>
            <w:gridSpan w:val="3"/>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hint="eastAsia" w:ascii="宋体" w:hAnsi="宋体" w:cs="宋体"/>
                <w:bCs/>
                <w:sz w:val="24"/>
              </w:rPr>
            </w:pPr>
            <w:r>
              <w:rPr>
                <w:rFonts w:hint="eastAsia" w:ascii="宋体" w:hAnsi="宋体" w:cs="宋体"/>
                <w:bCs/>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 w:type="pct"/>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hint="eastAsia" w:ascii="宋体" w:hAnsi="宋体" w:cs="宋体"/>
                <w:bCs/>
                <w:sz w:val="24"/>
              </w:rPr>
            </w:pPr>
            <w:r>
              <w:rPr>
                <w:rFonts w:hint="eastAsia" w:ascii="宋体" w:hAnsi="宋体" w:cs="宋体"/>
                <w:bCs/>
                <w:sz w:val="24"/>
              </w:rPr>
              <w:t>1</w:t>
            </w:r>
          </w:p>
        </w:tc>
        <w:tc>
          <w:tcPr>
            <w:tcW w:w="1223" w:type="pct"/>
            <w:gridSpan w:val="2"/>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hint="eastAsia" w:ascii="宋体" w:hAnsi="宋体" w:cs="宋体"/>
                <w:bCs/>
                <w:sz w:val="24"/>
              </w:rPr>
            </w:pPr>
            <w:r>
              <w:rPr>
                <w:rFonts w:hint="eastAsia" w:ascii="宋体" w:hAnsi="宋体" w:cs="宋体"/>
                <w:b/>
                <w:sz w:val="24"/>
              </w:rPr>
              <w:t>控股股东（必填项）</w:t>
            </w:r>
          </w:p>
        </w:tc>
        <w:tc>
          <w:tcPr>
            <w:tcW w:w="966" w:type="pct"/>
            <w:gridSpan w:val="2"/>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hint="eastAsia" w:ascii="宋体" w:hAnsi="宋体" w:cs="宋体"/>
                <w:bCs/>
                <w:sz w:val="24"/>
              </w:rPr>
            </w:pPr>
          </w:p>
        </w:tc>
        <w:tc>
          <w:tcPr>
            <w:tcW w:w="2422" w:type="pct"/>
            <w:gridSpan w:val="3"/>
            <w:tcBorders>
              <w:top w:val="single" w:color="auto" w:sz="4" w:space="0"/>
              <w:left w:val="single" w:color="auto" w:sz="4" w:space="0"/>
              <w:bottom w:val="single" w:color="auto" w:sz="4" w:space="0"/>
              <w:right w:val="single" w:color="auto" w:sz="4" w:space="0"/>
            </w:tcBorders>
            <w:vAlign w:val="center"/>
          </w:tcPr>
          <w:p>
            <w:pPr>
              <w:widowControl/>
              <w:snapToGrid w:val="0"/>
              <w:jc w:val="left"/>
              <w:rPr>
                <w:rFonts w:hint="eastAsia" w:ascii="宋体" w:hAnsi="宋体" w:cs="宋体"/>
                <w:bCs/>
                <w:sz w:val="24"/>
              </w:rPr>
            </w:pPr>
            <w:r>
              <w:rPr>
                <w:rFonts w:hint="eastAsia" w:ascii="宋体" w:hAnsi="宋体" w:cs="宋体"/>
                <w:bCs/>
                <w:sz w:val="24"/>
              </w:rPr>
              <w:t>1.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p>
            <w:pPr>
              <w:widowControl/>
              <w:snapToGrid w:val="0"/>
              <w:jc w:val="left"/>
              <w:rPr>
                <w:rFonts w:hint="eastAsia" w:ascii="宋体" w:hAnsi="宋体" w:cs="宋体"/>
                <w:bCs/>
                <w:sz w:val="24"/>
              </w:rPr>
            </w:pPr>
            <w:r>
              <w:rPr>
                <w:rFonts w:hint="eastAsia" w:ascii="宋体" w:hAnsi="宋体" w:cs="宋体"/>
                <w:bCs/>
                <w:sz w:val="24"/>
              </w:rPr>
              <w:t>2.如股东为法人或其他组织的，请填写法人或组织的全称及统一社会信用代码；如股东为自然人的，请填写姓名及身份证号。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 w:type="pct"/>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hint="eastAsia" w:ascii="宋体" w:hAnsi="宋体" w:cs="宋体"/>
                <w:bCs/>
                <w:sz w:val="24"/>
              </w:rPr>
            </w:pPr>
            <w:r>
              <w:rPr>
                <w:rFonts w:hint="eastAsia" w:ascii="宋体" w:hAnsi="宋体" w:cs="宋体"/>
                <w:bCs/>
                <w:sz w:val="24"/>
              </w:rPr>
              <w:t>2</w:t>
            </w:r>
          </w:p>
        </w:tc>
        <w:tc>
          <w:tcPr>
            <w:tcW w:w="1223" w:type="pct"/>
            <w:gridSpan w:val="2"/>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hint="eastAsia" w:ascii="宋体" w:hAnsi="宋体" w:cs="宋体"/>
                <w:bCs/>
                <w:sz w:val="24"/>
              </w:rPr>
            </w:pPr>
            <w:r>
              <w:rPr>
                <w:rFonts w:hint="eastAsia" w:ascii="宋体" w:hAnsi="宋体" w:cs="宋体"/>
                <w:bCs/>
                <w:sz w:val="24"/>
              </w:rPr>
              <w:t>管理关系（如无，可不填写）</w:t>
            </w:r>
          </w:p>
        </w:tc>
        <w:tc>
          <w:tcPr>
            <w:tcW w:w="966" w:type="pct"/>
            <w:gridSpan w:val="2"/>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hint="eastAsia" w:ascii="宋体" w:hAnsi="宋体" w:cs="宋体"/>
                <w:bCs/>
                <w:sz w:val="24"/>
              </w:rPr>
            </w:pPr>
          </w:p>
        </w:tc>
        <w:tc>
          <w:tcPr>
            <w:tcW w:w="2422" w:type="pct"/>
            <w:gridSpan w:val="3"/>
            <w:tcBorders>
              <w:top w:val="single" w:color="auto" w:sz="4" w:space="0"/>
              <w:left w:val="single" w:color="auto" w:sz="4" w:space="0"/>
              <w:bottom w:val="single" w:color="auto" w:sz="4" w:space="0"/>
              <w:right w:val="single" w:color="auto" w:sz="4" w:space="0"/>
            </w:tcBorders>
            <w:vAlign w:val="center"/>
          </w:tcPr>
          <w:p>
            <w:pPr>
              <w:widowControl/>
              <w:snapToGrid w:val="0"/>
              <w:jc w:val="left"/>
              <w:rPr>
                <w:rFonts w:hint="eastAsia" w:ascii="宋体" w:hAnsi="宋体" w:cs="宋体"/>
                <w:bCs/>
                <w:sz w:val="24"/>
              </w:rPr>
            </w:pPr>
            <w:r>
              <w:rPr>
                <w:rFonts w:hint="eastAsia" w:ascii="宋体" w:hAnsi="宋体" w:cs="宋体"/>
                <w:bCs/>
                <w:sz w:val="24"/>
              </w:rPr>
              <w:t>指对投标（响应）供应商不具有出资持股关系，但对其存在管理关系的主体。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8"/>
            <w:tcBorders>
              <w:top w:val="single" w:color="auto" w:sz="4" w:space="0"/>
              <w:left w:val="single" w:color="auto" w:sz="4" w:space="0"/>
              <w:bottom w:val="single" w:color="auto" w:sz="4" w:space="0"/>
              <w:right w:val="single" w:color="auto" w:sz="4" w:space="0"/>
            </w:tcBorders>
            <w:vAlign w:val="center"/>
          </w:tcPr>
          <w:p>
            <w:pPr>
              <w:widowControl/>
              <w:snapToGrid w:val="0"/>
              <w:rPr>
                <w:rFonts w:hint="eastAsia" w:ascii="宋体" w:hAnsi="宋体" w:cs="宋体"/>
                <w:b/>
                <w:sz w:val="24"/>
              </w:rPr>
            </w:pPr>
            <w:r>
              <w:rPr>
                <w:rFonts w:hint="eastAsia" w:ascii="宋体" w:hAnsi="宋体" w:cs="宋体"/>
                <w:b/>
                <w:sz w:val="24"/>
              </w:rPr>
              <w:t>说明：</w:t>
            </w:r>
          </w:p>
          <w:p>
            <w:pPr>
              <w:widowControl/>
              <w:snapToGrid w:val="0"/>
              <w:rPr>
                <w:rFonts w:hint="eastAsia" w:ascii="宋体" w:hAnsi="宋体" w:cs="宋体"/>
                <w:b/>
                <w:sz w:val="24"/>
              </w:rPr>
            </w:pPr>
            <w:r>
              <w:rPr>
                <w:rFonts w:hint="eastAsia" w:ascii="宋体" w:hAnsi="宋体" w:cs="宋体"/>
                <w:b/>
                <w:sz w:val="24"/>
              </w:rPr>
              <w:t>1.同一关联关系类型有多个主体的，应分行填写。</w:t>
            </w:r>
          </w:p>
          <w:p>
            <w:pPr>
              <w:pStyle w:val="9"/>
              <w:ind w:firstLine="0" w:firstLineChars="0"/>
              <w:rPr>
                <w:rFonts w:hint="eastAsia" w:ascii="宋体" w:hAnsi="宋体" w:cs="宋体"/>
                <w:sz w:val="24"/>
                <w:szCs w:val="24"/>
              </w:rPr>
            </w:pPr>
            <w:r>
              <w:rPr>
                <w:rFonts w:hint="eastAsia" w:ascii="宋体" w:hAnsi="宋体" w:cs="宋体"/>
                <w:b/>
                <w:sz w:val="24"/>
                <w:szCs w:val="24"/>
              </w:rPr>
              <w:t>2.上述规定的控股、管理关系仅限于直接控股、直接管理关系，不包括间接的控股或管理关系。</w:t>
            </w:r>
          </w:p>
        </w:tc>
      </w:tr>
    </w:tbl>
    <w:p>
      <w:pPr>
        <w:snapToGrid w:val="0"/>
        <w:rPr>
          <w:rFonts w:hint="eastAsia" w:ascii="宋体" w:hAnsi="宋体" w:cs="宋体"/>
          <w:b/>
          <w:sz w:val="24"/>
        </w:rPr>
      </w:pPr>
      <w:r>
        <w:rPr>
          <w:rFonts w:hint="eastAsia" w:ascii="宋体" w:hAnsi="宋体" w:cs="宋体"/>
          <w:b/>
          <w:sz w:val="24"/>
        </w:rPr>
        <w:t>备注：注明“必填项”的必须填写；未注明“必填项”的，如供应商未填写则视为未安排（或无）。</w:t>
      </w:r>
    </w:p>
    <w:p>
      <w:pPr>
        <w:widowControl/>
        <w:snapToGrid w:val="0"/>
        <w:rPr>
          <w:rFonts w:hint="eastAsia" w:ascii="宋体" w:hAnsi="宋体" w:cs="宋体"/>
          <w:b/>
          <w:sz w:val="24"/>
        </w:rPr>
      </w:pPr>
    </w:p>
    <w:p>
      <w:pPr>
        <w:snapToGrid w:val="0"/>
        <w:rPr>
          <w:rFonts w:hint="eastAsia" w:ascii="宋体" w:hAnsi="宋体" w:cs="宋体"/>
          <w:b/>
          <w:sz w:val="28"/>
          <w:szCs w:val="28"/>
        </w:rPr>
      </w:pPr>
      <w:r>
        <w:rPr>
          <w:rFonts w:hint="eastAsia" w:ascii="宋体" w:hAnsi="宋体" w:cs="宋体"/>
          <w:b/>
          <w:sz w:val="28"/>
          <w:szCs w:val="28"/>
        </w:rPr>
        <w:t>2.社保</w:t>
      </w:r>
      <w:bookmarkStart w:id="59" w:name="OLE_LINK9"/>
      <w:r>
        <w:rPr>
          <w:rFonts w:hint="eastAsia" w:ascii="宋体" w:hAnsi="宋体" w:cs="宋体"/>
          <w:b/>
          <w:sz w:val="28"/>
          <w:szCs w:val="28"/>
        </w:rPr>
        <w:t>证明</w:t>
      </w:r>
      <w:bookmarkEnd w:id="59"/>
      <w:r>
        <w:rPr>
          <w:rFonts w:hint="eastAsia" w:ascii="宋体" w:hAnsi="宋体" w:cs="宋体"/>
          <w:b/>
          <w:sz w:val="28"/>
          <w:szCs w:val="28"/>
        </w:rPr>
        <w:t>材料：</w:t>
      </w:r>
    </w:p>
    <w:p>
      <w:pPr>
        <w:widowControl/>
        <w:snapToGrid w:val="0"/>
        <w:rPr>
          <w:rFonts w:hint="eastAsia" w:ascii="宋体" w:hAnsi="宋体" w:cs="宋体"/>
          <w:bCs/>
          <w:sz w:val="24"/>
        </w:rPr>
      </w:pPr>
      <w:r>
        <w:rPr>
          <w:rFonts w:hint="eastAsia" w:ascii="宋体" w:hAnsi="宋体" w:cs="宋体"/>
          <w:bCs/>
          <w:sz w:val="24"/>
        </w:rPr>
        <w:t>（1）法定代表人/单位负责人/主要经营负责人</w:t>
      </w:r>
    </w:p>
    <w:p>
      <w:pPr>
        <w:widowControl/>
        <w:snapToGrid w:val="0"/>
        <w:rPr>
          <w:rFonts w:hint="eastAsia" w:ascii="宋体" w:hAnsi="宋体" w:cs="宋体"/>
          <w:bCs/>
          <w:sz w:val="24"/>
        </w:rPr>
      </w:pPr>
      <w:r>
        <w:rPr>
          <w:rFonts w:hint="eastAsia" w:ascii="宋体" w:hAnsi="宋体" w:cs="宋体"/>
          <w:bCs/>
          <w:sz w:val="24"/>
        </w:rPr>
        <w:t>开标前一个月的社保缴纳凭证：</w:t>
      </w:r>
    </w:p>
    <w:p>
      <w:pPr>
        <w:pStyle w:val="9"/>
        <w:widowControl/>
        <w:ind w:firstLine="480"/>
        <w:rPr>
          <w:rFonts w:hint="eastAsia" w:ascii="宋体" w:hAnsi="宋体" w:cs="宋体"/>
          <w:bCs/>
          <w:sz w:val="24"/>
          <w:szCs w:val="24"/>
        </w:rPr>
      </w:pPr>
    </w:p>
    <w:p>
      <w:pPr>
        <w:widowControl/>
        <w:snapToGrid w:val="0"/>
        <w:rPr>
          <w:rFonts w:hint="eastAsia" w:ascii="宋体" w:hAnsi="宋体" w:cs="宋体"/>
          <w:bCs/>
          <w:sz w:val="24"/>
        </w:rPr>
      </w:pPr>
      <w:r>
        <w:rPr>
          <w:rFonts w:hint="eastAsia" w:ascii="宋体" w:hAnsi="宋体" w:cs="宋体"/>
          <w:bCs/>
          <w:sz w:val="24"/>
        </w:rPr>
        <w:t>（2）投标授权代表人</w:t>
      </w:r>
    </w:p>
    <w:p>
      <w:pPr>
        <w:widowControl/>
        <w:snapToGrid w:val="0"/>
        <w:rPr>
          <w:rFonts w:hint="eastAsia" w:ascii="宋体" w:hAnsi="宋体" w:cs="宋体"/>
          <w:bCs/>
          <w:sz w:val="24"/>
        </w:rPr>
      </w:pPr>
      <w:r>
        <w:rPr>
          <w:rFonts w:hint="eastAsia" w:ascii="宋体" w:hAnsi="宋体" w:cs="宋体"/>
          <w:bCs/>
          <w:sz w:val="24"/>
        </w:rPr>
        <w:t>身份证复印件（正反面）：</w:t>
      </w:r>
    </w:p>
    <w:p>
      <w:pPr>
        <w:widowControl/>
        <w:snapToGrid w:val="0"/>
        <w:rPr>
          <w:rFonts w:hint="eastAsia" w:ascii="宋体" w:hAnsi="宋体" w:cs="宋体"/>
          <w:bCs/>
          <w:sz w:val="24"/>
        </w:rPr>
      </w:pPr>
      <w:r>
        <w:rPr>
          <w:rFonts w:hint="eastAsia" w:ascii="宋体" w:hAnsi="宋体" w:cs="宋体"/>
          <w:bCs/>
          <w:sz w:val="24"/>
        </w:rPr>
        <w:t>开标前一个月的社保缴纳凭证：</w:t>
      </w:r>
    </w:p>
    <w:p>
      <w:pPr>
        <w:pStyle w:val="9"/>
        <w:widowControl/>
        <w:ind w:firstLine="480"/>
        <w:rPr>
          <w:rFonts w:hint="eastAsia" w:ascii="宋体" w:hAnsi="宋体" w:cs="宋体"/>
          <w:bCs/>
          <w:sz w:val="24"/>
          <w:szCs w:val="24"/>
        </w:rPr>
      </w:pPr>
    </w:p>
    <w:p>
      <w:pPr>
        <w:widowControl/>
        <w:snapToGrid w:val="0"/>
        <w:rPr>
          <w:rFonts w:hint="eastAsia" w:ascii="宋体" w:hAnsi="宋体" w:cs="宋体"/>
          <w:bCs/>
          <w:sz w:val="24"/>
        </w:rPr>
      </w:pPr>
      <w:r>
        <w:rPr>
          <w:rFonts w:hint="eastAsia" w:ascii="宋体" w:hAnsi="宋体" w:cs="宋体"/>
          <w:bCs/>
          <w:sz w:val="24"/>
        </w:rPr>
        <w:t>（3）项目负责人（如本项目未安排，可不提供）</w:t>
      </w:r>
    </w:p>
    <w:p>
      <w:pPr>
        <w:widowControl/>
        <w:snapToGrid w:val="0"/>
        <w:rPr>
          <w:rFonts w:hint="eastAsia" w:ascii="宋体" w:hAnsi="宋体" w:cs="宋体"/>
          <w:bCs/>
          <w:sz w:val="24"/>
        </w:rPr>
      </w:pPr>
      <w:r>
        <w:rPr>
          <w:rFonts w:hint="eastAsia" w:ascii="宋体" w:hAnsi="宋体" w:cs="宋体"/>
          <w:bCs/>
          <w:sz w:val="24"/>
        </w:rPr>
        <w:t>开标前一个月的社保缴纳凭证：</w:t>
      </w:r>
    </w:p>
    <w:p>
      <w:pPr>
        <w:pStyle w:val="9"/>
        <w:widowControl/>
        <w:ind w:firstLine="480"/>
        <w:rPr>
          <w:rFonts w:hint="eastAsia" w:ascii="宋体" w:hAnsi="宋体" w:cs="宋体"/>
          <w:bCs/>
          <w:sz w:val="24"/>
          <w:szCs w:val="24"/>
        </w:rPr>
      </w:pPr>
    </w:p>
    <w:p>
      <w:pPr>
        <w:widowControl/>
        <w:snapToGrid w:val="0"/>
        <w:rPr>
          <w:rFonts w:hint="eastAsia" w:ascii="宋体" w:hAnsi="宋体" w:cs="宋体"/>
          <w:bCs/>
          <w:sz w:val="24"/>
        </w:rPr>
      </w:pPr>
      <w:r>
        <w:rPr>
          <w:rFonts w:hint="eastAsia" w:ascii="宋体" w:hAnsi="宋体" w:cs="宋体"/>
          <w:bCs/>
          <w:sz w:val="24"/>
        </w:rPr>
        <w:t>（4）主要技术人员（如本项目未安排，可不提供）</w:t>
      </w:r>
    </w:p>
    <w:p>
      <w:pPr>
        <w:widowControl/>
        <w:snapToGrid w:val="0"/>
        <w:rPr>
          <w:rFonts w:hint="eastAsia" w:ascii="宋体" w:hAnsi="宋体" w:cs="宋体"/>
          <w:bCs/>
          <w:sz w:val="24"/>
        </w:rPr>
      </w:pPr>
      <w:r>
        <w:rPr>
          <w:rFonts w:hint="eastAsia" w:ascii="宋体" w:hAnsi="宋体" w:cs="宋体"/>
          <w:bCs/>
          <w:sz w:val="24"/>
        </w:rPr>
        <w:t>身份证复印件（正反面）：</w:t>
      </w:r>
    </w:p>
    <w:p>
      <w:pPr>
        <w:widowControl/>
        <w:snapToGrid w:val="0"/>
        <w:rPr>
          <w:rFonts w:hint="eastAsia" w:ascii="宋体" w:hAnsi="宋体" w:cs="宋体"/>
          <w:bCs/>
          <w:sz w:val="24"/>
        </w:rPr>
      </w:pPr>
      <w:r>
        <w:rPr>
          <w:rFonts w:hint="eastAsia" w:ascii="宋体" w:hAnsi="宋体" w:cs="宋体"/>
          <w:bCs/>
          <w:sz w:val="24"/>
        </w:rPr>
        <w:t>开标前一个月的社保缴纳凭证：</w:t>
      </w:r>
    </w:p>
    <w:p>
      <w:pPr>
        <w:pStyle w:val="9"/>
        <w:widowControl/>
        <w:ind w:firstLine="480"/>
        <w:rPr>
          <w:rFonts w:hint="eastAsia" w:ascii="宋体" w:hAnsi="宋体" w:cs="宋体"/>
          <w:bCs/>
          <w:sz w:val="24"/>
          <w:szCs w:val="24"/>
        </w:rPr>
      </w:pPr>
    </w:p>
    <w:p>
      <w:pPr>
        <w:widowControl/>
        <w:numPr>
          <w:ilvl w:val="0"/>
          <w:numId w:val="13"/>
        </w:numPr>
        <w:snapToGrid w:val="0"/>
        <w:rPr>
          <w:rFonts w:hint="eastAsia" w:ascii="宋体" w:hAnsi="宋体" w:cs="宋体"/>
          <w:bCs/>
          <w:sz w:val="24"/>
        </w:rPr>
      </w:pPr>
      <w:r>
        <w:rPr>
          <w:rFonts w:hint="eastAsia" w:ascii="宋体" w:hAnsi="宋体" w:cs="宋体"/>
          <w:bCs/>
          <w:sz w:val="24"/>
        </w:rPr>
        <w:t>投标文件编制人员</w:t>
      </w:r>
    </w:p>
    <w:p>
      <w:pPr>
        <w:widowControl/>
        <w:snapToGrid w:val="0"/>
        <w:rPr>
          <w:rFonts w:hint="eastAsia" w:ascii="宋体" w:hAnsi="宋体" w:cs="宋体"/>
          <w:bCs/>
          <w:sz w:val="24"/>
        </w:rPr>
      </w:pPr>
      <w:r>
        <w:rPr>
          <w:rFonts w:hint="eastAsia" w:ascii="宋体" w:hAnsi="宋体" w:cs="宋体"/>
          <w:bCs/>
          <w:sz w:val="24"/>
        </w:rPr>
        <w:t>身份证复印件（正反面）：</w:t>
      </w:r>
    </w:p>
    <w:p>
      <w:pPr>
        <w:widowControl/>
        <w:snapToGrid w:val="0"/>
        <w:rPr>
          <w:rFonts w:hint="eastAsia" w:ascii="宋体" w:hAnsi="宋体" w:cs="宋体"/>
          <w:bCs/>
          <w:sz w:val="24"/>
        </w:rPr>
      </w:pPr>
      <w:r>
        <w:rPr>
          <w:rFonts w:hint="eastAsia" w:ascii="宋体" w:hAnsi="宋体" w:cs="宋体"/>
          <w:bCs/>
          <w:sz w:val="24"/>
        </w:rPr>
        <w:t>开标前一个月的社保缴纳凭证：</w:t>
      </w:r>
    </w:p>
    <w:p>
      <w:pPr>
        <w:pStyle w:val="9"/>
        <w:widowControl/>
        <w:ind w:firstLine="480"/>
        <w:rPr>
          <w:rFonts w:hint="eastAsia" w:ascii="宋体" w:hAnsi="宋体" w:cs="宋体"/>
          <w:sz w:val="24"/>
          <w:szCs w:val="24"/>
        </w:rPr>
      </w:pPr>
    </w:p>
    <w:p>
      <w:pPr>
        <w:widowControl/>
        <w:snapToGrid w:val="0"/>
        <w:rPr>
          <w:rFonts w:hint="eastAsia" w:ascii="宋体" w:hAnsi="宋体" w:cs="宋体"/>
          <w:bCs/>
          <w:sz w:val="24"/>
        </w:rPr>
      </w:pPr>
      <w:r>
        <w:rPr>
          <w:rFonts w:hint="eastAsia" w:ascii="宋体" w:hAnsi="宋体" w:cs="宋体"/>
          <w:bCs/>
          <w:sz w:val="24"/>
        </w:rPr>
        <w:t>注：</w:t>
      </w:r>
    </w:p>
    <w:p>
      <w:pPr>
        <w:widowControl/>
        <w:snapToGrid w:val="0"/>
        <w:rPr>
          <w:rFonts w:hint="eastAsia" w:ascii="宋体" w:hAnsi="宋体" w:cs="宋体"/>
          <w:bCs/>
          <w:sz w:val="24"/>
        </w:rPr>
      </w:pPr>
      <w:r>
        <w:rPr>
          <w:rFonts w:hint="eastAsia" w:ascii="宋体" w:hAnsi="宋体" w:cs="宋体"/>
          <w:bCs/>
          <w:sz w:val="24"/>
        </w:rPr>
        <w:t>1.如开标前近一个月的社保材料因社保部门原因暂时无法取得，则可以往前顺延一个月。其中项目负责人及主要技术人员社保证明须由供应商缴纳。</w:t>
      </w:r>
    </w:p>
    <w:p>
      <w:pPr>
        <w:widowControl/>
        <w:snapToGrid w:val="0"/>
        <w:rPr>
          <w:rFonts w:hint="eastAsia" w:ascii="宋体" w:hAnsi="宋体" w:cs="宋体"/>
          <w:bCs/>
          <w:sz w:val="24"/>
        </w:rPr>
      </w:pPr>
      <w:r>
        <w:rPr>
          <w:rFonts w:hint="eastAsia" w:ascii="宋体" w:hAnsi="宋体" w:cs="宋体"/>
          <w:bCs/>
          <w:sz w:val="24"/>
        </w:rPr>
        <w:t>2.供应商的项目投标授权代表人与法定代表人为同一人的，则须提供法定代表人的社保证明；本项目未安排项目负责人的，则无须提供项目负责人的社保证明。</w:t>
      </w:r>
    </w:p>
    <w:p>
      <w:pPr>
        <w:widowControl/>
        <w:snapToGrid w:val="0"/>
        <w:rPr>
          <w:rFonts w:hint="eastAsia" w:ascii="宋体" w:hAnsi="宋体" w:cs="宋体"/>
          <w:bCs/>
          <w:sz w:val="24"/>
        </w:rPr>
      </w:pPr>
      <w:r>
        <w:rPr>
          <w:rFonts w:hint="eastAsia" w:ascii="宋体" w:hAnsi="宋体" w:cs="宋体"/>
          <w:bCs/>
          <w:sz w:val="24"/>
        </w:rPr>
        <w:t>3.如无法按上述要求提供人员社会保险证明材料的，提交以下材料亦视为符合：</w:t>
      </w:r>
    </w:p>
    <w:p>
      <w:pPr>
        <w:widowControl/>
        <w:snapToGrid w:val="0"/>
        <w:rPr>
          <w:rFonts w:hint="eastAsia" w:ascii="宋体" w:hAnsi="宋体" w:cs="宋体"/>
          <w:bCs/>
          <w:sz w:val="24"/>
        </w:rPr>
      </w:pPr>
      <w:r>
        <w:rPr>
          <w:rFonts w:hint="eastAsia" w:ascii="宋体" w:hAnsi="宋体" w:cs="宋体"/>
          <w:bCs/>
          <w:sz w:val="24"/>
        </w:rPr>
        <w:t>若供应商为新成立企业且成立时间不足一个月，提供加盖投标人公章的情况说明或者证明材料。若为退休人员，提供退休证明。如依法不需要缴纳社会保险的，应提供相应文件证明。若因为社保部门原因无法提供的，需提供劳动合同及社保部门官方通知证明(或官网公告截图)。</w:t>
      </w:r>
    </w:p>
    <w:p>
      <w:pPr>
        <w:snapToGrid w:val="0"/>
        <w:rPr>
          <w:rFonts w:hint="eastAsia" w:ascii="宋体" w:hAnsi="宋体" w:cs="宋体"/>
          <w:b/>
          <w:sz w:val="28"/>
          <w:szCs w:val="28"/>
        </w:rPr>
      </w:pPr>
    </w:p>
    <w:p>
      <w:pPr>
        <w:snapToGrid w:val="0"/>
        <w:rPr>
          <w:rFonts w:hint="eastAsia" w:ascii="宋体" w:hAnsi="宋体" w:cs="宋体"/>
          <w:b/>
          <w:sz w:val="28"/>
          <w:szCs w:val="28"/>
        </w:rPr>
      </w:pPr>
      <w:r>
        <w:rPr>
          <w:rFonts w:hint="eastAsia" w:ascii="宋体" w:hAnsi="宋体" w:cs="宋体"/>
          <w:b/>
          <w:sz w:val="28"/>
          <w:szCs w:val="28"/>
        </w:rPr>
        <w:t>3.</w:t>
      </w:r>
      <w:bookmarkStart w:id="60" w:name="OLE_LINK10"/>
      <w:r>
        <w:rPr>
          <w:rFonts w:hint="eastAsia" w:ascii="宋体" w:hAnsi="宋体" w:cs="宋体"/>
          <w:b/>
          <w:sz w:val="28"/>
          <w:szCs w:val="28"/>
        </w:rPr>
        <w:t>股权关系证明</w:t>
      </w:r>
      <w:bookmarkEnd w:id="60"/>
      <w:r>
        <w:rPr>
          <w:rFonts w:hint="eastAsia" w:ascii="宋体" w:hAnsi="宋体" w:cs="宋体"/>
          <w:b/>
          <w:sz w:val="28"/>
          <w:szCs w:val="28"/>
        </w:rPr>
        <w:t>材料：</w:t>
      </w:r>
    </w:p>
    <w:p>
      <w:pPr>
        <w:widowControl/>
        <w:snapToGrid w:val="0"/>
        <w:rPr>
          <w:rFonts w:hint="eastAsia" w:ascii="宋体" w:hAnsi="宋体" w:cs="宋体"/>
          <w:b/>
          <w:sz w:val="24"/>
        </w:rPr>
      </w:pPr>
      <w:r>
        <w:rPr>
          <w:rFonts w:hint="eastAsia" w:ascii="宋体" w:hAnsi="宋体" w:cs="宋体"/>
          <w:b/>
          <w:sz w:val="24"/>
        </w:rPr>
        <w:t>（1）股权（或管理）关系证明材料：</w:t>
      </w:r>
    </w:p>
    <w:p>
      <w:pPr>
        <w:widowControl/>
        <w:snapToGrid w:val="0"/>
        <w:rPr>
          <w:rFonts w:hint="eastAsia" w:ascii="宋体" w:hAnsi="宋体" w:cs="宋体"/>
          <w:bCs/>
          <w:sz w:val="24"/>
        </w:rPr>
      </w:pPr>
      <w:r>
        <w:rPr>
          <w:rFonts w:hint="eastAsia" w:ascii="宋体" w:hAnsi="宋体" w:cs="宋体"/>
          <w:bCs/>
          <w:sz w:val="24"/>
        </w:rPr>
        <w:t>（通过国家企业信用信息公示系统(https://www.gsxt.gov.cn/index.html）、或机关赋码和事业单位登记管理网（http://gjsy.gov.cn/sydwfrxxcx/)、或全国社会组织信用信息公示平台（https://xxgs.chinanpo.mca.gov.cn/gsxt/newList 等网站查询的最新股权（或管理）关系截图）</w:t>
      </w:r>
    </w:p>
    <w:p>
      <w:pPr>
        <w:jc w:val="left"/>
        <w:rPr>
          <w:rFonts w:hint="eastAsia" w:ascii="宋体" w:hAnsi="宋体" w:cs="宋体"/>
          <w:sz w:val="24"/>
        </w:rPr>
      </w:pPr>
    </w:p>
    <w:p>
      <w:pPr>
        <w:widowControl/>
        <w:snapToGrid w:val="0"/>
        <w:jc w:val="left"/>
        <w:rPr>
          <w:rFonts w:hint="eastAsia" w:ascii="宋体" w:hAnsi="宋体" w:cs="宋体"/>
          <w:b/>
          <w:sz w:val="24"/>
        </w:rPr>
      </w:pPr>
      <w:r>
        <w:rPr>
          <w:rFonts w:hint="eastAsia" w:ascii="宋体" w:hAnsi="宋体" w:cs="宋体"/>
          <w:b/>
          <w:sz w:val="24"/>
        </w:rPr>
        <w:t>（2）股权关系情况承诺函</w:t>
      </w:r>
    </w:p>
    <w:p>
      <w:pPr>
        <w:widowControl/>
        <w:snapToGrid w:val="0"/>
        <w:ind w:firstLine="482" w:firstLineChars="200"/>
        <w:jc w:val="center"/>
        <w:rPr>
          <w:rFonts w:hint="eastAsia" w:ascii="宋体" w:hAnsi="宋体" w:cs="宋体"/>
          <w:bCs/>
          <w:sz w:val="24"/>
        </w:rPr>
      </w:pPr>
      <w:r>
        <w:rPr>
          <w:rFonts w:hint="eastAsia" w:ascii="宋体" w:hAnsi="宋体" w:cs="宋体"/>
          <w:b/>
          <w:sz w:val="24"/>
        </w:rPr>
        <w:t>《股权关系情况承诺函》</w:t>
      </w:r>
    </w:p>
    <w:p>
      <w:pPr>
        <w:widowControl/>
        <w:snapToGrid w:val="0"/>
        <w:ind w:firstLine="480" w:firstLineChars="200"/>
        <w:rPr>
          <w:rFonts w:hint="eastAsia" w:ascii="宋体" w:hAnsi="宋体" w:cs="宋体"/>
          <w:bCs/>
          <w:sz w:val="24"/>
        </w:rPr>
      </w:pPr>
      <w:r>
        <w:rPr>
          <w:rFonts w:hint="eastAsia" w:ascii="宋体" w:hAnsi="宋体" w:cs="宋体"/>
          <w:bCs/>
          <w:sz w:val="24"/>
        </w:rPr>
        <w:t>我公司申请参加</w:t>
      </w:r>
      <w:r>
        <w:rPr>
          <w:rFonts w:hint="eastAsia" w:ascii="宋体" w:hAnsi="宋体" w:cs="宋体"/>
          <w:bCs/>
          <w:sz w:val="24"/>
          <w:u w:val="single"/>
        </w:rPr>
        <w:t xml:space="preserve">            </w:t>
      </w:r>
      <w:r>
        <w:rPr>
          <w:rFonts w:hint="eastAsia" w:ascii="宋体" w:hAnsi="宋体" w:cs="宋体"/>
          <w:bCs/>
          <w:sz w:val="24"/>
        </w:rPr>
        <w:t>项目（项目编号为</w:t>
      </w:r>
      <w:r>
        <w:rPr>
          <w:rFonts w:hint="eastAsia" w:ascii="宋体" w:hAnsi="宋体" w:cs="宋体"/>
          <w:bCs/>
          <w:sz w:val="24"/>
          <w:u w:val="single"/>
        </w:rPr>
        <w:t xml:space="preserve">         </w:t>
      </w:r>
      <w:r>
        <w:rPr>
          <w:rFonts w:hint="eastAsia" w:ascii="宋体" w:hAnsi="宋体" w:cs="宋体"/>
          <w:bCs/>
          <w:sz w:val="24"/>
        </w:rPr>
        <w:t>）的投标，并作出如下承诺：</w:t>
      </w:r>
    </w:p>
    <w:p>
      <w:pPr>
        <w:widowControl/>
        <w:snapToGrid w:val="0"/>
        <w:rPr>
          <w:rFonts w:hint="eastAsia" w:ascii="宋体" w:hAnsi="宋体" w:cs="宋体"/>
          <w:bCs/>
          <w:sz w:val="24"/>
        </w:rPr>
      </w:pPr>
      <w:r>
        <w:rPr>
          <w:rFonts w:hint="eastAsia" w:ascii="宋体" w:hAnsi="宋体" w:cs="宋体"/>
          <w:bCs/>
          <w:sz w:val="24"/>
        </w:rPr>
        <w:t>我公司承诺所填的股权关系情况真实、准确、完整。</w:t>
      </w:r>
    </w:p>
    <w:p>
      <w:pPr>
        <w:widowControl/>
        <w:snapToGrid w:val="0"/>
        <w:rPr>
          <w:rFonts w:hint="eastAsia" w:ascii="宋体" w:hAnsi="宋体" w:cs="宋体"/>
          <w:bCs/>
          <w:sz w:val="24"/>
        </w:rPr>
      </w:pPr>
      <w:r>
        <w:rPr>
          <w:rFonts w:hint="eastAsia" w:ascii="宋体" w:hAnsi="宋体" w:cs="宋体"/>
          <w:bCs/>
          <w:sz w:val="24"/>
        </w:rPr>
        <w:t>我公司承诺自股权关系证明材料查询之日起至本项目投标截止日止，股权关系如发生变更，将在投标文件中另行申明并附证明材料，保证不出现违背《中华人民共和国政府采购法实施条例》第十八条规定的情形。否则，自愿承担因此产生的不利后果而无异议。</w:t>
      </w:r>
    </w:p>
    <w:p>
      <w:pPr>
        <w:widowControl/>
        <w:snapToGrid w:val="0"/>
        <w:rPr>
          <w:rFonts w:hint="eastAsia" w:ascii="宋体" w:hAnsi="宋体" w:cs="宋体"/>
          <w:bCs/>
          <w:sz w:val="24"/>
        </w:rPr>
      </w:pPr>
      <w:r>
        <w:rPr>
          <w:rFonts w:hint="eastAsia" w:ascii="宋体" w:hAnsi="宋体" w:cs="宋体"/>
          <w:bCs/>
          <w:sz w:val="24"/>
        </w:rPr>
        <w:t>特此承诺！</w:t>
      </w:r>
    </w:p>
    <w:p>
      <w:pPr>
        <w:widowControl/>
        <w:snapToGrid w:val="0"/>
        <w:rPr>
          <w:rFonts w:hint="eastAsia" w:ascii="宋体" w:hAnsi="宋体" w:cs="宋体"/>
          <w:bCs/>
          <w:sz w:val="24"/>
        </w:rPr>
      </w:pPr>
    </w:p>
    <w:p>
      <w:pPr>
        <w:widowControl/>
        <w:snapToGrid w:val="0"/>
        <w:rPr>
          <w:rFonts w:hint="eastAsia" w:ascii="宋体" w:hAnsi="宋体" w:cs="宋体"/>
          <w:bCs/>
          <w:sz w:val="24"/>
        </w:rPr>
      </w:pPr>
      <w:r>
        <w:rPr>
          <w:rFonts w:hint="eastAsia" w:ascii="宋体" w:hAnsi="宋体" w:cs="宋体"/>
          <w:bCs/>
          <w:sz w:val="24"/>
        </w:rPr>
        <w:t xml:space="preserve">                                供应商名称（加盖公章</w:t>
      </w:r>
      <w:r>
        <w:rPr>
          <w:rFonts w:hint="eastAsia" w:ascii="宋体" w:hAnsi="宋体" w:cs="宋体"/>
          <w:bCs/>
          <w:sz w:val="24"/>
        </w:rPr>
        <w:tab/>
      </w:r>
      <w:r>
        <w:rPr>
          <w:rFonts w:hint="eastAsia" w:ascii="宋体" w:hAnsi="宋体" w:cs="宋体"/>
          <w:bCs/>
          <w:sz w:val="24"/>
        </w:rPr>
        <w:t xml:space="preserve">）： </w:t>
      </w:r>
    </w:p>
    <w:p>
      <w:pPr>
        <w:widowControl/>
        <w:snapToGrid w:val="0"/>
        <w:ind w:firstLine="3840" w:firstLineChars="1600"/>
        <w:rPr>
          <w:rFonts w:hint="eastAsia" w:ascii="宋体" w:hAnsi="宋体" w:cs="宋体"/>
          <w:bCs/>
          <w:sz w:val="24"/>
        </w:rPr>
      </w:pPr>
      <w:r>
        <w:rPr>
          <w:rFonts w:hint="eastAsia" w:ascii="宋体" w:hAnsi="宋体" w:cs="宋体"/>
          <w:bCs/>
          <w:sz w:val="24"/>
        </w:rPr>
        <w:t>日  期：       年    月   日</w:t>
      </w:r>
    </w:p>
    <w:p>
      <w:pPr>
        <w:widowControl/>
        <w:snapToGrid w:val="0"/>
        <w:rPr>
          <w:rFonts w:hint="eastAsia" w:ascii="宋体" w:hAnsi="宋体" w:cs="宋体"/>
          <w:bCs/>
          <w:sz w:val="24"/>
        </w:rPr>
      </w:pPr>
    </w:p>
    <w:p>
      <w:pPr>
        <w:tabs>
          <w:tab w:val="left" w:pos="640"/>
          <w:tab w:val="left" w:pos="840"/>
          <w:tab w:val="left" w:pos="1260"/>
          <w:tab w:val="left" w:pos="1418"/>
        </w:tabs>
        <w:spacing w:line="360" w:lineRule="auto"/>
        <w:rPr>
          <w:rFonts w:hint="eastAsia" w:ascii="宋体" w:hAnsi="宋体" w:cs="宋体"/>
          <w:bCs/>
          <w:sz w:val="24"/>
        </w:rPr>
      </w:pPr>
      <w:r>
        <w:rPr>
          <w:rFonts w:hint="eastAsia" w:ascii="宋体" w:hAnsi="宋体" w:cs="宋体"/>
          <w:bCs/>
          <w:sz w:val="24"/>
        </w:rPr>
        <w:t>注：代理机构将于截标当日同步通过上述网站进行查询，查询结果与供应商填报信息不一致的，以代理机构于截标当日的查询结果为准。</w:t>
      </w:r>
    </w:p>
    <w:p>
      <w:pPr>
        <w:rPr>
          <w:rFonts w:hint="eastAsia" w:ascii="宋体" w:hAnsi="宋体" w:cs="宋体"/>
          <w:bCs/>
          <w:sz w:val="24"/>
        </w:rPr>
      </w:pPr>
      <w:r>
        <w:rPr>
          <w:rFonts w:hint="eastAsia" w:ascii="宋体" w:hAnsi="宋体" w:cs="宋体"/>
          <w:bCs/>
          <w:sz w:val="24"/>
        </w:rPr>
        <w:br w:type="page"/>
      </w:r>
    </w:p>
    <w:p>
      <w:pPr>
        <w:numPr>
          <w:ilvl w:val="0"/>
          <w:numId w:val="11"/>
        </w:numPr>
        <w:tabs>
          <w:tab w:val="left" w:pos="640"/>
          <w:tab w:val="left" w:pos="840"/>
          <w:tab w:val="left" w:pos="1260"/>
          <w:tab w:val="left" w:pos="1418"/>
        </w:tabs>
        <w:spacing w:line="360" w:lineRule="auto"/>
        <w:ind w:left="845" w:hanging="845"/>
        <w:rPr>
          <w:rFonts w:hint="eastAsia" w:ascii="宋体" w:hAnsi="宋体" w:cs="宋体"/>
          <w:sz w:val="24"/>
        </w:rPr>
      </w:pPr>
      <w:r>
        <w:rPr>
          <w:rFonts w:hint="eastAsia" w:ascii="宋体" w:hAnsi="宋体" w:cs="宋体"/>
          <w:sz w:val="24"/>
        </w:rPr>
        <w:t>投标人认为有必要提供的其他材料。</w:t>
      </w:r>
    </w:p>
    <w:p>
      <w:pPr>
        <w:spacing w:line="360" w:lineRule="auto"/>
        <w:rPr>
          <w:rFonts w:hint="eastAsia" w:ascii="宋体" w:hAnsi="宋体" w:cs="宋体"/>
          <w:sz w:val="24"/>
        </w:rPr>
      </w:pPr>
    </w:p>
    <w:p>
      <w:pPr>
        <w:spacing w:line="360" w:lineRule="auto"/>
        <w:outlineLvl w:val="2"/>
        <w:rPr>
          <w:rFonts w:hint="eastAsia" w:ascii="宋体" w:hAnsi="宋体" w:cs="宋体"/>
          <w:b/>
          <w:bCs/>
          <w:sz w:val="24"/>
        </w:rPr>
      </w:pPr>
      <w:r>
        <w:rPr>
          <w:rFonts w:hint="eastAsia" w:ascii="宋体" w:hAnsi="宋体" w:cs="宋体"/>
          <w:b/>
          <w:bCs/>
          <w:sz w:val="24"/>
        </w:rPr>
        <w:br w:type="page"/>
      </w:r>
      <w:r>
        <w:rPr>
          <w:rFonts w:hint="eastAsia" w:ascii="宋体" w:hAnsi="宋体" w:cs="宋体"/>
          <w:b/>
          <w:bCs/>
          <w:sz w:val="24"/>
        </w:rPr>
        <w:t>（三）技术部分</w:t>
      </w:r>
    </w:p>
    <w:p>
      <w:pPr>
        <w:numPr>
          <w:ilvl w:val="0"/>
          <w:numId w:val="14"/>
        </w:numPr>
        <w:tabs>
          <w:tab w:val="left" w:pos="640"/>
          <w:tab w:val="left" w:pos="1260"/>
          <w:tab w:val="left" w:pos="1418"/>
        </w:tabs>
        <w:spacing w:line="360" w:lineRule="auto"/>
        <w:ind w:left="845" w:right="-420" w:rightChars="-200" w:hanging="845"/>
        <w:rPr>
          <w:rFonts w:hint="eastAsia" w:ascii="宋体" w:hAnsi="宋体" w:cs="宋体"/>
          <w:sz w:val="24"/>
          <w:lang w:val="fr-CH"/>
        </w:rPr>
      </w:pPr>
      <w:r>
        <w:rPr>
          <w:rFonts w:hint="eastAsia" w:ascii="宋体" w:hAnsi="宋体" w:cs="宋体"/>
          <w:sz w:val="24"/>
          <w:lang w:val="fr-CH"/>
        </w:rPr>
        <w:t>用户需求响应表；</w:t>
      </w:r>
    </w:p>
    <w:p>
      <w:pPr>
        <w:spacing w:after="78" w:line="360" w:lineRule="auto"/>
        <w:jc w:val="center"/>
        <w:rPr>
          <w:rFonts w:hint="eastAsia" w:ascii="宋体" w:hAnsi="宋体" w:cs="宋体"/>
          <w:b/>
          <w:bCs/>
          <w:sz w:val="24"/>
          <w:lang w:val="fr-CH"/>
        </w:rPr>
      </w:pPr>
      <w:r>
        <w:rPr>
          <w:rFonts w:hint="eastAsia" w:ascii="宋体" w:hAnsi="宋体" w:cs="宋体"/>
          <w:b/>
          <w:bCs/>
          <w:sz w:val="24"/>
          <w:lang w:val="fr-CH"/>
        </w:rPr>
        <w:t>用户需求响应表</w:t>
      </w:r>
    </w:p>
    <w:p>
      <w:pPr>
        <w:spacing w:line="360" w:lineRule="auto"/>
        <w:rPr>
          <w:rFonts w:hint="eastAsia" w:ascii="宋体" w:hAnsi="宋体" w:cs="宋体"/>
          <w:sz w:val="24"/>
        </w:rPr>
      </w:pPr>
      <w:r>
        <w:rPr>
          <w:rFonts w:hint="eastAsia" w:ascii="宋体" w:hAnsi="宋体" w:cs="宋体"/>
          <w:sz w:val="24"/>
        </w:rPr>
        <w:t>投标供应商名称：（公章）</w:t>
      </w:r>
      <w:r>
        <w:rPr>
          <w:rFonts w:hint="eastAsia" w:ascii="宋体" w:hAnsi="宋体" w:cs="宋体"/>
          <w:sz w:val="24"/>
          <w:u w:val="single"/>
        </w:rPr>
        <w:t xml:space="preserve">                             </w:t>
      </w:r>
    </w:p>
    <w:p>
      <w:pPr>
        <w:spacing w:line="360" w:lineRule="auto"/>
        <w:rPr>
          <w:rFonts w:hint="eastAsia" w:ascii="宋体" w:hAnsi="宋体" w:cs="宋体"/>
          <w:sz w:val="24"/>
          <w:u w:val="single"/>
        </w:rPr>
      </w:pPr>
      <w:r>
        <w:rPr>
          <w:rFonts w:hint="eastAsia" w:ascii="宋体" w:hAnsi="宋体" w:cs="宋体"/>
          <w:sz w:val="24"/>
        </w:rPr>
        <w:t>招标编号：</w:t>
      </w:r>
      <w:r>
        <w:rPr>
          <w:rFonts w:hint="eastAsia" w:ascii="宋体" w:hAnsi="宋体" w:cs="宋体"/>
          <w:sz w:val="24"/>
          <w:u w:val="single"/>
        </w:rPr>
        <w:t xml:space="preserve">                                      </w:t>
      </w:r>
    </w:p>
    <w:p>
      <w:pPr>
        <w:spacing w:after="78" w:line="360" w:lineRule="auto"/>
        <w:rPr>
          <w:rFonts w:hint="eastAsia" w:ascii="宋体" w:hAnsi="宋体" w:cs="宋体"/>
          <w:bCs/>
          <w:sz w:val="24"/>
        </w:rPr>
      </w:pPr>
      <w:r>
        <w:rPr>
          <w:rFonts w:hint="eastAsia" w:ascii="宋体" w:hAnsi="宋体" w:cs="宋体"/>
          <w:bCs/>
          <w:sz w:val="24"/>
        </w:rPr>
        <w:t>据招标文件要求，我公司承诺响应如下：</w:t>
      </w:r>
    </w:p>
    <w:tbl>
      <w:tblPr>
        <w:tblStyle w:val="22"/>
        <w:tblW w:w="9543" w:type="dxa"/>
        <w:jc w:val="center"/>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Layout w:type="fixed"/>
        <w:tblCellMar>
          <w:top w:w="0" w:type="dxa"/>
          <w:left w:w="108" w:type="dxa"/>
          <w:bottom w:w="0" w:type="dxa"/>
          <w:right w:w="108" w:type="dxa"/>
        </w:tblCellMar>
      </w:tblPr>
      <w:tblGrid>
        <w:gridCol w:w="878"/>
        <w:gridCol w:w="3507"/>
        <w:gridCol w:w="3052"/>
        <w:gridCol w:w="2106"/>
      </w:tblGrid>
      <w:tr>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jc w:val="center"/>
        </w:trPr>
        <w:tc>
          <w:tcPr>
            <w:tcW w:w="878" w:type="dxa"/>
            <w:vAlign w:val="center"/>
          </w:tcPr>
          <w:p>
            <w:pPr>
              <w:spacing w:line="360" w:lineRule="auto"/>
              <w:jc w:val="center"/>
              <w:rPr>
                <w:rFonts w:hint="eastAsia" w:ascii="宋体" w:hAnsi="宋体" w:cs="宋体"/>
                <w:bCs/>
                <w:sz w:val="24"/>
              </w:rPr>
            </w:pPr>
            <w:r>
              <w:rPr>
                <w:rFonts w:hint="eastAsia" w:ascii="宋体" w:hAnsi="宋体" w:cs="宋体"/>
                <w:bCs/>
                <w:sz w:val="24"/>
              </w:rPr>
              <w:t>序号</w:t>
            </w:r>
          </w:p>
        </w:tc>
        <w:tc>
          <w:tcPr>
            <w:tcW w:w="3507" w:type="dxa"/>
            <w:vAlign w:val="center"/>
          </w:tcPr>
          <w:p>
            <w:pPr>
              <w:spacing w:line="360" w:lineRule="auto"/>
              <w:jc w:val="center"/>
              <w:rPr>
                <w:rFonts w:hint="eastAsia" w:ascii="宋体" w:hAnsi="宋体" w:cs="宋体"/>
                <w:bCs/>
                <w:sz w:val="24"/>
              </w:rPr>
            </w:pPr>
            <w:r>
              <w:rPr>
                <w:rFonts w:hint="eastAsia" w:ascii="宋体" w:hAnsi="宋体" w:cs="宋体"/>
                <w:bCs/>
                <w:sz w:val="24"/>
              </w:rPr>
              <w:t>招标文件要求</w:t>
            </w:r>
          </w:p>
        </w:tc>
        <w:tc>
          <w:tcPr>
            <w:tcW w:w="3052" w:type="dxa"/>
            <w:vAlign w:val="center"/>
          </w:tcPr>
          <w:p>
            <w:pPr>
              <w:spacing w:line="360" w:lineRule="auto"/>
              <w:jc w:val="center"/>
              <w:rPr>
                <w:rFonts w:hint="eastAsia" w:ascii="宋体" w:hAnsi="宋体" w:cs="宋体"/>
                <w:bCs/>
                <w:sz w:val="24"/>
              </w:rPr>
            </w:pPr>
            <w:r>
              <w:rPr>
                <w:rFonts w:hint="eastAsia" w:ascii="宋体" w:hAnsi="宋体" w:cs="宋体"/>
                <w:bCs/>
                <w:sz w:val="24"/>
              </w:rPr>
              <w:t>投标文件响应</w:t>
            </w:r>
          </w:p>
        </w:tc>
        <w:tc>
          <w:tcPr>
            <w:tcW w:w="2106" w:type="dxa"/>
            <w:vAlign w:val="center"/>
          </w:tcPr>
          <w:p>
            <w:pPr>
              <w:spacing w:line="360" w:lineRule="auto"/>
              <w:jc w:val="center"/>
              <w:rPr>
                <w:rFonts w:hint="eastAsia" w:ascii="宋体" w:hAnsi="宋体" w:cs="宋体"/>
                <w:bCs/>
                <w:sz w:val="24"/>
              </w:rPr>
            </w:pPr>
            <w:r>
              <w:rPr>
                <w:rFonts w:hint="eastAsia" w:ascii="宋体" w:hAnsi="宋体" w:cs="宋体"/>
                <w:bCs/>
                <w:sz w:val="24"/>
              </w:rPr>
              <w:t>偏离说明（无偏离/正偏离/负偏离）</w:t>
            </w:r>
          </w:p>
        </w:tc>
      </w:tr>
      <w:tr>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jc w:val="center"/>
        </w:trPr>
        <w:tc>
          <w:tcPr>
            <w:tcW w:w="878" w:type="dxa"/>
            <w:vAlign w:val="center"/>
          </w:tcPr>
          <w:p>
            <w:pPr>
              <w:spacing w:line="360" w:lineRule="auto"/>
              <w:rPr>
                <w:rFonts w:hint="eastAsia" w:ascii="宋体" w:hAnsi="宋体" w:cs="宋体"/>
                <w:bCs/>
                <w:sz w:val="24"/>
              </w:rPr>
            </w:pPr>
            <w:r>
              <w:rPr>
                <w:rFonts w:hint="eastAsia" w:ascii="宋体" w:hAnsi="宋体" w:cs="宋体"/>
                <w:bCs/>
                <w:sz w:val="24"/>
              </w:rPr>
              <w:t>1</w:t>
            </w:r>
          </w:p>
        </w:tc>
        <w:tc>
          <w:tcPr>
            <w:tcW w:w="3507" w:type="dxa"/>
            <w:vAlign w:val="center"/>
          </w:tcPr>
          <w:p>
            <w:pPr>
              <w:spacing w:after="78" w:line="360" w:lineRule="auto"/>
              <w:rPr>
                <w:rFonts w:hint="eastAsia" w:ascii="宋体" w:hAnsi="宋体" w:cs="宋体"/>
                <w:bCs/>
                <w:sz w:val="24"/>
              </w:rPr>
            </w:pPr>
            <w:r>
              <w:rPr>
                <w:rFonts w:hint="eastAsia" w:ascii="宋体" w:hAnsi="宋体" w:cs="宋体"/>
                <w:b/>
                <w:sz w:val="24"/>
              </w:rPr>
              <w:t>本项目“用户需求书”的全部内容为项目正常开展的基本要求，投标人必须完全响应满足招标文件“第五章 用户需求书”的全部内容，否则将导致投标无效</w:t>
            </w:r>
            <w:r>
              <w:rPr>
                <w:rFonts w:hint="eastAsia" w:ascii="宋体" w:hAnsi="宋体" w:cs="宋体"/>
                <w:bCs/>
                <w:sz w:val="24"/>
              </w:rPr>
              <w:t>。如投标人中标后被发现不能满足招标文件“第五章 用户需求书”的，采购单位有权拒绝签订合同，一切后果由投标人承担。</w:t>
            </w:r>
          </w:p>
        </w:tc>
        <w:tc>
          <w:tcPr>
            <w:tcW w:w="3052" w:type="dxa"/>
            <w:vAlign w:val="center"/>
          </w:tcPr>
          <w:p>
            <w:pPr>
              <w:spacing w:line="360" w:lineRule="auto"/>
              <w:jc w:val="left"/>
              <w:rPr>
                <w:rFonts w:hint="eastAsia" w:ascii="宋体" w:hAnsi="宋体" w:cs="宋体"/>
                <w:bCs/>
                <w:sz w:val="24"/>
              </w:rPr>
            </w:pPr>
            <w:r>
              <w:rPr>
                <w:rFonts w:hint="eastAsia" w:ascii="宋体" w:hAnsi="宋体" w:cs="宋体"/>
                <w:bCs/>
                <w:sz w:val="24"/>
              </w:rPr>
              <w:t>填写说明：此项投标人必须完全响应满足，请投标人于“投标文件响应”栏中填写“投标人完全响应满足招标文件“第五章 用户需求书”的全部内容”即可；</w:t>
            </w:r>
          </w:p>
          <w:p>
            <w:pPr>
              <w:spacing w:line="360" w:lineRule="auto"/>
              <w:jc w:val="left"/>
              <w:rPr>
                <w:rFonts w:hint="eastAsia" w:ascii="宋体" w:hAnsi="宋体" w:cs="宋体"/>
                <w:bCs/>
                <w:sz w:val="24"/>
              </w:rPr>
            </w:pPr>
            <w:r>
              <w:rPr>
                <w:rFonts w:hint="eastAsia" w:ascii="宋体" w:hAnsi="宋体" w:cs="宋体"/>
                <w:bCs/>
                <w:sz w:val="24"/>
              </w:rPr>
              <w:t>无需另行编制填写内容。</w:t>
            </w:r>
          </w:p>
        </w:tc>
        <w:tc>
          <w:tcPr>
            <w:tcW w:w="2106" w:type="dxa"/>
            <w:vAlign w:val="center"/>
          </w:tcPr>
          <w:p>
            <w:pPr>
              <w:spacing w:line="360" w:lineRule="auto"/>
              <w:jc w:val="center"/>
              <w:rPr>
                <w:rFonts w:hint="eastAsia" w:ascii="宋体" w:hAnsi="宋体" w:cs="宋体"/>
                <w:bCs/>
                <w:sz w:val="24"/>
              </w:rPr>
            </w:pPr>
          </w:p>
        </w:tc>
      </w:tr>
    </w:tbl>
    <w:p>
      <w:pPr>
        <w:spacing w:after="78" w:line="360" w:lineRule="auto"/>
        <w:rPr>
          <w:rFonts w:hint="eastAsia" w:ascii="宋体" w:hAnsi="宋体" w:cs="宋体"/>
          <w:bCs/>
          <w:sz w:val="24"/>
        </w:rPr>
      </w:pPr>
    </w:p>
    <w:p>
      <w:pPr>
        <w:spacing w:after="78" w:line="360" w:lineRule="auto"/>
        <w:rPr>
          <w:rFonts w:hint="eastAsia" w:ascii="宋体" w:hAnsi="宋体" w:cs="宋体"/>
          <w:bCs/>
          <w:sz w:val="24"/>
        </w:rPr>
      </w:pPr>
      <w:r>
        <w:rPr>
          <w:rFonts w:hint="eastAsia" w:ascii="宋体" w:hAnsi="宋体" w:cs="宋体"/>
          <w:bCs/>
          <w:sz w:val="24"/>
        </w:rPr>
        <w:t>若响应情况优于招标要求，应作详细说明；“偏离情况”栏中根据响应情况填写，没有达到要求的填“负偏离”，达到要求的填“无偏离”，优于要求的填“正偏离”。</w:t>
      </w:r>
    </w:p>
    <w:p>
      <w:pPr>
        <w:spacing w:line="360" w:lineRule="auto"/>
        <w:rPr>
          <w:rFonts w:hint="eastAsia" w:ascii="宋体" w:hAnsi="宋体" w:cs="宋体"/>
          <w:sz w:val="24"/>
        </w:rPr>
      </w:pPr>
    </w:p>
    <w:p>
      <w:pPr>
        <w:spacing w:line="360" w:lineRule="auto"/>
        <w:rPr>
          <w:rFonts w:hint="eastAsia" w:ascii="宋体" w:hAnsi="宋体" w:cs="宋体"/>
          <w:sz w:val="24"/>
        </w:rPr>
      </w:pPr>
      <w:r>
        <w:rPr>
          <w:rFonts w:hint="eastAsia" w:ascii="宋体" w:hAnsi="宋体" w:cs="宋体"/>
          <w:sz w:val="24"/>
        </w:rPr>
        <w:t>投标供应商授权代表：</w:t>
      </w:r>
      <w:r>
        <w:rPr>
          <w:rFonts w:hint="eastAsia" w:ascii="宋体" w:hAnsi="宋体" w:cs="宋体"/>
          <w:sz w:val="24"/>
          <w:u w:val="single"/>
        </w:rPr>
        <w:t xml:space="preserve">                   </w:t>
      </w:r>
    </w:p>
    <w:p>
      <w:pPr>
        <w:spacing w:line="360" w:lineRule="auto"/>
        <w:rPr>
          <w:rFonts w:hint="eastAsia" w:ascii="宋体" w:hAnsi="宋体" w:cs="宋体"/>
          <w:sz w:val="24"/>
        </w:rPr>
      </w:pPr>
      <w:r>
        <w:rPr>
          <w:rFonts w:hint="eastAsia" w:ascii="宋体" w:hAnsi="宋体" w:cs="宋体"/>
          <w:sz w:val="24"/>
        </w:rPr>
        <w:t>职              务：</w:t>
      </w:r>
      <w:r>
        <w:rPr>
          <w:rFonts w:hint="eastAsia" w:ascii="宋体" w:hAnsi="宋体" w:cs="宋体"/>
          <w:sz w:val="24"/>
          <w:u w:val="single"/>
        </w:rPr>
        <w:t xml:space="preserve">                   </w:t>
      </w:r>
      <w:r>
        <w:rPr>
          <w:rFonts w:hint="eastAsia" w:ascii="宋体" w:hAnsi="宋体" w:cs="宋体"/>
          <w:sz w:val="24"/>
        </w:rPr>
        <w:t xml:space="preserve">        </w:t>
      </w:r>
    </w:p>
    <w:p>
      <w:pPr>
        <w:spacing w:line="360" w:lineRule="auto"/>
        <w:rPr>
          <w:rFonts w:hint="eastAsia" w:ascii="宋体" w:hAnsi="宋体" w:cs="宋体"/>
          <w:sz w:val="24"/>
          <w:u w:val="single"/>
        </w:rPr>
      </w:pPr>
      <w:r>
        <w:rPr>
          <w:rFonts w:hint="eastAsia" w:ascii="宋体" w:hAnsi="宋体" w:cs="宋体"/>
          <w:sz w:val="24"/>
        </w:rPr>
        <w:t>日              期：</w:t>
      </w:r>
      <w:r>
        <w:rPr>
          <w:rFonts w:hint="eastAsia" w:ascii="宋体" w:hAnsi="宋体" w:cs="宋体"/>
          <w:sz w:val="24"/>
          <w:u w:val="single"/>
        </w:rPr>
        <w:t xml:space="preserve">                   </w:t>
      </w:r>
    </w:p>
    <w:p>
      <w:pPr>
        <w:pStyle w:val="2"/>
        <w:spacing w:line="360" w:lineRule="auto"/>
        <w:rPr>
          <w:lang w:val="fr-CH"/>
        </w:rPr>
      </w:pPr>
    </w:p>
    <w:p>
      <w:pPr>
        <w:numPr>
          <w:ilvl w:val="0"/>
          <w:numId w:val="14"/>
        </w:numPr>
        <w:tabs>
          <w:tab w:val="left" w:pos="640"/>
          <w:tab w:val="left" w:pos="1260"/>
          <w:tab w:val="left" w:pos="1418"/>
        </w:tabs>
        <w:spacing w:line="360" w:lineRule="auto"/>
        <w:ind w:left="845" w:right="-420" w:rightChars="-200" w:hanging="845"/>
        <w:rPr>
          <w:rFonts w:hint="eastAsia" w:ascii="宋体" w:hAnsi="宋体" w:cs="宋体"/>
          <w:sz w:val="24"/>
          <w:lang w:val="sq-AL"/>
        </w:rPr>
      </w:pPr>
      <w:r>
        <w:rPr>
          <w:rFonts w:hint="eastAsia" w:ascii="宋体" w:hAnsi="宋体" w:cs="宋体"/>
          <w:sz w:val="24"/>
          <w:lang w:val="sq-AL"/>
        </w:rPr>
        <w:br w:type="page"/>
      </w:r>
      <w:r>
        <w:rPr>
          <w:rFonts w:hint="eastAsia" w:ascii="宋体" w:hAnsi="宋体" w:cs="宋体"/>
          <w:sz w:val="24"/>
          <w:lang w:val="sq-AL"/>
        </w:rPr>
        <w:t>对项目需求的解析；</w:t>
      </w:r>
    </w:p>
    <w:p>
      <w:pPr>
        <w:numPr>
          <w:ilvl w:val="0"/>
          <w:numId w:val="14"/>
        </w:numPr>
        <w:tabs>
          <w:tab w:val="left" w:pos="640"/>
          <w:tab w:val="left" w:pos="1260"/>
          <w:tab w:val="left" w:pos="1418"/>
        </w:tabs>
        <w:spacing w:line="360" w:lineRule="auto"/>
        <w:ind w:left="845" w:right="-420" w:rightChars="-200" w:hanging="845"/>
        <w:rPr>
          <w:rFonts w:hint="eastAsia" w:ascii="宋体" w:hAnsi="宋体" w:cs="宋体"/>
          <w:sz w:val="24"/>
          <w:lang w:val="sq-AL"/>
        </w:rPr>
      </w:pPr>
      <w:r>
        <w:rPr>
          <w:rFonts w:hint="eastAsia" w:ascii="宋体" w:hAnsi="宋体" w:cs="宋体"/>
          <w:sz w:val="24"/>
          <w:lang w:val="sq-AL"/>
        </w:rPr>
        <w:t>实施方案；</w:t>
      </w:r>
    </w:p>
    <w:p>
      <w:pPr>
        <w:numPr>
          <w:ilvl w:val="0"/>
          <w:numId w:val="14"/>
        </w:numPr>
        <w:tabs>
          <w:tab w:val="left" w:pos="640"/>
          <w:tab w:val="left" w:pos="1260"/>
          <w:tab w:val="left" w:pos="1418"/>
        </w:tabs>
        <w:spacing w:line="360" w:lineRule="auto"/>
        <w:ind w:left="845" w:right="-420" w:rightChars="-200" w:hanging="845"/>
        <w:rPr>
          <w:rFonts w:hint="eastAsia" w:ascii="宋体" w:hAnsi="宋体" w:cs="宋体"/>
          <w:sz w:val="24"/>
          <w:lang w:val="sq-AL"/>
        </w:rPr>
      </w:pPr>
      <w:r>
        <w:rPr>
          <w:rFonts w:hint="eastAsia" w:ascii="宋体" w:hAnsi="宋体" w:cs="宋体"/>
          <w:sz w:val="24"/>
          <w:lang w:val="sq-AL"/>
        </w:rPr>
        <w:t>项目重点、难点及解决方案；</w:t>
      </w:r>
    </w:p>
    <w:p>
      <w:pPr>
        <w:numPr>
          <w:ilvl w:val="0"/>
          <w:numId w:val="14"/>
        </w:numPr>
        <w:tabs>
          <w:tab w:val="left" w:pos="640"/>
          <w:tab w:val="left" w:pos="1260"/>
          <w:tab w:val="left" w:pos="1418"/>
        </w:tabs>
        <w:spacing w:line="360" w:lineRule="auto"/>
        <w:ind w:left="845" w:right="-420" w:rightChars="-200" w:hanging="845"/>
        <w:rPr>
          <w:rFonts w:hint="eastAsia" w:ascii="宋体" w:hAnsi="宋体" w:cs="宋体"/>
          <w:sz w:val="24"/>
          <w:lang w:val="sq-AL"/>
        </w:rPr>
      </w:pPr>
      <w:r>
        <w:rPr>
          <w:rFonts w:hint="eastAsia" w:ascii="宋体" w:hAnsi="宋体" w:cs="宋体"/>
          <w:sz w:val="24"/>
          <w:lang w:val="sq-AL"/>
        </w:rPr>
        <w:t>项目质量保障措施和后续服务计划；</w:t>
      </w:r>
    </w:p>
    <w:p>
      <w:pPr>
        <w:tabs>
          <w:tab w:val="left" w:pos="640"/>
          <w:tab w:val="left" w:pos="1260"/>
          <w:tab w:val="left" w:pos="1418"/>
        </w:tabs>
        <w:jc w:val="center"/>
        <w:rPr>
          <w:rFonts w:hint="eastAsia" w:ascii="宋体" w:hAnsi="宋体" w:cs="宋体"/>
          <w:b/>
          <w:bCs/>
          <w:sz w:val="24"/>
        </w:rPr>
      </w:pPr>
    </w:p>
    <w:p>
      <w:pPr>
        <w:tabs>
          <w:tab w:val="left" w:pos="640"/>
          <w:tab w:val="left" w:pos="1260"/>
          <w:tab w:val="left" w:pos="1418"/>
        </w:tabs>
        <w:jc w:val="center"/>
        <w:rPr>
          <w:rFonts w:hint="eastAsia" w:ascii="宋体" w:hAnsi="宋体" w:cs="宋体"/>
          <w:b/>
          <w:bCs/>
          <w:sz w:val="24"/>
        </w:rPr>
      </w:pPr>
      <w:r>
        <w:rPr>
          <w:rFonts w:hint="eastAsia" w:ascii="宋体" w:hAnsi="宋体" w:cs="宋体"/>
          <w:b/>
          <w:bCs/>
          <w:sz w:val="24"/>
        </w:rPr>
        <w:t>注：以上各项请根据“招标项目评分表”中的要求自行填写并提供相应的证明材料。</w:t>
      </w:r>
    </w:p>
    <w:p>
      <w:pPr>
        <w:numPr>
          <w:ilvl w:val="0"/>
          <w:numId w:val="14"/>
        </w:numPr>
        <w:tabs>
          <w:tab w:val="left" w:pos="640"/>
          <w:tab w:val="left" w:pos="1260"/>
          <w:tab w:val="left" w:pos="1418"/>
        </w:tabs>
        <w:spacing w:line="360" w:lineRule="auto"/>
        <w:ind w:left="845" w:right="-420" w:rightChars="-200" w:hanging="845"/>
        <w:rPr>
          <w:rFonts w:hint="eastAsia" w:ascii="宋体" w:hAnsi="宋体" w:cs="宋体"/>
          <w:sz w:val="24"/>
          <w:lang w:val="fr-CH"/>
        </w:rPr>
      </w:pPr>
      <w:r>
        <w:rPr>
          <w:rFonts w:hint="eastAsia" w:ascii="宋体" w:hAnsi="宋体" w:cs="宋体"/>
          <w:sz w:val="24"/>
          <w:lang w:val="fr-CH"/>
        </w:rPr>
        <w:br w:type="page"/>
      </w:r>
      <w:r>
        <w:rPr>
          <w:rFonts w:hint="eastAsia" w:ascii="宋体" w:hAnsi="宋体" w:cs="宋体"/>
          <w:sz w:val="24"/>
          <w:lang w:val="fr-CH"/>
        </w:rPr>
        <w:t>投标人认为有必要提供的其他材料。</w:t>
      </w:r>
      <w:bookmarkEnd w:id="53"/>
    </w:p>
    <w:p>
      <w:pPr>
        <w:tabs>
          <w:tab w:val="left" w:pos="360"/>
        </w:tabs>
        <w:spacing w:line="300" w:lineRule="auto"/>
        <w:outlineLvl w:val="0"/>
        <w:rPr>
          <w:rFonts w:hint="eastAsia" w:ascii="宋体" w:hAnsi="宋体" w:cs="宋体"/>
          <w:b/>
          <w:bCs/>
          <w:sz w:val="24"/>
        </w:rPr>
      </w:pPr>
      <w:r>
        <w:rPr>
          <w:rFonts w:hint="eastAsia" w:ascii="宋体" w:hAnsi="宋体" w:cs="宋体"/>
          <w:sz w:val="24"/>
          <w:lang w:val="fr-CH"/>
        </w:rPr>
        <w:br w:type="page"/>
      </w:r>
      <w:bookmarkStart w:id="61" w:name="_Toc742"/>
      <w:bookmarkStart w:id="62" w:name="_Toc6251"/>
      <w:r>
        <w:rPr>
          <w:rFonts w:hint="eastAsia" w:ascii="宋体" w:hAnsi="宋体" w:cs="宋体"/>
          <w:b/>
          <w:bCs/>
          <w:sz w:val="24"/>
        </w:rPr>
        <w:t>附件：相关政策</w:t>
      </w:r>
      <w:bookmarkEnd w:id="61"/>
      <w:bookmarkEnd w:id="62"/>
    </w:p>
    <w:p>
      <w:pPr>
        <w:tabs>
          <w:tab w:val="left" w:pos="360"/>
        </w:tabs>
        <w:outlineLvl w:val="1"/>
        <w:rPr>
          <w:rFonts w:hint="eastAsia" w:ascii="宋体" w:hAnsi="宋体" w:cs="宋体"/>
          <w:b/>
          <w:bCs/>
          <w:sz w:val="24"/>
        </w:rPr>
      </w:pPr>
      <w:r>
        <w:rPr>
          <w:rFonts w:hint="eastAsia" w:ascii="宋体" w:hAnsi="宋体" w:cs="宋体"/>
          <w:b/>
          <w:bCs/>
          <w:sz w:val="24"/>
        </w:rPr>
        <w:t>1、财政部、工业和信息化部《关于印发〈政府采购促进中小企业发展管理办法〉的通知》（财库〔2020〕46 号）</w:t>
      </w:r>
    </w:p>
    <w:p>
      <w:pPr>
        <w:pStyle w:val="2"/>
        <w:tabs>
          <w:tab w:val="left" w:pos="562"/>
          <w:tab w:val="left" w:pos="3372"/>
          <w:tab w:val="left" w:pos="3653"/>
        </w:tabs>
        <w:rPr>
          <w:rFonts w:hint="eastAsia" w:ascii="宋体" w:hAnsi="宋体" w:cs="宋体"/>
        </w:rPr>
      </w:pPr>
    </w:p>
    <w:p>
      <w:pPr>
        <w:widowControl/>
        <w:shd w:val="clear" w:color="auto" w:fill="FFFFFF"/>
        <w:jc w:val="center"/>
        <w:rPr>
          <w:rFonts w:hint="eastAsia" w:ascii="宋体" w:hAnsi="宋体" w:cs="宋体"/>
          <w:kern w:val="0"/>
          <w:sz w:val="24"/>
        </w:rPr>
      </w:pPr>
      <w:r>
        <w:rPr>
          <w:rFonts w:hint="eastAsia" w:ascii="宋体" w:hAnsi="宋体" w:cs="宋体"/>
          <w:kern w:val="0"/>
          <w:sz w:val="24"/>
        </w:rPr>
        <w:t>关于印发《政府采购促进中小企业发展管理办法》的通知</w:t>
      </w:r>
    </w:p>
    <w:p>
      <w:pPr>
        <w:widowControl/>
        <w:shd w:val="clear" w:color="auto" w:fill="FFFFFF"/>
        <w:spacing w:after="240"/>
        <w:jc w:val="center"/>
        <w:rPr>
          <w:rFonts w:hint="eastAsia" w:ascii="宋体" w:hAnsi="宋体" w:cs="宋体"/>
          <w:kern w:val="0"/>
          <w:sz w:val="24"/>
        </w:rPr>
      </w:pPr>
      <w:r>
        <w:rPr>
          <w:rFonts w:hint="eastAsia" w:ascii="宋体" w:hAnsi="宋体" w:cs="宋体"/>
          <w:kern w:val="0"/>
          <w:sz w:val="24"/>
        </w:rPr>
        <w:t>财库〔2020〕46号</w:t>
      </w:r>
    </w:p>
    <w:p>
      <w:pPr>
        <w:widowControl/>
        <w:shd w:val="clear" w:color="auto" w:fill="FFFFFF"/>
        <w:spacing w:after="240"/>
        <w:jc w:val="left"/>
        <w:rPr>
          <w:rFonts w:hint="eastAsia" w:ascii="宋体" w:hAnsi="宋体" w:cs="宋体"/>
          <w:kern w:val="0"/>
          <w:sz w:val="24"/>
        </w:rPr>
      </w:pPr>
      <w:r>
        <w:rPr>
          <w:rFonts w:hint="eastAsia" w:ascii="宋体" w:hAnsi="宋体" w:cs="宋体"/>
          <w:kern w:val="0"/>
          <w:sz w:val="24"/>
        </w:rPr>
        <w:t>各中央预算单位办公厅（室），各省、自治区、直辖市、计划单列市财政厅（局）、工业和信息化主管部门，新疆生产建设兵团财政局、工业和信息化主管部门：</w:t>
      </w:r>
    </w:p>
    <w:p>
      <w:pPr>
        <w:widowControl/>
        <w:shd w:val="clear" w:color="auto" w:fill="FFFFFF"/>
        <w:ind w:firstLine="480" w:firstLineChars="200"/>
        <w:jc w:val="left"/>
        <w:rPr>
          <w:rFonts w:hint="eastAsia" w:ascii="宋体" w:hAnsi="宋体" w:cs="宋体"/>
          <w:kern w:val="0"/>
          <w:sz w:val="24"/>
        </w:rPr>
      </w:pPr>
      <w:r>
        <w:rPr>
          <w:rFonts w:hint="eastAsia" w:ascii="宋体" w:hAnsi="宋体" w:cs="宋体"/>
          <w:kern w:val="0"/>
          <w:sz w:val="24"/>
        </w:rPr>
        <w:t>为贯彻落实《关于促进中小企业健康发展的指导意见》，发挥政府采购政策功能，促进中小企业发展，根据《中华人民共和国政府采购法》、《中华人民共和国中小企业促进法》等法律法规，财政部、工业和信息化部制定了《政府采购促进中小企业发展管理办法》。现印发给你们，请遵照执行。</w:t>
      </w:r>
    </w:p>
    <w:p>
      <w:pPr>
        <w:widowControl/>
        <w:shd w:val="clear" w:color="auto" w:fill="FFFFFF"/>
        <w:ind w:firstLine="480" w:firstLineChars="200"/>
        <w:jc w:val="left"/>
        <w:rPr>
          <w:rFonts w:hint="eastAsia" w:ascii="宋体" w:hAnsi="宋体" w:cs="宋体"/>
          <w:kern w:val="0"/>
          <w:sz w:val="24"/>
        </w:rPr>
      </w:pPr>
      <w:r>
        <w:rPr>
          <w:rFonts w:hint="eastAsia" w:ascii="宋体" w:hAnsi="宋体" w:cs="宋体"/>
          <w:kern w:val="0"/>
          <w:sz w:val="24"/>
        </w:rPr>
        <w:t>附件：政府采购促进中小企业发展管理办法</w:t>
      </w:r>
    </w:p>
    <w:p>
      <w:pPr>
        <w:widowControl/>
        <w:shd w:val="clear" w:color="auto" w:fill="FFFFFF"/>
        <w:jc w:val="right"/>
        <w:rPr>
          <w:rFonts w:hint="eastAsia" w:ascii="宋体" w:hAnsi="宋体" w:cs="宋体"/>
          <w:kern w:val="0"/>
          <w:sz w:val="24"/>
        </w:rPr>
      </w:pPr>
      <w:r>
        <w:rPr>
          <w:rFonts w:hint="eastAsia" w:ascii="宋体" w:hAnsi="宋体" w:cs="宋体"/>
          <w:kern w:val="0"/>
          <w:sz w:val="24"/>
        </w:rPr>
        <w:t>财  政  部</w:t>
      </w:r>
    </w:p>
    <w:p>
      <w:pPr>
        <w:widowControl/>
        <w:shd w:val="clear" w:color="auto" w:fill="FFFFFF"/>
        <w:jc w:val="right"/>
        <w:rPr>
          <w:rFonts w:hint="eastAsia" w:ascii="宋体" w:hAnsi="宋体" w:cs="宋体"/>
          <w:kern w:val="0"/>
          <w:sz w:val="24"/>
        </w:rPr>
      </w:pPr>
      <w:r>
        <w:rPr>
          <w:rFonts w:hint="eastAsia" w:ascii="宋体" w:hAnsi="宋体" w:cs="宋体"/>
          <w:kern w:val="0"/>
          <w:sz w:val="24"/>
        </w:rPr>
        <w:t>工业和信息化部</w:t>
      </w:r>
    </w:p>
    <w:p>
      <w:pPr>
        <w:widowControl/>
        <w:shd w:val="clear" w:color="auto" w:fill="FFFFFF"/>
        <w:jc w:val="right"/>
        <w:rPr>
          <w:rFonts w:hint="eastAsia" w:ascii="宋体" w:hAnsi="宋体" w:cs="宋体"/>
          <w:kern w:val="0"/>
          <w:sz w:val="24"/>
        </w:rPr>
      </w:pPr>
      <w:r>
        <w:rPr>
          <w:rFonts w:hint="eastAsia" w:ascii="宋体" w:hAnsi="宋体" w:cs="宋体"/>
          <w:kern w:val="0"/>
          <w:sz w:val="24"/>
        </w:rPr>
        <w:t>2020年12月18日</w:t>
      </w:r>
    </w:p>
    <w:p>
      <w:pPr>
        <w:autoSpaceDE w:val="0"/>
        <w:autoSpaceDN w:val="0"/>
        <w:adjustRightInd w:val="0"/>
        <w:jc w:val="left"/>
        <w:rPr>
          <w:rFonts w:hint="eastAsia" w:ascii="宋体" w:hAnsi="宋体" w:cs="宋体"/>
          <w:kern w:val="0"/>
          <w:sz w:val="24"/>
        </w:rPr>
      </w:pPr>
    </w:p>
    <w:p>
      <w:pPr>
        <w:jc w:val="center"/>
        <w:rPr>
          <w:rFonts w:hint="eastAsia" w:ascii="宋体" w:hAnsi="宋体" w:cs="宋体"/>
          <w:b/>
          <w:bCs/>
          <w:sz w:val="24"/>
        </w:rPr>
      </w:pPr>
      <w:r>
        <w:rPr>
          <w:rFonts w:hint="eastAsia" w:ascii="宋体" w:hAnsi="宋体" w:cs="宋体"/>
          <w:b/>
          <w:bCs/>
          <w:sz w:val="24"/>
        </w:rPr>
        <w:t>政府采购促进中小企业发展管理办法</w:t>
      </w:r>
    </w:p>
    <w:p>
      <w:pPr>
        <w:pStyle w:val="2"/>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第一条 为了发挥政府采购的政策功能，促进中小企业健康发展，根据《中华人民共和国政府采购法》、《中华人民共和国中小企业促进法》等有关法律法规，制定本办法。</w:t>
      </w:r>
    </w:p>
    <w:p>
      <w:pPr>
        <w:pStyle w:val="2"/>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第二条 本办法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w:t>
      </w:r>
    </w:p>
    <w:p>
      <w:pPr>
        <w:pStyle w:val="2"/>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第三条 采购人在政府采购活动中应当通过加强采购需求管理，落实预留采购份额、价格评审优惠、优先采购等 措施，提高中小企业在政府采购中的份额，支持中小企业发展。</w:t>
      </w:r>
    </w:p>
    <w:p>
      <w:pPr>
        <w:pStyle w:val="2"/>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第四条 在政府采购活动中，供应商提供的货物、工程或者服务符合下列情形的，享受本办法规定的中小企业扶持政策：</w:t>
      </w:r>
    </w:p>
    <w:p>
      <w:pPr>
        <w:pStyle w:val="2"/>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（一）在货物采购项目中，货物由中小企业制造，即货 物由中小企业生产且使用该中小企业商号或者注册商标；</w:t>
      </w:r>
    </w:p>
    <w:p>
      <w:pPr>
        <w:pStyle w:val="2"/>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（二）在工程采购项目中，工程由中小企业承建，即工 程施工单位为中小企业；</w:t>
      </w:r>
    </w:p>
    <w:p>
      <w:pPr>
        <w:pStyle w:val="2"/>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（三）在服务采购项目中，服务由中小企业承接，即提供服务的人员为中小企业依照《中华人民共和国劳动合同法》订立劳动合同的从业人员。</w:t>
      </w:r>
    </w:p>
    <w:p>
      <w:pPr>
        <w:pStyle w:val="2"/>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在货物采购项目中，供应商提供的货物既有中小企业制造货物，也有大型企业制造货物的，不享受本办法规定的中小企业扶持政策。</w:t>
      </w:r>
    </w:p>
    <w:p>
      <w:pPr>
        <w:pStyle w:val="2"/>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以联合体形式参加政府采购活动，联合体各方均为中小企业的，联合体视同中小企业。其中，联合体各方均为小微企业的，联合体视同小微企业。</w:t>
      </w:r>
    </w:p>
    <w:p>
      <w:pPr>
        <w:pStyle w:val="2"/>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第五条 采购人在政府采购活动中应当合理确定采购项目的采购需求，不得以企业注册资本、资产总额、营业收入、从业人员、利润、纳税额等规模条件和财务指标作为供应商的资格要求或者评审因素，不得在企业股权结构、经营 年限等方面对中小企业实行差别待遇或者歧视待遇。</w:t>
      </w:r>
    </w:p>
    <w:p>
      <w:pPr>
        <w:pStyle w:val="2"/>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第六条 主管预算单位应当组织评估本部门及所属单位政府采购项目，统筹制定面向中小企业预留采购份额的具体方案，对适宜由中小企业提供的采购项目和采购包，预留采购份额专门面向中小企业采购，并在政府采购预算中单独列示。</w:t>
      </w:r>
    </w:p>
    <w:p>
      <w:pPr>
        <w:pStyle w:val="2"/>
        <w:tabs>
          <w:tab w:val="left" w:pos="562"/>
          <w:tab w:val="left" w:pos="3372"/>
          <w:tab w:val="left" w:pos="3653"/>
        </w:tabs>
        <w:ind w:firstLine="480" w:firstLineChars="200"/>
        <w:rPr>
          <w:rFonts w:hint="eastAsia" w:ascii="宋体" w:hAnsi="宋体" w:cs="宋体"/>
        </w:rPr>
      </w:pPr>
      <w:r>
        <w:rPr>
          <w:rFonts w:hint="eastAsia" w:ascii="宋体" w:hAnsi="宋体" w:cs="宋体"/>
          <w:kern w:val="0"/>
        </w:rPr>
        <w:t>符合下列情形之一的，可不专门面向中小企业预留采购</w:t>
      </w:r>
      <w:r>
        <w:rPr>
          <w:rFonts w:hint="eastAsia" w:ascii="宋体" w:hAnsi="宋体" w:cs="宋体"/>
        </w:rPr>
        <w:t>份额：</w:t>
      </w:r>
    </w:p>
    <w:p>
      <w:pPr>
        <w:pStyle w:val="2"/>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（一）法律法规和国家有关政策明确规定优先或者应当面向事业单位、社会组织等非企业主体采购的；</w:t>
      </w:r>
    </w:p>
    <w:p>
      <w:pPr>
        <w:pStyle w:val="2"/>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（二）因确需使用不可替代的专利、专有技术，基础设施限制，或者提供特定公共服务等原因，只能从中小企业之外的供应商处采购的；</w:t>
      </w:r>
    </w:p>
    <w:p>
      <w:pPr>
        <w:pStyle w:val="2"/>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（三）按照本办法规定预留采购份额无法确保充分供应、充分竞争，或者存在可能影响政府采购目标实现的情形；</w:t>
      </w:r>
    </w:p>
    <w:p>
      <w:pPr>
        <w:pStyle w:val="2"/>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（四）框架协议采购项目；</w:t>
      </w:r>
    </w:p>
    <w:p>
      <w:pPr>
        <w:pStyle w:val="2"/>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（五）省级以上人民政府财政部门规定的其他情形。 除上述情形外，其他均为适宜由中小企业提供的情形。</w:t>
      </w:r>
    </w:p>
    <w:p>
      <w:pPr>
        <w:pStyle w:val="2"/>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第七条采购限额标准以上，200万元以下的货物和服务采购项目、400 万元以下的工程采购项目，适宜由中小企业提供的，采购人应当专门面向中小企业采购。</w:t>
      </w:r>
    </w:p>
    <w:p>
      <w:pPr>
        <w:pStyle w:val="2"/>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第八条 超过 200 万元的货物和服务采购项目、超过400 万元的工程采购项目中适宜由中小企业提供的，预留该部分采购项目预算总额的 30%以上专门面向中小企业采购， 其中预留给小微企业的比例不低于 60%。预留份额通过下列措施进行：</w:t>
      </w:r>
    </w:p>
    <w:p>
      <w:pPr>
        <w:pStyle w:val="2"/>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（一）将采购项目整体或者设置采购包专门面向中小企业采购；</w:t>
      </w:r>
    </w:p>
    <w:p>
      <w:pPr>
        <w:pStyle w:val="2"/>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（二）要求供应商以联合体形式参加采购活动，且联合体中中小企业承担的部分达到一定比例；</w:t>
      </w:r>
    </w:p>
    <w:p>
      <w:pPr>
        <w:pStyle w:val="2"/>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（三）要求获得采购合同的供应商将采购项目中的一定比例分包给一家或者多家中小企业。</w:t>
      </w:r>
    </w:p>
    <w:p>
      <w:pPr>
        <w:pStyle w:val="2"/>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组成联合体或者接受分包合同的中小企业与联合体内 其他企业、分包企业之间不得存在直接控股、管理关系。</w:t>
      </w:r>
    </w:p>
    <w:p>
      <w:pPr>
        <w:pStyle w:val="2"/>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第九条 对于经主管预算单位统筹后未预留份额专门面向中小企业采购的采购项目，以及预留份额项目中的非预留部分采购包，采购人、采购代理机构应当对符合本办法规定的小微企业报价给予 6%—10%（工程项目为 3%—5%）的扣除(本项目以10%扣除)，用扣除后的价格参加评审。适用招标投标法的政府采购 工程建设项目，采用综合评估法但未采用低价优先法计算价格分的，评标时应当在采用原报价进行评分的基础上增加其价格得分的 3%—5%作为其价格分。</w:t>
      </w:r>
    </w:p>
    <w:p>
      <w:pPr>
        <w:pStyle w:val="2"/>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接受大中型企业与小微企业组成联合体或者允许大中 型企业向一家或者多家小微企业分包的采购项目，对于联合协议或者分包意向协议约定小微企业的合同份额占到合同 总金额 30%以上的，采购人、采购代理机构应当对联合体或者大中型企业的报价给予 2%-3%（工程项目为 1%—2%）的扣除，用扣除后的价格参加评审。适用招标投标法的政府采购 工程建设项目，采用综合评估法但未采用低价优先法计算价格分的，评标时应当在采用原报价进行评分的基础上增加其价格得分的 1%—2%作为其价格分。组成联合体或者接受分包的小微企业与联合体内其他企业、分包企业之间存在直接控股、管理关系的，不享受价格扣除优惠政策。</w:t>
      </w:r>
    </w:p>
    <w:p>
      <w:pPr>
        <w:pStyle w:val="2"/>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价格扣除比例或者价格分加分比例对小型企业和微型企业同等对待，不作区分。具体采购项目的价格扣除比例或者价格分加分比例，由采购人根据采购标的相关行业平均利润率、市场竞争状况等，在本办法规定的幅度内确定。</w:t>
      </w:r>
    </w:p>
    <w:p>
      <w:pPr>
        <w:pStyle w:val="2"/>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第十条 采购人应当严格按照本办法规定和主管预算单位制定的预留采购份额具体方案开展采购活动。预留份额的采购项目或者采购包，通过发布公告方式邀请供应商后， 符合资格条件的中小企业数量不足 3 家的，应当中止采购活动，视同未预留份额的采购项目或者采购包，按照本办法第九条有关规定重新组织采购活动。</w:t>
      </w:r>
    </w:p>
    <w:p>
      <w:pPr>
        <w:pStyle w:val="2"/>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第十一条 中小企业参加政府采购活动，应当出具本办法规定的《中小企业声明函》（附1），否则不得享受相关中小企业扶持政策。任何单位和个人不得要求供应商提供《中小企业声明函》之外的中小企业身份证明文件。</w:t>
      </w:r>
    </w:p>
    <w:p>
      <w:pPr>
        <w:pStyle w:val="2"/>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第十二条 采购项目涉及中小企业采购的，采购文件应当明确以下内容：</w:t>
      </w:r>
    </w:p>
    <w:p>
      <w:pPr>
        <w:pStyle w:val="2"/>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（一）预留份额的采购项目或者采购包，明确该项目或相关采购包专门面向中小企业采购，以及相关标的及预算金额；</w:t>
      </w:r>
    </w:p>
    <w:p>
      <w:pPr>
        <w:pStyle w:val="2"/>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（二）要求以联合体形式参加或者合同分包的，明确联合协议或者分包意向协议中中小企业合同金额应当达到的 比例，并作为供应商资格条件；</w:t>
      </w:r>
    </w:p>
    <w:p>
      <w:pPr>
        <w:pStyle w:val="2"/>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（三）非预留份额的采购项目或者采购包，明确有关价格扣除比例或者价格分加分比例；</w:t>
      </w:r>
    </w:p>
    <w:p>
      <w:pPr>
        <w:pStyle w:val="2"/>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（四）规定依据本办法规定享受扶持政策获得政府采购合同的，小微企业不得将合同分包给大中型企业，中型企业不得将合同分包给大型企业；</w:t>
      </w:r>
    </w:p>
    <w:p>
      <w:pPr>
        <w:pStyle w:val="2"/>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（五）采购人认为具备相关条件的，明确对中小企业在资金支付期限、预付款比例等方面的优惠措施；</w:t>
      </w:r>
    </w:p>
    <w:p>
      <w:pPr>
        <w:pStyle w:val="2"/>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（六）明确采购标的对应的中小企业划分标准所属行业；</w:t>
      </w:r>
    </w:p>
    <w:p>
      <w:pPr>
        <w:pStyle w:val="2"/>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（七）法律法规和省级以上人民政府财政部门规定的其他事项。</w:t>
      </w:r>
    </w:p>
    <w:p>
      <w:pPr>
        <w:pStyle w:val="2"/>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第十三条 中标、成交供应商享受本办法规定的中小企业扶持政策的，采购人、采购代理机构应当随中标、成交结果公开中标、成交供应商的《中小企业声明函》。</w:t>
      </w:r>
    </w:p>
    <w:p>
      <w:pPr>
        <w:pStyle w:val="2"/>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适用招标投标法的政府采购工程建设项目，应当在公示中标候选人时公开中标候选人的《中小企业声明函》。</w:t>
      </w:r>
    </w:p>
    <w:p>
      <w:pPr>
        <w:pStyle w:val="2"/>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第十四条 对于通过预留采购项目、预留专门采购包、要求以联合体形式参加或者合同分包等措施签订的采购合同，应当明确标注本合同为中小企业预留合同。其中，要求以联合体形式参加采购活动或者合同分包的，应当将联合协议或者分包意向协议作为采购合同的组成部分。</w:t>
      </w:r>
    </w:p>
    <w:p>
      <w:pPr>
        <w:pStyle w:val="2"/>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第十五条 鼓励各地区、各部门在采购活动中允许中小企业引入信用担保手段，为中小企业在投标（响应）保证、履约保证等方面提供专业化服务。鼓励中小企业依法合规通过政府采购合同融资。</w:t>
      </w:r>
    </w:p>
    <w:p>
      <w:pPr>
        <w:pStyle w:val="2"/>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第十六条 政府采购监督检查、投诉处理及政府采购行政处罚中对中小企业的认定，由货物制造商或者工程、服务供应商注册登记所在地的县级以上人民政府中小企业主管部门负责。</w:t>
      </w:r>
    </w:p>
    <w:p>
      <w:pPr>
        <w:pStyle w:val="2"/>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中小企业主管部门应当在收到财政部门或者有关招标 投标行政监督部门关于协助开展中小企业认定函后 10 个工作日内做出书面答复。</w:t>
      </w:r>
    </w:p>
    <w:p>
      <w:pPr>
        <w:pStyle w:val="2"/>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第十七条 各地区、各部门应当对涉及中小企业采购的 预算项目实施全过程绩效管理，合理设置绩效目标和指标， 落实扶持中小企业有关政策要求，定期开展绩效监控和评价， 强化绩效评价结果应用。</w:t>
      </w:r>
    </w:p>
    <w:p>
      <w:pPr>
        <w:pStyle w:val="2"/>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 xml:space="preserve">第十八条 主管预算单位应当自2022年起向同级财政部门报告本部门上一年度面向中小企业预留份额和采购的 具体情况，并在中国政府采购网公开预留项目执行情况(附 2)。未达到本办法规定的预留份额比例的，应当作出说明。 </w:t>
      </w:r>
    </w:p>
    <w:p>
      <w:pPr>
        <w:pStyle w:val="2"/>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第十九条 采购人未按本办法规定为中小企业预留采购份额，采购人、采购代理机构未按照本办法规定要求实施价格扣除或者价格分加分的，属于未按照规定执行政府采购政策，依照《中华人民共和国政府采购法》等国家有关规定追究法律责任。</w:t>
      </w:r>
    </w:p>
    <w:p>
      <w:pPr>
        <w:pStyle w:val="2"/>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第二十条 供应商按照本办法规定提供声明函内容不实的，属于提供虚假材料谋取中标、成交，依照《中华人民共和国政府采购法》等国家有关规定追究相应责任。</w:t>
      </w:r>
    </w:p>
    <w:p>
      <w:pPr>
        <w:pStyle w:val="2"/>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适用招标投标法的政府采购工程建设项目，投标人按照 本办法规定提供声明函内容不实的，属于弄虚作假骗取中标，依照《中华人民共和国招标投标法》等国家有关规定追究相应责任。</w:t>
      </w:r>
    </w:p>
    <w:p>
      <w:pPr>
        <w:pStyle w:val="2"/>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第二十一条 财政部门、中小企业主管部门及其工作人员在履行职责中违反本办法规定及存在其他滥用职权、玩忽职守、徇私舞弊等违法违纪行为的，依照《中华人民共和国政府采购法》、《中华人民共和国公务员法》、《中华人民共和国监察法》、《中华人民共和国政府采购法实施条例》等国家 有关规定追究相应责任；涉嫌犯罪的，依法移送有关国家机 关处理。</w:t>
      </w:r>
    </w:p>
    <w:p>
      <w:pPr>
        <w:pStyle w:val="2"/>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第二十二条 对外援助项目、国家相关资格或者资质管理制度另有规定的项目，不适用本办法。</w:t>
      </w:r>
    </w:p>
    <w:p>
      <w:pPr>
        <w:pStyle w:val="2"/>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第二十三条 关于视同中小企业的其他主体的政府采购扶持政策，由财政部会同有关部门另行规定。</w:t>
      </w:r>
    </w:p>
    <w:p>
      <w:pPr>
        <w:pStyle w:val="2"/>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第二十四条 省级财政部门可以会同中小企业主管部门根据本办法的规定制定具体实施办法。</w:t>
      </w:r>
    </w:p>
    <w:p>
      <w:pPr>
        <w:pStyle w:val="2"/>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第二十五条 本办法自 2021 年 1 月 1 日起施行。《财政部 工业和信息化部关于印发〈政府采购促进中小企业发展暂行办法〉的通知》（财库﹝2011﹞181 号）同时废止。</w:t>
      </w:r>
    </w:p>
    <w:p>
      <w:pPr>
        <w:pStyle w:val="2"/>
        <w:tabs>
          <w:tab w:val="left" w:pos="562"/>
          <w:tab w:val="left" w:pos="3372"/>
          <w:tab w:val="left" w:pos="3653"/>
        </w:tabs>
        <w:spacing w:before="5"/>
        <w:rPr>
          <w:rFonts w:hint="eastAsia" w:ascii="宋体" w:hAnsi="宋体" w:cs="宋体"/>
        </w:rPr>
      </w:pPr>
    </w:p>
    <w:p>
      <w:pPr>
        <w:pStyle w:val="2"/>
        <w:tabs>
          <w:tab w:val="left" w:pos="562"/>
          <w:tab w:val="left" w:pos="3372"/>
          <w:tab w:val="left" w:pos="3653"/>
        </w:tabs>
        <w:ind w:firstLine="480" w:firstLineChars="200"/>
        <w:outlineLvl w:val="0"/>
        <w:rPr>
          <w:rFonts w:hint="eastAsia" w:ascii="宋体" w:hAnsi="宋体" w:cs="宋体"/>
          <w:kern w:val="0"/>
        </w:rPr>
      </w:pPr>
      <w:r>
        <w:rPr>
          <w:rFonts w:hint="eastAsia" w:ascii="宋体" w:hAnsi="宋体" w:cs="宋体"/>
          <w:kern w:val="0"/>
        </w:rPr>
        <w:t>附：1.中小企业声明函</w:t>
      </w:r>
    </w:p>
    <w:p>
      <w:pPr>
        <w:pStyle w:val="2"/>
        <w:tabs>
          <w:tab w:val="left" w:pos="562"/>
          <w:tab w:val="left" w:pos="3372"/>
          <w:tab w:val="left" w:pos="3653"/>
        </w:tabs>
        <w:ind w:firstLine="960" w:firstLineChars="400"/>
        <w:rPr>
          <w:rFonts w:hint="eastAsia" w:ascii="宋体" w:hAnsi="宋体" w:cs="宋体"/>
          <w:kern w:val="0"/>
        </w:rPr>
      </w:pPr>
      <w:r>
        <w:rPr>
          <w:rFonts w:hint="eastAsia" w:ascii="宋体" w:hAnsi="宋体" w:cs="宋体"/>
          <w:kern w:val="0"/>
        </w:rPr>
        <w:t>2.面向中小企业预留项目执行情况公告</w:t>
      </w:r>
    </w:p>
    <w:p>
      <w:pPr>
        <w:pStyle w:val="2"/>
        <w:tabs>
          <w:tab w:val="left" w:pos="562"/>
          <w:tab w:val="left" w:pos="3372"/>
          <w:tab w:val="left" w:pos="3653"/>
        </w:tabs>
        <w:spacing w:before="30"/>
        <w:outlineLvl w:val="0"/>
        <w:rPr>
          <w:rFonts w:hint="eastAsia" w:ascii="宋体" w:hAnsi="宋体" w:cs="宋体"/>
          <w:b/>
          <w:bCs/>
        </w:rPr>
      </w:pPr>
      <w:r>
        <w:rPr>
          <w:rFonts w:hint="eastAsia" w:ascii="宋体" w:hAnsi="宋体" w:cs="宋体"/>
          <w:b/>
          <w:bCs/>
        </w:rPr>
        <w:br w:type="page"/>
      </w:r>
      <w:r>
        <w:rPr>
          <w:rFonts w:hint="eastAsia" w:ascii="宋体" w:hAnsi="宋体" w:cs="宋体"/>
          <w:b/>
          <w:bCs/>
        </w:rPr>
        <w:t>附 1</w:t>
      </w:r>
    </w:p>
    <w:p>
      <w:pPr>
        <w:spacing w:after="319" w:afterLines="100"/>
        <w:jc w:val="center"/>
        <w:rPr>
          <w:rFonts w:hint="eastAsia" w:ascii="宋体" w:hAnsi="宋体" w:cs="宋体"/>
          <w:sz w:val="24"/>
        </w:rPr>
      </w:pPr>
      <w:r>
        <w:rPr>
          <w:rFonts w:hint="eastAsia" w:ascii="宋体" w:hAnsi="宋体" w:cs="宋体"/>
          <w:sz w:val="24"/>
        </w:rPr>
        <w:t>中小企业声明函（货物）</w:t>
      </w:r>
    </w:p>
    <w:p>
      <w:pPr>
        <w:pStyle w:val="2"/>
        <w:tabs>
          <w:tab w:val="left" w:pos="562"/>
          <w:tab w:val="left" w:pos="3372"/>
          <w:tab w:val="left" w:pos="3653"/>
        </w:tabs>
        <w:ind w:firstLine="472" w:firstLineChars="200"/>
        <w:rPr>
          <w:rFonts w:hint="eastAsia" w:ascii="宋体" w:hAnsi="宋体" w:cs="宋体"/>
          <w:spacing w:val="-2"/>
        </w:rPr>
      </w:pPr>
      <w:r>
        <w:rPr>
          <w:rFonts w:hint="eastAsia" w:ascii="宋体" w:hAnsi="宋体" w:cs="宋体"/>
          <w:spacing w:val="-2"/>
        </w:rPr>
        <w:t>本公司（联合体）郑重声明，根据《政府采购促进中小企业发展管理办法》（财库﹝2020﹞46 号）的规定，本公司（联合体）参加（</w:t>
      </w:r>
      <w:r>
        <w:rPr>
          <w:rFonts w:hint="eastAsia" w:ascii="宋体" w:hAnsi="宋体" w:cs="宋体"/>
          <w:spacing w:val="-2"/>
          <w:u w:val="single"/>
        </w:rPr>
        <w:t>单位名称</w:t>
      </w:r>
      <w:r>
        <w:rPr>
          <w:rFonts w:hint="eastAsia" w:ascii="宋体" w:hAnsi="宋体" w:cs="宋体"/>
          <w:spacing w:val="-2"/>
        </w:rPr>
        <w:t>）的（</w:t>
      </w:r>
      <w:r>
        <w:rPr>
          <w:rFonts w:hint="eastAsia" w:ascii="宋体" w:hAnsi="宋体" w:cs="宋体"/>
          <w:spacing w:val="-2"/>
          <w:u w:val="single"/>
        </w:rPr>
        <w:t>项目名称</w:t>
      </w:r>
      <w:r>
        <w:rPr>
          <w:rFonts w:hint="eastAsia" w:ascii="宋体" w:hAnsi="宋体" w:cs="宋体"/>
          <w:spacing w:val="-2"/>
        </w:rPr>
        <w:t>）采购活动，提供的货物全部由符合政策要求的中小企业制造。相关企业（含联合体中的中小企业、签订分包意向协议的中小企业） 的具体情况如下：</w:t>
      </w:r>
    </w:p>
    <w:p>
      <w:pPr>
        <w:pStyle w:val="2"/>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1、（</w:t>
      </w:r>
      <w:r>
        <w:rPr>
          <w:rFonts w:hint="eastAsia" w:ascii="宋体" w:hAnsi="宋体" w:cs="宋体"/>
          <w:kern w:val="0"/>
          <w:u w:val="single"/>
        </w:rPr>
        <w:t>标的名称</w:t>
      </w:r>
      <w:r>
        <w:rPr>
          <w:rFonts w:hint="eastAsia" w:ascii="宋体" w:hAnsi="宋体" w:cs="宋体"/>
          <w:kern w:val="0"/>
        </w:rPr>
        <w:t>），属于（</w:t>
      </w:r>
      <w:r>
        <w:rPr>
          <w:rFonts w:hint="eastAsia" w:ascii="宋体" w:hAnsi="宋体" w:cs="宋体"/>
          <w:kern w:val="0"/>
          <w:u w:val="single"/>
        </w:rPr>
        <w:t>采购文件中明确的所属行业</w:t>
      </w:r>
      <w:r>
        <w:rPr>
          <w:rFonts w:hint="eastAsia" w:ascii="宋体" w:hAnsi="宋体" w:cs="宋体"/>
          <w:kern w:val="0"/>
        </w:rPr>
        <w:t>）；制造商为（</w:t>
      </w:r>
      <w:r>
        <w:rPr>
          <w:rFonts w:hint="eastAsia" w:ascii="宋体" w:hAnsi="宋体" w:cs="宋体"/>
          <w:kern w:val="0"/>
          <w:u w:val="single"/>
        </w:rPr>
        <w:t>企业名称</w:t>
      </w:r>
      <w:r>
        <w:rPr>
          <w:rFonts w:hint="eastAsia" w:ascii="宋体" w:hAnsi="宋体" w:cs="宋体"/>
          <w:kern w:val="0"/>
        </w:rPr>
        <w:t>），从业人员</w:t>
      </w:r>
      <w:r>
        <w:rPr>
          <w:rFonts w:hint="eastAsia" w:ascii="宋体" w:hAnsi="宋体" w:cs="宋体"/>
          <w:kern w:val="0"/>
          <w:u w:val="single"/>
        </w:rPr>
        <w:tab/>
      </w:r>
      <w:r>
        <w:rPr>
          <w:rFonts w:hint="eastAsia" w:ascii="宋体" w:hAnsi="宋体" w:cs="宋体"/>
          <w:kern w:val="0"/>
        </w:rPr>
        <w:t xml:space="preserve">人，营业收入为 </w:t>
      </w:r>
      <w:r>
        <w:rPr>
          <w:rFonts w:hint="eastAsia" w:ascii="宋体" w:hAnsi="宋体" w:cs="宋体"/>
          <w:kern w:val="0"/>
          <w:u w:val="single"/>
        </w:rPr>
        <w:tab/>
      </w:r>
      <w:r>
        <w:rPr>
          <w:rFonts w:hint="eastAsia" w:ascii="宋体" w:hAnsi="宋体" w:cs="宋体"/>
          <w:kern w:val="0"/>
        </w:rPr>
        <w:t>万元，资产总额为</w:t>
      </w:r>
      <w:r>
        <w:rPr>
          <w:rFonts w:hint="eastAsia" w:ascii="宋体" w:hAnsi="宋体" w:cs="宋体"/>
          <w:kern w:val="0"/>
          <w:u w:val="single"/>
        </w:rPr>
        <w:tab/>
      </w:r>
      <w:r>
        <w:rPr>
          <w:rFonts w:hint="eastAsia" w:ascii="宋体" w:hAnsi="宋体" w:cs="宋体"/>
          <w:kern w:val="0"/>
          <w:u w:val="single"/>
        </w:rPr>
        <w:t xml:space="preserve"> </w:t>
      </w:r>
      <w:r>
        <w:rPr>
          <w:rFonts w:hint="eastAsia" w:ascii="宋体" w:hAnsi="宋体" w:cs="宋体"/>
          <w:kern w:val="0"/>
        </w:rPr>
        <w:t>万元，属于（</w:t>
      </w:r>
      <w:r>
        <w:rPr>
          <w:rFonts w:hint="eastAsia" w:ascii="宋体" w:hAnsi="宋体" w:cs="宋体"/>
          <w:kern w:val="0"/>
          <w:u w:val="single"/>
        </w:rPr>
        <w:t>中型企业、小型企业、微型企业</w:t>
      </w:r>
      <w:r>
        <w:rPr>
          <w:rFonts w:hint="eastAsia" w:ascii="宋体" w:hAnsi="宋体" w:cs="宋体"/>
          <w:kern w:val="0"/>
        </w:rPr>
        <w:t>）；</w:t>
      </w:r>
    </w:p>
    <w:p>
      <w:pPr>
        <w:pStyle w:val="2"/>
        <w:tabs>
          <w:tab w:val="left" w:pos="562"/>
          <w:tab w:val="left" w:pos="3372"/>
          <w:tab w:val="left" w:pos="3653"/>
        </w:tabs>
        <w:ind w:firstLine="472" w:firstLineChars="200"/>
        <w:rPr>
          <w:rFonts w:hint="eastAsia" w:ascii="宋体" w:hAnsi="宋体" w:cs="宋体"/>
          <w:spacing w:val="-2"/>
        </w:rPr>
      </w:pPr>
      <w:r>
        <w:rPr>
          <w:rFonts w:hint="eastAsia" w:ascii="宋体" w:hAnsi="宋体" w:cs="宋体"/>
          <w:spacing w:val="-2"/>
        </w:rPr>
        <w:t>2、（</w:t>
      </w:r>
      <w:r>
        <w:rPr>
          <w:rFonts w:hint="eastAsia" w:ascii="宋体" w:hAnsi="宋体" w:cs="宋体"/>
          <w:spacing w:val="-2"/>
          <w:u w:val="single"/>
        </w:rPr>
        <w:t>标的名称</w:t>
      </w:r>
      <w:r>
        <w:rPr>
          <w:rFonts w:hint="eastAsia" w:ascii="宋体" w:hAnsi="宋体" w:cs="宋体"/>
          <w:spacing w:val="-2"/>
        </w:rPr>
        <w:t>），属于（</w:t>
      </w:r>
      <w:r>
        <w:rPr>
          <w:rFonts w:hint="eastAsia" w:ascii="宋体" w:hAnsi="宋体" w:cs="宋体"/>
          <w:spacing w:val="-2"/>
          <w:u w:val="single"/>
        </w:rPr>
        <w:t>采购文件中明确的所属行业</w:t>
      </w:r>
      <w:r>
        <w:rPr>
          <w:rFonts w:hint="eastAsia" w:ascii="宋体" w:hAnsi="宋体" w:cs="宋体"/>
          <w:spacing w:val="-2"/>
        </w:rPr>
        <w:t>）；制造商为（</w:t>
      </w:r>
      <w:r>
        <w:rPr>
          <w:rFonts w:hint="eastAsia" w:ascii="宋体" w:hAnsi="宋体" w:cs="宋体"/>
          <w:spacing w:val="-2"/>
          <w:u w:val="single"/>
        </w:rPr>
        <w:t>企业名称</w:t>
      </w:r>
      <w:r>
        <w:rPr>
          <w:rFonts w:hint="eastAsia" w:ascii="宋体" w:hAnsi="宋体" w:cs="宋体"/>
          <w:spacing w:val="-2"/>
        </w:rPr>
        <w:t>），从业人员</w:t>
      </w:r>
      <w:r>
        <w:rPr>
          <w:rFonts w:hint="eastAsia" w:ascii="宋体" w:hAnsi="宋体" w:cs="宋体"/>
          <w:spacing w:val="-2"/>
          <w:u w:val="single"/>
        </w:rPr>
        <w:t xml:space="preserve">    </w:t>
      </w:r>
      <w:r>
        <w:rPr>
          <w:rFonts w:hint="eastAsia" w:ascii="宋体" w:hAnsi="宋体" w:cs="宋体"/>
          <w:spacing w:val="-2"/>
        </w:rPr>
        <w:t>人，营业收入为</w:t>
      </w:r>
      <w:r>
        <w:rPr>
          <w:rFonts w:hint="eastAsia" w:ascii="宋体" w:hAnsi="宋体" w:cs="宋体"/>
          <w:spacing w:val="-2"/>
          <w:u w:val="single"/>
        </w:rPr>
        <w:tab/>
      </w:r>
      <w:r>
        <w:rPr>
          <w:rFonts w:hint="eastAsia" w:ascii="宋体" w:hAnsi="宋体" w:cs="宋体"/>
          <w:spacing w:val="-2"/>
        </w:rPr>
        <w:t>万元，资产总额为</w:t>
      </w:r>
      <w:r>
        <w:rPr>
          <w:rFonts w:hint="eastAsia" w:ascii="宋体" w:hAnsi="宋体" w:cs="宋体"/>
          <w:spacing w:val="-2"/>
          <w:u w:val="single"/>
        </w:rPr>
        <w:t xml:space="preserve">   </w:t>
      </w:r>
      <w:r>
        <w:rPr>
          <w:rFonts w:hint="eastAsia" w:ascii="宋体" w:hAnsi="宋体" w:cs="宋体"/>
          <w:spacing w:val="-2"/>
        </w:rPr>
        <w:t>万元，属于（</w:t>
      </w:r>
      <w:r>
        <w:rPr>
          <w:rFonts w:hint="eastAsia" w:ascii="宋体" w:hAnsi="宋体" w:cs="宋体"/>
          <w:spacing w:val="-2"/>
          <w:u w:val="single"/>
        </w:rPr>
        <w:t>中型企业、小型企业、微型企业</w:t>
      </w:r>
      <w:r>
        <w:rPr>
          <w:rFonts w:hint="eastAsia" w:ascii="宋体" w:hAnsi="宋体" w:cs="宋体"/>
          <w:spacing w:val="-2"/>
        </w:rPr>
        <w:t>）；</w:t>
      </w:r>
    </w:p>
    <w:p>
      <w:pPr>
        <w:pStyle w:val="2"/>
        <w:tabs>
          <w:tab w:val="left" w:pos="562"/>
          <w:tab w:val="left" w:pos="3372"/>
          <w:tab w:val="left" w:pos="3653"/>
        </w:tabs>
        <w:ind w:firstLine="472" w:firstLineChars="200"/>
        <w:rPr>
          <w:rFonts w:hint="eastAsia" w:ascii="宋体" w:hAnsi="宋体" w:cs="宋体"/>
          <w:spacing w:val="-2"/>
        </w:rPr>
      </w:pPr>
      <w:r>
        <w:rPr>
          <w:rFonts w:hint="eastAsia" w:ascii="宋体" w:hAnsi="宋体" w:cs="宋体"/>
          <w:spacing w:val="-2"/>
        </w:rPr>
        <w:t>……</w:t>
      </w:r>
    </w:p>
    <w:p>
      <w:pPr>
        <w:pStyle w:val="2"/>
        <w:tabs>
          <w:tab w:val="left" w:pos="562"/>
          <w:tab w:val="left" w:pos="3372"/>
          <w:tab w:val="left" w:pos="3653"/>
        </w:tabs>
        <w:ind w:firstLine="472" w:firstLineChars="200"/>
        <w:rPr>
          <w:rFonts w:hint="eastAsia" w:ascii="宋体" w:hAnsi="宋体" w:cs="宋体"/>
          <w:spacing w:val="-2"/>
        </w:rPr>
      </w:pPr>
      <w:r>
        <w:rPr>
          <w:rFonts w:hint="eastAsia" w:ascii="宋体" w:hAnsi="宋体" w:cs="宋体"/>
          <w:spacing w:val="-2"/>
        </w:rPr>
        <w:t>以上企业，不属于大企业的分支机构，不存在控股股东为大企业的情形，也不存在与大企业的负责人为同一人的情形。</w:t>
      </w:r>
    </w:p>
    <w:p>
      <w:pPr>
        <w:pStyle w:val="2"/>
        <w:tabs>
          <w:tab w:val="left" w:pos="562"/>
          <w:tab w:val="left" w:pos="3372"/>
          <w:tab w:val="left" w:pos="3653"/>
        </w:tabs>
        <w:ind w:firstLine="472" w:firstLineChars="200"/>
        <w:rPr>
          <w:rFonts w:hint="eastAsia" w:ascii="宋体" w:hAnsi="宋体" w:cs="宋体"/>
          <w:spacing w:val="-2"/>
        </w:rPr>
      </w:pPr>
      <w:r>
        <w:rPr>
          <w:rFonts w:hint="eastAsia" w:ascii="宋体" w:hAnsi="宋体" w:cs="宋体"/>
          <w:spacing w:val="-2"/>
        </w:rPr>
        <w:t>本企业对上述声明内容的真实性负责。如有虚假，将依法承担相应责任。</w:t>
      </w:r>
    </w:p>
    <w:p>
      <w:pPr>
        <w:pStyle w:val="2"/>
        <w:tabs>
          <w:tab w:val="left" w:pos="562"/>
          <w:tab w:val="left" w:pos="3372"/>
          <w:tab w:val="left" w:pos="3653"/>
        </w:tabs>
        <w:ind w:firstLine="472" w:firstLineChars="200"/>
        <w:rPr>
          <w:rFonts w:hint="eastAsia" w:ascii="宋体" w:hAnsi="宋体" w:cs="宋体"/>
          <w:spacing w:val="-2"/>
        </w:rPr>
      </w:pPr>
      <w:r>
        <w:rPr>
          <w:rFonts w:hint="eastAsia" w:ascii="宋体" w:hAnsi="宋体" w:cs="宋体"/>
          <w:spacing w:val="-2"/>
        </w:rPr>
        <w:t>投标人已知悉《政府采购促进中小企业发展管理办法》（财库〔2020〕46 号）、《中小企业划型标准规定》（工信部联企〔2011〕300 号）、《统计上大中小微型企业划分办法（2017）》等规定，承诺提供的声明函内容是真实的，并知悉根据《政府采购促进中小企业发展管理办法》（财库〔2020〕46 号）第二十条规定，供应商按照本办法规定提供声明函内容不实的，属于提供虚假材料谋取中标、成交，依照《政府采购法》等政府采购有关法律法规规定追究相应责任。</w:t>
      </w:r>
    </w:p>
    <w:p>
      <w:pPr>
        <w:pStyle w:val="2"/>
        <w:tabs>
          <w:tab w:val="left" w:pos="562"/>
          <w:tab w:val="left" w:pos="3372"/>
          <w:tab w:val="left" w:pos="3653"/>
        </w:tabs>
        <w:ind w:left="4200" w:leftChars="2000"/>
        <w:rPr>
          <w:rFonts w:hint="eastAsia" w:ascii="宋体" w:hAnsi="宋体" w:cs="宋体"/>
        </w:rPr>
      </w:pPr>
      <w:r>
        <w:rPr>
          <w:rFonts w:hint="eastAsia" w:ascii="宋体" w:hAnsi="宋体" w:cs="宋体"/>
          <w:spacing w:val="-2"/>
        </w:rPr>
        <w:t>企业名称（盖章）日期：</w:t>
      </w:r>
    </w:p>
    <w:p>
      <w:pPr>
        <w:pStyle w:val="2"/>
        <w:tabs>
          <w:tab w:val="left" w:pos="562"/>
          <w:tab w:val="left" w:pos="3372"/>
          <w:tab w:val="left" w:pos="3653"/>
        </w:tabs>
        <w:jc w:val="center"/>
        <w:rPr>
          <w:rFonts w:hint="eastAsia" w:ascii="宋体" w:hAnsi="宋体" w:cs="宋体"/>
          <w:spacing w:val="-2"/>
        </w:rPr>
      </w:pPr>
      <w:r>
        <w:rPr>
          <w:rFonts w:hint="eastAsia" w:ascii="宋体" w:hAnsi="宋体" w:cs="宋体"/>
          <w:spacing w:val="-2"/>
        </w:rPr>
        <w:t>从业人员、营业收入、资产总额填报上一年度数据，无上一年度数据的新成立企业可不填报。</w:t>
      </w:r>
    </w:p>
    <w:p>
      <w:pPr>
        <w:spacing w:after="319" w:afterLines="100"/>
        <w:jc w:val="center"/>
        <w:rPr>
          <w:rFonts w:hint="eastAsia" w:ascii="宋体" w:hAnsi="宋体" w:cs="宋体"/>
          <w:sz w:val="24"/>
        </w:rPr>
      </w:pPr>
      <w:r>
        <w:rPr>
          <w:rFonts w:hint="eastAsia" w:ascii="宋体" w:hAnsi="宋体" w:cs="宋体"/>
          <w:sz w:val="24"/>
        </w:rPr>
        <w:br w:type="page"/>
      </w:r>
      <w:r>
        <w:rPr>
          <w:rFonts w:hint="eastAsia" w:ascii="宋体" w:hAnsi="宋体" w:cs="宋体"/>
          <w:sz w:val="24"/>
        </w:rPr>
        <w:t>中小企业声明函（工程、服务）</w:t>
      </w:r>
    </w:p>
    <w:p>
      <w:pPr>
        <w:pStyle w:val="2"/>
        <w:tabs>
          <w:tab w:val="left" w:pos="562"/>
          <w:tab w:val="left" w:pos="3372"/>
          <w:tab w:val="left" w:pos="3653"/>
        </w:tabs>
        <w:ind w:firstLine="472" w:firstLineChars="200"/>
        <w:rPr>
          <w:rFonts w:hint="eastAsia" w:ascii="宋体" w:hAnsi="宋体" w:cs="宋体"/>
          <w:spacing w:val="-2"/>
        </w:rPr>
      </w:pPr>
      <w:r>
        <w:rPr>
          <w:rFonts w:hint="eastAsia" w:ascii="宋体" w:hAnsi="宋体" w:cs="宋体"/>
          <w:spacing w:val="-2"/>
        </w:rPr>
        <w:t>本公司（联合体）郑重声明，根据《政府采购促进中小企业发展管理办法》（财库﹝2020﹞46 号）的规定，本公司（联合体）参加（</w:t>
      </w:r>
      <w:r>
        <w:rPr>
          <w:rFonts w:hint="eastAsia" w:ascii="宋体" w:hAnsi="宋体" w:cs="宋体"/>
          <w:spacing w:val="-2"/>
          <w:u w:val="single"/>
        </w:rPr>
        <w:t>单位名称</w:t>
      </w:r>
      <w:r>
        <w:rPr>
          <w:rFonts w:hint="eastAsia" w:ascii="宋体" w:hAnsi="宋体" w:cs="宋体"/>
          <w:spacing w:val="-2"/>
        </w:rPr>
        <w:t>）的（</w:t>
      </w:r>
      <w:r>
        <w:rPr>
          <w:rFonts w:hint="eastAsia" w:ascii="宋体" w:hAnsi="宋体" w:cs="宋体"/>
          <w:spacing w:val="-2"/>
          <w:u w:val="single"/>
        </w:rPr>
        <w:t>项目名称</w:t>
      </w:r>
      <w:r>
        <w:rPr>
          <w:rFonts w:hint="eastAsia" w:ascii="宋体" w:hAnsi="宋体" w:cs="宋体"/>
          <w:spacing w:val="-2"/>
        </w:rPr>
        <w:t>）采购活动，工程的施工单位全部为符合政策要求的中小企业（或者：服务全部由符合政策要求的中小企业承接）。相关企业（含联合 体中的中小企业、签订分包意向协议的中小企业）的具体情况如下：</w:t>
      </w:r>
    </w:p>
    <w:p>
      <w:pPr>
        <w:pStyle w:val="2"/>
        <w:tabs>
          <w:tab w:val="left" w:pos="562"/>
          <w:tab w:val="left" w:pos="3372"/>
          <w:tab w:val="left" w:pos="3653"/>
        </w:tabs>
        <w:ind w:firstLine="472" w:firstLineChars="200"/>
        <w:rPr>
          <w:rFonts w:hint="eastAsia" w:ascii="宋体" w:hAnsi="宋体" w:cs="宋体"/>
          <w:spacing w:val="-2"/>
        </w:rPr>
      </w:pPr>
      <w:r>
        <w:rPr>
          <w:rFonts w:hint="eastAsia" w:ascii="宋体" w:hAnsi="宋体" w:cs="宋体"/>
          <w:spacing w:val="-2"/>
        </w:rPr>
        <w:t>1、（</w:t>
      </w:r>
      <w:r>
        <w:rPr>
          <w:rFonts w:hint="eastAsia" w:ascii="宋体" w:hAnsi="宋体" w:cs="宋体"/>
          <w:spacing w:val="-2"/>
          <w:u w:val="single"/>
        </w:rPr>
        <w:t>标的名称</w:t>
      </w:r>
      <w:r>
        <w:rPr>
          <w:rFonts w:hint="eastAsia" w:ascii="宋体" w:hAnsi="宋体" w:cs="宋体"/>
          <w:spacing w:val="-2"/>
        </w:rPr>
        <w:t>），属于（</w:t>
      </w:r>
      <w:r>
        <w:rPr>
          <w:rFonts w:hint="eastAsia" w:ascii="宋体" w:hAnsi="宋体" w:cs="宋体"/>
          <w:spacing w:val="-2"/>
          <w:u w:val="single"/>
        </w:rPr>
        <w:t>采购文件中明确的所属行业</w:t>
      </w:r>
      <w:r>
        <w:rPr>
          <w:rFonts w:hint="eastAsia" w:ascii="宋体" w:hAnsi="宋体" w:cs="宋体"/>
          <w:spacing w:val="-2"/>
        </w:rPr>
        <w:t>）；承建（承接）企业为（</w:t>
      </w:r>
      <w:r>
        <w:rPr>
          <w:rFonts w:hint="eastAsia" w:ascii="宋体" w:hAnsi="宋体" w:cs="宋体"/>
          <w:spacing w:val="-2"/>
          <w:u w:val="single"/>
        </w:rPr>
        <w:t>企业名称</w:t>
      </w:r>
      <w:r>
        <w:rPr>
          <w:rFonts w:hint="eastAsia" w:ascii="宋体" w:hAnsi="宋体" w:cs="宋体"/>
          <w:spacing w:val="-2"/>
        </w:rPr>
        <w:t>），从业人员</w:t>
      </w:r>
      <w:r>
        <w:rPr>
          <w:rFonts w:hint="eastAsia" w:ascii="宋体" w:hAnsi="宋体" w:cs="宋体"/>
          <w:spacing w:val="-2"/>
          <w:u w:val="single"/>
        </w:rPr>
        <w:tab/>
      </w:r>
      <w:r>
        <w:rPr>
          <w:rFonts w:hint="eastAsia" w:ascii="宋体" w:hAnsi="宋体" w:cs="宋体"/>
          <w:spacing w:val="-2"/>
        </w:rPr>
        <w:t>人，营业收入为</w:t>
      </w:r>
      <w:r>
        <w:rPr>
          <w:rFonts w:hint="eastAsia" w:ascii="宋体" w:hAnsi="宋体" w:cs="宋体"/>
          <w:spacing w:val="-2"/>
          <w:u w:val="single"/>
        </w:rPr>
        <w:tab/>
      </w:r>
      <w:r>
        <w:rPr>
          <w:rFonts w:hint="eastAsia" w:ascii="宋体" w:hAnsi="宋体" w:cs="宋体"/>
          <w:spacing w:val="-2"/>
        </w:rPr>
        <w:t>万元，资产总额为</w:t>
      </w:r>
      <w:r>
        <w:rPr>
          <w:rFonts w:hint="eastAsia" w:ascii="宋体" w:hAnsi="宋体" w:cs="宋体"/>
          <w:spacing w:val="-2"/>
          <w:u w:val="single"/>
        </w:rPr>
        <w:tab/>
      </w:r>
      <w:r>
        <w:rPr>
          <w:rFonts w:hint="eastAsia" w:ascii="宋体" w:hAnsi="宋体" w:cs="宋体"/>
          <w:spacing w:val="-2"/>
        </w:rPr>
        <w:t>万元，属于（</w:t>
      </w:r>
      <w:r>
        <w:rPr>
          <w:rFonts w:hint="eastAsia" w:ascii="宋体" w:hAnsi="宋体" w:cs="宋体"/>
          <w:spacing w:val="-2"/>
          <w:u w:val="single"/>
        </w:rPr>
        <w:t>中型企业、小型企业、微型企业</w:t>
      </w:r>
      <w:r>
        <w:rPr>
          <w:rFonts w:hint="eastAsia" w:ascii="宋体" w:hAnsi="宋体" w:cs="宋体"/>
          <w:spacing w:val="-2"/>
        </w:rPr>
        <w:t>）。</w:t>
      </w:r>
    </w:p>
    <w:p>
      <w:pPr>
        <w:pStyle w:val="2"/>
        <w:tabs>
          <w:tab w:val="left" w:pos="562"/>
          <w:tab w:val="left" w:pos="3372"/>
          <w:tab w:val="left" w:pos="3653"/>
        </w:tabs>
        <w:ind w:firstLine="472" w:firstLineChars="200"/>
        <w:rPr>
          <w:rFonts w:hint="eastAsia" w:ascii="宋体" w:hAnsi="宋体" w:cs="宋体"/>
          <w:spacing w:val="-2"/>
        </w:rPr>
      </w:pPr>
      <w:r>
        <w:rPr>
          <w:rFonts w:hint="eastAsia" w:ascii="宋体" w:hAnsi="宋体" w:cs="宋体"/>
          <w:spacing w:val="-2"/>
        </w:rPr>
        <w:t>2、（</w:t>
      </w:r>
      <w:r>
        <w:rPr>
          <w:rFonts w:hint="eastAsia" w:ascii="宋体" w:hAnsi="宋体" w:cs="宋体"/>
          <w:spacing w:val="-2"/>
          <w:u w:val="single"/>
        </w:rPr>
        <w:t>标的名称</w:t>
      </w:r>
      <w:r>
        <w:rPr>
          <w:rFonts w:hint="eastAsia" w:ascii="宋体" w:hAnsi="宋体" w:cs="宋体"/>
          <w:spacing w:val="-2"/>
        </w:rPr>
        <w:t>），属于（</w:t>
      </w:r>
      <w:r>
        <w:rPr>
          <w:rFonts w:hint="eastAsia" w:ascii="宋体" w:hAnsi="宋体" w:cs="宋体"/>
          <w:spacing w:val="-2"/>
          <w:u w:val="single"/>
        </w:rPr>
        <w:t>采购文件中明确的所属行业</w:t>
      </w:r>
      <w:r>
        <w:rPr>
          <w:rFonts w:hint="eastAsia" w:ascii="宋体" w:hAnsi="宋体" w:cs="宋体"/>
          <w:spacing w:val="-2"/>
        </w:rPr>
        <w:t>） ；承建（承接）企业为（</w:t>
      </w:r>
      <w:r>
        <w:rPr>
          <w:rFonts w:hint="eastAsia" w:ascii="宋体" w:hAnsi="宋体" w:cs="宋体"/>
          <w:spacing w:val="-2"/>
          <w:u w:val="single"/>
        </w:rPr>
        <w:t>企业名称</w:t>
      </w:r>
      <w:r>
        <w:rPr>
          <w:rFonts w:hint="eastAsia" w:ascii="宋体" w:hAnsi="宋体" w:cs="宋体"/>
          <w:spacing w:val="-2"/>
        </w:rPr>
        <w:t>），从业人员</w:t>
      </w:r>
      <w:r>
        <w:rPr>
          <w:rFonts w:hint="eastAsia" w:ascii="宋体" w:hAnsi="宋体" w:cs="宋体"/>
          <w:spacing w:val="-2"/>
          <w:u w:val="single"/>
        </w:rPr>
        <w:tab/>
      </w:r>
      <w:r>
        <w:rPr>
          <w:rFonts w:hint="eastAsia" w:ascii="宋体" w:hAnsi="宋体" w:cs="宋体"/>
          <w:spacing w:val="-2"/>
        </w:rPr>
        <w:t>人，营业收入为</w:t>
      </w:r>
      <w:r>
        <w:rPr>
          <w:rFonts w:hint="eastAsia" w:ascii="宋体" w:hAnsi="宋体" w:cs="宋体"/>
          <w:spacing w:val="-2"/>
          <w:u w:val="single"/>
        </w:rPr>
        <w:tab/>
      </w:r>
      <w:r>
        <w:rPr>
          <w:rFonts w:hint="eastAsia" w:ascii="宋体" w:hAnsi="宋体" w:cs="宋体"/>
          <w:spacing w:val="-2"/>
        </w:rPr>
        <w:t>万元，资产总额为</w:t>
      </w:r>
      <w:r>
        <w:rPr>
          <w:rFonts w:hint="eastAsia" w:ascii="宋体" w:hAnsi="宋体" w:cs="宋体"/>
          <w:spacing w:val="-2"/>
          <w:u w:val="single"/>
        </w:rPr>
        <w:tab/>
      </w:r>
      <w:r>
        <w:rPr>
          <w:rFonts w:hint="eastAsia" w:ascii="宋体" w:hAnsi="宋体" w:cs="宋体"/>
          <w:spacing w:val="-2"/>
        </w:rPr>
        <w:t>万元，属于（</w:t>
      </w:r>
      <w:r>
        <w:rPr>
          <w:rFonts w:hint="eastAsia" w:ascii="宋体" w:hAnsi="宋体" w:cs="宋体"/>
          <w:spacing w:val="-2"/>
          <w:u w:val="single"/>
        </w:rPr>
        <w:t>中型企业、小型企业、微型企业</w:t>
      </w:r>
      <w:r>
        <w:rPr>
          <w:rFonts w:hint="eastAsia" w:ascii="宋体" w:hAnsi="宋体" w:cs="宋体"/>
          <w:spacing w:val="-2"/>
        </w:rPr>
        <w:t>）；</w:t>
      </w:r>
    </w:p>
    <w:p>
      <w:pPr>
        <w:pStyle w:val="2"/>
        <w:tabs>
          <w:tab w:val="left" w:pos="562"/>
          <w:tab w:val="left" w:pos="3372"/>
          <w:tab w:val="left" w:pos="3653"/>
        </w:tabs>
        <w:ind w:firstLine="472" w:firstLineChars="200"/>
        <w:rPr>
          <w:rFonts w:hint="eastAsia" w:ascii="宋体" w:hAnsi="宋体" w:cs="宋体"/>
          <w:spacing w:val="-2"/>
        </w:rPr>
      </w:pPr>
      <w:r>
        <w:rPr>
          <w:rFonts w:hint="eastAsia" w:ascii="宋体" w:hAnsi="宋体" w:cs="宋体"/>
          <w:spacing w:val="-2"/>
        </w:rPr>
        <w:t>……</w:t>
      </w:r>
    </w:p>
    <w:p>
      <w:pPr>
        <w:pStyle w:val="2"/>
        <w:tabs>
          <w:tab w:val="left" w:pos="562"/>
          <w:tab w:val="left" w:pos="3372"/>
          <w:tab w:val="left" w:pos="3653"/>
        </w:tabs>
        <w:ind w:firstLine="472" w:firstLineChars="200"/>
        <w:rPr>
          <w:rFonts w:hint="eastAsia" w:ascii="宋体" w:hAnsi="宋体" w:cs="宋体"/>
          <w:spacing w:val="-2"/>
        </w:rPr>
      </w:pPr>
      <w:r>
        <w:rPr>
          <w:rFonts w:hint="eastAsia" w:ascii="宋体" w:hAnsi="宋体" w:cs="宋体"/>
          <w:spacing w:val="-2"/>
        </w:rPr>
        <w:t>以上企业，不属于大企业的分支机构，不存在控股股东为大企业的情形，也不存在与大企业的负责人为同一人的情形。</w:t>
      </w:r>
    </w:p>
    <w:p>
      <w:pPr>
        <w:pStyle w:val="2"/>
        <w:tabs>
          <w:tab w:val="left" w:pos="562"/>
          <w:tab w:val="left" w:pos="3372"/>
          <w:tab w:val="left" w:pos="3653"/>
        </w:tabs>
        <w:ind w:firstLine="472" w:firstLineChars="200"/>
        <w:rPr>
          <w:rFonts w:hint="eastAsia" w:ascii="宋体" w:hAnsi="宋体" w:cs="宋体"/>
          <w:spacing w:val="-2"/>
        </w:rPr>
      </w:pPr>
      <w:r>
        <w:rPr>
          <w:rFonts w:hint="eastAsia" w:ascii="宋体" w:hAnsi="宋体" w:cs="宋体"/>
          <w:spacing w:val="-2"/>
        </w:rPr>
        <w:t>本企业对上述声明内容的真实性负责。如有虚假，将依法承担相应责任。</w:t>
      </w:r>
    </w:p>
    <w:p>
      <w:pPr>
        <w:pStyle w:val="2"/>
        <w:tabs>
          <w:tab w:val="left" w:pos="562"/>
          <w:tab w:val="left" w:pos="3372"/>
          <w:tab w:val="left" w:pos="3653"/>
        </w:tabs>
        <w:ind w:firstLine="472" w:firstLineChars="200"/>
        <w:rPr>
          <w:rFonts w:hint="eastAsia" w:ascii="宋体" w:hAnsi="宋体" w:cs="宋体"/>
          <w:spacing w:val="-2"/>
        </w:rPr>
      </w:pPr>
    </w:p>
    <w:p>
      <w:pPr>
        <w:pStyle w:val="2"/>
        <w:tabs>
          <w:tab w:val="left" w:pos="562"/>
          <w:tab w:val="left" w:pos="3372"/>
          <w:tab w:val="left" w:pos="3653"/>
        </w:tabs>
        <w:ind w:firstLine="472" w:firstLineChars="200"/>
        <w:rPr>
          <w:rFonts w:hint="eastAsia" w:ascii="宋体" w:hAnsi="宋体" w:cs="宋体"/>
          <w:spacing w:val="-2"/>
        </w:rPr>
      </w:pPr>
      <w:r>
        <w:rPr>
          <w:rFonts w:hint="eastAsia" w:ascii="宋体" w:hAnsi="宋体" w:cs="宋体"/>
          <w:spacing w:val="-2"/>
        </w:rPr>
        <w:t>注意事项：</w:t>
      </w:r>
    </w:p>
    <w:p>
      <w:pPr>
        <w:pStyle w:val="2"/>
        <w:tabs>
          <w:tab w:val="left" w:pos="562"/>
          <w:tab w:val="left" w:pos="3372"/>
          <w:tab w:val="left" w:pos="3653"/>
        </w:tabs>
        <w:spacing w:after="0"/>
        <w:ind w:firstLine="472" w:firstLineChars="200"/>
        <w:rPr>
          <w:rFonts w:hint="eastAsia" w:ascii="宋体" w:hAnsi="宋体" w:cs="宋体"/>
          <w:spacing w:val="-2"/>
        </w:rPr>
      </w:pPr>
      <w:r>
        <w:rPr>
          <w:rFonts w:hint="eastAsia" w:ascii="宋体" w:hAnsi="宋体" w:cs="宋体"/>
          <w:spacing w:val="-2"/>
        </w:rPr>
        <w:t>1.从业人员、营业收入、资产总额填报上一年度数据，无上一年度数据的新成立企业可不填报。</w:t>
      </w:r>
    </w:p>
    <w:p>
      <w:pPr>
        <w:pStyle w:val="2"/>
        <w:tabs>
          <w:tab w:val="left" w:pos="562"/>
          <w:tab w:val="left" w:pos="3372"/>
          <w:tab w:val="left" w:pos="3653"/>
        </w:tabs>
        <w:spacing w:after="0"/>
        <w:ind w:firstLine="472" w:firstLineChars="200"/>
        <w:rPr>
          <w:rFonts w:hint="eastAsia" w:ascii="宋体" w:hAnsi="宋体" w:cs="宋体"/>
          <w:spacing w:val="-2"/>
        </w:rPr>
      </w:pPr>
      <w:r>
        <w:rPr>
          <w:rFonts w:hint="eastAsia" w:ascii="宋体" w:hAnsi="宋体" w:cs="宋体"/>
          <w:spacing w:val="-2"/>
        </w:rPr>
        <w:t>2.《中小企业声明函》中承接/承建企业所属行业应当与招标文件要求的行业相一致，供应商如有疑问，可根据《国民经济行业分类》（GB/T4754-2002），结合《关于印发中小企业划型标准规定的通知》（工信部联企业〔2011〕300 号）进行判断。</w:t>
      </w:r>
    </w:p>
    <w:p>
      <w:pPr>
        <w:pStyle w:val="2"/>
        <w:tabs>
          <w:tab w:val="left" w:pos="562"/>
          <w:tab w:val="left" w:pos="3372"/>
          <w:tab w:val="left" w:pos="3653"/>
        </w:tabs>
        <w:spacing w:after="0"/>
        <w:ind w:firstLine="472" w:firstLineChars="200"/>
        <w:rPr>
          <w:rFonts w:hint="eastAsia" w:ascii="宋体" w:hAnsi="宋体" w:cs="宋体"/>
          <w:spacing w:val="-2"/>
        </w:rPr>
      </w:pPr>
      <w:r>
        <w:rPr>
          <w:rFonts w:hint="eastAsia" w:ascii="宋体" w:hAnsi="宋体" w:cs="宋体"/>
          <w:spacing w:val="-2"/>
        </w:rPr>
        <w:t>3.事业单位、社会组织等非企业主体不享受中小企业扶持政策，但事业单位、社会组织等非企业主体提供全部由中小企业制造的货物参加货物采购项目的除外。</w:t>
      </w:r>
    </w:p>
    <w:p>
      <w:pPr>
        <w:pStyle w:val="2"/>
        <w:tabs>
          <w:tab w:val="left" w:pos="562"/>
          <w:tab w:val="left" w:pos="3372"/>
          <w:tab w:val="left" w:pos="3653"/>
        </w:tabs>
        <w:spacing w:after="0"/>
        <w:ind w:firstLine="472" w:firstLineChars="200"/>
        <w:rPr>
          <w:rFonts w:hint="eastAsia" w:ascii="宋体" w:hAnsi="宋体" w:cs="宋体"/>
          <w:spacing w:val="-2"/>
        </w:rPr>
      </w:pPr>
      <w:r>
        <w:rPr>
          <w:rFonts w:hint="eastAsia" w:ascii="宋体" w:hAnsi="宋体" w:cs="宋体"/>
          <w:spacing w:val="-2"/>
        </w:rPr>
        <w:t>4.相关承接/承建企业的所属行业应当与采购标的所属行业（采购文件中明确的行业）相一致。</w:t>
      </w:r>
    </w:p>
    <w:p>
      <w:pPr>
        <w:pStyle w:val="2"/>
        <w:tabs>
          <w:tab w:val="left" w:pos="562"/>
          <w:tab w:val="left" w:pos="3372"/>
          <w:tab w:val="left" w:pos="3653"/>
        </w:tabs>
        <w:spacing w:after="0"/>
        <w:ind w:firstLine="472" w:firstLineChars="200"/>
        <w:rPr>
          <w:rFonts w:hint="eastAsia" w:ascii="宋体" w:hAnsi="宋体" w:cs="宋体"/>
          <w:spacing w:val="-2"/>
        </w:rPr>
      </w:pPr>
      <w:r>
        <w:rPr>
          <w:rFonts w:hint="eastAsia" w:ascii="宋体" w:hAnsi="宋体" w:cs="宋体"/>
          <w:spacing w:val="-2"/>
        </w:rPr>
        <w:t>投标人已知悉《政府采购促进中小企业发展管理办法》（财库〔2020〕46 号）、《中小企业划型标准规定》（工信部联企〔2011〕300 号）、《统计上大中小微型企业划分办法（2017）》等规定，承诺提供的声明函内容是真实的，并知悉根据《政府采购促进中小企业发展管理办法》（财库〔2020〕46 号）第二十条规定，供应商按照本办法规定提供声明函内容不实的，属于提供虚假材料谋取中标、成交，依照《政府采购法》等政府采购有关法律法规规定追究相应责任。</w:t>
      </w:r>
    </w:p>
    <w:p>
      <w:pPr>
        <w:pStyle w:val="2"/>
        <w:tabs>
          <w:tab w:val="left" w:pos="562"/>
          <w:tab w:val="left" w:pos="3372"/>
          <w:tab w:val="left" w:pos="3653"/>
        </w:tabs>
        <w:ind w:left="4200" w:leftChars="2000"/>
        <w:rPr>
          <w:rFonts w:hint="eastAsia" w:ascii="宋体" w:hAnsi="宋体" w:cs="宋体"/>
          <w:spacing w:val="-2"/>
        </w:rPr>
      </w:pPr>
    </w:p>
    <w:p>
      <w:pPr>
        <w:pStyle w:val="2"/>
        <w:tabs>
          <w:tab w:val="left" w:pos="562"/>
          <w:tab w:val="left" w:pos="3372"/>
          <w:tab w:val="left" w:pos="3653"/>
        </w:tabs>
        <w:ind w:left="4200" w:leftChars="2000"/>
        <w:rPr>
          <w:rFonts w:hint="eastAsia" w:ascii="宋体" w:hAnsi="宋体" w:cs="宋体"/>
          <w:spacing w:val="-2"/>
        </w:rPr>
      </w:pPr>
      <w:r>
        <w:rPr>
          <w:rFonts w:hint="eastAsia" w:ascii="宋体" w:hAnsi="宋体" w:cs="宋体"/>
          <w:spacing w:val="-2"/>
        </w:rPr>
        <w:t>企业名称（盖章）日期：</w:t>
      </w:r>
    </w:p>
    <w:p>
      <w:pPr>
        <w:pStyle w:val="2"/>
        <w:tabs>
          <w:tab w:val="left" w:pos="562"/>
          <w:tab w:val="left" w:pos="3372"/>
          <w:tab w:val="left" w:pos="3653"/>
        </w:tabs>
        <w:spacing w:before="30"/>
        <w:rPr>
          <w:rFonts w:hint="eastAsia" w:ascii="宋体" w:hAnsi="宋体" w:cs="宋体"/>
        </w:rPr>
      </w:pPr>
      <w:r>
        <w:rPr>
          <w:rFonts w:hint="eastAsia" w:ascii="宋体" w:hAnsi="宋体" w:cs="宋体"/>
          <w:spacing w:val="-2"/>
        </w:rPr>
        <w:t>从业人员、营业收入、资产总额填报上一年度数据，无上一年度数据的新成立企业可不填报。</w:t>
      </w:r>
      <w:r>
        <w:rPr>
          <w:rFonts w:hint="eastAsia" w:ascii="宋体" w:hAnsi="宋体" w:cs="宋体"/>
        </w:rPr>
        <w:br w:type="page"/>
      </w:r>
      <w:r>
        <w:rPr>
          <w:rFonts w:hint="eastAsia" w:ascii="宋体" w:hAnsi="宋体" w:cs="宋体"/>
          <w:b/>
          <w:bCs/>
        </w:rPr>
        <w:t>附 2</w:t>
      </w:r>
    </w:p>
    <w:p>
      <w:pPr>
        <w:jc w:val="center"/>
        <w:rPr>
          <w:rFonts w:hint="eastAsia" w:ascii="宋体" w:hAnsi="宋体" w:cs="宋体"/>
          <w:b/>
          <w:sz w:val="24"/>
        </w:rPr>
      </w:pPr>
      <w:r>
        <w:rPr>
          <w:rFonts w:hint="eastAsia" w:ascii="宋体" w:hAnsi="宋体" w:cs="宋体"/>
          <w:spacing w:val="-3"/>
          <w:sz w:val="24"/>
          <w:u w:val="single" w:color="000000"/>
        </w:rPr>
        <w:t>（单位名称）</w:t>
      </w:r>
      <w:r>
        <w:rPr>
          <w:rFonts w:hint="eastAsia" w:ascii="宋体" w:hAnsi="宋体" w:cs="宋体"/>
          <w:spacing w:val="-29"/>
          <w:sz w:val="24"/>
        </w:rPr>
        <w:t>××</w:t>
      </w:r>
      <w:r>
        <w:rPr>
          <w:rFonts w:hint="eastAsia" w:ascii="宋体" w:hAnsi="宋体" w:cs="宋体"/>
          <w:b/>
          <w:sz w:val="24"/>
        </w:rPr>
        <w:t>年面向中小企业预留项目执行情况公告</w:t>
      </w:r>
    </w:p>
    <w:p>
      <w:pPr>
        <w:pStyle w:val="2"/>
        <w:tabs>
          <w:tab w:val="left" w:pos="562"/>
          <w:tab w:val="left" w:pos="3372"/>
          <w:tab w:val="left" w:pos="3653"/>
        </w:tabs>
        <w:ind w:firstLine="480" w:firstLineChars="200"/>
        <w:rPr>
          <w:rFonts w:hint="eastAsia" w:ascii="宋体" w:hAnsi="宋体" w:cs="宋体"/>
        </w:rPr>
      </w:pPr>
      <w:r>
        <w:rPr>
          <w:rFonts w:hint="eastAsia" w:ascii="宋体" w:hAnsi="宋体" w:cs="宋体"/>
        </w:rPr>
        <w:t>根据《政府采购促进中小企业发展管理办法》（财库﹝2020﹞46</w:t>
      </w:r>
      <w:r>
        <w:rPr>
          <w:rFonts w:hint="eastAsia" w:ascii="宋体" w:hAnsi="宋体" w:cs="宋体"/>
          <w:spacing w:val="-47"/>
        </w:rPr>
        <w:t xml:space="preserve"> 号</w:t>
      </w:r>
      <w:r>
        <w:rPr>
          <w:rFonts w:hint="eastAsia" w:ascii="宋体" w:hAnsi="宋体" w:cs="宋体"/>
          <w:spacing w:val="-22"/>
        </w:rPr>
        <w:t>）</w:t>
      </w:r>
      <w:r>
        <w:rPr>
          <w:rFonts w:hint="eastAsia" w:ascii="宋体" w:hAnsi="宋体" w:cs="宋体"/>
          <w:spacing w:val="-7"/>
        </w:rPr>
        <w:t>要求，现对本部门</w:t>
      </w:r>
      <w:r>
        <w:rPr>
          <w:rFonts w:hint="eastAsia" w:ascii="宋体" w:hAnsi="宋体" w:cs="宋体"/>
          <w:spacing w:val="-3"/>
        </w:rPr>
        <w:t>（</w:t>
      </w:r>
      <w:r>
        <w:rPr>
          <w:rFonts w:hint="eastAsia" w:ascii="宋体" w:hAnsi="宋体" w:cs="宋体"/>
        </w:rPr>
        <w:t>单位</w:t>
      </w:r>
      <w:r>
        <w:rPr>
          <w:rFonts w:hint="eastAsia" w:ascii="宋体" w:hAnsi="宋体" w:cs="宋体"/>
          <w:spacing w:val="-7"/>
        </w:rPr>
        <w:t>）</w:t>
      </w:r>
      <w:r>
        <w:rPr>
          <w:rFonts w:hint="eastAsia" w:ascii="宋体" w:hAnsi="宋体" w:cs="宋体"/>
          <w:spacing w:val="-4"/>
        </w:rPr>
        <w:t>××年面向中小企业预留项目执行情况公告如下：</w:t>
      </w:r>
    </w:p>
    <w:p>
      <w:pPr>
        <w:pStyle w:val="2"/>
        <w:tabs>
          <w:tab w:val="left" w:pos="562"/>
          <w:tab w:val="left" w:pos="3372"/>
          <w:tab w:val="left" w:pos="3653"/>
        </w:tabs>
        <w:ind w:firstLine="480" w:firstLineChars="200"/>
        <w:rPr>
          <w:rFonts w:hint="eastAsia" w:ascii="宋体" w:hAnsi="宋体" w:cs="宋体"/>
        </w:rPr>
      </w:pPr>
      <w:r>
        <w:rPr>
          <w:rFonts w:hint="eastAsia" w:ascii="宋体" w:hAnsi="宋体" w:cs="宋体"/>
        </w:rPr>
        <w:t>本部门（单位）××年预留项目面向中小企业采购共计××万元，其中，面向小微企业采购××万元，占××%。</w:t>
      </w:r>
    </w:p>
    <w:p>
      <w:pPr>
        <w:pStyle w:val="2"/>
        <w:tabs>
          <w:tab w:val="left" w:pos="562"/>
          <w:tab w:val="left" w:pos="3372"/>
          <w:tab w:val="left" w:pos="3653"/>
        </w:tabs>
        <w:jc w:val="center"/>
        <w:rPr>
          <w:rFonts w:hint="eastAsia" w:ascii="宋体" w:hAnsi="宋体" w:cs="宋体"/>
          <w:b/>
          <w:bCs/>
        </w:rPr>
      </w:pPr>
      <w:r>
        <w:rPr>
          <w:rFonts w:hint="eastAsia" w:ascii="宋体" w:hAnsi="宋体" w:cs="宋体"/>
          <w:b/>
          <w:bCs/>
        </w:rPr>
        <w:t>面向中小企业预留项目明细</w:t>
      </w:r>
    </w:p>
    <w:tbl>
      <w:tblPr>
        <w:tblStyle w:val="22"/>
        <w:tblW w:w="882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70"/>
        <w:gridCol w:w="1866"/>
        <w:gridCol w:w="2010"/>
        <w:gridCol w:w="2296"/>
        <w:gridCol w:w="178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Align w:val="center"/>
          </w:tcPr>
          <w:p>
            <w:pPr>
              <w:pStyle w:val="35"/>
              <w:jc w:val="center"/>
              <w:rPr>
                <w:rFonts w:hint="eastAsia"/>
                <w:b/>
                <w:sz w:val="24"/>
                <w:szCs w:val="24"/>
              </w:rPr>
            </w:pPr>
            <w:r>
              <w:rPr>
                <w:rFonts w:hint="eastAsia"/>
                <w:b/>
                <w:sz w:val="24"/>
                <w:szCs w:val="24"/>
              </w:rPr>
              <w:t>序号</w:t>
            </w:r>
          </w:p>
        </w:tc>
        <w:tc>
          <w:tcPr>
            <w:tcW w:w="1866" w:type="dxa"/>
            <w:vAlign w:val="center"/>
          </w:tcPr>
          <w:p>
            <w:pPr>
              <w:pStyle w:val="35"/>
              <w:jc w:val="center"/>
              <w:rPr>
                <w:rFonts w:hint="eastAsia"/>
                <w:b/>
                <w:sz w:val="24"/>
                <w:szCs w:val="24"/>
              </w:rPr>
            </w:pPr>
            <w:r>
              <w:rPr>
                <w:rFonts w:hint="eastAsia"/>
                <w:b/>
                <w:sz w:val="24"/>
                <w:szCs w:val="24"/>
              </w:rPr>
              <w:t>项目名称</w:t>
            </w:r>
          </w:p>
        </w:tc>
        <w:tc>
          <w:tcPr>
            <w:tcW w:w="2010" w:type="dxa"/>
            <w:vAlign w:val="center"/>
          </w:tcPr>
          <w:p>
            <w:pPr>
              <w:pStyle w:val="35"/>
              <w:jc w:val="center"/>
              <w:rPr>
                <w:rFonts w:hint="eastAsia"/>
                <w:b/>
                <w:sz w:val="24"/>
                <w:szCs w:val="24"/>
              </w:rPr>
            </w:pPr>
            <w:r>
              <w:rPr>
                <w:rFonts w:hint="eastAsia"/>
                <w:b/>
                <w:sz w:val="24"/>
                <w:szCs w:val="24"/>
              </w:rPr>
              <w:t>预留选项</w:t>
            </w:r>
          </w:p>
        </w:tc>
        <w:tc>
          <w:tcPr>
            <w:tcW w:w="2296" w:type="dxa"/>
            <w:vAlign w:val="center"/>
          </w:tcPr>
          <w:p>
            <w:pPr>
              <w:pStyle w:val="35"/>
              <w:jc w:val="center"/>
              <w:rPr>
                <w:rFonts w:hint="eastAsia"/>
                <w:b/>
                <w:sz w:val="24"/>
                <w:szCs w:val="24"/>
              </w:rPr>
            </w:pPr>
            <w:r>
              <w:rPr>
                <w:rFonts w:hint="eastAsia"/>
                <w:b/>
                <w:sz w:val="24"/>
                <w:szCs w:val="24"/>
              </w:rPr>
              <w:t>面向中小企业采购金额</w:t>
            </w:r>
          </w:p>
        </w:tc>
        <w:tc>
          <w:tcPr>
            <w:tcW w:w="1784" w:type="dxa"/>
            <w:vAlign w:val="center"/>
          </w:tcPr>
          <w:p>
            <w:pPr>
              <w:pStyle w:val="35"/>
              <w:jc w:val="center"/>
              <w:rPr>
                <w:rFonts w:hint="eastAsia"/>
                <w:b/>
                <w:sz w:val="24"/>
                <w:szCs w:val="24"/>
              </w:rPr>
            </w:pPr>
            <w:r>
              <w:rPr>
                <w:rFonts w:hint="eastAsia"/>
                <w:b/>
                <w:sz w:val="24"/>
                <w:szCs w:val="24"/>
              </w:rPr>
              <w:t>合同链接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restart"/>
            <w:vAlign w:val="center"/>
          </w:tcPr>
          <w:p>
            <w:pPr>
              <w:pStyle w:val="35"/>
              <w:jc w:val="center"/>
              <w:rPr>
                <w:rFonts w:hint="eastAsia"/>
                <w:sz w:val="24"/>
                <w:szCs w:val="24"/>
              </w:rPr>
            </w:pPr>
          </w:p>
        </w:tc>
        <w:tc>
          <w:tcPr>
            <w:tcW w:w="1866" w:type="dxa"/>
            <w:tcBorders>
              <w:bottom w:val="nil"/>
            </w:tcBorders>
            <w:vAlign w:val="center"/>
          </w:tcPr>
          <w:p>
            <w:pPr>
              <w:pStyle w:val="35"/>
              <w:jc w:val="center"/>
              <w:rPr>
                <w:rFonts w:hint="eastAsia"/>
                <w:sz w:val="24"/>
                <w:szCs w:val="24"/>
              </w:rPr>
            </w:pPr>
          </w:p>
        </w:tc>
        <w:tc>
          <w:tcPr>
            <w:tcW w:w="2010" w:type="dxa"/>
            <w:tcBorders>
              <w:bottom w:val="nil"/>
            </w:tcBorders>
            <w:vAlign w:val="center"/>
          </w:tcPr>
          <w:p>
            <w:pPr>
              <w:pStyle w:val="35"/>
              <w:jc w:val="center"/>
              <w:rPr>
                <w:rFonts w:hint="eastAsia"/>
                <w:sz w:val="24"/>
                <w:szCs w:val="24"/>
              </w:rPr>
            </w:pPr>
            <w:r>
              <w:rPr>
                <w:rFonts w:hint="eastAsia"/>
                <w:sz w:val="24"/>
                <w:szCs w:val="24"/>
              </w:rPr>
              <w:t>（填写“采购项</w:t>
            </w:r>
          </w:p>
        </w:tc>
        <w:tc>
          <w:tcPr>
            <w:tcW w:w="2296" w:type="dxa"/>
            <w:tcBorders>
              <w:bottom w:val="nil"/>
            </w:tcBorders>
            <w:vAlign w:val="center"/>
          </w:tcPr>
          <w:p>
            <w:pPr>
              <w:pStyle w:val="35"/>
              <w:jc w:val="center"/>
              <w:rPr>
                <w:rFonts w:hint="eastAsia"/>
                <w:sz w:val="24"/>
                <w:szCs w:val="24"/>
              </w:rPr>
            </w:pPr>
          </w:p>
        </w:tc>
        <w:tc>
          <w:tcPr>
            <w:tcW w:w="1784" w:type="dxa"/>
            <w:vMerge w:val="restart"/>
            <w:vAlign w:val="center"/>
          </w:tcPr>
          <w:p>
            <w:pPr>
              <w:pStyle w:val="35"/>
              <w:jc w:val="center"/>
              <w:rPr>
                <w:rFonts w:hint="eastAsia"/>
                <w:sz w:val="24"/>
                <w:szCs w:val="24"/>
              </w:rPr>
            </w:pPr>
          </w:p>
          <w:p>
            <w:pPr>
              <w:pStyle w:val="35"/>
              <w:jc w:val="center"/>
              <w:rPr>
                <w:rFonts w:hint="eastAsia"/>
                <w:sz w:val="24"/>
                <w:szCs w:val="24"/>
              </w:rPr>
            </w:pPr>
          </w:p>
          <w:p>
            <w:pPr>
              <w:pStyle w:val="35"/>
              <w:jc w:val="center"/>
              <w:rPr>
                <w:rFonts w:hint="eastAsia"/>
                <w:sz w:val="24"/>
                <w:szCs w:val="24"/>
              </w:rPr>
            </w:pPr>
            <w:r>
              <w:rPr>
                <w:rFonts w:hint="eastAsia"/>
                <w:sz w:val="24"/>
                <w:szCs w:val="24"/>
              </w:rPr>
              <w:t>（填写合同在中国政府采购网公开的网址，合同 中应当包含有关联合体协议或者分包意向协议）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pPr>
              <w:jc w:val="center"/>
              <w:rPr>
                <w:rFonts w:hint="eastAsia" w:ascii="宋体" w:hAnsi="宋体" w:cs="宋体"/>
                <w:sz w:val="24"/>
              </w:rPr>
            </w:pPr>
          </w:p>
        </w:tc>
        <w:tc>
          <w:tcPr>
            <w:tcW w:w="1866" w:type="dxa"/>
            <w:tcBorders>
              <w:top w:val="nil"/>
              <w:bottom w:val="nil"/>
            </w:tcBorders>
            <w:vAlign w:val="center"/>
          </w:tcPr>
          <w:p>
            <w:pPr>
              <w:pStyle w:val="35"/>
              <w:jc w:val="center"/>
              <w:rPr>
                <w:rFonts w:hint="eastAsia"/>
                <w:sz w:val="24"/>
                <w:szCs w:val="24"/>
              </w:rPr>
            </w:pPr>
          </w:p>
        </w:tc>
        <w:tc>
          <w:tcPr>
            <w:tcW w:w="2010" w:type="dxa"/>
            <w:tcBorders>
              <w:top w:val="nil"/>
              <w:bottom w:val="nil"/>
            </w:tcBorders>
            <w:vAlign w:val="center"/>
          </w:tcPr>
          <w:p>
            <w:pPr>
              <w:pStyle w:val="35"/>
              <w:jc w:val="center"/>
              <w:rPr>
                <w:rFonts w:hint="eastAsia"/>
                <w:sz w:val="24"/>
                <w:szCs w:val="24"/>
              </w:rPr>
            </w:pPr>
            <w:r>
              <w:rPr>
                <w:rFonts w:hint="eastAsia"/>
                <w:sz w:val="24"/>
                <w:szCs w:val="24"/>
              </w:rPr>
              <w:t>目整体预留”、</w:t>
            </w:r>
          </w:p>
        </w:tc>
        <w:tc>
          <w:tcPr>
            <w:tcW w:w="2296" w:type="dxa"/>
            <w:tcBorders>
              <w:top w:val="nil"/>
              <w:bottom w:val="nil"/>
            </w:tcBorders>
            <w:vAlign w:val="center"/>
          </w:tcPr>
          <w:p>
            <w:pPr>
              <w:pStyle w:val="35"/>
              <w:jc w:val="center"/>
              <w:rPr>
                <w:rFonts w:hint="eastAsia"/>
                <w:sz w:val="24"/>
                <w:szCs w:val="24"/>
              </w:rPr>
            </w:pPr>
          </w:p>
        </w:tc>
        <w:tc>
          <w:tcPr>
            <w:tcW w:w="1784" w:type="dxa"/>
            <w:vMerge w:val="continue"/>
            <w:tcBorders>
              <w:top w:val="nil"/>
            </w:tcBorders>
            <w:vAlign w:val="center"/>
          </w:tcPr>
          <w:p>
            <w:pPr>
              <w:jc w:val="center"/>
              <w:rPr>
                <w:rFonts w:hint="eastAsia" w:ascii="宋体" w:hAnsi="宋体" w:cs="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pPr>
              <w:jc w:val="center"/>
              <w:rPr>
                <w:rFonts w:hint="eastAsia" w:ascii="宋体" w:hAnsi="宋体" w:cs="宋体"/>
                <w:sz w:val="24"/>
              </w:rPr>
            </w:pPr>
          </w:p>
        </w:tc>
        <w:tc>
          <w:tcPr>
            <w:tcW w:w="1866" w:type="dxa"/>
            <w:tcBorders>
              <w:top w:val="nil"/>
              <w:bottom w:val="nil"/>
            </w:tcBorders>
            <w:vAlign w:val="center"/>
          </w:tcPr>
          <w:p>
            <w:pPr>
              <w:pStyle w:val="35"/>
              <w:jc w:val="center"/>
              <w:rPr>
                <w:rFonts w:hint="eastAsia"/>
                <w:sz w:val="24"/>
                <w:szCs w:val="24"/>
              </w:rPr>
            </w:pPr>
          </w:p>
        </w:tc>
        <w:tc>
          <w:tcPr>
            <w:tcW w:w="2010" w:type="dxa"/>
            <w:tcBorders>
              <w:top w:val="nil"/>
              <w:bottom w:val="nil"/>
            </w:tcBorders>
            <w:vAlign w:val="center"/>
          </w:tcPr>
          <w:p>
            <w:pPr>
              <w:pStyle w:val="35"/>
              <w:jc w:val="center"/>
              <w:rPr>
                <w:rFonts w:hint="eastAsia"/>
                <w:sz w:val="24"/>
                <w:szCs w:val="24"/>
              </w:rPr>
            </w:pPr>
            <w:r>
              <w:rPr>
                <w:rFonts w:hint="eastAsia"/>
                <w:sz w:val="24"/>
                <w:szCs w:val="24"/>
              </w:rPr>
              <w:t>“设置专门采购</w:t>
            </w:r>
          </w:p>
        </w:tc>
        <w:tc>
          <w:tcPr>
            <w:tcW w:w="2296" w:type="dxa"/>
            <w:tcBorders>
              <w:top w:val="nil"/>
              <w:bottom w:val="nil"/>
            </w:tcBorders>
            <w:vAlign w:val="center"/>
          </w:tcPr>
          <w:p>
            <w:pPr>
              <w:pStyle w:val="35"/>
              <w:jc w:val="center"/>
              <w:rPr>
                <w:rFonts w:hint="eastAsia"/>
                <w:sz w:val="24"/>
                <w:szCs w:val="24"/>
              </w:rPr>
            </w:pPr>
          </w:p>
        </w:tc>
        <w:tc>
          <w:tcPr>
            <w:tcW w:w="1784" w:type="dxa"/>
            <w:vMerge w:val="continue"/>
            <w:tcBorders>
              <w:top w:val="nil"/>
            </w:tcBorders>
            <w:vAlign w:val="center"/>
          </w:tcPr>
          <w:p>
            <w:pPr>
              <w:jc w:val="center"/>
              <w:rPr>
                <w:rFonts w:hint="eastAsia" w:ascii="宋体" w:hAnsi="宋体" w:cs="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pPr>
              <w:jc w:val="center"/>
              <w:rPr>
                <w:rFonts w:hint="eastAsia" w:ascii="宋体" w:hAnsi="宋体" w:cs="宋体"/>
                <w:sz w:val="24"/>
              </w:rPr>
            </w:pPr>
          </w:p>
        </w:tc>
        <w:tc>
          <w:tcPr>
            <w:tcW w:w="1866" w:type="dxa"/>
            <w:tcBorders>
              <w:top w:val="nil"/>
              <w:bottom w:val="nil"/>
            </w:tcBorders>
            <w:vAlign w:val="center"/>
          </w:tcPr>
          <w:p>
            <w:pPr>
              <w:pStyle w:val="35"/>
              <w:jc w:val="center"/>
              <w:rPr>
                <w:rFonts w:hint="eastAsia"/>
                <w:sz w:val="24"/>
                <w:szCs w:val="24"/>
              </w:rPr>
            </w:pPr>
            <w:r>
              <w:rPr>
                <w:rFonts w:hint="eastAsia"/>
                <w:sz w:val="24"/>
                <w:szCs w:val="24"/>
              </w:rPr>
              <w:t>（填写集中采</w:t>
            </w:r>
          </w:p>
        </w:tc>
        <w:tc>
          <w:tcPr>
            <w:tcW w:w="2010" w:type="dxa"/>
            <w:tcBorders>
              <w:top w:val="nil"/>
              <w:bottom w:val="nil"/>
            </w:tcBorders>
            <w:vAlign w:val="center"/>
          </w:tcPr>
          <w:p>
            <w:pPr>
              <w:pStyle w:val="35"/>
              <w:jc w:val="center"/>
              <w:rPr>
                <w:rFonts w:hint="eastAsia"/>
                <w:sz w:val="24"/>
                <w:szCs w:val="24"/>
              </w:rPr>
            </w:pPr>
            <w:r>
              <w:rPr>
                <w:rFonts w:hint="eastAsia"/>
                <w:sz w:val="24"/>
                <w:szCs w:val="24"/>
              </w:rPr>
              <w:t>包”、“要求以</w:t>
            </w:r>
          </w:p>
        </w:tc>
        <w:tc>
          <w:tcPr>
            <w:tcW w:w="2296" w:type="dxa"/>
            <w:tcBorders>
              <w:top w:val="nil"/>
              <w:bottom w:val="nil"/>
            </w:tcBorders>
            <w:vAlign w:val="center"/>
          </w:tcPr>
          <w:p>
            <w:pPr>
              <w:pStyle w:val="35"/>
              <w:jc w:val="center"/>
              <w:rPr>
                <w:rFonts w:hint="eastAsia"/>
                <w:sz w:val="24"/>
                <w:szCs w:val="24"/>
              </w:rPr>
            </w:pPr>
          </w:p>
        </w:tc>
        <w:tc>
          <w:tcPr>
            <w:tcW w:w="1784" w:type="dxa"/>
            <w:vMerge w:val="continue"/>
            <w:tcBorders>
              <w:top w:val="nil"/>
            </w:tcBorders>
            <w:vAlign w:val="center"/>
          </w:tcPr>
          <w:p>
            <w:pPr>
              <w:jc w:val="center"/>
              <w:rPr>
                <w:rFonts w:hint="eastAsia" w:ascii="宋体" w:hAnsi="宋体" w:cs="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pPr>
              <w:jc w:val="center"/>
              <w:rPr>
                <w:rFonts w:hint="eastAsia" w:ascii="宋体" w:hAnsi="宋体" w:cs="宋体"/>
                <w:sz w:val="24"/>
              </w:rPr>
            </w:pPr>
          </w:p>
        </w:tc>
        <w:tc>
          <w:tcPr>
            <w:tcW w:w="1866" w:type="dxa"/>
            <w:tcBorders>
              <w:top w:val="nil"/>
              <w:bottom w:val="nil"/>
            </w:tcBorders>
            <w:vAlign w:val="center"/>
          </w:tcPr>
          <w:p>
            <w:pPr>
              <w:pStyle w:val="35"/>
              <w:jc w:val="center"/>
              <w:rPr>
                <w:rFonts w:hint="eastAsia"/>
                <w:sz w:val="24"/>
                <w:szCs w:val="24"/>
              </w:rPr>
            </w:pPr>
            <w:r>
              <w:rPr>
                <w:rFonts w:hint="eastAsia"/>
                <w:sz w:val="24"/>
                <w:szCs w:val="24"/>
              </w:rPr>
              <w:t>购目录以内或</w:t>
            </w:r>
          </w:p>
        </w:tc>
        <w:tc>
          <w:tcPr>
            <w:tcW w:w="2010" w:type="dxa"/>
            <w:tcBorders>
              <w:top w:val="nil"/>
              <w:bottom w:val="nil"/>
            </w:tcBorders>
            <w:vAlign w:val="center"/>
          </w:tcPr>
          <w:p>
            <w:pPr>
              <w:pStyle w:val="35"/>
              <w:jc w:val="center"/>
              <w:rPr>
                <w:rFonts w:hint="eastAsia"/>
                <w:sz w:val="24"/>
                <w:szCs w:val="24"/>
              </w:rPr>
            </w:pPr>
            <w:r>
              <w:rPr>
                <w:rFonts w:hint="eastAsia"/>
                <w:sz w:val="24"/>
                <w:szCs w:val="24"/>
              </w:rPr>
              <w:t>联合体形式参</w:t>
            </w:r>
          </w:p>
        </w:tc>
        <w:tc>
          <w:tcPr>
            <w:tcW w:w="2296" w:type="dxa"/>
            <w:tcBorders>
              <w:top w:val="nil"/>
              <w:bottom w:val="nil"/>
            </w:tcBorders>
            <w:vAlign w:val="center"/>
          </w:tcPr>
          <w:p>
            <w:pPr>
              <w:pStyle w:val="35"/>
              <w:jc w:val="center"/>
              <w:rPr>
                <w:rFonts w:hint="eastAsia"/>
                <w:sz w:val="24"/>
                <w:szCs w:val="24"/>
              </w:rPr>
            </w:pPr>
            <w:r>
              <w:rPr>
                <w:rFonts w:hint="eastAsia"/>
                <w:sz w:val="24"/>
                <w:szCs w:val="24"/>
              </w:rPr>
              <w:t>（精确到万元）</w:t>
            </w:r>
          </w:p>
        </w:tc>
        <w:tc>
          <w:tcPr>
            <w:tcW w:w="1784" w:type="dxa"/>
            <w:vMerge w:val="continue"/>
            <w:tcBorders>
              <w:top w:val="nil"/>
            </w:tcBorders>
            <w:vAlign w:val="center"/>
          </w:tcPr>
          <w:p>
            <w:pPr>
              <w:jc w:val="center"/>
              <w:rPr>
                <w:rFonts w:hint="eastAsia" w:ascii="宋体" w:hAnsi="宋体" w:cs="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pPr>
              <w:jc w:val="center"/>
              <w:rPr>
                <w:rFonts w:hint="eastAsia" w:ascii="宋体" w:hAnsi="宋体" w:cs="宋体"/>
                <w:sz w:val="24"/>
              </w:rPr>
            </w:pPr>
          </w:p>
        </w:tc>
        <w:tc>
          <w:tcPr>
            <w:tcW w:w="1866" w:type="dxa"/>
            <w:tcBorders>
              <w:top w:val="nil"/>
              <w:bottom w:val="nil"/>
            </w:tcBorders>
            <w:vAlign w:val="center"/>
          </w:tcPr>
          <w:p>
            <w:pPr>
              <w:pStyle w:val="35"/>
              <w:jc w:val="center"/>
              <w:rPr>
                <w:rFonts w:hint="eastAsia"/>
                <w:sz w:val="24"/>
                <w:szCs w:val="24"/>
              </w:rPr>
            </w:pPr>
            <w:r>
              <w:rPr>
                <w:rFonts w:hint="eastAsia"/>
                <w:sz w:val="24"/>
                <w:szCs w:val="24"/>
              </w:rPr>
              <w:t>者采购限额标</w:t>
            </w:r>
          </w:p>
        </w:tc>
        <w:tc>
          <w:tcPr>
            <w:tcW w:w="2010" w:type="dxa"/>
            <w:tcBorders>
              <w:top w:val="nil"/>
              <w:bottom w:val="nil"/>
            </w:tcBorders>
            <w:vAlign w:val="center"/>
          </w:tcPr>
          <w:p>
            <w:pPr>
              <w:pStyle w:val="35"/>
              <w:jc w:val="center"/>
              <w:rPr>
                <w:rFonts w:hint="eastAsia"/>
                <w:sz w:val="24"/>
                <w:szCs w:val="24"/>
              </w:rPr>
            </w:pPr>
            <w:r>
              <w:rPr>
                <w:rFonts w:hint="eastAsia"/>
                <w:sz w:val="24"/>
                <w:szCs w:val="24"/>
              </w:rPr>
              <w:t>加”或者“要求</w:t>
            </w:r>
          </w:p>
        </w:tc>
        <w:tc>
          <w:tcPr>
            <w:tcW w:w="2296" w:type="dxa"/>
            <w:tcBorders>
              <w:top w:val="nil"/>
              <w:bottom w:val="nil"/>
            </w:tcBorders>
            <w:vAlign w:val="center"/>
          </w:tcPr>
          <w:p>
            <w:pPr>
              <w:pStyle w:val="35"/>
              <w:jc w:val="center"/>
              <w:rPr>
                <w:rFonts w:hint="eastAsia"/>
                <w:sz w:val="24"/>
                <w:szCs w:val="24"/>
              </w:rPr>
            </w:pPr>
          </w:p>
        </w:tc>
        <w:tc>
          <w:tcPr>
            <w:tcW w:w="1784" w:type="dxa"/>
            <w:vMerge w:val="continue"/>
            <w:tcBorders>
              <w:top w:val="nil"/>
            </w:tcBorders>
            <w:vAlign w:val="center"/>
          </w:tcPr>
          <w:p>
            <w:pPr>
              <w:jc w:val="center"/>
              <w:rPr>
                <w:rFonts w:hint="eastAsia" w:ascii="宋体" w:hAnsi="宋体" w:cs="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pPr>
              <w:jc w:val="center"/>
              <w:rPr>
                <w:rFonts w:hint="eastAsia" w:ascii="宋体" w:hAnsi="宋体" w:cs="宋体"/>
                <w:sz w:val="24"/>
              </w:rPr>
            </w:pPr>
          </w:p>
        </w:tc>
        <w:tc>
          <w:tcPr>
            <w:tcW w:w="1866" w:type="dxa"/>
            <w:tcBorders>
              <w:top w:val="nil"/>
              <w:bottom w:val="nil"/>
            </w:tcBorders>
            <w:vAlign w:val="center"/>
          </w:tcPr>
          <w:p>
            <w:pPr>
              <w:pStyle w:val="35"/>
              <w:jc w:val="center"/>
              <w:rPr>
                <w:rFonts w:hint="eastAsia"/>
                <w:sz w:val="24"/>
                <w:szCs w:val="24"/>
              </w:rPr>
            </w:pPr>
            <w:r>
              <w:rPr>
                <w:rFonts w:hint="eastAsia"/>
                <w:sz w:val="24"/>
                <w:szCs w:val="24"/>
              </w:rPr>
              <w:t>准以上的采购项目</w:t>
            </w:r>
          </w:p>
        </w:tc>
        <w:tc>
          <w:tcPr>
            <w:tcW w:w="2010" w:type="dxa"/>
            <w:tcBorders>
              <w:top w:val="nil"/>
              <w:bottom w:val="nil"/>
            </w:tcBorders>
            <w:vAlign w:val="center"/>
          </w:tcPr>
          <w:p>
            <w:pPr>
              <w:pStyle w:val="35"/>
              <w:jc w:val="center"/>
              <w:rPr>
                <w:rFonts w:hint="eastAsia"/>
                <w:sz w:val="24"/>
                <w:szCs w:val="24"/>
              </w:rPr>
            </w:pPr>
            <w:r>
              <w:rPr>
                <w:rFonts w:hint="eastAsia"/>
                <w:sz w:val="24"/>
                <w:szCs w:val="24"/>
              </w:rPr>
              <w:t>合同分包”，除</w:t>
            </w:r>
          </w:p>
        </w:tc>
        <w:tc>
          <w:tcPr>
            <w:tcW w:w="2296" w:type="dxa"/>
            <w:tcBorders>
              <w:top w:val="nil"/>
              <w:bottom w:val="nil"/>
            </w:tcBorders>
            <w:vAlign w:val="center"/>
          </w:tcPr>
          <w:p>
            <w:pPr>
              <w:pStyle w:val="35"/>
              <w:jc w:val="center"/>
              <w:rPr>
                <w:rFonts w:hint="eastAsia"/>
                <w:sz w:val="24"/>
                <w:szCs w:val="24"/>
              </w:rPr>
            </w:pPr>
          </w:p>
        </w:tc>
        <w:tc>
          <w:tcPr>
            <w:tcW w:w="1784" w:type="dxa"/>
            <w:vMerge w:val="continue"/>
            <w:tcBorders>
              <w:top w:val="nil"/>
            </w:tcBorders>
            <w:vAlign w:val="center"/>
          </w:tcPr>
          <w:p>
            <w:pPr>
              <w:jc w:val="center"/>
              <w:rPr>
                <w:rFonts w:hint="eastAsia" w:ascii="宋体" w:hAnsi="宋体" w:cs="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pPr>
              <w:jc w:val="center"/>
              <w:rPr>
                <w:rFonts w:hint="eastAsia" w:ascii="宋体" w:hAnsi="宋体" w:cs="宋体"/>
                <w:sz w:val="24"/>
              </w:rPr>
            </w:pPr>
          </w:p>
        </w:tc>
        <w:tc>
          <w:tcPr>
            <w:tcW w:w="1866" w:type="dxa"/>
            <w:tcBorders>
              <w:top w:val="nil"/>
              <w:bottom w:val="nil"/>
            </w:tcBorders>
            <w:vAlign w:val="center"/>
          </w:tcPr>
          <w:p>
            <w:pPr>
              <w:pStyle w:val="35"/>
              <w:jc w:val="center"/>
              <w:rPr>
                <w:rFonts w:hint="eastAsia"/>
                <w:sz w:val="24"/>
                <w:szCs w:val="24"/>
              </w:rPr>
            </w:pPr>
          </w:p>
        </w:tc>
        <w:tc>
          <w:tcPr>
            <w:tcW w:w="2010" w:type="dxa"/>
            <w:tcBorders>
              <w:top w:val="nil"/>
              <w:bottom w:val="nil"/>
            </w:tcBorders>
            <w:vAlign w:val="center"/>
          </w:tcPr>
          <w:p>
            <w:pPr>
              <w:pStyle w:val="35"/>
              <w:jc w:val="center"/>
              <w:rPr>
                <w:rFonts w:hint="eastAsia"/>
                <w:sz w:val="24"/>
                <w:szCs w:val="24"/>
              </w:rPr>
            </w:pPr>
            <w:r>
              <w:rPr>
                <w:rFonts w:hint="eastAsia"/>
                <w:sz w:val="24"/>
                <w:szCs w:val="24"/>
              </w:rPr>
              <w:t>“采购项目全部</w:t>
            </w:r>
          </w:p>
        </w:tc>
        <w:tc>
          <w:tcPr>
            <w:tcW w:w="2296" w:type="dxa"/>
            <w:tcBorders>
              <w:top w:val="nil"/>
              <w:bottom w:val="nil"/>
            </w:tcBorders>
            <w:vAlign w:val="center"/>
          </w:tcPr>
          <w:p>
            <w:pPr>
              <w:pStyle w:val="35"/>
              <w:jc w:val="center"/>
              <w:rPr>
                <w:rFonts w:hint="eastAsia"/>
                <w:sz w:val="24"/>
                <w:szCs w:val="24"/>
              </w:rPr>
            </w:pPr>
          </w:p>
        </w:tc>
        <w:tc>
          <w:tcPr>
            <w:tcW w:w="1784" w:type="dxa"/>
            <w:vMerge w:val="continue"/>
            <w:tcBorders>
              <w:top w:val="nil"/>
            </w:tcBorders>
            <w:vAlign w:val="center"/>
          </w:tcPr>
          <w:p>
            <w:pPr>
              <w:jc w:val="center"/>
              <w:rPr>
                <w:rFonts w:hint="eastAsia" w:ascii="宋体" w:hAnsi="宋体" w:cs="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pPr>
              <w:jc w:val="center"/>
              <w:rPr>
                <w:rFonts w:hint="eastAsia" w:ascii="宋体" w:hAnsi="宋体" w:cs="宋体"/>
                <w:sz w:val="24"/>
              </w:rPr>
            </w:pPr>
          </w:p>
        </w:tc>
        <w:tc>
          <w:tcPr>
            <w:tcW w:w="1866" w:type="dxa"/>
            <w:tcBorders>
              <w:top w:val="nil"/>
              <w:bottom w:val="nil"/>
            </w:tcBorders>
            <w:vAlign w:val="center"/>
          </w:tcPr>
          <w:p>
            <w:pPr>
              <w:pStyle w:val="35"/>
              <w:jc w:val="center"/>
              <w:rPr>
                <w:rFonts w:hint="eastAsia"/>
                <w:sz w:val="24"/>
                <w:szCs w:val="24"/>
              </w:rPr>
            </w:pPr>
          </w:p>
        </w:tc>
        <w:tc>
          <w:tcPr>
            <w:tcW w:w="2010" w:type="dxa"/>
            <w:tcBorders>
              <w:top w:val="nil"/>
              <w:bottom w:val="nil"/>
            </w:tcBorders>
            <w:vAlign w:val="center"/>
          </w:tcPr>
          <w:p>
            <w:pPr>
              <w:pStyle w:val="35"/>
              <w:jc w:val="center"/>
              <w:rPr>
                <w:rFonts w:hint="eastAsia"/>
                <w:sz w:val="24"/>
                <w:szCs w:val="24"/>
              </w:rPr>
            </w:pPr>
            <w:r>
              <w:rPr>
                <w:rFonts w:hint="eastAsia"/>
                <w:sz w:val="24"/>
                <w:szCs w:val="24"/>
              </w:rPr>
              <w:t>预留”外，还应</w:t>
            </w:r>
          </w:p>
        </w:tc>
        <w:tc>
          <w:tcPr>
            <w:tcW w:w="2296" w:type="dxa"/>
            <w:tcBorders>
              <w:top w:val="nil"/>
              <w:bottom w:val="nil"/>
            </w:tcBorders>
            <w:vAlign w:val="center"/>
          </w:tcPr>
          <w:p>
            <w:pPr>
              <w:pStyle w:val="35"/>
              <w:jc w:val="center"/>
              <w:rPr>
                <w:rFonts w:hint="eastAsia"/>
                <w:sz w:val="24"/>
                <w:szCs w:val="24"/>
              </w:rPr>
            </w:pPr>
          </w:p>
        </w:tc>
        <w:tc>
          <w:tcPr>
            <w:tcW w:w="1784" w:type="dxa"/>
            <w:vMerge w:val="continue"/>
            <w:tcBorders>
              <w:top w:val="nil"/>
            </w:tcBorders>
            <w:vAlign w:val="center"/>
          </w:tcPr>
          <w:p>
            <w:pPr>
              <w:jc w:val="center"/>
              <w:rPr>
                <w:rFonts w:hint="eastAsia" w:ascii="宋体" w:hAnsi="宋体" w:cs="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pPr>
              <w:jc w:val="center"/>
              <w:rPr>
                <w:rFonts w:hint="eastAsia" w:ascii="宋体" w:hAnsi="宋体" w:cs="宋体"/>
                <w:sz w:val="24"/>
              </w:rPr>
            </w:pPr>
          </w:p>
        </w:tc>
        <w:tc>
          <w:tcPr>
            <w:tcW w:w="1866" w:type="dxa"/>
            <w:tcBorders>
              <w:top w:val="nil"/>
              <w:bottom w:val="nil"/>
            </w:tcBorders>
            <w:vAlign w:val="center"/>
          </w:tcPr>
          <w:p>
            <w:pPr>
              <w:pStyle w:val="35"/>
              <w:jc w:val="center"/>
              <w:rPr>
                <w:rFonts w:hint="eastAsia"/>
                <w:sz w:val="24"/>
                <w:szCs w:val="24"/>
              </w:rPr>
            </w:pPr>
          </w:p>
        </w:tc>
        <w:tc>
          <w:tcPr>
            <w:tcW w:w="2010" w:type="dxa"/>
            <w:tcBorders>
              <w:top w:val="nil"/>
              <w:bottom w:val="nil"/>
            </w:tcBorders>
            <w:vAlign w:val="center"/>
          </w:tcPr>
          <w:p>
            <w:pPr>
              <w:pStyle w:val="35"/>
              <w:jc w:val="center"/>
              <w:rPr>
                <w:rFonts w:hint="eastAsia"/>
                <w:sz w:val="24"/>
                <w:szCs w:val="24"/>
              </w:rPr>
            </w:pPr>
            <w:r>
              <w:rPr>
                <w:rFonts w:hint="eastAsia"/>
                <w:sz w:val="24"/>
                <w:szCs w:val="24"/>
              </w:rPr>
              <w:t>当填写预留给中</w:t>
            </w:r>
          </w:p>
        </w:tc>
        <w:tc>
          <w:tcPr>
            <w:tcW w:w="2296" w:type="dxa"/>
            <w:tcBorders>
              <w:top w:val="nil"/>
              <w:bottom w:val="nil"/>
            </w:tcBorders>
            <w:vAlign w:val="center"/>
          </w:tcPr>
          <w:p>
            <w:pPr>
              <w:pStyle w:val="35"/>
              <w:jc w:val="center"/>
              <w:rPr>
                <w:rFonts w:hint="eastAsia"/>
                <w:sz w:val="24"/>
                <w:szCs w:val="24"/>
              </w:rPr>
            </w:pPr>
          </w:p>
        </w:tc>
        <w:tc>
          <w:tcPr>
            <w:tcW w:w="1784" w:type="dxa"/>
            <w:vMerge w:val="continue"/>
            <w:tcBorders>
              <w:top w:val="nil"/>
            </w:tcBorders>
            <w:vAlign w:val="center"/>
          </w:tcPr>
          <w:p>
            <w:pPr>
              <w:jc w:val="center"/>
              <w:rPr>
                <w:rFonts w:hint="eastAsia" w:ascii="宋体" w:hAnsi="宋体" w:cs="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pPr>
              <w:jc w:val="center"/>
              <w:rPr>
                <w:rFonts w:hint="eastAsia" w:ascii="宋体" w:hAnsi="宋体" w:cs="宋体"/>
                <w:sz w:val="24"/>
              </w:rPr>
            </w:pPr>
          </w:p>
        </w:tc>
        <w:tc>
          <w:tcPr>
            <w:tcW w:w="1866" w:type="dxa"/>
            <w:tcBorders>
              <w:top w:val="nil"/>
            </w:tcBorders>
            <w:vAlign w:val="center"/>
          </w:tcPr>
          <w:p>
            <w:pPr>
              <w:pStyle w:val="35"/>
              <w:jc w:val="center"/>
              <w:rPr>
                <w:rFonts w:hint="eastAsia"/>
                <w:sz w:val="24"/>
                <w:szCs w:val="24"/>
              </w:rPr>
            </w:pPr>
          </w:p>
        </w:tc>
        <w:tc>
          <w:tcPr>
            <w:tcW w:w="2010" w:type="dxa"/>
            <w:tcBorders>
              <w:top w:val="nil"/>
            </w:tcBorders>
            <w:vAlign w:val="center"/>
          </w:tcPr>
          <w:p>
            <w:pPr>
              <w:pStyle w:val="35"/>
              <w:jc w:val="center"/>
              <w:rPr>
                <w:rFonts w:hint="eastAsia"/>
                <w:sz w:val="24"/>
                <w:szCs w:val="24"/>
              </w:rPr>
            </w:pPr>
            <w:r>
              <w:rPr>
                <w:rFonts w:hint="eastAsia"/>
                <w:sz w:val="24"/>
                <w:szCs w:val="24"/>
              </w:rPr>
              <w:t>小企业的比例）</w:t>
            </w:r>
          </w:p>
        </w:tc>
        <w:tc>
          <w:tcPr>
            <w:tcW w:w="2296" w:type="dxa"/>
            <w:tcBorders>
              <w:top w:val="nil"/>
            </w:tcBorders>
            <w:vAlign w:val="center"/>
          </w:tcPr>
          <w:p>
            <w:pPr>
              <w:pStyle w:val="35"/>
              <w:jc w:val="center"/>
              <w:rPr>
                <w:rFonts w:hint="eastAsia"/>
                <w:sz w:val="24"/>
                <w:szCs w:val="24"/>
              </w:rPr>
            </w:pPr>
          </w:p>
        </w:tc>
        <w:tc>
          <w:tcPr>
            <w:tcW w:w="1784" w:type="dxa"/>
            <w:vMerge w:val="continue"/>
            <w:tcBorders>
              <w:top w:val="nil"/>
            </w:tcBorders>
            <w:vAlign w:val="center"/>
          </w:tcPr>
          <w:p>
            <w:pPr>
              <w:jc w:val="center"/>
              <w:rPr>
                <w:rFonts w:hint="eastAsia" w:ascii="宋体" w:hAnsi="宋体" w:cs="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Align w:val="center"/>
          </w:tcPr>
          <w:p>
            <w:pPr>
              <w:pStyle w:val="35"/>
              <w:jc w:val="center"/>
              <w:rPr>
                <w:rFonts w:hint="eastAsia"/>
                <w:sz w:val="24"/>
                <w:szCs w:val="24"/>
              </w:rPr>
            </w:pPr>
            <w:r>
              <w:rPr>
                <w:rFonts w:hint="eastAsia"/>
                <w:sz w:val="24"/>
                <w:szCs w:val="24"/>
              </w:rPr>
              <w:t>……</w:t>
            </w:r>
          </w:p>
        </w:tc>
        <w:tc>
          <w:tcPr>
            <w:tcW w:w="1866" w:type="dxa"/>
            <w:vAlign w:val="center"/>
          </w:tcPr>
          <w:p>
            <w:pPr>
              <w:pStyle w:val="35"/>
              <w:jc w:val="center"/>
              <w:rPr>
                <w:rFonts w:hint="eastAsia"/>
                <w:sz w:val="24"/>
                <w:szCs w:val="24"/>
              </w:rPr>
            </w:pPr>
            <w:r>
              <w:rPr>
                <w:rFonts w:hint="eastAsia"/>
                <w:sz w:val="24"/>
                <w:szCs w:val="24"/>
              </w:rPr>
              <w:t>……</w:t>
            </w:r>
          </w:p>
        </w:tc>
        <w:tc>
          <w:tcPr>
            <w:tcW w:w="2010" w:type="dxa"/>
            <w:vAlign w:val="center"/>
          </w:tcPr>
          <w:p>
            <w:pPr>
              <w:pStyle w:val="35"/>
              <w:jc w:val="center"/>
              <w:rPr>
                <w:rFonts w:hint="eastAsia"/>
                <w:sz w:val="24"/>
                <w:szCs w:val="24"/>
              </w:rPr>
            </w:pPr>
            <w:r>
              <w:rPr>
                <w:rFonts w:hint="eastAsia"/>
                <w:sz w:val="24"/>
                <w:szCs w:val="24"/>
              </w:rPr>
              <w:t>……</w:t>
            </w:r>
          </w:p>
        </w:tc>
        <w:tc>
          <w:tcPr>
            <w:tcW w:w="2296" w:type="dxa"/>
            <w:vAlign w:val="center"/>
          </w:tcPr>
          <w:p>
            <w:pPr>
              <w:pStyle w:val="35"/>
              <w:jc w:val="center"/>
              <w:rPr>
                <w:rFonts w:hint="eastAsia"/>
                <w:sz w:val="24"/>
                <w:szCs w:val="24"/>
              </w:rPr>
            </w:pPr>
            <w:r>
              <w:rPr>
                <w:rFonts w:hint="eastAsia"/>
                <w:sz w:val="24"/>
                <w:szCs w:val="24"/>
              </w:rPr>
              <w:t>……</w:t>
            </w:r>
          </w:p>
        </w:tc>
        <w:tc>
          <w:tcPr>
            <w:tcW w:w="1784" w:type="dxa"/>
            <w:vAlign w:val="center"/>
          </w:tcPr>
          <w:p>
            <w:pPr>
              <w:pStyle w:val="35"/>
              <w:jc w:val="center"/>
              <w:rPr>
                <w:rFonts w:hint="eastAsia"/>
                <w:sz w:val="24"/>
                <w:szCs w:val="24"/>
              </w:rPr>
            </w:pPr>
            <w:r>
              <w:rPr>
                <w:rFonts w:hint="eastAsia"/>
                <w:sz w:val="24"/>
                <w:szCs w:val="24"/>
              </w:rPr>
              <w:t>……</w:t>
            </w:r>
          </w:p>
        </w:tc>
      </w:tr>
    </w:tbl>
    <w:p>
      <w:pPr>
        <w:pStyle w:val="2"/>
        <w:tabs>
          <w:tab w:val="left" w:pos="562"/>
          <w:tab w:val="left" w:pos="3372"/>
          <w:tab w:val="left" w:pos="3653"/>
        </w:tabs>
        <w:spacing w:before="128"/>
        <w:ind w:left="4220" w:right="1843"/>
        <w:rPr>
          <w:rFonts w:hint="eastAsia" w:ascii="宋体" w:hAnsi="宋体" w:cs="宋体"/>
        </w:rPr>
      </w:pPr>
      <w:r>
        <w:rPr>
          <w:rFonts w:hint="eastAsia" w:ascii="宋体" w:hAnsi="宋体" w:cs="宋体"/>
        </w:rPr>
        <w:t>部门（单位）名称： 日期：</w:t>
      </w:r>
    </w:p>
    <w:p>
      <w:pPr>
        <w:pStyle w:val="2"/>
        <w:tabs>
          <w:tab w:val="left" w:pos="562"/>
          <w:tab w:val="left" w:pos="3372"/>
          <w:tab w:val="left" w:pos="3653"/>
        </w:tabs>
        <w:rPr>
          <w:rFonts w:hint="eastAsia" w:ascii="宋体" w:hAnsi="宋体" w:cs="宋体"/>
        </w:rPr>
      </w:pPr>
    </w:p>
    <w:p>
      <w:pPr>
        <w:pStyle w:val="18"/>
        <w:jc w:val="both"/>
        <w:outlineLvl w:val="9"/>
        <w:rPr>
          <w:rFonts w:hint="eastAsia" w:ascii="宋体" w:hAnsi="宋体" w:eastAsia="宋体" w:cs="宋体"/>
          <w:sz w:val="24"/>
          <w:szCs w:val="24"/>
        </w:rPr>
      </w:pPr>
    </w:p>
    <w:p>
      <w:pPr>
        <w:tabs>
          <w:tab w:val="left" w:pos="360"/>
        </w:tabs>
        <w:outlineLvl w:val="1"/>
        <w:rPr>
          <w:rFonts w:hint="eastAsia" w:ascii="宋体" w:hAnsi="宋体" w:cs="宋体"/>
          <w:b/>
          <w:bCs/>
          <w:sz w:val="24"/>
        </w:rPr>
      </w:pPr>
      <w:r>
        <w:rPr>
          <w:rFonts w:hint="eastAsia" w:ascii="宋体" w:hAnsi="宋体" w:cs="宋体"/>
          <w:sz w:val="24"/>
        </w:rPr>
        <w:br w:type="page"/>
      </w:r>
      <w:r>
        <w:rPr>
          <w:rFonts w:hint="eastAsia" w:ascii="宋体" w:hAnsi="宋体" w:cs="宋体"/>
          <w:b/>
          <w:bCs/>
          <w:sz w:val="24"/>
        </w:rPr>
        <w:t>2、工业和信息化部、国家统计局、国家发展和改革委员会、财政部《关于印发〈中小企业划型标准规定〉的通知》（工信部联企〔2011〕300 号）</w:t>
      </w:r>
    </w:p>
    <w:p>
      <w:pPr>
        <w:pStyle w:val="2"/>
        <w:tabs>
          <w:tab w:val="left" w:pos="562"/>
          <w:tab w:val="left" w:pos="3372"/>
          <w:tab w:val="left" w:pos="3653"/>
        </w:tabs>
        <w:rPr>
          <w:rFonts w:hint="eastAsia" w:ascii="宋体" w:hAnsi="宋体" w:cs="宋体"/>
        </w:rPr>
      </w:pPr>
    </w:p>
    <w:p>
      <w:pPr>
        <w:jc w:val="center"/>
        <w:rPr>
          <w:rFonts w:hint="eastAsia" w:ascii="宋体" w:hAnsi="宋体" w:cs="宋体"/>
          <w:b/>
          <w:bCs/>
          <w:sz w:val="24"/>
        </w:rPr>
      </w:pPr>
      <w:r>
        <w:rPr>
          <w:rFonts w:hint="eastAsia" w:ascii="宋体" w:hAnsi="宋体" w:cs="宋体"/>
          <w:b/>
          <w:bCs/>
          <w:sz w:val="24"/>
        </w:rPr>
        <w:t>关于印发中小企业划型标准规定的通知</w:t>
      </w:r>
    </w:p>
    <w:p>
      <w:pPr>
        <w:jc w:val="center"/>
        <w:rPr>
          <w:rFonts w:hint="eastAsia" w:ascii="宋体" w:hAnsi="宋体" w:cs="宋体"/>
          <w:sz w:val="24"/>
        </w:rPr>
      </w:pPr>
      <w:r>
        <w:rPr>
          <w:rFonts w:hint="eastAsia" w:ascii="宋体" w:hAnsi="宋体" w:cs="宋体"/>
          <w:sz w:val="24"/>
        </w:rPr>
        <w:t>工信部联企业〔2011〕300号</w:t>
      </w:r>
    </w:p>
    <w:p>
      <w:pPr>
        <w:ind w:firstLine="480" w:firstLineChars="200"/>
        <w:rPr>
          <w:rFonts w:hint="eastAsia" w:ascii="宋体" w:hAnsi="宋体" w:cs="宋体"/>
          <w:sz w:val="24"/>
        </w:rPr>
      </w:pPr>
      <w:r>
        <w:rPr>
          <w:rFonts w:hint="eastAsia" w:ascii="宋体" w:hAnsi="宋体" w:cs="宋体"/>
          <w:sz w:val="24"/>
        </w:rPr>
        <w:t xml:space="preserve">各省、自治区、直辖市人民政府，国务院各部委、各直属机构及有关单位： </w:t>
      </w:r>
    </w:p>
    <w:p>
      <w:pPr>
        <w:ind w:firstLine="480" w:firstLineChars="200"/>
        <w:rPr>
          <w:rFonts w:hint="eastAsia" w:ascii="宋体" w:hAnsi="宋体" w:cs="宋体"/>
          <w:sz w:val="24"/>
        </w:rPr>
      </w:pPr>
      <w:r>
        <w:rPr>
          <w:rFonts w:hint="eastAsia" w:ascii="宋体" w:hAnsi="宋体" w:cs="宋体"/>
          <w:sz w:val="24"/>
        </w:rPr>
        <w:t>为贯彻落实《中华人民共和国中小企业促进法》和《国务院关于进一步促进中小企业发展的若干意见》（国发〔2009〕36号），工业和信息化部、国家统计局、发展改革委、财政部研究制定了《中小企业划型标准规定》。经国务院同意，现印发给你们，请遵照执行。</w:t>
      </w:r>
    </w:p>
    <w:p>
      <w:pPr>
        <w:ind w:firstLine="480" w:firstLineChars="200"/>
        <w:jc w:val="right"/>
        <w:rPr>
          <w:rFonts w:hint="eastAsia" w:ascii="宋体" w:hAnsi="宋体" w:cs="宋体"/>
          <w:sz w:val="24"/>
        </w:rPr>
      </w:pPr>
      <w:r>
        <w:rPr>
          <w:rFonts w:hint="eastAsia" w:ascii="宋体" w:hAnsi="宋体" w:cs="宋体"/>
          <w:sz w:val="24"/>
        </w:rPr>
        <w:t>工业和信息化部 国家统计局</w:t>
      </w:r>
    </w:p>
    <w:p>
      <w:pPr>
        <w:ind w:firstLine="480" w:firstLineChars="200"/>
        <w:jc w:val="right"/>
        <w:rPr>
          <w:rFonts w:hint="eastAsia" w:ascii="宋体" w:hAnsi="宋体" w:cs="宋体"/>
          <w:sz w:val="24"/>
        </w:rPr>
      </w:pPr>
      <w:r>
        <w:rPr>
          <w:rFonts w:hint="eastAsia" w:ascii="宋体" w:hAnsi="宋体" w:cs="宋体"/>
          <w:sz w:val="24"/>
        </w:rPr>
        <w:t>国家发展和改革委员会 财政部</w:t>
      </w:r>
    </w:p>
    <w:p>
      <w:pPr>
        <w:ind w:firstLine="480" w:firstLineChars="200"/>
        <w:jc w:val="right"/>
        <w:rPr>
          <w:rFonts w:hint="eastAsia" w:ascii="宋体" w:hAnsi="宋体" w:cs="宋体"/>
          <w:sz w:val="24"/>
        </w:rPr>
      </w:pPr>
      <w:r>
        <w:rPr>
          <w:rFonts w:hint="eastAsia" w:ascii="宋体" w:hAnsi="宋体" w:cs="宋体"/>
          <w:sz w:val="24"/>
        </w:rPr>
        <w:t>二○一一年六月十八日</w:t>
      </w:r>
    </w:p>
    <w:p>
      <w:pPr>
        <w:ind w:firstLine="480" w:firstLineChars="200"/>
        <w:rPr>
          <w:rFonts w:hint="eastAsia" w:ascii="宋体" w:hAnsi="宋体" w:cs="宋体"/>
          <w:sz w:val="24"/>
        </w:rPr>
      </w:pPr>
    </w:p>
    <w:p>
      <w:pPr>
        <w:ind w:firstLine="480" w:firstLineChars="200"/>
        <w:rPr>
          <w:rFonts w:hint="eastAsia" w:ascii="宋体" w:hAnsi="宋体" w:cs="宋体"/>
          <w:sz w:val="24"/>
        </w:rPr>
      </w:pPr>
    </w:p>
    <w:p>
      <w:pPr>
        <w:ind w:firstLine="480" w:firstLineChars="200"/>
        <w:rPr>
          <w:rFonts w:hint="eastAsia" w:ascii="宋体" w:hAnsi="宋体" w:cs="宋体"/>
          <w:sz w:val="24"/>
        </w:rPr>
      </w:pPr>
    </w:p>
    <w:p>
      <w:pPr>
        <w:jc w:val="center"/>
        <w:rPr>
          <w:rFonts w:hint="eastAsia" w:ascii="宋体" w:hAnsi="宋体" w:cs="宋体"/>
          <w:b/>
          <w:bCs/>
          <w:sz w:val="24"/>
        </w:rPr>
      </w:pPr>
      <w:r>
        <w:rPr>
          <w:rFonts w:hint="eastAsia" w:ascii="宋体" w:hAnsi="宋体" w:cs="宋体"/>
          <w:b/>
          <w:bCs/>
          <w:sz w:val="24"/>
        </w:rPr>
        <w:t xml:space="preserve">中小企业划型标准规定 </w:t>
      </w:r>
    </w:p>
    <w:p>
      <w:pPr>
        <w:ind w:firstLine="480" w:firstLineChars="200"/>
        <w:rPr>
          <w:rFonts w:hint="eastAsia" w:ascii="宋体" w:hAnsi="宋体" w:cs="宋体"/>
          <w:sz w:val="24"/>
        </w:rPr>
      </w:pPr>
      <w:r>
        <w:rPr>
          <w:rFonts w:hint="eastAsia" w:ascii="宋体" w:hAnsi="宋体" w:cs="宋体"/>
          <w:sz w:val="24"/>
        </w:rPr>
        <w:t>一、根据《中华人民共和国中小企业促进法》和《国务院关于进一步促进中小企业发展的若干意见》(国发〔2009〕36号)，制定本规定。</w:t>
      </w:r>
    </w:p>
    <w:p>
      <w:pPr>
        <w:ind w:firstLine="480" w:firstLineChars="200"/>
        <w:rPr>
          <w:rFonts w:hint="eastAsia" w:ascii="宋体" w:hAnsi="宋体" w:cs="宋体"/>
          <w:sz w:val="24"/>
        </w:rPr>
      </w:pPr>
      <w:r>
        <w:rPr>
          <w:rFonts w:hint="eastAsia" w:ascii="宋体" w:hAnsi="宋体" w:cs="宋体"/>
          <w:sz w:val="24"/>
        </w:rPr>
        <w:t>二、中小企业划分为中型、小型、微型三种类型，具体标准根据企业从业人员、营业收入、资产总额等指标，结合行业特点制定。</w:t>
      </w:r>
    </w:p>
    <w:p>
      <w:pPr>
        <w:ind w:firstLine="480" w:firstLineChars="200"/>
        <w:rPr>
          <w:rFonts w:hint="eastAsia" w:ascii="宋体" w:hAnsi="宋体" w:cs="宋体"/>
          <w:sz w:val="24"/>
        </w:rPr>
      </w:pPr>
      <w:r>
        <w:rPr>
          <w:rFonts w:hint="eastAsia" w:ascii="宋体" w:hAnsi="宋体" w:cs="宋体"/>
          <w:sz w:val="24"/>
        </w:rPr>
        <w:t xml:space="preserve">三、本规定适用的行业包括：农、林、牧、渔业，工业（包括采矿业，制造 业，电力、热力、燃气及水生产和供应业），建筑业，批发业，零售业，交通运输 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 </w:t>
      </w:r>
    </w:p>
    <w:p>
      <w:pPr>
        <w:ind w:firstLine="480" w:firstLineChars="200"/>
        <w:rPr>
          <w:rFonts w:hint="eastAsia" w:ascii="宋体" w:hAnsi="宋体" w:cs="宋体"/>
          <w:sz w:val="24"/>
        </w:rPr>
      </w:pPr>
      <w:r>
        <w:rPr>
          <w:rFonts w:hint="eastAsia" w:ascii="宋体" w:hAnsi="宋体" w:cs="宋体"/>
          <w:sz w:val="24"/>
        </w:rPr>
        <w:t xml:space="preserve">四、各行业划型标准为： </w:t>
      </w:r>
    </w:p>
    <w:p>
      <w:pPr>
        <w:ind w:firstLine="480" w:firstLineChars="200"/>
        <w:rPr>
          <w:rFonts w:hint="eastAsia" w:ascii="宋体" w:hAnsi="宋体" w:cs="宋体"/>
          <w:sz w:val="24"/>
        </w:rPr>
      </w:pPr>
      <w:r>
        <w:rPr>
          <w:rFonts w:hint="eastAsia" w:ascii="宋体" w:hAnsi="宋体" w:cs="宋体"/>
          <w:sz w:val="24"/>
        </w:rPr>
        <w:t>（一）农、林、牧、渔业。营业收入20000万元以下的为中小微型企业。其中，营业收入500万元及以上的为中型企业，营业收入50万元及以上的为小型企业，营业收入50万元以下的为微型企业。</w:t>
      </w:r>
    </w:p>
    <w:p>
      <w:pPr>
        <w:ind w:firstLine="480" w:firstLineChars="200"/>
        <w:rPr>
          <w:rFonts w:hint="eastAsia" w:ascii="宋体" w:hAnsi="宋体" w:cs="宋体"/>
          <w:sz w:val="24"/>
        </w:rPr>
      </w:pPr>
      <w:r>
        <w:rPr>
          <w:rFonts w:hint="eastAsia" w:ascii="宋体" w:hAnsi="宋体" w:cs="宋体"/>
          <w:sz w:val="24"/>
        </w:rPr>
        <w:t xml:space="preserve">（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 </w:t>
      </w:r>
    </w:p>
    <w:p>
      <w:pPr>
        <w:ind w:firstLine="480" w:firstLineChars="200"/>
        <w:rPr>
          <w:rFonts w:hint="eastAsia" w:ascii="宋体" w:hAnsi="宋体" w:cs="宋体"/>
          <w:sz w:val="24"/>
        </w:rPr>
      </w:pPr>
      <w:r>
        <w:rPr>
          <w:rFonts w:hint="eastAsia" w:ascii="宋体" w:hAnsi="宋体" w:cs="宋体"/>
          <w:sz w:val="24"/>
        </w:rPr>
        <w:t xml:space="preserve">（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 </w:t>
      </w:r>
    </w:p>
    <w:p>
      <w:pPr>
        <w:ind w:firstLine="480" w:firstLineChars="200"/>
        <w:rPr>
          <w:rFonts w:hint="eastAsia" w:ascii="宋体" w:hAnsi="宋体" w:cs="宋体"/>
          <w:sz w:val="24"/>
        </w:rPr>
      </w:pPr>
      <w:r>
        <w:rPr>
          <w:rFonts w:hint="eastAsia" w:ascii="宋体" w:hAnsi="宋体" w:cs="宋体"/>
          <w:sz w:val="24"/>
        </w:rPr>
        <w:t xml:space="preserve">（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 </w:t>
      </w:r>
    </w:p>
    <w:p>
      <w:pPr>
        <w:ind w:firstLine="480" w:firstLineChars="200"/>
        <w:rPr>
          <w:rFonts w:hint="eastAsia" w:ascii="宋体" w:hAnsi="宋体" w:cs="宋体"/>
          <w:sz w:val="24"/>
        </w:rPr>
      </w:pPr>
      <w:r>
        <w:rPr>
          <w:rFonts w:hint="eastAsia" w:ascii="宋体" w:hAnsi="宋体" w:cs="宋体"/>
          <w:sz w:val="24"/>
        </w:rPr>
        <w:t xml:space="preserve">（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 </w:t>
      </w:r>
    </w:p>
    <w:p>
      <w:pPr>
        <w:ind w:firstLine="480" w:firstLineChars="200"/>
        <w:rPr>
          <w:rFonts w:hint="eastAsia" w:ascii="宋体" w:hAnsi="宋体" w:cs="宋体"/>
          <w:sz w:val="24"/>
        </w:rPr>
      </w:pPr>
      <w:r>
        <w:rPr>
          <w:rFonts w:hint="eastAsia" w:ascii="宋体" w:hAnsi="宋体" w:cs="宋体"/>
          <w:sz w:val="24"/>
        </w:rPr>
        <w:t xml:space="preserve">（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 </w:t>
      </w:r>
    </w:p>
    <w:p>
      <w:pPr>
        <w:ind w:firstLine="480" w:firstLineChars="200"/>
        <w:rPr>
          <w:rFonts w:hint="eastAsia" w:ascii="宋体" w:hAnsi="宋体" w:cs="宋体"/>
          <w:sz w:val="24"/>
        </w:rPr>
      </w:pPr>
      <w:r>
        <w:rPr>
          <w:rFonts w:hint="eastAsia" w:ascii="宋体" w:hAnsi="宋体" w:cs="宋体"/>
          <w:sz w:val="24"/>
        </w:rPr>
        <w:t>（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pPr>
        <w:ind w:firstLine="480" w:firstLineChars="200"/>
        <w:rPr>
          <w:rFonts w:hint="eastAsia" w:ascii="宋体" w:hAnsi="宋体" w:cs="宋体"/>
          <w:sz w:val="24"/>
        </w:rPr>
      </w:pPr>
      <w:r>
        <w:rPr>
          <w:rFonts w:hint="eastAsia" w:ascii="宋体" w:hAnsi="宋体" w:cs="宋体"/>
          <w:sz w:val="24"/>
        </w:rPr>
        <w:t xml:space="preserve">（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 </w:t>
      </w:r>
    </w:p>
    <w:p>
      <w:pPr>
        <w:ind w:firstLine="480" w:firstLineChars="200"/>
        <w:rPr>
          <w:rFonts w:hint="eastAsia" w:ascii="宋体" w:hAnsi="宋体" w:cs="宋体"/>
          <w:sz w:val="24"/>
        </w:rPr>
      </w:pPr>
      <w:r>
        <w:rPr>
          <w:rFonts w:hint="eastAsia" w:ascii="宋体" w:hAnsi="宋体" w:cs="宋体"/>
          <w:sz w:val="24"/>
        </w:rPr>
        <w:t xml:space="preserve">（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 </w:t>
      </w:r>
    </w:p>
    <w:p>
      <w:pPr>
        <w:ind w:firstLine="480" w:firstLineChars="200"/>
        <w:rPr>
          <w:rFonts w:hint="eastAsia" w:ascii="宋体" w:hAnsi="宋体" w:cs="宋体"/>
          <w:sz w:val="24"/>
        </w:rPr>
      </w:pPr>
      <w:r>
        <w:rPr>
          <w:rFonts w:hint="eastAsia" w:ascii="宋体" w:hAnsi="宋体" w:cs="宋体"/>
          <w:sz w:val="24"/>
        </w:rPr>
        <w:t xml:space="preserve">（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 </w:t>
      </w:r>
    </w:p>
    <w:p>
      <w:pPr>
        <w:ind w:firstLine="480" w:firstLineChars="200"/>
        <w:rPr>
          <w:rFonts w:hint="eastAsia" w:ascii="宋体" w:hAnsi="宋体" w:cs="宋体"/>
          <w:sz w:val="24"/>
        </w:rPr>
      </w:pPr>
      <w:r>
        <w:rPr>
          <w:rFonts w:hint="eastAsia" w:ascii="宋体" w:hAnsi="宋体" w:cs="宋体"/>
          <w:sz w:val="24"/>
        </w:rPr>
        <w:t xml:space="preserve">（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 </w:t>
      </w:r>
    </w:p>
    <w:p>
      <w:pPr>
        <w:ind w:firstLine="480" w:firstLineChars="200"/>
        <w:rPr>
          <w:rFonts w:hint="eastAsia" w:ascii="宋体" w:hAnsi="宋体" w:cs="宋体"/>
          <w:sz w:val="24"/>
        </w:rPr>
      </w:pPr>
      <w:r>
        <w:rPr>
          <w:rFonts w:hint="eastAsia" w:ascii="宋体" w:hAnsi="宋体" w:cs="宋体"/>
          <w:sz w:val="24"/>
        </w:rPr>
        <w:t xml:space="preserve">（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 </w:t>
      </w:r>
    </w:p>
    <w:p>
      <w:pPr>
        <w:ind w:firstLine="480" w:firstLineChars="200"/>
        <w:rPr>
          <w:rFonts w:hint="eastAsia" w:ascii="宋体" w:hAnsi="宋体" w:cs="宋体"/>
          <w:sz w:val="24"/>
        </w:rPr>
      </w:pPr>
      <w:r>
        <w:rPr>
          <w:rFonts w:hint="eastAsia" w:ascii="宋体" w:hAnsi="宋体" w:cs="宋体"/>
          <w:sz w:val="24"/>
        </w:rPr>
        <w:t xml:space="preserve">（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 </w:t>
      </w:r>
    </w:p>
    <w:p>
      <w:pPr>
        <w:ind w:firstLine="480" w:firstLineChars="200"/>
        <w:rPr>
          <w:rFonts w:hint="eastAsia" w:ascii="宋体" w:hAnsi="宋体" w:cs="宋体"/>
          <w:sz w:val="24"/>
        </w:rPr>
      </w:pPr>
      <w:r>
        <w:rPr>
          <w:rFonts w:hint="eastAsia" w:ascii="宋体" w:hAnsi="宋体" w:cs="宋体"/>
          <w:sz w:val="24"/>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pPr>
        <w:ind w:firstLine="480" w:firstLineChars="200"/>
        <w:rPr>
          <w:rFonts w:hint="eastAsia" w:ascii="宋体" w:hAnsi="宋体" w:cs="宋体"/>
          <w:sz w:val="24"/>
        </w:rPr>
      </w:pPr>
      <w:r>
        <w:rPr>
          <w:rFonts w:hint="eastAsia" w:ascii="宋体" w:hAnsi="宋体" w:cs="宋体"/>
          <w:sz w:val="24"/>
        </w:rPr>
        <w:t>（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pPr>
        <w:ind w:firstLine="480" w:firstLineChars="200"/>
        <w:rPr>
          <w:rFonts w:hint="eastAsia" w:ascii="宋体" w:hAnsi="宋体" w:cs="宋体"/>
          <w:sz w:val="24"/>
        </w:rPr>
      </w:pPr>
      <w:r>
        <w:rPr>
          <w:rFonts w:hint="eastAsia" w:ascii="宋体" w:hAnsi="宋体" w:cs="宋体"/>
          <w:sz w:val="24"/>
        </w:rPr>
        <w:t>（十六）其他未列明行业。从业人员300人以下的为中小微型企业。其中，从业人员100人及以上的为中型企业；从业人员10人及以上的为小型企业；从业人员10人以下的为微型企业。</w:t>
      </w:r>
    </w:p>
    <w:p>
      <w:pPr>
        <w:ind w:firstLine="480" w:firstLineChars="200"/>
        <w:rPr>
          <w:rFonts w:hint="eastAsia" w:ascii="宋体" w:hAnsi="宋体" w:cs="宋体"/>
          <w:sz w:val="24"/>
        </w:rPr>
      </w:pPr>
      <w:r>
        <w:rPr>
          <w:rFonts w:hint="eastAsia" w:ascii="宋体" w:hAnsi="宋体" w:cs="宋体"/>
          <w:sz w:val="24"/>
        </w:rPr>
        <w:t xml:space="preserve">五、企业类型的划分以统计部门的统计数据为依据。 </w:t>
      </w:r>
    </w:p>
    <w:p>
      <w:pPr>
        <w:ind w:firstLine="480" w:firstLineChars="200"/>
        <w:rPr>
          <w:rFonts w:hint="eastAsia" w:ascii="宋体" w:hAnsi="宋体" w:cs="宋体"/>
          <w:sz w:val="24"/>
        </w:rPr>
      </w:pPr>
      <w:r>
        <w:rPr>
          <w:rFonts w:hint="eastAsia" w:ascii="宋体" w:hAnsi="宋体" w:cs="宋体"/>
          <w:sz w:val="24"/>
        </w:rPr>
        <w:t xml:space="preserve">六、本规定适用于在中华人民共和国境内依法设立的各类所有制和各种组织形式的企业。个体工商户和本规定以外的行业，参照本规定进行划型。 </w:t>
      </w:r>
    </w:p>
    <w:p>
      <w:pPr>
        <w:ind w:firstLine="480" w:firstLineChars="200"/>
        <w:rPr>
          <w:rFonts w:hint="eastAsia" w:ascii="宋体" w:hAnsi="宋体" w:cs="宋体"/>
          <w:sz w:val="24"/>
        </w:rPr>
      </w:pPr>
      <w:r>
        <w:rPr>
          <w:rFonts w:hint="eastAsia" w:ascii="宋体" w:hAnsi="宋体" w:cs="宋体"/>
          <w:sz w:val="24"/>
        </w:rPr>
        <w:t>七、本规定的中型企业标准上限即为大型企业标准的下限，国家统计部门据此制定大中小微型企业的统计分类。国务院有关部门据此进行相关数据分析，不得制定与本规定不一致的企业划型标准。</w:t>
      </w:r>
    </w:p>
    <w:p>
      <w:pPr>
        <w:ind w:firstLine="480" w:firstLineChars="200"/>
        <w:rPr>
          <w:rFonts w:hint="eastAsia" w:ascii="宋体" w:hAnsi="宋体" w:cs="宋体"/>
          <w:sz w:val="24"/>
        </w:rPr>
      </w:pPr>
      <w:r>
        <w:rPr>
          <w:rFonts w:hint="eastAsia" w:ascii="宋体" w:hAnsi="宋体" w:cs="宋体"/>
          <w:sz w:val="24"/>
        </w:rPr>
        <w:t xml:space="preserve">八、本规定由工业和信息化部、国家统计局会同有关部门根据《国民经济行业分类》修订情况和企业发展变化情况适时修订。 </w:t>
      </w:r>
    </w:p>
    <w:p>
      <w:pPr>
        <w:ind w:firstLine="480" w:firstLineChars="200"/>
        <w:rPr>
          <w:rFonts w:hint="eastAsia" w:ascii="宋体" w:hAnsi="宋体" w:cs="宋体"/>
          <w:sz w:val="24"/>
        </w:rPr>
      </w:pPr>
      <w:r>
        <w:rPr>
          <w:rFonts w:hint="eastAsia" w:ascii="宋体" w:hAnsi="宋体" w:cs="宋体"/>
          <w:sz w:val="24"/>
        </w:rPr>
        <w:t xml:space="preserve">九、本规定由工业和信息化部、国家统计局会同有关部门负责解释。 </w:t>
      </w:r>
    </w:p>
    <w:p>
      <w:pPr>
        <w:ind w:firstLine="480" w:firstLineChars="200"/>
        <w:rPr>
          <w:rFonts w:hint="eastAsia" w:ascii="宋体" w:hAnsi="宋体" w:cs="宋体"/>
          <w:sz w:val="24"/>
        </w:rPr>
      </w:pPr>
      <w:r>
        <w:rPr>
          <w:rFonts w:hint="eastAsia" w:ascii="宋体" w:hAnsi="宋体" w:cs="宋体"/>
          <w:sz w:val="24"/>
        </w:rPr>
        <w:t>十、本规定自发布之日起执行，原国家经贸委、原国家计委、财政部和国家统计局2003年颁布的《中小企业标准暂行规定》同时废止。</w:t>
      </w:r>
    </w:p>
    <w:p>
      <w:pPr>
        <w:ind w:firstLine="480" w:firstLineChars="200"/>
        <w:rPr>
          <w:rFonts w:hint="eastAsia" w:ascii="宋体" w:hAnsi="宋体" w:cs="宋体"/>
          <w:sz w:val="24"/>
        </w:rPr>
      </w:pPr>
    </w:p>
    <w:p>
      <w:pPr>
        <w:pStyle w:val="18"/>
        <w:jc w:val="both"/>
        <w:outlineLvl w:val="9"/>
        <w:rPr>
          <w:rFonts w:hint="eastAsia" w:ascii="宋体" w:hAnsi="宋体" w:eastAsia="宋体" w:cs="宋体"/>
          <w:sz w:val="24"/>
          <w:szCs w:val="24"/>
        </w:rPr>
      </w:pPr>
    </w:p>
    <w:p>
      <w:pPr>
        <w:pStyle w:val="18"/>
        <w:jc w:val="both"/>
        <w:outlineLvl w:val="9"/>
        <w:rPr>
          <w:rFonts w:hint="eastAsia" w:ascii="宋体" w:hAnsi="宋体" w:eastAsia="宋体" w:cs="宋体"/>
          <w:sz w:val="24"/>
          <w:szCs w:val="24"/>
        </w:rPr>
      </w:pPr>
    </w:p>
    <w:p>
      <w:pPr>
        <w:tabs>
          <w:tab w:val="left" w:pos="360"/>
        </w:tabs>
        <w:outlineLvl w:val="1"/>
        <w:rPr>
          <w:rFonts w:hint="eastAsia" w:ascii="宋体" w:hAnsi="宋体" w:cs="宋体"/>
          <w:sz w:val="24"/>
        </w:rPr>
      </w:pPr>
      <w:r>
        <w:rPr>
          <w:rFonts w:hint="eastAsia" w:ascii="宋体" w:hAnsi="宋体" w:cs="宋体"/>
          <w:b/>
          <w:bCs/>
          <w:sz w:val="24"/>
        </w:rPr>
        <w:br w:type="page"/>
      </w:r>
      <w:r>
        <w:rPr>
          <w:rFonts w:hint="eastAsia" w:ascii="宋体" w:hAnsi="宋体" w:cs="宋体"/>
          <w:b/>
          <w:bCs/>
          <w:sz w:val="24"/>
        </w:rPr>
        <w:t>3、国家统计局《关于印发〈统计上大中小微型企业划分办法（2017）〉的通知》</w:t>
      </w:r>
    </w:p>
    <w:p>
      <w:pPr>
        <w:widowControl/>
        <w:shd w:val="clear" w:color="auto" w:fill="FFFFFF"/>
        <w:jc w:val="center"/>
        <w:rPr>
          <w:rFonts w:hint="eastAsia" w:ascii="宋体" w:hAnsi="宋体" w:cs="宋体"/>
          <w:b/>
          <w:bCs/>
          <w:kern w:val="0"/>
          <w:sz w:val="24"/>
        </w:rPr>
      </w:pPr>
    </w:p>
    <w:p>
      <w:pPr>
        <w:widowControl/>
        <w:shd w:val="clear" w:color="auto" w:fill="FFFFFF"/>
        <w:jc w:val="center"/>
        <w:rPr>
          <w:rFonts w:hint="eastAsia" w:ascii="宋体" w:hAnsi="宋体" w:cs="宋体"/>
          <w:b/>
          <w:kern w:val="0"/>
          <w:sz w:val="24"/>
        </w:rPr>
      </w:pPr>
      <w:r>
        <w:rPr>
          <w:rFonts w:hint="eastAsia" w:ascii="宋体" w:hAnsi="宋体" w:cs="宋体"/>
          <w:b/>
          <w:bCs/>
          <w:kern w:val="0"/>
          <w:sz w:val="24"/>
        </w:rPr>
        <w:t>国家统计局关于印发《统计上大中小微型企业划分办法（2017）》的通知</w:t>
      </w:r>
    </w:p>
    <w:p>
      <w:pPr>
        <w:widowControl/>
        <w:shd w:val="clear" w:color="auto" w:fill="FFFFFF"/>
        <w:jc w:val="left"/>
        <w:rPr>
          <w:rFonts w:hint="eastAsia" w:ascii="宋体" w:hAnsi="宋体" w:cs="宋体"/>
          <w:kern w:val="0"/>
          <w:sz w:val="24"/>
        </w:rPr>
      </w:pPr>
      <w:r>
        <w:rPr>
          <w:rFonts w:hint="eastAsia" w:ascii="宋体" w:hAnsi="宋体" w:cs="宋体"/>
          <w:kern w:val="0"/>
          <w:sz w:val="24"/>
        </w:rPr>
        <w:t> </w:t>
      </w:r>
    </w:p>
    <w:p>
      <w:pPr>
        <w:widowControl/>
        <w:shd w:val="clear" w:color="auto" w:fill="FFFFFF"/>
        <w:ind w:firstLine="480" w:firstLineChars="200"/>
        <w:jc w:val="left"/>
        <w:rPr>
          <w:rFonts w:hint="eastAsia" w:ascii="宋体" w:hAnsi="宋体" w:cs="宋体"/>
          <w:kern w:val="0"/>
          <w:sz w:val="24"/>
        </w:rPr>
      </w:pPr>
      <w:r>
        <w:rPr>
          <w:rFonts w:hint="eastAsia" w:ascii="宋体" w:hAnsi="宋体" w:cs="宋体"/>
          <w:kern w:val="0"/>
          <w:sz w:val="24"/>
        </w:rPr>
        <w:t>各省、自治区、直辖市统计局，新疆生产建设兵团统计局，国务院各有关部门，国家统计局各调查总队：</w:t>
      </w:r>
    </w:p>
    <w:p>
      <w:pPr>
        <w:widowControl/>
        <w:shd w:val="clear" w:color="auto" w:fill="FFFFFF"/>
        <w:ind w:firstLine="480" w:firstLineChars="200"/>
        <w:jc w:val="left"/>
        <w:rPr>
          <w:rFonts w:hint="eastAsia" w:ascii="宋体" w:hAnsi="宋体" w:cs="宋体"/>
          <w:kern w:val="0"/>
          <w:sz w:val="24"/>
        </w:rPr>
      </w:pPr>
      <w:r>
        <w:rPr>
          <w:rFonts w:hint="eastAsia" w:ascii="宋体" w:hAnsi="宋体" w:cs="宋体"/>
          <w:kern w:val="0"/>
          <w:sz w:val="24"/>
        </w:rPr>
        <w:t> </w:t>
      </w:r>
    </w:p>
    <w:p>
      <w:pPr>
        <w:widowControl/>
        <w:shd w:val="clear" w:color="auto" w:fill="FFFFFF"/>
        <w:ind w:firstLine="480" w:firstLineChars="200"/>
        <w:jc w:val="left"/>
        <w:rPr>
          <w:rFonts w:hint="eastAsia" w:ascii="宋体" w:hAnsi="宋体" w:cs="宋体"/>
          <w:kern w:val="0"/>
          <w:sz w:val="24"/>
        </w:rPr>
      </w:pPr>
      <w:r>
        <w:rPr>
          <w:rFonts w:hint="eastAsia" w:ascii="宋体" w:hAnsi="宋体" w:cs="宋体"/>
          <w:kern w:val="0"/>
          <w:sz w:val="24"/>
        </w:rPr>
        <w:t>《国民经济行业分类》（GB/T 4754—2017）已正式实施，现对2011年制定的《统计上大中小微型企业划分办法》进行修订。本次修订保持原有的分类原则、方法、结构框架和适用范围，仅将所涉及的行业按照《国民经济行业分类》（GB/T 4754—2011）和《国民经济行业分类》（GB/T 4754—2017）的对应关系，进行相应调整，形成《统计上大中小微型企业划分办法（2017）》。现将《统计上大中小微型企业划分办法（2017）》印发给你们，请在统计工作中认真贯彻执行。</w:t>
      </w:r>
    </w:p>
    <w:p>
      <w:pPr>
        <w:widowControl/>
        <w:shd w:val="clear" w:color="auto" w:fill="FFFFFF"/>
        <w:ind w:firstLine="480" w:firstLineChars="200"/>
        <w:jc w:val="left"/>
        <w:rPr>
          <w:rFonts w:hint="eastAsia" w:ascii="宋体" w:hAnsi="宋体" w:cs="宋体"/>
          <w:kern w:val="0"/>
          <w:sz w:val="24"/>
        </w:rPr>
      </w:pPr>
      <w:r>
        <w:rPr>
          <w:rFonts w:hint="eastAsia" w:ascii="宋体" w:hAnsi="宋体" w:cs="宋体"/>
          <w:kern w:val="0"/>
          <w:sz w:val="24"/>
        </w:rPr>
        <w:t> </w:t>
      </w:r>
    </w:p>
    <w:p>
      <w:pPr>
        <w:widowControl/>
        <w:shd w:val="clear" w:color="auto" w:fill="FFFFFF"/>
        <w:ind w:firstLine="480" w:firstLineChars="200"/>
        <w:jc w:val="left"/>
        <w:rPr>
          <w:rFonts w:hint="eastAsia" w:ascii="宋体" w:hAnsi="宋体" w:cs="宋体"/>
          <w:kern w:val="0"/>
          <w:sz w:val="24"/>
        </w:rPr>
      </w:pPr>
      <w:r>
        <w:rPr>
          <w:rFonts w:hint="eastAsia" w:ascii="宋体" w:hAnsi="宋体" w:cs="宋体"/>
          <w:kern w:val="0"/>
          <w:sz w:val="24"/>
        </w:rPr>
        <w:t>附件：《统计上大中小微型企业划分办法（2017）》修订说明</w:t>
      </w:r>
    </w:p>
    <w:p>
      <w:pPr>
        <w:widowControl/>
        <w:shd w:val="clear" w:color="auto" w:fill="FFFFFF"/>
        <w:ind w:firstLine="480" w:firstLineChars="200"/>
        <w:jc w:val="left"/>
        <w:rPr>
          <w:rFonts w:hint="eastAsia" w:ascii="宋体" w:hAnsi="宋体" w:cs="宋体"/>
          <w:kern w:val="0"/>
          <w:sz w:val="24"/>
        </w:rPr>
      </w:pPr>
      <w:r>
        <w:rPr>
          <w:rFonts w:hint="eastAsia" w:ascii="宋体" w:hAnsi="宋体" w:cs="宋体"/>
          <w:kern w:val="0"/>
          <w:sz w:val="24"/>
        </w:rPr>
        <w:t> </w:t>
      </w:r>
    </w:p>
    <w:p>
      <w:pPr>
        <w:widowControl/>
        <w:shd w:val="clear" w:color="auto" w:fill="FFFFFF"/>
        <w:ind w:firstLine="480" w:firstLineChars="200"/>
        <w:jc w:val="right"/>
        <w:rPr>
          <w:rFonts w:hint="eastAsia" w:ascii="宋体" w:hAnsi="宋体" w:cs="宋体"/>
          <w:kern w:val="0"/>
          <w:sz w:val="24"/>
        </w:rPr>
      </w:pPr>
      <w:r>
        <w:rPr>
          <w:rFonts w:hint="eastAsia" w:ascii="宋体" w:hAnsi="宋体" w:cs="宋体"/>
          <w:kern w:val="0"/>
          <w:sz w:val="24"/>
        </w:rPr>
        <w:t>国家统计局</w:t>
      </w:r>
    </w:p>
    <w:p>
      <w:pPr>
        <w:widowControl/>
        <w:shd w:val="clear" w:color="auto" w:fill="FFFFFF"/>
        <w:ind w:firstLine="480" w:firstLineChars="200"/>
        <w:jc w:val="right"/>
        <w:rPr>
          <w:rFonts w:hint="eastAsia" w:ascii="宋体" w:hAnsi="宋体" w:cs="宋体"/>
          <w:kern w:val="0"/>
          <w:sz w:val="24"/>
        </w:rPr>
      </w:pPr>
      <w:r>
        <w:rPr>
          <w:rFonts w:hint="eastAsia" w:ascii="宋体" w:hAnsi="宋体" w:cs="宋体"/>
          <w:kern w:val="0"/>
          <w:sz w:val="24"/>
        </w:rPr>
        <w:t>2017年12月28日</w:t>
      </w:r>
    </w:p>
    <w:p>
      <w:pPr>
        <w:widowControl/>
        <w:shd w:val="clear" w:color="auto" w:fill="FFFFFF"/>
        <w:ind w:firstLine="480" w:firstLineChars="200"/>
        <w:jc w:val="left"/>
        <w:rPr>
          <w:rFonts w:hint="eastAsia" w:ascii="宋体" w:hAnsi="宋体" w:cs="宋体"/>
          <w:kern w:val="0"/>
          <w:sz w:val="24"/>
        </w:rPr>
      </w:pPr>
      <w:r>
        <w:rPr>
          <w:rFonts w:hint="eastAsia" w:ascii="宋体" w:hAnsi="宋体" w:cs="宋体"/>
          <w:kern w:val="0"/>
          <w:sz w:val="24"/>
        </w:rPr>
        <w:t> </w:t>
      </w:r>
    </w:p>
    <w:p>
      <w:pPr>
        <w:widowControl/>
        <w:shd w:val="clear" w:color="auto" w:fill="FFFFFF"/>
        <w:jc w:val="center"/>
        <w:rPr>
          <w:rFonts w:hint="eastAsia" w:ascii="宋体" w:hAnsi="宋体" w:cs="宋体"/>
          <w:b/>
          <w:bCs/>
          <w:kern w:val="0"/>
          <w:sz w:val="24"/>
        </w:rPr>
      </w:pPr>
      <w:r>
        <w:rPr>
          <w:rFonts w:hint="eastAsia" w:ascii="宋体" w:hAnsi="宋体" w:cs="宋体"/>
          <w:b/>
          <w:bCs/>
          <w:kern w:val="0"/>
          <w:sz w:val="24"/>
        </w:rPr>
        <w:t>统计上大中小微型企业划分办法（2017）</w:t>
      </w:r>
    </w:p>
    <w:p>
      <w:pPr>
        <w:widowControl/>
        <w:shd w:val="clear" w:color="auto" w:fill="FFFFFF"/>
        <w:ind w:firstLine="480" w:firstLineChars="200"/>
        <w:jc w:val="left"/>
        <w:rPr>
          <w:rFonts w:hint="eastAsia" w:ascii="宋体" w:hAnsi="宋体" w:cs="宋体"/>
          <w:kern w:val="0"/>
          <w:sz w:val="24"/>
        </w:rPr>
      </w:pPr>
      <w:r>
        <w:rPr>
          <w:rFonts w:hint="eastAsia" w:ascii="宋体" w:hAnsi="宋体" w:cs="宋体"/>
          <w:kern w:val="0"/>
          <w:sz w:val="24"/>
        </w:rPr>
        <w:t>一、根据工业和信息化部、国家统计局、国家发展改革委、财政部《关于印发中小企业划型标准规定的通知》（工信部联企业〔2011〕300号），以《国民经济行业分类》（GB/T4754-2017）为基础，结合统计工作的实际情况，制定本办法。</w:t>
      </w:r>
    </w:p>
    <w:p>
      <w:pPr>
        <w:widowControl/>
        <w:shd w:val="clear" w:color="auto" w:fill="FFFFFF"/>
        <w:ind w:firstLine="480" w:firstLineChars="200"/>
        <w:jc w:val="left"/>
        <w:rPr>
          <w:rFonts w:hint="eastAsia" w:ascii="宋体" w:hAnsi="宋体" w:cs="宋体"/>
          <w:kern w:val="0"/>
          <w:sz w:val="24"/>
        </w:rPr>
      </w:pPr>
      <w:r>
        <w:rPr>
          <w:rFonts w:hint="eastAsia" w:ascii="宋体" w:hAnsi="宋体" w:cs="宋体"/>
          <w:kern w:val="0"/>
          <w:sz w:val="24"/>
        </w:rPr>
        <w:t>二、本办法适用对象为在中华人民共和国境内依法设立的各种组织形式的法人企业或单位。个体工商户参照本办法进行划分。</w:t>
      </w:r>
    </w:p>
    <w:p>
      <w:pPr>
        <w:widowControl/>
        <w:shd w:val="clear" w:color="auto" w:fill="FFFFFF"/>
        <w:ind w:firstLine="480" w:firstLineChars="200"/>
        <w:jc w:val="left"/>
        <w:rPr>
          <w:rFonts w:hint="eastAsia" w:ascii="宋体" w:hAnsi="宋体" w:cs="宋体"/>
          <w:kern w:val="0"/>
          <w:sz w:val="24"/>
        </w:rPr>
      </w:pPr>
      <w:r>
        <w:rPr>
          <w:rFonts w:hint="eastAsia" w:ascii="宋体" w:hAnsi="宋体" w:cs="宋体"/>
          <w:kern w:val="0"/>
          <w:sz w:val="24"/>
        </w:rPr>
        <w:t>三、本办法适用范围包括：农、林、牧、渔业，采矿业，制造业，电力、热力、燃气及水生产和供应业，建筑业，批发和零售业，交通运输、仓储和邮政业，住宿和餐饮业，信息传输、软件和信息技术服务业，房地产业，租赁和商务服务业，科学研究和技术服务业，水利、环境和公共设施管理业，居民服务、修理和其他服务业，文化、体育和娱乐业等15个行业门类以及社会工作行业大类。</w:t>
      </w:r>
    </w:p>
    <w:p>
      <w:pPr>
        <w:widowControl/>
        <w:shd w:val="clear" w:color="auto" w:fill="FFFFFF"/>
        <w:ind w:firstLine="480" w:firstLineChars="200"/>
        <w:jc w:val="left"/>
        <w:rPr>
          <w:rFonts w:hint="eastAsia" w:ascii="宋体" w:hAnsi="宋体" w:cs="宋体"/>
          <w:kern w:val="0"/>
          <w:sz w:val="24"/>
        </w:rPr>
      </w:pPr>
      <w:r>
        <w:rPr>
          <w:rFonts w:hint="eastAsia" w:ascii="宋体" w:hAnsi="宋体" w:cs="宋体"/>
          <w:kern w:val="0"/>
          <w:sz w:val="24"/>
        </w:rPr>
        <w:t>四、本办法按照行业门类、大类、中类和组合类别，依据从业人员、营业收入、资产总额等指标或替代指标，将我国的企业划分为大型、中型、小型、微型等四种类型。具体划分标准见附表。</w:t>
      </w:r>
    </w:p>
    <w:p>
      <w:pPr>
        <w:widowControl/>
        <w:shd w:val="clear" w:color="auto" w:fill="FFFFFF"/>
        <w:ind w:firstLine="480" w:firstLineChars="200"/>
        <w:jc w:val="left"/>
        <w:rPr>
          <w:rFonts w:hint="eastAsia" w:ascii="宋体" w:hAnsi="宋体" w:cs="宋体"/>
          <w:kern w:val="0"/>
          <w:sz w:val="24"/>
        </w:rPr>
      </w:pPr>
      <w:r>
        <w:rPr>
          <w:rFonts w:hint="eastAsia" w:ascii="宋体" w:hAnsi="宋体" w:cs="宋体"/>
          <w:kern w:val="0"/>
          <w:sz w:val="24"/>
        </w:rPr>
        <w:t>五、企业划分由政府综合统计部门根据统计年报每年确定一次，定报统计原则上不进行调整。</w:t>
      </w:r>
    </w:p>
    <w:p>
      <w:pPr>
        <w:widowControl/>
        <w:shd w:val="clear" w:color="auto" w:fill="FFFFFF"/>
        <w:ind w:firstLine="480" w:firstLineChars="200"/>
        <w:jc w:val="left"/>
        <w:rPr>
          <w:rFonts w:hint="eastAsia" w:ascii="宋体" w:hAnsi="宋体" w:cs="宋体"/>
          <w:kern w:val="0"/>
          <w:sz w:val="24"/>
        </w:rPr>
      </w:pPr>
      <w:r>
        <w:rPr>
          <w:rFonts w:hint="eastAsia" w:ascii="宋体" w:hAnsi="宋体" w:cs="宋体"/>
          <w:kern w:val="0"/>
          <w:sz w:val="24"/>
        </w:rPr>
        <w:t>六、本办法自印发之日起执行，国家统计局2011年印发的《统计上大中小微型企业划分办法》（国统字〔2011〕75号）同时废止。</w:t>
      </w:r>
    </w:p>
    <w:p>
      <w:pPr>
        <w:widowControl/>
        <w:shd w:val="clear" w:color="auto" w:fill="FFFFFF"/>
        <w:ind w:firstLine="480" w:firstLineChars="200"/>
        <w:jc w:val="left"/>
        <w:rPr>
          <w:rFonts w:hint="eastAsia" w:ascii="宋体" w:hAnsi="宋体" w:cs="宋体"/>
          <w:kern w:val="0"/>
          <w:sz w:val="24"/>
        </w:rPr>
      </w:pPr>
      <w:r>
        <w:rPr>
          <w:rFonts w:hint="eastAsia" w:ascii="宋体" w:hAnsi="宋体" w:cs="宋体"/>
          <w:kern w:val="0"/>
          <w:sz w:val="24"/>
        </w:rPr>
        <w:t> </w:t>
      </w:r>
    </w:p>
    <w:p>
      <w:pPr>
        <w:widowControl/>
        <w:shd w:val="clear" w:color="auto" w:fill="FFFFFF"/>
        <w:ind w:firstLine="480" w:firstLineChars="200"/>
        <w:jc w:val="left"/>
        <w:rPr>
          <w:rFonts w:hint="eastAsia" w:ascii="宋体" w:hAnsi="宋体" w:cs="宋体"/>
          <w:kern w:val="0"/>
          <w:sz w:val="24"/>
        </w:rPr>
      </w:pPr>
      <w:r>
        <w:rPr>
          <w:rFonts w:hint="eastAsia" w:ascii="宋体" w:hAnsi="宋体" w:cs="宋体"/>
          <w:kern w:val="0"/>
          <w:sz w:val="24"/>
        </w:rPr>
        <w:t>附表：统计上大中小微型企业划分标准</w:t>
      </w:r>
    </w:p>
    <w:p>
      <w:pPr>
        <w:widowControl/>
        <w:jc w:val="left"/>
        <w:rPr>
          <w:rFonts w:hint="eastAsia" w:ascii="宋体" w:hAnsi="宋体" w:cs="宋体"/>
          <w:kern w:val="0"/>
          <w:sz w:val="24"/>
        </w:rPr>
      </w:pPr>
    </w:p>
    <w:p>
      <w:pPr>
        <w:widowControl/>
        <w:jc w:val="left"/>
        <w:rPr>
          <w:rFonts w:hint="eastAsia" w:ascii="宋体" w:hAnsi="宋体" w:cs="宋体"/>
          <w:kern w:val="0"/>
          <w:sz w:val="24"/>
        </w:rPr>
      </w:pPr>
      <w:r>
        <w:rPr>
          <w:rFonts w:hint="eastAsia" w:ascii="宋体" w:hAnsi="宋体" w:cs="宋体"/>
          <w:kern w:val="0"/>
          <w:sz w:val="24"/>
        </w:rPr>
        <w:t>附表：</w:t>
      </w:r>
    </w:p>
    <w:p>
      <w:pPr>
        <w:widowControl/>
        <w:jc w:val="center"/>
        <w:rPr>
          <w:rFonts w:hint="eastAsia" w:ascii="宋体" w:hAnsi="宋体" w:cs="宋体"/>
          <w:kern w:val="0"/>
          <w:sz w:val="24"/>
        </w:rPr>
      </w:pPr>
      <w:r>
        <w:rPr>
          <w:rFonts w:hint="eastAsia" w:ascii="宋体" w:hAnsi="宋体" w:cs="宋体"/>
          <w:kern w:val="0"/>
          <w:sz w:val="24"/>
        </w:rPr>
        <w:t>统计上大中小微型企业划分标准</w:t>
      </w:r>
    </w:p>
    <w:tbl>
      <w:tblPr>
        <w:tblStyle w:val="22"/>
        <w:tblW w:w="88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1742"/>
        <w:gridCol w:w="1462"/>
        <w:gridCol w:w="727"/>
        <w:gridCol w:w="1011"/>
        <w:gridCol w:w="1664"/>
        <w:gridCol w:w="1446"/>
        <w:gridCol w:w="7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Align w:val="center"/>
          </w:tcPr>
          <w:p>
            <w:pPr>
              <w:widowControl/>
              <w:jc w:val="center"/>
              <w:rPr>
                <w:rFonts w:hint="eastAsia" w:ascii="宋体" w:hAnsi="宋体" w:cs="宋体"/>
                <w:kern w:val="0"/>
                <w:sz w:val="24"/>
              </w:rPr>
            </w:pPr>
            <w:r>
              <w:rPr>
                <w:rFonts w:hint="eastAsia" w:ascii="宋体" w:hAnsi="宋体" w:cs="宋体"/>
                <w:b/>
                <w:bCs/>
                <w:kern w:val="0"/>
                <w:sz w:val="24"/>
              </w:rPr>
              <w:t>行业名称</w:t>
            </w:r>
          </w:p>
        </w:tc>
        <w:tc>
          <w:tcPr>
            <w:tcW w:w="1462" w:type="dxa"/>
            <w:vAlign w:val="center"/>
          </w:tcPr>
          <w:p>
            <w:pPr>
              <w:widowControl/>
              <w:jc w:val="center"/>
              <w:rPr>
                <w:rFonts w:hint="eastAsia" w:ascii="宋体" w:hAnsi="宋体" w:cs="宋体"/>
                <w:kern w:val="0"/>
                <w:sz w:val="24"/>
              </w:rPr>
            </w:pPr>
            <w:r>
              <w:rPr>
                <w:rFonts w:hint="eastAsia" w:ascii="宋体" w:hAnsi="宋体" w:cs="宋体"/>
                <w:b/>
                <w:bCs/>
                <w:kern w:val="0"/>
                <w:sz w:val="24"/>
              </w:rPr>
              <w:t>指标名称</w:t>
            </w:r>
          </w:p>
        </w:tc>
        <w:tc>
          <w:tcPr>
            <w:tcW w:w="727" w:type="dxa"/>
            <w:vAlign w:val="center"/>
          </w:tcPr>
          <w:p>
            <w:pPr>
              <w:widowControl/>
              <w:jc w:val="center"/>
              <w:rPr>
                <w:rFonts w:hint="eastAsia" w:ascii="宋体" w:hAnsi="宋体" w:cs="宋体"/>
                <w:b/>
                <w:bCs/>
                <w:kern w:val="0"/>
                <w:sz w:val="24"/>
              </w:rPr>
            </w:pPr>
            <w:r>
              <w:rPr>
                <w:rFonts w:hint="eastAsia" w:ascii="宋体" w:hAnsi="宋体" w:cs="宋体"/>
                <w:b/>
                <w:bCs/>
                <w:kern w:val="0"/>
                <w:sz w:val="24"/>
              </w:rPr>
              <w:t>计量</w:t>
            </w:r>
          </w:p>
          <w:p>
            <w:pPr>
              <w:widowControl/>
              <w:jc w:val="center"/>
              <w:rPr>
                <w:rFonts w:hint="eastAsia" w:ascii="宋体" w:hAnsi="宋体" w:cs="宋体"/>
                <w:kern w:val="0"/>
                <w:sz w:val="24"/>
              </w:rPr>
            </w:pPr>
            <w:r>
              <w:rPr>
                <w:rFonts w:hint="eastAsia" w:ascii="宋体" w:hAnsi="宋体" w:cs="宋体"/>
                <w:b/>
                <w:bCs/>
                <w:kern w:val="0"/>
                <w:sz w:val="24"/>
              </w:rPr>
              <w:t>单位</w:t>
            </w:r>
          </w:p>
        </w:tc>
        <w:tc>
          <w:tcPr>
            <w:tcW w:w="1011" w:type="dxa"/>
            <w:vAlign w:val="center"/>
          </w:tcPr>
          <w:p>
            <w:pPr>
              <w:widowControl/>
              <w:jc w:val="center"/>
              <w:rPr>
                <w:rFonts w:hint="eastAsia" w:ascii="宋体" w:hAnsi="宋体" w:cs="宋体"/>
                <w:kern w:val="0"/>
                <w:sz w:val="24"/>
              </w:rPr>
            </w:pPr>
            <w:r>
              <w:rPr>
                <w:rFonts w:hint="eastAsia" w:ascii="宋体" w:hAnsi="宋体" w:cs="宋体"/>
                <w:b/>
                <w:bCs/>
                <w:kern w:val="0"/>
                <w:sz w:val="24"/>
              </w:rPr>
              <w:t>大型</w:t>
            </w:r>
          </w:p>
        </w:tc>
        <w:tc>
          <w:tcPr>
            <w:tcW w:w="1664" w:type="dxa"/>
            <w:vAlign w:val="center"/>
          </w:tcPr>
          <w:p>
            <w:pPr>
              <w:widowControl/>
              <w:jc w:val="center"/>
              <w:rPr>
                <w:rFonts w:hint="eastAsia" w:ascii="宋体" w:hAnsi="宋体" w:cs="宋体"/>
                <w:kern w:val="0"/>
                <w:sz w:val="24"/>
              </w:rPr>
            </w:pPr>
            <w:r>
              <w:rPr>
                <w:rFonts w:hint="eastAsia" w:ascii="宋体" w:hAnsi="宋体" w:cs="宋体"/>
                <w:b/>
                <w:bCs/>
                <w:kern w:val="0"/>
                <w:sz w:val="24"/>
              </w:rPr>
              <w:t>中型</w:t>
            </w:r>
          </w:p>
        </w:tc>
        <w:tc>
          <w:tcPr>
            <w:tcW w:w="1446" w:type="dxa"/>
            <w:vAlign w:val="center"/>
          </w:tcPr>
          <w:p>
            <w:pPr>
              <w:widowControl/>
              <w:jc w:val="center"/>
              <w:rPr>
                <w:rFonts w:hint="eastAsia" w:ascii="宋体" w:hAnsi="宋体" w:cs="宋体"/>
                <w:kern w:val="0"/>
                <w:sz w:val="24"/>
              </w:rPr>
            </w:pPr>
            <w:r>
              <w:rPr>
                <w:rFonts w:hint="eastAsia" w:ascii="宋体" w:hAnsi="宋体" w:cs="宋体"/>
                <w:b/>
                <w:bCs/>
                <w:kern w:val="0"/>
                <w:sz w:val="24"/>
              </w:rPr>
              <w:t>小型</w:t>
            </w:r>
          </w:p>
        </w:tc>
        <w:tc>
          <w:tcPr>
            <w:tcW w:w="793" w:type="dxa"/>
            <w:vAlign w:val="center"/>
          </w:tcPr>
          <w:p>
            <w:pPr>
              <w:widowControl/>
              <w:jc w:val="center"/>
              <w:rPr>
                <w:rFonts w:hint="eastAsia" w:ascii="宋体" w:hAnsi="宋体" w:cs="宋体"/>
                <w:kern w:val="0"/>
                <w:sz w:val="24"/>
              </w:rPr>
            </w:pPr>
            <w:r>
              <w:rPr>
                <w:rFonts w:hint="eastAsia" w:ascii="宋体" w:hAnsi="宋体" w:cs="宋体"/>
                <w:b/>
                <w:bCs/>
                <w:kern w:val="0"/>
                <w:sz w:val="24"/>
              </w:rPr>
              <w:t>微型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Align w:val="center"/>
          </w:tcPr>
          <w:p>
            <w:pPr>
              <w:widowControl/>
              <w:jc w:val="center"/>
              <w:rPr>
                <w:rFonts w:hint="eastAsia" w:ascii="宋体" w:hAnsi="宋体" w:cs="宋体"/>
                <w:kern w:val="0"/>
                <w:sz w:val="24"/>
              </w:rPr>
            </w:pPr>
            <w:r>
              <w:rPr>
                <w:rFonts w:hint="eastAsia" w:ascii="宋体" w:hAnsi="宋体" w:cs="宋体"/>
                <w:kern w:val="0"/>
                <w:sz w:val="24"/>
              </w:rPr>
              <w:t>农、林、牧、渔业</w:t>
            </w:r>
          </w:p>
        </w:tc>
        <w:tc>
          <w:tcPr>
            <w:tcW w:w="1462" w:type="dxa"/>
            <w:vAlign w:val="center"/>
          </w:tcPr>
          <w:p>
            <w:pPr>
              <w:widowControl/>
              <w:jc w:val="center"/>
              <w:rPr>
                <w:rFonts w:hint="eastAsia" w:ascii="宋体" w:hAnsi="宋体" w:cs="宋体"/>
                <w:kern w:val="0"/>
                <w:sz w:val="24"/>
              </w:rPr>
            </w:pPr>
            <w:r>
              <w:rPr>
                <w:rFonts w:hint="eastAsia" w:ascii="宋体" w:hAnsi="宋体" w:cs="宋体"/>
                <w:kern w:val="0"/>
                <w:sz w:val="24"/>
              </w:rPr>
              <w:t>营业收入(Y)</w:t>
            </w:r>
          </w:p>
        </w:tc>
        <w:tc>
          <w:tcPr>
            <w:tcW w:w="727" w:type="dxa"/>
            <w:vAlign w:val="center"/>
          </w:tcPr>
          <w:p>
            <w:pPr>
              <w:widowControl/>
              <w:jc w:val="center"/>
              <w:rPr>
                <w:rFonts w:hint="eastAsia" w:ascii="宋体" w:hAnsi="宋体" w:cs="宋体"/>
                <w:kern w:val="0"/>
                <w:sz w:val="24"/>
              </w:rPr>
            </w:pPr>
            <w:r>
              <w:rPr>
                <w:rFonts w:hint="eastAsia" w:ascii="宋体" w:hAnsi="宋体" w:cs="宋体"/>
                <w:kern w:val="0"/>
                <w:sz w:val="24"/>
              </w:rPr>
              <w:t>万元</w:t>
            </w:r>
          </w:p>
        </w:tc>
        <w:tc>
          <w:tcPr>
            <w:tcW w:w="1011" w:type="dxa"/>
            <w:vAlign w:val="center"/>
          </w:tcPr>
          <w:p>
            <w:pPr>
              <w:widowControl/>
              <w:jc w:val="center"/>
              <w:rPr>
                <w:rFonts w:hint="eastAsia" w:ascii="宋体" w:hAnsi="宋体" w:cs="宋体"/>
                <w:kern w:val="0"/>
                <w:sz w:val="24"/>
              </w:rPr>
            </w:pPr>
            <w:r>
              <w:rPr>
                <w:rFonts w:hint="eastAsia" w:ascii="宋体" w:hAnsi="宋体" w:cs="宋体"/>
                <w:kern w:val="0"/>
                <w:sz w:val="24"/>
              </w:rPr>
              <w:t>Y≥20000</w:t>
            </w:r>
          </w:p>
        </w:tc>
        <w:tc>
          <w:tcPr>
            <w:tcW w:w="1664" w:type="dxa"/>
            <w:vAlign w:val="center"/>
          </w:tcPr>
          <w:p>
            <w:pPr>
              <w:widowControl/>
              <w:jc w:val="center"/>
              <w:rPr>
                <w:rFonts w:hint="eastAsia" w:ascii="宋体" w:hAnsi="宋体" w:cs="宋体"/>
                <w:kern w:val="0"/>
                <w:sz w:val="24"/>
              </w:rPr>
            </w:pPr>
            <w:r>
              <w:rPr>
                <w:rFonts w:hint="eastAsia" w:ascii="宋体" w:hAnsi="宋体" w:cs="宋体"/>
                <w:kern w:val="0"/>
                <w:sz w:val="24"/>
              </w:rPr>
              <w:t>500≤Y＜20000</w:t>
            </w:r>
          </w:p>
        </w:tc>
        <w:tc>
          <w:tcPr>
            <w:tcW w:w="1446" w:type="dxa"/>
            <w:vAlign w:val="center"/>
          </w:tcPr>
          <w:p>
            <w:pPr>
              <w:widowControl/>
              <w:jc w:val="center"/>
              <w:rPr>
                <w:rFonts w:hint="eastAsia" w:ascii="宋体" w:hAnsi="宋体" w:cs="宋体"/>
                <w:kern w:val="0"/>
                <w:sz w:val="24"/>
              </w:rPr>
            </w:pPr>
            <w:r>
              <w:rPr>
                <w:rFonts w:hint="eastAsia" w:ascii="宋体" w:hAnsi="宋体" w:cs="宋体"/>
                <w:kern w:val="0"/>
                <w:sz w:val="24"/>
              </w:rPr>
              <w:t>50≤Y＜500</w:t>
            </w:r>
          </w:p>
        </w:tc>
        <w:tc>
          <w:tcPr>
            <w:tcW w:w="793" w:type="dxa"/>
            <w:vAlign w:val="center"/>
          </w:tcPr>
          <w:p>
            <w:pPr>
              <w:widowControl/>
              <w:jc w:val="center"/>
              <w:rPr>
                <w:rFonts w:hint="eastAsia" w:ascii="宋体" w:hAnsi="宋体" w:cs="宋体"/>
                <w:kern w:val="0"/>
                <w:sz w:val="24"/>
              </w:rPr>
            </w:pPr>
            <w:r>
              <w:rPr>
                <w:rFonts w:hint="eastAsia" w:ascii="宋体" w:hAnsi="宋体" w:cs="宋体"/>
                <w:kern w:val="0"/>
                <w:sz w:val="24"/>
              </w:rPr>
              <w:t>Y＜50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widowControl/>
              <w:jc w:val="center"/>
              <w:rPr>
                <w:rFonts w:hint="eastAsia" w:ascii="宋体" w:hAnsi="宋体" w:cs="宋体"/>
                <w:kern w:val="0"/>
                <w:sz w:val="24"/>
              </w:rPr>
            </w:pPr>
            <w:r>
              <w:rPr>
                <w:rFonts w:hint="eastAsia" w:ascii="宋体" w:hAnsi="宋体" w:cs="宋体"/>
                <w:kern w:val="0"/>
                <w:sz w:val="24"/>
              </w:rPr>
              <w:t>工业 *</w:t>
            </w:r>
          </w:p>
        </w:tc>
        <w:tc>
          <w:tcPr>
            <w:tcW w:w="1462" w:type="dxa"/>
            <w:vAlign w:val="center"/>
          </w:tcPr>
          <w:p>
            <w:pPr>
              <w:widowControl/>
              <w:jc w:val="center"/>
              <w:rPr>
                <w:rFonts w:hint="eastAsia" w:ascii="宋体" w:hAnsi="宋体" w:cs="宋体"/>
                <w:kern w:val="0"/>
                <w:sz w:val="24"/>
              </w:rPr>
            </w:pPr>
            <w:r>
              <w:rPr>
                <w:rFonts w:hint="eastAsia" w:ascii="宋体" w:hAnsi="宋体" w:cs="宋体"/>
                <w:kern w:val="0"/>
                <w:sz w:val="24"/>
              </w:rPr>
              <w:t>从业人员(X)</w:t>
            </w:r>
          </w:p>
        </w:tc>
        <w:tc>
          <w:tcPr>
            <w:tcW w:w="727" w:type="dxa"/>
            <w:vAlign w:val="center"/>
          </w:tcPr>
          <w:p>
            <w:pPr>
              <w:widowControl/>
              <w:jc w:val="center"/>
              <w:rPr>
                <w:rFonts w:hint="eastAsia" w:ascii="宋体" w:hAnsi="宋体" w:cs="宋体"/>
                <w:kern w:val="0"/>
                <w:sz w:val="24"/>
              </w:rPr>
            </w:pPr>
            <w:r>
              <w:rPr>
                <w:rFonts w:hint="eastAsia" w:ascii="宋体" w:hAnsi="宋体" w:cs="宋体"/>
                <w:kern w:val="0"/>
                <w:sz w:val="24"/>
              </w:rPr>
              <w:t>人</w:t>
            </w:r>
          </w:p>
        </w:tc>
        <w:tc>
          <w:tcPr>
            <w:tcW w:w="1011" w:type="dxa"/>
            <w:vAlign w:val="center"/>
          </w:tcPr>
          <w:p>
            <w:pPr>
              <w:widowControl/>
              <w:jc w:val="center"/>
              <w:rPr>
                <w:rFonts w:hint="eastAsia" w:ascii="宋体" w:hAnsi="宋体" w:cs="宋体"/>
                <w:kern w:val="0"/>
                <w:sz w:val="24"/>
              </w:rPr>
            </w:pPr>
            <w:r>
              <w:rPr>
                <w:rFonts w:hint="eastAsia" w:ascii="宋体" w:hAnsi="宋体" w:cs="宋体"/>
                <w:kern w:val="0"/>
                <w:sz w:val="24"/>
              </w:rPr>
              <w:t>X≥1000</w:t>
            </w:r>
          </w:p>
        </w:tc>
        <w:tc>
          <w:tcPr>
            <w:tcW w:w="1664" w:type="dxa"/>
            <w:vAlign w:val="center"/>
          </w:tcPr>
          <w:p>
            <w:pPr>
              <w:widowControl/>
              <w:jc w:val="center"/>
              <w:rPr>
                <w:rFonts w:hint="eastAsia" w:ascii="宋体" w:hAnsi="宋体" w:cs="宋体"/>
                <w:kern w:val="0"/>
                <w:sz w:val="24"/>
              </w:rPr>
            </w:pPr>
            <w:r>
              <w:rPr>
                <w:rFonts w:hint="eastAsia" w:ascii="宋体" w:hAnsi="宋体" w:cs="宋体"/>
                <w:kern w:val="0"/>
                <w:sz w:val="24"/>
              </w:rPr>
              <w:t>300≤X＜1000</w:t>
            </w:r>
          </w:p>
        </w:tc>
        <w:tc>
          <w:tcPr>
            <w:tcW w:w="1446" w:type="dxa"/>
            <w:vAlign w:val="center"/>
          </w:tcPr>
          <w:p>
            <w:pPr>
              <w:widowControl/>
              <w:jc w:val="center"/>
              <w:rPr>
                <w:rFonts w:hint="eastAsia" w:ascii="宋体" w:hAnsi="宋体" w:cs="宋体"/>
                <w:kern w:val="0"/>
                <w:sz w:val="24"/>
              </w:rPr>
            </w:pPr>
            <w:r>
              <w:rPr>
                <w:rFonts w:hint="eastAsia" w:ascii="宋体" w:hAnsi="宋体" w:cs="宋体"/>
                <w:kern w:val="0"/>
                <w:sz w:val="24"/>
              </w:rPr>
              <w:t>20≤X＜300</w:t>
            </w:r>
          </w:p>
        </w:tc>
        <w:tc>
          <w:tcPr>
            <w:tcW w:w="793" w:type="dxa"/>
            <w:vAlign w:val="center"/>
          </w:tcPr>
          <w:p>
            <w:pPr>
              <w:widowControl/>
              <w:jc w:val="center"/>
              <w:rPr>
                <w:rFonts w:hint="eastAsia" w:ascii="宋体" w:hAnsi="宋体" w:cs="宋体"/>
                <w:kern w:val="0"/>
                <w:sz w:val="24"/>
              </w:rPr>
            </w:pPr>
            <w:r>
              <w:rPr>
                <w:rFonts w:hint="eastAsia" w:ascii="宋体" w:hAnsi="宋体" w:cs="宋体"/>
                <w:kern w:val="0"/>
                <w:sz w:val="24"/>
              </w:rPr>
              <w:t>X＜20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widowControl/>
              <w:jc w:val="center"/>
              <w:rPr>
                <w:rFonts w:hint="eastAsia" w:ascii="宋体" w:hAnsi="宋体" w:cs="宋体"/>
                <w:kern w:val="0"/>
                <w:sz w:val="24"/>
              </w:rPr>
            </w:pPr>
          </w:p>
        </w:tc>
        <w:tc>
          <w:tcPr>
            <w:tcW w:w="1462" w:type="dxa"/>
            <w:vAlign w:val="center"/>
          </w:tcPr>
          <w:p>
            <w:pPr>
              <w:widowControl/>
              <w:jc w:val="center"/>
              <w:rPr>
                <w:rFonts w:hint="eastAsia" w:ascii="宋体" w:hAnsi="宋体" w:cs="宋体"/>
                <w:kern w:val="0"/>
                <w:sz w:val="24"/>
              </w:rPr>
            </w:pPr>
            <w:r>
              <w:rPr>
                <w:rFonts w:hint="eastAsia" w:ascii="宋体" w:hAnsi="宋体" w:cs="宋体"/>
                <w:kern w:val="0"/>
                <w:sz w:val="24"/>
              </w:rPr>
              <w:t>营业收入(Y)</w:t>
            </w:r>
          </w:p>
        </w:tc>
        <w:tc>
          <w:tcPr>
            <w:tcW w:w="727" w:type="dxa"/>
            <w:vAlign w:val="center"/>
          </w:tcPr>
          <w:p>
            <w:pPr>
              <w:widowControl/>
              <w:jc w:val="center"/>
              <w:rPr>
                <w:rFonts w:hint="eastAsia" w:ascii="宋体" w:hAnsi="宋体" w:cs="宋体"/>
                <w:kern w:val="0"/>
                <w:sz w:val="24"/>
              </w:rPr>
            </w:pPr>
            <w:r>
              <w:rPr>
                <w:rFonts w:hint="eastAsia" w:ascii="宋体" w:hAnsi="宋体" w:cs="宋体"/>
                <w:kern w:val="0"/>
                <w:sz w:val="24"/>
              </w:rPr>
              <w:t>万元</w:t>
            </w:r>
          </w:p>
        </w:tc>
        <w:tc>
          <w:tcPr>
            <w:tcW w:w="1011" w:type="dxa"/>
            <w:vAlign w:val="center"/>
          </w:tcPr>
          <w:p>
            <w:pPr>
              <w:widowControl/>
              <w:jc w:val="center"/>
              <w:rPr>
                <w:rFonts w:hint="eastAsia" w:ascii="宋体" w:hAnsi="宋体" w:cs="宋体"/>
                <w:kern w:val="0"/>
                <w:sz w:val="24"/>
              </w:rPr>
            </w:pPr>
            <w:r>
              <w:rPr>
                <w:rFonts w:hint="eastAsia" w:ascii="宋体" w:hAnsi="宋体" w:cs="宋体"/>
                <w:kern w:val="0"/>
                <w:sz w:val="24"/>
              </w:rPr>
              <w:t>Y≥40000</w:t>
            </w:r>
          </w:p>
        </w:tc>
        <w:tc>
          <w:tcPr>
            <w:tcW w:w="1664" w:type="dxa"/>
            <w:vAlign w:val="center"/>
          </w:tcPr>
          <w:p>
            <w:pPr>
              <w:widowControl/>
              <w:jc w:val="center"/>
              <w:rPr>
                <w:rFonts w:hint="eastAsia" w:ascii="宋体" w:hAnsi="宋体" w:cs="宋体"/>
                <w:kern w:val="0"/>
                <w:sz w:val="24"/>
              </w:rPr>
            </w:pPr>
            <w:r>
              <w:rPr>
                <w:rFonts w:hint="eastAsia" w:ascii="宋体" w:hAnsi="宋体" w:cs="宋体"/>
                <w:kern w:val="0"/>
                <w:sz w:val="24"/>
              </w:rPr>
              <w:t>2000≤Y＜40000</w:t>
            </w:r>
          </w:p>
        </w:tc>
        <w:tc>
          <w:tcPr>
            <w:tcW w:w="1446" w:type="dxa"/>
            <w:vAlign w:val="center"/>
          </w:tcPr>
          <w:p>
            <w:pPr>
              <w:widowControl/>
              <w:jc w:val="center"/>
              <w:rPr>
                <w:rFonts w:hint="eastAsia" w:ascii="宋体" w:hAnsi="宋体" w:cs="宋体"/>
                <w:kern w:val="0"/>
                <w:sz w:val="24"/>
              </w:rPr>
            </w:pPr>
            <w:r>
              <w:rPr>
                <w:rFonts w:hint="eastAsia" w:ascii="宋体" w:hAnsi="宋体" w:cs="宋体"/>
                <w:kern w:val="0"/>
                <w:sz w:val="24"/>
              </w:rPr>
              <w:t>300≤Y＜2000</w:t>
            </w:r>
          </w:p>
        </w:tc>
        <w:tc>
          <w:tcPr>
            <w:tcW w:w="793" w:type="dxa"/>
            <w:vAlign w:val="center"/>
          </w:tcPr>
          <w:p>
            <w:pPr>
              <w:widowControl/>
              <w:jc w:val="center"/>
              <w:rPr>
                <w:rFonts w:hint="eastAsia" w:ascii="宋体" w:hAnsi="宋体" w:cs="宋体"/>
                <w:kern w:val="0"/>
                <w:sz w:val="24"/>
              </w:rPr>
            </w:pPr>
            <w:r>
              <w:rPr>
                <w:rFonts w:hint="eastAsia" w:ascii="宋体" w:hAnsi="宋体" w:cs="宋体"/>
                <w:kern w:val="0"/>
                <w:sz w:val="24"/>
              </w:rPr>
              <w:t>Y＜300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widowControl/>
              <w:jc w:val="center"/>
              <w:rPr>
                <w:rFonts w:hint="eastAsia" w:ascii="宋体" w:hAnsi="宋体" w:cs="宋体"/>
                <w:kern w:val="0"/>
                <w:sz w:val="24"/>
              </w:rPr>
            </w:pPr>
            <w:r>
              <w:rPr>
                <w:rFonts w:hint="eastAsia" w:ascii="宋体" w:hAnsi="宋体" w:cs="宋体"/>
                <w:kern w:val="0"/>
                <w:sz w:val="24"/>
              </w:rPr>
              <w:t>建筑业</w:t>
            </w:r>
          </w:p>
        </w:tc>
        <w:tc>
          <w:tcPr>
            <w:tcW w:w="1462" w:type="dxa"/>
            <w:vAlign w:val="center"/>
          </w:tcPr>
          <w:p>
            <w:pPr>
              <w:widowControl/>
              <w:jc w:val="center"/>
              <w:rPr>
                <w:rFonts w:hint="eastAsia" w:ascii="宋体" w:hAnsi="宋体" w:cs="宋体"/>
                <w:kern w:val="0"/>
                <w:sz w:val="24"/>
              </w:rPr>
            </w:pPr>
            <w:r>
              <w:rPr>
                <w:rFonts w:hint="eastAsia" w:ascii="宋体" w:hAnsi="宋体" w:cs="宋体"/>
                <w:kern w:val="0"/>
                <w:sz w:val="24"/>
              </w:rPr>
              <w:t>营业收入(Y)</w:t>
            </w:r>
          </w:p>
        </w:tc>
        <w:tc>
          <w:tcPr>
            <w:tcW w:w="727" w:type="dxa"/>
            <w:vAlign w:val="center"/>
          </w:tcPr>
          <w:p>
            <w:pPr>
              <w:widowControl/>
              <w:jc w:val="center"/>
              <w:rPr>
                <w:rFonts w:hint="eastAsia" w:ascii="宋体" w:hAnsi="宋体" w:cs="宋体"/>
                <w:kern w:val="0"/>
                <w:sz w:val="24"/>
              </w:rPr>
            </w:pPr>
            <w:r>
              <w:rPr>
                <w:rFonts w:hint="eastAsia" w:ascii="宋体" w:hAnsi="宋体" w:cs="宋体"/>
                <w:kern w:val="0"/>
                <w:sz w:val="24"/>
              </w:rPr>
              <w:t>万元</w:t>
            </w:r>
          </w:p>
        </w:tc>
        <w:tc>
          <w:tcPr>
            <w:tcW w:w="1011" w:type="dxa"/>
            <w:vAlign w:val="center"/>
          </w:tcPr>
          <w:p>
            <w:pPr>
              <w:widowControl/>
              <w:jc w:val="center"/>
              <w:rPr>
                <w:rFonts w:hint="eastAsia" w:ascii="宋体" w:hAnsi="宋体" w:cs="宋体"/>
                <w:kern w:val="0"/>
                <w:sz w:val="24"/>
              </w:rPr>
            </w:pPr>
            <w:r>
              <w:rPr>
                <w:rFonts w:hint="eastAsia" w:ascii="宋体" w:hAnsi="宋体" w:cs="宋体"/>
                <w:kern w:val="0"/>
                <w:sz w:val="24"/>
              </w:rPr>
              <w:t>Y≥80000</w:t>
            </w:r>
          </w:p>
        </w:tc>
        <w:tc>
          <w:tcPr>
            <w:tcW w:w="1664" w:type="dxa"/>
            <w:vAlign w:val="center"/>
          </w:tcPr>
          <w:p>
            <w:pPr>
              <w:widowControl/>
              <w:jc w:val="center"/>
              <w:rPr>
                <w:rFonts w:hint="eastAsia" w:ascii="宋体" w:hAnsi="宋体" w:cs="宋体"/>
                <w:kern w:val="0"/>
                <w:sz w:val="24"/>
              </w:rPr>
            </w:pPr>
            <w:r>
              <w:rPr>
                <w:rFonts w:hint="eastAsia" w:ascii="宋体" w:hAnsi="宋体" w:cs="宋体"/>
                <w:kern w:val="0"/>
                <w:sz w:val="24"/>
              </w:rPr>
              <w:t>6000≤Y＜80000</w:t>
            </w:r>
          </w:p>
        </w:tc>
        <w:tc>
          <w:tcPr>
            <w:tcW w:w="1446" w:type="dxa"/>
            <w:vAlign w:val="center"/>
          </w:tcPr>
          <w:p>
            <w:pPr>
              <w:widowControl/>
              <w:jc w:val="center"/>
              <w:rPr>
                <w:rFonts w:hint="eastAsia" w:ascii="宋体" w:hAnsi="宋体" w:cs="宋体"/>
                <w:kern w:val="0"/>
                <w:sz w:val="24"/>
              </w:rPr>
            </w:pPr>
            <w:r>
              <w:rPr>
                <w:rFonts w:hint="eastAsia" w:ascii="宋体" w:hAnsi="宋体" w:cs="宋体"/>
                <w:kern w:val="0"/>
                <w:sz w:val="24"/>
              </w:rPr>
              <w:t>300≤Y＜6000</w:t>
            </w:r>
          </w:p>
        </w:tc>
        <w:tc>
          <w:tcPr>
            <w:tcW w:w="793" w:type="dxa"/>
            <w:vAlign w:val="center"/>
          </w:tcPr>
          <w:p>
            <w:pPr>
              <w:widowControl/>
              <w:jc w:val="center"/>
              <w:rPr>
                <w:rFonts w:hint="eastAsia" w:ascii="宋体" w:hAnsi="宋体" w:cs="宋体"/>
                <w:kern w:val="0"/>
                <w:sz w:val="24"/>
              </w:rPr>
            </w:pPr>
            <w:r>
              <w:rPr>
                <w:rFonts w:hint="eastAsia" w:ascii="宋体" w:hAnsi="宋体" w:cs="宋体"/>
                <w:kern w:val="0"/>
                <w:sz w:val="24"/>
              </w:rPr>
              <w:t>Y＜300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widowControl/>
              <w:jc w:val="center"/>
              <w:rPr>
                <w:rFonts w:hint="eastAsia" w:ascii="宋体" w:hAnsi="宋体" w:cs="宋体"/>
                <w:kern w:val="0"/>
                <w:sz w:val="24"/>
              </w:rPr>
            </w:pPr>
          </w:p>
        </w:tc>
        <w:tc>
          <w:tcPr>
            <w:tcW w:w="1462" w:type="dxa"/>
            <w:vAlign w:val="center"/>
          </w:tcPr>
          <w:p>
            <w:pPr>
              <w:widowControl/>
              <w:jc w:val="center"/>
              <w:rPr>
                <w:rFonts w:hint="eastAsia" w:ascii="宋体" w:hAnsi="宋体" w:cs="宋体"/>
                <w:kern w:val="0"/>
                <w:sz w:val="24"/>
              </w:rPr>
            </w:pPr>
            <w:r>
              <w:rPr>
                <w:rFonts w:hint="eastAsia" w:ascii="宋体" w:hAnsi="宋体" w:cs="宋体"/>
                <w:kern w:val="0"/>
                <w:sz w:val="24"/>
              </w:rPr>
              <w:t>资产总额(Z)</w:t>
            </w:r>
          </w:p>
        </w:tc>
        <w:tc>
          <w:tcPr>
            <w:tcW w:w="727" w:type="dxa"/>
            <w:vAlign w:val="center"/>
          </w:tcPr>
          <w:p>
            <w:pPr>
              <w:widowControl/>
              <w:jc w:val="center"/>
              <w:rPr>
                <w:rFonts w:hint="eastAsia" w:ascii="宋体" w:hAnsi="宋体" w:cs="宋体"/>
                <w:kern w:val="0"/>
                <w:sz w:val="24"/>
              </w:rPr>
            </w:pPr>
            <w:r>
              <w:rPr>
                <w:rFonts w:hint="eastAsia" w:ascii="宋体" w:hAnsi="宋体" w:cs="宋体"/>
                <w:kern w:val="0"/>
                <w:sz w:val="24"/>
              </w:rPr>
              <w:t>万元</w:t>
            </w:r>
          </w:p>
        </w:tc>
        <w:tc>
          <w:tcPr>
            <w:tcW w:w="1011" w:type="dxa"/>
            <w:vAlign w:val="center"/>
          </w:tcPr>
          <w:p>
            <w:pPr>
              <w:widowControl/>
              <w:jc w:val="center"/>
              <w:rPr>
                <w:rFonts w:hint="eastAsia" w:ascii="宋体" w:hAnsi="宋体" w:cs="宋体"/>
                <w:kern w:val="0"/>
                <w:sz w:val="24"/>
              </w:rPr>
            </w:pPr>
            <w:r>
              <w:rPr>
                <w:rFonts w:hint="eastAsia" w:ascii="宋体" w:hAnsi="宋体" w:cs="宋体"/>
                <w:kern w:val="0"/>
                <w:sz w:val="24"/>
              </w:rPr>
              <w:t>Z≥80000</w:t>
            </w:r>
          </w:p>
        </w:tc>
        <w:tc>
          <w:tcPr>
            <w:tcW w:w="1664" w:type="dxa"/>
            <w:vAlign w:val="center"/>
          </w:tcPr>
          <w:p>
            <w:pPr>
              <w:widowControl/>
              <w:jc w:val="center"/>
              <w:rPr>
                <w:rFonts w:hint="eastAsia" w:ascii="宋体" w:hAnsi="宋体" w:cs="宋体"/>
                <w:kern w:val="0"/>
                <w:sz w:val="24"/>
              </w:rPr>
            </w:pPr>
            <w:r>
              <w:rPr>
                <w:rFonts w:hint="eastAsia" w:ascii="宋体" w:hAnsi="宋体" w:cs="宋体"/>
                <w:kern w:val="0"/>
                <w:sz w:val="24"/>
              </w:rPr>
              <w:t>5000≤Z＜80000</w:t>
            </w:r>
          </w:p>
        </w:tc>
        <w:tc>
          <w:tcPr>
            <w:tcW w:w="1446" w:type="dxa"/>
            <w:vAlign w:val="center"/>
          </w:tcPr>
          <w:p>
            <w:pPr>
              <w:widowControl/>
              <w:jc w:val="center"/>
              <w:rPr>
                <w:rFonts w:hint="eastAsia" w:ascii="宋体" w:hAnsi="宋体" w:cs="宋体"/>
                <w:kern w:val="0"/>
                <w:sz w:val="24"/>
              </w:rPr>
            </w:pPr>
            <w:r>
              <w:rPr>
                <w:rFonts w:hint="eastAsia" w:ascii="宋体" w:hAnsi="宋体" w:cs="宋体"/>
                <w:kern w:val="0"/>
                <w:sz w:val="24"/>
              </w:rPr>
              <w:t>300≤Z＜5000</w:t>
            </w:r>
          </w:p>
        </w:tc>
        <w:tc>
          <w:tcPr>
            <w:tcW w:w="793" w:type="dxa"/>
            <w:vAlign w:val="center"/>
          </w:tcPr>
          <w:p>
            <w:pPr>
              <w:widowControl/>
              <w:jc w:val="center"/>
              <w:rPr>
                <w:rFonts w:hint="eastAsia" w:ascii="宋体" w:hAnsi="宋体" w:cs="宋体"/>
                <w:kern w:val="0"/>
                <w:sz w:val="24"/>
              </w:rPr>
            </w:pPr>
            <w:r>
              <w:rPr>
                <w:rFonts w:hint="eastAsia" w:ascii="宋体" w:hAnsi="宋体" w:cs="宋体"/>
                <w:kern w:val="0"/>
                <w:sz w:val="24"/>
              </w:rPr>
              <w:t>Z＜300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widowControl/>
              <w:jc w:val="center"/>
              <w:rPr>
                <w:rFonts w:hint="eastAsia" w:ascii="宋体" w:hAnsi="宋体" w:cs="宋体"/>
                <w:kern w:val="0"/>
                <w:sz w:val="24"/>
              </w:rPr>
            </w:pPr>
            <w:r>
              <w:rPr>
                <w:rFonts w:hint="eastAsia" w:ascii="宋体" w:hAnsi="宋体" w:cs="宋体"/>
                <w:kern w:val="0"/>
                <w:sz w:val="24"/>
              </w:rPr>
              <w:t>批发业</w:t>
            </w:r>
          </w:p>
        </w:tc>
        <w:tc>
          <w:tcPr>
            <w:tcW w:w="1462" w:type="dxa"/>
            <w:vAlign w:val="center"/>
          </w:tcPr>
          <w:p>
            <w:pPr>
              <w:widowControl/>
              <w:jc w:val="center"/>
              <w:rPr>
                <w:rFonts w:hint="eastAsia" w:ascii="宋体" w:hAnsi="宋体" w:cs="宋体"/>
                <w:kern w:val="0"/>
                <w:sz w:val="24"/>
              </w:rPr>
            </w:pPr>
            <w:r>
              <w:rPr>
                <w:rFonts w:hint="eastAsia" w:ascii="宋体" w:hAnsi="宋体" w:cs="宋体"/>
                <w:kern w:val="0"/>
                <w:sz w:val="24"/>
              </w:rPr>
              <w:t>从业人员(X)</w:t>
            </w:r>
          </w:p>
        </w:tc>
        <w:tc>
          <w:tcPr>
            <w:tcW w:w="727" w:type="dxa"/>
            <w:vAlign w:val="center"/>
          </w:tcPr>
          <w:p>
            <w:pPr>
              <w:widowControl/>
              <w:jc w:val="center"/>
              <w:rPr>
                <w:rFonts w:hint="eastAsia" w:ascii="宋体" w:hAnsi="宋体" w:cs="宋体"/>
                <w:kern w:val="0"/>
                <w:sz w:val="24"/>
              </w:rPr>
            </w:pPr>
            <w:r>
              <w:rPr>
                <w:rFonts w:hint="eastAsia" w:ascii="宋体" w:hAnsi="宋体" w:cs="宋体"/>
                <w:kern w:val="0"/>
                <w:sz w:val="24"/>
              </w:rPr>
              <w:t>人</w:t>
            </w:r>
          </w:p>
        </w:tc>
        <w:tc>
          <w:tcPr>
            <w:tcW w:w="1011" w:type="dxa"/>
            <w:vAlign w:val="center"/>
          </w:tcPr>
          <w:p>
            <w:pPr>
              <w:widowControl/>
              <w:jc w:val="center"/>
              <w:rPr>
                <w:rFonts w:hint="eastAsia" w:ascii="宋体" w:hAnsi="宋体" w:cs="宋体"/>
                <w:kern w:val="0"/>
                <w:sz w:val="24"/>
              </w:rPr>
            </w:pPr>
            <w:r>
              <w:rPr>
                <w:rFonts w:hint="eastAsia" w:ascii="宋体" w:hAnsi="宋体" w:cs="宋体"/>
                <w:kern w:val="0"/>
                <w:sz w:val="24"/>
              </w:rPr>
              <w:t>X≥200</w:t>
            </w:r>
          </w:p>
        </w:tc>
        <w:tc>
          <w:tcPr>
            <w:tcW w:w="1664" w:type="dxa"/>
            <w:vAlign w:val="center"/>
          </w:tcPr>
          <w:p>
            <w:pPr>
              <w:widowControl/>
              <w:jc w:val="center"/>
              <w:rPr>
                <w:rFonts w:hint="eastAsia" w:ascii="宋体" w:hAnsi="宋体" w:cs="宋体"/>
                <w:kern w:val="0"/>
                <w:sz w:val="24"/>
              </w:rPr>
            </w:pPr>
            <w:r>
              <w:rPr>
                <w:rFonts w:hint="eastAsia" w:ascii="宋体" w:hAnsi="宋体" w:cs="宋体"/>
                <w:kern w:val="0"/>
                <w:sz w:val="24"/>
              </w:rPr>
              <w:t>20≤X＜200</w:t>
            </w:r>
          </w:p>
        </w:tc>
        <w:tc>
          <w:tcPr>
            <w:tcW w:w="1446" w:type="dxa"/>
            <w:vAlign w:val="center"/>
          </w:tcPr>
          <w:p>
            <w:pPr>
              <w:widowControl/>
              <w:jc w:val="center"/>
              <w:rPr>
                <w:rFonts w:hint="eastAsia" w:ascii="宋体" w:hAnsi="宋体" w:cs="宋体"/>
                <w:kern w:val="0"/>
                <w:sz w:val="24"/>
              </w:rPr>
            </w:pPr>
            <w:r>
              <w:rPr>
                <w:rFonts w:hint="eastAsia" w:ascii="宋体" w:hAnsi="宋体" w:cs="宋体"/>
                <w:kern w:val="0"/>
                <w:sz w:val="24"/>
              </w:rPr>
              <w:t>5≤X＜20</w:t>
            </w:r>
          </w:p>
        </w:tc>
        <w:tc>
          <w:tcPr>
            <w:tcW w:w="793" w:type="dxa"/>
            <w:vAlign w:val="center"/>
          </w:tcPr>
          <w:p>
            <w:pPr>
              <w:widowControl/>
              <w:jc w:val="center"/>
              <w:rPr>
                <w:rFonts w:hint="eastAsia" w:ascii="宋体" w:hAnsi="宋体" w:cs="宋体"/>
                <w:kern w:val="0"/>
                <w:sz w:val="24"/>
              </w:rPr>
            </w:pPr>
            <w:r>
              <w:rPr>
                <w:rFonts w:hint="eastAsia" w:ascii="宋体" w:hAnsi="宋体" w:cs="宋体"/>
                <w:kern w:val="0"/>
                <w:sz w:val="24"/>
              </w:rPr>
              <w:t>X＜5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widowControl/>
              <w:jc w:val="center"/>
              <w:rPr>
                <w:rFonts w:hint="eastAsia" w:ascii="宋体" w:hAnsi="宋体" w:cs="宋体"/>
                <w:kern w:val="0"/>
                <w:sz w:val="24"/>
              </w:rPr>
            </w:pPr>
          </w:p>
        </w:tc>
        <w:tc>
          <w:tcPr>
            <w:tcW w:w="1462" w:type="dxa"/>
            <w:vAlign w:val="center"/>
          </w:tcPr>
          <w:p>
            <w:pPr>
              <w:widowControl/>
              <w:jc w:val="center"/>
              <w:rPr>
                <w:rFonts w:hint="eastAsia" w:ascii="宋体" w:hAnsi="宋体" w:cs="宋体"/>
                <w:kern w:val="0"/>
                <w:sz w:val="24"/>
              </w:rPr>
            </w:pPr>
            <w:r>
              <w:rPr>
                <w:rFonts w:hint="eastAsia" w:ascii="宋体" w:hAnsi="宋体" w:cs="宋体"/>
                <w:kern w:val="0"/>
                <w:sz w:val="24"/>
              </w:rPr>
              <w:t>营业收入(Y)</w:t>
            </w:r>
          </w:p>
        </w:tc>
        <w:tc>
          <w:tcPr>
            <w:tcW w:w="727" w:type="dxa"/>
            <w:vAlign w:val="center"/>
          </w:tcPr>
          <w:p>
            <w:pPr>
              <w:widowControl/>
              <w:jc w:val="center"/>
              <w:rPr>
                <w:rFonts w:hint="eastAsia" w:ascii="宋体" w:hAnsi="宋体" w:cs="宋体"/>
                <w:kern w:val="0"/>
                <w:sz w:val="24"/>
              </w:rPr>
            </w:pPr>
            <w:r>
              <w:rPr>
                <w:rFonts w:hint="eastAsia" w:ascii="宋体" w:hAnsi="宋体" w:cs="宋体"/>
                <w:kern w:val="0"/>
                <w:sz w:val="24"/>
              </w:rPr>
              <w:t>万元</w:t>
            </w:r>
          </w:p>
        </w:tc>
        <w:tc>
          <w:tcPr>
            <w:tcW w:w="1011" w:type="dxa"/>
            <w:vAlign w:val="center"/>
          </w:tcPr>
          <w:p>
            <w:pPr>
              <w:widowControl/>
              <w:jc w:val="center"/>
              <w:rPr>
                <w:rFonts w:hint="eastAsia" w:ascii="宋体" w:hAnsi="宋体" w:cs="宋体"/>
                <w:kern w:val="0"/>
                <w:sz w:val="24"/>
              </w:rPr>
            </w:pPr>
            <w:r>
              <w:rPr>
                <w:rFonts w:hint="eastAsia" w:ascii="宋体" w:hAnsi="宋体" w:cs="宋体"/>
                <w:kern w:val="0"/>
                <w:sz w:val="24"/>
              </w:rPr>
              <w:t>Y≥40000</w:t>
            </w:r>
          </w:p>
        </w:tc>
        <w:tc>
          <w:tcPr>
            <w:tcW w:w="1664" w:type="dxa"/>
            <w:vAlign w:val="center"/>
          </w:tcPr>
          <w:p>
            <w:pPr>
              <w:widowControl/>
              <w:jc w:val="center"/>
              <w:rPr>
                <w:rFonts w:hint="eastAsia" w:ascii="宋体" w:hAnsi="宋体" w:cs="宋体"/>
                <w:kern w:val="0"/>
                <w:sz w:val="24"/>
              </w:rPr>
            </w:pPr>
            <w:r>
              <w:rPr>
                <w:rFonts w:hint="eastAsia" w:ascii="宋体" w:hAnsi="宋体" w:cs="宋体"/>
                <w:kern w:val="0"/>
                <w:sz w:val="24"/>
              </w:rPr>
              <w:t>5000≤Y＜40000</w:t>
            </w:r>
          </w:p>
        </w:tc>
        <w:tc>
          <w:tcPr>
            <w:tcW w:w="1446" w:type="dxa"/>
            <w:vAlign w:val="center"/>
          </w:tcPr>
          <w:p>
            <w:pPr>
              <w:widowControl/>
              <w:jc w:val="center"/>
              <w:rPr>
                <w:rFonts w:hint="eastAsia" w:ascii="宋体" w:hAnsi="宋体" w:cs="宋体"/>
                <w:kern w:val="0"/>
                <w:sz w:val="24"/>
              </w:rPr>
            </w:pPr>
            <w:r>
              <w:rPr>
                <w:rFonts w:hint="eastAsia" w:ascii="宋体" w:hAnsi="宋体" w:cs="宋体"/>
                <w:kern w:val="0"/>
                <w:sz w:val="24"/>
              </w:rPr>
              <w:t>1000≤Y＜5000</w:t>
            </w:r>
          </w:p>
        </w:tc>
        <w:tc>
          <w:tcPr>
            <w:tcW w:w="793" w:type="dxa"/>
            <w:vAlign w:val="center"/>
          </w:tcPr>
          <w:p>
            <w:pPr>
              <w:widowControl/>
              <w:jc w:val="center"/>
              <w:rPr>
                <w:rFonts w:hint="eastAsia" w:ascii="宋体" w:hAnsi="宋体" w:cs="宋体"/>
                <w:kern w:val="0"/>
                <w:sz w:val="24"/>
              </w:rPr>
            </w:pPr>
            <w:r>
              <w:rPr>
                <w:rFonts w:hint="eastAsia" w:ascii="宋体" w:hAnsi="宋体" w:cs="宋体"/>
                <w:kern w:val="0"/>
                <w:sz w:val="24"/>
              </w:rPr>
              <w:t>Y＜1000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widowControl/>
              <w:jc w:val="center"/>
              <w:rPr>
                <w:rFonts w:hint="eastAsia" w:ascii="宋体" w:hAnsi="宋体" w:cs="宋体"/>
                <w:kern w:val="0"/>
                <w:sz w:val="24"/>
              </w:rPr>
            </w:pPr>
            <w:r>
              <w:rPr>
                <w:rFonts w:hint="eastAsia" w:ascii="宋体" w:hAnsi="宋体" w:cs="宋体"/>
                <w:kern w:val="0"/>
                <w:sz w:val="24"/>
              </w:rPr>
              <w:t>零售业</w:t>
            </w:r>
          </w:p>
        </w:tc>
        <w:tc>
          <w:tcPr>
            <w:tcW w:w="1462" w:type="dxa"/>
            <w:vAlign w:val="center"/>
          </w:tcPr>
          <w:p>
            <w:pPr>
              <w:widowControl/>
              <w:jc w:val="center"/>
              <w:rPr>
                <w:rFonts w:hint="eastAsia" w:ascii="宋体" w:hAnsi="宋体" w:cs="宋体"/>
                <w:kern w:val="0"/>
                <w:sz w:val="24"/>
              </w:rPr>
            </w:pPr>
            <w:r>
              <w:rPr>
                <w:rFonts w:hint="eastAsia" w:ascii="宋体" w:hAnsi="宋体" w:cs="宋体"/>
                <w:kern w:val="0"/>
                <w:sz w:val="24"/>
              </w:rPr>
              <w:t>从业人员(X)</w:t>
            </w:r>
          </w:p>
        </w:tc>
        <w:tc>
          <w:tcPr>
            <w:tcW w:w="727" w:type="dxa"/>
            <w:vAlign w:val="center"/>
          </w:tcPr>
          <w:p>
            <w:pPr>
              <w:widowControl/>
              <w:jc w:val="center"/>
              <w:rPr>
                <w:rFonts w:hint="eastAsia" w:ascii="宋体" w:hAnsi="宋体" w:cs="宋体"/>
                <w:kern w:val="0"/>
                <w:sz w:val="24"/>
              </w:rPr>
            </w:pPr>
            <w:r>
              <w:rPr>
                <w:rFonts w:hint="eastAsia" w:ascii="宋体" w:hAnsi="宋体" w:cs="宋体"/>
                <w:kern w:val="0"/>
                <w:sz w:val="24"/>
              </w:rPr>
              <w:t>人</w:t>
            </w:r>
          </w:p>
        </w:tc>
        <w:tc>
          <w:tcPr>
            <w:tcW w:w="1011" w:type="dxa"/>
            <w:vAlign w:val="center"/>
          </w:tcPr>
          <w:p>
            <w:pPr>
              <w:widowControl/>
              <w:jc w:val="center"/>
              <w:rPr>
                <w:rFonts w:hint="eastAsia" w:ascii="宋体" w:hAnsi="宋体" w:cs="宋体"/>
                <w:kern w:val="0"/>
                <w:sz w:val="24"/>
              </w:rPr>
            </w:pPr>
            <w:r>
              <w:rPr>
                <w:rFonts w:hint="eastAsia" w:ascii="宋体" w:hAnsi="宋体" w:cs="宋体"/>
                <w:kern w:val="0"/>
                <w:sz w:val="24"/>
              </w:rPr>
              <w:t>X≥300</w:t>
            </w:r>
          </w:p>
        </w:tc>
        <w:tc>
          <w:tcPr>
            <w:tcW w:w="1664" w:type="dxa"/>
            <w:vAlign w:val="center"/>
          </w:tcPr>
          <w:p>
            <w:pPr>
              <w:widowControl/>
              <w:jc w:val="center"/>
              <w:rPr>
                <w:rFonts w:hint="eastAsia" w:ascii="宋体" w:hAnsi="宋体" w:cs="宋体"/>
                <w:kern w:val="0"/>
                <w:sz w:val="24"/>
              </w:rPr>
            </w:pPr>
            <w:r>
              <w:rPr>
                <w:rFonts w:hint="eastAsia" w:ascii="宋体" w:hAnsi="宋体" w:cs="宋体"/>
                <w:kern w:val="0"/>
                <w:sz w:val="24"/>
              </w:rPr>
              <w:t>50≤X＜300</w:t>
            </w:r>
          </w:p>
        </w:tc>
        <w:tc>
          <w:tcPr>
            <w:tcW w:w="1446" w:type="dxa"/>
            <w:vAlign w:val="center"/>
          </w:tcPr>
          <w:p>
            <w:pPr>
              <w:widowControl/>
              <w:jc w:val="center"/>
              <w:rPr>
                <w:rFonts w:hint="eastAsia" w:ascii="宋体" w:hAnsi="宋体" w:cs="宋体"/>
                <w:kern w:val="0"/>
                <w:sz w:val="24"/>
              </w:rPr>
            </w:pPr>
            <w:r>
              <w:rPr>
                <w:rFonts w:hint="eastAsia" w:ascii="宋体" w:hAnsi="宋体" w:cs="宋体"/>
                <w:kern w:val="0"/>
                <w:sz w:val="24"/>
              </w:rPr>
              <w:t>10≤X＜50</w:t>
            </w:r>
          </w:p>
        </w:tc>
        <w:tc>
          <w:tcPr>
            <w:tcW w:w="793" w:type="dxa"/>
            <w:vAlign w:val="center"/>
          </w:tcPr>
          <w:p>
            <w:pPr>
              <w:widowControl/>
              <w:jc w:val="center"/>
              <w:rPr>
                <w:rFonts w:hint="eastAsia" w:ascii="宋体" w:hAnsi="宋体" w:cs="宋体"/>
                <w:kern w:val="0"/>
                <w:sz w:val="24"/>
              </w:rPr>
            </w:pPr>
            <w:r>
              <w:rPr>
                <w:rFonts w:hint="eastAsia" w:ascii="宋体" w:hAnsi="宋体" w:cs="宋体"/>
                <w:kern w:val="0"/>
                <w:sz w:val="24"/>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widowControl/>
              <w:jc w:val="center"/>
              <w:rPr>
                <w:rFonts w:hint="eastAsia" w:ascii="宋体" w:hAnsi="宋体" w:cs="宋体"/>
                <w:kern w:val="0"/>
                <w:sz w:val="24"/>
              </w:rPr>
            </w:pPr>
          </w:p>
        </w:tc>
        <w:tc>
          <w:tcPr>
            <w:tcW w:w="1462" w:type="dxa"/>
            <w:vAlign w:val="center"/>
          </w:tcPr>
          <w:p>
            <w:pPr>
              <w:widowControl/>
              <w:jc w:val="center"/>
              <w:rPr>
                <w:rFonts w:hint="eastAsia" w:ascii="宋体" w:hAnsi="宋体" w:cs="宋体"/>
                <w:kern w:val="0"/>
                <w:sz w:val="24"/>
              </w:rPr>
            </w:pPr>
            <w:r>
              <w:rPr>
                <w:rFonts w:hint="eastAsia" w:ascii="宋体" w:hAnsi="宋体" w:cs="宋体"/>
                <w:kern w:val="0"/>
                <w:sz w:val="24"/>
              </w:rPr>
              <w:t>营业收入(Y)</w:t>
            </w:r>
          </w:p>
        </w:tc>
        <w:tc>
          <w:tcPr>
            <w:tcW w:w="727" w:type="dxa"/>
            <w:vAlign w:val="center"/>
          </w:tcPr>
          <w:p>
            <w:pPr>
              <w:widowControl/>
              <w:jc w:val="center"/>
              <w:rPr>
                <w:rFonts w:hint="eastAsia" w:ascii="宋体" w:hAnsi="宋体" w:cs="宋体"/>
                <w:kern w:val="0"/>
                <w:sz w:val="24"/>
              </w:rPr>
            </w:pPr>
            <w:r>
              <w:rPr>
                <w:rFonts w:hint="eastAsia" w:ascii="宋体" w:hAnsi="宋体" w:cs="宋体"/>
                <w:kern w:val="0"/>
                <w:sz w:val="24"/>
              </w:rPr>
              <w:t>万元</w:t>
            </w:r>
          </w:p>
        </w:tc>
        <w:tc>
          <w:tcPr>
            <w:tcW w:w="1011" w:type="dxa"/>
            <w:vAlign w:val="center"/>
          </w:tcPr>
          <w:p>
            <w:pPr>
              <w:widowControl/>
              <w:jc w:val="center"/>
              <w:rPr>
                <w:rFonts w:hint="eastAsia" w:ascii="宋体" w:hAnsi="宋体" w:cs="宋体"/>
                <w:kern w:val="0"/>
                <w:sz w:val="24"/>
              </w:rPr>
            </w:pPr>
            <w:r>
              <w:rPr>
                <w:rFonts w:hint="eastAsia" w:ascii="宋体" w:hAnsi="宋体" w:cs="宋体"/>
                <w:kern w:val="0"/>
                <w:sz w:val="24"/>
              </w:rPr>
              <w:t>Y≥20000</w:t>
            </w:r>
          </w:p>
        </w:tc>
        <w:tc>
          <w:tcPr>
            <w:tcW w:w="1664" w:type="dxa"/>
            <w:vAlign w:val="center"/>
          </w:tcPr>
          <w:p>
            <w:pPr>
              <w:widowControl/>
              <w:jc w:val="center"/>
              <w:rPr>
                <w:rFonts w:hint="eastAsia" w:ascii="宋体" w:hAnsi="宋体" w:cs="宋体"/>
                <w:kern w:val="0"/>
                <w:sz w:val="24"/>
              </w:rPr>
            </w:pPr>
            <w:r>
              <w:rPr>
                <w:rFonts w:hint="eastAsia" w:ascii="宋体" w:hAnsi="宋体" w:cs="宋体"/>
                <w:kern w:val="0"/>
                <w:sz w:val="24"/>
              </w:rPr>
              <w:t>500≤Y＜20000</w:t>
            </w:r>
          </w:p>
        </w:tc>
        <w:tc>
          <w:tcPr>
            <w:tcW w:w="1446" w:type="dxa"/>
            <w:vAlign w:val="center"/>
          </w:tcPr>
          <w:p>
            <w:pPr>
              <w:widowControl/>
              <w:jc w:val="center"/>
              <w:rPr>
                <w:rFonts w:hint="eastAsia" w:ascii="宋体" w:hAnsi="宋体" w:cs="宋体"/>
                <w:kern w:val="0"/>
                <w:sz w:val="24"/>
              </w:rPr>
            </w:pPr>
            <w:r>
              <w:rPr>
                <w:rFonts w:hint="eastAsia" w:ascii="宋体" w:hAnsi="宋体" w:cs="宋体"/>
                <w:kern w:val="0"/>
                <w:sz w:val="24"/>
              </w:rPr>
              <w:t>100≤Y＜500</w:t>
            </w:r>
          </w:p>
        </w:tc>
        <w:tc>
          <w:tcPr>
            <w:tcW w:w="793" w:type="dxa"/>
            <w:vAlign w:val="center"/>
          </w:tcPr>
          <w:p>
            <w:pPr>
              <w:widowControl/>
              <w:jc w:val="center"/>
              <w:rPr>
                <w:rFonts w:hint="eastAsia" w:ascii="宋体" w:hAnsi="宋体" w:cs="宋体"/>
                <w:kern w:val="0"/>
                <w:sz w:val="24"/>
              </w:rPr>
            </w:pPr>
            <w:r>
              <w:rPr>
                <w:rFonts w:hint="eastAsia" w:ascii="宋体" w:hAnsi="宋体" w:cs="宋体"/>
                <w:kern w:val="0"/>
                <w:sz w:val="24"/>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widowControl/>
              <w:jc w:val="center"/>
              <w:rPr>
                <w:rFonts w:hint="eastAsia" w:ascii="宋体" w:hAnsi="宋体" w:cs="宋体"/>
                <w:kern w:val="0"/>
                <w:sz w:val="24"/>
              </w:rPr>
            </w:pPr>
            <w:r>
              <w:rPr>
                <w:rFonts w:hint="eastAsia" w:ascii="宋体" w:hAnsi="宋体" w:cs="宋体"/>
                <w:kern w:val="0"/>
                <w:sz w:val="24"/>
              </w:rPr>
              <w:t>交通运输业 *</w:t>
            </w:r>
          </w:p>
        </w:tc>
        <w:tc>
          <w:tcPr>
            <w:tcW w:w="1462" w:type="dxa"/>
            <w:vAlign w:val="center"/>
          </w:tcPr>
          <w:p>
            <w:pPr>
              <w:widowControl/>
              <w:jc w:val="center"/>
              <w:rPr>
                <w:rFonts w:hint="eastAsia" w:ascii="宋体" w:hAnsi="宋体" w:cs="宋体"/>
                <w:kern w:val="0"/>
                <w:sz w:val="24"/>
              </w:rPr>
            </w:pPr>
            <w:r>
              <w:rPr>
                <w:rFonts w:hint="eastAsia" w:ascii="宋体" w:hAnsi="宋体" w:cs="宋体"/>
                <w:kern w:val="0"/>
                <w:sz w:val="24"/>
              </w:rPr>
              <w:t>从业人员(X)</w:t>
            </w:r>
          </w:p>
        </w:tc>
        <w:tc>
          <w:tcPr>
            <w:tcW w:w="727" w:type="dxa"/>
            <w:vAlign w:val="center"/>
          </w:tcPr>
          <w:p>
            <w:pPr>
              <w:widowControl/>
              <w:jc w:val="center"/>
              <w:rPr>
                <w:rFonts w:hint="eastAsia" w:ascii="宋体" w:hAnsi="宋体" w:cs="宋体"/>
                <w:kern w:val="0"/>
                <w:sz w:val="24"/>
              </w:rPr>
            </w:pPr>
            <w:r>
              <w:rPr>
                <w:rFonts w:hint="eastAsia" w:ascii="宋体" w:hAnsi="宋体" w:cs="宋体"/>
                <w:kern w:val="0"/>
                <w:sz w:val="24"/>
              </w:rPr>
              <w:t>人</w:t>
            </w:r>
          </w:p>
        </w:tc>
        <w:tc>
          <w:tcPr>
            <w:tcW w:w="1011" w:type="dxa"/>
            <w:vAlign w:val="center"/>
          </w:tcPr>
          <w:p>
            <w:pPr>
              <w:widowControl/>
              <w:jc w:val="center"/>
              <w:rPr>
                <w:rFonts w:hint="eastAsia" w:ascii="宋体" w:hAnsi="宋体" w:cs="宋体"/>
                <w:kern w:val="0"/>
                <w:sz w:val="24"/>
              </w:rPr>
            </w:pPr>
            <w:r>
              <w:rPr>
                <w:rFonts w:hint="eastAsia" w:ascii="宋体" w:hAnsi="宋体" w:cs="宋体"/>
                <w:kern w:val="0"/>
                <w:sz w:val="24"/>
              </w:rPr>
              <w:t>X≥1000</w:t>
            </w:r>
          </w:p>
        </w:tc>
        <w:tc>
          <w:tcPr>
            <w:tcW w:w="1664" w:type="dxa"/>
            <w:vAlign w:val="center"/>
          </w:tcPr>
          <w:p>
            <w:pPr>
              <w:widowControl/>
              <w:jc w:val="center"/>
              <w:rPr>
                <w:rFonts w:hint="eastAsia" w:ascii="宋体" w:hAnsi="宋体" w:cs="宋体"/>
                <w:kern w:val="0"/>
                <w:sz w:val="24"/>
              </w:rPr>
            </w:pPr>
            <w:r>
              <w:rPr>
                <w:rFonts w:hint="eastAsia" w:ascii="宋体" w:hAnsi="宋体" w:cs="宋体"/>
                <w:kern w:val="0"/>
                <w:sz w:val="24"/>
              </w:rPr>
              <w:t>300≤X＜1000</w:t>
            </w:r>
          </w:p>
        </w:tc>
        <w:tc>
          <w:tcPr>
            <w:tcW w:w="1446" w:type="dxa"/>
            <w:vAlign w:val="center"/>
          </w:tcPr>
          <w:p>
            <w:pPr>
              <w:widowControl/>
              <w:jc w:val="center"/>
              <w:rPr>
                <w:rFonts w:hint="eastAsia" w:ascii="宋体" w:hAnsi="宋体" w:cs="宋体"/>
                <w:kern w:val="0"/>
                <w:sz w:val="24"/>
              </w:rPr>
            </w:pPr>
            <w:r>
              <w:rPr>
                <w:rFonts w:hint="eastAsia" w:ascii="宋体" w:hAnsi="宋体" w:cs="宋体"/>
                <w:kern w:val="0"/>
                <w:sz w:val="24"/>
              </w:rPr>
              <w:t>20≤X＜300</w:t>
            </w:r>
          </w:p>
        </w:tc>
        <w:tc>
          <w:tcPr>
            <w:tcW w:w="793" w:type="dxa"/>
            <w:vAlign w:val="center"/>
          </w:tcPr>
          <w:p>
            <w:pPr>
              <w:widowControl/>
              <w:jc w:val="center"/>
              <w:rPr>
                <w:rFonts w:hint="eastAsia" w:ascii="宋体" w:hAnsi="宋体" w:cs="宋体"/>
                <w:kern w:val="0"/>
                <w:sz w:val="24"/>
              </w:rPr>
            </w:pPr>
            <w:r>
              <w:rPr>
                <w:rFonts w:hint="eastAsia" w:ascii="宋体" w:hAnsi="宋体" w:cs="宋体"/>
                <w:kern w:val="0"/>
                <w:sz w:val="24"/>
              </w:rPr>
              <w:t>X＜20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widowControl/>
              <w:jc w:val="center"/>
              <w:rPr>
                <w:rFonts w:hint="eastAsia" w:ascii="宋体" w:hAnsi="宋体" w:cs="宋体"/>
                <w:kern w:val="0"/>
                <w:sz w:val="24"/>
              </w:rPr>
            </w:pPr>
          </w:p>
        </w:tc>
        <w:tc>
          <w:tcPr>
            <w:tcW w:w="1462" w:type="dxa"/>
            <w:vAlign w:val="center"/>
          </w:tcPr>
          <w:p>
            <w:pPr>
              <w:widowControl/>
              <w:jc w:val="center"/>
              <w:rPr>
                <w:rFonts w:hint="eastAsia" w:ascii="宋体" w:hAnsi="宋体" w:cs="宋体"/>
                <w:kern w:val="0"/>
                <w:sz w:val="24"/>
              </w:rPr>
            </w:pPr>
            <w:r>
              <w:rPr>
                <w:rFonts w:hint="eastAsia" w:ascii="宋体" w:hAnsi="宋体" w:cs="宋体"/>
                <w:kern w:val="0"/>
                <w:sz w:val="24"/>
              </w:rPr>
              <w:t>营业收入(Y)</w:t>
            </w:r>
          </w:p>
        </w:tc>
        <w:tc>
          <w:tcPr>
            <w:tcW w:w="727" w:type="dxa"/>
            <w:vAlign w:val="center"/>
          </w:tcPr>
          <w:p>
            <w:pPr>
              <w:widowControl/>
              <w:jc w:val="center"/>
              <w:rPr>
                <w:rFonts w:hint="eastAsia" w:ascii="宋体" w:hAnsi="宋体" w:cs="宋体"/>
                <w:kern w:val="0"/>
                <w:sz w:val="24"/>
              </w:rPr>
            </w:pPr>
            <w:r>
              <w:rPr>
                <w:rFonts w:hint="eastAsia" w:ascii="宋体" w:hAnsi="宋体" w:cs="宋体"/>
                <w:kern w:val="0"/>
                <w:sz w:val="24"/>
              </w:rPr>
              <w:t>万元</w:t>
            </w:r>
          </w:p>
        </w:tc>
        <w:tc>
          <w:tcPr>
            <w:tcW w:w="1011" w:type="dxa"/>
            <w:vAlign w:val="center"/>
          </w:tcPr>
          <w:p>
            <w:pPr>
              <w:widowControl/>
              <w:jc w:val="center"/>
              <w:rPr>
                <w:rFonts w:hint="eastAsia" w:ascii="宋体" w:hAnsi="宋体" w:cs="宋体"/>
                <w:kern w:val="0"/>
                <w:sz w:val="24"/>
              </w:rPr>
            </w:pPr>
            <w:r>
              <w:rPr>
                <w:rFonts w:hint="eastAsia" w:ascii="宋体" w:hAnsi="宋体" w:cs="宋体"/>
                <w:kern w:val="0"/>
                <w:sz w:val="24"/>
              </w:rPr>
              <w:t>Y≥30000</w:t>
            </w:r>
          </w:p>
        </w:tc>
        <w:tc>
          <w:tcPr>
            <w:tcW w:w="1664" w:type="dxa"/>
            <w:vAlign w:val="center"/>
          </w:tcPr>
          <w:p>
            <w:pPr>
              <w:widowControl/>
              <w:jc w:val="center"/>
              <w:rPr>
                <w:rFonts w:hint="eastAsia" w:ascii="宋体" w:hAnsi="宋体" w:cs="宋体"/>
                <w:kern w:val="0"/>
                <w:sz w:val="24"/>
              </w:rPr>
            </w:pPr>
            <w:r>
              <w:rPr>
                <w:rFonts w:hint="eastAsia" w:ascii="宋体" w:hAnsi="宋体" w:cs="宋体"/>
                <w:kern w:val="0"/>
                <w:sz w:val="24"/>
              </w:rPr>
              <w:t>3000≤Y＜30000</w:t>
            </w:r>
          </w:p>
        </w:tc>
        <w:tc>
          <w:tcPr>
            <w:tcW w:w="1446" w:type="dxa"/>
            <w:vAlign w:val="center"/>
          </w:tcPr>
          <w:p>
            <w:pPr>
              <w:widowControl/>
              <w:jc w:val="center"/>
              <w:rPr>
                <w:rFonts w:hint="eastAsia" w:ascii="宋体" w:hAnsi="宋体" w:cs="宋体"/>
                <w:kern w:val="0"/>
                <w:sz w:val="24"/>
              </w:rPr>
            </w:pPr>
            <w:r>
              <w:rPr>
                <w:rFonts w:hint="eastAsia" w:ascii="宋体" w:hAnsi="宋体" w:cs="宋体"/>
                <w:kern w:val="0"/>
                <w:sz w:val="24"/>
              </w:rPr>
              <w:t>200≤Y＜3000</w:t>
            </w:r>
          </w:p>
        </w:tc>
        <w:tc>
          <w:tcPr>
            <w:tcW w:w="793" w:type="dxa"/>
            <w:vAlign w:val="center"/>
          </w:tcPr>
          <w:p>
            <w:pPr>
              <w:widowControl/>
              <w:jc w:val="center"/>
              <w:rPr>
                <w:rFonts w:hint="eastAsia" w:ascii="宋体" w:hAnsi="宋体" w:cs="宋体"/>
                <w:kern w:val="0"/>
                <w:sz w:val="24"/>
              </w:rPr>
            </w:pPr>
            <w:r>
              <w:rPr>
                <w:rFonts w:hint="eastAsia" w:ascii="宋体" w:hAnsi="宋体" w:cs="宋体"/>
                <w:kern w:val="0"/>
                <w:sz w:val="24"/>
              </w:rPr>
              <w:t>Y＜200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widowControl/>
              <w:jc w:val="center"/>
              <w:rPr>
                <w:rFonts w:hint="eastAsia" w:ascii="宋体" w:hAnsi="宋体" w:cs="宋体"/>
                <w:kern w:val="0"/>
                <w:sz w:val="24"/>
              </w:rPr>
            </w:pPr>
            <w:r>
              <w:rPr>
                <w:rFonts w:hint="eastAsia" w:ascii="宋体" w:hAnsi="宋体" w:cs="宋体"/>
                <w:kern w:val="0"/>
                <w:sz w:val="24"/>
              </w:rPr>
              <w:t>仓储业*</w:t>
            </w:r>
          </w:p>
        </w:tc>
        <w:tc>
          <w:tcPr>
            <w:tcW w:w="1462" w:type="dxa"/>
            <w:vAlign w:val="center"/>
          </w:tcPr>
          <w:p>
            <w:pPr>
              <w:widowControl/>
              <w:jc w:val="center"/>
              <w:rPr>
                <w:rFonts w:hint="eastAsia" w:ascii="宋体" w:hAnsi="宋体" w:cs="宋体"/>
                <w:kern w:val="0"/>
                <w:sz w:val="24"/>
              </w:rPr>
            </w:pPr>
            <w:r>
              <w:rPr>
                <w:rFonts w:hint="eastAsia" w:ascii="宋体" w:hAnsi="宋体" w:cs="宋体"/>
                <w:kern w:val="0"/>
                <w:sz w:val="24"/>
              </w:rPr>
              <w:t>从业人员(X)</w:t>
            </w:r>
          </w:p>
        </w:tc>
        <w:tc>
          <w:tcPr>
            <w:tcW w:w="727" w:type="dxa"/>
            <w:vAlign w:val="center"/>
          </w:tcPr>
          <w:p>
            <w:pPr>
              <w:widowControl/>
              <w:jc w:val="center"/>
              <w:rPr>
                <w:rFonts w:hint="eastAsia" w:ascii="宋体" w:hAnsi="宋体" w:cs="宋体"/>
                <w:kern w:val="0"/>
                <w:sz w:val="24"/>
              </w:rPr>
            </w:pPr>
            <w:r>
              <w:rPr>
                <w:rFonts w:hint="eastAsia" w:ascii="宋体" w:hAnsi="宋体" w:cs="宋体"/>
                <w:kern w:val="0"/>
                <w:sz w:val="24"/>
              </w:rPr>
              <w:t>人</w:t>
            </w:r>
          </w:p>
        </w:tc>
        <w:tc>
          <w:tcPr>
            <w:tcW w:w="1011" w:type="dxa"/>
            <w:vAlign w:val="center"/>
          </w:tcPr>
          <w:p>
            <w:pPr>
              <w:widowControl/>
              <w:jc w:val="center"/>
              <w:rPr>
                <w:rFonts w:hint="eastAsia" w:ascii="宋体" w:hAnsi="宋体" w:cs="宋体"/>
                <w:kern w:val="0"/>
                <w:sz w:val="24"/>
              </w:rPr>
            </w:pPr>
            <w:r>
              <w:rPr>
                <w:rFonts w:hint="eastAsia" w:ascii="宋体" w:hAnsi="宋体" w:cs="宋体"/>
                <w:kern w:val="0"/>
                <w:sz w:val="24"/>
              </w:rPr>
              <w:t>X≥200</w:t>
            </w:r>
          </w:p>
        </w:tc>
        <w:tc>
          <w:tcPr>
            <w:tcW w:w="1664" w:type="dxa"/>
            <w:vAlign w:val="center"/>
          </w:tcPr>
          <w:p>
            <w:pPr>
              <w:widowControl/>
              <w:jc w:val="center"/>
              <w:rPr>
                <w:rFonts w:hint="eastAsia" w:ascii="宋体" w:hAnsi="宋体" w:cs="宋体"/>
                <w:kern w:val="0"/>
                <w:sz w:val="24"/>
              </w:rPr>
            </w:pPr>
            <w:r>
              <w:rPr>
                <w:rFonts w:hint="eastAsia" w:ascii="宋体" w:hAnsi="宋体" w:cs="宋体"/>
                <w:kern w:val="0"/>
                <w:sz w:val="24"/>
              </w:rPr>
              <w:t>100≤X＜200</w:t>
            </w:r>
          </w:p>
        </w:tc>
        <w:tc>
          <w:tcPr>
            <w:tcW w:w="1446" w:type="dxa"/>
            <w:vAlign w:val="center"/>
          </w:tcPr>
          <w:p>
            <w:pPr>
              <w:widowControl/>
              <w:jc w:val="center"/>
              <w:rPr>
                <w:rFonts w:hint="eastAsia" w:ascii="宋体" w:hAnsi="宋体" w:cs="宋体"/>
                <w:kern w:val="0"/>
                <w:sz w:val="24"/>
              </w:rPr>
            </w:pPr>
            <w:r>
              <w:rPr>
                <w:rFonts w:hint="eastAsia" w:ascii="宋体" w:hAnsi="宋体" w:cs="宋体"/>
                <w:kern w:val="0"/>
                <w:sz w:val="24"/>
              </w:rPr>
              <w:t>20≤X＜100</w:t>
            </w:r>
          </w:p>
        </w:tc>
        <w:tc>
          <w:tcPr>
            <w:tcW w:w="793" w:type="dxa"/>
            <w:vAlign w:val="center"/>
          </w:tcPr>
          <w:p>
            <w:pPr>
              <w:widowControl/>
              <w:jc w:val="center"/>
              <w:rPr>
                <w:rFonts w:hint="eastAsia" w:ascii="宋体" w:hAnsi="宋体" w:cs="宋体"/>
                <w:kern w:val="0"/>
                <w:sz w:val="24"/>
              </w:rPr>
            </w:pPr>
            <w:r>
              <w:rPr>
                <w:rFonts w:hint="eastAsia" w:ascii="宋体" w:hAnsi="宋体" w:cs="宋体"/>
                <w:kern w:val="0"/>
                <w:sz w:val="24"/>
              </w:rPr>
              <w:t>X＜20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widowControl/>
              <w:jc w:val="center"/>
              <w:rPr>
                <w:rFonts w:hint="eastAsia" w:ascii="宋体" w:hAnsi="宋体" w:cs="宋体"/>
                <w:kern w:val="0"/>
                <w:sz w:val="24"/>
              </w:rPr>
            </w:pPr>
          </w:p>
        </w:tc>
        <w:tc>
          <w:tcPr>
            <w:tcW w:w="1462" w:type="dxa"/>
            <w:vAlign w:val="center"/>
          </w:tcPr>
          <w:p>
            <w:pPr>
              <w:widowControl/>
              <w:jc w:val="center"/>
              <w:rPr>
                <w:rFonts w:hint="eastAsia" w:ascii="宋体" w:hAnsi="宋体" w:cs="宋体"/>
                <w:kern w:val="0"/>
                <w:sz w:val="24"/>
              </w:rPr>
            </w:pPr>
            <w:r>
              <w:rPr>
                <w:rFonts w:hint="eastAsia" w:ascii="宋体" w:hAnsi="宋体" w:cs="宋体"/>
                <w:kern w:val="0"/>
                <w:sz w:val="24"/>
              </w:rPr>
              <w:t>营业收入(Y)</w:t>
            </w:r>
          </w:p>
        </w:tc>
        <w:tc>
          <w:tcPr>
            <w:tcW w:w="727" w:type="dxa"/>
            <w:vAlign w:val="center"/>
          </w:tcPr>
          <w:p>
            <w:pPr>
              <w:widowControl/>
              <w:jc w:val="center"/>
              <w:rPr>
                <w:rFonts w:hint="eastAsia" w:ascii="宋体" w:hAnsi="宋体" w:cs="宋体"/>
                <w:kern w:val="0"/>
                <w:sz w:val="24"/>
              </w:rPr>
            </w:pPr>
            <w:r>
              <w:rPr>
                <w:rFonts w:hint="eastAsia" w:ascii="宋体" w:hAnsi="宋体" w:cs="宋体"/>
                <w:kern w:val="0"/>
                <w:sz w:val="24"/>
              </w:rPr>
              <w:t>万元</w:t>
            </w:r>
          </w:p>
        </w:tc>
        <w:tc>
          <w:tcPr>
            <w:tcW w:w="1011" w:type="dxa"/>
            <w:vAlign w:val="center"/>
          </w:tcPr>
          <w:p>
            <w:pPr>
              <w:widowControl/>
              <w:jc w:val="center"/>
              <w:rPr>
                <w:rFonts w:hint="eastAsia" w:ascii="宋体" w:hAnsi="宋体" w:cs="宋体"/>
                <w:kern w:val="0"/>
                <w:sz w:val="24"/>
              </w:rPr>
            </w:pPr>
            <w:r>
              <w:rPr>
                <w:rFonts w:hint="eastAsia" w:ascii="宋体" w:hAnsi="宋体" w:cs="宋体"/>
                <w:kern w:val="0"/>
                <w:sz w:val="24"/>
              </w:rPr>
              <w:t>Y≥30000</w:t>
            </w:r>
          </w:p>
        </w:tc>
        <w:tc>
          <w:tcPr>
            <w:tcW w:w="1664" w:type="dxa"/>
            <w:vAlign w:val="center"/>
          </w:tcPr>
          <w:p>
            <w:pPr>
              <w:widowControl/>
              <w:jc w:val="center"/>
              <w:rPr>
                <w:rFonts w:hint="eastAsia" w:ascii="宋体" w:hAnsi="宋体" w:cs="宋体"/>
                <w:kern w:val="0"/>
                <w:sz w:val="24"/>
              </w:rPr>
            </w:pPr>
            <w:r>
              <w:rPr>
                <w:rFonts w:hint="eastAsia" w:ascii="宋体" w:hAnsi="宋体" w:cs="宋体"/>
                <w:kern w:val="0"/>
                <w:sz w:val="24"/>
              </w:rPr>
              <w:t>1000≤Y＜30000</w:t>
            </w:r>
          </w:p>
        </w:tc>
        <w:tc>
          <w:tcPr>
            <w:tcW w:w="1446" w:type="dxa"/>
            <w:vAlign w:val="center"/>
          </w:tcPr>
          <w:p>
            <w:pPr>
              <w:widowControl/>
              <w:jc w:val="center"/>
              <w:rPr>
                <w:rFonts w:hint="eastAsia" w:ascii="宋体" w:hAnsi="宋体" w:cs="宋体"/>
                <w:kern w:val="0"/>
                <w:sz w:val="24"/>
              </w:rPr>
            </w:pPr>
            <w:r>
              <w:rPr>
                <w:rFonts w:hint="eastAsia" w:ascii="宋体" w:hAnsi="宋体" w:cs="宋体"/>
                <w:kern w:val="0"/>
                <w:sz w:val="24"/>
              </w:rPr>
              <w:t>100≤Y＜1000</w:t>
            </w:r>
          </w:p>
        </w:tc>
        <w:tc>
          <w:tcPr>
            <w:tcW w:w="793" w:type="dxa"/>
            <w:vAlign w:val="center"/>
          </w:tcPr>
          <w:p>
            <w:pPr>
              <w:widowControl/>
              <w:jc w:val="center"/>
              <w:rPr>
                <w:rFonts w:hint="eastAsia" w:ascii="宋体" w:hAnsi="宋体" w:cs="宋体"/>
                <w:kern w:val="0"/>
                <w:sz w:val="24"/>
              </w:rPr>
            </w:pPr>
            <w:r>
              <w:rPr>
                <w:rFonts w:hint="eastAsia" w:ascii="宋体" w:hAnsi="宋体" w:cs="宋体"/>
                <w:kern w:val="0"/>
                <w:sz w:val="24"/>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widowControl/>
              <w:jc w:val="center"/>
              <w:rPr>
                <w:rFonts w:hint="eastAsia" w:ascii="宋体" w:hAnsi="宋体" w:cs="宋体"/>
                <w:kern w:val="0"/>
                <w:sz w:val="24"/>
              </w:rPr>
            </w:pPr>
            <w:r>
              <w:rPr>
                <w:rFonts w:hint="eastAsia" w:ascii="宋体" w:hAnsi="宋体" w:cs="宋体"/>
                <w:kern w:val="0"/>
                <w:sz w:val="24"/>
              </w:rPr>
              <w:t>邮政业</w:t>
            </w:r>
          </w:p>
        </w:tc>
        <w:tc>
          <w:tcPr>
            <w:tcW w:w="1462" w:type="dxa"/>
            <w:vAlign w:val="center"/>
          </w:tcPr>
          <w:p>
            <w:pPr>
              <w:widowControl/>
              <w:jc w:val="center"/>
              <w:rPr>
                <w:rFonts w:hint="eastAsia" w:ascii="宋体" w:hAnsi="宋体" w:cs="宋体"/>
                <w:kern w:val="0"/>
                <w:sz w:val="24"/>
              </w:rPr>
            </w:pPr>
            <w:r>
              <w:rPr>
                <w:rFonts w:hint="eastAsia" w:ascii="宋体" w:hAnsi="宋体" w:cs="宋体"/>
                <w:kern w:val="0"/>
                <w:sz w:val="24"/>
              </w:rPr>
              <w:t>从业人员(X)</w:t>
            </w:r>
          </w:p>
        </w:tc>
        <w:tc>
          <w:tcPr>
            <w:tcW w:w="727" w:type="dxa"/>
            <w:vAlign w:val="center"/>
          </w:tcPr>
          <w:p>
            <w:pPr>
              <w:widowControl/>
              <w:jc w:val="center"/>
              <w:rPr>
                <w:rFonts w:hint="eastAsia" w:ascii="宋体" w:hAnsi="宋体" w:cs="宋体"/>
                <w:kern w:val="0"/>
                <w:sz w:val="24"/>
              </w:rPr>
            </w:pPr>
            <w:r>
              <w:rPr>
                <w:rFonts w:hint="eastAsia" w:ascii="宋体" w:hAnsi="宋体" w:cs="宋体"/>
                <w:kern w:val="0"/>
                <w:sz w:val="24"/>
              </w:rPr>
              <w:t>人</w:t>
            </w:r>
          </w:p>
        </w:tc>
        <w:tc>
          <w:tcPr>
            <w:tcW w:w="1011" w:type="dxa"/>
            <w:vAlign w:val="center"/>
          </w:tcPr>
          <w:p>
            <w:pPr>
              <w:widowControl/>
              <w:jc w:val="center"/>
              <w:rPr>
                <w:rFonts w:hint="eastAsia" w:ascii="宋体" w:hAnsi="宋体" w:cs="宋体"/>
                <w:kern w:val="0"/>
                <w:sz w:val="24"/>
              </w:rPr>
            </w:pPr>
            <w:r>
              <w:rPr>
                <w:rFonts w:hint="eastAsia" w:ascii="宋体" w:hAnsi="宋体" w:cs="宋体"/>
                <w:kern w:val="0"/>
                <w:sz w:val="24"/>
              </w:rPr>
              <w:t>X≥1000</w:t>
            </w:r>
          </w:p>
        </w:tc>
        <w:tc>
          <w:tcPr>
            <w:tcW w:w="1664" w:type="dxa"/>
            <w:vAlign w:val="center"/>
          </w:tcPr>
          <w:p>
            <w:pPr>
              <w:widowControl/>
              <w:jc w:val="center"/>
              <w:rPr>
                <w:rFonts w:hint="eastAsia" w:ascii="宋体" w:hAnsi="宋体" w:cs="宋体"/>
                <w:kern w:val="0"/>
                <w:sz w:val="24"/>
              </w:rPr>
            </w:pPr>
            <w:r>
              <w:rPr>
                <w:rFonts w:hint="eastAsia" w:ascii="宋体" w:hAnsi="宋体" w:cs="宋体"/>
                <w:kern w:val="0"/>
                <w:sz w:val="24"/>
              </w:rPr>
              <w:t>300≤X＜1000</w:t>
            </w:r>
          </w:p>
        </w:tc>
        <w:tc>
          <w:tcPr>
            <w:tcW w:w="1446" w:type="dxa"/>
            <w:vAlign w:val="center"/>
          </w:tcPr>
          <w:p>
            <w:pPr>
              <w:widowControl/>
              <w:jc w:val="center"/>
              <w:rPr>
                <w:rFonts w:hint="eastAsia" w:ascii="宋体" w:hAnsi="宋体" w:cs="宋体"/>
                <w:kern w:val="0"/>
                <w:sz w:val="24"/>
              </w:rPr>
            </w:pPr>
            <w:r>
              <w:rPr>
                <w:rFonts w:hint="eastAsia" w:ascii="宋体" w:hAnsi="宋体" w:cs="宋体"/>
                <w:kern w:val="0"/>
                <w:sz w:val="24"/>
              </w:rPr>
              <w:t>20≤X＜300</w:t>
            </w:r>
          </w:p>
        </w:tc>
        <w:tc>
          <w:tcPr>
            <w:tcW w:w="793" w:type="dxa"/>
            <w:vAlign w:val="center"/>
          </w:tcPr>
          <w:p>
            <w:pPr>
              <w:widowControl/>
              <w:jc w:val="center"/>
              <w:rPr>
                <w:rFonts w:hint="eastAsia" w:ascii="宋体" w:hAnsi="宋体" w:cs="宋体"/>
                <w:kern w:val="0"/>
                <w:sz w:val="24"/>
              </w:rPr>
            </w:pPr>
            <w:r>
              <w:rPr>
                <w:rFonts w:hint="eastAsia" w:ascii="宋体" w:hAnsi="宋体" w:cs="宋体"/>
                <w:kern w:val="0"/>
                <w:sz w:val="24"/>
              </w:rPr>
              <w:t>X＜20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widowControl/>
              <w:jc w:val="center"/>
              <w:rPr>
                <w:rFonts w:hint="eastAsia" w:ascii="宋体" w:hAnsi="宋体" w:cs="宋体"/>
                <w:kern w:val="0"/>
                <w:sz w:val="24"/>
              </w:rPr>
            </w:pPr>
          </w:p>
        </w:tc>
        <w:tc>
          <w:tcPr>
            <w:tcW w:w="1462" w:type="dxa"/>
            <w:vAlign w:val="center"/>
          </w:tcPr>
          <w:p>
            <w:pPr>
              <w:widowControl/>
              <w:jc w:val="center"/>
              <w:rPr>
                <w:rFonts w:hint="eastAsia" w:ascii="宋体" w:hAnsi="宋体" w:cs="宋体"/>
                <w:kern w:val="0"/>
                <w:sz w:val="24"/>
              </w:rPr>
            </w:pPr>
            <w:r>
              <w:rPr>
                <w:rFonts w:hint="eastAsia" w:ascii="宋体" w:hAnsi="宋体" w:cs="宋体"/>
                <w:kern w:val="0"/>
                <w:sz w:val="24"/>
              </w:rPr>
              <w:t>营业收入(Y)</w:t>
            </w:r>
          </w:p>
        </w:tc>
        <w:tc>
          <w:tcPr>
            <w:tcW w:w="727" w:type="dxa"/>
            <w:vAlign w:val="center"/>
          </w:tcPr>
          <w:p>
            <w:pPr>
              <w:widowControl/>
              <w:jc w:val="center"/>
              <w:rPr>
                <w:rFonts w:hint="eastAsia" w:ascii="宋体" w:hAnsi="宋体" w:cs="宋体"/>
                <w:kern w:val="0"/>
                <w:sz w:val="24"/>
              </w:rPr>
            </w:pPr>
            <w:r>
              <w:rPr>
                <w:rFonts w:hint="eastAsia" w:ascii="宋体" w:hAnsi="宋体" w:cs="宋体"/>
                <w:kern w:val="0"/>
                <w:sz w:val="24"/>
              </w:rPr>
              <w:t>万元</w:t>
            </w:r>
          </w:p>
        </w:tc>
        <w:tc>
          <w:tcPr>
            <w:tcW w:w="1011" w:type="dxa"/>
            <w:vAlign w:val="center"/>
          </w:tcPr>
          <w:p>
            <w:pPr>
              <w:widowControl/>
              <w:jc w:val="center"/>
              <w:rPr>
                <w:rFonts w:hint="eastAsia" w:ascii="宋体" w:hAnsi="宋体" w:cs="宋体"/>
                <w:kern w:val="0"/>
                <w:sz w:val="24"/>
              </w:rPr>
            </w:pPr>
            <w:r>
              <w:rPr>
                <w:rFonts w:hint="eastAsia" w:ascii="宋体" w:hAnsi="宋体" w:cs="宋体"/>
                <w:kern w:val="0"/>
                <w:sz w:val="24"/>
              </w:rPr>
              <w:t>Y≥30000</w:t>
            </w:r>
          </w:p>
        </w:tc>
        <w:tc>
          <w:tcPr>
            <w:tcW w:w="1664" w:type="dxa"/>
            <w:vAlign w:val="center"/>
          </w:tcPr>
          <w:p>
            <w:pPr>
              <w:widowControl/>
              <w:jc w:val="center"/>
              <w:rPr>
                <w:rFonts w:hint="eastAsia" w:ascii="宋体" w:hAnsi="宋体" w:cs="宋体"/>
                <w:kern w:val="0"/>
                <w:sz w:val="24"/>
              </w:rPr>
            </w:pPr>
            <w:r>
              <w:rPr>
                <w:rFonts w:hint="eastAsia" w:ascii="宋体" w:hAnsi="宋体" w:cs="宋体"/>
                <w:kern w:val="0"/>
                <w:sz w:val="24"/>
              </w:rPr>
              <w:t>2000≤Y＜30000</w:t>
            </w:r>
          </w:p>
        </w:tc>
        <w:tc>
          <w:tcPr>
            <w:tcW w:w="1446" w:type="dxa"/>
            <w:vAlign w:val="center"/>
          </w:tcPr>
          <w:p>
            <w:pPr>
              <w:widowControl/>
              <w:jc w:val="center"/>
              <w:rPr>
                <w:rFonts w:hint="eastAsia" w:ascii="宋体" w:hAnsi="宋体" w:cs="宋体"/>
                <w:kern w:val="0"/>
                <w:sz w:val="24"/>
              </w:rPr>
            </w:pPr>
            <w:r>
              <w:rPr>
                <w:rFonts w:hint="eastAsia" w:ascii="宋体" w:hAnsi="宋体" w:cs="宋体"/>
                <w:kern w:val="0"/>
                <w:sz w:val="24"/>
              </w:rPr>
              <w:t>100≤Y＜2000</w:t>
            </w:r>
          </w:p>
        </w:tc>
        <w:tc>
          <w:tcPr>
            <w:tcW w:w="793" w:type="dxa"/>
            <w:vAlign w:val="center"/>
          </w:tcPr>
          <w:p>
            <w:pPr>
              <w:widowControl/>
              <w:jc w:val="center"/>
              <w:rPr>
                <w:rFonts w:hint="eastAsia" w:ascii="宋体" w:hAnsi="宋体" w:cs="宋体"/>
                <w:kern w:val="0"/>
                <w:sz w:val="24"/>
              </w:rPr>
            </w:pPr>
            <w:r>
              <w:rPr>
                <w:rFonts w:hint="eastAsia" w:ascii="宋体" w:hAnsi="宋体" w:cs="宋体"/>
                <w:kern w:val="0"/>
                <w:sz w:val="24"/>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widowControl/>
              <w:jc w:val="center"/>
              <w:rPr>
                <w:rFonts w:hint="eastAsia" w:ascii="宋体" w:hAnsi="宋体" w:cs="宋体"/>
                <w:kern w:val="0"/>
                <w:sz w:val="24"/>
              </w:rPr>
            </w:pPr>
            <w:r>
              <w:rPr>
                <w:rFonts w:hint="eastAsia" w:ascii="宋体" w:hAnsi="宋体" w:cs="宋体"/>
                <w:kern w:val="0"/>
                <w:sz w:val="24"/>
              </w:rPr>
              <w:t>住宿业</w:t>
            </w:r>
          </w:p>
        </w:tc>
        <w:tc>
          <w:tcPr>
            <w:tcW w:w="1462" w:type="dxa"/>
            <w:vAlign w:val="center"/>
          </w:tcPr>
          <w:p>
            <w:pPr>
              <w:widowControl/>
              <w:jc w:val="center"/>
              <w:rPr>
                <w:rFonts w:hint="eastAsia" w:ascii="宋体" w:hAnsi="宋体" w:cs="宋体"/>
                <w:kern w:val="0"/>
                <w:sz w:val="24"/>
              </w:rPr>
            </w:pPr>
            <w:r>
              <w:rPr>
                <w:rFonts w:hint="eastAsia" w:ascii="宋体" w:hAnsi="宋体" w:cs="宋体"/>
                <w:kern w:val="0"/>
                <w:sz w:val="24"/>
              </w:rPr>
              <w:t>从业人员(X)</w:t>
            </w:r>
          </w:p>
        </w:tc>
        <w:tc>
          <w:tcPr>
            <w:tcW w:w="727" w:type="dxa"/>
            <w:vAlign w:val="center"/>
          </w:tcPr>
          <w:p>
            <w:pPr>
              <w:widowControl/>
              <w:jc w:val="center"/>
              <w:rPr>
                <w:rFonts w:hint="eastAsia" w:ascii="宋体" w:hAnsi="宋体" w:cs="宋体"/>
                <w:kern w:val="0"/>
                <w:sz w:val="24"/>
              </w:rPr>
            </w:pPr>
            <w:r>
              <w:rPr>
                <w:rFonts w:hint="eastAsia" w:ascii="宋体" w:hAnsi="宋体" w:cs="宋体"/>
                <w:kern w:val="0"/>
                <w:sz w:val="24"/>
              </w:rPr>
              <w:t>人</w:t>
            </w:r>
          </w:p>
        </w:tc>
        <w:tc>
          <w:tcPr>
            <w:tcW w:w="1011" w:type="dxa"/>
            <w:vAlign w:val="center"/>
          </w:tcPr>
          <w:p>
            <w:pPr>
              <w:widowControl/>
              <w:jc w:val="center"/>
              <w:rPr>
                <w:rFonts w:hint="eastAsia" w:ascii="宋体" w:hAnsi="宋体" w:cs="宋体"/>
                <w:kern w:val="0"/>
                <w:sz w:val="24"/>
              </w:rPr>
            </w:pPr>
            <w:r>
              <w:rPr>
                <w:rFonts w:hint="eastAsia" w:ascii="宋体" w:hAnsi="宋体" w:cs="宋体"/>
                <w:kern w:val="0"/>
                <w:sz w:val="24"/>
              </w:rPr>
              <w:t>X≥300</w:t>
            </w:r>
          </w:p>
        </w:tc>
        <w:tc>
          <w:tcPr>
            <w:tcW w:w="1664" w:type="dxa"/>
            <w:vAlign w:val="center"/>
          </w:tcPr>
          <w:p>
            <w:pPr>
              <w:widowControl/>
              <w:jc w:val="center"/>
              <w:rPr>
                <w:rFonts w:hint="eastAsia" w:ascii="宋体" w:hAnsi="宋体" w:cs="宋体"/>
                <w:kern w:val="0"/>
                <w:sz w:val="24"/>
              </w:rPr>
            </w:pPr>
            <w:r>
              <w:rPr>
                <w:rFonts w:hint="eastAsia" w:ascii="宋体" w:hAnsi="宋体" w:cs="宋体"/>
                <w:kern w:val="0"/>
                <w:sz w:val="24"/>
              </w:rPr>
              <w:t>100≤X＜300</w:t>
            </w:r>
          </w:p>
        </w:tc>
        <w:tc>
          <w:tcPr>
            <w:tcW w:w="1446" w:type="dxa"/>
            <w:vAlign w:val="center"/>
          </w:tcPr>
          <w:p>
            <w:pPr>
              <w:widowControl/>
              <w:jc w:val="center"/>
              <w:rPr>
                <w:rFonts w:hint="eastAsia" w:ascii="宋体" w:hAnsi="宋体" w:cs="宋体"/>
                <w:kern w:val="0"/>
                <w:sz w:val="24"/>
              </w:rPr>
            </w:pPr>
            <w:r>
              <w:rPr>
                <w:rFonts w:hint="eastAsia" w:ascii="宋体" w:hAnsi="宋体" w:cs="宋体"/>
                <w:kern w:val="0"/>
                <w:sz w:val="24"/>
              </w:rPr>
              <w:t>10≤X＜100</w:t>
            </w:r>
          </w:p>
        </w:tc>
        <w:tc>
          <w:tcPr>
            <w:tcW w:w="793" w:type="dxa"/>
            <w:vAlign w:val="center"/>
          </w:tcPr>
          <w:p>
            <w:pPr>
              <w:widowControl/>
              <w:jc w:val="center"/>
              <w:rPr>
                <w:rFonts w:hint="eastAsia" w:ascii="宋体" w:hAnsi="宋体" w:cs="宋体"/>
                <w:kern w:val="0"/>
                <w:sz w:val="24"/>
              </w:rPr>
            </w:pPr>
            <w:r>
              <w:rPr>
                <w:rFonts w:hint="eastAsia" w:ascii="宋体" w:hAnsi="宋体" w:cs="宋体"/>
                <w:kern w:val="0"/>
                <w:sz w:val="24"/>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widowControl/>
              <w:jc w:val="center"/>
              <w:rPr>
                <w:rFonts w:hint="eastAsia" w:ascii="宋体" w:hAnsi="宋体" w:cs="宋体"/>
                <w:kern w:val="0"/>
                <w:sz w:val="24"/>
              </w:rPr>
            </w:pPr>
          </w:p>
        </w:tc>
        <w:tc>
          <w:tcPr>
            <w:tcW w:w="1462" w:type="dxa"/>
            <w:vAlign w:val="center"/>
          </w:tcPr>
          <w:p>
            <w:pPr>
              <w:widowControl/>
              <w:jc w:val="center"/>
              <w:rPr>
                <w:rFonts w:hint="eastAsia" w:ascii="宋体" w:hAnsi="宋体" w:cs="宋体"/>
                <w:kern w:val="0"/>
                <w:sz w:val="24"/>
              </w:rPr>
            </w:pPr>
            <w:r>
              <w:rPr>
                <w:rFonts w:hint="eastAsia" w:ascii="宋体" w:hAnsi="宋体" w:cs="宋体"/>
                <w:kern w:val="0"/>
                <w:sz w:val="24"/>
              </w:rPr>
              <w:t>营业收入(Y)</w:t>
            </w:r>
          </w:p>
        </w:tc>
        <w:tc>
          <w:tcPr>
            <w:tcW w:w="727" w:type="dxa"/>
            <w:vAlign w:val="center"/>
          </w:tcPr>
          <w:p>
            <w:pPr>
              <w:widowControl/>
              <w:jc w:val="center"/>
              <w:rPr>
                <w:rFonts w:hint="eastAsia" w:ascii="宋体" w:hAnsi="宋体" w:cs="宋体"/>
                <w:kern w:val="0"/>
                <w:sz w:val="24"/>
              </w:rPr>
            </w:pPr>
            <w:r>
              <w:rPr>
                <w:rFonts w:hint="eastAsia" w:ascii="宋体" w:hAnsi="宋体" w:cs="宋体"/>
                <w:kern w:val="0"/>
                <w:sz w:val="24"/>
              </w:rPr>
              <w:t>万元</w:t>
            </w:r>
          </w:p>
        </w:tc>
        <w:tc>
          <w:tcPr>
            <w:tcW w:w="1011" w:type="dxa"/>
            <w:vAlign w:val="center"/>
          </w:tcPr>
          <w:p>
            <w:pPr>
              <w:widowControl/>
              <w:jc w:val="center"/>
              <w:rPr>
                <w:rFonts w:hint="eastAsia" w:ascii="宋体" w:hAnsi="宋体" w:cs="宋体"/>
                <w:kern w:val="0"/>
                <w:sz w:val="24"/>
              </w:rPr>
            </w:pPr>
            <w:r>
              <w:rPr>
                <w:rFonts w:hint="eastAsia" w:ascii="宋体" w:hAnsi="宋体" w:cs="宋体"/>
                <w:kern w:val="0"/>
                <w:sz w:val="24"/>
              </w:rPr>
              <w:t>Y≥10000</w:t>
            </w:r>
          </w:p>
        </w:tc>
        <w:tc>
          <w:tcPr>
            <w:tcW w:w="1664" w:type="dxa"/>
            <w:vAlign w:val="center"/>
          </w:tcPr>
          <w:p>
            <w:pPr>
              <w:widowControl/>
              <w:jc w:val="center"/>
              <w:rPr>
                <w:rFonts w:hint="eastAsia" w:ascii="宋体" w:hAnsi="宋体" w:cs="宋体"/>
                <w:kern w:val="0"/>
                <w:sz w:val="24"/>
              </w:rPr>
            </w:pPr>
            <w:r>
              <w:rPr>
                <w:rFonts w:hint="eastAsia" w:ascii="宋体" w:hAnsi="宋体" w:cs="宋体"/>
                <w:kern w:val="0"/>
                <w:sz w:val="24"/>
              </w:rPr>
              <w:t>2000≤Y＜10000</w:t>
            </w:r>
          </w:p>
        </w:tc>
        <w:tc>
          <w:tcPr>
            <w:tcW w:w="1446" w:type="dxa"/>
            <w:vAlign w:val="center"/>
          </w:tcPr>
          <w:p>
            <w:pPr>
              <w:widowControl/>
              <w:jc w:val="center"/>
              <w:rPr>
                <w:rFonts w:hint="eastAsia" w:ascii="宋体" w:hAnsi="宋体" w:cs="宋体"/>
                <w:kern w:val="0"/>
                <w:sz w:val="24"/>
              </w:rPr>
            </w:pPr>
            <w:r>
              <w:rPr>
                <w:rFonts w:hint="eastAsia" w:ascii="宋体" w:hAnsi="宋体" w:cs="宋体"/>
                <w:kern w:val="0"/>
                <w:sz w:val="24"/>
              </w:rPr>
              <w:t>100≤Y＜2000</w:t>
            </w:r>
          </w:p>
        </w:tc>
        <w:tc>
          <w:tcPr>
            <w:tcW w:w="793" w:type="dxa"/>
            <w:vAlign w:val="center"/>
          </w:tcPr>
          <w:p>
            <w:pPr>
              <w:widowControl/>
              <w:jc w:val="center"/>
              <w:rPr>
                <w:rFonts w:hint="eastAsia" w:ascii="宋体" w:hAnsi="宋体" w:cs="宋体"/>
                <w:kern w:val="0"/>
                <w:sz w:val="24"/>
              </w:rPr>
            </w:pPr>
            <w:r>
              <w:rPr>
                <w:rFonts w:hint="eastAsia" w:ascii="宋体" w:hAnsi="宋体" w:cs="宋体"/>
                <w:kern w:val="0"/>
                <w:sz w:val="24"/>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widowControl/>
              <w:jc w:val="center"/>
              <w:rPr>
                <w:rFonts w:hint="eastAsia" w:ascii="宋体" w:hAnsi="宋体" w:cs="宋体"/>
                <w:kern w:val="0"/>
                <w:sz w:val="24"/>
              </w:rPr>
            </w:pPr>
            <w:r>
              <w:rPr>
                <w:rFonts w:hint="eastAsia" w:ascii="宋体" w:hAnsi="宋体" w:cs="宋体"/>
                <w:kern w:val="0"/>
                <w:sz w:val="24"/>
              </w:rPr>
              <w:t>餐饮业</w:t>
            </w:r>
          </w:p>
        </w:tc>
        <w:tc>
          <w:tcPr>
            <w:tcW w:w="1462" w:type="dxa"/>
            <w:vAlign w:val="center"/>
          </w:tcPr>
          <w:p>
            <w:pPr>
              <w:widowControl/>
              <w:jc w:val="center"/>
              <w:rPr>
                <w:rFonts w:hint="eastAsia" w:ascii="宋体" w:hAnsi="宋体" w:cs="宋体"/>
                <w:kern w:val="0"/>
                <w:sz w:val="24"/>
              </w:rPr>
            </w:pPr>
            <w:r>
              <w:rPr>
                <w:rFonts w:hint="eastAsia" w:ascii="宋体" w:hAnsi="宋体" w:cs="宋体"/>
                <w:kern w:val="0"/>
                <w:sz w:val="24"/>
              </w:rPr>
              <w:t>从业人员(X)</w:t>
            </w:r>
          </w:p>
        </w:tc>
        <w:tc>
          <w:tcPr>
            <w:tcW w:w="727" w:type="dxa"/>
            <w:vAlign w:val="center"/>
          </w:tcPr>
          <w:p>
            <w:pPr>
              <w:widowControl/>
              <w:jc w:val="center"/>
              <w:rPr>
                <w:rFonts w:hint="eastAsia" w:ascii="宋体" w:hAnsi="宋体" w:cs="宋体"/>
                <w:kern w:val="0"/>
                <w:sz w:val="24"/>
              </w:rPr>
            </w:pPr>
            <w:r>
              <w:rPr>
                <w:rFonts w:hint="eastAsia" w:ascii="宋体" w:hAnsi="宋体" w:cs="宋体"/>
                <w:kern w:val="0"/>
                <w:sz w:val="24"/>
              </w:rPr>
              <w:t>人</w:t>
            </w:r>
          </w:p>
        </w:tc>
        <w:tc>
          <w:tcPr>
            <w:tcW w:w="1011" w:type="dxa"/>
            <w:vAlign w:val="center"/>
          </w:tcPr>
          <w:p>
            <w:pPr>
              <w:widowControl/>
              <w:jc w:val="center"/>
              <w:rPr>
                <w:rFonts w:hint="eastAsia" w:ascii="宋体" w:hAnsi="宋体" w:cs="宋体"/>
                <w:kern w:val="0"/>
                <w:sz w:val="24"/>
              </w:rPr>
            </w:pPr>
            <w:r>
              <w:rPr>
                <w:rFonts w:hint="eastAsia" w:ascii="宋体" w:hAnsi="宋体" w:cs="宋体"/>
                <w:kern w:val="0"/>
                <w:sz w:val="24"/>
              </w:rPr>
              <w:t>X≥300</w:t>
            </w:r>
          </w:p>
        </w:tc>
        <w:tc>
          <w:tcPr>
            <w:tcW w:w="1664" w:type="dxa"/>
            <w:vAlign w:val="center"/>
          </w:tcPr>
          <w:p>
            <w:pPr>
              <w:widowControl/>
              <w:jc w:val="center"/>
              <w:rPr>
                <w:rFonts w:hint="eastAsia" w:ascii="宋体" w:hAnsi="宋体" w:cs="宋体"/>
                <w:kern w:val="0"/>
                <w:sz w:val="24"/>
              </w:rPr>
            </w:pPr>
            <w:r>
              <w:rPr>
                <w:rFonts w:hint="eastAsia" w:ascii="宋体" w:hAnsi="宋体" w:cs="宋体"/>
                <w:kern w:val="0"/>
                <w:sz w:val="24"/>
              </w:rPr>
              <w:t>100≤X＜300</w:t>
            </w:r>
          </w:p>
        </w:tc>
        <w:tc>
          <w:tcPr>
            <w:tcW w:w="1446" w:type="dxa"/>
            <w:vAlign w:val="center"/>
          </w:tcPr>
          <w:p>
            <w:pPr>
              <w:widowControl/>
              <w:jc w:val="center"/>
              <w:rPr>
                <w:rFonts w:hint="eastAsia" w:ascii="宋体" w:hAnsi="宋体" w:cs="宋体"/>
                <w:kern w:val="0"/>
                <w:sz w:val="24"/>
              </w:rPr>
            </w:pPr>
            <w:r>
              <w:rPr>
                <w:rFonts w:hint="eastAsia" w:ascii="宋体" w:hAnsi="宋体" w:cs="宋体"/>
                <w:kern w:val="0"/>
                <w:sz w:val="24"/>
              </w:rPr>
              <w:t>10≤X＜100</w:t>
            </w:r>
          </w:p>
        </w:tc>
        <w:tc>
          <w:tcPr>
            <w:tcW w:w="793" w:type="dxa"/>
            <w:vAlign w:val="center"/>
          </w:tcPr>
          <w:p>
            <w:pPr>
              <w:widowControl/>
              <w:jc w:val="center"/>
              <w:rPr>
                <w:rFonts w:hint="eastAsia" w:ascii="宋体" w:hAnsi="宋体" w:cs="宋体"/>
                <w:kern w:val="0"/>
                <w:sz w:val="24"/>
              </w:rPr>
            </w:pPr>
            <w:r>
              <w:rPr>
                <w:rFonts w:hint="eastAsia" w:ascii="宋体" w:hAnsi="宋体" w:cs="宋体"/>
                <w:kern w:val="0"/>
                <w:sz w:val="24"/>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widowControl/>
              <w:jc w:val="center"/>
              <w:rPr>
                <w:rFonts w:hint="eastAsia" w:ascii="宋体" w:hAnsi="宋体" w:cs="宋体"/>
                <w:kern w:val="0"/>
                <w:sz w:val="24"/>
              </w:rPr>
            </w:pPr>
          </w:p>
        </w:tc>
        <w:tc>
          <w:tcPr>
            <w:tcW w:w="1462" w:type="dxa"/>
            <w:vAlign w:val="center"/>
          </w:tcPr>
          <w:p>
            <w:pPr>
              <w:widowControl/>
              <w:jc w:val="center"/>
              <w:rPr>
                <w:rFonts w:hint="eastAsia" w:ascii="宋体" w:hAnsi="宋体" w:cs="宋体"/>
                <w:kern w:val="0"/>
                <w:sz w:val="24"/>
              </w:rPr>
            </w:pPr>
            <w:r>
              <w:rPr>
                <w:rFonts w:hint="eastAsia" w:ascii="宋体" w:hAnsi="宋体" w:cs="宋体"/>
                <w:kern w:val="0"/>
                <w:sz w:val="24"/>
              </w:rPr>
              <w:t>营业收入(Y)</w:t>
            </w:r>
          </w:p>
        </w:tc>
        <w:tc>
          <w:tcPr>
            <w:tcW w:w="727" w:type="dxa"/>
            <w:vAlign w:val="center"/>
          </w:tcPr>
          <w:p>
            <w:pPr>
              <w:widowControl/>
              <w:jc w:val="center"/>
              <w:rPr>
                <w:rFonts w:hint="eastAsia" w:ascii="宋体" w:hAnsi="宋体" w:cs="宋体"/>
                <w:kern w:val="0"/>
                <w:sz w:val="24"/>
              </w:rPr>
            </w:pPr>
            <w:r>
              <w:rPr>
                <w:rFonts w:hint="eastAsia" w:ascii="宋体" w:hAnsi="宋体" w:cs="宋体"/>
                <w:kern w:val="0"/>
                <w:sz w:val="24"/>
              </w:rPr>
              <w:t>万元</w:t>
            </w:r>
          </w:p>
        </w:tc>
        <w:tc>
          <w:tcPr>
            <w:tcW w:w="1011" w:type="dxa"/>
            <w:vAlign w:val="center"/>
          </w:tcPr>
          <w:p>
            <w:pPr>
              <w:widowControl/>
              <w:jc w:val="center"/>
              <w:rPr>
                <w:rFonts w:hint="eastAsia" w:ascii="宋体" w:hAnsi="宋体" w:cs="宋体"/>
                <w:kern w:val="0"/>
                <w:sz w:val="24"/>
              </w:rPr>
            </w:pPr>
            <w:r>
              <w:rPr>
                <w:rFonts w:hint="eastAsia" w:ascii="宋体" w:hAnsi="宋体" w:cs="宋体"/>
                <w:kern w:val="0"/>
                <w:sz w:val="24"/>
              </w:rPr>
              <w:t>Y≥10000</w:t>
            </w:r>
          </w:p>
        </w:tc>
        <w:tc>
          <w:tcPr>
            <w:tcW w:w="1664" w:type="dxa"/>
            <w:vAlign w:val="center"/>
          </w:tcPr>
          <w:p>
            <w:pPr>
              <w:widowControl/>
              <w:jc w:val="center"/>
              <w:rPr>
                <w:rFonts w:hint="eastAsia" w:ascii="宋体" w:hAnsi="宋体" w:cs="宋体"/>
                <w:kern w:val="0"/>
                <w:sz w:val="24"/>
              </w:rPr>
            </w:pPr>
            <w:r>
              <w:rPr>
                <w:rFonts w:hint="eastAsia" w:ascii="宋体" w:hAnsi="宋体" w:cs="宋体"/>
                <w:kern w:val="0"/>
                <w:sz w:val="24"/>
              </w:rPr>
              <w:t>2000≤Y＜10000</w:t>
            </w:r>
          </w:p>
        </w:tc>
        <w:tc>
          <w:tcPr>
            <w:tcW w:w="1446" w:type="dxa"/>
            <w:vAlign w:val="center"/>
          </w:tcPr>
          <w:p>
            <w:pPr>
              <w:widowControl/>
              <w:jc w:val="center"/>
              <w:rPr>
                <w:rFonts w:hint="eastAsia" w:ascii="宋体" w:hAnsi="宋体" w:cs="宋体"/>
                <w:kern w:val="0"/>
                <w:sz w:val="24"/>
              </w:rPr>
            </w:pPr>
            <w:r>
              <w:rPr>
                <w:rFonts w:hint="eastAsia" w:ascii="宋体" w:hAnsi="宋体" w:cs="宋体"/>
                <w:kern w:val="0"/>
                <w:sz w:val="24"/>
              </w:rPr>
              <w:t>100≤Y＜2000</w:t>
            </w:r>
          </w:p>
        </w:tc>
        <w:tc>
          <w:tcPr>
            <w:tcW w:w="793" w:type="dxa"/>
            <w:vAlign w:val="center"/>
          </w:tcPr>
          <w:p>
            <w:pPr>
              <w:widowControl/>
              <w:jc w:val="center"/>
              <w:rPr>
                <w:rFonts w:hint="eastAsia" w:ascii="宋体" w:hAnsi="宋体" w:cs="宋体"/>
                <w:kern w:val="0"/>
                <w:sz w:val="24"/>
              </w:rPr>
            </w:pPr>
            <w:r>
              <w:rPr>
                <w:rFonts w:hint="eastAsia" w:ascii="宋体" w:hAnsi="宋体" w:cs="宋体"/>
                <w:kern w:val="0"/>
                <w:sz w:val="24"/>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widowControl/>
              <w:jc w:val="center"/>
              <w:rPr>
                <w:rFonts w:hint="eastAsia" w:ascii="宋体" w:hAnsi="宋体" w:cs="宋体"/>
                <w:kern w:val="0"/>
                <w:sz w:val="24"/>
              </w:rPr>
            </w:pPr>
            <w:r>
              <w:rPr>
                <w:rFonts w:hint="eastAsia" w:ascii="宋体" w:hAnsi="宋体" w:cs="宋体"/>
                <w:kern w:val="0"/>
                <w:sz w:val="24"/>
              </w:rPr>
              <w:t>信息传输业 *</w:t>
            </w:r>
          </w:p>
        </w:tc>
        <w:tc>
          <w:tcPr>
            <w:tcW w:w="1462" w:type="dxa"/>
            <w:vAlign w:val="center"/>
          </w:tcPr>
          <w:p>
            <w:pPr>
              <w:widowControl/>
              <w:jc w:val="center"/>
              <w:rPr>
                <w:rFonts w:hint="eastAsia" w:ascii="宋体" w:hAnsi="宋体" w:cs="宋体"/>
                <w:kern w:val="0"/>
                <w:sz w:val="24"/>
              </w:rPr>
            </w:pPr>
            <w:r>
              <w:rPr>
                <w:rFonts w:hint="eastAsia" w:ascii="宋体" w:hAnsi="宋体" w:cs="宋体"/>
                <w:kern w:val="0"/>
                <w:sz w:val="24"/>
              </w:rPr>
              <w:t>从业人员(X)</w:t>
            </w:r>
          </w:p>
        </w:tc>
        <w:tc>
          <w:tcPr>
            <w:tcW w:w="727" w:type="dxa"/>
            <w:vAlign w:val="center"/>
          </w:tcPr>
          <w:p>
            <w:pPr>
              <w:widowControl/>
              <w:jc w:val="center"/>
              <w:rPr>
                <w:rFonts w:hint="eastAsia" w:ascii="宋体" w:hAnsi="宋体" w:cs="宋体"/>
                <w:kern w:val="0"/>
                <w:sz w:val="24"/>
              </w:rPr>
            </w:pPr>
            <w:r>
              <w:rPr>
                <w:rFonts w:hint="eastAsia" w:ascii="宋体" w:hAnsi="宋体" w:cs="宋体"/>
                <w:kern w:val="0"/>
                <w:sz w:val="24"/>
              </w:rPr>
              <w:t>人</w:t>
            </w:r>
          </w:p>
        </w:tc>
        <w:tc>
          <w:tcPr>
            <w:tcW w:w="1011" w:type="dxa"/>
            <w:vAlign w:val="center"/>
          </w:tcPr>
          <w:p>
            <w:pPr>
              <w:widowControl/>
              <w:jc w:val="center"/>
              <w:rPr>
                <w:rFonts w:hint="eastAsia" w:ascii="宋体" w:hAnsi="宋体" w:cs="宋体"/>
                <w:kern w:val="0"/>
                <w:sz w:val="24"/>
              </w:rPr>
            </w:pPr>
            <w:r>
              <w:rPr>
                <w:rFonts w:hint="eastAsia" w:ascii="宋体" w:hAnsi="宋体" w:cs="宋体"/>
                <w:kern w:val="0"/>
                <w:sz w:val="24"/>
              </w:rPr>
              <w:t>X≥2000</w:t>
            </w:r>
          </w:p>
        </w:tc>
        <w:tc>
          <w:tcPr>
            <w:tcW w:w="1664" w:type="dxa"/>
            <w:vAlign w:val="center"/>
          </w:tcPr>
          <w:p>
            <w:pPr>
              <w:widowControl/>
              <w:jc w:val="center"/>
              <w:rPr>
                <w:rFonts w:hint="eastAsia" w:ascii="宋体" w:hAnsi="宋体" w:cs="宋体"/>
                <w:kern w:val="0"/>
                <w:sz w:val="24"/>
              </w:rPr>
            </w:pPr>
            <w:r>
              <w:rPr>
                <w:rFonts w:hint="eastAsia" w:ascii="宋体" w:hAnsi="宋体" w:cs="宋体"/>
                <w:kern w:val="0"/>
                <w:sz w:val="24"/>
              </w:rPr>
              <w:t>100≤X＜2000</w:t>
            </w:r>
          </w:p>
        </w:tc>
        <w:tc>
          <w:tcPr>
            <w:tcW w:w="1446" w:type="dxa"/>
            <w:vAlign w:val="center"/>
          </w:tcPr>
          <w:p>
            <w:pPr>
              <w:widowControl/>
              <w:jc w:val="center"/>
              <w:rPr>
                <w:rFonts w:hint="eastAsia" w:ascii="宋体" w:hAnsi="宋体" w:cs="宋体"/>
                <w:kern w:val="0"/>
                <w:sz w:val="24"/>
              </w:rPr>
            </w:pPr>
            <w:r>
              <w:rPr>
                <w:rFonts w:hint="eastAsia" w:ascii="宋体" w:hAnsi="宋体" w:cs="宋体"/>
                <w:kern w:val="0"/>
                <w:sz w:val="24"/>
              </w:rPr>
              <w:t>10≤X＜100</w:t>
            </w:r>
          </w:p>
        </w:tc>
        <w:tc>
          <w:tcPr>
            <w:tcW w:w="793" w:type="dxa"/>
            <w:vAlign w:val="center"/>
          </w:tcPr>
          <w:p>
            <w:pPr>
              <w:widowControl/>
              <w:jc w:val="center"/>
              <w:rPr>
                <w:rFonts w:hint="eastAsia" w:ascii="宋体" w:hAnsi="宋体" w:cs="宋体"/>
                <w:kern w:val="0"/>
                <w:sz w:val="24"/>
              </w:rPr>
            </w:pPr>
            <w:r>
              <w:rPr>
                <w:rFonts w:hint="eastAsia" w:ascii="宋体" w:hAnsi="宋体" w:cs="宋体"/>
                <w:kern w:val="0"/>
                <w:sz w:val="24"/>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widowControl/>
              <w:jc w:val="center"/>
              <w:rPr>
                <w:rFonts w:hint="eastAsia" w:ascii="宋体" w:hAnsi="宋体" w:cs="宋体"/>
                <w:kern w:val="0"/>
                <w:sz w:val="24"/>
              </w:rPr>
            </w:pPr>
          </w:p>
        </w:tc>
        <w:tc>
          <w:tcPr>
            <w:tcW w:w="1462" w:type="dxa"/>
            <w:vAlign w:val="center"/>
          </w:tcPr>
          <w:p>
            <w:pPr>
              <w:widowControl/>
              <w:jc w:val="center"/>
              <w:rPr>
                <w:rFonts w:hint="eastAsia" w:ascii="宋体" w:hAnsi="宋体" w:cs="宋体"/>
                <w:kern w:val="0"/>
                <w:sz w:val="24"/>
              </w:rPr>
            </w:pPr>
            <w:r>
              <w:rPr>
                <w:rFonts w:hint="eastAsia" w:ascii="宋体" w:hAnsi="宋体" w:cs="宋体"/>
                <w:kern w:val="0"/>
                <w:sz w:val="24"/>
              </w:rPr>
              <w:t>营业收入(Y)</w:t>
            </w:r>
          </w:p>
        </w:tc>
        <w:tc>
          <w:tcPr>
            <w:tcW w:w="727" w:type="dxa"/>
            <w:vAlign w:val="center"/>
          </w:tcPr>
          <w:p>
            <w:pPr>
              <w:widowControl/>
              <w:jc w:val="center"/>
              <w:rPr>
                <w:rFonts w:hint="eastAsia" w:ascii="宋体" w:hAnsi="宋体" w:cs="宋体"/>
                <w:kern w:val="0"/>
                <w:sz w:val="24"/>
              </w:rPr>
            </w:pPr>
            <w:r>
              <w:rPr>
                <w:rFonts w:hint="eastAsia" w:ascii="宋体" w:hAnsi="宋体" w:cs="宋体"/>
                <w:kern w:val="0"/>
                <w:sz w:val="24"/>
              </w:rPr>
              <w:t>万元</w:t>
            </w:r>
          </w:p>
        </w:tc>
        <w:tc>
          <w:tcPr>
            <w:tcW w:w="1011" w:type="dxa"/>
            <w:vAlign w:val="center"/>
          </w:tcPr>
          <w:p>
            <w:pPr>
              <w:widowControl/>
              <w:jc w:val="center"/>
              <w:rPr>
                <w:rFonts w:hint="eastAsia" w:ascii="宋体" w:hAnsi="宋体" w:cs="宋体"/>
                <w:kern w:val="0"/>
                <w:sz w:val="24"/>
              </w:rPr>
            </w:pPr>
            <w:r>
              <w:rPr>
                <w:rFonts w:hint="eastAsia" w:ascii="宋体" w:hAnsi="宋体" w:cs="宋体"/>
                <w:kern w:val="0"/>
                <w:sz w:val="24"/>
              </w:rPr>
              <w:t>Y≥100000</w:t>
            </w:r>
          </w:p>
        </w:tc>
        <w:tc>
          <w:tcPr>
            <w:tcW w:w="1664" w:type="dxa"/>
            <w:vAlign w:val="center"/>
          </w:tcPr>
          <w:p>
            <w:pPr>
              <w:widowControl/>
              <w:jc w:val="center"/>
              <w:rPr>
                <w:rFonts w:hint="eastAsia" w:ascii="宋体" w:hAnsi="宋体" w:cs="宋体"/>
                <w:kern w:val="0"/>
                <w:sz w:val="24"/>
              </w:rPr>
            </w:pPr>
            <w:r>
              <w:rPr>
                <w:rFonts w:hint="eastAsia" w:ascii="宋体" w:hAnsi="宋体" w:cs="宋体"/>
                <w:kern w:val="0"/>
                <w:sz w:val="24"/>
              </w:rPr>
              <w:t>1000≤Y＜100000</w:t>
            </w:r>
          </w:p>
        </w:tc>
        <w:tc>
          <w:tcPr>
            <w:tcW w:w="1446" w:type="dxa"/>
            <w:vAlign w:val="center"/>
          </w:tcPr>
          <w:p>
            <w:pPr>
              <w:widowControl/>
              <w:jc w:val="center"/>
              <w:rPr>
                <w:rFonts w:hint="eastAsia" w:ascii="宋体" w:hAnsi="宋体" w:cs="宋体"/>
                <w:kern w:val="0"/>
                <w:sz w:val="24"/>
              </w:rPr>
            </w:pPr>
            <w:r>
              <w:rPr>
                <w:rFonts w:hint="eastAsia" w:ascii="宋体" w:hAnsi="宋体" w:cs="宋体"/>
                <w:kern w:val="0"/>
                <w:sz w:val="24"/>
              </w:rPr>
              <w:t>100≤Y＜1000</w:t>
            </w:r>
          </w:p>
        </w:tc>
        <w:tc>
          <w:tcPr>
            <w:tcW w:w="793" w:type="dxa"/>
            <w:vAlign w:val="center"/>
          </w:tcPr>
          <w:p>
            <w:pPr>
              <w:widowControl/>
              <w:jc w:val="center"/>
              <w:rPr>
                <w:rFonts w:hint="eastAsia" w:ascii="宋体" w:hAnsi="宋体" w:cs="宋体"/>
                <w:kern w:val="0"/>
                <w:sz w:val="24"/>
              </w:rPr>
            </w:pPr>
            <w:r>
              <w:rPr>
                <w:rFonts w:hint="eastAsia" w:ascii="宋体" w:hAnsi="宋体" w:cs="宋体"/>
                <w:kern w:val="0"/>
                <w:sz w:val="24"/>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widowControl/>
              <w:jc w:val="center"/>
              <w:rPr>
                <w:rFonts w:hint="eastAsia" w:ascii="宋体" w:hAnsi="宋体" w:cs="宋体"/>
                <w:kern w:val="0"/>
                <w:sz w:val="24"/>
              </w:rPr>
            </w:pPr>
            <w:r>
              <w:rPr>
                <w:rFonts w:hint="eastAsia" w:ascii="宋体" w:hAnsi="宋体" w:cs="宋体"/>
                <w:kern w:val="0"/>
                <w:sz w:val="24"/>
              </w:rPr>
              <w:t>软件和信息技术服务业</w:t>
            </w:r>
          </w:p>
        </w:tc>
        <w:tc>
          <w:tcPr>
            <w:tcW w:w="1462" w:type="dxa"/>
            <w:vAlign w:val="center"/>
          </w:tcPr>
          <w:p>
            <w:pPr>
              <w:widowControl/>
              <w:jc w:val="center"/>
              <w:rPr>
                <w:rFonts w:hint="eastAsia" w:ascii="宋体" w:hAnsi="宋体" w:cs="宋体"/>
                <w:kern w:val="0"/>
                <w:sz w:val="24"/>
              </w:rPr>
            </w:pPr>
            <w:r>
              <w:rPr>
                <w:rFonts w:hint="eastAsia" w:ascii="宋体" w:hAnsi="宋体" w:cs="宋体"/>
                <w:kern w:val="0"/>
                <w:sz w:val="24"/>
              </w:rPr>
              <w:t>从业人员(X)</w:t>
            </w:r>
          </w:p>
        </w:tc>
        <w:tc>
          <w:tcPr>
            <w:tcW w:w="727" w:type="dxa"/>
            <w:vAlign w:val="center"/>
          </w:tcPr>
          <w:p>
            <w:pPr>
              <w:widowControl/>
              <w:jc w:val="center"/>
              <w:rPr>
                <w:rFonts w:hint="eastAsia" w:ascii="宋体" w:hAnsi="宋体" w:cs="宋体"/>
                <w:kern w:val="0"/>
                <w:sz w:val="24"/>
              </w:rPr>
            </w:pPr>
            <w:r>
              <w:rPr>
                <w:rFonts w:hint="eastAsia" w:ascii="宋体" w:hAnsi="宋体" w:cs="宋体"/>
                <w:kern w:val="0"/>
                <w:sz w:val="24"/>
              </w:rPr>
              <w:t>人</w:t>
            </w:r>
          </w:p>
        </w:tc>
        <w:tc>
          <w:tcPr>
            <w:tcW w:w="1011" w:type="dxa"/>
            <w:vAlign w:val="center"/>
          </w:tcPr>
          <w:p>
            <w:pPr>
              <w:widowControl/>
              <w:jc w:val="center"/>
              <w:rPr>
                <w:rFonts w:hint="eastAsia" w:ascii="宋体" w:hAnsi="宋体" w:cs="宋体"/>
                <w:kern w:val="0"/>
                <w:sz w:val="24"/>
              </w:rPr>
            </w:pPr>
            <w:r>
              <w:rPr>
                <w:rFonts w:hint="eastAsia" w:ascii="宋体" w:hAnsi="宋体" w:cs="宋体"/>
                <w:kern w:val="0"/>
                <w:sz w:val="24"/>
              </w:rPr>
              <w:t>X≥300</w:t>
            </w:r>
          </w:p>
        </w:tc>
        <w:tc>
          <w:tcPr>
            <w:tcW w:w="1664" w:type="dxa"/>
            <w:vAlign w:val="center"/>
          </w:tcPr>
          <w:p>
            <w:pPr>
              <w:widowControl/>
              <w:jc w:val="center"/>
              <w:rPr>
                <w:rFonts w:hint="eastAsia" w:ascii="宋体" w:hAnsi="宋体" w:cs="宋体"/>
                <w:kern w:val="0"/>
                <w:sz w:val="24"/>
              </w:rPr>
            </w:pPr>
            <w:r>
              <w:rPr>
                <w:rFonts w:hint="eastAsia" w:ascii="宋体" w:hAnsi="宋体" w:cs="宋体"/>
                <w:kern w:val="0"/>
                <w:sz w:val="24"/>
              </w:rPr>
              <w:t>100≤X＜300</w:t>
            </w:r>
          </w:p>
        </w:tc>
        <w:tc>
          <w:tcPr>
            <w:tcW w:w="1446" w:type="dxa"/>
            <w:vAlign w:val="center"/>
          </w:tcPr>
          <w:p>
            <w:pPr>
              <w:widowControl/>
              <w:jc w:val="center"/>
              <w:rPr>
                <w:rFonts w:hint="eastAsia" w:ascii="宋体" w:hAnsi="宋体" w:cs="宋体"/>
                <w:kern w:val="0"/>
                <w:sz w:val="24"/>
              </w:rPr>
            </w:pPr>
            <w:r>
              <w:rPr>
                <w:rFonts w:hint="eastAsia" w:ascii="宋体" w:hAnsi="宋体" w:cs="宋体"/>
                <w:kern w:val="0"/>
                <w:sz w:val="24"/>
              </w:rPr>
              <w:t>10≤X＜100</w:t>
            </w:r>
          </w:p>
        </w:tc>
        <w:tc>
          <w:tcPr>
            <w:tcW w:w="793" w:type="dxa"/>
            <w:vAlign w:val="center"/>
          </w:tcPr>
          <w:p>
            <w:pPr>
              <w:widowControl/>
              <w:jc w:val="center"/>
              <w:rPr>
                <w:rFonts w:hint="eastAsia" w:ascii="宋体" w:hAnsi="宋体" w:cs="宋体"/>
                <w:kern w:val="0"/>
                <w:sz w:val="24"/>
              </w:rPr>
            </w:pPr>
            <w:r>
              <w:rPr>
                <w:rFonts w:hint="eastAsia" w:ascii="宋体" w:hAnsi="宋体" w:cs="宋体"/>
                <w:kern w:val="0"/>
                <w:sz w:val="24"/>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widowControl/>
              <w:jc w:val="center"/>
              <w:rPr>
                <w:rFonts w:hint="eastAsia" w:ascii="宋体" w:hAnsi="宋体" w:cs="宋体"/>
                <w:kern w:val="0"/>
                <w:sz w:val="24"/>
              </w:rPr>
            </w:pPr>
          </w:p>
        </w:tc>
        <w:tc>
          <w:tcPr>
            <w:tcW w:w="1462" w:type="dxa"/>
            <w:vAlign w:val="center"/>
          </w:tcPr>
          <w:p>
            <w:pPr>
              <w:widowControl/>
              <w:jc w:val="center"/>
              <w:rPr>
                <w:rFonts w:hint="eastAsia" w:ascii="宋体" w:hAnsi="宋体" w:cs="宋体"/>
                <w:kern w:val="0"/>
                <w:sz w:val="24"/>
              </w:rPr>
            </w:pPr>
            <w:r>
              <w:rPr>
                <w:rFonts w:hint="eastAsia" w:ascii="宋体" w:hAnsi="宋体" w:cs="宋体"/>
                <w:kern w:val="0"/>
                <w:sz w:val="24"/>
              </w:rPr>
              <w:t>营业收入(Y)</w:t>
            </w:r>
          </w:p>
        </w:tc>
        <w:tc>
          <w:tcPr>
            <w:tcW w:w="727" w:type="dxa"/>
            <w:vAlign w:val="center"/>
          </w:tcPr>
          <w:p>
            <w:pPr>
              <w:widowControl/>
              <w:jc w:val="center"/>
              <w:rPr>
                <w:rFonts w:hint="eastAsia" w:ascii="宋体" w:hAnsi="宋体" w:cs="宋体"/>
                <w:kern w:val="0"/>
                <w:sz w:val="24"/>
              </w:rPr>
            </w:pPr>
            <w:r>
              <w:rPr>
                <w:rFonts w:hint="eastAsia" w:ascii="宋体" w:hAnsi="宋体" w:cs="宋体"/>
                <w:kern w:val="0"/>
                <w:sz w:val="24"/>
              </w:rPr>
              <w:t>万元</w:t>
            </w:r>
          </w:p>
        </w:tc>
        <w:tc>
          <w:tcPr>
            <w:tcW w:w="1011" w:type="dxa"/>
            <w:vAlign w:val="center"/>
          </w:tcPr>
          <w:p>
            <w:pPr>
              <w:widowControl/>
              <w:jc w:val="center"/>
              <w:rPr>
                <w:rFonts w:hint="eastAsia" w:ascii="宋体" w:hAnsi="宋体" w:cs="宋体"/>
                <w:kern w:val="0"/>
                <w:sz w:val="24"/>
              </w:rPr>
            </w:pPr>
            <w:r>
              <w:rPr>
                <w:rFonts w:hint="eastAsia" w:ascii="宋体" w:hAnsi="宋体" w:cs="宋体"/>
                <w:kern w:val="0"/>
                <w:sz w:val="24"/>
              </w:rPr>
              <w:t>Y≥10000</w:t>
            </w:r>
          </w:p>
        </w:tc>
        <w:tc>
          <w:tcPr>
            <w:tcW w:w="1664" w:type="dxa"/>
            <w:vAlign w:val="center"/>
          </w:tcPr>
          <w:p>
            <w:pPr>
              <w:widowControl/>
              <w:jc w:val="center"/>
              <w:rPr>
                <w:rFonts w:hint="eastAsia" w:ascii="宋体" w:hAnsi="宋体" w:cs="宋体"/>
                <w:kern w:val="0"/>
                <w:sz w:val="24"/>
              </w:rPr>
            </w:pPr>
            <w:r>
              <w:rPr>
                <w:rFonts w:hint="eastAsia" w:ascii="宋体" w:hAnsi="宋体" w:cs="宋体"/>
                <w:kern w:val="0"/>
                <w:sz w:val="24"/>
              </w:rPr>
              <w:t>1000≤Y＜10000</w:t>
            </w:r>
          </w:p>
        </w:tc>
        <w:tc>
          <w:tcPr>
            <w:tcW w:w="1446" w:type="dxa"/>
            <w:vAlign w:val="center"/>
          </w:tcPr>
          <w:p>
            <w:pPr>
              <w:widowControl/>
              <w:jc w:val="center"/>
              <w:rPr>
                <w:rFonts w:hint="eastAsia" w:ascii="宋体" w:hAnsi="宋体" w:cs="宋体"/>
                <w:kern w:val="0"/>
                <w:sz w:val="24"/>
              </w:rPr>
            </w:pPr>
            <w:r>
              <w:rPr>
                <w:rFonts w:hint="eastAsia" w:ascii="宋体" w:hAnsi="宋体" w:cs="宋体"/>
                <w:kern w:val="0"/>
                <w:sz w:val="24"/>
              </w:rPr>
              <w:t>50≤Y＜1000</w:t>
            </w:r>
          </w:p>
        </w:tc>
        <w:tc>
          <w:tcPr>
            <w:tcW w:w="793" w:type="dxa"/>
            <w:vAlign w:val="center"/>
          </w:tcPr>
          <w:p>
            <w:pPr>
              <w:widowControl/>
              <w:jc w:val="center"/>
              <w:rPr>
                <w:rFonts w:hint="eastAsia" w:ascii="宋体" w:hAnsi="宋体" w:cs="宋体"/>
                <w:kern w:val="0"/>
                <w:sz w:val="24"/>
              </w:rPr>
            </w:pPr>
            <w:r>
              <w:rPr>
                <w:rFonts w:hint="eastAsia" w:ascii="宋体" w:hAnsi="宋体" w:cs="宋体"/>
                <w:kern w:val="0"/>
                <w:sz w:val="24"/>
              </w:rPr>
              <w:t>Y＜50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widowControl/>
              <w:jc w:val="center"/>
              <w:rPr>
                <w:rFonts w:hint="eastAsia" w:ascii="宋体" w:hAnsi="宋体" w:cs="宋体"/>
                <w:kern w:val="0"/>
                <w:sz w:val="24"/>
              </w:rPr>
            </w:pPr>
            <w:r>
              <w:rPr>
                <w:rFonts w:hint="eastAsia" w:ascii="宋体" w:hAnsi="宋体" w:cs="宋体"/>
                <w:kern w:val="0"/>
                <w:sz w:val="24"/>
              </w:rPr>
              <w:t>房地产开发经营</w:t>
            </w:r>
          </w:p>
        </w:tc>
        <w:tc>
          <w:tcPr>
            <w:tcW w:w="1462" w:type="dxa"/>
            <w:vAlign w:val="center"/>
          </w:tcPr>
          <w:p>
            <w:pPr>
              <w:widowControl/>
              <w:jc w:val="center"/>
              <w:rPr>
                <w:rFonts w:hint="eastAsia" w:ascii="宋体" w:hAnsi="宋体" w:cs="宋体"/>
                <w:kern w:val="0"/>
                <w:sz w:val="24"/>
              </w:rPr>
            </w:pPr>
            <w:r>
              <w:rPr>
                <w:rFonts w:hint="eastAsia" w:ascii="宋体" w:hAnsi="宋体" w:cs="宋体"/>
                <w:kern w:val="0"/>
                <w:sz w:val="24"/>
              </w:rPr>
              <w:t>营业收入(Y)</w:t>
            </w:r>
          </w:p>
        </w:tc>
        <w:tc>
          <w:tcPr>
            <w:tcW w:w="727" w:type="dxa"/>
            <w:vAlign w:val="center"/>
          </w:tcPr>
          <w:p>
            <w:pPr>
              <w:widowControl/>
              <w:jc w:val="center"/>
              <w:rPr>
                <w:rFonts w:hint="eastAsia" w:ascii="宋体" w:hAnsi="宋体" w:cs="宋体"/>
                <w:kern w:val="0"/>
                <w:sz w:val="24"/>
              </w:rPr>
            </w:pPr>
            <w:r>
              <w:rPr>
                <w:rFonts w:hint="eastAsia" w:ascii="宋体" w:hAnsi="宋体" w:cs="宋体"/>
                <w:kern w:val="0"/>
                <w:sz w:val="24"/>
              </w:rPr>
              <w:t>万元</w:t>
            </w:r>
          </w:p>
        </w:tc>
        <w:tc>
          <w:tcPr>
            <w:tcW w:w="1011" w:type="dxa"/>
            <w:vAlign w:val="center"/>
          </w:tcPr>
          <w:p>
            <w:pPr>
              <w:widowControl/>
              <w:jc w:val="center"/>
              <w:rPr>
                <w:rFonts w:hint="eastAsia" w:ascii="宋体" w:hAnsi="宋体" w:cs="宋体"/>
                <w:kern w:val="0"/>
                <w:sz w:val="24"/>
              </w:rPr>
            </w:pPr>
            <w:r>
              <w:rPr>
                <w:rFonts w:hint="eastAsia" w:ascii="宋体" w:hAnsi="宋体" w:cs="宋体"/>
                <w:kern w:val="0"/>
                <w:sz w:val="24"/>
              </w:rPr>
              <w:t>Y≥200000</w:t>
            </w:r>
          </w:p>
        </w:tc>
        <w:tc>
          <w:tcPr>
            <w:tcW w:w="1664" w:type="dxa"/>
            <w:vAlign w:val="center"/>
          </w:tcPr>
          <w:p>
            <w:pPr>
              <w:widowControl/>
              <w:jc w:val="center"/>
              <w:rPr>
                <w:rFonts w:hint="eastAsia" w:ascii="宋体" w:hAnsi="宋体" w:cs="宋体"/>
                <w:kern w:val="0"/>
                <w:sz w:val="24"/>
              </w:rPr>
            </w:pPr>
            <w:r>
              <w:rPr>
                <w:rFonts w:hint="eastAsia" w:ascii="宋体" w:hAnsi="宋体" w:cs="宋体"/>
                <w:kern w:val="0"/>
                <w:sz w:val="24"/>
              </w:rPr>
              <w:t>1000≤Y＜200000</w:t>
            </w:r>
          </w:p>
        </w:tc>
        <w:tc>
          <w:tcPr>
            <w:tcW w:w="1446" w:type="dxa"/>
            <w:vAlign w:val="center"/>
          </w:tcPr>
          <w:p>
            <w:pPr>
              <w:widowControl/>
              <w:jc w:val="center"/>
              <w:rPr>
                <w:rFonts w:hint="eastAsia" w:ascii="宋体" w:hAnsi="宋体" w:cs="宋体"/>
                <w:kern w:val="0"/>
                <w:sz w:val="24"/>
              </w:rPr>
            </w:pPr>
            <w:r>
              <w:rPr>
                <w:rFonts w:hint="eastAsia" w:ascii="宋体" w:hAnsi="宋体" w:cs="宋体"/>
                <w:kern w:val="0"/>
                <w:sz w:val="24"/>
              </w:rPr>
              <w:t>100≤Y＜1000</w:t>
            </w:r>
          </w:p>
        </w:tc>
        <w:tc>
          <w:tcPr>
            <w:tcW w:w="793" w:type="dxa"/>
            <w:vAlign w:val="center"/>
          </w:tcPr>
          <w:p>
            <w:pPr>
              <w:widowControl/>
              <w:jc w:val="center"/>
              <w:rPr>
                <w:rFonts w:hint="eastAsia" w:ascii="宋体" w:hAnsi="宋体" w:cs="宋体"/>
                <w:kern w:val="0"/>
                <w:sz w:val="24"/>
              </w:rPr>
            </w:pPr>
            <w:r>
              <w:rPr>
                <w:rFonts w:hint="eastAsia" w:ascii="宋体" w:hAnsi="宋体" w:cs="宋体"/>
                <w:kern w:val="0"/>
                <w:sz w:val="24"/>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widowControl/>
              <w:jc w:val="center"/>
              <w:rPr>
                <w:rFonts w:hint="eastAsia" w:ascii="宋体" w:hAnsi="宋体" w:cs="宋体"/>
                <w:kern w:val="0"/>
                <w:sz w:val="24"/>
              </w:rPr>
            </w:pPr>
          </w:p>
        </w:tc>
        <w:tc>
          <w:tcPr>
            <w:tcW w:w="1462" w:type="dxa"/>
            <w:vAlign w:val="center"/>
          </w:tcPr>
          <w:p>
            <w:pPr>
              <w:widowControl/>
              <w:jc w:val="center"/>
              <w:rPr>
                <w:rFonts w:hint="eastAsia" w:ascii="宋体" w:hAnsi="宋体" w:cs="宋体"/>
                <w:kern w:val="0"/>
                <w:sz w:val="24"/>
              </w:rPr>
            </w:pPr>
            <w:r>
              <w:rPr>
                <w:rFonts w:hint="eastAsia" w:ascii="宋体" w:hAnsi="宋体" w:cs="宋体"/>
                <w:kern w:val="0"/>
                <w:sz w:val="24"/>
              </w:rPr>
              <w:t>资产总额(Z)</w:t>
            </w:r>
          </w:p>
        </w:tc>
        <w:tc>
          <w:tcPr>
            <w:tcW w:w="727" w:type="dxa"/>
            <w:vAlign w:val="center"/>
          </w:tcPr>
          <w:p>
            <w:pPr>
              <w:widowControl/>
              <w:jc w:val="center"/>
              <w:rPr>
                <w:rFonts w:hint="eastAsia" w:ascii="宋体" w:hAnsi="宋体" w:cs="宋体"/>
                <w:kern w:val="0"/>
                <w:sz w:val="24"/>
              </w:rPr>
            </w:pPr>
            <w:r>
              <w:rPr>
                <w:rFonts w:hint="eastAsia" w:ascii="宋体" w:hAnsi="宋体" w:cs="宋体"/>
                <w:kern w:val="0"/>
                <w:sz w:val="24"/>
              </w:rPr>
              <w:t>万元</w:t>
            </w:r>
          </w:p>
        </w:tc>
        <w:tc>
          <w:tcPr>
            <w:tcW w:w="1011" w:type="dxa"/>
            <w:vAlign w:val="center"/>
          </w:tcPr>
          <w:p>
            <w:pPr>
              <w:widowControl/>
              <w:jc w:val="center"/>
              <w:rPr>
                <w:rFonts w:hint="eastAsia" w:ascii="宋体" w:hAnsi="宋体" w:cs="宋体"/>
                <w:kern w:val="0"/>
                <w:sz w:val="24"/>
              </w:rPr>
            </w:pPr>
            <w:r>
              <w:rPr>
                <w:rFonts w:hint="eastAsia" w:ascii="宋体" w:hAnsi="宋体" w:cs="宋体"/>
                <w:kern w:val="0"/>
                <w:sz w:val="24"/>
              </w:rPr>
              <w:t>Z≥10000</w:t>
            </w:r>
          </w:p>
        </w:tc>
        <w:tc>
          <w:tcPr>
            <w:tcW w:w="1664" w:type="dxa"/>
            <w:vAlign w:val="center"/>
          </w:tcPr>
          <w:p>
            <w:pPr>
              <w:widowControl/>
              <w:jc w:val="center"/>
              <w:rPr>
                <w:rFonts w:hint="eastAsia" w:ascii="宋体" w:hAnsi="宋体" w:cs="宋体"/>
                <w:kern w:val="0"/>
                <w:sz w:val="24"/>
              </w:rPr>
            </w:pPr>
            <w:r>
              <w:rPr>
                <w:rFonts w:hint="eastAsia" w:ascii="宋体" w:hAnsi="宋体" w:cs="宋体"/>
                <w:kern w:val="0"/>
                <w:sz w:val="24"/>
              </w:rPr>
              <w:t>5000≤Z＜10000</w:t>
            </w:r>
          </w:p>
        </w:tc>
        <w:tc>
          <w:tcPr>
            <w:tcW w:w="1446" w:type="dxa"/>
            <w:vAlign w:val="center"/>
          </w:tcPr>
          <w:p>
            <w:pPr>
              <w:widowControl/>
              <w:jc w:val="center"/>
              <w:rPr>
                <w:rFonts w:hint="eastAsia" w:ascii="宋体" w:hAnsi="宋体" w:cs="宋体"/>
                <w:kern w:val="0"/>
                <w:sz w:val="24"/>
              </w:rPr>
            </w:pPr>
            <w:r>
              <w:rPr>
                <w:rFonts w:hint="eastAsia" w:ascii="宋体" w:hAnsi="宋体" w:cs="宋体"/>
                <w:kern w:val="0"/>
                <w:sz w:val="24"/>
              </w:rPr>
              <w:t>2000≤Z＜5000</w:t>
            </w:r>
          </w:p>
        </w:tc>
        <w:tc>
          <w:tcPr>
            <w:tcW w:w="793" w:type="dxa"/>
            <w:vAlign w:val="center"/>
          </w:tcPr>
          <w:p>
            <w:pPr>
              <w:widowControl/>
              <w:jc w:val="center"/>
              <w:rPr>
                <w:rFonts w:hint="eastAsia" w:ascii="宋体" w:hAnsi="宋体" w:cs="宋体"/>
                <w:kern w:val="0"/>
                <w:sz w:val="24"/>
              </w:rPr>
            </w:pPr>
            <w:r>
              <w:rPr>
                <w:rFonts w:hint="eastAsia" w:ascii="宋体" w:hAnsi="宋体" w:cs="宋体"/>
                <w:kern w:val="0"/>
                <w:sz w:val="24"/>
              </w:rPr>
              <w:t>Z＜2000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widowControl/>
              <w:jc w:val="center"/>
              <w:rPr>
                <w:rFonts w:hint="eastAsia" w:ascii="宋体" w:hAnsi="宋体" w:cs="宋体"/>
                <w:kern w:val="0"/>
                <w:sz w:val="24"/>
              </w:rPr>
            </w:pPr>
            <w:r>
              <w:rPr>
                <w:rFonts w:hint="eastAsia" w:ascii="宋体" w:hAnsi="宋体" w:cs="宋体"/>
                <w:kern w:val="0"/>
                <w:sz w:val="24"/>
              </w:rPr>
              <w:t>物业管理</w:t>
            </w:r>
          </w:p>
        </w:tc>
        <w:tc>
          <w:tcPr>
            <w:tcW w:w="1462" w:type="dxa"/>
            <w:vAlign w:val="center"/>
          </w:tcPr>
          <w:p>
            <w:pPr>
              <w:widowControl/>
              <w:jc w:val="center"/>
              <w:rPr>
                <w:rFonts w:hint="eastAsia" w:ascii="宋体" w:hAnsi="宋体" w:cs="宋体"/>
                <w:kern w:val="0"/>
                <w:sz w:val="24"/>
              </w:rPr>
            </w:pPr>
            <w:r>
              <w:rPr>
                <w:rFonts w:hint="eastAsia" w:ascii="宋体" w:hAnsi="宋体" w:cs="宋体"/>
                <w:kern w:val="0"/>
                <w:sz w:val="24"/>
              </w:rPr>
              <w:t>从业人员(X)</w:t>
            </w:r>
          </w:p>
        </w:tc>
        <w:tc>
          <w:tcPr>
            <w:tcW w:w="727" w:type="dxa"/>
            <w:vAlign w:val="center"/>
          </w:tcPr>
          <w:p>
            <w:pPr>
              <w:widowControl/>
              <w:jc w:val="center"/>
              <w:rPr>
                <w:rFonts w:hint="eastAsia" w:ascii="宋体" w:hAnsi="宋体" w:cs="宋体"/>
                <w:kern w:val="0"/>
                <w:sz w:val="24"/>
              </w:rPr>
            </w:pPr>
            <w:r>
              <w:rPr>
                <w:rFonts w:hint="eastAsia" w:ascii="宋体" w:hAnsi="宋体" w:cs="宋体"/>
                <w:kern w:val="0"/>
                <w:sz w:val="24"/>
              </w:rPr>
              <w:t>人</w:t>
            </w:r>
          </w:p>
        </w:tc>
        <w:tc>
          <w:tcPr>
            <w:tcW w:w="1011" w:type="dxa"/>
            <w:vAlign w:val="center"/>
          </w:tcPr>
          <w:p>
            <w:pPr>
              <w:widowControl/>
              <w:jc w:val="center"/>
              <w:rPr>
                <w:rFonts w:hint="eastAsia" w:ascii="宋体" w:hAnsi="宋体" w:cs="宋体"/>
                <w:kern w:val="0"/>
                <w:sz w:val="24"/>
              </w:rPr>
            </w:pPr>
            <w:r>
              <w:rPr>
                <w:rFonts w:hint="eastAsia" w:ascii="宋体" w:hAnsi="宋体" w:cs="宋体"/>
                <w:kern w:val="0"/>
                <w:sz w:val="24"/>
              </w:rPr>
              <w:t>X≥1000</w:t>
            </w:r>
          </w:p>
        </w:tc>
        <w:tc>
          <w:tcPr>
            <w:tcW w:w="1664" w:type="dxa"/>
            <w:vAlign w:val="center"/>
          </w:tcPr>
          <w:p>
            <w:pPr>
              <w:widowControl/>
              <w:jc w:val="center"/>
              <w:rPr>
                <w:rFonts w:hint="eastAsia" w:ascii="宋体" w:hAnsi="宋体" w:cs="宋体"/>
                <w:kern w:val="0"/>
                <w:sz w:val="24"/>
              </w:rPr>
            </w:pPr>
            <w:r>
              <w:rPr>
                <w:rFonts w:hint="eastAsia" w:ascii="宋体" w:hAnsi="宋体" w:cs="宋体"/>
                <w:kern w:val="0"/>
                <w:sz w:val="24"/>
              </w:rPr>
              <w:t>300≤X＜1000</w:t>
            </w:r>
          </w:p>
        </w:tc>
        <w:tc>
          <w:tcPr>
            <w:tcW w:w="1446" w:type="dxa"/>
            <w:vAlign w:val="center"/>
          </w:tcPr>
          <w:p>
            <w:pPr>
              <w:widowControl/>
              <w:jc w:val="center"/>
              <w:rPr>
                <w:rFonts w:hint="eastAsia" w:ascii="宋体" w:hAnsi="宋体" w:cs="宋体"/>
                <w:kern w:val="0"/>
                <w:sz w:val="24"/>
              </w:rPr>
            </w:pPr>
            <w:r>
              <w:rPr>
                <w:rFonts w:hint="eastAsia" w:ascii="宋体" w:hAnsi="宋体" w:cs="宋体"/>
                <w:kern w:val="0"/>
                <w:sz w:val="24"/>
              </w:rPr>
              <w:t>100≤X＜300</w:t>
            </w:r>
          </w:p>
        </w:tc>
        <w:tc>
          <w:tcPr>
            <w:tcW w:w="793" w:type="dxa"/>
            <w:vAlign w:val="center"/>
          </w:tcPr>
          <w:p>
            <w:pPr>
              <w:widowControl/>
              <w:jc w:val="center"/>
              <w:rPr>
                <w:rFonts w:hint="eastAsia" w:ascii="宋体" w:hAnsi="宋体" w:cs="宋体"/>
                <w:kern w:val="0"/>
                <w:sz w:val="24"/>
              </w:rPr>
            </w:pPr>
            <w:r>
              <w:rPr>
                <w:rFonts w:hint="eastAsia" w:ascii="宋体" w:hAnsi="宋体" w:cs="宋体"/>
                <w:kern w:val="0"/>
                <w:sz w:val="24"/>
              </w:rPr>
              <w:t>X＜100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widowControl/>
              <w:jc w:val="center"/>
              <w:rPr>
                <w:rFonts w:hint="eastAsia" w:ascii="宋体" w:hAnsi="宋体" w:cs="宋体"/>
                <w:kern w:val="0"/>
                <w:sz w:val="24"/>
              </w:rPr>
            </w:pPr>
          </w:p>
        </w:tc>
        <w:tc>
          <w:tcPr>
            <w:tcW w:w="1462" w:type="dxa"/>
            <w:vAlign w:val="center"/>
          </w:tcPr>
          <w:p>
            <w:pPr>
              <w:widowControl/>
              <w:jc w:val="center"/>
              <w:rPr>
                <w:rFonts w:hint="eastAsia" w:ascii="宋体" w:hAnsi="宋体" w:cs="宋体"/>
                <w:kern w:val="0"/>
                <w:sz w:val="24"/>
              </w:rPr>
            </w:pPr>
            <w:r>
              <w:rPr>
                <w:rFonts w:hint="eastAsia" w:ascii="宋体" w:hAnsi="宋体" w:cs="宋体"/>
                <w:kern w:val="0"/>
                <w:sz w:val="24"/>
              </w:rPr>
              <w:t>营业收入(Y)</w:t>
            </w:r>
          </w:p>
        </w:tc>
        <w:tc>
          <w:tcPr>
            <w:tcW w:w="727" w:type="dxa"/>
            <w:vAlign w:val="center"/>
          </w:tcPr>
          <w:p>
            <w:pPr>
              <w:widowControl/>
              <w:jc w:val="center"/>
              <w:rPr>
                <w:rFonts w:hint="eastAsia" w:ascii="宋体" w:hAnsi="宋体" w:cs="宋体"/>
                <w:kern w:val="0"/>
                <w:sz w:val="24"/>
              </w:rPr>
            </w:pPr>
            <w:r>
              <w:rPr>
                <w:rFonts w:hint="eastAsia" w:ascii="宋体" w:hAnsi="宋体" w:cs="宋体"/>
                <w:kern w:val="0"/>
                <w:sz w:val="24"/>
              </w:rPr>
              <w:t>万元</w:t>
            </w:r>
          </w:p>
        </w:tc>
        <w:tc>
          <w:tcPr>
            <w:tcW w:w="1011" w:type="dxa"/>
            <w:vAlign w:val="center"/>
          </w:tcPr>
          <w:p>
            <w:pPr>
              <w:widowControl/>
              <w:jc w:val="center"/>
              <w:rPr>
                <w:rFonts w:hint="eastAsia" w:ascii="宋体" w:hAnsi="宋体" w:cs="宋体"/>
                <w:kern w:val="0"/>
                <w:sz w:val="24"/>
              </w:rPr>
            </w:pPr>
            <w:r>
              <w:rPr>
                <w:rFonts w:hint="eastAsia" w:ascii="宋体" w:hAnsi="宋体" w:cs="宋体"/>
                <w:kern w:val="0"/>
                <w:sz w:val="24"/>
              </w:rPr>
              <w:t>Y≥5000</w:t>
            </w:r>
          </w:p>
        </w:tc>
        <w:tc>
          <w:tcPr>
            <w:tcW w:w="1664" w:type="dxa"/>
            <w:vAlign w:val="center"/>
          </w:tcPr>
          <w:p>
            <w:pPr>
              <w:widowControl/>
              <w:jc w:val="center"/>
              <w:rPr>
                <w:rFonts w:hint="eastAsia" w:ascii="宋体" w:hAnsi="宋体" w:cs="宋体"/>
                <w:kern w:val="0"/>
                <w:sz w:val="24"/>
              </w:rPr>
            </w:pPr>
            <w:r>
              <w:rPr>
                <w:rFonts w:hint="eastAsia" w:ascii="宋体" w:hAnsi="宋体" w:cs="宋体"/>
                <w:kern w:val="0"/>
                <w:sz w:val="24"/>
              </w:rPr>
              <w:t>1000≤Y＜5000</w:t>
            </w:r>
          </w:p>
        </w:tc>
        <w:tc>
          <w:tcPr>
            <w:tcW w:w="1446" w:type="dxa"/>
            <w:vAlign w:val="center"/>
          </w:tcPr>
          <w:p>
            <w:pPr>
              <w:widowControl/>
              <w:jc w:val="center"/>
              <w:rPr>
                <w:rFonts w:hint="eastAsia" w:ascii="宋体" w:hAnsi="宋体" w:cs="宋体"/>
                <w:kern w:val="0"/>
                <w:sz w:val="24"/>
              </w:rPr>
            </w:pPr>
            <w:r>
              <w:rPr>
                <w:rFonts w:hint="eastAsia" w:ascii="宋体" w:hAnsi="宋体" w:cs="宋体"/>
                <w:kern w:val="0"/>
                <w:sz w:val="24"/>
              </w:rPr>
              <w:t>500≤Y＜1000</w:t>
            </w:r>
          </w:p>
        </w:tc>
        <w:tc>
          <w:tcPr>
            <w:tcW w:w="793" w:type="dxa"/>
            <w:vAlign w:val="center"/>
          </w:tcPr>
          <w:p>
            <w:pPr>
              <w:widowControl/>
              <w:jc w:val="center"/>
              <w:rPr>
                <w:rFonts w:hint="eastAsia" w:ascii="宋体" w:hAnsi="宋体" w:cs="宋体"/>
                <w:kern w:val="0"/>
                <w:sz w:val="24"/>
              </w:rPr>
            </w:pPr>
            <w:r>
              <w:rPr>
                <w:rFonts w:hint="eastAsia" w:ascii="宋体" w:hAnsi="宋体" w:cs="宋体"/>
                <w:kern w:val="0"/>
                <w:sz w:val="24"/>
              </w:rPr>
              <w:t>Y＜500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widowControl/>
              <w:jc w:val="center"/>
              <w:rPr>
                <w:rFonts w:hint="eastAsia" w:ascii="宋体" w:hAnsi="宋体" w:cs="宋体"/>
                <w:kern w:val="0"/>
                <w:sz w:val="24"/>
              </w:rPr>
            </w:pPr>
            <w:r>
              <w:rPr>
                <w:rFonts w:hint="eastAsia" w:ascii="宋体" w:hAnsi="宋体" w:cs="宋体"/>
                <w:kern w:val="0"/>
                <w:sz w:val="24"/>
              </w:rPr>
              <w:t>租赁和商务服务业</w:t>
            </w:r>
          </w:p>
        </w:tc>
        <w:tc>
          <w:tcPr>
            <w:tcW w:w="1462" w:type="dxa"/>
            <w:vAlign w:val="center"/>
          </w:tcPr>
          <w:p>
            <w:pPr>
              <w:widowControl/>
              <w:jc w:val="center"/>
              <w:rPr>
                <w:rFonts w:hint="eastAsia" w:ascii="宋体" w:hAnsi="宋体" w:cs="宋体"/>
                <w:kern w:val="0"/>
                <w:sz w:val="24"/>
              </w:rPr>
            </w:pPr>
            <w:r>
              <w:rPr>
                <w:rFonts w:hint="eastAsia" w:ascii="宋体" w:hAnsi="宋体" w:cs="宋体"/>
                <w:kern w:val="0"/>
                <w:sz w:val="24"/>
              </w:rPr>
              <w:t>从业人员(X)</w:t>
            </w:r>
          </w:p>
        </w:tc>
        <w:tc>
          <w:tcPr>
            <w:tcW w:w="727" w:type="dxa"/>
            <w:vAlign w:val="center"/>
          </w:tcPr>
          <w:p>
            <w:pPr>
              <w:widowControl/>
              <w:jc w:val="center"/>
              <w:rPr>
                <w:rFonts w:hint="eastAsia" w:ascii="宋体" w:hAnsi="宋体" w:cs="宋体"/>
                <w:kern w:val="0"/>
                <w:sz w:val="24"/>
              </w:rPr>
            </w:pPr>
            <w:r>
              <w:rPr>
                <w:rFonts w:hint="eastAsia" w:ascii="宋体" w:hAnsi="宋体" w:cs="宋体"/>
                <w:kern w:val="0"/>
                <w:sz w:val="24"/>
              </w:rPr>
              <w:t>人</w:t>
            </w:r>
          </w:p>
        </w:tc>
        <w:tc>
          <w:tcPr>
            <w:tcW w:w="1011" w:type="dxa"/>
            <w:vAlign w:val="center"/>
          </w:tcPr>
          <w:p>
            <w:pPr>
              <w:widowControl/>
              <w:jc w:val="center"/>
              <w:rPr>
                <w:rFonts w:hint="eastAsia" w:ascii="宋体" w:hAnsi="宋体" w:cs="宋体"/>
                <w:kern w:val="0"/>
                <w:sz w:val="24"/>
              </w:rPr>
            </w:pPr>
            <w:r>
              <w:rPr>
                <w:rFonts w:hint="eastAsia" w:ascii="宋体" w:hAnsi="宋体" w:cs="宋体"/>
                <w:kern w:val="0"/>
                <w:sz w:val="24"/>
              </w:rPr>
              <w:t>X≥300</w:t>
            </w:r>
          </w:p>
        </w:tc>
        <w:tc>
          <w:tcPr>
            <w:tcW w:w="1664" w:type="dxa"/>
            <w:vAlign w:val="center"/>
          </w:tcPr>
          <w:p>
            <w:pPr>
              <w:widowControl/>
              <w:jc w:val="center"/>
              <w:rPr>
                <w:rFonts w:hint="eastAsia" w:ascii="宋体" w:hAnsi="宋体" w:cs="宋体"/>
                <w:kern w:val="0"/>
                <w:sz w:val="24"/>
              </w:rPr>
            </w:pPr>
            <w:r>
              <w:rPr>
                <w:rFonts w:hint="eastAsia" w:ascii="宋体" w:hAnsi="宋体" w:cs="宋体"/>
                <w:kern w:val="0"/>
                <w:sz w:val="24"/>
              </w:rPr>
              <w:t>100≤X＜300</w:t>
            </w:r>
          </w:p>
        </w:tc>
        <w:tc>
          <w:tcPr>
            <w:tcW w:w="1446" w:type="dxa"/>
            <w:vAlign w:val="center"/>
          </w:tcPr>
          <w:p>
            <w:pPr>
              <w:widowControl/>
              <w:jc w:val="center"/>
              <w:rPr>
                <w:rFonts w:hint="eastAsia" w:ascii="宋体" w:hAnsi="宋体" w:cs="宋体"/>
                <w:kern w:val="0"/>
                <w:sz w:val="24"/>
              </w:rPr>
            </w:pPr>
            <w:r>
              <w:rPr>
                <w:rFonts w:hint="eastAsia" w:ascii="宋体" w:hAnsi="宋体" w:cs="宋体"/>
                <w:kern w:val="0"/>
                <w:sz w:val="24"/>
              </w:rPr>
              <w:t>10≤X＜100</w:t>
            </w:r>
          </w:p>
        </w:tc>
        <w:tc>
          <w:tcPr>
            <w:tcW w:w="793" w:type="dxa"/>
            <w:vAlign w:val="center"/>
          </w:tcPr>
          <w:p>
            <w:pPr>
              <w:widowControl/>
              <w:jc w:val="center"/>
              <w:rPr>
                <w:rFonts w:hint="eastAsia" w:ascii="宋体" w:hAnsi="宋体" w:cs="宋体"/>
                <w:kern w:val="0"/>
                <w:sz w:val="24"/>
              </w:rPr>
            </w:pPr>
            <w:r>
              <w:rPr>
                <w:rFonts w:hint="eastAsia" w:ascii="宋体" w:hAnsi="宋体" w:cs="宋体"/>
                <w:kern w:val="0"/>
                <w:sz w:val="24"/>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widowControl/>
              <w:jc w:val="center"/>
              <w:rPr>
                <w:rFonts w:hint="eastAsia" w:ascii="宋体" w:hAnsi="宋体" w:cs="宋体"/>
                <w:kern w:val="0"/>
                <w:sz w:val="24"/>
              </w:rPr>
            </w:pPr>
          </w:p>
        </w:tc>
        <w:tc>
          <w:tcPr>
            <w:tcW w:w="1462" w:type="dxa"/>
            <w:vAlign w:val="center"/>
          </w:tcPr>
          <w:p>
            <w:pPr>
              <w:widowControl/>
              <w:jc w:val="center"/>
              <w:rPr>
                <w:rFonts w:hint="eastAsia" w:ascii="宋体" w:hAnsi="宋体" w:cs="宋体"/>
                <w:kern w:val="0"/>
                <w:sz w:val="24"/>
              </w:rPr>
            </w:pPr>
            <w:r>
              <w:rPr>
                <w:rFonts w:hint="eastAsia" w:ascii="宋体" w:hAnsi="宋体" w:cs="宋体"/>
                <w:kern w:val="0"/>
                <w:sz w:val="24"/>
              </w:rPr>
              <w:t>资产总额(Z)</w:t>
            </w:r>
          </w:p>
        </w:tc>
        <w:tc>
          <w:tcPr>
            <w:tcW w:w="727" w:type="dxa"/>
            <w:vAlign w:val="center"/>
          </w:tcPr>
          <w:p>
            <w:pPr>
              <w:widowControl/>
              <w:jc w:val="center"/>
              <w:rPr>
                <w:rFonts w:hint="eastAsia" w:ascii="宋体" w:hAnsi="宋体" w:cs="宋体"/>
                <w:kern w:val="0"/>
                <w:sz w:val="24"/>
              </w:rPr>
            </w:pPr>
            <w:r>
              <w:rPr>
                <w:rFonts w:hint="eastAsia" w:ascii="宋体" w:hAnsi="宋体" w:cs="宋体"/>
                <w:kern w:val="0"/>
                <w:sz w:val="24"/>
              </w:rPr>
              <w:t>万元</w:t>
            </w:r>
          </w:p>
        </w:tc>
        <w:tc>
          <w:tcPr>
            <w:tcW w:w="1011" w:type="dxa"/>
            <w:vAlign w:val="center"/>
          </w:tcPr>
          <w:p>
            <w:pPr>
              <w:widowControl/>
              <w:jc w:val="center"/>
              <w:rPr>
                <w:rFonts w:hint="eastAsia" w:ascii="宋体" w:hAnsi="宋体" w:cs="宋体"/>
                <w:kern w:val="0"/>
                <w:sz w:val="24"/>
              </w:rPr>
            </w:pPr>
            <w:r>
              <w:rPr>
                <w:rFonts w:hint="eastAsia" w:ascii="宋体" w:hAnsi="宋体" w:cs="宋体"/>
                <w:kern w:val="0"/>
                <w:sz w:val="24"/>
              </w:rPr>
              <w:t>Z≥120000</w:t>
            </w:r>
          </w:p>
        </w:tc>
        <w:tc>
          <w:tcPr>
            <w:tcW w:w="1664" w:type="dxa"/>
            <w:vAlign w:val="center"/>
          </w:tcPr>
          <w:p>
            <w:pPr>
              <w:widowControl/>
              <w:jc w:val="center"/>
              <w:rPr>
                <w:rFonts w:hint="eastAsia" w:ascii="宋体" w:hAnsi="宋体" w:cs="宋体"/>
                <w:kern w:val="0"/>
                <w:sz w:val="24"/>
              </w:rPr>
            </w:pPr>
            <w:r>
              <w:rPr>
                <w:rFonts w:hint="eastAsia" w:ascii="宋体" w:hAnsi="宋体" w:cs="宋体"/>
                <w:kern w:val="0"/>
                <w:sz w:val="24"/>
              </w:rPr>
              <w:t>8000≤Z＜120000</w:t>
            </w:r>
          </w:p>
        </w:tc>
        <w:tc>
          <w:tcPr>
            <w:tcW w:w="1446" w:type="dxa"/>
            <w:vAlign w:val="center"/>
          </w:tcPr>
          <w:p>
            <w:pPr>
              <w:widowControl/>
              <w:jc w:val="center"/>
              <w:rPr>
                <w:rFonts w:hint="eastAsia" w:ascii="宋体" w:hAnsi="宋体" w:cs="宋体"/>
                <w:kern w:val="0"/>
                <w:sz w:val="24"/>
              </w:rPr>
            </w:pPr>
            <w:r>
              <w:rPr>
                <w:rFonts w:hint="eastAsia" w:ascii="宋体" w:hAnsi="宋体" w:cs="宋体"/>
                <w:kern w:val="0"/>
                <w:sz w:val="24"/>
              </w:rPr>
              <w:t>100≤Z＜8000</w:t>
            </w:r>
          </w:p>
        </w:tc>
        <w:tc>
          <w:tcPr>
            <w:tcW w:w="793" w:type="dxa"/>
            <w:vAlign w:val="center"/>
          </w:tcPr>
          <w:p>
            <w:pPr>
              <w:widowControl/>
              <w:jc w:val="center"/>
              <w:rPr>
                <w:rFonts w:hint="eastAsia" w:ascii="宋体" w:hAnsi="宋体" w:cs="宋体"/>
                <w:kern w:val="0"/>
                <w:sz w:val="24"/>
              </w:rPr>
            </w:pPr>
            <w:r>
              <w:rPr>
                <w:rFonts w:hint="eastAsia" w:ascii="宋体" w:hAnsi="宋体" w:cs="宋体"/>
                <w:kern w:val="0"/>
                <w:sz w:val="24"/>
              </w:rPr>
              <w:t>Z＜100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Align w:val="center"/>
          </w:tcPr>
          <w:p>
            <w:pPr>
              <w:widowControl/>
              <w:jc w:val="center"/>
              <w:rPr>
                <w:rFonts w:hint="eastAsia" w:ascii="宋体" w:hAnsi="宋体" w:cs="宋体"/>
                <w:kern w:val="0"/>
                <w:sz w:val="24"/>
              </w:rPr>
            </w:pPr>
            <w:r>
              <w:rPr>
                <w:rFonts w:hint="eastAsia" w:ascii="宋体" w:hAnsi="宋体" w:cs="宋体"/>
                <w:kern w:val="0"/>
                <w:sz w:val="24"/>
              </w:rPr>
              <w:t>其他未列明行业 *</w:t>
            </w:r>
          </w:p>
        </w:tc>
        <w:tc>
          <w:tcPr>
            <w:tcW w:w="1462" w:type="dxa"/>
            <w:vAlign w:val="center"/>
          </w:tcPr>
          <w:p>
            <w:pPr>
              <w:widowControl/>
              <w:jc w:val="center"/>
              <w:rPr>
                <w:rFonts w:hint="eastAsia" w:ascii="宋体" w:hAnsi="宋体" w:cs="宋体"/>
                <w:kern w:val="0"/>
                <w:sz w:val="24"/>
              </w:rPr>
            </w:pPr>
            <w:r>
              <w:rPr>
                <w:rFonts w:hint="eastAsia" w:ascii="宋体" w:hAnsi="宋体" w:cs="宋体"/>
                <w:kern w:val="0"/>
                <w:sz w:val="24"/>
              </w:rPr>
              <w:t>从业人员(X)</w:t>
            </w:r>
          </w:p>
        </w:tc>
        <w:tc>
          <w:tcPr>
            <w:tcW w:w="727" w:type="dxa"/>
            <w:vAlign w:val="center"/>
          </w:tcPr>
          <w:p>
            <w:pPr>
              <w:widowControl/>
              <w:jc w:val="center"/>
              <w:rPr>
                <w:rFonts w:hint="eastAsia" w:ascii="宋体" w:hAnsi="宋体" w:cs="宋体"/>
                <w:kern w:val="0"/>
                <w:sz w:val="24"/>
              </w:rPr>
            </w:pPr>
            <w:r>
              <w:rPr>
                <w:rFonts w:hint="eastAsia" w:ascii="宋体" w:hAnsi="宋体" w:cs="宋体"/>
                <w:kern w:val="0"/>
                <w:sz w:val="24"/>
              </w:rPr>
              <w:t>人</w:t>
            </w:r>
          </w:p>
        </w:tc>
        <w:tc>
          <w:tcPr>
            <w:tcW w:w="1011" w:type="dxa"/>
            <w:vAlign w:val="center"/>
          </w:tcPr>
          <w:p>
            <w:pPr>
              <w:widowControl/>
              <w:jc w:val="center"/>
              <w:rPr>
                <w:rFonts w:hint="eastAsia" w:ascii="宋体" w:hAnsi="宋体" w:cs="宋体"/>
                <w:kern w:val="0"/>
                <w:sz w:val="24"/>
              </w:rPr>
            </w:pPr>
            <w:r>
              <w:rPr>
                <w:rFonts w:hint="eastAsia" w:ascii="宋体" w:hAnsi="宋体" w:cs="宋体"/>
                <w:kern w:val="0"/>
                <w:sz w:val="24"/>
              </w:rPr>
              <w:t>X≥300</w:t>
            </w:r>
          </w:p>
        </w:tc>
        <w:tc>
          <w:tcPr>
            <w:tcW w:w="1664" w:type="dxa"/>
            <w:vAlign w:val="center"/>
          </w:tcPr>
          <w:p>
            <w:pPr>
              <w:widowControl/>
              <w:jc w:val="center"/>
              <w:rPr>
                <w:rFonts w:hint="eastAsia" w:ascii="宋体" w:hAnsi="宋体" w:cs="宋体"/>
                <w:kern w:val="0"/>
                <w:sz w:val="24"/>
              </w:rPr>
            </w:pPr>
            <w:r>
              <w:rPr>
                <w:rFonts w:hint="eastAsia" w:ascii="宋体" w:hAnsi="宋体" w:cs="宋体"/>
                <w:kern w:val="0"/>
                <w:sz w:val="24"/>
              </w:rPr>
              <w:t>100≤X＜300</w:t>
            </w:r>
          </w:p>
        </w:tc>
        <w:tc>
          <w:tcPr>
            <w:tcW w:w="1446" w:type="dxa"/>
            <w:vAlign w:val="center"/>
          </w:tcPr>
          <w:p>
            <w:pPr>
              <w:widowControl/>
              <w:jc w:val="center"/>
              <w:rPr>
                <w:rFonts w:hint="eastAsia" w:ascii="宋体" w:hAnsi="宋体" w:cs="宋体"/>
                <w:kern w:val="0"/>
                <w:sz w:val="24"/>
              </w:rPr>
            </w:pPr>
            <w:r>
              <w:rPr>
                <w:rFonts w:hint="eastAsia" w:ascii="宋体" w:hAnsi="宋体" w:cs="宋体"/>
                <w:kern w:val="0"/>
                <w:sz w:val="24"/>
              </w:rPr>
              <w:t>10≤X＜100</w:t>
            </w:r>
          </w:p>
        </w:tc>
        <w:tc>
          <w:tcPr>
            <w:tcW w:w="793" w:type="dxa"/>
            <w:vAlign w:val="center"/>
          </w:tcPr>
          <w:p>
            <w:pPr>
              <w:widowControl/>
              <w:jc w:val="center"/>
              <w:rPr>
                <w:rFonts w:hint="eastAsia" w:ascii="宋体" w:hAnsi="宋体" w:cs="宋体"/>
                <w:kern w:val="0"/>
                <w:sz w:val="24"/>
              </w:rPr>
            </w:pPr>
            <w:r>
              <w:rPr>
                <w:rFonts w:hint="eastAsia" w:ascii="宋体" w:hAnsi="宋体" w:cs="宋体"/>
                <w:kern w:val="0"/>
                <w:sz w:val="24"/>
              </w:rPr>
              <w:t>X＜10</w:t>
            </w:r>
          </w:p>
        </w:tc>
      </w:tr>
    </w:tbl>
    <w:p>
      <w:pPr>
        <w:widowControl/>
        <w:shd w:val="clear" w:color="auto" w:fill="FFFFFF"/>
        <w:ind w:firstLine="480" w:firstLineChars="200"/>
        <w:jc w:val="left"/>
        <w:rPr>
          <w:rFonts w:hint="eastAsia" w:ascii="宋体" w:hAnsi="宋体" w:cs="宋体"/>
          <w:kern w:val="0"/>
          <w:sz w:val="24"/>
        </w:rPr>
      </w:pPr>
      <w:r>
        <w:rPr>
          <w:rFonts w:hint="eastAsia" w:ascii="宋体" w:hAnsi="宋体" w:cs="宋体"/>
          <w:kern w:val="0"/>
          <w:sz w:val="24"/>
        </w:rPr>
        <w:t>说明：</w:t>
      </w:r>
    </w:p>
    <w:p>
      <w:pPr>
        <w:widowControl/>
        <w:shd w:val="clear" w:color="auto" w:fill="FFFFFF"/>
        <w:ind w:firstLine="480" w:firstLineChars="200"/>
        <w:jc w:val="left"/>
        <w:rPr>
          <w:rFonts w:hint="eastAsia" w:ascii="宋体" w:hAnsi="宋体" w:cs="宋体"/>
          <w:kern w:val="0"/>
          <w:sz w:val="24"/>
        </w:rPr>
      </w:pPr>
      <w:r>
        <w:rPr>
          <w:rFonts w:hint="eastAsia" w:ascii="宋体" w:hAnsi="宋体" w:cs="宋体"/>
          <w:kern w:val="0"/>
          <w:sz w:val="24"/>
        </w:rPr>
        <w:t>1.大型、中型和小型企业须同时满足所列指标的下限，否则下划一档；微型企业只须满足所列指标中的一项即可。</w:t>
      </w:r>
    </w:p>
    <w:p>
      <w:pPr>
        <w:widowControl/>
        <w:shd w:val="clear" w:color="auto" w:fill="FFFFFF"/>
        <w:ind w:firstLine="480" w:firstLineChars="200"/>
        <w:jc w:val="left"/>
        <w:rPr>
          <w:rFonts w:hint="eastAsia" w:ascii="宋体" w:hAnsi="宋体" w:cs="宋体"/>
          <w:kern w:val="0"/>
          <w:sz w:val="24"/>
        </w:rPr>
      </w:pPr>
      <w:r>
        <w:rPr>
          <w:rFonts w:hint="eastAsia" w:ascii="宋体" w:hAnsi="宋体" w:cs="宋体"/>
          <w:kern w:val="0"/>
          <w:sz w:val="24"/>
        </w:rPr>
        <w:t>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pPr>
        <w:widowControl/>
        <w:shd w:val="clear" w:color="auto" w:fill="FFFFFF"/>
        <w:ind w:firstLine="480" w:firstLineChars="200"/>
        <w:jc w:val="left"/>
        <w:rPr>
          <w:rFonts w:hint="eastAsia" w:ascii="宋体" w:hAnsi="宋体" w:cs="宋体"/>
          <w:kern w:val="0"/>
          <w:sz w:val="24"/>
        </w:rPr>
      </w:pPr>
      <w:r>
        <w:rPr>
          <w:rFonts w:hint="eastAsia" w:ascii="宋体" w:hAnsi="宋体" w:cs="宋体"/>
          <w:kern w:val="0"/>
          <w:sz w:val="24"/>
        </w:rPr>
        <w:t>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p>
    <w:p>
      <w:pPr>
        <w:pStyle w:val="2"/>
        <w:tabs>
          <w:tab w:val="left" w:pos="562"/>
          <w:tab w:val="left" w:pos="3372"/>
          <w:tab w:val="left" w:pos="3653"/>
        </w:tabs>
        <w:rPr>
          <w:rFonts w:hint="eastAsia" w:ascii="宋体" w:hAnsi="宋体" w:cs="宋体"/>
        </w:rPr>
      </w:pPr>
    </w:p>
    <w:p>
      <w:pPr>
        <w:pStyle w:val="18"/>
        <w:outlineLvl w:val="9"/>
        <w:rPr>
          <w:rFonts w:hint="eastAsia" w:ascii="宋体" w:hAnsi="宋体" w:eastAsia="宋体" w:cs="宋体"/>
          <w:sz w:val="24"/>
          <w:szCs w:val="24"/>
        </w:rPr>
      </w:pPr>
    </w:p>
    <w:p>
      <w:pPr>
        <w:tabs>
          <w:tab w:val="left" w:pos="360"/>
        </w:tabs>
        <w:outlineLvl w:val="1"/>
        <w:rPr>
          <w:rFonts w:hint="eastAsia" w:ascii="宋体" w:hAnsi="宋体" w:cs="宋体"/>
          <w:sz w:val="24"/>
        </w:rPr>
      </w:pPr>
      <w:r>
        <w:rPr>
          <w:rFonts w:hint="eastAsia" w:ascii="宋体" w:hAnsi="宋体" w:cs="宋体"/>
          <w:sz w:val="24"/>
        </w:rPr>
        <w:br w:type="page"/>
      </w:r>
      <w:r>
        <w:rPr>
          <w:rFonts w:hint="eastAsia" w:ascii="宋体" w:hAnsi="宋体" w:cs="宋体"/>
          <w:b/>
          <w:bCs/>
          <w:sz w:val="24"/>
        </w:rPr>
        <w:t>4、财政部、民政部、中国残联《关于促进残疾人就业政府采购政策的通知》（财库〔2017〕141 号）</w:t>
      </w:r>
    </w:p>
    <w:p>
      <w:pPr>
        <w:shd w:val="clear" w:color="auto" w:fill="FFFFFF"/>
        <w:rPr>
          <w:rFonts w:hint="eastAsia" w:ascii="宋体" w:hAnsi="宋体" w:cs="宋体"/>
          <w:bCs/>
          <w:sz w:val="24"/>
        </w:rPr>
      </w:pPr>
    </w:p>
    <w:p>
      <w:pPr>
        <w:shd w:val="clear" w:color="auto" w:fill="FFFFFF"/>
        <w:rPr>
          <w:rFonts w:hint="eastAsia" w:ascii="宋体" w:hAnsi="宋体" w:cs="宋体"/>
          <w:bCs/>
          <w:sz w:val="24"/>
        </w:rPr>
      </w:pPr>
      <w:r>
        <w:rPr>
          <w:rFonts w:hint="eastAsia" w:ascii="宋体" w:hAnsi="宋体" w:cs="宋体"/>
          <w:bCs/>
          <w:sz w:val="24"/>
        </w:rPr>
        <w:t>关于促进残疾人就业政府采购政策的通知</w:t>
      </w:r>
    </w:p>
    <w:p>
      <w:pPr>
        <w:pStyle w:val="17"/>
        <w:shd w:val="clear" w:color="auto" w:fill="FFFFFF"/>
        <w:spacing w:before="0" w:beforeAutospacing="0" w:after="0" w:afterAutospacing="0"/>
        <w:jc w:val="center"/>
        <w:rPr>
          <w:rFonts w:hint="eastAsia"/>
        </w:rPr>
      </w:pPr>
      <w:r>
        <w:rPr>
          <w:rFonts w:hint="eastAsia"/>
        </w:rPr>
        <w:t>　　</w:t>
      </w:r>
      <w:bookmarkStart w:id="63" w:name="sendNo"/>
      <w:r>
        <w:rPr>
          <w:rFonts w:hint="eastAsia"/>
        </w:rPr>
        <w:t>财库〔</w:t>
      </w:r>
      <w:bookmarkEnd w:id="63"/>
      <w:r>
        <w:rPr>
          <w:rFonts w:hint="eastAsia"/>
        </w:rPr>
        <w:t>2017〕141号</w:t>
      </w:r>
    </w:p>
    <w:p>
      <w:pPr>
        <w:pStyle w:val="17"/>
        <w:shd w:val="clear" w:color="auto" w:fill="FFFFFF"/>
        <w:spacing w:before="0" w:beforeAutospacing="0" w:after="0" w:afterAutospacing="0"/>
        <w:ind w:firstLine="480" w:firstLineChars="200"/>
        <w:rPr>
          <w:rFonts w:hint="eastAsia"/>
        </w:rPr>
      </w:pPr>
      <w:bookmarkStart w:id="64" w:name="toDeptId"/>
      <w:r>
        <w:rPr>
          <w:rFonts w:hint="eastAsia"/>
        </w:rPr>
        <w:t>党中央有关部门，国务院各部委、各直属机构，全国人大常委会办公厅，全国政协办公厅，高法院，高检院，各民主党派中央，有关人民团体，各省、自治区、直辖市、计划单列市财政厅（局）、民政厅（局）、残疾人联合会，新疆生产建设兵团财务局、民政局、残疾人联合会</w:t>
      </w:r>
      <w:bookmarkEnd w:id="64"/>
      <w:r>
        <w:rPr>
          <w:rFonts w:hint="eastAsia"/>
        </w:rPr>
        <w:t>：</w:t>
      </w:r>
    </w:p>
    <w:p>
      <w:pPr>
        <w:pStyle w:val="17"/>
        <w:shd w:val="clear" w:color="auto" w:fill="FFFFFF"/>
        <w:spacing w:before="0" w:beforeAutospacing="0" w:after="0" w:afterAutospacing="0"/>
        <w:ind w:firstLine="480" w:firstLineChars="200"/>
        <w:rPr>
          <w:rFonts w:hint="eastAsia"/>
        </w:rPr>
      </w:pPr>
      <w:r>
        <w:rPr>
          <w:rFonts w:hint="eastAsia"/>
        </w:rPr>
        <w:t>为了发挥政府采购促进残疾人就业的作用，进一步保障残疾人权益，依照《政府采购法》、《残疾人保障法》等法律法规及相关规定，现就促进残疾人就业政府采购政策通知如下：</w:t>
      </w:r>
    </w:p>
    <w:p>
      <w:pPr>
        <w:pStyle w:val="17"/>
        <w:shd w:val="clear" w:color="auto" w:fill="FFFFFF"/>
        <w:spacing w:before="0" w:beforeAutospacing="0" w:after="0" w:afterAutospacing="0"/>
        <w:ind w:firstLine="480" w:firstLineChars="200"/>
        <w:rPr>
          <w:rFonts w:hint="eastAsia"/>
        </w:rPr>
      </w:pPr>
      <w:r>
        <w:rPr>
          <w:rFonts w:hint="eastAsia"/>
        </w:rPr>
        <w:t>一、享受政府采购支持政策的残疾人福利性单位应当同时满足以下条件：</w:t>
      </w:r>
    </w:p>
    <w:p>
      <w:pPr>
        <w:pStyle w:val="17"/>
        <w:shd w:val="clear" w:color="auto" w:fill="FFFFFF"/>
        <w:spacing w:before="0" w:beforeAutospacing="0" w:after="0" w:afterAutospacing="0"/>
        <w:ind w:firstLine="480" w:firstLineChars="200"/>
        <w:rPr>
          <w:rFonts w:hint="eastAsia"/>
        </w:rPr>
      </w:pPr>
      <w:r>
        <w:rPr>
          <w:rFonts w:hint="eastAsia"/>
        </w:rPr>
        <w:t>（一）安置的残疾人占本单位在职职工人数的比例不低于25%（含25%），并且安置的残疾人人数不少于10人（含10人）；</w:t>
      </w:r>
    </w:p>
    <w:p>
      <w:pPr>
        <w:pStyle w:val="17"/>
        <w:shd w:val="clear" w:color="auto" w:fill="FFFFFF"/>
        <w:spacing w:before="0" w:beforeAutospacing="0" w:after="0" w:afterAutospacing="0"/>
        <w:ind w:firstLine="480" w:firstLineChars="200"/>
        <w:rPr>
          <w:rFonts w:hint="eastAsia"/>
        </w:rPr>
      </w:pPr>
      <w:r>
        <w:rPr>
          <w:rFonts w:hint="eastAsia"/>
        </w:rPr>
        <w:t>（二）依法与安置的每位残疾人签订了一年以上（含一年）的劳动合同或服务协议；</w:t>
      </w:r>
    </w:p>
    <w:p>
      <w:pPr>
        <w:pStyle w:val="17"/>
        <w:shd w:val="clear" w:color="auto" w:fill="FFFFFF"/>
        <w:spacing w:before="0" w:beforeAutospacing="0" w:after="0" w:afterAutospacing="0"/>
        <w:ind w:firstLine="480" w:firstLineChars="200"/>
        <w:rPr>
          <w:rFonts w:hint="eastAsia"/>
        </w:rPr>
      </w:pPr>
      <w:r>
        <w:rPr>
          <w:rFonts w:hint="eastAsia"/>
        </w:rPr>
        <w:t>（三）为安置的每位残疾人按月足额缴纳了基本养老保险、基本医疗保险、失业保险、工伤保险和生育保险等社会保险费；</w:t>
      </w:r>
    </w:p>
    <w:p>
      <w:pPr>
        <w:pStyle w:val="17"/>
        <w:shd w:val="clear" w:color="auto" w:fill="FFFFFF"/>
        <w:spacing w:before="0" w:beforeAutospacing="0" w:after="0" w:afterAutospacing="0"/>
        <w:ind w:firstLine="480" w:firstLineChars="200"/>
        <w:rPr>
          <w:rFonts w:hint="eastAsia"/>
        </w:rPr>
      </w:pPr>
      <w:r>
        <w:rPr>
          <w:rFonts w:hint="eastAsia"/>
        </w:rPr>
        <w:t>（四）通过银行等金融机构向安置的每位残疾人，按月支付了不低于单位所在区县适用的经省级人民政府批准的月最低工资标准的工资；</w:t>
      </w:r>
    </w:p>
    <w:p>
      <w:pPr>
        <w:pStyle w:val="17"/>
        <w:shd w:val="clear" w:color="auto" w:fill="FFFFFF"/>
        <w:spacing w:before="0" w:beforeAutospacing="0" w:after="0" w:afterAutospacing="0"/>
        <w:ind w:firstLine="480" w:firstLineChars="200"/>
        <w:rPr>
          <w:rFonts w:hint="eastAsia"/>
        </w:rPr>
      </w:pPr>
      <w:r>
        <w:rPr>
          <w:rFonts w:hint="eastAsia"/>
        </w:rPr>
        <w:t>（五）提供本单位制造的货物、承担的工程或者服务（以下简称产品），或者提供其他残疾人福利性单位制造的货物（不包括使用非残疾人福利性单位注册商标的货物）。</w:t>
      </w:r>
    </w:p>
    <w:p>
      <w:pPr>
        <w:pStyle w:val="17"/>
        <w:shd w:val="clear" w:color="auto" w:fill="FFFFFF"/>
        <w:spacing w:before="0" w:beforeAutospacing="0" w:after="0" w:afterAutospacing="0"/>
        <w:ind w:firstLine="480" w:firstLineChars="200"/>
        <w:rPr>
          <w:rFonts w:hint="eastAsia"/>
        </w:rPr>
      </w:pPr>
      <w:r>
        <w:rPr>
          <w:rFonts w:hint="eastAsia"/>
        </w:rPr>
        <w:t>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pPr>
        <w:pStyle w:val="17"/>
        <w:shd w:val="clear" w:color="auto" w:fill="FFFFFF"/>
        <w:spacing w:before="0" w:beforeAutospacing="0" w:after="0" w:afterAutospacing="0"/>
        <w:ind w:firstLine="480" w:firstLineChars="200"/>
        <w:rPr>
          <w:rFonts w:hint="eastAsia"/>
        </w:rPr>
      </w:pPr>
      <w:r>
        <w:rPr>
          <w:rFonts w:hint="eastAsia"/>
        </w:rPr>
        <w:t>二、符合条件的残疾人福利性单位在参加政府采购活动时，应当提供本通知规定的《残疾人福利性单位声明函》（见附件），并对声明的真实性负责。任何单位或者个人在政府采购活动中均不得要求残疾人福利性单位提供其他证明声明函内容的材料。</w:t>
      </w:r>
    </w:p>
    <w:p>
      <w:pPr>
        <w:pStyle w:val="17"/>
        <w:shd w:val="clear" w:color="auto" w:fill="FFFFFF"/>
        <w:spacing w:before="0" w:beforeAutospacing="0" w:after="0" w:afterAutospacing="0"/>
        <w:ind w:firstLine="480" w:firstLineChars="200"/>
        <w:rPr>
          <w:rFonts w:hint="eastAsia"/>
        </w:rPr>
      </w:pPr>
      <w:r>
        <w:rPr>
          <w:rFonts w:hint="eastAsia"/>
        </w:rPr>
        <w:t>中标、成交供应商为残疾人福利性单位的，采购人或者其委托的采购代理机构应当随中标、成交结果同时公告其《残疾人福利性单位声明函》，接受社会监督。</w:t>
      </w:r>
    </w:p>
    <w:p>
      <w:pPr>
        <w:pStyle w:val="17"/>
        <w:shd w:val="clear" w:color="auto" w:fill="FFFFFF"/>
        <w:spacing w:before="0" w:beforeAutospacing="0" w:after="0" w:afterAutospacing="0"/>
        <w:ind w:firstLine="480" w:firstLineChars="200"/>
        <w:rPr>
          <w:rFonts w:hint="eastAsia"/>
        </w:rPr>
      </w:pPr>
      <w:r>
        <w:rPr>
          <w:rFonts w:hint="eastAsia"/>
        </w:rPr>
        <w:t>供应商提供的《残疾人福利性单位声明函》与事实不符的，依照《政府采购法》第七十七条第一款的规定追究法律责任。</w:t>
      </w:r>
    </w:p>
    <w:p>
      <w:pPr>
        <w:pStyle w:val="17"/>
        <w:shd w:val="clear" w:color="auto" w:fill="FFFFFF"/>
        <w:spacing w:before="0" w:beforeAutospacing="0" w:after="0" w:afterAutospacing="0"/>
        <w:ind w:firstLine="480" w:firstLineChars="200"/>
        <w:rPr>
          <w:rFonts w:hint="eastAsia"/>
        </w:rPr>
      </w:pPr>
      <w:r>
        <w:rPr>
          <w:rFonts w:hint="eastAsia"/>
        </w:rPr>
        <w:t>三、在政府采购活动中，残疾人福利性单位视同小型、微型企业，享受预留份额、评审中价格扣除等促进中小企业发展的政府采购政策。向残疾人福利性单位采购的金额，计入面向中小企业采购的统计数据。残疾人福利性单位属于小型、微型企业的，不重复享受政策。</w:t>
      </w:r>
    </w:p>
    <w:p>
      <w:pPr>
        <w:pStyle w:val="17"/>
        <w:shd w:val="clear" w:color="auto" w:fill="FFFFFF"/>
        <w:spacing w:before="0" w:beforeAutospacing="0" w:after="0" w:afterAutospacing="0"/>
        <w:ind w:firstLine="480" w:firstLineChars="200"/>
        <w:rPr>
          <w:rFonts w:hint="eastAsia"/>
        </w:rPr>
      </w:pPr>
      <w:r>
        <w:rPr>
          <w:rFonts w:hint="eastAsia"/>
        </w:rPr>
        <w:t>四、采购人采购公开招标数额标准以上的货物或者服务，因落实促进残疾人就业政策的需要，依法履行有关报批程序后，可采用公开招标以外的采购方式。</w:t>
      </w:r>
    </w:p>
    <w:p>
      <w:pPr>
        <w:pStyle w:val="17"/>
        <w:shd w:val="clear" w:color="auto" w:fill="FFFFFF"/>
        <w:spacing w:before="0" w:beforeAutospacing="0" w:after="0" w:afterAutospacing="0" w:line="560" w:lineRule="exact"/>
        <w:ind w:firstLine="480" w:firstLineChars="200"/>
        <w:rPr>
          <w:rFonts w:hint="eastAsia"/>
        </w:rPr>
      </w:pPr>
      <w:r>
        <w:rPr>
          <w:rFonts w:hint="eastAsia"/>
        </w:rPr>
        <w:t>五、对于满足要求的残疾人福利性单位产品，集中采购机构可直接纳入协议供货或者定点采购范围。各地区建设的政府采购电子卖场、电子商城、网上超市等应当设立残疾人福利性单位产品专栏。鼓励采购人优先选择残疾人福利性单位的产品。</w:t>
      </w:r>
    </w:p>
    <w:p>
      <w:pPr>
        <w:pStyle w:val="17"/>
        <w:shd w:val="clear" w:color="auto" w:fill="FFFFFF"/>
        <w:spacing w:before="0" w:beforeAutospacing="0" w:after="0" w:afterAutospacing="0" w:line="560" w:lineRule="exact"/>
        <w:ind w:firstLine="480" w:firstLineChars="200"/>
        <w:rPr>
          <w:rFonts w:hint="eastAsia"/>
        </w:rPr>
      </w:pPr>
      <w:r>
        <w:rPr>
          <w:rFonts w:hint="eastAsia"/>
        </w:rPr>
        <w:t>六、省级财政部门可以结合本地区残疾人生产、经营的实际情况，细化政府采购支持措施。对符合国家有关部门规定条件的残疾人辅助性就业机构，可通过上述措施予以支持。各地制定的有关文件应当报财政部备案。</w:t>
      </w:r>
    </w:p>
    <w:p>
      <w:pPr>
        <w:pStyle w:val="17"/>
        <w:shd w:val="clear" w:color="auto" w:fill="FFFFFF"/>
        <w:spacing w:before="0" w:beforeAutospacing="0" w:after="0" w:afterAutospacing="0" w:line="560" w:lineRule="exact"/>
        <w:ind w:firstLine="480" w:firstLineChars="200"/>
        <w:rPr>
          <w:rFonts w:hint="eastAsia"/>
        </w:rPr>
      </w:pPr>
      <w:r>
        <w:rPr>
          <w:rFonts w:hint="eastAsia"/>
        </w:rPr>
        <w:t>七、本通知自2017年10月1日起执行。</w:t>
      </w:r>
    </w:p>
    <w:p>
      <w:pPr>
        <w:pStyle w:val="17"/>
        <w:shd w:val="clear" w:color="auto" w:fill="FFFFFF"/>
        <w:spacing w:before="0" w:beforeAutospacing="0" w:after="0" w:afterAutospacing="0" w:line="560" w:lineRule="exact"/>
        <w:ind w:firstLine="480" w:firstLineChars="200"/>
        <w:jc w:val="right"/>
        <w:rPr>
          <w:rFonts w:hint="eastAsia"/>
        </w:rPr>
      </w:pPr>
      <w:r>
        <w:rPr>
          <w:rFonts w:hint="eastAsia"/>
        </w:rPr>
        <w:t>财政部 民政部 中国残疾人联合会</w:t>
      </w:r>
    </w:p>
    <w:p>
      <w:pPr>
        <w:pStyle w:val="17"/>
        <w:shd w:val="clear" w:color="auto" w:fill="FFFFFF"/>
        <w:spacing w:before="0" w:beforeAutospacing="0" w:after="0" w:afterAutospacing="0" w:line="560" w:lineRule="exact"/>
        <w:ind w:firstLine="480" w:firstLineChars="200"/>
        <w:jc w:val="right"/>
        <w:rPr>
          <w:rFonts w:hint="eastAsia"/>
        </w:rPr>
      </w:pPr>
      <w:r>
        <w:rPr>
          <w:rFonts w:hint="eastAsia"/>
        </w:rPr>
        <w:t>2017年8月22日</w:t>
      </w:r>
    </w:p>
    <w:p>
      <w:pPr>
        <w:pStyle w:val="36"/>
        <w:shd w:val="clear" w:color="auto" w:fill="FFFFFF"/>
        <w:spacing w:before="0" w:beforeAutospacing="0" w:after="0" w:afterAutospacing="0" w:line="560" w:lineRule="exact"/>
        <w:jc w:val="both"/>
        <w:rPr>
          <w:rFonts w:hint="eastAsia"/>
        </w:rPr>
      </w:pPr>
      <w:r>
        <w:rPr>
          <w:rFonts w:hint="eastAsia"/>
        </w:rPr>
        <w:t>附件：</w:t>
      </w:r>
    </w:p>
    <w:p>
      <w:pPr>
        <w:pStyle w:val="36"/>
        <w:shd w:val="clear" w:color="auto" w:fill="FFFFFF"/>
        <w:spacing w:before="0" w:beforeAutospacing="0" w:after="0" w:afterAutospacing="0" w:line="560" w:lineRule="exact"/>
        <w:ind w:firstLine="482" w:firstLineChars="200"/>
        <w:jc w:val="center"/>
        <w:rPr>
          <w:rFonts w:hint="eastAsia"/>
        </w:rPr>
      </w:pPr>
      <w:r>
        <w:rPr>
          <w:rStyle w:val="37"/>
          <w:rFonts w:hint="eastAsia"/>
          <w:b/>
          <w:bCs/>
        </w:rPr>
        <w:t>残疾人福利性单位声明函</w:t>
      </w:r>
    </w:p>
    <w:p>
      <w:pPr>
        <w:pStyle w:val="36"/>
        <w:shd w:val="clear" w:color="auto" w:fill="FFFFFF"/>
        <w:spacing w:before="0" w:beforeAutospacing="0" w:after="0" w:afterAutospacing="0" w:line="560" w:lineRule="exact"/>
        <w:ind w:firstLine="480" w:firstLineChars="200"/>
        <w:jc w:val="both"/>
        <w:rPr>
          <w:rFonts w:hint="eastAsia"/>
        </w:rPr>
      </w:pPr>
      <w:r>
        <w:rPr>
          <w:rStyle w:val="37"/>
          <w:rFonts w:hint="eastAsia"/>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pStyle w:val="36"/>
        <w:shd w:val="clear" w:color="auto" w:fill="FFFFFF"/>
        <w:spacing w:before="0" w:beforeAutospacing="0" w:after="0" w:afterAutospacing="0" w:line="560" w:lineRule="exact"/>
        <w:ind w:firstLine="480" w:firstLineChars="200"/>
        <w:jc w:val="both"/>
        <w:rPr>
          <w:rFonts w:hint="eastAsia"/>
        </w:rPr>
      </w:pPr>
      <w:r>
        <w:rPr>
          <w:rStyle w:val="37"/>
          <w:rFonts w:hint="eastAsia"/>
        </w:rPr>
        <w:t>本单位对上述声明的真实性负责。如有虚假，将依法承担相应责任。</w:t>
      </w:r>
    </w:p>
    <w:p>
      <w:pPr>
        <w:pStyle w:val="36"/>
        <w:shd w:val="clear" w:color="auto" w:fill="FFFFFF"/>
        <w:spacing w:before="0" w:beforeAutospacing="0" w:after="0" w:afterAutospacing="0" w:line="560" w:lineRule="exact"/>
        <w:ind w:firstLine="480" w:firstLineChars="200"/>
        <w:jc w:val="both"/>
        <w:rPr>
          <w:rFonts w:hint="eastAsia"/>
        </w:rPr>
      </w:pPr>
      <w:r>
        <w:rPr>
          <w:rFonts w:hint="eastAsia"/>
        </w:rPr>
        <w:t>投标人已知悉《关于促进残疾人就业政府采购政策的通知》（财库〔2017〕141 号）的规定，承诺提供的声明函内容是真实的，如提供声明函内容不实，则依法追究相关法律责任。</w:t>
      </w:r>
    </w:p>
    <w:p>
      <w:pPr>
        <w:pStyle w:val="36"/>
        <w:shd w:val="clear" w:color="auto" w:fill="FFFFFF"/>
        <w:spacing w:before="0" w:beforeAutospacing="0" w:after="0" w:afterAutospacing="0" w:line="560" w:lineRule="exact"/>
        <w:ind w:right="2100" w:rightChars="1000"/>
        <w:jc w:val="right"/>
        <w:rPr>
          <w:rFonts w:hint="eastAsia"/>
        </w:rPr>
      </w:pPr>
      <w:r>
        <w:rPr>
          <w:rStyle w:val="37"/>
          <w:rFonts w:hint="eastAsia"/>
        </w:rPr>
        <w:t>单位名称（盖章）：</w:t>
      </w:r>
    </w:p>
    <w:p>
      <w:pPr>
        <w:pStyle w:val="36"/>
        <w:shd w:val="clear" w:color="auto" w:fill="FFFFFF"/>
        <w:spacing w:before="0" w:beforeAutospacing="0" w:after="0" w:afterAutospacing="0" w:line="560" w:lineRule="exact"/>
        <w:ind w:right="2100" w:rightChars="1000"/>
        <w:jc w:val="right"/>
        <w:rPr>
          <w:rFonts w:hint="eastAsia"/>
          <w:lang w:val="fr-CH"/>
        </w:rPr>
      </w:pPr>
      <w:r>
        <w:rPr>
          <w:rStyle w:val="37"/>
          <w:rFonts w:hint="eastAsia"/>
        </w:rPr>
        <w:t>日 期：</w:t>
      </w:r>
    </w:p>
    <w:p>
      <w:pPr>
        <w:tabs>
          <w:tab w:val="left" w:pos="640"/>
          <w:tab w:val="left" w:pos="1260"/>
          <w:tab w:val="left" w:pos="1418"/>
        </w:tabs>
        <w:spacing w:line="360" w:lineRule="auto"/>
        <w:ind w:right="-420" w:rightChars="-200"/>
        <w:rPr>
          <w:rFonts w:hint="eastAsia" w:ascii="宋体" w:hAnsi="宋体" w:cs="宋体"/>
          <w:sz w:val="24"/>
          <w:lang w:val="fr-CH"/>
        </w:rPr>
      </w:pPr>
    </w:p>
    <w:p>
      <w:r>
        <w:br w:type="page"/>
      </w:r>
    </w:p>
    <w:p>
      <w:pPr>
        <w:widowControl/>
        <w:tabs>
          <w:tab w:val="left" w:pos="640"/>
          <w:tab w:val="left" w:pos="840"/>
        </w:tabs>
        <w:spacing w:line="360" w:lineRule="auto"/>
        <w:ind w:right="26"/>
        <w:textAlignment w:val="bottom"/>
        <w:rPr>
          <w:rStyle w:val="37"/>
          <w:rFonts w:hint="eastAsia" w:ascii="宋体" w:hAnsi="宋体" w:cs="宋体"/>
          <w:bCs/>
          <w:color w:val="000000" w:themeColor="text1"/>
          <w:sz w:val="24"/>
          <w14:textFill>
            <w14:solidFill>
              <w14:schemeClr w14:val="tx1"/>
            </w14:solidFill>
          </w14:textFill>
        </w:rPr>
      </w:pPr>
      <w:r>
        <w:rPr>
          <w:rStyle w:val="37"/>
          <w:rFonts w:hint="eastAsia" w:ascii="宋体" w:hAnsi="宋体" w:cs="宋体"/>
          <w:bCs/>
          <w:color w:val="000000" w:themeColor="text1"/>
          <w:sz w:val="24"/>
          <w14:textFill>
            <w14:solidFill>
              <w14:schemeClr w14:val="tx1"/>
            </w14:solidFill>
          </w14:textFill>
        </w:rPr>
        <w:t>5，实施本国产品标准及相关政策的特殊规定</w:t>
      </w:r>
    </w:p>
    <w:p>
      <w:pPr>
        <w:pStyle w:val="36"/>
        <w:shd w:val="clear" w:color="auto" w:fill="FFFFFF"/>
        <w:spacing w:before="0" w:beforeAutospacing="0" w:after="0" w:afterAutospacing="0" w:line="360" w:lineRule="auto"/>
        <w:ind w:firstLine="624"/>
        <w:jc w:val="both"/>
        <w:rPr>
          <w:rStyle w:val="37"/>
          <w:rFonts w:hint="eastAsia"/>
          <w:bCs/>
          <w:color w:val="000000" w:themeColor="text1"/>
          <w14:textFill>
            <w14:solidFill>
              <w14:schemeClr w14:val="tx1"/>
            </w14:solidFill>
          </w14:textFill>
        </w:rPr>
      </w:pPr>
      <w:r>
        <w:rPr>
          <w:rStyle w:val="37"/>
          <w:rFonts w:hint="eastAsia"/>
          <w:bCs/>
          <w:color w:val="000000" w:themeColor="text1"/>
          <w14:textFill>
            <w14:solidFill>
              <w14:schemeClr w14:val="tx1"/>
            </w14:solidFill>
          </w14:textFill>
        </w:rPr>
        <w:t>关于贯彻落实《国务院办公厅关于在政府采购中实施本国产品标准及相关政策的通知》的意见http://gks.mof.gov.cn/guizhangzhidu/202512/t20251219_3979568.htm</w:t>
      </w:r>
    </w:p>
    <w:p>
      <w:pPr>
        <w:pStyle w:val="36"/>
        <w:shd w:val="clear" w:color="auto" w:fill="FFFFFF"/>
        <w:spacing w:before="0" w:beforeAutospacing="0" w:after="0" w:afterAutospacing="0" w:line="360" w:lineRule="auto"/>
        <w:ind w:firstLine="624"/>
        <w:jc w:val="both"/>
        <w:rPr>
          <w:rStyle w:val="37"/>
          <w:rFonts w:hint="eastAsia"/>
          <w:bCs/>
          <w:color w:val="000000" w:themeColor="text1"/>
          <w14:textFill>
            <w14:solidFill>
              <w14:schemeClr w14:val="tx1"/>
            </w14:solidFill>
          </w14:textFill>
        </w:rPr>
      </w:pPr>
    </w:p>
    <w:p>
      <w:pPr>
        <w:pStyle w:val="36"/>
        <w:shd w:val="clear" w:color="auto" w:fill="FFFFFF"/>
        <w:spacing w:before="0" w:beforeAutospacing="0" w:after="0" w:afterAutospacing="0" w:line="360" w:lineRule="auto"/>
        <w:ind w:firstLine="624"/>
        <w:jc w:val="both"/>
        <w:rPr>
          <w:rStyle w:val="37"/>
          <w:rFonts w:hint="eastAsia"/>
          <w:bCs/>
          <w:color w:val="000000" w:themeColor="text1"/>
          <w14:textFill>
            <w14:solidFill>
              <w14:schemeClr w14:val="tx1"/>
            </w14:solidFill>
          </w14:textFill>
        </w:rPr>
      </w:pPr>
      <w:r>
        <w:rPr>
          <w:rStyle w:val="37"/>
          <w:rFonts w:hint="eastAsia"/>
          <w:bCs/>
          <w:color w:val="000000" w:themeColor="text1"/>
          <w14:textFill>
            <w14:solidFill>
              <w14:schemeClr w14:val="tx1"/>
            </w14:solidFill>
          </w14:textFill>
        </w:rPr>
        <w:t>国务院办公厅印发《关于在政府采购中实施本国产品标准及相关政策的通知》</w:t>
      </w:r>
    </w:p>
    <w:p>
      <w:pPr>
        <w:pStyle w:val="36"/>
        <w:shd w:val="clear" w:color="auto" w:fill="FFFFFF"/>
        <w:spacing w:before="0" w:beforeAutospacing="0" w:after="0" w:afterAutospacing="0" w:line="360" w:lineRule="auto"/>
        <w:ind w:firstLine="624"/>
        <w:jc w:val="both"/>
        <w:rPr>
          <w:rStyle w:val="37"/>
          <w:rFonts w:hint="eastAsia"/>
          <w:bCs/>
          <w:color w:val="000000" w:themeColor="text1"/>
          <w14:textFill>
            <w14:solidFill>
              <w14:schemeClr w14:val="tx1"/>
            </w14:solidFill>
          </w14:textFill>
        </w:rPr>
      </w:pPr>
      <w:r>
        <w:fldChar w:fldCharType="begin"/>
      </w:r>
      <w:r>
        <w:instrText xml:space="preserve"> HYPERLINK "http://www.mof.gov.cn/zhengwuxinxi/caizhengxinwen/202509/t20250930_3973725.htm" </w:instrText>
      </w:r>
      <w:r>
        <w:fldChar w:fldCharType="separate"/>
      </w:r>
      <w:r>
        <w:rPr>
          <w:rStyle w:val="37"/>
          <w:rFonts w:hint="eastAsia"/>
          <w:bCs/>
          <w:color w:val="000000" w:themeColor="text1"/>
          <w14:textFill>
            <w14:solidFill>
              <w14:schemeClr w14:val="tx1"/>
            </w14:solidFill>
          </w14:textFill>
        </w:rPr>
        <w:t>http://www.mof.gov.cn/zhengwuxinxi/caizhengxinwen/202509/t20250930_3973725.htm</w:t>
      </w:r>
      <w:r>
        <w:rPr>
          <w:rStyle w:val="37"/>
          <w:rFonts w:hint="eastAsia"/>
          <w:bCs/>
          <w:color w:val="000000" w:themeColor="text1"/>
          <w14:textFill>
            <w14:solidFill>
              <w14:schemeClr w14:val="tx1"/>
            </w14:solidFill>
          </w14:textFill>
        </w:rPr>
        <w:fldChar w:fldCharType="end"/>
      </w:r>
    </w:p>
    <w:p>
      <w:pPr>
        <w:pStyle w:val="36"/>
        <w:shd w:val="clear" w:color="auto" w:fill="FFFFFF"/>
        <w:spacing w:before="0" w:beforeAutospacing="0" w:after="0" w:afterAutospacing="0" w:line="360" w:lineRule="auto"/>
        <w:ind w:firstLine="624"/>
        <w:jc w:val="both"/>
        <w:rPr>
          <w:rStyle w:val="37"/>
          <w:rFonts w:hint="eastAsia"/>
          <w:bCs/>
          <w:color w:val="000000" w:themeColor="text1"/>
          <w14:textFill>
            <w14:solidFill>
              <w14:schemeClr w14:val="tx1"/>
            </w14:solidFill>
          </w14:textFill>
        </w:rPr>
      </w:pPr>
      <w:r>
        <w:rPr>
          <w:rStyle w:val="37"/>
          <w:rFonts w:hint="eastAsia"/>
          <w:bCs/>
          <w:color w:val="000000" w:themeColor="text1"/>
          <w14:textFill>
            <w14:solidFill>
              <w14:schemeClr w14:val="tx1"/>
            </w14:solidFill>
          </w14:textFill>
        </w:rPr>
        <w:t>广东省财政厅 广东省工业和信息化厅关于贯彻落实在政府采购中实施本国产品标准及相关政策的通知（粤财采购〔2026〕1号）https://czt.gd.gov.cn/zfcg/content/post_4845740.html</w:t>
      </w:r>
    </w:p>
    <w:p>
      <w:pPr>
        <w:pStyle w:val="36"/>
        <w:shd w:val="clear" w:color="auto" w:fill="FFFFFF"/>
        <w:spacing w:before="0" w:beforeAutospacing="0" w:after="0" w:afterAutospacing="0" w:line="360" w:lineRule="auto"/>
        <w:ind w:firstLine="624"/>
        <w:jc w:val="both"/>
        <w:rPr>
          <w:rStyle w:val="37"/>
          <w:rFonts w:hint="eastAsia"/>
          <w:bCs/>
          <w:color w:val="000000" w:themeColor="text1"/>
          <w14:textFill>
            <w14:solidFill>
              <w14:schemeClr w14:val="tx1"/>
            </w14:solidFill>
          </w14:textFill>
        </w:rPr>
      </w:pPr>
      <w:r>
        <w:rPr>
          <w:rStyle w:val="37"/>
          <w:rFonts w:hint="eastAsia"/>
          <w:bCs/>
          <w:color w:val="000000" w:themeColor="text1"/>
          <w14:textFill>
            <w14:solidFill>
              <w14:schemeClr w14:val="tx1"/>
            </w14:solidFill>
          </w14:textFill>
        </w:rPr>
        <w:t>深圳市财政局关于贯彻落实政府采购本国产品标准及相关政策的通知</w:t>
      </w:r>
    </w:p>
    <w:p>
      <w:pPr>
        <w:pStyle w:val="36"/>
        <w:shd w:val="clear" w:color="auto" w:fill="FFFFFF"/>
        <w:spacing w:before="0" w:beforeAutospacing="0" w:after="0" w:afterAutospacing="0" w:line="360" w:lineRule="auto"/>
        <w:ind w:firstLine="624"/>
        <w:jc w:val="both"/>
        <w:rPr>
          <w:rStyle w:val="37"/>
          <w:rFonts w:hint="eastAsia"/>
          <w:bCs/>
          <w:color w:val="000000" w:themeColor="text1"/>
          <w14:textFill>
            <w14:solidFill>
              <w14:schemeClr w14:val="tx1"/>
            </w14:solidFill>
          </w14:textFill>
        </w:rPr>
      </w:pPr>
      <w:r>
        <w:rPr>
          <w:rStyle w:val="37"/>
          <w:rFonts w:hint="eastAsia"/>
          <w:bCs/>
          <w:color w:val="000000" w:themeColor="text1"/>
          <w14:textFill>
            <w14:solidFill>
              <w14:schemeClr w14:val="tx1"/>
            </w14:solidFill>
          </w14:textFill>
        </w:rPr>
        <w:t>https://www.sz.gov.cn/cn/xxgk/zfxxgj/tzgg/content/post_12577672.html</w:t>
      </w:r>
    </w:p>
    <w:p>
      <w:pPr>
        <w:pStyle w:val="36"/>
        <w:shd w:val="clear" w:color="auto" w:fill="FFFFFF"/>
        <w:spacing w:before="0" w:beforeAutospacing="0" w:after="0" w:afterAutospacing="0" w:line="360" w:lineRule="auto"/>
        <w:ind w:firstLine="624"/>
        <w:jc w:val="both"/>
        <w:rPr>
          <w:rStyle w:val="37"/>
          <w:rFonts w:hint="eastAsia"/>
          <w:bCs/>
          <w:color w:val="000000" w:themeColor="text1"/>
          <w14:textFill>
            <w14:solidFill>
              <w14:schemeClr w14:val="tx1"/>
            </w14:solidFill>
          </w14:textFill>
        </w:rPr>
      </w:pPr>
      <w:r>
        <w:rPr>
          <w:rStyle w:val="37"/>
          <w:rFonts w:hint="eastAsia"/>
          <w:bCs/>
          <w:color w:val="000000" w:themeColor="text1"/>
          <w14:textFill>
            <w14:solidFill>
              <w14:schemeClr w14:val="tx1"/>
            </w14:solidFill>
          </w14:textFill>
        </w:rPr>
        <w:t>财政部有关负责人就《关于在政府采购中实施本国产品标准及相关政策的通知》答记者问</w:t>
      </w:r>
    </w:p>
    <w:p>
      <w:pPr>
        <w:pStyle w:val="36"/>
        <w:shd w:val="clear" w:color="auto" w:fill="FFFFFF"/>
        <w:spacing w:before="0" w:beforeAutospacing="0" w:after="0" w:afterAutospacing="0" w:line="360" w:lineRule="auto"/>
        <w:ind w:firstLine="624"/>
        <w:jc w:val="both"/>
        <w:rPr>
          <w:rStyle w:val="37"/>
          <w:rFonts w:hint="eastAsia"/>
          <w:bCs/>
          <w:color w:val="000000" w:themeColor="text1"/>
          <w14:textFill>
            <w14:solidFill>
              <w14:schemeClr w14:val="tx1"/>
            </w14:solidFill>
          </w14:textFill>
        </w:rPr>
      </w:pPr>
      <w:r>
        <w:rPr>
          <w:rStyle w:val="37"/>
          <w:rFonts w:hint="eastAsia"/>
          <w:bCs/>
          <w:color w:val="000000" w:themeColor="text1"/>
          <w14:textFill>
            <w14:solidFill>
              <w14:schemeClr w14:val="tx1"/>
            </w14:solidFill>
          </w14:textFill>
        </w:rPr>
        <w:t>http://www.ccgp.gov.cn/zcfg/zcjd/202509/t20250930_25456987.htm</w:t>
      </w:r>
    </w:p>
    <w:p>
      <w:pPr>
        <w:pStyle w:val="20"/>
        <w:ind w:firstLine="480"/>
        <w:rPr>
          <w:rFonts w:hint="eastAsia"/>
          <w:color w:val="000000" w:themeColor="text1"/>
          <w:lang w:val="fr-CH"/>
          <w14:textFill>
            <w14:solidFill>
              <w14:schemeClr w14:val="tx1"/>
            </w14:solidFill>
          </w14:textFill>
        </w:rPr>
      </w:pPr>
    </w:p>
    <w:p>
      <w:pPr>
        <w:widowControl/>
        <w:tabs>
          <w:tab w:val="left" w:pos="640"/>
          <w:tab w:val="left" w:pos="840"/>
        </w:tabs>
        <w:spacing w:line="360" w:lineRule="auto"/>
        <w:ind w:right="26"/>
        <w:textAlignment w:val="bottom"/>
        <w:rPr>
          <w:rStyle w:val="37"/>
          <w:rFonts w:hint="eastAsia" w:ascii="宋体" w:hAnsi="宋体" w:cs="宋体"/>
          <w:bCs/>
          <w:color w:val="000000" w:themeColor="text1"/>
          <w:sz w:val="24"/>
          <w14:textFill>
            <w14:solidFill>
              <w14:schemeClr w14:val="tx1"/>
            </w14:solidFill>
          </w14:textFill>
        </w:rPr>
      </w:pPr>
      <w:r>
        <w:rPr>
          <w:rStyle w:val="37"/>
          <w:rFonts w:hint="eastAsia" w:ascii="宋体" w:hAnsi="宋体" w:cs="宋体"/>
          <w:bCs/>
          <w:color w:val="000000" w:themeColor="text1"/>
          <w:sz w:val="24"/>
          <w14:textFill>
            <w14:solidFill>
              <w14:schemeClr w14:val="tx1"/>
            </w14:solidFill>
          </w14:textFill>
        </w:rPr>
        <w:t>6</w:t>
      </w:r>
      <w:r>
        <w:rPr>
          <w:rStyle w:val="37"/>
          <w:rFonts w:hint="eastAsia" w:ascii="宋体" w:hAnsi="宋体" w:cs="宋体"/>
          <w:bCs/>
          <w:color w:val="000000" w:themeColor="text1"/>
          <w:sz w:val="24"/>
          <w:lang w:eastAsia="zh-CN"/>
          <w14:textFill>
            <w14:solidFill>
              <w14:schemeClr w14:val="tx1"/>
            </w14:solidFill>
          </w14:textFill>
        </w:rPr>
        <w:t>，</w:t>
      </w:r>
      <w:r>
        <w:rPr>
          <w:rStyle w:val="37"/>
          <w:rFonts w:hint="eastAsia" w:ascii="宋体" w:hAnsi="宋体" w:cs="宋体"/>
          <w:bCs/>
          <w:color w:val="000000" w:themeColor="text1"/>
          <w:sz w:val="24"/>
          <w14:textFill>
            <w14:solidFill>
              <w14:schemeClr w14:val="tx1"/>
            </w14:solidFill>
          </w14:textFill>
        </w:rPr>
        <w:t>关于落实执行《深圳市财政局关于大力推进政府采购订单融资支持企业发展有关事宜的通知》的通知</w:t>
      </w:r>
    </w:p>
    <w:p>
      <w:pPr>
        <w:pStyle w:val="36"/>
        <w:shd w:val="clear" w:color="auto" w:fill="FFFFFF"/>
        <w:spacing w:before="0" w:beforeAutospacing="0" w:after="0" w:afterAutospacing="0" w:line="360" w:lineRule="auto"/>
        <w:ind w:firstLine="624"/>
        <w:jc w:val="both"/>
        <w:rPr>
          <w:rStyle w:val="37"/>
          <w:rFonts w:ascii="Times New Roman" w:hAnsi="Times New Roman" w:cs="Times New Roman"/>
          <w:bCs/>
          <w:color w:val="000000" w:themeColor="text1"/>
          <w14:textFill>
            <w14:solidFill>
              <w14:schemeClr w14:val="tx1"/>
            </w14:solidFill>
          </w14:textFill>
        </w:rPr>
      </w:pPr>
      <w:r>
        <w:rPr>
          <w:rStyle w:val="37"/>
          <w:rFonts w:hint="eastAsia" w:ascii="Times New Roman" w:hAnsi="Times New Roman" w:cs="Times New Roman"/>
          <w:bCs/>
          <w:color w:val="000000" w:themeColor="text1"/>
          <w14:textFill>
            <w14:solidFill>
              <w14:schemeClr w14:val="tx1"/>
            </w14:solidFill>
          </w14:textFill>
        </w:rPr>
        <w:t>参与深圳市政府采购活动的供应商可凭借所获取的深圳市政府采购中标（成交）通知书和采购合同，向参与订单融资业务的金融机构提出融资申请，金融机构以各自信贷政策为基础，为中标（成交）供应商提供融资授信，详情可登录深圳要素交易金融服务平台（网址：https://finance.szexgrp.com/gtm/web/guarantee/#/）。</w:t>
      </w:r>
    </w:p>
    <w:p/>
    <w:sectPr>
      <w:headerReference r:id="rId7" w:type="first"/>
      <w:headerReference r:id="rId5" w:type="default"/>
      <w:headerReference r:id="rId6" w:type="even"/>
      <w:pgSz w:w="11906" w:h="16838"/>
      <w:pgMar w:top="850" w:right="1803" w:bottom="709" w:left="1803" w:header="851" w:footer="992" w:gutter="0"/>
      <w:cols w:space="72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2B1D55D8-E298-4909-924F-080E66214CDE}"/>
  </w:font>
  <w:font w:name="黑体">
    <w:panose1 w:val="02010609060101010101"/>
    <w:charset w:val="86"/>
    <w:family w:val="auto"/>
    <w:pitch w:val="default"/>
    <w:sig w:usb0="800002BF" w:usb1="38CF7CFA" w:usb2="00000016" w:usb3="00000000" w:csb0="00040001" w:csb1="00000000"/>
    <w:embedRegular r:id="rId2" w:fontKey="{1AB54351-78E6-444C-A773-9D9BA03620F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9CEA36A2-AA9E-48C0-86D6-780AF2A61B62}"/>
  </w:font>
  <w:font w:name="隶书">
    <w:panose1 w:val="0201050906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embedRegular r:id="rId4" w:fontKey="{3B394E81-F9E8-4166-BAAC-F6006FEEEAE2}"/>
  </w:font>
  <w:font w:name="长城仿宋">
    <w:altName w:val="仿宋"/>
    <w:panose1 w:val="00000000000000000000"/>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Arial Narrow">
    <w:panose1 w:val="020B0606020202030204"/>
    <w:charset w:val="00"/>
    <w:family w:val="swiss"/>
    <w:pitch w:val="default"/>
    <w:sig w:usb0="00000287" w:usb1="00000800" w:usb2="00000000" w:usb3="00000000" w:csb0="2000009F" w:csb1="DFD70000"/>
    <w:embedRegular r:id="rId5" w:fontKey="{DF28EF55-BAFF-4462-9CB3-242A02C7A6F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right"/>
      <w:rPr>
        <w:rFonts w:hint="eastAsia" w:ascii="宋体" w:hAnsi="宋体"/>
        <w:sz w:val="28"/>
        <w:szCs w:val="28"/>
      </w:rPr>
    </w:pPr>
    <w:r>
      <w:rPr>
        <w:rFonts w:ascii="宋体" w:hAnsi="宋体"/>
        <w:sz w:val="28"/>
        <w:szCs w:val="28"/>
      </w:rPr>
      <w:t xml:space="preserve">- </w:t>
    </w:r>
    <w:r>
      <w:rPr>
        <w:rFonts w:ascii="宋体" w:hAnsi="宋体"/>
        <w:sz w:val="28"/>
        <w:szCs w:val="28"/>
      </w:rPr>
      <w:fldChar w:fldCharType="begin"/>
    </w:r>
    <w:r>
      <w:rPr>
        <w:rStyle w:val="26"/>
        <w:rFonts w:ascii="宋体" w:hAnsi="宋体"/>
        <w:sz w:val="28"/>
        <w:szCs w:val="28"/>
      </w:rPr>
      <w:instrText xml:space="preserve">PAGE  </w:instrText>
    </w:r>
    <w:r>
      <w:rPr>
        <w:rFonts w:ascii="宋体" w:hAnsi="宋体"/>
        <w:sz w:val="28"/>
        <w:szCs w:val="28"/>
      </w:rPr>
      <w:fldChar w:fldCharType="separate"/>
    </w:r>
    <w:r>
      <w:rPr>
        <w:rStyle w:val="26"/>
        <w:rFonts w:ascii="宋体" w:hAnsi="宋体"/>
        <w:sz w:val="28"/>
        <w:szCs w:val="28"/>
      </w:rPr>
      <w:t>45</w:t>
    </w:r>
    <w:r>
      <w:rPr>
        <w:rFonts w:ascii="宋体" w:hAnsi="宋体"/>
        <w:sz w:val="28"/>
        <w:szCs w:val="28"/>
      </w:rPr>
      <w:fldChar w:fldCharType="end"/>
    </w:r>
    <w:r>
      <w:rPr>
        <w:rFonts w:ascii="宋体" w:hAnsi="宋体"/>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rPr>
        <w:rFonts w:hint="eastAsia" w:ascii="宋体" w:hAnsi="宋体"/>
        <w:sz w:val="28"/>
        <w:szCs w:val="28"/>
      </w:rPr>
    </w:pPr>
    <w:r>
      <w:rPr>
        <w:rFonts w:ascii="宋体" w:hAnsi="宋体"/>
        <w:sz w:val="28"/>
        <w:szCs w:val="28"/>
      </w:rPr>
      <w:t xml:space="preserve">- </w:t>
    </w:r>
    <w:r>
      <w:rPr>
        <w:rFonts w:ascii="宋体" w:hAnsi="宋体"/>
        <w:sz w:val="28"/>
        <w:szCs w:val="28"/>
      </w:rPr>
      <w:fldChar w:fldCharType="begin"/>
    </w:r>
    <w:r>
      <w:rPr>
        <w:rStyle w:val="26"/>
        <w:rFonts w:ascii="宋体" w:hAnsi="宋体"/>
        <w:sz w:val="28"/>
        <w:szCs w:val="28"/>
      </w:rPr>
      <w:instrText xml:space="preserve">PAGE  </w:instrText>
    </w:r>
    <w:r>
      <w:rPr>
        <w:rFonts w:ascii="宋体" w:hAnsi="宋体"/>
        <w:sz w:val="28"/>
        <w:szCs w:val="28"/>
      </w:rPr>
      <w:fldChar w:fldCharType="separate"/>
    </w:r>
    <w:r>
      <w:rPr>
        <w:rStyle w:val="26"/>
        <w:rFonts w:ascii="宋体" w:hAnsi="宋体"/>
        <w:sz w:val="28"/>
        <w:szCs w:val="28"/>
      </w:rPr>
      <w:t>12</w:t>
    </w:r>
    <w:r>
      <w:rPr>
        <w:rFonts w:ascii="宋体" w:hAnsi="宋体"/>
        <w:sz w:val="28"/>
        <w:szCs w:val="28"/>
      </w:rPr>
      <w:fldChar w:fldCharType="end"/>
    </w:r>
    <w:r>
      <w:rPr>
        <w:rFonts w:ascii="宋体" w:hAnsi="宋体"/>
        <w:sz w:val="28"/>
        <w:szCs w:val="2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pict>
        <v:shape id="PowerPlusWaterMarkObject3" o:spid="_x0000_s3074" o:spt="136" type="#_x0000_t136" style="position:absolute;left:0pt;height:207.5pt;width:415pt;mso-position-horizontal:center;mso-position-horizontal-relative:margin;mso-position-vertical:center;mso-position-vertical-relative:margin;z-index:-251656192;mso-width-relative:page;mso-height-relative:page;" fillcolor="#000000" filled="t" stroked="f" coordsize="21600,21600">
          <v:path/>
          <v:fill on="t" focussize="0,0"/>
          <v:stroke on="f"/>
          <v:imagedata o:title=""/>
          <o:lock v:ext="edit"/>
          <v:textpath on="t" fitshape="t" fitpath="t" trim="f" xscale="f" string="胡锦鑫20240304" style="font-family:&amp;quot;font-size:8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pict>
        <v:shape id="PowerPlusWaterMarkObject2" o:spid="_x0000_s3073" o:spt="136" type="#_x0000_t136" style="position:absolute;left:0pt;height:207.5pt;width:415pt;mso-position-horizontal:center;mso-position-horizontal-relative:margin;mso-position-vertical:center;mso-position-vertical-relative:margin;z-index:-251657216;mso-width-relative:page;mso-height-relative:page;" fillcolor="#000000" filled="t" stroked="f" coordsize="21600,21600">
          <v:path/>
          <v:fill on="t" focussize="0,0"/>
          <v:stroke on="f"/>
          <v:imagedata o:title=""/>
          <o:lock v:ext="edit"/>
          <v:textpath on="t" fitshape="t" fitpath="t" trim="f" xscale="f" string="胡锦鑫20240304" style="font-family:&amp;quot;font-size:8pt;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CC046B"/>
    <w:multiLevelType w:val="singleLevel"/>
    <w:tmpl w:val="83CC046B"/>
    <w:lvl w:ilvl="0" w:tentative="0">
      <w:start w:val="1"/>
      <w:numFmt w:val="decimal"/>
      <w:lvlText w:val="（%1）"/>
      <w:lvlJc w:val="left"/>
      <w:pPr>
        <w:tabs>
          <w:tab w:val="left" w:pos="425"/>
        </w:tabs>
        <w:ind w:left="425" w:hanging="425"/>
      </w:pPr>
      <w:rPr>
        <w:rFonts w:hint="default"/>
      </w:rPr>
    </w:lvl>
  </w:abstractNum>
  <w:abstractNum w:abstractNumId="1">
    <w:nsid w:val="9F737C4C"/>
    <w:multiLevelType w:val="singleLevel"/>
    <w:tmpl w:val="9F737C4C"/>
    <w:lvl w:ilvl="0" w:tentative="0">
      <w:start w:val="1"/>
      <w:numFmt w:val="decimal"/>
      <w:lvlText w:val="（%1）"/>
      <w:lvlJc w:val="left"/>
      <w:pPr>
        <w:tabs>
          <w:tab w:val="left" w:pos="425"/>
        </w:tabs>
        <w:ind w:left="425" w:hanging="425"/>
      </w:pPr>
      <w:rPr>
        <w:rFonts w:hint="default"/>
      </w:rPr>
    </w:lvl>
  </w:abstractNum>
  <w:abstractNum w:abstractNumId="2">
    <w:nsid w:val="A77657F5"/>
    <w:multiLevelType w:val="singleLevel"/>
    <w:tmpl w:val="A77657F5"/>
    <w:lvl w:ilvl="0" w:tentative="0">
      <w:start w:val="1"/>
      <w:numFmt w:val="decimal"/>
      <w:suff w:val="nothing"/>
      <w:lvlText w:val="（%1）"/>
      <w:lvlJc w:val="left"/>
    </w:lvl>
  </w:abstractNum>
  <w:abstractNum w:abstractNumId="3">
    <w:nsid w:val="A8FC4C5C"/>
    <w:multiLevelType w:val="singleLevel"/>
    <w:tmpl w:val="A8FC4C5C"/>
    <w:lvl w:ilvl="0" w:tentative="0">
      <w:start w:val="2"/>
      <w:numFmt w:val="chineseCounting"/>
      <w:suff w:val="nothing"/>
      <w:lvlText w:val="（%1）"/>
      <w:lvlJc w:val="left"/>
      <w:rPr>
        <w:rFonts w:hint="eastAsia"/>
      </w:rPr>
    </w:lvl>
  </w:abstractNum>
  <w:abstractNum w:abstractNumId="4">
    <w:nsid w:val="AFE7CFB2"/>
    <w:multiLevelType w:val="singleLevel"/>
    <w:tmpl w:val="AFE7CFB2"/>
    <w:lvl w:ilvl="0" w:tentative="0">
      <w:start w:val="1"/>
      <w:numFmt w:val="decimal"/>
      <w:lvlText w:val="（%1）"/>
      <w:lvlJc w:val="left"/>
      <w:pPr>
        <w:tabs>
          <w:tab w:val="left" w:pos="425"/>
        </w:tabs>
        <w:ind w:left="425" w:hanging="425"/>
      </w:pPr>
      <w:rPr>
        <w:rFonts w:hint="default"/>
      </w:rPr>
    </w:lvl>
  </w:abstractNum>
  <w:abstractNum w:abstractNumId="5">
    <w:nsid w:val="B60EDFBE"/>
    <w:multiLevelType w:val="singleLevel"/>
    <w:tmpl w:val="B60EDFBE"/>
    <w:lvl w:ilvl="0" w:tentative="0">
      <w:start w:val="1"/>
      <w:numFmt w:val="decimal"/>
      <w:suff w:val="nothing"/>
      <w:lvlText w:val="（%1）"/>
      <w:lvlJc w:val="left"/>
    </w:lvl>
  </w:abstractNum>
  <w:abstractNum w:abstractNumId="6">
    <w:nsid w:val="F44D9858"/>
    <w:multiLevelType w:val="singleLevel"/>
    <w:tmpl w:val="F44D9858"/>
    <w:lvl w:ilvl="0" w:tentative="0">
      <w:start w:val="1"/>
      <w:numFmt w:val="decimal"/>
      <w:lvlText w:val="（%1）"/>
      <w:lvlJc w:val="left"/>
      <w:pPr>
        <w:tabs>
          <w:tab w:val="left" w:pos="425"/>
        </w:tabs>
        <w:ind w:left="425" w:hanging="425"/>
      </w:pPr>
      <w:rPr>
        <w:rFonts w:hint="default"/>
      </w:rPr>
    </w:lvl>
  </w:abstractNum>
  <w:abstractNum w:abstractNumId="7">
    <w:nsid w:val="F8A1E266"/>
    <w:multiLevelType w:val="singleLevel"/>
    <w:tmpl w:val="F8A1E266"/>
    <w:lvl w:ilvl="0" w:tentative="0">
      <w:start w:val="1"/>
      <w:numFmt w:val="decimal"/>
      <w:lvlText w:val="（%1）"/>
      <w:lvlJc w:val="left"/>
      <w:pPr>
        <w:tabs>
          <w:tab w:val="left" w:pos="425"/>
        </w:tabs>
        <w:ind w:left="425" w:hanging="425"/>
      </w:pPr>
      <w:rPr>
        <w:rFonts w:hint="default"/>
      </w:rPr>
    </w:lvl>
  </w:abstractNum>
  <w:abstractNum w:abstractNumId="8">
    <w:nsid w:val="200A2FAF"/>
    <w:multiLevelType w:val="singleLevel"/>
    <w:tmpl w:val="200A2FAF"/>
    <w:lvl w:ilvl="0" w:tentative="0">
      <w:start w:val="5"/>
      <w:numFmt w:val="decimal"/>
      <w:suff w:val="nothing"/>
      <w:lvlText w:val="（%1）"/>
      <w:lvlJc w:val="left"/>
    </w:lvl>
  </w:abstractNum>
  <w:abstractNum w:abstractNumId="9">
    <w:nsid w:val="418A3D68"/>
    <w:multiLevelType w:val="singleLevel"/>
    <w:tmpl w:val="418A3D68"/>
    <w:lvl w:ilvl="0" w:tentative="0">
      <w:start w:val="1"/>
      <w:numFmt w:val="decimal"/>
      <w:lvlText w:val="(%1)"/>
      <w:lvlJc w:val="left"/>
      <w:pPr>
        <w:tabs>
          <w:tab w:val="left" w:pos="-420"/>
        </w:tabs>
        <w:ind w:left="5" w:hanging="425"/>
      </w:pPr>
      <w:rPr>
        <w:rFonts w:hint="default"/>
      </w:rPr>
    </w:lvl>
  </w:abstractNum>
  <w:abstractNum w:abstractNumId="10">
    <w:nsid w:val="435840A3"/>
    <w:multiLevelType w:val="multilevel"/>
    <w:tmpl w:val="435840A3"/>
    <w:lvl w:ilvl="0" w:tentative="0">
      <w:start w:val="1"/>
      <w:numFmt w:val="decimal"/>
      <w:lvlText w:val="%1."/>
      <w:lvlJc w:val="left"/>
      <w:pPr>
        <w:ind w:left="422" w:hanging="420"/>
      </w:pPr>
    </w:lvl>
    <w:lvl w:ilvl="1" w:tentative="0">
      <w:start w:val="1"/>
      <w:numFmt w:val="lowerLetter"/>
      <w:lvlText w:val="%2)"/>
      <w:lvlJc w:val="left"/>
      <w:pPr>
        <w:ind w:left="842" w:hanging="420"/>
      </w:pPr>
    </w:lvl>
    <w:lvl w:ilvl="2" w:tentative="0">
      <w:start w:val="1"/>
      <w:numFmt w:val="lowerRoman"/>
      <w:lvlText w:val="%3."/>
      <w:lvlJc w:val="right"/>
      <w:pPr>
        <w:ind w:left="1262" w:hanging="420"/>
      </w:pPr>
    </w:lvl>
    <w:lvl w:ilvl="3" w:tentative="0">
      <w:start w:val="1"/>
      <w:numFmt w:val="decimal"/>
      <w:lvlText w:val="%4."/>
      <w:lvlJc w:val="left"/>
      <w:pPr>
        <w:ind w:left="1682" w:hanging="420"/>
      </w:pPr>
    </w:lvl>
    <w:lvl w:ilvl="4" w:tentative="0">
      <w:start w:val="1"/>
      <w:numFmt w:val="lowerLetter"/>
      <w:lvlText w:val="%5)"/>
      <w:lvlJc w:val="left"/>
      <w:pPr>
        <w:ind w:left="2102" w:hanging="420"/>
      </w:pPr>
    </w:lvl>
    <w:lvl w:ilvl="5" w:tentative="0">
      <w:start w:val="1"/>
      <w:numFmt w:val="lowerRoman"/>
      <w:lvlText w:val="%6."/>
      <w:lvlJc w:val="right"/>
      <w:pPr>
        <w:ind w:left="2522" w:hanging="420"/>
      </w:pPr>
    </w:lvl>
    <w:lvl w:ilvl="6" w:tentative="0">
      <w:start w:val="1"/>
      <w:numFmt w:val="decimal"/>
      <w:lvlText w:val="%7."/>
      <w:lvlJc w:val="left"/>
      <w:pPr>
        <w:ind w:left="2942" w:hanging="420"/>
      </w:pPr>
    </w:lvl>
    <w:lvl w:ilvl="7" w:tentative="0">
      <w:start w:val="1"/>
      <w:numFmt w:val="lowerLetter"/>
      <w:lvlText w:val="%8)"/>
      <w:lvlJc w:val="left"/>
      <w:pPr>
        <w:ind w:left="3362" w:hanging="420"/>
      </w:pPr>
    </w:lvl>
    <w:lvl w:ilvl="8" w:tentative="0">
      <w:start w:val="1"/>
      <w:numFmt w:val="lowerRoman"/>
      <w:lvlText w:val="%9."/>
      <w:lvlJc w:val="right"/>
      <w:pPr>
        <w:ind w:left="3782" w:hanging="420"/>
      </w:pPr>
    </w:lvl>
  </w:abstractNum>
  <w:abstractNum w:abstractNumId="11">
    <w:nsid w:val="5B1CD88C"/>
    <w:multiLevelType w:val="singleLevel"/>
    <w:tmpl w:val="5B1CD88C"/>
    <w:lvl w:ilvl="0" w:tentative="0">
      <w:start w:val="1"/>
      <w:numFmt w:val="decimal"/>
      <w:suff w:val="nothing"/>
      <w:lvlText w:val="%1．"/>
      <w:lvlJc w:val="left"/>
      <w:pPr>
        <w:ind w:left="0" w:firstLine="400"/>
      </w:pPr>
      <w:rPr>
        <w:rFonts w:hint="default"/>
      </w:rPr>
    </w:lvl>
  </w:abstractNum>
  <w:abstractNum w:abstractNumId="12">
    <w:nsid w:val="5D7828B9"/>
    <w:multiLevelType w:val="singleLevel"/>
    <w:tmpl w:val="5D7828B9"/>
    <w:lvl w:ilvl="0" w:tentative="0">
      <w:start w:val="1"/>
      <w:numFmt w:val="decimal"/>
      <w:lvlText w:val="（%1）"/>
      <w:lvlJc w:val="left"/>
      <w:pPr>
        <w:tabs>
          <w:tab w:val="left" w:pos="425"/>
        </w:tabs>
        <w:ind w:left="425" w:hanging="425"/>
      </w:pPr>
      <w:rPr>
        <w:rFonts w:hint="default"/>
      </w:rPr>
    </w:lvl>
  </w:abstractNum>
  <w:abstractNum w:abstractNumId="13">
    <w:nsid w:val="7D9E2CB6"/>
    <w:multiLevelType w:val="singleLevel"/>
    <w:tmpl w:val="7D9E2CB6"/>
    <w:lvl w:ilvl="0" w:tentative="0">
      <w:start w:val="1"/>
      <w:numFmt w:val="chineseCounting"/>
      <w:suff w:val="space"/>
      <w:lvlText w:val="第%1章"/>
      <w:lvlJc w:val="left"/>
      <w:rPr>
        <w:rFonts w:hint="eastAsia"/>
        <w:color w:val="auto"/>
      </w:rPr>
    </w:lvl>
  </w:abstractNum>
  <w:num w:numId="1">
    <w:abstractNumId w:val="13"/>
  </w:num>
  <w:num w:numId="2">
    <w:abstractNumId w:val="5"/>
  </w:num>
  <w:num w:numId="3">
    <w:abstractNumId w:val="2"/>
  </w:num>
  <w:num w:numId="4">
    <w:abstractNumId w:val="9"/>
  </w:num>
  <w:num w:numId="5">
    <w:abstractNumId w:val="3"/>
  </w:num>
  <w:num w:numId="6">
    <w:abstractNumId w:val="10"/>
  </w:num>
  <w:num w:numId="7">
    <w:abstractNumId w:val="4"/>
  </w:num>
  <w:num w:numId="8">
    <w:abstractNumId w:val="6"/>
  </w:num>
  <w:num w:numId="9">
    <w:abstractNumId w:val="1"/>
  </w:num>
  <w:num w:numId="10">
    <w:abstractNumId w:val="0"/>
  </w:num>
  <w:num w:numId="11">
    <w:abstractNumId w:val="7"/>
  </w:num>
  <w:num w:numId="12">
    <w:abstractNumId w:val="11"/>
  </w:num>
  <w:num w:numId="13">
    <w:abstractNumId w:val="8"/>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embedTrueTypeFonts/>
  <w:saveSubsetFonts/>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1,3"/>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c2NzljYWYxM2EwMTAwNjY0M2I5MGY1MDA5M2QyYWMifQ=="/>
  </w:docVars>
  <w:rsids>
    <w:rsidRoot w:val="2DFE6E37"/>
    <w:rsid w:val="00002D9F"/>
    <w:rsid w:val="00004FE6"/>
    <w:rsid w:val="00013CA4"/>
    <w:rsid w:val="00017862"/>
    <w:rsid w:val="0003262C"/>
    <w:rsid w:val="000411AE"/>
    <w:rsid w:val="00054471"/>
    <w:rsid w:val="0006064C"/>
    <w:rsid w:val="00140277"/>
    <w:rsid w:val="00140304"/>
    <w:rsid w:val="00150E1A"/>
    <w:rsid w:val="0018329C"/>
    <w:rsid w:val="00185D0F"/>
    <w:rsid w:val="0019348F"/>
    <w:rsid w:val="001C60B0"/>
    <w:rsid w:val="001D5BD4"/>
    <w:rsid w:val="001E102D"/>
    <w:rsid w:val="001E4513"/>
    <w:rsid w:val="001E66E2"/>
    <w:rsid w:val="00210675"/>
    <w:rsid w:val="003227E2"/>
    <w:rsid w:val="00341DE1"/>
    <w:rsid w:val="00350C15"/>
    <w:rsid w:val="00351A01"/>
    <w:rsid w:val="0037030E"/>
    <w:rsid w:val="003A4DB8"/>
    <w:rsid w:val="004030FC"/>
    <w:rsid w:val="00413976"/>
    <w:rsid w:val="00441793"/>
    <w:rsid w:val="004532E6"/>
    <w:rsid w:val="00472FE5"/>
    <w:rsid w:val="004A5638"/>
    <w:rsid w:val="004C3E66"/>
    <w:rsid w:val="004E616D"/>
    <w:rsid w:val="00516E6B"/>
    <w:rsid w:val="00537C28"/>
    <w:rsid w:val="0055079D"/>
    <w:rsid w:val="005D0E63"/>
    <w:rsid w:val="005E6FD2"/>
    <w:rsid w:val="006C6EA1"/>
    <w:rsid w:val="006E4653"/>
    <w:rsid w:val="00712DC3"/>
    <w:rsid w:val="00754BC6"/>
    <w:rsid w:val="00761261"/>
    <w:rsid w:val="00771B68"/>
    <w:rsid w:val="00773C33"/>
    <w:rsid w:val="007C6317"/>
    <w:rsid w:val="007F1FF6"/>
    <w:rsid w:val="00805A00"/>
    <w:rsid w:val="00817040"/>
    <w:rsid w:val="0082343E"/>
    <w:rsid w:val="008424E9"/>
    <w:rsid w:val="008439CA"/>
    <w:rsid w:val="0089189B"/>
    <w:rsid w:val="00895AC0"/>
    <w:rsid w:val="008B73C2"/>
    <w:rsid w:val="008F0194"/>
    <w:rsid w:val="00956AAC"/>
    <w:rsid w:val="00A55724"/>
    <w:rsid w:val="00A84B37"/>
    <w:rsid w:val="00A902AD"/>
    <w:rsid w:val="00B82957"/>
    <w:rsid w:val="00B84821"/>
    <w:rsid w:val="00BB1F84"/>
    <w:rsid w:val="00BC12A0"/>
    <w:rsid w:val="00C133C3"/>
    <w:rsid w:val="00C20F75"/>
    <w:rsid w:val="00C40F2B"/>
    <w:rsid w:val="00C93875"/>
    <w:rsid w:val="00CC3305"/>
    <w:rsid w:val="00D23242"/>
    <w:rsid w:val="00D34231"/>
    <w:rsid w:val="00D62CC9"/>
    <w:rsid w:val="00D63311"/>
    <w:rsid w:val="00DE2824"/>
    <w:rsid w:val="00E1236A"/>
    <w:rsid w:val="00E747E3"/>
    <w:rsid w:val="00F46D15"/>
    <w:rsid w:val="00F564F7"/>
    <w:rsid w:val="00F570DD"/>
    <w:rsid w:val="00F72CA9"/>
    <w:rsid w:val="00F76722"/>
    <w:rsid w:val="00FD4332"/>
    <w:rsid w:val="00FF40AC"/>
    <w:rsid w:val="010D427B"/>
    <w:rsid w:val="01145951"/>
    <w:rsid w:val="011663ED"/>
    <w:rsid w:val="01211AD4"/>
    <w:rsid w:val="012515C4"/>
    <w:rsid w:val="012D0479"/>
    <w:rsid w:val="01433A3B"/>
    <w:rsid w:val="0157618B"/>
    <w:rsid w:val="01893418"/>
    <w:rsid w:val="019E3125"/>
    <w:rsid w:val="01B446F6"/>
    <w:rsid w:val="01D628BE"/>
    <w:rsid w:val="01EC0334"/>
    <w:rsid w:val="01EF572E"/>
    <w:rsid w:val="020442FF"/>
    <w:rsid w:val="020B6FE8"/>
    <w:rsid w:val="020E3E06"/>
    <w:rsid w:val="0223605E"/>
    <w:rsid w:val="02477318"/>
    <w:rsid w:val="025C1016"/>
    <w:rsid w:val="0293255D"/>
    <w:rsid w:val="02A80FA1"/>
    <w:rsid w:val="02B81FC4"/>
    <w:rsid w:val="032558AB"/>
    <w:rsid w:val="032F4898"/>
    <w:rsid w:val="036839EA"/>
    <w:rsid w:val="036D7252"/>
    <w:rsid w:val="036F2FCB"/>
    <w:rsid w:val="037800D1"/>
    <w:rsid w:val="037C7496"/>
    <w:rsid w:val="038D16A3"/>
    <w:rsid w:val="038E26A7"/>
    <w:rsid w:val="0396194E"/>
    <w:rsid w:val="03993BA4"/>
    <w:rsid w:val="03B24C65"/>
    <w:rsid w:val="03B54992"/>
    <w:rsid w:val="03BB1D6C"/>
    <w:rsid w:val="03D167CD"/>
    <w:rsid w:val="03E5503B"/>
    <w:rsid w:val="03FF0592"/>
    <w:rsid w:val="03FF56E1"/>
    <w:rsid w:val="040B5B34"/>
    <w:rsid w:val="040C3CF2"/>
    <w:rsid w:val="04191764"/>
    <w:rsid w:val="044E26AD"/>
    <w:rsid w:val="045A0087"/>
    <w:rsid w:val="04640655"/>
    <w:rsid w:val="047D1CE0"/>
    <w:rsid w:val="048C5BE2"/>
    <w:rsid w:val="04972A57"/>
    <w:rsid w:val="049A4077"/>
    <w:rsid w:val="049D5915"/>
    <w:rsid w:val="04A919F3"/>
    <w:rsid w:val="04AC3B33"/>
    <w:rsid w:val="04D035F5"/>
    <w:rsid w:val="04D255BF"/>
    <w:rsid w:val="04E15802"/>
    <w:rsid w:val="050D4546"/>
    <w:rsid w:val="0532605E"/>
    <w:rsid w:val="054F4E62"/>
    <w:rsid w:val="05525F81"/>
    <w:rsid w:val="058F5A54"/>
    <w:rsid w:val="05A30D0A"/>
    <w:rsid w:val="05D438B9"/>
    <w:rsid w:val="05E11832"/>
    <w:rsid w:val="05F15671"/>
    <w:rsid w:val="05F652DD"/>
    <w:rsid w:val="05F94DCD"/>
    <w:rsid w:val="060A7F0C"/>
    <w:rsid w:val="0616772D"/>
    <w:rsid w:val="06345E06"/>
    <w:rsid w:val="06386398"/>
    <w:rsid w:val="06416BB8"/>
    <w:rsid w:val="06456265"/>
    <w:rsid w:val="06640E4B"/>
    <w:rsid w:val="06CE1F71"/>
    <w:rsid w:val="06D01FD2"/>
    <w:rsid w:val="06D118A6"/>
    <w:rsid w:val="06DD52F5"/>
    <w:rsid w:val="06E415DA"/>
    <w:rsid w:val="07000B16"/>
    <w:rsid w:val="070D0B30"/>
    <w:rsid w:val="07200C9D"/>
    <w:rsid w:val="073A5410"/>
    <w:rsid w:val="0754675F"/>
    <w:rsid w:val="076B39F3"/>
    <w:rsid w:val="076F5347"/>
    <w:rsid w:val="0775167C"/>
    <w:rsid w:val="07A0765A"/>
    <w:rsid w:val="07AA3F74"/>
    <w:rsid w:val="07BD13EE"/>
    <w:rsid w:val="07CF36C6"/>
    <w:rsid w:val="07CF5DE6"/>
    <w:rsid w:val="080A5070"/>
    <w:rsid w:val="084E684E"/>
    <w:rsid w:val="084F5179"/>
    <w:rsid w:val="089D5EE4"/>
    <w:rsid w:val="08AE6343"/>
    <w:rsid w:val="08AF2F0D"/>
    <w:rsid w:val="08AF79C5"/>
    <w:rsid w:val="08BB636A"/>
    <w:rsid w:val="08C45350"/>
    <w:rsid w:val="08C94F2B"/>
    <w:rsid w:val="08EF6AC2"/>
    <w:rsid w:val="09185F2E"/>
    <w:rsid w:val="091E5277"/>
    <w:rsid w:val="092C2AB7"/>
    <w:rsid w:val="093C394F"/>
    <w:rsid w:val="095505E7"/>
    <w:rsid w:val="096C4D6B"/>
    <w:rsid w:val="097479AD"/>
    <w:rsid w:val="09772BD9"/>
    <w:rsid w:val="09774987"/>
    <w:rsid w:val="097815DF"/>
    <w:rsid w:val="098E31D7"/>
    <w:rsid w:val="09C149B3"/>
    <w:rsid w:val="09D57431"/>
    <w:rsid w:val="09D9508C"/>
    <w:rsid w:val="09E75EDE"/>
    <w:rsid w:val="09F47D86"/>
    <w:rsid w:val="09F90D53"/>
    <w:rsid w:val="0A397E8E"/>
    <w:rsid w:val="0A3B3CB9"/>
    <w:rsid w:val="0A3D797F"/>
    <w:rsid w:val="0A3E54A5"/>
    <w:rsid w:val="0A570314"/>
    <w:rsid w:val="0A7F6940"/>
    <w:rsid w:val="0A904DFA"/>
    <w:rsid w:val="0A962578"/>
    <w:rsid w:val="0B1D330C"/>
    <w:rsid w:val="0B872ED2"/>
    <w:rsid w:val="0B8D66E4"/>
    <w:rsid w:val="0B9335CE"/>
    <w:rsid w:val="0BA12829"/>
    <w:rsid w:val="0BA650B0"/>
    <w:rsid w:val="0BB45AA2"/>
    <w:rsid w:val="0BCB720C"/>
    <w:rsid w:val="0BDC4F75"/>
    <w:rsid w:val="0BE85AA6"/>
    <w:rsid w:val="0BF0642E"/>
    <w:rsid w:val="0C23344D"/>
    <w:rsid w:val="0C2506CA"/>
    <w:rsid w:val="0C393981"/>
    <w:rsid w:val="0C3B7EEE"/>
    <w:rsid w:val="0C4310EE"/>
    <w:rsid w:val="0CA03970"/>
    <w:rsid w:val="0CEE48A7"/>
    <w:rsid w:val="0D0B2017"/>
    <w:rsid w:val="0D136775"/>
    <w:rsid w:val="0D244BFF"/>
    <w:rsid w:val="0D373A0B"/>
    <w:rsid w:val="0D4E1EA3"/>
    <w:rsid w:val="0D5D3E94"/>
    <w:rsid w:val="0D6214AA"/>
    <w:rsid w:val="0D63594E"/>
    <w:rsid w:val="0D703BC7"/>
    <w:rsid w:val="0D907DC5"/>
    <w:rsid w:val="0D9C2C0E"/>
    <w:rsid w:val="0D9F44AC"/>
    <w:rsid w:val="0DA25D4B"/>
    <w:rsid w:val="0DAC6849"/>
    <w:rsid w:val="0DCF21C8"/>
    <w:rsid w:val="0DDA54E4"/>
    <w:rsid w:val="0DFE5677"/>
    <w:rsid w:val="0E034A3B"/>
    <w:rsid w:val="0E19425F"/>
    <w:rsid w:val="0E19600D"/>
    <w:rsid w:val="0E2624D8"/>
    <w:rsid w:val="0E2F3A82"/>
    <w:rsid w:val="0E356BBF"/>
    <w:rsid w:val="0E4219DB"/>
    <w:rsid w:val="0E793654"/>
    <w:rsid w:val="0EA97268"/>
    <w:rsid w:val="0EAF071F"/>
    <w:rsid w:val="0EC046DA"/>
    <w:rsid w:val="0ED35847"/>
    <w:rsid w:val="0ED40186"/>
    <w:rsid w:val="0ED802FF"/>
    <w:rsid w:val="0EE20AF5"/>
    <w:rsid w:val="0EFC67DD"/>
    <w:rsid w:val="0F072309"/>
    <w:rsid w:val="0F0942D3"/>
    <w:rsid w:val="0F0E3698"/>
    <w:rsid w:val="0F2033CB"/>
    <w:rsid w:val="0F6A2898"/>
    <w:rsid w:val="0F6B6D3C"/>
    <w:rsid w:val="0F851480"/>
    <w:rsid w:val="0FA1450C"/>
    <w:rsid w:val="0FC14BAE"/>
    <w:rsid w:val="0FDC3796"/>
    <w:rsid w:val="0FF07241"/>
    <w:rsid w:val="0FF74205"/>
    <w:rsid w:val="10076107"/>
    <w:rsid w:val="1008458B"/>
    <w:rsid w:val="100D4B83"/>
    <w:rsid w:val="106D0892"/>
    <w:rsid w:val="108F25B6"/>
    <w:rsid w:val="10947BCD"/>
    <w:rsid w:val="11286567"/>
    <w:rsid w:val="11292A0B"/>
    <w:rsid w:val="1131366D"/>
    <w:rsid w:val="113D64B6"/>
    <w:rsid w:val="11447845"/>
    <w:rsid w:val="11511F61"/>
    <w:rsid w:val="11AC7198"/>
    <w:rsid w:val="11B22B48"/>
    <w:rsid w:val="11BD75F7"/>
    <w:rsid w:val="11E20D72"/>
    <w:rsid w:val="1212349F"/>
    <w:rsid w:val="121C256F"/>
    <w:rsid w:val="124318AA"/>
    <w:rsid w:val="12631F4C"/>
    <w:rsid w:val="126E3EB0"/>
    <w:rsid w:val="12747CB6"/>
    <w:rsid w:val="129C720C"/>
    <w:rsid w:val="12D9220E"/>
    <w:rsid w:val="12EF70B7"/>
    <w:rsid w:val="12F17B2E"/>
    <w:rsid w:val="13157F9E"/>
    <w:rsid w:val="132D4308"/>
    <w:rsid w:val="136071FB"/>
    <w:rsid w:val="1363353B"/>
    <w:rsid w:val="13660293"/>
    <w:rsid w:val="13737F6D"/>
    <w:rsid w:val="137B7981"/>
    <w:rsid w:val="138959E3"/>
    <w:rsid w:val="138F7287"/>
    <w:rsid w:val="139B1132"/>
    <w:rsid w:val="139B74C4"/>
    <w:rsid w:val="13C056B4"/>
    <w:rsid w:val="13DF3855"/>
    <w:rsid w:val="13E87CB7"/>
    <w:rsid w:val="140C1FE5"/>
    <w:rsid w:val="141650CD"/>
    <w:rsid w:val="141D437D"/>
    <w:rsid w:val="141D612B"/>
    <w:rsid w:val="142179C9"/>
    <w:rsid w:val="145533A6"/>
    <w:rsid w:val="14740441"/>
    <w:rsid w:val="148443FC"/>
    <w:rsid w:val="1497412F"/>
    <w:rsid w:val="149F2FE4"/>
    <w:rsid w:val="14A423A8"/>
    <w:rsid w:val="14CB3DC7"/>
    <w:rsid w:val="14EC25CE"/>
    <w:rsid w:val="150C0679"/>
    <w:rsid w:val="151307D7"/>
    <w:rsid w:val="153100AC"/>
    <w:rsid w:val="154F67B8"/>
    <w:rsid w:val="158D6BDD"/>
    <w:rsid w:val="15C56A7A"/>
    <w:rsid w:val="15D33824"/>
    <w:rsid w:val="15D849FF"/>
    <w:rsid w:val="15E92BC7"/>
    <w:rsid w:val="15FD3709"/>
    <w:rsid w:val="160464D3"/>
    <w:rsid w:val="16157A01"/>
    <w:rsid w:val="161D6647"/>
    <w:rsid w:val="16493207"/>
    <w:rsid w:val="164B0365"/>
    <w:rsid w:val="16685D83"/>
    <w:rsid w:val="166938A9"/>
    <w:rsid w:val="167A7865"/>
    <w:rsid w:val="167F6351"/>
    <w:rsid w:val="168B1A72"/>
    <w:rsid w:val="16947526"/>
    <w:rsid w:val="16C32C88"/>
    <w:rsid w:val="16C358AF"/>
    <w:rsid w:val="16D637FC"/>
    <w:rsid w:val="16E96798"/>
    <w:rsid w:val="16F76FA7"/>
    <w:rsid w:val="172A3039"/>
    <w:rsid w:val="1763654B"/>
    <w:rsid w:val="1773288D"/>
    <w:rsid w:val="178D1D96"/>
    <w:rsid w:val="17966920"/>
    <w:rsid w:val="17B40B54"/>
    <w:rsid w:val="17CA65CA"/>
    <w:rsid w:val="17DD00AB"/>
    <w:rsid w:val="17F35B20"/>
    <w:rsid w:val="180B1483"/>
    <w:rsid w:val="180C273E"/>
    <w:rsid w:val="183459BE"/>
    <w:rsid w:val="183D7B1A"/>
    <w:rsid w:val="1840688C"/>
    <w:rsid w:val="184F3D45"/>
    <w:rsid w:val="18511A82"/>
    <w:rsid w:val="18BE7B6B"/>
    <w:rsid w:val="18D019BE"/>
    <w:rsid w:val="18E37943"/>
    <w:rsid w:val="18F338FE"/>
    <w:rsid w:val="18FA239B"/>
    <w:rsid w:val="190B2632"/>
    <w:rsid w:val="191C4C03"/>
    <w:rsid w:val="19353F17"/>
    <w:rsid w:val="194D3428"/>
    <w:rsid w:val="19575C3B"/>
    <w:rsid w:val="195B397D"/>
    <w:rsid w:val="19622F5E"/>
    <w:rsid w:val="19882298"/>
    <w:rsid w:val="19946E8F"/>
    <w:rsid w:val="199E39C2"/>
    <w:rsid w:val="19A8293B"/>
    <w:rsid w:val="19B4308D"/>
    <w:rsid w:val="19D41982"/>
    <w:rsid w:val="19E219A9"/>
    <w:rsid w:val="19E73463"/>
    <w:rsid w:val="1A332204"/>
    <w:rsid w:val="1A7F3E24"/>
    <w:rsid w:val="1A9A5D1C"/>
    <w:rsid w:val="1AC217DA"/>
    <w:rsid w:val="1AFE2C2B"/>
    <w:rsid w:val="1B1F09DB"/>
    <w:rsid w:val="1B222279"/>
    <w:rsid w:val="1B226512"/>
    <w:rsid w:val="1B461503"/>
    <w:rsid w:val="1B6F1962"/>
    <w:rsid w:val="1B982FF3"/>
    <w:rsid w:val="1B9926B0"/>
    <w:rsid w:val="1BD619E1"/>
    <w:rsid w:val="1BD971F4"/>
    <w:rsid w:val="1BDA2117"/>
    <w:rsid w:val="1BDB6FF7"/>
    <w:rsid w:val="1BEA548C"/>
    <w:rsid w:val="1C0F2CE1"/>
    <w:rsid w:val="1C224C26"/>
    <w:rsid w:val="1C541A06"/>
    <w:rsid w:val="1C5F6F7D"/>
    <w:rsid w:val="1C623275"/>
    <w:rsid w:val="1C762226"/>
    <w:rsid w:val="1CA8197B"/>
    <w:rsid w:val="1D0D31E0"/>
    <w:rsid w:val="1D1C78C7"/>
    <w:rsid w:val="1D7F1C04"/>
    <w:rsid w:val="1D864D41"/>
    <w:rsid w:val="1DC64109"/>
    <w:rsid w:val="1DD10C77"/>
    <w:rsid w:val="1DD821DB"/>
    <w:rsid w:val="1DD84EE2"/>
    <w:rsid w:val="1DE21BFC"/>
    <w:rsid w:val="1DEA52D0"/>
    <w:rsid w:val="1E2702D2"/>
    <w:rsid w:val="1E2C58E8"/>
    <w:rsid w:val="1E731769"/>
    <w:rsid w:val="1EC575F3"/>
    <w:rsid w:val="1ECC0E79"/>
    <w:rsid w:val="1ED73546"/>
    <w:rsid w:val="1EFB350D"/>
    <w:rsid w:val="1F126AC2"/>
    <w:rsid w:val="1F1840BF"/>
    <w:rsid w:val="1F2760B0"/>
    <w:rsid w:val="1F503858"/>
    <w:rsid w:val="1F515A39"/>
    <w:rsid w:val="1F5E41C7"/>
    <w:rsid w:val="1F69532E"/>
    <w:rsid w:val="1F7C63FB"/>
    <w:rsid w:val="1F9803AC"/>
    <w:rsid w:val="1FB12584"/>
    <w:rsid w:val="1FFD411B"/>
    <w:rsid w:val="2023302E"/>
    <w:rsid w:val="20250841"/>
    <w:rsid w:val="203D01A7"/>
    <w:rsid w:val="2087367A"/>
    <w:rsid w:val="209F2A54"/>
    <w:rsid w:val="20B47E17"/>
    <w:rsid w:val="20D73ACA"/>
    <w:rsid w:val="20FD1BD4"/>
    <w:rsid w:val="20FD356C"/>
    <w:rsid w:val="211B1C44"/>
    <w:rsid w:val="212E5E1B"/>
    <w:rsid w:val="215C4736"/>
    <w:rsid w:val="21671CF6"/>
    <w:rsid w:val="217557F8"/>
    <w:rsid w:val="218D2B42"/>
    <w:rsid w:val="218E0668"/>
    <w:rsid w:val="21B856E5"/>
    <w:rsid w:val="21E93AF0"/>
    <w:rsid w:val="21ED1832"/>
    <w:rsid w:val="21F901D7"/>
    <w:rsid w:val="2221328A"/>
    <w:rsid w:val="227B6E3E"/>
    <w:rsid w:val="228D764F"/>
    <w:rsid w:val="229C6DE9"/>
    <w:rsid w:val="22A77C33"/>
    <w:rsid w:val="22BB36DF"/>
    <w:rsid w:val="22CA3922"/>
    <w:rsid w:val="22D64075"/>
    <w:rsid w:val="22E76282"/>
    <w:rsid w:val="22F34C27"/>
    <w:rsid w:val="230E7CB2"/>
    <w:rsid w:val="231150AD"/>
    <w:rsid w:val="233E412D"/>
    <w:rsid w:val="233E7DBC"/>
    <w:rsid w:val="2349026B"/>
    <w:rsid w:val="236560B4"/>
    <w:rsid w:val="23AE63C5"/>
    <w:rsid w:val="23BD5235"/>
    <w:rsid w:val="23C465C3"/>
    <w:rsid w:val="23CD1D77"/>
    <w:rsid w:val="24281889"/>
    <w:rsid w:val="24577437"/>
    <w:rsid w:val="24961D0D"/>
    <w:rsid w:val="24B403E6"/>
    <w:rsid w:val="24C90A33"/>
    <w:rsid w:val="24F074D1"/>
    <w:rsid w:val="25022231"/>
    <w:rsid w:val="25055DB0"/>
    <w:rsid w:val="251A0B90"/>
    <w:rsid w:val="251A3303"/>
    <w:rsid w:val="2547125A"/>
    <w:rsid w:val="25545725"/>
    <w:rsid w:val="25710085"/>
    <w:rsid w:val="25853B30"/>
    <w:rsid w:val="2593449F"/>
    <w:rsid w:val="25C32FD6"/>
    <w:rsid w:val="25CA1509"/>
    <w:rsid w:val="25EC437E"/>
    <w:rsid w:val="260450DB"/>
    <w:rsid w:val="260E7FC9"/>
    <w:rsid w:val="26123616"/>
    <w:rsid w:val="261631EE"/>
    <w:rsid w:val="261E645E"/>
    <w:rsid w:val="26395046"/>
    <w:rsid w:val="264F486A"/>
    <w:rsid w:val="26600825"/>
    <w:rsid w:val="26625BC2"/>
    <w:rsid w:val="269E208E"/>
    <w:rsid w:val="26A050C5"/>
    <w:rsid w:val="26A54F0B"/>
    <w:rsid w:val="26BE19EF"/>
    <w:rsid w:val="26D7485F"/>
    <w:rsid w:val="26E02441"/>
    <w:rsid w:val="26E03714"/>
    <w:rsid w:val="26E054C2"/>
    <w:rsid w:val="270645C5"/>
    <w:rsid w:val="2707406D"/>
    <w:rsid w:val="27191DB9"/>
    <w:rsid w:val="27351CB2"/>
    <w:rsid w:val="275639D6"/>
    <w:rsid w:val="27807BE0"/>
    <w:rsid w:val="2781787A"/>
    <w:rsid w:val="279D1605"/>
    <w:rsid w:val="27B5694E"/>
    <w:rsid w:val="27CE5C62"/>
    <w:rsid w:val="27DF39CB"/>
    <w:rsid w:val="27F76F67"/>
    <w:rsid w:val="27FE6547"/>
    <w:rsid w:val="28355CE1"/>
    <w:rsid w:val="28440A5B"/>
    <w:rsid w:val="284C045D"/>
    <w:rsid w:val="285048C9"/>
    <w:rsid w:val="28846049"/>
    <w:rsid w:val="28B16468"/>
    <w:rsid w:val="28E31299"/>
    <w:rsid w:val="28EF4F44"/>
    <w:rsid w:val="290556B4"/>
    <w:rsid w:val="29257B04"/>
    <w:rsid w:val="292A6EC8"/>
    <w:rsid w:val="293D6BFB"/>
    <w:rsid w:val="29540304"/>
    <w:rsid w:val="295C0655"/>
    <w:rsid w:val="296950CB"/>
    <w:rsid w:val="29695C42"/>
    <w:rsid w:val="298D00B2"/>
    <w:rsid w:val="29A5570A"/>
    <w:rsid w:val="29A63C37"/>
    <w:rsid w:val="29B570DA"/>
    <w:rsid w:val="29D62BAC"/>
    <w:rsid w:val="29F00112"/>
    <w:rsid w:val="2A247DBB"/>
    <w:rsid w:val="2A353B5D"/>
    <w:rsid w:val="2A677CA8"/>
    <w:rsid w:val="2A697EC4"/>
    <w:rsid w:val="2A900FAD"/>
    <w:rsid w:val="2A9071FF"/>
    <w:rsid w:val="2A9C2D33"/>
    <w:rsid w:val="2AA119FC"/>
    <w:rsid w:val="2AE553C9"/>
    <w:rsid w:val="2AF27EBA"/>
    <w:rsid w:val="2AF7102C"/>
    <w:rsid w:val="2AFC0D9C"/>
    <w:rsid w:val="2B2226E2"/>
    <w:rsid w:val="2B45623B"/>
    <w:rsid w:val="2B6E5792"/>
    <w:rsid w:val="2B794137"/>
    <w:rsid w:val="2B7F70A5"/>
    <w:rsid w:val="2B8C5C18"/>
    <w:rsid w:val="2B960845"/>
    <w:rsid w:val="2BB1742D"/>
    <w:rsid w:val="2BBF0C1C"/>
    <w:rsid w:val="2BC41327"/>
    <w:rsid w:val="2BC730F4"/>
    <w:rsid w:val="2BFA5278"/>
    <w:rsid w:val="2C005095"/>
    <w:rsid w:val="2C0A4D8F"/>
    <w:rsid w:val="2C131E96"/>
    <w:rsid w:val="2C17011F"/>
    <w:rsid w:val="2C1D2D14"/>
    <w:rsid w:val="2C2220D9"/>
    <w:rsid w:val="2C2B3086"/>
    <w:rsid w:val="2C387B4E"/>
    <w:rsid w:val="2C525562"/>
    <w:rsid w:val="2C610E53"/>
    <w:rsid w:val="2C755D0D"/>
    <w:rsid w:val="2CA13945"/>
    <w:rsid w:val="2CAC2A7B"/>
    <w:rsid w:val="2CB951EB"/>
    <w:rsid w:val="2CC24314"/>
    <w:rsid w:val="2CDC2BCF"/>
    <w:rsid w:val="2CDD07AF"/>
    <w:rsid w:val="2CF0667B"/>
    <w:rsid w:val="2CF90D9F"/>
    <w:rsid w:val="2D430676"/>
    <w:rsid w:val="2D67693D"/>
    <w:rsid w:val="2D69418A"/>
    <w:rsid w:val="2D9B2143"/>
    <w:rsid w:val="2D9E319D"/>
    <w:rsid w:val="2DAD00C8"/>
    <w:rsid w:val="2DAF47F9"/>
    <w:rsid w:val="2DB33930"/>
    <w:rsid w:val="2DB86843"/>
    <w:rsid w:val="2DDF1B8E"/>
    <w:rsid w:val="2DE55AB4"/>
    <w:rsid w:val="2DE57862"/>
    <w:rsid w:val="2DED474D"/>
    <w:rsid w:val="2DFE6E37"/>
    <w:rsid w:val="2E1741F6"/>
    <w:rsid w:val="2E3305CD"/>
    <w:rsid w:val="2E36630F"/>
    <w:rsid w:val="2E823302"/>
    <w:rsid w:val="2EC102CF"/>
    <w:rsid w:val="2ED31DB0"/>
    <w:rsid w:val="2EDD0C2B"/>
    <w:rsid w:val="2F223C93"/>
    <w:rsid w:val="2F3445FD"/>
    <w:rsid w:val="2F535856"/>
    <w:rsid w:val="2F57653D"/>
    <w:rsid w:val="2F6B1FE9"/>
    <w:rsid w:val="2F762E67"/>
    <w:rsid w:val="2FAC4ADB"/>
    <w:rsid w:val="2FEA115F"/>
    <w:rsid w:val="2FFE2E5D"/>
    <w:rsid w:val="2FFF8385"/>
    <w:rsid w:val="301F52AD"/>
    <w:rsid w:val="302428C3"/>
    <w:rsid w:val="3034552F"/>
    <w:rsid w:val="30413E8E"/>
    <w:rsid w:val="304271ED"/>
    <w:rsid w:val="3075313F"/>
    <w:rsid w:val="30760C45"/>
    <w:rsid w:val="30963095"/>
    <w:rsid w:val="30A9101A"/>
    <w:rsid w:val="30AE4883"/>
    <w:rsid w:val="30F11D05"/>
    <w:rsid w:val="30F45B82"/>
    <w:rsid w:val="30FA3624"/>
    <w:rsid w:val="310426F5"/>
    <w:rsid w:val="311A5A74"/>
    <w:rsid w:val="312D57A8"/>
    <w:rsid w:val="312E5FEB"/>
    <w:rsid w:val="314A45AB"/>
    <w:rsid w:val="31A6555A"/>
    <w:rsid w:val="31BE28A4"/>
    <w:rsid w:val="31C76D4C"/>
    <w:rsid w:val="31D356B0"/>
    <w:rsid w:val="31E00A6C"/>
    <w:rsid w:val="31FE21A5"/>
    <w:rsid w:val="32220E91"/>
    <w:rsid w:val="322A0611"/>
    <w:rsid w:val="32463916"/>
    <w:rsid w:val="324A23F5"/>
    <w:rsid w:val="326276D3"/>
    <w:rsid w:val="32851613"/>
    <w:rsid w:val="32954E27"/>
    <w:rsid w:val="32BF7DFB"/>
    <w:rsid w:val="32C263C3"/>
    <w:rsid w:val="32C97752"/>
    <w:rsid w:val="32E1603D"/>
    <w:rsid w:val="32F02F31"/>
    <w:rsid w:val="331A7FAD"/>
    <w:rsid w:val="33323549"/>
    <w:rsid w:val="33751688"/>
    <w:rsid w:val="3381002D"/>
    <w:rsid w:val="338A7FAD"/>
    <w:rsid w:val="339C4E66"/>
    <w:rsid w:val="33B71CA0"/>
    <w:rsid w:val="33C57F19"/>
    <w:rsid w:val="33ED018B"/>
    <w:rsid w:val="33FB1B8D"/>
    <w:rsid w:val="34060532"/>
    <w:rsid w:val="34207846"/>
    <w:rsid w:val="34305F32"/>
    <w:rsid w:val="3434236D"/>
    <w:rsid w:val="34433534"/>
    <w:rsid w:val="348B44AC"/>
    <w:rsid w:val="34916467"/>
    <w:rsid w:val="349A75F8"/>
    <w:rsid w:val="34B232D3"/>
    <w:rsid w:val="34BD5AEB"/>
    <w:rsid w:val="34C46423"/>
    <w:rsid w:val="34EB7E53"/>
    <w:rsid w:val="34EE34A0"/>
    <w:rsid w:val="35156C7E"/>
    <w:rsid w:val="35213875"/>
    <w:rsid w:val="353A4937"/>
    <w:rsid w:val="353A66E5"/>
    <w:rsid w:val="353F5AA9"/>
    <w:rsid w:val="35553600"/>
    <w:rsid w:val="35586B6B"/>
    <w:rsid w:val="358838F4"/>
    <w:rsid w:val="35A3428A"/>
    <w:rsid w:val="35BE328B"/>
    <w:rsid w:val="35C30A55"/>
    <w:rsid w:val="35C661CB"/>
    <w:rsid w:val="35D07049"/>
    <w:rsid w:val="35E11256"/>
    <w:rsid w:val="35E408E4"/>
    <w:rsid w:val="35EF65E1"/>
    <w:rsid w:val="35F74A58"/>
    <w:rsid w:val="35F75434"/>
    <w:rsid w:val="35FE5964"/>
    <w:rsid w:val="36034D29"/>
    <w:rsid w:val="3609300A"/>
    <w:rsid w:val="362C191E"/>
    <w:rsid w:val="365E5169"/>
    <w:rsid w:val="366D4BC8"/>
    <w:rsid w:val="366E760D"/>
    <w:rsid w:val="367B6FB5"/>
    <w:rsid w:val="369066FC"/>
    <w:rsid w:val="369334DC"/>
    <w:rsid w:val="36A75FFC"/>
    <w:rsid w:val="36AC7588"/>
    <w:rsid w:val="36C21C3F"/>
    <w:rsid w:val="36D33C63"/>
    <w:rsid w:val="36F318CB"/>
    <w:rsid w:val="37023232"/>
    <w:rsid w:val="372A42BA"/>
    <w:rsid w:val="375E2A17"/>
    <w:rsid w:val="377744E3"/>
    <w:rsid w:val="37847F8D"/>
    <w:rsid w:val="3795529C"/>
    <w:rsid w:val="379E11AD"/>
    <w:rsid w:val="379F6CD3"/>
    <w:rsid w:val="37E42938"/>
    <w:rsid w:val="37F708BD"/>
    <w:rsid w:val="38082ACA"/>
    <w:rsid w:val="3810372D"/>
    <w:rsid w:val="38242B87"/>
    <w:rsid w:val="38314519"/>
    <w:rsid w:val="38336D98"/>
    <w:rsid w:val="383E473E"/>
    <w:rsid w:val="386C3059"/>
    <w:rsid w:val="3891486E"/>
    <w:rsid w:val="38E60960"/>
    <w:rsid w:val="38F512A1"/>
    <w:rsid w:val="39406294"/>
    <w:rsid w:val="39416F45"/>
    <w:rsid w:val="394A3E0E"/>
    <w:rsid w:val="394B1EE3"/>
    <w:rsid w:val="396B1563"/>
    <w:rsid w:val="396E1053"/>
    <w:rsid w:val="398968F7"/>
    <w:rsid w:val="399F7A55"/>
    <w:rsid w:val="39A4152E"/>
    <w:rsid w:val="39E3546E"/>
    <w:rsid w:val="3A257964"/>
    <w:rsid w:val="3A3A5061"/>
    <w:rsid w:val="3A3C6A5B"/>
    <w:rsid w:val="3A3D67D4"/>
    <w:rsid w:val="3A4678DA"/>
    <w:rsid w:val="3A4727AD"/>
    <w:rsid w:val="3A555D6F"/>
    <w:rsid w:val="3A571AE7"/>
    <w:rsid w:val="3A6F0BDF"/>
    <w:rsid w:val="3A8328DC"/>
    <w:rsid w:val="3A86417A"/>
    <w:rsid w:val="3A8D375B"/>
    <w:rsid w:val="3AAA60BB"/>
    <w:rsid w:val="3AC058DE"/>
    <w:rsid w:val="3AD84A09"/>
    <w:rsid w:val="3AE214AE"/>
    <w:rsid w:val="3B0D21A6"/>
    <w:rsid w:val="3B124BB9"/>
    <w:rsid w:val="3B2220F5"/>
    <w:rsid w:val="3B2319C9"/>
    <w:rsid w:val="3B247C1B"/>
    <w:rsid w:val="3B5878C5"/>
    <w:rsid w:val="3B7A5A8D"/>
    <w:rsid w:val="3B903503"/>
    <w:rsid w:val="3BA05290"/>
    <w:rsid w:val="3BB0325D"/>
    <w:rsid w:val="3BD31641"/>
    <w:rsid w:val="3C045EE9"/>
    <w:rsid w:val="3C092149"/>
    <w:rsid w:val="3C2459F9"/>
    <w:rsid w:val="3C3A2B60"/>
    <w:rsid w:val="3C4B567C"/>
    <w:rsid w:val="3C6C6886"/>
    <w:rsid w:val="3C710A9B"/>
    <w:rsid w:val="3C736028"/>
    <w:rsid w:val="3C740B22"/>
    <w:rsid w:val="3C860462"/>
    <w:rsid w:val="3C942B7F"/>
    <w:rsid w:val="3C9613C2"/>
    <w:rsid w:val="3C9E39FD"/>
    <w:rsid w:val="3CA37266"/>
    <w:rsid w:val="3CA803D8"/>
    <w:rsid w:val="3CA8662A"/>
    <w:rsid w:val="3CAB3899"/>
    <w:rsid w:val="3CE75344"/>
    <w:rsid w:val="3CF4361D"/>
    <w:rsid w:val="3CF76527"/>
    <w:rsid w:val="3D315030"/>
    <w:rsid w:val="3D385C00"/>
    <w:rsid w:val="3D3A1978"/>
    <w:rsid w:val="3D463DBE"/>
    <w:rsid w:val="3D4B05F7"/>
    <w:rsid w:val="3D536F54"/>
    <w:rsid w:val="3D712EC0"/>
    <w:rsid w:val="3D7F365D"/>
    <w:rsid w:val="3D80667C"/>
    <w:rsid w:val="3D8F1598"/>
    <w:rsid w:val="3D931DA2"/>
    <w:rsid w:val="3D934BE4"/>
    <w:rsid w:val="3D995F73"/>
    <w:rsid w:val="3D9A41C5"/>
    <w:rsid w:val="3DA212CB"/>
    <w:rsid w:val="3DE2791A"/>
    <w:rsid w:val="3DF02037"/>
    <w:rsid w:val="3DFD7B27"/>
    <w:rsid w:val="3E027FBC"/>
    <w:rsid w:val="3E0B50C2"/>
    <w:rsid w:val="3E0E4BB3"/>
    <w:rsid w:val="3E22515D"/>
    <w:rsid w:val="3E263CAA"/>
    <w:rsid w:val="3E396CAE"/>
    <w:rsid w:val="3E506F79"/>
    <w:rsid w:val="3E614CE2"/>
    <w:rsid w:val="3E78202C"/>
    <w:rsid w:val="3E7D047A"/>
    <w:rsid w:val="3EA62247"/>
    <w:rsid w:val="3EC82FB3"/>
    <w:rsid w:val="3ED05615"/>
    <w:rsid w:val="3F03223E"/>
    <w:rsid w:val="3F0F473E"/>
    <w:rsid w:val="3F250AB4"/>
    <w:rsid w:val="3F2F6B8F"/>
    <w:rsid w:val="3F6251B6"/>
    <w:rsid w:val="3F7E3CCE"/>
    <w:rsid w:val="3F9115F7"/>
    <w:rsid w:val="3FB3156E"/>
    <w:rsid w:val="3FB65AD9"/>
    <w:rsid w:val="3FBA0B4E"/>
    <w:rsid w:val="3FD339BE"/>
    <w:rsid w:val="3FE05723"/>
    <w:rsid w:val="3FE536F1"/>
    <w:rsid w:val="40185875"/>
    <w:rsid w:val="402C0554"/>
    <w:rsid w:val="403D6978"/>
    <w:rsid w:val="40452C81"/>
    <w:rsid w:val="40582115"/>
    <w:rsid w:val="405C776F"/>
    <w:rsid w:val="405D1A2A"/>
    <w:rsid w:val="405E0525"/>
    <w:rsid w:val="40646D0C"/>
    <w:rsid w:val="40955117"/>
    <w:rsid w:val="40AD420F"/>
    <w:rsid w:val="410762AC"/>
    <w:rsid w:val="41151DB4"/>
    <w:rsid w:val="41601F71"/>
    <w:rsid w:val="41780CC1"/>
    <w:rsid w:val="41932D5F"/>
    <w:rsid w:val="41A05B22"/>
    <w:rsid w:val="41AF2209"/>
    <w:rsid w:val="41C95079"/>
    <w:rsid w:val="41EA3241"/>
    <w:rsid w:val="41FF4F3E"/>
    <w:rsid w:val="420A6C99"/>
    <w:rsid w:val="42312C1E"/>
    <w:rsid w:val="423408FB"/>
    <w:rsid w:val="42415557"/>
    <w:rsid w:val="42925DB2"/>
    <w:rsid w:val="42B52A5A"/>
    <w:rsid w:val="42EB4309"/>
    <w:rsid w:val="42F16099"/>
    <w:rsid w:val="42FC147E"/>
    <w:rsid w:val="433429C6"/>
    <w:rsid w:val="435C016E"/>
    <w:rsid w:val="437159C8"/>
    <w:rsid w:val="43AE09CA"/>
    <w:rsid w:val="43B91888"/>
    <w:rsid w:val="43C95804"/>
    <w:rsid w:val="43CC52F4"/>
    <w:rsid w:val="4403491A"/>
    <w:rsid w:val="445826D6"/>
    <w:rsid w:val="44703ED1"/>
    <w:rsid w:val="447F4114"/>
    <w:rsid w:val="448917EC"/>
    <w:rsid w:val="44A2710B"/>
    <w:rsid w:val="44BE2144"/>
    <w:rsid w:val="44C1472D"/>
    <w:rsid w:val="44CD30D2"/>
    <w:rsid w:val="44D3620E"/>
    <w:rsid w:val="44E4041B"/>
    <w:rsid w:val="44FC7513"/>
    <w:rsid w:val="4504461A"/>
    <w:rsid w:val="450D39DC"/>
    <w:rsid w:val="45141548"/>
    <w:rsid w:val="452C0D9A"/>
    <w:rsid w:val="452F78E8"/>
    <w:rsid w:val="45686B2D"/>
    <w:rsid w:val="457A48DC"/>
    <w:rsid w:val="457E261E"/>
    <w:rsid w:val="457E78C3"/>
    <w:rsid w:val="457F0202"/>
    <w:rsid w:val="457F1EF2"/>
    <w:rsid w:val="45806396"/>
    <w:rsid w:val="45DB3EF9"/>
    <w:rsid w:val="45E85CE9"/>
    <w:rsid w:val="45FD1795"/>
    <w:rsid w:val="46032B23"/>
    <w:rsid w:val="46317690"/>
    <w:rsid w:val="463A1ECC"/>
    <w:rsid w:val="46893028"/>
    <w:rsid w:val="46A77952"/>
    <w:rsid w:val="46B81CA9"/>
    <w:rsid w:val="46BC1650"/>
    <w:rsid w:val="46E62229"/>
    <w:rsid w:val="46ED1809"/>
    <w:rsid w:val="46FA3F26"/>
    <w:rsid w:val="47024B89"/>
    <w:rsid w:val="470C6541"/>
    <w:rsid w:val="47134FE8"/>
    <w:rsid w:val="47266AC9"/>
    <w:rsid w:val="47462CC7"/>
    <w:rsid w:val="47811F51"/>
    <w:rsid w:val="47C84024"/>
    <w:rsid w:val="47F40975"/>
    <w:rsid w:val="47F60B91"/>
    <w:rsid w:val="48054931"/>
    <w:rsid w:val="482F5E51"/>
    <w:rsid w:val="483B0352"/>
    <w:rsid w:val="48671147"/>
    <w:rsid w:val="486758C4"/>
    <w:rsid w:val="487C41DD"/>
    <w:rsid w:val="488C2ACF"/>
    <w:rsid w:val="488F7C16"/>
    <w:rsid w:val="48931F3C"/>
    <w:rsid w:val="48AA54D8"/>
    <w:rsid w:val="48D32C81"/>
    <w:rsid w:val="4901159C"/>
    <w:rsid w:val="49153299"/>
    <w:rsid w:val="49180694"/>
    <w:rsid w:val="495B760C"/>
    <w:rsid w:val="49677321"/>
    <w:rsid w:val="4974292D"/>
    <w:rsid w:val="497A30FC"/>
    <w:rsid w:val="498B5C77"/>
    <w:rsid w:val="49B27967"/>
    <w:rsid w:val="49CA6C64"/>
    <w:rsid w:val="49DF0B35"/>
    <w:rsid w:val="49EF5898"/>
    <w:rsid w:val="49F34AEE"/>
    <w:rsid w:val="4A0D488A"/>
    <w:rsid w:val="4A0D5D1E"/>
    <w:rsid w:val="4A2A75AB"/>
    <w:rsid w:val="4A3855BE"/>
    <w:rsid w:val="4A4554B8"/>
    <w:rsid w:val="4A5E5DDF"/>
    <w:rsid w:val="4A7F6F7D"/>
    <w:rsid w:val="4A9511DA"/>
    <w:rsid w:val="4A954830"/>
    <w:rsid w:val="4AC705C3"/>
    <w:rsid w:val="4ACF1226"/>
    <w:rsid w:val="4AD4683C"/>
    <w:rsid w:val="4AD60806"/>
    <w:rsid w:val="4AE253FD"/>
    <w:rsid w:val="4AF54F29"/>
    <w:rsid w:val="4B007631"/>
    <w:rsid w:val="4B232DA2"/>
    <w:rsid w:val="4B296B88"/>
    <w:rsid w:val="4B5670C1"/>
    <w:rsid w:val="4BA72908"/>
    <w:rsid w:val="4BCD6803"/>
    <w:rsid w:val="4BF75210"/>
    <w:rsid w:val="4C1E1B11"/>
    <w:rsid w:val="4C352DFF"/>
    <w:rsid w:val="4C5424D5"/>
    <w:rsid w:val="4C63431C"/>
    <w:rsid w:val="4C637F6F"/>
    <w:rsid w:val="4C7D7357"/>
    <w:rsid w:val="4C7E73A7"/>
    <w:rsid w:val="4C891FD4"/>
    <w:rsid w:val="4C982217"/>
    <w:rsid w:val="4CA010CC"/>
    <w:rsid w:val="4CEC2563"/>
    <w:rsid w:val="4CF17B79"/>
    <w:rsid w:val="4D0072CE"/>
    <w:rsid w:val="4D0C636D"/>
    <w:rsid w:val="4D155616"/>
    <w:rsid w:val="4D1D67F6"/>
    <w:rsid w:val="4D343C52"/>
    <w:rsid w:val="4D562C80"/>
    <w:rsid w:val="4D6640C3"/>
    <w:rsid w:val="4D6B3488"/>
    <w:rsid w:val="4D7560B4"/>
    <w:rsid w:val="4D77225E"/>
    <w:rsid w:val="4D7D31BB"/>
    <w:rsid w:val="4D930C30"/>
    <w:rsid w:val="4D9E721C"/>
    <w:rsid w:val="4DAB1AD6"/>
    <w:rsid w:val="4E06707A"/>
    <w:rsid w:val="4E5C54C6"/>
    <w:rsid w:val="4E661EA1"/>
    <w:rsid w:val="4E8323CC"/>
    <w:rsid w:val="4ECC5774"/>
    <w:rsid w:val="4EE73FDF"/>
    <w:rsid w:val="4EEB4A7F"/>
    <w:rsid w:val="4EFB2028"/>
    <w:rsid w:val="4F0B7849"/>
    <w:rsid w:val="4F1A44F5"/>
    <w:rsid w:val="4F3A01B4"/>
    <w:rsid w:val="4F3A75B6"/>
    <w:rsid w:val="4F561F16"/>
    <w:rsid w:val="4F585C8E"/>
    <w:rsid w:val="4F5876FA"/>
    <w:rsid w:val="4F6208BA"/>
    <w:rsid w:val="4F7A5C04"/>
    <w:rsid w:val="4F8C3B89"/>
    <w:rsid w:val="4F936CC6"/>
    <w:rsid w:val="4F9812E6"/>
    <w:rsid w:val="4FF7EA62"/>
    <w:rsid w:val="50137E07"/>
    <w:rsid w:val="501D6F9B"/>
    <w:rsid w:val="501E0C85"/>
    <w:rsid w:val="50402E5B"/>
    <w:rsid w:val="50760AC1"/>
    <w:rsid w:val="507C44FD"/>
    <w:rsid w:val="509314F5"/>
    <w:rsid w:val="50B45146"/>
    <w:rsid w:val="50B91612"/>
    <w:rsid w:val="50C57353"/>
    <w:rsid w:val="50EC2B32"/>
    <w:rsid w:val="50FD73A0"/>
    <w:rsid w:val="51037E7B"/>
    <w:rsid w:val="511676E7"/>
    <w:rsid w:val="51477D68"/>
    <w:rsid w:val="51625CF9"/>
    <w:rsid w:val="51890380"/>
    <w:rsid w:val="51932FAD"/>
    <w:rsid w:val="51AB479B"/>
    <w:rsid w:val="51F003FF"/>
    <w:rsid w:val="52036385"/>
    <w:rsid w:val="522602C5"/>
    <w:rsid w:val="523227C6"/>
    <w:rsid w:val="52350508"/>
    <w:rsid w:val="52376968"/>
    <w:rsid w:val="52662470"/>
    <w:rsid w:val="5268268C"/>
    <w:rsid w:val="527252B8"/>
    <w:rsid w:val="527E1EAF"/>
    <w:rsid w:val="52B551A5"/>
    <w:rsid w:val="52BB0A0D"/>
    <w:rsid w:val="52C13B4A"/>
    <w:rsid w:val="52D7511B"/>
    <w:rsid w:val="52DD4E28"/>
    <w:rsid w:val="52DE1FCB"/>
    <w:rsid w:val="532A1B08"/>
    <w:rsid w:val="53400F13"/>
    <w:rsid w:val="535844AE"/>
    <w:rsid w:val="53603363"/>
    <w:rsid w:val="536852EA"/>
    <w:rsid w:val="5386726D"/>
    <w:rsid w:val="538961A4"/>
    <w:rsid w:val="53A45945"/>
    <w:rsid w:val="53A6324B"/>
    <w:rsid w:val="53CB1124"/>
    <w:rsid w:val="53EE6BC1"/>
    <w:rsid w:val="540445A3"/>
    <w:rsid w:val="54104D89"/>
    <w:rsid w:val="5428123A"/>
    <w:rsid w:val="54297BF9"/>
    <w:rsid w:val="54324CFF"/>
    <w:rsid w:val="544B176B"/>
    <w:rsid w:val="546C1613"/>
    <w:rsid w:val="54776BB6"/>
    <w:rsid w:val="547846DC"/>
    <w:rsid w:val="5479292E"/>
    <w:rsid w:val="54915D12"/>
    <w:rsid w:val="549F7EBB"/>
    <w:rsid w:val="54BB7C66"/>
    <w:rsid w:val="54C17E31"/>
    <w:rsid w:val="551654C9"/>
    <w:rsid w:val="55264138"/>
    <w:rsid w:val="553B5952"/>
    <w:rsid w:val="554B4D08"/>
    <w:rsid w:val="55515659"/>
    <w:rsid w:val="5566710A"/>
    <w:rsid w:val="55853555"/>
    <w:rsid w:val="558E2409"/>
    <w:rsid w:val="5598091D"/>
    <w:rsid w:val="55B160F8"/>
    <w:rsid w:val="55BB6615"/>
    <w:rsid w:val="55E42029"/>
    <w:rsid w:val="55F81F79"/>
    <w:rsid w:val="56010E2D"/>
    <w:rsid w:val="560721BC"/>
    <w:rsid w:val="56293EE0"/>
    <w:rsid w:val="56450EDB"/>
    <w:rsid w:val="568E6439"/>
    <w:rsid w:val="56900687"/>
    <w:rsid w:val="56E12A0D"/>
    <w:rsid w:val="56E322E1"/>
    <w:rsid w:val="56EE0C86"/>
    <w:rsid w:val="56F02C50"/>
    <w:rsid w:val="57024BF1"/>
    <w:rsid w:val="570556BE"/>
    <w:rsid w:val="572B18A4"/>
    <w:rsid w:val="57346FE0"/>
    <w:rsid w:val="573E39BB"/>
    <w:rsid w:val="57596A47"/>
    <w:rsid w:val="576176AA"/>
    <w:rsid w:val="57822B16"/>
    <w:rsid w:val="579B7990"/>
    <w:rsid w:val="579E26AC"/>
    <w:rsid w:val="57A53A3A"/>
    <w:rsid w:val="57AF0E5C"/>
    <w:rsid w:val="57CA16F3"/>
    <w:rsid w:val="57FECF31"/>
    <w:rsid w:val="58191461"/>
    <w:rsid w:val="581E3FA7"/>
    <w:rsid w:val="583D33C0"/>
    <w:rsid w:val="585F008D"/>
    <w:rsid w:val="586438F5"/>
    <w:rsid w:val="587F6039"/>
    <w:rsid w:val="58A7742D"/>
    <w:rsid w:val="58D17250"/>
    <w:rsid w:val="58DF2F7C"/>
    <w:rsid w:val="58E45947"/>
    <w:rsid w:val="58F5454D"/>
    <w:rsid w:val="58F76517"/>
    <w:rsid w:val="5903310E"/>
    <w:rsid w:val="590B5B1F"/>
    <w:rsid w:val="590D1897"/>
    <w:rsid w:val="5919401E"/>
    <w:rsid w:val="591E1BC3"/>
    <w:rsid w:val="596516D3"/>
    <w:rsid w:val="596671F9"/>
    <w:rsid w:val="59691FED"/>
    <w:rsid w:val="597162CA"/>
    <w:rsid w:val="597638E0"/>
    <w:rsid w:val="597B2CC1"/>
    <w:rsid w:val="598C3730"/>
    <w:rsid w:val="59914276"/>
    <w:rsid w:val="59BD32BD"/>
    <w:rsid w:val="59D33627"/>
    <w:rsid w:val="59D46859"/>
    <w:rsid w:val="59E22D24"/>
    <w:rsid w:val="5A094F9B"/>
    <w:rsid w:val="5A19111B"/>
    <w:rsid w:val="5A276988"/>
    <w:rsid w:val="5A2C317E"/>
    <w:rsid w:val="5A3C190B"/>
    <w:rsid w:val="5A5B0D0C"/>
    <w:rsid w:val="5A8D7F61"/>
    <w:rsid w:val="5A981634"/>
    <w:rsid w:val="5AD54636"/>
    <w:rsid w:val="5AD54E03"/>
    <w:rsid w:val="5AE91E90"/>
    <w:rsid w:val="5AF26F96"/>
    <w:rsid w:val="5B0B3659"/>
    <w:rsid w:val="5B3E2BC0"/>
    <w:rsid w:val="5B6360E6"/>
    <w:rsid w:val="5B977B3E"/>
    <w:rsid w:val="5B9E0ECC"/>
    <w:rsid w:val="5BA54009"/>
    <w:rsid w:val="5BCF63A9"/>
    <w:rsid w:val="5BF84A80"/>
    <w:rsid w:val="5C0041EB"/>
    <w:rsid w:val="5C050F4B"/>
    <w:rsid w:val="5C2C4F2D"/>
    <w:rsid w:val="5C5679F9"/>
    <w:rsid w:val="5C700ABB"/>
    <w:rsid w:val="5C7120A1"/>
    <w:rsid w:val="5C797243"/>
    <w:rsid w:val="5C806824"/>
    <w:rsid w:val="5CB52971"/>
    <w:rsid w:val="5CD32DF8"/>
    <w:rsid w:val="5CD4149F"/>
    <w:rsid w:val="5CEA580E"/>
    <w:rsid w:val="5CF323B1"/>
    <w:rsid w:val="5CFD7E74"/>
    <w:rsid w:val="5D390B08"/>
    <w:rsid w:val="5D4D6706"/>
    <w:rsid w:val="5D63417B"/>
    <w:rsid w:val="5D775E79"/>
    <w:rsid w:val="5D8B36D2"/>
    <w:rsid w:val="5D8F4F70"/>
    <w:rsid w:val="5D924A61"/>
    <w:rsid w:val="5DA327CA"/>
    <w:rsid w:val="5DA34B1D"/>
    <w:rsid w:val="5DAF116F"/>
    <w:rsid w:val="5DB449D7"/>
    <w:rsid w:val="5DD30284"/>
    <w:rsid w:val="5E0C65C1"/>
    <w:rsid w:val="5E162F9C"/>
    <w:rsid w:val="5E4C10B3"/>
    <w:rsid w:val="5E4C4C10"/>
    <w:rsid w:val="5E5166CA"/>
    <w:rsid w:val="5E5B30A5"/>
    <w:rsid w:val="5E6957C1"/>
    <w:rsid w:val="5E8545C5"/>
    <w:rsid w:val="5E875C48"/>
    <w:rsid w:val="5EC7698C"/>
    <w:rsid w:val="5ECB7E0E"/>
    <w:rsid w:val="5EE70977"/>
    <w:rsid w:val="5EF84D97"/>
    <w:rsid w:val="5F17346F"/>
    <w:rsid w:val="5F5A270B"/>
    <w:rsid w:val="5F661984"/>
    <w:rsid w:val="5FAB70A8"/>
    <w:rsid w:val="5FC03703"/>
    <w:rsid w:val="5FD217D5"/>
    <w:rsid w:val="5FFC0099"/>
    <w:rsid w:val="602045A6"/>
    <w:rsid w:val="60310561"/>
    <w:rsid w:val="60365B77"/>
    <w:rsid w:val="603C0CB4"/>
    <w:rsid w:val="605D1356"/>
    <w:rsid w:val="608B78E2"/>
    <w:rsid w:val="60964868"/>
    <w:rsid w:val="609B1E7E"/>
    <w:rsid w:val="60B85F03"/>
    <w:rsid w:val="60DC361E"/>
    <w:rsid w:val="60F33A68"/>
    <w:rsid w:val="61016185"/>
    <w:rsid w:val="6110461A"/>
    <w:rsid w:val="612956DC"/>
    <w:rsid w:val="612A4D6D"/>
    <w:rsid w:val="613227E3"/>
    <w:rsid w:val="613B24C6"/>
    <w:rsid w:val="614C4F26"/>
    <w:rsid w:val="615564D1"/>
    <w:rsid w:val="616650DA"/>
    <w:rsid w:val="616933C9"/>
    <w:rsid w:val="61A15272"/>
    <w:rsid w:val="61A20385"/>
    <w:rsid w:val="61B74A96"/>
    <w:rsid w:val="61C4171F"/>
    <w:rsid w:val="61DD30D7"/>
    <w:rsid w:val="61F93300"/>
    <w:rsid w:val="61F96E5C"/>
    <w:rsid w:val="621D48D8"/>
    <w:rsid w:val="622B7232"/>
    <w:rsid w:val="6249546E"/>
    <w:rsid w:val="624A77E6"/>
    <w:rsid w:val="62854B94"/>
    <w:rsid w:val="62B64D4D"/>
    <w:rsid w:val="62CC27C3"/>
    <w:rsid w:val="62F80177"/>
    <w:rsid w:val="631E435E"/>
    <w:rsid w:val="63213CF4"/>
    <w:rsid w:val="633345F0"/>
    <w:rsid w:val="635602DE"/>
    <w:rsid w:val="636C18B0"/>
    <w:rsid w:val="63AC7EFE"/>
    <w:rsid w:val="63B079EF"/>
    <w:rsid w:val="63B86816"/>
    <w:rsid w:val="63C94F54"/>
    <w:rsid w:val="63D86F45"/>
    <w:rsid w:val="63F60FCB"/>
    <w:rsid w:val="6420377A"/>
    <w:rsid w:val="644606A8"/>
    <w:rsid w:val="644F5459"/>
    <w:rsid w:val="6450412D"/>
    <w:rsid w:val="645F0EE1"/>
    <w:rsid w:val="64602371"/>
    <w:rsid w:val="647A2F18"/>
    <w:rsid w:val="648570CD"/>
    <w:rsid w:val="64961430"/>
    <w:rsid w:val="64994970"/>
    <w:rsid w:val="649E1F3D"/>
    <w:rsid w:val="64B928D3"/>
    <w:rsid w:val="64BC487F"/>
    <w:rsid w:val="64CA053B"/>
    <w:rsid w:val="64CA0F84"/>
    <w:rsid w:val="64CA31F0"/>
    <w:rsid w:val="64D771FD"/>
    <w:rsid w:val="64D911C7"/>
    <w:rsid w:val="64DA367B"/>
    <w:rsid w:val="64DD4813"/>
    <w:rsid w:val="64E14962"/>
    <w:rsid w:val="64F61D79"/>
    <w:rsid w:val="64F8789F"/>
    <w:rsid w:val="65241F3A"/>
    <w:rsid w:val="65282833"/>
    <w:rsid w:val="652E26F9"/>
    <w:rsid w:val="653603C7"/>
    <w:rsid w:val="65366619"/>
    <w:rsid w:val="65416DD3"/>
    <w:rsid w:val="65727C4B"/>
    <w:rsid w:val="658554FB"/>
    <w:rsid w:val="65883BF7"/>
    <w:rsid w:val="658B6DC7"/>
    <w:rsid w:val="659A0956"/>
    <w:rsid w:val="659E34C7"/>
    <w:rsid w:val="659F7D1B"/>
    <w:rsid w:val="65AA3925"/>
    <w:rsid w:val="65B01973"/>
    <w:rsid w:val="65E676F8"/>
    <w:rsid w:val="660B3602"/>
    <w:rsid w:val="660C6F8D"/>
    <w:rsid w:val="661C75BD"/>
    <w:rsid w:val="662D5327"/>
    <w:rsid w:val="66432A11"/>
    <w:rsid w:val="667C62AE"/>
    <w:rsid w:val="668F2A3A"/>
    <w:rsid w:val="66903B07"/>
    <w:rsid w:val="669058B5"/>
    <w:rsid w:val="66A23F66"/>
    <w:rsid w:val="66AD4998"/>
    <w:rsid w:val="66B5531C"/>
    <w:rsid w:val="66BA7997"/>
    <w:rsid w:val="66BE05DE"/>
    <w:rsid w:val="66E14363"/>
    <w:rsid w:val="66E16111"/>
    <w:rsid w:val="670A38BA"/>
    <w:rsid w:val="672524A2"/>
    <w:rsid w:val="673301D2"/>
    <w:rsid w:val="673B3A73"/>
    <w:rsid w:val="676A395C"/>
    <w:rsid w:val="67713939"/>
    <w:rsid w:val="679118E5"/>
    <w:rsid w:val="67CD5013"/>
    <w:rsid w:val="67DD2D7C"/>
    <w:rsid w:val="67F46F9B"/>
    <w:rsid w:val="680F19A3"/>
    <w:rsid w:val="684C2884"/>
    <w:rsid w:val="68662D72"/>
    <w:rsid w:val="68A33BCF"/>
    <w:rsid w:val="68AB7651"/>
    <w:rsid w:val="68B61551"/>
    <w:rsid w:val="68D60C2D"/>
    <w:rsid w:val="68D90E35"/>
    <w:rsid w:val="68E46070"/>
    <w:rsid w:val="690833DF"/>
    <w:rsid w:val="690C1B6B"/>
    <w:rsid w:val="692F585A"/>
    <w:rsid w:val="6931512E"/>
    <w:rsid w:val="69A73642"/>
    <w:rsid w:val="69EE74C3"/>
    <w:rsid w:val="69FF3DA6"/>
    <w:rsid w:val="6A0A597F"/>
    <w:rsid w:val="6A250690"/>
    <w:rsid w:val="6A5938E3"/>
    <w:rsid w:val="6A5C267E"/>
    <w:rsid w:val="6A617C95"/>
    <w:rsid w:val="6A8169BA"/>
    <w:rsid w:val="6A9516EC"/>
    <w:rsid w:val="6AA803E7"/>
    <w:rsid w:val="6AAF57D6"/>
    <w:rsid w:val="6AB73D58"/>
    <w:rsid w:val="6AE90161"/>
    <w:rsid w:val="6B014ED0"/>
    <w:rsid w:val="6B054AC4"/>
    <w:rsid w:val="6B2947D1"/>
    <w:rsid w:val="6B360E82"/>
    <w:rsid w:val="6B865960"/>
    <w:rsid w:val="6BA5042F"/>
    <w:rsid w:val="6BB87D88"/>
    <w:rsid w:val="6BD60F99"/>
    <w:rsid w:val="6BE26BB3"/>
    <w:rsid w:val="6BF30DC0"/>
    <w:rsid w:val="6BF95CAB"/>
    <w:rsid w:val="6BFF0DBE"/>
    <w:rsid w:val="6C0A54C0"/>
    <w:rsid w:val="6C4B29AA"/>
    <w:rsid w:val="6C507FC1"/>
    <w:rsid w:val="6C702411"/>
    <w:rsid w:val="6C7A3290"/>
    <w:rsid w:val="6C7C2B64"/>
    <w:rsid w:val="6C7F2654"/>
    <w:rsid w:val="6C9272C8"/>
    <w:rsid w:val="6CBD73A9"/>
    <w:rsid w:val="6D033285"/>
    <w:rsid w:val="6D0D3798"/>
    <w:rsid w:val="6D284A9A"/>
    <w:rsid w:val="6D360A56"/>
    <w:rsid w:val="6D561607"/>
    <w:rsid w:val="6D746AAD"/>
    <w:rsid w:val="6D79369D"/>
    <w:rsid w:val="6D866288"/>
    <w:rsid w:val="6DA47CF5"/>
    <w:rsid w:val="6DA5433C"/>
    <w:rsid w:val="6DAC56CB"/>
    <w:rsid w:val="6DC34565"/>
    <w:rsid w:val="6E0A1704"/>
    <w:rsid w:val="6E113780"/>
    <w:rsid w:val="6E11552E"/>
    <w:rsid w:val="6E315BD0"/>
    <w:rsid w:val="6E34106F"/>
    <w:rsid w:val="6E3631E6"/>
    <w:rsid w:val="6E495542"/>
    <w:rsid w:val="6E510B61"/>
    <w:rsid w:val="6E66399A"/>
    <w:rsid w:val="6E70494A"/>
    <w:rsid w:val="6E7855AD"/>
    <w:rsid w:val="6E7D42EE"/>
    <w:rsid w:val="6ECD3B4B"/>
    <w:rsid w:val="6ED24CBD"/>
    <w:rsid w:val="6ED26B2E"/>
    <w:rsid w:val="6EF70BC7"/>
    <w:rsid w:val="6F03756C"/>
    <w:rsid w:val="6F062BB9"/>
    <w:rsid w:val="6F0C1D3D"/>
    <w:rsid w:val="6F5558EE"/>
    <w:rsid w:val="6F751AEC"/>
    <w:rsid w:val="6F7B1AEF"/>
    <w:rsid w:val="6F8C57B4"/>
    <w:rsid w:val="6F997ED1"/>
    <w:rsid w:val="6FAA5C3A"/>
    <w:rsid w:val="6FB72105"/>
    <w:rsid w:val="6FBA7D43"/>
    <w:rsid w:val="6FC565D0"/>
    <w:rsid w:val="6FE97920"/>
    <w:rsid w:val="703025E3"/>
    <w:rsid w:val="703379DD"/>
    <w:rsid w:val="703D260A"/>
    <w:rsid w:val="707216B3"/>
    <w:rsid w:val="708C533F"/>
    <w:rsid w:val="709A7A5C"/>
    <w:rsid w:val="70A64653"/>
    <w:rsid w:val="70B52AE8"/>
    <w:rsid w:val="70B7060E"/>
    <w:rsid w:val="70BC3E77"/>
    <w:rsid w:val="70F3716D"/>
    <w:rsid w:val="70F829D5"/>
    <w:rsid w:val="711A1966"/>
    <w:rsid w:val="711C7DEE"/>
    <w:rsid w:val="712612F0"/>
    <w:rsid w:val="715A543E"/>
    <w:rsid w:val="71666546"/>
    <w:rsid w:val="71A14E1B"/>
    <w:rsid w:val="71A87053"/>
    <w:rsid w:val="71B132B0"/>
    <w:rsid w:val="71BB5EDC"/>
    <w:rsid w:val="71CA611F"/>
    <w:rsid w:val="71CB5851"/>
    <w:rsid w:val="72101EA0"/>
    <w:rsid w:val="7218332F"/>
    <w:rsid w:val="72322114"/>
    <w:rsid w:val="724F1FEB"/>
    <w:rsid w:val="72757DB1"/>
    <w:rsid w:val="72783DCD"/>
    <w:rsid w:val="727E382F"/>
    <w:rsid w:val="727E484F"/>
    <w:rsid w:val="728F462D"/>
    <w:rsid w:val="729B7F48"/>
    <w:rsid w:val="72AE77EF"/>
    <w:rsid w:val="72B017B9"/>
    <w:rsid w:val="72BB1F0C"/>
    <w:rsid w:val="72D1172F"/>
    <w:rsid w:val="72D45597"/>
    <w:rsid w:val="72F316A6"/>
    <w:rsid w:val="73020FF3"/>
    <w:rsid w:val="73267CCD"/>
    <w:rsid w:val="735C36EF"/>
    <w:rsid w:val="73685BF0"/>
    <w:rsid w:val="739048A5"/>
    <w:rsid w:val="73B21B10"/>
    <w:rsid w:val="73B862A1"/>
    <w:rsid w:val="73B93EE5"/>
    <w:rsid w:val="73BC5F3C"/>
    <w:rsid w:val="73E86D31"/>
    <w:rsid w:val="741F6E46"/>
    <w:rsid w:val="745F28C4"/>
    <w:rsid w:val="747C78F7"/>
    <w:rsid w:val="747F7695"/>
    <w:rsid w:val="7483115A"/>
    <w:rsid w:val="749B0247"/>
    <w:rsid w:val="74AB5D69"/>
    <w:rsid w:val="74B11819"/>
    <w:rsid w:val="74CE5F27"/>
    <w:rsid w:val="74DF6386"/>
    <w:rsid w:val="750A2372"/>
    <w:rsid w:val="750E6C6B"/>
    <w:rsid w:val="753D283B"/>
    <w:rsid w:val="75451C93"/>
    <w:rsid w:val="756E14B8"/>
    <w:rsid w:val="75864A53"/>
    <w:rsid w:val="75CF06D9"/>
    <w:rsid w:val="75D1787A"/>
    <w:rsid w:val="75DF032D"/>
    <w:rsid w:val="75FC2F67"/>
    <w:rsid w:val="760140DA"/>
    <w:rsid w:val="76045978"/>
    <w:rsid w:val="760F4A49"/>
    <w:rsid w:val="76133B2A"/>
    <w:rsid w:val="761738FD"/>
    <w:rsid w:val="76530DD9"/>
    <w:rsid w:val="767A350B"/>
    <w:rsid w:val="76A77C3C"/>
    <w:rsid w:val="77083846"/>
    <w:rsid w:val="775A6197"/>
    <w:rsid w:val="7789082B"/>
    <w:rsid w:val="779A2861"/>
    <w:rsid w:val="77BD0907"/>
    <w:rsid w:val="77DE0B76"/>
    <w:rsid w:val="77F205C7"/>
    <w:rsid w:val="78120820"/>
    <w:rsid w:val="781225CE"/>
    <w:rsid w:val="78126A72"/>
    <w:rsid w:val="781400F4"/>
    <w:rsid w:val="78144598"/>
    <w:rsid w:val="782007AA"/>
    <w:rsid w:val="783B1B25"/>
    <w:rsid w:val="783E6762"/>
    <w:rsid w:val="785610A2"/>
    <w:rsid w:val="78615304"/>
    <w:rsid w:val="786B1CDE"/>
    <w:rsid w:val="78840C72"/>
    <w:rsid w:val="789B25C4"/>
    <w:rsid w:val="78D76F87"/>
    <w:rsid w:val="78E21FA1"/>
    <w:rsid w:val="78F148D9"/>
    <w:rsid w:val="78F357D1"/>
    <w:rsid w:val="78FF6FF6"/>
    <w:rsid w:val="791D747D"/>
    <w:rsid w:val="79226841"/>
    <w:rsid w:val="793F73F3"/>
    <w:rsid w:val="794B223C"/>
    <w:rsid w:val="79752E15"/>
    <w:rsid w:val="7999158E"/>
    <w:rsid w:val="79C63670"/>
    <w:rsid w:val="79C75A4A"/>
    <w:rsid w:val="79D51B05"/>
    <w:rsid w:val="79F71A7C"/>
    <w:rsid w:val="7A08012D"/>
    <w:rsid w:val="7A0F3269"/>
    <w:rsid w:val="7A1B6D05"/>
    <w:rsid w:val="7A1E0906"/>
    <w:rsid w:val="7A41719B"/>
    <w:rsid w:val="7A4A7B5C"/>
    <w:rsid w:val="7A4C320B"/>
    <w:rsid w:val="7A536C4F"/>
    <w:rsid w:val="7A5E1074"/>
    <w:rsid w:val="7A637111"/>
    <w:rsid w:val="7A644541"/>
    <w:rsid w:val="7A856043"/>
    <w:rsid w:val="7AA716F4"/>
    <w:rsid w:val="7AAA2F92"/>
    <w:rsid w:val="7AAE4C6D"/>
    <w:rsid w:val="7AC9574D"/>
    <w:rsid w:val="7ACA5211"/>
    <w:rsid w:val="7AE30F47"/>
    <w:rsid w:val="7AED7F62"/>
    <w:rsid w:val="7AFF9201"/>
    <w:rsid w:val="7B000A80"/>
    <w:rsid w:val="7B0C77A9"/>
    <w:rsid w:val="7B3D416D"/>
    <w:rsid w:val="7B475882"/>
    <w:rsid w:val="7B7F6999"/>
    <w:rsid w:val="7B8B5094"/>
    <w:rsid w:val="7B8E2477"/>
    <w:rsid w:val="7BB4552D"/>
    <w:rsid w:val="7BB5399C"/>
    <w:rsid w:val="7BBC487D"/>
    <w:rsid w:val="7C044924"/>
    <w:rsid w:val="7C1D11E6"/>
    <w:rsid w:val="7C233619"/>
    <w:rsid w:val="7C5238E1"/>
    <w:rsid w:val="7C547659"/>
    <w:rsid w:val="7C7C270C"/>
    <w:rsid w:val="7CB63E70"/>
    <w:rsid w:val="7CE7399F"/>
    <w:rsid w:val="7D0F532E"/>
    <w:rsid w:val="7D226E2B"/>
    <w:rsid w:val="7D5176F5"/>
    <w:rsid w:val="7D6452D1"/>
    <w:rsid w:val="7D781125"/>
    <w:rsid w:val="7D8628FA"/>
    <w:rsid w:val="7D943A85"/>
    <w:rsid w:val="7DA41F1A"/>
    <w:rsid w:val="7DA57A41"/>
    <w:rsid w:val="7DAF266D"/>
    <w:rsid w:val="7DB05310"/>
    <w:rsid w:val="7DC77AC8"/>
    <w:rsid w:val="7DE42E8D"/>
    <w:rsid w:val="7DF12C86"/>
    <w:rsid w:val="7DFF87B4"/>
    <w:rsid w:val="7E0712F2"/>
    <w:rsid w:val="7E292420"/>
    <w:rsid w:val="7E355268"/>
    <w:rsid w:val="7E546F05"/>
    <w:rsid w:val="7E786F03"/>
    <w:rsid w:val="7EA06B86"/>
    <w:rsid w:val="7EA877E8"/>
    <w:rsid w:val="7EAA7A04"/>
    <w:rsid w:val="7EAF6DC9"/>
    <w:rsid w:val="7EB23333"/>
    <w:rsid w:val="7EB25E33"/>
    <w:rsid w:val="7EC42148"/>
    <w:rsid w:val="7ECB34D7"/>
    <w:rsid w:val="7ED24865"/>
    <w:rsid w:val="7EE33B7E"/>
    <w:rsid w:val="7EEF3F71"/>
    <w:rsid w:val="7EF43FBB"/>
    <w:rsid w:val="7F01339C"/>
    <w:rsid w:val="7F160BF6"/>
    <w:rsid w:val="7F364DF4"/>
    <w:rsid w:val="7F36750F"/>
    <w:rsid w:val="7F4339B5"/>
    <w:rsid w:val="7F482E61"/>
    <w:rsid w:val="7F4A7D85"/>
    <w:rsid w:val="7F5B0CFF"/>
    <w:rsid w:val="7F8120D4"/>
    <w:rsid w:val="7FA2248A"/>
    <w:rsid w:val="7FB7917C"/>
    <w:rsid w:val="7FDD39BD"/>
    <w:rsid w:val="7FF627D5"/>
    <w:rsid w:val="7FF720BE"/>
    <w:rsid w:val="BF7F42FD"/>
    <w:rsid w:val="E7D78D69"/>
    <w:rsid w:val="EBBF810A"/>
    <w:rsid w:val="ECF692A8"/>
    <w:rsid w:val="F3F99846"/>
    <w:rsid w:val="FB77F5BB"/>
    <w:rsid w:val="FFDB249C"/>
    <w:rsid w:val="FFDEB0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name="Body Text First Indent 2"/>
    <w:lsdException w:unhideWhenUsed="0" w:uiPriority="0" w:semiHidden="0" w:name="Note Heading"/>
    <w:lsdException w:qFormat="1" w:unhideWhenUsed="0"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99" w:semiHidden="0" w:name="Balloon Text"/>
    <w:lsdException w:qFormat="1" w:unhideWhenUsed="0" w:uiPriority="39"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0"/>
    <w:pPr>
      <w:keepNext/>
      <w:keepLines/>
      <w:spacing w:before="340" w:after="330" w:line="578" w:lineRule="auto"/>
      <w:outlineLvl w:val="0"/>
    </w:pPr>
    <w:rPr>
      <w:b/>
      <w:bCs/>
      <w:kern w:val="44"/>
      <w:sz w:val="44"/>
      <w:szCs w:val="44"/>
    </w:rPr>
  </w:style>
  <w:style w:type="paragraph" w:styleId="5">
    <w:name w:val="heading 2"/>
    <w:basedOn w:val="1"/>
    <w:next w:val="1"/>
    <w:qFormat/>
    <w:uiPriority w:val="0"/>
    <w:pPr>
      <w:spacing w:before="260" w:after="260" w:line="360" w:lineRule="auto"/>
      <w:jc w:val="center"/>
      <w:outlineLvl w:val="1"/>
    </w:pPr>
    <w:rPr>
      <w:rFonts w:ascii="黑体" w:hAnsi="宋体" w:eastAsia="黑体" w:cs="Arial"/>
      <w:sz w:val="28"/>
      <w:szCs w:val="21"/>
    </w:rPr>
  </w:style>
  <w:style w:type="paragraph" w:styleId="6">
    <w:name w:val="heading 3"/>
    <w:basedOn w:val="1"/>
    <w:next w:val="1"/>
    <w:link w:val="48"/>
    <w:qFormat/>
    <w:uiPriority w:val="0"/>
    <w:pPr>
      <w:spacing w:before="260" w:after="260"/>
      <w:outlineLvl w:val="2"/>
    </w:pPr>
    <w:rPr>
      <w:rFonts w:ascii="宋体" w:hAnsi="宋体"/>
      <w:szCs w:val="32"/>
    </w:rPr>
  </w:style>
  <w:style w:type="paragraph" w:styleId="7">
    <w:name w:val="heading 6"/>
    <w:basedOn w:val="1"/>
    <w:next w:val="1"/>
    <w:qFormat/>
    <w:uiPriority w:val="0"/>
    <w:pPr>
      <w:spacing w:before="60" w:after="60" w:line="360" w:lineRule="auto"/>
      <w:outlineLvl w:val="5"/>
    </w:pPr>
    <w:rPr>
      <w:b/>
      <w:bCs/>
      <w:kern w:val="0"/>
      <w:sz w:val="24"/>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unhideWhenUsed/>
    <w:qFormat/>
    <w:uiPriority w:val="0"/>
    <w:pPr>
      <w:spacing w:after="120"/>
    </w:pPr>
    <w:rPr>
      <w:sz w:val="24"/>
    </w:rPr>
  </w:style>
  <w:style w:type="paragraph" w:styleId="3">
    <w:name w:val="Body Text 2"/>
    <w:basedOn w:val="1"/>
    <w:qFormat/>
    <w:uiPriority w:val="99"/>
    <w:pPr>
      <w:spacing w:before="240"/>
    </w:pPr>
    <w:rPr>
      <w:rFonts w:ascii="Calibri" w:hAnsi="Calibri"/>
      <w:color w:val="FF0000"/>
    </w:rPr>
  </w:style>
  <w:style w:type="paragraph" w:styleId="8">
    <w:name w:val="index 8"/>
    <w:basedOn w:val="1"/>
    <w:next w:val="1"/>
    <w:qFormat/>
    <w:uiPriority w:val="0"/>
    <w:pPr>
      <w:ind w:left="2940"/>
    </w:pPr>
  </w:style>
  <w:style w:type="paragraph" w:styleId="9">
    <w:name w:val="Normal Indent"/>
    <w:basedOn w:val="1"/>
    <w:next w:val="10"/>
    <w:qFormat/>
    <w:uiPriority w:val="0"/>
    <w:pPr>
      <w:ind w:firstLine="420" w:firstLineChars="200"/>
    </w:pPr>
    <w:rPr>
      <w:szCs w:val="20"/>
    </w:rPr>
  </w:style>
  <w:style w:type="paragraph" w:styleId="10">
    <w:name w:val="footer"/>
    <w:basedOn w:val="1"/>
    <w:unhideWhenUsed/>
    <w:qFormat/>
    <w:uiPriority w:val="99"/>
    <w:pPr>
      <w:tabs>
        <w:tab w:val="center" w:pos="4153"/>
        <w:tab w:val="right" w:pos="8306"/>
      </w:tabs>
      <w:snapToGrid w:val="0"/>
      <w:jc w:val="left"/>
    </w:pPr>
    <w:rPr>
      <w:kern w:val="0"/>
      <w:sz w:val="18"/>
      <w:szCs w:val="18"/>
    </w:rPr>
  </w:style>
  <w:style w:type="paragraph" w:styleId="11">
    <w:name w:val="annotation text"/>
    <w:basedOn w:val="1"/>
    <w:link w:val="41"/>
    <w:unhideWhenUsed/>
    <w:qFormat/>
    <w:uiPriority w:val="0"/>
    <w:pPr>
      <w:jc w:val="left"/>
    </w:pPr>
    <w:rPr>
      <w:kern w:val="0"/>
      <w:sz w:val="20"/>
    </w:rPr>
  </w:style>
  <w:style w:type="paragraph" w:styleId="12">
    <w:name w:val="Body Text Indent"/>
    <w:basedOn w:val="1"/>
    <w:unhideWhenUsed/>
    <w:qFormat/>
    <w:uiPriority w:val="99"/>
    <w:pPr>
      <w:spacing w:after="120"/>
      <w:ind w:left="420" w:leftChars="200"/>
    </w:pPr>
    <w:rPr>
      <w:kern w:val="0"/>
      <w:sz w:val="20"/>
      <w:szCs w:val="20"/>
    </w:rPr>
  </w:style>
  <w:style w:type="paragraph" w:styleId="13">
    <w:name w:val="Plain Text"/>
    <w:basedOn w:val="1"/>
    <w:qFormat/>
    <w:uiPriority w:val="0"/>
    <w:rPr>
      <w:rFonts w:ascii="宋体" w:hAnsi="Courier New"/>
    </w:rPr>
  </w:style>
  <w:style w:type="paragraph" w:styleId="14">
    <w:name w:val="Balloon Text"/>
    <w:basedOn w:val="1"/>
    <w:unhideWhenUsed/>
    <w:qFormat/>
    <w:uiPriority w:val="99"/>
    <w:rPr>
      <w:sz w:val="18"/>
      <w:szCs w:val="18"/>
    </w:rPr>
  </w:style>
  <w:style w:type="paragraph" w:styleId="15">
    <w:name w:val="header"/>
    <w:basedOn w:val="1"/>
    <w:link w:val="40"/>
    <w:qFormat/>
    <w:uiPriority w:val="0"/>
    <w:pPr>
      <w:tabs>
        <w:tab w:val="center" w:pos="4153"/>
        <w:tab w:val="right" w:pos="8306"/>
      </w:tabs>
      <w:snapToGrid w:val="0"/>
      <w:jc w:val="center"/>
    </w:pPr>
    <w:rPr>
      <w:sz w:val="18"/>
      <w:szCs w:val="18"/>
    </w:rPr>
  </w:style>
  <w:style w:type="paragraph" w:styleId="16">
    <w:name w:val="toc 1"/>
    <w:basedOn w:val="1"/>
    <w:next w:val="1"/>
    <w:unhideWhenUsed/>
    <w:qFormat/>
    <w:uiPriority w:val="39"/>
  </w:style>
  <w:style w:type="paragraph" w:styleId="1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18">
    <w:name w:val="Title"/>
    <w:basedOn w:val="1"/>
    <w:next w:val="1"/>
    <w:qFormat/>
    <w:uiPriority w:val="0"/>
    <w:pPr>
      <w:spacing w:before="240" w:after="60"/>
      <w:jc w:val="center"/>
      <w:outlineLvl w:val="0"/>
    </w:pPr>
    <w:rPr>
      <w:rFonts w:ascii="Arial" w:hAnsi="Arial" w:eastAsia="隶书"/>
      <w:b/>
      <w:bCs/>
      <w:sz w:val="32"/>
      <w:szCs w:val="32"/>
    </w:rPr>
  </w:style>
  <w:style w:type="paragraph" w:styleId="19">
    <w:name w:val="annotation subject"/>
    <w:basedOn w:val="11"/>
    <w:next w:val="11"/>
    <w:link w:val="42"/>
    <w:qFormat/>
    <w:uiPriority w:val="0"/>
    <w:rPr>
      <w:b/>
      <w:bCs/>
      <w:kern w:val="2"/>
      <w:sz w:val="21"/>
    </w:rPr>
  </w:style>
  <w:style w:type="paragraph" w:styleId="20">
    <w:name w:val="Body Text First Indent"/>
    <w:basedOn w:val="2"/>
    <w:qFormat/>
    <w:uiPriority w:val="0"/>
    <w:pPr>
      <w:snapToGrid w:val="0"/>
      <w:spacing w:line="560" w:lineRule="exact"/>
      <w:ind w:firstLine="200" w:firstLineChars="200"/>
    </w:pPr>
    <w:rPr>
      <w:rFonts w:ascii="仿宋" w:hAnsi="仿宋" w:cs="仿宋"/>
    </w:rPr>
  </w:style>
  <w:style w:type="paragraph" w:styleId="21">
    <w:name w:val="Body Text First Indent 2"/>
    <w:basedOn w:val="12"/>
    <w:semiHidden/>
    <w:qFormat/>
    <w:uiPriority w:val="0"/>
    <w:pPr>
      <w:ind w:firstLine="420" w:firstLineChars="200"/>
    </w:pPr>
    <w:rPr>
      <w:szCs w:val="24"/>
    </w:rPr>
  </w:style>
  <w:style w:type="table" w:styleId="23">
    <w:name w:val="Table Grid"/>
    <w:basedOn w:val="22"/>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qFormat/>
    <w:uiPriority w:val="0"/>
    <w:rPr>
      <w:b/>
    </w:rPr>
  </w:style>
  <w:style w:type="character" w:styleId="26">
    <w:name w:val="page number"/>
    <w:qFormat/>
    <w:uiPriority w:val="0"/>
  </w:style>
  <w:style w:type="character" w:styleId="27">
    <w:name w:val="FollowedHyperlink"/>
    <w:basedOn w:val="24"/>
    <w:qFormat/>
    <w:uiPriority w:val="0"/>
    <w:rPr>
      <w:color w:val="800080"/>
      <w:u w:val="none"/>
    </w:rPr>
  </w:style>
  <w:style w:type="character" w:styleId="28">
    <w:name w:val="Hyperlink"/>
    <w:basedOn w:val="24"/>
    <w:qFormat/>
    <w:uiPriority w:val="0"/>
    <w:rPr>
      <w:color w:val="0000FF"/>
      <w:u w:val="none"/>
    </w:rPr>
  </w:style>
  <w:style w:type="character" w:styleId="29">
    <w:name w:val="annotation reference"/>
    <w:basedOn w:val="24"/>
    <w:qFormat/>
    <w:uiPriority w:val="0"/>
    <w:rPr>
      <w:sz w:val="21"/>
      <w:szCs w:val="21"/>
    </w:rPr>
  </w:style>
  <w:style w:type="paragraph" w:customStyle="1" w:styleId="30">
    <w:name w:val="正文格式"/>
    <w:basedOn w:val="12"/>
    <w:qFormat/>
    <w:uiPriority w:val="99"/>
    <w:pPr>
      <w:spacing w:after="0" w:line="360" w:lineRule="auto"/>
      <w:ind w:left="0" w:leftChars="0" w:firstLine="600"/>
    </w:pPr>
    <w:rPr>
      <w:rFonts w:eastAsia="仿宋_GB2312"/>
      <w:sz w:val="30"/>
      <w:szCs w:val="30"/>
    </w:rPr>
  </w:style>
  <w:style w:type="paragraph" w:styleId="31">
    <w:name w:val="Quote"/>
    <w:next w:val="1"/>
    <w:qFormat/>
    <w:uiPriority w:val="0"/>
    <w:pPr>
      <w:wordWrap w:val="0"/>
      <w:spacing w:before="200" w:after="160" w:line="276" w:lineRule="auto"/>
      <w:ind w:left="864" w:right="864"/>
      <w:jc w:val="center"/>
    </w:pPr>
    <w:rPr>
      <w:rFonts w:ascii="Calibri" w:hAnsi="Calibri" w:eastAsia="宋体" w:cs="Times New Roman"/>
      <w:i/>
      <w:sz w:val="21"/>
      <w:lang w:val="en-US" w:eastAsia="zh-CN" w:bidi="ar-SA"/>
    </w:rPr>
  </w:style>
  <w:style w:type="paragraph" w:customStyle="1" w:styleId="32">
    <w:name w:val="文档正文"/>
    <w:basedOn w:val="1"/>
    <w:qFormat/>
    <w:uiPriority w:val="99"/>
    <w:pPr>
      <w:adjustRightInd w:val="0"/>
      <w:spacing w:line="480" w:lineRule="atLeast"/>
      <w:ind w:firstLine="567" w:firstLineChars="200"/>
      <w:textAlignment w:val="baseline"/>
    </w:pPr>
    <w:rPr>
      <w:rFonts w:ascii="长城仿宋" w:hAnsi="Calibri"/>
      <w:kern w:val="0"/>
      <w:szCs w:val="20"/>
    </w:rPr>
  </w:style>
  <w:style w:type="paragraph" w:styleId="33">
    <w:name w:val="List Paragraph"/>
    <w:basedOn w:val="1"/>
    <w:qFormat/>
    <w:uiPriority w:val="34"/>
    <w:pPr>
      <w:ind w:firstLine="420" w:firstLineChars="200"/>
    </w:pPr>
  </w:style>
  <w:style w:type="character" w:customStyle="1" w:styleId="34">
    <w:name w:val="NormalCharacter"/>
    <w:qFormat/>
    <w:uiPriority w:val="0"/>
    <w:rPr>
      <w:kern w:val="2"/>
      <w:sz w:val="21"/>
      <w:szCs w:val="24"/>
      <w:lang w:val="en-US" w:eastAsia="zh-CN" w:bidi="ar-SA"/>
    </w:rPr>
  </w:style>
  <w:style w:type="paragraph" w:customStyle="1" w:styleId="35">
    <w:name w:val="Table Paragraph"/>
    <w:basedOn w:val="1"/>
    <w:qFormat/>
    <w:uiPriority w:val="0"/>
    <w:pPr>
      <w:autoSpaceDE w:val="0"/>
      <w:autoSpaceDN w:val="0"/>
      <w:jc w:val="left"/>
    </w:pPr>
    <w:rPr>
      <w:rFonts w:ascii="宋体" w:hAnsi="宋体" w:cs="宋体"/>
      <w:kern w:val="0"/>
      <w:sz w:val="22"/>
      <w:szCs w:val="22"/>
    </w:rPr>
  </w:style>
  <w:style w:type="paragraph" w:customStyle="1" w:styleId="36">
    <w:name w:val="x-scope"/>
    <w:basedOn w:val="1"/>
    <w:qFormat/>
    <w:uiPriority w:val="0"/>
    <w:pPr>
      <w:widowControl/>
      <w:spacing w:before="100" w:beforeAutospacing="1" w:after="100" w:afterAutospacing="1"/>
      <w:jc w:val="left"/>
    </w:pPr>
    <w:rPr>
      <w:rFonts w:ascii="宋体" w:hAnsi="宋体" w:cs="宋体"/>
      <w:kern w:val="0"/>
      <w:sz w:val="24"/>
    </w:rPr>
  </w:style>
  <w:style w:type="character" w:customStyle="1" w:styleId="37">
    <w:name w:val="qowt-font5-gb2312"/>
    <w:qFormat/>
    <w:uiPriority w:val="0"/>
  </w:style>
  <w:style w:type="paragraph" w:customStyle="1" w:styleId="38">
    <w:name w:val="msolistparagraph"/>
    <w:basedOn w:val="1"/>
    <w:qFormat/>
    <w:uiPriority w:val="0"/>
    <w:pPr>
      <w:ind w:firstLine="420" w:firstLineChars="200"/>
    </w:pPr>
  </w:style>
  <w:style w:type="paragraph" w:customStyle="1" w:styleId="39">
    <w:name w:val="修订1"/>
    <w:hidden/>
    <w:unhideWhenUsed/>
    <w:qFormat/>
    <w:uiPriority w:val="99"/>
    <w:rPr>
      <w:rFonts w:ascii="Times New Roman" w:hAnsi="Times New Roman" w:eastAsia="宋体" w:cs="Times New Roman"/>
      <w:kern w:val="2"/>
      <w:sz w:val="21"/>
      <w:szCs w:val="24"/>
      <w:lang w:val="en-US" w:eastAsia="zh-CN" w:bidi="ar-SA"/>
    </w:rPr>
  </w:style>
  <w:style w:type="character" w:customStyle="1" w:styleId="40">
    <w:name w:val="页眉 字符"/>
    <w:basedOn w:val="24"/>
    <w:link w:val="15"/>
    <w:qFormat/>
    <w:uiPriority w:val="0"/>
    <w:rPr>
      <w:kern w:val="2"/>
      <w:sz w:val="18"/>
      <w:szCs w:val="18"/>
    </w:rPr>
  </w:style>
  <w:style w:type="character" w:customStyle="1" w:styleId="41">
    <w:name w:val="批注文字 字符"/>
    <w:basedOn w:val="24"/>
    <w:link w:val="11"/>
    <w:qFormat/>
    <w:uiPriority w:val="0"/>
    <w:rPr>
      <w:szCs w:val="24"/>
    </w:rPr>
  </w:style>
  <w:style w:type="character" w:customStyle="1" w:styleId="42">
    <w:name w:val="批注主题 字符"/>
    <w:basedOn w:val="41"/>
    <w:link w:val="19"/>
    <w:qFormat/>
    <w:uiPriority w:val="0"/>
    <w:rPr>
      <w:b/>
      <w:bCs/>
      <w:kern w:val="2"/>
      <w:sz w:val="21"/>
      <w:szCs w:val="24"/>
    </w:rPr>
  </w:style>
  <w:style w:type="paragraph" w:customStyle="1" w:styleId="43">
    <w:name w:val="9前海 正文"/>
    <w:basedOn w:val="44"/>
    <w:qFormat/>
    <w:uiPriority w:val="0"/>
    <w:pPr>
      <w:ind w:firstLine="640"/>
    </w:pPr>
    <w:rPr>
      <w:rFonts w:ascii="仿宋_GB2312" w:eastAsia="仿宋_GB2312"/>
    </w:rPr>
  </w:style>
  <w:style w:type="paragraph" w:customStyle="1" w:styleId="44">
    <w:name w:val="金控正文"/>
    <w:basedOn w:val="1"/>
    <w:qFormat/>
    <w:uiPriority w:val="0"/>
    <w:pPr>
      <w:spacing w:line="560" w:lineRule="exact"/>
      <w:ind w:firstLine="200" w:firstLineChars="200"/>
    </w:pPr>
    <w:rPr>
      <w:rFonts w:ascii="仿宋" w:hAnsi="仿宋" w:eastAsia="仿宋" w:cs="Arial"/>
      <w:sz w:val="32"/>
      <w:szCs w:val="32"/>
    </w:rPr>
  </w:style>
  <w:style w:type="paragraph" w:customStyle="1" w:styleId="45">
    <w:name w:val="列出段落2"/>
    <w:basedOn w:val="1"/>
    <w:qFormat/>
    <w:uiPriority w:val="34"/>
    <w:pPr>
      <w:ind w:firstLine="420" w:firstLineChars="200"/>
    </w:pPr>
  </w:style>
  <w:style w:type="paragraph" w:customStyle="1" w:styleId="46">
    <w:name w:val="修订2"/>
    <w:hidden/>
    <w:unhideWhenUsed/>
    <w:qFormat/>
    <w:uiPriority w:val="99"/>
    <w:rPr>
      <w:rFonts w:ascii="Times New Roman" w:hAnsi="Times New Roman" w:eastAsia="宋体" w:cs="Times New Roman"/>
      <w:kern w:val="2"/>
      <w:sz w:val="21"/>
      <w:szCs w:val="24"/>
      <w:lang w:val="en-US" w:eastAsia="zh-CN" w:bidi="ar-SA"/>
    </w:rPr>
  </w:style>
  <w:style w:type="paragraph" w:styleId="47">
    <w:name w:val="No Spacing"/>
    <w:qFormat/>
    <w:uiPriority w:val="1"/>
    <w:pPr>
      <w:adjustRightInd w:val="0"/>
      <w:snapToGrid w:val="0"/>
      <w:jc w:val="center"/>
    </w:pPr>
    <w:rPr>
      <w:rFonts w:ascii="Tahoma" w:hAnsi="Tahoma" w:eastAsia="宋体" w:cstheme="minorBidi"/>
      <w:sz w:val="21"/>
      <w:szCs w:val="22"/>
      <w:lang w:val="en-US" w:eastAsia="zh-CN" w:bidi="ar-SA"/>
    </w:rPr>
  </w:style>
  <w:style w:type="character" w:customStyle="1" w:styleId="48">
    <w:name w:val="标题 3 字符"/>
    <w:basedOn w:val="24"/>
    <w:link w:val="6"/>
    <w:qFormat/>
    <w:uiPriority w:val="0"/>
    <w:rPr>
      <w:rFonts w:ascii="宋体" w:hAnsi="宋体"/>
      <w:kern w:val="2"/>
      <w:sz w:val="21"/>
      <w:szCs w:val="32"/>
    </w:rPr>
  </w:style>
  <w:style w:type="paragraph" w:customStyle="1" w:styleId="49">
    <w:name w:val="修订3"/>
    <w:hidden/>
    <w:unhideWhenUsed/>
    <w:qFormat/>
    <w:uiPriority w:val="99"/>
    <w:rPr>
      <w:rFonts w:ascii="Times New Roman" w:hAnsi="Times New Roman" w:eastAsia="宋体" w:cs="Times New Roman"/>
      <w:kern w:val="2"/>
      <w:sz w:val="21"/>
      <w:szCs w:val="24"/>
      <w:lang w:val="en-US" w:eastAsia="zh-CN" w:bidi="ar-SA"/>
    </w:rPr>
  </w:style>
  <w:style w:type="paragraph" w:customStyle="1" w:styleId="50">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3074"/>
    <customShpInfo spid="_x0000_s307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101</Pages>
  <Words>21374</Words>
  <Characters>22283</Characters>
  <Lines>1822</Lines>
  <Paragraphs>1634</Paragraphs>
  <TotalTime>9</TotalTime>
  <ScaleCrop>false</ScaleCrop>
  <LinksUpToDate>false</LinksUpToDate>
  <CharactersWithSpaces>22795</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2025-02-15T09:50:00Z</dcterms:created>
  <dc:creator>黎俊</dc:creator>
  <cp:lastModifiedBy>黎俊</cp:lastModifiedBy>
  <cp:lastPrinted>2026-01-31T18:27:00Z</cp:lastPrinted>
  <dcterms:modified xsi:type="dcterms:W3CDTF">2026-09-28T10:23:38Z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KSOTemplateDocerSaveRecord">
    <vt:lpwstr>eyJoZGlkIjoiMmVhYjIwYTFkMDUyN2RmOGI2OTNiMWRjYmY5MjBlYTUiLCJ1c2VySWQiOiIzOTQyODIxNTkifQ==</vt:lpwstr>
  </property>
  <property fmtid="{D5CDD505-2E9C-101B-9397-08002B2CF9AE}" pid="4" name="ICV">
    <vt:lpwstr>833036A87C1D4BBF8BFE03AA683245D3_13</vt:lpwstr>
  </property>
</Properties>
</file>