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 xml:space="preserve">  </w:t>
      </w:r>
    </w:p>
    <w:p>
      <w:pPr>
        <w:jc w:val="center"/>
        <w:rPr>
          <w:rFonts w:ascii="宋体" w:hAnsi="宋体" w:cs="宋体"/>
          <w:b/>
          <w:color w:val="auto"/>
          <w:sz w:val="72"/>
          <w:szCs w:val="72"/>
          <w:highlight w:val="none"/>
        </w:rPr>
      </w:pPr>
    </w:p>
    <w:p>
      <w:pPr>
        <w:jc w:val="center"/>
        <w:rPr>
          <w:rFonts w:ascii="宋体" w:hAnsi="宋体" w:cs="宋体"/>
          <w:b/>
          <w:color w:val="auto"/>
          <w:sz w:val="72"/>
          <w:szCs w:val="72"/>
          <w:highlight w:val="none"/>
        </w:rPr>
      </w:pPr>
      <w:r>
        <w:rPr>
          <w:rFonts w:hint="eastAsia" w:ascii="宋体" w:hAnsi="宋体" w:cs="宋体"/>
          <w:b/>
          <w:color w:val="auto"/>
          <w:sz w:val="72"/>
          <w:szCs w:val="72"/>
          <w:highlight w:val="none"/>
        </w:rPr>
        <w:t>简易招标文件</w:t>
      </w:r>
    </w:p>
    <w:p>
      <w:pPr>
        <w:jc w:val="center"/>
        <w:rPr>
          <w:rFonts w:ascii="宋体" w:hAnsi="宋体" w:cs="宋体"/>
          <w:color w:val="auto"/>
          <w:highlight w:val="none"/>
        </w:rPr>
      </w:pPr>
    </w:p>
    <w:p>
      <w:pPr>
        <w:rPr>
          <w:rFonts w:ascii="宋体" w:hAnsi="宋体" w:cs="宋体"/>
          <w:color w:val="auto"/>
          <w:highlight w:val="none"/>
        </w:rPr>
      </w:pPr>
    </w:p>
    <w:p>
      <w:pPr>
        <w:pStyle w:val="28"/>
        <w:ind w:firstLine="420"/>
        <w:rPr>
          <w:rFonts w:ascii="宋体" w:hAnsi="宋体" w:cs="宋体"/>
          <w:color w:val="auto"/>
          <w:highlight w:val="none"/>
        </w:rPr>
      </w:pPr>
    </w:p>
    <w:p>
      <w:pPr>
        <w:pStyle w:val="28"/>
        <w:ind w:firstLine="420"/>
        <w:rPr>
          <w:rFonts w:ascii="宋体" w:hAnsi="宋体" w:cs="宋体"/>
          <w:color w:val="auto"/>
          <w:highlight w:val="none"/>
        </w:rPr>
      </w:pPr>
    </w:p>
    <w:p>
      <w:pPr>
        <w:rPr>
          <w:rFonts w:ascii="宋体" w:hAnsi="宋体" w:cs="宋体"/>
          <w:b/>
          <w:color w:val="auto"/>
          <w:sz w:val="44"/>
          <w:highlight w:val="none"/>
        </w:rPr>
      </w:pPr>
    </w:p>
    <w:p>
      <w:pPr>
        <w:ind w:right="-319" w:rightChars="-152"/>
        <w:rPr>
          <w:rFonts w:ascii="宋体" w:hAnsi="宋体" w:cs="宋体"/>
          <w:b/>
          <w:color w:val="auto"/>
          <w:sz w:val="36"/>
          <w:szCs w:val="36"/>
          <w:highlight w:val="none"/>
        </w:rPr>
      </w:pPr>
      <w:r>
        <w:rPr>
          <w:rFonts w:hint="eastAsia" w:ascii="宋体" w:hAnsi="宋体" w:cs="宋体"/>
          <w:b/>
          <w:color w:val="auto"/>
          <w:sz w:val="36"/>
          <w:szCs w:val="36"/>
          <w:highlight w:val="none"/>
        </w:rPr>
        <w:t>招标编号：QH2026104</w:t>
      </w:r>
    </w:p>
    <w:p>
      <w:pPr>
        <w:ind w:firstLine="1142" w:firstLineChars="316"/>
        <w:rPr>
          <w:rFonts w:ascii="宋体" w:hAnsi="宋体" w:cs="宋体"/>
          <w:b/>
          <w:color w:val="auto"/>
          <w:sz w:val="36"/>
          <w:szCs w:val="36"/>
          <w:highlight w:val="none"/>
        </w:rPr>
      </w:pPr>
    </w:p>
    <w:p>
      <w:pPr>
        <w:pStyle w:val="28"/>
        <w:ind w:left="0" w:leftChars="0" w:firstLine="0" w:firstLineChars="0"/>
        <w:rPr>
          <w:rFonts w:ascii="宋体" w:hAnsi="宋体" w:cs="宋体"/>
          <w:color w:val="auto"/>
          <w:highlight w:val="none"/>
        </w:rPr>
      </w:pPr>
    </w:p>
    <w:p>
      <w:pPr>
        <w:pStyle w:val="28"/>
        <w:ind w:firstLine="420"/>
        <w:rPr>
          <w:rFonts w:ascii="宋体" w:hAnsi="宋体" w:cs="宋体"/>
          <w:color w:val="auto"/>
          <w:highlight w:val="none"/>
        </w:rPr>
      </w:pPr>
    </w:p>
    <w:p>
      <w:pPr>
        <w:ind w:right="-319" w:rightChars="-152"/>
        <w:rPr>
          <w:rFonts w:hint="eastAsia" w:ascii="宋体" w:hAnsi="宋体" w:eastAsia="宋体" w:cs="宋体"/>
          <w:b/>
          <w:color w:val="auto"/>
          <w:sz w:val="36"/>
          <w:szCs w:val="36"/>
          <w:highlight w:val="none"/>
          <w:lang w:eastAsia="zh-CN"/>
        </w:rPr>
      </w:pPr>
      <w:r>
        <w:rPr>
          <w:rFonts w:hint="eastAsia" w:ascii="宋体" w:hAnsi="宋体" w:cs="宋体"/>
          <w:b/>
          <w:color w:val="auto"/>
          <w:sz w:val="36"/>
          <w:szCs w:val="36"/>
          <w:highlight w:val="none"/>
        </w:rPr>
        <w:t>招标项目：</w:t>
      </w:r>
      <w:r>
        <w:rPr>
          <w:rFonts w:hint="eastAsia" w:ascii="宋体" w:hAnsi="宋体" w:cs="宋体"/>
          <w:b/>
          <w:color w:val="auto"/>
          <w:sz w:val="36"/>
          <w:szCs w:val="36"/>
          <w:highlight w:val="none"/>
          <w:lang w:val="en-US" w:eastAsia="zh-CN"/>
        </w:rPr>
        <w:t>前海青年品牌形象宣传推广服务项目</w:t>
      </w:r>
    </w:p>
    <w:p>
      <w:pPr>
        <w:ind w:firstLine="3264" w:firstLineChars="739"/>
        <w:rPr>
          <w:rFonts w:ascii="宋体" w:hAnsi="宋体" w:cs="宋体"/>
          <w:b/>
          <w:color w:val="auto"/>
          <w:sz w:val="44"/>
          <w:highlight w:val="none"/>
        </w:rPr>
      </w:pPr>
    </w:p>
    <w:p>
      <w:pPr>
        <w:pStyle w:val="28"/>
        <w:ind w:firstLine="0" w:firstLineChars="0"/>
        <w:rPr>
          <w:rFonts w:ascii="宋体" w:hAnsi="宋体" w:cs="宋体"/>
          <w:color w:val="auto"/>
          <w:highlight w:val="none"/>
        </w:rPr>
      </w:pPr>
    </w:p>
    <w:p>
      <w:pPr>
        <w:rPr>
          <w:rFonts w:ascii="宋体" w:hAnsi="宋体" w:cs="宋体"/>
          <w:b/>
          <w:color w:val="auto"/>
          <w:sz w:val="44"/>
          <w:highlight w:val="none"/>
        </w:rPr>
      </w:pPr>
    </w:p>
    <w:p>
      <w:pPr>
        <w:jc w:val="center"/>
        <w:rPr>
          <w:rFonts w:ascii="宋体" w:hAnsi="宋体" w:cs="宋体"/>
          <w:b/>
          <w:bCs/>
          <w:color w:val="auto"/>
          <w:sz w:val="36"/>
          <w:szCs w:val="36"/>
          <w:highlight w:val="none"/>
          <w:lang w:val="zh-CN"/>
        </w:rPr>
      </w:pPr>
      <w:r>
        <w:rPr>
          <w:rFonts w:hint="eastAsia" w:ascii="宋体" w:hAnsi="宋体" w:cs="宋体"/>
          <w:b/>
          <w:bCs/>
          <w:color w:val="auto"/>
          <w:sz w:val="36"/>
          <w:szCs w:val="36"/>
          <w:highlight w:val="none"/>
          <w:lang w:val="zh-CN"/>
        </w:rPr>
        <w:t>深圳市前海深港现代服务业合作区管理局</w:t>
      </w:r>
    </w:p>
    <w:p>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202</w:t>
      </w:r>
      <w:r>
        <w:rPr>
          <w:rFonts w:hint="eastAsia" w:ascii="宋体" w:hAnsi="宋体" w:cs="宋体"/>
          <w:b/>
          <w:bCs/>
          <w:color w:val="auto"/>
          <w:sz w:val="36"/>
          <w:szCs w:val="36"/>
          <w:highlight w:val="none"/>
          <w:lang w:val="en-US" w:eastAsia="zh-CN"/>
        </w:rPr>
        <w:t>6</w:t>
      </w:r>
      <w:r>
        <w:rPr>
          <w:rFonts w:hint="eastAsia" w:ascii="宋体" w:hAnsi="宋体" w:cs="宋体"/>
          <w:b/>
          <w:bCs/>
          <w:color w:val="auto"/>
          <w:sz w:val="36"/>
          <w:szCs w:val="36"/>
          <w:highlight w:val="none"/>
        </w:rPr>
        <w:t>年</w:t>
      </w:r>
      <w:r>
        <w:rPr>
          <w:rFonts w:hint="eastAsia" w:ascii="宋体" w:hAnsi="宋体" w:cs="宋体"/>
          <w:b/>
          <w:bCs/>
          <w:color w:val="auto"/>
          <w:sz w:val="36"/>
          <w:szCs w:val="36"/>
          <w:highlight w:val="none"/>
          <w:lang w:val="en-US" w:eastAsia="zh-CN"/>
        </w:rPr>
        <w:t>9</w:t>
      </w:r>
      <w:r>
        <w:rPr>
          <w:rFonts w:hint="eastAsia" w:ascii="宋体" w:hAnsi="宋体" w:cs="宋体"/>
          <w:b/>
          <w:bCs/>
          <w:color w:val="auto"/>
          <w:sz w:val="36"/>
          <w:szCs w:val="36"/>
          <w:highlight w:val="none"/>
        </w:rPr>
        <w:t>月</w:t>
      </w:r>
    </w:p>
    <w:p>
      <w:pPr>
        <w:autoSpaceDE w:val="0"/>
        <w:autoSpaceDN w:val="0"/>
        <w:adjustRightInd w:val="0"/>
        <w:spacing w:line="240" w:lineRule="auto"/>
        <w:jc w:val="center"/>
        <w:rPr>
          <w:rFonts w:ascii="宋体" w:hAnsi="宋体" w:cs="宋体"/>
          <w:b/>
          <w:bCs/>
          <w:color w:val="auto"/>
          <w:kern w:val="0"/>
          <w:sz w:val="36"/>
          <w:szCs w:val="36"/>
          <w:highlight w:val="none"/>
        </w:rPr>
      </w:pPr>
      <w:bookmarkStart w:id="0" w:name="_Toc12932"/>
      <w:r>
        <w:rPr>
          <w:rFonts w:ascii="宋体" w:hAnsi="宋体"/>
          <w:b/>
          <w:bCs/>
          <w:color w:val="auto"/>
          <w:sz w:val="32"/>
          <w:szCs w:val="40"/>
          <w:highlight w:val="none"/>
          <w:u w:val="single"/>
        </w:rPr>
        <w:br w:type="page"/>
      </w:r>
      <w:r>
        <w:rPr>
          <w:rFonts w:hint="eastAsia" w:ascii="宋体" w:hAnsi="宋体" w:cs="宋体"/>
          <w:b/>
          <w:bCs/>
          <w:color w:val="auto"/>
          <w:kern w:val="0"/>
          <w:sz w:val="36"/>
          <w:szCs w:val="36"/>
          <w:highlight w:val="none"/>
        </w:rPr>
        <w:t>特别警示条款</w:t>
      </w:r>
    </w:p>
    <w:p>
      <w:pPr>
        <w:autoSpaceDE w:val="0"/>
        <w:autoSpaceDN w:val="0"/>
        <w:adjustRightInd w:val="0"/>
        <w:spacing w:line="240" w:lineRule="auto"/>
        <w:ind w:left="239" w:leftChars="114" w:firstLine="240" w:firstLineChars="1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参与本项目政府采购活动的供应商应认真阅读以下特别警示条款，不得存在以下所列禁止情形，一旦发现，将被处以记入供应商诚信档案</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罚款、取消参与政府采购资格、吊销营业执照等处罚</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构成犯罪的，依法追究刑事责任。</w:t>
      </w:r>
    </w:p>
    <w:tbl>
      <w:tblPr>
        <w:tblStyle w:val="20"/>
        <w:tblW w:w="53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8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序号</w:t>
            </w:r>
          </w:p>
        </w:tc>
        <w:tc>
          <w:tcPr>
            <w:tcW w:w="4519"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与其他投标供应商的法定代表人、主要经营负责人、投标授权代表人、项目负责人、主要技术人员为</w:t>
            </w:r>
            <w:r>
              <w:rPr>
                <w:rFonts w:hint="eastAsia" w:ascii="宋体" w:hAnsi="宋体" w:eastAsia="宋体" w:cs="宋体"/>
                <w:b/>
                <w:bCs/>
                <w:color w:val="auto"/>
                <w:sz w:val="24"/>
                <w:szCs w:val="24"/>
                <w:highlight w:val="none"/>
                <w:vertAlign w:val="baseline"/>
              </w:rPr>
              <w:t>同一人、属同一单位或者在同一单位缴纳社会保险</w:t>
            </w:r>
            <w:r>
              <w:rPr>
                <w:rFonts w:hint="eastAsia" w:ascii="宋体" w:hAnsi="宋体" w:eastAsia="宋体" w:cs="宋体"/>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2</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参与本项目政府采购活动时，与其他投标供应商存在单位负责人为</w:t>
            </w:r>
            <w:r>
              <w:rPr>
                <w:rFonts w:hint="eastAsia" w:ascii="宋体" w:hAnsi="宋体" w:eastAsia="宋体" w:cs="宋体"/>
                <w:b/>
                <w:bCs/>
                <w:color w:val="auto"/>
                <w:sz w:val="24"/>
                <w:szCs w:val="24"/>
                <w:highlight w:val="none"/>
                <w:vertAlign w:val="baseline"/>
              </w:rPr>
              <w:t>同一人或直接控股、管理关系</w:t>
            </w:r>
            <w:r>
              <w:rPr>
                <w:rFonts w:hint="eastAsia" w:ascii="宋体" w:hAnsi="宋体" w:eastAsia="宋体" w:cs="宋体"/>
                <w:b w:val="0"/>
                <w:bCs w:val="0"/>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与其他投标供应商的投标文件或部分投标文件</w:t>
            </w:r>
            <w:r>
              <w:rPr>
                <w:rFonts w:hint="eastAsia" w:ascii="宋体" w:hAnsi="宋体" w:eastAsia="宋体" w:cs="宋体"/>
                <w:b/>
                <w:bCs/>
                <w:color w:val="auto"/>
                <w:sz w:val="24"/>
                <w:szCs w:val="24"/>
                <w:highlight w:val="none"/>
                <w:vertAlign w:val="baseline"/>
              </w:rPr>
              <w:t>相互混装或存在非正常一致</w:t>
            </w:r>
            <w:r>
              <w:rPr>
                <w:rFonts w:hint="eastAsia" w:ascii="宋体" w:hAnsi="宋体" w:eastAsia="宋体" w:cs="宋体"/>
                <w:b w:val="0"/>
                <w:bCs w:val="0"/>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4</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与其他投标供应商的投标文件由</w:t>
            </w:r>
            <w:r>
              <w:rPr>
                <w:rFonts w:hint="eastAsia" w:ascii="宋体" w:hAnsi="宋体" w:eastAsia="宋体" w:cs="宋体"/>
                <w:b/>
                <w:bCs/>
                <w:color w:val="auto"/>
                <w:sz w:val="24"/>
                <w:szCs w:val="24"/>
                <w:highlight w:val="none"/>
                <w:vertAlign w:val="baseline"/>
              </w:rPr>
              <w:t>同一单位或者同一人编制</w:t>
            </w:r>
            <w:r>
              <w:rPr>
                <w:rFonts w:hint="eastAsia" w:ascii="宋体" w:hAnsi="宋体" w:eastAsia="宋体" w:cs="宋体"/>
                <w:b w:val="0"/>
                <w:bCs w:val="0"/>
                <w:color w:val="auto"/>
                <w:sz w:val="24"/>
                <w:szCs w:val="24"/>
                <w:highlight w:val="none"/>
                <w:vertAlign w:val="baseline"/>
                <w:lang w:eastAsia="zh-CN"/>
              </w:rPr>
              <w:t>，</w:t>
            </w:r>
            <w:r>
              <w:rPr>
                <w:rFonts w:hint="eastAsia" w:ascii="宋体" w:hAnsi="宋体" w:eastAsia="宋体" w:cs="宋体"/>
                <w:color w:val="auto"/>
                <w:sz w:val="24"/>
                <w:szCs w:val="24"/>
                <w:highlight w:val="none"/>
                <w:vertAlign w:val="baseline"/>
              </w:rPr>
              <w:t>或者使用</w:t>
            </w:r>
            <w:r>
              <w:rPr>
                <w:rFonts w:hint="eastAsia" w:ascii="宋体" w:hAnsi="宋体" w:eastAsia="宋体" w:cs="宋体"/>
                <w:b/>
                <w:bCs/>
                <w:color w:val="auto"/>
                <w:sz w:val="24"/>
                <w:szCs w:val="24"/>
                <w:highlight w:val="none"/>
                <w:vertAlign w:val="baseline"/>
              </w:rPr>
              <w:t>同一设备编制</w:t>
            </w:r>
            <w:r>
              <w:rPr>
                <w:rFonts w:hint="eastAsia" w:ascii="宋体" w:hAnsi="宋体" w:eastAsia="宋体" w:cs="宋体"/>
                <w:color w:val="auto"/>
                <w:sz w:val="24"/>
                <w:szCs w:val="24"/>
                <w:highlight w:val="none"/>
                <w:vertAlign w:val="baseline"/>
                <w:lang w:eastAsia="zh-CN"/>
              </w:rPr>
              <w:t>（</w:t>
            </w:r>
            <w:r>
              <w:rPr>
                <w:rFonts w:hint="eastAsia" w:ascii="宋体" w:hAnsi="宋体" w:eastAsia="宋体" w:cs="宋体"/>
                <w:color w:val="auto"/>
                <w:sz w:val="24"/>
                <w:szCs w:val="24"/>
                <w:highlight w:val="none"/>
                <w:vertAlign w:val="baseline"/>
              </w:rPr>
              <w:t>“文件制作机器码”“文件创建标识码”一致</w:t>
            </w:r>
            <w:r>
              <w:rPr>
                <w:rFonts w:hint="eastAsia" w:ascii="宋体" w:hAnsi="宋体" w:eastAsia="宋体" w:cs="宋体"/>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5</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提供</w:t>
            </w:r>
            <w:r>
              <w:rPr>
                <w:rFonts w:hint="eastAsia" w:ascii="宋体" w:hAnsi="宋体" w:eastAsia="宋体" w:cs="宋体"/>
                <w:b/>
                <w:bCs/>
                <w:color w:val="auto"/>
                <w:sz w:val="24"/>
                <w:szCs w:val="24"/>
                <w:highlight w:val="none"/>
                <w:vertAlign w:val="baseline"/>
              </w:rPr>
              <w:t>未经出具机构核实</w:t>
            </w:r>
            <w:r>
              <w:rPr>
                <w:rFonts w:hint="eastAsia" w:ascii="宋体" w:hAnsi="宋体" w:eastAsia="宋体" w:cs="宋体"/>
                <w:color w:val="auto"/>
                <w:sz w:val="24"/>
                <w:szCs w:val="24"/>
                <w:highlight w:val="none"/>
                <w:vertAlign w:val="baseline"/>
              </w:rPr>
              <w:t>的虚假的检验检测报告、业绩材料、社保缴纳证明、学历学位证书、职称认证证书等材料</w:t>
            </w:r>
            <w:r>
              <w:rPr>
                <w:rFonts w:hint="eastAsia" w:ascii="宋体" w:hAnsi="宋体" w:eastAsia="宋体" w:cs="宋体"/>
                <w:color w:val="auto"/>
                <w:sz w:val="24"/>
                <w:szCs w:val="24"/>
                <w:highlight w:val="none"/>
                <w:vertAlign w:val="baseline"/>
                <w:lang w:eastAsia="zh-CN"/>
              </w:rPr>
              <w:t>。</w:t>
            </w:r>
          </w:p>
        </w:tc>
      </w:tr>
    </w:tbl>
    <w:p>
      <w:pPr>
        <w:autoSpaceDE w:val="0"/>
        <w:autoSpaceDN w:val="0"/>
        <w:adjustRightInd w:val="0"/>
        <w:spacing w:line="240" w:lineRule="auto"/>
        <w:jc w:val="center"/>
        <w:rPr>
          <w:rFonts w:hint="eastAsia" w:ascii="宋体" w:hAnsi="宋体" w:cs="宋体"/>
          <w:b/>
          <w:color w:val="auto"/>
          <w:kern w:val="0"/>
          <w:sz w:val="24"/>
          <w:highlight w:val="none"/>
        </w:rPr>
      </w:pPr>
    </w:p>
    <w:p>
      <w:pPr>
        <w:autoSpaceDE w:val="0"/>
        <w:autoSpaceDN w:val="0"/>
        <w:adjustRightInd w:val="0"/>
        <w:spacing w:line="240" w:lineRule="auto"/>
        <w:jc w:val="center"/>
        <w:rPr>
          <w:rFonts w:ascii="宋体" w:hAnsi="宋体" w:cs="宋体"/>
          <w:b/>
          <w:color w:val="auto"/>
          <w:kern w:val="0"/>
          <w:sz w:val="24"/>
          <w:highlight w:val="none"/>
        </w:rPr>
      </w:pPr>
      <w:r>
        <w:rPr>
          <w:rFonts w:hint="eastAsia" w:ascii="宋体" w:hAnsi="宋体" w:cs="宋体"/>
          <w:b/>
          <w:color w:val="auto"/>
          <w:kern w:val="0"/>
          <w:sz w:val="24"/>
          <w:highlight w:val="none"/>
        </w:rPr>
        <w:t>《深圳经济特区政府采购条例》</w:t>
      </w:r>
    </w:p>
    <w:p>
      <w:pPr>
        <w:autoSpaceDE w:val="0"/>
        <w:autoSpaceDN w:val="0"/>
        <w:adjustRightInd w:val="0"/>
        <w:spacing w:line="240" w:lineRule="auto"/>
        <w:ind w:left="239" w:leftChars="114" w:firstLine="240" w:firstLineChars="100"/>
        <w:jc w:val="left"/>
        <w:rPr>
          <w:rFonts w:ascii="宋体" w:hAnsi="宋体" w:cs="宋体"/>
          <w:color w:val="auto"/>
          <w:sz w:val="24"/>
          <w:highlight w:val="none"/>
        </w:rPr>
      </w:pPr>
      <w:r>
        <w:rPr>
          <w:rStyle w:val="22"/>
          <w:rFonts w:hint="eastAsia" w:ascii="宋体" w:hAnsi="宋体" w:cs="宋体"/>
          <w:color w:val="auto"/>
          <w:sz w:val="24"/>
          <w:highlight w:val="none"/>
        </w:rPr>
        <w:t>第五十七条</w:t>
      </w:r>
      <w:r>
        <w:rPr>
          <w:rFonts w:hint="eastAsia" w:ascii="宋体" w:hAnsi="宋体" w:cs="宋体"/>
          <w:color w:val="auto"/>
          <w:sz w:val="24"/>
          <w:highlight w:val="none"/>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p>
      <w:pPr>
        <w:pStyle w:val="16"/>
        <w:shd w:val="clear" w:color="auto"/>
        <w:spacing w:before="0" w:beforeAutospacing="0" w:after="0" w:afterAutospacing="0" w:line="240" w:lineRule="auto"/>
        <w:ind w:firstLine="480" w:firstLineChars="200"/>
        <w:rPr>
          <w:color w:val="auto"/>
          <w:highlight w:val="none"/>
        </w:rPr>
      </w:pPr>
      <w:bookmarkStart w:id="1" w:name="_Toc2750"/>
      <w:r>
        <w:rPr>
          <w:rFonts w:hint="eastAsia"/>
          <w:color w:val="auto"/>
          <w:highlight w:val="none"/>
        </w:rPr>
        <w:t>（一）在采购活动中应当回避而未回避的；</w:t>
      </w:r>
      <w:bookmarkEnd w:id="1"/>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（二）未按照本条例规定签订、履行采购合同，造成严重后果的；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（三）隐瞒真实情况，提供虚假资料的；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（四）以非法手段排斥其他供应商参与竞争的；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（五）与其他采购参加人串通投标的；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（六）恶意投诉的；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（七）向采购项目相关人行贿或者提供其他不当利益的；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（八）阻碍、抗拒主管部门监督检查的；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（九）其他违反本条例规定的行为。</w:t>
      </w:r>
    </w:p>
    <w:p>
      <w:pPr>
        <w:shd w:val="clear"/>
        <w:autoSpaceDE w:val="0"/>
        <w:autoSpaceDN w:val="0"/>
        <w:adjustRightInd w:val="0"/>
        <w:spacing w:line="240" w:lineRule="auto"/>
        <w:ind w:firstLine="360" w:firstLineChars="150"/>
        <w:jc w:val="left"/>
        <w:rPr>
          <w:rFonts w:ascii="宋体" w:hAnsi="宋体" w:cs="宋体"/>
          <w:color w:val="auto"/>
          <w:kern w:val="0"/>
          <w:sz w:val="24"/>
          <w:highlight w:val="none"/>
        </w:rPr>
      </w:pPr>
    </w:p>
    <w:p>
      <w:pPr>
        <w:shd w:val="clear"/>
        <w:autoSpaceDE w:val="0"/>
        <w:autoSpaceDN w:val="0"/>
        <w:adjustRightInd w:val="0"/>
        <w:spacing w:line="240" w:lineRule="auto"/>
        <w:jc w:val="center"/>
        <w:rPr>
          <w:rFonts w:ascii="宋体" w:hAnsi="宋体" w:cs="宋体"/>
          <w:b/>
          <w:color w:val="auto"/>
          <w:kern w:val="0"/>
          <w:sz w:val="24"/>
          <w:highlight w:val="none"/>
        </w:rPr>
      </w:pPr>
      <w:r>
        <w:rPr>
          <w:rFonts w:hint="eastAsia" w:ascii="宋体" w:hAnsi="宋体" w:cs="宋体"/>
          <w:b/>
          <w:color w:val="auto"/>
          <w:kern w:val="0"/>
          <w:sz w:val="24"/>
          <w:highlight w:val="none"/>
        </w:rPr>
        <w:t>《深圳经济特区政府采购条例实施细则》</w:t>
      </w:r>
    </w:p>
    <w:p>
      <w:pPr>
        <w:keepLines/>
        <w:spacing w:line="240" w:lineRule="auto"/>
        <w:ind w:firstLine="481" w:firstLineChars="200"/>
        <w:rPr>
          <w:rFonts w:ascii="宋体" w:hAnsi="宋体" w:cs="宋体"/>
          <w:color w:val="auto"/>
          <w:sz w:val="24"/>
          <w:highlight w:val="none"/>
        </w:rPr>
      </w:pPr>
      <w:r>
        <w:rPr>
          <w:rFonts w:hint="eastAsia" w:ascii="宋体" w:hAnsi="宋体" w:cs="宋体"/>
          <w:b/>
          <w:bCs/>
          <w:color w:val="auto"/>
          <w:sz w:val="24"/>
          <w:highlight w:val="none"/>
        </w:rPr>
        <w:t>第七十五条</w:t>
      </w:r>
      <w:r>
        <w:rPr>
          <w:rFonts w:hint="eastAsia" w:ascii="宋体" w:hAnsi="宋体" w:cs="宋体"/>
          <w:color w:val="auto"/>
          <w:sz w:val="24"/>
          <w:highlight w:val="none"/>
        </w:rPr>
        <w:t> 供应商有下列情形的，属于采购条例所称的串通投标行为，按照采购条例第五十七条有关规定处理：</w:t>
      </w:r>
    </w:p>
    <w:p>
      <w:pPr>
        <w:keepLines/>
        <w:spacing w:line="240" w:lineRule="auto"/>
        <w:ind w:firstLine="480" w:firstLineChars="200"/>
        <w:rPr>
          <w:rFonts w:ascii="宋体" w:hAnsi="宋体" w:cs="宋体"/>
          <w:color w:val="auto"/>
          <w:sz w:val="24"/>
          <w:highlight w:val="none"/>
        </w:rPr>
      </w:pPr>
      <w:bookmarkStart w:id="2" w:name="_Toc6281"/>
      <w:r>
        <w:rPr>
          <w:rFonts w:hint="eastAsia" w:ascii="宋体" w:hAnsi="宋体" w:cs="宋体"/>
          <w:color w:val="auto"/>
          <w:sz w:val="24"/>
          <w:highlight w:val="none"/>
        </w:rPr>
        <w:t>（一）投标供应商之间相互约定给予未中标的供应商利益补偿；</w:t>
      </w:r>
      <w:bookmarkEnd w:id="2"/>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（二）不同投标供应商的法定代表人、主要经营负责人、项目投标授权代表人、项目负责人、主要技术人员为同一人、属同一单位或者在同一单位缴纳社会保险；</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（三）不同投标供应商的投标文件由同一单位或者同一人编制，或者由同一人分阶段参与编制的；</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（四）不同投标供应商的投标文件或部分投标文件相互混装；</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（五）不同投标供应商的投标文件内容存在非正常一致；</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（六）由同一单位工作人员为两家以上（含两家）供应商进行同一项投标活动的；</w:t>
      </w:r>
    </w:p>
    <w:p>
      <w:pPr>
        <w:keepLines/>
        <w:spacing w:line="240" w:lineRule="auto"/>
        <w:ind w:firstLine="480" w:firstLineChars="200"/>
        <w:rPr>
          <w:rFonts w:ascii="宋体" w:hAnsi="宋体" w:cs="宋体"/>
          <w:color w:val="auto"/>
          <w:sz w:val="24"/>
          <w:highlight w:val="none"/>
        </w:rPr>
      </w:pPr>
      <w:bookmarkStart w:id="3" w:name="_Toc31089"/>
      <w:r>
        <w:rPr>
          <w:rFonts w:hint="eastAsia" w:ascii="宋体" w:hAnsi="宋体" w:cs="宋体"/>
          <w:color w:val="auto"/>
          <w:sz w:val="24"/>
          <w:highlight w:val="none"/>
        </w:rPr>
        <w:t>（七）主管部门依照法律、法规认定的其他情形。</w:t>
      </w:r>
      <w:bookmarkEnd w:id="3"/>
    </w:p>
    <w:p>
      <w:pPr>
        <w:keepLines/>
        <w:spacing w:line="240" w:lineRule="auto"/>
        <w:ind w:firstLine="481" w:firstLineChars="200"/>
        <w:rPr>
          <w:rFonts w:ascii="宋体" w:hAnsi="宋体" w:cs="宋体"/>
          <w:color w:val="auto"/>
          <w:sz w:val="24"/>
          <w:highlight w:val="none"/>
        </w:rPr>
      </w:pPr>
      <w:r>
        <w:rPr>
          <w:rFonts w:hint="eastAsia" w:ascii="宋体" w:hAnsi="宋体" w:cs="宋体"/>
          <w:b/>
          <w:bCs/>
          <w:color w:val="auto"/>
          <w:sz w:val="24"/>
          <w:highlight w:val="none"/>
        </w:rPr>
        <w:t>第七十七条</w:t>
      </w:r>
      <w:r>
        <w:rPr>
          <w:rFonts w:hint="eastAsia" w:ascii="宋体" w:hAnsi="宋体" w:cs="宋体"/>
          <w:color w:val="auto"/>
          <w:sz w:val="24"/>
          <w:highlight w:val="none"/>
        </w:rPr>
        <w:t> 供应商有下列情形之一的，属于隐瞒真实情况，提供虚假资料，按照采购条例第五十七条的有关规定处理：</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（一）通过转让或者租借等方式从其他单位获取资格或者资质证书投标的；</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（二）由其他单位或者其他单位负责人在投标供应商编制的投标文件上加盖印章或者签字的；</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（三）项目负责人或者主要技术人员不是本单位人员的；</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（四）投标保证金不是从投标供应商基本账户转出的；</w:t>
      </w:r>
    </w:p>
    <w:p>
      <w:pPr>
        <w:keepLines/>
        <w:spacing w:line="24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（五）其他隐瞒真实情况、提供虚假资料的行为。</w:t>
      </w:r>
    </w:p>
    <w:p>
      <w:pPr>
        <w:keepLines/>
        <w:spacing w:line="24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投标供应商不能提供项目负责人或者主要技术人员的劳动合同、社会保险等劳动关系证明材料的，视为存在前款第（三）项规定的情形。</w:t>
      </w:r>
    </w:p>
    <w:p>
      <w:pPr>
        <w:autoSpaceDE w:val="0"/>
        <w:autoSpaceDN w:val="0"/>
        <w:adjustRightInd w:val="0"/>
        <w:spacing w:line="240" w:lineRule="auto"/>
        <w:jc w:val="center"/>
        <w:rPr>
          <w:rFonts w:hint="eastAsia" w:ascii="宋体" w:hAnsi="宋体" w:cs="宋体"/>
          <w:b/>
          <w:color w:val="auto"/>
          <w:kern w:val="0"/>
          <w:sz w:val="24"/>
          <w:highlight w:val="none"/>
        </w:rPr>
      </w:pPr>
    </w:p>
    <w:p>
      <w:pPr>
        <w:autoSpaceDE w:val="0"/>
        <w:autoSpaceDN w:val="0"/>
        <w:adjustRightInd w:val="0"/>
        <w:spacing w:line="240" w:lineRule="auto"/>
        <w:jc w:val="center"/>
        <w:rPr>
          <w:rFonts w:ascii="宋体" w:hAnsi="宋体" w:cs="宋体"/>
          <w:b/>
          <w:color w:val="auto"/>
          <w:kern w:val="0"/>
          <w:sz w:val="24"/>
          <w:highlight w:val="none"/>
        </w:rPr>
      </w:pPr>
      <w:r>
        <w:rPr>
          <w:rFonts w:hint="eastAsia" w:ascii="宋体" w:hAnsi="宋体" w:cs="宋体"/>
          <w:b/>
          <w:color w:val="auto"/>
          <w:kern w:val="0"/>
          <w:sz w:val="24"/>
          <w:highlight w:val="none"/>
        </w:rPr>
        <w:t xml:space="preserve">《中华人民共和国政府采购法实施条例》 </w:t>
      </w:r>
    </w:p>
    <w:p>
      <w:pPr>
        <w:spacing w:line="240" w:lineRule="auto"/>
        <w:ind w:firstLine="481" w:firstLineChars="200"/>
        <w:jc w:val="left"/>
        <w:rPr>
          <w:rFonts w:ascii="宋体" w:hAnsi="宋体" w:cs="宋体"/>
          <w:color w:val="auto"/>
          <w:sz w:val="24"/>
          <w:highlight w:val="none"/>
        </w:rPr>
      </w:pPr>
      <w:bookmarkStart w:id="4" w:name="_Toc10451"/>
      <w:r>
        <w:rPr>
          <w:rFonts w:hint="eastAsia" w:ascii="宋体" w:hAnsi="宋体" w:cs="宋体"/>
          <w:b/>
          <w:bCs/>
          <w:color w:val="auto"/>
          <w:sz w:val="24"/>
          <w:highlight w:val="none"/>
        </w:rPr>
        <w:t>第十八条</w:t>
      </w:r>
      <w:r>
        <w:rPr>
          <w:rFonts w:hint="eastAsia" w:ascii="宋体" w:hAnsi="宋体" w:cs="宋体"/>
          <w:color w:val="auto"/>
          <w:sz w:val="24"/>
          <w:highlight w:val="none"/>
        </w:rPr>
        <w:t xml:space="preserve"> 单位负责人为同一人或者存在直接控股、管理关系的不同供应商，不得参加同一合同项下的政府采购活动。</w:t>
      </w:r>
      <w:bookmarkEnd w:id="4"/>
    </w:p>
    <w:p>
      <w:pPr>
        <w:spacing w:line="240" w:lineRule="auto"/>
        <w:ind w:firstLine="480" w:firstLineChars="200"/>
        <w:jc w:val="left"/>
        <w:rPr>
          <w:rFonts w:ascii="宋体" w:hAnsi="宋体" w:cs="宋体"/>
          <w:color w:val="auto"/>
          <w:sz w:val="24"/>
          <w:highlight w:val="none"/>
        </w:rPr>
      </w:pPr>
      <w:bookmarkStart w:id="5" w:name="_Toc4495"/>
      <w:r>
        <w:rPr>
          <w:rFonts w:hint="eastAsia" w:ascii="宋体" w:hAnsi="宋体" w:cs="宋体"/>
          <w:color w:val="auto"/>
          <w:sz w:val="24"/>
          <w:highlight w:val="none"/>
        </w:rPr>
        <w:t>除单一来源采购项目外，为采购项目提供整体设计、规范编制或者项目管理、监 理、检测等服务的供应商，不得再参加该采购项目的其他采购活动。</w:t>
      </w:r>
      <w:bookmarkEnd w:id="5"/>
    </w:p>
    <w:p>
      <w:pPr>
        <w:autoSpaceDE w:val="0"/>
        <w:autoSpaceDN w:val="0"/>
        <w:adjustRightInd w:val="0"/>
        <w:spacing w:line="240" w:lineRule="auto"/>
        <w:jc w:val="center"/>
        <w:rPr>
          <w:rFonts w:hint="eastAsia" w:ascii="宋体" w:hAnsi="宋体" w:cs="宋体"/>
          <w:b/>
          <w:color w:val="auto"/>
          <w:kern w:val="0"/>
          <w:sz w:val="24"/>
          <w:highlight w:val="none"/>
        </w:rPr>
      </w:pPr>
    </w:p>
    <w:p>
      <w:pPr>
        <w:autoSpaceDE w:val="0"/>
        <w:autoSpaceDN w:val="0"/>
        <w:adjustRightInd w:val="0"/>
        <w:spacing w:line="240" w:lineRule="auto"/>
        <w:jc w:val="center"/>
        <w:rPr>
          <w:rFonts w:ascii="宋体" w:hAnsi="宋体" w:cs="宋体"/>
          <w:color w:val="auto"/>
          <w:sz w:val="24"/>
          <w:highlight w:val="none"/>
        </w:rPr>
      </w:pPr>
      <w:r>
        <w:rPr>
          <w:rFonts w:hint="eastAsia" w:ascii="宋体" w:hAnsi="宋体" w:cs="宋体"/>
          <w:b/>
          <w:color w:val="auto"/>
          <w:kern w:val="0"/>
          <w:sz w:val="24"/>
          <w:highlight w:val="none"/>
        </w:rPr>
        <w:t xml:space="preserve">《深圳市财政局关于采购文件增加风险告知有关事项的通知》 </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各投标供应商应按要求提交《政府采购违法行为风险知悉确认书》（详见第七章 附件（投标文件格式）《政府采购违法行为风险知悉确认书》）。该文件由负责人或投标授权代表签字并加盖单位公章后，与投标文件一并提交。需要注意的是，该风险知悉确认书用于对供应商违法行为的警示，不作为供应商资格性审查及符合性审查条件。</w:t>
      </w:r>
    </w:p>
    <w:p>
      <w:pPr>
        <w:spacing w:line="240" w:lineRule="auto"/>
        <w:ind w:firstLine="480" w:firstLineChars="200"/>
        <w:jc w:val="left"/>
        <w:rPr>
          <w:rFonts w:hint="eastAsia" w:ascii="宋体" w:hAnsi="宋体" w:cs="宋体"/>
          <w:color w:val="auto"/>
          <w:sz w:val="24"/>
          <w:highlight w:val="none"/>
          <w:lang w:eastAsia="zh-CN"/>
        </w:rPr>
      </w:pPr>
    </w:p>
    <w:p>
      <w:pPr>
        <w:autoSpaceDE w:val="0"/>
        <w:autoSpaceDN w:val="0"/>
        <w:adjustRightInd w:val="0"/>
        <w:spacing w:line="240" w:lineRule="auto"/>
        <w:jc w:val="center"/>
        <w:rPr>
          <w:rFonts w:hint="eastAsia" w:ascii="宋体" w:hAnsi="宋体" w:cs="宋体"/>
          <w:b/>
          <w:color w:val="auto"/>
          <w:kern w:val="0"/>
          <w:sz w:val="24"/>
          <w:highlight w:val="none"/>
          <w:lang w:eastAsia="zh-CN"/>
        </w:rPr>
      </w:pPr>
      <w:r>
        <w:rPr>
          <w:rFonts w:hint="eastAsia" w:ascii="宋体" w:hAnsi="宋体" w:cs="宋体"/>
          <w:b/>
          <w:color w:val="auto"/>
          <w:kern w:val="0"/>
          <w:sz w:val="24"/>
          <w:highlight w:val="none"/>
          <w:lang w:eastAsia="zh-CN"/>
        </w:rPr>
        <w:t>《</w:t>
      </w:r>
      <w:r>
        <w:rPr>
          <w:rFonts w:hint="eastAsia" w:ascii="宋体" w:hAnsi="宋体" w:cs="宋体"/>
          <w:b/>
          <w:color w:val="auto"/>
          <w:kern w:val="0"/>
          <w:sz w:val="24"/>
          <w:highlight w:val="none"/>
        </w:rPr>
        <w:t>关于在相关自由贸易试验区和自由贸易港开展推动解决政府采购异常低价问题试点工作的通知</w:t>
      </w:r>
      <w:r>
        <w:rPr>
          <w:rFonts w:hint="eastAsia" w:ascii="宋体" w:hAnsi="宋体" w:cs="宋体"/>
          <w:b/>
          <w:color w:val="auto"/>
          <w:kern w:val="0"/>
          <w:sz w:val="24"/>
          <w:highlight w:val="none"/>
          <w:lang w:eastAsia="zh-CN"/>
        </w:rPr>
        <w:t>》</w:t>
      </w:r>
    </w:p>
    <w:p>
      <w:pPr>
        <w:autoSpaceDE w:val="0"/>
        <w:autoSpaceDN w:val="0"/>
        <w:adjustRightInd w:val="0"/>
        <w:spacing w:line="240" w:lineRule="auto"/>
        <w:jc w:val="left"/>
        <w:rPr>
          <w:rFonts w:hint="eastAsia" w:ascii="宋体" w:hAnsi="宋体" w:cs="宋体"/>
          <w:b/>
          <w:color w:val="auto"/>
          <w:kern w:val="0"/>
          <w:sz w:val="24"/>
          <w:highlight w:val="none"/>
          <w:lang w:eastAsia="zh-CN"/>
        </w:rPr>
      </w:pPr>
      <w:r>
        <w:rPr>
          <w:rFonts w:hint="eastAsia" w:ascii="宋体" w:hAnsi="宋体" w:cs="宋体"/>
          <w:b/>
          <w:color w:val="auto"/>
          <w:kern w:val="0"/>
          <w:sz w:val="24"/>
          <w:highlight w:val="none"/>
        </w:rPr>
        <w:t>强化政府采购异常低价审查</w:t>
      </w:r>
      <w:r>
        <w:rPr>
          <w:rFonts w:hint="eastAsia" w:ascii="宋体" w:hAnsi="宋体" w:cs="宋体"/>
          <w:b/>
          <w:color w:val="auto"/>
          <w:kern w:val="0"/>
          <w:sz w:val="24"/>
          <w:highlight w:val="none"/>
          <w:lang w:eastAsia="zh-CN"/>
        </w:rPr>
        <w:t>：</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试点地区采购人应当在采购文件中明确异常低价投标（响应）审查的有关内容，主要包括：</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pPr>
        <w:jc w:val="center"/>
        <w:outlineLvl w:val="0"/>
        <w:rPr>
          <w:b/>
          <w:bCs/>
          <w:color w:val="auto"/>
          <w:sz w:val="32"/>
          <w:szCs w:val="40"/>
          <w:highlight w:val="none"/>
        </w:rPr>
      </w:pPr>
      <w:r>
        <w:rPr>
          <w:rFonts w:ascii="宋体" w:hAnsi="宋体"/>
          <w:b/>
          <w:bCs/>
          <w:color w:val="auto"/>
          <w:sz w:val="32"/>
          <w:szCs w:val="40"/>
          <w:highlight w:val="none"/>
          <w:u w:val="single"/>
        </w:rPr>
        <w:br w:type="page"/>
      </w:r>
      <w:bookmarkStart w:id="6" w:name="_Toc30761"/>
      <w:r>
        <w:rPr>
          <w:rFonts w:ascii="宋体" w:hAnsi="宋体"/>
          <w:b/>
          <w:bCs/>
          <w:color w:val="auto"/>
          <w:sz w:val="32"/>
          <w:szCs w:val="40"/>
          <w:highlight w:val="none"/>
        </w:rPr>
        <w:t>目录</w:t>
      </w:r>
      <w:bookmarkEnd w:id="0"/>
      <w:bookmarkEnd w:id="6"/>
    </w:p>
    <w:p>
      <w:pPr>
        <w:pStyle w:val="14"/>
        <w:tabs>
          <w:tab w:val="right" w:leader="dot" w:pos="8306"/>
        </w:tabs>
        <w:spacing w:line="480" w:lineRule="auto"/>
        <w:rPr>
          <w:b/>
          <w:bCs/>
          <w:color w:val="auto"/>
          <w:sz w:val="24"/>
          <w:szCs w:val="32"/>
          <w:highlight w:val="none"/>
        </w:rPr>
      </w:pPr>
    </w:p>
    <w:p>
      <w:pPr>
        <w:pStyle w:val="14"/>
        <w:tabs>
          <w:tab w:val="right" w:leader="dot" w:pos="8306"/>
        </w:tabs>
        <w:spacing w:line="360" w:lineRule="auto"/>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TOC \o "1-1" \h \u </w:instrText>
      </w:r>
      <w:r>
        <w:rPr>
          <w:rFonts w:hint="eastAsia" w:ascii="宋体" w:hAnsi="宋体" w:cs="宋体"/>
          <w:b/>
          <w:bCs/>
          <w:color w:val="auto"/>
          <w:sz w:val="24"/>
          <w:highlight w:val="none"/>
        </w:rPr>
        <w:fldChar w:fldCharType="separate"/>
      </w:r>
      <w:r>
        <w:rPr>
          <w:color w:val="auto"/>
          <w:highlight w:val="none"/>
        </w:rPr>
        <w:fldChar w:fldCharType="begin"/>
      </w:r>
      <w:r>
        <w:rPr>
          <w:color w:val="auto"/>
          <w:highlight w:val="none"/>
        </w:rPr>
        <w:instrText xml:space="preserve"> HYPERLINK \l "_Toc28255" </w:instrText>
      </w:r>
      <w:r>
        <w:rPr>
          <w:color w:val="auto"/>
          <w:highlight w:val="none"/>
        </w:rPr>
        <w:fldChar w:fldCharType="separate"/>
      </w:r>
      <w:r>
        <w:rPr>
          <w:rFonts w:hint="eastAsia" w:ascii="宋体" w:hAnsi="宋体" w:cs="宋体"/>
          <w:b/>
          <w:bCs/>
          <w:color w:val="auto"/>
          <w:sz w:val="24"/>
          <w:highlight w:val="none"/>
        </w:rPr>
        <w:t>第一章 招标邀请书（招标公告）</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lang w:val="en-US" w:eastAsia="zh-CN"/>
        </w:rPr>
        <w:t>5</w:t>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"_Toc16734" </w:instrText>
      </w:r>
      <w:r>
        <w:rPr>
          <w:color w:val="auto"/>
          <w:highlight w:val="none"/>
        </w:rPr>
        <w:fldChar w:fldCharType="separate"/>
      </w:r>
      <w:r>
        <w:rPr>
          <w:rFonts w:hint="eastAsia" w:ascii="宋体" w:hAnsi="宋体" w:cs="宋体"/>
          <w:b/>
          <w:bCs/>
          <w:color w:val="auto"/>
          <w:sz w:val="24"/>
          <w:highlight w:val="none"/>
        </w:rPr>
        <w:t>第二章 投标须知</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_Toc16734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10</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"_Toc18857" </w:instrText>
      </w:r>
      <w:r>
        <w:rPr>
          <w:color w:val="auto"/>
          <w:highlight w:val="none"/>
        </w:rPr>
        <w:fldChar w:fldCharType="separate"/>
      </w:r>
      <w:r>
        <w:rPr>
          <w:rFonts w:hint="eastAsia" w:ascii="宋体" w:hAnsi="宋体" w:cs="宋体"/>
          <w:b/>
          <w:bCs/>
          <w:color w:val="auto"/>
          <w:sz w:val="24"/>
          <w:highlight w:val="none"/>
        </w:rPr>
        <w:t>第三章 评标程序</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_Toc18857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13</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"_Toc1635" </w:instrText>
      </w:r>
      <w:r>
        <w:rPr>
          <w:color w:val="auto"/>
          <w:highlight w:val="none"/>
        </w:rPr>
        <w:fldChar w:fldCharType="separate"/>
      </w:r>
      <w:r>
        <w:rPr>
          <w:rFonts w:hint="eastAsia" w:ascii="宋体" w:hAnsi="宋体" w:cs="宋体"/>
          <w:b/>
          <w:bCs/>
          <w:color w:val="auto"/>
          <w:sz w:val="24"/>
          <w:highlight w:val="none"/>
        </w:rPr>
        <w:t>第四章 合同格式及合同条款</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_Toc1635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15</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"_Toc793" </w:instrText>
      </w:r>
      <w:r>
        <w:rPr>
          <w:color w:val="auto"/>
          <w:highlight w:val="none"/>
        </w:rPr>
        <w:fldChar w:fldCharType="separate"/>
      </w:r>
      <w:r>
        <w:rPr>
          <w:rFonts w:hint="eastAsia" w:ascii="宋体" w:hAnsi="宋体" w:cs="宋体"/>
          <w:b/>
          <w:bCs/>
          <w:color w:val="auto"/>
          <w:sz w:val="24"/>
          <w:highlight w:val="none"/>
        </w:rPr>
        <w:t>第五章 用户需求书</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_Toc793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27</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"_Toc6457" </w:instrText>
      </w:r>
      <w:r>
        <w:rPr>
          <w:color w:val="auto"/>
          <w:highlight w:val="none"/>
        </w:rPr>
        <w:fldChar w:fldCharType="separate"/>
      </w:r>
      <w:r>
        <w:rPr>
          <w:rFonts w:hint="eastAsia" w:ascii="宋体" w:hAnsi="宋体" w:cs="宋体"/>
          <w:b/>
          <w:bCs/>
          <w:color w:val="auto"/>
          <w:sz w:val="24"/>
          <w:highlight w:val="none"/>
        </w:rPr>
        <w:t>第六章 投标文件初审及招标项目评分表</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_Toc6457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33</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"_Toc834" </w:instrText>
      </w:r>
      <w:r>
        <w:rPr>
          <w:color w:val="auto"/>
          <w:highlight w:val="none"/>
        </w:rPr>
        <w:fldChar w:fldCharType="separate"/>
      </w:r>
      <w:r>
        <w:rPr>
          <w:rFonts w:hint="eastAsia" w:ascii="宋体" w:hAnsi="宋体" w:cs="宋体"/>
          <w:b/>
          <w:bCs/>
          <w:color w:val="auto"/>
          <w:sz w:val="24"/>
          <w:highlight w:val="none"/>
        </w:rPr>
        <w:t>第七章 附件（投标文件格式）</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_Toc834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43</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hint="default" w:ascii="宋体" w:hAnsi="宋体" w:eastAsia="宋体" w:cs="宋体"/>
          <w:b/>
          <w:bCs/>
          <w:color w:val="auto"/>
          <w:sz w:val="24"/>
          <w:highlight w:val="none"/>
          <w:lang w:val="en-US" w:eastAsia="zh-CN"/>
        </w:rPr>
      </w:pPr>
      <w:r>
        <w:rPr>
          <w:color w:val="auto"/>
          <w:highlight w:val="none"/>
        </w:rPr>
        <w:fldChar w:fldCharType="begin"/>
      </w:r>
      <w:r>
        <w:rPr>
          <w:color w:val="auto"/>
          <w:highlight w:val="none"/>
        </w:rPr>
        <w:instrText xml:space="preserve"> HYPERLINK \l "_Toc3166" </w:instrText>
      </w:r>
      <w:r>
        <w:rPr>
          <w:color w:val="auto"/>
          <w:highlight w:val="none"/>
        </w:rPr>
        <w:fldChar w:fldCharType="separate"/>
      </w:r>
      <w:r>
        <w:rPr>
          <w:rFonts w:hint="eastAsia" w:ascii="宋体" w:hAnsi="宋体" w:cs="宋体"/>
          <w:b/>
          <w:bCs/>
          <w:color w:val="auto"/>
          <w:sz w:val="24"/>
          <w:highlight w:val="none"/>
        </w:rPr>
        <w:t>附件：相关政策</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lang w:val="en-US" w:eastAsia="zh-CN"/>
        </w:rPr>
        <w:t>57</w:t>
      </w:r>
    </w:p>
    <w:p>
      <w:pPr>
        <w:spacing w:line="360" w:lineRule="auto"/>
        <w:rPr>
          <w:color w:val="auto"/>
          <w:highlight w:val="none"/>
        </w:rPr>
      </w:pPr>
      <w:r>
        <w:rPr>
          <w:rFonts w:hint="eastAsia" w:ascii="宋体" w:hAnsi="宋体" w:cs="宋体"/>
          <w:b/>
          <w:bCs/>
          <w:color w:val="auto"/>
          <w:sz w:val="24"/>
          <w:highlight w:val="none"/>
        </w:rPr>
        <w:fldChar w:fldCharType="end"/>
      </w:r>
    </w:p>
    <w:p>
      <w:pPr>
        <w:keepNext w:val="0"/>
        <w:keepLines w:val="0"/>
        <w:pageBreakBefore w:val="0"/>
        <w:numPr>
          <w:ilvl w:val="0"/>
          <w:numId w:val="2"/>
        </w:numPr>
        <w:kinsoku/>
        <w:wordWrap/>
        <w:overflowPunct/>
        <w:topLinePunct w:val="0"/>
        <w:autoSpaceDE/>
        <w:autoSpaceDN/>
        <w:bidi w:val="0"/>
        <w:adjustRightInd/>
        <w:snapToGrid/>
        <w:spacing w:line="360" w:lineRule="auto"/>
        <w:jc w:val="center"/>
        <w:textAlignment w:val="auto"/>
        <w:outlineLvl w:val="0"/>
        <w:rPr>
          <w:rFonts w:ascii="宋体" w:hAnsi="宋体" w:cs="宋体"/>
          <w:b/>
          <w:bCs/>
          <w:color w:val="auto"/>
          <w:sz w:val="24"/>
          <w:highlight w:val="none"/>
        </w:rPr>
      </w:pPr>
      <w:r>
        <w:rPr>
          <w:rFonts w:ascii="宋体"/>
          <w:b/>
          <w:bCs/>
          <w:color w:val="auto"/>
          <w:sz w:val="32"/>
          <w:szCs w:val="28"/>
          <w:highlight w:val="none"/>
        </w:rPr>
        <w:br w:type="page"/>
      </w:r>
      <w:r>
        <w:rPr>
          <w:rFonts w:hint="eastAsia" w:ascii="宋体"/>
          <w:b/>
          <w:bCs/>
          <w:color w:val="auto"/>
          <w:sz w:val="32"/>
          <w:szCs w:val="28"/>
          <w:highlight w:val="none"/>
        </w:rPr>
        <w:t xml:space="preserve"> </w:t>
      </w:r>
      <w:bookmarkStart w:id="7" w:name="_Toc28255"/>
      <w:r>
        <w:rPr>
          <w:rFonts w:hint="eastAsia" w:ascii="宋体" w:hAnsi="宋体" w:cs="宋体"/>
          <w:b/>
          <w:bCs/>
          <w:color w:val="auto"/>
          <w:sz w:val="24"/>
          <w:highlight w:val="none"/>
        </w:rPr>
        <w:t>招标公告</w:t>
      </w:r>
      <w:bookmarkEnd w:id="7"/>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深圳国际招标咨询有限公司</w:t>
      </w:r>
      <w:r>
        <w:rPr>
          <w:rFonts w:hint="eastAsia" w:ascii="宋体" w:hAnsi="宋体" w:cs="宋体"/>
          <w:color w:val="auto"/>
          <w:sz w:val="24"/>
          <w:highlight w:val="none"/>
        </w:rPr>
        <w:t>（以下简称采购代理机构）受深圳市前海深港现代服务业合作区管理局委托就</w:t>
      </w:r>
      <w:r>
        <w:rPr>
          <w:rFonts w:hint="eastAsia" w:ascii="宋体" w:hAnsi="宋体" w:cs="宋体"/>
          <w:color w:val="auto"/>
          <w:sz w:val="24"/>
          <w:highlight w:val="none"/>
          <w:u w:val="single"/>
          <w:lang w:val="en-US" w:eastAsia="zh-CN"/>
        </w:rPr>
        <w:t>前海青年品牌形象宣传推广服务项目</w:t>
      </w:r>
      <w:r>
        <w:rPr>
          <w:rFonts w:hint="eastAsia" w:ascii="宋体" w:hAnsi="宋体" w:cs="宋体"/>
          <w:color w:val="auto"/>
          <w:sz w:val="24"/>
          <w:highlight w:val="none"/>
        </w:rPr>
        <w:t>（招标编号：QH2026104）采用简易招标方式采购，欢迎符合投标</w:t>
      </w:r>
      <w:r>
        <w:rPr>
          <w:rFonts w:ascii="宋体" w:hAnsi="宋体" w:cs="宋体"/>
          <w:color w:val="auto"/>
          <w:kern w:val="0"/>
          <w:sz w:val="24"/>
          <w:szCs w:val="20"/>
          <w:highlight w:val="none"/>
        </w:rPr>
        <w:t>单位</w:t>
      </w:r>
      <w:r>
        <w:rPr>
          <w:rFonts w:hint="eastAsia" w:ascii="宋体" w:hAnsi="宋体" w:cs="宋体"/>
          <w:color w:val="auto"/>
          <w:sz w:val="24"/>
          <w:highlight w:val="none"/>
        </w:rPr>
        <w:t>资格要求的专业供应商积极参加投标。</w:t>
      </w:r>
    </w:p>
    <w:tbl>
      <w:tblPr>
        <w:tblStyle w:val="19"/>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7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color w:val="auto"/>
                <w:highlight w:val="none"/>
              </w:rPr>
            </w:pPr>
            <w:r>
              <w:rPr>
                <w:rFonts w:hint="eastAsia" w:ascii="宋体" w:hAnsi="宋体" w:cs="宋体"/>
                <w:color w:val="auto"/>
                <w:sz w:val="24"/>
                <w:highlight w:val="none"/>
              </w:rPr>
              <w:t>招标文件编号</w:t>
            </w:r>
          </w:p>
        </w:tc>
        <w:tc>
          <w:tcPr>
            <w:tcW w:w="701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QH2026104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4"/>
                <w:highlight w:val="none"/>
              </w:rPr>
            </w:pPr>
            <w:r>
              <w:rPr>
                <w:rFonts w:hint="eastAsia" w:ascii="宋体" w:hAnsi="宋体" w:cs="宋体"/>
                <w:color w:val="auto"/>
                <w:sz w:val="24"/>
                <w:highlight w:val="none"/>
              </w:rPr>
              <w:t>招标项目名称</w:t>
            </w:r>
          </w:p>
        </w:tc>
        <w:tc>
          <w:tcPr>
            <w:tcW w:w="701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前海青年品牌形象宣传推广服务项目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4"/>
                <w:highlight w:val="none"/>
              </w:rPr>
            </w:pPr>
            <w:r>
              <w:rPr>
                <w:rFonts w:hint="eastAsia" w:ascii="宋体" w:hAnsi="宋体" w:cs="宋体"/>
                <w:color w:val="auto"/>
                <w:sz w:val="24"/>
                <w:highlight w:val="none"/>
              </w:rPr>
              <w:t>标的内容</w:t>
            </w:r>
          </w:p>
        </w:tc>
        <w:tc>
          <w:tcPr>
            <w:tcW w:w="7015" w:type="dxa"/>
            <w:vAlign w:val="center"/>
          </w:tcPr>
          <w:p>
            <w:pPr>
              <w:keepNext w:val="0"/>
              <w:keepLines w:val="0"/>
              <w:suppressLineNumbers w:val="0"/>
              <w:spacing w:before="0" w:beforeAutospacing="0" w:after="0" w:afterAutospacing="0" w:line="360" w:lineRule="auto"/>
              <w:ind w:left="0" w:right="0"/>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青年是前海深化改革开放、推动深港融合、实现高质量发展的核心生力军。为深入贯彻新时代青年工作重要思想，依托央视五四青年晚会前海取景全网播出的国家级传播资源，充分展示前海城市风貌、深港融合成果与青年创业活力，抢抓宣传机遇盘活素材、放大传播声量、固化宣传成效，持续提升前海品牌知名度与美誉度，塑造国际化青春发展形象，现开展前海青年品牌形象专项宣传推广服务项目。</w:t>
            </w:r>
            <w:r>
              <w:rPr>
                <w:rFonts w:hint="eastAsia" w:ascii="宋体" w:hAnsi="宋体" w:cs="宋体"/>
                <w:color w:val="auto"/>
                <w:kern w:val="2"/>
                <w:sz w:val="24"/>
                <w:szCs w:val="24"/>
                <w:highlight w:val="none"/>
                <w:lang w:val="en-US" w:eastAsia="zh-CN"/>
              </w:rPr>
              <w:t>具体详见用户需求书。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4"/>
                <w:highlight w:val="none"/>
              </w:rPr>
            </w:pPr>
            <w:r>
              <w:rPr>
                <w:rFonts w:hint="eastAsia" w:ascii="宋体" w:hAnsi="宋体" w:cs="宋体"/>
                <w:color w:val="auto"/>
                <w:sz w:val="24"/>
                <w:highlight w:val="none"/>
              </w:rPr>
              <w:t>项目预算</w:t>
            </w:r>
          </w:p>
        </w:tc>
        <w:tc>
          <w:tcPr>
            <w:tcW w:w="7015"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ascii="宋体" w:hAnsi="宋体" w:cs="宋体"/>
                <w:color w:val="auto"/>
                <w:sz w:val="24"/>
                <w:highlight w:val="none"/>
              </w:rPr>
            </w:pPr>
            <w:r>
              <w:rPr>
                <w:rFonts w:hint="eastAsia" w:ascii="宋体" w:hAnsi="宋体" w:cs="宋体"/>
                <w:color w:val="auto"/>
                <w:sz w:val="24"/>
                <w:highlight w:val="none"/>
                <w:lang w:val="en-US" w:eastAsia="zh-CN"/>
              </w:rPr>
              <w:t>¥</w:t>
            </w:r>
            <w:r>
              <w:rPr>
                <w:rFonts w:hint="default" w:ascii="宋体" w:hAnsi="宋体" w:cs="宋体"/>
                <w:color w:val="auto"/>
                <w:sz w:val="24"/>
                <w:highlight w:val="none"/>
                <w:lang w:val="en-US" w:eastAsia="zh-CN"/>
              </w:rPr>
              <w:t>4</w:t>
            </w:r>
            <w:r>
              <w:rPr>
                <w:rFonts w:hint="eastAsia" w:ascii="宋体" w:hAnsi="宋体" w:cs="宋体"/>
                <w:color w:val="auto"/>
                <w:sz w:val="24"/>
                <w:highlight w:val="none"/>
                <w:lang w:val="en-US" w:eastAsia="zh-CN"/>
              </w:rPr>
              <w:t>48</w:t>
            </w:r>
            <w:r>
              <w:rPr>
                <w:rFonts w:hint="eastAsia" w:ascii="宋体" w:hAnsi="宋体" w:cs="宋体"/>
                <w:color w:val="auto"/>
                <w:sz w:val="24"/>
                <w:highlight w:val="none"/>
              </w:rPr>
              <w:t>,</w:t>
            </w:r>
            <w:r>
              <w:rPr>
                <w:rFonts w:hint="default" w:ascii="宋体" w:hAnsi="宋体" w:cs="宋体"/>
                <w:color w:val="auto"/>
                <w:sz w:val="24"/>
                <w:highlight w:val="none"/>
                <w:lang w:val="en-US"/>
              </w:rPr>
              <w:t>5</w:t>
            </w:r>
            <w:r>
              <w:rPr>
                <w:rFonts w:hint="eastAsia" w:ascii="宋体" w:hAnsi="宋体" w:cs="宋体"/>
                <w:color w:val="auto"/>
                <w:sz w:val="24"/>
                <w:highlight w:val="none"/>
                <w:lang w:val="en-US" w:eastAsia="zh-CN"/>
              </w:rPr>
              <w:t>00</w:t>
            </w:r>
            <w:r>
              <w:rPr>
                <w:rFonts w:hint="eastAsia" w:ascii="宋体" w:hAnsi="宋体" w:cs="宋体"/>
                <w:color w:val="auto"/>
                <w:sz w:val="24"/>
                <w:highlight w:val="none"/>
              </w:rPr>
              <w:t>.00（人民币</w:t>
            </w:r>
            <w:r>
              <w:rPr>
                <w:rFonts w:hint="eastAsia" w:ascii="宋体" w:hAnsi="宋体" w:cs="宋体"/>
                <w:color w:val="auto"/>
                <w:sz w:val="24"/>
                <w:highlight w:val="none"/>
                <w:lang w:val="en-US" w:eastAsia="zh-CN"/>
              </w:rPr>
              <w:t>肆拾肆万捌仟伍佰元整</w:t>
            </w:r>
            <w:r>
              <w:rPr>
                <w:rFonts w:hint="eastAsia" w:ascii="宋体" w:hAnsi="宋体" w:cs="宋体"/>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标书获得办法</w:t>
            </w:r>
          </w:p>
        </w:tc>
        <w:tc>
          <w:tcPr>
            <w:tcW w:w="701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招标文件为电子版，投标人可在前海管理局官网(http://qh.sz.gov.cn/)免费下载。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kern w:val="0"/>
                <w:sz w:val="24"/>
                <w:highlight w:val="none"/>
                <w:lang w:bidi="ar"/>
              </w:rPr>
            </w:pPr>
            <w:r>
              <w:rPr>
                <w:rFonts w:hint="eastAsia" w:ascii="宋体" w:hAnsi="宋体" w:cs="宋体"/>
                <w:color w:val="auto"/>
                <w:kern w:val="2"/>
                <w:sz w:val="24"/>
                <w:highlight w:val="none"/>
                <w:lang w:bidi="ar"/>
              </w:rPr>
              <w:t>报名方式</w:t>
            </w:r>
          </w:p>
        </w:tc>
        <w:tc>
          <w:tcPr>
            <w:tcW w:w="701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cs="宋体"/>
                <w:b w:val="0"/>
                <w:color w:val="auto"/>
                <w:kern w:val="0"/>
                <w:sz w:val="24"/>
                <w:highlight w:val="none"/>
                <w:lang w:bidi="ar"/>
              </w:rPr>
            </w:pPr>
            <w:r>
              <w:rPr>
                <w:rFonts w:hint="eastAsia" w:ascii="宋体" w:hAnsi="宋体" w:cs="宋体"/>
                <w:color w:val="auto"/>
                <w:kern w:val="0"/>
                <w:sz w:val="24"/>
                <w:highlight w:val="none"/>
                <w:lang w:bidi="ar"/>
              </w:rPr>
              <w:t>将投标文件（一式五份，正本1份，副本4份，附电子版，电子版是以光盘、U盘或硬盘等移动存储介质提交的加盖公章的PDF电子投标文件）密封并在</w:t>
            </w:r>
            <w:r>
              <w:rPr>
                <w:rFonts w:hint="eastAsia" w:ascii="宋体" w:hAnsi="宋体" w:cs="宋体"/>
                <w:b w:val="0"/>
                <w:color w:val="auto"/>
                <w:kern w:val="0"/>
                <w:sz w:val="24"/>
                <w:highlight w:val="none"/>
                <w:lang w:bidi="ar"/>
              </w:rPr>
              <w:t>202</w:t>
            </w:r>
            <w:r>
              <w:rPr>
                <w:rFonts w:hint="eastAsia" w:ascii="宋体" w:hAnsi="宋体" w:cs="宋体"/>
                <w:b w:val="0"/>
                <w:color w:val="auto"/>
                <w:kern w:val="0"/>
                <w:sz w:val="24"/>
                <w:highlight w:val="none"/>
                <w:lang w:val="en-US" w:eastAsia="zh-CN" w:bidi="ar"/>
              </w:rPr>
              <w:t>6</w:t>
            </w:r>
            <w:r>
              <w:rPr>
                <w:rFonts w:hint="eastAsia" w:ascii="宋体" w:hAnsi="宋体" w:cs="宋体"/>
                <w:b w:val="0"/>
                <w:color w:val="auto"/>
                <w:kern w:val="0"/>
                <w:sz w:val="24"/>
                <w:highlight w:val="none"/>
                <w:lang w:bidi="ar"/>
              </w:rPr>
              <w:t>年</w:t>
            </w:r>
            <w:r>
              <w:rPr>
                <w:rFonts w:hint="eastAsia" w:ascii="宋体" w:hAnsi="宋体" w:cs="宋体"/>
                <w:b w:val="0"/>
                <w:color w:val="auto"/>
                <w:kern w:val="0"/>
                <w:sz w:val="24"/>
                <w:highlight w:val="none"/>
                <w:lang w:val="en-US" w:eastAsia="zh-CN" w:bidi="ar"/>
              </w:rPr>
              <w:t>9</w:t>
            </w:r>
            <w:r>
              <w:rPr>
                <w:rFonts w:hint="eastAsia" w:ascii="宋体" w:hAnsi="宋体" w:cs="宋体"/>
                <w:b w:val="0"/>
                <w:color w:val="auto"/>
                <w:kern w:val="0"/>
                <w:sz w:val="24"/>
                <w:highlight w:val="none"/>
                <w:lang w:bidi="ar"/>
              </w:rPr>
              <w:t>月</w:t>
            </w:r>
            <w:r>
              <w:rPr>
                <w:rFonts w:hint="eastAsia" w:ascii="宋体" w:hAnsi="宋体" w:cs="宋体"/>
                <w:b w:val="0"/>
                <w:color w:val="auto"/>
                <w:kern w:val="0"/>
                <w:sz w:val="24"/>
                <w:highlight w:val="none"/>
                <w:lang w:val="en-US" w:eastAsia="zh-CN" w:bidi="ar"/>
              </w:rPr>
              <w:t>15</w:t>
            </w:r>
            <w:r>
              <w:rPr>
                <w:rFonts w:hint="eastAsia" w:ascii="宋体" w:hAnsi="宋体" w:cs="宋体"/>
                <w:b w:val="0"/>
                <w:color w:val="auto"/>
                <w:kern w:val="0"/>
                <w:sz w:val="24"/>
                <w:highlight w:val="none"/>
                <w:lang w:bidi="ar"/>
              </w:rPr>
              <w:t>日</w:t>
            </w:r>
            <w:r>
              <w:rPr>
                <w:rFonts w:hint="eastAsia" w:ascii="宋体" w:hAnsi="宋体" w:cs="宋体"/>
                <w:b w:val="0"/>
                <w:color w:val="auto"/>
                <w:kern w:val="0"/>
                <w:sz w:val="24"/>
                <w:highlight w:val="none"/>
                <w:lang w:eastAsia="zh-CN" w:bidi="ar"/>
              </w:rPr>
              <w:t>14</w:t>
            </w:r>
            <w:r>
              <w:rPr>
                <w:rFonts w:hint="eastAsia" w:ascii="宋体" w:hAnsi="宋体" w:cs="宋体"/>
                <w:b w:val="0"/>
                <w:color w:val="auto"/>
                <w:kern w:val="0"/>
                <w:sz w:val="24"/>
                <w:highlight w:val="none"/>
                <w:lang w:bidi="ar"/>
              </w:rPr>
              <w:t>:</w:t>
            </w:r>
            <w:r>
              <w:rPr>
                <w:rFonts w:hint="eastAsia" w:ascii="宋体" w:hAnsi="宋体" w:cs="宋体"/>
                <w:b w:val="0"/>
                <w:color w:val="auto"/>
                <w:kern w:val="0"/>
                <w:sz w:val="24"/>
                <w:highlight w:val="none"/>
                <w:lang w:val="en-US" w:eastAsia="zh-CN" w:bidi="ar"/>
              </w:rPr>
              <w:t>3</w:t>
            </w:r>
            <w:r>
              <w:rPr>
                <w:rFonts w:hint="eastAsia" w:ascii="宋体" w:hAnsi="宋体" w:cs="宋体"/>
                <w:b w:val="0"/>
                <w:color w:val="auto"/>
                <w:kern w:val="0"/>
                <w:sz w:val="24"/>
                <w:highlight w:val="none"/>
                <w:lang w:bidi="ar"/>
              </w:rPr>
              <w:t>0时（北京时间）前送达（现场递交</w:t>
            </w:r>
            <w:r>
              <w:rPr>
                <w:rFonts w:hint="eastAsia" w:ascii="宋体" w:hAnsi="宋体" w:cs="宋体"/>
                <w:b w:val="0"/>
                <w:color w:val="auto"/>
                <w:kern w:val="0"/>
                <w:sz w:val="24"/>
                <w:highlight w:val="none"/>
                <w:lang w:val="en-US" w:eastAsia="zh-CN" w:bidi="ar"/>
              </w:rPr>
              <w:t>或邮寄</w:t>
            </w:r>
            <w:r>
              <w:rPr>
                <w:rFonts w:hint="eastAsia" w:ascii="宋体" w:hAnsi="宋体" w:cs="宋体"/>
                <w:b w:val="0"/>
                <w:color w:val="auto"/>
                <w:kern w:val="0"/>
                <w:sz w:val="24"/>
                <w:highlight w:val="none"/>
                <w:lang w:bidi="ar"/>
              </w:rPr>
              <w:t>）</w:t>
            </w:r>
            <w:r>
              <w:rPr>
                <w:rFonts w:hint="eastAsia" w:ascii="宋体" w:hAnsi="宋体" w:cs="宋体"/>
                <w:color w:val="auto"/>
                <w:kern w:val="0"/>
                <w:sz w:val="24"/>
                <w:highlight w:val="none"/>
                <w:lang w:bidi="ar"/>
              </w:rPr>
              <w:t>至</w:t>
            </w:r>
            <w:r>
              <w:rPr>
                <w:rFonts w:hint="eastAsia" w:ascii="宋体" w:hAnsi="宋体" w:cs="宋体"/>
                <w:b w:val="0"/>
                <w:color w:val="auto"/>
                <w:kern w:val="0"/>
                <w:sz w:val="24"/>
                <w:highlight w:val="none"/>
                <w:lang w:bidi="ar"/>
              </w:rPr>
              <w:t>深圳市前海深港现代服务业合作区桂湾五路123号前海大厦T1栋</w:t>
            </w:r>
            <w:r>
              <w:rPr>
                <w:rFonts w:hint="default" w:ascii="宋体" w:hAnsi="宋体" w:cs="宋体"/>
                <w:color w:val="auto"/>
                <w:sz w:val="24"/>
                <w:highlight w:val="none"/>
                <w:lang w:val="en-US" w:eastAsia="zh-CN"/>
              </w:rPr>
              <w:t>2505</w:t>
            </w:r>
            <w:r>
              <w:rPr>
                <w:rFonts w:hint="eastAsia" w:ascii="宋体" w:hAnsi="宋体" w:cs="宋体"/>
                <w:b w:val="0"/>
                <w:color w:val="auto"/>
                <w:kern w:val="0"/>
                <w:sz w:val="24"/>
                <w:highlight w:val="none"/>
                <w:lang w:bidi="ar"/>
              </w:rPr>
              <w:t>室。</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ascii="宋体" w:hAnsi="宋体" w:cs="宋体"/>
                <w:color w:val="auto"/>
                <w:kern w:val="0"/>
                <w:sz w:val="24"/>
                <w:highlight w:val="none"/>
                <w:lang w:val="en-US" w:bidi="ar"/>
              </w:rPr>
            </w:pPr>
            <w:r>
              <w:rPr>
                <w:rFonts w:hint="eastAsia" w:ascii="宋体" w:hAnsi="宋体" w:cs="宋体"/>
                <w:b w:val="0"/>
                <w:color w:val="auto"/>
                <w:kern w:val="0"/>
                <w:sz w:val="24"/>
                <w:highlight w:val="none"/>
                <w:lang w:bidi="ar"/>
              </w:rPr>
              <w:t>联系人：</w:t>
            </w:r>
            <w:r>
              <w:rPr>
                <w:rFonts w:hint="eastAsia" w:ascii="宋体" w:hAnsi="宋体" w:cs="宋体"/>
                <w:b w:val="0"/>
                <w:color w:val="auto"/>
                <w:kern w:val="0"/>
                <w:sz w:val="24"/>
                <w:highlight w:val="none"/>
                <w:lang w:eastAsia="zh-CN" w:bidi="ar"/>
              </w:rPr>
              <w:t>王勋楚</w:t>
            </w:r>
            <w:r>
              <w:rPr>
                <w:rFonts w:hint="eastAsia" w:ascii="宋体" w:hAnsi="宋体" w:cs="宋体"/>
                <w:b w:val="0"/>
                <w:color w:val="auto"/>
                <w:kern w:val="0"/>
                <w:sz w:val="24"/>
                <w:highlight w:val="none"/>
                <w:lang w:val="en-US" w:eastAsia="zh-CN" w:bidi="ar"/>
              </w:rPr>
              <w:t xml:space="preserve">  </w:t>
            </w:r>
            <w:r>
              <w:rPr>
                <w:rFonts w:hint="eastAsia" w:ascii="宋体" w:hAnsi="宋体" w:cs="宋体"/>
                <w:b w:val="0"/>
                <w:color w:val="auto"/>
                <w:kern w:val="0"/>
                <w:sz w:val="24"/>
                <w:highlight w:val="none"/>
                <w:lang w:bidi="ar"/>
              </w:rPr>
              <w:t>联系电话：13651428608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投标人资格要求</w:t>
            </w:r>
          </w:p>
        </w:tc>
        <w:tc>
          <w:tcPr>
            <w:tcW w:w="7015" w:type="dxa"/>
            <w:vAlign w:val="center"/>
          </w:tcPr>
          <w:p>
            <w:pPr>
              <w:keepNext w:val="0"/>
              <w:keepLines w:val="0"/>
              <w:numPr>
                <w:ilvl w:val="0"/>
                <w:numId w:val="0"/>
              </w:numPr>
              <w:suppressLineNumbers w:val="0"/>
              <w:spacing w:before="0" w:beforeAutospacing="0" w:after="0" w:afterAutospacing="0" w:line="360" w:lineRule="auto"/>
              <w:ind w:left="0" w:right="0"/>
              <w:rPr>
                <w:rFonts w:hint="default" w:ascii="宋体" w:hAnsi="宋体" w:cs="宋体"/>
                <w:color w:val="auto"/>
                <w:kern w:val="0"/>
                <w:sz w:val="24"/>
                <w:highlight w:val="none"/>
              </w:rPr>
            </w:pPr>
            <w:r>
              <w:rPr>
                <w:rFonts w:hint="eastAsia" w:ascii="宋体" w:hAnsi="宋体" w:eastAsia="宋体" w:cs="宋体"/>
                <w:color w:val="auto"/>
                <w:kern w:val="0"/>
                <w:sz w:val="24"/>
                <w:szCs w:val="24"/>
                <w:highlight w:val="none"/>
                <w:lang w:val="en-US" w:eastAsia="zh-CN" w:bidi="ar-SA"/>
              </w:rPr>
              <w:t>（1）投标人须为在中华人民共和国境内注册的</w:t>
            </w:r>
            <w:r>
              <w:rPr>
                <w:rFonts w:hint="eastAsia" w:ascii="宋体" w:hAnsi="宋体" w:cs="宋体"/>
                <w:b w:val="0"/>
                <w:bCs w:val="0"/>
                <w:color w:val="auto"/>
                <w:kern w:val="0"/>
                <w:sz w:val="24"/>
                <w:highlight w:val="none"/>
                <w:lang w:val="en-US" w:eastAsia="zh-CN"/>
              </w:rPr>
              <w:t>具有独立承担民事责任能力的法人或其他组织（提供营业执照或事业单位法人证书等证明资料复印件或扫描件，原件备查。如果参与投标的供应商为分公司（或分所）则须提供分公司（或分所）营业执照并同时提供总公司（或总所）营业执照及总公司（或总所）授权文件且授权书载明其民事责任由总公司承担。只接受直接授权，不接受逐级授权。不接受同一总公司（或总所）授权两家或以上分公司（或分所）同时参与本项目投标，也不接受总公司（或总所）与分公司（或分所）同时参与本项目投标，如出现上述情形，该两家或以上供应商的投标文件均按无效投标处理）。个体工商户参与投标的需注明经营者信息。</w:t>
            </w:r>
            <w:r>
              <w:rPr>
                <w:rFonts w:hint="eastAsia" w:ascii="宋体" w:hAnsi="宋体" w:cs="宋体"/>
                <w:b/>
                <w:bCs/>
                <w:color w:val="auto"/>
                <w:kern w:val="0"/>
                <w:sz w:val="24"/>
                <w:highlight w:val="none"/>
                <w:lang w:val="en-US" w:eastAsia="zh-CN"/>
              </w:rPr>
              <w:t>以上证明材料均需提供加盖投标人单位公章的复印件或扫描件，原件备查。</w:t>
            </w:r>
          </w:p>
          <w:p>
            <w:pPr>
              <w:keepNext w:val="0"/>
              <w:keepLines w:val="0"/>
              <w:numPr>
                <w:ilvl w:val="0"/>
                <w:numId w:val="0"/>
              </w:numPr>
              <w:suppressLineNumbers w:val="0"/>
              <w:spacing w:before="0" w:beforeAutospacing="0" w:after="0" w:afterAutospacing="0" w:line="360" w:lineRule="auto"/>
              <w:ind w:left="0" w:right="0"/>
              <w:rPr>
                <w:rFonts w:hint="default" w:ascii="宋体" w:hAnsi="宋体" w:cs="宋体"/>
                <w:color w:val="auto"/>
                <w:kern w:val="0"/>
                <w:sz w:val="24"/>
                <w:highlight w:val="none"/>
              </w:rPr>
            </w:pPr>
            <w:r>
              <w:rPr>
                <w:rFonts w:hint="default"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highlight w:val="none"/>
              </w:rPr>
              <w:t>参与政府采购项目投标的供应商近三年内（投标人成立不足三年的可从成立之日起算）无行贿犯罪记录</w:t>
            </w:r>
            <w:r>
              <w:rPr>
                <w:rFonts w:hint="eastAsia" w:ascii="宋体" w:hAnsi="宋体" w:cs="宋体"/>
                <w:b/>
                <w:bCs/>
                <w:color w:val="auto"/>
                <w:kern w:val="0"/>
                <w:sz w:val="24"/>
                <w:highlight w:val="none"/>
              </w:rPr>
              <w:t>（由投标人在《政府采购投标及履约承诺函》中作出声明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eastAsia" w:ascii="宋体" w:hAnsi="宋体" w:cs="宋体"/>
                <w:b/>
                <w:bCs/>
                <w:color w:val="auto"/>
                <w:kern w:val="0"/>
                <w:sz w:val="24"/>
                <w:highlight w:val="none"/>
              </w:rPr>
              <w:t>）</w:t>
            </w:r>
            <w:r>
              <w:rPr>
                <w:rFonts w:hint="eastAsia" w:ascii="宋体" w:hAnsi="宋体" w:cs="宋体"/>
                <w:color w:val="auto"/>
                <w:kern w:val="0"/>
                <w:sz w:val="24"/>
                <w:highlight w:val="none"/>
              </w:rPr>
              <w:t>；</w:t>
            </w:r>
          </w:p>
          <w:p>
            <w:pPr>
              <w:keepNext w:val="0"/>
              <w:keepLines w:val="0"/>
              <w:numPr>
                <w:ilvl w:val="0"/>
                <w:numId w:val="0"/>
              </w:numPr>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default" w:ascii="宋体" w:hAnsi="宋体" w:eastAsia="宋体" w:cs="宋体"/>
                <w:color w:val="auto"/>
                <w:kern w:val="0"/>
                <w:sz w:val="24"/>
                <w:szCs w:val="24"/>
                <w:highlight w:val="none"/>
                <w:lang w:val="en-US" w:eastAsia="zh-CN" w:bidi="ar-SA"/>
              </w:rPr>
              <w:t>（3）</w:t>
            </w:r>
            <w:r>
              <w:rPr>
                <w:rFonts w:hint="eastAsia" w:ascii="宋体" w:hAnsi="宋体" w:cs="宋体"/>
                <w:color w:val="auto"/>
                <w:kern w:val="0"/>
                <w:sz w:val="24"/>
                <w:highlight w:val="none"/>
              </w:rPr>
              <w:t>参与本项目投标前三年内（投标人成立不足三年的可从成立之日起算），在经营活动中没有重大违法记录以及不存在被有关部门禁止参与政府采购活动且在有效期内的情况</w:t>
            </w:r>
            <w:r>
              <w:rPr>
                <w:rFonts w:hint="eastAsia" w:ascii="宋体" w:hAnsi="宋体" w:cs="宋体"/>
                <w:b/>
                <w:bCs/>
                <w:color w:val="auto"/>
                <w:kern w:val="0"/>
                <w:sz w:val="24"/>
                <w:highlight w:val="none"/>
              </w:rPr>
              <w:t>（由投标人在《政府采购投标及履约承诺函》中作出声明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eastAsia" w:ascii="宋体" w:hAnsi="宋体" w:cs="宋体"/>
                <w:b/>
                <w:bCs/>
                <w:color w:val="auto"/>
                <w:kern w:val="0"/>
                <w:sz w:val="24"/>
                <w:highlight w:val="none"/>
              </w:rPr>
              <w:t>）</w:t>
            </w:r>
            <w:r>
              <w:rPr>
                <w:rFonts w:hint="eastAsia" w:ascii="宋体" w:hAnsi="宋体" w:cs="宋体"/>
                <w:color w:val="auto"/>
                <w:kern w:val="0"/>
                <w:sz w:val="24"/>
                <w:highlight w:val="none"/>
              </w:rPr>
              <w:t>；</w:t>
            </w:r>
          </w:p>
          <w:p>
            <w:pPr>
              <w:keepNext w:val="0"/>
              <w:keepLines w:val="0"/>
              <w:numPr>
                <w:ilvl w:val="0"/>
                <w:numId w:val="0"/>
              </w:numPr>
              <w:suppressLineNumbers w:val="0"/>
              <w:spacing w:before="0" w:beforeAutospacing="0" w:after="0" w:afterAutospacing="0" w:line="360" w:lineRule="auto"/>
              <w:ind w:left="0" w:right="0"/>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lang w:eastAsia="zh-CN"/>
              </w:rPr>
              <w:t>）</w:t>
            </w:r>
            <w:r>
              <w:rPr>
                <w:rFonts w:hint="default" w:ascii="宋体" w:hAnsi="宋体" w:cs="宋体"/>
                <w:color w:val="auto"/>
                <w:kern w:val="0"/>
                <w:sz w:val="24"/>
                <w:highlight w:val="none"/>
              </w:rPr>
              <w:t>不存在《深圳市财政局政府采购供应商信用信息管理办法》（深财规〔2023〕3号）列明的严重违法失信行为</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default" w:ascii="宋体" w:hAnsi="宋体" w:cs="宋体"/>
                <w:b/>
                <w:bCs/>
                <w:color w:val="auto"/>
                <w:kern w:val="0"/>
                <w:sz w:val="24"/>
                <w:highlight w:val="none"/>
              </w:rPr>
              <w:t>）</w:t>
            </w:r>
          </w:p>
          <w:p>
            <w:pPr>
              <w:keepNext w:val="0"/>
              <w:keepLines w:val="0"/>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5</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具备《中华人民共和国政府采购法》第二十二条第一款的条件</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default" w:ascii="宋体" w:hAnsi="宋体" w:cs="宋体"/>
                <w:b/>
                <w:bCs/>
                <w:color w:val="auto"/>
                <w:kern w:val="0"/>
                <w:sz w:val="24"/>
                <w:highlight w:val="none"/>
              </w:rPr>
              <w:t>）</w:t>
            </w:r>
            <w:r>
              <w:rPr>
                <w:rFonts w:hint="eastAsia" w:ascii="宋体" w:hAnsi="宋体" w:cs="宋体"/>
                <w:color w:val="auto"/>
                <w:kern w:val="0"/>
                <w:sz w:val="24"/>
                <w:highlight w:val="none"/>
              </w:rPr>
              <w:t>；</w:t>
            </w:r>
          </w:p>
          <w:p>
            <w:pPr>
              <w:keepNext w:val="0"/>
              <w:keepLines w:val="0"/>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lang w:eastAsia="zh-CN"/>
              </w:rPr>
              <w:t>）</w:t>
            </w:r>
            <w:r>
              <w:rPr>
                <w:rFonts w:hint="default" w:ascii="宋体" w:hAnsi="宋体" w:cs="宋体"/>
                <w:color w:val="auto"/>
                <w:kern w:val="0"/>
                <w:sz w:val="24"/>
                <w:highlight w:val="none"/>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与不同供应商的法定代表人、投标授权代表人、项目负责人（如有）不存在为同一人或在同一单位缴纳社会保险的情形。</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并提供《供应商基本信息表》加盖投标人公章</w:t>
            </w:r>
            <w:r>
              <w:rPr>
                <w:rFonts w:hint="default" w:ascii="宋体" w:hAnsi="宋体" w:cs="宋体"/>
                <w:b/>
                <w:bCs/>
                <w:color w:val="auto"/>
                <w:kern w:val="0"/>
                <w:sz w:val="24"/>
                <w:highlight w:val="none"/>
              </w:rPr>
              <w:t>）</w:t>
            </w:r>
            <w:r>
              <w:rPr>
                <w:rFonts w:hint="default" w:ascii="宋体" w:hAnsi="宋体" w:cs="宋体"/>
                <w:color w:val="auto"/>
                <w:kern w:val="0"/>
                <w:sz w:val="24"/>
                <w:highlight w:val="none"/>
                <w:lang w:val="en-US" w:eastAsia="zh-CN"/>
              </w:rPr>
              <w:t>；</w:t>
            </w:r>
          </w:p>
          <w:p>
            <w:pPr>
              <w:keepNext w:val="0"/>
              <w:keepLines w:val="0"/>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7</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未被列入失信被执行人、重大税收违法案件当事人名单</w:t>
            </w:r>
            <w:r>
              <w:rPr>
                <w:rFonts w:hint="default" w:ascii="宋体" w:hAnsi="宋体" w:cs="宋体"/>
                <w:color w:val="auto"/>
                <w:kern w:val="0"/>
                <w:sz w:val="24"/>
                <w:highlight w:val="none"/>
              </w:rPr>
              <w:t>（重大税收违法失信主体）</w:t>
            </w:r>
            <w:r>
              <w:rPr>
                <w:rFonts w:hint="eastAsia" w:ascii="宋体" w:hAnsi="宋体" w:cs="宋体"/>
                <w:color w:val="auto"/>
                <w:kern w:val="0"/>
                <w:sz w:val="24"/>
                <w:highlight w:val="none"/>
              </w:rPr>
              <w:t>、政府采购严重违法失信行为记录名单</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default" w:ascii="宋体" w:hAnsi="宋体" w:cs="宋体"/>
                <w:b/>
                <w:bCs/>
                <w:color w:val="auto"/>
                <w:kern w:val="0"/>
                <w:sz w:val="24"/>
                <w:highlight w:val="none"/>
              </w:rPr>
              <w:t>）</w:t>
            </w:r>
            <w:r>
              <w:rPr>
                <w:rFonts w:hint="eastAsia" w:ascii="宋体" w:hAnsi="宋体" w:cs="宋体"/>
                <w:color w:val="auto"/>
                <w:kern w:val="0"/>
                <w:sz w:val="24"/>
                <w:highlight w:val="none"/>
              </w:rPr>
              <w:t>；</w:t>
            </w:r>
          </w:p>
          <w:p>
            <w:pPr>
              <w:keepNext w:val="0"/>
              <w:keepLines w:val="0"/>
              <w:suppressLineNumbers w:val="0"/>
              <w:spacing w:before="0" w:beforeAutospacing="0" w:after="0" w:afterAutospacing="0" w:line="360" w:lineRule="auto"/>
              <w:ind w:left="0" w:right="0"/>
              <w:rPr>
                <w:rFonts w:hint="default" w:ascii="宋体" w:hAnsi="宋体" w:cs="宋体"/>
                <w:color w:val="auto"/>
                <w:kern w:val="0"/>
                <w:sz w:val="24"/>
                <w:highlight w:val="none"/>
              </w:rPr>
            </w:pPr>
            <w:r>
              <w:rPr>
                <w:rFonts w:hint="eastAsia" w:ascii="宋体" w:hAnsi="宋体" w:cs="宋体"/>
                <w:color w:val="auto"/>
                <w:kern w:val="0"/>
                <w:sz w:val="24"/>
                <w:highlight w:val="none"/>
              </w:rPr>
              <w:t>【注：采购代理机构将通过“信用中国”中“信用服务”栏的“重大税收违法失信主体”“失信被执行人”“中国政府采购网”中的“政府采购严重违法失信行为记录名单”“深圳信用网”以及“深圳市政府采购监管网”为供应商信用信息的查询渠道，相关信息以开标当日的查询结果为准。信用信息查询记录应当作为项目档案材料一并保存。】</w:t>
            </w:r>
          </w:p>
          <w:p>
            <w:pPr>
              <w:keepNext w:val="0"/>
              <w:keepLines w:val="0"/>
              <w:numPr>
                <w:ilvl w:val="0"/>
                <w:numId w:val="0"/>
              </w:numPr>
              <w:suppressLineNumbers w:val="0"/>
              <w:spacing w:before="0" w:beforeAutospacing="0" w:after="0" w:afterAutospacing="0" w:line="360" w:lineRule="auto"/>
              <w:ind w:left="0" w:leftChars="0" w:right="0" w:rightChars="0"/>
              <w:rPr>
                <w:rFonts w:hint="eastAsia" w:ascii="宋体" w:hAnsi="宋体" w:cs="宋体"/>
                <w:color w:val="auto"/>
                <w:kern w:val="0"/>
                <w:sz w:val="24"/>
                <w:highlight w:val="none"/>
              </w:rPr>
            </w:pP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SA"/>
              </w:rPr>
              <w:t>8</w:t>
            </w: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本项目</w:t>
            </w:r>
            <w:r>
              <w:rPr>
                <w:rFonts w:hint="eastAsia" w:ascii="宋体" w:hAnsi="宋体" w:cs="宋体"/>
                <w:color w:val="auto"/>
                <w:kern w:val="0"/>
                <w:sz w:val="24"/>
                <w:highlight w:val="none"/>
                <w:lang w:val="en-US" w:eastAsia="zh-CN"/>
              </w:rPr>
              <w:t>不</w:t>
            </w:r>
            <w:r>
              <w:rPr>
                <w:rFonts w:hint="eastAsia" w:ascii="宋体" w:hAnsi="宋体" w:cs="宋体"/>
                <w:color w:val="auto"/>
                <w:kern w:val="0"/>
                <w:sz w:val="24"/>
                <w:highlight w:val="none"/>
              </w:rPr>
              <w:t>接受联合体投标</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不允许转包、分包。</w:t>
            </w:r>
          </w:p>
          <w:p>
            <w:pPr>
              <w:keepNext w:val="0"/>
              <w:keepLines w:val="0"/>
              <w:numPr>
                <w:ilvl w:val="0"/>
                <w:numId w:val="0"/>
              </w:numPr>
              <w:suppressLineNumbers w:val="0"/>
              <w:spacing w:before="0" w:beforeAutospacing="0" w:after="0" w:afterAutospacing="0" w:line="360" w:lineRule="auto"/>
              <w:ind w:left="0" w:right="0" w:rightChars="0"/>
              <w:rPr>
                <w:rFonts w:hint="default" w:eastAsia="宋体"/>
                <w:color w:val="auto"/>
                <w:highlight w:val="none"/>
                <w:lang w:val="en-US" w:eastAsia="zh-CN"/>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本项目不专门面向中小企业采购。</w:t>
            </w:r>
            <w:r>
              <w:rPr>
                <w:rFonts w:hint="eastAsia" w:ascii="宋体" w:hAnsi="宋体" w:eastAsia="宋体" w:cs="宋体"/>
                <w:color w:val="auto"/>
                <w:kern w:val="0"/>
                <w:sz w:val="24"/>
                <w:highlight w:val="none"/>
                <w:lang w:val="en-US" w:eastAsia="zh-CN"/>
              </w:rPr>
              <w:t>本项目所属行业为：租赁和商务服务业</w:t>
            </w:r>
            <w:r>
              <w:rPr>
                <w:rFonts w:hint="eastAsia" w:ascii="宋体" w:hAnsi="宋体" w:cs="宋体"/>
                <w:color w:val="auto"/>
                <w:kern w:val="0"/>
                <w:sz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报价要求</w:t>
            </w:r>
          </w:p>
        </w:tc>
        <w:tc>
          <w:tcPr>
            <w:tcW w:w="7015" w:type="dxa"/>
            <w:vAlign w:val="center"/>
          </w:tcPr>
          <w:p>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本次投标为总价包干，投标报价总价作为中标人与采购人</w:t>
            </w:r>
            <w:r>
              <w:rPr>
                <w:rFonts w:hint="eastAsia" w:ascii="宋体" w:hAnsi="宋体" w:cs="宋体"/>
                <w:color w:val="auto"/>
                <w:sz w:val="24"/>
                <w:highlight w:val="none"/>
                <w:lang w:eastAsia="zh-CN"/>
              </w:rPr>
              <w:t>签订</w:t>
            </w:r>
            <w:r>
              <w:rPr>
                <w:rFonts w:hint="eastAsia" w:ascii="宋体" w:hAnsi="宋体" w:cs="宋体"/>
                <w:color w:val="auto"/>
                <w:sz w:val="24"/>
                <w:highlight w:val="none"/>
              </w:rPr>
              <w:t>的合同金额。项目预算控制</w:t>
            </w:r>
            <w:r>
              <w:rPr>
                <w:rFonts w:hint="eastAsia" w:ascii="宋体" w:hAnsi="宋体" w:cs="宋体"/>
                <w:color w:val="auto"/>
                <w:sz w:val="24"/>
                <w:highlight w:val="none"/>
                <w:lang w:val="en-US" w:eastAsia="zh-CN"/>
              </w:rPr>
              <w:t>44.85</w:t>
            </w:r>
            <w:r>
              <w:rPr>
                <w:rFonts w:hint="eastAsia" w:ascii="宋体" w:hAnsi="宋体" w:cs="宋体"/>
                <w:color w:val="auto"/>
                <w:sz w:val="24"/>
                <w:highlight w:val="none"/>
                <w:lang w:eastAsia="zh-CN"/>
              </w:rPr>
              <w:t>万元以内</w:t>
            </w:r>
            <w:r>
              <w:rPr>
                <w:rFonts w:hint="eastAsia" w:ascii="宋体" w:hAnsi="宋体" w:cs="宋体"/>
                <w:color w:val="auto"/>
                <w:sz w:val="24"/>
                <w:highlight w:val="none"/>
              </w:rPr>
              <w:t>，投标人的报价不可高于</w:t>
            </w:r>
            <w:r>
              <w:rPr>
                <w:rFonts w:hint="eastAsia" w:ascii="宋体" w:hAnsi="宋体" w:cs="宋体"/>
                <w:color w:val="auto"/>
                <w:kern w:val="0"/>
                <w:sz w:val="24"/>
                <w:highlight w:val="none"/>
              </w:rPr>
              <w:t>预算（限价），否则投标人的投标文件视同无效。本项目服务费包括但不限于包括服务成本、法定税费和企业的利润、后续服务等所有费用，并提供合同要求的有关成果材料，以及其它相关服务的全部费用。</w:t>
            </w:r>
          </w:p>
          <w:p>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评标时，评标委员会认为投标人的报价明显</w:t>
            </w:r>
            <w:r>
              <w:rPr>
                <w:rFonts w:hint="eastAsia" w:ascii="宋体" w:hAnsi="宋体" w:cs="宋体"/>
                <w:color w:val="auto"/>
                <w:sz w:val="24"/>
                <w:highlight w:val="none"/>
                <w:lang w:val="en-US" w:eastAsia="zh-CN"/>
              </w:rPr>
              <w:t>异常低价</w:t>
            </w:r>
            <w:r>
              <w:rPr>
                <w:rFonts w:hint="eastAsia" w:ascii="宋体" w:hAnsi="宋体" w:cs="宋体"/>
                <w:color w:val="auto"/>
                <w:sz w:val="24"/>
                <w:highlight w:val="none"/>
              </w:rPr>
              <w:t>，有可能影响产品质量或者不能诚信履约的，应当要求其在评标现场合理的时间内提供书面说明，必要时提交相关证明材料；投标人不能证明其报价合理性的，评标委员会应当将其作为无效投标处理。</w:t>
            </w:r>
          </w:p>
          <w:p>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投标人的投标报价，应是本项目招标范围和招标文件及合同条款上所列的各项内容中所述的全部，不得以任何理由予以重复，并以投标人在投标文件中提出的综合单价或总价为依据。</w:t>
            </w:r>
          </w:p>
          <w:p>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投标人应充分了解项目的位置、情况、道路及任何其他足以影响投标报价的情况，任何因忽视或误解项目情况而导致的索赔或服务期限延长申请将不获批准。</w:t>
            </w:r>
          </w:p>
          <w:p>
            <w:pPr>
              <w:keepNext w:val="0"/>
              <w:keepLines w:val="0"/>
              <w:numPr>
                <w:ilvl w:val="0"/>
                <w:numId w:val="3"/>
              </w:numPr>
              <w:suppressLineNumbers w:val="0"/>
              <w:spacing w:before="0" w:beforeAutospacing="0" w:after="0" w:afterAutospacing="0" w:line="360" w:lineRule="auto"/>
              <w:ind w:left="0" w:right="0"/>
              <w:rPr>
                <w:rFonts w:hint="default" w:ascii="宋体" w:hAnsi="宋体" w:eastAsia="宋体" w:cs="宋体"/>
                <w:color w:val="auto"/>
                <w:kern w:val="0"/>
                <w:sz w:val="24"/>
                <w:szCs w:val="20"/>
                <w:highlight w:val="none"/>
                <w:lang w:val="en-US" w:eastAsia="zh-CN"/>
              </w:rPr>
            </w:pPr>
            <w:r>
              <w:rPr>
                <w:rFonts w:hint="eastAsia" w:ascii="宋体" w:hAnsi="宋体" w:cs="宋体"/>
                <w:color w:val="auto"/>
                <w:sz w:val="24"/>
                <w:highlight w:val="none"/>
              </w:rPr>
              <w:t>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联系方式</w:t>
            </w:r>
          </w:p>
        </w:tc>
        <w:tc>
          <w:tcPr>
            <w:tcW w:w="70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采购人信息：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名      称：深圳市前海深港现代服务业合作区管理局</w:t>
            </w:r>
          </w:p>
          <w:p>
            <w:pPr>
              <w:keepNext w:val="0"/>
              <w:keepLines w:val="0"/>
              <w:suppressLineNumbers w:val="0"/>
              <w:shd w:val="clear"/>
              <w:spacing w:before="0" w:beforeAutospacing="0" w:after="0" w:afterAutospacing="0" w:line="360" w:lineRule="auto"/>
              <w:ind w:left="0" w:right="0"/>
              <w:rPr>
                <w:rFonts w:hint="default" w:ascii="宋体" w:hAnsi="宋体" w:cs="宋体"/>
                <w:color w:val="auto"/>
                <w:kern w:val="0"/>
                <w:sz w:val="24"/>
                <w:highlight w:val="none"/>
              </w:rPr>
            </w:pPr>
            <w:r>
              <w:rPr>
                <w:rFonts w:hint="eastAsia" w:ascii="宋体" w:hAnsi="宋体" w:cs="宋体"/>
                <w:color w:val="auto"/>
                <w:kern w:val="0"/>
                <w:sz w:val="24"/>
                <w:highlight w:val="none"/>
              </w:rPr>
              <w:t>联  系  人：王勋楚</w:t>
            </w:r>
            <w:r>
              <w:rPr>
                <w:rFonts w:hint="eastAsia" w:ascii="宋体" w:hAnsi="宋体" w:cs="宋体"/>
                <w:color w:val="auto"/>
                <w:kern w:val="0"/>
                <w:sz w:val="24"/>
                <w:highlight w:val="none"/>
                <w:lang w:val="en-US" w:eastAsia="zh-CN"/>
              </w:rPr>
              <w:t xml:space="preserve"> </w:t>
            </w:r>
          </w:p>
          <w:p>
            <w:pPr>
              <w:keepNext w:val="0"/>
              <w:keepLines w:val="0"/>
              <w:suppressLineNumbers w:val="0"/>
              <w:shd w:val="clear"/>
              <w:spacing w:before="0" w:beforeAutospacing="0" w:after="0" w:afterAutospacing="0" w:line="360" w:lineRule="auto"/>
              <w:ind w:left="0" w:right="0"/>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电      话：13651428608</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采购代理机构信息：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名      称：</w:t>
            </w:r>
            <w:r>
              <w:rPr>
                <w:rFonts w:hint="eastAsia" w:ascii="宋体" w:hAnsi="宋体" w:cs="宋体"/>
                <w:color w:val="auto"/>
                <w:kern w:val="0"/>
                <w:sz w:val="24"/>
                <w:highlight w:val="none"/>
                <w:lang w:eastAsia="zh-CN"/>
              </w:rPr>
              <w:t>深圳国际招标咨询有限公司</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地      址：深圳市南山区沙河西路 3157 号南山智谷产业园 A 座21楼</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联  系  人：</w:t>
            </w:r>
            <w:r>
              <w:rPr>
                <w:rFonts w:hint="eastAsia" w:ascii="宋体" w:hAnsi="宋体" w:cs="宋体"/>
                <w:color w:val="auto"/>
                <w:kern w:val="0"/>
                <w:sz w:val="24"/>
                <w:highlight w:val="none"/>
                <w:lang w:val="en-US" w:eastAsia="zh-CN"/>
              </w:rPr>
              <w:t>曹茜</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黎子帅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电      话：18599127733、13018597667</w:t>
            </w:r>
          </w:p>
        </w:tc>
      </w:tr>
    </w:tbl>
    <w:p>
      <w:pPr>
        <w:adjustRightInd w:val="0"/>
        <w:snapToGrid w:val="0"/>
        <w:spacing w:line="360" w:lineRule="auto"/>
        <w:ind w:firstLine="480" w:firstLineChars="200"/>
        <w:jc w:val="right"/>
        <w:rPr>
          <w:rFonts w:hint="eastAsia" w:ascii="宋体" w:hAnsi="宋体" w:cs="宋体"/>
          <w:color w:val="auto"/>
          <w:sz w:val="24"/>
          <w:highlight w:val="none"/>
        </w:rPr>
      </w:pPr>
    </w:p>
    <w:p>
      <w:pPr>
        <w:adjustRightInd w:val="0"/>
        <w:snapToGrid w:val="0"/>
        <w:spacing w:line="360" w:lineRule="auto"/>
        <w:ind w:firstLine="480" w:firstLineChars="200"/>
        <w:jc w:val="righ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深圳国际招标咨询有限公司</w:t>
      </w:r>
    </w:p>
    <w:p>
      <w:pPr>
        <w:adjustRightInd w:val="0"/>
        <w:snapToGrid w:val="0"/>
        <w:spacing w:line="360" w:lineRule="auto"/>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日</w:t>
      </w:r>
    </w:p>
    <w:p>
      <w:pPr>
        <w:rPr>
          <w:rFonts w:hint="eastAsia" w:ascii="宋体" w:hAnsi="宋体" w:cs="宋体"/>
          <w:color w:val="auto"/>
          <w:sz w:val="24"/>
          <w:highlight w:val="none"/>
        </w:rPr>
      </w:pPr>
      <w:r>
        <w:rPr>
          <w:rFonts w:hint="eastAsia" w:ascii="宋体" w:hAnsi="宋体" w:cs="宋体"/>
          <w:color w:val="auto"/>
          <w:sz w:val="24"/>
          <w:highlight w:val="none"/>
        </w:rPr>
        <w:br w:type="page"/>
      </w:r>
    </w:p>
    <w:p>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b/>
          <w:bCs/>
          <w:color w:val="auto"/>
          <w:sz w:val="24"/>
          <w:highlight w:val="none"/>
        </w:rPr>
        <w:t xml:space="preserve"> </w:t>
      </w:r>
      <w:bookmarkStart w:id="8" w:name="_Toc16734"/>
      <w:r>
        <w:rPr>
          <w:rFonts w:hint="eastAsia" w:ascii="宋体" w:hAnsi="宋体" w:cs="宋体"/>
          <w:b/>
          <w:bCs/>
          <w:color w:val="auto"/>
          <w:sz w:val="24"/>
          <w:highlight w:val="none"/>
        </w:rPr>
        <w:t>投标须知</w:t>
      </w:r>
      <w:bookmarkEnd w:id="8"/>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1、本项目是深圳市前海深港现代服务业合作区管理局的</w:t>
      </w:r>
      <w:r>
        <w:rPr>
          <w:rFonts w:hint="eastAsia" w:ascii="宋体" w:hAnsi="宋体" w:cs="宋体"/>
          <w:color w:val="auto"/>
          <w:sz w:val="24"/>
          <w:highlight w:val="none"/>
          <w:u w:val="single"/>
          <w:lang w:val="en-US" w:eastAsia="zh-CN"/>
        </w:rPr>
        <w:t>前海青年品牌形象宣传推广服务项目</w:t>
      </w:r>
      <w:r>
        <w:rPr>
          <w:rFonts w:hint="eastAsia" w:ascii="宋体" w:hAnsi="宋体" w:cs="宋体"/>
          <w:color w:val="auto"/>
          <w:sz w:val="24"/>
          <w:highlight w:val="none"/>
        </w:rPr>
        <w:t>。</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2、本项目不属于《深圳市2025-2026年政府集中采购目录及限额标准》规定应集中采购项目，根据《中华人民共和国政府采购法》、《深圳经济特区政府采购条例》的有关规定，</w:t>
      </w:r>
      <w:r>
        <w:rPr>
          <w:rFonts w:hint="eastAsia" w:ascii="宋体" w:hAnsi="宋体" w:cs="宋体"/>
          <w:color w:val="auto"/>
          <w:sz w:val="24"/>
          <w:highlight w:val="none"/>
          <w:lang w:val="en-US" w:eastAsia="zh-CN"/>
        </w:rPr>
        <w:t>深圳国际招标咨询有限公司</w:t>
      </w:r>
      <w:r>
        <w:rPr>
          <w:rFonts w:hint="eastAsia" w:ascii="宋体" w:hAnsi="宋体" w:cs="宋体"/>
          <w:color w:val="auto"/>
          <w:sz w:val="24"/>
          <w:highlight w:val="none"/>
        </w:rPr>
        <w:t>受深圳市前海深港现代服务业合作区管理局委托</w:t>
      </w:r>
      <w:r>
        <w:rPr>
          <w:rFonts w:hint="eastAsia" w:ascii="宋体" w:hAnsi="宋体" w:cs="宋体"/>
          <w:color w:val="auto"/>
          <w:sz w:val="24"/>
          <w:highlight w:val="none"/>
          <w:lang w:eastAsia="zh-CN"/>
        </w:rPr>
        <w:t>以简易招标方式</w:t>
      </w:r>
      <w:r>
        <w:rPr>
          <w:rFonts w:hint="eastAsia" w:ascii="宋体" w:hAnsi="宋体" w:cs="宋体"/>
          <w:color w:val="auto"/>
          <w:sz w:val="24"/>
          <w:highlight w:val="none"/>
        </w:rPr>
        <w:t>组织采购。</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本次采购公开征集供应商，报名且符合招标文件初审的供应商满足3家或3家以上的，采用综合评分法的方式进行。报名且符合招标文件初审的供应商不足3家而导致招标失败的，应重新组织简易招标(公开征集)或转为其他采购方式采购。</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2.2、对于重新组织简易招标(公开征集)，仍出现报名且符合招标文件初审的投标供应商不足3家的情形，按以下流程执行：</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a.有效投标人为2家的，可在2家有效投标人中取得分最高者为中标供应商；</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b.如参与投标且符合招标文件要求的供应商仅有1家，评审委员会应与投标供应商进行谈判，原则上成交价不超过最初报价的95%。</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3、本项目根据项目的实际情况，公开征集符合投标</w:t>
      </w:r>
      <w:r>
        <w:rPr>
          <w:rFonts w:ascii="宋体" w:hAnsi="宋体" w:cs="宋体"/>
          <w:color w:val="auto"/>
          <w:sz w:val="24"/>
          <w:highlight w:val="none"/>
        </w:rPr>
        <w:t>单位</w:t>
      </w:r>
      <w:r>
        <w:rPr>
          <w:rFonts w:hint="eastAsia" w:ascii="宋体" w:hAnsi="宋体" w:cs="宋体"/>
          <w:color w:val="auto"/>
          <w:sz w:val="24"/>
          <w:highlight w:val="none"/>
        </w:rPr>
        <w:t>资格的供应商。请各供应商根据本文件的要求，准备</w:t>
      </w:r>
      <w:r>
        <w:rPr>
          <w:rFonts w:hint="eastAsia" w:ascii="宋体" w:hAnsi="宋体" w:cs="宋体"/>
          <w:b/>
          <w:bCs/>
          <w:color w:val="auto"/>
          <w:sz w:val="24"/>
          <w:highlight w:val="none"/>
        </w:rPr>
        <w:t>5套（1套正本，4套副本，附电子版，电子版是以光盘、U盘或硬盘等移动存储介质提交的加盖公章的PDF电子投标文件）</w:t>
      </w:r>
      <w:r>
        <w:rPr>
          <w:rFonts w:hint="eastAsia" w:ascii="宋体" w:hAnsi="宋体" w:cs="宋体"/>
          <w:color w:val="auto"/>
          <w:sz w:val="24"/>
          <w:highlight w:val="none"/>
        </w:rPr>
        <w:t>完备的资料进行投标，副本可以是正本的复印件。</w:t>
      </w:r>
    </w:p>
    <w:p>
      <w:pPr>
        <w:spacing w:line="360" w:lineRule="auto"/>
        <w:ind w:firstLine="481" w:firstLineChars="200"/>
        <w:rPr>
          <w:color w:val="auto"/>
          <w:highlight w:val="none"/>
        </w:rPr>
      </w:pPr>
      <w:r>
        <w:rPr>
          <w:rFonts w:hint="eastAsia" w:ascii="宋体" w:hAnsi="宋体" w:cs="宋体"/>
          <w:b/>
          <w:bCs/>
          <w:color w:val="auto"/>
          <w:sz w:val="24"/>
          <w:highlight w:val="none"/>
        </w:rPr>
        <w:t>注：投标文件需根据目录内容编写页码，正本不得活页装订。</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4、本招标文件已对本次采购项目的商务条件和货物或服务的质量、技术要求、成果要求、交货要求、售后服务作出了明确的规定。</w:t>
      </w:r>
    </w:p>
    <w:p>
      <w:p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5、响应文件要包括如下内容：</w:t>
      </w:r>
    </w:p>
    <w:p>
      <w:pPr>
        <w:numPr>
          <w:ilvl w:val="0"/>
          <w:numId w:val="4"/>
        </w:num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价格部分；</w:t>
      </w:r>
    </w:p>
    <w:p>
      <w:pPr>
        <w:numPr>
          <w:ilvl w:val="0"/>
          <w:numId w:val="4"/>
        </w:num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商务部分；</w:t>
      </w:r>
    </w:p>
    <w:p>
      <w:pPr>
        <w:numPr>
          <w:ilvl w:val="0"/>
          <w:numId w:val="4"/>
        </w:num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技术部分。</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6、项目的报价要求。</w:t>
      </w:r>
      <w:r>
        <w:rPr>
          <w:rFonts w:hint="eastAsia" w:ascii="宋体" w:hAnsi="宋体" w:cs="宋体"/>
          <w:color w:val="auto"/>
          <w:kern w:val="0"/>
          <w:sz w:val="24"/>
          <w:szCs w:val="20"/>
          <w:highlight w:val="none"/>
        </w:rPr>
        <w:t>本次投标为总价包干，投标报价包括了投标人完成本招标项目而发生的全部费用</w:t>
      </w:r>
      <w:r>
        <w:rPr>
          <w:rFonts w:hint="eastAsia" w:ascii="宋体" w:hAnsi="宋体" w:cs="宋体"/>
          <w:color w:val="auto"/>
          <w:kern w:val="0"/>
          <w:sz w:val="24"/>
          <w:szCs w:val="20"/>
          <w:highlight w:val="none"/>
          <w:lang w:eastAsia="zh-CN"/>
        </w:rPr>
        <w:t>（</w:t>
      </w:r>
      <w:r>
        <w:rPr>
          <w:rFonts w:hint="eastAsia" w:ascii="宋体" w:hAnsi="宋体" w:cs="宋体"/>
          <w:color w:val="auto"/>
          <w:kern w:val="0"/>
          <w:sz w:val="24"/>
          <w:szCs w:val="20"/>
          <w:highlight w:val="none"/>
          <w:lang w:val="en-US" w:eastAsia="zh-CN"/>
        </w:rPr>
        <w:t>含税</w:t>
      </w:r>
      <w:r>
        <w:rPr>
          <w:rFonts w:hint="eastAsia" w:ascii="宋体" w:hAnsi="宋体" w:cs="宋体"/>
          <w:color w:val="auto"/>
          <w:kern w:val="0"/>
          <w:sz w:val="24"/>
          <w:szCs w:val="20"/>
          <w:highlight w:val="none"/>
          <w:lang w:eastAsia="zh-CN"/>
        </w:rPr>
        <w:t>）。</w:t>
      </w:r>
      <w:r>
        <w:rPr>
          <w:rFonts w:hint="eastAsia" w:ascii="宋体" w:hAnsi="宋体" w:cs="宋体"/>
          <w:color w:val="auto"/>
          <w:sz w:val="24"/>
          <w:highlight w:val="none"/>
        </w:rPr>
        <w:t>一经中标，投标报价总价作为中标单位与采购人</w:t>
      </w:r>
      <w:r>
        <w:rPr>
          <w:rFonts w:hint="eastAsia" w:ascii="宋体" w:hAnsi="宋体" w:cs="宋体"/>
          <w:color w:val="auto"/>
          <w:sz w:val="24"/>
          <w:highlight w:val="none"/>
          <w:lang w:eastAsia="zh-CN"/>
        </w:rPr>
        <w:t>签订</w:t>
      </w:r>
      <w:r>
        <w:rPr>
          <w:rFonts w:hint="eastAsia" w:ascii="宋体" w:hAnsi="宋体" w:cs="宋体"/>
          <w:color w:val="auto"/>
          <w:sz w:val="24"/>
          <w:highlight w:val="none"/>
        </w:rPr>
        <w:t>的合同金额，合同期限内不做调整。</w:t>
      </w:r>
    </w:p>
    <w:p>
      <w:pPr>
        <w:snapToGrid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7、</w:t>
      </w:r>
      <w:r>
        <w:rPr>
          <w:rFonts w:hint="eastAsia" w:ascii="宋体" w:hAnsi="宋体" w:cs="宋体"/>
          <w:bCs/>
          <w:color w:val="auto"/>
          <w:sz w:val="24"/>
          <w:highlight w:val="none"/>
        </w:rPr>
        <w:t>采购</w:t>
      </w:r>
      <w:r>
        <w:rPr>
          <w:rFonts w:ascii="宋体" w:hAnsi="宋体" w:cs="宋体"/>
          <w:color w:val="auto"/>
          <w:sz w:val="24"/>
          <w:highlight w:val="none"/>
        </w:rPr>
        <w:t>单位</w:t>
      </w:r>
      <w:r>
        <w:rPr>
          <w:rFonts w:hint="eastAsia" w:ascii="宋体" w:hAnsi="宋体" w:cs="宋体"/>
          <w:bCs/>
          <w:color w:val="auto"/>
          <w:sz w:val="24"/>
          <w:highlight w:val="none"/>
        </w:rPr>
        <w:t>会对本次招标的项目确定一个最高限价，最终成交价格超出最高限价将会被当作无效投标处理。</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8、如采购</w:t>
      </w:r>
      <w:r>
        <w:rPr>
          <w:rFonts w:ascii="宋体" w:hAnsi="宋体" w:cs="宋体"/>
          <w:color w:val="auto"/>
          <w:sz w:val="24"/>
          <w:highlight w:val="none"/>
        </w:rPr>
        <w:t>单位</w:t>
      </w:r>
      <w:r>
        <w:rPr>
          <w:rFonts w:hint="eastAsia" w:ascii="宋体" w:hAnsi="宋体" w:cs="宋体"/>
          <w:color w:val="auto"/>
          <w:sz w:val="24"/>
          <w:highlight w:val="none"/>
        </w:rPr>
        <w:t>要求参加投标的供应商需在现场述标时，要派出熟悉本项目情况的项目负责人和对报价有决策权的代表参加，供应商代表要有法人代表的授权，同时要提供法人代表证明。</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9、采购</w:t>
      </w:r>
      <w:r>
        <w:rPr>
          <w:rFonts w:ascii="宋体" w:hAnsi="宋体" w:cs="宋体"/>
          <w:color w:val="auto"/>
          <w:sz w:val="24"/>
          <w:highlight w:val="none"/>
        </w:rPr>
        <w:t>单位</w:t>
      </w:r>
      <w:r>
        <w:rPr>
          <w:rFonts w:hint="eastAsia" w:ascii="宋体" w:hAnsi="宋体" w:cs="宋体"/>
          <w:color w:val="auto"/>
          <w:sz w:val="24"/>
          <w:highlight w:val="none"/>
        </w:rPr>
        <w:t>有权根据项目的实际情况提出质量标准、服务标准、交货标准、交货时间、验收方式、付款方式、履约保证、价格等方面的要求，并就这些内容进行评审，所有供应商都在同一标准下进行评审。</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10、本次采购凡涉及知识产权问题，由项目供应商负责。</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11、采购</w:t>
      </w:r>
      <w:r>
        <w:rPr>
          <w:rFonts w:ascii="宋体" w:hAnsi="宋体" w:cs="宋体"/>
          <w:color w:val="auto"/>
          <w:sz w:val="24"/>
          <w:highlight w:val="none"/>
        </w:rPr>
        <w:t>单位</w:t>
      </w:r>
      <w:r>
        <w:rPr>
          <w:rFonts w:hint="eastAsia" w:ascii="宋体" w:hAnsi="宋体" w:cs="宋体"/>
          <w:color w:val="auto"/>
          <w:sz w:val="24"/>
          <w:highlight w:val="none"/>
        </w:rPr>
        <w:t>将组成评审委员会，评审工作由评审委员会独立负责。</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12、供应商应在规定的时间内现场递交</w:t>
      </w:r>
      <w:r>
        <w:rPr>
          <w:rFonts w:hint="eastAsia" w:ascii="宋体" w:hAnsi="宋体" w:cs="宋体"/>
          <w:color w:val="auto"/>
          <w:sz w:val="24"/>
          <w:highlight w:val="none"/>
          <w:lang w:val="en-US" w:eastAsia="zh-CN"/>
        </w:rPr>
        <w:t>或邮寄</w:t>
      </w:r>
      <w:r>
        <w:rPr>
          <w:rFonts w:hint="eastAsia" w:ascii="宋体" w:hAnsi="宋体" w:cs="宋体"/>
          <w:color w:val="auto"/>
          <w:sz w:val="24"/>
          <w:highlight w:val="none"/>
        </w:rPr>
        <w:t>投标文件。</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13、采用综合评分法的情况：评审委员会将分别对供应商递交的投标文件进行评审。</w:t>
      </w:r>
    </w:p>
    <w:p>
      <w:pPr>
        <w:pStyle w:val="28"/>
        <w:numPr>
          <w:ilvl w:val="1"/>
          <w:numId w:val="5"/>
        </w:numPr>
        <w:snapToGrid w:val="0"/>
        <w:spacing w:line="360" w:lineRule="auto"/>
        <w:ind w:firstLineChars="0"/>
        <w:rPr>
          <w:rFonts w:ascii="宋体" w:hAnsi="宋体" w:cs="宋体"/>
          <w:color w:val="auto"/>
          <w:sz w:val="24"/>
          <w:highlight w:val="none"/>
        </w:rPr>
      </w:pPr>
      <w:r>
        <w:rPr>
          <w:rFonts w:hint="eastAsia" w:ascii="宋体" w:hAnsi="宋体" w:cs="宋体"/>
          <w:color w:val="auto"/>
          <w:kern w:val="2"/>
          <w:sz w:val="24"/>
          <w:szCs w:val="24"/>
          <w:highlight w:val="none"/>
        </w:rPr>
        <w:t>评审委员会将根据供应商的供货能力、服务能力、货物的质量、是否满足本次采购的商务条件、报价等方面的情况进行综合评审，评标委员会依据得分情况，取综合得分最高的供应商为</w:t>
      </w:r>
      <w:r>
        <w:rPr>
          <w:rFonts w:hint="eastAsia" w:ascii="宋体" w:hAnsi="宋体" w:cs="宋体"/>
          <w:color w:val="auto"/>
          <w:sz w:val="24"/>
          <w:szCs w:val="24"/>
          <w:highlight w:val="none"/>
        </w:rPr>
        <w:t>第一</w:t>
      </w:r>
      <w:r>
        <w:rPr>
          <w:rFonts w:hint="eastAsia" w:ascii="宋体" w:hAnsi="宋体" w:cs="宋体"/>
          <w:color w:val="auto"/>
          <w:kern w:val="2"/>
          <w:sz w:val="24"/>
          <w:szCs w:val="24"/>
          <w:highlight w:val="none"/>
        </w:rPr>
        <w:t>中标候选人；</w:t>
      </w:r>
    </w:p>
    <w:p>
      <w:pPr>
        <w:pStyle w:val="28"/>
        <w:numPr>
          <w:ilvl w:val="1"/>
          <w:numId w:val="5"/>
        </w:numPr>
        <w:snapToGrid w:val="0"/>
        <w:spacing w:line="360" w:lineRule="auto"/>
        <w:ind w:firstLineChars="0"/>
        <w:rPr>
          <w:rFonts w:ascii="宋体" w:hAnsi="宋体" w:cs="宋体"/>
          <w:color w:val="auto"/>
          <w:sz w:val="24"/>
          <w:highlight w:val="none"/>
        </w:rPr>
      </w:pPr>
      <w:r>
        <w:rPr>
          <w:rFonts w:hint="eastAsia" w:ascii="宋体" w:hAnsi="宋体" w:cs="宋体"/>
          <w:color w:val="auto"/>
          <w:sz w:val="24"/>
          <w:highlight w:val="none"/>
        </w:rPr>
        <w:t>如果二个及以上供应商的综合评分相同时，取投标价格低者为第一中标候选人；</w:t>
      </w:r>
    </w:p>
    <w:p>
      <w:pPr>
        <w:numPr>
          <w:ilvl w:val="1"/>
          <w:numId w:val="5"/>
        </w:numPr>
        <w:snapToGrid w:val="0"/>
        <w:spacing w:line="360" w:lineRule="auto"/>
        <w:rPr>
          <w:rFonts w:ascii="宋体" w:hAnsi="宋体" w:cs="宋体"/>
          <w:color w:val="auto"/>
          <w:sz w:val="24"/>
          <w:highlight w:val="none"/>
        </w:rPr>
      </w:pPr>
      <w:r>
        <w:rPr>
          <w:rFonts w:hint="eastAsia" w:ascii="宋体" w:hAnsi="宋体" w:cs="宋体"/>
          <w:color w:val="auto"/>
          <w:sz w:val="24"/>
          <w:highlight w:val="none"/>
        </w:rPr>
        <w:t>如果二个及以上供应商的综合评分相同，且投标价格也相同时，取技术部分得分高者为第一中标候选人。</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14、采用谈判的情况：如参与投标且符合招标文件要求的供应商仅有1家</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评审委员会将与投标供应商进行谈判。</w:t>
      </w:r>
    </w:p>
    <w:p>
      <w:pPr>
        <w:numPr>
          <w:ilvl w:val="0"/>
          <w:numId w:val="6"/>
        </w:num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供应商在谈判时由项目负责人与评审委员会进行谈判；</w:t>
      </w:r>
    </w:p>
    <w:p>
      <w:pPr>
        <w:numPr>
          <w:ilvl w:val="0"/>
          <w:numId w:val="6"/>
        </w:num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原则上成交价不超过最初报价的95%。</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15、供应商不得将本项目转包给其他人。</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16、所有的评审/谈判内容都必须保密。</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17、招标代理服务收费：</w:t>
      </w:r>
    </w:p>
    <w:p>
      <w:pPr>
        <w:snapToGrid w:val="0"/>
        <w:spacing w:line="360" w:lineRule="auto"/>
        <w:jc w:val="left"/>
        <w:rPr>
          <w:rFonts w:ascii="宋体" w:hAnsi="宋体" w:cs="宋体"/>
          <w:color w:val="auto"/>
          <w:sz w:val="24"/>
          <w:highlight w:val="none"/>
        </w:rPr>
      </w:pPr>
      <w:r>
        <w:rPr>
          <w:rFonts w:hint="eastAsia" w:ascii="宋体" w:hAnsi="宋体" w:cs="宋体"/>
          <w:color w:val="auto"/>
          <w:sz w:val="24"/>
          <w:highlight w:val="none"/>
        </w:rPr>
        <w:t xml:space="preserve">    以《深圳市财政委员会关于规范深圳市社会采购代理机构管理有关事项的补充通知》（深财购〔2018〕27号）代理费用参考标准的70%按差额定率累进法进行计费，若以上计算金额小于3000元，则按3000元收取。</w:t>
      </w:r>
    </w:p>
    <w:p>
      <w:pPr>
        <w:adjustRightInd w:val="0"/>
        <w:snapToGrid w:val="0"/>
        <w:spacing w:line="360" w:lineRule="auto"/>
        <w:ind w:right="26"/>
        <w:jc w:val="left"/>
        <w:rPr>
          <w:rFonts w:hint="eastAsia" w:ascii="宋体" w:hAnsi="宋体" w:cs="宋体"/>
          <w:color w:val="auto"/>
          <w:sz w:val="24"/>
          <w:highlight w:val="none"/>
        </w:rPr>
      </w:pPr>
    </w:p>
    <w:p>
      <w:pPr>
        <w:adjustRightInd w:val="0"/>
        <w:snapToGrid w:val="0"/>
        <w:spacing w:line="360" w:lineRule="auto"/>
        <w:ind w:right="26"/>
        <w:jc w:val="left"/>
        <w:rPr>
          <w:rFonts w:ascii="宋体" w:hAnsi="宋体" w:cs="宋体"/>
          <w:color w:val="auto"/>
          <w:sz w:val="24"/>
          <w:highlight w:val="none"/>
        </w:rPr>
      </w:pPr>
      <w:r>
        <w:rPr>
          <w:rFonts w:hint="eastAsia" w:ascii="宋体" w:hAnsi="宋体" w:cs="宋体"/>
          <w:color w:val="auto"/>
          <w:sz w:val="24"/>
          <w:highlight w:val="none"/>
        </w:rPr>
        <w:t>具体计取费率标准如下表所示：</w:t>
      </w:r>
    </w:p>
    <w:tbl>
      <w:tblPr>
        <w:tblStyle w:val="19"/>
        <w:tblW w:w="86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1843"/>
        <w:gridCol w:w="1755"/>
        <w:gridCol w:w="18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124" w:type="dxa"/>
            <w:vMerge w:val="restart"/>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中标金额</w:t>
            </w:r>
          </w:p>
        </w:tc>
        <w:tc>
          <w:tcPr>
            <w:tcW w:w="5495" w:type="dxa"/>
            <w:gridSpan w:val="3"/>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各类型招标代理服务费计算费率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124" w:type="dxa"/>
            <w:vMerge w:val="continue"/>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p>
        </w:tc>
        <w:tc>
          <w:tcPr>
            <w:tcW w:w="1843" w:type="dxa"/>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货物招标</w:t>
            </w:r>
          </w:p>
        </w:tc>
        <w:tc>
          <w:tcPr>
            <w:tcW w:w="1755" w:type="dxa"/>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服务招标</w:t>
            </w:r>
          </w:p>
        </w:tc>
        <w:tc>
          <w:tcPr>
            <w:tcW w:w="1897" w:type="dxa"/>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工程招标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100万元以下</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1.5%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100万元（含）-500万元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1.1%</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0.8%</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500万元（含）-1000万元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0.8%</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0.45%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1000万元（含）-5000万元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0.25%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5000万元（含）-1亿元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0.25%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0.1%</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1亿元（含）-5亿元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5亿元（含）-10亿元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0.035%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0.035%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10亿元（含）-50亿元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0.008%</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0.008%</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50亿元（含）-100亿元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0.006%</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0.006%</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100亿元（含）以上</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0.004%</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0.004%</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0.004%</w:t>
            </w:r>
          </w:p>
        </w:tc>
      </w:tr>
    </w:tbl>
    <w:p>
      <w:pPr>
        <w:spacing w:line="360" w:lineRule="auto"/>
        <w:rPr>
          <w:rFonts w:ascii="宋体" w:hAnsi="宋体" w:cs="宋体"/>
          <w:b/>
          <w:bCs/>
          <w:color w:val="auto"/>
          <w:sz w:val="24"/>
          <w:highlight w:val="none"/>
        </w:rPr>
        <w:sectPr>
          <w:footerReference r:id="rId3" w:type="default"/>
          <w:footerReference r:id="rId4" w:type="even"/>
          <w:pgSz w:w="11906" w:h="16838"/>
          <w:pgMar w:top="2098" w:right="1474" w:bottom="1984" w:left="1587" w:header="851" w:footer="992" w:gutter="0"/>
          <w:pgNumType w:fmt="decimal"/>
          <w:cols w:space="720" w:num="1"/>
          <w:docGrid w:type="lines" w:linePitch="312" w:charSpace="0"/>
        </w:sectPr>
      </w:pPr>
    </w:p>
    <w:p>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b/>
          <w:bCs/>
          <w:color w:val="auto"/>
          <w:sz w:val="24"/>
          <w:highlight w:val="none"/>
        </w:rPr>
        <w:t xml:space="preserve"> </w:t>
      </w:r>
      <w:bookmarkStart w:id="9" w:name="_Toc18857"/>
      <w:r>
        <w:rPr>
          <w:rFonts w:hint="eastAsia" w:ascii="宋体" w:hAnsi="宋体" w:cs="宋体"/>
          <w:b/>
          <w:bCs/>
          <w:color w:val="auto"/>
          <w:sz w:val="24"/>
          <w:highlight w:val="none"/>
        </w:rPr>
        <w:t>评标程序</w:t>
      </w:r>
      <w:bookmarkEnd w:id="9"/>
    </w:p>
    <w:p>
      <w:pPr>
        <w:numPr>
          <w:ilvl w:val="0"/>
          <w:numId w:val="7"/>
        </w:num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依法成立评审委员会。在投标截止日前由前海管理局授权招标代理机构在深圳市政府采购评审专家库中抽取专家，组建不少于3人（单数）的评审委员会，其中专家人数为1人，其他专家由采购主办部门委派，评审委员会在开标开始前一天组成。</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二、参加会议人员：项目负责代表、评审委员会成员、监督部门代表</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采购代理机构代表。</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三、会议主持人：</w:t>
      </w:r>
      <w:r>
        <w:rPr>
          <w:rFonts w:hint="eastAsia" w:ascii="宋体" w:hAnsi="宋体" w:cs="宋体"/>
          <w:color w:val="auto"/>
          <w:kern w:val="2"/>
          <w:sz w:val="24"/>
          <w:highlight w:val="none"/>
        </w:rPr>
        <w:t>开标评标会议由招标代理机构主持</w:t>
      </w:r>
      <w:r>
        <w:rPr>
          <w:rFonts w:hint="eastAsia" w:ascii="宋体" w:hAnsi="宋体" w:cs="宋体"/>
          <w:color w:val="auto"/>
          <w:sz w:val="24"/>
          <w:highlight w:val="none"/>
        </w:rPr>
        <w:t>。</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四、</w:t>
      </w:r>
      <w:r>
        <w:rPr>
          <w:rFonts w:hint="eastAsia" w:ascii="宋体" w:hAnsi="宋体" w:cs="宋体"/>
          <w:color w:val="auto"/>
          <w:sz w:val="24"/>
          <w:highlight w:val="none"/>
          <w:lang w:val="en-US" w:eastAsia="zh-CN"/>
        </w:rPr>
        <w:t>开标</w:t>
      </w:r>
      <w:r>
        <w:rPr>
          <w:rFonts w:hint="eastAsia" w:ascii="宋体" w:hAnsi="宋体" w:cs="宋体"/>
          <w:color w:val="auto"/>
          <w:sz w:val="24"/>
          <w:highlight w:val="none"/>
        </w:rPr>
        <w:t>时间：202</w:t>
      </w:r>
      <w:r>
        <w:rPr>
          <w:rFonts w:hint="default" w:ascii="宋体" w:hAnsi="宋体" w:cs="宋体"/>
          <w:color w:val="auto"/>
          <w:sz w:val="24"/>
          <w:highlight w:val="none"/>
          <w:lang w:val="en-US"/>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15</w:t>
      </w:r>
      <w:r>
        <w:rPr>
          <w:rFonts w:hint="eastAsia" w:ascii="宋体" w:hAnsi="宋体" w:cs="宋体"/>
          <w:color w:val="auto"/>
          <w:sz w:val="24"/>
          <w:highlight w:val="none"/>
        </w:rPr>
        <w:t>日</w:t>
      </w:r>
      <w:r>
        <w:rPr>
          <w:rFonts w:hint="eastAsia" w:ascii="宋体" w:hAnsi="宋体" w:cs="宋体"/>
          <w:color w:val="auto"/>
          <w:sz w:val="24"/>
          <w:highlight w:val="none"/>
          <w:lang w:eastAsia="zh-CN"/>
        </w:rPr>
        <w:t>14</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0时（北京时间）。</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五、投标文件的递交。投标单位应将投标文件正本和副本密封，并标明项目编号、招标项目名称及“正本”或“副本”，采购单位业务处室工作人员接收投标单位递交的投标文件，投标单位应在202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15</w:t>
      </w:r>
      <w:r>
        <w:rPr>
          <w:rFonts w:hint="eastAsia" w:ascii="宋体" w:hAnsi="宋体" w:cs="宋体"/>
          <w:color w:val="auto"/>
          <w:sz w:val="24"/>
          <w:highlight w:val="none"/>
        </w:rPr>
        <w:t>日</w:t>
      </w:r>
      <w:r>
        <w:rPr>
          <w:rFonts w:hint="eastAsia" w:ascii="宋体" w:hAnsi="宋体" w:cs="宋体"/>
          <w:color w:val="auto"/>
          <w:sz w:val="24"/>
          <w:highlight w:val="none"/>
          <w:lang w:eastAsia="zh-CN"/>
        </w:rPr>
        <w:t>14</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0时（北京时间）前送达（现场递交</w:t>
      </w:r>
      <w:r>
        <w:rPr>
          <w:rFonts w:hint="eastAsia" w:ascii="宋体" w:hAnsi="宋体" w:cs="宋体"/>
          <w:color w:val="auto"/>
          <w:sz w:val="24"/>
          <w:highlight w:val="none"/>
          <w:lang w:val="en-US" w:eastAsia="zh-CN"/>
        </w:rPr>
        <w:t>或邮寄至</w:t>
      </w:r>
      <w:r>
        <w:rPr>
          <w:rFonts w:hint="eastAsia" w:ascii="宋体" w:hAnsi="宋体" w:cs="宋体"/>
          <w:color w:val="auto"/>
          <w:sz w:val="24"/>
          <w:highlight w:val="none"/>
        </w:rPr>
        <w:t>前海大厦T1栋</w:t>
      </w:r>
      <w:r>
        <w:rPr>
          <w:rFonts w:hint="eastAsia" w:ascii="宋体" w:hAnsi="宋体" w:cs="宋体"/>
          <w:color w:val="auto"/>
          <w:sz w:val="24"/>
          <w:highlight w:val="none"/>
          <w:lang w:val="en-US" w:eastAsia="zh-CN"/>
        </w:rPr>
        <w:t>2505</w:t>
      </w:r>
      <w:r>
        <w:rPr>
          <w:rFonts w:hint="eastAsia" w:ascii="宋体" w:hAnsi="宋体" w:cs="宋体"/>
          <w:color w:val="auto"/>
          <w:sz w:val="24"/>
          <w:highlight w:val="none"/>
        </w:rPr>
        <w:t>室）。截标后不再接收任何投标文件。</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六、开标：招标代理机构组织开标会。投标</w:t>
      </w:r>
      <w:r>
        <w:rPr>
          <w:rFonts w:ascii="宋体" w:hAnsi="宋体" w:cs="宋体"/>
          <w:color w:val="auto"/>
          <w:sz w:val="24"/>
          <w:highlight w:val="none"/>
        </w:rPr>
        <w:t>单位</w:t>
      </w:r>
      <w:r>
        <w:rPr>
          <w:rFonts w:hint="eastAsia" w:ascii="宋体" w:hAnsi="宋体" w:cs="宋体"/>
          <w:color w:val="auto"/>
          <w:sz w:val="24"/>
          <w:highlight w:val="none"/>
          <w:lang w:val="en-US" w:eastAsia="zh-CN"/>
        </w:rPr>
        <w:t>如</w:t>
      </w:r>
      <w:r>
        <w:rPr>
          <w:rFonts w:hint="eastAsia" w:ascii="宋体" w:hAnsi="宋体" w:cs="宋体"/>
          <w:color w:val="auto"/>
          <w:sz w:val="24"/>
          <w:highlight w:val="none"/>
        </w:rPr>
        <w:t>委派代表参加，参加开标的代表应签名报到以证明出席。开标时，招标代理机构将当众宣读投标</w:t>
      </w:r>
      <w:r>
        <w:rPr>
          <w:rFonts w:ascii="宋体" w:hAnsi="宋体" w:cs="宋体"/>
          <w:color w:val="auto"/>
          <w:sz w:val="24"/>
          <w:highlight w:val="none"/>
        </w:rPr>
        <w:t>单位</w:t>
      </w:r>
      <w:r>
        <w:rPr>
          <w:rFonts w:hint="eastAsia" w:ascii="宋体" w:hAnsi="宋体" w:cs="宋体"/>
          <w:color w:val="auto"/>
          <w:sz w:val="24"/>
          <w:highlight w:val="none"/>
        </w:rPr>
        <w:t>名称、开标一览表（以招标文件规定的开标一览表内容为准）并做开标记录。</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七、投标文件的资格审查。开标后，</w:t>
      </w:r>
      <w:r>
        <w:rPr>
          <w:rFonts w:hint="eastAsia" w:ascii="宋体" w:hAnsi="宋体" w:cs="宋体"/>
          <w:sz w:val="24"/>
        </w:rPr>
        <w:t>采购代理机构就投标文件中的资格证明等内容对投标供应商进行资格审查</w:t>
      </w:r>
      <w:r>
        <w:rPr>
          <w:rFonts w:hint="eastAsia" w:ascii="宋体" w:hAnsi="宋体" w:cs="宋体"/>
          <w:color w:val="auto"/>
          <w:sz w:val="24"/>
          <w:highlight w:val="none"/>
        </w:rPr>
        <w:t>，核查不合格的，视为投标无效；核查内容均合格的，其投标文件将由评标委员会进行评审。</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八、评审委员会审查供应商的投标文件，工作人员记录审查的情况。</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九、评审委员会按以下工作程序进行：</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1、评标委员会对各供应商的投标文件进行</w:t>
      </w:r>
      <w:r>
        <w:rPr>
          <w:rFonts w:hint="eastAsia" w:ascii="宋体" w:hAnsi="宋体" w:cs="宋体"/>
          <w:sz w:val="24"/>
        </w:rPr>
        <w:t>符合性审查</w:t>
      </w:r>
      <w:r>
        <w:rPr>
          <w:rFonts w:hint="eastAsia" w:ascii="宋体" w:hAnsi="宋体" w:cs="宋体"/>
          <w:color w:val="auto"/>
          <w:sz w:val="24"/>
          <w:highlight w:val="none"/>
        </w:rPr>
        <w:t>，对未能通过</w:t>
      </w:r>
      <w:r>
        <w:rPr>
          <w:rFonts w:hint="eastAsia" w:ascii="宋体" w:hAnsi="宋体" w:cs="宋体"/>
          <w:sz w:val="24"/>
        </w:rPr>
        <w:t>符合性审查</w:t>
      </w:r>
      <w:r>
        <w:rPr>
          <w:rFonts w:hint="eastAsia" w:ascii="宋体" w:hAnsi="宋体" w:cs="宋体"/>
          <w:color w:val="auto"/>
          <w:sz w:val="24"/>
          <w:highlight w:val="none"/>
        </w:rPr>
        <w:t>的投标文件作投标无效处理。</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2、对通过初审的供应商的投标文件进行详细的比较和评价。如需要，进行必要的澄清/说明工作。</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3、根据参与投标且符合招标文件要求的供应商数量情况，确定本项目的评审方法。</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4、采用综合评分法的情况：评审委员会将分别对供应商递交的投标文件进行评审。</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4.1评审委员会将根据供应商的供货能力、服务能力、货物的质量、是否满足本次采购的商务条件、报价等方面的情况进行综合评价，评标委员会依据得分情况推荐综合得分第一名的供应商为第一中标候选人；</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4.2如果二个及以上供应商的综合评分相同时，取投标价格低者为第一中标候选人。</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4.3如果二个及以上供应商的综合评分相同，且投标价格也相同时，取技术部分得分高者为第一中标候选人。</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5、采用谈判的情况：如参与投标且符合招标文件要求的供应商仅有一家，评审委员会将与投标供应商进行谈判。</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5.1供应商在谈判时由项目负责人与评审委员会进行谈判；</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5.2原则上成交价不超过最初报价的95%。</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5.3评审委员会在谈判环节确定本项目最后的方案和承诺的内容，确定符合本次采购要求。如经谈判，供应商无法对招标实质性要求作出完全的响应，该供应商将被要求退出本次谈判，项目招标失败。</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6、评审委员会按照本项目招标文件中规定的评标方法确定中标供应商。</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十、根据本次采购的结果，10个工作日内与中标供应商签订合同。</w:t>
      </w:r>
    </w:p>
    <w:p>
      <w:pPr>
        <w:rPr>
          <w:rFonts w:hint="eastAsia" w:ascii="宋体" w:hAnsi="宋体" w:cs="宋体"/>
          <w:color w:val="auto"/>
          <w:sz w:val="24"/>
          <w:highlight w:val="none"/>
        </w:rPr>
      </w:pPr>
      <w:r>
        <w:rPr>
          <w:rFonts w:hint="eastAsia" w:ascii="宋体" w:hAnsi="宋体" w:cs="宋体"/>
          <w:color w:val="auto"/>
          <w:sz w:val="24"/>
          <w:highlight w:val="none"/>
        </w:rPr>
        <w:br w:type="page"/>
      </w:r>
    </w:p>
    <w:p>
      <w:pPr>
        <w:widowControl/>
        <w:spacing w:line="240" w:lineRule="auto"/>
        <w:jc w:val="left"/>
        <w:rPr>
          <w:rFonts w:ascii="宋体" w:hAnsi="宋体" w:cs="宋体"/>
          <w:color w:val="auto"/>
          <w:sz w:val="24"/>
          <w:highlight w:val="none"/>
        </w:rPr>
      </w:pPr>
    </w:p>
    <w:p>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b/>
          <w:bCs/>
          <w:color w:val="auto"/>
          <w:sz w:val="24"/>
          <w:highlight w:val="none"/>
        </w:rPr>
        <w:t xml:space="preserve"> </w:t>
      </w:r>
      <w:bookmarkStart w:id="10" w:name="_Toc1635"/>
      <w:r>
        <w:rPr>
          <w:rFonts w:hint="eastAsia" w:ascii="宋体" w:hAnsi="宋体" w:cs="宋体"/>
          <w:b/>
          <w:bCs/>
          <w:color w:val="auto"/>
          <w:sz w:val="24"/>
          <w:highlight w:val="none"/>
        </w:rPr>
        <w:t>合同格式及合同条款</w:t>
      </w:r>
      <w:bookmarkEnd w:id="10"/>
    </w:p>
    <w:p>
      <w:pPr>
        <w:spacing w:line="360" w:lineRule="auto"/>
        <w:ind w:firstLine="470" w:firstLineChars="196"/>
        <w:jc w:val="center"/>
        <w:rPr>
          <w:rFonts w:ascii="宋体" w:hAnsi="宋体" w:cs="宋体"/>
          <w:color w:val="auto"/>
          <w:sz w:val="24"/>
          <w:highlight w:val="none"/>
        </w:rPr>
      </w:pPr>
      <w:bookmarkStart w:id="11" w:name="_Toc100052414"/>
      <w:bookmarkStart w:id="12" w:name="_Toc73521592"/>
      <w:bookmarkStart w:id="13" w:name="_Toc73518163"/>
      <w:bookmarkStart w:id="14" w:name="_Toc84303603"/>
      <w:bookmarkStart w:id="15" w:name="_Toc73521680"/>
      <w:bookmarkStart w:id="16" w:name="_Toc73517685"/>
      <w:bookmarkStart w:id="17" w:name="_Toc101074886"/>
    </w:p>
    <w:bookmarkEnd w:id="11"/>
    <w:bookmarkEnd w:id="12"/>
    <w:bookmarkEnd w:id="13"/>
    <w:bookmarkEnd w:id="14"/>
    <w:bookmarkEnd w:id="15"/>
    <w:bookmarkEnd w:id="16"/>
    <w:bookmarkEnd w:id="17"/>
    <w:p>
      <w:pPr>
        <w:spacing w:line="360" w:lineRule="auto"/>
        <w:ind w:firstLine="470" w:firstLineChars="196"/>
        <w:rPr>
          <w:rFonts w:ascii="宋体" w:hAnsi="宋体" w:cs="宋体"/>
          <w:color w:val="auto"/>
          <w:sz w:val="24"/>
          <w:highlight w:val="none"/>
        </w:rPr>
      </w:pPr>
    </w:p>
    <w:p>
      <w:pPr>
        <w:pStyle w:val="28"/>
        <w:spacing w:line="360" w:lineRule="auto"/>
        <w:ind w:left="1475" w:right="1470" w:hanging="1474" w:hangingChars="612"/>
        <w:rPr>
          <w:rFonts w:ascii="宋体" w:hAnsi="宋体" w:cs="宋体"/>
          <w:b/>
          <w:color w:val="auto"/>
          <w:sz w:val="24"/>
          <w:szCs w:val="24"/>
          <w:highlight w:val="none"/>
        </w:rPr>
      </w:pPr>
      <w:r>
        <w:rPr>
          <w:rFonts w:hint="eastAsia" w:ascii="宋体" w:hAnsi="宋体" w:cs="宋体"/>
          <w:b/>
          <w:color w:val="auto"/>
          <w:sz w:val="24"/>
          <w:szCs w:val="24"/>
          <w:highlight w:val="none"/>
        </w:rPr>
        <w:t xml:space="preserve">       合同编号（甲方）：            </w:t>
      </w:r>
    </w:p>
    <w:p>
      <w:pPr>
        <w:pStyle w:val="28"/>
        <w:spacing w:line="360" w:lineRule="auto"/>
        <w:ind w:left="1675" w:right="1470" w:hanging="1674" w:hangingChars="695"/>
        <w:rPr>
          <w:rFonts w:ascii="宋体" w:hAnsi="宋体" w:cs="宋体"/>
          <w:b/>
          <w:color w:val="auto"/>
          <w:sz w:val="24"/>
          <w:szCs w:val="24"/>
          <w:highlight w:val="none"/>
        </w:rPr>
      </w:pPr>
      <w:r>
        <w:rPr>
          <w:rFonts w:hint="eastAsia" w:ascii="宋体" w:hAnsi="宋体" w:cs="宋体"/>
          <w:b/>
          <w:color w:val="auto"/>
          <w:sz w:val="24"/>
          <w:szCs w:val="24"/>
          <w:highlight w:val="none"/>
        </w:rPr>
        <w:t xml:space="preserve">       合同编号（乙方）：            </w:t>
      </w:r>
    </w:p>
    <w:p>
      <w:pPr>
        <w:pStyle w:val="28"/>
        <w:spacing w:line="360" w:lineRule="auto"/>
        <w:ind w:left="1470" w:right="1470" w:firstLine="482"/>
        <w:jc w:val="center"/>
        <w:rPr>
          <w:rFonts w:ascii="宋体" w:hAnsi="宋体" w:cs="宋体"/>
          <w:b/>
          <w:color w:val="auto"/>
          <w:sz w:val="24"/>
          <w:szCs w:val="24"/>
          <w:highlight w:val="none"/>
        </w:rPr>
      </w:pPr>
    </w:p>
    <w:p>
      <w:pPr>
        <w:pStyle w:val="28"/>
        <w:spacing w:line="360" w:lineRule="auto"/>
        <w:ind w:left="1470" w:right="1470" w:firstLine="482"/>
        <w:rPr>
          <w:rFonts w:ascii="宋体" w:hAnsi="宋体" w:cs="宋体"/>
          <w:b/>
          <w:color w:val="auto"/>
          <w:sz w:val="24"/>
          <w:szCs w:val="24"/>
          <w:highlight w:val="none"/>
        </w:rPr>
      </w:pPr>
      <w:r>
        <w:rPr>
          <w:rFonts w:hint="eastAsia" w:ascii="宋体" w:hAnsi="宋体" w:cs="宋体"/>
          <w:b/>
          <w:color w:val="auto"/>
          <w:sz w:val="24"/>
          <w:szCs w:val="24"/>
          <w:highlight w:val="none"/>
        </w:rPr>
        <w:t xml:space="preserve"> </w:t>
      </w:r>
    </w:p>
    <w:p>
      <w:pPr>
        <w:pStyle w:val="28"/>
        <w:spacing w:line="360" w:lineRule="auto"/>
        <w:ind w:left="1470" w:right="1470" w:firstLine="482"/>
        <w:rPr>
          <w:rFonts w:ascii="宋体" w:hAnsi="宋体" w:cs="宋体"/>
          <w:b/>
          <w:color w:val="auto"/>
          <w:sz w:val="24"/>
          <w:szCs w:val="24"/>
          <w:highlight w:val="none"/>
        </w:rPr>
      </w:pPr>
      <w:r>
        <w:rPr>
          <w:rFonts w:hint="eastAsia" w:ascii="宋体" w:hAnsi="宋体" w:cs="宋体"/>
          <w:b/>
          <w:color w:val="auto"/>
          <w:sz w:val="24"/>
          <w:szCs w:val="24"/>
          <w:highlight w:val="none"/>
        </w:rPr>
        <w:t xml:space="preserve"> </w:t>
      </w:r>
    </w:p>
    <w:p>
      <w:pPr>
        <w:pStyle w:val="28"/>
        <w:spacing w:line="360" w:lineRule="auto"/>
        <w:ind w:left="1470" w:right="1470" w:firstLine="482"/>
        <w:rPr>
          <w:rFonts w:ascii="宋体" w:hAnsi="宋体" w:cs="宋体"/>
          <w:b/>
          <w:color w:val="auto"/>
          <w:sz w:val="24"/>
          <w:szCs w:val="24"/>
          <w:highlight w:val="none"/>
        </w:rPr>
      </w:pPr>
      <w:r>
        <w:rPr>
          <w:rFonts w:hint="eastAsia" w:ascii="宋体" w:hAnsi="宋体" w:cs="宋体"/>
          <w:b/>
          <w:color w:val="auto"/>
          <w:sz w:val="24"/>
          <w:szCs w:val="24"/>
          <w:highlight w:val="none"/>
        </w:rPr>
        <w:t xml:space="preserve"> </w:t>
      </w:r>
    </w:p>
    <w:p>
      <w:pPr>
        <w:spacing w:line="360" w:lineRule="auto"/>
        <w:jc w:val="center"/>
        <w:rPr>
          <w:rFonts w:ascii="宋体" w:hAnsi="宋体" w:cs="宋体"/>
          <w:b/>
          <w:color w:val="auto"/>
          <w:sz w:val="28"/>
          <w:szCs w:val="28"/>
          <w:highlight w:val="none"/>
        </w:rPr>
      </w:pPr>
      <w:r>
        <w:rPr>
          <w:rFonts w:hint="eastAsia" w:ascii="宋体" w:hAnsi="宋体" w:cs="宋体"/>
          <w:b/>
          <w:color w:val="auto"/>
          <w:sz w:val="28"/>
          <w:szCs w:val="28"/>
          <w:highlight w:val="none"/>
          <w:lang w:val="en-US" w:eastAsia="zh-CN"/>
        </w:rPr>
        <w:t>前海青年品牌形象宣传推广服务项目</w:t>
      </w:r>
      <w:r>
        <w:rPr>
          <w:rFonts w:hint="eastAsia" w:ascii="宋体" w:hAnsi="宋体" w:cs="宋体"/>
          <w:b/>
          <w:color w:val="auto"/>
          <w:sz w:val="28"/>
          <w:szCs w:val="28"/>
          <w:highlight w:val="none"/>
        </w:rPr>
        <w:t>委托合同</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w:t>
      </w:r>
    </w:p>
    <w:p>
      <w:pPr>
        <w:pStyle w:val="28"/>
        <w:spacing w:line="360" w:lineRule="auto"/>
        <w:ind w:right="1470" w:firstLine="482"/>
        <w:rPr>
          <w:rFonts w:ascii="宋体" w:hAnsi="宋体" w:cs="宋体"/>
          <w:b/>
          <w:color w:val="auto"/>
          <w:sz w:val="24"/>
          <w:highlight w:val="none"/>
        </w:rPr>
      </w:pP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 xml:space="preserve"> </w:t>
      </w: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 xml:space="preserve"> </w:t>
      </w:r>
    </w:p>
    <w:p>
      <w:pPr>
        <w:spacing w:line="360" w:lineRule="auto"/>
        <w:ind w:firstLine="480" w:firstLineChars="200"/>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项目名称：</w:t>
      </w:r>
      <w:r>
        <w:rPr>
          <w:rFonts w:hint="eastAsia" w:ascii="宋体" w:hAnsi="宋体" w:cs="宋体"/>
          <w:color w:val="auto"/>
          <w:sz w:val="24"/>
          <w:highlight w:val="none"/>
          <w:u w:val="single"/>
          <w:lang w:eastAsia="zh-CN"/>
        </w:rPr>
        <w:t>前海青年品牌形象宣传推广服务项目</w:t>
      </w:r>
      <w:r>
        <w:rPr>
          <w:rFonts w:hint="eastAsia" w:ascii="宋体" w:hAnsi="宋体" w:cs="宋体"/>
          <w:b w:val="0"/>
          <w:bCs/>
          <w:color w:val="auto"/>
          <w:sz w:val="24"/>
          <w:highlight w:val="none"/>
          <w:u w:val="single"/>
          <w:lang w:val="en-US" w:eastAsia="zh-CN"/>
        </w:rPr>
        <w:t xml:space="preserve"> </w:t>
      </w:r>
    </w:p>
    <w:p>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委托方（甲方）：</w:t>
      </w:r>
      <w:r>
        <w:rPr>
          <w:rFonts w:hint="eastAsia" w:ascii="宋体" w:hAnsi="宋体" w:cs="宋体"/>
          <w:color w:val="auto"/>
          <w:sz w:val="24"/>
          <w:highlight w:val="none"/>
          <w:u w:val="single"/>
        </w:rPr>
        <w:t xml:space="preserve">  深圳市前海深港现代服务业合作区管理局  </w:t>
      </w:r>
    </w:p>
    <w:p>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承接方（乙方）：</w:t>
      </w:r>
      <w:r>
        <w:rPr>
          <w:rFonts w:hint="eastAsia" w:ascii="宋体" w:hAnsi="宋体" w:cs="宋体"/>
          <w:color w:val="auto"/>
          <w:sz w:val="24"/>
          <w:highlight w:val="none"/>
          <w:u w:val="single"/>
        </w:rPr>
        <w:t xml:space="preserve">                                        </w:t>
      </w:r>
    </w:p>
    <w:p>
      <w:pPr>
        <w:spacing w:line="360" w:lineRule="auto"/>
        <w:jc w:val="center"/>
        <w:rPr>
          <w:rFonts w:ascii="宋体" w:hAnsi="宋体" w:cs="宋体"/>
          <w:color w:val="auto"/>
          <w:sz w:val="24"/>
          <w:highlight w:val="none"/>
        </w:rPr>
      </w:pPr>
      <w:r>
        <w:rPr>
          <w:rFonts w:hint="eastAsia" w:ascii="宋体" w:hAnsi="宋体" w:cs="宋体"/>
          <w:b/>
          <w:color w:val="auto"/>
          <w:sz w:val="24"/>
          <w:highlight w:val="none"/>
        </w:rPr>
        <w:t xml:space="preserve"> </w:t>
      </w:r>
    </w:p>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二〇二</w:t>
      </w:r>
      <w:r>
        <w:rPr>
          <w:rFonts w:hint="eastAsia" w:ascii="宋体" w:hAnsi="宋体" w:cs="宋体"/>
          <w:color w:val="auto"/>
          <w:sz w:val="24"/>
          <w:highlight w:val="none"/>
          <w:lang w:eastAsia="zh-CN"/>
        </w:rPr>
        <w:t>六</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月</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 xml:space="preserve">甲方： </w:t>
      </w:r>
      <w:r>
        <w:rPr>
          <w:rFonts w:hint="eastAsia" w:ascii="宋体" w:hAnsi="宋体" w:cs="宋体"/>
          <w:color w:val="auto"/>
          <w:sz w:val="24"/>
          <w:highlight w:val="none"/>
          <w:u w:val="single"/>
        </w:rPr>
        <w:t>深圳市前海深港现代服务业合作区管理局</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 xml:space="preserve">地址： </w:t>
      </w:r>
      <w:r>
        <w:rPr>
          <w:rFonts w:hint="eastAsia" w:ascii="宋体" w:hAnsi="宋体" w:cs="宋体"/>
          <w:color w:val="auto"/>
          <w:sz w:val="24"/>
          <w:highlight w:val="none"/>
          <w:u w:val="single"/>
        </w:rPr>
        <w:t>深圳市前海深港现代服务业合作区桂湾五路123号前海大厦T1栋</w:t>
      </w:r>
    </w:p>
    <w:p>
      <w:pPr>
        <w:spacing w:line="360" w:lineRule="auto"/>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rPr>
        <w:t>法定代表人：</w:t>
      </w:r>
      <w:r>
        <w:rPr>
          <w:rFonts w:hint="eastAsia" w:ascii="宋体" w:hAnsi="宋体" w:cs="宋体"/>
          <w:b/>
          <w:bCs/>
          <w:color w:val="auto"/>
          <w:sz w:val="24"/>
          <w:highlight w:val="none"/>
          <w:lang w:val="en-US" w:eastAsia="zh-CN"/>
        </w:rPr>
        <w:t>王守睿</w:t>
      </w:r>
    </w:p>
    <w:p>
      <w:pPr>
        <w:pStyle w:val="27"/>
        <w:rPr>
          <w:rFonts w:hint="eastAsia" w:eastAsia="宋体"/>
          <w:color w:val="auto"/>
          <w:highlight w:val="none"/>
          <w:lang w:eastAsia="zh-CN"/>
        </w:rPr>
      </w:pPr>
      <w:r>
        <w:rPr>
          <w:rFonts w:hint="eastAsia"/>
          <w:color w:val="auto"/>
          <w:highlight w:val="none"/>
        </w:rPr>
        <w:t>联系人：</w:t>
      </w:r>
      <w:r>
        <w:rPr>
          <w:rFonts w:hint="eastAsia"/>
          <w:color w:val="auto"/>
          <w:highlight w:val="none"/>
          <w:lang w:eastAsia="zh-CN"/>
        </w:rPr>
        <w:t>王勋楚</w:t>
      </w:r>
    </w:p>
    <w:p>
      <w:pPr>
        <w:pStyle w:val="27"/>
        <w:rPr>
          <w:rFonts w:hint="default" w:eastAsia="宋体"/>
          <w:color w:val="auto"/>
          <w:highlight w:val="none"/>
          <w:lang w:val="en-US" w:eastAsia="zh-CN"/>
        </w:rPr>
      </w:pPr>
      <w:r>
        <w:rPr>
          <w:rFonts w:hint="eastAsia"/>
          <w:color w:val="auto"/>
          <w:highlight w:val="none"/>
        </w:rPr>
        <w:t>联系方式：</w:t>
      </w:r>
      <w:r>
        <w:rPr>
          <w:rFonts w:hint="eastAsia"/>
          <w:color w:val="auto"/>
          <w:highlight w:val="none"/>
          <w:lang w:val="en-US" w:eastAsia="zh-CN"/>
        </w:rPr>
        <w:t>13651428608</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 xml:space="preserve"> </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乙方：</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统一</w:t>
      </w:r>
      <w:r>
        <w:rPr>
          <w:rFonts w:hint="eastAsia" w:ascii="宋体" w:hAnsi="宋体" w:cs="宋体"/>
          <w:b/>
          <w:bCs/>
          <w:color w:val="auto"/>
          <w:sz w:val="24"/>
          <w:highlight w:val="none"/>
          <w:lang w:val="en-US" w:eastAsia="zh-CN"/>
        </w:rPr>
        <w:t>社会</w:t>
      </w:r>
      <w:r>
        <w:rPr>
          <w:rFonts w:hint="eastAsia" w:ascii="宋体" w:hAnsi="宋体" w:cs="宋体"/>
          <w:b/>
          <w:bCs/>
          <w:color w:val="auto"/>
          <w:sz w:val="24"/>
          <w:highlight w:val="none"/>
        </w:rPr>
        <w:t>信用代码：</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地址：</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法定代表人：</w:t>
      </w:r>
    </w:p>
    <w:p>
      <w:pPr>
        <w:pStyle w:val="27"/>
        <w:rPr>
          <w:color w:val="auto"/>
          <w:highlight w:val="none"/>
        </w:rPr>
      </w:pPr>
      <w:r>
        <w:rPr>
          <w:rFonts w:hint="eastAsia"/>
          <w:color w:val="auto"/>
          <w:highlight w:val="none"/>
        </w:rPr>
        <w:t>联系人：</w:t>
      </w:r>
    </w:p>
    <w:p>
      <w:pPr>
        <w:pStyle w:val="27"/>
        <w:rPr>
          <w:color w:val="auto"/>
          <w:highlight w:val="none"/>
        </w:rPr>
      </w:pPr>
      <w:r>
        <w:rPr>
          <w:rFonts w:hint="eastAsia"/>
          <w:color w:val="auto"/>
          <w:highlight w:val="none"/>
        </w:rPr>
        <w:t>联系方式：</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 xml:space="preserve">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以下甲方和乙方合称“双方”。</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根据《中华人民共和国民法典》等法律、法规的相关规定和编号为【</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】招标项目的中标结果，由【   】单位（以下简称乙方）为中标</w:t>
      </w:r>
      <w:r>
        <w:rPr>
          <w:rFonts w:ascii="宋体" w:hAnsi="宋体" w:cs="宋体"/>
          <w:color w:val="auto"/>
          <w:sz w:val="24"/>
          <w:highlight w:val="none"/>
        </w:rPr>
        <w:t>单位</w:t>
      </w:r>
      <w:r>
        <w:rPr>
          <w:rFonts w:hint="eastAsia" w:ascii="宋体" w:hAnsi="宋体" w:cs="宋体"/>
          <w:color w:val="auto"/>
          <w:sz w:val="24"/>
          <w:highlight w:val="none"/>
        </w:rPr>
        <w:t>。按照《中华人民共和国民法典》和《深圳经济特区政府采购条例》，经深圳市前海深港现代服务业合作区管理局（以下简称甲方）和【   】单位（以下简称乙方）协商，就甲方委托乙方共同承担</w:t>
      </w:r>
      <w:r>
        <w:rPr>
          <w:rFonts w:hint="eastAsia" w:ascii="宋体" w:hAnsi="宋体" w:cs="宋体"/>
          <w:color w:val="auto"/>
          <w:sz w:val="24"/>
          <w:highlight w:val="none"/>
          <w:u w:val="single"/>
          <w:lang w:val="en-US" w:eastAsia="zh-CN"/>
        </w:rPr>
        <w:t xml:space="preserve"> 前海青年品牌形象宣传推广服务项目</w:t>
      </w:r>
      <w:r>
        <w:rPr>
          <w:rFonts w:hint="eastAsia" w:ascii="宋体" w:hAnsi="宋体" w:cs="宋体"/>
          <w:b/>
          <w:bCs/>
          <w:color w:val="auto"/>
          <w:kern w:val="0"/>
          <w:sz w:val="24"/>
          <w:highlight w:val="none"/>
          <w:u w:val="single"/>
        </w:rPr>
        <w:t>（以下简称本项目）</w:t>
      </w:r>
      <w:r>
        <w:rPr>
          <w:rFonts w:hint="eastAsia" w:ascii="宋体" w:hAnsi="宋体" w:cs="宋体"/>
          <w:color w:val="auto"/>
          <w:sz w:val="24"/>
          <w:highlight w:val="none"/>
        </w:rPr>
        <w:t>，达成以下合同条款：</w:t>
      </w:r>
    </w:p>
    <w:p>
      <w:pPr>
        <w:spacing w:line="360" w:lineRule="auto"/>
        <w:ind w:firstLine="481" w:firstLineChars="200"/>
        <w:rPr>
          <w:rFonts w:ascii="宋体" w:hAnsi="宋体" w:cs="宋体"/>
          <w:b/>
          <w:bCs/>
          <w:color w:val="auto"/>
          <w:sz w:val="24"/>
          <w:highlight w:val="none"/>
        </w:rPr>
      </w:pPr>
      <w:r>
        <w:rPr>
          <w:rFonts w:hint="eastAsia" w:ascii="宋体" w:hAnsi="宋体" w:cs="宋体"/>
          <w:b/>
          <w:bCs/>
          <w:color w:val="auto"/>
          <w:sz w:val="24"/>
          <w:highlight w:val="none"/>
        </w:rPr>
        <w:t>第一条  项目内容</w:t>
      </w:r>
    </w:p>
    <w:p>
      <w:pPr>
        <w:spacing w:line="360" w:lineRule="auto"/>
        <w:ind w:firstLine="481" w:firstLineChars="200"/>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项目名称：</w:t>
      </w:r>
      <w:r>
        <w:rPr>
          <w:rFonts w:hint="eastAsia" w:ascii="宋体" w:hAnsi="宋体" w:cs="宋体"/>
          <w:b w:val="0"/>
          <w:bCs w:val="0"/>
          <w:color w:val="auto"/>
          <w:sz w:val="24"/>
          <w:highlight w:val="none"/>
          <w:lang w:val="en-US" w:eastAsia="zh-CN"/>
        </w:rPr>
        <w:t>前海青年品牌形象宣传推广服务项目</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工作内容</w:t>
      </w:r>
      <w:r>
        <w:rPr>
          <w:rFonts w:hint="eastAsia" w:cs="Times New Roman"/>
          <w:color w:val="auto"/>
          <w:spacing w:val="6"/>
          <w:sz w:val="24"/>
          <w:szCs w:val="24"/>
          <w:highlight w:val="none"/>
          <w:lang w:val="en-US" w:eastAsia="zh-CN"/>
        </w:rPr>
        <w:t>：</w:t>
      </w:r>
      <w:r>
        <w:rPr>
          <w:rFonts w:hint="eastAsia" w:ascii="Times New Roman" w:hAnsi="Times New Roman" w:cs="Times New Roman"/>
          <w:color w:val="auto"/>
          <w:spacing w:val="6"/>
          <w:sz w:val="24"/>
          <w:szCs w:val="24"/>
          <w:highlight w:val="none"/>
          <w:lang w:val="en-US" w:eastAsia="zh-CN"/>
        </w:rPr>
        <w:t>本项目紧扣前海青年发展、深港融合创新主题，盘活央视五四晚会宣传资源，开展品牌巩固推广工作，具体内容如下：</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1.宣传素材整合优化。对央视晚会前海相关播出素材进行精剪、包装与二次创作，建立标准化宣传素材库，留存国家级优质传播资源，用于常态化对外推介。</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2.新媒体热度延续。围绕前海青年创新创业、深港青年交流等亮点，策划制作新媒体图文、短视频内容，依托全媒体矩阵持续传播，延续晚会宣传热度。</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3.权威媒体专题宣传。对接主流媒体开展专题报道，解读前海青年发展生态与片区发展优势，扩大前海品牌权威传播覆盖面。</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4.网络氛围营造与成果汇总。策划线上主题话题运营，塑造前海年轻化、国际化品牌形象；汇总宣传数据、媒体成果，形成专项总结报告。</w:t>
      </w:r>
    </w:p>
    <w:p>
      <w:pPr>
        <w:spacing w:line="360" w:lineRule="auto"/>
        <w:ind w:firstLine="481" w:firstLineChars="200"/>
        <w:rPr>
          <w:rFonts w:hint="eastAsia" w:ascii="宋体" w:hAnsi="宋体" w:cs="宋体"/>
          <w:b/>
          <w:color w:val="auto"/>
          <w:sz w:val="24"/>
          <w:highlight w:val="none"/>
          <w:lang w:val="en-US" w:eastAsia="zh-CN"/>
        </w:rPr>
      </w:pPr>
      <w:r>
        <w:rPr>
          <w:rFonts w:hint="eastAsia"/>
          <w:b/>
          <w:bCs/>
          <w:color w:val="auto"/>
          <w:sz w:val="24"/>
          <w:szCs w:val="24"/>
          <w:highlight w:val="none"/>
          <w:lang w:val="en-US" w:eastAsia="zh-CN"/>
        </w:rPr>
        <w:t xml:space="preserve">第二条  </w:t>
      </w:r>
      <w:r>
        <w:rPr>
          <w:rFonts w:hint="eastAsia" w:ascii="宋体" w:hAnsi="宋体" w:cs="宋体"/>
          <w:b/>
          <w:bCs/>
          <w:color w:val="auto"/>
          <w:sz w:val="24"/>
          <w:szCs w:val="24"/>
          <w:highlight w:val="none"/>
        </w:rPr>
        <w:t xml:space="preserve"> </w:t>
      </w:r>
      <w:r>
        <w:rPr>
          <w:rFonts w:hint="eastAsia" w:ascii="宋体" w:hAnsi="宋体" w:cs="宋体"/>
          <w:b/>
          <w:color w:val="auto"/>
          <w:sz w:val="24"/>
          <w:highlight w:val="none"/>
          <w:lang w:val="en-US" w:eastAsia="zh-CN"/>
        </w:rPr>
        <w:t>项目管理及进度要求</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1.组织实施要求</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为确保本次项目投标工作管理规范、实施有力，乙方应成立项目组，按甲方要求完成研究成果。</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cs="Times New Roman"/>
          <w:color w:val="auto"/>
          <w:spacing w:val="6"/>
          <w:sz w:val="24"/>
          <w:szCs w:val="24"/>
          <w:highlight w:val="none"/>
          <w:lang w:val="en-US" w:eastAsia="zh-CN"/>
        </w:rPr>
        <w:t>2</w:t>
      </w:r>
      <w:r>
        <w:rPr>
          <w:rFonts w:hint="eastAsia" w:ascii="Times New Roman" w:hAnsi="Times New Roman" w:eastAsia="宋体" w:cs="Times New Roman"/>
          <w:color w:val="auto"/>
          <w:spacing w:val="6"/>
          <w:sz w:val="24"/>
          <w:szCs w:val="24"/>
          <w:highlight w:val="none"/>
          <w:lang w:val="en-US" w:eastAsia="zh-CN"/>
        </w:rPr>
        <w:t>.项目人员安排要求</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（1）乙方拟投入本项目的项目负责人及项目团队成员不少于</w:t>
      </w:r>
      <w:r>
        <w:rPr>
          <w:rFonts w:hint="eastAsia" w:cs="Times New Roman"/>
          <w:color w:val="auto"/>
          <w:spacing w:val="6"/>
          <w:sz w:val="24"/>
          <w:szCs w:val="24"/>
          <w:highlight w:val="none"/>
          <w:lang w:val="en-US" w:eastAsia="zh-CN"/>
        </w:rPr>
        <w:t>1</w:t>
      </w:r>
      <w:r>
        <w:rPr>
          <w:rFonts w:hint="default" w:cs="Times New Roman"/>
          <w:color w:val="auto"/>
          <w:spacing w:val="6"/>
          <w:sz w:val="24"/>
          <w:szCs w:val="24"/>
          <w:highlight w:val="none"/>
          <w:lang w:eastAsia="zh-CN"/>
        </w:rPr>
        <w:t>1</w:t>
      </w:r>
      <w:r>
        <w:rPr>
          <w:rFonts w:hint="eastAsia" w:ascii="Times New Roman" w:hAnsi="Times New Roman" w:eastAsia="宋体" w:cs="Times New Roman"/>
          <w:color w:val="auto"/>
          <w:spacing w:val="6"/>
          <w:sz w:val="24"/>
          <w:szCs w:val="24"/>
          <w:highlight w:val="none"/>
          <w:lang w:val="en-US" w:eastAsia="zh-CN"/>
        </w:rPr>
        <w:t>人，满足</w:t>
      </w:r>
      <w:r>
        <w:rPr>
          <w:rFonts w:hint="eastAsia" w:cs="Times New Roman"/>
          <w:color w:val="auto"/>
          <w:spacing w:val="6"/>
          <w:sz w:val="24"/>
          <w:szCs w:val="24"/>
          <w:highlight w:val="none"/>
          <w:lang w:val="en-US" w:eastAsia="zh-CN"/>
        </w:rPr>
        <w:t>甲方</w:t>
      </w:r>
      <w:r>
        <w:rPr>
          <w:rFonts w:hint="eastAsia" w:ascii="Times New Roman" w:hAnsi="Times New Roman" w:eastAsia="宋体" w:cs="Times New Roman"/>
          <w:color w:val="auto"/>
          <w:spacing w:val="6"/>
          <w:sz w:val="24"/>
          <w:szCs w:val="24"/>
          <w:highlight w:val="none"/>
          <w:lang w:val="en-US" w:eastAsia="zh-CN"/>
        </w:rPr>
        <w:t>项目实施需求。</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（2）乙方不得随意更换项目负责人和项目组成员。</w:t>
      </w:r>
    </w:p>
    <w:p>
      <w:pPr>
        <w:spacing w:line="360" w:lineRule="auto"/>
        <w:ind w:firstLine="481" w:firstLineChars="200"/>
        <w:rPr>
          <w:color w:val="auto"/>
          <w:highlight w:val="none"/>
        </w:rPr>
      </w:pPr>
      <w:r>
        <w:rPr>
          <w:rFonts w:hint="eastAsia" w:ascii="宋体" w:hAnsi="宋体" w:cs="宋体"/>
          <w:b/>
          <w:bCs/>
          <w:color w:val="auto"/>
          <w:sz w:val="24"/>
          <w:highlight w:val="none"/>
          <w:lang w:val="en-US" w:eastAsia="zh-CN"/>
        </w:rPr>
        <w:t>第三</w:t>
      </w:r>
      <w:r>
        <w:rPr>
          <w:rFonts w:hint="eastAsia" w:ascii="Times New Roman" w:hAnsi="Times New Roman" w:eastAsia="宋体" w:cs="Times New Roman"/>
          <w:b/>
          <w:bCs/>
          <w:color w:val="auto"/>
          <w:sz w:val="24"/>
          <w:szCs w:val="24"/>
          <w:highlight w:val="none"/>
          <w:lang w:val="en-US" w:eastAsia="zh-CN"/>
        </w:rPr>
        <w:t xml:space="preserve">条   </w:t>
      </w:r>
      <w:r>
        <w:rPr>
          <w:rFonts w:hint="eastAsia" w:ascii="宋体" w:hAnsi="宋体" w:cs="宋体"/>
          <w:b/>
          <w:bCs/>
          <w:color w:val="auto"/>
          <w:sz w:val="24"/>
          <w:szCs w:val="24"/>
          <w:highlight w:val="none"/>
        </w:rPr>
        <w:t>服务期限</w:t>
      </w:r>
      <w:r>
        <w:rPr>
          <w:rFonts w:hint="eastAsia" w:ascii="宋体" w:hAnsi="宋体" w:cs="宋体"/>
          <w:b/>
          <w:bCs/>
          <w:color w:val="auto"/>
          <w:kern w:val="0"/>
          <w:sz w:val="24"/>
          <w:szCs w:val="24"/>
          <w:highlight w:val="none"/>
        </w:rPr>
        <w:t>及后续服务</w:t>
      </w:r>
    </w:p>
    <w:p>
      <w:pPr>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本期限自合同签订之日起，至央视晚会前海相关播出素材经精剪、包装、二次创作形成成品，并完成全部播出、发行、宣传工作之日止。本项目不属于长期服务项目。</w:t>
      </w:r>
    </w:p>
    <w:p>
      <w:pPr>
        <w:spacing w:line="360" w:lineRule="auto"/>
        <w:ind w:firstLine="481" w:firstLineChars="200"/>
        <w:rPr>
          <w:rFonts w:hint="default"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 xml:space="preserve">第四条   </w:t>
      </w:r>
      <w:r>
        <w:rPr>
          <w:rFonts w:hint="eastAsia" w:ascii="宋体" w:hAnsi="宋体" w:cs="宋体"/>
          <w:b/>
          <w:bCs/>
          <w:color w:val="auto"/>
          <w:sz w:val="24"/>
          <w:szCs w:val="24"/>
          <w:highlight w:val="none"/>
        </w:rPr>
        <w:t>项目资料归属</w:t>
      </w:r>
    </w:p>
    <w:p>
      <w:pPr>
        <w:pStyle w:val="1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1.所有提交给甲方的项目材料及相关资料的阶段性成果及最后文本，包括为履行服务范围所编制的计划和证明资料等，都属于甲方所有，乙方在提交给甲方之前应将上述资料进行整理归类和编制索引。</w:t>
      </w:r>
    </w:p>
    <w:p>
      <w:pPr>
        <w:pStyle w:val="10"/>
        <w:snapToGrid w:val="0"/>
        <w:spacing w:line="360" w:lineRule="auto"/>
        <w:ind w:firstLine="480" w:firstLineChars="200"/>
        <w:rPr>
          <w:rFonts w:hAnsi="宋体" w:cs="宋体"/>
          <w:color w:val="auto"/>
          <w:sz w:val="24"/>
          <w:highlight w:val="none"/>
        </w:rPr>
      </w:pPr>
      <w:r>
        <w:rPr>
          <w:rFonts w:hint="eastAsia" w:hAnsi="宋体" w:cs="宋体"/>
          <w:color w:val="auto"/>
          <w:sz w:val="24"/>
          <w:highlight w:val="none"/>
        </w:rPr>
        <w:t>2.乙方未经甲方的书面同意，不得将上述资料用于与本项目之外的任何项目，也不得将其泄露或授权给第三方使用。</w:t>
      </w:r>
    </w:p>
    <w:p>
      <w:pPr>
        <w:spacing w:line="360" w:lineRule="auto"/>
        <w:ind w:firstLine="481" w:firstLineChars="200"/>
        <w:rPr>
          <w:rFonts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五</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各方的权利义务</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（一）甲方的权利义务</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1.甲方有权向乙方询问项目工作进展及相关情况，并要求乙方在指定时间内做出答复。</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2.甲方有权对乙方提供的服务</w:t>
      </w:r>
      <w:r>
        <w:rPr>
          <w:rFonts w:hint="eastAsia" w:ascii="Times New Roman" w:hAnsi="Times New Roman" w:eastAsia="宋体" w:cs="Times New Roman"/>
          <w:color w:val="auto"/>
          <w:sz w:val="24"/>
          <w:szCs w:val="24"/>
          <w:highlight w:val="none"/>
        </w:rPr>
        <w:t>进行</w:t>
      </w:r>
      <w:r>
        <w:rPr>
          <w:rFonts w:ascii="Times New Roman" w:hAnsi="Times New Roman" w:eastAsia="宋体" w:cs="Times New Roman"/>
          <w:color w:val="auto"/>
          <w:sz w:val="24"/>
          <w:szCs w:val="24"/>
          <w:highlight w:val="none"/>
        </w:rPr>
        <w:t>验收，有权对乙方提交的</w:t>
      </w:r>
      <w:r>
        <w:rPr>
          <w:rFonts w:hint="eastAsia" w:ascii="Times New Roman" w:hAnsi="Times New Roman" w:eastAsia="宋体" w:cs="Times New Roman"/>
          <w:color w:val="auto"/>
          <w:sz w:val="24"/>
          <w:szCs w:val="24"/>
          <w:highlight w:val="none"/>
        </w:rPr>
        <w:t>项目成果</w:t>
      </w:r>
      <w:r>
        <w:rPr>
          <w:rFonts w:ascii="Times New Roman" w:hAnsi="Times New Roman" w:eastAsia="宋体" w:cs="Times New Roman"/>
          <w:color w:val="auto"/>
          <w:sz w:val="24"/>
          <w:szCs w:val="24"/>
          <w:highlight w:val="none"/>
        </w:rPr>
        <w:t>文件进行审核并提出修改意见。</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3.如甲方确认乙方工作人员未按照本合同要求履行职责，甲方有权要求乙方限期更换人员，直至终止合同并要求乙方承担相应赔偿责任。</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4.甲方对乙方在委托权限范围内完成委托事项有指导、监督权利。</w:t>
      </w:r>
    </w:p>
    <w:p>
      <w:pPr>
        <w:tabs>
          <w:tab w:val="left" w:pos="4111"/>
        </w:tabs>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5.如乙方所提供的服务、最终成果报告</w:t>
      </w:r>
      <w:r>
        <w:rPr>
          <w:rFonts w:hint="eastAsia" w:ascii="Times New Roman" w:hAnsi="Times New Roman" w:eastAsia="宋体" w:cs="Times New Roman"/>
          <w:color w:val="auto"/>
          <w:sz w:val="24"/>
          <w:szCs w:val="24"/>
          <w:highlight w:val="none"/>
        </w:rPr>
        <w:t>等</w:t>
      </w:r>
      <w:r>
        <w:rPr>
          <w:rFonts w:ascii="Times New Roman" w:hAnsi="Times New Roman" w:eastAsia="宋体" w:cs="Times New Roman"/>
          <w:color w:val="auto"/>
          <w:sz w:val="24"/>
          <w:szCs w:val="24"/>
          <w:highlight w:val="none"/>
        </w:rPr>
        <w:t>不符合本合同的要求，甲方有权要求乙方重新执行相应的工作服务，由此产生的全部费用由乙方自行承担，同时，甲方的付款时间相应顺延。</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6.甲方有权要求乙方全面履行合同。甲方不接受部分履行，如本合同项下部分成果文件未能按时交付则视为整体延误。</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7.甲方要求乙方比本合同约定时间提前交付成果时，须征得乙方同意。因此而增加工作量，经协商确认，甲方应向乙方支付必要的费用。</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8. 甲方应将项目所需相关档案资料、信息数据等移交给乙方，并要求乙方签收甲方提供的材料清单。</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9.甲方应按照本合同的约定向乙方支付服务费用。</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10.甲方指定项目联系人： </w:t>
      </w:r>
    </w:p>
    <w:p>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sz w:val="24"/>
          <w:szCs w:val="24"/>
          <w:highlight w:val="none"/>
        </w:rPr>
        <w:t>姓名：</w:t>
      </w:r>
      <w:r>
        <w:rPr>
          <w:rFonts w:hint="eastAsia" w:cs="Times New Roman"/>
          <w:color w:val="auto"/>
          <w:sz w:val="24"/>
          <w:szCs w:val="24"/>
          <w:highlight w:val="none"/>
          <w:lang w:val="en-US" w:eastAsia="zh-CN"/>
        </w:rPr>
        <w:t>王勋楚</w:t>
      </w:r>
    </w:p>
    <w:p>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sz w:val="24"/>
          <w:szCs w:val="24"/>
          <w:highlight w:val="none"/>
        </w:rPr>
        <w:t>联系方式：</w:t>
      </w:r>
      <w:r>
        <w:rPr>
          <w:rFonts w:hint="eastAsia" w:cs="Times New Roman"/>
          <w:color w:val="auto"/>
          <w:sz w:val="24"/>
          <w:szCs w:val="24"/>
          <w:highlight w:val="none"/>
          <w:lang w:val="en-US" w:eastAsia="zh-CN"/>
        </w:rPr>
        <w:t>13651428608</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（二）乙方的权利义务</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1</w:t>
      </w:r>
      <w:r>
        <w:rPr>
          <w:rFonts w:ascii="Times New Roman" w:hAnsi="Times New Roman" w:eastAsia="宋体" w:cs="Times New Roman"/>
          <w:color w:val="auto"/>
          <w:sz w:val="24"/>
          <w:szCs w:val="24"/>
          <w:highlight w:val="none"/>
        </w:rPr>
        <w:t>.乙方所提供的建议、请示、报告和通知均应采用书面形式</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2</w:t>
      </w:r>
      <w:r>
        <w:rPr>
          <w:rFonts w:ascii="Times New Roman" w:hAnsi="Times New Roman" w:eastAsia="宋体" w:cs="Times New Roman"/>
          <w:color w:val="auto"/>
          <w:sz w:val="24"/>
          <w:szCs w:val="24"/>
          <w:highlight w:val="none"/>
        </w:rPr>
        <w:t>.乙方不得接受</w:t>
      </w:r>
      <w:r>
        <w:rPr>
          <w:rFonts w:hint="eastAsia" w:ascii="Times New Roman" w:hAnsi="Times New Roman" w:eastAsia="宋体" w:cs="Times New Roman"/>
          <w:color w:val="auto"/>
          <w:sz w:val="24"/>
          <w:szCs w:val="24"/>
          <w:highlight w:val="none"/>
        </w:rPr>
        <w:t>参加培育与评选活动的单位</w:t>
      </w:r>
      <w:r>
        <w:rPr>
          <w:rFonts w:ascii="Times New Roman" w:hAnsi="Times New Roman" w:eastAsia="宋体" w:cs="Times New Roman"/>
          <w:color w:val="auto"/>
          <w:sz w:val="24"/>
          <w:szCs w:val="24"/>
          <w:highlight w:val="none"/>
        </w:rPr>
        <w:t>的礼品馈赠、宴请及其它不当利益，若经甲方查证发生此类不当行为，甲方有权终止合同，并视情节移交廉政部门。</w:t>
      </w:r>
    </w:p>
    <w:p>
      <w:pPr>
        <w:adjustRightInd w:val="0"/>
        <w:snapToGrid w:val="0"/>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3</w:t>
      </w:r>
      <w:r>
        <w:rPr>
          <w:rFonts w:ascii="Times New Roman" w:hAnsi="Times New Roman" w:eastAsia="宋体" w:cs="Times New Roman"/>
          <w:color w:val="auto"/>
          <w:sz w:val="24"/>
          <w:szCs w:val="24"/>
          <w:highlight w:val="none"/>
        </w:rPr>
        <w:t>.乙方应充分了解甲方意图和思路，认真研讨工作方案，开展各项工作。</w:t>
      </w:r>
    </w:p>
    <w:p>
      <w:pPr>
        <w:adjustRightInd w:val="0"/>
        <w:snapToGrid w:val="0"/>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4</w:t>
      </w:r>
      <w:r>
        <w:rPr>
          <w:rFonts w:ascii="Times New Roman" w:hAnsi="Times New Roman" w:eastAsia="宋体" w:cs="Times New Roman"/>
          <w:color w:val="auto"/>
          <w:sz w:val="24"/>
          <w:szCs w:val="24"/>
          <w:highlight w:val="none"/>
        </w:rPr>
        <w:t>.乙方应及时完成各项工作，并充分考虑甲方评审所需时间要求。</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5</w:t>
      </w:r>
      <w:r>
        <w:rPr>
          <w:rFonts w:ascii="Times New Roman" w:hAnsi="Times New Roman" w:eastAsia="宋体" w:cs="Times New Roman"/>
          <w:color w:val="auto"/>
          <w:sz w:val="24"/>
          <w:szCs w:val="24"/>
          <w:highlight w:val="none"/>
        </w:rPr>
        <w:t>.乙方应充分协调内部资源，保证工作质量。</w:t>
      </w:r>
    </w:p>
    <w:p>
      <w:pPr>
        <w:spacing w:line="360" w:lineRule="auto"/>
        <w:ind w:firstLine="480" w:firstLineChars="2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6. 为保证项目成果的质量，乙方在合同履行期间，应按照本项目工作内容要求，成立项目团队。项目负责人负责对项目实施全过程进行组织和指导，并承担项目的实质性工作。负责人及相关工作人员名单在甲方确认后如需更换，乙方应事先征得甲方的书面同意，且接替的工作人员的职位、资历、资质应与原定工作人员相当。</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7．乙方应接受甲方对工作进展的询问、监督和指导，严格按本合同约定的内容、标准和期限完成项目工作，并向甲方提交</w:t>
      </w:r>
      <w:r>
        <w:rPr>
          <w:rFonts w:hint="eastAsia" w:cs="Times New Roman"/>
          <w:color w:val="auto"/>
          <w:sz w:val="24"/>
          <w:szCs w:val="24"/>
          <w:highlight w:val="none"/>
          <w:lang w:val="en-US" w:eastAsia="zh-CN"/>
        </w:rPr>
        <w:t>响应的报告</w:t>
      </w:r>
      <w:r>
        <w:rPr>
          <w:rFonts w:ascii="Times New Roman" w:hAnsi="Times New Roman" w:eastAsia="宋体" w:cs="Times New Roman"/>
          <w:color w:val="auto"/>
          <w:sz w:val="24"/>
          <w:szCs w:val="24"/>
          <w:highlight w:val="none"/>
        </w:rPr>
        <w:t>。项目工作完成后，乙方应按照甲方要求将完成本项目的工作总结交给甲方。</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8.乙方应采取必要措施配合甲方验收人员的工作</w:t>
      </w:r>
      <w:r>
        <w:rPr>
          <w:rFonts w:hint="eastAsia" w:ascii="Times New Roman" w:hAnsi="Times New Roman" w:eastAsia="宋体" w:cs="Times New Roman"/>
          <w:color w:val="auto"/>
          <w:sz w:val="24"/>
          <w:szCs w:val="24"/>
          <w:highlight w:val="none"/>
        </w:rPr>
        <w:t>，</w:t>
      </w:r>
      <w:r>
        <w:rPr>
          <w:rFonts w:ascii="Times New Roman" w:hAnsi="Times New Roman" w:eastAsia="宋体" w:cs="Times New Roman"/>
          <w:color w:val="auto"/>
          <w:sz w:val="24"/>
          <w:szCs w:val="24"/>
          <w:highlight w:val="none"/>
        </w:rPr>
        <w:t>对于验收过程中发现的问题，乙方应在发现问题之日起3天内进行改正和调整，以符合甲方的需要。</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9.乙方有维护甲方声誉的义务，乙方不能以甲方名义从事与本项目无关的任何事务，否则甲方有权追究其相关责任。</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10.乙方应独立完成本项目。未经甲方书面在先同意，乙方不得向任何第三方全部或部分转让本项目。</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11.本合同期满或提前解除、终止后，乙方应将甲方的档案资料、信息数据等交还甲方，并应销毁或删除所有备份。</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12.乙方对其工作人员在合同履行期间的一切行为负责，期间发生的一切安全事故责任、其他人身损害意外及因此发生的人身损害赔偿和其他费用由乙方自行承担，概与甲方无关。若因乙方工作人员的行为导致甲方支付赔偿或其他费用，甲方有权要求乙方全部偿还。</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13.乙方在完成本项目过程中，不得损害其他任何第三方的知识产权等合法权益，否则由此造成的相关责任应当由乙方自行承担，与甲方无关。</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14.针对甲方就乙方提交的工作报告等相关文件提出的修改意见，乙方应当在甲方指定的修改时间内完成修改。</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15.乙方指定项目联系人：</w:t>
      </w:r>
    </w:p>
    <w:p>
      <w:pPr>
        <w:spacing w:line="360" w:lineRule="auto"/>
        <w:ind w:firstLine="480" w:firstLineChars="200"/>
        <w:rPr>
          <w:rFonts w:hint="eastAsia"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姓名：</w:t>
      </w:r>
      <w:r>
        <w:rPr>
          <w:rFonts w:hint="eastAsia"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pPr>
        <w:spacing w:line="360" w:lineRule="auto"/>
        <w:ind w:firstLine="480" w:firstLineChars="200"/>
        <w:rPr>
          <w:rFonts w:ascii="宋体" w:hAnsi="宋体" w:cs="宋体"/>
          <w:b/>
          <w:bCs/>
          <w:color w:val="auto"/>
          <w:sz w:val="24"/>
          <w:highlight w:val="none"/>
        </w:rPr>
      </w:pPr>
      <w:r>
        <w:rPr>
          <w:rFonts w:ascii="Times New Roman" w:hAnsi="Times New Roman" w:eastAsia="宋体" w:cs="Times New Roman"/>
          <w:color w:val="auto"/>
          <w:sz w:val="24"/>
          <w:szCs w:val="24"/>
          <w:highlight w:val="none"/>
        </w:rPr>
        <w:t>联系方式：</w:t>
      </w:r>
      <w:r>
        <w:rPr>
          <w:rFonts w:hint="eastAsia"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pPr>
        <w:spacing w:line="360" w:lineRule="auto"/>
        <w:ind w:firstLine="481" w:firstLineChars="200"/>
        <w:rPr>
          <w:rFonts w:hint="eastAsia"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六</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人员要求</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以下为本项目核心领导团队。</w:t>
      </w:r>
    </w:p>
    <w:tbl>
      <w:tblPr>
        <w:tblStyle w:val="19"/>
        <w:tblW w:w="8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69"/>
        <w:gridCol w:w="677"/>
        <w:gridCol w:w="677"/>
        <w:gridCol w:w="677"/>
        <w:gridCol w:w="1392"/>
        <w:gridCol w:w="2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序号</w:t>
            </w:r>
          </w:p>
        </w:tc>
        <w:tc>
          <w:tcPr>
            <w:tcW w:w="116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姓名</w:t>
            </w: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性别</w:t>
            </w: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年龄</w:t>
            </w: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学历</w:t>
            </w:r>
          </w:p>
        </w:tc>
        <w:tc>
          <w:tcPr>
            <w:tcW w:w="139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职称、职务</w:t>
            </w:r>
          </w:p>
        </w:tc>
        <w:tc>
          <w:tcPr>
            <w:tcW w:w="290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拟任</w:t>
            </w:r>
            <w:r>
              <w:rPr>
                <w:rFonts w:hint="default" w:ascii="宋体" w:hAnsi="宋体" w:cs="宋体"/>
                <w:color w:val="auto"/>
                <w:sz w:val="24"/>
                <w:szCs w:val="24"/>
                <w:highlight w:val="none"/>
              </w:rPr>
              <w:t>团队</w:t>
            </w:r>
            <w:r>
              <w:rPr>
                <w:rFonts w:hint="eastAsia" w:ascii="宋体" w:hAnsi="宋体" w:cs="宋体"/>
                <w:color w:val="auto"/>
                <w:sz w:val="24"/>
                <w:szCs w:val="24"/>
                <w:highlight w:val="none"/>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1</w:t>
            </w:r>
          </w:p>
        </w:tc>
        <w:tc>
          <w:tcPr>
            <w:tcW w:w="116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139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290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2</w:t>
            </w:r>
          </w:p>
        </w:tc>
        <w:tc>
          <w:tcPr>
            <w:tcW w:w="116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139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290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r>
    </w:tbl>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1.参加本项目的人员配置若需调整需经甲方</w:t>
      </w:r>
      <w:r>
        <w:rPr>
          <w:rFonts w:ascii="宋体" w:hAnsi="宋体" w:cs="宋体"/>
          <w:color w:val="auto"/>
          <w:sz w:val="24"/>
          <w:szCs w:val="24"/>
          <w:highlight w:val="none"/>
        </w:rPr>
        <w:t>书面</w:t>
      </w:r>
      <w:r>
        <w:rPr>
          <w:rFonts w:hint="eastAsia" w:ascii="宋体" w:hAnsi="宋体" w:cs="宋体"/>
          <w:color w:val="auto"/>
          <w:sz w:val="24"/>
          <w:szCs w:val="24"/>
          <w:highlight w:val="none"/>
        </w:rPr>
        <w:t>同意后，方可变更。</w:t>
      </w:r>
    </w:p>
    <w:p>
      <w:pPr>
        <w:spacing w:line="360" w:lineRule="auto"/>
        <w:ind w:firstLine="480" w:firstLineChars="200"/>
        <w:rPr>
          <w:rFonts w:ascii="宋体" w:hAnsi="宋体" w:eastAsia="宋体" w:cs="宋体"/>
          <w:color w:val="auto"/>
          <w:sz w:val="24"/>
          <w:szCs w:val="24"/>
          <w:highlight w:val="none"/>
        </w:rPr>
      </w:pPr>
      <w:r>
        <w:rPr>
          <w:rFonts w:hint="eastAsia" w:ascii="宋体" w:hAnsi="宋体" w:cs="宋体"/>
          <w:color w:val="auto"/>
          <w:sz w:val="24"/>
          <w:szCs w:val="24"/>
          <w:highlight w:val="none"/>
        </w:rPr>
        <w:t>2.必须以乙方直属人员</w:t>
      </w:r>
      <w:r>
        <w:rPr>
          <w:rFonts w:ascii="宋体" w:hAnsi="宋体" w:cs="宋体"/>
          <w:color w:val="auto"/>
          <w:sz w:val="24"/>
          <w:szCs w:val="24"/>
          <w:highlight w:val="none"/>
        </w:rPr>
        <w:t>（直属人员指</w:t>
      </w:r>
      <w:r>
        <w:rPr>
          <w:rFonts w:hint="eastAsia" w:ascii="宋体" w:hAnsi="宋体" w:cs="宋体"/>
          <w:color w:val="auto"/>
          <w:sz w:val="24"/>
          <w:szCs w:val="24"/>
          <w:highlight w:val="none"/>
        </w:rPr>
        <w:t>劳动合同、社会保险等劳动关系</w:t>
      </w:r>
      <w:r>
        <w:rPr>
          <w:rFonts w:ascii="宋体" w:hAnsi="宋体" w:cs="宋体"/>
          <w:color w:val="auto"/>
          <w:sz w:val="24"/>
          <w:szCs w:val="24"/>
          <w:highlight w:val="none"/>
        </w:rPr>
        <w:t>在乙方</w:t>
      </w:r>
      <w:r>
        <w:rPr>
          <w:rFonts w:ascii="宋体" w:hAnsi="宋体" w:eastAsia="宋体" w:cs="宋体"/>
          <w:color w:val="auto"/>
          <w:sz w:val="24"/>
          <w:szCs w:val="24"/>
          <w:highlight w:val="none"/>
        </w:rPr>
        <w:t>的人员）</w:t>
      </w:r>
      <w:r>
        <w:rPr>
          <w:rFonts w:hint="eastAsia" w:ascii="宋体" w:hAnsi="宋体" w:eastAsia="宋体" w:cs="宋体"/>
          <w:color w:val="auto"/>
          <w:sz w:val="24"/>
          <w:szCs w:val="24"/>
          <w:highlight w:val="none"/>
        </w:rPr>
        <w:t>参与本项目服务，不得使用挂靠队伍。</w:t>
      </w:r>
    </w:p>
    <w:p>
      <w:pPr>
        <w:spacing w:line="360" w:lineRule="auto"/>
        <w:ind w:firstLine="481" w:firstLineChars="200"/>
        <w:rPr>
          <w:rFonts w:ascii="宋体" w:hAnsi="宋体" w:cs="宋体"/>
          <w:b/>
          <w:bCs/>
          <w:color w:val="auto"/>
          <w:sz w:val="24"/>
          <w:highlight w:val="none"/>
        </w:rPr>
      </w:pPr>
      <w:r>
        <w:rPr>
          <w:rFonts w:hint="default" w:ascii="宋体" w:hAnsi="宋体" w:cs="宋体"/>
          <w:b/>
          <w:bCs/>
          <w:color w:val="auto"/>
          <w:sz w:val="24"/>
          <w:highlight w:val="none"/>
        </w:rPr>
        <w:t>第</w:t>
      </w:r>
      <w:r>
        <w:rPr>
          <w:rFonts w:hint="eastAsia" w:ascii="宋体" w:hAnsi="宋体" w:cs="宋体"/>
          <w:b/>
          <w:bCs/>
          <w:color w:val="auto"/>
          <w:sz w:val="24"/>
          <w:highlight w:val="none"/>
          <w:lang w:val="en-US" w:eastAsia="zh-CN"/>
        </w:rPr>
        <w:t>七</w:t>
      </w:r>
      <w:r>
        <w:rPr>
          <w:rFonts w:hint="default" w:ascii="宋体" w:hAnsi="宋体" w:cs="宋体"/>
          <w:b/>
          <w:bCs/>
          <w:color w:val="auto"/>
          <w:sz w:val="24"/>
          <w:highlight w:val="none"/>
        </w:rPr>
        <w:t xml:space="preserve">条  </w:t>
      </w:r>
      <w:r>
        <w:rPr>
          <w:rFonts w:hint="eastAsia" w:ascii="宋体" w:hAnsi="宋体" w:cs="宋体"/>
          <w:b/>
          <w:bCs/>
          <w:color w:val="auto"/>
          <w:sz w:val="24"/>
          <w:szCs w:val="24"/>
          <w:highlight w:val="none"/>
        </w:rPr>
        <w:t>成果权属与知识产权</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1.双方对本合同有关的知识产权以及与之相关的所有权利归属约定如下： 本项目全部阶段性成果和最终成果（包括为后续服务范围所编制的材料）的知识产权以及与之相关的所有权利归甲方所有；本合同签署前双方已经拥有的知识产权权利，仍归各自所有。</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确定，甲方有权利用乙方按照本合同约定提供的研究开发成果，进行后续改进。由此产生的具有实质性或创造性技术进步特征的新的技术成果及其权利归属，全部由甲方享有。具体相关利益的分配办法如下：甲方100%。</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所提交的全部中间成果和最终成果材料及任何数据、资料、软件等不得侵犯任何第三方的知识产权或其他权利，由于该等文件、材料、数据、资料、软件侵权所导致的任何索赔或责任均由乙方承担，同时，甲方保留要求乙方赔偿相应损失的权利，包括但不限于上述索赔或责任所产生的诉讼费用、合理的律师费用、鉴定评估费用、调查费用、和解金额或生效法律文书中规定的赔偿金额。</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未经甲方书面在先同意，乙方不得将本项目的中间成果和最终成果材料及任何数据、资料、软件向任何第三方转让、授权任何第三方使用或用于本合同项目外的其他项目。如发生以上情况，乙方应向甲方支付本合同总价款20%的违约金，如果违约金无法弥补甲方的损失，甲方有权要求乙方赔偿全部损失，包括但不限于上述索赔或责任所产生的诉讼费用、合理的律师费用、鉴定评估费用、调查费用、和解金额或生效法律文书中规定的赔偿金额。</w:t>
      </w:r>
    </w:p>
    <w:p>
      <w:pPr>
        <w:pStyle w:val="6"/>
        <w:spacing w:line="360" w:lineRule="auto"/>
        <w:ind w:firstLine="480" w:firstLineChars="200"/>
        <w:rPr>
          <w:rFonts w:ascii="宋体" w:hAnsi="宋体" w:cs="宋体"/>
          <w:color w:val="auto"/>
          <w:sz w:val="24"/>
          <w:highlight w:val="none"/>
        </w:rPr>
      </w:pPr>
      <w:r>
        <w:rPr>
          <w:rFonts w:hint="eastAsia" w:ascii="宋体" w:hAnsi="宋体" w:cs="宋体"/>
          <w:color w:val="auto"/>
          <w:sz w:val="24"/>
          <w:szCs w:val="24"/>
          <w:highlight w:val="none"/>
        </w:rPr>
        <w:t>5.乙方完成本合同项目的研究开发人员享有在有关技术成果材料上写明技术成果完成者的权利和与甲方共同获得有关荣誉证书、奖励的权利</w:t>
      </w:r>
      <w:r>
        <w:rPr>
          <w:rFonts w:hint="eastAsia" w:ascii="宋体" w:hAnsi="宋体" w:cs="宋体"/>
          <w:color w:val="auto"/>
          <w:sz w:val="24"/>
          <w:highlight w:val="none"/>
        </w:rPr>
        <w:t>。</w:t>
      </w:r>
    </w:p>
    <w:p>
      <w:pPr>
        <w:spacing w:line="360" w:lineRule="auto"/>
        <w:ind w:firstLine="481" w:firstLineChars="200"/>
        <w:rPr>
          <w:rFonts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八</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保密条款</w:t>
      </w:r>
    </w:p>
    <w:p>
      <w:pPr>
        <w:widowControl/>
        <w:spacing w:line="360" w:lineRule="auto"/>
        <w:ind w:firstLine="480" w:firstLineChars="200"/>
        <w:rPr>
          <w:rFonts w:ascii="宋体" w:hAnsi="宋体" w:cs="宋体"/>
          <w:color w:val="auto"/>
          <w:sz w:val="24"/>
          <w:szCs w:val="24"/>
          <w:highlight w:val="none"/>
        </w:rPr>
      </w:pPr>
      <w:bookmarkStart w:id="18" w:name="_Toc216520223"/>
      <w:r>
        <w:rPr>
          <w:rFonts w:hint="eastAsia" w:ascii="宋体" w:hAnsi="宋体" w:cs="宋体"/>
          <w:color w:val="auto"/>
          <w:sz w:val="24"/>
          <w:szCs w:val="24"/>
          <w:highlight w:val="none"/>
        </w:rPr>
        <w:t>1.甲乙双方应保守的秘密是指不为公众所知悉、能为权利人带来经济利益、具有实用性并经权利人采取保密措施的技术信息和经营信息，或由甲乙双方在履行本合同过程中明确指明为秘密的、法律所认可的任何信息，以及乙方在履行本合同过程中所获得或接触到的任何甲方内部数据资料。</w:t>
      </w:r>
      <w:bookmarkEnd w:id="18"/>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须以保密方式处理在编制本项目成果材料过程中自甲方、甲方工作人员或甲方关联机构获得的相关信息、资料、图纸、数据等，或由甲方在履行本合同过程中明确指明为秘密的任何信息,以及乙方因本项目工作所直接或间接取得、处理或接触的任何其他资料。未经甲方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4.乙方实施项目的程序应符合国家安全、保密的有关规定和标准。</w:t>
      </w:r>
    </w:p>
    <w:p>
      <w:pPr>
        <w:widowControl/>
        <w:spacing w:line="360" w:lineRule="auto"/>
        <w:ind w:firstLine="480" w:firstLineChars="200"/>
        <w:rPr>
          <w:rFonts w:ascii="宋体" w:hAnsi="宋体" w:cs="宋体"/>
          <w:color w:val="auto"/>
          <w:sz w:val="24"/>
          <w:szCs w:val="24"/>
          <w:highlight w:val="none"/>
        </w:rPr>
      </w:pPr>
      <w:bookmarkStart w:id="19" w:name="_Toc216520224"/>
      <w:r>
        <w:rPr>
          <w:rFonts w:hint="eastAsia" w:ascii="宋体" w:hAnsi="宋体" w:cs="宋体"/>
          <w:color w:val="auto"/>
          <w:sz w:val="24"/>
          <w:szCs w:val="24"/>
          <w:highlight w:val="none"/>
        </w:rPr>
        <w:t>5</w:t>
      </w:r>
      <w:bookmarkEnd w:id="19"/>
      <w:bookmarkStart w:id="20" w:name="_Toc216520226"/>
      <w:r>
        <w:rPr>
          <w:rFonts w:hint="eastAsia" w:ascii="宋体" w:hAnsi="宋体" w:cs="宋体"/>
          <w:color w:val="auto"/>
          <w:sz w:val="24"/>
          <w:szCs w:val="24"/>
          <w:highlight w:val="none"/>
        </w:rPr>
        <w:t>.上述保密义务不适用以下情况：</w:t>
      </w:r>
      <w:bookmarkEnd w:id="20"/>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（1）获取的信息已被合法公开；</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（2）获得信息拥有方书面许可并在该许可范围内披露；</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（3）国家法律、法规规定的情形。</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如乙方违反上述保密条款，甲方有权解除本合同，乙方应在合同解除通知发出之日起10日内向甲方支付本合同服务费总金额20%的违约金，如果违约金无法弥补甲方损失，甲方保留要求乙方赔偿全部损失的权利，包括但不限于前述责任所产生的诉讼费用、律师费用、鉴定评估费用、调查费用、和解金额或生效法律文书中规定的赔偿金额。</w:t>
      </w:r>
    </w:p>
    <w:p>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7.本合同的保密义务包括，未经</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许可，</w:t>
      </w:r>
      <w:r>
        <w:rPr>
          <w:rFonts w:hint="eastAsia" w:ascii="宋体" w:hAnsi="宋体" w:cs="宋体"/>
          <w:color w:val="auto"/>
          <w:sz w:val="24"/>
          <w:szCs w:val="24"/>
          <w:highlight w:val="none"/>
          <w:lang w:val="en-US" w:eastAsia="zh-CN"/>
        </w:rPr>
        <w:t>乙方</w:t>
      </w:r>
      <w:r>
        <w:rPr>
          <w:rFonts w:hint="eastAsia" w:ascii="宋体" w:hAnsi="宋体" w:eastAsia="宋体" w:cs="宋体"/>
          <w:color w:val="auto"/>
          <w:sz w:val="24"/>
          <w:szCs w:val="24"/>
          <w:highlight w:val="none"/>
        </w:rPr>
        <w:t>不得就其可通过开发的软件系统能够获得的任何</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客户信息、数据以及商业秘密，与任何第三方开展任何形式的合作开发或者项目研究，或者向任何第三方出售该等数据、信息。</w:t>
      </w:r>
    </w:p>
    <w:p>
      <w:pPr>
        <w:widowControl/>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无论本合同或本合同其他条款是否有效，本保密条款始终约束双方。国家秘密的保密期限由国家有关部门确定，工作秘密的保密期限由甲方确定</w:t>
      </w:r>
      <w:r>
        <w:rPr>
          <w:rFonts w:hint="eastAsia" w:ascii="宋体" w:hAnsi="宋体" w:eastAsia="宋体" w:cs="宋体"/>
          <w:color w:val="auto"/>
          <w:sz w:val="24"/>
          <w:szCs w:val="24"/>
          <w:highlight w:val="none"/>
          <w:lang w:eastAsia="zh-CN"/>
        </w:rPr>
        <w:t>。</w:t>
      </w:r>
    </w:p>
    <w:p>
      <w:pPr>
        <w:spacing w:line="360" w:lineRule="auto"/>
        <w:ind w:firstLine="481"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九</w:t>
      </w:r>
      <w:r>
        <w:rPr>
          <w:rFonts w:hint="eastAsia" w:ascii="宋体" w:hAnsi="宋体" w:cs="宋体"/>
          <w:b/>
          <w:bCs/>
          <w:color w:val="auto"/>
          <w:sz w:val="24"/>
          <w:highlight w:val="none"/>
        </w:rPr>
        <w:t xml:space="preserve">条  </w:t>
      </w:r>
      <w:r>
        <w:rPr>
          <w:rFonts w:hint="eastAsia" w:ascii="宋体" w:hAnsi="宋体" w:cs="宋体"/>
          <w:b/>
          <w:bCs/>
          <w:color w:val="auto"/>
          <w:sz w:val="24"/>
          <w:highlight w:val="none"/>
          <w:lang w:val="en-US" w:eastAsia="zh-CN"/>
        </w:rPr>
        <w:t>项目</w:t>
      </w:r>
      <w:r>
        <w:rPr>
          <w:rFonts w:hint="eastAsia" w:ascii="宋体" w:hAnsi="宋体" w:cs="宋体"/>
          <w:b/>
          <w:bCs/>
          <w:color w:val="auto"/>
          <w:sz w:val="24"/>
          <w:szCs w:val="24"/>
          <w:highlight w:val="none"/>
        </w:rPr>
        <w:t>验收</w:t>
      </w:r>
      <w:r>
        <w:rPr>
          <w:rFonts w:hint="eastAsia" w:ascii="宋体" w:hAnsi="宋体" w:cs="宋体"/>
          <w:b/>
          <w:bCs/>
          <w:color w:val="auto"/>
          <w:sz w:val="24"/>
          <w:szCs w:val="24"/>
          <w:highlight w:val="none"/>
          <w:lang w:val="en-US" w:eastAsia="zh-CN"/>
        </w:rPr>
        <w:t>要求</w:t>
      </w:r>
    </w:p>
    <w:p>
      <w:pPr>
        <w:pStyle w:val="28"/>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1.交付可用于验收的高清视频音频及MV原片。MV成片分辨率不低于1920×1080p，提供MOV、MP4两种格式。</w:t>
      </w:r>
    </w:p>
    <w:p>
      <w:pPr>
        <w:pStyle w:val="28"/>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2.提供原创视频在主流电视台及微信、微博、视频号、抖音等新媒体矩阵的宣推证明材料，同时提供社会传播效果等相关宣推成果佐证，确保传播成果真实可查、可溯源。</w:t>
      </w:r>
    </w:p>
    <w:p>
      <w:pPr>
        <w:spacing w:line="360" w:lineRule="auto"/>
        <w:ind w:firstLine="481" w:firstLineChars="200"/>
        <w:rPr>
          <w:rFonts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十</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项目服务费用及付款方式</w:t>
      </w:r>
    </w:p>
    <w:p>
      <w:pPr>
        <w:keepNext w:val="0"/>
        <w:keepLines w:val="0"/>
        <w:pageBreakBefore w:val="0"/>
        <w:widowControl/>
        <w:kinsoku/>
        <w:overflowPunct/>
        <w:topLinePunct w:val="0"/>
        <w:bidi w:val="0"/>
        <w:spacing w:line="560" w:lineRule="exact"/>
        <w:ind w:firstLine="480" w:firstLineChars="20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一</w:t>
      </w:r>
      <w:r>
        <w:rPr>
          <w:rFonts w:hint="eastAsia" w:ascii="宋体" w:hAnsi="宋体" w:cs="宋体"/>
          <w:sz w:val="24"/>
          <w:lang w:eastAsia="zh-CN"/>
        </w:rPr>
        <w:t>）</w:t>
      </w:r>
      <w:r>
        <w:rPr>
          <w:rFonts w:hint="eastAsia" w:ascii="宋体" w:hAnsi="宋体" w:cs="宋体"/>
          <w:sz w:val="24"/>
        </w:rPr>
        <w:t xml:space="preserve">合同价款：合同总价为 </w:t>
      </w:r>
      <w:r>
        <w:rPr>
          <w:rFonts w:hint="eastAsia" w:ascii="宋体" w:hAnsi="宋体" w:cs="宋体"/>
          <w:sz w:val="24"/>
          <w:u w:val="single"/>
          <w:lang w:val="en-US" w:eastAsia="zh-CN"/>
        </w:rPr>
        <w:t xml:space="preserve">     </w:t>
      </w:r>
      <w:r>
        <w:rPr>
          <w:rFonts w:hint="eastAsia" w:ascii="宋体" w:hAnsi="宋体" w:cs="宋体"/>
          <w:sz w:val="24"/>
        </w:rPr>
        <w:t xml:space="preserve"> </w:t>
      </w:r>
      <w:r>
        <w:rPr>
          <w:rFonts w:hint="eastAsia" w:ascii="宋体" w:hAnsi="宋体" w:cs="宋体"/>
          <w:sz w:val="24"/>
          <w:lang w:eastAsia="zh-CN"/>
        </w:rPr>
        <w:t>元</w:t>
      </w:r>
      <w:r>
        <w:rPr>
          <w:rFonts w:hint="eastAsia" w:ascii="宋体" w:hAnsi="宋体" w:cs="宋体"/>
          <w:sz w:val="24"/>
        </w:rPr>
        <w:t>（含税）。本项目服务费包括但不限于包括服务成本、法定税费和企业的利润、后续服务等所有费用，并提供合同要求的有关成果材料，以及其它相关服务的全部费用。在合同实施期间，除另签补充合同外，甲方不接受乙方以任何理由、任何名目提出增加费用的要求。</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（二）付款方式：</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1.合同金额由甲方分2期支付至乙方指定银行账户：</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1.1.第一期：合同签订后15个工作日内，</w:t>
      </w:r>
      <w:r>
        <w:rPr>
          <w:rFonts w:hint="eastAsia" w:ascii="宋体" w:hAnsi="宋体" w:cs="宋体"/>
          <w:sz w:val="24"/>
          <w:lang w:val="en-US" w:eastAsia="zh-CN"/>
        </w:rPr>
        <w:t>甲方</w:t>
      </w:r>
      <w:r>
        <w:rPr>
          <w:rFonts w:hint="eastAsia" w:ascii="宋体" w:hAnsi="宋体" w:eastAsia="宋体" w:cs="宋体"/>
          <w:sz w:val="24"/>
        </w:rPr>
        <w:t>收到</w:t>
      </w:r>
      <w:r>
        <w:rPr>
          <w:rFonts w:hint="eastAsia" w:ascii="宋体" w:hAnsi="宋体" w:cs="宋体"/>
          <w:sz w:val="24"/>
          <w:lang w:val="en-US" w:eastAsia="zh-CN"/>
        </w:rPr>
        <w:t>乙方</w:t>
      </w:r>
      <w:r>
        <w:rPr>
          <w:rFonts w:hint="eastAsia" w:ascii="宋体" w:hAnsi="宋体" w:eastAsia="宋体" w:cs="宋体"/>
          <w:sz w:val="24"/>
        </w:rPr>
        <w:t>出具的正规发票后，支付合同总金额的50%</w:t>
      </w:r>
      <w:r>
        <w:rPr>
          <w:rFonts w:hint="eastAsia" w:ascii="宋体" w:hAnsi="宋体" w:cs="宋体"/>
          <w:sz w:val="24"/>
          <w:lang w:eastAsia="zh-CN"/>
        </w:rPr>
        <w:t>，</w:t>
      </w:r>
      <w:r>
        <w:rPr>
          <w:rFonts w:hint="eastAsia" w:ascii="宋体" w:hAnsi="宋体" w:eastAsia="宋体" w:cs="宋体"/>
          <w:sz w:val="24"/>
        </w:rPr>
        <w:t>即人民币</w:t>
      </w:r>
      <w:r>
        <w:rPr>
          <w:rFonts w:hint="eastAsia" w:ascii="宋体" w:hAnsi="宋体" w:eastAsia="宋体" w:cs="宋体"/>
          <w:sz w:val="24"/>
          <w:lang w:val="en-US" w:eastAsia="zh-CN"/>
        </w:rPr>
        <w:t xml:space="preserve">       </w:t>
      </w:r>
      <w:r>
        <w:rPr>
          <w:rFonts w:hint="eastAsia" w:ascii="宋体" w:hAnsi="宋体" w:eastAsia="宋体" w:cs="宋体"/>
          <w:sz w:val="24"/>
        </w:rPr>
        <w:t>（¥</w:t>
      </w:r>
      <w:r>
        <w:rPr>
          <w:rFonts w:hint="eastAsia" w:ascii="宋体" w:hAnsi="宋体" w:eastAsia="宋体" w:cs="宋体"/>
          <w:sz w:val="24"/>
          <w:lang w:val="en-US" w:eastAsia="zh-CN"/>
        </w:rPr>
        <w:t xml:space="preserve">   </w:t>
      </w:r>
      <w:r>
        <w:rPr>
          <w:rFonts w:hint="eastAsia" w:ascii="宋体" w:hAnsi="宋体" w:eastAsia="宋体" w:cs="宋体"/>
          <w:sz w:val="24"/>
        </w:rPr>
        <w:t>元）</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1.2.第二期：经</w:t>
      </w:r>
      <w:r>
        <w:rPr>
          <w:rFonts w:hint="eastAsia" w:ascii="宋体" w:hAnsi="宋体" w:cs="宋体"/>
          <w:sz w:val="24"/>
          <w:lang w:val="en-US" w:eastAsia="zh-CN"/>
        </w:rPr>
        <w:t>甲方</w:t>
      </w:r>
      <w:r>
        <w:rPr>
          <w:rFonts w:hint="eastAsia" w:ascii="宋体" w:hAnsi="宋体" w:eastAsia="宋体" w:cs="宋体"/>
          <w:sz w:val="24"/>
        </w:rPr>
        <w:t>确认</w:t>
      </w:r>
      <w:r>
        <w:rPr>
          <w:rFonts w:hint="eastAsia" w:ascii="宋体" w:hAnsi="宋体" w:cs="宋体"/>
          <w:sz w:val="24"/>
          <w:lang w:val="en-US" w:eastAsia="zh-CN"/>
        </w:rPr>
        <w:t>乙方</w:t>
      </w:r>
      <w:r>
        <w:rPr>
          <w:rFonts w:hint="eastAsia" w:ascii="宋体" w:hAnsi="宋体" w:eastAsia="宋体" w:cs="宋体"/>
          <w:sz w:val="24"/>
        </w:rPr>
        <w:t>全面、充分履行合同义务，验收合格后1</w:t>
      </w:r>
      <w:r>
        <w:rPr>
          <w:rFonts w:hint="eastAsia" w:ascii="宋体" w:hAnsi="宋体" w:cs="宋体"/>
          <w:sz w:val="24"/>
          <w:lang w:val="en-US" w:eastAsia="zh-CN"/>
        </w:rPr>
        <w:t>0</w:t>
      </w:r>
      <w:r>
        <w:rPr>
          <w:rFonts w:hint="eastAsia" w:ascii="宋体" w:hAnsi="宋体" w:eastAsia="宋体" w:cs="宋体"/>
          <w:sz w:val="24"/>
        </w:rPr>
        <w:t>个工作日内再次启动付款程序，支付50%合同款</w:t>
      </w:r>
      <w:r>
        <w:rPr>
          <w:rFonts w:hint="eastAsia" w:ascii="宋体" w:hAnsi="宋体" w:cs="宋体"/>
          <w:sz w:val="24"/>
          <w:lang w:eastAsia="zh-CN"/>
        </w:rPr>
        <w:t>，</w:t>
      </w:r>
      <w:r>
        <w:rPr>
          <w:rFonts w:hint="eastAsia" w:ascii="宋体" w:hAnsi="宋体" w:eastAsia="宋体" w:cs="宋体"/>
          <w:sz w:val="24"/>
        </w:rPr>
        <w:t>即人民币</w:t>
      </w:r>
      <w:r>
        <w:rPr>
          <w:rFonts w:hint="eastAsia" w:ascii="宋体" w:hAnsi="宋体" w:eastAsia="宋体" w:cs="宋体"/>
          <w:sz w:val="24"/>
          <w:lang w:val="en-US" w:eastAsia="zh-CN"/>
        </w:rPr>
        <w:t xml:space="preserve">       </w:t>
      </w:r>
      <w:r>
        <w:rPr>
          <w:rFonts w:hint="eastAsia" w:ascii="宋体" w:hAnsi="宋体" w:eastAsia="宋体" w:cs="宋体"/>
          <w:sz w:val="24"/>
        </w:rPr>
        <w:t>（¥</w:t>
      </w:r>
      <w:r>
        <w:rPr>
          <w:rFonts w:hint="eastAsia" w:ascii="宋体" w:hAnsi="宋体" w:eastAsia="宋体" w:cs="宋体"/>
          <w:sz w:val="24"/>
          <w:lang w:val="en-US" w:eastAsia="zh-CN"/>
        </w:rPr>
        <w:t xml:space="preserve">   </w:t>
      </w:r>
      <w:r>
        <w:rPr>
          <w:rFonts w:hint="eastAsia" w:ascii="宋体" w:hAnsi="宋体" w:eastAsia="宋体" w:cs="宋体"/>
          <w:sz w:val="24"/>
        </w:rPr>
        <w:t>元）</w:t>
      </w:r>
    </w:p>
    <w:p>
      <w:pPr>
        <w:keepNext w:val="0"/>
        <w:keepLines w:val="0"/>
        <w:pageBreakBefore w:val="0"/>
        <w:widowControl/>
        <w:kinsoku/>
        <w:overflowPunct/>
        <w:topLinePunct w:val="0"/>
        <w:bidi w:val="0"/>
        <w:spacing w:line="560" w:lineRule="exact"/>
        <w:ind w:firstLine="480" w:firstLineChars="200"/>
        <w:rPr>
          <w:rFonts w:hint="eastAsia"/>
          <w:kern w:val="2"/>
        </w:rPr>
      </w:pPr>
      <w:r>
        <w:rPr>
          <w:rFonts w:hint="eastAsia" w:ascii="宋体" w:hAnsi="宋体" w:eastAsia="宋体" w:cs="宋体"/>
          <w:sz w:val="24"/>
        </w:rPr>
        <w:t>1.3.上述每期款项均在满足付款条件，且甲方收到乙方开具的载明相应金额的合格发票后1</w:t>
      </w:r>
      <w:r>
        <w:rPr>
          <w:rFonts w:hint="eastAsia" w:ascii="宋体" w:hAnsi="宋体" w:cs="宋体"/>
          <w:sz w:val="24"/>
          <w:lang w:val="en-US" w:eastAsia="zh-CN"/>
        </w:rPr>
        <w:t>0</w:t>
      </w:r>
      <w:r>
        <w:rPr>
          <w:rFonts w:hint="eastAsia" w:ascii="宋体" w:hAnsi="宋体" w:eastAsia="宋体" w:cs="宋体"/>
          <w:sz w:val="24"/>
        </w:rPr>
        <w:t>个工作日内付至乙方指定银行账户。如未及时收到发票，则甲方相</w:t>
      </w:r>
      <w:r>
        <w:rPr>
          <w:rFonts w:hint="eastAsia"/>
          <w:kern w:val="2"/>
        </w:rPr>
        <w:t>应</w:t>
      </w:r>
      <w:r>
        <w:rPr>
          <w:rFonts w:hint="eastAsia" w:ascii="宋体" w:hAnsi="宋体" w:eastAsia="宋体" w:cs="宋体"/>
          <w:sz w:val="24"/>
        </w:rPr>
        <w:t>付款时间顺延。因甲方付款审批影响支付进度，请乙方予以谅解，并不得就此向甲方索赔。</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（三）乙方银行账户信息：</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开户银行：</w:t>
      </w:r>
      <w:r>
        <w:rPr>
          <w:rFonts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户名：</w:t>
      </w:r>
      <w:r>
        <w:rPr>
          <w:rFonts w:hint="default"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pPr>
        <w:spacing w:line="360" w:lineRule="auto"/>
        <w:ind w:firstLine="480" w:firstLineChars="200"/>
        <w:rPr>
          <w:rFonts w:ascii="宋体" w:hAnsi="宋体" w:cs="宋体"/>
          <w:color w:val="auto"/>
          <w:sz w:val="24"/>
          <w:highlight w:val="none"/>
        </w:rPr>
      </w:pPr>
      <w:r>
        <w:rPr>
          <w:rFonts w:ascii="Times New Roman" w:hAnsi="Times New Roman" w:eastAsia="宋体" w:cs="Times New Roman"/>
          <w:color w:val="auto"/>
          <w:sz w:val="24"/>
          <w:szCs w:val="24"/>
          <w:highlight w:val="none"/>
        </w:rPr>
        <w:t>账号：</w:t>
      </w:r>
      <w:r>
        <w:rPr>
          <w:rFonts w:hint="eastAsia"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p>
    <w:p>
      <w:pPr>
        <w:spacing w:line="360" w:lineRule="auto"/>
        <w:ind w:firstLine="481" w:firstLineChars="200"/>
        <w:rPr>
          <w:rFonts w:ascii="宋体" w:hAnsi="宋体" w:cs="宋体"/>
          <w:b/>
          <w:bCs/>
          <w:color w:val="auto"/>
          <w:sz w:val="24"/>
          <w:highlight w:val="none"/>
        </w:rPr>
      </w:pPr>
      <w:r>
        <w:rPr>
          <w:rFonts w:hint="eastAsia" w:ascii="宋体" w:hAnsi="宋体" w:cs="宋体"/>
          <w:b/>
          <w:bCs/>
          <w:color w:val="auto"/>
          <w:sz w:val="24"/>
          <w:highlight w:val="none"/>
        </w:rPr>
        <w:t>第十</w:t>
      </w:r>
      <w:r>
        <w:rPr>
          <w:rFonts w:hint="eastAsia" w:ascii="宋体" w:hAnsi="宋体" w:cs="宋体"/>
          <w:b/>
          <w:bCs/>
          <w:color w:val="auto"/>
          <w:sz w:val="24"/>
          <w:highlight w:val="none"/>
          <w:lang w:val="en-US" w:eastAsia="zh-CN"/>
        </w:rPr>
        <w:t>一</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合同提前终止</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（一）双方协商同意提前终止本合同的，按双方协商约定的方式进行清算执行。</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w:t>
      </w:r>
      <w:r>
        <w:rPr>
          <w:rFonts w:hint="eastAsia" w:ascii="Times New Roman" w:hAnsi="Times New Roman" w:eastAsia="宋体" w:cs="Times New Roman"/>
          <w:color w:val="auto"/>
          <w:sz w:val="24"/>
          <w:szCs w:val="24"/>
          <w:highlight w:val="none"/>
        </w:rPr>
        <w:t>如果一方发生破产、解散、被依法关闭、撤销或已进入清算阶段等情形，发生上述情形的一方有义务在事由发生后15个工作日内以书面方式通知对方，对方有权解除合同。在该等情形下，甲方已向乙方支付的款项不退还，尚未支付的款项不再支付，同时乙方应向甲方提交在合同终止日前完成的所有项目文件和相关资料。</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（三）有下列情形之一的，本合同自甲方向乙方发出书面通知之日起终止：</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1.甲方的职能发生转变，不再具有委托职能。</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2.本合同签订时适用的法律法规或政策发生变化，且对本合同的继续履行造成重大影响。</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发生以上情形，甲方已向乙方支付的款项不退还，尚未支付的款项不再支付，同时乙方应向甲方提交在合同终止日前完成的所有项目文件和相关资料。</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（四）如发生不可抗力或其他超出合同双方控制的事件，致使一方无法履行合同，本合同解除。</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 本合同所称不可抗力是指自然灾害、战争、地震等不可预见、不可避免、不可克服的情况。不可抗力事件发生后，受影响一方应立即通知对方，并在力所能及的条件下迅速采取措施，尽力减少损失。不可抗力事件结束后48小时内受影响方应向对方通报受影响情况。如不可抗力事件持续发生，受影响方应每隔7天向对方书面报告一次受影响情况。不可抗力事件结束后14天内，受影响方应向对方提交正式报告及有关部门开具的证明材料。</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 发生不可抗力，甲乙双方承担各自的损失。由于其中一方迟延履行合同义务后发生不可抗力的，其违约责任不能免除。</w:t>
      </w:r>
    </w:p>
    <w:p>
      <w:pPr>
        <w:spacing w:line="360" w:lineRule="auto"/>
        <w:ind w:firstLine="480" w:firstLineChars="200"/>
        <w:rPr>
          <w:rFonts w:ascii="宋体" w:hAnsi="宋体" w:cs="宋体"/>
          <w:color w:val="auto"/>
          <w:sz w:val="24"/>
          <w:highlight w:val="none"/>
        </w:rPr>
      </w:pPr>
      <w:r>
        <w:rPr>
          <w:rFonts w:ascii="Times New Roman" w:hAnsi="Times New Roman" w:eastAsia="宋体" w:cs="Times New Roman"/>
          <w:color w:val="auto"/>
          <w:sz w:val="24"/>
          <w:szCs w:val="24"/>
          <w:highlight w:val="none"/>
        </w:rPr>
        <w:t>3. 不可抗力事件导致一方无法履行合同义务或继续履行已无意义，由双方协商终止本合同并进行清算，甲方应按照乙方已完成的工作量支付款项，同时乙方应向甲方提交在合同终止日前完成的所有项目文件和相关资料</w:t>
      </w:r>
      <w:r>
        <w:rPr>
          <w:rFonts w:hint="eastAsia" w:ascii="宋体" w:hAnsi="宋体" w:cs="宋体"/>
          <w:color w:val="auto"/>
          <w:sz w:val="24"/>
          <w:highlight w:val="none"/>
        </w:rPr>
        <w:t>。</w:t>
      </w:r>
    </w:p>
    <w:p>
      <w:pPr>
        <w:spacing w:line="360" w:lineRule="auto"/>
        <w:ind w:firstLine="481" w:firstLineChars="200"/>
        <w:rPr>
          <w:rFonts w:ascii="宋体" w:hAnsi="宋体" w:cs="宋体"/>
          <w:b/>
          <w:bCs/>
          <w:color w:val="auto"/>
          <w:sz w:val="24"/>
          <w:highlight w:val="none"/>
        </w:rPr>
      </w:pPr>
      <w:r>
        <w:rPr>
          <w:rFonts w:hint="eastAsia" w:ascii="宋体" w:hAnsi="宋体" w:cs="宋体"/>
          <w:b/>
          <w:bCs/>
          <w:color w:val="auto"/>
          <w:sz w:val="24"/>
          <w:highlight w:val="none"/>
        </w:rPr>
        <w:t>第十</w:t>
      </w:r>
      <w:r>
        <w:rPr>
          <w:rFonts w:hint="eastAsia" w:ascii="宋体" w:hAnsi="宋体" w:cs="宋体"/>
          <w:b/>
          <w:bCs/>
          <w:color w:val="auto"/>
          <w:sz w:val="24"/>
          <w:highlight w:val="none"/>
          <w:lang w:val="en-US" w:eastAsia="zh-CN"/>
        </w:rPr>
        <w:t>二</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争议解决办法</w:t>
      </w:r>
    </w:p>
    <w:p>
      <w:pPr>
        <w:snapToGrid w:val="0"/>
        <w:spacing w:line="360" w:lineRule="auto"/>
        <w:ind w:firstLine="480" w:firstLineChars="200"/>
        <w:rPr>
          <w:rFonts w:hint="eastAsia" w:ascii="宋体" w:hAnsi="宋体" w:cs="宋体"/>
          <w:b/>
          <w:bCs/>
          <w:color w:val="auto"/>
          <w:sz w:val="24"/>
          <w:highlight w:val="none"/>
        </w:rPr>
      </w:pPr>
      <w:r>
        <w:rPr>
          <w:rFonts w:hint="eastAsia" w:ascii="宋体" w:hAnsi="宋体" w:cs="宋体"/>
          <w:color w:val="auto"/>
          <w:sz w:val="24"/>
          <w:szCs w:val="24"/>
          <w:highlight w:val="none"/>
        </w:rPr>
        <w:t>因本合同的履行发生的或与本合同有关的争议或纠纷，由甲乙双方协商解决。协商不成的，任意一方有权向深圳前海合作区人民法院提起诉讼</w:t>
      </w:r>
      <w:r>
        <w:rPr>
          <w:rFonts w:hint="eastAsia" w:ascii="宋体" w:hAnsi="宋体" w:eastAsia="宋体" w:cs="宋体"/>
          <w:color w:val="auto"/>
          <w:sz w:val="24"/>
          <w:highlight w:val="none"/>
        </w:rPr>
        <w:t>。</w:t>
      </w:r>
    </w:p>
    <w:p>
      <w:pPr>
        <w:numPr>
          <w:ilvl w:val="0"/>
          <w:numId w:val="0"/>
        </w:numPr>
        <w:spacing w:line="360" w:lineRule="auto"/>
        <w:ind w:firstLine="481" w:firstLineChars="200"/>
        <w:rPr>
          <w:rFonts w:hint="eastAsia"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三</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highlight w:val="none"/>
        </w:rPr>
        <w:t xml:space="preserve"> </w:t>
      </w:r>
      <w:r>
        <w:rPr>
          <w:rFonts w:hint="eastAsia" w:ascii="宋体" w:hAnsi="宋体" w:cs="宋体"/>
          <w:b/>
          <w:bCs/>
          <w:color w:val="auto"/>
          <w:sz w:val="24"/>
          <w:szCs w:val="24"/>
          <w:highlight w:val="none"/>
        </w:rPr>
        <w:t>项目变更</w:t>
      </w:r>
    </w:p>
    <w:p>
      <w:pPr>
        <w:spacing w:line="6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（一）本合同履行过程中的需求变更和进度调整，以甲乙双方达成一致的书面文件为准。</w:t>
      </w:r>
    </w:p>
    <w:p>
      <w:pPr>
        <w:spacing w:line="6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（二）乙方遇到不能按期完成工作的情况，应及时以书面形式将不能按期完成工作的理由、延误时间通知甲方。甲方在收到乙方通知后，根据情况决定是否延长完成时间。如同意延长，则乙方责任期也相应延长。</w:t>
      </w:r>
    </w:p>
    <w:p>
      <w:pPr>
        <w:spacing w:line="6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（三）因非乙方责任造成项目进度推迟或延误，无法按照本合同约定的日期完成相应工作，双方经过协商可以进一步约定完成的日期，乙方的责任期也随之顺延。</w:t>
      </w:r>
    </w:p>
    <w:p>
      <w:pPr>
        <w:spacing w:line="600" w:lineRule="exact"/>
        <w:ind w:firstLine="480" w:firstLineChars="200"/>
        <w:rPr>
          <w:rFonts w:hint="default"/>
          <w:color w:val="auto"/>
          <w:sz w:val="24"/>
          <w:highlight w:val="none"/>
        </w:rPr>
      </w:pPr>
      <w:r>
        <w:rPr>
          <w:rFonts w:ascii="Times New Roman" w:hAnsi="Times New Roman" w:eastAsia="宋体" w:cs="Times New Roman"/>
          <w:color w:val="auto"/>
          <w:sz w:val="24"/>
          <w:szCs w:val="24"/>
          <w:highlight w:val="none"/>
        </w:rPr>
        <w:t>（四）在本项目进展过程中，经双方同意的研究、编制内容等方面的增减，如所涉增加费用的金额不超过本合同项下服务费总金额的10%，由双方商定变更内容及具体价格后签订书面补充协议予以确认。</w:t>
      </w:r>
    </w:p>
    <w:p>
      <w:pPr>
        <w:numPr>
          <w:ilvl w:val="0"/>
          <w:numId w:val="0"/>
        </w:numPr>
        <w:spacing w:line="360" w:lineRule="auto"/>
        <w:ind w:firstLine="481" w:firstLineChars="200"/>
        <w:rPr>
          <w:rFonts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四</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szCs w:val="24"/>
          <w:highlight w:val="none"/>
        </w:rPr>
        <w:t>风险责任</w:t>
      </w:r>
    </w:p>
    <w:p>
      <w:pPr>
        <w:spacing w:line="360" w:lineRule="auto"/>
        <w:ind w:firstLine="480" w:firstLineChars="200"/>
        <w:rPr>
          <w:color w:val="auto"/>
          <w:highlight w:val="none"/>
        </w:rPr>
      </w:pPr>
      <w:r>
        <w:rPr>
          <w:rFonts w:hint="eastAsia" w:ascii="宋体" w:hAnsi="宋体" w:cs="宋体"/>
          <w:color w:val="auto"/>
          <w:sz w:val="24"/>
          <w:szCs w:val="24"/>
          <w:highlight w:val="none"/>
        </w:rPr>
        <w:t>乙方应完全地按照【</w:t>
      </w:r>
      <w:r>
        <w:rPr>
          <w:rFonts w:hint="default" w:ascii="宋体" w:hAnsi="宋体" w:cs="宋体"/>
          <w:color w:val="auto"/>
          <w:sz w:val="24"/>
          <w:szCs w:val="24"/>
          <w:highlight w:val="none"/>
          <w:lang w:eastAsia="zh-CN"/>
        </w:rPr>
        <w:t xml:space="preserve">  </w:t>
      </w:r>
      <w:r>
        <w:rPr>
          <w:rFonts w:hint="eastAsia" w:ascii="宋体" w:hAnsi="宋体" w:cs="宋体"/>
          <w:color w:val="auto"/>
          <w:sz w:val="24"/>
          <w:szCs w:val="24"/>
          <w:highlight w:val="none"/>
        </w:rPr>
        <w:t>】号招标文件的要求和乙方投标文件的承诺完成本项目，出于自身财务、技术、人力等原因导致项目失败的，应承担全部责任。</w:t>
      </w:r>
    </w:p>
    <w:p>
      <w:pPr>
        <w:numPr>
          <w:ilvl w:val="0"/>
          <w:numId w:val="0"/>
        </w:numPr>
        <w:spacing w:line="360" w:lineRule="auto"/>
        <w:ind w:firstLine="481" w:firstLineChars="200"/>
        <w:rPr>
          <w:rFonts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五</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szCs w:val="24"/>
          <w:highlight w:val="none"/>
        </w:rPr>
        <w:t>违约责任</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（一）如乙方未按照本合同约定的时间完成本项目各阶段工作，每迟延一日，甲方有权自尚未支付的合同款项中扣除本合同服务费总金额的</w:t>
      </w:r>
      <w:r>
        <w:rPr>
          <w:rFonts w:hint="eastAsia" w:cs="Times New Roman"/>
          <w:color w:val="auto"/>
          <w:sz w:val="24"/>
          <w:szCs w:val="24"/>
          <w:highlight w:val="none"/>
          <w:lang w:val="en-US" w:eastAsia="zh-CN"/>
        </w:rPr>
        <w:t>1</w:t>
      </w:r>
      <w:r>
        <w:rPr>
          <w:rFonts w:ascii="Times New Roman" w:hAnsi="Times New Roman" w:eastAsia="宋体" w:cs="Times New Roman"/>
          <w:color w:val="auto"/>
          <w:sz w:val="24"/>
          <w:szCs w:val="24"/>
          <w:highlight w:val="none"/>
        </w:rPr>
        <w:t>‰的逾期违约金。</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（二）本合同履行期间，发生下述情形时，甲方有权解除本合同，乙方除应退还甲方已支付的全部款项外, 还应在合同解除通知发出之日起10日内向甲方支付合同总价款10%的违约金。乙方应同时将已完成的项目成果移交给甲方，并将全部有关资料退还甲方：</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1.乙方未能按合同约定的日期(含协商延缓的日期)完成</w:t>
      </w:r>
      <w:r>
        <w:rPr>
          <w:rFonts w:hint="eastAsia" w:ascii="Times New Roman" w:hAnsi="Times New Roman" w:eastAsia="宋体" w:cs="Times New Roman"/>
          <w:color w:val="auto"/>
          <w:sz w:val="24"/>
          <w:szCs w:val="24"/>
          <w:highlight w:val="none"/>
        </w:rPr>
        <w:t>经甲方审核通过的</w:t>
      </w:r>
      <w:r>
        <w:rPr>
          <w:rFonts w:ascii="Times New Roman" w:hAnsi="Times New Roman" w:eastAsia="宋体" w:cs="Times New Roman"/>
          <w:color w:val="auto"/>
          <w:sz w:val="24"/>
          <w:szCs w:val="24"/>
          <w:highlight w:val="none"/>
        </w:rPr>
        <w:t>，延误时间超过10个工作日；</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2.因乙方工作的错误或遗漏造成成果质量不符合本合同要求，且乙方未按甲方要求采取及时有效的补救措施的；</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3.乙方虽如期提报</w:t>
      </w:r>
      <w:r>
        <w:rPr>
          <w:rFonts w:hint="eastAsia" w:ascii="Times New Roman" w:hAnsi="Times New Roman" w:eastAsia="宋体" w:cs="Times New Roman"/>
          <w:color w:val="auto"/>
          <w:sz w:val="24"/>
          <w:szCs w:val="24"/>
          <w:highlight w:val="none"/>
        </w:rPr>
        <w:t>活动方案、阶段成果、活动总结</w:t>
      </w:r>
      <w:r>
        <w:rPr>
          <w:rFonts w:ascii="Times New Roman" w:hAnsi="Times New Roman" w:eastAsia="宋体" w:cs="Times New Roman"/>
          <w:color w:val="auto"/>
          <w:sz w:val="24"/>
          <w:szCs w:val="24"/>
          <w:highlight w:val="none"/>
        </w:rPr>
        <w:t>等总结性成果资料，但最终成果连续二次未能通过甲方验收的；</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4.未经甲方书面在先同意，乙方擅自将本合同项目与任何第三方合作，或将本合同标的全部或部分擅自转包或分包给任何第三方，且未按甲方的要求终止与第三方的协议的；</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5</w:t>
      </w:r>
      <w:r>
        <w:rPr>
          <w:rFonts w:ascii="Times New Roman" w:hAnsi="Times New Roman" w:eastAsia="宋体" w:cs="Times New Roman"/>
          <w:color w:val="auto"/>
          <w:sz w:val="24"/>
          <w:szCs w:val="24"/>
          <w:highlight w:val="none"/>
        </w:rPr>
        <w:t>.发现乙方或乙方工作人员出现全部或部分丧失履行委托服务能力的情况，甲方有权通知乙方限期整改或更换工作人员，期限届满乙方并未进行改善的；</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6</w:t>
      </w:r>
      <w:r>
        <w:rPr>
          <w:rFonts w:ascii="Times New Roman" w:hAnsi="Times New Roman" w:eastAsia="宋体" w:cs="Times New Roman"/>
          <w:color w:val="auto"/>
          <w:sz w:val="24"/>
          <w:szCs w:val="24"/>
          <w:highlight w:val="none"/>
        </w:rPr>
        <w:t>.乙方明确表示或者以自己的行为表明不履行本合同的。</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如甲方未按照本合同约定的时间支付服务费，乙方书面催告甲方并给予不少于30个工作日的履行期限后甲方仍未支付的，乙方有权自该期限届满之日起要求甲方支付该阶段应付而未付合同价款每日1‰的逾期违约金。如甲方无正当理由拒绝接受服务，到期明确表示拒付服务款项，乙方有权要求甲方支付本合同项下服务费总金额10%的违约金。</w:t>
      </w:r>
    </w:p>
    <w:p>
      <w:pPr>
        <w:spacing w:line="360" w:lineRule="auto"/>
        <w:ind w:firstLine="480" w:firstLineChars="200"/>
        <w:rPr>
          <w:color w:val="auto"/>
          <w:sz w:val="24"/>
          <w:highlight w:val="none"/>
        </w:rPr>
      </w:pPr>
      <w:r>
        <w:rPr>
          <w:rFonts w:ascii="Times New Roman" w:hAnsi="Times New Roman" w:eastAsia="宋体" w:cs="Times New Roman"/>
          <w:color w:val="auto"/>
          <w:sz w:val="24"/>
          <w:szCs w:val="24"/>
          <w:highlight w:val="none"/>
        </w:rPr>
        <w:t>（四）上述违约责任各自独立且可累加。如本合同所约定的违约金无法弥补因违约行为所造成的损失，违约方应补偿上述不足部分的损失</w:t>
      </w:r>
      <w:r>
        <w:rPr>
          <w:rFonts w:hint="eastAsia" w:ascii="Times New Roman" w:hAnsi="Times New Roman" w:eastAsia="宋体" w:cs="Times New Roman"/>
          <w:color w:val="auto"/>
          <w:sz w:val="24"/>
          <w:szCs w:val="24"/>
          <w:highlight w:val="none"/>
        </w:rPr>
        <w:t>，包括但不限于上述索赔或责任所产生的诉讼费用、合理的律师费用、鉴定评估费用、调查费用、和解金额或生效法律文书中规定的赔偿金额</w:t>
      </w:r>
      <w:r>
        <w:rPr>
          <w:rFonts w:hint="default" w:cs="Times New Roman"/>
          <w:color w:val="auto"/>
          <w:sz w:val="24"/>
          <w:szCs w:val="24"/>
          <w:highlight w:val="none"/>
          <w:lang w:val="en-US" w:eastAsia="zh-CN"/>
        </w:rPr>
        <w:t>。</w:t>
      </w:r>
    </w:p>
    <w:p>
      <w:pPr>
        <w:numPr>
          <w:ilvl w:val="0"/>
          <w:numId w:val="0"/>
        </w:numPr>
        <w:spacing w:line="360" w:lineRule="auto"/>
        <w:ind w:firstLine="481" w:firstLineChars="200"/>
        <w:rPr>
          <w:rFonts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六</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szCs w:val="24"/>
          <w:highlight w:val="none"/>
        </w:rPr>
        <w:t>其他</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有关本项目的中标文件、招标文件、投标书等共同构成本合同的组成部分，上述文件可相互说明。如果上述文件发生矛盾或产生不一致时，按以下顺序进行解释，同一顺序的文件发生矛盾或存在不一致时，应以签订日期在后的为准：</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（1）合同书及补充协议；</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（2）中标通知书；</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（3）招标文件（编号：</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）及其澄清、补正公告；</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（4）投标书。</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2、本合同附件（如有）为合同不可分割的组成部分，与本合同一并加盖骑缝章后具有同等法律效力。若附件与合同正文有任何冲突，以合同正文为准。</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3、本合同各条标题仅为提示之用，应以条文内容确定各方的权利义务。</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4、本合同未尽事宜，由双方协商签订补充协议进行约定。补充协议应以书面形式作成，经双方法定代表人或其授权代表签字、盖章后与本合同具有同等法律效力。</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5、本合同约定的权利和义务不因合同双方发生收购、兼并、重组、分立而发生变化。如果发生上述情形，则本合同约定的权利和义务随之转移至收购、兼并、重组或分立后成立的单位。</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6、本合同在国家法律、法规和规章规定的范围内执行。当国家法律、法规和规章发生变化导致本合同有关条款与之抵触时，双方协商变更或废止该条款，在此情况下，双方互不承担责任。</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7、如果本合同的任何条款在任何时候变成不合法、无效或不可强制执行而不从根本上影响本合同的效力时，本合同的其他条款不受影响。</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8、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9、任何一方未经另一方同意不得向任何第三方透露本合同的签订及其内容。甲方向其关联公司透露前述内容的，不受此限。</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10、甲乙双方因履行本合同或与本合同有关的一切通知都必须按照本合同中的地址，以书面形式或双方确认的传真或类似的通讯方式进行。采用信函形式的应使用挂号信或者具有良好信誉的特快专递送达。如使用传真，自收到传真系统提示发送成功报告时即视为已经送达对方；如使用挂号信件或特快专递，通知日期即为邮件寄出日期并以邮戳为准，自通知日起【三】日后即视为已经送达对方。</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11、本合同自盖章</w:t>
      </w:r>
      <w:r>
        <w:rPr>
          <w:rFonts w:hint="eastAsia" w:ascii="宋体" w:hAnsi="宋体" w:cs="宋体"/>
          <w:color w:val="auto"/>
          <w:sz w:val="24"/>
          <w:highlight w:val="none"/>
          <w:lang w:eastAsia="zh-CN"/>
        </w:rPr>
        <w:t>、</w:t>
      </w:r>
      <w:r>
        <w:rPr>
          <w:rFonts w:hint="eastAsia" w:ascii="宋体" w:hAnsi="宋体" w:cs="宋体"/>
          <w:color w:val="auto"/>
          <w:sz w:val="24"/>
          <w:highlight w:val="none"/>
        </w:rPr>
        <w:t>法定代表人或其授权代表签字之日起生效，有效期至后续服务期满之日止。</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12、本合同一式六份，甲、乙方各执三份，均具有同等法律效力。</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（以下无正文，为签章栏）</w:t>
      </w:r>
    </w:p>
    <w:p>
      <w:pPr>
        <w:adjustRightInd w:val="0"/>
        <w:snapToGrid w:val="0"/>
        <w:spacing w:line="360" w:lineRule="auto"/>
        <w:ind w:firstLine="200"/>
        <w:rPr>
          <w:rFonts w:ascii="宋体" w:hAnsi="宋体" w:cs="宋体"/>
          <w:color w:val="auto"/>
          <w:sz w:val="24"/>
          <w:highlight w:val="none"/>
        </w:rPr>
      </w:pP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甲方（盖章）：</w:t>
      </w: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日期：     年    月   日            </w:t>
      </w:r>
    </w:p>
    <w:p>
      <w:pPr>
        <w:shd w:val="clear" w:color="auto"/>
        <w:spacing w:line="360" w:lineRule="auto"/>
        <w:ind w:firstLine="480" w:firstLineChars="200"/>
        <w:rPr>
          <w:rFonts w:hint="eastAsia" w:ascii="宋体" w:hAnsi="宋体" w:cs="宋体"/>
          <w:color w:val="auto"/>
          <w:sz w:val="24"/>
          <w:szCs w:val="24"/>
          <w:highlight w:val="none"/>
        </w:rPr>
      </w:pPr>
    </w:p>
    <w:p>
      <w:pPr>
        <w:shd w:val="clear" w:color="auto"/>
        <w:spacing w:line="360" w:lineRule="auto"/>
        <w:ind w:firstLine="480" w:firstLineChars="200"/>
        <w:rPr>
          <w:rFonts w:hint="eastAsia" w:ascii="宋体" w:hAnsi="宋体" w:cs="宋体"/>
          <w:color w:val="auto"/>
          <w:sz w:val="24"/>
          <w:szCs w:val="24"/>
          <w:highlight w:val="none"/>
        </w:rPr>
      </w:pPr>
    </w:p>
    <w:p>
      <w:pPr>
        <w:shd w:val="clear" w:color="auto"/>
        <w:spacing w:line="360" w:lineRule="auto"/>
        <w:ind w:firstLine="480" w:firstLineChars="200"/>
        <w:rPr>
          <w:rFonts w:hint="eastAsia" w:ascii="宋体" w:hAnsi="宋体" w:cs="宋体"/>
          <w:color w:val="auto"/>
          <w:sz w:val="24"/>
          <w:szCs w:val="24"/>
          <w:highlight w:val="none"/>
        </w:rPr>
      </w:pP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乙方（盖章）： </w:t>
      </w: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日期：     年    月   日</w:t>
      </w:r>
    </w:p>
    <w:p>
      <w:pPr>
        <w:shd w:val="clear" w:color="auto"/>
        <w:adjustRightInd w:val="0"/>
        <w:snapToGrid w:val="0"/>
        <w:spacing w:line="360" w:lineRule="auto"/>
        <w:rPr>
          <w:rFonts w:hint="eastAsia" w:ascii="宋体" w:hAnsi="宋体" w:cs="宋体"/>
          <w:color w:val="auto"/>
          <w:sz w:val="24"/>
          <w:highlight w:val="none"/>
        </w:rPr>
      </w:pPr>
    </w:p>
    <w:p>
      <w:pPr>
        <w:shd w:val="clear" w:color="auto"/>
        <w:adjustRightInd w:val="0"/>
        <w:snapToGrid w:val="0"/>
        <w:spacing w:line="360" w:lineRule="auto"/>
        <w:rPr>
          <w:rFonts w:ascii="宋体" w:hAnsi="宋体" w:cs="宋体"/>
          <w:color w:val="auto"/>
          <w:sz w:val="24"/>
          <w:highlight w:val="none"/>
        </w:rPr>
      </w:pPr>
      <w:r>
        <w:rPr>
          <w:rFonts w:hint="eastAsia" w:ascii="宋体" w:hAnsi="宋体" w:cs="宋体"/>
          <w:color w:val="auto"/>
          <w:sz w:val="24"/>
          <w:highlight w:val="none"/>
        </w:rPr>
        <w:t>注：本合同样本仅供参考，非实质性条款内容可由采购单位和中标单位协商确定。</w:t>
      </w:r>
    </w:p>
    <w:p>
      <w:pPr>
        <w:numPr>
          <w:ilvl w:val="0"/>
          <w:numId w:val="2"/>
        </w:numPr>
        <w:spacing w:line="360" w:lineRule="auto"/>
        <w:jc w:val="center"/>
        <w:outlineLvl w:val="0"/>
        <w:rPr>
          <w:rFonts w:ascii="宋体" w:hAnsi="宋体" w:cs="宋体"/>
          <w:b/>
          <w:bCs/>
          <w:color w:val="auto"/>
          <w:sz w:val="24"/>
          <w:highlight w:val="none"/>
        </w:rPr>
        <w:sectPr>
          <w:pgSz w:w="11906" w:h="16838"/>
          <w:pgMar w:top="1440" w:right="1633" w:bottom="1440" w:left="1633" w:header="851" w:footer="992" w:gutter="0"/>
          <w:pgNumType w:fmt="decimal"/>
          <w:cols w:space="720" w:num="1"/>
          <w:docGrid w:type="lines" w:linePitch="312" w:charSpace="0"/>
        </w:sectPr>
      </w:pPr>
    </w:p>
    <w:p>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color w:val="auto"/>
          <w:sz w:val="24"/>
          <w:highlight w:val="none"/>
        </w:rPr>
        <w:t xml:space="preserve"> </w:t>
      </w:r>
      <w:r>
        <w:rPr>
          <w:rFonts w:hint="eastAsia" w:ascii="宋体" w:hAnsi="宋体" w:cs="宋体"/>
          <w:b/>
          <w:bCs/>
          <w:color w:val="auto"/>
          <w:sz w:val="24"/>
          <w:highlight w:val="none"/>
        </w:rPr>
        <w:t xml:space="preserve"> </w:t>
      </w:r>
      <w:bookmarkStart w:id="21" w:name="_Toc793"/>
      <w:r>
        <w:rPr>
          <w:rFonts w:hint="eastAsia" w:ascii="宋体" w:hAnsi="宋体" w:cs="宋体"/>
          <w:b/>
          <w:bCs/>
          <w:color w:val="auto"/>
          <w:sz w:val="24"/>
          <w:highlight w:val="none"/>
        </w:rPr>
        <w:t>用户需求书</w:t>
      </w:r>
      <w:bookmarkEnd w:id="21"/>
    </w:p>
    <w:p>
      <w:pPr>
        <w:pStyle w:val="39"/>
        <w:tabs>
          <w:tab w:val="left" w:pos="720"/>
        </w:tabs>
        <w:autoSpaceDE w:val="0"/>
        <w:autoSpaceDN w:val="0"/>
        <w:adjustRightInd w:val="0"/>
        <w:spacing w:line="360" w:lineRule="auto"/>
        <w:ind w:right="17" w:firstLine="482"/>
        <w:jc w:val="left"/>
        <w:outlineLvl w:val="1"/>
        <w:rPr>
          <w:rFonts w:ascii="宋体" w:hAnsi="宋体" w:cs="宋体"/>
          <w:b/>
          <w:color w:val="000000"/>
          <w:sz w:val="24"/>
        </w:rPr>
      </w:pPr>
      <w:bookmarkStart w:id="22" w:name="_Toc11045"/>
      <w:bookmarkStart w:id="23" w:name="_Toc23726"/>
      <w:r>
        <w:rPr>
          <w:rFonts w:hint="eastAsia" w:ascii="宋体" w:hAnsi="宋体" w:cs="宋体"/>
          <w:b/>
          <w:color w:val="000000"/>
          <w:sz w:val="24"/>
        </w:rPr>
        <w:t>说明：本章“用户需求书”的全部内容为本项目正常开展的基本要求，投标人必须完全响应，否则将导致投标无效。</w:t>
      </w:r>
    </w:p>
    <w:p>
      <w:pPr>
        <w:spacing w:line="360" w:lineRule="auto"/>
        <w:ind w:firstLine="240" w:firstLineChars="100"/>
        <w:rPr>
          <w:rFonts w:hint="eastAsia" w:ascii="宋体" w:hAnsi="宋体" w:cs="宋体"/>
          <w:b/>
          <w:color w:val="auto"/>
          <w:sz w:val="24"/>
          <w:highlight w:val="none"/>
        </w:rPr>
      </w:pPr>
    </w:p>
    <w:p>
      <w:pPr>
        <w:spacing w:line="360" w:lineRule="auto"/>
        <w:ind w:firstLine="240" w:firstLineChars="100"/>
        <w:rPr>
          <w:color w:val="auto"/>
          <w:highlight w:val="none"/>
        </w:rPr>
      </w:pPr>
      <w:r>
        <w:rPr>
          <w:rFonts w:hint="eastAsia" w:ascii="宋体" w:hAnsi="宋体" w:cs="宋体"/>
          <w:b/>
          <w:color w:val="auto"/>
          <w:sz w:val="24"/>
          <w:highlight w:val="none"/>
        </w:rPr>
        <w:t>一、</w:t>
      </w:r>
      <w:bookmarkEnd w:id="22"/>
      <w:bookmarkEnd w:id="23"/>
      <w:bookmarkStart w:id="24" w:name="_Toc96337997"/>
      <w:bookmarkStart w:id="25" w:name="_Toc51746099"/>
      <w:r>
        <w:rPr>
          <w:rFonts w:hint="eastAsia" w:ascii="宋体" w:hAnsi="宋体" w:cs="宋体"/>
          <w:b/>
          <w:color w:val="auto"/>
          <w:sz w:val="24"/>
          <w:highlight w:val="none"/>
        </w:rPr>
        <w:t>项目背景</w:t>
      </w:r>
      <w:bookmarkEnd w:id="24"/>
    </w:p>
    <w:bookmarkEnd w:id="25"/>
    <w:p>
      <w:pPr>
        <w:pStyle w:val="29"/>
        <w:tabs>
          <w:tab w:val="left" w:pos="720"/>
        </w:tabs>
        <w:autoSpaceDE w:val="0"/>
        <w:autoSpaceDN w:val="0"/>
        <w:adjustRightInd w:val="0"/>
        <w:spacing w:line="360" w:lineRule="auto"/>
        <w:ind w:right="17" w:firstLine="482"/>
        <w:jc w:val="left"/>
        <w:outlineLvl w:val="1"/>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青年是前海深化改革开放、推动深港融合、实现高质量发展的核心生力军。为深入贯彻新时代青年工作重要思想，依托央视五四青年晚会前海取景全网播出的国家级传播资源，充分展示前海城市风貌、深港融合成果与青年创业活力，抢抓宣传机遇盘活素材、放大传播声量、固化宣传成效，持续提升前海品牌知名度与美誉度，塑造国际化青春发展形象，现拟开展前海青年品牌形象专项宣传推广服务。</w:t>
      </w:r>
    </w:p>
    <w:p>
      <w:pPr>
        <w:pStyle w:val="29"/>
        <w:numPr>
          <w:ilvl w:val="0"/>
          <w:numId w:val="0"/>
        </w:numPr>
        <w:tabs>
          <w:tab w:val="left" w:pos="720"/>
        </w:tabs>
        <w:autoSpaceDE w:val="0"/>
        <w:autoSpaceDN w:val="0"/>
        <w:adjustRightInd w:val="0"/>
        <w:spacing w:line="360" w:lineRule="auto"/>
        <w:ind w:right="17" w:rightChars="0" w:firstLine="240" w:firstLineChars="100"/>
        <w:jc w:val="left"/>
        <w:outlineLvl w:val="1"/>
        <w:rPr>
          <w:rFonts w:hint="eastAsia" w:ascii="宋体" w:hAnsi="宋体" w:cs="宋体"/>
          <w:b/>
          <w:color w:val="auto"/>
          <w:sz w:val="24"/>
          <w:highlight w:val="none"/>
        </w:rPr>
      </w:pPr>
      <w:r>
        <w:rPr>
          <w:rFonts w:hint="eastAsia" w:ascii="宋体" w:hAnsi="宋体" w:cs="宋体"/>
          <w:b/>
          <w:color w:val="auto"/>
          <w:sz w:val="24"/>
          <w:highlight w:val="none"/>
          <w:lang w:val="en-US" w:eastAsia="zh-CN"/>
        </w:rPr>
        <w:t>二</w:t>
      </w:r>
      <w:r>
        <w:rPr>
          <w:rFonts w:hint="eastAsia" w:ascii="宋体" w:hAnsi="宋体" w:cs="宋体"/>
          <w:b/>
          <w:color w:val="auto"/>
          <w:sz w:val="24"/>
          <w:highlight w:val="none"/>
        </w:rPr>
        <w:t>、项目目标</w:t>
      </w:r>
    </w:p>
    <w:p>
      <w:pPr>
        <w:pStyle w:val="29"/>
        <w:tabs>
          <w:tab w:val="left" w:pos="720"/>
        </w:tabs>
        <w:autoSpaceDE w:val="0"/>
        <w:autoSpaceDN w:val="0"/>
        <w:adjustRightInd w:val="0"/>
        <w:spacing w:line="360" w:lineRule="auto"/>
        <w:ind w:right="17" w:firstLine="482"/>
        <w:jc w:val="left"/>
        <w:outlineLvl w:val="1"/>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完成对央视晚会前海相关播出素材进行精剪、包装与二次创作</w:t>
      </w:r>
      <w:r>
        <w:rPr>
          <w:rFonts w:hint="eastAsia" w:ascii="宋体" w:hAnsi="宋体" w:cs="宋体"/>
          <w:b w:val="0"/>
          <w:bCs/>
          <w:color w:val="auto"/>
          <w:sz w:val="24"/>
          <w:highlight w:val="none"/>
          <w:lang w:val="en-US" w:eastAsia="zh-CN"/>
        </w:rPr>
        <w:t>作品的</w:t>
      </w:r>
      <w:r>
        <w:rPr>
          <w:rFonts w:hint="eastAsia" w:ascii="宋体" w:hAnsi="宋体" w:eastAsia="宋体" w:cs="宋体"/>
          <w:b w:val="0"/>
          <w:bCs/>
          <w:color w:val="auto"/>
          <w:sz w:val="24"/>
          <w:highlight w:val="none"/>
          <w:lang w:val="en-US" w:eastAsia="zh-CN"/>
        </w:rPr>
        <w:t>发行出品以及宣传推广等全周期工作。</w:t>
      </w:r>
    </w:p>
    <w:p>
      <w:pPr>
        <w:pStyle w:val="29"/>
        <w:numPr>
          <w:ilvl w:val="0"/>
          <w:numId w:val="0"/>
        </w:numPr>
        <w:tabs>
          <w:tab w:val="left" w:pos="720"/>
        </w:tabs>
        <w:autoSpaceDE w:val="0"/>
        <w:autoSpaceDN w:val="0"/>
        <w:adjustRightInd w:val="0"/>
        <w:spacing w:line="360" w:lineRule="auto"/>
        <w:ind w:right="17" w:rightChars="0" w:firstLine="240" w:firstLineChars="100"/>
        <w:jc w:val="left"/>
        <w:outlineLvl w:val="1"/>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三、项目内容</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工作内容</w:t>
      </w:r>
      <w:r>
        <w:rPr>
          <w:rFonts w:hint="eastAsia" w:cs="Times New Roman"/>
          <w:color w:val="auto"/>
          <w:spacing w:val="6"/>
          <w:kern w:val="0"/>
          <w:sz w:val="24"/>
          <w:szCs w:val="24"/>
          <w:highlight w:val="none"/>
          <w:lang w:val="en-US" w:eastAsia="zh-CN" w:bidi="ar-SA"/>
        </w:rPr>
        <w:t>：本项目紧扣前海青年发展、深港融合创新主题，盘活央视五四晚会宣传资源，开展品牌巩固推广工作</w:t>
      </w:r>
      <w:r>
        <w:rPr>
          <w:rFonts w:hint="eastAsia" w:ascii="Times New Roman" w:hAnsi="Times New Roman" w:cs="Times New Roman"/>
          <w:color w:val="auto"/>
          <w:spacing w:val="6"/>
          <w:sz w:val="24"/>
          <w:szCs w:val="24"/>
          <w:highlight w:val="none"/>
          <w:lang w:val="en-US" w:eastAsia="zh-CN"/>
        </w:rPr>
        <w:t>，具体内容如下：</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1.宣传素材整合优化。对央视晚会前海相关播出素材进行精剪、包装与二次创作，建立标准化宣传素材库，留存国家级优质传播资源，用于常态化对外推介。</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2.新媒体热度延续。围绕前海青年创新创业、深港青年交流等亮点，策划制作新媒体图文、短视频内容，依托全媒体矩阵持续传播，延续晚会宣传热度。</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3.权威媒体专题宣传。对接主流媒体开展专题报道，解读前海青年发展生态与片区发展优势，扩大前海品牌权威传播覆盖面。</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4.网络氛围营造与成果汇总。策划线上主题话题运营，塑造前海年轻化、国际化品牌形象；汇总宣传数据、媒体成果，形成专项总结报告。</w:t>
      </w:r>
    </w:p>
    <w:p>
      <w:pPr>
        <w:pStyle w:val="39"/>
        <w:tabs>
          <w:tab w:val="left" w:pos="720"/>
        </w:tabs>
        <w:autoSpaceDE w:val="0"/>
        <w:autoSpaceDN w:val="0"/>
        <w:adjustRightInd w:val="0"/>
        <w:spacing w:line="360" w:lineRule="auto"/>
        <w:ind w:left="0" w:leftChars="0" w:right="17" w:firstLine="240" w:firstLineChars="100"/>
        <w:jc w:val="left"/>
        <w:outlineLvl w:val="1"/>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t>四、项目管理及进度要求</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1.组织实施要求</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为确保本次项目投标工作管理规范、实施有力，中标人应成立项目组，按采购人要求完成研究成果。</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cs="Times New Roman"/>
          <w:color w:val="auto"/>
          <w:spacing w:val="6"/>
          <w:kern w:val="0"/>
          <w:sz w:val="24"/>
          <w:szCs w:val="24"/>
          <w:highlight w:val="none"/>
          <w:lang w:val="en-US" w:eastAsia="zh-CN" w:bidi="ar-SA"/>
        </w:rPr>
        <w:t>2</w:t>
      </w:r>
      <w:r>
        <w:rPr>
          <w:rFonts w:hint="eastAsia" w:ascii="Times New Roman" w:hAnsi="Times New Roman" w:eastAsia="宋体" w:cs="Times New Roman"/>
          <w:color w:val="auto"/>
          <w:spacing w:val="6"/>
          <w:kern w:val="0"/>
          <w:sz w:val="24"/>
          <w:szCs w:val="24"/>
          <w:highlight w:val="none"/>
          <w:lang w:val="en-US" w:eastAsia="zh-CN" w:bidi="ar-SA"/>
        </w:rPr>
        <w:t>.项目人员安排要求</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（1）中标人拟投入本项目的项目负责人及项目团队成员不少于</w:t>
      </w:r>
      <w:r>
        <w:rPr>
          <w:rFonts w:hint="eastAsia" w:cs="Times New Roman"/>
          <w:color w:val="auto"/>
          <w:spacing w:val="6"/>
          <w:kern w:val="0"/>
          <w:sz w:val="24"/>
          <w:szCs w:val="24"/>
          <w:highlight w:val="none"/>
          <w:lang w:val="en-US" w:eastAsia="zh-CN" w:bidi="ar-SA"/>
        </w:rPr>
        <w:t>1</w:t>
      </w:r>
      <w:r>
        <w:rPr>
          <w:rFonts w:hint="default" w:cs="Times New Roman"/>
          <w:color w:val="auto"/>
          <w:spacing w:val="6"/>
          <w:kern w:val="0"/>
          <w:sz w:val="24"/>
          <w:szCs w:val="24"/>
          <w:highlight w:val="none"/>
          <w:lang w:eastAsia="zh-CN" w:bidi="ar-SA"/>
        </w:rPr>
        <w:t>1</w:t>
      </w:r>
      <w:r>
        <w:rPr>
          <w:rFonts w:hint="eastAsia" w:ascii="Times New Roman" w:hAnsi="Times New Roman" w:eastAsia="宋体" w:cs="Times New Roman"/>
          <w:color w:val="auto"/>
          <w:spacing w:val="6"/>
          <w:kern w:val="0"/>
          <w:sz w:val="24"/>
          <w:szCs w:val="24"/>
          <w:highlight w:val="none"/>
          <w:lang w:val="en-US" w:eastAsia="zh-CN" w:bidi="ar-SA"/>
        </w:rPr>
        <w:t>人，满足采购人项目实施需求。</w:t>
      </w:r>
    </w:p>
    <w:p>
      <w:pPr>
        <w:widowControl/>
        <w:spacing w:line="360" w:lineRule="auto"/>
        <w:ind w:firstLine="504" w:firstLineChars="200"/>
        <w:jc w:val="both"/>
        <w:rPr>
          <w:rFonts w:hint="eastAsia" w:ascii="宋体" w:hAnsi="宋体" w:cs="宋体"/>
          <w:b/>
          <w:color w:val="auto"/>
          <w:sz w:val="24"/>
          <w:highlight w:val="none"/>
          <w:lang w:val="en-US" w:eastAsia="zh-CN"/>
        </w:rPr>
      </w:pPr>
      <w:r>
        <w:rPr>
          <w:rFonts w:hint="eastAsia" w:ascii="Times New Roman" w:hAnsi="Times New Roman" w:eastAsia="宋体" w:cs="Times New Roman"/>
          <w:color w:val="auto"/>
          <w:spacing w:val="6"/>
          <w:kern w:val="0"/>
          <w:sz w:val="24"/>
          <w:szCs w:val="24"/>
          <w:highlight w:val="none"/>
          <w:lang w:val="en-US" w:eastAsia="zh-CN" w:bidi="ar-SA"/>
        </w:rPr>
        <w:t>（2）中标人不得随意更换项目负责人和项目组成员。</w:t>
      </w:r>
    </w:p>
    <w:p>
      <w:pPr>
        <w:pStyle w:val="39"/>
        <w:tabs>
          <w:tab w:val="left" w:pos="720"/>
        </w:tabs>
        <w:autoSpaceDE w:val="0"/>
        <w:autoSpaceDN w:val="0"/>
        <w:adjustRightInd w:val="0"/>
        <w:spacing w:line="360" w:lineRule="auto"/>
        <w:ind w:left="0" w:leftChars="0" w:right="17" w:firstLine="240" w:firstLineChars="100"/>
        <w:jc w:val="left"/>
        <w:outlineLvl w:val="1"/>
        <w:rPr>
          <w:rFonts w:hint="default" w:ascii="宋体" w:hAnsi="宋体" w:eastAsia="宋体" w:cs="宋体"/>
          <w:b/>
          <w:color w:val="auto"/>
          <w:sz w:val="24"/>
          <w:highlight w:val="none"/>
          <w:lang w:val="en-US" w:eastAsia="zh-CN"/>
        </w:rPr>
      </w:pPr>
      <w:r>
        <w:rPr>
          <w:rFonts w:hint="eastAsia" w:ascii="宋体" w:hAnsi="宋体" w:cs="宋体"/>
          <w:b/>
          <w:color w:val="auto"/>
          <w:sz w:val="24"/>
          <w:highlight w:val="none"/>
          <w:lang w:val="en-US" w:eastAsia="zh-CN"/>
        </w:rPr>
        <w:t>五、项目验收要求</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1.交付可用于验收的高清视频音频及MV原片。MV成片分辨率不低于1920×1080p，提供MOV、MP4两种格式。</w:t>
      </w:r>
    </w:p>
    <w:p>
      <w:pPr>
        <w:widowControl/>
        <w:spacing w:line="360" w:lineRule="auto"/>
        <w:ind w:firstLine="504" w:firstLineChars="200"/>
        <w:jc w:val="both"/>
        <w:rPr>
          <w:rFonts w:hint="eastAsia" w:ascii="宋体" w:hAnsi="宋体" w:eastAsia="宋体" w:cs="宋体"/>
          <w:color w:val="auto"/>
          <w:kern w:val="0"/>
          <w:sz w:val="24"/>
          <w:szCs w:val="24"/>
          <w:highlight w:val="none"/>
          <w:lang w:val="en-US" w:eastAsia="zh-CN"/>
        </w:rPr>
      </w:pPr>
      <w:r>
        <w:rPr>
          <w:rFonts w:hint="eastAsia" w:ascii="Times New Roman" w:hAnsi="Times New Roman" w:eastAsia="宋体" w:cs="Times New Roman"/>
          <w:color w:val="auto"/>
          <w:spacing w:val="6"/>
          <w:kern w:val="0"/>
          <w:sz w:val="24"/>
          <w:szCs w:val="24"/>
          <w:highlight w:val="none"/>
          <w:lang w:val="en-US" w:eastAsia="zh-CN" w:bidi="ar-SA"/>
        </w:rPr>
        <w:t>2.提供原创视频在主流电视台及微信、微博、视频号、抖音等新媒体矩阵的宣推证明材料，同时提供社会传播效果等相关宣推成果佐证，确保传播成果真实可查、可溯源。</w:t>
      </w:r>
    </w:p>
    <w:p>
      <w:pPr>
        <w:pStyle w:val="29"/>
        <w:tabs>
          <w:tab w:val="left" w:pos="720"/>
        </w:tabs>
        <w:autoSpaceDE w:val="0"/>
        <w:autoSpaceDN w:val="0"/>
        <w:adjustRightInd w:val="0"/>
        <w:spacing w:line="360" w:lineRule="auto"/>
        <w:ind w:left="0" w:leftChars="0" w:right="17" w:firstLine="240" w:firstLineChars="100"/>
        <w:jc w:val="left"/>
        <w:outlineLvl w:val="1"/>
        <w:rPr>
          <w:rFonts w:ascii="宋体" w:hAnsi="宋体" w:cs="宋体"/>
          <w:b/>
          <w:color w:val="auto"/>
          <w:sz w:val="24"/>
          <w:highlight w:val="none"/>
        </w:rPr>
      </w:pPr>
      <w:r>
        <w:rPr>
          <w:rFonts w:hint="eastAsia" w:ascii="宋体" w:hAnsi="宋体" w:cs="宋体"/>
          <w:b/>
          <w:color w:val="auto"/>
          <w:sz w:val="24"/>
          <w:highlight w:val="none"/>
          <w:lang w:val="en-US" w:eastAsia="zh-CN"/>
        </w:rPr>
        <w:t>六、</w:t>
      </w:r>
      <w:r>
        <w:rPr>
          <w:rFonts w:hint="eastAsia" w:ascii="宋体" w:hAnsi="宋体" w:cs="宋体"/>
          <w:b/>
          <w:color w:val="auto"/>
          <w:sz w:val="24"/>
          <w:highlight w:val="none"/>
        </w:rPr>
        <w:t>商务要求</w:t>
      </w:r>
    </w:p>
    <w:p>
      <w:pPr>
        <w:tabs>
          <w:tab w:val="left" w:pos="720"/>
        </w:tabs>
        <w:autoSpaceDE w:val="0"/>
        <w:autoSpaceDN w:val="0"/>
        <w:adjustRightInd w:val="0"/>
        <w:spacing w:line="360" w:lineRule="auto"/>
        <w:ind w:right="17" w:firstLine="481" w:firstLineChars="200"/>
        <w:outlineLvl w:val="2"/>
        <w:rPr>
          <w:rFonts w:ascii="宋体" w:hAnsi="宋体" w:cs="宋体"/>
          <w:color w:val="auto"/>
          <w:sz w:val="24"/>
          <w:highlight w:val="none"/>
        </w:rPr>
      </w:pPr>
      <w:r>
        <w:rPr>
          <w:rFonts w:hint="eastAsia" w:ascii="宋体" w:hAnsi="宋体" w:cs="宋体"/>
          <w:b/>
          <w:bCs/>
          <w:color w:val="auto"/>
          <w:kern w:val="0"/>
          <w:sz w:val="24"/>
          <w:highlight w:val="none"/>
        </w:rPr>
        <w:t>（一）服务期限</w:t>
      </w:r>
    </w:p>
    <w:p>
      <w:pPr>
        <w:spacing w:after="156" w:afterLines="50" w:line="360" w:lineRule="auto"/>
        <w:ind w:firstLine="480" w:firstLineChars="200"/>
        <w:rPr>
          <w:rFonts w:hint="default" w:eastAsia="宋体"/>
          <w:color w:val="auto"/>
          <w:highlight w:val="none"/>
          <w:lang w:val="en-US" w:eastAsia="zh-CN"/>
        </w:rPr>
      </w:pPr>
      <w:r>
        <w:rPr>
          <w:rFonts w:hint="eastAsia" w:ascii="宋体" w:hAnsi="宋体" w:cs="宋体"/>
          <w:color w:val="auto"/>
          <w:sz w:val="24"/>
          <w:highlight w:val="none"/>
          <w:lang w:val="en-US" w:eastAsia="zh-CN"/>
        </w:rPr>
        <w:t>服务期限：自合同签订之日起，至央视晚会前海相关播出素材经精剪、包装、二次创作形成成品，并完成全部播出、发行、宣传工作之日止。本项目不属于长期服务项目。</w:t>
      </w:r>
    </w:p>
    <w:p>
      <w:pPr>
        <w:tabs>
          <w:tab w:val="left" w:pos="720"/>
        </w:tabs>
        <w:autoSpaceDE w:val="0"/>
        <w:autoSpaceDN w:val="0"/>
        <w:adjustRightInd w:val="0"/>
        <w:spacing w:line="360" w:lineRule="auto"/>
        <w:ind w:right="17" w:firstLine="481" w:firstLineChars="200"/>
        <w:outlineLvl w:val="2"/>
        <w:rPr>
          <w:rFonts w:ascii="宋体" w:hAnsi="宋体" w:cs="宋体"/>
          <w:b/>
          <w:bCs/>
          <w:color w:val="auto"/>
          <w:kern w:val="0"/>
          <w:sz w:val="24"/>
          <w:highlight w:val="none"/>
        </w:rPr>
      </w:pPr>
      <w:r>
        <w:rPr>
          <w:rFonts w:hint="eastAsia" w:ascii="宋体" w:hAnsi="宋体" w:cs="宋体"/>
          <w:b/>
          <w:bCs/>
          <w:color w:val="auto"/>
          <w:kern w:val="0"/>
          <w:sz w:val="24"/>
          <w:highlight w:val="none"/>
        </w:rPr>
        <w:t>（二）报价要求</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1.本次投标为总价包干，投标报价总价作为中标人与采购人</w:t>
      </w:r>
      <w:r>
        <w:rPr>
          <w:rFonts w:hint="eastAsia" w:ascii="宋体" w:hAnsi="宋体" w:cs="宋体"/>
          <w:color w:val="auto"/>
          <w:sz w:val="24"/>
          <w:highlight w:val="none"/>
          <w:lang w:eastAsia="zh-CN"/>
        </w:rPr>
        <w:t>签订</w:t>
      </w:r>
      <w:r>
        <w:rPr>
          <w:rFonts w:hint="eastAsia" w:ascii="宋体" w:hAnsi="宋体" w:cs="宋体"/>
          <w:color w:val="auto"/>
          <w:sz w:val="24"/>
          <w:highlight w:val="none"/>
        </w:rPr>
        <w:t>的合同金额。项目预算控制</w:t>
      </w:r>
      <w:r>
        <w:rPr>
          <w:rFonts w:hint="eastAsia" w:ascii="宋体" w:hAnsi="宋体" w:cs="宋体"/>
          <w:color w:val="auto"/>
          <w:sz w:val="24"/>
          <w:highlight w:val="none"/>
          <w:lang w:val="en-US" w:eastAsia="zh-CN"/>
        </w:rPr>
        <w:t>44.85</w:t>
      </w:r>
      <w:r>
        <w:rPr>
          <w:rFonts w:hint="eastAsia" w:ascii="宋体" w:hAnsi="宋体" w:cs="宋体"/>
          <w:color w:val="auto"/>
          <w:sz w:val="24"/>
          <w:highlight w:val="none"/>
          <w:lang w:eastAsia="zh-CN"/>
        </w:rPr>
        <w:t>万元以内</w:t>
      </w:r>
      <w:r>
        <w:rPr>
          <w:rFonts w:hint="eastAsia" w:ascii="宋体" w:hAnsi="宋体" w:cs="宋体"/>
          <w:color w:val="auto"/>
          <w:sz w:val="24"/>
          <w:highlight w:val="none"/>
        </w:rPr>
        <w:t>，投标人的报价不可高于预算（限价），否则投标人的投标文件视同无效。本项目服务费包括但不限于包括服务成本、法定税费和企业的利润、后续服务等所有费用，并提供合同要求的有关成果材料，以及其它相关服务的全部费用。</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2.评标时，评标委员会认为投标人的报价明显</w:t>
      </w:r>
      <w:r>
        <w:rPr>
          <w:rFonts w:hint="eastAsia" w:ascii="宋体" w:hAnsi="宋体" w:cs="宋体"/>
          <w:color w:val="auto"/>
          <w:sz w:val="24"/>
          <w:highlight w:val="none"/>
          <w:lang w:val="en-US" w:eastAsia="zh-CN"/>
        </w:rPr>
        <w:t>异常低价</w:t>
      </w:r>
      <w:r>
        <w:rPr>
          <w:rFonts w:hint="eastAsia" w:ascii="宋体" w:hAnsi="宋体" w:cs="宋体"/>
          <w:color w:val="auto"/>
          <w:sz w:val="24"/>
          <w:highlight w:val="none"/>
        </w:rPr>
        <w:t>，有可能影响产品质量或者不能诚信履约的，应当要求其在评标现场合理的时间内提供书面说明，必要时提交相关证明材料；投标人不能证明其报价合理性的，评标委员会应当将其作为无效投标处理。</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3.投标人的投标报价，应是本项目招标范围和招标文件及合同条款上所列的各项内容中所述的全部，不得以任何理由予以重复，并以投标人在投标文件中提出的综合单价或总价为依据。</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4.投标人应充分了解项目的位置、情况、道路及任何其他足以影响投标报价的情况，任何因忽视或误解项目情况而导致的索赔或服务期限延长申请将不获批准。</w:t>
      </w:r>
    </w:p>
    <w:p>
      <w:pPr>
        <w:widowControl/>
        <w:spacing w:line="360" w:lineRule="auto"/>
        <w:ind w:firstLine="480" w:firstLineChars="200"/>
        <w:rPr>
          <w:rFonts w:ascii="宋体" w:hAnsi="宋体" w:cs="宋体"/>
          <w:b/>
          <w:bCs/>
          <w:color w:val="auto"/>
          <w:kern w:val="0"/>
          <w:sz w:val="24"/>
          <w:highlight w:val="none"/>
        </w:rPr>
      </w:pPr>
      <w:r>
        <w:rPr>
          <w:rFonts w:hint="eastAsia" w:ascii="宋体" w:hAnsi="宋体" w:cs="宋体"/>
          <w:color w:val="auto"/>
          <w:sz w:val="24"/>
          <w:highlight w:val="none"/>
        </w:rPr>
        <w:t>5.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p>
      <w:pPr>
        <w:tabs>
          <w:tab w:val="left" w:pos="720"/>
        </w:tabs>
        <w:autoSpaceDE w:val="0"/>
        <w:autoSpaceDN w:val="0"/>
        <w:adjustRightInd w:val="0"/>
        <w:spacing w:line="360" w:lineRule="auto"/>
        <w:ind w:right="17" w:firstLine="481" w:firstLineChars="200"/>
        <w:outlineLvl w:val="2"/>
        <w:rPr>
          <w:color w:val="auto"/>
          <w:highlight w:val="none"/>
        </w:rPr>
      </w:pPr>
      <w:r>
        <w:rPr>
          <w:rFonts w:hint="eastAsia" w:ascii="宋体" w:hAnsi="宋体" w:cs="宋体"/>
          <w:b/>
          <w:bCs/>
          <w:color w:val="auto"/>
          <w:kern w:val="0"/>
          <w:sz w:val="24"/>
          <w:highlight w:val="none"/>
        </w:rPr>
        <w:t>（三）付款方式</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1.合同金额由</w:t>
      </w:r>
      <w:r>
        <w:rPr>
          <w:rFonts w:hint="eastAsia" w:ascii="宋体" w:hAnsi="宋体" w:cs="宋体"/>
          <w:sz w:val="24"/>
          <w:lang w:val="en-US" w:eastAsia="zh-CN"/>
        </w:rPr>
        <w:t>采购人</w:t>
      </w:r>
      <w:r>
        <w:rPr>
          <w:rFonts w:hint="eastAsia" w:ascii="宋体" w:hAnsi="宋体" w:eastAsia="宋体" w:cs="宋体"/>
          <w:sz w:val="24"/>
        </w:rPr>
        <w:t>分2期支付至</w:t>
      </w:r>
      <w:r>
        <w:rPr>
          <w:rFonts w:hint="eastAsia" w:ascii="宋体" w:hAnsi="宋体" w:cs="宋体"/>
          <w:sz w:val="24"/>
          <w:lang w:val="en-US" w:eastAsia="zh-CN"/>
        </w:rPr>
        <w:t>中标人</w:t>
      </w:r>
      <w:r>
        <w:rPr>
          <w:rFonts w:hint="eastAsia" w:ascii="宋体" w:hAnsi="宋体" w:eastAsia="宋体" w:cs="宋体"/>
          <w:sz w:val="24"/>
        </w:rPr>
        <w:t>指定银行账户：</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1.1.第一期：合同签订后15个工作日内，采购人收到中标人出具的正规发票后，支付合同总金额的50%；</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lang w:eastAsia="zh-CN"/>
        </w:rPr>
      </w:pPr>
      <w:r>
        <w:rPr>
          <w:rFonts w:hint="eastAsia" w:ascii="宋体" w:hAnsi="宋体" w:eastAsia="宋体" w:cs="宋体"/>
          <w:sz w:val="24"/>
        </w:rPr>
        <w:t>1.2.第二期：经采购人确认中标人全面、充分履行合同义务，验收合格后1</w:t>
      </w:r>
      <w:r>
        <w:rPr>
          <w:rFonts w:hint="eastAsia" w:ascii="宋体" w:hAnsi="宋体" w:cs="宋体"/>
          <w:sz w:val="24"/>
          <w:lang w:val="en-US" w:eastAsia="zh-CN"/>
        </w:rPr>
        <w:t>0</w:t>
      </w:r>
      <w:r>
        <w:rPr>
          <w:rFonts w:hint="eastAsia" w:ascii="宋体" w:hAnsi="宋体" w:eastAsia="宋体" w:cs="宋体"/>
          <w:sz w:val="24"/>
        </w:rPr>
        <w:t>个工作日内再次启动付款程序，支付50%合同款</w:t>
      </w:r>
      <w:r>
        <w:rPr>
          <w:rFonts w:hint="eastAsia" w:ascii="宋体" w:hAnsi="宋体" w:cs="宋体"/>
          <w:sz w:val="24"/>
          <w:lang w:eastAsia="zh-CN"/>
        </w:rPr>
        <w:t>；</w:t>
      </w:r>
    </w:p>
    <w:p>
      <w:pPr>
        <w:keepNext w:val="0"/>
        <w:keepLines w:val="0"/>
        <w:pageBreakBefore w:val="0"/>
        <w:widowControl/>
        <w:kinsoku/>
        <w:overflowPunct/>
        <w:topLinePunct w:val="0"/>
        <w:bidi w:val="0"/>
        <w:spacing w:line="560" w:lineRule="exact"/>
        <w:ind w:firstLine="480" w:firstLineChars="200"/>
        <w:rPr>
          <w:rFonts w:hint="eastAsia"/>
          <w:kern w:val="2"/>
        </w:rPr>
      </w:pPr>
      <w:r>
        <w:rPr>
          <w:rFonts w:hint="eastAsia" w:ascii="宋体" w:hAnsi="宋体" w:eastAsia="宋体" w:cs="宋体"/>
          <w:sz w:val="24"/>
        </w:rPr>
        <w:t>1.3.上述每期款项均在满足付款条件，且</w:t>
      </w:r>
      <w:r>
        <w:rPr>
          <w:rFonts w:hint="eastAsia" w:ascii="宋体" w:hAnsi="宋体" w:cs="宋体"/>
          <w:sz w:val="24"/>
          <w:lang w:val="en-US" w:eastAsia="zh-CN"/>
        </w:rPr>
        <w:t>采购人</w:t>
      </w:r>
      <w:r>
        <w:rPr>
          <w:rFonts w:hint="eastAsia" w:ascii="宋体" w:hAnsi="宋体" w:eastAsia="宋体" w:cs="宋体"/>
          <w:sz w:val="24"/>
        </w:rPr>
        <w:t>收到</w:t>
      </w:r>
      <w:r>
        <w:rPr>
          <w:rFonts w:hint="eastAsia" w:ascii="宋体" w:hAnsi="宋体" w:cs="宋体"/>
          <w:sz w:val="24"/>
          <w:lang w:val="en-US" w:eastAsia="zh-CN"/>
        </w:rPr>
        <w:t>中标人</w:t>
      </w:r>
      <w:r>
        <w:rPr>
          <w:rFonts w:hint="eastAsia" w:ascii="宋体" w:hAnsi="宋体" w:eastAsia="宋体" w:cs="宋体"/>
          <w:sz w:val="24"/>
        </w:rPr>
        <w:t>开具的载明相应金额的合格发票后1</w:t>
      </w:r>
      <w:r>
        <w:rPr>
          <w:rFonts w:hint="eastAsia" w:ascii="宋体" w:hAnsi="宋体" w:cs="宋体"/>
          <w:sz w:val="24"/>
          <w:lang w:val="en-US" w:eastAsia="zh-CN"/>
        </w:rPr>
        <w:t>0</w:t>
      </w:r>
      <w:r>
        <w:rPr>
          <w:rFonts w:hint="eastAsia" w:ascii="宋体" w:hAnsi="宋体" w:eastAsia="宋体" w:cs="宋体"/>
          <w:sz w:val="24"/>
        </w:rPr>
        <w:t>个工作日内付至</w:t>
      </w:r>
      <w:r>
        <w:rPr>
          <w:rFonts w:hint="eastAsia" w:ascii="宋体" w:hAnsi="宋体" w:cs="宋体"/>
          <w:sz w:val="24"/>
          <w:lang w:val="en-US" w:eastAsia="zh-CN"/>
        </w:rPr>
        <w:t>中标人</w:t>
      </w:r>
      <w:r>
        <w:rPr>
          <w:rFonts w:hint="eastAsia" w:ascii="宋体" w:hAnsi="宋体" w:eastAsia="宋体" w:cs="宋体"/>
          <w:sz w:val="24"/>
        </w:rPr>
        <w:t>指定银行账户。如未及时收到发票，则</w:t>
      </w:r>
      <w:r>
        <w:rPr>
          <w:rFonts w:hint="eastAsia" w:ascii="宋体" w:hAnsi="宋体" w:cs="宋体"/>
          <w:sz w:val="24"/>
          <w:lang w:val="en-US" w:eastAsia="zh-CN"/>
        </w:rPr>
        <w:t>采购人</w:t>
      </w:r>
      <w:r>
        <w:rPr>
          <w:rFonts w:hint="eastAsia" w:ascii="宋体" w:hAnsi="宋体" w:eastAsia="宋体" w:cs="宋体"/>
          <w:sz w:val="24"/>
        </w:rPr>
        <w:t>相应付款时间顺延。因</w:t>
      </w:r>
      <w:r>
        <w:rPr>
          <w:rFonts w:hint="eastAsia" w:ascii="宋体" w:hAnsi="宋体" w:cs="宋体"/>
          <w:sz w:val="24"/>
          <w:lang w:val="en-US" w:eastAsia="zh-CN"/>
        </w:rPr>
        <w:t>采购人</w:t>
      </w:r>
      <w:r>
        <w:rPr>
          <w:rFonts w:hint="eastAsia" w:ascii="宋体" w:hAnsi="宋体" w:eastAsia="宋体" w:cs="宋体"/>
          <w:sz w:val="24"/>
        </w:rPr>
        <w:t>付款审批影响支付进度，请</w:t>
      </w:r>
      <w:r>
        <w:rPr>
          <w:rFonts w:hint="eastAsia" w:ascii="宋体" w:hAnsi="宋体" w:cs="宋体"/>
          <w:sz w:val="24"/>
          <w:lang w:val="en-US" w:eastAsia="zh-CN"/>
        </w:rPr>
        <w:t>中标人</w:t>
      </w:r>
      <w:r>
        <w:rPr>
          <w:rFonts w:hint="eastAsia" w:ascii="宋体" w:hAnsi="宋体" w:eastAsia="宋体" w:cs="宋体"/>
          <w:sz w:val="24"/>
        </w:rPr>
        <w:t>予以谅解，并不得就此向</w:t>
      </w:r>
      <w:r>
        <w:rPr>
          <w:rFonts w:hint="eastAsia" w:ascii="宋体" w:hAnsi="宋体" w:cs="宋体"/>
          <w:sz w:val="24"/>
          <w:lang w:val="en-US" w:eastAsia="zh-CN"/>
        </w:rPr>
        <w:t>采购人</w:t>
      </w:r>
      <w:r>
        <w:rPr>
          <w:rFonts w:hint="eastAsia" w:ascii="宋体" w:hAnsi="宋体" w:eastAsia="宋体" w:cs="宋体"/>
          <w:sz w:val="24"/>
        </w:rPr>
        <w:t>索赔。</w:t>
      </w:r>
    </w:p>
    <w:p>
      <w:pPr>
        <w:tabs>
          <w:tab w:val="left" w:pos="720"/>
        </w:tabs>
        <w:autoSpaceDE w:val="0"/>
        <w:autoSpaceDN w:val="0"/>
        <w:adjustRightInd w:val="0"/>
        <w:spacing w:line="360" w:lineRule="auto"/>
        <w:ind w:right="17" w:firstLine="481" w:firstLineChars="200"/>
        <w:outlineLvl w:val="2"/>
        <w:rPr>
          <w:rFonts w:ascii="宋体" w:hAnsi="宋体" w:cs="宋体"/>
          <w:b/>
          <w:bCs/>
          <w:color w:val="auto"/>
          <w:kern w:val="0"/>
          <w:sz w:val="24"/>
          <w:highlight w:val="none"/>
        </w:rPr>
      </w:pPr>
      <w:r>
        <w:rPr>
          <w:rFonts w:hint="eastAsia" w:ascii="宋体" w:hAnsi="宋体" w:cs="宋体"/>
          <w:b/>
          <w:bCs/>
          <w:color w:val="auto"/>
          <w:kern w:val="0"/>
          <w:sz w:val="24"/>
          <w:highlight w:val="none"/>
        </w:rPr>
        <w:t>（四）成果权属与知识产权</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1.双方对本合同有关的知识产权以及与之相关的所有权利归属约定如下：本项目全部阶段性成果和最终成果（包括为后续服务范围所编制的材料）的知识产权以及与之相关的所有权利归</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所有；本合同签署前双方已经拥有的知识产权权利，仍归各自所有。</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2.双方确定，</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有权利用</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按照本合同约定提供的研究开发成果，进行后续改进。由此产生的具有实质性或创造性技术进步特征的新的技术成果及其权利归属，全部由</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享有。具体相关利益的分配办法如下：</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100%。</w:t>
      </w:r>
    </w:p>
    <w:p>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所提交的全部中间成果和最终成果材料及任何数据、资料、软件等不得侵犯任何第三方的知识产权或其他权利，由于该等文件、材料、数据、资料、软件侵权所导致的任何索赔或责任均由</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承担，同时，</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保留要求</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赔偿相应损失的权利，包括但不限于上述索赔或责任所</w:t>
      </w:r>
      <w:r>
        <w:rPr>
          <w:rFonts w:hint="eastAsia" w:ascii="宋体" w:hAnsi="宋体" w:eastAsia="宋体" w:cs="宋体"/>
          <w:color w:val="auto"/>
          <w:sz w:val="24"/>
          <w:highlight w:val="none"/>
        </w:rPr>
        <w:t>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4.未经</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书面在先同意，</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不得将本项目的中间成果和最终成果材料及任何数据、资料、软件向任何第三方转让、授权任何第三方使用或用于本合同项目外的其他项目。如发生以上情况，</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应向</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支付本合同总价款20%的违约金，如果违约金无法弥补</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的损失，</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有权要求</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赔偿全部损失，包括但不限于上述索赔或责任所产生的诉讼费用、合理的律师费用、鉴定评估费用、调查费用、和解金额或生效法律文书中规定的赔偿金额。</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完成本合同项目的研究开发人员享有在有关技术成果材料上写明技术成果完成者的权利和与</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共同获得有关荣誉证书、奖励的权利。</w:t>
      </w:r>
    </w:p>
    <w:p>
      <w:pPr>
        <w:widowControl/>
        <w:spacing w:line="360" w:lineRule="auto"/>
        <w:ind w:firstLine="481" w:firstLineChars="200"/>
        <w:outlineLvl w:val="2"/>
        <w:rPr>
          <w:rFonts w:ascii="宋体" w:hAnsi="宋体" w:cs="宋体"/>
          <w:b/>
          <w:bCs/>
          <w:color w:val="auto"/>
          <w:sz w:val="24"/>
          <w:highlight w:val="none"/>
        </w:rPr>
      </w:pPr>
      <w:r>
        <w:rPr>
          <w:rFonts w:hint="eastAsia" w:ascii="宋体" w:hAnsi="宋体" w:cs="宋体"/>
          <w:b/>
          <w:bCs/>
          <w:color w:val="auto"/>
          <w:kern w:val="0"/>
          <w:sz w:val="24"/>
          <w:highlight w:val="none"/>
        </w:rPr>
        <w:t>（五）</w:t>
      </w:r>
      <w:r>
        <w:rPr>
          <w:rFonts w:hint="eastAsia" w:ascii="宋体" w:hAnsi="宋体" w:cs="宋体"/>
          <w:b/>
          <w:bCs/>
          <w:color w:val="auto"/>
          <w:sz w:val="24"/>
          <w:highlight w:val="none"/>
        </w:rPr>
        <w:t>保密条款</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1.双方应保守的秘密是指不为公众所知悉、能为权利人带来经济利益、具有实用性并经权利人采取保密措施的技术信息和经营信息，或由双方在履行本合同过程中明确指明为秘密的、法律所认可的任何信息，以及</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在履行本合同过程中所获得或接触到的任何</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内部数据资料。</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须以保密方式处理在编制本项目成果材料过程中自</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工作人员或</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关联机构获得的相关信息、资料、数据等，或由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在履行本合同过程中明确指明为秘密的任何信息,以及</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因本项目工作所直接或间接取得、处理或接触的任何其他资料。未经</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实施项目的程序应符合国家安全、保密的有关规定和标准。</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5.上述保密义务不适用以下情况：</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（1）获取的信息已被合法公开；</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（2）获得信息拥有方书面许可并在该许可范围内披露；</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（3）国家法律、法规规定的情形。</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6.如</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违反上述保密条款，</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有权解除本合同，</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应在合同解除通知发出之日起10日内向</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支付本合同服务费总金额20%的违约金，如果违约金无法弥补</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损失，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保留要求</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赔偿全部损失的权利，包括但不限于前述责任所产生的诉讼费用、律师费用、鉴定评估费用、调查费用、和解金额或生效法律文书中规定的赔偿金额。</w:t>
      </w:r>
    </w:p>
    <w:p>
      <w:pPr>
        <w:widowControl/>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本合同的保密义务包括，未经采购单位许可，中标单位不得就其可通过开发的软件系统能够获得的任何采购单位客户信息、数据以及商业秘密，与任何第三方开展任何形式的合作开发或者项目研究，或者向任何第三方出售该等数据、信息。</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无论本合同或本合同其他条款是否有效，本保密条款始终约束双方。国家秘密的保密期限由国家有关部门确定，工作秘密的保密期限由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确定</w:t>
      </w:r>
      <w:r>
        <w:rPr>
          <w:rFonts w:hint="eastAsia" w:ascii="宋体" w:hAnsi="宋体" w:cs="宋体"/>
          <w:color w:val="auto"/>
          <w:sz w:val="24"/>
          <w:highlight w:val="none"/>
        </w:rPr>
        <w:t>。</w:t>
      </w:r>
    </w:p>
    <w:p>
      <w:pPr>
        <w:widowControl/>
        <w:spacing w:line="360" w:lineRule="auto"/>
        <w:ind w:firstLine="481" w:firstLineChars="200"/>
        <w:outlineLvl w:val="2"/>
        <w:rPr>
          <w:rFonts w:ascii="宋体" w:hAnsi="宋体" w:cs="宋体"/>
          <w:b/>
          <w:bCs/>
          <w:color w:val="auto"/>
          <w:sz w:val="24"/>
          <w:highlight w:val="none"/>
        </w:rPr>
      </w:pPr>
      <w:r>
        <w:rPr>
          <w:rFonts w:hint="eastAsia" w:ascii="宋体" w:hAnsi="宋体" w:cs="宋体"/>
          <w:b/>
          <w:bCs/>
          <w:color w:val="auto"/>
          <w:kern w:val="0"/>
          <w:sz w:val="24"/>
          <w:highlight w:val="none"/>
        </w:rPr>
        <w:t>（六）</w:t>
      </w:r>
      <w:r>
        <w:rPr>
          <w:rFonts w:hint="eastAsia" w:ascii="宋体" w:hAnsi="宋体" w:cs="宋体"/>
          <w:b/>
          <w:bCs/>
          <w:color w:val="auto"/>
          <w:sz w:val="24"/>
          <w:highlight w:val="none"/>
        </w:rPr>
        <w:t>违约责任</w:t>
      </w:r>
    </w:p>
    <w:p>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（一）如</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未按照本合同约定的时间完成本项目各阶段工作，每迟延一日，</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有权自尚未支付的合同款项中扣除本合同服务费总金额的</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的逾期违约金。</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（二）本合同履行期间，发生下述情形时，</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有权解除本合同，</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除应退还</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已支付的全部款项外, 还应在合同解除通知发出之日起10日内向</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支付合同总价款10%的违约金。</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应同时将已完成的项目成果移交给</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，并将全部有关资料退还</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未能按合同约定的日期(含协商延缓的日期)完成经</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审核通过的，延误时间超过10个工作日；</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2.因</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工作的错误或遗漏造成成果质量不符合本合同要求，且</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未按</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要求采取及时有效的补救措施的；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虽如期提报活动方案、阶段成果、活动总结等总结性成果资料，但最终成果连续二次未能通过</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验收的；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4.未经</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书面在先同意，</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擅自将本合同项目与任何第三方合作，或将本合同标的全部或部分擅自转包或分包给任何第三方，且未按</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的要求终止与第三方的协议的；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5.发现</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或</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工作人员出现全部或部分丧失履行委托服务能力的情况，</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有权通知</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限期整改或更换工作人员，期限届满</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并未进行改善的；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明确表示或者以自己的行为表明不履行本合同的。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（三）如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未按照本合同约定的时间支付服务费，</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书面催告</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并给予不少于30个工作日的履行期限后</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仍未支付的，</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有权自该期限届满之日起要求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支付该阶段应付而未付合同价款每日1‰的逾期违约金。如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无正当理由拒绝接受服务，到期明确表示拒付服务款项，</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有权要求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支付本合同项下服务费总金额10%的违约金。</w:t>
      </w:r>
    </w:p>
    <w:p>
      <w:pPr>
        <w:spacing w:line="560" w:lineRule="exact"/>
        <w:ind w:firstLine="480" w:firstLineChars="200"/>
        <w:rPr>
          <w:rFonts w:hint="default" w:ascii="宋体" w:hAnsi="宋体" w:eastAsia="宋体" w:cs="宋体"/>
          <w:color w:val="auto"/>
          <w:kern w:val="0"/>
          <w:sz w:val="24"/>
          <w:szCs w:val="20"/>
          <w:highlight w:val="none"/>
          <w:lang w:val="en-US" w:eastAsia="zh-CN"/>
        </w:rPr>
      </w:pPr>
      <w:r>
        <w:rPr>
          <w:rFonts w:hint="eastAsia" w:ascii="宋体" w:hAnsi="宋体" w:cs="宋体"/>
          <w:color w:val="auto"/>
          <w:sz w:val="24"/>
          <w:highlight w:val="none"/>
        </w:rPr>
        <w:t>（四）上述违约责任各自独立且可累加。如本合同所约定的违约金无法弥补因违约行为所造成的损失，违约方应补偿上述不足部分的损失，包括但不限于上述索赔或责任所产生的诉讼费用、合理的律师费用、鉴定评估费用、调查费用、和解金额或生效法律文书中规定的赔偿金额</w:t>
      </w:r>
      <w:r>
        <w:rPr>
          <w:rFonts w:hint="eastAsia" w:ascii="宋体" w:hAnsi="宋体" w:eastAsia="宋体" w:cs="宋体"/>
          <w:color w:val="auto"/>
          <w:sz w:val="24"/>
          <w:highlight w:val="none"/>
        </w:rPr>
        <w:t>。</w:t>
      </w:r>
    </w:p>
    <w:p>
      <w:pPr>
        <w:spacing w:line="360" w:lineRule="auto"/>
        <w:jc w:val="center"/>
        <w:outlineLvl w:val="0"/>
        <w:rPr>
          <w:rFonts w:ascii="宋体" w:cs="宋体"/>
          <w:b/>
          <w:bCs/>
          <w:color w:val="auto"/>
          <w:sz w:val="24"/>
          <w:highlight w:val="none"/>
        </w:rPr>
      </w:pPr>
      <w:r>
        <w:rPr>
          <w:rFonts w:hint="eastAsia" w:ascii="宋体" w:hAnsi="宋体" w:cs="宋体"/>
          <w:color w:val="auto"/>
          <w:sz w:val="24"/>
          <w:highlight w:val="none"/>
        </w:rPr>
        <w:br w:type="page"/>
      </w:r>
      <w:bookmarkStart w:id="26" w:name="_Toc6457"/>
      <w:r>
        <w:rPr>
          <w:rFonts w:hint="eastAsia" w:ascii="宋体" w:cs="宋体"/>
          <w:b/>
          <w:bCs/>
          <w:color w:val="auto"/>
          <w:sz w:val="24"/>
          <w:highlight w:val="none"/>
        </w:rPr>
        <w:t>第六章 投标文件初审及招标项目评分表</w:t>
      </w:r>
      <w:bookmarkEnd w:id="26"/>
    </w:p>
    <w:p>
      <w:pPr>
        <w:autoSpaceDE w:val="0"/>
        <w:autoSpaceDN w:val="0"/>
        <w:adjustRightInd w:val="0"/>
        <w:spacing w:line="240" w:lineRule="auto"/>
        <w:jc w:val="center"/>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t>投标文件初审表（不可偏离条款）</w:t>
      </w: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（凡有下列情形之一的，投标文件无效，投标作废标处理）</w:t>
      </w:r>
    </w:p>
    <w:tbl>
      <w:tblPr>
        <w:tblStyle w:val="19"/>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cs="宋体"/>
                <w:color w:val="auto"/>
                <w:sz w:val="24"/>
                <w:highlight w:val="none"/>
              </w:rPr>
            </w:pPr>
            <w:r>
              <w:rPr>
                <w:rFonts w:hint="eastAsia" w:ascii="宋体" w:hAnsi="宋体" w:cs="宋体"/>
                <w:b/>
                <w:bCs/>
                <w:color w:val="auto"/>
                <w:sz w:val="24"/>
                <w:highlight w:val="none"/>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1</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未出现“投标人不具备招标文件所列的资格要求，或未提交相应的资格证明资料（详见招标公告 投标人资格要求）”的情形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cs="宋体"/>
                <w:color w:val="auto"/>
                <w:sz w:val="24"/>
                <w:highlight w:val="none"/>
              </w:rPr>
            </w:pPr>
            <w:r>
              <w:rPr>
                <w:rFonts w:hint="eastAsia" w:ascii="宋体" w:hAnsi="宋体" w:cs="宋体"/>
                <w:b/>
                <w:bCs/>
                <w:color w:val="auto"/>
                <w:sz w:val="24"/>
                <w:highlight w:val="none"/>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未出现“将一个包中的内容拆开投标”的情形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2</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未出现“投标文件未按规定密封、签字、盖章”的情形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b/>
                <w:bCs/>
                <w:color w:val="auto"/>
                <w:sz w:val="24"/>
                <w:highlight w:val="none"/>
              </w:rPr>
            </w:pPr>
            <w:r>
              <w:rPr>
                <w:rFonts w:hint="eastAsia" w:ascii="宋体" w:hAnsi="宋体" w:cs="宋体"/>
                <w:color w:val="auto"/>
                <w:sz w:val="24"/>
                <w:highlight w:val="none"/>
              </w:rPr>
              <w:t>按要求提供有效的法定代表人/负责人证明书、法定代表人/负责人授权委托书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4</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未出现“招标文件未规定允许有替代方案时，对同一项目投标时，同时提供两套或两套以上的投标方案”的情形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5</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未出现“分项报价或投标总价高于预算金额（最高投标限价）或投标报价有严重缺漏项”的情形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6</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未出现“同一项目出现两个及以上报价，按规定又无法确定哪个是有效报价”的情形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7</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未出现“投标文件载明的招标项目完成或服务期限不满足招标文件规定的”的情形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8</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未出现“所投货物或工程或服务在质量、技术、方案等方面没有实质性满足招标文件要求”的情形</w:t>
            </w:r>
          </w:p>
          <w:p>
            <w:pPr>
              <w:keepNext w:val="0"/>
              <w:keepLines w:val="0"/>
              <w:suppressLineNumbers w:val="0"/>
              <w:spacing w:before="0" w:beforeAutospacing="0" w:after="0" w:afterAutospacing="0" w:line="240" w:lineRule="auto"/>
              <w:ind w:left="0" w:right="0"/>
              <w:rPr>
                <w:rFonts w:hint="default" w:ascii="宋体" w:hAnsi="宋体" w:cs="宋体"/>
                <w:b/>
                <w:bCs/>
                <w:color w:val="auto"/>
                <w:sz w:val="24"/>
                <w:highlight w:val="none"/>
              </w:rPr>
            </w:pPr>
            <w:r>
              <w:rPr>
                <w:rFonts w:hint="eastAsia" w:ascii="宋体" w:hAnsi="宋体" w:cs="宋体"/>
                <w:color w:val="auto"/>
                <w:sz w:val="24"/>
                <w:highlight w:val="none"/>
              </w:rPr>
              <w:t>（是否实质性满足招标文件要求，由评标委员会来做出评判）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9</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未出现“《用户需求响应表》未按要求填写，经评审委员会认定存在不明或不实的”的情形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eastAsia="宋体" w:cs="宋体"/>
                <w:b/>
                <w:bCs/>
                <w:color w:val="auto"/>
                <w:sz w:val="24"/>
                <w:highlight w:val="none"/>
                <w:lang w:val="en-US"/>
              </w:rPr>
            </w:pPr>
            <w:r>
              <w:rPr>
                <w:rFonts w:hint="eastAsia" w:ascii="宋体" w:hAnsi="宋体" w:eastAsia="宋体" w:cs="宋体"/>
                <w:b/>
                <w:bCs/>
                <w:color w:val="auto"/>
                <w:sz w:val="24"/>
                <w:highlight w:val="none"/>
                <w:lang w:val="en-US" w:eastAsia="zh-CN"/>
              </w:rPr>
              <w:t>报价合理性审查</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出现下列情形之一的，评审委员会应当启动异常低价投标</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响应</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审查程序，要求</w:t>
            </w:r>
            <w:r>
              <w:rPr>
                <w:rFonts w:hint="eastAsia" w:ascii="宋体" w:hAnsi="宋体" w:eastAsia="宋体" w:cs="宋体"/>
                <w:color w:val="auto"/>
                <w:sz w:val="24"/>
                <w:highlight w:val="none"/>
                <w:lang w:val="en-US" w:eastAsia="zh-CN"/>
              </w:rPr>
              <w:t>相关供应商</w:t>
            </w:r>
            <w:r>
              <w:rPr>
                <w:rFonts w:hint="eastAsia" w:ascii="宋体" w:hAnsi="宋体" w:eastAsia="宋体" w:cs="宋体"/>
                <w:color w:val="auto"/>
                <w:sz w:val="24"/>
                <w:highlight w:val="none"/>
              </w:rPr>
              <w:t>在评标现场合理的时间内提供书面说明</w:t>
            </w:r>
            <w:r>
              <w:rPr>
                <w:rFonts w:hint="eastAsia" w:ascii="宋体" w:hAnsi="宋体" w:eastAsia="宋体" w:cs="宋体"/>
                <w:color w:val="auto"/>
                <w:sz w:val="24"/>
                <w:highlight w:val="none"/>
                <w:lang w:val="en-US" w:eastAsia="zh-CN"/>
              </w:rPr>
              <w:t>及必要的</w:t>
            </w:r>
            <w:r>
              <w:rPr>
                <w:rFonts w:hint="eastAsia" w:ascii="宋体" w:hAnsi="宋体" w:eastAsia="宋体" w:cs="宋体"/>
                <w:color w:val="auto"/>
                <w:sz w:val="24"/>
                <w:highlight w:val="none"/>
              </w:rPr>
              <w:t>相关证明材料</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对投标（响应）价格作出解释（书面说明、证明材料主要是项目具体成本测算等与报价合理性相关的说明、材料）</w:t>
            </w:r>
            <w:r>
              <w:rPr>
                <w:rFonts w:hint="eastAsia" w:ascii="宋体" w:hAnsi="宋体" w:eastAsia="宋体" w:cs="宋体"/>
                <w:color w:val="auto"/>
                <w:sz w:val="24"/>
                <w:highlight w:val="none"/>
              </w:rPr>
              <w:t>：</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（一）投标（响应）报价低于全部通过符合性审查供应商投标（响应）报价平均值50%的，即投标（响应）报价&lt;全部通过符合性审查供应商投标（响应）报价平均值×50%；</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（二）投标（响应）报价低于通过符合性审查且报价次低供应商投标（响应）报价50%的，即投标（响应）报价&lt;通过符合性审查且报价次低供应商投标（响应）报价×50%；</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（三）投标（响应）报价低于采购项目最高限价45%的，即投标（响应）报价&lt;采购项目最高限价×45%；</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（四）其他评审委员会认为供应商报价过低，有可能影响产品质量或者不能诚信履约的情形。</w:t>
            </w:r>
          </w:p>
          <w:p>
            <w:pPr>
              <w:keepNext w:val="0"/>
              <w:keepLines w:val="0"/>
              <w:suppressLineNumbers w:val="0"/>
              <w:spacing w:before="0" w:beforeAutospacing="0" w:after="0" w:afterAutospacing="0" w:line="240" w:lineRule="auto"/>
              <w:ind w:left="0" w:right="0"/>
              <w:rPr>
                <w:rFonts w:hint="eastAsia" w:ascii="宋体" w:hAnsi="宋体" w:cs="宋体"/>
                <w:color w:val="auto"/>
                <w:sz w:val="24"/>
                <w:szCs w:val="24"/>
                <w:highlight w:val="none"/>
              </w:rPr>
            </w:pPr>
            <w:r>
              <w:rPr>
                <w:rFonts w:hint="eastAsia" w:ascii="宋体" w:hAnsi="宋体" w:eastAsia="宋体" w:cs="宋体"/>
                <w:color w:val="auto"/>
                <w:sz w:val="24"/>
                <w:highlight w:val="none"/>
                <w:lang w:val="en-US" w:eastAsia="zh-CN"/>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评审委员会成员对投标人提供的说明材料判断不一致的，按照“少数服从多数”的原则确定评审委员会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未出现法律、法规规定的其他情形</w:t>
            </w:r>
          </w:p>
        </w:tc>
      </w:tr>
    </w:tbl>
    <w:p>
      <w:pPr>
        <w:spacing w:line="360" w:lineRule="auto"/>
        <w:rPr>
          <w:rFonts w:ascii="宋体" w:hAnsi="宋体" w:cs="宋体"/>
          <w:color w:val="auto"/>
          <w:sz w:val="24"/>
          <w:highlight w:val="none"/>
        </w:rPr>
      </w:pPr>
    </w:p>
    <w:p>
      <w:pPr>
        <w:spacing w:line="360" w:lineRule="auto"/>
        <w:jc w:val="center"/>
        <w:rPr>
          <w:lang w:val="en-US" w:eastAsia="zh-CN"/>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招标项目评分表</w:t>
      </w:r>
    </w:p>
    <w:p>
      <w:pPr>
        <w:tabs>
          <w:tab w:val="left" w:pos="1198"/>
        </w:tabs>
        <w:bidi w:val="0"/>
        <w:jc w:val="left"/>
        <w:rPr>
          <w:lang w:val="en-US" w:eastAsia="zh-CN"/>
        </w:rPr>
      </w:pPr>
      <w:r>
        <w:rPr>
          <w:rFonts w:hint="eastAsia"/>
          <w:lang w:val="en-US" w:eastAsia="zh-CN"/>
        </w:rPr>
        <w:tab/>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680"/>
        <w:gridCol w:w="4909"/>
        <w:gridCol w:w="794"/>
        <w:gridCol w:w="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pPr>
              <w:keepNext w:val="0"/>
              <w:keepLines w:val="0"/>
              <w:pageBreakBefore w:val="0"/>
              <w:widowControl/>
              <w:numPr>
                <w:ilvl w:val="0"/>
                <w:numId w:val="8"/>
              </w:numPr>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b/>
                <w:bCs/>
                <w:kern w:val="0"/>
                <w:sz w:val="24"/>
                <w:lang w:bidi="ar"/>
              </w:rPr>
              <w:t>价格部分（10分）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序号</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内容</w:t>
            </w:r>
          </w:p>
        </w:tc>
        <w:tc>
          <w:tcPr>
            <w:tcW w:w="278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评分规则</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sz w:val="24"/>
              </w:rPr>
              <w:t>分值</w:t>
            </w:r>
          </w:p>
        </w:tc>
        <w:tc>
          <w:tcPr>
            <w:tcW w:w="425"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1</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投标报价</w:t>
            </w:r>
          </w:p>
        </w:tc>
        <w:tc>
          <w:tcPr>
            <w:tcW w:w="278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default" w:ascii="宋体" w:hAnsi="宋体" w:cs="宋体"/>
                <w:sz w:val="24"/>
              </w:rPr>
            </w:pPr>
            <w:r>
              <w:rPr>
                <w:rFonts w:hint="eastAsia" w:ascii="宋体" w:hAnsi="宋体" w:cs="宋体"/>
                <w:sz w:val="24"/>
              </w:rPr>
              <w:t>价格分计算方法：满足招标文件要求且投标价格最低的投标报价为评标基准价，其价格分为满分。其他投标人的价格分统一按照下列公式计算：</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default" w:ascii="宋体" w:hAnsi="宋体" w:cs="宋体"/>
                <w:sz w:val="24"/>
              </w:rPr>
            </w:pPr>
            <w:r>
              <w:rPr>
                <w:rFonts w:hint="eastAsia" w:ascii="宋体" w:hAnsi="宋体" w:cs="宋体"/>
                <w:sz w:val="24"/>
              </w:rPr>
              <w:t xml:space="preserve">投标报价得分=(评标基准价／投标报价)×10    </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备注：</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1、小型企业、微型企业、监狱企业、残疾人福利性单位承接服务，对其价格给予10%的扣除，用扣除后的价格参与评审。满足多项优惠政策的企业，不重复享受多项价格扣除政策。</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2、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扣除，用扣除后的价格参加评审。联合体各方均为小微企业的，价格扣除比例为10%。</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3、优惠主体资格的认定资料为《中小企业声明函》《残疾人福利性单位声明函》《监狱企业声明函》等承诺性质的资料；监狱企业如需享受优惠政策，除上述资料外，还须提供省级以上监狱管理局、戒毒管理局出具的监狱企业证明文件。</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4.关于享受对本国产品的政府采购支持政策的主体、价格扣除比例等事项的说明</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（1）适用主体：国有企业、民营企业、外资企业等各类经营主体平等享受对本国产品的政府采购支持政策。</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（4）供应商出具符合要求的《关于符合本国产品标准的声明函》或财政部会同有关部门规定的有关证明文件，该产品视为本国产品。</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5、关于同时满足中小企业扶持政策和对本国产品的支持政策的事项说明</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x20%-100x10%=70元。具体情形如下：</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（1）预留份额专门面向中小企业采购的项目，不再享受小微企业价格扣除优惠。若供应商所投货物同时满足对本国产品的支持政策的规定，应享受该政策20%价格扣除优惠；</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eastAsia="宋体" w:cs="宋体"/>
                <w:sz w:val="24"/>
                <w:lang w:eastAsia="zh-CN"/>
              </w:rPr>
            </w:pPr>
            <w:r>
              <w:rPr>
                <w:rFonts w:hint="eastAsia" w:ascii="宋体" w:hAnsi="宋体" w:cs="宋体"/>
                <w:sz w:val="24"/>
              </w:rPr>
              <w:t>（2）未预留份额专门面向中小企业采购的项目，供应商同时满足小微企业和所投产品符合本国产品支持政策规定的，应同时对该供应商投标总报价给予多项价格扣除优惠，用扣除后的价格参与评审。</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10</w:t>
            </w:r>
          </w:p>
        </w:tc>
        <w:tc>
          <w:tcPr>
            <w:tcW w:w="425"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gridSpan w:val="5"/>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b/>
                <w:bCs/>
                <w:kern w:val="0"/>
                <w:sz w:val="24"/>
                <w:lang w:bidi="ar"/>
              </w:rPr>
              <w:t>二、商务部分（45分）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序号</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内容</w:t>
            </w:r>
          </w:p>
        </w:tc>
        <w:tc>
          <w:tcPr>
            <w:tcW w:w="278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评分规则</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分值</w:t>
            </w:r>
          </w:p>
        </w:tc>
        <w:tc>
          <w:tcPr>
            <w:tcW w:w="425"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1</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综合实力</w:t>
            </w:r>
          </w:p>
        </w:tc>
        <w:tc>
          <w:tcPr>
            <w:tcW w:w="2782" w:type="pct"/>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1.评分标准：</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eastAsia="宋体" w:cs="宋体"/>
                <w:color w:val="000000"/>
                <w:kern w:val="2"/>
                <w:sz w:val="24"/>
                <w:lang w:val="en-US" w:eastAsia="zh-CN" w:bidi="ar"/>
              </w:rPr>
            </w:pPr>
            <w:r>
              <w:rPr>
                <w:rFonts w:hint="eastAsia" w:ascii="宋体" w:hAnsi="宋体" w:cs="宋体"/>
                <w:kern w:val="0"/>
                <w:sz w:val="24"/>
                <w:lang w:bidi="ar"/>
              </w:rPr>
              <w:t>（1）202</w:t>
            </w:r>
            <w:r>
              <w:rPr>
                <w:rFonts w:hint="eastAsia" w:ascii="宋体" w:hAnsi="宋体" w:cs="宋体"/>
                <w:kern w:val="0"/>
                <w:sz w:val="24"/>
                <w:lang w:val="en-US" w:eastAsia="zh-CN" w:bidi="ar"/>
              </w:rPr>
              <w:t>3</w:t>
            </w:r>
            <w:r>
              <w:rPr>
                <w:rFonts w:hint="eastAsia" w:ascii="宋体" w:hAnsi="宋体" w:cs="宋体"/>
                <w:kern w:val="0"/>
                <w:sz w:val="24"/>
                <w:lang w:bidi="ar"/>
              </w:rPr>
              <w:t>年</w:t>
            </w:r>
            <w:r>
              <w:rPr>
                <w:rFonts w:hint="eastAsia" w:ascii="宋体" w:hAnsi="宋体" w:cs="宋体"/>
                <w:kern w:val="0"/>
                <w:sz w:val="24"/>
                <w:lang w:val="en-US" w:eastAsia="zh-CN" w:bidi="ar"/>
              </w:rPr>
              <w:t>7</w:t>
            </w:r>
            <w:r>
              <w:rPr>
                <w:rFonts w:hint="eastAsia" w:ascii="宋体" w:hAnsi="宋体" w:cs="宋体"/>
                <w:kern w:val="0"/>
                <w:sz w:val="24"/>
                <w:lang w:bidi="ar"/>
              </w:rPr>
              <w:t>月1日至本项目投标截止时间，</w:t>
            </w:r>
            <w:r>
              <w:rPr>
                <w:rFonts w:hint="eastAsia" w:ascii="宋体" w:hAnsi="宋体" w:cs="宋体"/>
                <w:kern w:val="0"/>
                <w:sz w:val="24"/>
                <w:lang w:eastAsia="zh-CN" w:bidi="ar"/>
              </w:rPr>
              <w:t>（</w:t>
            </w:r>
            <w:r>
              <w:rPr>
                <w:rFonts w:hint="eastAsia" w:ascii="宋体" w:hAnsi="宋体" w:cs="宋体"/>
                <w:kern w:val="0"/>
                <w:sz w:val="24"/>
                <w:lang w:bidi="ar"/>
              </w:rPr>
              <w:t>以合同签订时间为准）投标人</w:t>
            </w:r>
            <w:r>
              <w:rPr>
                <w:rFonts w:hint="eastAsia" w:ascii="宋体" w:hAnsi="宋体" w:cs="宋体"/>
                <w:color w:val="000000"/>
                <w:sz w:val="24"/>
                <w:lang w:val="zh-CN"/>
              </w:rPr>
              <w:t>承担</w:t>
            </w:r>
            <w:r>
              <w:rPr>
                <w:rFonts w:hint="eastAsia" w:ascii="宋体" w:hAnsi="宋体" w:cs="宋体"/>
                <w:color w:val="000000"/>
                <w:sz w:val="24"/>
              </w:rPr>
              <w:t>过同类</w:t>
            </w:r>
            <w:r>
              <w:rPr>
                <w:rFonts w:hint="eastAsia" w:ascii="宋体" w:hAnsi="宋体" w:cs="宋体"/>
                <w:color w:val="000000"/>
                <w:sz w:val="24"/>
                <w:lang w:val="en-US" w:eastAsia="zh-CN"/>
              </w:rPr>
              <w:t>组织活动、广播电视节目、</w:t>
            </w:r>
            <w:r>
              <w:rPr>
                <w:rFonts w:hint="eastAsia" w:ascii="宋体" w:hAnsi="宋体" w:cs="宋体"/>
                <w:kern w:val="0"/>
                <w:sz w:val="24"/>
                <w:lang w:val="en-US" w:eastAsia="zh-CN" w:bidi="ar"/>
              </w:rPr>
              <w:t>舞台剧、</w:t>
            </w:r>
            <w:r>
              <w:rPr>
                <w:rFonts w:hint="eastAsia" w:ascii="宋体" w:hAnsi="宋体" w:cs="宋体"/>
                <w:kern w:val="0"/>
                <w:sz w:val="24"/>
                <w:lang w:bidi="ar"/>
              </w:rPr>
              <w:t>广播剧项目</w:t>
            </w:r>
            <w:r>
              <w:rPr>
                <w:rFonts w:hint="eastAsia" w:ascii="宋体" w:hAnsi="宋体" w:cs="宋体"/>
                <w:color w:val="000000"/>
                <w:sz w:val="24"/>
              </w:rPr>
              <w:t>业绩</w:t>
            </w:r>
            <w:r>
              <w:rPr>
                <w:rFonts w:hint="eastAsia" w:ascii="宋体" w:hAnsi="宋体" w:cs="宋体"/>
                <w:color w:val="000000"/>
                <w:sz w:val="24"/>
                <w:lang w:val="zh-CN"/>
              </w:rPr>
              <w:t>的，</w:t>
            </w:r>
            <w:r>
              <w:rPr>
                <w:rFonts w:hint="eastAsia" w:ascii="宋体" w:hAnsi="宋体" w:cs="宋体"/>
                <w:color w:val="000000"/>
                <w:sz w:val="24"/>
                <w:lang w:val="en-US" w:eastAsia="zh-CN"/>
              </w:rPr>
              <w:t>以上类别需</w:t>
            </w:r>
            <w:r>
              <w:rPr>
                <w:rFonts w:hint="eastAsia" w:ascii="宋体" w:hAnsi="宋体" w:cs="宋体"/>
                <w:color w:val="000000"/>
                <w:sz w:val="24"/>
                <w:lang w:val="zh-CN"/>
              </w:rPr>
              <w:t>分别</w:t>
            </w:r>
            <w:r>
              <w:rPr>
                <w:rFonts w:hint="eastAsia" w:ascii="宋体" w:hAnsi="宋体" w:cs="宋体"/>
                <w:kern w:val="0"/>
                <w:sz w:val="24"/>
                <w:lang w:bidi="ar"/>
              </w:rPr>
              <w:t>提供1个案例，</w:t>
            </w:r>
            <w:r>
              <w:rPr>
                <w:rFonts w:hint="eastAsia" w:ascii="宋体" w:hAnsi="宋体" w:cs="宋体"/>
                <w:color w:val="000000"/>
                <w:sz w:val="24"/>
                <w:lang w:val="en-US" w:eastAsia="zh-CN"/>
              </w:rPr>
              <w:t>每提供一类</w:t>
            </w:r>
            <w:r>
              <w:rPr>
                <w:rFonts w:hint="eastAsia" w:ascii="宋体" w:hAnsi="宋体" w:cs="宋体"/>
                <w:color w:val="000000"/>
                <w:sz w:val="24"/>
                <w:lang w:val="zh-CN"/>
              </w:rPr>
              <w:t>案例</w:t>
            </w:r>
            <w:r>
              <w:rPr>
                <w:rFonts w:hint="eastAsia" w:ascii="宋体" w:hAnsi="宋体" w:cs="宋体"/>
                <w:color w:val="000000"/>
                <w:sz w:val="24"/>
              </w:rPr>
              <w:t>得</w:t>
            </w:r>
            <w:r>
              <w:rPr>
                <w:rFonts w:hint="eastAsia" w:ascii="宋体" w:hAnsi="宋体" w:cs="宋体"/>
                <w:color w:val="000000"/>
                <w:sz w:val="24"/>
                <w:lang w:val="en-US" w:eastAsia="zh-CN"/>
              </w:rPr>
              <w:t>3</w:t>
            </w:r>
            <w:r>
              <w:rPr>
                <w:rFonts w:hint="eastAsia" w:ascii="宋体" w:hAnsi="宋体" w:cs="宋体"/>
                <w:color w:val="000000"/>
                <w:sz w:val="24"/>
              </w:rPr>
              <w:t>分</w:t>
            </w:r>
            <w:r>
              <w:rPr>
                <w:rFonts w:hint="eastAsia" w:ascii="宋体" w:hAnsi="宋体" w:cs="宋体"/>
                <w:kern w:val="0"/>
                <w:sz w:val="24"/>
                <w:lang w:bidi="ar"/>
              </w:rPr>
              <w:t>，最高得</w:t>
            </w:r>
            <w:r>
              <w:rPr>
                <w:rFonts w:hint="eastAsia" w:ascii="宋体" w:hAnsi="宋体" w:cs="宋体"/>
                <w:kern w:val="0"/>
                <w:sz w:val="24"/>
                <w:lang w:val="en-US" w:eastAsia="zh-CN" w:bidi="ar"/>
              </w:rPr>
              <w:t>12</w:t>
            </w:r>
            <w:r>
              <w:rPr>
                <w:rFonts w:hint="eastAsia" w:ascii="宋体" w:hAnsi="宋体" w:cs="宋体"/>
                <w:kern w:val="0"/>
                <w:sz w:val="24"/>
                <w:lang w:bidi="ar"/>
              </w:rPr>
              <w:t>分。</w:t>
            </w:r>
            <w:r>
              <w:rPr>
                <w:rFonts w:hint="eastAsia" w:ascii="宋体" w:hAnsi="宋体" w:cs="宋体"/>
                <w:color w:val="000000"/>
                <w:sz w:val="24"/>
                <w:lang w:val="en-US" w:eastAsia="zh-CN"/>
              </w:rPr>
              <w:t>同一业绩同时包含2种以上类别的可重复计分。</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（2）投标</w:t>
            </w:r>
            <w:r>
              <w:rPr>
                <w:rFonts w:hint="eastAsia" w:ascii="宋体" w:hAnsi="宋体" w:eastAsia="宋体" w:cs="宋体"/>
                <w:kern w:val="0"/>
                <w:sz w:val="24"/>
                <w:lang w:bidi="ar"/>
              </w:rPr>
              <w:t>人文艺作品获</w:t>
            </w:r>
            <w:r>
              <w:rPr>
                <w:rFonts w:hint="eastAsia" w:ascii="宋体" w:hAnsi="宋体" w:cs="宋体"/>
                <w:kern w:val="0"/>
                <w:sz w:val="24"/>
                <w:lang w:bidi="ar"/>
              </w:rPr>
              <w:t>得过</w:t>
            </w:r>
            <w:r>
              <w:rPr>
                <w:rFonts w:hint="eastAsia" w:ascii="宋体" w:hAnsi="宋体" w:cs="宋体"/>
                <w:kern w:val="0"/>
                <w:sz w:val="24"/>
                <w:lang w:eastAsia="zh-CN" w:bidi="ar"/>
              </w:rPr>
              <w:t>省级及以上</w:t>
            </w:r>
            <w:r>
              <w:rPr>
                <w:rFonts w:hint="eastAsia" w:ascii="PMingLiU" w:hAnsi="PMingLiU" w:cs="宋体"/>
                <w:kern w:val="0"/>
                <w:sz w:val="24"/>
                <w:lang w:val="en-US" w:eastAsia="zh-CN" w:bidi="ar"/>
              </w:rPr>
              <w:t>荣誉</w:t>
            </w:r>
            <w:r>
              <w:rPr>
                <w:rFonts w:hint="eastAsia" w:ascii="宋体" w:hAnsi="宋体" w:cs="宋体"/>
                <w:kern w:val="0"/>
                <w:sz w:val="24"/>
                <w:lang w:bidi="ar"/>
              </w:rPr>
              <w:t>的，提供1个奖项得</w:t>
            </w:r>
            <w:r>
              <w:rPr>
                <w:rFonts w:hint="eastAsia" w:ascii="宋体" w:hAnsi="宋体" w:eastAsia="PMingLiU" w:cs="宋体"/>
                <w:kern w:val="0"/>
                <w:sz w:val="24"/>
                <w:lang w:bidi="ar"/>
              </w:rPr>
              <w:t>4</w:t>
            </w:r>
            <w:r>
              <w:rPr>
                <w:rFonts w:hint="eastAsia" w:ascii="宋体" w:hAnsi="宋体" w:cs="宋体"/>
                <w:kern w:val="0"/>
                <w:sz w:val="24"/>
                <w:lang w:bidi="ar"/>
              </w:rPr>
              <w:t>分；获得过</w:t>
            </w:r>
            <w:r>
              <w:rPr>
                <w:rFonts w:hint="eastAsia" w:ascii="宋体" w:hAnsi="宋体" w:cs="宋体"/>
                <w:kern w:val="0"/>
                <w:sz w:val="24"/>
                <w:lang w:eastAsia="zh-CN" w:bidi="ar"/>
              </w:rPr>
              <w:t>地市级（包含副省级）</w:t>
            </w:r>
            <w:r>
              <w:rPr>
                <w:rFonts w:hint="eastAsia" w:ascii="宋体" w:hAnsi="宋体" w:cs="宋体"/>
                <w:kern w:val="0"/>
                <w:sz w:val="24"/>
                <w:lang w:val="en-US" w:eastAsia="zh-CN" w:bidi="ar"/>
              </w:rPr>
              <w:t>荣誉</w:t>
            </w:r>
            <w:r>
              <w:rPr>
                <w:rFonts w:hint="eastAsia" w:ascii="宋体" w:hAnsi="宋体" w:cs="宋体"/>
                <w:kern w:val="0"/>
                <w:sz w:val="24"/>
                <w:lang w:bidi="ar"/>
              </w:rPr>
              <w:t>的，提供1个奖项得3分；最高得</w:t>
            </w:r>
            <w:r>
              <w:rPr>
                <w:rFonts w:hint="eastAsia" w:ascii="宋体" w:hAnsi="宋体" w:cs="宋体"/>
                <w:kern w:val="0"/>
                <w:sz w:val="24"/>
                <w:lang w:val="en-US" w:eastAsia="zh-CN" w:bidi="ar"/>
              </w:rPr>
              <w:t>8</w:t>
            </w:r>
            <w:r>
              <w:rPr>
                <w:rFonts w:hint="eastAsia" w:ascii="宋体" w:hAnsi="宋体" w:cs="宋体"/>
                <w:kern w:val="0"/>
                <w:sz w:val="24"/>
                <w:lang w:bidi="ar"/>
              </w:rPr>
              <w:t>分，否则得0分。</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eastAsia="PMingLiU" w:cs="宋体"/>
                <w:kern w:val="0"/>
                <w:sz w:val="24"/>
                <w:lang w:eastAsia="zh-TW" w:bidi="ar"/>
              </w:rPr>
            </w:pPr>
            <w:r>
              <w:rPr>
                <w:rFonts w:hint="eastAsia" w:ascii="宋体" w:hAnsi="宋体" w:cs="宋体"/>
                <w:kern w:val="0"/>
                <w:sz w:val="24"/>
                <w:lang w:bidi="ar"/>
              </w:rPr>
              <w:t>2.证明文件</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（1）投标人须提供合同关键页，合同关键页要求包含</w:t>
            </w:r>
            <w:r>
              <w:rPr>
                <w:rFonts w:hint="eastAsia" w:ascii="宋体" w:hAnsi="宋体" w:cs="宋体"/>
                <w:kern w:val="0"/>
                <w:sz w:val="24"/>
                <w:lang w:val="en-US" w:eastAsia="zh-CN" w:bidi="ar"/>
              </w:rPr>
              <w:t>但不限于</w:t>
            </w:r>
            <w:r>
              <w:rPr>
                <w:rFonts w:hint="eastAsia" w:ascii="宋体" w:hAnsi="宋体" w:cs="宋体"/>
                <w:kern w:val="0"/>
                <w:sz w:val="24"/>
                <w:lang w:bidi="ar"/>
              </w:rPr>
              <w:t>签订合同双方的单位名称、合同项目名称、双方的落款盖章和签订日期等信息。</w:t>
            </w:r>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（2）投标人须提供作品获得以上奖项的获奖证书（或官方网站截图）</w:t>
            </w:r>
            <w:r>
              <w:rPr>
                <w:rFonts w:hint="eastAsia" w:ascii="宋体" w:hAnsi="宋体" w:cs="宋体"/>
                <w:kern w:val="0"/>
                <w:sz w:val="24"/>
                <w:lang w:val="en-US" w:eastAsia="zh-CN" w:bidi="ar"/>
              </w:rPr>
              <w:t>或奖杯等</w:t>
            </w:r>
            <w:r>
              <w:rPr>
                <w:rFonts w:hint="eastAsia" w:ascii="宋体" w:hAnsi="宋体" w:cs="宋体"/>
                <w:kern w:val="0"/>
                <w:sz w:val="24"/>
                <w:lang w:bidi="ar"/>
              </w:rPr>
              <w:t>证明</w:t>
            </w:r>
            <w:r>
              <w:rPr>
                <w:rFonts w:hint="eastAsia" w:ascii="宋体" w:hAnsi="宋体" w:cs="宋体"/>
                <w:kern w:val="0"/>
                <w:sz w:val="24"/>
                <w:lang w:val="en-US" w:eastAsia="zh-CN" w:bidi="ar"/>
              </w:rPr>
              <w:t>材料</w:t>
            </w:r>
            <w:r>
              <w:rPr>
                <w:rFonts w:hint="eastAsia" w:ascii="宋体" w:hAnsi="宋体" w:cs="宋体"/>
                <w:kern w:val="0"/>
                <w:sz w:val="24"/>
                <w:lang w:bidi="ar"/>
              </w:rPr>
              <w:t>。</w:t>
            </w:r>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国家级要求颁发单位为国务院（或其直接所属的行政机关</w:t>
            </w:r>
            <w:r>
              <w:rPr>
                <w:rFonts w:hint="eastAsia" w:ascii="宋体" w:hAnsi="宋体" w:cs="宋体"/>
                <w:kern w:val="0"/>
                <w:sz w:val="24"/>
                <w:lang w:val="en-US" w:eastAsia="zh-CN" w:bidi="ar"/>
              </w:rPr>
              <w:t>或事业单位</w:t>
            </w:r>
            <w:r>
              <w:rPr>
                <w:rFonts w:hint="eastAsia" w:ascii="宋体" w:hAnsi="宋体" w:cs="宋体"/>
                <w:kern w:val="0"/>
                <w:sz w:val="24"/>
                <w:lang w:bidi="ar"/>
              </w:rPr>
              <w:t>）；省级要求颁发单位为省（自治区、直辖市）人民政府（或其直接所属的行政机关</w:t>
            </w:r>
            <w:r>
              <w:rPr>
                <w:rFonts w:hint="eastAsia" w:ascii="宋体" w:hAnsi="宋体" w:cs="宋体"/>
                <w:kern w:val="0"/>
                <w:sz w:val="24"/>
                <w:lang w:val="en-US" w:eastAsia="zh-CN" w:bidi="ar"/>
              </w:rPr>
              <w:t>或事业单位</w:t>
            </w:r>
            <w:r>
              <w:rPr>
                <w:rFonts w:hint="eastAsia" w:ascii="宋体" w:hAnsi="宋体" w:cs="宋体"/>
                <w:kern w:val="0"/>
                <w:sz w:val="24"/>
                <w:lang w:bidi="ar"/>
              </w:rPr>
              <w:t>）</w:t>
            </w:r>
            <w:r>
              <w:rPr>
                <w:rFonts w:hint="eastAsia" w:ascii="宋体" w:hAnsi="宋体" w:cs="宋体"/>
                <w:kern w:val="0"/>
                <w:sz w:val="24"/>
                <w:lang w:eastAsia="zh-CN" w:bidi="ar"/>
              </w:rPr>
              <w:t>；</w:t>
            </w:r>
            <w:r>
              <w:rPr>
                <w:rFonts w:hint="eastAsia" w:ascii="宋体" w:hAnsi="宋体" w:cs="宋体"/>
                <w:kern w:val="0"/>
                <w:sz w:val="24"/>
                <w:lang w:val="en-US" w:eastAsia="zh-CN" w:bidi="ar"/>
              </w:rPr>
              <w:t>市级（副省级城市）奖项要求奖项颁发单位为市（副省级城市）人民政府（或行业主管行政机关）</w:t>
            </w:r>
            <w:r>
              <w:rPr>
                <w:rFonts w:hint="eastAsia" w:ascii="宋体" w:hAnsi="宋体" w:cs="宋体"/>
                <w:kern w:val="0"/>
                <w:sz w:val="24"/>
                <w:lang w:bidi="ar"/>
              </w:rPr>
              <w:t>。</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sz w:val="24"/>
              </w:rPr>
            </w:pPr>
            <w:r>
              <w:rPr>
                <w:rFonts w:hint="eastAsia" w:ascii="宋体" w:hAnsi="宋体" w:cs="宋体"/>
                <w:kern w:val="0"/>
                <w:sz w:val="24"/>
                <w:lang w:bidi="ar"/>
              </w:rPr>
              <w:t>（3）以上资料均要求提供复印件</w:t>
            </w:r>
            <w:r>
              <w:rPr>
                <w:rFonts w:hint="eastAsia" w:ascii="宋体" w:hAnsi="宋体" w:cs="宋体"/>
                <w:kern w:val="0"/>
                <w:sz w:val="24"/>
                <w:lang w:val="en-US" w:eastAsia="zh-CN" w:bidi="ar"/>
              </w:rPr>
              <w:t>或扫描件</w:t>
            </w:r>
            <w:r>
              <w:rPr>
                <w:rFonts w:hint="eastAsia" w:ascii="宋体" w:hAnsi="宋体" w:cs="宋体"/>
                <w:kern w:val="0"/>
                <w:sz w:val="24"/>
                <w:lang w:bidi="ar"/>
              </w:rPr>
              <w:t>（或官方网站截图），加盖投标人公章。评分中出现无证明资料或专家无法凭所提供资料判断是否得分的情况，一律不得分。</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20</w:t>
            </w:r>
          </w:p>
        </w:tc>
        <w:tc>
          <w:tcPr>
            <w:tcW w:w="425"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0" w:type="pct"/>
            <w:noWrap w:val="0"/>
            <w:vAlign w:val="center"/>
          </w:tcPr>
          <w:p>
            <w:pPr>
              <w:keepNext w:val="0"/>
              <w:keepLines w:val="0"/>
              <w:pageBreakBefore w:val="0"/>
              <w:suppressLineNumbers w:val="0"/>
              <w:kinsoku/>
              <w:overflowPunct/>
              <w:topLinePunct w:val="0"/>
              <w:autoSpaceDE w:val="0"/>
              <w:autoSpaceDN w:val="0"/>
              <w:bidi w:val="0"/>
              <w:adjustRightInd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2</w:t>
            </w:r>
          </w:p>
        </w:tc>
        <w:tc>
          <w:tcPr>
            <w:tcW w:w="952" w:type="pct"/>
            <w:noWrap w:val="0"/>
            <w:vAlign w:val="center"/>
          </w:tcPr>
          <w:p>
            <w:pPr>
              <w:keepNext w:val="0"/>
              <w:keepLines w:val="0"/>
              <w:pageBreakBefore w:val="0"/>
              <w:suppressLineNumbers w:val="0"/>
              <w:kinsoku/>
              <w:overflowPunct/>
              <w:topLinePunct w:val="0"/>
              <w:autoSpaceDE w:val="0"/>
              <w:autoSpaceDN w:val="0"/>
              <w:bidi w:val="0"/>
              <w:adjustRightInd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项目团队成员</w:t>
            </w:r>
          </w:p>
        </w:tc>
        <w:tc>
          <w:tcPr>
            <w:tcW w:w="2782" w:type="pct"/>
            <w:noWrap w:val="0"/>
            <w:vAlign w:val="center"/>
          </w:tcPr>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zh-CN"/>
              </w:rPr>
              <w:t>1</w:t>
            </w:r>
            <w:r>
              <w:rPr>
                <w:rFonts w:hint="eastAsia" w:ascii="宋体" w:hAnsi="宋体" w:eastAsia="宋体" w:cs="宋体"/>
                <w:sz w:val="24"/>
                <w:szCs w:val="24"/>
              </w:rPr>
              <w:t>.</w:t>
            </w:r>
            <w:r>
              <w:rPr>
                <w:rFonts w:hint="eastAsia" w:ascii="宋体" w:hAnsi="宋体" w:eastAsia="宋体" w:cs="宋体"/>
                <w:sz w:val="24"/>
                <w:szCs w:val="24"/>
                <w:lang w:val="zh-CN"/>
              </w:rPr>
              <w:t>评审标准：</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zh-CN"/>
              </w:rPr>
              <w:t>（1）项目负责人（</w:t>
            </w:r>
            <w:r>
              <w:rPr>
                <w:rFonts w:hint="eastAsia" w:ascii="宋体" w:hAnsi="宋体" w:eastAsia="宋体" w:cs="宋体"/>
                <w:sz w:val="24"/>
                <w:szCs w:val="24"/>
                <w:lang w:val="en-US" w:eastAsia="zh-CN"/>
              </w:rPr>
              <w:t>1</w:t>
            </w:r>
            <w:r>
              <w:rPr>
                <w:rFonts w:hint="eastAsia" w:ascii="宋体" w:hAnsi="宋体" w:eastAsia="宋体" w:cs="宋体"/>
                <w:sz w:val="24"/>
                <w:szCs w:val="24"/>
                <w:lang w:val="zh-CN"/>
              </w:rPr>
              <w:t>人）</w:t>
            </w:r>
            <w:bookmarkStart w:id="37" w:name="_GoBack"/>
            <w:bookmarkEnd w:id="37"/>
            <w:r>
              <w:rPr>
                <w:rFonts w:hint="eastAsia" w:ascii="宋体" w:hAnsi="宋体" w:eastAsia="宋体" w:cs="宋体"/>
                <w:sz w:val="24"/>
                <w:szCs w:val="24"/>
                <w:lang w:val="zh-CN"/>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lang w:val="zh-CN"/>
              </w:rPr>
            </w:pPr>
            <w:r>
              <w:rPr>
                <w:rFonts w:hint="eastAsia" w:ascii="宋体" w:hAnsi="宋体" w:eastAsia="宋体" w:cs="宋体"/>
                <w:sz w:val="24"/>
                <w:szCs w:val="24"/>
                <w:lang w:val="zh-CN"/>
              </w:rPr>
              <w:t>①</w:t>
            </w:r>
            <w:r>
              <w:rPr>
                <w:rFonts w:hint="eastAsia" w:ascii="宋体" w:hAnsi="宋体" w:eastAsia="宋体" w:cs="宋体"/>
                <w:sz w:val="24"/>
                <w:szCs w:val="24"/>
              </w:rPr>
              <w:t xml:space="preserve"> </w:t>
            </w:r>
            <w:r>
              <w:rPr>
                <w:rFonts w:hint="eastAsia" w:ascii="宋体" w:hAnsi="宋体" w:eastAsia="宋体" w:cs="宋体"/>
                <w:sz w:val="24"/>
                <w:szCs w:val="24"/>
                <w:lang w:val="zh-CN"/>
              </w:rPr>
              <w:t>具有广播电视</w:t>
            </w:r>
            <w:r>
              <w:rPr>
                <w:rFonts w:hint="eastAsia" w:ascii="宋体" w:hAnsi="宋体" w:eastAsia="宋体" w:cs="宋体"/>
                <w:sz w:val="24"/>
                <w:szCs w:val="24"/>
                <w:lang w:val="en-US" w:eastAsia="zh-CN"/>
              </w:rPr>
              <w:t>类或</w:t>
            </w:r>
            <w:r>
              <w:rPr>
                <w:rFonts w:hint="eastAsia" w:ascii="宋体" w:hAnsi="宋体" w:eastAsia="宋体" w:cs="宋体"/>
                <w:sz w:val="24"/>
                <w:szCs w:val="24"/>
              </w:rPr>
              <w:t>编导</w:t>
            </w:r>
            <w:r>
              <w:rPr>
                <w:rFonts w:hint="eastAsia" w:ascii="宋体" w:hAnsi="宋体" w:eastAsia="宋体" w:cs="宋体"/>
                <w:sz w:val="24"/>
                <w:szCs w:val="24"/>
                <w:lang w:val="en-US" w:eastAsia="zh-CN"/>
              </w:rPr>
              <w:t>类或</w:t>
            </w:r>
            <w:r>
              <w:rPr>
                <w:rFonts w:hint="eastAsia" w:ascii="宋体" w:hAnsi="宋体" w:eastAsia="宋体" w:cs="宋体"/>
                <w:sz w:val="24"/>
                <w:szCs w:val="24"/>
              </w:rPr>
              <w:t>传媒</w:t>
            </w:r>
            <w:r>
              <w:rPr>
                <w:rFonts w:hint="eastAsia" w:ascii="宋体" w:hAnsi="宋体" w:eastAsia="宋体" w:cs="宋体"/>
                <w:sz w:val="24"/>
                <w:szCs w:val="24"/>
                <w:lang w:val="en-US" w:eastAsia="zh-CN"/>
              </w:rPr>
              <w:t>类或</w:t>
            </w:r>
            <w:r>
              <w:rPr>
                <w:rFonts w:hint="eastAsia" w:ascii="宋体" w:hAnsi="宋体" w:eastAsia="宋体" w:cs="宋体"/>
                <w:sz w:val="24"/>
                <w:szCs w:val="24"/>
              </w:rPr>
              <w:t>广告</w:t>
            </w:r>
            <w:r>
              <w:rPr>
                <w:rFonts w:hint="eastAsia" w:ascii="宋体" w:hAnsi="宋体" w:eastAsia="宋体" w:cs="宋体"/>
                <w:sz w:val="24"/>
                <w:szCs w:val="24"/>
                <w:lang w:val="en-US" w:eastAsia="zh-CN"/>
              </w:rPr>
              <w:t>类或</w:t>
            </w:r>
            <w:r>
              <w:rPr>
                <w:rFonts w:hint="eastAsia" w:ascii="宋体" w:hAnsi="宋体" w:eastAsia="宋体" w:cs="宋体"/>
                <w:sz w:val="24"/>
                <w:szCs w:val="24"/>
              </w:rPr>
              <w:t>导演</w:t>
            </w:r>
            <w:r>
              <w:rPr>
                <w:rFonts w:hint="eastAsia" w:ascii="宋体" w:hAnsi="宋体" w:eastAsia="宋体" w:cs="宋体"/>
                <w:sz w:val="24"/>
                <w:szCs w:val="24"/>
                <w:lang w:val="en-US" w:eastAsia="zh-CN"/>
              </w:rPr>
              <w:t>类</w:t>
            </w:r>
            <w:r>
              <w:rPr>
                <w:rFonts w:hint="eastAsia" w:ascii="宋体" w:hAnsi="宋体" w:eastAsia="宋体" w:cs="宋体"/>
                <w:sz w:val="24"/>
                <w:szCs w:val="24"/>
              </w:rPr>
              <w:t>或表演</w:t>
            </w:r>
            <w:r>
              <w:rPr>
                <w:rFonts w:hint="eastAsia" w:ascii="宋体" w:hAnsi="宋体" w:eastAsia="宋体" w:cs="宋体"/>
                <w:sz w:val="24"/>
                <w:szCs w:val="24"/>
                <w:lang w:val="en-US" w:eastAsia="zh-CN"/>
              </w:rPr>
              <w:t>类</w:t>
            </w:r>
            <w:r>
              <w:rPr>
                <w:rFonts w:hint="eastAsia" w:ascii="宋体" w:hAnsi="宋体" w:eastAsia="宋体" w:cs="宋体"/>
                <w:sz w:val="24"/>
                <w:szCs w:val="24"/>
              </w:rPr>
              <w:t>相关专业</w:t>
            </w:r>
            <w:r>
              <w:rPr>
                <w:rFonts w:hint="eastAsia" w:ascii="宋体" w:hAnsi="宋体" w:eastAsia="宋体" w:cs="宋体"/>
                <w:sz w:val="24"/>
                <w:szCs w:val="24"/>
                <w:lang w:val="en-US" w:eastAsia="zh-CN"/>
              </w:rPr>
              <w:t>硕士研究生或以上</w:t>
            </w:r>
            <w:r>
              <w:rPr>
                <w:rFonts w:hint="eastAsia" w:ascii="宋体" w:hAnsi="宋体" w:eastAsia="宋体" w:cs="宋体"/>
                <w:sz w:val="24"/>
                <w:szCs w:val="24"/>
                <w:lang w:val="zh-CN"/>
              </w:rPr>
              <w:t>学历的，得</w:t>
            </w:r>
            <w:r>
              <w:rPr>
                <w:rFonts w:hint="eastAsia" w:ascii="宋体" w:hAnsi="宋体" w:eastAsia="宋体" w:cs="宋体"/>
                <w:sz w:val="24"/>
                <w:szCs w:val="24"/>
                <w:lang w:val="en-US" w:eastAsia="zh-CN"/>
              </w:rPr>
              <w:t>5</w:t>
            </w:r>
            <w:r>
              <w:rPr>
                <w:rFonts w:hint="eastAsia" w:ascii="宋体" w:hAnsi="宋体" w:eastAsia="宋体" w:cs="宋体"/>
                <w:sz w:val="24"/>
                <w:szCs w:val="24"/>
                <w:lang w:val="zh-CN"/>
              </w:rPr>
              <w:t>分，</w:t>
            </w:r>
            <w:r>
              <w:rPr>
                <w:rFonts w:hint="eastAsia" w:ascii="宋体" w:hAnsi="宋体" w:eastAsia="宋体" w:cs="宋体"/>
                <w:sz w:val="24"/>
                <w:szCs w:val="24"/>
                <w:lang w:val="en-US" w:eastAsia="zh-CN"/>
              </w:rPr>
              <w:t>最高得5分</w:t>
            </w:r>
            <w:r>
              <w:rPr>
                <w:rFonts w:hint="eastAsia" w:ascii="宋体" w:hAnsi="宋体" w:eastAsia="宋体" w:cs="宋体"/>
                <w:sz w:val="24"/>
                <w:szCs w:val="24"/>
                <w:lang w:val="zh-CN"/>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lang w:val="zh-CN"/>
              </w:rPr>
            </w:pPr>
            <w:r>
              <w:rPr>
                <w:rFonts w:hint="eastAsia" w:ascii="宋体" w:hAnsi="宋体" w:eastAsia="宋体" w:cs="宋体"/>
                <w:sz w:val="24"/>
                <w:szCs w:val="24"/>
                <w:lang w:val="en-US" w:eastAsia="zh-CN"/>
              </w:rPr>
              <w:t>②</w:t>
            </w:r>
            <w:r>
              <w:rPr>
                <w:rFonts w:hint="eastAsia" w:ascii="宋体" w:hAnsi="宋体" w:eastAsia="宋体" w:cs="宋体"/>
                <w:sz w:val="24"/>
                <w:szCs w:val="24"/>
                <w:lang w:val="zh-CN"/>
              </w:rPr>
              <w:t>具有广播电视</w:t>
            </w:r>
            <w:r>
              <w:rPr>
                <w:rFonts w:hint="eastAsia" w:ascii="宋体" w:hAnsi="宋体" w:eastAsia="宋体" w:cs="宋体"/>
                <w:sz w:val="24"/>
                <w:szCs w:val="24"/>
                <w:lang w:val="en-US" w:eastAsia="zh-CN"/>
              </w:rPr>
              <w:t>类或</w:t>
            </w:r>
            <w:r>
              <w:rPr>
                <w:rFonts w:hint="eastAsia" w:ascii="宋体" w:hAnsi="宋体" w:eastAsia="宋体" w:cs="宋体"/>
                <w:sz w:val="24"/>
                <w:szCs w:val="24"/>
              </w:rPr>
              <w:t>编导</w:t>
            </w:r>
            <w:r>
              <w:rPr>
                <w:rFonts w:hint="eastAsia" w:ascii="宋体" w:hAnsi="宋体" w:eastAsia="宋体" w:cs="宋体"/>
                <w:sz w:val="24"/>
                <w:szCs w:val="24"/>
                <w:lang w:val="en-US" w:eastAsia="zh-CN"/>
              </w:rPr>
              <w:t>类或</w:t>
            </w:r>
            <w:r>
              <w:rPr>
                <w:rFonts w:hint="eastAsia" w:ascii="宋体" w:hAnsi="宋体" w:eastAsia="宋体" w:cs="宋体"/>
                <w:sz w:val="24"/>
                <w:szCs w:val="24"/>
              </w:rPr>
              <w:t>传媒</w:t>
            </w:r>
            <w:r>
              <w:rPr>
                <w:rFonts w:hint="eastAsia" w:ascii="宋体" w:hAnsi="宋体" w:eastAsia="宋体" w:cs="宋体"/>
                <w:sz w:val="24"/>
                <w:szCs w:val="24"/>
                <w:lang w:val="en-US" w:eastAsia="zh-CN"/>
              </w:rPr>
              <w:t>类或</w:t>
            </w:r>
            <w:r>
              <w:rPr>
                <w:rFonts w:hint="eastAsia" w:ascii="宋体" w:hAnsi="宋体" w:eastAsia="宋体" w:cs="宋体"/>
                <w:sz w:val="24"/>
                <w:szCs w:val="24"/>
              </w:rPr>
              <w:t>广告</w:t>
            </w:r>
            <w:r>
              <w:rPr>
                <w:rFonts w:hint="eastAsia" w:ascii="宋体" w:hAnsi="宋体" w:eastAsia="宋体" w:cs="宋体"/>
                <w:sz w:val="24"/>
                <w:szCs w:val="24"/>
                <w:lang w:val="en-US" w:eastAsia="zh-CN"/>
              </w:rPr>
              <w:t>类或</w:t>
            </w:r>
            <w:r>
              <w:rPr>
                <w:rFonts w:hint="eastAsia" w:ascii="宋体" w:hAnsi="宋体" w:eastAsia="宋体" w:cs="宋体"/>
                <w:sz w:val="24"/>
                <w:szCs w:val="24"/>
              </w:rPr>
              <w:t>导演</w:t>
            </w:r>
            <w:r>
              <w:rPr>
                <w:rFonts w:hint="eastAsia" w:ascii="宋体" w:hAnsi="宋体" w:eastAsia="宋体" w:cs="宋体"/>
                <w:sz w:val="24"/>
                <w:szCs w:val="24"/>
                <w:lang w:val="en-US" w:eastAsia="zh-CN"/>
              </w:rPr>
              <w:t>类</w:t>
            </w:r>
            <w:r>
              <w:rPr>
                <w:rFonts w:hint="eastAsia" w:ascii="宋体" w:hAnsi="宋体" w:eastAsia="宋体" w:cs="宋体"/>
                <w:sz w:val="24"/>
                <w:szCs w:val="24"/>
              </w:rPr>
              <w:t>或表演</w:t>
            </w:r>
            <w:r>
              <w:rPr>
                <w:rFonts w:hint="eastAsia" w:ascii="宋体" w:hAnsi="宋体" w:eastAsia="宋体" w:cs="宋体"/>
                <w:sz w:val="24"/>
                <w:szCs w:val="24"/>
                <w:lang w:val="en-US" w:eastAsia="zh-CN"/>
              </w:rPr>
              <w:t>类</w:t>
            </w:r>
            <w:r>
              <w:rPr>
                <w:rFonts w:hint="eastAsia" w:ascii="宋体" w:hAnsi="宋体" w:eastAsia="宋体" w:cs="宋体"/>
                <w:sz w:val="24"/>
                <w:szCs w:val="24"/>
                <w:lang w:val="zh-CN"/>
              </w:rPr>
              <w:t>相关专业</w:t>
            </w:r>
            <w:r>
              <w:rPr>
                <w:rFonts w:hint="eastAsia" w:ascii="宋体" w:hAnsi="宋体" w:eastAsia="宋体" w:cs="宋体"/>
                <w:sz w:val="24"/>
                <w:szCs w:val="24"/>
                <w:lang w:val="en-US" w:eastAsia="zh-CN"/>
              </w:rPr>
              <w:t>本科</w:t>
            </w:r>
            <w:r>
              <w:rPr>
                <w:rFonts w:hint="eastAsia" w:ascii="宋体" w:hAnsi="宋体" w:eastAsia="宋体" w:cs="宋体"/>
                <w:sz w:val="24"/>
                <w:szCs w:val="24"/>
                <w:lang w:val="zh-CN"/>
              </w:rPr>
              <w:t>学历的，得</w:t>
            </w:r>
            <w:r>
              <w:rPr>
                <w:rFonts w:hint="eastAsia" w:ascii="宋体" w:hAnsi="宋体" w:eastAsia="宋体" w:cs="宋体"/>
                <w:sz w:val="24"/>
                <w:szCs w:val="24"/>
                <w:lang w:val="en-US" w:eastAsia="zh-CN"/>
              </w:rPr>
              <w:t>4</w:t>
            </w:r>
            <w:r>
              <w:rPr>
                <w:rFonts w:hint="eastAsia" w:ascii="宋体" w:hAnsi="宋体" w:eastAsia="宋体" w:cs="宋体"/>
                <w:sz w:val="24"/>
                <w:szCs w:val="24"/>
                <w:lang w:val="zh-CN"/>
              </w:rPr>
              <w:t>分，</w:t>
            </w:r>
            <w:r>
              <w:rPr>
                <w:rFonts w:hint="eastAsia" w:ascii="宋体" w:hAnsi="宋体" w:eastAsia="宋体" w:cs="宋体"/>
                <w:sz w:val="24"/>
                <w:szCs w:val="24"/>
                <w:lang w:val="en-US" w:eastAsia="zh-CN"/>
              </w:rPr>
              <w:t>最高得4分</w:t>
            </w:r>
            <w:r>
              <w:rPr>
                <w:rFonts w:hint="eastAsia" w:ascii="宋体" w:hAnsi="宋体" w:eastAsia="宋体" w:cs="宋体"/>
                <w:sz w:val="24"/>
                <w:szCs w:val="24"/>
                <w:lang w:val="zh-CN"/>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lang w:val="zh-CN"/>
              </w:rPr>
            </w:pPr>
            <w:r>
              <w:rPr>
                <w:rFonts w:hint="eastAsia" w:ascii="宋体" w:hAnsi="宋体" w:eastAsia="宋体" w:cs="宋体"/>
                <w:sz w:val="24"/>
                <w:szCs w:val="24"/>
                <w:lang w:val="en-US" w:eastAsia="zh-CN"/>
              </w:rPr>
              <w:t>③</w:t>
            </w:r>
            <w:r>
              <w:rPr>
                <w:rFonts w:hint="eastAsia" w:ascii="宋体" w:hAnsi="宋体" w:eastAsia="宋体" w:cs="宋体"/>
                <w:sz w:val="24"/>
                <w:szCs w:val="24"/>
                <w:lang w:val="zh-CN"/>
              </w:rPr>
              <w:t>广播电视</w:t>
            </w:r>
            <w:r>
              <w:rPr>
                <w:rFonts w:hint="eastAsia" w:ascii="宋体" w:hAnsi="宋体" w:eastAsia="宋体" w:cs="宋体"/>
                <w:sz w:val="24"/>
                <w:szCs w:val="24"/>
                <w:lang w:val="en-US" w:eastAsia="zh-CN"/>
              </w:rPr>
              <w:t>类或</w:t>
            </w:r>
            <w:r>
              <w:rPr>
                <w:rFonts w:hint="eastAsia" w:ascii="宋体" w:hAnsi="宋体" w:eastAsia="宋体" w:cs="宋体"/>
                <w:sz w:val="24"/>
                <w:szCs w:val="24"/>
              </w:rPr>
              <w:t>编导</w:t>
            </w:r>
            <w:r>
              <w:rPr>
                <w:rFonts w:hint="eastAsia" w:ascii="宋体" w:hAnsi="宋体" w:eastAsia="宋体" w:cs="宋体"/>
                <w:sz w:val="24"/>
                <w:szCs w:val="24"/>
                <w:lang w:val="en-US" w:eastAsia="zh-CN"/>
              </w:rPr>
              <w:t>类或</w:t>
            </w:r>
            <w:r>
              <w:rPr>
                <w:rFonts w:hint="eastAsia" w:ascii="宋体" w:hAnsi="宋体" w:eastAsia="宋体" w:cs="宋体"/>
                <w:sz w:val="24"/>
                <w:szCs w:val="24"/>
              </w:rPr>
              <w:t>传媒</w:t>
            </w:r>
            <w:r>
              <w:rPr>
                <w:rFonts w:hint="eastAsia" w:ascii="宋体" w:hAnsi="宋体" w:eastAsia="宋体" w:cs="宋体"/>
                <w:sz w:val="24"/>
                <w:szCs w:val="24"/>
                <w:lang w:val="en-US" w:eastAsia="zh-CN"/>
              </w:rPr>
              <w:t>类或</w:t>
            </w:r>
            <w:r>
              <w:rPr>
                <w:rFonts w:hint="eastAsia" w:ascii="宋体" w:hAnsi="宋体" w:eastAsia="宋体" w:cs="宋体"/>
                <w:sz w:val="24"/>
                <w:szCs w:val="24"/>
              </w:rPr>
              <w:t>广告</w:t>
            </w:r>
            <w:r>
              <w:rPr>
                <w:rFonts w:hint="eastAsia" w:ascii="宋体" w:hAnsi="宋体" w:eastAsia="宋体" w:cs="宋体"/>
                <w:sz w:val="24"/>
                <w:szCs w:val="24"/>
                <w:lang w:val="en-US" w:eastAsia="zh-CN"/>
              </w:rPr>
              <w:t>类或</w:t>
            </w:r>
            <w:r>
              <w:rPr>
                <w:rFonts w:hint="eastAsia" w:ascii="宋体" w:hAnsi="宋体" w:eastAsia="宋体" w:cs="宋体"/>
                <w:sz w:val="24"/>
                <w:szCs w:val="24"/>
              </w:rPr>
              <w:t>导演</w:t>
            </w:r>
            <w:r>
              <w:rPr>
                <w:rFonts w:hint="eastAsia" w:ascii="宋体" w:hAnsi="宋体" w:eastAsia="宋体" w:cs="宋体"/>
                <w:sz w:val="24"/>
                <w:szCs w:val="24"/>
                <w:lang w:val="en-US" w:eastAsia="zh-CN"/>
              </w:rPr>
              <w:t>类</w:t>
            </w:r>
            <w:r>
              <w:rPr>
                <w:rFonts w:hint="eastAsia" w:ascii="宋体" w:hAnsi="宋体" w:eastAsia="宋体" w:cs="宋体"/>
                <w:sz w:val="24"/>
                <w:szCs w:val="24"/>
              </w:rPr>
              <w:t>或表演</w:t>
            </w:r>
            <w:r>
              <w:rPr>
                <w:rFonts w:hint="eastAsia" w:ascii="宋体" w:hAnsi="宋体" w:eastAsia="宋体" w:cs="宋体"/>
                <w:sz w:val="24"/>
                <w:szCs w:val="24"/>
                <w:lang w:val="en-US" w:eastAsia="zh-CN"/>
              </w:rPr>
              <w:t>类</w:t>
            </w:r>
            <w:r>
              <w:rPr>
                <w:rFonts w:hint="eastAsia" w:ascii="宋体" w:hAnsi="宋体" w:eastAsia="宋体" w:cs="宋体"/>
                <w:sz w:val="24"/>
                <w:szCs w:val="24"/>
                <w:lang w:val="zh-CN"/>
              </w:rPr>
              <w:t>相关专业</w:t>
            </w:r>
            <w:r>
              <w:rPr>
                <w:rFonts w:hint="eastAsia" w:ascii="宋体" w:hAnsi="宋体" w:eastAsia="宋体" w:cs="宋体"/>
                <w:sz w:val="24"/>
                <w:szCs w:val="24"/>
                <w:lang w:val="en-US" w:eastAsia="zh-CN"/>
              </w:rPr>
              <w:t>专科</w:t>
            </w:r>
            <w:r>
              <w:rPr>
                <w:rFonts w:hint="eastAsia" w:ascii="宋体" w:hAnsi="宋体" w:eastAsia="宋体" w:cs="宋体"/>
                <w:sz w:val="24"/>
                <w:szCs w:val="24"/>
                <w:lang w:val="zh-CN"/>
              </w:rPr>
              <w:t>学历的，得</w:t>
            </w:r>
            <w:r>
              <w:rPr>
                <w:rFonts w:hint="eastAsia" w:ascii="宋体" w:hAnsi="宋体" w:eastAsia="宋体" w:cs="宋体"/>
                <w:sz w:val="24"/>
                <w:szCs w:val="24"/>
                <w:lang w:val="en-US" w:eastAsia="zh-CN"/>
              </w:rPr>
              <w:t>3</w:t>
            </w:r>
            <w:r>
              <w:rPr>
                <w:rFonts w:hint="eastAsia" w:ascii="宋体" w:hAnsi="宋体" w:eastAsia="宋体" w:cs="宋体"/>
                <w:sz w:val="24"/>
                <w:szCs w:val="24"/>
                <w:lang w:val="zh-CN"/>
              </w:rPr>
              <w:t>分，</w:t>
            </w:r>
            <w:r>
              <w:rPr>
                <w:rFonts w:hint="eastAsia" w:ascii="宋体" w:hAnsi="宋体" w:eastAsia="宋体" w:cs="宋体"/>
                <w:sz w:val="24"/>
                <w:szCs w:val="24"/>
                <w:lang w:val="en-US" w:eastAsia="zh-CN"/>
              </w:rPr>
              <w:t>最高得3分</w:t>
            </w:r>
            <w:r>
              <w:rPr>
                <w:rFonts w:hint="eastAsia" w:ascii="宋体" w:hAnsi="宋体" w:eastAsia="宋体" w:cs="宋体"/>
                <w:sz w:val="24"/>
                <w:szCs w:val="24"/>
                <w:lang w:val="zh-CN"/>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en-US" w:eastAsia="zh-CN"/>
              </w:rPr>
              <w:t>本项</w:t>
            </w:r>
            <w:r>
              <w:rPr>
                <w:rFonts w:hint="eastAsia" w:ascii="宋体" w:hAnsi="宋体" w:eastAsia="宋体" w:cs="宋体"/>
                <w:sz w:val="24"/>
                <w:szCs w:val="24"/>
              </w:rPr>
              <w:t>最高</w:t>
            </w:r>
            <w:r>
              <w:rPr>
                <w:rFonts w:hint="eastAsia" w:ascii="宋体" w:hAnsi="宋体" w:eastAsia="宋体" w:cs="宋体"/>
                <w:sz w:val="24"/>
                <w:szCs w:val="24"/>
                <w:lang w:val="zh-CN"/>
              </w:rPr>
              <w:t>得</w:t>
            </w:r>
            <w:r>
              <w:rPr>
                <w:rFonts w:hint="eastAsia" w:ascii="宋体" w:hAnsi="宋体" w:eastAsia="宋体" w:cs="宋体"/>
                <w:sz w:val="24"/>
                <w:szCs w:val="24"/>
                <w:lang w:val="en-US" w:eastAsia="zh-CN"/>
              </w:rPr>
              <w:t>5</w:t>
            </w:r>
            <w:r>
              <w:rPr>
                <w:rFonts w:hint="eastAsia" w:ascii="宋体" w:hAnsi="宋体" w:eastAsia="宋体" w:cs="宋体"/>
                <w:sz w:val="24"/>
                <w:szCs w:val="24"/>
                <w:lang w:val="zh-CN"/>
              </w:rPr>
              <w:t>分。</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（2）其他项目团队包括：</w:t>
            </w:r>
            <w:r>
              <w:rPr>
                <w:rFonts w:hint="eastAsia" w:ascii="宋体" w:hAnsi="宋体" w:eastAsia="宋体" w:cs="宋体"/>
                <w:sz w:val="24"/>
                <w:szCs w:val="24"/>
              </w:rPr>
              <w:t>团队成员不少于</w:t>
            </w:r>
            <w:r>
              <w:rPr>
                <w:rFonts w:hint="eastAsia" w:ascii="宋体" w:hAnsi="宋体" w:eastAsia="宋体" w:cs="宋体"/>
                <w:sz w:val="24"/>
                <w:szCs w:val="24"/>
                <w:lang w:val="en-US" w:eastAsia="zh-CN"/>
              </w:rPr>
              <w:t>10</w:t>
            </w:r>
            <w:r>
              <w:rPr>
                <w:rFonts w:hint="eastAsia" w:ascii="宋体" w:hAnsi="宋体" w:eastAsia="宋体" w:cs="宋体"/>
                <w:sz w:val="24"/>
                <w:szCs w:val="24"/>
              </w:rPr>
              <w:t>人（不含项目负责人，</w:t>
            </w:r>
            <w:r>
              <w:rPr>
                <w:rFonts w:hint="default" w:ascii="宋体" w:hAnsi="宋体" w:eastAsia="宋体" w:cs="宋体"/>
                <w:sz w:val="24"/>
                <w:szCs w:val="24"/>
                <w:lang w:eastAsia="zh-CN"/>
              </w:rPr>
              <w:t>需</w:t>
            </w:r>
            <w:r>
              <w:rPr>
                <w:rFonts w:hint="eastAsia" w:ascii="宋体" w:hAnsi="宋体" w:eastAsia="宋体" w:cs="宋体"/>
                <w:sz w:val="24"/>
                <w:szCs w:val="24"/>
                <w:lang w:eastAsia="zh-CN"/>
              </w:rPr>
              <w:t>提供人员清单</w:t>
            </w:r>
            <w:r>
              <w:rPr>
                <w:rFonts w:hint="eastAsia" w:ascii="宋体" w:hAnsi="宋体" w:eastAsia="宋体" w:cs="宋体"/>
                <w:sz w:val="24"/>
                <w:szCs w:val="24"/>
              </w:rPr>
              <w:t>）</w:t>
            </w:r>
            <w:r>
              <w:rPr>
                <w:rFonts w:hint="eastAsia" w:ascii="宋体" w:hAnsi="宋体" w:eastAsia="宋体" w:cs="宋体"/>
                <w:kern w:val="0"/>
                <w:sz w:val="24"/>
                <w:szCs w:val="24"/>
                <w:lang w:bidi="ar"/>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rPr>
            </w:pPr>
            <w:r>
              <w:rPr>
                <w:rFonts w:hint="default" w:ascii="Calibri" w:hAnsi="Calibri" w:eastAsia="宋体" w:cs="Calibri"/>
                <w:sz w:val="24"/>
                <w:szCs w:val="24"/>
              </w:rPr>
              <w:t>①</w:t>
            </w:r>
            <w:r>
              <w:rPr>
                <w:rFonts w:hint="eastAsia" w:ascii="宋体" w:hAnsi="宋体" w:eastAsia="宋体" w:cs="宋体"/>
                <w:sz w:val="24"/>
                <w:szCs w:val="24"/>
              </w:rPr>
              <w:t>音乐制作</w:t>
            </w:r>
            <w:r>
              <w:rPr>
                <w:rFonts w:hint="eastAsia" w:ascii="宋体" w:hAnsi="宋体" w:eastAsia="宋体" w:cs="宋体"/>
                <w:sz w:val="24"/>
                <w:szCs w:val="24"/>
                <w:lang w:val="en-US" w:eastAsia="zh-CN"/>
              </w:rPr>
              <w:t>类或</w:t>
            </w:r>
            <w:r>
              <w:rPr>
                <w:rFonts w:hint="eastAsia" w:ascii="宋体" w:hAnsi="宋体" w:eastAsia="宋体" w:cs="宋体"/>
                <w:sz w:val="24"/>
                <w:szCs w:val="24"/>
              </w:rPr>
              <w:t>音乐表演</w:t>
            </w:r>
            <w:r>
              <w:rPr>
                <w:rFonts w:hint="eastAsia" w:ascii="宋体" w:hAnsi="宋体" w:eastAsia="宋体" w:cs="宋体"/>
                <w:sz w:val="24"/>
                <w:szCs w:val="24"/>
                <w:lang w:val="en-US" w:eastAsia="zh-CN"/>
              </w:rPr>
              <w:t>类或</w:t>
            </w:r>
            <w:r>
              <w:rPr>
                <w:rFonts w:hint="eastAsia" w:ascii="宋体" w:hAnsi="宋体" w:eastAsia="宋体" w:cs="宋体"/>
                <w:sz w:val="24"/>
                <w:szCs w:val="24"/>
              </w:rPr>
              <w:t>流行音乐</w:t>
            </w:r>
            <w:r>
              <w:rPr>
                <w:rFonts w:hint="eastAsia" w:ascii="宋体" w:hAnsi="宋体" w:eastAsia="宋体" w:cs="宋体"/>
                <w:sz w:val="24"/>
                <w:szCs w:val="24"/>
                <w:lang w:val="en-US" w:eastAsia="zh-CN"/>
              </w:rPr>
              <w:t>类或</w:t>
            </w:r>
            <w:r>
              <w:rPr>
                <w:rFonts w:hint="eastAsia" w:ascii="宋体" w:hAnsi="宋体" w:eastAsia="宋体" w:cs="宋体"/>
                <w:sz w:val="24"/>
                <w:szCs w:val="24"/>
              </w:rPr>
              <w:t>音乐学</w:t>
            </w:r>
            <w:r>
              <w:rPr>
                <w:rFonts w:hint="eastAsia" w:ascii="宋体" w:hAnsi="宋体" w:eastAsia="宋体" w:cs="宋体"/>
                <w:sz w:val="24"/>
                <w:szCs w:val="24"/>
                <w:lang w:val="en-US" w:eastAsia="zh-CN"/>
              </w:rPr>
              <w:t>类或</w:t>
            </w:r>
            <w:r>
              <w:rPr>
                <w:rFonts w:hint="eastAsia" w:ascii="宋体" w:hAnsi="宋体" w:eastAsia="宋体" w:cs="宋体"/>
                <w:sz w:val="24"/>
                <w:szCs w:val="24"/>
              </w:rPr>
              <w:t>音乐剧</w:t>
            </w:r>
            <w:r>
              <w:rPr>
                <w:rFonts w:hint="eastAsia" w:ascii="宋体" w:hAnsi="宋体" w:eastAsia="宋体" w:cs="宋体"/>
                <w:sz w:val="24"/>
                <w:szCs w:val="24"/>
                <w:lang w:val="en-US" w:eastAsia="zh-CN"/>
              </w:rPr>
              <w:t>类或</w:t>
            </w:r>
            <w:r>
              <w:rPr>
                <w:rFonts w:hint="eastAsia" w:ascii="宋体" w:hAnsi="宋体" w:eastAsia="宋体" w:cs="宋体"/>
                <w:sz w:val="24"/>
                <w:szCs w:val="24"/>
              </w:rPr>
              <w:t>乐器类</w:t>
            </w:r>
            <w:r>
              <w:rPr>
                <w:rFonts w:hint="eastAsia" w:ascii="宋体" w:hAnsi="宋体" w:eastAsia="宋体" w:cs="宋体"/>
                <w:sz w:val="24"/>
                <w:szCs w:val="24"/>
                <w:lang w:val="en-US" w:eastAsia="zh-CN"/>
              </w:rPr>
              <w:t>或</w:t>
            </w:r>
            <w:r>
              <w:rPr>
                <w:rFonts w:hint="eastAsia" w:ascii="宋体" w:hAnsi="宋体" w:eastAsia="宋体" w:cs="宋体"/>
                <w:sz w:val="24"/>
                <w:szCs w:val="24"/>
              </w:rPr>
              <w:t>表演类</w:t>
            </w:r>
            <w:r>
              <w:rPr>
                <w:rFonts w:hint="eastAsia" w:ascii="宋体" w:hAnsi="宋体" w:eastAsia="宋体" w:cs="宋体"/>
                <w:sz w:val="24"/>
                <w:szCs w:val="24"/>
                <w:lang w:val="en-US" w:eastAsia="zh-CN"/>
              </w:rPr>
              <w:t>或</w:t>
            </w:r>
            <w:r>
              <w:rPr>
                <w:rFonts w:hint="eastAsia" w:ascii="宋体" w:hAnsi="宋体" w:eastAsia="宋体" w:cs="宋体"/>
                <w:sz w:val="24"/>
                <w:szCs w:val="24"/>
              </w:rPr>
              <w:t>新闻传播类</w:t>
            </w:r>
            <w:r>
              <w:rPr>
                <w:rFonts w:hint="eastAsia" w:ascii="宋体" w:hAnsi="宋体" w:eastAsia="宋体" w:cs="宋体"/>
                <w:sz w:val="24"/>
                <w:szCs w:val="24"/>
                <w:lang w:val="en-US" w:eastAsia="zh-CN"/>
              </w:rPr>
              <w:t>或</w:t>
            </w:r>
            <w:r>
              <w:rPr>
                <w:rFonts w:hint="eastAsia" w:ascii="宋体" w:hAnsi="宋体" w:eastAsia="宋体" w:cs="宋体"/>
                <w:sz w:val="24"/>
                <w:szCs w:val="24"/>
              </w:rPr>
              <w:t>文学类</w:t>
            </w:r>
            <w:r>
              <w:rPr>
                <w:rFonts w:hint="eastAsia" w:ascii="宋体" w:hAnsi="宋体" w:eastAsia="宋体" w:cs="宋体"/>
                <w:sz w:val="24"/>
                <w:szCs w:val="24"/>
                <w:lang w:val="en-US" w:eastAsia="zh-CN"/>
              </w:rPr>
              <w:t>或</w:t>
            </w:r>
            <w:r>
              <w:rPr>
                <w:rFonts w:hint="eastAsia" w:ascii="宋体" w:hAnsi="宋体" w:eastAsia="宋体" w:cs="宋体"/>
                <w:sz w:val="24"/>
                <w:szCs w:val="24"/>
              </w:rPr>
              <w:t>计算机</w:t>
            </w:r>
            <w:r>
              <w:rPr>
                <w:rFonts w:hint="eastAsia" w:ascii="宋体" w:hAnsi="宋体" w:eastAsia="宋体" w:cs="宋体"/>
                <w:sz w:val="24"/>
                <w:szCs w:val="24"/>
                <w:lang w:val="en-US" w:eastAsia="zh-CN"/>
              </w:rPr>
              <w:t>类</w:t>
            </w:r>
            <w:r>
              <w:rPr>
                <w:rFonts w:hint="eastAsia" w:ascii="宋体" w:hAnsi="宋体" w:eastAsia="宋体" w:cs="宋体"/>
                <w:sz w:val="24"/>
                <w:szCs w:val="24"/>
              </w:rPr>
              <w:t>专业，</w:t>
            </w:r>
            <w:r>
              <w:rPr>
                <w:rFonts w:hint="eastAsia" w:ascii="宋体" w:hAnsi="宋体" w:eastAsia="宋体" w:cs="宋体"/>
                <w:kern w:val="0"/>
                <w:sz w:val="24"/>
                <w:szCs w:val="24"/>
                <w:lang w:bidi="ar"/>
              </w:rPr>
              <w:t>每提供1人</w:t>
            </w:r>
            <w:r>
              <w:rPr>
                <w:rFonts w:hint="eastAsia" w:ascii="宋体" w:hAnsi="宋体" w:eastAsia="宋体" w:cs="宋体"/>
                <w:sz w:val="24"/>
                <w:szCs w:val="24"/>
              </w:rPr>
              <w:t>具有以上相关专业</w:t>
            </w:r>
            <w:r>
              <w:rPr>
                <w:rFonts w:hint="eastAsia" w:ascii="宋体" w:hAnsi="宋体" w:eastAsia="宋体" w:cs="宋体"/>
                <w:sz w:val="24"/>
                <w:szCs w:val="24"/>
                <w:lang w:val="en-US" w:eastAsia="zh-CN"/>
              </w:rPr>
              <w:t>专科</w:t>
            </w:r>
            <w:r>
              <w:rPr>
                <w:rFonts w:hint="eastAsia" w:ascii="宋体" w:hAnsi="宋体" w:eastAsia="宋体" w:cs="宋体"/>
                <w:sz w:val="24"/>
                <w:szCs w:val="24"/>
              </w:rPr>
              <w:t>或以上学历的</w:t>
            </w:r>
            <w:r>
              <w:rPr>
                <w:rFonts w:hint="eastAsia" w:ascii="宋体" w:hAnsi="宋体" w:eastAsia="宋体" w:cs="宋体"/>
                <w:kern w:val="0"/>
                <w:sz w:val="24"/>
                <w:szCs w:val="24"/>
                <w:lang w:bidi="ar"/>
              </w:rPr>
              <w:t>得</w:t>
            </w:r>
            <w:r>
              <w:rPr>
                <w:rFonts w:hint="eastAsia" w:ascii="宋体" w:hAnsi="宋体" w:eastAsia="宋体" w:cs="宋体"/>
                <w:kern w:val="0"/>
                <w:sz w:val="24"/>
                <w:szCs w:val="24"/>
                <w:lang w:val="en-US" w:eastAsia="zh-CN" w:bidi="ar"/>
              </w:rPr>
              <w:t>1</w:t>
            </w:r>
            <w:r>
              <w:rPr>
                <w:rFonts w:hint="eastAsia" w:ascii="宋体" w:hAnsi="宋体" w:eastAsia="宋体" w:cs="宋体"/>
                <w:kern w:val="0"/>
                <w:sz w:val="24"/>
                <w:szCs w:val="24"/>
                <w:lang w:bidi="ar"/>
              </w:rPr>
              <w:t>分</w:t>
            </w:r>
            <w:r>
              <w:rPr>
                <w:rFonts w:hint="eastAsia" w:ascii="宋体" w:hAnsi="宋体" w:eastAsia="宋体" w:cs="宋体"/>
                <w:sz w:val="24"/>
                <w:szCs w:val="24"/>
              </w:rPr>
              <w:t>，</w:t>
            </w:r>
            <w:r>
              <w:rPr>
                <w:rFonts w:hint="eastAsia" w:ascii="宋体" w:hAnsi="宋体" w:eastAsia="宋体" w:cs="宋体"/>
                <w:sz w:val="24"/>
                <w:szCs w:val="24"/>
                <w:lang w:val="en-US" w:eastAsia="zh-CN"/>
              </w:rPr>
              <w:t>最高得10分；</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en-US" w:eastAsia="zh-CN"/>
              </w:rPr>
            </w:pPr>
            <w:r>
              <w:rPr>
                <w:rFonts w:hint="default" w:ascii="Calibri" w:hAnsi="Calibri" w:eastAsia="宋体" w:cs="Calibri"/>
                <w:sz w:val="24"/>
                <w:szCs w:val="24"/>
                <w:lang w:val="en-US" w:eastAsia="zh-CN"/>
              </w:rPr>
              <w:t>②</w:t>
            </w:r>
            <w:r>
              <w:rPr>
                <w:rFonts w:hint="eastAsia" w:ascii="宋体" w:hAnsi="宋体" w:eastAsia="宋体" w:cs="宋体"/>
                <w:sz w:val="24"/>
                <w:szCs w:val="24"/>
                <w:lang w:val="en-US" w:eastAsia="zh-CN"/>
              </w:rPr>
              <w:t>有组织活动、</w:t>
            </w:r>
            <w:r>
              <w:rPr>
                <w:rFonts w:hint="eastAsia" w:ascii="宋体" w:hAnsi="宋体" w:cs="宋体"/>
                <w:color w:val="000000"/>
                <w:sz w:val="24"/>
                <w:lang w:val="en-US" w:eastAsia="zh-CN"/>
              </w:rPr>
              <w:t>广播电视节目、</w:t>
            </w:r>
            <w:r>
              <w:rPr>
                <w:rFonts w:hint="eastAsia" w:ascii="宋体" w:hAnsi="宋体" w:eastAsia="宋体" w:cs="宋体"/>
                <w:sz w:val="24"/>
                <w:szCs w:val="24"/>
                <w:lang w:val="en-US" w:eastAsia="zh-CN"/>
              </w:rPr>
              <w:t>舞台剧或广播剧作品经验的，每提供1人得1分，最高得10分，本项</w:t>
            </w:r>
            <w:r>
              <w:rPr>
                <w:rFonts w:hint="eastAsia" w:ascii="宋体" w:hAnsi="宋体" w:eastAsia="宋体" w:cs="宋体"/>
                <w:kern w:val="0"/>
                <w:sz w:val="24"/>
                <w:szCs w:val="24"/>
                <w:lang w:bidi="ar"/>
              </w:rPr>
              <w:t>最高得</w:t>
            </w:r>
            <w:r>
              <w:rPr>
                <w:rFonts w:hint="eastAsia" w:ascii="宋体" w:hAnsi="宋体" w:eastAsia="宋体" w:cs="宋体"/>
                <w:kern w:val="0"/>
                <w:sz w:val="24"/>
                <w:szCs w:val="24"/>
                <w:lang w:val="en-US" w:eastAsia="zh-CN" w:bidi="ar"/>
              </w:rPr>
              <w:t>20</w:t>
            </w:r>
            <w:r>
              <w:rPr>
                <w:rFonts w:hint="eastAsia" w:ascii="宋体" w:hAnsi="宋体" w:eastAsia="宋体" w:cs="宋体"/>
                <w:kern w:val="0"/>
                <w:sz w:val="24"/>
                <w:szCs w:val="24"/>
                <w:lang w:bidi="ar"/>
              </w:rPr>
              <w:t>分。</w:t>
            </w:r>
            <w:r>
              <w:rPr>
                <w:rFonts w:hint="eastAsia" w:ascii="宋体" w:hAnsi="宋体" w:eastAsia="宋体" w:cs="宋体"/>
                <w:kern w:val="0"/>
                <w:sz w:val="24"/>
                <w:szCs w:val="24"/>
                <w:lang w:val="en-US" w:eastAsia="zh-CN" w:bidi="ar"/>
              </w:rPr>
              <w:t>同一项目的多人参与均可得分，同一人提供多个项目仅记1次分。</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zh-CN"/>
              </w:rPr>
              <w:t>2</w:t>
            </w:r>
            <w:r>
              <w:rPr>
                <w:rFonts w:hint="eastAsia" w:ascii="宋体" w:hAnsi="宋体" w:eastAsia="宋体" w:cs="宋体"/>
                <w:sz w:val="24"/>
                <w:szCs w:val="24"/>
              </w:rPr>
              <w:t>.</w:t>
            </w:r>
            <w:r>
              <w:rPr>
                <w:rFonts w:hint="eastAsia" w:ascii="宋体" w:hAnsi="宋体" w:eastAsia="宋体" w:cs="宋体"/>
                <w:sz w:val="24"/>
                <w:szCs w:val="24"/>
                <w:lang w:val="zh-CN"/>
              </w:rPr>
              <w:t>证明文件：</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1、项目团队成员必须为投标人自有员工，提供相关人员投标人为团队人员缴纳的近</w:t>
            </w:r>
            <w:r>
              <w:rPr>
                <w:rFonts w:hint="eastAsia" w:ascii="宋体" w:hAnsi="宋体" w:eastAsia="宋体" w:cs="宋体"/>
                <w:sz w:val="24"/>
                <w:szCs w:val="24"/>
                <w:lang w:val="en-US" w:eastAsia="zh-CN"/>
              </w:rPr>
              <w:t>3</w:t>
            </w:r>
            <w:r>
              <w:rPr>
                <w:rFonts w:hint="eastAsia" w:ascii="宋体" w:hAnsi="宋体" w:eastAsia="宋体" w:cs="宋体"/>
                <w:sz w:val="24"/>
                <w:szCs w:val="24"/>
              </w:rPr>
              <w:t>个月内任意1个月的社保缴纳证明（代缴个税税单或参加社会保险的《投保单》或《社会保险参保人员证明》）。若投标人成立不足一个月的，需提供成立情况说明函（格式自拟），无需提供相关人员社保，亦可得分；若为退休返聘人员，需提供说明函（格式自拟），无需提供相关人员社保，亦可得分。</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2、涉及学历的，提供毕业证书扫描复印件</w:t>
            </w:r>
            <w:r>
              <w:rPr>
                <w:rFonts w:hint="eastAsia" w:ascii="宋体" w:hAnsi="宋体" w:eastAsia="宋体" w:cs="宋体"/>
                <w:sz w:val="24"/>
                <w:szCs w:val="24"/>
                <w:lang w:val="en-US" w:eastAsia="zh-CN"/>
              </w:rPr>
              <w:t>及</w:t>
            </w:r>
            <w:r>
              <w:rPr>
                <w:rFonts w:hint="eastAsia" w:ascii="宋体" w:hAnsi="宋体" w:eastAsia="宋体" w:cs="宋体"/>
                <w:sz w:val="24"/>
                <w:szCs w:val="24"/>
              </w:rPr>
              <w:t>学信网查询记录截图（如较早颁发的毕业证书，学信网无法查询的，可提供毕业院校或教育或人社部门等颁发机构或监管机构等出具的证明，如海外留学（含港澳台人）学历无法通过学信网站查询的，应当提供教育部留学服务中心出具的国外学历认证证书以及教育部留学服务中心官网查询截图。若证明文件为其它语言，必须附中文译文，以中文译文为准）</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kern w:val="0"/>
                <w:sz w:val="24"/>
                <w:lang w:val="en-US" w:eastAsia="zh-CN" w:bidi="ar"/>
              </w:rPr>
              <w:t>涉及人员经验的须提供可体现人员姓名的合同关键页，合同关键页要求包含但不限于签订合同双方的单位名称、合同项目名称、双方的落款盖章等信息。如合同关键页无法体现评分要求的，可同时补充提供合同甲方出具并盖章的证明材料扫描件或复印件；未提供或提供不符合要求的不得分。</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cs="宋体"/>
                <w:sz w:val="24"/>
              </w:rPr>
            </w:pPr>
            <w:r>
              <w:rPr>
                <w:rFonts w:hint="eastAsia" w:ascii="宋体" w:hAnsi="宋体" w:eastAsia="宋体" w:cs="宋体"/>
                <w:sz w:val="24"/>
                <w:szCs w:val="24"/>
                <w:lang w:val="en-US" w:eastAsia="zh-CN"/>
              </w:rPr>
              <w:t>4、</w:t>
            </w:r>
            <w:r>
              <w:rPr>
                <w:rFonts w:hint="eastAsia" w:ascii="宋体" w:hAnsi="宋体" w:eastAsia="宋体" w:cs="宋体"/>
                <w:sz w:val="24"/>
                <w:szCs w:val="24"/>
                <w:lang w:val="zh-CN"/>
              </w:rPr>
              <w:t>以上资料均要</w:t>
            </w:r>
            <w:r>
              <w:rPr>
                <w:rFonts w:hint="eastAsia" w:ascii="宋体" w:hAnsi="宋体" w:cs="宋体"/>
                <w:sz w:val="24"/>
                <w:lang w:val="zh-CN"/>
              </w:rPr>
              <w:t>求提供复印件，加盖投标人公章。评分中出现无证明资料或专家无法凭所提供资料判断是否得分的情况，一律不得分。投标人提供虚假材料的，将做无效投标处理，涉嫌存在违法违规行为的，依法报主管部门处理处罚。</w:t>
            </w:r>
          </w:p>
        </w:tc>
        <w:tc>
          <w:tcPr>
            <w:tcW w:w="450" w:type="pct"/>
            <w:noWrap w:val="0"/>
            <w:vAlign w:val="center"/>
          </w:tcPr>
          <w:p>
            <w:pPr>
              <w:keepNext w:val="0"/>
              <w:keepLines w:val="0"/>
              <w:pageBreakBefore w:val="0"/>
              <w:suppressLineNumbers w:val="0"/>
              <w:kinsoku/>
              <w:overflowPunct/>
              <w:topLinePunct w:val="0"/>
              <w:autoSpaceDE w:val="0"/>
              <w:autoSpaceDN w:val="0"/>
              <w:bidi w:val="0"/>
              <w:adjustRightInd w:val="0"/>
              <w:snapToGrid/>
              <w:spacing w:before="0" w:beforeAutospacing="0" w:after="0" w:afterAutospacing="0" w:line="360" w:lineRule="auto"/>
              <w:ind w:left="0" w:right="0"/>
              <w:jc w:val="center"/>
              <w:rPr>
                <w:rFonts w:hint="default" w:ascii="宋体" w:hAnsi="宋体" w:eastAsia="宋体" w:cs="宋体"/>
                <w:sz w:val="24"/>
                <w:lang w:val="en-US" w:eastAsia="zh-CN"/>
              </w:rPr>
            </w:pPr>
            <w:r>
              <w:rPr>
                <w:rFonts w:hint="eastAsia" w:ascii="宋体" w:hAnsi="宋体" w:cs="宋体"/>
                <w:sz w:val="24"/>
                <w:lang w:val="en-US" w:eastAsia="zh-CN"/>
              </w:rPr>
              <w:t>25</w:t>
            </w:r>
          </w:p>
        </w:tc>
        <w:tc>
          <w:tcPr>
            <w:tcW w:w="425"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sz w:val="24"/>
                <w:lang w:val="zh-CN"/>
              </w:rPr>
              <w:t>评委打分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gridSpan w:val="5"/>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b/>
                <w:bCs/>
                <w:kern w:val="0"/>
                <w:sz w:val="24"/>
                <w:lang w:bidi="ar"/>
              </w:rPr>
              <w:t>三、技术部分（40分）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1</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设计思路</w:t>
            </w:r>
          </w:p>
        </w:tc>
        <w:tc>
          <w:tcPr>
            <w:tcW w:w="2782" w:type="pct"/>
            <w:noWrap w:val="0"/>
            <w:vAlign w:val="center"/>
          </w:tcPr>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bidi="ar"/>
              </w:rPr>
            </w:pPr>
            <w:r>
              <w:rPr>
                <w:rFonts w:hint="eastAsia" w:ascii="宋体" w:hAnsi="宋体" w:eastAsia="宋体" w:cs="宋体"/>
                <w:kern w:val="0"/>
                <w:sz w:val="24"/>
                <w:lang w:bidi="ar"/>
              </w:rPr>
              <w:t>（一）评审内容：</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bidi="ar"/>
              </w:rPr>
            </w:pPr>
            <w:r>
              <w:rPr>
                <w:rFonts w:hint="eastAsia" w:ascii="宋体" w:hAnsi="宋体" w:eastAsia="宋体" w:cs="宋体"/>
                <w:kern w:val="0"/>
                <w:sz w:val="24"/>
                <w:lang w:bidi="ar"/>
              </w:rPr>
              <w:t>投标人对项目提出策划思路和宣传思路。</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bidi="ar"/>
              </w:rPr>
            </w:pPr>
            <w:r>
              <w:rPr>
                <w:rFonts w:hint="eastAsia" w:ascii="宋体" w:hAnsi="宋体" w:eastAsia="宋体" w:cs="宋体"/>
                <w:kern w:val="0"/>
                <w:sz w:val="24"/>
                <w:lang w:bidi="ar"/>
              </w:rPr>
              <w:t>包括但不限于以下内容：</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bidi="ar"/>
              </w:rPr>
            </w:pPr>
            <w:r>
              <w:rPr>
                <w:rFonts w:hint="eastAsia" w:ascii="宋体" w:hAnsi="宋体" w:eastAsia="宋体" w:cs="宋体"/>
                <w:kern w:val="0"/>
                <w:sz w:val="24"/>
                <w:lang w:bidi="ar"/>
              </w:rPr>
              <w:t>1.对项目制作的目的、背景和需求的解读；</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bidi="ar"/>
              </w:rPr>
            </w:pPr>
            <w:r>
              <w:rPr>
                <w:rFonts w:hint="eastAsia" w:ascii="宋体" w:hAnsi="宋体" w:eastAsia="宋体" w:cs="宋体"/>
                <w:kern w:val="0"/>
                <w:sz w:val="24"/>
                <w:lang w:bidi="ar"/>
              </w:rPr>
              <w:t>2.本项目后期宣传的思路策略；</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bidi="ar"/>
              </w:rPr>
            </w:pPr>
            <w:r>
              <w:rPr>
                <w:rFonts w:hint="eastAsia" w:ascii="宋体" w:hAnsi="宋体" w:eastAsia="宋体" w:cs="宋体"/>
                <w:kern w:val="0"/>
                <w:sz w:val="24"/>
                <w:lang w:bidi="ar"/>
              </w:rPr>
              <w:t>3.根据本项目发展现状提交的总体规划。</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en-US" w:eastAsia="zh-CN" w:bidi="ar"/>
              </w:rPr>
            </w:pPr>
            <w:r>
              <w:rPr>
                <w:rFonts w:hint="eastAsia" w:ascii="宋体" w:hAnsi="宋体" w:eastAsia="宋体" w:cs="宋体"/>
                <w:kern w:val="0"/>
                <w:sz w:val="24"/>
                <w:lang w:bidi="ar"/>
              </w:rPr>
              <w:t>（二）评</w:t>
            </w:r>
            <w:r>
              <w:rPr>
                <w:rFonts w:hint="eastAsia" w:ascii="宋体" w:hAnsi="宋体" w:eastAsia="宋体" w:cs="宋体"/>
                <w:kern w:val="0"/>
                <w:sz w:val="24"/>
                <w:lang w:val="en-US" w:eastAsia="zh-CN" w:bidi="ar"/>
              </w:rPr>
              <w:t>分标准：</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en-US" w:eastAsia="zh-CN" w:bidi="ar"/>
              </w:rPr>
            </w:pPr>
            <w:r>
              <w:rPr>
                <w:rFonts w:hint="eastAsia" w:ascii="宋体" w:hAnsi="宋体" w:eastAsia="宋体" w:cs="宋体"/>
                <w:kern w:val="0"/>
                <w:sz w:val="24"/>
                <w:lang w:val="en-US" w:eastAsia="zh-CN" w:bidi="ar"/>
              </w:rPr>
              <w:t>满足以上3点得9分，满足以上任意2点得6分，满足任意1点得3分，未满足不得分。在此基础上，评委根据各供应商的具体响应内容按照量化的评审因素指标进一步评审：</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en-US" w:eastAsia="zh-CN" w:bidi="ar"/>
              </w:rPr>
            </w:pPr>
            <w:r>
              <w:rPr>
                <w:rFonts w:hint="eastAsia" w:ascii="宋体" w:hAnsi="宋体" w:eastAsia="宋体" w:cs="宋体"/>
                <w:kern w:val="0"/>
                <w:sz w:val="24"/>
                <w:lang w:val="en-US" w:eastAsia="zh-CN" w:bidi="ar"/>
              </w:rPr>
              <w:t>优：对项目制作解读、后期宣传思路、总体规划非常清楚合理、落地实施强的，得6分；</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en-US" w:eastAsia="zh-CN" w:bidi="ar"/>
              </w:rPr>
            </w:pPr>
            <w:r>
              <w:rPr>
                <w:rFonts w:hint="eastAsia" w:ascii="宋体" w:hAnsi="宋体" w:eastAsia="宋体" w:cs="宋体"/>
                <w:kern w:val="0"/>
                <w:sz w:val="24"/>
                <w:lang w:val="en-US" w:eastAsia="zh-CN" w:bidi="ar"/>
              </w:rPr>
              <w:t>良：对项目制作解读、后期宣传思路、总体规划较清楚合理，可落地实施的得4分；</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en-US" w:eastAsia="zh-CN" w:bidi="ar"/>
              </w:rPr>
            </w:pPr>
            <w:r>
              <w:rPr>
                <w:rFonts w:hint="eastAsia" w:ascii="宋体" w:hAnsi="宋体" w:eastAsia="宋体" w:cs="宋体"/>
                <w:kern w:val="0"/>
                <w:sz w:val="24"/>
                <w:lang w:val="en-US" w:eastAsia="zh-CN" w:bidi="ar"/>
              </w:rPr>
              <w:t>中：对项目制作解读、后期宣传思路、总体规划基本合理的，落地实施基本可行的得2分；</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eastAsia="宋体" w:cs="宋体"/>
                <w:kern w:val="0"/>
                <w:sz w:val="24"/>
                <w:lang w:val="en-US" w:eastAsia="zh-CN" w:bidi="ar"/>
              </w:rPr>
            </w:pPr>
            <w:r>
              <w:rPr>
                <w:rFonts w:hint="eastAsia" w:ascii="宋体" w:hAnsi="宋体" w:eastAsia="宋体" w:cs="宋体"/>
                <w:kern w:val="0"/>
                <w:sz w:val="24"/>
                <w:lang w:val="en-US" w:eastAsia="zh-CN" w:bidi="ar"/>
              </w:rPr>
              <w:t>差：对项目制作解读、后期宣传思路、总体规划不完整、落地实施操作性弱的，不得分。</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15</w:t>
            </w:r>
          </w:p>
        </w:tc>
        <w:tc>
          <w:tcPr>
            <w:tcW w:w="425"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2</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整体定位</w:t>
            </w:r>
          </w:p>
        </w:tc>
        <w:tc>
          <w:tcPr>
            <w:tcW w:w="2782" w:type="pct"/>
            <w:noWrap w:val="0"/>
            <w:vAlign w:val="center"/>
          </w:tcPr>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（一）评审内容：</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投标人对项目提出整体定位。包括但不限于以下内容：</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1.</w:t>
            </w:r>
            <w:r>
              <w:rPr>
                <w:rFonts w:hint="eastAsia" w:ascii="宋体" w:hAnsi="宋体" w:cs="宋体"/>
                <w:sz w:val="24"/>
                <w:lang w:val="zh-CN"/>
              </w:rPr>
              <w:t>项目的整体</w:t>
            </w:r>
            <w:r>
              <w:rPr>
                <w:rFonts w:hint="eastAsia" w:ascii="宋体" w:hAnsi="宋体" w:cs="宋体"/>
                <w:kern w:val="0"/>
                <w:sz w:val="24"/>
                <w:lang w:bidi="ar"/>
              </w:rPr>
              <w:t>定位；</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2.</w:t>
            </w:r>
            <w:r>
              <w:rPr>
                <w:rFonts w:hint="eastAsia" w:ascii="宋体" w:hAnsi="宋体" w:cs="宋体"/>
                <w:sz w:val="24"/>
                <w:lang w:val="zh-CN"/>
              </w:rPr>
              <w:t>项目</w:t>
            </w:r>
            <w:r>
              <w:rPr>
                <w:rFonts w:hint="eastAsia" w:ascii="宋体" w:hAnsi="宋体" w:cs="宋体"/>
                <w:kern w:val="0"/>
                <w:sz w:val="24"/>
                <w:lang w:bidi="ar"/>
              </w:rPr>
              <w:t>的主题立意、创新理念、制作风格、表现形式、与前海及港澳的相关性；</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3.项目配套宣传方案。</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（二）评分标准：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color w:val="000000"/>
                <w:sz w:val="24"/>
              </w:rPr>
            </w:pPr>
            <w:r>
              <w:rPr>
                <w:rFonts w:hint="eastAsia" w:ascii="宋体" w:hAnsi="宋体" w:cs="宋体"/>
                <w:color w:val="000000"/>
                <w:sz w:val="24"/>
                <w:lang w:bidi="ar"/>
              </w:rPr>
              <w:t>满足以上3点得</w:t>
            </w:r>
            <w:r>
              <w:rPr>
                <w:rFonts w:hint="eastAsia" w:ascii="宋体" w:hAnsi="宋体" w:cs="宋体"/>
                <w:color w:val="000000"/>
                <w:sz w:val="24"/>
                <w:lang w:val="en-US" w:eastAsia="zh-CN" w:bidi="ar"/>
              </w:rPr>
              <w:t>6</w:t>
            </w:r>
            <w:r>
              <w:rPr>
                <w:rFonts w:hint="eastAsia" w:ascii="宋体" w:hAnsi="宋体" w:cs="宋体"/>
                <w:color w:val="000000"/>
                <w:sz w:val="24"/>
                <w:lang w:bidi="ar"/>
              </w:rPr>
              <w:t>分，满足以上</w:t>
            </w:r>
            <w:r>
              <w:rPr>
                <w:rFonts w:hint="eastAsia" w:ascii="宋体" w:hAnsi="宋体" w:cs="宋体"/>
                <w:color w:val="000000"/>
                <w:sz w:val="24"/>
                <w:lang w:val="en-US" w:eastAsia="zh-CN" w:bidi="ar"/>
              </w:rPr>
              <w:t>任意</w:t>
            </w:r>
            <w:r>
              <w:rPr>
                <w:rFonts w:hint="eastAsia" w:ascii="宋体" w:hAnsi="宋体" w:cs="宋体"/>
                <w:color w:val="000000"/>
                <w:sz w:val="24"/>
                <w:lang w:bidi="ar"/>
              </w:rPr>
              <w:t>2点得</w:t>
            </w:r>
            <w:r>
              <w:rPr>
                <w:rFonts w:hint="eastAsia" w:ascii="宋体" w:hAnsi="宋体" w:cs="宋体"/>
                <w:color w:val="000000"/>
                <w:sz w:val="24"/>
                <w:lang w:val="en-US" w:eastAsia="zh-CN" w:bidi="ar"/>
              </w:rPr>
              <w:t>4</w:t>
            </w:r>
            <w:r>
              <w:rPr>
                <w:rFonts w:hint="eastAsia" w:ascii="宋体" w:hAnsi="宋体" w:cs="宋体"/>
                <w:color w:val="000000"/>
                <w:sz w:val="24"/>
                <w:lang w:bidi="ar"/>
              </w:rPr>
              <w:t>分，满足以上任意1点得</w:t>
            </w:r>
            <w:r>
              <w:rPr>
                <w:rFonts w:hint="eastAsia" w:ascii="宋体" w:hAnsi="宋体" w:cs="宋体"/>
                <w:color w:val="000000"/>
                <w:sz w:val="24"/>
                <w:lang w:val="en-US" w:eastAsia="zh-CN" w:bidi="ar"/>
              </w:rPr>
              <w:t>2</w:t>
            </w:r>
            <w:r>
              <w:rPr>
                <w:rFonts w:hint="eastAsia" w:ascii="宋体" w:hAnsi="宋体" w:cs="宋体"/>
                <w:color w:val="000000"/>
                <w:sz w:val="24"/>
                <w:lang w:bidi="ar"/>
              </w:rPr>
              <w:t>分，未满足不得分。在此基础上，评委根据各供应商的具体响应内容按照量化的评审因素指标进一步评审：</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rPr>
            </w:pPr>
            <w:r>
              <w:rPr>
                <w:rFonts w:hint="eastAsia"/>
                <w:color w:val="000000"/>
              </w:rPr>
              <w:t>优：项目的整体定位和</w:t>
            </w:r>
            <w:r>
              <w:rPr>
                <w:rFonts w:hint="eastAsia"/>
                <w:lang w:bidi="ar"/>
              </w:rPr>
              <w:t>创新理念</w:t>
            </w:r>
            <w:r>
              <w:rPr>
                <w:rFonts w:hint="eastAsia"/>
                <w:color w:val="000000"/>
              </w:rPr>
              <w:t>非常精准有特色、制作风格和表现形式非常丰富显著，配套</w:t>
            </w:r>
            <w:r>
              <w:rPr>
                <w:rFonts w:hint="eastAsia"/>
                <w:lang w:bidi="ar"/>
              </w:rPr>
              <w:t>宣传方案具体、全面、有效的，</w:t>
            </w:r>
            <w:r>
              <w:rPr>
                <w:rFonts w:hint="eastAsia"/>
                <w:color w:val="000000"/>
              </w:rPr>
              <w:t>得</w:t>
            </w:r>
            <w:r>
              <w:rPr>
                <w:rFonts w:hint="eastAsia"/>
                <w:color w:val="000000"/>
                <w:lang w:val="en-US" w:eastAsia="zh-CN"/>
              </w:rPr>
              <w:t>4</w:t>
            </w:r>
            <w:r>
              <w:rPr>
                <w:rFonts w:hint="eastAsia"/>
                <w:color w:val="000000"/>
              </w:rPr>
              <w:t>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良：项目的整体定位和</w:t>
            </w:r>
            <w:r>
              <w:rPr>
                <w:rFonts w:hint="eastAsia"/>
                <w:lang w:bidi="ar"/>
              </w:rPr>
              <w:t>创新理念</w:t>
            </w:r>
            <w:r>
              <w:rPr>
                <w:rFonts w:hint="eastAsia"/>
                <w:color w:val="000000"/>
              </w:rPr>
              <w:t>较精准有特色，制作风格和表现形式较丰富显著，配套</w:t>
            </w:r>
            <w:r>
              <w:rPr>
                <w:rFonts w:hint="eastAsia"/>
                <w:lang w:bidi="ar"/>
              </w:rPr>
              <w:t>宣传方案较具体、全面、有效的，</w:t>
            </w:r>
            <w:r>
              <w:rPr>
                <w:rFonts w:hint="eastAsia"/>
                <w:color w:val="000000"/>
              </w:rPr>
              <w:t>得</w:t>
            </w:r>
            <w:r>
              <w:rPr>
                <w:rFonts w:hint="eastAsia"/>
                <w:color w:val="000000"/>
                <w:lang w:val="en-US" w:eastAsia="zh-CN"/>
              </w:rPr>
              <w:t>2</w:t>
            </w:r>
            <w:r>
              <w:rPr>
                <w:rFonts w:hint="eastAsia"/>
                <w:color w:val="000000"/>
              </w:rPr>
              <w:t>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中：项目的整体定位和</w:t>
            </w:r>
            <w:r>
              <w:rPr>
                <w:rFonts w:hint="eastAsia"/>
                <w:lang w:bidi="ar"/>
              </w:rPr>
              <w:t>创新理念</w:t>
            </w:r>
            <w:r>
              <w:rPr>
                <w:rFonts w:hint="eastAsia"/>
                <w:color w:val="000000"/>
              </w:rPr>
              <w:t>基本准确不能突出特色，制作风格和表现形式不够丰富显著，配套</w:t>
            </w:r>
            <w:r>
              <w:rPr>
                <w:rFonts w:hint="eastAsia"/>
                <w:lang w:bidi="ar"/>
              </w:rPr>
              <w:t>宣传方案不够具体、全面、有效的，</w:t>
            </w:r>
            <w:r>
              <w:rPr>
                <w:rFonts w:hint="eastAsia"/>
                <w:color w:val="000000"/>
              </w:rPr>
              <w:t>得1分；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eastAsia"/>
                <w:color w:val="000000"/>
              </w:rPr>
            </w:pPr>
            <w:r>
              <w:rPr>
                <w:rFonts w:hint="eastAsia"/>
                <w:color w:val="000000"/>
              </w:rPr>
              <w:t>差：项目的整体定位和</w:t>
            </w:r>
            <w:r>
              <w:rPr>
                <w:rFonts w:hint="eastAsia"/>
                <w:lang w:bidi="ar"/>
              </w:rPr>
              <w:t>创新理念</w:t>
            </w:r>
            <w:r>
              <w:rPr>
                <w:rFonts w:hint="eastAsia"/>
                <w:color w:val="000000"/>
              </w:rPr>
              <w:t>没有特色，制作风格和表现形式单一苍白，配套</w:t>
            </w:r>
            <w:r>
              <w:rPr>
                <w:rFonts w:hint="eastAsia"/>
                <w:lang w:bidi="ar"/>
              </w:rPr>
              <w:t>宣传方案不具体、全面、有效</w:t>
            </w:r>
            <w:r>
              <w:rPr>
                <w:rFonts w:hint="eastAsia"/>
                <w:color w:val="000000"/>
              </w:rPr>
              <w:t>的，不得分。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ascii="宋体" w:hAnsi="宋体" w:cs="宋体"/>
                <w:color w:val="000000"/>
                <w:sz w:val="24"/>
                <w:lang w:val="en-US" w:eastAsia="zh-CN"/>
              </w:rPr>
              <w:t>如果评审为差，要求专家书面说明理由，并记录在档。</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10</w:t>
            </w:r>
          </w:p>
        </w:tc>
        <w:tc>
          <w:tcPr>
            <w:tcW w:w="425"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3</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质量（完成时间、安全、环保）保障措施及方案</w:t>
            </w:r>
          </w:p>
        </w:tc>
        <w:tc>
          <w:tcPr>
            <w:tcW w:w="2782"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（一）评审内容：</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1.项目进度安排；</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2.质量保障措施。</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val="zh-CN" w:bidi="ar"/>
              </w:rPr>
            </w:pPr>
            <w:r>
              <w:rPr>
                <w:rFonts w:hint="eastAsia" w:ascii="宋体" w:hAnsi="宋体" w:cs="宋体"/>
                <w:kern w:val="0"/>
                <w:sz w:val="24"/>
                <w:lang w:val="zh-CN" w:bidi="ar"/>
              </w:rPr>
              <w:t>（</w:t>
            </w:r>
            <w:r>
              <w:rPr>
                <w:rFonts w:hint="eastAsia" w:ascii="宋体" w:hAnsi="宋体" w:cs="宋体"/>
                <w:kern w:val="0"/>
                <w:sz w:val="24"/>
                <w:lang w:bidi="ar"/>
              </w:rPr>
              <w:t>二</w:t>
            </w:r>
            <w:r>
              <w:rPr>
                <w:rFonts w:hint="eastAsia" w:ascii="宋体" w:hAnsi="宋体" w:cs="宋体"/>
                <w:kern w:val="0"/>
                <w:sz w:val="24"/>
                <w:lang w:val="zh-CN" w:bidi="ar"/>
              </w:rPr>
              <w:t>）</w:t>
            </w:r>
            <w:r>
              <w:rPr>
                <w:rFonts w:hint="eastAsia" w:ascii="宋体" w:hAnsi="宋体" w:cs="宋体"/>
                <w:kern w:val="0"/>
                <w:sz w:val="24"/>
                <w:lang w:bidi="ar"/>
              </w:rPr>
              <w:t>评审标准</w:t>
            </w:r>
            <w:r>
              <w:rPr>
                <w:rFonts w:hint="eastAsia" w:ascii="宋体" w:hAnsi="宋体" w:cs="宋体"/>
                <w:kern w:val="0"/>
                <w:sz w:val="24"/>
                <w:lang w:val="zh-CN" w:bidi="ar"/>
              </w:rPr>
              <w:t>：</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满足以上两项要求得</w:t>
            </w:r>
            <w:r>
              <w:rPr>
                <w:rFonts w:hint="eastAsia" w:ascii="宋体" w:hAnsi="宋体" w:cs="宋体"/>
                <w:kern w:val="0"/>
                <w:sz w:val="24"/>
                <w:lang w:val="en-US" w:eastAsia="zh-CN" w:bidi="ar"/>
              </w:rPr>
              <w:t>3</w:t>
            </w:r>
            <w:r>
              <w:rPr>
                <w:rFonts w:hint="eastAsia" w:ascii="宋体" w:hAnsi="宋体" w:cs="宋体"/>
                <w:kern w:val="0"/>
                <w:sz w:val="24"/>
                <w:lang w:bidi="ar"/>
              </w:rPr>
              <w:t>分，满足以上</w:t>
            </w:r>
            <w:r>
              <w:rPr>
                <w:rFonts w:hint="eastAsia" w:ascii="宋体" w:hAnsi="宋体" w:cs="宋体"/>
                <w:kern w:val="0"/>
                <w:sz w:val="24"/>
                <w:lang w:val="en-US" w:eastAsia="zh-CN" w:bidi="ar"/>
              </w:rPr>
              <w:t>任意</w:t>
            </w:r>
            <w:r>
              <w:rPr>
                <w:rFonts w:hint="eastAsia" w:ascii="宋体" w:hAnsi="宋体" w:cs="宋体"/>
                <w:kern w:val="0"/>
                <w:sz w:val="24"/>
                <w:lang w:bidi="ar"/>
              </w:rPr>
              <w:t>一项要求得1分，其它情况不得分。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kern w:val="0"/>
                <w:sz w:val="24"/>
                <w:lang w:bidi="ar"/>
              </w:rPr>
            </w:pPr>
            <w:r>
              <w:rPr>
                <w:rFonts w:hint="eastAsia" w:ascii="宋体" w:hAnsi="宋体" w:cs="宋体"/>
                <w:kern w:val="0"/>
                <w:sz w:val="24"/>
                <w:lang w:bidi="ar"/>
              </w:rPr>
              <w:t>在此基础上，专家根据各供应商的具体响应内容进一步评审，</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评审为优(方案内容针对性强，全面具体，且科学合理可操作性强）的加</w:t>
            </w:r>
            <w:r>
              <w:rPr>
                <w:rFonts w:hint="eastAsia" w:ascii="宋体" w:hAnsi="宋体" w:cs="宋体"/>
                <w:kern w:val="0"/>
                <w:sz w:val="24"/>
                <w:lang w:val="en-US" w:eastAsia="zh-CN" w:bidi="ar"/>
              </w:rPr>
              <w:t>2</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评审为良(方案内容措施针对性较强，较全面具体，科学合理可操作性较好）的加</w:t>
            </w:r>
            <w:r>
              <w:rPr>
                <w:rFonts w:hint="eastAsia" w:ascii="宋体" w:hAnsi="宋体" w:cs="宋体"/>
                <w:kern w:val="0"/>
                <w:sz w:val="24"/>
                <w:lang w:val="en-US" w:eastAsia="zh-CN" w:bidi="ar"/>
              </w:rPr>
              <w:t>1</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评审为中（针对性一般，合理及可操作性一般）的加</w:t>
            </w:r>
            <w:r>
              <w:rPr>
                <w:rFonts w:hint="eastAsia" w:ascii="宋体" w:hAnsi="宋体" w:cs="宋体"/>
                <w:kern w:val="0"/>
                <w:sz w:val="24"/>
                <w:lang w:val="en-US" w:eastAsia="zh-CN" w:bidi="ar"/>
              </w:rPr>
              <w:t>0.5</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kern w:val="0"/>
                <w:sz w:val="24"/>
                <w:lang w:bidi="ar"/>
              </w:rPr>
            </w:pPr>
            <w:r>
              <w:rPr>
                <w:rFonts w:hint="eastAsia" w:ascii="宋体" w:hAnsi="宋体" w:cs="宋体"/>
                <w:kern w:val="0"/>
                <w:sz w:val="24"/>
                <w:lang w:bidi="ar"/>
              </w:rPr>
              <w:t>评价为差（总体方案无特点，方案较差）不得分。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color w:val="000000"/>
                <w:sz w:val="24"/>
                <w:lang w:val="en-US" w:eastAsia="zh-CN"/>
              </w:rPr>
              <w:t>如果评审为差，要求专家书面说明理由，并记录在档。</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425"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9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4</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违约承诺</w:t>
            </w:r>
          </w:p>
        </w:tc>
        <w:tc>
          <w:tcPr>
            <w:tcW w:w="2782"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（一）评审内容：</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1.提供专业及稳定的技术团队</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2.提供完善的保障体系。</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val="zh-CN" w:bidi="ar"/>
              </w:rPr>
            </w:pPr>
            <w:r>
              <w:rPr>
                <w:rFonts w:hint="eastAsia" w:ascii="宋体" w:hAnsi="宋体" w:cs="宋体"/>
                <w:kern w:val="0"/>
                <w:sz w:val="24"/>
                <w:lang w:val="zh-CN" w:bidi="ar"/>
              </w:rPr>
              <w:t>（</w:t>
            </w:r>
            <w:r>
              <w:rPr>
                <w:rFonts w:hint="eastAsia" w:ascii="宋体" w:hAnsi="宋体" w:cs="宋体"/>
                <w:kern w:val="0"/>
                <w:sz w:val="24"/>
                <w:lang w:bidi="ar"/>
              </w:rPr>
              <w:t>二</w:t>
            </w:r>
            <w:r>
              <w:rPr>
                <w:rFonts w:hint="eastAsia" w:ascii="宋体" w:hAnsi="宋体" w:cs="宋体"/>
                <w:kern w:val="0"/>
                <w:sz w:val="24"/>
                <w:lang w:val="zh-CN" w:bidi="ar"/>
              </w:rPr>
              <w:t>）</w:t>
            </w:r>
            <w:r>
              <w:rPr>
                <w:rFonts w:hint="eastAsia" w:ascii="宋体" w:hAnsi="宋体" w:cs="宋体"/>
                <w:kern w:val="0"/>
                <w:sz w:val="24"/>
                <w:lang w:bidi="ar"/>
              </w:rPr>
              <w:t>评审标准</w:t>
            </w:r>
            <w:r>
              <w:rPr>
                <w:rFonts w:hint="eastAsia" w:ascii="宋体" w:hAnsi="宋体" w:cs="宋体"/>
                <w:kern w:val="0"/>
                <w:sz w:val="24"/>
                <w:lang w:val="zh-CN" w:bidi="ar"/>
              </w:rPr>
              <w:t>：</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满足以上两项要求得</w:t>
            </w:r>
            <w:r>
              <w:rPr>
                <w:rFonts w:hint="eastAsia" w:ascii="宋体" w:hAnsi="宋体" w:cs="宋体"/>
                <w:kern w:val="0"/>
                <w:sz w:val="24"/>
                <w:lang w:val="en-US" w:eastAsia="zh-CN" w:bidi="ar"/>
              </w:rPr>
              <w:t>3</w:t>
            </w:r>
            <w:r>
              <w:rPr>
                <w:rFonts w:hint="eastAsia" w:ascii="宋体" w:hAnsi="宋体" w:cs="宋体"/>
                <w:kern w:val="0"/>
                <w:sz w:val="24"/>
                <w:lang w:bidi="ar"/>
              </w:rPr>
              <w:t>分，满足以上</w:t>
            </w:r>
            <w:r>
              <w:rPr>
                <w:rFonts w:hint="eastAsia" w:ascii="宋体" w:hAnsi="宋体" w:cs="宋体"/>
                <w:kern w:val="0"/>
                <w:sz w:val="24"/>
                <w:lang w:val="en-US" w:eastAsia="zh-CN" w:bidi="ar"/>
              </w:rPr>
              <w:t>任意</w:t>
            </w:r>
            <w:r>
              <w:rPr>
                <w:rFonts w:hint="eastAsia" w:ascii="宋体" w:hAnsi="宋体" w:cs="宋体"/>
                <w:kern w:val="0"/>
                <w:sz w:val="24"/>
                <w:lang w:bidi="ar"/>
              </w:rPr>
              <w:t>一项要求得1分，其它情况不得分。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在此基础上，专家根据各供应商的具体响应内容进一步评审，评审为优(方案内容针对性强，全面具体，且科学合理可操作性强）的加</w:t>
            </w:r>
            <w:r>
              <w:rPr>
                <w:rFonts w:hint="eastAsia" w:ascii="宋体" w:hAnsi="宋体" w:cs="宋体"/>
                <w:kern w:val="0"/>
                <w:sz w:val="24"/>
                <w:lang w:val="en-US" w:eastAsia="zh-CN" w:bidi="ar"/>
              </w:rPr>
              <w:t>2</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评审为良(方案内容措施针对性较强，较全面具体，科学合理可操作性较好）的加</w:t>
            </w:r>
            <w:r>
              <w:rPr>
                <w:rFonts w:hint="eastAsia" w:ascii="宋体" w:hAnsi="宋体" w:cs="宋体"/>
                <w:kern w:val="0"/>
                <w:sz w:val="24"/>
                <w:lang w:val="en-US" w:eastAsia="zh-CN" w:bidi="ar"/>
              </w:rPr>
              <w:t>1</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评审为中（针对性一般，合理及可操作性一般）的加</w:t>
            </w:r>
            <w:r>
              <w:rPr>
                <w:rFonts w:hint="eastAsia" w:ascii="宋体" w:hAnsi="宋体" w:cs="宋体"/>
                <w:kern w:val="0"/>
                <w:sz w:val="24"/>
                <w:lang w:val="en-US" w:eastAsia="zh-CN" w:bidi="ar"/>
              </w:rPr>
              <w:t>0.5</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kern w:val="0"/>
                <w:sz w:val="24"/>
                <w:lang w:bidi="ar"/>
              </w:rPr>
            </w:pPr>
            <w:r>
              <w:rPr>
                <w:rFonts w:hint="eastAsia" w:ascii="宋体" w:hAnsi="宋体" w:cs="宋体"/>
                <w:kern w:val="0"/>
                <w:sz w:val="24"/>
                <w:lang w:bidi="ar"/>
              </w:rPr>
              <w:t>评价为差（总体方案无特点，方案较差）不得分。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color w:val="000000"/>
                <w:sz w:val="24"/>
                <w:lang w:val="en-US" w:eastAsia="zh-CN"/>
              </w:rPr>
              <w:t>如果评审为差，要求专家书面说明理由，并记录在档。</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425"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服务响应</w:t>
            </w:r>
          </w:p>
        </w:tc>
        <w:tc>
          <w:tcPr>
            <w:tcW w:w="278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default" w:ascii="宋体" w:hAnsi="宋体" w:cs="宋体"/>
                <w:kern w:val="0"/>
                <w:sz w:val="24"/>
                <w:lang w:bidi="ar"/>
              </w:rPr>
            </w:pPr>
            <w:r>
              <w:rPr>
                <w:rFonts w:hint="eastAsia" w:ascii="宋体" w:hAnsi="宋体" w:cs="宋体"/>
                <w:kern w:val="0"/>
                <w:sz w:val="24"/>
                <w:lang w:bidi="ar"/>
              </w:rPr>
              <w:t>提供</w:t>
            </w:r>
            <w:r>
              <w:rPr>
                <w:rFonts w:hint="eastAsia" w:ascii="宋体" w:hAnsi="宋体" w:cs="宋体"/>
                <w:sz w:val="24"/>
                <w:shd w:val="clear" w:color="auto" w:fill="FFFFFF"/>
              </w:rPr>
              <w:t>项目的</w:t>
            </w:r>
            <w:r>
              <w:rPr>
                <w:rFonts w:hint="eastAsia" w:ascii="宋体" w:hAnsi="宋体" w:cs="宋体"/>
                <w:kern w:val="0"/>
                <w:sz w:val="24"/>
                <w:lang w:bidi="ar"/>
              </w:rPr>
              <w:t>修改更新服务，响应时间不超过24小时。提供包括以上内容的承诺函（格式自拟）加盖投标人公章得满分，未提供或承诺内容不满足不得分。</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425"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四、诚信部分（5分）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0"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1</w:t>
            </w:r>
          </w:p>
        </w:tc>
        <w:tc>
          <w:tcPr>
            <w:tcW w:w="952"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诚信管理情况</w:t>
            </w:r>
          </w:p>
        </w:tc>
        <w:tc>
          <w:tcPr>
            <w:tcW w:w="2782" w:type="pct"/>
            <w:noWrap w:val="0"/>
            <w:vAlign w:val="center"/>
          </w:tcPr>
          <w:p>
            <w:pPr>
              <w:keepNext w:val="0"/>
              <w:keepLines w:val="0"/>
              <w:suppressLineNumbers w:val="0"/>
              <w:autoSpaceDE w:val="0"/>
              <w:autoSpaceDN w:val="0"/>
              <w:adjustRightInd w:val="0"/>
              <w:spacing w:before="0" w:beforeAutospacing="0" w:after="0" w:afterAutospacing="0" w:line="360" w:lineRule="exact"/>
              <w:ind w:left="0" w:right="0"/>
              <w:rPr>
                <w:rFonts w:hint="eastAsia" w:ascii="宋体" w:hAnsi="宋体"/>
                <w:sz w:val="24"/>
                <w:lang w:val="zh-CN"/>
              </w:rPr>
            </w:pPr>
            <w:r>
              <w:rPr>
                <w:rFonts w:hint="eastAsia" w:ascii="宋体" w:hAnsi="宋体"/>
                <w:sz w:val="24"/>
                <w:lang w:val="zh-CN" w:bidi="ar"/>
              </w:rPr>
              <w:t>（一）评审内容：</w:t>
            </w:r>
          </w:p>
          <w:p>
            <w:pPr>
              <w:keepNext w:val="0"/>
              <w:keepLines w:val="0"/>
              <w:suppressLineNumbers w:val="0"/>
              <w:autoSpaceDE w:val="0"/>
              <w:autoSpaceDN w:val="0"/>
              <w:adjustRightInd w:val="0"/>
              <w:spacing w:before="0" w:beforeAutospacing="0" w:after="0" w:afterAutospacing="0" w:line="360" w:lineRule="exact"/>
              <w:ind w:left="0" w:right="0"/>
              <w:rPr>
                <w:rFonts w:hint="eastAsia" w:ascii="宋体" w:hAnsi="宋体"/>
                <w:sz w:val="24"/>
                <w:lang w:val="zh-CN" w:bidi="ar"/>
              </w:rPr>
            </w:pPr>
            <w:r>
              <w:rPr>
                <w:rFonts w:hint="eastAsia" w:ascii="宋体" w:hAnsi="宋体"/>
                <w:sz w:val="24"/>
                <w:lang w:val="zh-CN" w:bidi="ar"/>
              </w:rPr>
              <w:t>投标人存在《深圳市财政局政府采购供应商信用信息管理办法》（深财规〔2023〕3号）列明的一般行政处罚信息、一般违法失信记录信息的，本项不得分，不存在上述情形的本项得</w:t>
            </w:r>
            <w:r>
              <w:rPr>
                <w:rFonts w:hint="eastAsia" w:ascii="宋体" w:hAnsi="宋体"/>
                <w:sz w:val="24"/>
                <w:lang w:bidi="ar"/>
              </w:rPr>
              <w:t>5</w:t>
            </w:r>
            <w:r>
              <w:rPr>
                <w:rFonts w:hint="eastAsia" w:ascii="宋体" w:hAnsi="宋体"/>
                <w:sz w:val="24"/>
                <w:lang w:val="zh-CN" w:bidi="ar"/>
              </w:rPr>
              <w:t>分。投标人无需提供任何证明材料，评标过程中由工作人员向评审委员会提供有关投标人诚信查询结果。</w:t>
            </w:r>
          </w:p>
          <w:p>
            <w:pPr>
              <w:keepNext w:val="0"/>
              <w:keepLines w:val="0"/>
              <w:suppressLineNumbers w:val="0"/>
              <w:autoSpaceDE w:val="0"/>
              <w:autoSpaceDN w:val="0"/>
              <w:adjustRightInd w:val="0"/>
              <w:spacing w:before="0" w:beforeAutospacing="0" w:after="0" w:afterAutospacing="0" w:line="360" w:lineRule="exact"/>
              <w:ind w:left="0" w:right="0"/>
              <w:rPr>
                <w:rFonts w:hint="eastAsia" w:ascii="宋体" w:hAnsi="宋体"/>
                <w:sz w:val="24"/>
                <w:lang w:val="zh-CN"/>
              </w:rPr>
            </w:pPr>
            <w:r>
              <w:rPr>
                <w:rFonts w:hint="eastAsia" w:ascii="宋体" w:hAnsi="宋体"/>
                <w:sz w:val="24"/>
                <w:lang w:val="zh-CN" w:bidi="ar"/>
              </w:rPr>
              <w:t>（</w:t>
            </w:r>
            <w:r>
              <w:rPr>
                <w:rFonts w:hint="eastAsia" w:ascii="宋体" w:hAnsi="宋体"/>
                <w:sz w:val="24"/>
                <w:lang w:bidi="ar"/>
              </w:rPr>
              <w:t>二</w:t>
            </w:r>
            <w:r>
              <w:rPr>
                <w:rFonts w:hint="eastAsia" w:ascii="宋体" w:hAnsi="宋体"/>
                <w:sz w:val="24"/>
                <w:lang w:val="zh-CN" w:bidi="ar"/>
              </w:rPr>
              <w:t>）评分标准：</w:t>
            </w:r>
          </w:p>
          <w:p>
            <w:pPr>
              <w:keepNext w:val="0"/>
              <w:keepLines w:val="0"/>
              <w:suppressLineNumbers w:val="0"/>
              <w:autoSpaceDE w:val="0"/>
              <w:autoSpaceDN w:val="0"/>
              <w:adjustRightInd w:val="0"/>
              <w:spacing w:before="0" w:beforeAutospacing="0" w:after="0" w:afterAutospacing="0" w:line="360" w:lineRule="exact"/>
              <w:ind w:left="0" w:leftChars="0" w:right="0" w:rightChars="0"/>
              <w:rPr>
                <w:rFonts w:hint="default" w:ascii="宋体" w:hAnsi="宋体" w:cs="宋体"/>
                <w:kern w:val="0"/>
                <w:sz w:val="24"/>
                <w:lang w:bidi="ar"/>
              </w:rPr>
            </w:pPr>
            <w:r>
              <w:rPr>
                <w:rFonts w:hint="eastAsia" w:ascii="宋体" w:hAnsi="宋体"/>
                <w:sz w:val="24"/>
                <w:lang w:val="zh-CN" w:bidi="ar"/>
              </w:rPr>
              <w:t>查询渠道：通过“信用中国”（www.creditchina.gov.cn，下载信用信息报告）、“中国政府采购网”（www.ccgp.gov.cn）以及“深圳市政府采购监管网”（http://zfcg.sz.gov.cn）查询投标人信用信息，信用信息以开标当日的查询结果为准。</w:t>
            </w:r>
          </w:p>
        </w:tc>
        <w:tc>
          <w:tcPr>
            <w:tcW w:w="450"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5</w:t>
            </w:r>
          </w:p>
        </w:tc>
        <w:tc>
          <w:tcPr>
            <w:tcW w:w="425"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评审委员打分</w:t>
            </w:r>
          </w:p>
        </w:tc>
      </w:tr>
    </w:tbl>
    <w:p>
      <w:pPr>
        <w:tabs>
          <w:tab w:val="left" w:pos="1198"/>
        </w:tabs>
        <w:bidi w:val="0"/>
        <w:jc w:val="left"/>
        <w:rPr>
          <w:lang w:val="en-US" w:eastAsia="zh-CN"/>
        </w:rPr>
        <w:sectPr>
          <w:pgSz w:w="11906" w:h="16838"/>
          <w:pgMar w:top="1440" w:right="1650" w:bottom="1440" w:left="1650" w:header="851" w:footer="992" w:gutter="0"/>
          <w:pgNumType w:fmt="decimal"/>
          <w:cols w:space="720" w:num="1"/>
          <w:docGrid w:type="lines" w:linePitch="319" w:charSpace="0"/>
        </w:sectPr>
      </w:pPr>
    </w:p>
    <w:p>
      <w:pPr>
        <w:spacing w:line="360" w:lineRule="auto"/>
        <w:jc w:val="center"/>
        <w:outlineLvl w:val="0"/>
        <w:rPr>
          <w:rFonts w:ascii="宋体" w:hAnsi="宋体" w:cs="宋体"/>
          <w:b/>
          <w:bCs/>
          <w:color w:val="auto"/>
          <w:sz w:val="24"/>
          <w:highlight w:val="none"/>
        </w:rPr>
      </w:pPr>
      <w:bookmarkStart w:id="27" w:name="_Toc834"/>
      <w:bookmarkStart w:id="28" w:name="_Hlk28269117"/>
      <w:r>
        <w:rPr>
          <w:rFonts w:hint="eastAsia" w:ascii="宋体" w:hAnsi="宋体" w:cs="宋体"/>
          <w:b/>
          <w:bCs/>
          <w:color w:val="auto"/>
          <w:sz w:val="24"/>
          <w:highlight w:val="none"/>
        </w:rPr>
        <w:t>第七章 附件（投标文件格式）</w:t>
      </w:r>
      <w:bookmarkEnd w:id="27"/>
    </w:p>
    <w:p>
      <w:pPr>
        <w:keepNext/>
        <w:keepLines/>
        <w:spacing w:before="260" w:after="260" w:line="360" w:lineRule="auto"/>
        <w:jc w:val="center"/>
        <w:outlineLvl w:val="1"/>
        <w:rPr>
          <w:rFonts w:ascii="宋体" w:hAnsi="宋体" w:cs="宋体"/>
          <w:b/>
          <w:bCs/>
          <w:color w:val="auto"/>
          <w:sz w:val="24"/>
          <w:highlight w:val="none"/>
        </w:rPr>
      </w:pPr>
      <w:bookmarkStart w:id="29" w:name="_Toc5116"/>
      <w:bookmarkStart w:id="30" w:name="_Toc31827"/>
      <w:bookmarkStart w:id="31" w:name="_Toc6548"/>
      <w:bookmarkStart w:id="32" w:name="_Toc19494"/>
      <w:r>
        <w:rPr>
          <w:rFonts w:hint="eastAsia" w:ascii="宋体" w:hAnsi="宋体" w:cs="宋体"/>
          <w:b/>
          <w:color w:val="auto"/>
          <w:sz w:val="24"/>
          <w:highlight w:val="none"/>
        </w:rPr>
        <w:t>一、</w:t>
      </w:r>
      <w:r>
        <w:rPr>
          <w:rFonts w:hint="eastAsia" w:ascii="宋体" w:hAnsi="宋体" w:cs="宋体"/>
          <w:b/>
          <w:bCs/>
          <w:color w:val="auto"/>
          <w:sz w:val="24"/>
          <w:highlight w:val="none"/>
        </w:rPr>
        <w:t>投标文件包装封面参考</w:t>
      </w:r>
      <w:bookmarkEnd w:id="29"/>
      <w:bookmarkEnd w:id="30"/>
      <w:bookmarkEnd w:id="31"/>
      <w:bookmarkEnd w:id="32"/>
    </w:p>
    <w:tbl>
      <w:tblPr>
        <w:tblStyle w:val="19"/>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2" w:hRule="atLeast"/>
          <w:jc w:val="center"/>
        </w:trPr>
        <w:tc>
          <w:tcPr>
            <w:tcW w:w="8540" w:type="dxa"/>
          </w:tcPr>
          <w:p>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黑体" w:eastAsia="黑体"/>
                <w:b/>
                <w:color w:val="auto"/>
                <w:sz w:val="72"/>
                <w:szCs w:val="72"/>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jc w:val="center"/>
              <w:rPr>
                <w:rFonts w:hint="default" w:ascii="黑体" w:eastAsia="黑体"/>
                <w:b/>
                <w:color w:val="auto"/>
                <w:sz w:val="72"/>
                <w:szCs w:val="72"/>
                <w:highlight w:val="none"/>
              </w:rPr>
            </w:pPr>
            <w:r>
              <w:rPr>
                <w:rFonts w:hint="eastAsia" w:ascii="黑体" w:eastAsia="黑体"/>
                <w:b/>
                <w:color w:val="auto"/>
                <w:sz w:val="72"/>
                <w:szCs w:val="72"/>
                <w:highlight w:val="none"/>
              </w:rPr>
              <w:t>投 标 文 件</w:t>
            </w:r>
          </w:p>
          <w:p>
            <w:pPr>
              <w:pStyle w:val="6"/>
              <w:keepNext w:val="0"/>
              <w:keepLines w:val="0"/>
              <w:suppressLineNumbers w:val="0"/>
              <w:tabs>
                <w:tab w:val="left" w:pos="562"/>
                <w:tab w:val="left" w:pos="3372"/>
                <w:tab w:val="left" w:pos="3653"/>
              </w:tabs>
              <w:spacing w:before="0" w:beforeAutospacing="0" w:afterAutospacing="0" w:line="360" w:lineRule="auto"/>
              <w:ind w:left="0" w:right="0"/>
              <w:jc w:val="center"/>
              <w:rPr>
                <w:rFonts w:hint="default" w:ascii="黑体" w:eastAsia="黑体"/>
                <w:b/>
                <w:strike/>
                <w:color w:val="auto"/>
                <w:sz w:val="32"/>
                <w:highlight w:val="none"/>
              </w:rPr>
            </w:pPr>
          </w:p>
          <w:p>
            <w:pPr>
              <w:keepNext w:val="0"/>
              <w:keepLines w:val="0"/>
              <w:suppressLineNumbers w:val="0"/>
              <w:spacing w:before="0" w:beforeAutospacing="0" w:after="120" w:afterAutospacing="0" w:line="360" w:lineRule="auto"/>
              <w:ind w:left="0" w:right="0" w:firstLine="3385" w:firstLineChars="651"/>
              <w:textAlignment w:val="baseline"/>
              <w:rPr>
                <w:rFonts w:hint="default" w:ascii="黑体" w:eastAsia="黑体"/>
                <w:color w:val="auto"/>
                <w:sz w:val="32"/>
                <w:highlight w:val="none"/>
              </w:rPr>
            </w:pPr>
            <w:r>
              <w:rPr>
                <w:rFonts w:hint="eastAsia" w:ascii="黑体" w:eastAsia="黑体"/>
                <w:color w:val="auto"/>
                <w:sz w:val="52"/>
                <w:szCs w:val="52"/>
                <w:highlight w:val="none"/>
              </w:rPr>
              <w:t xml:space="preserve">口 </w:t>
            </w:r>
            <w:r>
              <w:rPr>
                <w:rFonts w:hint="eastAsia" w:ascii="黑体" w:eastAsia="黑体"/>
                <w:color w:val="auto"/>
                <w:sz w:val="32"/>
                <w:highlight w:val="none"/>
              </w:rPr>
              <w:t>正本</w:t>
            </w:r>
          </w:p>
          <w:p>
            <w:pPr>
              <w:keepNext w:val="0"/>
              <w:keepLines w:val="0"/>
              <w:suppressLineNumbers w:val="0"/>
              <w:spacing w:before="0" w:beforeAutospacing="0" w:after="120" w:afterAutospacing="0" w:line="360" w:lineRule="auto"/>
              <w:ind w:left="0" w:right="0" w:firstLine="3385" w:firstLineChars="651"/>
              <w:textAlignment w:val="baseline"/>
              <w:rPr>
                <w:rFonts w:hint="default" w:ascii="黑体" w:eastAsia="黑体"/>
                <w:color w:val="auto"/>
                <w:sz w:val="32"/>
                <w:highlight w:val="none"/>
              </w:rPr>
            </w:pPr>
            <w:r>
              <w:rPr>
                <w:rFonts w:hint="eastAsia" w:ascii="黑体" w:eastAsia="黑体"/>
                <w:color w:val="auto"/>
                <w:sz w:val="52"/>
                <w:szCs w:val="52"/>
                <w:highlight w:val="none"/>
              </w:rPr>
              <w:t xml:space="preserve">口 </w:t>
            </w:r>
            <w:r>
              <w:rPr>
                <w:rFonts w:hint="eastAsia" w:ascii="黑体" w:eastAsia="黑体"/>
                <w:color w:val="auto"/>
                <w:sz w:val="32"/>
                <w:highlight w:val="none"/>
              </w:rPr>
              <w:t>副本</w:t>
            </w:r>
          </w:p>
          <w:p>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仿宋_GB2312" w:eastAsia="仿宋_GB2312"/>
                <w:b/>
                <w:color w:val="auto"/>
                <w:sz w:val="32"/>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仿宋_GB2312" w:eastAsia="仿宋_GB2312"/>
                <w:b/>
                <w:color w:val="auto"/>
                <w:sz w:val="32"/>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firstLine="899" w:firstLineChars="320"/>
              <w:rPr>
                <w:rFonts w:hint="default" w:ascii="仿宋_GB2312" w:eastAsia="仿宋_GB2312"/>
                <w:b/>
                <w:color w:val="auto"/>
                <w:sz w:val="28"/>
                <w:szCs w:val="28"/>
                <w:highlight w:val="none"/>
              </w:rPr>
            </w:pPr>
          </w:p>
          <w:p>
            <w:pPr>
              <w:keepNext w:val="0"/>
              <w:keepLines w:val="0"/>
              <w:suppressLineNumbers w:val="0"/>
              <w:spacing w:before="0" w:beforeAutospacing="0" w:after="0" w:afterAutospacing="0"/>
              <w:ind w:left="0" w:right="0"/>
              <w:rPr>
                <w:rFonts w:hint="default"/>
                <w:color w:val="auto"/>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仿宋_GB2312" w:eastAsia="仿宋_GB2312"/>
                <w:b/>
                <w:color w:val="auto"/>
                <w:sz w:val="28"/>
                <w:szCs w:val="28"/>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firstLine="899" w:firstLineChars="320"/>
              <w:rPr>
                <w:rFonts w:hint="default" w:ascii="仿宋_GB2312" w:eastAsia="仿宋_GB2312"/>
                <w:b/>
                <w:color w:val="auto"/>
                <w:sz w:val="28"/>
                <w:szCs w:val="28"/>
                <w:highlight w:val="none"/>
              </w:rPr>
            </w:pPr>
            <w:r>
              <w:rPr>
                <w:rFonts w:hint="eastAsia" w:ascii="仿宋_GB2312" w:eastAsia="仿宋_GB2312"/>
                <w:b/>
                <w:color w:val="auto"/>
                <w:sz w:val="28"/>
                <w:szCs w:val="28"/>
                <w:highlight w:val="none"/>
              </w:rPr>
              <w:t>项目编号：</w:t>
            </w:r>
          </w:p>
          <w:p>
            <w:pPr>
              <w:pStyle w:val="6"/>
              <w:keepNext w:val="0"/>
              <w:keepLines w:val="0"/>
              <w:suppressLineNumbers w:val="0"/>
              <w:tabs>
                <w:tab w:val="left" w:pos="562"/>
                <w:tab w:val="left" w:pos="3372"/>
                <w:tab w:val="left" w:pos="3653"/>
              </w:tabs>
              <w:spacing w:before="0" w:beforeAutospacing="0" w:afterAutospacing="0" w:line="360" w:lineRule="auto"/>
              <w:ind w:left="0" w:right="0" w:firstLine="899" w:firstLineChars="320"/>
              <w:rPr>
                <w:rFonts w:hint="default" w:ascii="仿宋_GB2312" w:eastAsia="仿宋_GB2312"/>
                <w:b/>
                <w:color w:val="auto"/>
                <w:sz w:val="28"/>
                <w:szCs w:val="28"/>
                <w:highlight w:val="none"/>
              </w:rPr>
            </w:pPr>
            <w:r>
              <w:rPr>
                <w:rFonts w:hint="eastAsia" w:ascii="仿宋_GB2312" w:eastAsia="仿宋_GB2312"/>
                <w:b/>
                <w:color w:val="auto"/>
                <w:sz w:val="28"/>
                <w:szCs w:val="28"/>
                <w:highlight w:val="none"/>
              </w:rPr>
              <w:t>项目名称：</w:t>
            </w:r>
          </w:p>
          <w:p>
            <w:pPr>
              <w:pStyle w:val="6"/>
              <w:keepNext w:val="0"/>
              <w:keepLines w:val="0"/>
              <w:suppressLineNumbers w:val="0"/>
              <w:tabs>
                <w:tab w:val="left" w:pos="562"/>
                <w:tab w:val="left" w:pos="3372"/>
                <w:tab w:val="left" w:pos="3653"/>
              </w:tabs>
              <w:spacing w:before="0" w:beforeAutospacing="0" w:afterAutospacing="0" w:line="360" w:lineRule="auto"/>
              <w:ind w:left="0" w:right="0" w:firstLine="899" w:firstLineChars="320"/>
              <w:rPr>
                <w:rFonts w:hint="default" w:ascii="仿宋_GB2312" w:eastAsia="仿宋_GB2312"/>
                <w:b/>
                <w:color w:val="auto"/>
                <w:sz w:val="28"/>
                <w:szCs w:val="28"/>
                <w:highlight w:val="none"/>
              </w:rPr>
            </w:pPr>
            <w:r>
              <w:rPr>
                <w:rFonts w:hint="eastAsia" w:ascii="仿宋_GB2312" w:eastAsia="仿宋_GB2312"/>
                <w:b/>
                <w:color w:val="auto"/>
                <w:sz w:val="28"/>
                <w:szCs w:val="28"/>
                <w:highlight w:val="none"/>
              </w:rPr>
              <w:t>投标人名称：</w:t>
            </w:r>
          </w:p>
          <w:p>
            <w:pPr>
              <w:pStyle w:val="6"/>
              <w:keepNext w:val="0"/>
              <w:keepLines w:val="0"/>
              <w:suppressLineNumbers w:val="0"/>
              <w:tabs>
                <w:tab w:val="left" w:pos="562"/>
                <w:tab w:val="left" w:pos="3372"/>
                <w:tab w:val="left" w:pos="3653"/>
              </w:tabs>
              <w:spacing w:before="0" w:beforeAutospacing="0" w:afterAutospacing="0" w:line="360" w:lineRule="auto"/>
              <w:ind w:left="0" w:right="0" w:firstLine="899" w:firstLineChars="320"/>
              <w:rPr>
                <w:rFonts w:hint="default" w:ascii="仿宋_GB2312" w:eastAsia="仿宋_GB2312"/>
                <w:b/>
                <w:color w:val="auto"/>
                <w:sz w:val="32"/>
                <w:highlight w:val="none"/>
              </w:rPr>
            </w:pPr>
            <w:r>
              <w:rPr>
                <w:rFonts w:hint="eastAsia" w:ascii="仿宋_GB2312" w:eastAsia="仿宋_GB2312"/>
                <w:b/>
                <w:color w:val="auto"/>
                <w:sz w:val="28"/>
                <w:szCs w:val="28"/>
                <w:highlight w:val="none"/>
              </w:rPr>
              <w:t xml:space="preserve">投标人地址：           </w:t>
            </w:r>
          </w:p>
        </w:tc>
      </w:tr>
    </w:tbl>
    <w:p>
      <w:pPr>
        <w:pStyle w:val="3"/>
        <w:rPr>
          <w:rFonts w:hint="eastAsia" w:ascii="宋体" w:eastAsia="宋体" w:cs="宋体"/>
          <w:b/>
          <w:color w:val="auto"/>
          <w:sz w:val="24"/>
          <w:highlight w:val="none"/>
        </w:rPr>
      </w:pPr>
    </w:p>
    <w:p>
      <w:pPr>
        <w:pStyle w:val="3"/>
        <w:rPr>
          <w:rFonts w:ascii="宋体" w:cs="宋体"/>
          <w:b/>
          <w:color w:val="auto"/>
          <w:sz w:val="24"/>
          <w:highlight w:val="none"/>
        </w:rPr>
      </w:pPr>
      <w:r>
        <w:rPr>
          <w:rFonts w:hint="eastAsia" w:ascii="宋体" w:eastAsia="宋体" w:cs="宋体"/>
          <w:b/>
          <w:color w:val="auto"/>
          <w:sz w:val="24"/>
          <w:highlight w:val="none"/>
        </w:rPr>
        <w:t>二、投标文件—目录</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（一）</w:t>
      </w:r>
      <w:r>
        <w:rPr>
          <w:rFonts w:hint="eastAsia" w:ascii="宋体" w:hAnsi="宋体" w:cs="宋体"/>
          <w:b/>
          <w:bCs/>
          <w:color w:val="auto"/>
          <w:sz w:val="24"/>
          <w:highlight w:val="none"/>
          <w:lang w:val="zh-CN"/>
        </w:rPr>
        <w:t>价格部分</w:t>
      </w:r>
    </w:p>
    <w:p>
      <w:pPr>
        <w:tabs>
          <w:tab w:val="left" w:pos="64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1、投标一览表；</w:t>
      </w:r>
    </w:p>
    <w:p>
      <w:pPr>
        <w:tabs>
          <w:tab w:val="left" w:pos="64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2、分项报价清单；</w:t>
      </w:r>
    </w:p>
    <w:p>
      <w:pPr>
        <w:tabs>
          <w:tab w:val="left" w:pos="64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3、《中小企业声明函》或《残疾人福利性单位声明函》或《监狱企业声明函》（参与价格扣减的投标人应提供）；</w:t>
      </w:r>
    </w:p>
    <w:p>
      <w:pPr>
        <w:spacing w:line="360" w:lineRule="auto"/>
        <w:rPr>
          <w:rFonts w:ascii="宋体" w:hAnsi="宋体" w:cs="宋体"/>
          <w:b/>
          <w:bCs/>
          <w:color w:val="auto"/>
          <w:sz w:val="24"/>
          <w:highlight w:val="none"/>
          <w:u w:val="wave"/>
        </w:rPr>
      </w:pPr>
      <w:r>
        <w:rPr>
          <w:rFonts w:hint="eastAsia" w:ascii="宋体" w:hAnsi="宋体" w:cs="宋体"/>
          <w:b/>
          <w:bCs/>
          <w:color w:val="auto"/>
          <w:sz w:val="24"/>
          <w:highlight w:val="none"/>
        </w:rPr>
        <w:t>（二）商务部分</w:t>
      </w:r>
    </w:p>
    <w:p>
      <w:pPr>
        <w:tabs>
          <w:tab w:val="left" w:pos="640"/>
          <w:tab w:val="left" w:pos="1260"/>
          <w:tab w:val="left" w:pos="1418"/>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1、投标响应书；</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lang w:val="fr-CH"/>
        </w:rPr>
        <w:t>、营业执照【其他组织视其实际情况提供：《事业单位法人证书》或《民办非企业单位登记证书》等】及税务登记册证副本复印件(加盖投标人公章，若提供的营业执照为三证合一，则税务登记证可不单独提供</w:t>
      </w:r>
      <w:r>
        <w:rPr>
          <w:rFonts w:hint="eastAsia" w:ascii="宋体" w:hAnsi="宋体" w:cs="宋体"/>
          <w:color w:val="auto"/>
          <w:sz w:val="24"/>
          <w:highlight w:val="none"/>
          <w:lang w:val="fr-CH"/>
        </w:rPr>
        <w:t>)；</w:t>
      </w:r>
    </w:p>
    <w:p>
      <w:pPr>
        <w:tabs>
          <w:tab w:val="left" w:pos="640"/>
          <w:tab w:val="left" w:pos="1260"/>
          <w:tab w:val="left" w:pos="1418"/>
        </w:tabs>
        <w:spacing w:line="360" w:lineRule="auto"/>
        <w:ind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lang w:val="fr-CH"/>
        </w:rPr>
        <w:t>、政府采购投标及履约承诺函；</w:t>
      </w:r>
    </w:p>
    <w:p>
      <w:pPr>
        <w:tabs>
          <w:tab w:val="left" w:pos="640"/>
          <w:tab w:val="left" w:pos="1260"/>
          <w:tab w:val="left" w:pos="1418"/>
        </w:tabs>
        <w:spacing w:line="360" w:lineRule="auto"/>
        <w:ind w:firstLine="480" w:firstLineChars="200"/>
        <w:rPr>
          <w:rFonts w:hint="eastAsia" w:ascii="宋体" w:hAnsi="宋体" w:eastAsia="宋体" w:cs="宋体"/>
          <w:color w:val="auto"/>
          <w:sz w:val="24"/>
          <w:highlight w:val="none"/>
          <w:lang w:val="fr-CH" w:eastAsia="zh-CN"/>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lang w:val="fr-CH" w:eastAsia="zh-CN"/>
        </w:rPr>
        <w:t>、政府采购违法行为风险知悉确认书</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lang w:val="fr-CH"/>
        </w:rPr>
        <w:t>、关于资格的声明函；</w:t>
      </w:r>
    </w:p>
    <w:p>
      <w:pPr>
        <w:pStyle w:val="28"/>
        <w:spacing w:line="360" w:lineRule="auto"/>
        <w:ind w:firstLine="480"/>
        <w:rPr>
          <w:color w:val="auto"/>
          <w:highlight w:val="none"/>
          <w:lang w:val="fr-CH"/>
        </w:rPr>
      </w:pPr>
      <w:r>
        <w:rPr>
          <w:rFonts w:hint="eastAsia" w:ascii="宋体" w:hAnsi="宋体" w:cs="宋体"/>
          <w:color w:val="auto"/>
          <w:kern w:val="2"/>
          <w:sz w:val="24"/>
          <w:szCs w:val="24"/>
          <w:highlight w:val="none"/>
          <w:lang w:val="en-US" w:eastAsia="zh-CN"/>
        </w:rPr>
        <w:t>6</w:t>
      </w:r>
      <w:r>
        <w:rPr>
          <w:rFonts w:hint="eastAsia" w:ascii="宋体" w:hAnsi="宋体" w:cs="宋体"/>
          <w:color w:val="auto"/>
          <w:kern w:val="2"/>
          <w:sz w:val="24"/>
          <w:szCs w:val="24"/>
          <w:highlight w:val="none"/>
          <w:lang w:val="fr-CH"/>
        </w:rPr>
        <w:t>、企业诚信声明与承诺；</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fr-CH"/>
        </w:rPr>
        <w:t>法</w:t>
      </w:r>
      <w:r>
        <w:rPr>
          <w:rFonts w:hint="eastAsia" w:ascii="宋体" w:hAnsi="宋体" w:cs="宋体"/>
          <w:color w:val="auto"/>
          <w:sz w:val="24"/>
          <w:highlight w:val="none"/>
          <w:lang w:val="en-US" w:eastAsia="zh-CN"/>
        </w:rPr>
        <w:t>定</w:t>
      </w:r>
      <w:r>
        <w:rPr>
          <w:rFonts w:hint="eastAsia" w:ascii="宋体" w:hAnsi="宋体" w:cs="宋体"/>
          <w:color w:val="auto"/>
          <w:sz w:val="24"/>
          <w:highlight w:val="none"/>
          <w:lang w:val="fr-CH"/>
        </w:rPr>
        <w:t>代表</w:t>
      </w:r>
      <w:r>
        <w:rPr>
          <w:rFonts w:hint="eastAsia" w:ascii="宋体" w:hAnsi="宋体" w:cs="宋体"/>
          <w:color w:val="auto"/>
          <w:sz w:val="24"/>
          <w:highlight w:val="none"/>
          <w:lang w:val="en-US" w:eastAsia="zh-CN"/>
        </w:rPr>
        <w:t>人</w:t>
      </w:r>
      <w:r>
        <w:rPr>
          <w:rFonts w:hint="eastAsia" w:ascii="宋体" w:hAnsi="宋体" w:cs="宋体"/>
          <w:color w:val="auto"/>
          <w:sz w:val="24"/>
          <w:highlight w:val="none"/>
          <w:lang w:val="fr-CH"/>
        </w:rPr>
        <w:t>/单位负责人证明书及身份证明；</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lang w:val="fr-CH"/>
        </w:rPr>
        <w:t>、法定代表人/单位负责人授权书及身份证明；</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lang w:val="fr-CH"/>
        </w:rPr>
        <w:t>、招标代理服务费承诺书；</w:t>
      </w:r>
    </w:p>
    <w:p>
      <w:pPr>
        <w:tabs>
          <w:tab w:val="left" w:pos="640"/>
          <w:tab w:val="left" w:pos="1260"/>
          <w:tab w:val="left" w:pos="1418"/>
        </w:tabs>
        <w:spacing w:line="360" w:lineRule="auto"/>
        <w:ind w:firstLine="480" w:firstLineChars="200"/>
        <w:rPr>
          <w:rFonts w:hint="eastAsia" w:ascii="宋体" w:hAnsi="宋体" w:eastAsia="宋体" w:cs="宋体"/>
          <w:color w:val="auto"/>
          <w:sz w:val="24"/>
          <w:highlight w:val="none"/>
          <w:lang w:val="fr-CH" w:eastAsia="zh-CN"/>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lang w:val="fr-CH"/>
        </w:rPr>
        <w:t>、投标人简介</w:t>
      </w:r>
      <w:r>
        <w:rPr>
          <w:rFonts w:hint="eastAsia" w:ascii="宋体" w:hAnsi="宋体" w:cs="宋体"/>
          <w:color w:val="auto"/>
          <w:sz w:val="24"/>
          <w:highlight w:val="none"/>
          <w:lang w:val="fr-CH" w:eastAsia="zh-CN"/>
        </w:rPr>
        <w:t>（供应商基本情况表）</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11、综合实力</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12</w:t>
      </w:r>
      <w:r>
        <w:rPr>
          <w:rFonts w:hint="eastAsia" w:ascii="宋体" w:hAnsi="宋体" w:cs="宋体"/>
          <w:color w:val="auto"/>
          <w:sz w:val="24"/>
          <w:highlight w:val="none"/>
          <w:lang w:val="fr-CH"/>
        </w:rPr>
        <w:t>、项目团队成员</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13</w:t>
      </w:r>
      <w:r>
        <w:rPr>
          <w:rFonts w:hint="eastAsia" w:ascii="宋体" w:hAnsi="宋体" w:cs="宋体"/>
          <w:color w:val="auto"/>
          <w:sz w:val="24"/>
          <w:highlight w:val="none"/>
        </w:rPr>
        <w:t>、</w:t>
      </w:r>
      <w:r>
        <w:rPr>
          <w:rFonts w:hint="eastAsia" w:ascii="宋体" w:hAnsi="宋体" w:cs="宋体"/>
          <w:color w:val="auto"/>
          <w:sz w:val="24"/>
          <w:highlight w:val="none"/>
          <w:lang w:val="fr-CH"/>
        </w:rPr>
        <w:t>投标单位认为有必要提供的其他材料（</w:t>
      </w:r>
      <w:r>
        <w:rPr>
          <w:rFonts w:hint="eastAsia" w:ascii="宋体" w:hAnsi="宋体" w:cs="宋体"/>
          <w:color w:val="auto"/>
          <w:sz w:val="24"/>
          <w:highlight w:val="none"/>
        </w:rPr>
        <w:t>格式自拟</w:t>
      </w:r>
      <w:r>
        <w:rPr>
          <w:rFonts w:hint="eastAsia" w:ascii="宋体" w:hAnsi="宋体" w:cs="宋体"/>
          <w:color w:val="auto"/>
          <w:sz w:val="24"/>
          <w:highlight w:val="none"/>
          <w:lang w:val="fr-CH"/>
        </w:rPr>
        <w:t>）</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（三）技术部分</w:t>
      </w:r>
    </w:p>
    <w:p>
      <w:pPr>
        <w:tabs>
          <w:tab w:val="left" w:pos="640"/>
          <w:tab w:val="left" w:pos="1260"/>
          <w:tab w:val="left" w:pos="1418"/>
        </w:tabs>
        <w:spacing w:line="360" w:lineRule="auto"/>
        <w:ind w:right="-420" w:rightChars="-200" w:firstLine="480" w:firstLineChars="200"/>
        <w:rPr>
          <w:rFonts w:ascii="宋体" w:hAnsi="宋体" w:cs="宋体"/>
          <w:color w:val="auto"/>
          <w:sz w:val="24"/>
          <w:highlight w:val="none"/>
          <w:lang w:val="fr-CH"/>
        </w:rPr>
      </w:pPr>
      <w:r>
        <w:rPr>
          <w:rFonts w:hint="eastAsia" w:ascii="宋体" w:hAnsi="宋体" w:cs="宋体"/>
          <w:color w:val="auto"/>
          <w:sz w:val="24"/>
          <w:highlight w:val="none"/>
        </w:rPr>
        <w:t>1、</w:t>
      </w:r>
      <w:r>
        <w:rPr>
          <w:rFonts w:hint="eastAsia" w:ascii="宋体" w:hAnsi="宋体" w:cs="宋体"/>
          <w:color w:val="auto"/>
          <w:sz w:val="24"/>
          <w:highlight w:val="none"/>
          <w:lang w:val="fr-CH"/>
        </w:rPr>
        <w:t>用户需求响应表</w:t>
      </w:r>
    </w:p>
    <w:p>
      <w:pPr>
        <w:tabs>
          <w:tab w:val="left" w:pos="640"/>
          <w:tab w:val="left" w:pos="1260"/>
          <w:tab w:val="left" w:pos="1418"/>
        </w:tabs>
        <w:spacing w:line="360" w:lineRule="auto"/>
        <w:ind w:right="-420" w:rightChars="-200" w:firstLine="480" w:firstLineChars="200"/>
        <w:rPr>
          <w:rFonts w:ascii="宋体" w:hAnsi="宋体" w:cs="宋体"/>
          <w:color w:val="auto"/>
          <w:sz w:val="24"/>
          <w:highlight w:val="none"/>
          <w:lang w:val="fr-CH"/>
        </w:rPr>
      </w:pPr>
      <w:r>
        <w:rPr>
          <w:rFonts w:hint="eastAsia" w:ascii="宋体" w:hAnsi="宋体" w:cs="宋体"/>
          <w:color w:val="auto"/>
          <w:sz w:val="24"/>
          <w:highlight w:val="none"/>
        </w:rPr>
        <w:t>2、设计思路</w:t>
      </w:r>
    </w:p>
    <w:p>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fr-CH"/>
        </w:rPr>
        <w:t>3、</w:t>
      </w:r>
      <w:r>
        <w:rPr>
          <w:rFonts w:hint="eastAsia" w:ascii="宋体" w:hAnsi="宋体" w:cs="宋体"/>
          <w:kern w:val="0"/>
          <w:sz w:val="24"/>
          <w:lang w:bidi="ar"/>
        </w:rPr>
        <w:t>整体定位</w:t>
      </w:r>
    </w:p>
    <w:p>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fr-CH"/>
        </w:rPr>
        <w:t>4、</w:t>
      </w:r>
      <w:r>
        <w:rPr>
          <w:rFonts w:hint="eastAsia" w:ascii="宋体" w:hAnsi="宋体" w:cs="宋体"/>
          <w:kern w:val="0"/>
          <w:sz w:val="24"/>
          <w:lang w:bidi="ar"/>
        </w:rPr>
        <w:t>质量（完成时间、安全、环保）保障措施及方案</w:t>
      </w:r>
    </w:p>
    <w:p>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r>
        <w:rPr>
          <w:rFonts w:hint="eastAsia" w:ascii="宋体" w:hAnsi="宋体" w:cs="宋体"/>
          <w:kern w:val="0"/>
          <w:sz w:val="24"/>
          <w:lang w:bidi="ar"/>
        </w:rPr>
        <w:t>违约承诺</w:t>
      </w:r>
    </w:p>
    <w:p>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en-US" w:eastAsia="zh-CN"/>
        </w:rPr>
        <w:t>6、</w:t>
      </w:r>
      <w:r>
        <w:rPr>
          <w:rFonts w:hint="eastAsia" w:ascii="宋体" w:hAnsi="宋体" w:cs="宋体"/>
          <w:kern w:val="0"/>
          <w:sz w:val="24"/>
          <w:lang w:bidi="ar"/>
        </w:rPr>
        <w:t>服务响应</w:t>
      </w:r>
    </w:p>
    <w:p>
      <w:pPr>
        <w:tabs>
          <w:tab w:val="left" w:pos="640"/>
          <w:tab w:val="left" w:pos="1260"/>
          <w:tab w:val="left" w:pos="1418"/>
        </w:tabs>
        <w:spacing w:line="360" w:lineRule="auto"/>
        <w:ind w:right="-420" w:rightChars="-200"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lang w:val="fr-CH"/>
        </w:rPr>
        <w:t>投标单位认为有必要提供的其他材料</w:t>
      </w:r>
      <w:r>
        <w:rPr>
          <w:rFonts w:hint="eastAsia" w:ascii="宋体" w:hAnsi="宋体" w:cs="宋体"/>
          <w:color w:val="auto"/>
          <w:sz w:val="24"/>
          <w:highlight w:val="none"/>
          <w:lang w:val="fr-CH" w:bidi="ar"/>
        </w:rPr>
        <w:t>（格式自拟）</w:t>
      </w:r>
      <w:r>
        <w:rPr>
          <w:rFonts w:hint="eastAsia" w:ascii="宋体" w:hAnsi="宋体" w:cs="宋体"/>
          <w:color w:val="auto"/>
          <w:sz w:val="24"/>
          <w:highlight w:val="none"/>
          <w:lang w:val="fr-CH" w:bidi="ar"/>
        </w:rPr>
        <w:br w:type="page"/>
      </w:r>
      <w:r>
        <w:rPr>
          <w:rFonts w:hint="eastAsia" w:ascii="宋体" w:hAnsi="宋体" w:cs="宋体"/>
          <w:b/>
          <w:bCs/>
          <w:color w:val="auto"/>
          <w:sz w:val="24"/>
          <w:highlight w:val="none"/>
        </w:rPr>
        <w:t>（一）</w:t>
      </w:r>
      <w:r>
        <w:rPr>
          <w:rFonts w:hint="eastAsia" w:ascii="宋体" w:hAnsi="宋体" w:cs="宋体"/>
          <w:b/>
          <w:bCs/>
          <w:color w:val="auto"/>
          <w:sz w:val="24"/>
          <w:highlight w:val="none"/>
          <w:lang w:val="zh-CN"/>
        </w:rPr>
        <w:t>价格部分</w:t>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1、投标一览表</w:t>
      </w:r>
    </w:p>
    <w:p>
      <w:pPr>
        <w:spacing w:line="360" w:lineRule="auto"/>
        <w:rPr>
          <w:rFonts w:ascii="宋体" w:hAnsi="宋体" w:cs="宋体"/>
          <w:color w:val="auto"/>
          <w:sz w:val="24"/>
          <w:highlight w:val="none"/>
        </w:rPr>
      </w:pPr>
      <w:r>
        <w:rPr>
          <w:rFonts w:hint="eastAsia" w:ascii="宋体" w:hAnsi="宋体" w:cs="宋体"/>
          <w:color w:val="auto"/>
          <w:sz w:val="24"/>
          <w:highlight w:val="none"/>
        </w:rPr>
        <w:t>投标供应商名称：（公章）</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招标编号：</w:t>
      </w:r>
      <w:r>
        <w:rPr>
          <w:rFonts w:hint="eastAsia" w:ascii="宋体" w:hAnsi="宋体" w:cs="宋体"/>
          <w:color w:val="auto"/>
          <w:sz w:val="24"/>
          <w:highlight w:val="none"/>
          <w:u w:val="single"/>
        </w:rPr>
        <w:t xml:space="preserve">                                      </w:t>
      </w:r>
    </w:p>
    <w:tbl>
      <w:tblPr>
        <w:tblStyle w:val="19"/>
        <w:tblW w:w="8959" w:type="dxa"/>
        <w:tblInd w:w="1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76"/>
        <w:gridCol w:w="3225"/>
        <w:gridCol w:w="275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00" w:hRule="atLeast"/>
        </w:trPr>
        <w:tc>
          <w:tcPr>
            <w:tcW w:w="2976" w:type="dxa"/>
            <w:vAlign w:val="center"/>
          </w:tcPr>
          <w:p>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项目名称</w:t>
            </w:r>
          </w:p>
        </w:tc>
        <w:tc>
          <w:tcPr>
            <w:tcW w:w="3225" w:type="dxa"/>
            <w:vAlign w:val="center"/>
          </w:tcPr>
          <w:p>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投标总价</w:t>
            </w:r>
          </w:p>
          <w:p>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（人民币）</w:t>
            </w:r>
          </w:p>
        </w:tc>
        <w:tc>
          <w:tcPr>
            <w:tcW w:w="2758" w:type="dxa"/>
            <w:vAlign w:val="center"/>
          </w:tcPr>
          <w:p>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1" w:hRule="atLeast"/>
        </w:trPr>
        <w:tc>
          <w:tcPr>
            <w:tcW w:w="297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highlight w:val="none"/>
                <w:u w:val="single"/>
              </w:rPr>
            </w:pPr>
          </w:p>
        </w:tc>
        <w:tc>
          <w:tcPr>
            <w:tcW w:w="322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highlight w:val="none"/>
                <w:u w:val="single"/>
              </w:rPr>
            </w:pPr>
          </w:p>
        </w:tc>
        <w:tc>
          <w:tcPr>
            <w:tcW w:w="275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highlight w:val="none"/>
                <w:u w:val="single"/>
              </w:rPr>
            </w:pPr>
          </w:p>
        </w:tc>
      </w:tr>
    </w:tbl>
    <w:p>
      <w:pPr>
        <w:spacing w:line="360" w:lineRule="auto"/>
        <w:rPr>
          <w:rFonts w:ascii="宋体" w:hAnsi="宋体" w:cs="宋体"/>
          <w:color w:val="auto"/>
          <w:sz w:val="24"/>
          <w:highlight w:val="none"/>
        </w:rPr>
      </w:pPr>
    </w:p>
    <w:p>
      <w:pPr>
        <w:spacing w:line="360" w:lineRule="auto"/>
        <w:rPr>
          <w:rFonts w:ascii="宋体" w:hAnsi="宋体" w:cs="宋体"/>
          <w:color w:val="auto"/>
          <w:sz w:val="24"/>
          <w:highlight w:val="none"/>
        </w:rPr>
      </w:pPr>
      <w:r>
        <w:rPr>
          <w:rFonts w:hint="eastAsia" w:ascii="宋体" w:hAnsi="宋体" w:cs="宋体"/>
          <w:color w:val="auto"/>
          <w:sz w:val="24"/>
          <w:highlight w:val="none"/>
        </w:rPr>
        <w:t>投标供应商授权代表：</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rPr>
      </w:pP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pPr>
        <w:pStyle w:val="28"/>
        <w:ind w:firstLine="0" w:firstLineChars="0"/>
        <w:rPr>
          <w:rFonts w:ascii="宋体" w:hAnsi="宋体" w:cs="宋体"/>
          <w:color w:val="auto"/>
          <w:sz w:val="24"/>
          <w:highlight w:val="non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p>
    <w:p>
      <w:pPr>
        <w:spacing w:line="360" w:lineRule="auto"/>
        <w:jc w:val="center"/>
        <w:rPr>
          <w:rFonts w:hint="eastAsia" w:ascii="宋体" w:hAnsi="宋体" w:eastAsia="宋体" w:cs="宋体"/>
          <w:color w:val="auto"/>
          <w:sz w:val="24"/>
          <w:highlight w:val="none"/>
          <w:lang w:eastAsia="zh-CN"/>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2、分项报价清单</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仅供参考</w:t>
      </w:r>
      <w:r>
        <w:rPr>
          <w:rFonts w:hint="eastAsia" w:ascii="宋体" w:hAnsi="宋体" w:cs="宋体"/>
          <w:b/>
          <w:bCs/>
          <w:color w:val="auto"/>
          <w:sz w:val="24"/>
          <w:highlight w:val="none"/>
          <w:lang w:eastAsia="zh-CN"/>
        </w:rPr>
        <w:t>）</w:t>
      </w:r>
    </w:p>
    <w:p>
      <w:pPr>
        <w:spacing w:line="360" w:lineRule="auto"/>
        <w:rPr>
          <w:rFonts w:ascii="宋体" w:hAnsi="宋体" w:cs="宋体"/>
          <w:color w:val="auto"/>
          <w:sz w:val="24"/>
          <w:highlight w:val="none"/>
        </w:rPr>
      </w:pPr>
      <w:r>
        <w:rPr>
          <w:rFonts w:hint="eastAsia" w:ascii="宋体" w:hAnsi="宋体" w:cs="宋体"/>
          <w:color w:val="auto"/>
          <w:sz w:val="24"/>
          <w:highlight w:val="none"/>
        </w:rPr>
        <w:t>投标供应商名称：（公章）</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招标编号：</w:t>
      </w:r>
      <w:r>
        <w:rPr>
          <w:rFonts w:hint="eastAsia" w:ascii="宋体" w:hAnsi="宋体" w:cs="宋体"/>
          <w:color w:val="auto"/>
          <w:sz w:val="24"/>
          <w:highlight w:val="none"/>
          <w:u w:val="single"/>
        </w:rPr>
        <w:t xml:space="preserve">                                      </w:t>
      </w:r>
    </w:p>
    <w:tbl>
      <w:tblPr>
        <w:tblStyle w:val="19"/>
        <w:tblW w:w="8596" w:type="dxa"/>
        <w:tblInd w:w="-116" w:type="dxa"/>
        <w:tblLayout w:type="fixed"/>
        <w:tblCellMar>
          <w:top w:w="0" w:type="dxa"/>
          <w:left w:w="108" w:type="dxa"/>
          <w:bottom w:w="0" w:type="dxa"/>
          <w:right w:w="108" w:type="dxa"/>
        </w:tblCellMar>
      </w:tblPr>
      <w:tblGrid>
        <w:gridCol w:w="3576"/>
        <w:gridCol w:w="1105"/>
        <w:gridCol w:w="1032"/>
        <w:gridCol w:w="944"/>
        <w:gridCol w:w="1939"/>
      </w:tblGrid>
      <w:tr>
        <w:tblPrEx>
          <w:tblCellMar>
            <w:top w:w="0" w:type="dxa"/>
            <w:left w:w="108" w:type="dxa"/>
            <w:bottom w:w="0" w:type="dxa"/>
            <w:right w:w="108" w:type="dxa"/>
          </w:tblCellMar>
        </w:tblPrEx>
        <w:trPr>
          <w:trHeight w:val="927" w:hRule="atLeast"/>
        </w:trPr>
        <w:tc>
          <w:tcPr>
            <w:tcW w:w="8596"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黑体" w:cs="仿宋_GB2312"/>
                <w:b/>
                <w:bCs/>
                <w:color w:val="auto"/>
                <w:kern w:val="0"/>
                <w:sz w:val="24"/>
                <w:highlight w:val="none"/>
                <w:lang w:bidi="ar"/>
              </w:rPr>
            </w:pPr>
            <w:r>
              <w:rPr>
                <w:rFonts w:hint="eastAsia" w:ascii="黑体" w:hAnsi="黑体" w:eastAsia="黑体" w:cs="黑体"/>
                <w:b/>
                <w:bCs/>
                <w:color w:val="auto"/>
                <w:kern w:val="0"/>
                <w:sz w:val="28"/>
                <w:szCs w:val="28"/>
                <w:highlight w:val="none"/>
                <w:lang w:bidi="ar"/>
              </w:rPr>
              <w:t>分项报价清单（例）</w:t>
            </w: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b/>
                <w:bCs/>
                <w:color w:val="auto"/>
                <w:kern w:val="0"/>
                <w:sz w:val="24"/>
                <w:highlight w:val="none"/>
                <w:lang w:bidi="zh-CN"/>
              </w:rPr>
            </w:pPr>
            <w:r>
              <w:rPr>
                <w:rFonts w:hint="eastAsia" w:ascii="仿宋_GB2312" w:hAnsi="仿宋_GB2312" w:eastAsia="仿宋_GB2312" w:cs="仿宋_GB2312"/>
                <w:b/>
                <w:bCs/>
                <w:color w:val="auto"/>
                <w:kern w:val="0"/>
                <w:sz w:val="24"/>
                <w:highlight w:val="none"/>
                <w:lang w:bidi="zh-CN"/>
              </w:rPr>
              <w:t>服务内容</w:t>
            </w: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单价</w:t>
            </w: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数量</w:t>
            </w: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总价</w:t>
            </w: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备注</w:t>
            </w: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color w:val="auto"/>
                <w:kern w:val="0"/>
                <w:sz w:val="24"/>
                <w:highlight w:val="none"/>
                <w:lang w:val="zh-CN" w:bidi="zh-CN"/>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color w:val="auto"/>
                <w:kern w:val="0"/>
                <w:sz w:val="24"/>
                <w:highlight w:val="none"/>
                <w:lang w:val="zh-CN" w:bidi="zh-CN"/>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val="zh-CN" w:bidi="zh-CN"/>
              </w:rPr>
            </w:pPr>
          </w:p>
        </w:tc>
        <w:tc>
          <w:tcPr>
            <w:tcW w:w="5020"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bl>
    <w:p>
      <w:pPr>
        <w:spacing w:line="360" w:lineRule="auto"/>
        <w:rPr>
          <w:rFonts w:ascii="宋体" w:hAnsi="宋体" w:cs="宋体"/>
          <w:color w:val="auto"/>
          <w:sz w:val="24"/>
          <w:highlight w:val="none"/>
        </w:rPr>
      </w:pPr>
    </w:p>
    <w:p>
      <w:pPr>
        <w:spacing w:line="360" w:lineRule="auto"/>
        <w:rPr>
          <w:rFonts w:ascii="宋体" w:hAnsi="宋体" w:cs="宋体"/>
          <w:color w:val="auto"/>
          <w:sz w:val="24"/>
          <w:highlight w:val="none"/>
        </w:rPr>
      </w:pPr>
      <w:r>
        <w:rPr>
          <w:rFonts w:hint="eastAsia" w:ascii="宋体" w:hAnsi="宋体" w:cs="宋体"/>
          <w:color w:val="auto"/>
          <w:sz w:val="24"/>
          <w:highlight w:val="none"/>
        </w:rPr>
        <w:t>注：可根据需要自行调整报价格式。含税总计应等于投标总价。</w:t>
      </w:r>
    </w:p>
    <w:p>
      <w:pPr>
        <w:spacing w:line="360" w:lineRule="auto"/>
        <w:rPr>
          <w:rFonts w:ascii="宋体" w:hAnsi="宋体" w:cs="宋体"/>
          <w:color w:val="auto"/>
          <w:sz w:val="24"/>
          <w:highlight w:val="none"/>
        </w:rPr>
      </w:pPr>
      <w:r>
        <w:rPr>
          <w:rFonts w:hint="eastAsia" w:ascii="宋体" w:hAnsi="宋体" w:cs="宋体"/>
          <w:color w:val="auto"/>
          <w:sz w:val="24"/>
          <w:highlight w:val="none"/>
        </w:rPr>
        <w:t>投标供应商授权代表： ________________________</w:t>
      </w:r>
    </w:p>
    <w:p>
      <w:pPr>
        <w:spacing w:line="360" w:lineRule="auto"/>
        <w:rPr>
          <w:rFonts w:ascii="宋体" w:hAnsi="宋体" w:cs="宋体"/>
          <w:color w:val="auto"/>
          <w:sz w:val="24"/>
          <w:highlight w:val="none"/>
        </w:rPr>
      </w:pP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p>
    <w:p>
      <w:pPr>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3、《中小企业声明函》或《残疾人福利性单位声明函》或《监狱企业声明函》（参与价格扣减的投标人应提供）；</w:t>
      </w:r>
    </w:p>
    <w:p>
      <w:pPr>
        <w:numPr>
          <w:ilvl w:val="0"/>
          <w:numId w:val="0"/>
        </w:numPr>
        <w:spacing w:line="360" w:lineRule="auto"/>
        <w:jc w:val="center"/>
        <w:outlineLvl w:val="2"/>
        <w:rPr>
          <w:rFonts w:ascii="宋体" w:hAnsi="宋体" w:cs="宋体"/>
          <w:b/>
          <w:bCs/>
          <w:color w:val="auto"/>
          <w:sz w:val="24"/>
          <w:highlight w:val="none"/>
        </w:rPr>
      </w:pPr>
      <w:r>
        <w:rPr>
          <w:rFonts w:hint="eastAsia" w:ascii="宋体" w:hAnsi="宋体" w:cs="宋体"/>
          <w:b/>
          <w:bCs/>
          <w:color w:val="auto"/>
          <w:sz w:val="24"/>
          <w:highlight w:val="none"/>
          <w:lang w:val="en-US" w:eastAsia="zh-CN"/>
        </w:rPr>
        <w:t>（具体详见“附件：相关政策”）</w:t>
      </w:r>
      <w:r>
        <w:rPr>
          <w:rFonts w:hint="eastAsia" w:ascii="宋体" w:hAnsi="宋体" w:cs="宋体"/>
          <w:b/>
          <w:bCs/>
          <w:color w:val="auto"/>
          <w:sz w:val="24"/>
          <w:highlight w:val="none"/>
        </w:rPr>
        <w:br w:type="page"/>
      </w:r>
      <w:r>
        <w:rPr>
          <w:rFonts w:hint="eastAsia" w:ascii="宋体" w:hAnsi="宋体" w:cs="宋体"/>
          <w:b/>
          <w:bCs/>
          <w:color w:val="auto"/>
          <w:sz w:val="24"/>
          <w:highlight w:val="none"/>
        </w:rPr>
        <w:t>商务部分</w:t>
      </w:r>
    </w:p>
    <w:p>
      <w:pPr>
        <w:pStyle w:val="28"/>
        <w:ind w:firstLine="0" w:firstLineChars="0"/>
        <w:rPr>
          <w:color w:val="auto"/>
          <w:highlight w:val="none"/>
        </w:rPr>
      </w:pP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1、投标响应书</w:t>
      </w:r>
    </w:p>
    <w:p>
      <w:pPr>
        <w:spacing w:line="360" w:lineRule="auto"/>
        <w:rPr>
          <w:rFonts w:ascii="宋体" w:hAnsi="宋体" w:cs="宋体"/>
          <w:color w:val="auto"/>
          <w:sz w:val="24"/>
          <w:highlight w:val="none"/>
        </w:rPr>
      </w:pP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p>
    <w:p>
      <w:pPr>
        <w:spacing w:line="360" w:lineRule="auto"/>
        <w:ind w:firstLine="494" w:firstLineChars="206"/>
        <w:rPr>
          <w:rFonts w:ascii="宋体" w:hAnsi="宋体" w:cs="宋体"/>
          <w:color w:val="auto"/>
          <w:sz w:val="24"/>
          <w:highlight w:val="none"/>
        </w:rPr>
      </w:pPr>
      <w:r>
        <w:rPr>
          <w:rFonts w:hint="eastAsia" w:ascii="宋体" w:hAnsi="宋体" w:cs="宋体"/>
          <w:color w:val="auto"/>
          <w:sz w:val="24"/>
          <w:highlight w:val="none"/>
        </w:rPr>
        <w:t>根据贵方为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项目采购的邀请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（招标文件编号</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），签字代表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（全名、职务）经正式授权并代表供应商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（供应商方名称、地址）提交</w:t>
      </w:r>
      <w:r>
        <w:rPr>
          <w:rFonts w:hint="eastAsia" w:ascii="宋体" w:hAnsi="宋体" w:cs="宋体"/>
          <w:b/>
          <w:color w:val="auto"/>
          <w:sz w:val="24"/>
          <w:highlight w:val="none"/>
        </w:rPr>
        <w:t>一份正本四份副本</w:t>
      </w:r>
      <w:r>
        <w:rPr>
          <w:rFonts w:hint="eastAsia" w:ascii="宋体" w:hAnsi="宋体" w:cs="宋体"/>
          <w:color w:val="auto"/>
          <w:sz w:val="24"/>
          <w:highlight w:val="none"/>
        </w:rPr>
        <w:t>投标文件。</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据此函，签字代表宣布同意如下：</w:t>
      </w:r>
    </w:p>
    <w:p>
      <w:pPr>
        <w:spacing w:line="360" w:lineRule="auto"/>
        <w:rPr>
          <w:rFonts w:ascii="宋体" w:hAnsi="宋体" w:cs="宋体"/>
          <w:color w:val="auto"/>
          <w:sz w:val="24"/>
          <w:highlight w:val="none"/>
        </w:rPr>
      </w:pPr>
      <w:r>
        <w:rPr>
          <w:rFonts w:hint="eastAsia" w:ascii="宋体" w:hAnsi="宋体" w:cs="宋体"/>
          <w:color w:val="auto"/>
          <w:sz w:val="24"/>
          <w:highlight w:val="none"/>
        </w:rPr>
        <w:t>1、供应商方将按招标文件的规定履行合同责任和义务。</w:t>
      </w:r>
    </w:p>
    <w:p>
      <w:pPr>
        <w:spacing w:line="360" w:lineRule="auto"/>
        <w:rPr>
          <w:rFonts w:ascii="宋体" w:hAnsi="宋体" w:cs="宋体"/>
          <w:color w:val="auto"/>
          <w:sz w:val="24"/>
          <w:highlight w:val="none"/>
        </w:rPr>
      </w:pPr>
      <w:r>
        <w:rPr>
          <w:rFonts w:hint="eastAsia" w:ascii="宋体" w:hAnsi="宋体" w:cs="宋体"/>
          <w:color w:val="auto"/>
          <w:sz w:val="24"/>
          <w:highlight w:val="none"/>
        </w:rPr>
        <w:t>2、供应商方已详细审查全部投标文件，包括修改文件（如有的话）以及全部参考资料和有关附件。我们完全理解并同意放弃对这方面有不明及误解的权利。</w:t>
      </w:r>
    </w:p>
    <w:p>
      <w:pPr>
        <w:spacing w:line="360" w:lineRule="auto"/>
        <w:rPr>
          <w:rFonts w:ascii="宋体" w:hAnsi="宋体" w:cs="宋体"/>
          <w:color w:val="auto"/>
          <w:sz w:val="24"/>
          <w:highlight w:val="none"/>
        </w:rPr>
      </w:pPr>
      <w:r>
        <w:rPr>
          <w:rFonts w:hint="eastAsia" w:ascii="宋体" w:hAnsi="宋体" w:cs="宋体"/>
          <w:color w:val="auto"/>
          <w:sz w:val="24"/>
          <w:highlight w:val="none"/>
        </w:rPr>
        <w:t>3、与本投标项目有关的一切正式往来通讯请寄：</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邮编：</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电话：</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传真：</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投标供应商授权代表、职务（印刷体）：</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投标供应商名称：</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（公  章）：</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pPr>
        <w:spacing w:line="360" w:lineRule="auto"/>
        <w:rPr>
          <w:rFonts w:ascii="宋体" w:hAnsi="宋体" w:cs="宋体"/>
          <w:b/>
          <w:bCs/>
          <w:color w:val="auto"/>
          <w:sz w:val="24"/>
          <w:highlight w:val="none"/>
        </w:rPr>
      </w:pPr>
      <w:r>
        <w:rPr>
          <w:rFonts w:hint="eastAsia" w:ascii="宋体" w:hAnsi="宋体" w:cs="宋体"/>
          <w:color w:val="auto"/>
          <w:sz w:val="24"/>
          <w:highlight w:val="none"/>
        </w:rPr>
        <w:t>投标供应商授权代表：</w:t>
      </w:r>
      <w:r>
        <w:rPr>
          <w:rFonts w:hint="eastAsia" w:ascii="宋体" w:hAnsi="宋体" w:cs="宋体"/>
          <w:color w:val="auto"/>
          <w:sz w:val="24"/>
          <w:highlight w:val="none"/>
          <w:u w:val="single"/>
        </w:rPr>
        <w:t xml:space="preserve">                           </w:t>
      </w:r>
    </w:p>
    <w:p>
      <w:pPr>
        <w:pStyle w:val="6"/>
        <w:spacing w:line="360" w:lineRule="auto"/>
        <w:rPr>
          <w:color w:val="auto"/>
          <w:highlight w:val="none"/>
        </w:rPr>
      </w:pPr>
    </w:p>
    <w:p>
      <w:pPr>
        <w:spacing w:line="360" w:lineRule="auto"/>
        <w:jc w:val="left"/>
        <w:rPr>
          <w:rFonts w:ascii="宋体" w:hAnsi="宋体" w:cs="宋体"/>
          <w:color w:val="auto"/>
          <w:sz w:val="24"/>
          <w:highlight w:val="none"/>
          <w:lang w:val="fr-CH"/>
        </w:rPr>
      </w:pPr>
      <w:r>
        <w:rPr>
          <w:rFonts w:hint="eastAsia" w:ascii="宋体" w:hAnsi="宋体" w:cs="宋体"/>
          <w:color w:val="auto"/>
          <w:sz w:val="24"/>
          <w:highlight w:val="none"/>
          <w:lang w:val="fr-CH"/>
        </w:rPr>
        <w:br w:type="page"/>
      </w:r>
      <w:r>
        <w:rPr>
          <w:rFonts w:hint="eastAsia" w:ascii="宋体" w:hAnsi="宋体" w:cs="宋体"/>
          <w:b/>
          <w:bCs/>
          <w:color w:val="auto"/>
          <w:sz w:val="24"/>
          <w:highlight w:val="none"/>
          <w:lang w:val="fr-CH"/>
        </w:rPr>
        <w:t>2、营业执照</w:t>
      </w:r>
    </w:p>
    <w:p>
      <w:pPr>
        <w:tabs>
          <w:tab w:val="left" w:pos="640"/>
          <w:tab w:val="left" w:pos="1260"/>
          <w:tab w:val="left" w:pos="1418"/>
        </w:tabs>
        <w:spacing w:line="360" w:lineRule="auto"/>
        <w:rPr>
          <w:rFonts w:ascii="宋体" w:hAnsi="宋体" w:cs="宋体"/>
          <w:color w:val="auto"/>
          <w:sz w:val="24"/>
          <w:highlight w:val="none"/>
          <w:lang w:val="fr-CH"/>
        </w:rPr>
      </w:pPr>
      <w:r>
        <w:rPr>
          <w:rFonts w:hint="eastAsia" w:ascii="宋体" w:hAnsi="宋体" w:cs="宋体"/>
          <w:color w:val="auto"/>
          <w:sz w:val="24"/>
          <w:highlight w:val="none"/>
          <w:lang w:val="fr-CH"/>
        </w:rPr>
        <w:t>【其他组织提供《事业单位法人证书》或《民办非企业单位登记证书》等】及税务登记册证副本复印件(加盖投标人公章，若提供的营业执照为三证合一，则税务登记证可不单独提供)；</w:t>
      </w:r>
    </w:p>
    <w:p>
      <w:pPr>
        <w:tabs>
          <w:tab w:val="left" w:pos="640"/>
          <w:tab w:val="left" w:pos="1260"/>
          <w:tab w:val="left" w:pos="1418"/>
        </w:tabs>
        <w:spacing w:line="360" w:lineRule="auto"/>
        <w:jc w:val="center"/>
        <w:rPr>
          <w:rFonts w:ascii="宋体" w:hAnsi="宋体" w:cs="宋体"/>
          <w:b/>
          <w:bCs/>
          <w:color w:val="auto"/>
          <w:sz w:val="24"/>
          <w:highlight w:val="none"/>
          <w:lang w:val="fr-CH"/>
        </w:rPr>
      </w:pPr>
      <w:r>
        <w:rPr>
          <w:rFonts w:hint="eastAsia" w:ascii="宋体" w:hAnsi="宋体" w:cs="宋体"/>
          <w:color w:val="auto"/>
          <w:sz w:val="24"/>
          <w:highlight w:val="none"/>
          <w:lang w:val="fr-CH"/>
        </w:rPr>
        <w:br w:type="page"/>
      </w:r>
      <w:r>
        <w:rPr>
          <w:rFonts w:hint="eastAsia" w:ascii="宋体" w:hAnsi="宋体" w:cs="宋体"/>
          <w:b/>
          <w:bCs/>
          <w:color w:val="auto"/>
          <w:sz w:val="24"/>
          <w:highlight w:val="none"/>
          <w:lang w:val="en-US" w:eastAsia="zh-CN"/>
        </w:rPr>
        <w:t>3</w:t>
      </w:r>
      <w:r>
        <w:rPr>
          <w:rFonts w:hint="eastAsia" w:ascii="宋体" w:hAnsi="宋体" w:cs="宋体"/>
          <w:b/>
          <w:bCs/>
          <w:color w:val="auto"/>
          <w:sz w:val="24"/>
          <w:highlight w:val="none"/>
        </w:rPr>
        <w:t>、</w:t>
      </w:r>
      <w:r>
        <w:rPr>
          <w:rFonts w:hint="eastAsia" w:ascii="宋体" w:hAnsi="宋体" w:cs="宋体"/>
          <w:b/>
          <w:bCs/>
          <w:color w:val="auto"/>
          <w:sz w:val="24"/>
          <w:highlight w:val="none"/>
          <w:lang w:val="fr-CH"/>
        </w:rPr>
        <w:t>政府采购投标及履约承诺函</w:t>
      </w:r>
    </w:p>
    <w:p>
      <w:pPr>
        <w:spacing w:line="360" w:lineRule="auto"/>
        <w:rPr>
          <w:rFonts w:ascii="宋体" w:hAnsi="宋体" w:cs="宋体"/>
          <w:color w:val="auto"/>
          <w:sz w:val="24"/>
          <w:highlight w:val="none"/>
        </w:rPr>
      </w:pPr>
      <w:r>
        <w:rPr>
          <w:rFonts w:hint="eastAsia" w:ascii="宋体" w:hAnsi="宋体" w:cs="宋体"/>
          <w:color w:val="auto"/>
          <w:sz w:val="24"/>
          <w:highlight w:val="none"/>
        </w:rPr>
        <w:t>（采购单位名称/代理机构名称）：</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我单位深知本项目对贵局的重要性和紧迫性，亦了解贵局对廉政建设的相关要求，因此我单位承诺如下：</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1.我单位本招标项目所提供的货物或服务未侵犯知识产权。</w:t>
      </w:r>
    </w:p>
    <w:p>
      <w:pPr>
        <w:widowControl/>
        <w:spacing w:line="360" w:lineRule="auto"/>
        <w:ind w:right="-4"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w:t>
      </w:r>
      <w:r>
        <w:rPr>
          <w:rFonts w:hint="eastAsia" w:ascii="宋体" w:hAnsi="宋体" w:cs="宋体"/>
          <w:color w:val="auto"/>
          <w:sz w:val="24"/>
          <w:highlight w:val="none"/>
        </w:rPr>
        <w:t>.我单位</w:t>
      </w:r>
      <w:r>
        <w:rPr>
          <w:rFonts w:hint="eastAsia" w:ascii="宋体" w:hAnsi="宋体" w:cs="宋体"/>
          <w:color w:val="auto"/>
          <w:kern w:val="0"/>
          <w:sz w:val="24"/>
          <w:highlight w:val="none"/>
        </w:rPr>
        <w:t>及其法定代表人参与政府采购项目投标近三年内（投标人成立不足三年的可从成立之日起算）在经营活动中没有重大违法记录以及不存在被有关部门禁止参与政府采购活动且在有效期内的情况；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pPr>
        <w:widowControl/>
        <w:spacing w:line="360" w:lineRule="auto"/>
        <w:ind w:right="-4"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w:t>
      </w:r>
      <w:r>
        <w:rPr>
          <w:rFonts w:hint="eastAsia" w:ascii="宋体" w:hAnsi="宋体" w:cs="宋体"/>
          <w:color w:val="auto"/>
          <w:sz w:val="24"/>
          <w:highlight w:val="none"/>
        </w:rPr>
        <w:t>.我单位</w:t>
      </w:r>
      <w:r>
        <w:rPr>
          <w:rFonts w:hint="eastAsia" w:ascii="宋体" w:hAnsi="宋体" w:cs="宋体"/>
          <w:color w:val="auto"/>
          <w:kern w:val="0"/>
          <w:sz w:val="24"/>
          <w:highlight w:val="none"/>
        </w:rPr>
        <w:t>及其法定代表人近三年内（投标人成立不足三年的可从成立之日起算）无行贿犯罪记录；</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4.我单位具备《中华人民共和国政府采购法》第二十二条的条件。</w:t>
      </w:r>
    </w:p>
    <w:p>
      <w:pPr>
        <w:spacing w:line="360" w:lineRule="auto"/>
        <w:ind w:firstLine="480" w:firstLineChars="200"/>
        <w:rPr>
          <w:rFonts w:ascii="宋体" w:hAnsi="宋体" w:cs="宋体"/>
          <w:color w:val="auto"/>
          <w:kern w:val="0"/>
          <w:sz w:val="24"/>
          <w:highlight w:val="none"/>
        </w:rPr>
      </w:pPr>
      <w:r>
        <w:rPr>
          <w:rFonts w:hint="eastAsia" w:ascii="宋体" w:hAnsi="宋体" w:cs="宋体"/>
          <w:color w:val="auto"/>
          <w:sz w:val="24"/>
          <w:highlight w:val="none"/>
        </w:rPr>
        <w:t>5.</w:t>
      </w:r>
      <w:r>
        <w:rPr>
          <w:rFonts w:hint="eastAsia" w:ascii="宋体" w:hAnsi="宋体" w:cs="宋体"/>
          <w:color w:val="auto"/>
          <w:kern w:val="0"/>
          <w:sz w:val="24"/>
          <w:highlight w:val="none"/>
        </w:rPr>
        <w:t xml:space="preserve"> 符合国家法规政策关于诚信管理的要求，至投标截止时间，投标人未有在“信用中国”网（www.creditchina.gov.cn）、中国政府采购网（www.ccgp.gov.cn）、深圳市政府采购监管网（zfcg.sz.gov.cn）、和国家企业信用信息公示系统（www.gsxt.gov.cn）等4个官网中列入“失信被执行人、重大税收违法失信主体、政府采购严重违法失信行为记录名单” 。</w:t>
      </w:r>
    </w:p>
    <w:p>
      <w:pPr>
        <w:spacing w:line="360" w:lineRule="auto"/>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rPr>
        <w:t>6.我单位不存在单位法定代表人为同一人或者存在直接控股、管理关系的不同供应商，同时参加本项目投标之情形；我公司未为本项目提供过整体设计、规范编制或者项目管理、监理、检测等服务。</w:t>
      </w:r>
      <w:r>
        <w:rPr>
          <w:rFonts w:hint="eastAsia" w:ascii="宋体" w:hAnsi="宋体" w:cs="宋体"/>
          <w:color w:val="auto"/>
          <w:sz w:val="24"/>
          <w:highlight w:val="none"/>
          <w:lang w:eastAsia="zh-CN"/>
        </w:rPr>
        <w:t>我单位承诺与其他不同供应商的法定代表人、主要经营负责人、投标授权代表人、项目负责人（如有）、</w:t>
      </w:r>
      <w:r>
        <w:rPr>
          <w:rFonts w:hint="eastAsia" w:ascii="宋体" w:hAnsi="宋体" w:cs="宋体"/>
          <w:color w:val="auto"/>
          <w:sz w:val="24"/>
          <w:highlight w:val="none"/>
          <w:lang w:val="en-US" w:eastAsia="zh-CN"/>
        </w:rPr>
        <w:t>主要技术人员（如有）</w:t>
      </w:r>
      <w:r>
        <w:rPr>
          <w:rFonts w:hint="eastAsia" w:ascii="宋体" w:hAnsi="宋体" w:cs="宋体"/>
          <w:color w:val="auto"/>
          <w:sz w:val="24"/>
          <w:highlight w:val="none"/>
          <w:lang w:eastAsia="zh-CN"/>
        </w:rPr>
        <w:t>不存在为同一人、属同一单位或者在同一单位缴纳社会保险的情形。</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.我单位如果中标，做到诚实守信，依照本项目招标文件需求内容、签署的采购合同及本单位在投标中所作的一切承诺履约；不非法转包、分包。</w:t>
      </w:r>
    </w:p>
    <w:p>
      <w:pPr>
        <w:spacing w:line="360" w:lineRule="auto"/>
        <w:ind w:firstLine="480" w:firstLineChars="200"/>
        <w:rPr>
          <w:rFonts w:ascii="宋体" w:hAnsi="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.我单位承诺本项目的报价不低于我单位的成本价，不恶意低价谋取中标；对</w:t>
      </w:r>
      <w:r>
        <w:rPr>
          <w:rFonts w:hint="eastAsia" w:ascii="宋体" w:hAnsi="宋体" w:cs="宋体"/>
          <w:color w:val="auto"/>
          <w:sz w:val="24"/>
          <w:highlight w:val="none"/>
        </w:rPr>
        <w:t>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.我单位承诺未参与本项目的采购需求、技术指标、商务指标等内容的设定，不存在对其他投标单位不公平的行为。</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我单位承诺严格遵守贵局廉政建设的相关要求，不对采购人进行贿赂，进行有偿报答；不对采购人进行任何形式的利益输送；不对采购人进行宴请和娱乐等消费活动；不对采购人进行赠送各种礼品、现金、有价证券、中介费、好处费等行为。</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13.我单位承诺本单位（公司）不存在《深圳市财政局政府采购供应商信用信息管理办法》（深财规〔2023〕3号）列明的严重违法失信行为。</w:t>
      </w:r>
    </w:p>
    <w:p>
      <w:pPr>
        <w:spacing w:line="360" w:lineRule="auto"/>
        <w:ind w:firstLine="480" w:firstLineChars="200"/>
        <w:rPr>
          <w:rFonts w:ascii="宋体" w:hAnsi="宋体" w:cs="宋体"/>
          <w:color w:val="auto"/>
          <w:sz w:val="24"/>
          <w:highlight w:val="none"/>
        </w:rPr>
      </w:pPr>
      <w:r>
        <w:rPr>
          <w:rFonts w:hint="eastAsia" w:ascii="宋体" w:hAnsi="宋体" w:eastAsia="宋体" w:cs="宋体"/>
          <w:color w:val="auto"/>
          <w:sz w:val="24"/>
          <w:highlight w:val="none"/>
        </w:rPr>
        <w:t>以上承诺，如有违反，愿依照国家相关法律处理</w:t>
      </w:r>
      <w:r>
        <w:rPr>
          <w:rFonts w:hint="eastAsia" w:ascii="宋体" w:hAnsi="宋体" w:cs="宋体"/>
          <w:color w:val="auto"/>
          <w:sz w:val="24"/>
          <w:highlight w:val="none"/>
        </w:rPr>
        <w:t>，并承担由此给采购人带来的损失。</w:t>
      </w:r>
    </w:p>
    <w:p>
      <w:pPr>
        <w:spacing w:line="360" w:lineRule="auto"/>
        <w:ind w:firstLine="480" w:firstLineChars="200"/>
        <w:rPr>
          <w:rFonts w:ascii="宋体" w:hAnsi="宋体" w:cs="宋体"/>
          <w:color w:val="auto"/>
          <w:sz w:val="24"/>
          <w:highlight w:val="none"/>
        </w:rPr>
      </w:pPr>
    </w:p>
    <w:p>
      <w:pPr>
        <w:tabs>
          <w:tab w:val="left" w:pos="4860"/>
        </w:tabs>
        <w:adjustRightInd w:val="0"/>
        <w:snapToGrid w:val="0"/>
        <w:spacing w:line="360" w:lineRule="auto"/>
        <w:ind w:right="105" w:rightChars="50" w:firstLine="240" w:firstLineChars="100"/>
        <w:rPr>
          <w:rFonts w:ascii="宋体" w:hAnsi="宋体" w:cs="宋体"/>
          <w:b/>
          <w:bCs/>
          <w:color w:val="auto"/>
          <w:sz w:val="24"/>
          <w:highlight w:val="none"/>
        </w:rPr>
      </w:pPr>
      <w:r>
        <w:rPr>
          <w:rFonts w:hint="eastAsia" w:ascii="宋体" w:hAnsi="宋体" w:cs="宋体"/>
          <w:b/>
          <w:bCs/>
          <w:color w:val="auto"/>
          <w:sz w:val="24"/>
          <w:highlight w:val="none"/>
        </w:rPr>
        <w:t xml:space="preserve">法定代表人或授权代表（签字）：                  </w:t>
      </w:r>
    </w:p>
    <w:p>
      <w:pPr>
        <w:tabs>
          <w:tab w:val="left" w:pos="4860"/>
        </w:tabs>
        <w:adjustRightInd w:val="0"/>
        <w:snapToGrid w:val="0"/>
        <w:spacing w:line="360" w:lineRule="auto"/>
        <w:ind w:right="105" w:rightChars="50" w:firstLine="240" w:firstLineChars="100"/>
        <w:rPr>
          <w:rFonts w:ascii="宋体" w:hAnsi="宋体" w:cs="宋体"/>
          <w:b/>
          <w:bCs/>
          <w:color w:val="auto"/>
          <w:sz w:val="24"/>
          <w:highlight w:val="none"/>
        </w:rPr>
      </w:pPr>
      <w:r>
        <w:rPr>
          <w:rFonts w:hint="eastAsia" w:ascii="宋体" w:hAnsi="宋体" w:cs="宋体"/>
          <w:b/>
          <w:bCs/>
          <w:color w:val="auto"/>
          <w:sz w:val="24"/>
          <w:highlight w:val="none"/>
        </w:rPr>
        <w:t>供应商（盖章）：</w:t>
      </w:r>
    </w:p>
    <w:p>
      <w:pPr>
        <w:tabs>
          <w:tab w:val="left" w:pos="4860"/>
        </w:tabs>
        <w:adjustRightInd w:val="0"/>
        <w:snapToGrid w:val="0"/>
        <w:spacing w:line="360" w:lineRule="auto"/>
        <w:ind w:right="105" w:rightChars="50" w:firstLine="240" w:firstLineChars="100"/>
        <w:rPr>
          <w:rFonts w:ascii="宋体" w:hAnsi="宋体" w:cs="宋体"/>
          <w:b/>
          <w:bCs/>
          <w:color w:val="auto"/>
          <w:sz w:val="24"/>
          <w:highlight w:val="none"/>
        </w:rPr>
      </w:pPr>
      <w:r>
        <w:rPr>
          <w:rFonts w:hint="eastAsia" w:ascii="宋体" w:hAnsi="宋体" w:cs="宋体"/>
          <w:b/>
          <w:bCs/>
          <w:color w:val="auto"/>
          <w:sz w:val="24"/>
          <w:highlight w:val="none"/>
        </w:rPr>
        <w:t>日期：   年  月   日</w:t>
      </w:r>
    </w:p>
    <w:p>
      <w:pPr>
        <w:pStyle w:val="6"/>
        <w:spacing w:line="560" w:lineRule="exact"/>
        <w:jc w:val="center"/>
        <w:rPr>
          <w:b/>
          <w:color w:val="auto"/>
          <w:sz w:val="24"/>
          <w:highlight w:val="none"/>
          <w:lang w:val="fr-CH"/>
        </w:rPr>
      </w:pPr>
      <w:r>
        <w:rPr>
          <w:rFonts w:hint="eastAsia" w:hAnsi="宋体" w:cs="宋体"/>
          <w:color w:val="auto"/>
          <w:highlight w:val="none"/>
        </w:rPr>
        <w:br w:type="page"/>
      </w:r>
      <w:r>
        <w:rPr>
          <w:rFonts w:hint="eastAsia"/>
          <w:b/>
          <w:color w:val="auto"/>
          <w:sz w:val="24"/>
          <w:highlight w:val="none"/>
          <w:lang w:val="en-US" w:eastAsia="zh-CN"/>
        </w:rPr>
        <w:t>4</w:t>
      </w:r>
      <w:r>
        <w:rPr>
          <w:rFonts w:hint="eastAsia"/>
          <w:b/>
          <w:color w:val="auto"/>
          <w:sz w:val="24"/>
          <w:highlight w:val="none"/>
          <w:lang w:val="fr-CH"/>
        </w:rPr>
        <w:t>、政府采购违法行为风险知悉确认书</w:t>
      </w:r>
    </w:p>
    <w:p>
      <w:pPr>
        <w:spacing w:after="120" w:line="560" w:lineRule="exact"/>
        <w:ind w:firstLine="480" w:firstLineChars="200"/>
        <w:rPr>
          <w:color w:val="auto"/>
          <w:sz w:val="24"/>
          <w:highlight w:val="none"/>
          <w:lang w:val="fr-CH"/>
        </w:rPr>
      </w:pPr>
      <w:r>
        <w:rPr>
          <w:rFonts w:hint="eastAsia"/>
          <w:color w:val="auto"/>
          <w:sz w:val="24"/>
          <w:highlight w:val="none"/>
          <w:lang w:val="fr-CH"/>
        </w:rPr>
        <w:t>本公司在投标前已充分知悉以下情形为参与政府采购活动时的重大风险事项，并承诺已对下述风险提示事项重点排查，做到严谨、诚信、依法依规参与政府采购活动。</w:t>
      </w:r>
    </w:p>
    <w:p>
      <w:pPr>
        <w:spacing w:after="120" w:line="560" w:lineRule="exact"/>
        <w:ind w:firstLine="480" w:firstLineChars="200"/>
        <w:rPr>
          <w:color w:val="auto"/>
          <w:sz w:val="24"/>
          <w:highlight w:val="none"/>
          <w:lang w:val="fr-CH"/>
        </w:rPr>
      </w:pPr>
      <w:r>
        <w:rPr>
          <w:rFonts w:hint="eastAsia"/>
          <w:color w:val="auto"/>
          <w:sz w:val="24"/>
          <w:highlight w:val="none"/>
          <w:lang w:val="fr-CH"/>
        </w:rPr>
        <w:t>一、本公司已充分知悉“隐瞒真实情况，提供虚假资料”的法定情形，相关情形包括但不限于：</w:t>
      </w:r>
    </w:p>
    <w:p>
      <w:pPr>
        <w:spacing w:after="120" w:line="560" w:lineRule="exact"/>
        <w:ind w:firstLine="480" w:firstLineChars="200"/>
        <w:rPr>
          <w:color w:val="auto"/>
          <w:sz w:val="24"/>
          <w:highlight w:val="none"/>
          <w:lang w:val="fr-CH"/>
        </w:rPr>
      </w:pPr>
      <w:r>
        <w:rPr>
          <w:rFonts w:hint="eastAsia"/>
          <w:color w:val="auto"/>
          <w:sz w:val="24"/>
          <w:highlight w:val="none"/>
          <w:lang w:val="fr-CH"/>
        </w:rPr>
        <w:t>（一）通过转让或者租借等方式从其他单位获取资格或者资质证书投标的。</w:t>
      </w:r>
    </w:p>
    <w:p>
      <w:pPr>
        <w:spacing w:after="120" w:line="560" w:lineRule="exact"/>
        <w:ind w:firstLine="480" w:firstLineChars="200"/>
        <w:rPr>
          <w:color w:val="auto"/>
          <w:sz w:val="24"/>
          <w:highlight w:val="none"/>
          <w:lang w:val="fr-CH"/>
        </w:rPr>
      </w:pPr>
      <w:r>
        <w:rPr>
          <w:rFonts w:hint="eastAsia"/>
          <w:color w:val="auto"/>
          <w:sz w:val="24"/>
          <w:highlight w:val="none"/>
          <w:lang w:val="fr-CH"/>
        </w:rPr>
        <w:t>（二）由其他单位或者其他单位负责人在投标供应商编制的投标文件上加盖印章或者签字的。</w:t>
      </w:r>
    </w:p>
    <w:p>
      <w:pPr>
        <w:spacing w:after="120" w:line="560" w:lineRule="exact"/>
        <w:ind w:firstLine="480" w:firstLineChars="200"/>
        <w:rPr>
          <w:color w:val="auto"/>
          <w:sz w:val="24"/>
          <w:highlight w:val="none"/>
          <w:lang w:val="fr-CH"/>
        </w:rPr>
      </w:pPr>
      <w:r>
        <w:rPr>
          <w:rFonts w:hint="eastAsia"/>
          <w:color w:val="auto"/>
          <w:sz w:val="24"/>
          <w:highlight w:val="none"/>
          <w:lang w:val="fr-CH"/>
        </w:rPr>
        <w:t>（三）项目负责人或者主要技术人员不是本单位人员的。</w:t>
      </w:r>
    </w:p>
    <w:p>
      <w:pPr>
        <w:spacing w:after="120" w:line="560" w:lineRule="exact"/>
        <w:ind w:firstLine="480" w:firstLineChars="200"/>
        <w:rPr>
          <w:color w:val="auto"/>
          <w:sz w:val="24"/>
          <w:highlight w:val="none"/>
          <w:lang w:val="fr-CH"/>
        </w:rPr>
      </w:pPr>
      <w:r>
        <w:rPr>
          <w:rFonts w:hint="eastAsia"/>
          <w:color w:val="auto"/>
          <w:sz w:val="24"/>
          <w:highlight w:val="none"/>
          <w:lang w:val="fr-CH"/>
        </w:rPr>
        <w:t>（四）投标保证金不是从投标供应商基本账户转出的。</w:t>
      </w:r>
    </w:p>
    <w:p>
      <w:pPr>
        <w:spacing w:after="120" w:line="560" w:lineRule="exact"/>
        <w:ind w:firstLine="480" w:firstLineChars="200"/>
        <w:rPr>
          <w:color w:val="auto"/>
          <w:sz w:val="24"/>
          <w:highlight w:val="none"/>
          <w:lang w:val="fr-CH"/>
        </w:rPr>
      </w:pPr>
      <w:r>
        <w:rPr>
          <w:rFonts w:hint="eastAsia"/>
          <w:color w:val="auto"/>
          <w:sz w:val="24"/>
          <w:highlight w:val="none"/>
          <w:lang w:val="fr-CH"/>
        </w:rPr>
        <w:t>（五）其他隐瞒真实情况、提供虚假资料的行为。</w:t>
      </w:r>
    </w:p>
    <w:p>
      <w:pPr>
        <w:spacing w:after="120" w:line="560" w:lineRule="exact"/>
        <w:ind w:firstLine="480" w:firstLineChars="200"/>
        <w:rPr>
          <w:color w:val="auto"/>
          <w:sz w:val="24"/>
          <w:highlight w:val="none"/>
          <w:lang w:val="fr-CH"/>
        </w:rPr>
      </w:pPr>
      <w:r>
        <w:rPr>
          <w:rFonts w:hint="eastAsia"/>
          <w:color w:val="auto"/>
          <w:sz w:val="24"/>
          <w:highlight w:val="none"/>
          <w:lang w:val="fr-CH"/>
        </w:rPr>
        <w:t>二、本公司已充分知悉“与其他采购参加人串通投标”的法定情形，相关情形包括但不限于：</w:t>
      </w:r>
    </w:p>
    <w:p>
      <w:pPr>
        <w:spacing w:after="120" w:line="560" w:lineRule="exact"/>
        <w:ind w:firstLine="480" w:firstLineChars="200"/>
        <w:rPr>
          <w:color w:val="auto"/>
          <w:sz w:val="24"/>
          <w:highlight w:val="none"/>
          <w:lang w:val="fr-CH"/>
        </w:rPr>
      </w:pPr>
      <w:r>
        <w:rPr>
          <w:rFonts w:hint="eastAsia"/>
          <w:color w:val="auto"/>
          <w:sz w:val="24"/>
          <w:highlight w:val="none"/>
          <w:lang w:val="fr-CH"/>
        </w:rPr>
        <w:t>（一）投标供应商之间相互约定给予未中标的供应商利益补偿。</w:t>
      </w:r>
    </w:p>
    <w:p>
      <w:pPr>
        <w:spacing w:after="120" w:line="560" w:lineRule="exact"/>
        <w:ind w:firstLine="480" w:firstLineChars="200"/>
        <w:rPr>
          <w:color w:val="auto"/>
          <w:sz w:val="24"/>
          <w:highlight w:val="none"/>
          <w:lang w:val="fr-CH"/>
        </w:rPr>
      </w:pPr>
      <w:r>
        <w:rPr>
          <w:rFonts w:hint="eastAsia"/>
          <w:color w:val="auto"/>
          <w:sz w:val="24"/>
          <w:highlight w:val="none"/>
          <w:lang w:val="fr-CH"/>
        </w:rPr>
        <w:t>（二）不同投标供应商的法定代表人、主要经营负责人、项目投标授权代表人、项目负责人、主要技术人员为同一人、属同一单位或者在同一单位缴纳社会保险。</w:t>
      </w:r>
    </w:p>
    <w:p>
      <w:pPr>
        <w:spacing w:after="120" w:line="560" w:lineRule="exact"/>
        <w:ind w:firstLine="480" w:firstLineChars="200"/>
        <w:rPr>
          <w:color w:val="auto"/>
          <w:sz w:val="24"/>
          <w:highlight w:val="none"/>
          <w:lang w:val="fr-CH"/>
        </w:rPr>
      </w:pPr>
      <w:r>
        <w:rPr>
          <w:rFonts w:hint="eastAsia"/>
          <w:color w:val="auto"/>
          <w:sz w:val="24"/>
          <w:highlight w:val="none"/>
          <w:lang w:val="fr-CH"/>
        </w:rPr>
        <w:t>（三）不同投标供应商的投标文件由同一单位或者同一人编制，或者由同一人分阶段参与编制的。</w:t>
      </w:r>
    </w:p>
    <w:p>
      <w:pPr>
        <w:spacing w:after="120" w:line="560" w:lineRule="exact"/>
        <w:ind w:firstLine="480" w:firstLineChars="200"/>
        <w:rPr>
          <w:color w:val="auto"/>
          <w:sz w:val="24"/>
          <w:highlight w:val="none"/>
          <w:lang w:val="fr-CH"/>
        </w:rPr>
      </w:pPr>
      <w:r>
        <w:rPr>
          <w:rFonts w:hint="eastAsia"/>
          <w:color w:val="auto"/>
          <w:sz w:val="24"/>
          <w:highlight w:val="none"/>
          <w:lang w:val="fr-CH"/>
        </w:rPr>
        <w:t>（四）不同投标供应商的投标文件或部分投标文件相互混装。</w:t>
      </w:r>
    </w:p>
    <w:p>
      <w:pPr>
        <w:spacing w:after="120" w:line="560" w:lineRule="exact"/>
        <w:ind w:firstLine="480" w:firstLineChars="200"/>
        <w:rPr>
          <w:color w:val="auto"/>
          <w:sz w:val="24"/>
          <w:highlight w:val="none"/>
          <w:lang w:val="fr-CH"/>
        </w:rPr>
      </w:pPr>
      <w:r>
        <w:rPr>
          <w:rFonts w:hint="eastAsia"/>
          <w:color w:val="auto"/>
          <w:sz w:val="24"/>
          <w:highlight w:val="none"/>
          <w:lang w:val="fr-CH"/>
        </w:rPr>
        <w:t>（五）不同投标供应商的投标文件内容存在非正常一致。</w:t>
      </w:r>
    </w:p>
    <w:p>
      <w:pPr>
        <w:spacing w:after="120" w:line="560" w:lineRule="exact"/>
        <w:ind w:firstLine="480" w:firstLineChars="200"/>
        <w:rPr>
          <w:color w:val="auto"/>
          <w:sz w:val="24"/>
          <w:highlight w:val="none"/>
          <w:lang w:val="fr-CH"/>
        </w:rPr>
      </w:pPr>
      <w:r>
        <w:rPr>
          <w:rFonts w:hint="eastAsia"/>
          <w:color w:val="auto"/>
          <w:sz w:val="24"/>
          <w:highlight w:val="none"/>
          <w:lang w:val="fr-CH"/>
        </w:rPr>
        <w:t>（六）由同一单位工作人员为两家以上（含两家）供应商进行同一项投标活动的。</w:t>
      </w:r>
    </w:p>
    <w:p>
      <w:pPr>
        <w:spacing w:after="120" w:line="560" w:lineRule="exact"/>
        <w:ind w:firstLine="480" w:firstLineChars="200"/>
        <w:rPr>
          <w:color w:val="auto"/>
          <w:sz w:val="24"/>
          <w:highlight w:val="none"/>
          <w:lang w:val="fr-CH"/>
        </w:rPr>
      </w:pPr>
      <w:r>
        <w:rPr>
          <w:rFonts w:hint="eastAsia"/>
          <w:color w:val="auto"/>
          <w:sz w:val="24"/>
          <w:highlight w:val="none"/>
          <w:lang w:val="fr-CH"/>
        </w:rPr>
        <w:t>（七）不同投标人的投标报价呈规律性差异。</w:t>
      </w:r>
    </w:p>
    <w:p>
      <w:pPr>
        <w:spacing w:after="120" w:line="560" w:lineRule="exact"/>
        <w:ind w:firstLine="480" w:firstLineChars="200"/>
        <w:rPr>
          <w:color w:val="auto"/>
          <w:sz w:val="24"/>
          <w:highlight w:val="none"/>
          <w:lang w:val="fr-CH"/>
        </w:rPr>
      </w:pPr>
      <w:r>
        <w:rPr>
          <w:rFonts w:hint="eastAsia"/>
          <w:color w:val="auto"/>
          <w:sz w:val="24"/>
          <w:highlight w:val="none"/>
          <w:lang w:val="fr-CH"/>
        </w:rPr>
        <w:t>（八）不同投标人的投标保证金从同一单位或者个人的账户转出。</w:t>
      </w:r>
    </w:p>
    <w:p>
      <w:pPr>
        <w:spacing w:after="120" w:line="560" w:lineRule="exact"/>
        <w:ind w:firstLine="480" w:firstLineChars="200"/>
        <w:rPr>
          <w:color w:val="auto"/>
          <w:sz w:val="24"/>
          <w:highlight w:val="none"/>
          <w:lang w:val="fr-CH"/>
        </w:rPr>
      </w:pPr>
      <w:r>
        <w:rPr>
          <w:rFonts w:hint="eastAsia"/>
          <w:color w:val="auto"/>
          <w:sz w:val="24"/>
          <w:highlight w:val="none"/>
          <w:lang w:val="fr-CH"/>
        </w:rPr>
        <w:t>（九）主管部门依照法律、法规认定的其他情形。</w:t>
      </w:r>
    </w:p>
    <w:p>
      <w:pPr>
        <w:spacing w:after="120" w:line="560" w:lineRule="exact"/>
        <w:ind w:firstLine="480" w:firstLineChars="200"/>
        <w:rPr>
          <w:color w:val="auto"/>
          <w:sz w:val="24"/>
          <w:highlight w:val="none"/>
          <w:lang w:val="fr-CH"/>
        </w:rPr>
      </w:pPr>
      <w:r>
        <w:rPr>
          <w:rFonts w:hint="eastAsia"/>
          <w:color w:val="auto"/>
          <w:sz w:val="24"/>
          <w:highlight w:val="none"/>
          <w:lang w:val="fr-CH"/>
        </w:rPr>
        <w:t>三、本公司已充分知悉下列情形所对应的法律风险，并在投标前已对相关风险事项进行排查。</w:t>
      </w:r>
    </w:p>
    <w:p>
      <w:pPr>
        <w:spacing w:after="120" w:line="560" w:lineRule="exact"/>
        <w:ind w:firstLine="480" w:firstLineChars="200"/>
        <w:rPr>
          <w:color w:val="auto"/>
          <w:sz w:val="24"/>
          <w:highlight w:val="none"/>
          <w:lang w:val="fr-CH"/>
        </w:rPr>
      </w:pPr>
      <w:r>
        <w:rPr>
          <w:rFonts w:hint="eastAsia"/>
          <w:color w:val="auto"/>
          <w:sz w:val="24"/>
          <w:highlight w:val="none"/>
          <w:lang w:val="fr-CH"/>
        </w:rPr>
        <w:t>（一）对于从其他主体获取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pPr>
        <w:spacing w:after="120" w:line="560" w:lineRule="exact"/>
        <w:ind w:firstLine="480" w:firstLineChars="200"/>
        <w:rPr>
          <w:color w:val="auto"/>
          <w:sz w:val="24"/>
          <w:highlight w:val="none"/>
          <w:lang w:val="fr-CH"/>
        </w:rPr>
      </w:pPr>
      <w:r>
        <w:rPr>
          <w:rFonts w:hint="eastAsia"/>
          <w:color w:val="auto"/>
          <w:sz w:val="24"/>
          <w:highlight w:val="none"/>
          <w:lang w:val="fr-CH"/>
        </w:rPr>
        <w:t>（二）对于涉及国家机关出具的公文、证件、证明材料等文件，一旦涉嫌虚假，经查实，主管部门将依法从严处理，并移送有关部门追究法律责任；涉嫌犯罪的，主管部门将一并移送司法机关追究法律责任。</w:t>
      </w:r>
    </w:p>
    <w:p>
      <w:pPr>
        <w:spacing w:after="120" w:line="560" w:lineRule="exact"/>
        <w:ind w:firstLine="480" w:firstLineChars="200"/>
        <w:rPr>
          <w:color w:val="auto"/>
          <w:sz w:val="24"/>
          <w:highlight w:val="none"/>
          <w:lang w:val="fr-CH"/>
        </w:rPr>
      </w:pPr>
      <w:r>
        <w:rPr>
          <w:rFonts w:hint="eastAsia"/>
          <w:color w:val="auto"/>
          <w:sz w:val="24"/>
          <w:highlight w:val="none"/>
          <w:lang w:val="fr-CH"/>
        </w:rPr>
        <w:t>（三）对于涉及安全生产、特种作业、抢险救灾、防疫等政府采购项目，供应商实施提供虚假资料、串通投标等违法行为的，主管部门将依法从严处理。</w:t>
      </w:r>
    </w:p>
    <w:p>
      <w:pPr>
        <w:spacing w:after="120" w:line="560" w:lineRule="exact"/>
        <w:ind w:firstLine="480" w:firstLineChars="200"/>
        <w:rPr>
          <w:color w:val="auto"/>
          <w:sz w:val="24"/>
          <w:highlight w:val="none"/>
          <w:lang w:val="fr-CH"/>
        </w:rPr>
      </w:pPr>
      <w:r>
        <w:rPr>
          <w:rFonts w:hint="eastAsia"/>
          <w:color w:val="auto"/>
          <w:sz w:val="24"/>
          <w:highlight w:val="none"/>
          <w:lang w:val="fr-CH"/>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spacing w:after="120" w:line="560" w:lineRule="exact"/>
        <w:ind w:firstLine="480" w:firstLineChars="200"/>
        <w:rPr>
          <w:color w:val="auto"/>
          <w:sz w:val="24"/>
          <w:highlight w:val="none"/>
          <w:lang w:val="fr-CH"/>
        </w:rPr>
      </w:pPr>
      <w:r>
        <w:rPr>
          <w:rFonts w:hint="eastAsia"/>
          <w:color w:val="auto"/>
          <w:sz w:val="24"/>
          <w:highlight w:val="none"/>
          <w:lang w:val="fr-CH"/>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spacing w:after="120" w:line="560" w:lineRule="exact"/>
        <w:ind w:firstLine="480" w:firstLineChars="200"/>
        <w:rPr>
          <w:color w:val="auto"/>
          <w:sz w:val="24"/>
          <w:highlight w:val="none"/>
          <w:lang w:val="fr-CH"/>
        </w:rPr>
      </w:pPr>
      <w:r>
        <w:rPr>
          <w:rFonts w:hint="eastAsia"/>
          <w:color w:val="auto"/>
          <w:sz w:val="24"/>
          <w:highlight w:val="none"/>
          <w:lang w:val="fr-CH"/>
        </w:rPr>
        <w:t>（六）单位负责人为同一人或者存在直接控股、管理关系的不同供应商，不得参加同一合同项下的政府采购活动。相关情形如查实，依法作投标无效处理；涉嫌串通投标等违法行为的，主管部门将依法调查处理。</w:t>
      </w:r>
    </w:p>
    <w:p>
      <w:pPr>
        <w:spacing w:after="120" w:line="560" w:lineRule="exact"/>
        <w:ind w:firstLine="480" w:firstLineChars="200"/>
        <w:rPr>
          <w:color w:val="auto"/>
          <w:sz w:val="24"/>
          <w:highlight w:val="none"/>
          <w:lang w:val="fr-CH"/>
        </w:rPr>
      </w:pPr>
      <w:r>
        <w:rPr>
          <w:rFonts w:hint="eastAsia"/>
          <w:color w:val="auto"/>
          <w:sz w:val="24"/>
          <w:highlight w:val="none"/>
          <w:lang w:val="fr-CH"/>
        </w:rPr>
        <w:t>四、本公司已充分知悉政府采购违法、违规行为的法律后果。</w:t>
      </w:r>
    </w:p>
    <w:p>
      <w:pPr>
        <w:spacing w:after="120" w:line="560" w:lineRule="exact"/>
        <w:ind w:firstLine="480" w:firstLineChars="200"/>
        <w:rPr>
          <w:color w:val="auto"/>
          <w:sz w:val="24"/>
          <w:highlight w:val="none"/>
          <w:lang w:val="fr-CH"/>
        </w:rPr>
      </w:pPr>
      <w:r>
        <w:rPr>
          <w:rFonts w:hint="eastAsia"/>
          <w:color w:val="auto"/>
          <w:sz w:val="24"/>
          <w:highlight w:val="none"/>
          <w:lang w:val="fr-CH"/>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after="120"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以下文字请投标供应商抄写并确认：“本公司已仔细阅读《政府采购违法行为风险知悉确认书》，充分知悉违法行为的法律后果，并承诺将严谨、诚信、依法依规参与政府采购活动”。</w:t>
      </w:r>
    </w:p>
    <w:p>
      <w:pPr>
        <w:spacing w:line="560" w:lineRule="exact"/>
        <w:rPr>
          <w:color w:val="auto"/>
          <w:highlight w:val="none"/>
          <w:lang w:val="fr-CH"/>
        </w:rPr>
      </w:pPr>
    </w:p>
    <w:p>
      <w:pPr>
        <w:spacing w:after="120" w:line="560" w:lineRule="exact"/>
        <w:rPr>
          <w:color w:val="auto"/>
          <w:sz w:val="24"/>
          <w:highlight w:val="none"/>
          <w:lang w:val="fr-CH"/>
        </w:rPr>
      </w:pPr>
      <w:r>
        <w:rPr>
          <w:color w:val="auto"/>
          <w:sz w:val="24"/>
          <w:highlight w:val="none"/>
          <w:lang w:val="fr-CH"/>
        </w:rPr>
        <w:t xml:space="preserve">                                                                                              </w:t>
      </w:r>
    </w:p>
    <w:p>
      <w:pPr>
        <w:spacing w:after="120" w:line="560" w:lineRule="exact"/>
        <w:rPr>
          <w:color w:val="auto"/>
          <w:sz w:val="24"/>
          <w:highlight w:val="none"/>
          <w:lang w:val="fr-CH"/>
        </w:rPr>
      </w:pPr>
      <w:r>
        <w:rPr>
          <w:color w:val="auto"/>
          <w:sz w:val="24"/>
          <w:highlight w:val="none"/>
          <w:lang w:val="fr-CH"/>
        </w:rPr>
        <w:t xml:space="preserve">                                                                             </w:t>
      </w:r>
    </w:p>
    <w:p>
      <w:pPr>
        <w:spacing w:after="120" w:line="560" w:lineRule="exact"/>
        <w:rPr>
          <w:color w:val="auto"/>
          <w:sz w:val="24"/>
          <w:highlight w:val="none"/>
          <w:lang w:val="fr-CH"/>
        </w:rPr>
      </w:pPr>
      <w:r>
        <w:rPr>
          <w:rFonts w:hint="eastAsia"/>
          <w:color w:val="auto"/>
          <w:sz w:val="24"/>
          <w:highlight w:val="none"/>
          <w:lang w:val="fr-CH"/>
        </w:rPr>
        <w:t>负责人/投标授权代表签名：</w:t>
      </w:r>
    </w:p>
    <w:p>
      <w:pPr>
        <w:spacing w:after="120" w:line="560" w:lineRule="exact"/>
        <w:rPr>
          <w:color w:val="auto"/>
          <w:sz w:val="24"/>
          <w:highlight w:val="none"/>
          <w:lang w:val="fr-CH"/>
        </w:rPr>
      </w:pPr>
      <w:r>
        <w:rPr>
          <w:rFonts w:hint="eastAsia"/>
          <w:color w:val="auto"/>
          <w:sz w:val="24"/>
          <w:highlight w:val="none"/>
          <w:lang w:val="fr-CH"/>
        </w:rPr>
        <w:t>知悉人（公章）：</w:t>
      </w:r>
    </w:p>
    <w:p>
      <w:pPr>
        <w:spacing w:after="120" w:line="560" w:lineRule="exact"/>
        <w:rPr>
          <w:color w:val="auto"/>
          <w:sz w:val="24"/>
          <w:highlight w:val="none"/>
          <w:lang w:val="fr-CH"/>
        </w:rPr>
      </w:pPr>
      <w:r>
        <w:rPr>
          <w:rFonts w:hint="eastAsia"/>
          <w:color w:val="auto"/>
          <w:sz w:val="24"/>
          <w:highlight w:val="none"/>
          <w:lang w:val="fr-CH"/>
        </w:rPr>
        <w:t>日期：</w:t>
      </w:r>
    </w:p>
    <w:p>
      <w:pPr>
        <w:pStyle w:val="6"/>
        <w:rPr>
          <w:color w:val="auto"/>
          <w:highlight w:val="none"/>
          <w:lang w:val="fr-CH"/>
        </w:rPr>
      </w:pPr>
    </w:p>
    <w:p>
      <w:pPr>
        <w:tabs>
          <w:tab w:val="left" w:pos="640"/>
          <w:tab w:val="left" w:pos="1260"/>
          <w:tab w:val="left" w:pos="1418"/>
        </w:tabs>
        <w:spacing w:line="360" w:lineRule="auto"/>
        <w:jc w:val="center"/>
        <w:rPr>
          <w:rFonts w:ascii="宋体" w:hAnsi="宋体" w:cs="宋体"/>
          <w:b/>
          <w:bCs/>
          <w:color w:val="auto"/>
          <w:sz w:val="24"/>
          <w:highlight w:val="none"/>
          <w:lang w:val="fr-CH"/>
        </w:rPr>
        <w:sectPr>
          <w:pgSz w:w="11906" w:h="16838"/>
          <w:pgMar w:top="1440" w:right="1650" w:bottom="1440" w:left="1650" w:header="851" w:footer="992" w:gutter="0"/>
          <w:pgNumType w:fmt="decimal"/>
          <w:cols w:space="720" w:num="1"/>
          <w:docGrid w:type="lines" w:linePitch="319" w:charSpace="0"/>
        </w:sectPr>
      </w:pPr>
    </w:p>
    <w:p>
      <w:pPr>
        <w:tabs>
          <w:tab w:val="left" w:pos="640"/>
          <w:tab w:val="left" w:pos="1260"/>
          <w:tab w:val="left" w:pos="1418"/>
        </w:tabs>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lang w:val="en-US" w:eastAsia="zh-CN"/>
        </w:rPr>
        <w:t>5</w:t>
      </w:r>
      <w:r>
        <w:rPr>
          <w:rFonts w:hint="eastAsia" w:ascii="宋体" w:hAnsi="宋体" w:cs="宋体"/>
          <w:b/>
          <w:bCs/>
          <w:color w:val="auto"/>
          <w:sz w:val="24"/>
          <w:highlight w:val="none"/>
        </w:rPr>
        <w:t>、关于资格的声明函</w:t>
      </w:r>
    </w:p>
    <w:p>
      <w:pPr>
        <w:spacing w:line="360" w:lineRule="auto"/>
        <w:rPr>
          <w:rFonts w:ascii="宋体" w:hAnsi="宋体" w:cs="宋体"/>
          <w:color w:val="auto"/>
          <w:sz w:val="24"/>
          <w:highlight w:val="none"/>
        </w:rPr>
      </w:pPr>
      <w:r>
        <w:rPr>
          <w:rFonts w:hint="eastAsia" w:ascii="宋体" w:hAnsi="宋体" w:cs="宋体"/>
          <w:color w:val="auto"/>
          <w:sz w:val="24"/>
          <w:highlight w:val="none"/>
        </w:rPr>
        <w:t>（采购单位名称/代理机构名称）：</w:t>
      </w:r>
    </w:p>
    <w:p>
      <w:pPr>
        <w:spacing w:line="360" w:lineRule="auto"/>
        <w:ind w:firstLine="566" w:firstLineChars="236"/>
        <w:rPr>
          <w:rFonts w:ascii="宋体" w:hAnsi="宋体" w:cs="宋体"/>
          <w:color w:val="auto"/>
          <w:sz w:val="24"/>
          <w:highlight w:val="none"/>
        </w:rPr>
      </w:pPr>
      <w:r>
        <w:rPr>
          <w:rFonts w:hint="eastAsia" w:ascii="宋体" w:hAnsi="宋体" w:cs="宋体"/>
          <w:color w:val="auto"/>
          <w:sz w:val="24"/>
          <w:highlight w:val="none"/>
          <w:u w:val="single"/>
        </w:rPr>
        <w:t xml:space="preserve"> （ 投标人名称）    </w:t>
      </w:r>
      <w:r>
        <w:rPr>
          <w:rFonts w:hint="eastAsia" w:ascii="宋体" w:hAnsi="宋体" w:cs="宋体"/>
          <w:color w:val="auto"/>
          <w:sz w:val="24"/>
          <w:highlight w:val="none"/>
        </w:rPr>
        <w:t xml:space="preserve"> 参与了</w:t>
      </w:r>
      <w:r>
        <w:rPr>
          <w:rFonts w:hint="eastAsia" w:ascii="宋体" w:hAnsi="宋体" w:cs="宋体"/>
          <w:color w:val="auto"/>
          <w:sz w:val="24"/>
          <w:highlight w:val="none"/>
          <w:u w:val="single"/>
        </w:rPr>
        <w:t xml:space="preserve"> （项目名称 、招标编号） </w:t>
      </w:r>
      <w:r>
        <w:rPr>
          <w:rFonts w:hint="eastAsia" w:ascii="宋体" w:hAnsi="宋体" w:cs="宋体"/>
          <w:color w:val="auto"/>
          <w:sz w:val="24"/>
          <w:highlight w:val="none"/>
        </w:rPr>
        <w:t>的投标，现已认真核实了投标文件资格部分的全部资料，所有资料均为真实资料。我单位对投标文件中全部资格投标资料的真实性负责，如被证实我单位的投标文件中存在虚假资料的，则视为我单位隐瞒真实情况、提供虚假资料，我单位愿意接受主管部门作出的行政处罚。</w:t>
      </w:r>
    </w:p>
    <w:p>
      <w:pPr>
        <w:spacing w:line="360" w:lineRule="auto"/>
        <w:ind w:left="420"/>
        <w:rPr>
          <w:rFonts w:ascii="宋体" w:hAnsi="宋体" w:cs="宋体"/>
          <w:color w:val="auto"/>
          <w:sz w:val="24"/>
          <w:highlight w:val="none"/>
        </w:rPr>
      </w:pPr>
      <w:r>
        <w:rPr>
          <w:rFonts w:hint="eastAsia" w:ascii="宋体" w:hAnsi="宋体" w:cs="宋体"/>
          <w:color w:val="auto"/>
          <w:sz w:val="24"/>
          <w:highlight w:val="none"/>
        </w:rPr>
        <w:t>特此承诺！</w:t>
      </w:r>
    </w:p>
    <w:p>
      <w:pPr>
        <w:spacing w:line="360" w:lineRule="auto"/>
        <w:ind w:left="420"/>
        <w:rPr>
          <w:rFonts w:ascii="宋体" w:hAnsi="宋体" w:cs="宋体"/>
          <w:color w:val="auto"/>
          <w:sz w:val="24"/>
          <w:highlight w:val="none"/>
        </w:rPr>
      </w:pPr>
    </w:p>
    <w:p>
      <w:pPr>
        <w:pStyle w:val="10"/>
        <w:spacing w:line="360" w:lineRule="auto"/>
        <w:jc w:val="center"/>
        <w:rPr>
          <w:rFonts w:hAnsi="宋体" w:cs="宋体"/>
          <w:color w:val="auto"/>
          <w:sz w:val="24"/>
          <w:highlight w:val="none"/>
        </w:rPr>
      </w:pPr>
      <w:r>
        <w:rPr>
          <w:rFonts w:hint="eastAsia" w:hAnsi="宋体" w:cs="宋体"/>
          <w:color w:val="auto"/>
          <w:sz w:val="24"/>
          <w:highlight w:val="none"/>
        </w:rPr>
        <w:t xml:space="preserve">                投标人名称（投标人法人公章）：</w:t>
      </w:r>
    </w:p>
    <w:p>
      <w:pPr>
        <w:spacing w:line="360" w:lineRule="auto"/>
        <w:jc w:val="center"/>
        <w:rPr>
          <w:rFonts w:ascii="宋体" w:hAnsi="宋体" w:cs="宋体"/>
          <w:color w:val="auto"/>
          <w:kern w:val="0"/>
          <w:sz w:val="24"/>
          <w:highlight w:val="none"/>
        </w:rPr>
      </w:pPr>
      <w:r>
        <w:rPr>
          <w:rFonts w:hint="eastAsia" w:ascii="宋体" w:hAnsi="宋体" w:cs="宋体"/>
          <w:color w:val="auto"/>
          <w:sz w:val="24"/>
          <w:highlight w:val="none"/>
        </w:rPr>
        <w:t xml:space="preserve">             承诺日期：   年     月     日</w:t>
      </w:r>
    </w:p>
    <w:p>
      <w:pPr>
        <w:tabs>
          <w:tab w:val="left" w:pos="640"/>
          <w:tab w:val="left" w:pos="1260"/>
          <w:tab w:val="left" w:pos="1418"/>
        </w:tabs>
        <w:spacing w:line="360" w:lineRule="auto"/>
        <w:rPr>
          <w:rFonts w:ascii="宋体" w:hAnsi="宋体" w:cs="宋体"/>
          <w:color w:val="auto"/>
          <w:sz w:val="24"/>
          <w:highlight w:val="none"/>
          <w:lang w:val="fr-CH"/>
        </w:rPr>
      </w:pPr>
    </w:p>
    <w:p>
      <w:pPr>
        <w:spacing w:before="120" w:after="120" w:line="360" w:lineRule="auto"/>
        <w:jc w:val="center"/>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jc w:val="left"/>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lang w:val="en-US" w:eastAsia="zh-CN"/>
        </w:rPr>
        <w:t>6</w:t>
      </w:r>
      <w:r>
        <w:rPr>
          <w:rFonts w:hint="eastAsia" w:ascii="宋体" w:hAnsi="宋体" w:cs="宋体"/>
          <w:b/>
          <w:bCs/>
          <w:color w:val="auto"/>
          <w:sz w:val="24"/>
          <w:highlight w:val="none"/>
        </w:rPr>
        <w:t>、企业诚信声明与承诺</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lang w:eastAsia="zh-CN"/>
        </w:rPr>
        <w:t>深圳国际招标咨询有限公司</w:t>
      </w:r>
      <w:r>
        <w:rPr>
          <w:rFonts w:hint="eastAsia" w:ascii="宋体" w:hAnsi="宋体" w:cs="宋体"/>
          <w:b/>
          <w:bCs/>
          <w:color w:val="auto"/>
          <w:sz w:val="24"/>
          <w:highlight w:val="none"/>
        </w:rPr>
        <w:t>：</w:t>
      </w:r>
    </w:p>
    <w:p>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 xml:space="preserve">  我公司参与贵代理机构组织的项目（项目编号：</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）投标，现就企业诚信作如下声明与承诺：</w:t>
      </w:r>
    </w:p>
    <w:p>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我司承诺无财政部《财政部关于在政府采购活动中查询及使用信用记录有关问题的通知》及其他相关文件中规定的予以扣分的情形。</w:t>
      </w:r>
    </w:p>
    <w:p>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我司对上述内容的真实性负责。如有虚假，将依法承担相应责任。</w:t>
      </w:r>
    </w:p>
    <w:p>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特此声明与承诺！</w:t>
      </w:r>
    </w:p>
    <w:p>
      <w:pPr>
        <w:spacing w:line="360" w:lineRule="auto"/>
        <w:jc w:val="left"/>
        <w:rPr>
          <w:rFonts w:ascii="宋体" w:hAnsi="宋体" w:cs="宋体"/>
          <w:color w:val="auto"/>
          <w:sz w:val="24"/>
          <w:highlight w:val="none"/>
        </w:rPr>
      </w:pPr>
    </w:p>
    <w:p>
      <w:pPr>
        <w:spacing w:line="360" w:lineRule="auto"/>
        <w:jc w:val="left"/>
        <w:rPr>
          <w:rFonts w:ascii="宋体" w:hAnsi="宋体" w:cs="宋体"/>
          <w:color w:val="auto"/>
          <w:sz w:val="24"/>
          <w:highlight w:val="none"/>
        </w:rPr>
      </w:pPr>
    </w:p>
    <w:p>
      <w:pPr>
        <w:widowControl/>
        <w:autoSpaceDE w:val="0"/>
        <w:autoSpaceDN w:val="0"/>
        <w:spacing w:line="360" w:lineRule="auto"/>
        <w:ind w:right="893"/>
        <w:jc w:val="center"/>
        <w:textAlignment w:val="bottom"/>
        <w:rPr>
          <w:rFonts w:ascii="宋体" w:hAnsi="宋体" w:cs="宋体"/>
          <w:color w:val="auto"/>
          <w:sz w:val="24"/>
          <w:highlight w:val="none"/>
        </w:rPr>
      </w:pPr>
      <w:r>
        <w:rPr>
          <w:rFonts w:hint="eastAsia" w:ascii="宋体" w:hAnsi="宋体" w:cs="宋体"/>
          <w:color w:val="auto"/>
          <w:sz w:val="24"/>
          <w:highlight w:val="none"/>
        </w:rPr>
        <w:t xml:space="preserve">                                       供应商名称：（法人公章）</w:t>
      </w:r>
    </w:p>
    <w:p>
      <w:pPr>
        <w:pStyle w:val="10"/>
        <w:spacing w:line="360" w:lineRule="auto"/>
        <w:jc w:val="center"/>
        <w:rPr>
          <w:rFonts w:hAnsi="宋体" w:cs="宋体"/>
          <w:color w:val="auto"/>
          <w:sz w:val="24"/>
          <w:highlight w:val="none"/>
        </w:rPr>
      </w:pPr>
      <w:r>
        <w:rPr>
          <w:rFonts w:hint="eastAsia" w:hAnsi="宋体" w:cs="宋体"/>
          <w:color w:val="auto"/>
          <w:sz w:val="24"/>
          <w:highlight w:val="none"/>
        </w:rPr>
        <w:t xml:space="preserve">                                  承诺日期：    年  月  日</w:t>
      </w:r>
    </w:p>
    <w:p>
      <w:pPr>
        <w:pStyle w:val="10"/>
        <w:spacing w:line="360" w:lineRule="auto"/>
        <w:jc w:val="left"/>
        <w:rPr>
          <w:rFonts w:hAnsi="宋体" w:cs="宋体"/>
          <w:color w:val="auto"/>
          <w:sz w:val="24"/>
          <w:highlight w:val="none"/>
        </w:rPr>
      </w:pPr>
    </w:p>
    <w:p>
      <w:pPr>
        <w:pStyle w:val="10"/>
        <w:spacing w:line="360" w:lineRule="auto"/>
        <w:jc w:val="left"/>
        <w:rPr>
          <w:rFonts w:hAnsi="宋体" w:cs="宋体"/>
          <w:color w:val="auto"/>
          <w:sz w:val="24"/>
          <w:highlight w:val="none"/>
        </w:rPr>
      </w:pPr>
    </w:p>
    <w:p>
      <w:pPr>
        <w:spacing w:before="100" w:beforeAutospacing="1" w:after="100" w:afterAutospacing="1" w:line="360" w:lineRule="auto"/>
        <w:rPr>
          <w:rFonts w:ascii="宋体" w:hAnsi="宋体" w:cs="宋体"/>
          <w:b/>
          <w:bCs/>
          <w:color w:val="auto"/>
          <w:sz w:val="24"/>
          <w:highlight w:val="none"/>
        </w:rPr>
      </w:pPr>
      <w:r>
        <w:rPr>
          <w:rFonts w:hint="eastAsia" w:ascii="宋体" w:hAnsi="宋体" w:cs="宋体"/>
          <w:b/>
          <w:bCs/>
          <w:color w:val="auto"/>
          <w:sz w:val="24"/>
          <w:highlight w:val="none"/>
        </w:rPr>
        <w:t>注：近三年内，如投标人有任何违法违规、受惩罚和禁止、不良信用等记录，必须列明记载，并附网络截图（加盖公章）。</w:t>
      </w:r>
    </w:p>
    <w:p>
      <w:pPr>
        <w:pStyle w:val="6"/>
        <w:spacing w:line="360" w:lineRule="auto"/>
        <w:rPr>
          <w:color w:val="auto"/>
          <w:highlight w:val="none"/>
          <w:lang w:val="fr-CH"/>
        </w:rPr>
      </w:pPr>
    </w:p>
    <w:p>
      <w:pPr>
        <w:rPr>
          <w:color w:val="auto"/>
          <w:highlight w:val="none"/>
          <w:lang w:val="fr-CH"/>
        </w:rPr>
      </w:pPr>
    </w:p>
    <w:p>
      <w:pPr>
        <w:pStyle w:val="28"/>
        <w:ind w:firstLine="420"/>
        <w:rPr>
          <w:color w:val="auto"/>
          <w:highlight w:val="none"/>
          <w:lang w:val="fr-CH"/>
        </w:rPr>
      </w:pPr>
    </w:p>
    <w:p>
      <w:pPr>
        <w:pStyle w:val="28"/>
        <w:ind w:firstLine="420"/>
        <w:rPr>
          <w:color w:val="auto"/>
          <w:highlight w:val="none"/>
          <w:lang w:val="fr-CH"/>
        </w:rPr>
      </w:pPr>
    </w:p>
    <w:p>
      <w:pPr>
        <w:pStyle w:val="28"/>
        <w:ind w:firstLine="420"/>
        <w:rPr>
          <w:color w:val="auto"/>
          <w:highlight w:val="none"/>
          <w:lang w:val="fr-CH"/>
        </w:rPr>
      </w:pPr>
    </w:p>
    <w:p>
      <w:pPr>
        <w:tabs>
          <w:tab w:val="left" w:pos="640"/>
          <w:tab w:val="left" w:pos="840"/>
          <w:tab w:val="left" w:pos="1260"/>
          <w:tab w:val="left" w:pos="1418"/>
        </w:tabs>
        <w:spacing w:line="360" w:lineRule="auto"/>
        <w:rPr>
          <w:rFonts w:ascii="宋体" w:hAnsi="宋体" w:cs="宋体"/>
          <w:color w:val="auto"/>
          <w:sz w:val="24"/>
          <w:highlight w:val="none"/>
        </w:rPr>
      </w:pPr>
    </w:p>
    <w:p>
      <w:pPr>
        <w:jc w:val="left"/>
        <w:rPr>
          <w:rFonts w:ascii="宋体" w:hAnsi="宋体" w:cs="宋体"/>
          <w:b/>
          <w:color w:val="auto"/>
          <w:sz w:val="24"/>
          <w:highlight w:val="none"/>
        </w:rPr>
      </w:pPr>
      <w:r>
        <w:rPr>
          <w:rFonts w:hint="eastAsia" w:ascii="宋体" w:hAnsi="宋体" w:cs="宋体"/>
          <w:b/>
          <w:color w:val="auto"/>
          <w:sz w:val="24"/>
          <w:highlight w:val="none"/>
        </w:rPr>
        <w:br w:type="page"/>
      </w:r>
    </w:p>
    <w:p>
      <w:pPr>
        <w:spacing w:before="120" w:after="120" w:line="360" w:lineRule="auto"/>
        <w:jc w:val="center"/>
        <w:rPr>
          <w:rFonts w:ascii="宋体" w:hAnsi="宋体" w:cs="宋体"/>
          <w:b/>
          <w:color w:val="auto"/>
          <w:sz w:val="24"/>
          <w:highlight w:val="none"/>
        </w:rPr>
      </w:pPr>
      <w:r>
        <w:rPr>
          <w:rFonts w:hint="eastAsia" w:ascii="宋体" w:hAnsi="宋体" w:cs="宋体"/>
          <w:b/>
          <w:color w:val="auto"/>
          <w:sz w:val="24"/>
          <w:highlight w:val="none"/>
          <w:lang w:val="en-US" w:eastAsia="zh-CN"/>
        </w:rPr>
        <w:t>7</w:t>
      </w:r>
      <w:r>
        <w:rPr>
          <w:rFonts w:hint="eastAsia" w:ascii="宋体" w:hAnsi="宋体" w:cs="宋体"/>
          <w:b/>
          <w:color w:val="auto"/>
          <w:sz w:val="24"/>
          <w:highlight w:val="none"/>
        </w:rPr>
        <w:t>、法定代表人</w:t>
      </w:r>
      <w:r>
        <w:rPr>
          <w:rFonts w:hint="eastAsia" w:ascii="宋体" w:hAnsi="宋体" w:cs="宋体"/>
          <w:b/>
          <w:color w:val="auto"/>
          <w:sz w:val="24"/>
          <w:highlight w:val="none"/>
          <w:lang w:val="fr-CH"/>
        </w:rPr>
        <w:t>/单位负责人</w:t>
      </w:r>
      <w:r>
        <w:rPr>
          <w:rFonts w:hint="eastAsia" w:ascii="宋体" w:hAnsi="宋体" w:cs="宋体"/>
          <w:b/>
          <w:color w:val="auto"/>
          <w:sz w:val="24"/>
          <w:highlight w:val="none"/>
        </w:rPr>
        <w:t>证明书</w:t>
      </w:r>
      <w:r>
        <w:rPr>
          <w:rFonts w:hint="eastAsia" w:ascii="宋体" w:hAnsi="宋体" w:cs="宋体"/>
          <w:b/>
          <w:color w:val="auto"/>
          <w:sz w:val="24"/>
          <w:highlight w:val="none"/>
          <w:lang w:val="fr-CH"/>
        </w:rPr>
        <w:t>及身份证明</w:t>
      </w:r>
    </w:p>
    <w:p>
      <w:pPr>
        <w:spacing w:line="360" w:lineRule="auto"/>
        <w:rPr>
          <w:rFonts w:ascii="宋体" w:hAnsi="宋体" w:cs="宋体"/>
          <w:color w:val="auto"/>
          <w:sz w:val="24"/>
          <w:highlight w:val="none"/>
          <w:u w:val="singl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同志，现任我单位职务，为法定代表人/单位负责人，特此证明。</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签发日期：             有效日期：         单位：              </w:t>
      </w:r>
    </w:p>
    <w:p>
      <w:pPr>
        <w:spacing w:line="360" w:lineRule="auto"/>
        <w:rPr>
          <w:rFonts w:ascii="宋体" w:hAnsi="宋体" w:cs="宋体"/>
          <w:color w:val="auto"/>
          <w:sz w:val="24"/>
          <w:highlight w:val="none"/>
        </w:rPr>
      </w:pPr>
      <w:r>
        <w:rPr>
          <w:rFonts w:hint="eastAsia" w:ascii="宋体" w:hAnsi="宋体" w:cs="宋体"/>
          <w:color w:val="auto"/>
          <w:sz w:val="24"/>
          <w:highlight w:val="none"/>
        </w:rPr>
        <w:t>附：代表人性别：   年龄：      身份证号码：</w:t>
      </w:r>
    </w:p>
    <w:p>
      <w:pPr>
        <w:spacing w:line="360" w:lineRule="auto"/>
        <w:rPr>
          <w:rFonts w:ascii="宋体" w:hAnsi="宋体" w:cs="宋体"/>
          <w:color w:val="auto"/>
          <w:sz w:val="24"/>
          <w:highlight w:val="none"/>
        </w:rPr>
      </w:pPr>
      <w:r>
        <w:rPr>
          <w:rFonts w:hint="eastAsia" w:ascii="宋体" w:hAnsi="宋体" w:cs="宋体"/>
          <w:color w:val="auto"/>
          <w:sz w:val="24"/>
          <w:highlight w:val="none"/>
        </w:rPr>
        <w:t>营业执照号码：                 经济性质：</w:t>
      </w:r>
    </w:p>
    <w:p>
      <w:pPr>
        <w:spacing w:line="360" w:lineRule="auto"/>
        <w:rPr>
          <w:rFonts w:ascii="宋体" w:hAnsi="宋体" w:cs="宋体"/>
          <w:color w:val="auto"/>
          <w:sz w:val="24"/>
          <w:highlight w:val="none"/>
        </w:rPr>
      </w:pPr>
      <w:r>
        <w:rPr>
          <w:rFonts w:hint="eastAsia" w:ascii="宋体" w:hAnsi="宋体" w:cs="宋体"/>
          <w:color w:val="auto"/>
          <w:sz w:val="24"/>
          <w:highlight w:val="none"/>
        </w:rPr>
        <w:t>主营（产）：</w:t>
      </w:r>
    </w:p>
    <w:p>
      <w:pPr>
        <w:spacing w:line="360" w:lineRule="auto"/>
        <w:rPr>
          <w:rFonts w:ascii="宋体" w:hAnsi="宋体" w:cs="宋体"/>
          <w:color w:val="auto"/>
          <w:sz w:val="24"/>
          <w:highlight w:val="none"/>
        </w:rPr>
      </w:pPr>
      <w:r>
        <w:rPr>
          <w:rFonts w:hint="eastAsia" w:ascii="宋体" w:hAnsi="宋体" w:cs="宋体"/>
          <w:color w:val="auto"/>
          <w:sz w:val="24"/>
          <w:highlight w:val="none"/>
        </w:rPr>
        <w:t>兼营（产）：</w:t>
      </w:r>
    </w:p>
    <w:p>
      <w:pPr>
        <w:spacing w:line="360" w:lineRule="auto"/>
        <w:rPr>
          <w:rFonts w:ascii="宋体" w:hAnsi="宋体" w:cs="宋体"/>
          <w:color w:val="auto"/>
          <w:sz w:val="24"/>
          <w:highlight w:val="none"/>
        </w:rPr>
      </w:pPr>
      <w:r>
        <w:rPr>
          <w:rFonts w:hint="eastAsia" w:ascii="宋体" w:hAnsi="宋体" w:cs="宋体"/>
          <w:color w:val="auto"/>
          <w:sz w:val="24"/>
          <w:highlight w:val="none"/>
        </w:rPr>
        <w:t>进口物品经营许可证号码：</w:t>
      </w:r>
    </w:p>
    <w:p>
      <w:pPr>
        <w:spacing w:line="360" w:lineRule="auto"/>
        <w:rPr>
          <w:rFonts w:ascii="宋体" w:hAnsi="宋体" w:cs="宋体"/>
          <w:color w:val="auto"/>
          <w:sz w:val="24"/>
          <w:highlight w:val="none"/>
        </w:rPr>
      </w:pPr>
      <w:r>
        <w:rPr>
          <w:rFonts w:hint="eastAsia" w:ascii="宋体" w:hAnsi="宋体" w:cs="宋体"/>
          <w:color w:val="auto"/>
          <w:sz w:val="24"/>
          <w:highlight w:val="none"/>
        </w:rPr>
        <w:t>主营：</w:t>
      </w:r>
    </w:p>
    <w:p>
      <w:pPr>
        <w:spacing w:line="360" w:lineRule="auto"/>
        <w:rPr>
          <w:rFonts w:ascii="宋体" w:hAnsi="宋体" w:cs="宋体"/>
          <w:color w:val="auto"/>
          <w:sz w:val="24"/>
          <w:highlight w:val="none"/>
        </w:rPr>
      </w:pPr>
      <w:r>
        <w:rPr>
          <w:rFonts w:hint="eastAsia" w:ascii="宋体" w:hAnsi="宋体" w:cs="宋体"/>
          <w:color w:val="auto"/>
          <w:sz w:val="24"/>
          <w:highlight w:val="none"/>
        </w:rPr>
        <w:t>兼营：</w:t>
      </w:r>
    </w:p>
    <w:p>
      <w:pPr>
        <w:spacing w:line="360" w:lineRule="auto"/>
        <w:rPr>
          <w:rFonts w:ascii="宋体" w:hAnsi="宋体" w:cs="宋体"/>
          <w:color w:val="auto"/>
          <w:sz w:val="24"/>
          <w:highlight w:val="none"/>
        </w:rPr>
      </w:pPr>
      <w:r>
        <w:rPr>
          <w:rFonts w:hint="eastAsia" w:ascii="宋体" w:hAnsi="宋体" w:cs="宋体"/>
          <w:color w:val="auto"/>
          <w:sz w:val="24"/>
          <w:highlight w:val="none"/>
        </w:rPr>
        <w:t>说明：1、法定代表人/单位负责人为企业事业单位、国家机关、社会团体的主要行政负责人。</w:t>
      </w:r>
    </w:p>
    <w:p>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 xml:space="preserve">      2、内容必须填写真实、清楚，涂改无效，不得转让、买卖</w:t>
      </w:r>
      <w:r>
        <w:rPr>
          <w:rFonts w:hint="eastAsia" w:ascii="宋体" w:hAnsi="宋体" w:cs="宋体"/>
          <w:color w:val="auto"/>
          <w:sz w:val="24"/>
          <w:highlight w:val="none"/>
          <w:lang w:eastAsia="zh-CN"/>
        </w:rPr>
        <w:t>。</w:t>
      </w:r>
    </w:p>
    <w:p>
      <w:pPr>
        <w:spacing w:line="360" w:lineRule="auto"/>
        <w:rPr>
          <w:rFonts w:ascii="宋体" w:hAnsi="宋体" w:cs="宋体"/>
          <w:color w:val="auto"/>
          <w:sz w:val="24"/>
          <w:highlight w:val="none"/>
        </w:rPr>
      </w:pPr>
    </w:p>
    <w:p>
      <w:pPr>
        <w:tabs>
          <w:tab w:val="left" w:pos="3780"/>
        </w:tabs>
        <w:spacing w:line="360" w:lineRule="auto"/>
        <w:rPr>
          <w:rFonts w:ascii="宋体" w:hAnsi="宋体" w:cs="宋体"/>
          <w:color w:val="auto"/>
          <w:sz w:val="24"/>
          <w:highlight w:val="none"/>
        </w:rPr>
      </w:pPr>
    </w:p>
    <w:p>
      <w:pPr>
        <w:tabs>
          <w:tab w:val="left" w:pos="3780"/>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投标供应商（公章）：</w:t>
      </w:r>
    </w:p>
    <w:p>
      <w:pPr>
        <w:tabs>
          <w:tab w:val="left" w:pos="3780"/>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法定代表人/单位负责人（签字或盖章）：</w:t>
      </w:r>
    </w:p>
    <w:p>
      <w:pPr>
        <w:spacing w:before="120" w:after="120" w:line="360" w:lineRule="auto"/>
        <w:jc w:val="left"/>
        <w:rPr>
          <w:rFonts w:ascii="宋体" w:hAnsi="宋体" w:cs="宋体"/>
          <w:color w:val="auto"/>
          <w:szCs w:val="21"/>
          <w:highlight w:val="none"/>
        </w:rPr>
      </w:pPr>
    </w:p>
    <w:p>
      <w:pPr>
        <w:rPr>
          <w:rFonts w:ascii="宋体" w:hAnsi="宋体" w:cs="宋体"/>
          <w:color w:val="auto"/>
          <w:szCs w:val="21"/>
          <w:highlight w:val="none"/>
        </w:rPr>
      </w:pPr>
    </w:p>
    <w:p>
      <w:pPr>
        <w:rPr>
          <w:color w:val="auto"/>
          <w:highlight w:val="none"/>
        </w:rPr>
      </w:pPr>
    </w:p>
    <w:p>
      <w:pPr>
        <w:spacing w:before="120" w:after="120" w:line="360" w:lineRule="auto"/>
        <w:jc w:val="left"/>
        <w:rPr>
          <w:rFonts w:ascii="宋体" w:hAnsi="宋体" w:cs="宋体"/>
          <w:b/>
          <w:color w:val="auto"/>
          <w:sz w:val="24"/>
          <w:highlight w:val="none"/>
        </w:rPr>
      </w:pPr>
      <w:r>
        <w:rPr>
          <w:rFonts w:hint="eastAsia" w:ascii="宋体" w:hAnsi="宋体" w:cs="宋体"/>
          <w:b/>
          <w:color w:val="auto"/>
          <w:sz w:val="24"/>
          <w:highlight w:val="none"/>
        </w:rPr>
        <w:t>附身份证正反面</w:t>
      </w:r>
    </w:p>
    <w:tbl>
      <w:tblPr>
        <w:tblStyle w:val="19"/>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c>
          <w:tcPr>
            <w:tcW w:w="4677" w:type="dxa"/>
          </w:tcPr>
          <w:p>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r>
    </w:tbl>
    <w:p>
      <w:pPr>
        <w:pStyle w:val="10"/>
        <w:spacing w:line="360" w:lineRule="auto"/>
        <w:jc w:val="center"/>
        <w:rPr>
          <w:rFonts w:hint="eastAsia" w:hAnsi="宋体" w:cs="宋体"/>
          <w:b/>
          <w:color w:val="auto"/>
          <w:sz w:val="24"/>
          <w:highlight w:val="none"/>
          <w:lang w:val="en-US" w:eastAsia="zh-CN"/>
        </w:rPr>
      </w:pPr>
    </w:p>
    <w:p>
      <w:pPr>
        <w:pStyle w:val="10"/>
        <w:spacing w:line="360" w:lineRule="auto"/>
        <w:jc w:val="center"/>
        <w:rPr>
          <w:rFonts w:hAnsi="宋体" w:cs="宋体"/>
          <w:b/>
          <w:color w:val="auto"/>
          <w:sz w:val="24"/>
          <w:highlight w:val="none"/>
        </w:rPr>
      </w:pPr>
      <w:r>
        <w:rPr>
          <w:rFonts w:hint="eastAsia" w:hAnsi="宋体" w:cs="宋体"/>
          <w:b/>
          <w:color w:val="auto"/>
          <w:sz w:val="24"/>
          <w:highlight w:val="none"/>
          <w:lang w:val="en-US" w:eastAsia="zh-CN"/>
        </w:rPr>
        <w:t>8</w:t>
      </w:r>
      <w:r>
        <w:rPr>
          <w:rFonts w:hint="eastAsia" w:hAnsi="宋体" w:cs="宋体"/>
          <w:b/>
          <w:color w:val="auto"/>
          <w:sz w:val="24"/>
          <w:highlight w:val="none"/>
        </w:rPr>
        <w:t>、法定代表人/单位负责人授权书</w:t>
      </w:r>
      <w:r>
        <w:rPr>
          <w:rFonts w:hint="eastAsia" w:hAnsi="宋体" w:cs="宋体"/>
          <w:b/>
          <w:color w:val="auto"/>
          <w:sz w:val="24"/>
          <w:highlight w:val="none"/>
          <w:lang w:val="fr-CH"/>
        </w:rPr>
        <w:t>及身份证明</w:t>
      </w:r>
    </w:p>
    <w:p>
      <w:pPr>
        <w:pStyle w:val="10"/>
        <w:spacing w:line="360" w:lineRule="auto"/>
        <w:rPr>
          <w:rFonts w:hAnsi="宋体" w:cs="宋体"/>
          <w:color w:val="auto"/>
          <w:sz w:val="24"/>
          <w:highlight w:val="none"/>
        </w:rPr>
      </w:pPr>
      <w:r>
        <w:rPr>
          <w:rFonts w:hint="eastAsia" w:hAnsi="宋体" w:cs="宋体"/>
          <w:b/>
          <w:color w:val="auto"/>
          <w:sz w:val="24"/>
          <w:highlight w:val="none"/>
        </w:rPr>
        <w:t>深圳市前海深港现代服务业合作区管理局：</w:t>
      </w:r>
    </w:p>
    <w:p>
      <w:pPr>
        <w:pStyle w:val="10"/>
        <w:spacing w:line="360" w:lineRule="auto"/>
        <w:ind w:firstLine="420"/>
        <w:rPr>
          <w:rFonts w:hAnsi="宋体" w:cs="宋体"/>
          <w:color w:val="auto"/>
          <w:sz w:val="24"/>
          <w:highlight w:val="none"/>
        </w:rPr>
      </w:pPr>
      <w:r>
        <w:rPr>
          <w:rFonts w:hint="eastAsia" w:hAnsi="宋体" w:cs="宋体"/>
          <w:color w:val="auto"/>
          <w:sz w:val="24"/>
          <w:highlight w:val="none"/>
        </w:rPr>
        <w:t>本授权书声明：注册于</w:t>
      </w:r>
      <w:r>
        <w:rPr>
          <w:rFonts w:hint="eastAsia" w:hAnsi="宋体" w:cs="宋体"/>
          <w:color w:val="auto"/>
          <w:sz w:val="24"/>
          <w:highlight w:val="none"/>
          <w:u w:val="single"/>
        </w:rPr>
        <w:t xml:space="preserve">     </w:t>
      </w:r>
      <w:r>
        <w:rPr>
          <w:rFonts w:hint="eastAsia" w:hAnsi="宋体" w:cs="宋体"/>
          <w:color w:val="auto"/>
          <w:sz w:val="24"/>
          <w:highlight w:val="none"/>
        </w:rPr>
        <w:t>（国家或地区）的</w:t>
      </w:r>
      <w:r>
        <w:rPr>
          <w:rFonts w:hint="eastAsia" w:hAnsi="宋体" w:cs="宋体"/>
          <w:color w:val="auto"/>
          <w:sz w:val="24"/>
          <w:highlight w:val="none"/>
          <w:u w:val="single"/>
        </w:rPr>
        <w:t xml:space="preserve">       </w:t>
      </w:r>
      <w:r>
        <w:rPr>
          <w:rFonts w:hint="eastAsia" w:hAnsi="宋体" w:cs="宋体"/>
          <w:color w:val="auto"/>
          <w:sz w:val="24"/>
          <w:highlight w:val="none"/>
        </w:rPr>
        <w:t>（投标人名称）的在下面签字的</w:t>
      </w:r>
      <w:r>
        <w:rPr>
          <w:rFonts w:hint="eastAsia" w:hAnsi="宋体" w:cs="宋体"/>
          <w:color w:val="auto"/>
          <w:sz w:val="24"/>
          <w:highlight w:val="none"/>
          <w:u w:val="single"/>
        </w:rPr>
        <w:t xml:space="preserve">     </w:t>
      </w:r>
      <w:r>
        <w:rPr>
          <w:rFonts w:hint="eastAsia" w:hAnsi="宋体" w:cs="宋体"/>
          <w:color w:val="auto"/>
          <w:sz w:val="24"/>
          <w:highlight w:val="none"/>
        </w:rPr>
        <w:t xml:space="preserve"> （法定代表人/单位负责人姓名、职务）代表本公司授权在下面签字的</w:t>
      </w:r>
      <w:r>
        <w:rPr>
          <w:rFonts w:hint="eastAsia" w:hAnsi="宋体" w:cs="宋体"/>
          <w:color w:val="auto"/>
          <w:sz w:val="24"/>
          <w:highlight w:val="none"/>
          <w:u w:val="single"/>
        </w:rPr>
        <w:t xml:space="preserve">     </w:t>
      </w:r>
      <w:r>
        <w:rPr>
          <w:rFonts w:hint="eastAsia" w:hAnsi="宋体" w:cs="宋体"/>
          <w:color w:val="auto"/>
          <w:sz w:val="24"/>
          <w:highlight w:val="none"/>
        </w:rPr>
        <w:t>（被授权人的姓名、职务）为本公司的合法代表人，就</w:t>
      </w:r>
      <w:r>
        <w:rPr>
          <w:rFonts w:hint="eastAsia" w:hAnsi="宋体" w:cs="宋体"/>
          <w:color w:val="auto"/>
          <w:sz w:val="24"/>
          <w:highlight w:val="none"/>
          <w:u w:val="single"/>
        </w:rPr>
        <w:t xml:space="preserve">       </w:t>
      </w:r>
      <w:r>
        <w:rPr>
          <w:rFonts w:hint="eastAsia" w:hAnsi="宋体" w:cs="宋体"/>
          <w:color w:val="auto"/>
          <w:sz w:val="24"/>
          <w:highlight w:val="none"/>
        </w:rPr>
        <w:t>[招标编号为：</w:t>
      </w:r>
      <w:r>
        <w:rPr>
          <w:rFonts w:hint="eastAsia" w:hAnsi="宋体" w:cs="宋体"/>
          <w:color w:val="auto"/>
          <w:sz w:val="24"/>
          <w:highlight w:val="none"/>
          <w:u w:val="single"/>
        </w:rPr>
        <w:t xml:space="preserve">     </w:t>
      </w:r>
      <w:r>
        <w:rPr>
          <w:rFonts w:hint="eastAsia" w:hAnsi="宋体" w:cs="宋体"/>
          <w:color w:val="auto"/>
          <w:sz w:val="24"/>
          <w:highlight w:val="none"/>
        </w:rPr>
        <w:t>]的投标和合同执行，以我方的名义处理一切与之有关的事宜。</w:t>
      </w:r>
    </w:p>
    <w:p>
      <w:pPr>
        <w:pStyle w:val="10"/>
        <w:spacing w:line="360" w:lineRule="auto"/>
        <w:rPr>
          <w:rFonts w:hint="default" w:hAnsi="宋体" w:eastAsia="宋体" w:cs="宋体"/>
          <w:color w:val="auto"/>
          <w:sz w:val="24"/>
          <w:highlight w:val="none"/>
          <w:lang w:val="en-US" w:eastAsia="zh-CN"/>
        </w:rPr>
      </w:pPr>
    </w:p>
    <w:p>
      <w:pPr>
        <w:spacing w:line="360" w:lineRule="auto"/>
        <w:ind w:firstLine="570"/>
        <w:rPr>
          <w:rFonts w:ascii="宋体" w:hAnsi="宋体" w:cs="宋体"/>
          <w:color w:val="auto"/>
          <w:sz w:val="24"/>
          <w:highlight w:val="none"/>
        </w:rPr>
      </w:pPr>
      <w:r>
        <w:rPr>
          <w:rFonts w:hint="eastAsia" w:ascii="宋体" w:hAnsi="宋体" w:cs="宋体"/>
          <w:color w:val="auto"/>
          <w:sz w:val="24"/>
          <w:highlight w:val="none"/>
        </w:rPr>
        <w:t>本授权书于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日签字生效，特此声明。</w:t>
      </w:r>
    </w:p>
    <w:p>
      <w:pPr>
        <w:spacing w:line="360" w:lineRule="auto"/>
        <w:rPr>
          <w:rFonts w:ascii="宋体" w:hAnsi="宋体" w:cs="宋体"/>
          <w:color w:val="auto"/>
          <w:sz w:val="24"/>
          <w:highlight w:val="none"/>
        </w:rPr>
      </w:pPr>
    </w:p>
    <w:p>
      <w:pPr>
        <w:spacing w:line="360" w:lineRule="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 xml:space="preserve">被授权人联系方式（手机）：         </w:t>
      </w:r>
    </w:p>
    <w:p>
      <w:pPr>
        <w:spacing w:line="360" w:lineRule="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被授权人邮箱号：</w:t>
      </w:r>
    </w:p>
    <w:p>
      <w:pPr>
        <w:spacing w:line="360" w:lineRule="auto"/>
        <w:rPr>
          <w:rFonts w:hint="default" w:ascii="宋体" w:hAnsi="宋体" w:cs="宋体"/>
          <w:color w:val="auto"/>
          <w:sz w:val="24"/>
          <w:highlight w:val="none"/>
          <w:lang w:val="en-US" w:eastAsia="zh-CN"/>
        </w:rPr>
      </w:pPr>
    </w:p>
    <w:p>
      <w:pPr>
        <w:spacing w:line="360" w:lineRule="auto"/>
        <w:rPr>
          <w:rFonts w:ascii="宋体" w:hAnsi="宋体" w:cs="宋体"/>
          <w:color w:val="auto"/>
          <w:sz w:val="24"/>
          <w:highlight w:val="none"/>
        </w:rPr>
      </w:pPr>
    </w:p>
    <w:p>
      <w:pPr>
        <w:tabs>
          <w:tab w:val="left" w:pos="3780"/>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投标供应商（公章）：</w:t>
      </w:r>
    </w:p>
    <w:p>
      <w:pPr>
        <w:tabs>
          <w:tab w:val="left" w:pos="3780"/>
        </w:tabs>
        <w:spacing w:line="360" w:lineRule="auto"/>
        <w:jc w:val="left"/>
        <w:rPr>
          <w:rFonts w:ascii="宋体" w:hAnsi="宋体" w:cs="宋体"/>
          <w:b/>
          <w:bCs/>
          <w:color w:val="auto"/>
          <w:sz w:val="24"/>
          <w:highlight w:val="none"/>
        </w:rPr>
      </w:pPr>
      <w:r>
        <w:rPr>
          <w:rFonts w:hint="eastAsia" w:ascii="宋体" w:hAnsi="宋体" w:cs="宋体"/>
          <w:b/>
          <w:bCs/>
          <w:color w:val="auto"/>
          <w:sz w:val="24"/>
          <w:highlight w:val="none"/>
        </w:rPr>
        <w:t>法定代表人/单位负责人（签字或盖章）：</w:t>
      </w:r>
    </w:p>
    <w:p>
      <w:pPr>
        <w:spacing w:line="360" w:lineRule="auto"/>
        <w:jc w:val="left"/>
        <w:rPr>
          <w:rFonts w:ascii="宋体" w:hAnsi="宋体" w:cs="宋体"/>
          <w:b/>
          <w:bCs/>
          <w:color w:val="auto"/>
          <w:sz w:val="24"/>
          <w:highlight w:val="none"/>
        </w:rPr>
      </w:pPr>
      <w:r>
        <w:rPr>
          <w:rFonts w:hint="eastAsia" w:ascii="宋体" w:hAnsi="宋体" w:cs="宋体"/>
          <w:b/>
          <w:bCs/>
          <w:color w:val="auto"/>
          <w:spacing w:val="20"/>
          <w:sz w:val="24"/>
          <w:highlight w:val="none"/>
        </w:rPr>
        <w:t>被授权人（签字或盖章）</w:t>
      </w:r>
      <w:r>
        <w:rPr>
          <w:rFonts w:hint="eastAsia" w:ascii="宋体" w:hAnsi="宋体" w:cs="宋体"/>
          <w:b/>
          <w:bCs/>
          <w:color w:val="auto"/>
          <w:sz w:val="24"/>
          <w:highlight w:val="none"/>
        </w:rPr>
        <w:t>：</w:t>
      </w:r>
    </w:p>
    <w:p>
      <w:pPr>
        <w:tabs>
          <w:tab w:val="left" w:pos="640"/>
          <w:tab w:val="left" w:pos="1260"/>
          <w:tab w:val="left" w:pos="1418"/>
        </w:tabs>
        <w:spacing w:line="360" w:lineRule="auto"/>
        <w:rPr>
          <w:rFonts w:ascii="宋体" w:hAnsi="宋体" w:cs="宋体"/>
          <w:b/>
          <w:color w:val="auto"/>
          <w:sz w:val="24"/>
          <w:highlight w:val="none"/>
        </w:rPr>
      </w:pPr>
      <w:r>
        <w:rPr>
          <w:rFonts w:hint="eastAsia" w:ascii="宋体" w:hAnsi="宋体" w:cs="宋体"/>
          <w:b/>
          <w:color w:val="auto"/>
          <w:sz w:val="24"/>
          <w:highlight w:val="none"/>
        </w:rPr>
        <w:t>附身份证正反面</w:t>
      </w:r>
    </w:p>
    <w:tbl>
      <w:tblPr>
        <w:tblStyle w:val="19"/>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c>
          <w:tcPr>
            <w:tcW w:w="4677" w:type="dxa"/>
          </w:tcPr>
          <w:p>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r>
    </w:tbl>
    <w:p>
      <w:pPr>
        <w:widowControl/>
        <w:autoSpaceDE w:val="0"/>
        <w:autoSpaceDN w:val="0"/>
        <w:spacing w:line="360" w:lineRule="auto"/>
        <w:ind w:right="26"/>
        <w:jc w:val="center"/>
        <w:textAlignment w:val="bottom"/>
        <w:rPr>
          <w:rFonts w:hint="eastAsia" w:ascii="宋体" w:hAnsi="宋体" w:cs="宋体"/>
          <w:b/>
          <w:bCs/>
          <w:color w:val="auto"/>
          <w:sz w:val="24"/>
          <w:highlight w:val="none"/>
          <w:lang w:val="en-US" w:eastAsia="zh-CN"/>
        </w:rPr>
      </w:pPr>
    </w:p>
    <w:p>
      <w:pPr>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br w:type="page"/>
      </w:r>
    </w:p>
    <w:p>
      <w:pPr>
        <w:widowControl/>
        <w:autoSpaceDE w:val="0"/>
        <w:autoSpaceDN w:val="0"/>
        <w:spacing w:line="360" w:lineRule="auto"/>
        <w:ind w:right="26"/>
        <w:jc w:val="center"/>
        <w:textAlignment w:val="bottom"/>
        <w:rPr>
          <w:rFonts w:ascii="宋体" w:hAnsi="宋体" w:cs="宋体"/>
          <w:b/>
          <w:bCs/>
          <w:color w:val="auto"/>
          <w:sz w:val="24"/>
          <w:highlight w:val="none"/>
          <w:lang w:val="fr-CH"/>
        </w:rPr>
      </w:pPr>
      <w:r>
        <w:rPr>
          <w:rFonts w:hint="eastAsia" w:ascii="宋体" w:hAnsi="宋体" w:cs="宋体"/>
          <w:b/>
          <w:bCs/>
          <w:color w:val="auto"/>
          <w:sz w:val="24"/>
          <w:highlight w:val="none"/>
          <w:lang w:val="en-US" w:eastAsia="zh-CN"/>
        </w:rPr>
        <w:t>9</w:t>
      </w:r>
      <w:r>
        <w:rPr>
          <w:rFonts w:hint="eastAsia" w:ascii="宋体" w:hAnsi="宋体" w:cs="宋体"/>
          <w:b/>
          <w:bCs/>
          <w:color w:val="auto"/>
          <w:sz w:val="24"/>
          <w:highlight w:val="none"/>
        </w:rPr>
        <w:t>、</w:t>
      </w:r>
      <w:r>
        <w:rPr>
          <w:rFonts w:hint="eastAsia" w:ascii="宋体" w:hAnsi="宋体" w:cs="宋体"/>
          <w:b/>
          <w:bCs/>
          <w:color w:val="auto"/>
          <w:sz w:val="24"/>
          <w:highlight w:val="none"/>
          <w:lang w:val="fr-CH"/>
        </w:rPr>
        <w:t>招标代理服务费承诺书</w:t>
      </w:r>
    </w:p>
    <w:p>
      <w:pPr>
        <w:widowControl/>
        <w:autoSpaceDE w:val="0"/>
        <w:autoSpaceDN w:val="0"/>
        <w:spacing w:line="360" w:lineRule="auto"/>
        <w:ind w:left="359" w:right="26" w:hanging="357"/>
        <w:textAlignment w:val="bottom"/>
        <w:rPr>
          <w:rFonts w:hint="eastAsia" w:ascii="宋体" w:hAnsi="宋体" w:eastAsia="宋体" w:cs="宋体"/>
          <w:color w:val="auto"/>
          <w:sz w:val="24"/>
          <w:highlight w:val="none"/>
          <w:lang w:eastAsia="zh-CN"/>
        </w:rPr>
      </w:pPr>
      <w:r>
        <w:rPr>
          <w:rFonts w:hint="eastAsia" w:ascii="宋体" w:hAnsi="宋体" w:cs="宋体"/>
          <w:color w:val="auto"/>
          <w:sz w:val="24"/>
          <w:highlight w:val="none"/>
        </w:rPr>
        <w:t>致：</w:t>
      </w:r>
      <w:r>
        <w:rPr>
          <w:rFonts w:hint="eastAsia" w:ascii="宋体" w:hAnsi="宋体" w:cs="宋体"/>
          <w:color w:val="auto"/>
          <w:sz w:val="24"/>
          <w:highlight w:val="none"/>
          <w:lang w:eastAsia="zh-CN"/>
        </w:rPr>
        <w:t>深圳国际招标咨询有限公司</w:t>
      </w:r>
    </w:p>
    <w:p>
      <w:pPr>
        <w:widowControl/>
        <w:autoSpaceDE w:val="0"/>
        <w:autoSpaceDN w:val="0"/>
        <w:spacing w:line="360" w:lineRule="auto"/>
        <w:ind w:right="26" w:firstLine="540"/>
        <w:textAlignment w:val="bottom"/>
        <w:rPr>
          <w:rFonts w:ascii="宋体" w:hAnsi="宋体" w:cs="宋体"/>
          <w:color w:val="auto"/>
          <w:sz w:val="24"/>
          <w:highlight w:val="none"/>
        </w:rPr>
      </w:pPr>
      <w:r>
        <w:rPr>
          <w:rFonts w:hint="eastAsia" w:ascii="宋体" w:hAnsi="宋体" w:cs="宋体"/>
          <w:color w:val="auto"/>
          <w:sz w:val="24"/>
          <w:highlight w:val="none"/>
        </w:rPr>
        <w:t>我们在贵司代理的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项目（货物/服务/工程）招标中若获中标（招标文件编号：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），我们保证在收到中标通知书后5日内按招标文件的规定，以现金或电汇向贵公司即</w:t>
      </w:r>
      <w:r>
        <w:rPr>
          <w:rFonts w:hint="eastAsia" w:ascii="宋体" w:hAnsi="宋体" w:cs="宋体"/>
          <w:color w:val="auto"/>
          <w:sz w:val="24"/>
          <w:highlight w:val="none"/>
          <w:lang w:eastAsia="zh-CN"/>
        </w:rPr>
        <w:t>深圳国际招标咨询有限公司</w:t>
      </w:r>
      <w:r>
        <w:rPr>
          <w:rFonts w:hint="eastAsia" w:ascii="宋体" w:hAnsi="宋体" w:cs="宋体"/>
          <w:color w:val="auto"/>
          <w:sz w:val="24"/>
          <w:highlight w:val="none"/>
        </w:rPr>
        <w:t>指定的银行</w:t>
      </w:r>
      <w:r>
        <w:rPr>
          <w:rFonts w:hint="eastAsia" w:ascii="宋体" w:hAnsi="宋体" w:cs="宋体"/>
          <w:color w:val="auto"/>
          <w:sz w:val="24"/>
          <w:highlight w:val="none"/>
          <w:lang w:eastAsia="zh-CN"/>
        </w:rPr>
        <w:t>账</w:t>
      </w:r>
      <w:r>
        <w:rPr>
          <w:rFonts w:hint="eastAsia" w:ascii="宋体" w:hAnsi="宋体" w:cs="宋体"/>
          <w:color w:val="auto"/>
          <w:sz w:val="24"/>
          <w:highlight w:val="none"/>
        </w:rPr>
        <w:t>号支付全额招标代理服务费。招标代理服务费按照</w:t>
      </w:r>
      <w:r>
        <w:rPr>
          <w:rFonts w:hint="eastAsia" w:ascii="宋体" w:hAnsi="宋体" w:cs="宋体"/>
          <w:color w:val="auto"/>
          <w:sz w:val="24"/>
          <w:highlight w:val="none"/>
          <w:u w:val="single"/>
        </w:rPr>
        <w:t>招标文件中的规定以差额定率累进法</w:t>
      </w:r>
      <w:r>
        <w:rPr>
          <w:rFonts w:hint="eastAsia" w:ascii="宋体" w:hAnsi="宋体" w:cs="宋体"/>
          <w:color w:val="auto"/>
          <w:sz w:val="24"/>
          <w:highlight w:val="none"/>
        </w:rPr>
        <w:t>计算。</w:t>
      </w:r>
    </w:p>
    <w:p>
      <w:pPr>
        <w:widowControl/>
        <w:autoSpaceDE w:val="0"/>
        <w:autoSpaceDN w:val="0"/>
        <w:spacing w:line="360" w:lineRule="auto"/>
        <w:ind w:right="26" w:firstLine="540"/>
        <w:textAlignment w:val="bottom"/>
        <w:rPr>
          <w:rFonts w:ascii="宋体" w:hAnsi="宋体" w:cs="宋体"/>
          <w:color w:val="auto"/>
          <w:sz w:val="24"/>
          <w:highlight w:val="none"/>
        </w:rPr>
      </w:pPr>
      <w:r>
        <w:rPr>
          <w:rFonts w:hint="eastAsia" w:ascii="宋体" w:hAnsi="宋体" w:cs="宋体"/>
          <w:color w:val="auto"/>
          <w:sz w:val="24"/>
          <w:highlight w:val="none"/>
        </w:rPr>
        <w:t>特此承诺。</w:t>
      </w:r>
    </w:p>
    <w:p>
      <w:pPr>
        <w:widowControl/>
        <w:autoSpaceDE w:val="0"/>
        <w:autoSpaceDN w:val="0"/>
        <w:spacing w:line="360" w:lineRule="auto"/>
        <w:ind w:left="359" w:right="26" w:hanging="357"/>
        <w:textAlignment w:val="bottom"/>
        <w:rPr>
          <w:rFonts w:ascii="宋体" w:hAnsi="宋体" w:cs="宋体"/>
          <w:color w:val="auto"/>
          <w:sz w:val="24"/>
          <w:highlight w:val="none"/>
          <w:u w:val="single"/>
        </w:rPr>
      </w:pPr>
      <w:r>
        <w:rPr>
          <w:rFonts w:hint="eastAsia" w:ascii="宋体" w:hAnsi="宋体" w:cs="宋体"/>
          <w:color w:val="auto"/>
          <w:sz w:val="24"/>
          <w:highlight w:val="none"/>
        </w:rPr>
        <w:t>承诺方法定名称（承诺方盖章）：</w:t>
      </w:r>
    </w:p>
    <w:p>
      <w:pPr>
        <w:widowControl/>
        <w:autoSpaceDE w:val="0"/>
        <w:autoSpaceDN w:val="0"/>
        <w:spacing w:line="360" w:lineRule="auto"/>
        <w:ind w:left="359" w:right="26" w:hanging="357"/>
        <w:textAlignment w:val="bottom"/>
        <w:rPr>
          <w:rFonts w:ascii="宋体" w:hAnsi="宋体" w:cs="宋体"/>
          <w:color w:val="auto"/>
          <w:sz w:val="24"/>
          <w:highlight w:val="none"/>
        </w:rPr>
      </w:pPr>
      <w:r>
        <w:rPr>
          <w:rFonts w:hint="eastAsia" w:ascii="宋体" w:hAnsi="宋体" w:cs="宋体"/>
          <w:color w:val="auto"/>
          <w:sz w:val="24"/>
          <w:highlight w:val="none"/>
        </w:rPr>
        <w:t>地址：</w:t>
      </w:r>
    </w:p>
    <w:p>
      <w:pPr>
        <w:widowControl/>
        <w:autoSpaceDE w:val="0"/>
        <w:autoSpaceDN w:val="0"/>
        <w:spacing w:line="360" w:lineRule="auto"/>
        <w:ind w:left="359" w:right="26" w:hanging="357"/>
        <w:textAlignment w:val="bottom"/>
        <w:rPr>
          <w:rFonts w:ascii="宋体" w:hAnsi="宋体" w:cs="宋体"/>
          <w:color w:val="auto"/>
          <w:sz w:val="24"/>
          <w:highlight w:val="none"/>
        </w:rPr>
      </w:pPr>
      <w:r>
        <w:rPr>
          <w:rFonts w:hint="eastAsia" w:ascii="宋体" w:hAnsi="宋体" w:cs="宋体"/>
          <w:color w:val="auto"/>
          <w:sz w:val="24"/>
          <w:highlight w:val="none"/>
        </w:rPr>
        <w:t xml:space="preserve">电话：         </w:t>
      </w:r>
    </w:p>
    <w:p>
      <w:pPr>
        <w:widowControl/>
        <w:autoSpaceDE w:val="0"/>
        <w:autoSpaceDN w:val="0"/>
        <w:spacing w:line="360" w:lineRule="auto"/>
        <w:ind w:left="359" w:right="26" w:hanging="357"/>
        <w:textAlignment w:val="bottom"/>
        <w:rPr>
          <w:rFonts w:ascii="宋体" w:hAnsi="宋体" w:cs="宋体"/>
          <w:color w:val="auto"/>
          <w:sz w:val="24"/>
          <w:highlight w:val="none"/>
        </w:rPr>
      </w:pPr>
      <w:r>
        <w:rPr>
          <w:rFonts w:hint="eastAsia" w:ascii="宋体" w:hAnsi="宋体" w:cs="宋体"/>
          <w:color w:val="auto"/>
          <w:sz w:val="24"/>
          <w:highlight w:val="none"/>
        </w:rPr>
        <w:t>传真：</w:t>
      </w:r>
    </w:p>
    <w:p>
      <w:pPr>
        <w:spacing w:line="360" w:lineRule="auto"/>
        <w:jc w:val="left"/>
        <w:rPr>
          <w:rFonts w:ascii="宋体" w:hAnsi="宋体" w:cs="宋体"/>
          <w:color w:val="auto"/>
          <w:sz w:val="24"/>
          <w:highlight w:val="none"/>
        </w:rPr>
      </w:pPr>
      <w:r>
        <w:rPr>
          <w:rFonts w:hint="eastAsia" w:ascii="宋体" w:hAnsi="宋体" w:cs="宋体"/>
          <w:color w:val="auto"/>
          <w:sz w:val="24"/>
          <w:highlight w:val="none"/>
        </w:rPr>
        <w:t>承诺日期：</w:t>
      </w:r>
    </w:p>
    <w:p>
      <w:pPr>
        <w:widowControl/>
        <w:tabs>
          <w:tab w:val="left" w:pos="640"/>
          <w:tab w:val="left" w:pos="1260"/>
          <w:tab w:val="left" w:pos="1418"/>
        </w:tabs>
        <w:autoSpaceDE/>
        <w:autoSpaceDN/>
        <w:spacing w:line="360" w:lineRule="auto"/>
        <w:ind w:right="0"/>
        <w:jc w:val="left"/>
        <w:textAlignment w:val="auto"/>
        <w:rPr>
          <w:rFonts w:hint="eastAsia" w:ascii="宋体" w:hAnsi="宋体" w:cs="宋体"/>
          <w:b/>
          <w:bCs/>
          <w:color w:val="auto"/>
          <w:sz w:val="24"/>
          <w:highlight w:val="none"/>
          <w:lang w:val="en-US" w:eastAsia="zh-CN"/>
        </w:rPr>
      </w:pPr>
    </w:p>
    <w:p>
      <w:pPr>
        <w:widowControl/>
        <w:tabs>
          <w:tab w:val="left" w:pos="640"/>
          <w:tab w:val="left" w:pos="1260"/>
          <w:tab w:val="left" w:pos="1418"/>
        </w:tabs>
        <w:autoSpaceDE/>
        <w:autoSpaceDN/>
        <w:spacing w:line="360" w:lineRule="auto"/>
        <w:ind w:right="0"/>
        <w:jc w:val="left"/>
        <w:textAlignment w:val="auto"/>
        <w:rPr>
          <w:rFonts w:hint="eastAsia" w:ascii="宋体" w:hAnsi="宋体" w:cs="宋体"/>
          <w:b/>
          <w:bCs/>
          <w:color w:val="auto"/>
          <w:sz w:val="24"/>
          <w:highlight w:val="none"/>
          <w:lang w:val="en-US" w:eastAsia="zh-CN"/>
        </w:rPr>
      </w:pPr>
    </w:p>
    <w:p>
      <w:pPr>
        <w:widowControl/>
        <w:tabs>
          <w:tab w:val="left" w:pos="640"/>
          <w:tab w:val="left" w:pos="1260"/>
          <w:tab w:val="left" w:pos="1418"/>
        </w:tabs>
        <w:autoSpaceDE/>
        <w:autoSpaceDN/>
        <w:spacing w:line="360" w:lineRule="auto"/>
        <w:ind w:right="0"/>
        <w:jc w:val="left"/>
        <w:textAlignment w:val="auto"/>
        <w:rPr>
          <w:rFonts w:hint="eastAsia" w:ascii="宋体" w:hAnsi="宋体" w:cs="宋体"/>
          <w:b/>
          <w:bCs/>
          <w:color w:val="auto"/>
          <w:sz w:val="24"/>
          <w:highlight w:val="none"/>
          <w:lang w:val="en-US" w:eastAsia="zh-CN"/>
        </w:rPr>
      </w:pPr>
    </w:p>
    <w:p>
      <w:pPr>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br w:type="page"/>
      </w:r>
    </w:p>
    <w:p>
      <w:pPr>
        <w:rPr>
          <w:rFonts w:hint="eastAsia" w:ascii="宋体" w:hAnsi="宋体" w:eastAsia="宋体" w:cs="宋体"/>
          <w:b/>
          <w:bCs/>
          <w:color w:val="auto"/>
          <w:sz w:val="24"/>
          <w:highlight w:val="none"/>
          <w:lang w:val="fr-CH"/>
        </w:rPr>
      </w:pPr>
      <w:r>
        <w:rPr>
          <w:rFonts w:hint="eastAsia" w:ascii="宋体" w:hAnsi="宋体" w:cs="宋体"/>
          <w:b/>
          <w:bCs/>
          <w:color w:val="auto"/>
          <w:sz w:val="24"/>
          <w:highlight w:val="none"/>
          <w:lang w:val="en-US" w:eastAsia="zh-CN"/>
        </w:rPr>
        <w:t>10</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val="fr-CH"/>
        </w:rPr>
        <w:t>投标人简介</w:t>
      </w:r>
    </w:p>
    <w:p>
      <w:pPr>
        <w:pStyle w:val="5"/>
        <w:keepNext w:val="0"/>
        <w:keepLines w:val="0"/>
        <w:pageBreakBefore w:val="0"/>
        <w:widowControl w:val="0"/>
        <w:kinsoku/>
        <w:wordWrap/>
        <w:overflowPunct/>
        <w:topLinePunct w:val="0"/>
        <w:autoSpaceDE/>
        <w:autoSpaceDN/>
        <w:bidi w:val="0"/>
        <w:adjustRightInd/>
        <w:snapToGrid/>
        <w:spacing w:line="460" w:lineRule="exact"/>
        <w:ind w:firstLine="0" w:firstLineChars="0"/>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供应商基本情况表</w:t>
      </w:r>
    </w:p>
    <w:p>
      <w:pPr>
        <w:pStyle w:val="5"/>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b/>
          <w:bCs/>
          <w:color w:val="auto"/>
          <w:sz w:val="28"/>
          <w:szCs w:val="36"/>
          <w:highlight w:val="none"/>
        </w:rPr>
      </w:pPr>
      <w:r>
        <w:rPr>
          <w:rFonts w:hint="eastAsia"/>
          <w:b/>
          <w:bCs/>
          <w:color w:val="auto"/>
          <w:sz w:val="28"/>
          <w:szCs w:val="36"/>
          <w:highlight w:val="none"/>
        </w:rPr>
        <w:t>填表单位：（加盖单位公章）</w:t>
      </w:r>
      <w:r>
        <w:rPr>
          <w:rFonts w:hint="eastAsia"/>
          <w:b/>
          <w:bCs/>
          <w:color w:val="auto"/>
          <w:sz w:val="28"/>
          <w:szCs w:val="36"/>
          <w:highlight w:val="none"/>
        </w:rPr>
        <w:tab/>
      </w:r>
      <w:r>
        <w:rPr>
          <w:rFonts w:hint="eastAsia"/>
          <w:b/>
          <w:bCs/>
          <w:color w:val="auto"/>
          <w:sz w:val="28"/>
          <w:szCs w:val="36"/>
          <w:highlight w:val="none"/>
        </w:rPr>
        <w:tab/>
      </w:r>
      <w:r>
        <w:rPr>
          <w:rFonts w:hint="eastAsia"/>
          <w:b/>
          <w:bCs/>
          <w:color w:val="auto"/>
          <w:sz w:val="28"/>
          <w:szCs w:val="36"/>
          <w:highlight w:val="none"/>
        </w:rPr>
        <w:t xml:space="preserve">   填表日期：    年   月   日</w:t>
      </w:r>
    </w:p>
    <w:tbl>
      <w:tblPr>
        <w:tblStyle w:val="20"/>
        <w:tblW w:w="9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676"/>
        <w:gridCol w:w="1606"/>
        <w:gridCol w:w="947"/>
        <w:gridCol w:w="791"/>
        <w:gridCol w:w="1200"/>
        <w:gridCol w:w="150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采购人</w:t>
            </w:r>
          </w:p>
        </w:tc>
        <w:tc>
          <w:tcPr>
            <w:tcW w:w="2553"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项目名称</w:t>
            </w:r>
          </w:p>
        </w:tc>
        <w:tc>
          <w:tcPr>
            <w:tcW w:w="2985"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投标（响应）供应商</w:t>
            </w:r>
          </w:p>
        </w:tc>
        <w:tc>
          <w:tcPr>
            <w:tcW w:w="2553"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供应商统一社会信用代码</w:t>
            </w:r>
          </w:p>
        </w:tc>
        <w:tc>
          <w:tcPr>
            <w:tcW w:w="2985"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tcBorders>
              <w:bottom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2282"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职务</w:t>
            </w:r>
          </w:p>
        </w:tc>
        <w:tc>
          <w:tcPr>
            <w:tcW w:w="947" w:type="dxa"/>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姓名</w:t>
            </w:r>
          </w:p>
        </w:tc>
        <w:tc>
          <w:tcPr>
            <w:tcW w:w="1991"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身份证号码</w:t>
            </w:r>
          </w:p>
        </w:tc>
        <w:tc>
          <w:tcPr>
            <w:tcW w:w="1500" w:type="dxa"/>
            <w:tcBorders>
              <w:bottom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劳动合同</w:t>
            </w:r>
          </w:p>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关系单位</w:t>
            </w:r>
          </w:p>
        </w:tc>
        <w:tc>
          <w:tcPr>
            <w:tcW w:w="1485" w:type="dxa"/>
            <w:tcBorders>
              <w:bottom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缴纳社会</w:t>
            </w:r>
          </w:p>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460" w:lineRule="exact"/>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bidi="ar"/>
              </w:rPr>
              <w:t>3</w:t>
            </w:r>
          </w:p>
        </w:tc>
        <w:tc>
          <w:tcPr>
            <w:tcW w:w="2282" w:type="dxa"/>
            <w:gridSpan w:val="2"/>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项目负责人</w:t>
            </w:r>
          </w:p>
        </w:tc>
        <w:tc>
          <w:tcPr>
            <w:tcW w:w="947" w:type="dxa"/>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6" w:type="dxa"/>
            <w:noWrap w:val="0"/>
            <w:vAlign w:val="center"/>
          </w:tcPr>
          <w:p>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bidi="ar"/>
              </w:rPr>
              <w:t>4</w:t>
            </w:r>
          </w:p>
        </w:tc>
        <w:tc>
          <w:tcPr>
            <w:tcW w:w="2282"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主要技术人员</w:t>
            </w:r>
          </w:p>
        </w:tc>
        <w:tc>
          <w:tcPr>
            <w:tcW w:w="94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bidi="ar"/>
              </w:rPr>
              <w:t>5</w:t>
            </w:r>
          </w:p>
        </w:tc>
        <w:tc>
          <w:tcPr>
            <w:tcW w:w="2282" w:type="dxa"/>
            <w:gridSpan w:val="2"/>
            <w:noWrap w:val="0"/>
            <w:vAlign w:val="center"/>
          </w:tcPr>
          <w:p>
            <w:pPr>
              <w:pStyle w:val="5"/>
              <w:keepNext w:val="0"/>
              <w:keepLines w:val="0"/>
              <w:suppressLineNumbers w:val="0"/>
              <w:snapToGrid w:val="0"/>
              <w:spacing w:before="0" w:beforeAutospacing="0" w:after="0" w:afterAutospacing="0"/>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ascii="宋体" w:hAnsi="宋体" w:eastAsia="宋体" w:cs="宋体"/>
                <w:color w:val="auto"/>
                <w:sz w:val="21"/>
                <w:szCs w:val="21"/>
                <w:highlight w:val="none"/>
                <w:lang w:eastAsia="zh-CN"/>
              </w:rPr>
              <w:t>编制人员</w:t>
            </w:r>
          </w:p>
        </w:tc>
        <w:tc>
          <w:tcPr>
            <w:tcW w:w="94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vertAlign w:val="baseline"/>
                <w:lang w:val="en-US" w:eastAsia="zh-CN" w:bidi="ar"/>
              </w:rPr>
              <w:t>序号</w:t>
            </w:r>
          </w:p>
        </w:tc>
        <w:tc>
          <w:tcPr>
            <w:tcW w:w="2282"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vertAlign w:val="baseline"/>
                <w:lang w:val="en-US" w:eastAsia="zh-CN"/>
              </w:rPr>
              <w:t>关联关系类型</w:t>
            </w:r>
          </w:p>
        </w:tc>
        <w:tc>
          <w:tcPr>
            <w:tcW w:w="1738"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关联主体名称</w:t>
            </w:r>
          </w:p>
        </w:tc>
        <w:tc>
          <w:tcPr>
            <w:tcW w:w="4185" w:type="dxa"/>
            <w:gridSpan w:val="3"/>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说明：同一关联关系类型有多个主体的，应分行填写。</w:t>
            </w:r>
          </w:p>
        </w:tc>
      </w:tr>
    </w:tbl>
    <w:p>
      <w:pPr>
        <w:autoSpaceDE w:val="0"/>
        <w:autoSpaceDN w:val="0"/>
        <w:adjustRightInd w:val="0"/>
        <w:snapToGrid w:val="0"/>
        <w:jc w:val="left"/>
        <w:rPr>
          <w:rFonts w:ascii="宋体" w:hAnsi="宋体"/>
          <w:b/>
          <w:bCs/>
          <w:color w:val="auto"/>
          <w:szCs w:val="21"/>
          <w:highlight w:val="none"/>
        </w:rPr>
      </w:pPr>
      <w:r>
        <w:rPr>
          <w:rFonts w:hint="eastAsia" w:ascii="宋体" w:hAnsi="宋体"/>
          <w:b/>
          <w:bCs/>
          <w:color w:val="auto"/>
          <w:szCs w:val="21"/>
          <w:highlight w:val="none"/>
        </w:rPr>
        <w:t>注：</w:t>
      </w:r>
    </w:p>
    <w:p>
      <w:pPr>
        <w:autoSpaceDE w:val="0"/>
        <w:autoSpaceDN w:val="0"/>
        <w:adjustRightInd w:val="0"/>
        <w:snapToGrid w:val="0"/>
        <w:jc w:val="left"/>
        <w:rPr>
          <w:rFonts w:ascii="宋体" w:hAnsi="宋体"/>
          <w:bCs/>
          <w:color w:val="auto"/>
          <w:szCs w:val="21"/>
          <w:highlight w:val="none"/>
        </w:rPr>
      </w:pPr>
      <w:r>
        <w:rPr>
          <w:rFonts w:hint="eastAsia" w:ascii="宋体" w:hAnsi="宋体"/>
          <w:bCs/>
          <w:color w:val="auto"/>
          <w:szCs w:val="21"/>
          <w:highlight w:val="none"/>
        </w:rPr>
        <w:t>1、</w:t>
      </w:r>
      <w:r>
        <w:rPr>
          <w:rFonts w:ascii="宋体" w:hAnsi="宋体"/>
          <w:bCs/>
          <w:color w:val="auto"/>
          <w:szCs w:val="21"/>
          <w:highlight w:val="none"/>
        </w:rPr>
        <w:t>根据财政部编著的释义，单位负责人，是指单位法定代表人或者法律、行政法规规定代表单位行使职权的主要负责人。控股关系，是指单位或个人股东的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管理关系，是指不具有出资持股关系的其他单位之间存在的管理与被管理关系，如一些上下级关系的事业单位和团体组织。上述规定的控股、管理关系仅限于直接控股、直接管理关系，不包括间接的控股或管理关系。</w:t>
      </w:r>
    </w:p>
    <w:p>
      <w:pPr>
        <w:autoSpaceDE w:val="0"/>
        <w:autoSpaceDN w:val="0"/>
        <w:adjustRightInd w:val="0"/>
        <w:snapToGrid w:val="0"/>
        <w:jc w:val="left"/>
        <w:rPr>
          <w:rFonts w:ascii="宋体" w:hAnsi="宋体"/>
          <w:bCs/>
          <w:color w:val="auto"/>
          <w:szCs w:val="21"/>
          <w:highlight w:val="none"/>
        </w:rPr>
      </w:pPr>
      <w:r>
        <w:rPr>
          <w:rFonts w:hint="eastAsia" w:ascii="宋体" w:hAnsi="宋体"/>
          <w:bCs/>
          <w:color w:val="auto"/>
          <w:szCs w:val="21"/>
          <w:highlight w:val="none"/>
        </w:rPr>
        <w:t>2、投标人需如实填写上述信息，如查实上述信息与实际不符，视为提供虚假证明材料骗取中标，投标人应承担相应法律后果。</w:t>
      </w:r>
    </w:p>
    <w:p>
      <w:pPr>
        <w:spacing w:line="440" w:lineRule="exact"/>
        <w:rPr>
          <w:rFonts w:ascii="宋体" w:hAnsi="宋体" w:eastAsia="宋体"/>
          <w:color w:val="auto"/>
          <w:highlight w:val="none"/>
        </w:rPr>
      </w:pPr>
    </w:p>
    <w:p>
      <w:pPr>
        <w:numPr>
          <w:ilvl w:val="0"/>
          <w:numId w:val="0"/>
        </w:numPr>
        <w:tabs>
          <w:tab w:val="left" w:pos="640"/>
          <w:tab w:val="left" w:pos="1260"/>
          <w:tab w:val="left" w:pos="1418"/>
        </w:tabs>
        <w:spacing w:line="360" w:lineRule="auto"/>
        <w:rPr>
          <w:rFonts w:hint="eastAsia" w:ascii="宋体" w:hAnsi="宋体" w:cs="宋体"/>
          <w:b/>
          <w:bCs/>
          <w:color w:val="auto"/>
          <w:sz w:val="24"/>
          <w:highlight w:val="none"/>
          <w:lang w:val="fr-CH"/>
        </w:rPr>
      </w:pPr>
      <w:r>
        <w:rPr>
          <w:rFonts w:hint="eastAsia" w:ascii="宋体" w:hAnsi="宋体" w:eastAsia="宋体"/>
          <w:b/>
          <w:color w:val="auto"/>
          <w:highlight w:val="none"/>
        </w:rPr>
        <w:t>备注：</w:t>
      </w:r>
      <w:r>
        <w:rPr>
          <w:rFonts w:hint="eastAsia" w:ascii="宋体" w:hAnsi="宋体" w:eastAsia="宋体"/>
          <w:color w:val="auto"/>
          <w:highlight w:val="none"/>
        </w:rPr>
        <w:t>以上资质证明材料必须在投标文件中如实提供，一旦发现虚报、造假等违规行为，立即取消其投标资格并追究其相应法律责任。</w:t>
      </w:r>
    </w:p>
    <w:p>
      <w:pPr>
        <w:tabs>
          <w:tab w:val="left" w:pos="640"/>
          <w:tab w:val="left" w:pos="1260"/>
          <w:tab w:val="left" w:pos="1418"/>
        </w:tabs>
        <w:spacing w:line="360" w:lineRule="auto"/>
        <w:rPr>
          <w:rFonts w:ascii="宋体" w:hAnsi="宋体" w:cs="宋体"/>
          <w:b/>
          <w:bCs/>
          <w:color w:val="auto"/>
          <w:sz w:val="24"/>
          <w:highlight w:val="none"/>
          <w:lang w:val="fr-CH"/>
        </w:rPr>
      </w:pPr>
      <w:r>
        <w:rPr>
          <w:rFonts w:hint="eastAsia" w:ascii="宋体" w:hAnsi="宋体" w:cs="宋体"/>
          <w:b/>
          <w:bCs/>
          <w:color w:val="auto"/>
          <w:sz w:val="24"/>
          <w:highlight w:val="none"/>
          <w:lang w:val="fr-CH"/>
        </w:rPr>
        <w:t>1</w:t>
      </w:r>
      <w:r>
        <w:rPr>
          <w:rFonts w:hint="eastAsia" w:ascii="宋体" w:hAnsi="宋体" w:cs="宋体"/>
          <w:b/>
          <w:bCs/>
          <w:color w:val="auto"/>
          <w:sz w:val="24"/>
          <w:highlight w:val="none"/>
          <w:lang w:val="en-US" w:eastAsia="zh-CN"/>
        </w:rPr>
        <w:t>2、综合实力</w:t>
      </w:r>
      <w:r>
        <w:rPr>
          <w:rFonts w:hint="eastAsia" w:ascii="宋体" w:hAnsi="宋体" w:cs="宋体"/>
          <w:b/>
          <w:bCs/>
          <w:color w:val="auto"/>
          <w:sz w:val="24"/>
          <w:highlight w:val="none"/>
          <w:lang w:val="fr-CH"/>
        </w:rPr>
        <w:t>（格式自拟）</w:t>
      </w:r>
    </w:p>
    <w:p>
      <w:pPr>
        <w:tabs>
          <w:tab w:val="left" w:pos="640"/>
          <w:tab w:val="left" w:pos="1260"/>
          <w:tab w:val="left" w:pos="1418"/>
        </w:tabs>
        <w:spacing w:line="360" w:lineRule="auto"/>
        <w:rPr>
          <w:rFonts w:ascii="宋体" w:hAnsi="宋体" w:cs="宋体"/>
          <w:b/>
          <w:bCs/>
          <w:color w:val="auto"/>
          <w:sz w:val="24"/>
          <w:highlight w:val="none"/>
          <w:lang w:val="fr-CH"/>
        </w:rPr>
      </w:pPr>
      <w:r>
        <w:rPr>
          <w:rFonts w:hint="eastAsia" w:ascii="宋体" w:hAnsi="宋体" w:cs="宋体"/>
          <w:b/>
          <w:bCs/>
          <w:color w:val="auto"/>
          <w:sz w:val="24"/>
          <w:highlight w:val="none"/>
          <w:lang w:val="fr-CH"/>
        </w:rPr>
        <w:t>1</w:t>
      </w:r>
      <w:r>
        <w:rPr>
          <w:rFonts w:hint="eastAsia" w:ascii="宋体" w:hAnsi="宋体" w:cs="宋体"/>
          <w:b/>
          <w:bCs/>
          <w:color w:val="auto"/>
          <w:sz w:val="24"/>
          <w:highlight w:val="none"/>
          <w:lang w:val="en-US" w:eastAsia="zh-CN"/>
        </w:rPr>
        <w:t>3</w:t>
      </w:r>
      <w:r>
        <w:rPr>
          <w:rFonts w:hint="eastAsia" w:ascii="宋体" w:hAnsi="宋体" w:cs="宋体"/>
          <w:b/>
          <w:bCs/>
          <w:color w:val="auto"/>
          <w:sz w:val="24"/>
          <w:highlight w:val="none"/>
          <w:lang w:val="fr-CH"/>
        </w:rPr>
        <w:t>、项目团队成员（格式自拟）</w:t>
      </w:r>
    </w:p>
    <w:p>
      <w:pPr>
        <w:tabs>
          <w:tab w:val="left" w:pos="640"/>
          <w:tab w:val="left" w:pos="1260"/>
          <w:tab w:val="left" w:pos="1418"/>
        </w:tabs>
        <w:spacing w:line="360" w:lineRule="auto"/>
        <w:rPr>
          <w:rFonts w:ascii="宋体" w:hAnsi="宋体" w:cs="宋体"/>
          <w:b/>
          <w:bCs/>
          <w:color w:val="auto"/>
          <w:sz w:val="24"/>
          <w:highlight w:val="none"/>
          <w:lang w:val="fr-CH"/>
        </w:rPr>
      </w:pPr>
      <w:r>
        <w:rPr>
          <w:rFonts w:hint="eastAsia" w:ascii="宋体" w:hAnsi="宋体" w:cs="宋体"/>
          <w:b/>
          <w:bCs/>
          <w:color w:val="auto"/>
          <w:sz w:val="24"/>
          <w:highlight w:val="none"/>
          <w:lang w:val="fr-CH"/>
        </w:rPr>
        <w:t>1</w:t>
      </w:r>
      <w:r>
        <w:rPr>
          <w:rFonts w:hint="eastAsia" w:ascii="宋体" w:hAnsi="宋体" w:cs="宋体"/>
          <w:b/>
          <w:bCs/>
          <w:color w:val="auto"/>
          <w:sz w:val="24"/>
          <w:highlight w:val="none"/>
          <w:lang w:val="en-US" w:eastAsia="zh-CN"/>
        </w:rPr>
        <w:t>4</w:t>
      </w:r>
      <w:r>
        <w:rPr>
          <w:rFonts w:hint="eastAsia" w:ascii="宋体" w:hAnsi="宋体" w:cs="宋体"/>
          <w:b/>
          <w:bCs/>
          <w:color w:val="auto"/>
          <w:sz w:val="24"/>
          <w:highlight w:val="none"/>
          <w:lang w:val="fr-CH"/>
        </w:rPr>
        <w:t>、投标单位认为有必要提供的其他材料（格式自拟）</w:t>
      </w:r>
    </w:p>
    <w:p>
      <w:pPr>
        <w:tabs>
          <w:tab w:val="left" w:pos="640"/>
          <w:tab w:val="left" w:pos="1260"/>
          <w:tab w:val="left" w:pos="1418"/>
        </w:tabs>
        <w:spacing w:line="360" w:lineRule="auto"/>
        <w:rPr>
          <w:rFonts w:ascii="宋体" w:hAnsi="宋体" w:cs="宋体"/>
          <w:b/>
          <w:bCs/>
          <w:color w:val="auto"/>
          <w:sz w:val="24"/>
          <w:highlight w:val="none"/>
          <w:lang w:val="fr-CH"/>
        </w:rPr>
      </w:pPr>
    </w:p>
    <w:p>
      <w:pPr>
        <w:tabs>
          <w:tab w:val="left" w:pos="640"/>
          <w:tab w:val="left" w:pos="840"/>
          <w:tab w:val="left" w:pos="1260"/>
          <w:tab w:val="left" w:pos="1418"/>
        </w:tabs>
        <w:spacing w:line="360" w:lineRule="auto"/>
        <w:rPr>
          <w:rFonts w:ascii="宋体" w:hAnsi="宋体" w:cs="宋体"/>
          <w:color w:val="auto"/>
          <w:sz w:val="24"/>
          <w:highlight w:val="none"/>
        </w:rPr>
      </w:pPr>
    </w:p>
    <w:p>
      <w:pPr>
        <w:spacing w:line="360" w:lineRule="auto"/>
        <w:outlineLvl w:val="2"/>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（三）技术部分</w:t>
      </w:r>
    </w:p>
    <w:p>
      <w:pPr>
        <w:spacing w:after="78" w:line="360" w:lineRule="auto"/>
        <w:jc w:val="center"/>
        <w:rPr>
          <w:rFonts w:ascii="宋体" w:hAnsi="宋体" w:cs="宋体"/>
          <w:b/>
          <w:bCs/>
          <w:color w:val="auto"/>
          <w:sz w:val="24"/>
          <w:highlight w:val="none"/>
          <w:lang w:val="fr-CH"/>
        </w:rPr>
      </w:pPr>
      <w:r>
        <w:rPr>
          <w:rFonts w:hint="eastAsia" w:ascii="宋体" w:hAnsi="宋体" w:cs="宋体"/>
          <w:b/>
          <w:bCs/>
          <w:color w:val="auto"/>
          <w:sz w:val="24"/>
          <w:highlight w:val="none"/>
        </w:rPr>
        <w:t>1、</w:t>
      </w:r>
      <w:r>
        <w:rPr>
          <w:rFonts w:hint="eastAsia" w:ascii="宋体" w:hAnsi="宋体" w:cs="宋体"/>
          <w:b/>
          <w:bCs/>
          <w:color w:val="auto"/>
          <w:sz w:val="24"/>
          <w:highlight w:val="none"/>
          <w:lang w:val="fr-CH"/>
        </w:rPr>
        <w:t>用户需求响应表</w:t>
      </w:r>
    </w:p>
    <w:p>
      <w:pPr>
        <w:spacing w:after="78" w:line="360" w:lineRule="auto"/>
        <w:rPr>
          <w:rFonts w:ascii="宋体" w:hAnsi="宋体" w:cs="宋体"/>
          <w:color w:val="auto"/>
          <w:sz w:val="24"/>
          <w:highlight w:val="none"/>
        </w:rPr>
      </w:pPr>
      <w:r>
        <w:rPr>
          <w:rFonts w:hint="eastAsia" w:ascii="宋体" w:hAnsi="宋体" w:cs="宋体"/>
          <w:color w:val="auto"/>
          <w:sz w:val="24"/>
          <w:highlight w:val="none"/>
        </w:rPr>
        <w:t>投标人名称____________________          招标编号____________________</w:t>
      </w:r>
    </w:p>
    <w:p>
      <w:pPr>
        <w:spacing w:after="78" w:line="360" w:lineRule="auto"/>
        <w:rPr>
          <w:rFonts w:ascii="宋体" w:hAnsi="宋体" w:cs="宋体"/>
          <w:bCs/>
          <w:color w:val="auto"/>
          <w:sz w:val="24"/>
          <w:highlight w:val="none"/>
        </w:rPr>
      </w:pPr>
      <w:r>
        <w:rPr>
          <w:rFonts w:hint="eastAsia" w:ascii="宋体" w:hAnsi="宋体" w:cs="宋体"/>
          <w:bCs/>
          <w:color w:val="auto"/>
          <w:sz w:val="24"/>
          <w:highlight w:val="none"/>
        </w:rPr>
        <w:t>据招标文件要求，我公司承诺响应如下：</w:t>
      </w:r>
    </w:p>
    <w:tbl>
      <w:tblPr>
        <w:tblStyle w:val="19"/>
        <w:tblW w:w="9543"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78"/>
        <w:gridCol w:w="3507"/>
        <w:gridCol w:w="3241"/>
        <w:gridCol w:w="1917"/>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序号</w:t>
            </w:r>
          </w:p>
        </w:tc>
        <w:tc>
          <w:tcPr>
            <w:tcW w:w="350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招标文件要求</w:t>
            </w:r>
          </w:p>
        </w:tc>
        <w:tc>
          <w:tcPr>
            <w:tcW w:w="324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投标文件响应</w:t>
            </w:r>
          </w:p>
        </w:tc>
        <w:tc>
          <w:tcPr>
            <w:tcW w:w="19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偏离说明（符合/正偏离/负偏离）</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1</w:t>
            </w:r>
          </w:p>
        </w:tc>
        <w:tc>
          <w:tcPr>
            <w:tcW w:w="3507" w:type="dxa"/>
            <w:vAlign w:val="center"/>
          </w:tcPr>
          <w:p>
            <w:pPr>
              <w:keepNext w:val="0"/>
              <w:keepLines w:val="0"/>
              <w:suppressLineNumbers w:val="0"/>
              <w:spacing w:before="0" w:beforeAutospacing="0" w:after="78" w:afterAutospacing="0" w:line="360" w:lineRule="auto"/>
              <w:ind w:left="0" w:right="0"/>
              <w:rPr>
                <w:rFonts w:hint="default" w:ascii="宋体" w:hAnsi="宋体" w:cs="宋体"/>
                <w:bCs/>
                <w:color w:val="auto"/>
                <w:sz w:val="24"/>
                <w:highlight w:val="none"/>
              </w:rPr>
            </w:pPr>
            <w:r>
              <w:rPr>
                <w:rFonts w:hint="eastAsia" w:ascii="宋体" w:hAnsi="宋体" w:cs="宋体"/>
                <w:bCs/>
                <w:color w:val="auto"/>
                <w:sz w:val="24"/>
                <w:highlight w:val="none"/>
              </w:rPr>
              <w:t>本章服务需求书内容为项目正常开展的基本要求，投标人必须完全响应满足招标文件“第五章 用户需求书”的全部内容，否则将导致投标无效。如投标人中标后被发现不能满足招标文件“第五章 用户需求书”的，采购单位有权拒绝签订合同，一切后果由投标人承担。</w:t>
            </w:r>
          </w:p>
        </w:tc>
        <w:tc>
          <w:tcPr>
            <w:tcW w:w="3241" w:type="dxa"/>
            <w:vAlign w:val="center"/>
          </w:tcPr>
          <w:p>
            <w:pPr>
              <w:keepNext w:val="0"/>
              <w:keepLines w:val="0"/>
              <w:suppressLineNumbers w:val="0"/>
              <w:spacing w:before="0" w:beforeAutospacing="0" w:after="0" w:afterAutospacing="0" w:line="360" w:lineRule="auto"/>
              <w:ind w:left="0" w:right="0"/>
              <w:jc w:val="left"/>
              <w:rPr>
                <w:rFonts w:hint="default" w:ascii="宋体" w:hAnsi="宋体" w:cs="宋体"/>
                <w:bCs/>
                <w:color w:val="auto"/>
                <w:sz w:val="24"/>
                <w:highlight w:val="none"/>
              </w:rPr>
            </w:pPr>
            <w:r>
              <w:rPr>
                <w:rFonts w:hint="eastAsia" w:ascii="宋体" w:hAnsi="宋体" w:cs="宋体"/>
                <w:bCs/>
                <w:color w:val="auto"/>
                <w:sz w:val="24"/>
                <w:highlight w:val="none"/>
              </w:rPr>
              <w:t>填写说明：此项投标人必须完全响应满足，请投标人于“投标文件响应”栏中填写“投标人完全响应满足招标文件“第五章 用户需求书”的全部内容”即可；</w:t>
            </w:r>
          </w:p>
          <w:p>
            <w:pPr>
              <w:keepNext w:val="0"/>
              <w:keepLines w:val="0"/>
              <w:suppressLineNumbers w:val="0"/>
              <w:spacing w:before="0" w:beforeAutospacing="0" w:after="0" w:afterAutospacing="0" w:line="360" w:lineRule="auto"/>
              <w:ind w:left="0" w:right="0"/>
              <w:jc w:val="left"/>
              <w:rPr>
                <w:rFonts w:hint="default" w:ascii="宋体" w:hAnsi="宋体" w:cs="宋体"/>
                <w:bCs/>
                <w:color w:val="auto"/>
                <w:sz w:val="24"/>
                <w:highlight w:val="none"/>
              </w:rPr>
            </w:pPr>
            <w:r>
              <w:rPr>
                <w:rFonts w:hint="eastAsia" w:ascii="宋体" w:hAnsi="宋体" w:cs="宋体"/>
                <w:bCs/>
                <w:color w:val="auto"/>
                <w:sz w:val="24"/>
                <w:highlight w:val="none"/>
              </w:rPr>
              <w:t>无需另行编制填写内容。</w:t>
            </w:r>
          </w:p>
        </w:tc>
        <w:tc>
          <w:tcPr>
            <w:tcW w:w="19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p>
        </w:tc>
      </w:tr>
    </w:tbl>
    <w:p>
      <w:pPr>
        <w:spacing w:after="78" w:line="360" w:lineRule="auto"/>
        <w:rPr>
          <w:rFonts w:ascii="宋体" w:hAnsi="宋体" w:cs="宋体"/>
          <w:bCs/>
          <w:color w:val="auto"/>
          <w:sz w:val="24"/>
          <w:highlight w:val="none"/>
        </w:rPr>
      </w:pPr>
    </w:p>
    <w:p>
      <w:pPr>
        <w:spacing w:after="78" w:line="360" w:lineRule="auto"/>
        <w:rPr>
          <w:rFonts w:ascii="宋体" w:hAnsi="宋体" w:cs="宋体"/>
          <w:bCs/>
          <w:color w:val="auto"/>
          <w:sz w:val="24"/>
          <w:highlight w:val="none"/>
        </w:rPr>
      </w:pPr>
      <w:r>
        <w:rPr>
          <w:rFonts w:hint="eastAsia" w:ascii="宋体" w:hAnsi="宋体" w:cs="宋体"/>
          <w:bCs/>
          <w:color w:val="auto"/>
          <w:sz w:val="24"/>
          <w:highlight w:val="none"/>
        </w:rPr>
        <w:t>若响应情况优于招标要求，应作详细说明；“偏离情况”栏中根据响应情况填写，没有达到要求的填“负偏离”，达到要求的填“符合”，优于要求的填“正偏离”。</w:t>
      </w:r>
    </w:p>
    <w:p>
      <w:pPr>
        <w:pStyle w:val="10"/>
        <w:spacing w:line="360" w:lineRule="auto"/>
        <w:ind w:firstLine="5760" w:firstLineChars="2400"/>
        <w:rPr>
          <w:rFonts w:hint="eastAsia" w:hAnsi="宋体" w:cs="宋体"/>
          <w:bCs/>
          <w:color w:val="auto"/>
          <w:sz w:val="24"/>
          <w:highlight w:val="none"/>
        </w:rPr>
      </w:pPr>
    </w:p>
    <w:p>
      <w:pPr>
        <w:pStyle w:val="10"/>
        <w:spacing w:line="360" w:lineRule="auto"/>
        <w:ind w:firstLine="5760" w:firstLineChars="2400"/>
        <w:rPr>
          <w:rFonts w:hAnsi="宋体" w:cs="宋体"/>
          <w:bCs/>
          <w:color w:val="auto"/>
          <w:sz w:val="24"/>
          <w:highlight w:val="none"/>
        </w:rPr>
      </w:pPr>
      <w:r>
        <w:rPr>
          <w:rFonts w:hint="eastAsia" w:hAnsi="宋体" w:cs="宋体"/>
          <w:bCs/>
          <w:color w:val="auto"/>
          <w:sz w:val="24"/>
          <w:highlight w:val="none"/>
        </w:rPr>
        <w:t>供应商：（公章）</w:t>
      </w:r>
    </w:p>
    <w:p>
      <w:pPr>
        <w:spacing w:line="360" w:lineRule="auto"/>
        <w:ind w:firstLine="5589" w:firstLineChars="2329"/>
        <w:rPr>
          <w:color w:val="auto"/>
          <w:highlight w:val="none"/>
          <w:lang w:val="fr-CH"/>
        </w:rPr>
      </w:pPr>
      <w:r>
        <w:rPr>
          <w:rFonts w:hint="eastAsia" w:ascii="宋体" w:hAnsi="宋体" w:cs="宋体"/>
          <w:bCs/>
          <w:color w:val="auto"/>
          <w:sz w:val="24"/>
          <w:highlight w:val="none"/>
        </w:rPr>
        <w:t>日期：  年   月  日</w:t>
      </w:r>
    </w:p>
    <w:p>
      <w:pPr>
        <w:tabs>
          <w:tab w:val="left" w:pos="640"/>
          <w:tab w:val="left" w:pos="1260"/>
          <w:tab w:val="left" w:pos="1418"/>
        </w:tabs>
        <w:spacing w:line="360" w:lineRule="auto"/>
        <w:ind w:right="0" w:rightChars="0"/>
        <w:rPr>
          <w:rFonts w:hint="eastAsia" w:ascii="宋体" w:hAnsi="宋体" w:cs="宋体"/>
          <w:b/>
          <w:bCs/>
          <w:color w:val="auto"/>
          <w:sz w:val="24"/>
          <w:highlight w:val="none"/>
          <w:lang w:val="fr-CH"/>
        </w:rPr>
      </w:pPr>
      <w:r>
        <w:rPr>
          <w:rFonts w:hint="eastAsia" w:ascii="宋体" w:hAnsi="宋体" w:cs="宋体"/>
          <w:b/>
          <w:bCs/>
          <w:color w:val="auto"/>
          <w:sz w:val="24"/>
          <w:highlight w:val="none"/>
          <w:lang w:val="fr-CH"/>
        </w:rPr>
        <w:t>2、设计思路（格式自拟）</w:t>
      </w:r>
    </w:p>
    <w:p>
      <w:pPr>
        <w:tabs>
          <w:tab w:val="left" w:pos="640"/>
          <w:tab w:val="left" w:pos="1260"/>
          <w:tab w:val="left" w:pos="1418"/>
        </w:tabs>
        <w:spacing w:line="360" w:lineRule="auto"/>
        <w:ind w:right="0" w:rightChars="0"/>
        <w:rPr>
          <w:rFonts w:hint="eastAsia" w:ascii="宋体" w:hAnsi="宋体" w:cs="宋体"/>
          <w:b/>
          <w:bCs/>
          <w:color w:val="auto"/>
          <w:sz w:val="24"/>
          <w:highlight w:val="none"/>
          <w:lang w:val="fr-CH"/>
        </w:rPr>
      </w:pPr>
      <w:r>
        <w:rPr>
          <w:rFonts w:hint="eastAsia" w:ascii="宋体" w:hAnsi="宋体" w:cs="宋体"/>
          <w:b/>
          <w:bCs/>
          <w:color w:val="auto"/>
          <w:sz w:val="24"/>
          <w:highlight w:val="none"/>
          <w:lang w:val="fr-CH"/>
        </w:rPr>
        <w:t>3、整体定位（格式自拟）</w:t>
      </w:r>
    </w:p>
    <w:p>
      <w:pPr>
        <w:tabs>
          <w:tab w:val="left" w:pos="640"/>
          <w:tab w:val="left" w:pos="1260"/>
          <w:tab w:val="left" w:pos="1418"/>
        </w:tabs>
        <w:spacing w:line="360" w:lineRule="auto"/>
        <w:ind w:right="0" w:rightChars="0"/>
        <w:rPr>
          <w:rFonts w:hint="eastAsia" w:ascii="宋体" w:hAnsi="宋体" w:eastAsia="宋体" w:cs="宋体"/>
          <w:b/>
          <w:bCs/>
          <w:color w:val="auto"/>
          <w:sz w:val="24"/>
          <w:highlight w:val="none"/>
          <w:lang w:val="fr-CH"/>
        </w:rPr>
      </w:pPr>
      <w:r>
        <w:rPr>
          <w:rFonts w:hint="eastAsia" w:ascii="宋体" w:hAnsi="宋体" w:cs="宋体"/>
          <w:b/>
          <w:bCs/>
          <w:color w:val="auto"/>
          <w:sz w:val="24"/>
          <w:highlight w:val="none"/>
          <w:lang w:val="fr-CH"/>
        </w:rPr>
        <w:t>4、质量（完成时间、安全、环保）保障措施及方案</w:t>
      </w:r>
      <w:r>
        <w:rPr>
          <w:rFonts w:hint="eastAsia" w:ascii="宋体" w:hAnsi="宋体" w:eastAsia="宋体" w:cs="宋体"/>
          <w:b/>
          <w:bCs/>
          <w:color w:val="auto"/>
          <w:sz w:val="24"/>
          <w:highlight w:val="none"/>
          <w:lang w:val="fr-CH"/>
        </w:rPr>
        <w:t>（格式自拟）</w:t>
      </w:r>
    </w:p>
    <w:p>
      <w:pPr>
        <w:tabs>
          <w:tab w:val="left" w:pos="640"/>
          <w:tab w:val="left" w:pos="1260"/>
          <w:tab w:val="left" w:pos="1418"/>
        </w:tabs>
        <w:spacing w:line="360" w:lineRule="auto"/>
        <w:ind w:right="0" w:rightChars="0"/>
        <w:rPr>
          <w:rFonts w:hint="eastAsia" w:ascii="宋体" w:hAnsi="宋体" w:eastAsia="宋体" w:cs="宋体"/>
          <w:b/>
          <w:bCs/>
          <w:color w:val="auto"/>
          <w:sz w:val="24"/>
          <w:highlight w:val="none"/>
          <w:lang w:val="fr-CH"/>
        </w:rPr>
      </w:pPr>
      <w:r>
        <w:rPr>
          <w:rFonts w:hint="eastAsia" w:ascii="宋体" w:hAnsi="宋体" w:eastAsia="宋体" w:cs="宋体"/>
          <w:b/>
          <w:bCs/>
          <w:color w:val="auto"/>
          <w:sz w:val="24"/>
          <w:highlight w:val="none"/>
          <w:lang w:val="fr-CH"/>
        </w:rPr>
        <w:t>5、违约承诺（格式自拟）</w:t>
      </w:r>
    </w:p>
    <w:p>
      <w:pPr>
        <w:tabs>
          <w:tab w:val="left" w:pos="640"/>
          <w:tab w:val="left" w:pos="1260"/>
          <w:tab w:val="left" w:pos="1418"/>
        </w:tabs>
        <w:spacing w:line="360" w:lineRule="auto"/>
        <w:ind w:right="0" w:rightChars="0"/>
        <w:rPr>
          <w:rFonts w:hint="eastAsia" w:ascii="宋体" w:hAnsi="宋体" w:eastAsia="宋体" w:cs="宋体"/>
          <w:b/>
          <w:bCs/>
          <w:color w:val="auto"/>
          <w:sz w:val="24"/>
          <w:highlight w:val="none"/>
          <w:lang w:val="fr-CH"/>
        </w:rPr>
      </w:pPr>
      <w:r>
        <w:rPr>
          <w:rFonts w:hint="eastAsia" w:ascii="宋体" w:hAnsi="宋体" w:eastAsia="宋体" w:cs="宋体"/>
          <w:b/>
          <w:bCs/>
          <w:color w:val="auto"/>
          <w:sz w:val="24"/>
          <w:highlight w:val="none"/>
          <w:lang w:val="fr-CH"/>
        </w:rPr>
        <w:t>6、服务响应（格式自拟）</w:t>
      </w:r>
    </w:p>
    <w:p>
      <w:pPr>
        <w:tabs>
          <w:tab w:val="left" w:pos="640"/>
          <w:tab w:val="left" w:pos="1260"/>
          <w:tab w:val="left" w:pos="1418"/>
        </w:tabs>
        <w:spacing w:line="360" w:lineRule="auto"/>
        <w:ind w:right="0" w:rightChars="0"/>
        <w:rPr>
          <w:rFonts w:hint="eastAsia" w:ascii="宋体" w:hAnsi="宋体" w:cs="宋体"/>
          <w:b/>
          <w:bCs/>
          <w:color w:val="auto"/>
          <w:sz w:val="24"/>
          <w:highlight w:val="none"/>
          <w:lang w:val="fr-CH"/>
        </w:rPr>
      </w:pPr>
      <w:r>
        <w:rPr>
          <w:rFonts w:hint="eastAsia" w:ascii="宋体" w:hAnsi="宋体" w:cs="宋体"/>
          <w:b/>
          <w:bCs/>
          <w:color w:val="auto"/>
          <w:sz w:val="24"/>
          <w:highlight w:val="none"/>
          <w:lang w:val="en-US" w:eastAsia="zh-CN"/>
        </w:rPr>
        <w:t>7</w:t>
      </w:r>
      <w:r>
        <w:rPr>
          <w:rFonts w:hint="eastAsia" w:ascii="宋体" w:hAnsi="宋体" w:cs="宋体"/>
          <w:b/>
          <w:bCs/>
          <w:color w:val="auto"/>
          <w:sz w:val="24"/>
          <w:highlight w:val="none"/>
          <w:lang w:val="fr-CH"/>
        </w:rPr>
        <w:t>、投标单位认为有必要提供的其他材料（</w:t>
      </w:r>
      <w:r>
        <w:rPr>
          <w:rFonts w:hint="eastAsia" w:ascii="宋体" w:hAnsi="宋体" w:cs="宋体"/>
          <w:b/>
          <w:bCs/>
          <w:color w:val="auto"/>
          <w:sz w:val="24"/>
          <w:highlight w:val="none"/>
          <w:lang w:val="en-US" w:eastAsia="zh-CN"/>
        </w:rPr>
        <w:t>包括但不限于以下内容</w:t>
      </w:r>
      <w:r>
        <w:rPr>
          <w:rFonts w:hint="eastAsia" w:ascii="宋体" w:hAnsi="宋体" w:cs="宋体"/>
          <w:b/>
          <w:bCs/>
          <w:color w:val="auto"/>
          <w:sz w:val="24"/>
          <w:highlight w:val="none"/>
          <w:lang w:val="fr-CH"/>
        </w:rPr>
        <w:t>）</w:t>
      </w:r>
    </w:p>
    <w:p>
      <w:pP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br w:type="page"/>
      </w:r>
    </w:p>
    <w:p>
      <w:pPr>
        <w:numPr>
          <w:ilvl w:val="0"/>
          <w:numId w:val="0"/>
        </w:numPr>
        <w:spacing w:line="440" w:lineRule="exact"/>
        <w:ind w:firstLine="0" w:firstLineChars="0"/>
        <w:jc w:val="left"/>
        <w:rPr>
          <w:rFonts w:hint="eastAsia" w:ascii="宋体" w:hAnsi="宋体"/>
          <w:color w:val="auto"/>
          <w:szCs w:val="21"/>
          <w:highlight w:val="none"/>
        </w:rPr>
      </w:pPr>
      <w:r>
        <w:rPr>
          <w:rFonts w:hint="eastAsia" w:ascii="宋体" w:hAnsi="宋体" w:eastAsia="宋体" w:cs="Times New Roman"/>
          <w:color w:val="auto"/>
          <w:kern w:val="2"/>
          <w:sz w:val="21"/>
          <w:szCs w:val="21"/>
          <w:highlight w:val="none"/>
          <w:lang w:val="en-US" w:eastAsia="zh-CN" w:bidi="ar-SA"/>
        </w:rPr>
        <w:t>1、</w:t>
      </w:r>
      <w:r>
        <w:rPr>
          <w:rFonts w:hint="eastAsia" w:ascii="宋体" w:hAnsi="宋体"/>
          <w:color w:val="auto"/>
          <w:szCs w:val="21"/>
          <w:highlight w:val="none"/>
        </w:rPr>
        <w:t>最近三年本公司牵涉的主要诉讼案件</w:t>
      </w:r>
    </w:p>
    <w:p>
      <w:pPr>
        <w:spacing w:line="440" w:lineRule="exact"/>
        <w:jc w:val="left"/>
        <w:rPr>
          <w:rFonts w:hint="eastAsia" w:ascii="宋体" w:hAnsi="宋体"/>
          <w:color w:val="auto"/>
          <w:szCs w:val="21"/>
          <w:highlight w:val="none"/>
        </w:rPr>
      </w:pPr>
    </w:p>
    <w:p>
      <w:pPr>
        <w:spacing w:line="440" w:lineRule="exact"/>
        <w:jc w:val="left"/>
        <w:rPr>
          <w:rFonts w:hint="eastAsia" w:ascii="宋体" w:hAnsi="宋体"/>
          <w:color w:val="auto"/>
          <w:highlight w:val="none"/>
        </w:rPr>
      </w:pPr>
      <w:r>
        <w:rPr>
          <w:rFonts w:hint="eastAsia" w:ascii="宋体" w:hAnsi="宋体"/>
          <w:color w:val="auto"/>
          <w:szCs w:val="21"/>
          <w:highlight w:val="none"/>
        </w:rPr>
        <w:t>2、</w:t>
      </w:r>
      <w:r>
        <w:rPr>
          <w:rFonts w:hint="eastAsia" w:ascii="宋体" w:hAnsi="宋体"/>
          <w:b/>
          <w:bCs/>
          <w:color w:val="auto"/>
          <w:highlight w:val="none"/>
        </w:rPr>
        <w:t>投标时提供主要经营负责人、项目投标授权代表人、项目负责人、主要技术人员近三个月（含开标当月）中的任意一个月的社会保险证明。</w:t>
      </w:r>
    </w:p>
    <w:p>
      <w:pPr>
        <w:spacing w:line="440" w:lineRule="exact"/>
        <w:jc w:val="left"/>
        <w:rPr>
          <w:rFonts w:hint="eastAsia" w:ascii="宋体" w:hAnsi="宋体"/>
          <w:color w:val="auto"/>
          <w:highlight w:val="none"/>
        </w:rPr>
      </w:pPr>
    </w:p>
    <w:p>
      <w:pPr>
        <w:spacing w:line="440" w:lineRule="exact"/>
        <w:jc w:val="left"/>
        <w:rPr>
          <w:rFonts w:hint="eastAsia" w:ascii="宋体" w:hAnsi="宋体"/>
          <w:color w:val="auto"/>
          <w:highlight w:val="none"/>
        </w:rPr>
      </w:pPr>
      <w:r>
        <w:rPr>
          <w:rFonts w:hint="eastAsia" w:ascii="宋体" w:hAnsi="宋体"/>
          <w:color w:val="auto"/>
          <w:highlight w:val="none"/>
        </w:rPr>
        <w:t>注：</w:t>
      </w:r>
    </w:p>
    <w:p>
      <w:pPr>
        <w:spacing w:line="440" w:lineRule="exact"/>
        <w:jc w:val="left"/>
        <w:rPr>
          <w:rFonts w:hint="eastAsia" w:ascii="宋体" w:hAnsi="宋体"/>
          <w:color w:val="auto"/>
          <w:highlight w:val="none"/>
        </w:rPr>
      </w:pPr>
      <w:r>
        <w:rPr>
          <w:rFonts w:hint="eastAsia" w:ascii="宋体" w:hAnsi="宋体"/>
          <w:color w:val="auto"/>
          <w:highlight w:val="none"/>
        </w:rPr>
        <w:t>1.投标人应如实提供上述人员的社会保险证明，如上述人员的社会保险未由投标人缴纳，亦须提供相应单位为其缴纳的社会保险证明。</w:t>
      </w:r>
    </w:p>
    <w:p>
      <w:pPr>
        <w:spacing w:line="440" w:lineRule="exact"/>
        <w:jc w:val="left"/>
        <w:rPr>
          <w:rFonts w:hint="eastAsia" w:ascii="宋体" w:hAnsi="宋体"/>
          <w:color w:val="auto"/>
          <w:highlight w:val="none"/>
        </w:rPr>
      </w:pPr>
      <w:r>
        <w:rPr>
          <w:rFonts w:hint="eastAsia" w:ascii="宋体" w:hAnsi="宋体"/>
          <w:color w:val="auto"/>
          <w:highlight w:val="none"/>
        </w:rPr>
        <w:t>2.投标人为新成立企业且成立时间不足一个月可提供加盖投标人公章的情况说明或者证明材料亦视为符合。</w:t>
      </w:r>
    </w:p>
    <w:p>
      <w:pPr>
        <w:spacing w:line="440" w:lineRule="exact"/>
        <w:jc w:val="left"/>
        <w:rPr>
          <w:rFonts w:hint="eastAsia" w:ascii="宋体" w:hAnsi="宋体"/>
          <w:color w:val="auto"/>
          <w:highlight w:val="none"/>
        </w:rPr>
      </w:pPr>
      <w:r>
        <w:rPr>
          <w:rFonts w:hint="eastAsia" w:ascii="宋体" w:hAnsi="宋体"/>
          <w:color w:val="auto"/>
          <w:highlight w:val="none"/>
        </w:rPr>
        <w:t>3.若为退休人员，提供退休证明。</w:t>
      </w:r>
    </w:p>
    <w:p>
      <w:pPr>
        <w:spacing w:line="440" w:lineRule="exact"/>
        <w:jc w:val="left"/>
        <w:rPr>
          <w:rFonts w:hint="eastAsia" w:ascii="宋体" w:hAnsi="宋体"/>
          <w:color w:val="auto"/>
          <w:highlight w:val="none"/>
        </w:rPr>
      </w:pPr>
      <w:r>
        <w:rPr>
          <w:rFonts w:hint="eastAsia" w:ascii="宋体" w:hAnsi="宋体"/>
          <w:color w:val="auto"/>
          <w:highlight w:val="none"/>
        </w:rPr>
        <w:t>4.如依法不需要缴纳社会保险的，应提供相应文件证明。</w:t>
      </w:r>
    </w:p>
    <w:p>
      <w:pPr>
        <w:spacing w:line="440" w:lineRule="exact"/>
        <w:jc w:val="left"/>
        <w:rPr>
          <w:rFonts w:hint="eastAsia" w:ascii="宋体" w:hAnsi="宋体"/>
          <w:color w:val="auto"/>
          <w:highlight w:val="none"/>
        </w:rPr>
      </w:pPr>
      <w:r>
        <w:rPr>
          <w:rFonts w:hint="eastAsia" w:ascii="宋体" w:hAnsi="宋体"/>
          <w:color w:val="auto"/>
          <w:highlight w:val="none"/>
        </w:rPr>
        <w:t>5.若因为社保部门或税务部门原因无法提供的，需提供劳动合同及社保部门或税务部门官方通知证明（或官网公告截图）。</w:t>
      </w:r>
    </w:p>
    <w:p>
      <w:pPr>
        <w:spacing w:line="440" w:lineRule="exact"/>
        <w:jc w:val="left"/>
        <w:rPr>
          <w:rFonts w:hint="eastAsia" w:ascii="宋体" w:hAnsi="宋体"/>
          <w:color w:val="auto"/>
          <w:highlight w:val="none"/>
        </w:rPr>
      </w:pPr>
      <w:r>
        <w:rPr>
          <w:rFonts w:hint="eastAsia" w:ascii="宋体" w:hAnsi="宋体"/>
          <w:color w:val="auto"/>
          <w:highlight w:val="none"/>
        </w:rPr>
        <w:t>6.如本项目未安排项目投标授权代表人、项目负责人、主要技术人员的，无需提供投标授权代表人、项目负责人、主要技术人员的社保。</w:t>
      </w:r>
    </w:p>
    <w:p>
      <w:pPr>
        <w:spacing w:line="440" w:lineRule="exact"/>
        <w:jc w:val="left"/>
        <w:rPr>
          <w:rFonts w:hint="eastAsia" w:ascii="宋体" w:hAnsi="宋体"/>
          <w:color w:val="auto"/>
          <w:highlight w:val="none"/>
        </w:rPr>
      </w:pPr>
      <w:r>
        <w:rPr>
          <w:rFonts w:hint="eastAsia" w:ascii="宋体" w:hAnsi="宋体"/>
          <w:color w:val="auto"/>
          <w:highlight w:val="none"/>
          <w:lang w:val="en-US" w:eastAsia="zh-CN"/>
        </w:rPr>
        <w:t>7</w:t>
      </w:r>
      <w:r>
        <w:rPr>
          <w:rFonts w:hint="eastAsia" w:ascii="宋体" w:hAnsi="宋体"/>
          <w:color w:val="auto"/>
          <w:highlight w:val="none"/>
        </w:rPr>
        <w:t>.如是联合体投标的，需提供各方的。</w:t>
      </w:r>
    </w:p>
    <w:p>
      <w:pPr>
        <w:spacing w:line="440" w:lineRule="exact"/>
        <w:jc w:val="left"/>
        <w:rPr>
          <w:rFonts w:hint="eastAsia" w:ascii="宋体" w:hAnsi="宋体"/>
          <w:color w:val="auto"/>
          <w:highlight w:val="none"/>
        </w:rPr>
      </w:pPr>
    </w:p>
    <w:p>
      <w:pPr>
        <w:tabs>
          <w:tab w:val="left" w:pos="640"/>
          <w:tab w:val="left" w:pos="1260"/>
          <w:tab w:val="left" w:pos="1418"/>
        </w:tabs>
        <w:spacing w:line="360" w:lineRule="auto"/>
        <w:rPr>
          <w:rFonts w:ascii="宋体" w:hAnsi="宋体" w:cs="宋体"/>
          <w:b/>
          <w:bCs/>
          <w:color w:val="auto"/>
          <w:sz w:val="24"/>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其他招标文件要求和投标人认为有必要的内容</w:t>
      </w:r>
      <w:r>
        <w:rPr>
          <w:rFonts w:hint="eastAsia" w:ascii="宋体" w:hAnsi="宋体" w:cs="宋体"/>
          <w:color w:val="auto"/>
          <w:sz w:val="24"/>
          <w:highlight w:val="none"/>
          <w:lang w:val="fr-CH"/>
        </w:rPr>
        <w:br w:type="page"/>
      </w:r>
      <w:r>
        <w:rPr>
          <w:rFonts w:hint="eastAsia" w:ascii="宋体" w:hAnsi="宋体" w:cs="宋体"/>
          <w:b/>
          <w:bCs/>
          <w:color w:val="auto"/>
          <w:sz w:val="24"/>
          <w:highlight w:val="none"/>
        </w:rPr>
        <w:t>注：以上各项请根据“招标项目评分表”中的要求自行填写并提供相应的证明材料。</w:t>
      </w:r>
    </w:p>
    <w:p>
      <w:pPr>
        <w:tabs>
          <w:tab w:val="left" w:pos="425"/>
          <w:tab w:val="left" w:pos="640"/>
          <w:tab w:val="left" w:pos="1260"/>
          <w:tab w:val="left" w:pos="1418"/>
        </w:tabs>
        <w:spacing w:line="360" w:lineRule="auto"/>
        <w:ind w:right="-420" w:rightChars="-200"/>
        <w:jc w:val="center"/>
        <w:outlineLvl w:val="0"/>
        <w:rPr>
          <w:rFonts w:ascii="宋体" w:hAnsi="宋体" w:cs="宋体"/>
          <w:b/>
          <w:bCs/>
          <w:color w:val="auto"/>
          <w:sz w:val="24"/>
          <w:highlight w:val="none"/>
        </w:rPr>
      </w:pPr>
      <w:r>
        <w:rPr>
          <w:rFonts w:hint="eastAsia" w:ascii="宋体" w:hAnsi="宋体" w:cs="宋体"/>
          <w:color w:val="auto"/>
          <w:sz w:val="24"/>
          <w:highlight w:val="none"/>
          <w:lang w:val="fr-CH"/>
        </w:rPr>
        <w:br w:type="page"/>
      </w:r>
      <w:bookmarkEnd w:id="28"/>
      <w:bookmarkStart w:id="33" w:name="_Toc6251"/>
      <w:bookmarkStart w:id="34" w:name="_Toc3166"/>
      <w:r>
        <w:rPr>
          <w:rFonts w:hint="eastAsia" w:ascii="宋体" w:hAnsi="宋体" w:cs="宋体"/>
          <w:b/>
          <w:bCs/>
          <w:color w:val="auto"/>
          <w:sz w:val="24"/>
          <w:highlight w:val="none"/>
        </w:rPr>
        <w:t>附件：相关政策</w:t>
      </w:r>
      <w:bookmarkEnd w:id="33"/>
      <w:bookmarkEnd w:id="34"/>
    </w:p>
    <w:p>
      <w:pPr>
        <w:tabs>
          <w:tab w:val="left" w:pos="360"/>
        </w:tabs>
        <w:spacing w:line="360" w:lineRule="auto"/>
        <w:outlineLvl w:val="1"/>
        <w:rPr>
          <w:rFonts w:ascii="宋体" w:hAnsi="宋体" w:cs="宋体"/>
          <w:b/>
          <w:bCs/>
          <w:color w:val="auto"/>
          <w:sz w:val="24"/>
          <w:highlight w:val="none"/>
        </w:rPr>
      </w:pPr>
      <w:r>
        <w:rPr>
          <w:rFonts w:hint="eastAsia" w:ascii="宋体" w:hAnsi="宋体" w:cs="宋体"/>
          <w:b/>
          <w:bCs/>
          <w:color w:val="auto"/>
          <w:sz w:val="24"/>
          <w:highlight w:val="none"/>
        </w:rPr>
        <w:t>1、财政部、工业和信息化部《关于印发〈政府采购促进中小企业发展管理办法〉的通知》（财库〔2020〕46 号）</w:t>
      </w:r>
    </w:p>
    <w:p>
      <w:pPr>
        <w:pStyle w:val="6"/>
        <w:tabs>
          <w:tab w:val="left" w:pos="562"/>
          <w:tab w:val="left" w:pos="3372"/>
          <w:tab w:val="left" w:pos="3653"/>
        </w:tabs>
        <w:spacing w:line="360" w:lineRule="auto"/>
        <w:rPr>
          <w:rFonts w:ascii="宋体" w:hAnsi="宋体" w:cs="宋体"/>
          <w:color w:val="auto"/>
          <w:sz w:val="24"/>
          <w:highlight w:val="none"/>
        </w:rPr>
      </w:pPr>
    </w:p>
    <w:p>
      <w:pPr>
        <w:widowControl/>
        <w:shd w:val="clear" w:color="auto" w:fill="FFFFFF"/>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关于印发《政府采购促进中小企业发展管理办法》的通知</w:t>
      </w:r>
    </w:p>
    <w:p>
      <w:pPr>
        <w:widowControl/>
        <w:shd w:val="clear" w:color="auto" w:fill="FFFFFF"/>
        <w:spacing w:after="240"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财库〔2020〕46号</w:t>
      </w:r>
    </w:p>
    <w:p>
      <w:pPr>
        <w:widowControl/>
        <w:shd w:val="clear" w:color="auto" w:fill="FFFFFF"/>
        <w:spacing w:after="240"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各中央预算单位办公厅（室），各省、自治区、直辖市、计划单列市财政厅（局）、工业和信息化主管部门，新疆生产建设兵团财政局、工业和信息化主管部门：</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附件：政府采购促进中小企业发展管理办法</w:t>
      </w:r>
    </w:p>
    <w:p>
      <w:pPr>
        <w:widowControl/>
        <w:shd w:val="clear" w:color="auto" w:fill="FFFFFF"/>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rPr>
        <w:t>财  政  部</w:t>
      </w:r>
    </w:p>
    <w:p>
      <w:pPr>
        <w:widowControl/>
        <w:shd w:val="clear" w:color="auto" w:fill="FFFFFF"/>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rPr>
        <w:t>工业和信息化部</w:t>
      </w:r>
    </w:p>
    <w:p>
      <w:pPr>
        <w:widowControl/>
        <w:shd w:val="clear" w:color="auto" w:fill="FFFFFF"/>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rPr>
        <w:t>2020年12月18日</w:t>
      </w:r>
    </w:p>
    <w:p>
      <w:pPr>
        <w:autoSpaceDE w:val="0"/>
        <w:autoSpaceDN w:val="0"/>
        <w:adjustRightInd w:val="0"/>
        <w:spacing w:line="360" w:lineRule="auto"/>
        <w:jc w:val="left"/>
        <w:rPr>
          <w:rFonts w:ascii="宋体" w:hAnsi="宋体" w:cs="宋体"/>
          <w:color w:val="auto"/>
          <w:kern w:val="0"/>
          <w:sz w:val="24"/>
          <w:highlight w:val="none"/>
        </w:rPr>
      </w:pPr>
    </w:p>
    <w:p>
      <w:pPr>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政府采购促进中小企业发展管理办法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第一条 为了发挥政府采购的政策功能，促进中小企业健康发展，根据《中华人民共和国政府采购法》、《中华人民共和国中小企业促进法》等有关法律法规，制定本办法。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第二条 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第三条 采购人在政府采购活动中应当通过加强采购需求管理，落实预留采购份额、价格评审优惠、优先采购等 措施，提高中小企业在政府采购中的份额，支持中小企业发展。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第四条 在政府采购活动中，供应商提供的货物、工程或者服务符合下列情形的，享受本办法规定的中小企业扶持政策：</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（一）在货物采购项目中，货物由中小企业制造，即货 物由中小企业生产且使用该中小企业商号或者注册商标；</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（二）在工程采购项目中，工程由中小企业承建，即工 程施工单位为中小企业；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（三）在服务采购项目中，服务由中小企业承接，即提供服务的人员为中小企业依照《中华人民共和国劳动合同法》订立劳动合同的从业人员。</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在货物采购项目中，供应商提供的货物既有中小企业制造货物，也有大型企业制造货物的，不享受本办法规定的中小企业扶持政策。</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以联合体形式参加政府采购活动，联合体各方均为中小企业的，联合体视同中小企业。其中，联合体各方均为小微企业的，联合体视同小微企业。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第五条 采购人在政府采购活动中应当合理确定采购项目的采购需求，不得以企业注册资本、资产总额、营业收入、从业人员、利润、纳税额等规模条件和财务指标作为供应商的资格要求或者评审因素，不得在企业股权结构、经营 年限等方面对中小企业实行差别待遇或者歧视待遇。</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第六条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pPr>
        <w:pStyle w:val="6"/>
        <w:tabs>
          <w:tab w:val="left" w:pos="562"/>
          <w:tab w:val="left" w:pos="3372"/>
          <w:tab w:val="left" w:pos="3653"/>
        </w:tabs>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rPr>
        <w:t>符合下列情形之一的，可不专门面向中小企业预留采购</w:t>
      </w:r>
      <w:r>
        <w:rPr>
          <w:rFonts w:hint="eastAsia" w:ascii="宋体" w:hAnsi="宋体" w:cs="宋体"/>
          <w:color w:val="auto"/>
          <w:sz w:val="24"/>
          <w:highlight w:val="none"/>
        </w:rPr>
        <w:t>份额：</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（一）法律法规和国家有关政策明确规定优先或者应当面向事业单位、社会组织等非企业主体采购的；</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（二）因确需使用不可替代的专利、专有技术，基础设施限制，或者提供特定公共服务等原因，只能从中小企业之外的供应商处采购的；</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（三）按照本办法规定预留采购份额无法确保充分供应、充分竞争，或者存在可能影响政府采购目标实现的情形；</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（四）框架协议采购项目；</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（五）省级以上人民政府财政部门规定的其他情形。 除上述情形外，其他均为适宜由中小企业提供的情形。</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第七条</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采购限额标准以上，200万元以下的货物和服务采购项目、400 万元以下的工程采购项目，适宜由中小企业提供的，采购人应当专门面向中小企业采购。</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第八条 超过 200 万元的货物和服务采购项目、超过400 万元的工程采购项目中适宜由中小企业提供的，预留该部分采购项目预算总额的 30%以上专门面向中小企业采购， 其中预留给小微企业的比例不低于 60%。预留份额通过下列措施进行：</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（一）将采购项目整体或者设置采购包专门面向中小企业采购；</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（二）要求供应商以联合体形式参加采购活动，且联合体中中小企业承担的部分达到一定比例；</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（三）要求获得采购合同的供应商将采购项目中的一定比例分包给一家或者多家中小企业。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组成联合体或者接受分包合同的中小企业与联合体内 其他企业、分包企业之间不得存在直接控股、管理关系。</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第九条 对于经主管预算单位统筹后未预留份额专门面向中小企业采购的采购项目，以及预留份额项目中的非预留部分采购包，采购人、采购代理机构应当对符合本办法规定的小微企业报价给予6%—10%（工程项目为 3%—5%）的扣除(本项目以10%扣除)，用扣除后的价格参加评审。适用招标投标法的政府采购 工程建设项目，采用综合评估法但未采用低价优先法计算价格分的，评标时应当在采用原报价进行评分的基础上增加其价格得分的 3%—5%作为其价格分。</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接受大中型企业与小微企业组成联合体或者允许大中 型企业向一家或者多家小微企业分包的采购项目，对于联合协议或者分包意向协议约定小微企业的合同份额占到合同 总金额 30%以上的，采购人、采购代理机构应当对联合体或者大中型企业的报价给予 2%-3%（工程项目为 1%—2%）的扣除，用扣除后的价格参加评审。适用招标投标法的政府采购 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第十条 采购人应当严格按照本办法规定和主管预算单位制定的预留采购份额具体方案开展采购活动。预留份额的采购项目或者采购包，通过发布公告方式邀请供应商后， 符合资格条件的中小企业数量不足 3 家的，应当中止采购活动，视同未预留份额的采购项目或者采购包，按照本办法第九条有关规定重新组织采购活动。</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第十一条 中小企业参加政府采购活动，应当出具本办法规定的《中小企业声明函》（附1），否则不得享受相关中小企业扶持政策。任何单位和个人不得要求供应商提供《中小企业声明函》之外的中小企业身份证明文件。</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第十二条 采购项目涉及中小企业采购的，采购文件应当明确以下内容：</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（一）预留份额的采购项目或者采购包，明确该项目或相关采购包专门面向中小企业采购，以及相关标的及预算金额；</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（二）要求以联合体形式参加或者合同分包的，明确联合协议或者分包意向协议中中小企业合同金额应当达到的 比例，并作为供应商资格条件；</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（三）非预留份额的采购项目或者采购包，明确有关价格扣除比例或者价格分加分比例；</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（四）规定依据本办法规定享受扶持政策获得政府采购合同的，小微企业不得将合同分包给大中型企业，中型企业不得将合同分包给大型企业；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（五）采购人认为具备相关条件的，明确对中小企业在资金支付期限、预付款比例等方面的优惠措施；</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（六）明确采购标的对应的中小企业划分标准所属行业；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（七）法律法规和省级以上人民政府财政部门规定的其他事项。</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第十三条 中标、成交供应商享受本办法规定的中小企业扶持政策的，采购人、采购代理机构应当随中标、成交结果公开中标、成交供应商的《中小企业声明函》。</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适用招标投标法的政府采购工程建设项目，应当在公示中标候选人时公开中标候选人的《中小企业声明函》。</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第十四条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第十五条 鼓励各地区、各部门在采购活动中允许中小企业引入信用担保手段，为中小企业在投标（响应）保证、履约保证等方面提供专业化服务。鼓励中小企业依法合规通过政府采购合同融资。</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第十六条 政府采购监督检查、投诉处理及政府采购行政处罚中对中小企业的认定，由货物制造商或者工程、服务供应商注册登记所在地的县级以上人民政府中小企业主管部门负责。</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中小企业主管部门应当在收到财政部门或者有关招标 投标行政监督部门关于协助开展中小企业认定函后 10 个工作日内做出书面答复。</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第十七条 各地区、各部门应当对涉及中小企业采购的 预算项目实施全过程绩效管理，合理设置绩效目标和指标， 落实扶持中小企业有关政策要求，定期开展绩效监控和评价， 强化绩效评价结果应用。</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 xml:space="preserve">第十八条 主管预算单位应当自2022年起向同级财政部门报告本部门上一年度面向中小企业预留份额和采购的 具体情况，并在中国政府采购网公开预留项目执行情况(附 2)。未达到本办法规定的预留份额比例的，应当作出说明。 </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第十九条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第二十条 供应商按照本办法规定提供声明函内容不实的，属于提供虚假材料谋取中标、成交，依照《中华人民共和国政府采购法》等国家有关规定追究相应责任。</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适用招标投标法的政府采购工程建设项目，投标人按照 本办法规定提供声明函内容不实的，属于弄虚作假骗取中标，依照《中华人民共和国招标投标法》等国家有关规定追究相应责任。</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第二十一条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 有关规定追究相应责任；涉嫌犯罪的，依法移送有关国家机 关处理。</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第二十二条 对外援助项目、国家相关资格或者资质管理制度另有规定的项目，不适用本办法。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第二十三条 关于视同中小企业的其他主体的政府采购扶持政策，由财政部会同有关部门另行规定。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第二十四条 省级财政部门可以会同中小企业主管部门根据本办法的规定制定具体实施办法。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第二十五条 本办法自 2021 年 1 月 1 日起施行。《财政部 工业和信息化部关于印发〈政府采购促进中小企业发展暂行办法〉的通知》（财库﹝2011﹞181 号）同时废止。</w:t>
      </w:r>
    </w:p>
    <w:p>
      <w:pPr>
        <w:pStyle w:val="6"/>
        <w:tabs>
          <w:tab w:val="left" w:pos="562"/>
          <w:tab w:val="left" w:pos="3372"/>
          <w:tab w:val="left" w:pos="3653"/>
        </w:tabs>
        <w:spacing w:before="5" w:line="360" w:lineRule="auto"/>
        <w:rPr>
          <w:rFonts w:ascii="宋体" w:hAnsi="宋体" w:cs="宋体"/>
          <w:color w:val="auto"/>
          <w:sz w:val="24"/>
          <w:highlight w:val="none"/>
        </w:rPr>
      </w:pP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附：1.中小企业声明函</w:t>
      </w:r>
    </w:p>
    <w:p>
      <w:pPr>
        <w:pStyle w:val="6"/>
        <w:tabs>
          <w:tab w:val="left" w:pos="562"/>
          <w:tab w:val="left" w:pos="3372"/>
          <w:tab w:val="left" w:pos="3653"/>
        </w:tabs>
        <w:spacing w:line="360" w:lineRule="auto"/>
        <w:ind w:firstLine="960" w:firstLineChars="400"/>
        <w:rPr>
          <w:rFonts w:ascii="宋体" w:hAnsi="宋体" w:cs="宋体"/>
          <w:color w:val="auto"/>
          <w:kern w:val="0"/>
          <w:sz w:val="24"/>
          <w:highlight w:val="none"/>
        </w:rPr>
      </w:pPr>
      <w:r>
        <w:rPr>
          <w:rFonts w:hint="eastAsia" w:ascii="宋体" w:hAnsi="宋体" w:cs="宋体"/>
          <w:color w:val="auto"/>
          <w:kern w:val="0"/>
          <w:sz w:val="24"/>
          <w:highlight w:val="none"/>
        </w:rPr>
        <w:t>2.面向中小企业预留项目执行情况公告</w:t>
      </w:r>
    </w:p>
    <w:p>
      <w:pPr>
        <w:pStyle w:val="6"/>
        <w:tabs>
          <w:tab w:val="left" w:pos="562"/>
          <w:tab w:val="left" w:pos="3372"/>
          <w:tab w:val="left" w:pos="3653"/>
        </w:tabs>
        <w:spacing w:before="30" w:line="360" w:lineRule="auto"/>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附 1</w:t>
      </w:r>
    </w:p>
    <w:p>
      <w:pPr>
        <w:spacing w:after="319" w:afterLines="100" w:line="360" w:lineRule="auto"/>
        <w:jc w:val="center"/>
        <w:rPr>
          <w:rFonts w:ascii="宋体" w:hAnsi="宋体" w:cs="宋体"/>
          <w:color w:val="auto"/>
          <w:sz w:val="24"/>
          <w:highlight w:val="none"/>
        </w:rPr>
      </w:pPr>
      <w:r>
        <w:rPr>
          <w:rFonts w:hint="eastAsia" w:ascii="宋体" w:hAnsi="宋体" w:cs="宋体"/>
          <w:color w:val="auto"/>
          <w:sz w:val="24"/>
          <w:highlight w:val="none"/>
        </w:rPr>
        <w:t>中小企业声明函（货物）</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本公司（联合体）郑重声明，根据《政府采购促进中小企业发展管理办法》（财库﹝2020﹞46 号）的规定，本公司（联合体）参加（</w:t>
      </w:r>
      <w:r>
        <w:rPr>
          <w:rFonts w:hint="eastAsia" w:ascii="宋体" w:hAnsi="宋体" w:cs="宋体"/>
          <w:color w:val="auto"/>
          <w:spacing w:val="-2"/>
          <w:sz w:val="24"/>
          <w:highlight w:val="none"/>
          <w:u w:val="single"/>
        </w:rPr>
        <w:t>单位名称</w:t>
      </w:r>
      <w:r>
        <w:rPr>
          <w:rFonts w:hint="eastAsia" w:ascii="宋体" w:hAnsi="宋体" w:cs="宋体"/>
          <w:color w:val="auto"/>
          <w:spacing w:val="-2"/>
          <w:sz w:val="24"/>
          <w:highlight w:val="none"/>
        </w:rPr>
        <w:t>）的（</w:t>
      </w:r>
      <w:r>
        <w:rPr>
          <w:rFonts w:hint="eastAsia" w:ascii="宋体" w:hAnsi="宋体" w:cs="宋体"/>
          <w:color w:val="auto"/>
          <w:spacing w:val="-2"/>
          <w:sz w:val="24"/>
          <w:highlight w:val="none"/>
          <w:u w:val="single"/>
        </w:rPr>
        <w:t>项目名称</w:t>
      </w:r>
      <w:r>
        <w:rPr>
          <w:rFonts w:hint="eastAsia" w:ascii="宋体" w:hAnsi="宋体" w:cs="宋体"/>
          <w:color w:val="auto"/>
          <w:spacing w:val="-2"/>
          <w:sz w:val="24"/>
          <w:highlight w:val="none"/>
        </w:rPr>
        <w:t>）采购活动，提供的货物全部由符合政策要求的中小企业制造。相关企业（含联合体中的中小企业、签订分包意向协议的中小企业） 的具体情况如下：</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u w:val="single"/>
        </w:rPr>
        <w:t>标的名称</w:t>
      </w:r>
      <w:r>
        <w:rPr>
          <w:rFonts w:hint="eastAsia" w:ascii="宋体" w:hAnsi="宋体" w:cs="宋体"/>
          <w:color w:val="auto"/>
          <w:kern w:val="0"/>
          <w:sz w:val="24"/>
          <w:highlight w:val="none"/>
        </w:rPr>
        <w:t>），属于（</w:t>
      </w:r>
      <w:r>
        <w:rPr>
          <w:rFonts w:hint="eastAsia" w:ascii="宋体" w:hAnsi="宋体" w:cs="宋体"/>
          <w:color w:val="auto"/>
          <w:kern w:val="0"/>
          <w:sz w:val="24"/>
          <w:highlight w:val="none"/>
          <w:u w:val="single"/>
          <w:lang w:eastAsia="zh-Hans"/>
        </w:rPr>
        <w:t>采购文件中明确的所属行业</w:t>
      </w:r>
      <w:r>
        <w:rPr>
          <w:rFonts w:hint="eastAsia" w:ascii="宋体" w:hAnsi="宋体" w:cs="宋体"/>
          <w:color w:val="auto"/>
          <w:kern w:val="0"/>
          <w:sz w:val="24"/>
          <w:highlight w:val="none"/>
        </w:rPr>
        <w:t>）；制造商为（</w:t>
      </w:r>
      <w:r>
        <w:rPr>
          <w:rFonts w:hint="eastAsia" w:ascii="宋体" w:hAnsi="宋体" w:cs="宋体"/>
          <w:color w:val="auto"/>
          <w:kern w:val="0"/>
          <w:sz w:val="24"/>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 w:val="24"/>
          <w:highlight w:val="none"/>
          <w:u w:val="single"/>
        </w:rPr>
        <w:tab/>
      </w:r>
      <w:r>
        <w:rPr>
          <w:rFonts w:hint="eastAsia" w:ascii="宋体" w:hAnsi="宋体" w:cs="宋体"/>
          <w:color w:val="auto"/>
          <w:kern w:val="0"/>
          <w:sz w:val="24"/>
          <w:highlight w:val="none"/>
        </w:rPr>
        <w:t xml:space="preserve">人，营业收入为 </w:t>
      </w:r>
      <w:r>
        <w:rPr>
          <w:rFonts w:hint="eastAsia" w:ascii="宋体" w:hAnsi="宋体" w:cs="宋体"/>
          <w:color w:val="auto"/>
          <w:kern w:val="0"/>
          <w:sz w:val="24"/>
          <w:highlight w:val="none"/>
          <w:u w:val="single"/>
        </w:rPr>
        <w:tab/>
      </w:r>
      <w:r>
        <w:rPr>
          <w:rFonts w:hint="eastAsia" w:ascii="宋体" w:hAnsi="宋体" w:cs="宋体"/>
          <w:color w:val="auto"/>
          <w:kern w:val="0"/>
          <w:sz w:val="24"/>
          <w:highlight w:val="none"/>
        </w:rPr>
        <w:t>万元，资产总额为</w:t>
      </w:r>
      <w:r>
        <w:rPr>
          <w:rFonts w:hint="eastAsia" w:ascii="宋体" w:hAnsi="宋体" w:cs="宋体"/>
          <w:color w:val="auto"/>
          <w:kern w:val="0"/>
          <w:sz w:val="24"/>
          <w:highlight w:val="none"/>
          <w:u w:val="single"/>
        </w:rPr>
        <w:tab/>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万元，属于（</w:t>
      </w:r>
      <w:r>
        <w:rPr>
          <w:rFonts w:hint="eastAsia" w:ascii="宋体" w:hAnsi="宋体" w:cs="宋体"/>
          <w:color w:val="auto"/>
          <w:kern w:val="0"/>
          <w:sz w:val="24"/>
          <w:highlight w:val="none"/>
          <w:u w:val="single"/>
        </w:rPr>
        <w:t>中型企业、小型企业、微型企业</w:t>
      </w:r>
      <w:r>
        <w:rPr>
          <w:rFonts w:hint="eastAsia" w:ascii="宋体" w:hAnsi="宋体" w:cs="宋体"/>
          <w:color w:val="auto"/>
          <w:kern w:val="0"/>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2、（</w:t>
      </w:r>
      <w:r>
        <w:rPr>
          <w:rFonts w:hint="eastAsia" w:ascii="宋体" w:hAnsi="宋体" w:cs="宋体"/>
          <w:color w:val="auto"/>
          <w:spacing w:val="-2"/>
          <w:sz w:val="24"/>
          <w:highlight w:val="none"/>
          <w:u w:val="single"/>
        </w:rPr>
        <w:t>标的名称</w:t>
      </w:r>
      <w:r>
        <w:rPr>
          <w:rFonts w:hint="eastAsia" w:ascii="宋体" w:hAnsi="宋体" w:cs="宋体"/>
          <w:color w:val="auto"/>
          <w:spacing w:val="-2"/>
          <w:sz w:val="24"/>
          <w:highlight w:val="none"/>
        </w:rPr>
        <w:t>），属于（</w:t>
      </w:r>
      <w:r>
        <w:rPr>
          <w:rFonts w:hint="eastAsia" w:ascii="宋体" w:hAnsi="宋体" w:cs="宋体"/>
          <w:color w:val="auto"/>
          <w:kern w:val="0"/>
          <w:sz w:val="24"/>
          <w:highlight w:val="none"/>
          <w:u w:val="single"/>
          <w:lang w:eastAsia="zh-Hans"/>
        </w:rPr>
        <w:t>采购文件中明确的所属行业</w:t>
      </w:r>
      <w:r>
        <w:rPr>
          <w:rFonts w:hint="eastAsia" w:ascii="宋体" w:hAnsi="宋体" w:cs="宋体"/>
          <w:color w:val="auto"/>
          <w:spacing w:val="-2"/>
          <w:sz w:val="24"/>
          <w:highlight w:val="none"/>
        </w:rPr>
        <w:t>）；制造商为（</w:t>
      </w:r>
      <w:r>
        <w:rPr>
          <w:rFonts w:hint="eastAsia" w:ascii="宋体" w:hAnsi="宋体" w:cs="宋体"/>
          <w:color w:val="auto"/>
          <w:spacing w:val="-2"/>
          <w:sz w:val="24"/>
          <w:highlight w:val="none"/>
          <w:u w:val="single"/>
        </w:rPr>
        <w:t>企业名称</w:t>
      </w:r>
      <w:r>
        <w:rPr>
          <w:rFonts w:hint="eastAsia" w:ascii="宋体" w:hAnsi="宋体" w:cs="宋体"/>
          <w:color w:val="auto"/>
          <w:spacing w:val="-2"/>
          <w:sz w:val="24"/>
          <w:highlight w:val="none"/>
        </w:rPr>
        <w:t>），从业人员</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rPr>
        <w:t>人，营业收入为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万元，资产总额为</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rPr>
        <w:t>万元，属于（</w:t>
      </w:r>
      <w:r>
        <w:rPr>
          <w:rFonts w:hint="eastAsia" w:ascii="宋体" w:hAnsi="宋体" w:cs="宋体"/>
          <w:color w:val="auto"/>
          <w:spacing w:val="-2"/>
          <w:sz w:val="24"/>
          <w:highlight w:val="none"/>
          <w:u w:val="single"/>
        </w:rPr>
        <w:t>中型企业、小型企业、微型企业</w:t>
      </w: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以上企业，不属于大企业的分支机构，不存在控股股东为大企业的情形，也不存在与大企业的负责人为同一人的情形。</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本企业对上述声明内容的真实性负责。如有虚假，将依法承担相应责任。</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6"/>
        <w:tabs>
          <w:tab w:val="left" w:pos="562"/>
          <w:tab w:val="left" w:pos="3372"/>
          <w:tab w:val="left" w:pos="3653"/>
        </w:tabs>
        <w:spacing w:line="360" w:lineRule="auto"/>
        <w:ind w:left="4200" w:leftChars="2000"/>
        <w:rPr>
          <w:rFonts w:ascii="宋体" w:hAnsi="宋体" w:cs="宋体"/>
          <w:color w:val="auto"/>
          <w:sz w:val="24"/>
          <w:highlight w:val="none"/>
        </w:rPr>
      </w:pPr>
      <w:r>
        <w:rPr>
          <w:rFonts w:hint="eastAsia" w:ascii="宋体" w:hAnsi="宋体" w:cs="宋体"/>
          <w:color w:val="auto"/>
          <w:spacing w:val="-2"/>
          <w:sz w:val="24"/>
          <w:highlight w:val="none"/>
        </w:rPr>
        <w:t>企业名称（盖章）日期：</w:t>
      </w:r>
    </w:p>
    <w:p>
      <w:pPr>
        <w:pStyle w:val="6"/>
        <w:tabs>
          <w:tab w:val="left" w:pos="562"/>
          <w:tab w:val="left" w:pos="3372"/>
          <w:tab w:val="left" w:pos="3653"/>
        </w:tabs>
        <w:spacing w:line="360" w:lineRule="auto"/>
        <w:jc w:val="left"/>
        <w:rPr>
          <w:rFonts w:ascii="宋体" w:hAnsi="宋体" w:cs="宋体"/>
          <w:color w:val="auto"/>
          <w:spacing w:val="-2"/>
          <w:sz w:val="24"/>
          <w:highlight w:val="none"/>
        </w:rPr>
      </w:pPr>
      <w:r>
        <w:rPr>
          <w:rFonts w:hint="eastAsia" w:ascii="宋体" w:hAnsi="宋体" w:cs="宋体"/>
          <w:color w:val="auto"/>
          <w:spacing w:val="-2"/>
          <w:sz w:val="24"/>
          <w:highlight w:val="none"/>
        </w:rPr>
        <w:t>从业人员、营业收入、资产总额填报上一年度数据，无上一年度数据的新成立企业可不填报。</w:t>
      </w:r>
    </w:p>
    <w:p>
      <w:pPr>
        <w:spacing w:after="319" w:afterLines="100" w:line="360" w:lineRule="auto"/>
        <w:jc w:val="center"/>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中小企业声明函（工程、服务）</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本公司（联合体）郑重声明，根据《政府采购促进中小企业发展管理办法》（财库﹝2020﹞46 号）的规定，本公司（联合体）参加（</w:t>
      </w:r>
      <w:r>
        <w:rPr>
          <w:rFonts w:hint="eastAsia" w:ascii="宋体" w:hAnsi="宋体" w:cs="宋体"/>
          <w:color w:val="auto"/>
          <w:spacing w:val="-2"/>
          <w:sz w:val="24"/>
          <w:highlight w:val="none"/>
          <w:u w:val="single"/>
        </w:rPr>
        <w:t>单位名称</w:t>
      </w:r>
      <w:r>
        <w:rPr>
          <w:rFonts w:hint="eastAsia" w:ascii="宋体" w:hAnsi="宋体" w:cs="宋体"/>
          <w:color w:val="auto"/>
          <w:spacing w:val="-2"/>
          <w:sz w:val="24"/>
          <w:highlight w:val="none"/>
        </w:rPr>
        <w:t>）的（</w:t>
      </w:r>
      <w:r>
        <w:rPr>
          <w:rFonts w:hint="eastAsia" w:ascii="宋体" w:hAnsi="宋体" w:cs="宋体"/>
          <w:color w:val="auto"/>
          <w:spacing w:val="-2"/>
          <w:sz w:val="24"/>
          <w:highlight w:val="none"/>
          <w:u w:val="single"/>
        </w:rPr>
        <w:t>项目名称</w:t>
      </w:r>
      <w:r>
        <w:rPr>
          <w:rFonts w:hint="eastAsia" w:ascii="宋体" w:hAnsi="宋体" w:cs="宋体"/>
          <w:color w:val="auto"/>
          <w:spacing w:val="-2"/>
          <w:sz w:val="24"/>
          <w:highlight w:val="none"/>
        </w:rPr>
        <w:t>）采购活动，工程的施工单位全部为符合政策要求的中小企业（或者：服务全部由符合政策要求的中小企业承接）。相关企业（含联合 体中的中小企业、签订分包意向协议的中小企业）的具体情况如下：</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1、（</w:t>
      </w:r>
      <w:r>
        <w:rPr>
          <w:rFonts w:hint="eastAsia" w:ascii="宋体" w:hAnsi="宋体" w:cs="宋体"/>
          <w:color w:val="auto"/>
          <w:spacing w:val="-2"/>
          <w:sz w:val="24"/>
          <w:highlight w:val="none"/>
          <w:u w:val="single"/>
        </w:rPr>
        <w:t>标的名称</w:t>
      </w:r>
      <w:r>
        <w:rPr>
          <w:rFonts w:hint="eastAsia" w:ascii="宋体" w:hAnsi="宋体" w:cs="宋体"/>
          <w:color w:val="auto"/>
          <w:spacing w:val="-2"/>
          <w:sz w:val="24"/>
          <w:highlight w:val="none"/>
        </w:rPr>
        <w:t>），属于（</w:t>
      </w:r>
      <w:r>
        <w:rPr>
          <w:rFonts w:hint="eastAsia" w:ascii="宋体" w:hAnsi="宋体" w:cs="宋体"/>
          <w:color w:val="auto"/>
          <w:spacing w:val="-2"/>
          <w:sz w:val="24"/>
          <w:highlight w:val="none"/>
          <w:u w:val="single"/>
        </w:rPr>
        <w:t>采购文件中明确的所属行业：</w:t>
      </w:r>
      <w:r>
        <w:rPr>
          <w:rFonts w:hint="eastAsia" w:ascii="宋体" w:hAnsi="宋体" w:cs="宋体"/>
          <w:b/>
          <w:bCs/>
          <w:color w:val="auto"/>
          <w:spacing w:val="-2"/>
          <w:sz w:val="24"/>
          <w:highlight w:val="none"/>
          <w:u w:val="single"/>
          <w:lang w:val="en-US" w:eastAsia="zh-CN"/>
        </w:rPr>
        <w:t xml:space="preserve">    </w:t>
      </w:r>
      <w:r>
        <w:rPr>
          <w:rFonts w:hint="eastAsia" w:ascii="宋体" w:hAnsi="宋体" w:cs="宋体"/>
          <w:color w:val="auto"/>
          <w:spacing w:val="-2"/>
          <w:sz w:val="24"/>
          <w:highlight w:val="none"/>
        </w:rPr>
        <w:t>）；承建（承接）企业为（</w:t>
      </w:r>
      <w:r>
        <w:rPr>
          <w:rFonts w:hint="eastAsia" w:ascii="宋体" w:hAnsi="宋体" w:cs="宋体"/>
          <w:color w:val="auto"/>
          <w:spacing w:val="-2"/>
          <w:sz w:val="24"/>
          <w:highlight w:val="none"/>
          <w:u w:val="single"/>
        </w:rPr>
        <w:t>企业名称</w:t>
      </w:r>
      <w:r>
        <w:rPr>
          <w:rFonts w:hint="eastAsia" w:ascii="宋体" w:hAnsi="宋体" w:cs="宋体"/>
          <w:color w:val="auto"/>
          <w:spacing w:val="-2"/>
          <w:sz w:val="24"/>
          <w:highlight w:val="none"/>
        </w:rPr>
        <w:t>），从业人员</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人，营业收入为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万元，资产总额为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万元，属于（</w:t>
      </w:r>
      <w:r>
        <w:rPr>
          <w:rFonts w:hint="eastAsia" w:ascii="宋体" w:hAnsi="宋体" w:cs="宋体"/>
          <w:color w:val="auto"/>
          <w:spacing w:val="-2"/>
          <w:sz w:val="24"/>
          <w:highlight w:val="none"/>
          <w:u w:val="single"/>
        </w:rPr>
        <w:t>中型企业、小型企业、微型企业</w:t>
      </w: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2、（</w:t>
      </w:r>
      <w:r>
        <w:rPr>
          <w:rFonts w:hint="eastAsia" w:ascii="宋体" w:hAnsi="宋体" w:cs="宋体"/>
          <w:color w:val="auto"/>
          <w:spacing w:val="-2"/>
          <w:sz w:val="24"/>
          <w:highlight w:val="none"/>
          <w:u w:val="single"/>
        </w:rPr>
        <w:t>标的名称</w:t>
      </w:r>
      <w:r>
        <w:rPr>
          <w:rFonts w:hint="eastAsia" w:ascii="宋体" w:hAnsi="宋体" w:cs="宋体"/>
          <w:color w:val="auto"/>
          <w:spacing w:val="-2"/>
          <w:sz w:val="24"/>
          <w:highlight w:val="none"/>
        </w:rPr>
        <w:t>），属于（</w:t>
      </w:r>
      <w:r>
        <w:rPr>
          <w:rFonts w:hint="eastAsia" w:ascii="宋体" w:hAnsi="宋体" w:cs="宋体"/>
          <w:color w:val="auto"/>
          <w:spacing w:val="-2"/>
          <w:sz w:val="24"/>
          <w:highlight w:val="none"/>
          <w:u w:val="single"/>
        </w:rPr>
        <w:t>采购文件中明确的所属行业：</w:t>
      </w:r>
      <w:r>
        <w:rPr>
          <w:rFonts w:hint="eastAsia" w:ascii="宋体" w:hAnsi="宋体" w:cs="宋体"/>
          <w:b/>
          <w:bCs/>
          <w:color w:val="auto"/>
          <w:spacing w:val="-2"/>
          <w:sz w:val="24"/>
          <w:highlight w:val="none"/>
          <w:u w:val="single"/>
          <w:lang w:val="en-US" w:eastAsia="zh-CN"/>
        </w:rPr>
        <w:t xml:space="preserve">     </w:t>
      </w:r>
      <w:r>
        <w:rPr>
          <w:rFonts w:hint="eastAsia" w:ascii="宋体" w:hAnsi="宋体" w:cs="宋体"/>
          <w:color w:val="auto"/>
          <w:spacing w:val="-2"/>
          <w:sz w:val="24"/>
          <w:highlight w:val="none"/>
        </w:rPr>
        <w:t>） ；承建（承接）企业为（</w:t>
      </w:r>
      <w:r>
        <w:rPr>
          <w:rFonts w:hint="eastAsia" w:ascii="宋体" w:hAnsi="宋体" w:cs="宋体"/>
          <w:color w:val="auto"/>
          <w:spacing w:val="-2"/>
          <w:sz w:val="24"/>
          <w:highlight w:val="none"/>
          <w:u w:val="single"/>
        </w:rPr>
        <w:t>企业名称</w:t>
      </w:r>
      <w:r>
        <w:rPr>
          <w:rFonts w:hint="eastAsia" w:ascii="宋体" w:hAnsi="宋体" w:cs="宋体"/>
          <w:color w:val="auto"/>
          <w:spacing w:val="-2"/>
          <w:sz w:val="24"/>
          <w:highlight w:val="none"/>
        </w:rPr>
        <w:t>），从业人员</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人，营业收入为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万元，资产总额为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万元，属于（</w:t>
      </w:r>
      <w:r>
        <w:rPr>
          <w:rFonts w:hint="eastAsia" w:ascii="宋体" w:hAnsi="宋体" w:cs="宋体"/>
          <w:color w:val="auto"/>
          <w:spacing w:val="-2"/>
          <w:sz w:val="24"/>
          <w:highlight w:val="none"/>
          <w:u w:val="single"/>
        </w:rPr>
        <w:t>中型企业、小型企业、微型企业</w:t>
      </w: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以上企业，不属于大企业的分支机构，不存在控股股东为大企业的情形，也不存在与大企业的负责人为同一人的情形。</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本企业对上述声明内容的真实性负责。如有虚假，将依法承担相应责任。</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6"/>
        <w:tabs>
          <w:tab w:val="left" w:pos="562"/>
          <w:tab w:val="left" w:pos="3372"/>
          <w:tab w:val="left" w:pos="3653"/>
        </w:tabs>
        <w:spacing w:line="360" w:lineRule="auto"/>
        <w:ind w:left="4200" w:leftChars="2000"/>
        <w:rPr>
          <w:rFonts w:ascii="宋体" w:hAnsi="宋体" w:cs="宋体"/>
          <w:color w:val="auto"/>
          <w:spacing w:val="-2"/>
          <w:sz w:val="24"/>
          <w:highlight w:val="none"/>
        </w:rPr>
      </w:pPr>
    </w:p>
    <w:p>
      <w:pPr>
        <w:pStyle w:val="6"/>
        <w:tabs>
          <w:tab w:val="left" w:pos="562"/>
          <w:tab w:val="left" w:pos="3372"/>
          <w:tab w:val="left" w:pos="3653"/>
        </w:tabs>
        <w:spacing w:line="360" w:lineRule="auto"/>
        <w:ind w:left="4200" w:leftChars="2000"/>
        <w:rPr>
          <w:rFonts w:ascii="宋体" w:hAnsi="宋体" w:cs="宋体"/>
          <w:color w:val="auto"/>
          <w:spacing w:val="-2"/>
          <w:sz w:val="24"/>
          <w:highlight w:val="none"/>
        </w:rPr>
      </w:pPr>
      <w:r>
        <w:rPr>
          <w:rFonts w:hint="eastAsia" w:ascii="宋体" w:hAnsi="宋体" w:cs="宋体"/>
          <w:color w:val="auto"/>
          <w:spacing w:val="-2"/>
          <w:sz w:val="24"/>
          <w:highlight w:val="none"/>
        </w:rPr>
        <w:t>企业名称（盖章）日期：</w:t>
      </w:r>
    </w:p>
    <w:p>
      <w:pPr>
        <w:pStyle w:val="6"/>
        <w:tabs>
          <w:tab w:val="left" w:pos="562"/>
          <w:tab w:val="left" w:pos="3372"/>
          <w:tab w:val="left" w:pos="3653"/>
        </w:tabs>
        <w:spacing w:before="30" w:line="360" w:lineRule="auto"/>
        <w:rPr>
          <w:rFonts w:ascii="宋体" w:hAnsi="宋体" w:cs="宋体"/>
          <w:color w:val="auto"/>
          <w:sz w:val="24"/>
          <w:highlight w:val="none"/>
        </w:rPr>
      </w:pPr>
      <w:r>
        <w:rPr>
          <w:rFonts w:hint="eastAsia" w:ascii="宋体" w:hAnsi="宋体" w:cs="宋体"/>
          <w:color w:val="auto"/>
          <w:spacing w:val="-2"/>
          <w:sz w:val="24"/>
          <w:highlight w:val="none"/>
        </w:rPr>
        <w:t>从业人员、营业收入、资产总额填报上一年度数据，无上一年度数据的新成立企业可不填报。</w:t>
      </w:r>
      <w:r>
        <w:rPr>
          <w:rFonts w:hint="eastAsia" w:ascii="宋体" w:hAnsi="宋体" w:cs="宋体"/>
          <w:color w:val="auto"/>
          <w:sz w:val="24"/>
          <w:highlight w:val="none"/>
        </w:rPr>
        <w:br w:type="page"/>
      </w:r>
      <w:r>
        <w:rPr>
          <w:rFonts w:hint="eastAsia" w:ascii="宋体" w:hAnsi="宋体" w:cs="宋体"/>
          <w:b/>
          <w:bCs/>
          <w:color w:val="auto"/>
          <w:sz w:val="24"/>
          <w:highlight w:val="none"/>
        </w:rPr>
        <w:t>附 2</w:t>
      </w:r>
    </w:p>
    <w:p>
      <w:pPr>
        <w:jc w:val="center"/>
        <w:rPr>
          <w:rFonts w:ascii="宋体" w:hAnsi="宋体" w:cs="宋体"/>
          <w:b/>
          <w:color w:val="auto"/>
          <w:sz w:val="24"/>
          <w:highlight w:val="none"/>
        </w:rPr>
      </w:pPr>
      <w:r>
        <w:rPr>
          <w:rFonts w:hint="eastAsia" w:ascii="宋体" w:hAnsi="宋体" w:cs="宋体"/>
          <w:color w:val="auto"/>
          <w:spacing w:val="-3"/>
          <w:sz w:val="24"/>
          <w:highlight w:val="none"/>
          <w:u w:val="single" w:color="000000"/>
        </w:rPr>
        <w:t>（单位名称）</w:t>
      </w:r>
      <w:r>
        <w:rPr>
          <w:rFonts w:hint="eastAsia" w:ascii="宋体" w:hAnsi="宋体" w:cs="宋体"/>
          <w:color w:val="auto"/>
          <w:spacing w:val="-29"/>
          <w:sz w:val="24"/>
          <w:highlight w:val="none"/>
        </w:rPr>
        <w:t>××</w:t>
      </w:r>
      <w:r>
        <w:rPr>
          <w:rFonts w:hint="eastAsia" w:ascii="宋体" w:hAnsi="宋体" w:cs="宋体"/>
          <w:b/>
          <w:color w:val="auto"/>
          <w:sz w:val="24"/>
          <w:highlight w:val="none"/>
        </w:rPr>
        <w:t>年面向中小企业预留项目执行情况公告</w:t>
      </w:r>
    </w:p>
    <w:p>
      <w:pPr>
        <w:pStyle w:val="6"/>
        <w:tabs>
          <w:tab w:val="left" w:pos="562"/>
          <w:tab w:val="left" w:pos="3372"/>
          <w:tab w:val="left" w:pos="3653"/>
        </w:tabs>
        <w:ind w:firstLine="480" w:firstLineChars="200"/>
        <w:rPr>
          <w:rFonts w:ascii="宋体" w:hAnsi="宋体" w:cs="宋体"/>
          <w:color w:val="auto"/>
          <w:sz w:val="24"/>
          <w:highlight w:val="none"/>
        </w:rPr>
      </w:pPr>
      <w:r>
        <w:rPr>
          <w:rFonts w:hint="eastAsia" w:ascii="宋体" w:hAnsi="宋体" w:cs="宋体"/>
          <w:color w:val="auto"/>
          <w:sz w:val="24"/>
          <w:highlight w:val="none"/>
        </w:rPr>
        <w:t>根据《政府采购促进中小企业发展管理办法》（财库﹝2020﹞46</w:t>
      </w:r>
      <w:r>
        <w:rPr>
          <w:rFonts w:hint="eastAsia" w:ascii="宋体" w:hAnsi="宋体" w:cs="宋体"/>
          <w:color w:val="auto"/>
          <w:spacing w:val="-47"/>
          <w:sz w:val="24"/>
          <w:highlight w:val="none"/>
        </w:rPr>
        <w:t xml:space="preserve"> 号</w:t>
      </w:r>
      <w:r>
        <w:rPr>
          <w:rFonts w:hint="eastAsia" w:ascii="宋体" w:hAnsi="宋体" w:cs="宋体"/>
          <w:color w:val="auto"/>
          <w:spacing w:val="-22"/>
          <w:sz w:val="24"/>
          <w:highlight w:val="none"/>
        </w:rPr>
        <w:t>）</w:t>
      </w:r>
      <w:r>
        <w:rPr>
          <w:rFonts w:hint="eastAsia" w:ascii="宋体" w:hAnsi="宋体" w:cs="宋体"/>
          <w:color w:val="auto"/>
          <w:spacing w:val="-7"/>
          <w:sz w:val="24"/>
          <w:highlight w:val="none"/>
        </w:rPr>
        <w:t>要求，现对本部门</w:t>
      </w:r>
      <w:r>
        <w:rPr>
          <w:rFonts w:hint="eastAsia" w:ascii="宋体" w:hAnsi="宋体" w:cs="宋体"/>
          <w:color w:val="auto"/>
          <w:spacing w:val="-3"/>
          <w:sz w:val="24"/>
          <w:highlight w:val="none"/>
        </w:rPr>
        <w:t>（</w:t>
      </w:r>
      <w:r>
        <w:rPr>
          <w:rFonts w:hint="eastAsia" w:ascii="宋体" w:hAnsi="宋体" w:cs="宋体"/>
          <w:color w:val="auto"/>
          <w:sz w:val="24"/>
          <w:highlight w:val="none"/>
        </w:rPr>
        <w:t>单位</w:t>
      </w:r>
      <w:r>
        <w:rPr>
          <w:rFonts w:hint="eastAsia" w:ascii="宋体" w:hAnsi="宋体" w:cs="宋体"/>
          <w:color w:val="auto"/>
          <w:spacing w:val="-7"/>
          <w:sz w:val="24"/>
          <w:highlight w:val="none"/>
        </w:rPr>
        <w:t>）</w:t>
      </w:r>
      <w:r>
        <w:rPr>
          <w:rFonts w:hint="eastAsia" w:ascii="宋体" w:hAnsi="宋体" w:cs="宋体"/>
          <w:color w:val="auto"/>
          <w:spacing w:val="-4"/>
          <w:sz w:val="24"/>
          <w:highlight w:val="none"/>
        </w:rPr>
        <w:t>××年面向中小企业预留项目执行情况公告如下：</w:t>
      </w:r>
    </w:p>
    <w:p>
      <w:pPr>
        <w:pStyle w:val="6"/>
        <w:tabs>
          <w:tab w:val="left" w:pos="562"/>
          <w:tab w:val="left" w:pos="3372"/>
          <w:tab w:val="left" w:pos="3653"/>
        </w:tabs>
        <w:ind w:firstLine="480" w:firstLineChars="200"/>
        <w:rPr>
          <w:rFonts w:ascii="宋体" w:hAnsi="宋体" w:cs="宋体"/>
          <w:color w:val="auto"/>
          <w:sz w:val="24"/>
          <w:highlight w:val="none"/>
        </w:rPr>
      </w:pPr>
      <w:r>
        <w:rPr>
          <w:rFonts w:hint="eastAsia" w:ascii="宋体" w:hAnsi="宋体" w:cs="宋体"/>
          <w:color w:val="auto"/>
          <w:sz w:val="24"/>
          <w:highlight w:val="none"/>
        </w:rPr>
        <w:t>本部门（单位）××年预留项目面向中小企业采购共计××万元，其中，面向小微企业采购××万元，占××%。</w:t>
      </w:r>
    </w:p>
    <w:p>
      <w:pPr>
        <w:pStyle w:val="6"/>
        <w:tabs>
          <w:tab w:val="left" w:pos="562"/>
          <w:tab w:val="left" w:pos="3372"/>
          <w:tab w:val="left" w:pos="3653"/>
        </w:tabs>
        <w:jc w:val="center"/>
        <w:rPr>
          <w:rFonts w:ascii="宋体" w:hAnsi="宋体" w:cs="宋体"/>
          <w:b/>
          <w:bCs/>
          <w:color w:val="auto"/>
          <w:sz w:val="24"/>
          <w:highlight w:val="none"/>
        </w:rPr>
      </w:pPr>
      <w:r>
        <w:rPr>
          <w:rFonts w:hint="eastAsia" w:ascii="宋体" w:hAnsi="宋体" w:cs="宋体"/>
          <w:b/>
          <w:bCs/>
          <w:color w:val="auto"/>
          <w:sz w:val="24"/>
          <w:highlight w:val="none"/>
        </w:rPr>
        <w:t>面向中小企业预留项目明细</w:t>
      </w:r>
    </w:p>
    <w:tbl>
      <w:tblPr>
        <w:tblStyle w:val="19"/>
        <w:tblW w:w="8826"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0"/>
        <w:gridCol w:w="1866"/>
        <w:gridCol w:w="2010"/>
        <w:gridCol w:w="2296"/>
        <w:gridCol w:w="17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序号</w:t>
            </w:r>
          </w:p>
        </w:tc>
        <w:tc>
          <w:tcPr>
            <w:tcW w:w="1866"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项目名称</w:t>
            </w:r>
          </w:p>
        </w:tc>
        <w:tc>
          <w:tcPr>
            <w:tcW w:w="2010"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预留选项</w:t>
            </w:r>
          </w:p>
        </w:tc>
        <w:tc>
          <w:tcPr>
            <w:tcW w:w="2296"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面向中小企业采购金额</w:t>
            </w:r>
          </w:p>
        </w:tc>
        <w:tc>
          <w:tcPr>
            <w:tcW w:w="1784"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合同链接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restart"/>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866" w:type="dxa"/>
            <w:tcBorders>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（填写“采购项</w:t>
            </w:r>
          </w:p>
        </w:tc>
        <w:tc>
          <w:tcPr>
            <w:tcW w:w="2296" w:type="dxa"/>
            <w:tcBorders>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restart"/>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（填写合同在中国政府采购网公开的网址，合同 中应当包含有关联合体协议或者分包意向协议）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目整体预留”、</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“设置专门采购</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（填写集中采</w:t>
            </w: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包”、“要求以</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购目录以内或</w:t>
            </w: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联合体形式参</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（精确到万元）</w:t>
            </w: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者采购限额标</w:t>
            </w: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加”或者“要求</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准以上的采购项目</w:t>
            </w: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合同分包”，除</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“采购项目全部</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预留”外，还应</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当填写预留给中</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小企业的比例）</w:t>
            </w:r>
          </w:p>
        </w:tc>
        <w:tc>
          <w:tcPr>
            <w:tcW w:w="2296" w:type="dxa"/>
            <w:tcBorders>
              <w:top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1866"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2010"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2296"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1784"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r>
    </w:tbl>
    <w:p>
      <w:pPr>
        <w:pStyle w:val="6"/>
        <w:tabs>
          <w:tab w:val="left" w:pos="562"/>
          <w:tab w:val="left" w:pos="3372"/>
          <w:tab w:val="left" w:pos="3653"/>
        </w:tabs>
        <w:spacing w:before="128"/>
        <w:ind w:left="4220" w:right="1843"/>
        <w:rPr>
          <w:rFonts w:hint="eastAsia" w:ascii="宋体" w:hAnsi="宋体" w:cs="宋体"/>
          <w:color w:val="auto"/>
          <w:sz w:val="24"/>
          <w:highlight w:val="none"/>
        </w:rPr>
      </w:pPr>
    </w:p>
    <w:p>
      <w:pPr>
        <w:pStyle w:val="6"/>
        <w:tabs>
          <w:tab w:val="left" w:pos="562"/>
          <w:tab w:val="left" w:pos="3372"/>
          <w:tab w:val="left" w:pos="3653"/>
        </w:tabs>
        <w:spacing w:before="128"/>
        <w:ind w:left="4220" w:right="1843"/>
        <w:rPr>
          <w:rFonts w:hint="eastAsia" w:ascii="宋体" w:hAnsi="宋体" w:cs="宋体"/>
          <w:color w:val="auto"/>
          <w:sz w:val="24"/>
          <w:highlight w:val="none"/>
        </w:rPr>
      </w:pPr>
      <w:r>
        <w:rPr>
          <w:rFonts w:hint="eastAsia" w:ascii="宋体" w:hAnsi="宋体" w:cs="宋体"/>
          <w:color w:val="auto"/>
          <w:sz w:val="24"/>
          <w:highlight w:val="none"/>
        </w:rPr>
        <w:t xml:space="preserve">部门（单位）名称： </w:t>
      </w:r>
    </w:p>
    <w:p>
      <w:pPr>
        <w:pStyle w:val="6"/>
        <w:tabs>
          <w:tab w:val="left" w:pos="562"/>
          <w:tab w:val="left" w:pos="3372"/>
          <w:tab w:val="left" w:pos="3653"/>
        </w:tabs>
        <w:spacing w:before="128"/>
        <w:ind w:left="4220" w:right="1843"/>
        <w:rPr>
          <w:rFonts w:ascii="宋体" w:hAnsi="宋体" w:cs="宋体"/>
          <w:color w:val="auto"/>
          <w:sz w:val="24"/>
          <w:highlight w:val="none"/>
        </w:rPr>
      </w:pPr>
      <w:r>
        <w:rPr>
          <w:rFonts w:hint="eastAsia" w:ascii="宋体" w:hAnsi="宋体" w:cs="宋体"/>
          <w:color w:val="auto"/>
          <w:sz w:val="24"/>
          <w:highlight w:val="none"/>
        </w:rPr>
        <w:t>日期：</w:t>
      </w:r>
    </w:p>
    <w:p>
      <w:pPr>
        <w:pStyle w:val="6"/>
        <w:tabs>
          <w:tab w:val="left" w:pos="562"/>
          <w:tab w:val="left" w:pos="3372"/>
          <w:tab w:val="left" w:pos="3653"/>
        </w:tabs>
        <w:rPr>
          <w:rFonts w:ascii="宋体" w:hAnsi="宋体" w:cs="宋体"/>
          <w:color w:val="auto"/>
          <w:sz w:val="24"/>
          <w:highlight w:val="none"/>
        </w:rPr>
      </w:pPr>
    </w:p>
    <w:p>
      <w:pPr>
        <w:pStyle w:val="17"/>
        <w:jc w:val="both"/>
        <w:outlineLvl w:val="9"/>
        <w:rPr>
          <w:rFonts w:ascii="宋体" w:hAnsi="宋体" w:eastAsia="宋体" w:cs="宋体"/>
          <w:color w:val="auto"/>
          <w:sz w:val="24"/>
          <w:szCs w:val="24"/>
          <w:highlight w:val="none"/>
        </w:rPr>
      </w:pPr>
    </w:p>
    <w:p>
      <w:pPr>
        <w:tabs>
          <w:tab w:val="left" w:pos="360"/>
        </w:tabs>
        <w:spacing w:line="360" w:lineRule="auto"/>
        <w:outlineLvl w:val="1"/>
        <w:rPr>
          <w:rFonts w:ascii="宋体" w:hAnsi="宋体" w:cs="宋体"/>
          <w:b/>
          <w:bCs/>
          <w:color w:val="auto"/>
          <w:sz w:val="24"/>
          <w:highlight w:val="none"/>
        </w:rPr>
      </w:pPr>
      <w:r>
        <w:rPr>
          <w:rFonts w:hint="eastAsia" w:ascii="宋体" w:hAnsi="宋体" w:cs="宋体"/>
          <w:color w:val="auto"/>
          <w:sz w:val="24"/>
          <w:highlight w:val="none"/>
        </w:rPr>
        <w:br w:type="page"/>
      </w:r>
      <w:r>
        <w:rPr>
          <w:rFonts w:hint="eastAsia" w:ascii="宋体" w:hAnsi="宋体" w:cs="宋体"/>
          <w:b/>
          <w:bCs/>
          <w:color w:val="auto"/>
          <w:sz w:val="24"/>
          <w:highlight w:val="none"/>
        </w:rPr>
        <w:t>2、工业</w:t>
      </w:r>
      <w:r>
        <w:rPr>
          <w:rFonts w:hint="eastAsia" w:ascii="宋体" w:hAnsi="宋体" w:cs="宋体"/>
          <w:b/>
          <w:bCs/>
          <w:color w:val="auto"/>
          <w:sz w:val="24"/>
          <w:highlight w:val="none"/>
          <w:lang w:val="en-US" w:eastAsia="zh-CN"/>
        </w:rPr>
        <w:t>和</w:t>
      </w:r>
      <w:r>
        <w:rPr>
          <w:rFonts w:hint="eastAsia" w:ascii="宋体" w:hAnsi="宋体" w:cs="宋体"/>
          <w:b/>
          <w:bCs/>
          <w:color w:val="auto"/>
          <w:sz w:val="24"/>
          <w:highlight w:val="none"/>
        </w:rPr>
        <w:t>信息化部、国家统计局、国家发展和改革委员会、财政部《关于印发〈中小企业划型标准规定〉的通知》（工信部联企〔2011〕300 号）</w:t>
      </w:r>
    </w:p>
    <w:p>
      <w:pPr>
        <w:pStyle w:val="6"/>
        <w:tabs>
          <w:tab w:val="left" w:pos="562"/>
          <w:tab w:val="left" w:pos="3372"/>
          <w:tab w:val="left" w:pos="3653"/>
        </w:tabs>
        <w:spacing w:line="360" w:lineRule="auto"/>
        <w:rPr>
          <w:rFonts w:ascii="宋体" w:hAnsi="宋体" w:cs="宋体"/>
          <w:color w:val="auto"/>
          <w:sz w:val="24"/>
          <w:highlight w:val="none"/>
        </w:rPr>
      </w:pP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关于印发中小企业划型标准规定的通知</w:t>
      </w:r>
    </w:p>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工信部联企业〔2011〕300号</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各省、自治区、直辖市人民政府，国务院各部委、各直属机构及有关单位：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pPr>
        <w:spacing w:line="360" w:lineRule="auto"/>
        <w:ind w:firstLine="480" w:firstLineChars="200"/>
        <w:jc w:val="right"/>
        <w:rPr>
          <w:rFonts w:ascii="宋体" w:hAnsi="宋体" w:cs="宋体"/>
          <w:color w:val="auto"/>
          <w:sz w:val="24"/>
          <w:highlight w:val="none"/>
        </w:rPr>
      </w:pPr>
      <w:r>
        <w:rPr>
          <w:rFonts w:hint="eastAsia" w:ascii="宋体" w:hAnsi="宋体" w:cs="宋体"/>
          <w:color w:val="auto"/>
          <w:sz w:val="24"/>
          <w:highlight w:val="none"/>
        </w:rPr>
        <w:t>工业和信息化部 国家统计局</w:t>
      </w:r>
    </w:p>
    <w:p>
      <w:pPr>
        <w:spacing w:line="360" w:lineRule="auto"/>
        <w:ind w:firstLine="480" w:firstLineChars="200"/>
        <w:jc w:val="right"/>
        <w:rPr>
          <w:rFonts w:ascii="宋体" w:hAnsi="宋体" w:cs="宋体"/>
          <w:color w:val="auto"/>
          <w:sz w:val="24"/>
          <w:highlight w:val="none"/>
        </w:rPr>
      </w:pPr>
      <w:r>
        <w:rPr>
          <w:rFonts w:hint="eastAsia" w:ascii="宋体" w:hAnsi="宋体" w:cs="宋体"/>
          <w:color w:val="auto"/>
          <w:sz w:val="24"/>
          <w:highlight w:val="none"/>
        </w:rPr>
        <w:t>国家发展和改革委员会 财政部</w:t>
      </w:r>
    </w:p>
    <w:p>
      <w:pPr>
        <w:spacing w:line="360" w:lineRule="auto"/>
        <w:ind w:firstLine="480" w:firstLineChars="200"/>
        <w:jc w:val="right"/>
        <w:rPr>
          <w:rFonts w:ascii="宋体" w:hAnsi="宋体" w:cs="宋体"/>
          <w:color w:val="auto"/>
          <w:sz w:val="24"/>
          <w:highlight w:val="none"/>
        </w:rPr>
      </w:pPr>
      <w:r>
        <w:rPr>
          <w:rFonts w:hint="eastAsia" w:ascii="宋体" w:hAnsi="宋体" w:cs="宋体"/>
          <w:color w:val="auto"/>
          <w:sz w:val="24"/>
          <w:highlight w:val="none"/>
        </w:rPr>
        <w:t>二○一一年六月十八日</w:t>
      </w:r>
    </w:p>
    <w:p>
      <w:pPr>
        <w:spacing w:line="360" w:lineRule="auto"/>
        <w:ind w:firstLine="480" w:firstLineChars="200"/>
        <w:rPr>
          <w:rFonts w:ascii="宋体" w:hAnsi="宋体" w:cs="宋体"/>
          <w:color w:val="auto"/>
          <w:sz w:val="24"/>
          <w:highlight w:val="none"/>
        </w:rPr>
      </w:pPr>
    </w:p>
    <w:p>
      <w:pPr>
        <w:pStyle w:val="6"/>
        <w:rPr>
          <w:rFonts w:ascii="宋体" w:hAnsi="宋体" w:cs="宋体"/>
          <w:color w:val="auto"/>
          <w:sz w:val="24"/>
          <w:highlight w:val="none"/>
        </w:rPr>
      </w:pPr>
    </w:p>
    <w:p>
      <w:pPr>
        <w:rPr>
          <w:rFonts w:ascii="宋体" w:hAnsi="宋体" w:cs="宋体"/>
          <w:color w:val="auto"/>
          <w:sz w:val="24"/>
          <w:highlight w:val="none"/>
        </w:rPr>
      </w:pPr>
    </w:p>
    <w:p>
      <w:pPr>
        <w:pStyle w:val="6"/>
        <w:rPr>
          <w:rFonts w:ascii="宋体" w:hAnsi="宋体" w:cs="宋体"/>
          <w:color w:val="auto"/>
          <w:sz w:val="24"/>
          <w:highlight w:val="none"/>
        </w:rPr>
      </w:pPr>
    </w:p>
    <w:p>
      <w:pPr>
        <w:rPr>
          <w:rFonts w:ascii="宋体" w:hAnsi="宋体" w:cs="宋体"/>
          <w:color w:val="auto"/>
          <w:sz w:val="24"/>
          <w:highlight w:val="none"/>
        </w:rPr>
      </w:pPr>
    </w:p>
    <w:p>
      <w:pPr>
        <w:rPr>
          <w:color w:val="auto"/>
          <w:highlight w:val="none"/>
        </w:rPr>
      </w:pPr>
    </w:p>
    <w:p>
      <w:pPr>
        <w:pStyle w:val="6"/>
        <w:rPr>
          <w:color w:val="auto"/>
          <w:highlight w:val="none"/>
        </w:rPr>
      </w:pPr>
    </w:p>
    <w:p>
      <w:pPr>
        <w:spacing w:line="360" w:lineRule="auto"/>
        <w:ind w:firstLine="480" w:firstLineChars="200"/>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p>
    <w:p>
      <w:pPr>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 xml:space="preserve">中小企业划型标准规定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一、根据《中华人民共和国中小企业促进法》和《国务院关于进一步促进中小企业发展的若干意见》(国发〔2009〕36号)，制定本规定。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二、中小企业划分为中型、小型、微型三种类型，具体标准根据企业从业人员、营业收入、资产总额等指标，结合行业特点制定。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三、本规定适用的行业包括：农、林、牧、渔业，工业（包括采矿业，制造 业，电力、热力、燃气及水生产和供应业），建筑业，批发业，零售业，交通运输 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四、各行业划型标准为：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（一）农、林、牧、渔业。营业收入20000万元以下的为中小微型企业。其中，营业收入500万元及以上的为中型企业，营业收入50万元及以上的为小型企业，营业收入50万元以下的为微型企业。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（十六）其他未列明行业。从业人员300人以下的为中小微型企业。其中，从业人员100人及以上的为中型企业；从业人员10人及以上的为小型企业；从业人员10人以下的为微型企业。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五、企业类型的划分以统计部门的统计数据为依据。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六、本规定适用于在中华人民共和国境内依法设立的各类所有制和各种组织形式的企业。个体工商户和本规定以外的行业，参照本规定进行划型。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八、本规定由工业和信息化部、国家统计局会同有关部门根据《国民经济行业分类》修订情况和企业发展变化情况适时修订。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九、本规定由工业和信息化部、国家统计局会同有关部门负责解释。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十、本规定自发布之日起执行，原国家经贸委、原国家计委、财政部和国家统计局2003年颁布的《中小企业标准暂行规定》同时废止。</w:t>
      </w:r>
    </w:p>
    <w:p>
      <w:pPr>
        <w:ind w:firstLine="480" w:firstLineChars="200"/>
        <w:rPr>
          <w:rFonts w:ascii="宋体" w:hAnsi="宋体" w:cs="宋体"/>
          <w:color w:val="auto"/>
          <w:sz w:val="24"/>
          <w:highlight w:val="none"/>
        </w:rPr>
      </w:pPr>
    </w:p>
    <w:p>
      <w:pPr>
        <w:pStyle w:val="17"/>
        <w:jc w:val="both"/>
        <w:outlineLvl w:val="9"/>
        <w:rPr>
          <w:rFonts w:ascii="宋体" w:hAnsi="宋体" w:eastAsia="宋体" w:cs="宋体"/>
          <w:color w:val="auto"/>
          <w:sz w:val="24"/>
          <w:szCs w:val="24"/>
          <w:highlight w:val="none"/>
        </w:rPr>
      </w:pPr>
    </w:p>
    <w:p>
      <w:pPr>
        <w:tabs>
          <w:tab w:val="left" w:pos="360"/>
        </w:tabs>
        <w:spacing w:line="360" w:lineRule="auto"/>
        <w:outlineLvl w:val="1"/>
        <w:rPr>
          <w:rFonts w:ascii="宋体" w:hAnsi="宋体" w:cs="宋体"/>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3、国家统计局《关于印发〈统计上大中小微型企业划分办法（2017）〉的通知》</w:t>
      </w:r>
    </w:p>
    <w:p>
      <w:pPr>
        <w:widowControl/>
        <w:shd w:val="clear" w:color="auto" w:fill="FFFFFF"/>
        <w:spacing w:line="360" w:lineRule="auto"/>
        <w:jc w:val="center"/>
        <w:rPr>
          <w:rFonts w:ascii="宋体" w:hAnsi="宋体" w:cs="宋体"/>
          <w:b/>
          <w:bCs/>
          <w:color w:val="auto"/>
          <w:kern w:val="0"/>
          <w:sz w:val="24"/>
          <w:highlight w:val="none"/>
        </w:rPr>
      </w:pPr>
    </w:p>
    <w:p>
      <w:pPr>
        <w:widowControl/>
        <w:shd w:val="clear" w:color="auto" w:fill="FFFFFF"/>
        <w:spacing w:line="360" w:lineRule="auto"/>
        <w:jc w:val="center"/>
        <w:rPr>
          <w:rFonts w:ascii="宋体" w:hAnsi="宋体" w:cs="宋体"/>
          <w:b/>
          <w:color w:val="auto"/>
          <w:kern w:val="0"/>
          <w:sz w:val="24"/>
          <w:highlight w:val="none"/>
        </w:rPr>
      </w:pPr>
      <w:r>
        <w:rPr>
          <w:rFonts w:hint="eastAsia" w:ascii="宋体" w:hAnsi="宋体" w:cs="宋体"/>
          <w:b/>
          <w:bCs/>
          <w:color w:val="auto"/>
          <w:kern w:val="0"/>
          <w:sz w:val="24"/>
          <w:highlight w:val="none"/>
        </w:rPr>
        <w:t>国家统计局关于印发《统计上大中小微型企业划分办法（2017）》的通知</w:t>
      </w:r>
    </w:p>
    <w:p>
      <w:pPr>
        <w:widowControl/>
        <w:shd w:val="clear" w:color="auto" w:fill="FFFFFF"/>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各省、自治区、直辖市统计局，新疆生产建设兵团统计局，国务院各有关部门，国家统计局各调查总队：</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附件：《统计上大中小微型企业划分办法（2017）》修订说明</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right"/>
        <w:rPr>
          <w:rFonts w:ascii="宋体" w:hAnsi="宋体" w:cs="宋体"/>
          <w:color w:val="auto"/>
          <w:kern w:val="0"/>
          <w:sz w:val="24"/>
          <w:highlight w:val="none"/>
        </w:rPr>
      </w:pPr>
      <w:r>
        <w:rPr>
          <w:rFonts w:hint="eastAsia" w:ascii="宋体" w:hAnsi="宋体" w:cs="宋体"/>
          <w:color w:val="auto"/>
          <w:kern w:val="0"/>
          <w:sz w:val="24"/>
          <w:highlight w:val="none"/>
        </w:rPr>
        <w:t>国家统计局</w:t>
      </w:r>
    </w:p>
    <w:p>
      <w:pPr>
        <w:widowControl/>
        <w:shd w:val="clear" w:color="auto" w:fill="FFFFFF"/>
        <w:spacing w:line="360" w:lineRule="auto"/>
        <w:ind w:firstLine="480" w:firstLineChars="200"/>
        <w:jc w:val="right"/>
        <w:rPr>
          <w:rFonts w:ascii="宋体" w:hAnsi="宋体" w:cs="宋体"/>
          <w:color w:val="auto"/>
          <w:kern w:val="0"/>
          <w:sz w:val="24"/>
          <w:highlight w:val="none"/>
        </w:rPr>
      </w:pPr>
      <w:r>
        <w:rPr>
          <w:rFonts w:hint="eastAsia" w:ascii="宋体" w:hAnsi="宋体" w:cs="宋体"/>
          <w:color w:val="auto"/>
          <w:kern w:val="0"/>
          <w:sz w:val="24"/>
          <w:highlight w:val="none"/>
        </w:rPr>
        <w:t>2017年12月28日</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pStyle w:val="6"/>
        <w:rPr>
          <w:rFonts w:ascii="宋体" w:hAnsi="宋体" w:cs="宋体"/>
          <w:color w:val="auto"/>
          <w:kern w:val="0"/>
          <w:sz w:val="24"/>
          <w:highlight w:val="none"/>
        </w:rPr>
      </w:pPr>
    </w:p>
    <w:p>
      <w:pPr>
        <w:rPr>
          <w:rFonts w:ascii="宋体" w:hAnsi="宋体" w:cs="宋体"/>
          <w:color w:val="auto"/>
          <w:kern w:val="0"/>
          <w:sz w:val="24"/>
          <w:highlight w:val="none"/>
        </w:rPr>
      </w:pPr>
    </w:p>
    <w:p>
      <w:pPr>
        <w:pStyle w:val="6"/>
        <w:rPr>
          <w:rFonts w:ascii="宋体" w:hAnsi="宋体" w:cs="宋体"/>
          <w:color w:val="auto"/>
          <w:kern w:val="0"/>
          <w:sz w:val="24"/>
          <w:highlight w:val="none"/>
        </w:rPr>
      </w:pPr>
    </w:p>
    <w:p>
      <w:pPr>
        <w:rPr>
          <w:color w:val="auto"/>
          <w:highlight w:val="none"/>
        </w:rPr>
      </w:pPr>
    </w:p>
    <w:p>
      <w:pPr>
        <w:widowControl/>
        <w:shd w:val="clear" w:color="auto" w:fill="FFFFFF"/>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统计上大中小微型企业划分办法（2017）</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二、本办法适用对象为在中华人民共和国境内依法设立的各种组织形式的法人企业或单位。个体工商户参照本办法进行划分。</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四、本办法按照行业门类、大类、中类和组合类别，依据从业人员、营业收入、资产总额等指标或替代指标，将我国的企业划分为大型、中型、小型、微型等四种类型。具体划分标准见附表。</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五、企业划分由政府综合统计部门根据统计年报每年确定一次，定报统计原则上不进行调整。</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六、本办法自印发之日起执行，国家统计局2011年印发的《统计上大中小微型企业划分办法》（国统字〔2011〕75号）同时废止。</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附表：统计上大中小微型企业划分标准</w:t>
      </w:r>
    </w:p>
    <w:p>
      <w:pPr>
        <w:widowControl/>
        <w:spacing w:line="360" w:lineRule="auto"/>
        <w:jc w:val="left"/>
        <w:rPr>
          <w:rFonts w:ascii="宋体" w:hAnsi="宋体" w:cs="宋体"/>
          <w:color w:val="auto"/>
          <w:kern w:val="0"/>
          <w:sz w:val="24"/>
          <w:highlight w:val="none"/>
        </w:rPr>
      </w:pPr>
    </w:p>
    <w:p>
      <w:pPr>
        <w:pStyle w:val="6"/>
        <w:rPr>
          <w:color w:val="auto"/>
          <w:highlight w:val="none"/>
        </w:rPr>
      </w:pPr>
    </w:p>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附表：</w:t>
      </w:r>
    </w:p>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统计上大中小微型企业划分标准</w:t>
      </w:r>
    </w:p>
    <w:tbl>
      <w:tblPr>
        <w:tblStyle w:val="19"/>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42"/>
        <w:gridCol w:w="1462"/>
        <w:gridCol w:w="727"/>
        <w:gridCol w:w="1011"/>
        <w:gridCol w:w="1664"/>
        <w:gridCol w:w="1446"/>
        <w:gridCol w:w="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行业名称</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指标名称</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计量</w:t>
            </w:r>
          </w:p>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单位</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大型</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中型</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小型</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农、林、牧、渔业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500≤Y＜20000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50≤Y＜500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工业 *</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20≤X＜300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Y≥40000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2000≤Y＜40000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300≤Y＜2000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建筑业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Y≥80000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6000≤Y＜80000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300≤Y＜6000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资产总额(Z)</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Z≥80000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5000≤Z＜80000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300≤Z＜5000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批发业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20≤X＜200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5≤X＜20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Y≥40000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5000≤Y＜40000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1000≤Y＜5000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零售业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10≤X＜50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500≤Y＜20000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100≤Y＜500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交通运输业 *</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20≤X＜300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3000≤Y＜30000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200≤Y＜3000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仓储业*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100≤X＜200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1000≤Y＜30000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邮政业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20≤X＜300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2000≤Y＜30000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100≤Y＜2000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住宿业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2000≤Y＜10000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100≤Y＜2000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餐饮业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2000≤Y＜10000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100≤Y＜2000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信息传输业 *</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100≤X＜2000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1000≤Y＜100000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软件和信息技术服务业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1000≤Y＜10000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房地产开发经营</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1000≤Y＜200000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资产总额(Z)</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Z≥10000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5000≤Z＜10000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2000≤Z＜5000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物业管理</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1000≤Y＜5000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租赁和商务服务业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资产总额(Z)</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Z≥120000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8000≤Z＜120000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100≤Z＜8000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其他未列明行业 *</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bl>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说明：</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1.大型、中型和小型企业须同时满足所列指标的下限，否则下划一档；微型企业只须满足所列指标中的一项即可。</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pStyle w:val="6"/>
        <w:tabs>
          <w:tab w:val="left" w:pos="562"/>
          <w:tab w:val="left" w:pos="3372"/>
          <w:tab w:val="left" w:pos="3653"/>
        </w:tabs>
        <w:spacing w:line="360" w:lineRule="auto"/>
        <w:rPr>
          <w:rFonts w:ascii="宋体" w:hAnsi="宋体" w:cs="宋体"/>
          <w:color w:val="auto"/>
          <w:sz w:val="24"/>
          <w:highlight w:val="none"/>
        </w:rPr>
      </w:pPr>
    </w:p>
    <w:p>
      <w:pPr>
        <w:tabs>
          <w:tab w:val="left" w:pos="360"/>
        </w:tabs>
        <w:spacing w:line="360" w:lineRule="auto"/>
        <w:outlineLvl w:val="1"/>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b/>
          <w:bCs/>
          <w:color w:val="auto"/>
          <w:sz w:val="24"/>
          <w:highlight w:val="none"/>
        </w:rPr>
        <w:t>4、财政部、民政部、中国残联《关于促进残疾人就业政府采购政策的通知》（财库〔2017〕141 号）</w:t>
      </w:r>
    </w:p>
    <w:p>
      <w:pPr>
        <w:shd w:val="clear" w:color="auto" w:fill="FFFFFF"/>
        <w:spacing w:line="360" w:lineRule="auto"/>
        <w:rPr>
          <w:rFonts w:ascii="宋体" w:hAnsi="宋体" w:cs="宋体"/>
          <w:bCs/>
          <w:color w:val="auto"/>
          <w:sz w:val="24"/>
          <w:highlight w:val="none"/>
        </w:rPr>
      </w:pPr>
    </w:p>
    <w:p>
      <w:pPr>
        <w:shd w:val="clear" w:color="auto" w:fill="FFFFFF"/>
        <w:spacing w:line="360" w:lineRule="auto"/>
        <w:rPr>
          <w:rFonts w:ascii="宋体" w:hAnsi="宋体" w:cs="宋体"/>
          <w:bCs/>
          <w:color w:val="auto"/>
          <w:sz w:val="24"/>
          <w:highlight w:val="none"/>
        </w:rPr>
      </w:pPr>
      <w:r>
        <w:rPr>
          <w:rFonts w:hint="eastAsia" w:ascii="宋体" w:hAnsi="宋体" w:cs="宋体"/>
          <w:bCs/>
          <w:color w:val="auto"/>
          <w:sz w:val="24"/>
          <w:highlight w:val="none"/>
        </w:rPr>
        <w:t>关于促进残疾人就业政府采购政策的通知</w:t>
      </w:r>
    </w:p>
    <w:p>
      <w:pPr>
        <w:pStyle w:val="16"/>
        <w:shd w:val="clear" w:color="auto" w:fill="FFFFFF"/>
        <w:spacing w:before="0" w:beforeAutospacing="0" w:after="0" w:afterAutospacing="0" w:line="360" w:lineRule="auto"/>
        <w:jc w:val="center"/>
        <w:rPr>
          <w:color w:val="auto"/>
          <w:highlight w:val="none"/>
        </w:rPr>
      </w:pPr>
      <w:r>
        <w:rPr>
          <w:rFonts w:hint="eastAsia"/>
          <w:color w:val="auto"/>
          <w:highlight w:val="none"/>
        </w:rPr>
        <w:t>　　</w:t>
      </w:r>
      <w:bookmarkStart w:id="35" w:name="sendNo"/>
      <w:r>
        <w:rPr>
          <w:rFonts w:hint="eastAsia"/>
          <w:color w:val="auto"/>
          <w:highlight w:val="none"/>
        </w:rPr>
        <w:t>财库〔</w:t>
      </w:r>
      <w:bookmarkEnd w:id="35"/>
      <w:r>
        <w:rPr>
          <w:rFonts w:hint="eastAsia"/>
          <w:color w:val="auto"/>
          <w:highlight w:val="none"/>
        </w:rPr>
        <w:t>2017〕141号</w:t>
      </w:r>
    </w:p>
    <w:p>
      <w:pPr>
        <w:pStyle w:val="16"/>
        <w:shd w:val="clear" w:color="auto" w:fill="FFFFFF"/>
        <w:spacing w:before="0" w:beforeAutospacing="0" w:after="0" w:afterAutospacing="0" w:line="360" w:lineRule="auto"/>
        <w:ind w:firstLine="480" w:firstLineChars="200"/>
        <w:rPr>
          <w:color w:val="auto"/>
          <w:highlight w:val="none"/>
        </w:rPr>
      </w:pPr>
      <w:bookmarkStart w:id="36" w:name="toDeptId"/>
      <w:r>
        <w:rPr>
          <w:rFonts w:hint="eastAsia"/>
          <w:color w:val="auto"/>
          <w:highlight w:val="none"/>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36"/>
      <w:r>
        <w:rPr>
          <w:rFonts w:hint="eastAsia"/>
          <w:color w:val="auto"/>
          <w:highlight w:val="none"/>
        </w:rPr>
        <w:t>：</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为了发挥政府采购促进残疾人就业的作用，进一步保障残疾人权益，依照《政府采购法》、《残疾人保障法》等法律法规及相关规定，现就促进残疾人就业政府采购政策通知如下：</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一、享受政府采购支持政策的残疾人福利性单位应当同时满足以下条件：</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（一）安置的残疾人占本单位在职职工人数的比例不低于25%（含25%），并且安置的残疾人人数不少于10人（含10人）；</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（二）依法与安置的每位残疾人签订了一年以上（含一年）的劳动合同或服务协议；</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（三）为安置的每位残疾人按月足额缴纳了基本养老保险、基本医疗保险、失业保险、工伤保险和生育保险等社会保险费；</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（四）通过银行等金融机构向安置的每位残疾人，按月支付了不低于单位所在区县适用的经省级人民政府批准的月最低工资标准的工资；</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（五）提供本单位制造的货物、承担的工程或者服务（以下简称产品），或者提供其他残疾人福利性单位制造的货物（不包括使用非残疾人福利性单位注册商标的货物）。</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中标、成交供应商为残疾人福利性单位的，采购人或者其委托的采购代理机构应当随中标、成交结果同时公告其《残疾人福利性单位声明函》，接受社会监督。</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供应商提供的《残疾人福利性单位声明函》与事实不符的，依照《政府采购法》第七十七条第一款的规定追究法律责任。</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四、采购人采购公开招标数额标准以上的货物或者服务，因落实促进残疾人就业政策的需要，依法履行有关报批程序后，可采用公开招标以外的采购方式。</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七、本通知自2017年10月1日起执行。</w:t>
      </w:r>
    </w:p>
    <w:p>
      <w:pPr>
        <w:pStyle w:val="16"/>
        <w:shd w:val="clear" w:color="auto" w:fill="FFFFFF"/>
        <w:spacing w:before="0" w:beforeAutospacing="0" w:after="0" w:afterAutospacing="0" w:line="360" w:lineRule="auto"/>
        <w:ind w:firstLine="480" w:firstLineChars="200"/>
        <w:jc w:val="right"/>
        <w:rPr>
          <w:color w:val="auto"/>
          <w:highlight w:val="none"/>
        </w:rPr>
      </w:pPr>
      <w:r>
        <w:rPr>
          <w:rFonts w:hint="eastAsia"/>
          <w:color w:val="auto"/>
          <w:highlight w:val="none"/>
        </w:rPr>
        <w:t>财政部 民政部 中国残疾人联合会</w:t>
      </w:r>
    </w:p>
    <w:p>
      <w:pPr>
        <w:pStyle w:val="16"/>
        <w:shd w:val="clear" w:color="auto" w:fill="FFFFFF"/>
        <w:spacing w:before="0" w:beforeAutospacing="0" w:after="0" w:afterAutospacing="0" w:line="360" w:lineRule="auto"/>
        <w:ind w:firstLine="480" w:firstLineChars="200"/>
        <w:jc w:val="right"/>
        <w:rPr>
          <w:color w:val="auto"/>
          <w:highlight w:val="none"/>
        </w:rPr>
      </w:pPr>
      <w:r>
        <w:rPr>
          <w:rFonts w:hint="eastAsia"/>
          <w:color w:val="auto"/>
          <w:highlight w:val="none"/>
        </w:rPr>
        <w:t>2017年8月22日</w:t>
      </w: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rPr>
          <w:color w:val="auto"/>
          <w:highlight w:val="none"/>
        </w:rPr>
      </w:pPr>
      <w:r>
        <w:rPr>
          <w:rFonts w:hint="eastAsia"/>
          <w:color w:val="auto"/>
          <w:highlight w:val="none"/>
        </w:rPr>
        <w:br w:type="page"/>
      </w:r>
    </w:p>
    <w:p>
      <w:pPr>
        <w:pStyle w:val="31"/>
        <w:shd w:val="clear" w:color="auto" w:fill="FFFFFF"/>
        <w:spacing w:before="0" w:beforeAutospacing="0" w:after="0" w:afterAutospacing="0" w:line="360" w:lineRule="auto"/>
        <w:jc w:val="both"/>
        <w:rPr>
          <w:color w:val="auto"/>
          <w:highlight w:val="none"/>
        </w:rPr>
      </w:pPr>
      <w:r>
        <w:rPr>
          <w:rFonts w:hint="eastAsia"/>
          <w:color w:val="auto"/>
          <w:highlight w:val="none"/>
        </w:rPr>
        <w:t>附件：</w:t>
      </w:r>
    </w:p>
    <w:p>
      <w:pPr>
        <w:pStyle w:val="31"/>
        <w:shd w:val="clear" w:color="auto" w:fill="FFFFFF"/>
        <w:spacing w:before="0" w:beforeAutospacing="0" w:after="0" w:afterAutospacing="0" w:line="360" w:lineRule="auto"/>
        <w:ind w:firstLine="481" w:firstLineChars="200"/>
        <w:jc w:val="center"/>
        <w:rPr>
          <w:color w:val="auto"/>
          <w:highlight w:val="none"/>
        </w:rPr>
      </w:pPr>
      <w:r>
        <w:rPr>
          <w:rStyle w:val="32"/>
          <w:rFonts w:hint="eastAsia"/>
          <w:b/>
          <w:bCs/>
          <w:color w:val="auto"/>
          <w:highlight w:val="none"/>
        </w:rPr>
        <w:t>残疾人福利性单位声明函</w:t>
      </w:r>
    </w:p>
    <w:p>
      <w:pPr>
        <w:pStyle w:val="31"/>
        <w:shd w:val="clear" w:color="auto" w:fill="FFFFFF"/>
        <w:spacing w:before="0" w:beforeAutospacing="0" w:after="0" w:afterAutospacing="0" w:line="360" w:lineRule="auto"/>
        <w:ind w:firstLine="480" w:firstLineChars="200"/>
        <w:jc w:val="both"/>
        <w:rPr>
          <w:color w:val="auto"/>
          <w:highlight w:val="none"/>
        </w:rPr>
      </w:pPr>
    </w:p>
    <w:p>
      <w:pPr>
        <w:pStyle w:val="31"/>
        <w:shd w:val="clear" w:color="auto" w:fill="FFFFFF"/>
        <w:spacing w:before="0" w:beforeAutospacing="0" w:after="0" w:afterAutospacing="0" w:line="360" w:lineRule="auto"/>
        <w:ind w:firstLine="480" w:firstLineChars="200"/>
        <w:jc w:val="both"/>
        <w:rPr>
          <w:color w:val="auto"/>
          <w:highlight w:val="none"/>
        </w:rPr>
      </w:pPr>
      <w:r>
        <w:rPr>
          <w:rStyle w:val="32"/>
          <w:rFonts w:hint="eastAsia"/>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31"/>
        <w:shd w:val="clear" w:color="auto" w:fill="FFFFFF"/>
        <w:spacing w:before="0" w:beforeAutospacing="0" w:after="0" w:afterAutospacing="0" w:line="360" w:lineRule="auto"/>
        <w:ind w:firstLine="480" w:firstLineChars="200"/>
        <w:jc w:val="both"/>
        <w:rPr>
          <w:color w:val="auto"/>
          <w:highlight w:val="none"/>
        </w:rPr>
      </w:pPr>
      <w:r>
        <w:rPr>
          <w:rStyle w:val="32"/>
          <w:rFonts w:hint="eastAsia"/>
          <w:color w:val="auto"/>
          <w:highlight w:val="none"/>
        </w:rPr>
        <w:t>本单位对上述声明的真实性负责。如有虚假，将依法承担相应责任。</w:t>
      </w:r>
    </w:p>
    <w:p>
      <w:pPr>
        <w:pStyle w:val="31"/>
        <w:shd w:val="clear" w:color="auto" w:fill="FFFFFF"/>
        <w:spacing w:before="0" w:beforeAutospacing="0" w:after="0" w:afterAutospacing="0" w:line="360" w:lineRule="auto"/>
        <w:ind w:firstLine="480" w:firstLineChars="200"/>
        <w:jc w:val="both"/>
        <w:rPr>
          <w:color w:val="auto"/>
          <w:highlight w:val="none"/>
        </w:rPr>
      </w:pPr>
      <w:r>
        <w:rPr>
          <w:rFonts w:hint="eastAsia"/>
          <w:color w:val="auto"/>
          <w:highlight w:val="none"/>
        </w:rPr>
        <w:t>投标人已知悉《关于促进残疾人就业政府采购政策的通知》（财库〔2017〕141 号）的规定，承诺提供的声明函内容是真实的，如提供声明函内容不实，则依法追究相关法律责任。</w:t>
      </w:r>
    </w:p>
    <w:p>
      <w:pPr>
        <w:pStyle w:val="31"/>
        <w:shd w:val="clear" w:color="auto" w:fill="FFFFFF"/>
        <w:spacing w:before="0" w:beforeAutospacing="0" w:after="0" w:afterAutospacing="0" w:line="360" w:lineRule="auto"/>
        <w:ind w:firstLine="480" w:firstLineChars="200"/>
        <w:jc w:val="both"/>
        <w:rPr>
          <w:color w:val="auto"/>
          <w:highlight w:val="none"/>
        </w:rPr>
      </w:pPr>
    </w:p>
    <w:p>
      <w:pPr>
        <w:pStyle w:val="31"/>
        <w:shd w:val="clear" w:color="auto" w:fill="FFFFFF"/>
        <w:spacing w:before="0" w:beforeAutospacing="0" w:after="0" w:afterAutospacing="0" w:line="360" w:lineRule="auto"/>
        <w:ind w:right="2100" w:rightChars="1000"/>
        <w:jc w:val="right"/>
        <w:rPr>
          <w:color w:val="auto"/>
          <w:highlight w:val="none"/>
        </w:rPr>
      </w:pPr>
      <w:r>
        <w:rPr>
          <w:rStyle w:val="32"/>
          <w:rFonts w:hint="eastAsia"/>
          <w:color w:val="auto"/>
          <w:highlight w:val="none"/>
        </w:rPr>
        <w:t>单位名称（盖章）：</w:t>
      </w:r>
    </w:p>
    <w:p>
      <w:pPr>
        <w:pStyle w:val="31"/>
        <w:shd w:val="clear" w:color="auto" w:fill="FFFFFF"/>
        <w:spacing w:before="0" w:beforeAutospacing="0" w:after="0" w:afterAutospacing="0" w:line="360" w:lineRule="auto"/>
        <w:ind w:right="2100" w:rightChars="1000"/>
        <w:jc w:val="right"/>
        <w:rPr>
          <w:color w:val="auto"/>
          <w:highlight w:val="none"/>
          <w:lang w:val="fr-CH"/>
        </w:rPr>
      </w:pPr>
      <w:r>
        <w:rPr>
          <w:rStyle w:val="32"/>
          <w:rFonts w:hint="eastAsia"/>
          <w:color w:val="auto"/>
          <w:highlight w:val="none"/>
        </w:rPr>
        <w:t>日 期：</w:t>
      </w:r>
    </w:p>
    <w:p>
      <w:pPr>
        <w:tabs>
          <w:tab w:val="left" w:pos="640"/>
          <w:tab w:val="left" w:pos="1260"/>
          <w:tab w:val="left" w:pos="1418"/>
        </w:tabs>
        <w:spacing w:line="360" w:lineRule="auto"/>
        <w:ind w:right="-420" w:rightChars="-200"/>
        <w:rPr>
          <w:rFonts w:ascii="宋体" w:hAnsi="宋体" w:cs="宋体"/>
          <w:color w:val="auto"/>
          <w:sz w:val="24"/>
          <w:highlight w:val="none"/>
          <w:lang w:val="fr-CH"/>
        </w:rPr>
      </w:pPr>
    </w:p>
    <w:p>
      <w:pPr>
        <w:tabs>
          <w:tab w:val="left" w:pos="360"/>
        </w:tabs>
        <w:spacing w:line="360" w:lineRule="auto"/>
        <w:outlineLvl w:val="1"/>
        <w:rPr>
          <w:rFonts w:hint="eastAsia" w:ascii="宋体" w:hAnsi="宋体" w:cs="宋体"/>
          <w:b/>
          <w:bCs/>
          <w:sz w:val="24"/>
        </w:rPr>
      </w:pPr>
      <w:r>
        <w:rPr>
          <w:rFonts w:hint="eastAsia" w:ascii="宋体" w:hAnsi="宋体" w:cs="宋体"/>
          <w:b/>
          <w:bCs/>
          <w:sz w:val="24"/>
          <w:lang w:eastAsia="zh-CN"/>
        </w:rPr>
        <w:t>5</w:t>
      </w:r>
      <w:r>
        <w:rPr>
          <w:rFonts w:hint="eastAsia" w:ascii="宋体" w:hAnsi="宋体" w:cs="宋体"/>
          <w:b/>
          <w:bCs/>
          <w:sz w:val="24"/>
        </w:rPr>
        <w:t>、《关于大力推进政府采购订单融资支持企业发展有关事宜的通知》(深财购(2026) 19号)</w:t>
      </w:r>
    </w:p>
    <w:p>
      <w:pPr>
        <w:tabs>
          <w:tab w:val="left" w:pos="360"/>
        </w:tabs>
        <w:spacing w:line="360" w:lineRule="auto"/>
        <w:outlineLvl w:val="1"/>
        <w:rPr>
          <w:rFonts w:hint="eastAsia" w:ascii="宋体" w:hAnsi="宋体" w:cs="宋体"/>
          <w:b/>
          <w:bCs/>
          <w:sz w:val="24"/>
        </w:rPr>
      </w:pPr>
      <w:r>
        <w:rPr>
          <w:rFonts w:hint="eastAsia" w:ascii="宋体" w:hAnsi="宋体" w:cs="宋体"/>
          <w:b/>
          <w:bCs/>
          <w:sz w:val="24"/>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 com/gtm/web/guarantee/#/) .</w:t>
      </w:r>
    </w:p>
    <w:p>
      <w:pPr>
        <w:widowControl/>
        <w:numPr>
          <w:ilvl w:val="-1"/>
          <w:numId w:val="0"/>
        </w:numPr>
        <w:spacing w:line="240" w:lineRule="auto"/>
        <w:ind w:right="0" w:rightChars="0"/>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p>
    <w:p>
      <w:pPr>
        <w:widowControl/>
        <w:numPr>
          <w:ilvl w:val="-1"/>
          <w:numId w:val="0"/>
        </w:numPr>
        <w:tabs>
          <w:tab w:val="left" w:pos="360"/>
        </w:tabs>
        <w:spacing w:line="360" w:lineRule="auto"/>
        <w:ind w:right="0" w:rightChars="0"/>
        <w:textAlignment w:val="auto"/>
        <w:outlineLvl w:val="1"/>
        <w:rPr>
          <w:rFonts w:hint="eastAsia" w:ascii="宋体" w:hAnsi="宋体" w:eastAsia="宋体" w:cs="宋体"/>
          <w:b/>
          <w:bCs/>
          <w:sz w:val="24"/>
          <w:szCs w:val="24"/>
        </w:rPr>
      </w:pPr>
      <w:r>
        <w:rPr>
          <w:rFonts w:hint="eastAsia" w:ascii="宋体" w:hAnsi="宋体" w:eastAsia="宋体" w:cs="宋体"/>
          <w:b/>
          <w:bCs/>
          <w:sz w:val="24"/>
          <w:szCs w:val="24"/>
          <w:lang w:val="en-US" w:eastAsia="zh-CN"/>
        </w:rPr>
        <w:t>6、实施本国产品标准及相关政策的特殊规定</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关于贯彻落实《国务院办公厅关于在政府采购中实施本国产品标准及相关政策的通知》的意见http://gks.mof.gov.cn/guizhangzhidu/202512/t20251219_3979568.htm</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国务院办公厅印发《关于在政府采购中实施本国产品标准及相关政策的通知》</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"http://www.mof.gov.cn/zhengwuxinxi/caizhengxinwen/202509/t20250930_3973725.htm"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http://www.mof.gov.cn/zhengwuxinxi/caizhengxinwen/202509/t20250930_3973725.htm</w:t>
      </w:r>
      <w:r>
        <w:rPr>
          <w:rFonts w:hint="eastAsia" w:ascii="宋体" w:hAnsi="宋体" w:eastAsia="宋体" w:cs="宋体"/>
          <w:b/>
          <w:bCs/>
          <w:sz w:val="24"/>
          <w:szCs w:val="24"/>
        </w:rPr>
        <w:fldChar w:fldCharType="end"/>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广东省财政厅 广东省工业和信息化厅关于贯彻落实在政府采购中实施本国产品标准及相关政策的通知（粤财采购〔2026〕1号）https://czt.gd.gov.cn/zfcg/content/post_4845740.html</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深圳市财政局关于贯彻落实政府采购本国产品标准及相关政策的通知</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https://www.sz.gov.cn/cn/xxgk/zfxxgj/tzgg/content/post_12577672.html</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财政部有关负责人就《关于在政府采购中实施本国产品标准及相关政策的通知》答记者问</w:t>
      </w:r>
    </w:p>
    <w:p>
      <w:pPr>
        <w:tabs>
          <w:tab w:val="left" w:pos="360"/>
        </w:tabs>
        <w:spacing w:line="360" w:lineRule="auto"/>
        <w:outlineLvl w:val="1"/>
        <w:rPr>
          <w:rFonts w:hint="eastAsia" w:ascii="宋体" w:hAnsi="宋体" w:eastAsia="宋体" w:cs="宋体"/>
          <w:b/>
          <w:bCs/>
          <w:sz w:val="24"/>
          <w:lang w:eastAsia="zh-CN"/>
        </w:rPr>
      </w:pPr>
      <w:r>
        <w:rPr>
          <w:rFonts w:hint="eastAsia" w:ascii="宋体" w:hAnsi="宋体" w:eastAsia="宋体" w:cs="宋体"/>
          <w:b/>
          <w:bCs/>
          <w:sz w:val="24"/>
          <w:szCs w:val="24"/>
        </w:rPr>
        <w:t>http://www.ccgp.gov.cn/zcfg/zcjd/202509/t20250930_25456987.htm</w:t>
      </w:r>
    </w:p>
    <w:p>
      <w:pPr>
        <w:rPr>
          <w:color w:val="auto"/>
          <w:highlight w:val="none"/>
        </w:rPr>
      </w:pPr>
    </w:p>
    <w:sectPr>
      <w:headerReference r:id="rId7" w:type="first"/>
      <w:headerReference r:id="rId5" w:type="default"/>
      <w:headerReference r:id="rId6" w:type="even"/>
      <w:pgSz w:w="11906" w:h="16838"/>
      <w:pgMar w:top="1440" w:right="1650" w:bottom="1440" w:left="1650" w:header="851" w:footer="992" w:gutter="0"/>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隶书">
    <w:altName w:val="方正隶书_GBK"/>
    <w:panose1 w:val="02010509060101010101"/>
    <w:charset w:val="86"/>
    <w:family w:val="modern"/>
    <w:pitch w:val="default"/>
    <w:sig w:usb0="00000000" w:usb1="00000000" w:usb2="00000000" w:usb3="00000000" w:csb0="00040000" w:csb1="00000000"/>
  </w:font>
  <w:font w:name="长城仿宋">
    <w:altName w:val="方正仿宋_GBK"/>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Arial Narrow">
    <w:altName w:val="Times New Roman"/>
    <w:panose1 w:val="020B0606020202030204"/>
    <w:charset w:val="00"/>
    <w:family w:val="swiss"/>
    <w:pitch w:val="default"/>
    <w:sig w:usb0="00000000" w:usb1="00000000" w:usb2="00000000" w:usb3="00000000" w:csb0="2000009F" w:csb1="DFD70000"/>
  </w:font>
  <w:font w:name="仿宋">
    <w:altName w:val="方正仿宋_GBK"/>
    <w:panose1 w:val="02010609060101010101"/>
    <w:charset w:val="86"/>
    <w:family w:val="auto"/>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PMingLiU">
    <w:altName w:val="Droid Sans Fallback"/>
    <w:panose1 w:val="02020500000000000000"/>
    <w:charset w:val="88"/>
    <w:family w:val="roman"/>
    <w:pitch w:val="default"/>
    <w:sig w:usb0="00000000" w:usb1="00000000" w:usb2="00000016" w:usb3="00000000" w:csb0="00100001"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jc w:val="right"/>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2"/>
                      <w:jc w:val="right"/>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20</w:t>
    </w:r>
    <w:r>
      <w:rPr>
        <w:rFonts w:ascii="宋体" w:hAnsi="宋体"/>
        <w:sz w:val="28"/>
        <w:szCs w:val="28"/>
      </w:rPr>
      <w:fldChar w:fldCharType="end"/>
    </w:r>
    <w:r>
      <w:rPr>
        <w:rFonts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3" o:spid="_x0000_s4098" o:spt="136" type="#_x0000_t136" style="position:absolute;left:0pt;height:207.5pt;width:415pt;mso-position-horizontal:center;mso-position-horizontal-relative:margin;mso-position-vertical:center;mso-position-vertical-relative:margin;z-index:-251656192;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2" o:spid="_x0000_s4097" o:spt="136" type="#_x0000_t136" style="position:absolute;left:0pt;height:207.5pt;width:415pt;mso-position-horizontal:center;mso-position-horizontal-relative:margin;mso-position-vertical:center;mso-position-vertical-relative:margin;z-index:-251657216;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AE1567"/>
    <w:multiLevelType w:val="singleLevel"/>
    <w:tmpl w:val="87AE1567"/>
    <w:lvl w:ilvl="0" w:tentative="0">
      <w:start w:val="1"/>
      <w:numFmt w:val="chineseCounting"/>
      <w:suff w:val="nothing"/>
      <w:lvlText w:val="%1、"/>
      <w:lvlJc w:val="left"/>
      <w:rPr>
        <w:rFonts w:hint="eastAsia"/>
      </w:rPr>
    </w:lvl>
  </w:abstractNum>
  <w:abstractNum w:abstractNumId="1">
    <w:nsid w:val="923D1DCE"/>
    <w:multiLevelType w:val="singleLevel"/>
    <w:tmpl w:val="923D1DCE"/>
    <w:lvl w:ilvl="0" w:tentative="0">
      <w:start w:val="1"/>
      <w:numFmt w:val="decimalEnclosedCircleChinese"/>
      <w:suff w:val="nothing"/>
      <w:lvlText w:val="%1　"/>
      <w:lvlJc w:val="left"/>
      <w:pPr>
        <w:ind w:left="0" w:firstLine="400"/>
      </w:pPr>
      <w:rPr>
        <w:rFonts w:hint="eastAsia"/>
      </w:rPr>
    </w:lvl>
  </w:abstractNum>
  <w:abstractNum w:abstractNumId="2">
    <w:nsid w:val="A77657F5"/>
    <w:multiLevelType w:val="singleLevel"/>
    <w:tmpl w:val="A77657F5"/>
    <w:lvl w:ilvl="0" w:tentative="0">
      <w:start w:val="1"/>
      <w:numFmt w:val="decimal"/>
      <w:suff w:val="nothing"/>
      <w:lvlText w:val="（%1）"/>
      <w:lvlJc w:val="left"/>
    </w:lvl>
  </w:abstractNum>
  <w:abstractNum w:abstractNumId="3">
    <w:nsid w:val="E2BE74A2"/>
    <w:multiLevelType w:val="singleLevel"/>
    <w:tmpl w:val="E2BE74A2"/>
    <w:lvl w:ilvl="0" w:tentative="0">
      <w:start w:val="1"/>
      <w:numFmt w:val="chineseCounting"/>
      <w:suff w:val="nothing"/>
      <w:lvlText w:val="%1、"/>
      <w:lvlJc w:val="left"/>
      <w:rPr>
        <w:rFonts w:hint="eastAsia"/>
      </w:rPr>
    </w:lvl>
  </w:abstractNum>
  <w:abstractNum w:abstractNumId="4">
    <w:nsid w:val="147E6560"/>
    <w:multiLevelType w:val="multilevel"/>
    <w:tmpl w:val="147E6560"/>
    <w:lvl w:ilvl="0" w:tentative="0">
      <w:start w:val="1"/>
      <w:numFmt w:val="chineseCountingThousand"/>
      <w:pStyle w:val="42"/>
      <w:suff w:val="noth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86A1B4D"/>
    <w:multiLevelType w:val="singleLevel"/>
    <w:tmpl w:val="386A1B4D"/>
    <w:lvl w:ilvl="0" w:tentative="0">
      <w:start w:val="1"/>
      <w:numFmt w:val="decimalEnclosedCircleChinese"/>
      <w:suff w:val="nothing"/>
      <w:lvlText w:val="%1　"/>
      <w:lvlJc w:val="left"/>
      <w:pPr>
        <w:ind w:left="0" w:firstLine="400"/>
      </w:pPr>
      <w:rPr>
        <w:rFonts w:hint="eastAsia"/>
      </w:rPr>
    </w:lvl>
  </w:abstractNum>
  <w:abstractNum w:abstractNumId="6">
    <w:nsid w:val="6C7B8507"/>
    <w:multiLevelType w:val="multilevel"/>
    <w:tmpl w:val="6C7B8507"/>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7">
    <w:nsid w:val="7D9E2CB6"/>
    <w:multiLevelType w:val="singleLevel"/>
    <w:tmpl w:val="7D9E2CB6"/>
    <w:lvl w:ilvl="0" w:tentative="0">
      <w:start w:val="1"/>
      <w:numFmt w:val="chineseCounting"/>
      <w:suff w:val="space"/>
      <w:lvlText w:val="第%1章"/>
      <w:lvlJc w:val="left"/>
      <w:rPr>
        <w:rFonts w:hint="eastAsia"/>
        <w:color w:val="auto"/>
      </w:rPr>
    </w:lvl>
  </w:abstractNum>
  <w:num w:numId="1">
    <w:abstractNumId w:val="4"/>
  </w:num>
  <w:num w:numId="2">
    <w:abstractNumId w:val="7"/>
  </w:num>
  <w:num w:numId="3">
    <w:abstractNumId w:val="2"/>
  </w:num>
  <w:num w:numId="4">
    <w:abstractNumId w:val="1"/>
  </w:num>
  <w:num w:numId="5">
    <w:abstractNumId w:val="6"/>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ViNjU1YjYxMmE1ZjA1ZGI4YzZiMWU4ZDg3Zjk4MWMifQ=="/>
  </w:docVars>
  <w:rsids>
    <w:rsidRoot w:val="00172A27"/>
    <w:rsid w:val="00102FCF"/>
    <w:rsid w:val="00127819"/>
    <w:rsid w:val="001D18BD"/>
    <w:rsid w:val="001D3334"/>
    <w:rsid w:val="001E733B"/>
    <w:rsid w:val="002D3A6D"/>
    <w:rsid w:val="00427844"/>
    <w:rsid w:val="00523433"/>
    <w:rsid w:val="00531F14"/>
    <w:rsid w:val="005B0D49"/>
    <w:rsid w:val="00621A13"/>
    <w:rsid w:val="00770252"/>
    <w:rsid w:val="007A52F5"/>
    <w:rsid w:val="00821404"/>
    <w:rsid w:val="00A95B1C"/>
    <w:rsid w:val="00B7098E"/>
    <w:rsid w:val="00C26D89"/>
    <w:rsid w:val="00D05268"/>
    <w:rsid w:val="00D16BF1"/>
    <w:rsid w:val="00E04AD1"/>
    <w:rsid w:val="00E75D82"/>
    <w:rsid w:val="010C37B8"/>
    <w:rsid w:val="016F05E9"/>
    <w:rsid w:val="01A11967"/>
    <w:rsid w:val="01BD17FD"/>
    <w:rsid w:val="02B9090A"/>
    <w:rsid w:val="02BD3216"/>
    <w:rsid w:val="031107FC"/>
    <w:rsid w:val="03344889"/>
    <w:rsid w:val="03510688"/>
    <w:rsid w:val="03C80805"/>
    <w:rsid w:val="04220A01"/>
    <w:rsid w:val="05024E58"/>
    <w:rsid w:val="05690583"/>
    <w:rsid w:val="05D84CA5"/>
    <w:rsid w:val="05EB2641"/>
    <w:rsid w:val="063313B4"/>
    <w:rsid w:val="07552703"/>
    <w:rsid w:val="077AF5D6"/>
    <w:rsid w:val="07D06FDE"/>
    <w:rsid w:val="07DB29DD"/>
    <w:rsid w:val="081E1FDA"/>
    <w:rsid w:val="085A6660"/>
    <w:rsid w:val="086A2F6F"/>
    <w:rsid w:val="08762705"/>
    <w:rsid w:val="088C4E09"/>
    <w:rsid w:val="08C71150"/>
    <w:rsid w:val="09A36B41"/>
    <w:rsid w:val="09C96A81"/>
    <w:rsid w:val="0A0345F4"/>
    <w:rsid w:val="0A183285"/>
    <w:rsid w:val="0B1A27AE"/>
    <w:rsid w:val="0B264B1A"/>
    <w:rsid w:val="0B30205B"/>
    <w:rsid w:val="0B9650E5"/>
    <w:rsid w:val="0BCC6A37"/>
    <w:rsid w:val="0BD45EF5"/>
    <w:rsid w:val="0BF67D6A"/>
    <w:rsid w:val="0C234952"/>
    <w:rsid w:val="0C4D7368"/>
    <w:rsid w:val="0C6C4A39"/>
    <w:rsid w:val="0C992E66"/>
    <w:rsid w:val="0CCB3933"/>
    <w:rsid w:val="0D376BE5"/>
    <w:rsid w:val="0DB46393"/>
    <w:rsid w:val="0DBFF8A4"/>
    <w:rsid w:val="0E0636C2"/>
    <w:rsid w:val="0E541CB6"/>
    <w:rsid w:val="0F226313"/>
    <w:rsid w:val="0F260153"/>
    <w:rsid w:val="0F742F92"/>
    <w:rsid w:val="0F9B909F"/>
    <w:rsid w:val="0FA94F43"/>
    <w:rsid w:val="0FBC28CC"/>
    <w:rsid w:val="0FDF2C31"/>
    <w:rsid w:val="0FFE3C2D"/>
    <w:rsid w:val="10762E0F"/>
    <w:rsid w:val="10C12E9A"/>
    <w:rsid w:val="113969C6"/>
    <w:rsid w:val="12117034"/>
    <w:rsid w:val="122F0D51"/>
    <w:rsid w:val="122F69BB"/>
    <w:rsid w:val="12631F4C"/>
    <w:rsid w:val="126D9995"/>
    <w:rsid w:val="12EA61D9"/>
    <w:rsid w:val="12ED74B0"/>
    <w:rsid w:val="12F47908"/>
    <w:rsid w:val="13BB0907"/>
    <w:rsid w:val="140D3389"/>
    <w:rsid w:val="15297246"/>
    <w:rsid w:val="156E66B6"/>
    <w:rsid w:val="15787C5B"/>
    <w:rsid w:val="162D45A8"/>
    <w:rsid w:val="16534086"/>
    <w:rsid w:val="168B5553"/>
    <w:rsid w:val="1717300A"/>
    <w:rsid w:val="175D30A4"/>
    <w:rsid w:val="178E628A"/>
    <w:rsid w:val="17974DC1"/>
    <w:rsid w:val="1797A8E8"/>
    <w:rsid w:val="17AFCD58"/>
    <w:rsid w:val="17BF9709"/>
    <w:rsid w:val="17DFB82A"/>
    <w:rsid w:val="17E41A7D"/>
    <w:rsid w:val="17F917F2"/>
    <w:rsid w:val="18235CAA"/>
    <w:rsid w:val="18270E2D"/>
    <w:rsid w:val="18B65219"/>
    <w:rsid w:val="18BD7EDC"/>
    <w:rsid w:val="19724F00"/>
    <w:rsid w:val="198C2042"/>
    <w:rsid w:val="199D0E65"/>
    <w:rsid w:val="19D86C84"/>
    <w:rsid w:val="19FA3545"/>
    <w:rsid w:val="1A035868"/>
    <w:rsid w:val="1A4947FA"/>
    <w:rsid w:val="1A827038"/>
    <w:rsid w:val="1AD3361A"/>
    <w:rsid w:val="1AE37965"/>
    <w:rsid w:val="1AF56CB1"/>
    <w:rsid w:val="1B1D4692"/>
    <w:rsid w:val="1B3C173F"/>
    <w:rsid w:val="1B7F54A3"/>
    <w:rsid w:val="1B7FF535"/>
    <w:rsid w:val="1BBFE1C1"/>
    <w:rsid w:val="1BCC2028"/>
    <w:rsid w:val="1BF8006E"/>
    <w:rsid w:val="1BFDEAE4"/>
    <w:rsid w:val="1BFFE856"/>
    <w:rsid w:val="1C215235"/>
    <w:rsid w:val="1CAF6DFF"/>
    <w:rsid w:val="1CBF97F2"/>
    <w:rsid w:val="1D7C69A3"/>
    <w:rsid w:val="1D9A259A"/>
    <w:rsid w:val="1DDD2E13"/>
    <w:rsid w:val="1DEBDB17"/>
    <w:rsid w:val="1E2A5B36"/>
    <w:rsid w:val="1E7EB620"/>
    <w:rsid w:val="1E8D5784"/>
    <w:rsid w:val="1E8E7398"/>
    <w:rsid w:val="1EDD6EA9"/>
    <w:rsid w:val="1EEA12FF"/>
    <w:rsid w:val="1EF7CA78"/>
    <w:rsid w:val="1EFF6F72"/>
    <w:rsid w:val="1F0A406F"/>
    <w:rsid w:val="1F1D05E3"/>
    <w:rsid w:val="1F25C25A"/>
    <w:rsid w:val="1F3670F2"/>
    <w:rsid w:val="1F501AAA"/>
    <w:rsid w:val="1F5BAC61"/>
    <w:rsid w:val="1F5D2FD1"/>
    <w:rsid w:val="1F6EF29D"/>
    <w:rsid w:val="1F7F4BF3"/>
    <w:rsid w:val="1FAFF4B3"/>
    <w:rsid w:val="1FB7081D"/>
    <w:rsid w:val="1FBAC58D"/>
    <w:rsid w:val="1FBBF8DB"/>
    <w:rsid w:val="1FD6A300"/>
    <w:rsid w:val="1FD96C40"/>
    <w:rsid w:val="1FFF9FA2"/>
    <w:rsid w:val="207865DF"/>
    <w:rsid w:val="20A4382C"/>
    <w:rsid w:val="20FB77F4"/>
    <w:rsid w:val="213740D6"/>
    <w:rsid w:val="216300BC"/>
    <w:rsid w:val="2185500C"/>
    <w:rsid w:val="21A92B96"/>
    <w:rsid w:val="2260669D"/>
    <w:rsid w:val="227D45A9"/>
    <w:rsid w:val="22E21BC4"/>
    <w:rsid w:val="2374556A"/>
    <w:rsid w:val="23BF0D43"/>
    <w:rsid w:val="23CD5478"/>
    <w:rsid w:val="23D13C15"/>
    <w:rsid w:val="23D64C00"/>
    <w:rsid w:val="242F5B1C"/>
    <w:rsid w:val="24495099"/>
    <w:rsid w:val="248D3582"/>
    <w:rsid w:val="24A63729"/>
    <w:rsid w:val="25003AF0"/>
    <w:rsid w:val="25747400"/>
    <w:rsid w:val="25801095"/>
    <w:rsid w:val="25D977F1"/>
    <w:rsid w:val="25FED59A"/>
    <w:rsid w:val="260D2D7B"/>
    <w:rsid w:val="263C7034"/>
    <w:rsid w:val="2675E140"/>
    <w:rsid w:val="26E2701C"/>
    <w:rsid w:val="271C5A1C"/>
    <w:rsid w:val="271F938A"/>
    <w:rsid w:val="2734033D"/>
    <w:rsid w:val="27636103"/>
    <w:rsid w:val="27695AE3"/>
    <w:rsid w:val="27BE2A52"/>
    <w:rsid w:val="27E880B4"/>
    <w:rsid w:val="27F26299"/>
    <w:rsid w:val="27F55E0F"/>
    <w:rsid w:val="27FE33CE"/>
    <w:rsid w:val="28641D7B"/>
    <w:rsid w:val="286533D6"/>
    <w:rsid w:val="28977EA2"/>
    <w:rsid w:val="289A3AA3"/>
    <w:rsid w:val="29A1025D"/>
    <w:rsid w:val="2A3F4BF5"/>
    <w:rsid w:val="2A810D6A"/>
    <w:rsid w:val="2AADC391"/>
    <w:rsid w:val="2AAF4215"/>
    <w:rsid w:val="2AB928BF"/>
    <w:rsid w:val="2ADF707C"/>
    <w:rsid w:val="2AF54989"/>
    <w:rsid w:val="2B2B082F"/>
    <w:rsid w:val="2B6743A0"/>
    <w:rsid w:val="2B7D0165"/>
    <w:rsid w:val="2BB9C8F2"/>
    <w:rsid w:val="2BFB6E8B"/>
    <w:rsid w:val="2BFFB032"/>
    <w:rsid w:val="2C4F242F"/>
    <w:rsid w:val="2C5FE643"/>
    <w:rsid w:val="2C667A3B"/>
    <w:rsid w:val="2C7C2E07"/>
    <w:rsid w:val="2C9B4F82"/>
    <w:rsid w:val="2D133F04"/>
    <w:rsid w:val="2D8C184B"/>
    <w:rsid w:val="2DAE0518"/>
    <w:rsid w:val="2DC86A18"/>
    <w:rsid w:val="2DDF7CF0"/>
    <w:rsid w:val="2DFF5839"/>
    <w:rsid w:val="2E3E806D"/>
    <w:rsid w:val="2E5F5866"/>
    <w:rsid w:val="2E8B55C3"/>
    <w:rsid w:val="2EBC3384"/>
    <w:rsid w:val="2EEF79C5"/>
    <w:rsid w:val="2EF45D6A"/>
    <w:rsid w:val="2EF7EE3A"/>
    <w:rsid w:val="2EFA5ED3"/>
    <w:rsid w:val="2F32348A"/>
    <w:rsid w:val="2F48361F"/>
    <w:rsid w:val="2F4BFFAC"/>
    <w:rsid w:val="2F4C0476"/>
    <w:rsid w:val="2F6F2DA0"/>
    <w:rsid w:val="2F6F565C"/>
    <w:rsid w:val="2F7FF788"/>
    <w:rsid w:val="2F9B0E34"/>
    <w:rsid w:val="2FB77A4C"/>
    <w:rsid w:val="2FEAA120"/>
    <w:rsid w:val="2FFDCAA5"/>
    <w:rsid w:val="30814D27"/>
    <w:rsid w:val="308A48AC"/>
    <w:rsid w:val="310061F3"/>
    <w:rsid w:val="317F7117"/>
    <w:rsid w:val="319B575E"/>
    <w:rsid w:val="31B72E5C"/>
    <w:rsid w:val="32AE6949"/>
    <w:rsid w:val="32F40FD3"/>
    <w:rsid w:val="32F977F1"/>
    <w:rsid w:val="32FF0317"/>
    <w:rsid w:val="33757578"/>
    <w:rsid w:val="337AE2D6"/>
    <w:rsid w:val="33AD2BD0"/>
    <w:rsid w:val="33DEF139"/>
    <w:rsid w:val="33E52AA0"/>
    <w:rsid w:val="33F915CE"/>
    <w:rsid w:val="33F9C19C"/>
    <w:rsid w:val="33FF10A1"/>
    <w:rsid w:val="346DC6E6"/>
    <w:rsid w:val="34D5481E"/>
    <w:rsid w:val="35341E00"/>
    <w:rsid w:val="3535527B"/>
    <w:rsid w:val="35E75334"/>
    <w:rsid w:val="35EB6C31"/>
    <w:rsid w:val="35F7ACF4"/>
    <w:rsid w:val="367DEB04"/>
    <w:rsid w:val="36B772DB"/>
    <w:rsid w:val="36BDDA7C"/>
    <w:rsid w:val="36EE6EF7"/>
    <w:rsid w:val="36F7F178"/>
    <w:rsid w:val="36FDBDE3"/>
    <w:rsid w:val="373DBD37"/>
    <w:rsid w:val="3769533B"/>
    <w:rsid w:val="376B13D8"/>
    <w:rsid w:val="3774DA36"/>
    <w:rsid w:val="377DF0D3"/>
    <w:rsid w:val="37AA06DF"/>
    <w:rsid w:val="37B63894"/>
    <w:rsid w:val="37BFE1FD"/>
    <w:rsid w:val="37DD7DB5"/>
    <w:rsid w:val="37EBD977"/>
    <w:rsid w:val="37F73822"/>
    <w:rsid w:val="37FF5767"/>
    <w:rsid w:val="38607A0E"/>
    <w:rsid w:val="38791C4D"/>
    <w:rsid w:val="38A96204"/>
    <w:rsid w:val="38AA163F"/>
    <w:rsid w:val="38DCE36B"/>
    <w:rsid w:val="3948288A"/>
    <w:rsid w:val="396B4AFF"/>
    <w:rsid w:val="397B107A"/>
    <w:rsid w:val="397B1CE6"/>
    <w:rsid w:val="397E758C"/>
    <w:rsid w:val="399333C8"/>
    <w:rsid w:val="39E5036B"/>
    <w:rsid w:val="3A092B2A"/>
    <w:rsid w:val="3A456D67"/>
    <w:rsid w:val="3A626B85"/>
    <w:rsid w:val="3A8F174A"/>
    <w:rsid w:val="3AC2456D"/>
    <w:rsid w:val="3AF774CA"/>
    <w:rsid w:val="3AFF7B57"/>
    <w:rsid w:val="3B3FC881"/>
    <w:rsid w:val="3B6E5B2D"/>
    <w:rsid w:val="3B7905A1"/>
    <w:rsid w:val="3B7BF8D1"/>
    <w:rsid w:val="3B93441B"/>
    <w:rsid w:val="3B9528C7"/>
    <w:rsid w:val="3B9603ED"/>
    <w:rsid w:val="3BA725FA"/>
    <w:rsid w:val="3BF3F690"/>
    <w:rsid w:val="3BFFAFAC"/>
    <w:rsid w:val="3C0223B7"/>
    <w:rsid w:val="3C62CBC3"/>
    <w:rsid w:val="3C6FA9D3"/>
    <w:rsid w:val="3C9FAAB0"/>
    <w:rsid w:val="3CBF52AA"/>
    <w:rsid w:val="3CBFC02A"/>
    <w:rsid w:val="3CFC7333"/>
    <w:rsid w:val="3D146668"/>
    <w:rsid w:val="3D3D173E"/>
    <w:rsid w:val="3D5358A8"/>
    <w:rsid w:val="3D6F35BF"/>
    <w:rsid w:val="3D84435C"/>
    <w:rsid w:val="3DB03A24"/>
    <w:rsid w:val="3DBDE794"/>
    <w:rsid w:val="3DBFC698"/>
    <w:rsid w:val="3DDF4999"/>
    <w:rsid w:val="3DEAAE5D"/>
    <w:rsid w:val="3DEB085D"/>
    <w:rsid w:val="3DFEF73F"/>
    <w:rsid w:val="3E180A3B"/>
    <w:rsid w:val="3E31A9C9"/>
    <w:rsid w:val="3EAA2D67"/>
    <w:rsid w:val="3EBC3261"/>
    <w:rsid w:val="3EC3748A"/>
    <w:rsid w:val="3EC45405"/>
    <w:rsid w:val="3ECC6910"/>
    <w:rsid w:val="3EDE3B0B"/>
    <w:rsid w:val="3EDF52C5"/>
    <w:rsid w:val="3EDF680B"/>
    <w:rsid w:val="3EEF766D"/>
    <w:rsid w:val="3EF34746"/>
    <w:rsid w:val="3EF91C35"/>
    <w:rsid w:val="3F3F8B61"/>
    <w:rsid w:val="3F576BF2"/>
    <w:rsid w:val="3F6F0A32"/>
    <w:rsid w:val="3F772D4C"/>
    <w:rsid w:val="3F77813E"/>
    <w:rsid w:val="3F7E6325"/>
    <w:rsid w:val="3F84C1AE"/>
    <w:rsid w:val="3F8F1F95"/>
    <w:rsid w:val="3F9844A6"/>
    <w:rsid w:val="3F9E313C"/>
    <w:rsid w:val="3FA06772"/>
    <w:rsid w:val="3FB3B736"/>
    <w:rsid w:val="3FCDAA70"/>
    <w:rsid w:val="3FCF161C"/>
    <w:rsid w:val="3FD7C333"/>
    <w:rsid w:val="3FDF7814"/>
    <w:rsid w:val="3FDFE01C"/>
    <w:rsid w:val="3FEFC185"/>
    <w:rsid w:val="3FF72816"/>
    <w:rsid w:val="3FFB77CB"/>
    <w:rsid w:val="3FFB87EC"/>
    <w:rsid w:val="3FFD2741"/>
    <w:rsid w:val="3FFDCBCA"/>
    <w:rsid w:val="3FFEAECC"/>
    <w:rsid w:val="3FFF03B9"/>
    <w:rsid w:val="40226BDD"/>
    <w:rsid w:val="4050335B"/>
    <w:rsid w:val="40810FC8"/>
    <w:rsid w:val="41513BB1"/>
    <w:rsid w:val="41CF6829"/>
    <w:rsid w:val="41DB2FFE"/>
    <w:rsid w:val="42337B3F"/>
    <w:rsid w:val="423A7D24"/>
    <w:rsid w:val="427D40B5"/>
    <w:rsid w:val="440918F1"/>
    <w:rsid w:val="447D7569"/>
    <w:rsid w:val="44B52210"/>
    <w:rsid w:val="44CB1698"/>
    <w:rsid w:val="44F324D8"/>
    <w:rsid w:val="455B5B96"/>
    <w:rsid w:val="459C5D66"/>
    <w:rsid w:val="459E2651"/>
    <w:rsid w:val="459F5CA0"/>
    <w:rsid w:val="45C41A3D"/>
    <w:rsid w:val="462D6801"/>
    <w:rsid w:val="469D7925"/>
    <w:rsid w:val="46EA32A6"/>
    <w:rsid w:val="47053F7C"/>
    <w:rsid w:val="4706073F"/>
    <w:rsid w:val="47775721"/>
    <w:rsid w:val="478563C6"/>
    <w:rsid w:val="47C60945"/>
    <w:rsid w:val="47D54B88"/>
    <w:rsid w:val="47E9A1A0"/>
    <w:rsid w:val="48002B88"/>
    <w:rsid w:val="480E6DE3"/>
    <w:rsid w:val="484F4B48"/>
    <w:rsid w:val="485F07D8"/>
    <w:rsid w:val="48605FCE"/>
    <w:rsid w:val="48C06477"/>
    <w:rsid w:val="48C3322B"/>
    <w:rsid w:val="48F14BF7"/>
    <w:rsid w:val="4945059D"/>
    <w:rsid w:val="49BEA124"/>
    <w:rsid w:val="49CC6CB6"/>
    <w:rsid w:val="49E140B7"/>
    <w:rsid w:val="4A152139"/>
    <w:rsid w:val="4A6202EB"/>
    <w:rsid w:val="4A7C4FC1"/>
    <w:rsid w:val="4A9A6CAF"/>
    <w:rsid w:val="4A9C5875"/>
    <w:rsid w:val="4AFD4615"/>
    <w:rsid w:val="4B454A0A"/>
    <w:rsid w:val="4B5A3FD8"/>
    <w:rsid w:val="4B887951"/>
    <w:rsid w:val="4BC20883"/>
    <w:rsid w:val="4BED5319"/>
    <w:rsid w:val="4C251B2D"/>
    <w:rsid w:val="4CF92E7B"/>
    <w:rsid w:val="4CFB6B2C"/>
    <w:rsid w:val="4D1DB812"/>
    <w:rsid w:val="4D357CE0"/>
    <w:rsid w:val="4DAFC284"/>
    <w:rsid w:val="4DB5CB25"/>
    <w:rsid w:val="4DBB3E33"/>
    <w:rsid w:val="4DE3154B"/>
    <w:rsid w:val="4DF5D2BF"/>
    <w:rsid w:val="4E5655E3"/>
    <w:rsid w:val="4ECD7EB5"/>
    <w:rsid w:val="4EDE35AC"/>
    <w:rsid w:val="4EF94607"/>
    <w:rsid w:val="4EFFCEF6"/>
    <w:rsid w:val="4F640F18"/>
    <w:rsid w:val="4F78D594"/>
    <w:rsid w:val="4F7E3902"/>
    <w:rsid w:val="4F9A44F8"/>
    <w:rsid w:val="4F9F214B"/>
    <w:rsid w:val="4FF395E6"/>
    <w:rsid w:val="4FFA569E"/>
    <w:rsid w:val="4FFF7B66"/>
    <w:rsid w:val="501B37DA"/>
    <w:rsid w:val="51487335"/>
    <w:rsid w:val="519246CA"/>
    <w:rsid w:val="51BCFBE2"/>
    <w:rsid w:val="51E01C33"/>
    <w:rsid w:val="51E44568"/>
    <w:rsid w:val="51F15DFD"/>
    <w:rsid w:val="51FF628E"/>
    <w:rsid w:val="522BBFAA"/>
    <w:rsid w:val="522D533A"/>
    <w:rsid w:val="53252976"/>
    <w:rsid w:val="53401509"/>
    <w:rsid w:val="53543ED7"/>
    <w:rsid w:val="536433D3"/>
    <w:rsid w:val="536F6462"/>
    <w:rsid w:val="53BD2119"/>
    <w:rsid w:val="54176117"/>
    <w:rsid w:val="547C1168"/>
    <w:rsid w:val="549324D8"/>
    <w:rsid w:val="549D6375"/>
    <w:rsid w:val="54C469E3"/>
    <w:rsid w:val="553C7A36"/>
    <w:rsid w:val="5567BD2F"/>
    <w:rsid w:val="557D857A"/>
    <w:rsid w:val="557F84E0"/>
    <w:rsid w:val="55992B5C"/>
    <w:rsid w:val="55A211BE"/>
    <w:rsid w:val="55E73D2D"/>
    <w:rsid w:val="55E7D38E"/>
    <w:rsid w:val="55F80356"/>
    <w:rsid w:val="55FF196E"/>
    <w:rsid w:val="567B2EA4"/>
    <w:rsid w:val="56C7BF65"/>
    <w:rsid w:val="56DEF74B"/>
    <w:rsid w:val="56F52AF0"/>
    <w:rsid w:val="57380BEA"/>
    <w:rsid w:val="575DDB48"/>
    <w:rsid w:val="57A782E9"/>
    <w:rsid w:val="57A927F5"/>
    <w:rsid w:val="57BD2EED"/>
    <w:rsid w:val="57BFE2CB"/>
    <w:rsid w:val="57F758DB"/>
    <w:rsid w:val="57FBE100"/>
    <w:rsid w:val="57FF3DFF"/>
    <w:rsid w:val="57FF4AD2"/>
    <w:rsid w:val="57FFB7BC"/>
    <w:rsid w:val="585A0DAA"/>
    <w:rsid w:val="587E3116"/>
    <w:rsid w:val="58E55E64"/>
    <w:rsid w:val="593739B8"/>
    <w:rsid w:val="593E081A"/>
    <w:rsid w:val="59C9319A"/>
    <w:rsid w:val="59D63A74"/>
    <w:rsid w:val="59D714F6"/>
    <w:rsid w:val="59DFFD93"/>
    <w:rsid w:val="59EF1DFC"/>
    <w:rsid w:val="5A4947D3"/>
    <w:rsid w:val="5ABB1050"/>
    <w:rsid w:val="5AF93469"/>
    <w:rsid w:val="5B3B3860"/>
    <w:rsid w:val="5B5D2F92"/>
    <w:rsid w:val="5B7DDC28"/>
    <w:rsid w:val="5B7F624A"/>
    <w:rsid w:val="5BAF68EF"/>
    <w:rsid w:val="5BBDA7A5"/>
    <w:rsid w:val="5BE72AE1"/>
    <w:rsid w:val="5BEB75A4"/>
    <w:rsid w:val="5BF42BBB"/>
    <w:rsid w:val="5BFED9CF"/>
    <w:rsid w:val="5BFFD5F5"/>
    <w:rsid w:val="5CBF270A"/>
    <w:rsid w:val="5CF634E9"/>
    <w:rsid w:val="5D355CB4"/>
    <w:rsid w:val="5D5D99E9"/>
    <w:rsid w:val="5D7FC7C9"/>
    <w:rsid w:val="5D9952E5"/>
    <w:rsid w:val="5D9A46F0"/>
    <w:rsid w:val="5DAD523C"/>
    <w:rsid w:val="5DAF0801"/>
    <w:rsid w:val="5DE3477F"/>
    <w:rsid w:val="5DEE2A2A"/>
    <w:rsid w:val="5DEEFCE9"/>
    <w:rsid w:val="5DF7BECE"/>
    <w:rsid w:val="5DFB6840"/>
    <w:rsid w:val="5DFDE687"/>
    <w:rsid w:val="5E14F78C"/>
    <w:rsid w:val="5E1F6A54"/>
    <w:rsid w:val="5E2558D5"/>
    <w:rsid w:val="5E87441E"/>
    <w:rsid w:val="5EB735A1"/>
    <w:rsid w:val="5EBAD936"/>
    <w:rsid w:val="5EBD38F4"/>
    <w:rsid w:val="5EC6A0C8"/>
    <w:rsid w:val="5EDF719A"/>
    <w:rsid w:val="5EE02E3C"/>
    <w:rsid w:val="5EE707FD"/>
    <w:rsid w:val="5EF9E1D9"/>
    <w:rsid w:val="5EFD0FC9"/>
    <w:rsid w:val="5EFD1774"/>
    <w:rsid w:val="5EFD63A1"/>
    <w:rsid w:val="5F2D046E"/>
    <w:rsid w:val="5F3C7A35"/>
    <w:rsid w:val="5F3EE51C"/>
    <w:rsid w:val="5F4E1719"/>
    <w:rsid w:val="5F4ED10A"/>
    <w:rsid w:val="5F622E52"/>
    <w:rsid w:val="5F7D5BE8"/>
    <w:rsid w:val="5F7F3DD2"/>
    <w:rsid w:val="5F7F49C8"/>
    <w:rsid w:val="5FA01D10"/>
    <w:rsid w:val="5FA77A2C"/>
    <w:rsid w:val="5FDF10FF"/>
    <w:rsid w:val="5FDFE6D0"/>
    <w:rsid w:val="5FED422E"/>
    <w:rsid w:val="5FF48D17"/>
    <w:rsid w:val="5FF6893A"/>
    <w:rsid w:val="5FF8AACB"/>
    <w:rsid w:val="5FFB4E30"/>
    <w:rsid w:val="5FFB4F3D"/>
    <w:rsid w:val="5FFD8CB0"/>
    <w:rsid w:val="5FFF5037"/>
    <w:rsid w:val="5FFFE862"/>
    <w:rsid w:val="607D3748"/>
    <w:rsid w:val="60CC028A"/>
    <w:rsid w:val="60D809DC"/>
    <w:rsid w:val="60EC4488"/>
    <w:rsid w:val="610C3A9C"/>
    <w:rsid w:val="611B38AB"/>
    <w:rsid w:val="615C31E8"/>
    <w:rsid w:val="61B62DA1"/>
    <w:rsid w:val="61FF5178"/>
    <w:rsid w:val="6243437A"/>
    <w:rsid w:val="62616D7C"/>
    <w:rsid w:val="628D14F2"/>
    <w:rsid w:val="62BD4574"/>
    <w:rsid w:val="6325773C"/>
    <w:rsid w:val="634C1706"/>
    <w:rsid w:val="635F7193"/>
    <w:rsid w:val="63B63069"/>
    <w:rsid w:val="63E57C7D"/>
    <w:rsid w:val="649966D5"/>
    <w:rsid w:val="64C200F2"/>
    <w:rsid w:val="64F57139"/>
    <w:rsid w:val="65167D25"/>
    <w:rsid w:val="65655C60"/>
    <w:rsid w:val="6593F782"/>
    <w:rsid w:val="65BE74B1"/>
    <w:rsid w:val="65FD1E19"/>
    <w:rsid w:val="65FE0871"/>
    <w:rsid w:val="6609095A"/>
    <w:rsid w:val="66390EEC"/>
    <w:rsid w:val="66613576"/>
    <w:rsid w:val="66720F9F"/>
    <w:rsid w:val="66BB5DAD"/>
    <w:rsid w:val="66E7865B"/>
    <w:rsid w:val="66F7B9BD"/>
    <w:rsid w:val="66FF70F4"/>
    <w:rsid w:val="672F4BD5"/>
    <w:rsid w:val="67A30EFF"/>
    <w:rsid w:val="67BF49EE"/>
    <w:rsid w:val="67CD7F64"/>
    <w:rsid w:val="67E72EF0"/>
    <w:rsid w:val="67E75822"/>
    <w:rsid w:val="67FBCA81"/>
    <w:rsid w:val="67FEC540"/>
    <w:rsid w:val="67FF8842"/>
    <w:rsid w:val="68174789"/>
    <w:rsid w:val="688B16B1"/>
    <w:rsid w:val="692A7449"/>
    <w:rsid w:val="696D3286"/>
    <w:rsid w:val="69DFBEF8"/>
    <w:rsid w:val="6A4176E3"/>
    <w:rsid w:val="6AE517EE"/>
    <w:rsid w:val="6B0F7019"/>
    <w:rsid w:val="6B5D34CC"/>
    <w:rsid w:val="6B7DB2B6"/>
    <w:rsid w:val="6BA60BF0"/>
    <w:rsid w:val="6BAD01AB"/>
    <w:rsid w:val="6BB585A9"/>
    <w:rsid w:val="6BBB65E2"/>
    <w:rsid w:val="6BEC1818"/>
    <w:rsid w:val="6BEEC337"/>
    <w:rsid w:val="6BFB3942"/>
    <w:rsid w:val="6BFC154B"/>
    <w:rsid w:val="6BFDD94E"/>
    <w:rsid w:val="6BFE6227"/>
    <w:rsid w:val="6BFF005A"/>
    <w:rsid w:val="6BFF12B7"/>
    <w:rsid w:val="6C1FE371"/>
    <w:rsid w:val="6C32189C"/>
    <w:rsid w:val="6C32409A"/>
    <w:rsid w:val="6C4C7A62"/>
    <w:rsid w:val="6C67530A"/>
    <w:rsid w:val="6C7B0821"/>
    <w:rsid w:val="6C7F72AC"/>
    <w:rsid w:val="6C892D57"/>
    <w:rsid w:val="6CE16F10"/>
    <w:rsid w:val="6CF9A775"/>
    <w:rsid w:val="6D5050C7"/>
    <w:rsid w:val="6DBDB722"/>
    <w:rsid w:val="6DDE2F63"/>
    <w:rsid w:val="6DDFE8A4"/>
    <w:rsid w:val="6DF5168E"/>
    <w:rsid w:val="6DFF2102"/>
    <w:rsid w:val="6E2039C3"/>
    <w:rsid w:val="6E4C4A24"/>
    <w:rsid w:val="6E6B3D34"/>
    <w:rsid w:val="6E7E4B13"/>
    <w:rsid w:val="6EAF2D51"/>
    <w:rsid w:val="6EB255EB"/>
    <w:rsid w:val="6ED72C6E"/>
    <w:rsid w:val="6EE10092"/>
    <w:rsid w:val="6EFDCD2D"/>
    <w:rsid w:val="6EFF57D0"/>
    <w:rsid w:val="6EFF612F"/>
    <w:rsid w:val="6F18680E"/>
    <w:rsid w:val="6F1F37FC"/>
    <w:rsid w:val="6F59F9E4"/>
    <w:rsid w:val="6F5FAB1B"/>
    <w:rsid w:val="6F6219C7"/>
    <w:rsid w:val="6F81415B"/>
    <w:rsid w:val="6F8E58D6"/>
    <w:rsid w:val="6FB35245"/>
    <w:rsid w:val="6FB86FC2"/>
    <w:rsid w:val="6FCF2F80"/>
    <w:rsid w:val="6FD5E567"/>
    <w:rsid w:val="6FDBF1A1"/>
    <w:rsid w:val="6FDCD3D6"/>
    <w:rsid w:val="6FDCF403"/>
    <w:rsid w:val="6FE6ECA6"/>
    <w:rsid w:val="6FEC0EF8"/>
    <w:rsid w:val="6FEE3D9A"/>
    <w:rsid w:val="6FEF3E9F"/>
    <w:rsid w:val="6FEFF0EF"/>
    <w:rsid w:val="6FFD0C97"/>
    <w:rsid w:val="6FFD15F0"/>
    <w:rsid w:val="6FFECEB9"/>
    <w:rsid w:val="6FFF08FD"/>
    <w:rsid w:val="6FFF45DC"/>
    <w:rsid w:val="700215D2"/>
    <w:rsid w:val="704E2A69"/>
    <w:rsid w:val="7080499D"/>
    <w:rsid w:val="7082711C"/>
    <w:rsid w:val="70C236C4"/>
    <w:rsid w:val="70F12FC6"/>
    <w:rsid w:val="70FF9F02"/>
    <w:rsid w:val="713F17D9"/>
    <w:rsid w:val="71AC1F64"/>
    <w:rsid w:val="71BF5DB7"/>
    <w:rsid w:val="71E85758"/>
    <w:rsid w:val="72100F31"/>
    <w:rsid w:val="72445F08"/>
    <w:rsid w:val="72BD5FD5"/>
    <w:rsid w:val="72BF09DC"/>
    <w:rsid w:val="72EB5790"/>
    <w:rsid w:val="72F25D68"/>
    <w:rsid w:val="72F34105"/>
    <w:rsid w:val="72F3DFB7"/>
    <w:rsid w:val="73156CA1"/>
    <w:rsid w:val="733EE3F5"/>
    <w:rsid w:val="735837A0"/>
    <w:rsid w:val="735EF94D"/>
    <w:rsid w:val="735F9F05"/>
    <w:rsid w:val="737B2761"/>
    <w:rsid w:val="73AF6EDB"/>
    <w:rsid w:val="73B384CE"/>
    <w:rsid w:val="73BE1DD7"/>
    <w:rsid w:val="73DF4221"/>
    <w:rsid w:val="73DF49F4"/>
    <w:rsid w:val="73E1108C"/>
    <w:rsid w:val="73F5007A"/>
    <w:rsid w:val="73FEB008"/>
    <w:rsid w:val="73FF3C21"/>
    <w:rsid w:val="74077D93"/>
    <w:rsid w:val="743F2389"/>
    <w:rsid w:val="74AE9EF4"/>
    <w:rsid w:val="74B15673"/>
    <w:rsid w:val="74C257D4"/>
    <w:rsid w:val="74FE88D1"/>
    <w:rsid w:val="750B3103"/>
    <w:rsid w:val="757B8C15"/>
    <w:rsid w:val="75B556EC"/>
    <w:rsid w:val="75B7E9C3"/>
    <w:rsid w:val="75DE6D1A"/>
    <w:rsid w:val="75E13102"/>
    <w:rsid w:val="75FF3FD3"/>
    <w:rsid w:val="7688309F"/>
    <w:rsid w:val="769E28CC"/>
    <w:rsid w:val="76A43029"/>
    <w:rsid w:val="76CFB604"/>
    <w:rsid w:val="76EB13C1"/>
    <w:rsid w:val="76EF4444"/>
    <w:rsid w:val="76F3A106"/>
    <w:rsid w:val="76FB10EB"/>
    <w:rsid w:val="76FD926B"/>
    <w:rsid w:val="76FF9977"/>
    <w:rsid w:val="77520F35"/>
    <w:rsid w:val="7759F936"/>
    <w:rsid w:val="77633287"/>
    <w:rsid w:val="776FD87D"/>
    <w:rsid w:val="77747C81"/>
    <w:rsid w:val="777BDA6A"/>
    <w:rsid w:val="777F79C7"/>
    <w:rsid w:val="777FC199"/>
    <w:rsid w:val="778BDCF1"/>
    <w:rsid w:val="77ABAAEB"/>
    <w:rsid w:val="77ADA65E"/>
    <w:rsid w:val="77BBB69B"/>
    <w:rsid w:val="77BBCBAD"/>
    <w:rsid w:val="77BD97C9"/>
    <w:rsid w:val="77C57B61"/>
    <w:rsid w:val="77C62DC1"/>
    <w:rsid w:val="77CB4C74"/>
    <w:rsid w:val="77CFED9C"/>
    <w:rsid w:val="77DFC49B"/>
    <w:rsid w:val="77DFE8D3"/>
    <w:rsid w:val="77DFF2A1"/>
    <w:rsid w:val="77E6C2A5"/>
    <w:rsid w:val="77EF7EB5"/>
    <w:rsid w:val="77F3FCBB"/>
    <w:rsid w:val="77F79727"/>
    <w:rsid w:val="77F93DFF"/>
    <w:rsid w:val="77FC164C"/>
    <w:rsid w:val="77FD6ECE"/>
    <w:rsid w:val="77FF00E7"/>
    <w:rsid w:val="77FF90F0"/>
    <w:rsid w:val="77FFEC7B"/>
    <w:rsid w:val="785F2FBE"/>
    <w:rsid w:val="78781E10"/>
    <w:rsid w:val="794C1B10"/>
    <w:rsid w:val="7972DF47"/>
    <w:rsid w:val="797BCC08"/>
    <w:rsid w:val="799E691A"/>
    <w:rsid w:val="799F4D91"/>
    <w:rsid w:val="79BA2FEC"/>
    <w:rsid w:val="79DA45DF"/>
    <w:rsid w:val="79EF2068"/>
    <w:rsid w:val="79EFC2ED"/>
    <w:rsid w:val="79FF532C"/>
    <w:rsid w:val="7A3EA76F"/>
    <w:rsid w:val="7A6BC49B"/>
    <w:rsid w:val="7A7719EE"/>
    <w:rsid w:val="7A9053C5"/>
    <w:rsid w:val="7AA5772A"/>
    <w:rsid w:val="7AF1A2F4"/>
    <w:rsid w:val="7AF66DB7"/>
    <w:rsid w:val="7B0D6371"/>
    <w:rsid w:val="7B180978"/>
    <w:rsid w:val="7B1DA959"/>
    <w:rsid w:val="7B3D1ACD"/>
    <w:rsid w:val="7B755887"/>
    <w:rsid w:val="7B770434"/>
    <w:rsid w:val="7B7E4325"/>
    <w:rsid w:val="7B9740ED"/>
    <w:rsid w:val="7B9B4F39"/>
    <w:rsid w:val="7B9BD476"/>
    <w:rsid w:val="7B9E4B6E"/>
    <w:rsid w:val="7BAFAC10"/>
    <w:rsid w:val="7BD4FE36"/>
    <w:rsid w:val="7BE28173"/>
    <w:rsid w:val="7BE865F2"/>
    <w:rsid w:val="7BEB6994"/>
    <w:rsid w:val="7BF2742E"/>
    <w:rsid w:val="7BF33EBA"/>
    <w:rsid w:val="7BF542A0"/>
    <w:rsid w:val="7BF73396"/>
    <w:rsid w:val="7BFBC874"/>
    <w:rsid w:val="7BFE24D0"/>
    <w:rsid w:val="7BFE7EFB"/>
    <w:rsid w:val="7C3F1A46"/>
    <w:rsid w:val="7C6BE0FE"/>
    <w:rsid w:val="7C6E1534"/>
    <w:rsid w:val="7C7531B8"/>
    <w:rsid w:val="7C7B6AC3"/>
    <w:rsid w:val="7C7BA9C8"/>
    <w:rsid w:val="7C9BD21E"/>
    <w:rsid w:val="7CA02A6A"/>
    <w:rsid w:val="7CD30860"/>
    <w:rsid w:val="7CF5B1E8"/>
    <w:rsid w:val="7CF71E25"/>
    <w:rsid w:val="7CF78C98"/>
    <w:rsid w:val="7CFF5EAB"/>
    <w:rsid w:val="7D518BB4"/>
    <w:rsid w:val="7D57321B"/>
    <w:rsid w:val="7D5B5C79"/>
    <w:rsid w:val="7D5F70E1"/>
    <w:rsid w:val="7D770A6F"/>
    <w:rsid w:val="7D7F1A16"/>
    <w:rsid w:val="7D9C1EA2"/>
    <w:rsid w:val="7DA320A3"/>
    <w:rsid w:val="7DBAE706"/>
    <w:rsid w:val="7DBF3103"/>
    <w:rsid w:val="7DC8B4CE"/>
    <w:rsid w:val="7DCD2E4C"/>
    <w:rsid w:val="7DCFFCA0"/>
    <w:rsid w:val="7DD61975"/>
    <w:rsid w:val="7DDE5D37"/>
    <w:rsid w:val="7DDE6C1C"/>
    <w:rsid w:val="7DDF1479"/>
    <w:rsid w:val="7DDFEE3A"/>
    <w:rsid w:val="7DEF67DA"/>
    <w:rsid w:val="7DF2C0B3"/>
    <w:rsid w:val="7DF65F5D"/>
    <w:rsid w:val="7DF74A7A"/>
    <w:rsid w:val="7DFB68E7"/>
    <w:rsid w:val="7DFBCA38"/>
    <w:rsid w:val="7DFC33CF"/>
    <w:rsid w:val="7DFE35DE"/>
    <w:rsid w:val="7DFEBE00"/>
    <w:rsid w:val="7E396F10"/>
    <w:rsid w:val="7E3E3C12"/>
    <w:rsid w:val="7E3F688E"/>
    <w:rsid w:val="7E9F9FFA"/>
    <w:rsid w:val="7EA1C8FE"/>
    <w:rsid w:val="7EB588E9"/>
    <w:rsid w:val="7ECFC5A0"/>
    <w:rsid w:val="7EDB260A"/>
    <w:rsid w:val="7EDF81E0"/>
    <w:rsid w:val="7EDFB9CE"/>
    <w:rsid w:val="7EF4280A"/>
    <w:rsid w:val="7EF73F35"/>
    <w:rsid w:val="7EFA749D"/>
    <w:rsid w:val="7EFD617A"/>
    <w:rsid w:val="7EFDD9F4"/>
    <w:rsid w:val="7F153A07"/>
    <w:rsid w:val="7F4F6B62"/>
    <w:rsid w:val="7F557C0B"/>
    <w:rsid w:val="7F5FC9E5"/>
    <w:rsid w:val="7F6523F0"/>
    <w:rsid w:val="7F66F75E"/>
    <w:rsid w:val="7F68349B"/>
    <w:rsid w:val="7F6B747D"/>
    <w:rsid w:val="7F7668EF"/>
    <w:rsid w:val="7F77536D"/>
    <w:rsid w:val="7F7BF2A7"/>
    <w:rsid w:val="7F7BFBBA"/>
    <w:rsid w:val="7F7C1911"/>
    <w:rsid w:val="7F7D6521"/>
    <w:rsid w:val="7F7D9E04"/>
    <w:rsid w:val="7F7F6C5B"/>
    <w:rsid w:val="7F8F15DF"/>
    <w:rsid w:val="7F963032"/>
    <w:rsid w:val="7F9F2658"/>
    <w:rsid w:val="7F9FE305"/>
    <w:rsid w:val="7FA30144"/>
    <w:rsid w:val="7FABBF8A"/>
    <w:rsid w:val="7FAC2F56"/>
    <w:rsid w:val="7FAF74C6"/>
    <w:rsid w:val="7FB224C1"/>
    <w:rsid w:val="7FB58A92"/>
    <w:rsid w:val="7FBBA781"/>
    <w:rsid w:val="7FBDFC47"/>
    <w:rsid w:val="7FBFA2D7"/>
    <w:rsid w:val="7FBFF277"/>
    <w:rsid w:val="7FC24AC2"/>
    <w:rsid w:val="7FCC5C95"/>
    <w:rsid w:val="7FCF48BA"/>
    <w:rsid w:val="7FD704A6"/>
    <w:rsid w:val="7FD7B9F5"/>
    <w:rsid w:val="7FD7F78E"/>
    <w:rsid w:val="7FD9A9AB"/>
    <w:rsid w:val="7FDF2562"/>
    <w:rsid w:val="7FDF76F0"/>
    <w:rsid w:val="7FDFD4B4"/>
    <w:rsid w:val="7FE71672"/>
    <w:rsid w:val="7FEB1C5C"/>
    <w:rsid w:val="7FEB2A6A"/>
    <w:rsid w:val="7FEECF9C"/>
    <w:rsid w:val="7FEF0C4E"/>
    <w:rsid w:val="7FEFA22C"/>
    <w:rsid w:val="7FEFCC65"/>
    <w:rsid w:val="7FF1384F"/>
    <w:rsid w:val="7FF359BF"/>
    <w:rsid w:val="7FF4525D"/>
    <w:rsid w:val="7FF54540"/>
    <w:rsid w:val="7FF5EA62"/>
    <w:rsid w:val="7FF70438"/>
    <w:rsid w:val="7FF79F7F"/>
    <w:rsid w:val="7FFB10D2"/>
    <w:rsid w:val="7FFB147F"/>
    <w:rsid w:val="7FFC0833"/>
    <w:rsid w:val="7FFDD08B"/>
    <w:rsid w:val="7FFF2134"/>
    <w:rsid w:val="7FFF2B8E"/>
    <w:rsid w:val="7FFF2D5A"/>
    <w:rsid w:val="7FFF4A79"/>
    <w:rsid w:val="7FFF6EB3"/>
    <w:rsid w:val="7FFF8B10"/>
    <w:rsid w:val="7FFFAE84"/>
    <w:rsid w:val="7FFFB057"/>
    <w:rsid w:val="7FFFC142"/>
    <w:rsid w:val="7FFFCB71"/>
    <w:rsid w:val="849F72DD"/>
    <w:rsid w:val="873FEF8F"/>
    <w:rsid w:val="888FAC59"/>
    <w:rsid w:val="88EF3050"/>
    <w:rsid w:val="8BF793E2"/>
    <w:rsid w:val="8CDD2D42"/>
    <w:rsid w:val="8DDFC2B8"/>
    <w:rsid w:val="8EFD6DDD"/>
    <w:rsid w:val="8F1BA822"/>
    <w:rsid w:val="8FB9DA41"/>
    <w:rsid w:val="94FF7365"/>
    <w:rsid w:val="97D76740"/>
    <w:rsid w:val="97F55F0F"/>
    <w:rsid w:val="99EF7EA1"/>
    <w:rsid w:val="9A9AD6E6"/>
    <w:rsid w:val="9B59490C"/>
    <w:rsid w:val="9B773F67"/>
    <w:rsid w:val="9B7F72A1"/>
    <w:rsid w:val="9D2BF5B8"/>
    <w:rsid w:val="9DFAC422"/>
    <w:rsid w:val="9EEFA1BA"/>
    <w:rsid w:val="9EFE59C9"/>
    <w:rsid w:val="9F1D3251"/>
    <w:rsid w:val="9F5D23DC"/>
    <w:rsid w:val="9F95275D"/>
    <w:rsid w:val="9FDB46F6"/>
    <w:rsid w:val="9FFA5A1E"/>
    <w:rsid w:val="9FFB7019"/>
    <w:rsid w:val="9FFB9088"/>
    <w:rsid w:val="9FFBC3EA"/>
    <w:rsid w:val="9FFDB30E"/>
    <w:rsid w:val="9FFEF493"/>
    <w:rsid w:val="9FFF4F0A"/>
    <w:rsid w:val="A779402A"/>
    <w:rsid w:val="A7F7110A"/>
    <w:rsid w:val="A9BF86FD"/>
    <w:rsid w:val="AB1C5E57"/>
    <w:rsid w:val="AB6EB05A"/>
    <w:rsid w:val="AB7FDCD1"/>
    <w:rsid w:val="ABEDF919"/>
    <w:rsid w:val="ABF64354"/>
    <w:rsid w:val="ADD704A4"/>
    <w:rsid w:val="AEBD9832"/>
    <w:rsid w:val="AEDF7556"/>
    <w:rsid w:val="AEF7D195"/>
    <w:rsid w:val="AEFF2162"/>
    <w:rsid w:val="AFF557E2"/>
    <w:rsid w:val="AFF60A15"/>
    <w:rsid w:val="AFFBF6A7"/>
    <w:rsid w:val="B33BF28E"/>
    <w:rsid w:val="B3791423"/>
    <w:rsid w:val="B37A8E10"/>
    <w:rsid w:val="B5AFF77F"/>
    <w:rsid w:val="B5DC6341"/>
    <w:rsid w:val="B5F42EA8"/>
    <w:rsid w:val="B6A63F2E"/>
    <w:rsid w:val="B6E65348"/>
    <w:rsid w:val="B76F36A9"/>
    <w:rsid w:val="B77EC4AC"/>
    <w:rsid w:val="B7EBF03A"/>
    <w:rsid w:val="B7FBA883"/>
    <w:rsid w:val="B7FDF15A"/>
    <w:rsid w:val="B8BEDE5B"/>
    <w:rsid w:val="B96B993A"/>
    <w:rsid w:val="B9DEE6E2"/>
    <w:rsid w:val="BAD934FB"/>
    <w:rsid w:val="BADF7E11"/>
    <w:rsid w:val="BB7FC558"/>
    <w:rsid w:val="BB9B82AB"/>
    <w:rsid w:val="BBF7EAC5"/>
    <w:rsid w:val="BC7F04E5"/>
    <w:rsid w:val="BCFF8224"/>
    <w:rsid w:val="BD5F71F8"/>
    <w:rsid w:val="BDBB51BC"/>
    <w:rsid w:val="BDCD8A47"/>
    <w:rsid w:val="BDD73F79"/>
    <w:rsid w:val="BDDD276F"/>
    <w:rsid w:val="BDF4583F"/>
    <w:rsid w:val="BDFF82DD"/>
    <w:rsid w:val="BDFF9C0A"/>
    <w:rsid w:val="BDFFB145"/>
    <w:rsid w:val="BE7F2934"/>
    <w:rsid w:val="BEB7A52F"/>
    <w:rsid w:val="BEBB644F"/>
    <w:rsid w:val="BEEF5CAA"/>
    <w:rsid w:val="BF0F4D57"/>
    <w:rsid w:val="BF7731A6"/>
    <w:rsid w:val="BF855487"/>
    <w:rsid w:val="BF985636"/>
    <w:rsid w:val="BFA7DD1D"/>
    <w:rsid w:val="BFAF6995"/>
    <w:rsid w:val="BFB0D57C"/>
    <w:rsid w:val="BFB5637C"/>
    <w:rsid w:val="BFBFCCCE"/>
    <w:rsid w:val="BFD107FA"/>
    <w:rsid w:val="BFDDD067"/>
    <w:rsid w:val="BFDFC4F6"/>
    <w:rsid w:val="BFE77FD3"/>
    <w:rsid w:val="BFEBAF11"/>
    <w:rsid w:val="BFEC50E1"/>
    <w:rsid w:val="BFEE3A60"/>
    <w:rsid w:val="BFEF04D3"/>
    <w:rsid w:val="BFF5774C"/>
    <w:rsid w:val="BFF7B7B3"/>
    <w:rsid w:val="BFFC7862"/>
    <w:rsid w:val="BFFD8AD6"/>
    <w:rsid w:val="BFFF89F9"/>
    <w:rsid w:val="C6F32DCC"/>
    <w:rsid w:val="C6F76B63"/>
    <w:rsid w:val="C6FF537A"/>
    <w:rsid w:val="C6FF61A2"/>
    <w:rsid w:val="C7ECA57F"/>
    <w:rsid w:val="C7F24352"/>
    <w:rsid w:val="C7FB6C83"/>
    <w:rsid w:val="C93144B0"/>
    <w:rsid w:val="CCFF8640"/>
    <w:rsid w:val="CD6D627B"/>
    <w:rsid w:val="CD76D643"/>
    <w:rsid w:val="CDBF0F11"/>
    <w:rsid w:val="CDBF6347"/>
    <w:rsid w:val="CDFF7006"/>
    <w:rsid w:val="CE8075F9"/>
    <w:rsid w:val="CEBED425"/>
    <w:rsid w:val="CEFD45B6"/>
    <w:rsid w:val="CF9F9751"/>
    <w:rsid w:val="CFB5BBFE"/>
    <w:rsid w:val="CFB7B634"/>
    <w:rsid w:val="CFBEE156"/>
    <w:rsid w:val="CFE73BA4"/>
    <w:rsid w:val="CFE93B53"/>
    <w:rsid w:val="CFF23669"/>
    <w:rsid w:val="CFFE68F2"/>
    <w:rsid w:val="CFFEF7FD"/>
    <w:rsid w:val="D11A01C8"/>
    <w:rsid w:val="D467BB2F"/>
    <w:rsid w:val="D5F28C17"/>
    <w:rsid w:val="D5FD7C65"/>
    <w:rsid w:val="D6FB7D4A"/>
    <w:rsid w:val="D6FBD824"/>
    <w:rsid w:val="D7F768FF"/>
    <w:rsid w:val="D7FFB121"/>
    <w:rsid w:val="D9DFEB6F"/>
    <w:rsid w:val="DA3F11D2"/>
    <w:rsid w:val="DA77BF65"/>
    <w:rsid w:val="DA7EFCED"/>
    <w:rsid w:val="DA864DF8"/>
    <w:rsid w:val="DB3FB4A8"/>
    <w:rsid w:val="DB6F05CE"/>
    <w:rsid w:val="DB761A47"/>
    <w:rsid w:val="DB9CAD45"/>
    <w:rsid w:val="DBF2FCA9"/>
    <w:rsid w:val="DBF32C96"/>
    <w:rsid w:val="DBFEDD45"/>
    <w:rsid w:val="DD3B7287"/>
    <w:rsid w:val="DD6D19F4"/>
    <w:rsid w:val="DD8D7858"/>
    <w:rsid w:val="DDCCDB7C"/>
    <w:rsid w:val="DDE7C262"/>
    <w:rsid w:val="DDFD15F3"/>
    <w:rsid w:val="DE0B5C63"/>
    <w:rsid w:val="DE48A245"/>
    <w:rsid w:val="DED7ADC0"/>
    <w:rsid w:val="DEE5EE65"/>
    <w:rsid w:val="DEEDB7FE"/>
    <w:rsid w:val="DEF72C5C"/>
    <w:rsid w:val="DEFB56F0"/>
    <w:rsid w:val="DEFFA451"/>
    <w:rsid w:val="DF2DFF79"/>
    <w:rsid w:val="DF3DF2FE"/>
    <w:rsid w:val="DF3FC20C"/>
    <w:rsid w:val="DF4F60F7"/>
    <w:rsid w:val="DF6AAF7E"/>
    <w:rsid w:val="DF6D6421"/>
    <w:rsid w:val="DF7E1314"/>
    <w:rsid w:val="DF7F990A"/>
    <w:rsid w:val="DF871704"/>
    <w:rsid w:val="DFBF3049"/>
    <w:rsid w:val="DFBFA9EF"/>
    <w:rsid w:val="DFBFF981"/>
    <w:rsid w:val="DFCB9460"/>
    <w:rsid w:val="DFCEBF54"/>
    <w:rsid w:val="DFF707C1"/>
    <w:rsid w:val="DFFCA25F"/>
    <w:rsid w:val="DFFE8273"/>
    <w:rsid w:val="DFFF3D2D"/>
    <w:rsid w:val="DFFFE042"/>
    <w:rsid w:val="E2DA1E82"/>
    <w:rsid w:val="E3DC91FC"/>
    <w:rsid w:val="E3FD78CA"/>
    <w:rsid w:val="E5DFBA70"/>
    <w:rsid w:val="E5FF37F3"/>
    <w:rsid w:val="E67D2A72"/>
    <w:rsid w:val="E6FF22E0"/>
    <w:rsid w:val="E73EED4C"/>
    <w:rsid w:val="E75B4443"/>
    <w:rsid w:val="E79D8EEE"/>
    <w:rsid w:val="E7AB7F05"/>
    <w:rsid w:val="E7FA061E"/>
    <w:rsid w:val="E7FE269C"/>
    <w:rsid w:val="E7FF2437"/>
    <w:rsid w:val="E7FF88EA"/>
    <w:rsid w:val="E9F6066D"/>
    <w:rsid w:val="EA76CD76"/>
    <w:rsid w:val="EABF49E6"/>
    <w:rsid w:val="EB7F8A09"/>
    <w:rsid w:val="EB7F9983"/>
    <w:rsid w:val="EBADF67E"/>
    <w:rsid w:val="EBBF3C91"/>
    <w:rsid w:val="EBDF5910"/>
    <w:rsid w:val="EBEFA3D3"/>
    <w:rsid w:val="EBFF07D8"/>
    <w:rsid w:val="ECBC20A5"/>
    <w:rsid w:val="ED6391F0"/>
    <w:rsid w:val="ED73AAC5"/>
    <w:rsid w:val="ED7BF5CC"/>
    <w:rsid w:val="EDEFB2A2"/>
    <w:rsid w:val="EDF7FA5F"/>
    <w:rsid w:val="EE9C973A"/>
    <w:rsid w:val="EEAF2439"/>
    <w:rsid w:val="EEBDBBD9"/>
    <w:rsid w:val="EEDCE468"/>
    <w:rsid w:val="EEF71889"/>
    <w:rsid w:val="EF3B3245"/>
    <w:rsid w:val="EF3E9F91"/>
    <w:rsid w:val="EFA6CFAA"/>
    <w:rsid w:val="EFBE6AA5"/>
    <w:rsid w:val="EFBE85D3"/>
    <w:rsid w:val="EFD45404"/>
    <w:rsid w:val="EFDEA483"/>
    <w:rsid w:val="EFEA1677"/>
    <w:rsid w:val="EFEFC1FF"/>
    <w:rsid w:val="EFEFDEF6"/>
    <w:rsid w:val="EFF3A15E"/>
    <w:rsid w:val="EFF76733"/>
    <w:rsid w:val="EFF9CC6F"/>
    <w:rsid w:val="EFFF4016"/>
    <w:rsid w:val="EFFF564E"/>
    <w:rsid w:val="EFFF8502"/>
    <w:rsid w:val="EFFFF58D"/>
    <w:rsid w:val="F16FC5C5"/>
    <w:rsid w:val="F1DF3A84"/>
    <w:rsid w:val="F1FEC505"/>
    <w:rsid w:val="F233A6EC"/>
    <w:rsid w:val="F2A72CB2"/>
    <w:rsid w:val="F2F719FB"/>
    <w:rsid w:val="F33F8A9F"/>
    <w:rsid w:val="F3A10B6F"/>
    <w:rsid w:val="F3DD0BA1"/>
    <w:rsid w:val="F3DE9A1F"/>
    <w:rsid w:val="F3DF2033"/>
    <w:rsid w:val="F3F973B3"/>
    <w:rsid w:val="F3FFC112"/>
    <w:rsid w:val="F476475F"/>
    <w:rsid w:val="F4E12D11"/>
    <w:rsid w:val="F4EB8E44"/>
    <w:rsid w:val="F4EFEE1A"/>
    <w:rsid w:val="F4F77541"/>
    <w:rsid w:val="F4FEA51D"/>
    <w:rsid w:val="F573702A"/>
    <w:rsid w:val="F59E91F2"/>
    <w:rsid w:val="F5F30BCA"/>
    <w:rsid w:val="F5F60EAE"/>
    <w:rsid w:val="F5F78086"/>
    <w:rsid w:val="F5FF1F3A"/>
    <w:rsid w:val="F63F6F64"/>
    <w:rsid w:val="F68E8EBC"/>
    <w:rsid w:val="F6CFF33F"/>
    <w:rsid w:val="F6FDB564"/>
    <w:rsid w:val="F72F231F"/>
    <w:rsid w:val="F75BBD0A"/>
    <w:rsid w:val="F76B4181"/>
    <w:rsid w:val="F76FC8E7"/>
    <w:rsid w:val="F77F293A"/>
    <w:rsid w:val="F77F6F5D"/>
    <w:rsid w:val="F7AD7728"/>
    <w:rsid w:val="F7B66E6B"/>
    <w:rsid w:val="F7BB4CE9"/>
    <w:rsid w:val="F7BBF82E"/>
    <w:rsid w:val="F7BE1D1A"/>
    <w:rsid w:val="F7BF626F"/>
    <w:rsid w:val="F7D7C933"/>
    <w:rsid w:val="F7D7E901"/>
    <w:rsid w:val="F7DB8A99"/>
    <w:rsid w:val="F7DD7EBA"/>
    <w:rsid w:val="F7E61377"/>
    <w:rsid w:val="F7EDAC32"/>
    <w:rsid w:val="F7F1D18D"/>
    <w:rsid w:val="F7FDC64C"/>
    <w:rsid w:val="F7FE1326"/>
    <w:rsid w:val="F7FF39DB"/>
    <w:rsid w:val="F8161B5D"/>
    <w:rsid w:val="F82BF878"/>
    <w:rsid w:val="F8367EC8"/>
    <w:rsid w:val="F8DEF50C"/>
    <w:rsid w:val="F8E6D969"/>
    <w:rsid w:val="F92EC1B5"/>
    <w:rsid w:val="F933FFC1"/>
    <w:rsid w:val="F94FC1D7"/>
    <w:rsid w:val="F97EE55F"/>
    <w:rsid w:val="F9DBA0C7"/>
    <w:rsid w:val="F9DD2A2E"/>
    <w:rsid w:val="F9EAC850"/>
    <w:rsid w:val="F9EF76F1"/>
    <w:rsid w:val="F9F798B4"/>
    <w:rsid w:val="F9FF7DCC"/>
    <w:rsid w:val="F9FF95C6"/>
    <w:rsid w:val="F9FFD4BD"/>
    <w:rsid w:val="FA3F9E5F"/>
    <w:rsid w:val="FA878932"/>
    <w:rsid w:val="FAAABF82"/>
    <w:rsid w:val="FACF3FFA"/>
    <w:rsid w:val="FAEF4EAD"/>
    <w:rsid w:val="FB17FC89"/>
    <w:rsid w:val="FB73862D"/>
    <w:rsid w:val="FB78543D"/>
    <w:rsid w:val="FB792A97"/>
    <w:rsid w:val="FBB06DFD"/>
    <w:rsid w:val="FBB615CF"/>
    <w:rsid w:val="FBD485CB"/>
    <w:rsid w:val="FBDF362C"/>
    <w:rsid w:val="FBDFAD9A"/>
    <w:rsid w:val="FBDFEA15"/>
    <w:rsid w:val="FBE3D565"/>
    <w:rsid w:val="FBEA4912"/>
    <w:rsid w:val="FBEEE93C"/>
    <w:rsid w:val="FBEF119B"/>
    <w:rsid w:val="FBEF4575"/>
    <w:rsid w:val="FBF43BC8"/>
    <w:rsid w:val="FBF7DF5A"/>
    <w:rsid w:val="FBF84B88"/>
    <w:rsid w:val="FBF9BD5A"/>
    <w:rsid w:val="FBFB100D"/>
    <w:rsid w:val="FBFC4259"/>
    <w:rsid w:val="FBFD9521"/>
    <w:rsid w:val="FBFDE5A7"/>
    <w:rsid w:val="FBFF1B42"/>
    <w:rsid w:val="FBFF3349"/>
    <w:rsid w:val="FBFF57A4"/>
    <w:rsid w:val="FBFFC0F5"/>
    <w:rsid w:val="FC74888D"/>
    <w:rsid w:val="FCAD0D42"/>
    <w:rsid w:val="FCBF2D87"/>
    <w:rsid w:val="FCCF6794"/>
    <w:rsid w:val="FCDF3B93"/>
    <w:rsid w:val="FCEFF891"/>
    <w:rsid w:val="FCF684FA"/>
    <w:rsid w:val="FCFA91C5"/>
    <w:rsid w:val="FCFE8128"/>
    <w:rsid w:val="FD546795"/>
    <w:rsid w:val="FD5F2EEF"/>
    <w:rsid w:val="FD9F45F6"/>
    <w:rsid w:val="FDA566D2"/>
    <w:rsid w:val="FDBD221F"/>
    <w:rsid w:val="FDDE82FE"/>
    <w:rsid w:val="FDEF7A88"/>
    <w:rsid w:val="FDEFCD20"/>
    <w:rsid w:val="FDF7ABD0"/>
    <w:rsid w:val="FDFC106C"/>
    <w:rsid w:val="FDFEA2DD"/>
    <w:rsid w:val="FDFFCB60"/>
    <w:rsid w:val="FE6DC9B1"/>
    <w:rsid w:val="FE6DE328"/>
    <w:rsid w:val="FE755604"/>
    <w:rsid w:val="FE779C47"/>
    <w:rsid w:val="FE7F57C1"/>
    <w:rsid w:val="FE7FCF1D"/>
    <w:rsid w:val="FE991FF8"/>
    <w:rsid w:val="FEBA87C3"/>
    <w:rsid w:val="FECF8C6A"/>
    <w:rsid w:val="FEDD8D01"/>
    <w:rsid w:val="FEEB9ADD"/>
    <w:rsid w:val="FEEB9D36"/>
    <w:rsid w:val="FEED4D94"/>
    <w:rsid w:val="FEEFA82B"/>
    <w:rsid w:val="FEF74500"/>
    <w:rsid w:val="FEFE122F"/>
    <w:rsid w:val="FEFE93FF"/>
    <w:rsid w:val="FEFF9050"/>
    <w:rsid w:val="FEFFF1E8"/>
    <w:rsid w:val="FF2F02BD"/>
    <w:rsid w:val="FF37A503"/>
    <w:rsid w:val="FF3AEA09"/>
    <w:rsid w:val="FF3BA86B"/>
    <w:rsid w:val="FF3D1E05"/>
    <w:rsid w:val="FF3F73B9"/>
    <w:rsid w:val="FF3FDAD6"/>
    <w:rsid w:val="FF57496C"/>
    <w:rsid w:val="FF5F4CDB"/>
    <w:rsid w:val="FF5FAED1"/>
    <w:rsid w:val="FF5FC6B4"/>
    <w:rsid w:val="FF5FC710"/>
    <w:rsid w:val="FF647DCA"/>
    <w:rsid w:val="FF694674"/>
    <w:rsid w:val="FF6F5256"/>
    <w:rsid w:val="FF73429B"/>
    <w:rsid w:val="FF77158C"/>
    <w:rsid w:val="FF78E636"/>
    <w:rsid w:val="FF7BC82F"/>
    <w:rsid w:val="FF7D9ED9"/>
    <w:rsid w:val="FF7EB9EE"/>
    <w:rsid w:val="FF7F243F"/>
    <w:rsid w:val="FFAFA0BC"/>
    <w:rsid w:val="FFB69FCA"/>
    <w:rsid w:val="FFB7425B"/>
    <w:rsid w:val="FFB750E2"/>
    <w:rsid w:val="FFB7C282"/>
    <w:rsid w:val="FFBAB4ED"/>
    <w:rsid w:val="FFBBD831"/>
    <w:rsid w:val="FFBBFE98"/>
    <w:rsid w:val="FFBD163F"/>
    <w:rsid w:val="FFBD786F"/>
    <w:rsid w:val="FFBDA173"/>
    <w:rsid w:val="FFBDE45F"/>
    <w:rsid w:val="FFBE13DA"/>
    <w:rsid w:val="FFBED280"/>
    <w:rsid w:val="FFBFD07B"/>
    <w:rsid w:val="FFBFD265"/>
    <w:rsid w:val="FFCB30B4"/>
    <w:rsid w:val="FFCBCBF6"/>
    <w:rsid w:val="FFCD5AE9"/>
    <w:rsid w:val="FFCD8A82"/>
    <w:rsid w:val="FFCF1F06"/>
    <w:rsid w:val="FFCF2DF7"/>
    <w:rsid w:val="FFD3259D"/>
    <w:rsid w:val="FFD5038E"/>
    <w:rsid w:val="FFD78112"/>
    <w:rsid w:val="FFD9D6BA"/>
    <w:rsid w:val="FFDA6E28"/>
    <w:rsid w:val="FFDB52D7"/>
    <w:rsid w:val="FFDD8CC8"/>
    <w:rsid w:val="FFDEA10A"/>
    <w:rsid w:val="FFDED851"/>
    <w:rsid w:val="FFDF21D1"/>
    <w:rsid w:val="FFDFAA64"/>
    <w:rsid w:val="FFDFBE6A"/>
    <w:rsid w:val="FFE750AB"/>
    <w:rsid w:val="FFF2614D"/>
    <w:rsid w:val="FFF6DFEB"/>
    <w:rsid w:val="FFF71634"/>
    <w:rsid w:val="FFF7C9A4"/>
    <w:rsid w:val="FFF7DDB7"/>
    <w:rsid w:val="FFF91262"/>
    <w:rsid w:val="FFFB836F"/>
    <w:rsid w:val="FFFD3583"/>
    <w:rsid w:val="FFFD5BAF"/>
    <w:rsid w:val="FFFDAABC"/>
    <w:rsid w:val="FFFDB880"/>
    <w:rsid w:val="FFFDE7A9"/>
    <w:rsid w:val="FFFE0131"/>
    <w:rsid w:val="FFFF1242"/>
    <w:rsid w:val="FFFF287C"/>
    <w:rsid w:val="FFFFC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before="260" w:after="260" w:line="360" w:lineRule="auto"/>
      <w:jc w:val="center"/>
      <w:outlineLvl w:val="1"/>
    </w:pPr>
    <w:rPr>
      <w:rFonts w:ascii="黑体" w:hAnsi="宋体" w:eastAsia="黑体" w:cs="Arial"/>
      <w:sz w:val="28"/>
      <w:szCs w:val="21"/>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21">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rPr>
      <w:szCs w:val="20"/>
    </w:rPr>
  </w:style>
  <w:style w:type="paragraph" w:styleId="6">
    <w:name w:val="Body Text"/>
    <w:basedOn w:val="1"/>
    <w:next w:val="1"/>
    <w:link w:val="34"/>
    <w:unhideWhenUsed/>
    <w:qFormat/>
    <w:uiPriority w:val="99"/>
    <w:pPr>
      <w:spacing w:after="120"/>
    </w:pPr>
  </w:style>
  <w:style w:type="paragraph" w:styleId="7">
    <w:name w:val="annotation text"/>
    <w:basedOn w:val="1"/>
    <w:unhideWhenUsed/>
    <w:qFormat/>
    <w:uiPriority w:val="0"/>
    <w:pPr>
      <w:keepNext w:val="0"/>
      <w:keepLines w:val="0"/>
      <w:widowControl w:val="0"/>
      <w:suppressLineNumbers w:val="0"/>
      <w:spacing w:before="0" w:beforeAutospacing="0" w:after="0" w:afterAutospacing="0"/>
      <w:ind w:left="0" w:right="0"/>
      <w:jc w:val="left"/>
    </w:pPr>
    <w:rPr>
      <w:rFonts w:hint="default" w:ascii="Times New Roman" w:hAnsi="Times New Roman" w:cs="Times New Roman"/>
      <w:kern w:val="2"/>
      <w:sz w:val="21"/>
      <w:szCs w:val="21"/>
      <w:lang w:val="en-US" w:eastAsia="zh-CN" w:bidi="ar"/>
    </w:rPr>
  </w:style>
  <w:style w:type="paragraph" w:styleId="8">
    <w:name w:val="Body Text Indent"/>
    <w:basedOn w:val="1"/>
    <w:link w:val="37"/>
    <w:unhideWhenUsed/>
    <w:qFormat/>
    <w:uiPriority w:val="99"/>
    <w:pPr>
      <w:spacing w:after="120"/>
      <w:ind w:left="420" w:leftChars="200"/>
    </w:pPr>
    <w:rPr>
      <w:kern w:val="0"/>
      <w:sz w:val="20"/>
      <w:szCs w:val="20"/>
    </w:rPr>
  </w:style>
  <w:style w:type="paragraph" w:styleId="9">
    <w:name w:val="Block Text"/>
    <w:basedOn w:val="1"/>
    <w:unhideWhenUsed/>
    <w:qFormat/>
    <w:uiPriority w:val="99"/>
    <w:pPr>
      <w:spacing w:after="120"/>
      <w:ind w:left="1440" w:leftChars="700" w:right="1440" w:rightChars="700"/>
    </w:pPr>
  </w:style>
  <w:style w:type="paragraph" w:styleId="10">
    <w:name w:val="Plain Text"/>
    <w:basedOn w:val="1"/>
    <w:qFormat/>
    <w:uiPriority w:val="0"/>
    <w:rPr>
      <w:rFonts w:ascii="宋体" w:hAnsi="Courier New"/>
    </w:rPr>
  </w:style>
  <w:style w:type="paragraph" w:styleId="11">
    <w:name w:val="Balloon Text"/>
    <w:basedOn w:val="1"/>
    <w:link w:val="33"/>
    <w:qFormat/>
    <w:uiPriority w:val="0"/>
    <w:rPr>
      <w:sz w:val="18"/>
      <w:szCs w:val="18"/>
    </w:rPr>
  </w:style>
  <w:style w:type="paragraph" w:styleId="12">
    <w:name w:val="footer"/>
    <w:basedOn w:val="1"/>
    <w:unhideWhenUsed/>
    <w:qFormat/>
    <w:uiPriority w:val="99"/>
    <w:pPr>
      <w:tabs>
        <w:tab w:val="center" w:pos="4153"/>
        <w:tab w:val="right" w:pos="8306"/>
      </w:tabs>
      <w:snapToGrid w:val="0"/>
      <w:jc w:val="left"/>
    </w:pPr>
    <w:rPr>
      <w:kern w:val="0"/>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unhideWhenUsed/>
    <w:qFormat/>
    <w:uiPriority w:val="39"/>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7">
    <w:name w:val="Title"/>
    <w:basedOn w:val="1"/>
    <w:next w:val="1"/>
    <w:qFormat/>
    <w:uiPriority w:val="0"/>
    <w:pPr>
      <w:spacing w:before="240" w:after="60"/>
      <w:jc w:val="center"/>
      <w:outlineLvl w:val="0"/>
    </w:pPr>
    <w:rPr>
      <w:rFonts w:ascii="Arial" w:hAnsi="Arial" w:eastAsia="隶书"/>
      <w:b/>
      <w:bCs/>
      <w:sz w:val="32"/>
      <w:szCs w:val="32"/>
    </w:rPr>
  </w:style>
  <w:style w:type="paragraph" w:styleId="18">
    <w:name w:val="Body Text First Indent"/>
    <w:basedOn w:val="6"/>
    <w:qFormat/>
    <w:uiPriority w:val="0"/>
    <w:pPr>
      <w:ind w:firstLine="420" w:firstLineChars="100"/>
    </w:pPr>
  </w:style>
  <w:style w:type="table" w:styleId="20">
    <w:name w:val="Table Grid"/>
    <w:basedOn w:val="19"/>
    <w:qFormat/>
    <w:uiPriority w:val="0"/>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2">
    <w:name w:val="Strong"/>
    <w:qFormat/>
    <w:uiPriority w:val="0"/>
    <w:rPr>
      <w:b/>
    </w:rPr>
  </w:style>
  <w:style w:type="character" w:styleId="23">
    <w:name w:val="page number"/>
    <w:qFormat/>
    <w:uiPriority w:val="0"/>
  </w:style>
  <w:style w:type="character" w:styleId="24">
    <w:name w:val="annotation reference"/>
    <w:unhideWhenUsed/>
    <w:qFormat/>
    <w:uiPriority w:val="0"/>
    <w:rPr>
      <w:sz w:val="21"/>
      <w:szCs w:val="21"/>
    </w:rPr>
  </w:style>
  <w:style w:type="paragraph" w:customStyle="1" w:styleId="25">
    <w:name w:val="表格文字"/>
    <w:basedOn w:val="1"/>
    <w:next w:val="1"/>
    <w:qFormat/>
    <w:uiPriority w:val="0"/>
    <w:pPr>
      <w:spacing w:before="25" w:after="25"/>
      <w:jc w:val="left"/>
    </w:pPr>
    <w:rPr>
      <w:spacing w:val="10"/>
      <w:kern w:val="0"/>
      <w:sz w:val="24"/>
      <w:szCs w:val="20"/>
    </w:rPr>
  </w:style>
  <w:style w:type="paragraph" w:styleId="26">
    <w:name w:val="Quote"/>
    <w:next w:val="1"/>
    <w:qFormat/>
    <w:uiPriority w:val="0"/>
    <w:pPr>
      <w:wordWrap w:val="0"/>
      <w:spacing w:before="200" w:after="160" w:line="276" w:lineRule="auto"/>
      <w:ind w:left="864" w:right="864"/>
      <w:jc w:val="center"/>
    </w:pPr>
    <w:rPr>
      <w:rFonts w:ascii="Calibri" w:hAnsi="Calibri" w:eastAsia="宋体" w:cs="Times New Roman"/>
      <w:i/>
      <w:sz w:val="21"/>
      <w:lang w:val="en-US" w:eastAsia="zh-CN" w:bidi="ar-SA"/>
    </w:rPr>
  </w:style>
  <w:style w:type="paragraph" w:customStyle="1" w:styleId="2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8">
    <w:name w:val="文档正文"/>
    <w:basedOn w:val="1"/>
    <w:qFormat/>
    <w:uiPriority w:val="99"/>
    <w:pPr>
      <w:adjustRightInd w:val="0"/>
      <w:spacing w:line="480" w:lineRule="atLeast"/>
      <w:ind w:firstLine="567" w:firstLineChars="200"/>
      <w:textAlignment w:val="baseline"/>
    </w:pPr>
    <w:rPr>
      <w:rFonts w:ascii="长城仿宋" w:hAnsi="Calibri"/>
      <w:kern w:val="0"/>
      <w:szCs w:val="20"/>
    </w:rPr>
  </w:style>
  <w:style w:type="paragraph" w:customStyle="1" w:styleId="29">
    <w:name w:val="列出段落2"/>
    <w:basedOn w:val="1"/>
    <w:qFormat/>
    <w:uiPriority w:val="34"/>
    <w:pPr>
      <w:ind w:firstLine="420" w:firstLineChars="200"/>
    </w:pPr>
  </w:style>
  <w:style w:type="paragraph" w:customStyle="1" w:styleId="30">
    <w:name w:val="Table Paragraph"/>
    <w:basedOn w:val="1"/>
    <w:qFormat/>
    <w:uiPriority w:val="0"/>
    <w:pPr>
      <w:autoSpaceDE w:val="0"/>
      <w:autoSpaceDN w:val="0"/>
      <w:jc w:val="left"/>
    </w:pPr>
    <w:rPr>
      <w:rFonts w:ascii="宋体" w:hAnsi="宋体" w:cs="宋体"/>
      <w:kern w:val="0"/>
      <w:sz w:val="22"/>
      <w:szCs w:val="22"/>
    </w:rPr>
  </w:style>
  <w:style w:type="paragraph" w:customStyle="1" w:styleId="31">
    <w:name w:val="x-scope"/>
    <w:basedOn w:val="1"/>
    <w:qFormat/>
    <w:uiPriority w:val="0"/>
    <w:pPr>
      <w:widowControl/>
      <w:spacing w:before="100" w:beforeAutospacing="1" w:after="100" w:afterAutospacing="1"/>
      <w:jc w:val="left"/>
    </w:pPr>
    <w:rPr>
      <w:rFonts w:ascii="宋体" w:hAnsi="宋体" w:cs="宋体"/>
      <w:kern w:val="0"/>
      <w:sz w:val="24"/>
    </w:rPr>
  </w:style>
  <w:style w:type="character" w:customStyle="1" w:styleId="32">
    <w:name w:val="qowt-font5-gb2312"/>
    <w:qFormat/>
    <w:uiPriority w:val="0"/>
  </w:style>
  <w:style w:type="character" w:customStyle="1" w:styleId="33">
    <w:name w:val="批注框文本 Char"/>
    <w:basedOn w:val="21"/>
    <w:link w:val="11"/>
    <w:qFormat/>
    <w:uiPriority w:val="0"/>
    <w:rPr>
      <w:kern w:val="2"/>
      <w:sz w:val="18"/>
      <w:szCs w:val="18"/>
    </w:rPr>
  </w:style>
  <w:style w:type="character" w:customStyle="1" w:styleId="34">
    <w:name w:val="正文文本 Char"/>
    <w:basedOn w:val="21"/>
    <w:link w:val="6"/>
    <w:qFormat/>
    <w:uiPriority w:val="99"/>
    <w:rPr>
      <w:kern w:val="2"/>
      <w:sz w:val="21"/>
      <w:szCs w:val="24"/>
    </w:rPr>
  </w:style>
  <w:style w:type="paragraph" w:customStyle="1" w:styleId="35">
    <w:name w:val="msolistparagraph"/>
    <w:basedOn w:val="1"/>
    <w:qFormat/>
    <w:uiPriority w:val="0"/>
    <w:pPr>
      <w:ind w:firstLine="420" w:firstLineChars="200"/>
    </w:pPr>
  </w:style>
  <w:style w:type="paragraph" w:customStyle="1" w:styleId="36">
    <w:name w:val="正文格式"/>
    <w:basedOn w:val="8"/>
    <w:qFormat/>
    <w:uiPriority w:val="99"/>
    <w:pPr>
      <w:spacing w:after="0" w:line="360" w:lineRule="auto"/>
      <w:ind w:left="0" w:leftChars="0" w:firstLine="600"/>
    </w:pPr>
    <w:rPr>
      <w:rFonts w:eastAsia="仿宋_GB2312"/>
      <w:sz w:val="30"/>
      <w:szCs w:val="30"/>
    </w:rPr>
  </w:style>
  <w:style w:type="character" w:customStyle="1" w:styleId="37">
    <w:name w:val="正文文本缩进 Char"/>
    <w:link w:val="8"/>
    <w:semiHidden/>
    <w:qFormat/>
    <w:uiPriority w:val="99"/>
    <w:rPr>
      <w:kern w:val="0"/>
      <w:sz w:val="20"/>
      <w:szCs w:val="20"/>
    </w:rPr>
  </w:style>
  <w:style w:type="paragraph" w:customStyle="1" w:styleId="38">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9">
    <w:name w:val="List Paragraph"/>
    <w:basedOn w:val="1"/>
    <w:qFormat/>
    <w:uiPriority w:val="34"/>
    <w:pPr>
      <w:ind w:firstLine="420" w:firstLineChars="200"/>
    </w:pPr>
  </w:style>
  <w:style w:type="paragraph" w:customStyle="1" w:styleId="40">
    <w:name w:val="9前海 标题"/>
    <w:basedOn w:val="1"/>
    <w:next w:val="41"/>
    <w:qFormat/>
    <w:uiPriority w:val="0"/>
    <w:pPr>
      <w:spacing w:line="560" w:lineRule="exact"/>
      <w:jc w:val="center"/>
      <w:outlineLvl w:val="0"/>
    </w:pPr>
    <w:rPr>
      <w:rFonts w:ascii="方正小标宋简体" w:hAnsi="Arial Narrow" w:eastAsia="方正小标宋简体" w:cs="Arial"/>
      <w:bCs/>
      <w:sz w:val="44"/>
      <w:szCs w:val="44"/>
    </w:rPr>
  </w:style>
  <w:style w:type="paragraph" w:customStyle="1" w:styleId="41">
    <w:name w:val="金控正文"/>
    <w:basedOn w:val="1"/>
    <w:qFormat/>
    <w:uiPriority w:val="0"/>
    <w:pPr>
      <w:spacing w:line="560" w:lineRule="exact"/>
      <w:ind w:firstLine="200" w:firstLineChars="200"/>
    </w:pPr>
    <w:rPr>
      <w:rFonts w:ascii="仿宋" w:hAnsi="仿宋" w:eastAsia="仿宋" w:cs="Arial"/>
      <w:sz w:val="32"/>
      <w:szCs w:val="32"/>
    </w:rPr>
  </w:style>
  <w:style w:type="paragraph" w:customStyle="1" w:styleId="42">
    <w:name w:val="1级标题"/>
    <w:basedOn w:val="1"/>
    <w:next w:val="43"/>
    <w:qFormat/>
    <w:uiPriority w:val="0"/>
    <w:pPr>
      <w:numPr>
        <w:ilvl w:val="0"/>
        <w:numId w:val="1"/>
      </w:numPr>
      <w:spacing w:line="560" w:lineRule="exact"/>
      <w:ind w:left="0" w:firstLine="640" w:firstLineChars="200"/>
      <w:outlineLvl w:val="0"/>
    </w:pPr>
    <w:rPr>
      <w:rFonts w:ascii="黑体" w:hAnsi="黑体" w:eastAsia="黑体" w:cs="Arial"/>
      <w:sz w:val="32"/>
      <w:szCs w:val="32"/>
    </w:rPr>
  </w:style>
  <w:style w:type="paragraph" w:customStyle="1" w:styleId="43">
    <w:name w:val="9前海 正文"/>
    <w:basedOn w:val="41"/>
    <w:qFormat/>
    <w:uiPriority w:val="0"/>
    <w:pPr>
      <w:ind w:firstLine="640"/>
    </w:pPr>
    <w:rPr>
      <w:rFonts w:ascii="仿宋_GB2312" w:eastAsia="仿宋_GB2312"/>
    </w:rPr>
  </w:style>
  <w:style w:type="paragraph" w:customStyle="1" w:styleId="44">
    <w:name w:val="2级标题"/>
    <w:basedOn w:val="43"/>
    <w:next w:val="43"/>
    <w:qFormat/>
    <w:uiPriority w:val="0"/>
    <w:pPr>
      <w:ind w:firstLine="643"/>
      <w:outlineLvl w:val="1"/>
    </w:pPr>
    <w:rPr>
      <w:rFonts w:ascii="楷体_GB2312" w:hAnsi="楷体" w:eastAsia="楷体_GB2312"/>
      <w:b/>
    </w:rPr>
  </w:style>
  <w:style w:type="character" w:customStyle="1" w:styleId="45">
    <w:name w:val="15"/>
    <w:basedOn w:val="21"/>
    <w:qFormat/>
    <w:uiPriority w:val="0"/>
    <w:rPr>
      <w:rFonts w:hint="default" w:ascii="Times New Roman" w:hAnsi="Times New Roman" w:cs="Times New Roman"/>
    </w:rPr>
  </w:style>
  <w:style w:type="paragraph" w:customStyle="1" w:styleId="46">
    <w:name w:val="正文 A"/>
    <w:qFormat/>
    <w:uiPriority w:val="0"/>
    <w:pPr>
      <w:widowControl w:val="0"/>
      <w:spacing w:after="0" w:line="240" w:lineRule="auto"/>
      <w:jc w:val="both"/>
    </w:pPr>
    <w:rPr>
      <w:rFonts w:ascii="Times New Roman" w:hAnsi="Times New Roman" w:eastAsia="Times New Roman" w:cs="Times New Roman"/>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92</Pages>
  <Words>16572</Words>
  <Characters>17131</Characters>
  <Lines>1</Lines>
  <Paragraphs>1</Paragraphs>
  <TotalTime>8</TotalTime>
  <ScaleCrop>false</ScaleCrop>
  <LinksUpToDate>false</LinksUpToDate>
  <CharactersWithSpaces>17569</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2023-10-02T04:34:00Z</dcterms:created>
  <dc:creator>黄雅静</dc:creator>
  <cp:lastModifiedBy>王勋楚</cp:lastModifiedBy>
  <cp:lastPrinted>2026-07-16T02:19:00Z</cp:lastPrinted>
  <dcterms:modified xsi:type="dcterms:W3CDTF">2026-09-14T11:28:58Z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C4ED5232BAC9479EB4013C1FD2C434AF_13</vt:lpwstr>
  </property>
  <property fmtid="{D5CDD505-2E9C-101B-9397-08002B2CF9AE}" pid="4" name="KSOTemplateDocerSaveRecord">
    <vt:lpwstr>eyJoZGlkIjoiMWViNjU1YjYxMmE1ZjA1ZGI4YzZiMWU4ZDg3Zjk4MWMiLCJ1c2VySWQiOiIxNDg2ODI2MzgyIn0=</vt:lpwstr>
  </property>
</Properties>
</file>