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8CB5F5">
      <w:pPr>
        <w:rPr>
          <w:rFonts w:hint="eastAsia" w:ascii="黑体" w:hAnsi="黑体" w:eastAsia="黑体" w:cs="黑体"/>
          <w:color w:val="auto"/>
          <w:highlight w:val="none"/>
          <w:lang w:val="en-US" w:eastAsia="zh-CN"/>
        </w:rPr>
      </w:pPr>
      <w:r>
        <w:rPr>
          <w:rFonts w:hint="eastAsia" w:ascii="黑体" w:hAnsi="黑体" w:eastAsia="黑体" w:cs="黑体"/>
          <w:color w:val="auto"/>
          <w:sz w:val="32"/>
          <w:szCs w:val="32"/>
          <w:highlight w:val="none"/>
        </w:rPr>
        <w:t>附件</w:t>
      </w:r>
      <w:r>
        <w:rPr>
          <w:rFonts w:hint="eastAsia" w:ascii="黑体" w:hAnsi="黑体" w:eastAsia="黑体" w:cs="黑体"/>
          <w:color w:val="auto"/>
          <w:sz w:val="32"/>
          <w:szCs w:val="32"/>
          <w:highlight w:val="none"/>
          <w:lang w:val="en-US" w:eastAsia="zh-CN"/>
        </w:rPr>
        <w:t>2</w:t>
      </w:r>
    </w:p>
    <w:p w14:paraId="1C4E20C6">
      <w:pPr>
        <w:spacing w:before="100" w:beforeAutospacing="1" w:after="100" w:afterAutospacing="1" w:line="560" w:lineRule="exact"/>
        <w:jc w:val="center"/>
        <w:rPr>
          <w:rFonts w:ascii="Times New Roman" w:hAnsi="Times New Roman" w:eastAsia="华文中宋" w:cs="Times New Roman"/>
          <w:b/>
          <w:color w:val="auto"/>
          <w:sz w:val="44"/>
          <w:szCs w:val="44"/>
          <w:highlight w:val="none"/>
        </w:rPr>
      </w:pPr>
    </w:p>
    <w:p w14:paraId="09648B4D">
      <w:pPr>
        <w:pStyle w:val="13"/>
        <w:ind w:firstLine="640"/>
        <w:rPr>
          <w:rFonts w:ascii="Times New Roman" w:hAnsi="Times New Roman" w:cs="Times New Roman"/>
          <w:color w:val="auto"/>
          <w:highlight w:val="none"/>
        </w:rPr>
      </w:pPr>
    </w:p>
    <w:p w14:paraId="37C6A521">
      <w:pPr>
        <w:spacing w:line="600" w:lineRule="exact"/>
        <w:jc w:val="center"/>
        <w:rPr>
          <w:rFonts w:hint="eastAsia" w:ascii="方正小标宋简体" w:hAnsi="方正小标宋简体" w:eastAsia="方正小标宋简体" w:cs="方正小标宋简体"/>
          <w:bCs/>
          <w:snapToGrid w:val="0"/>
          <w:color w:val="auto"/>
          <w:spacing w:val="0"/>
          <w:kern w:val="0"/>
          <w:sz w:val="44"/>
          <w:szCs w:val="44"/>
          <w:highlight w:val="none"/>
          <w:lang w:val="en-US" w:eastAsia="zh-CN"/>
        </w:rPr>
      </w:pPr>
      <w:r>
        <w:rPr>
          <w:rFonts w:hint="eastAsia" w:ascii="方正小标宋简体" w:hAnsi="方正小标宋简体" w:eastAsia="方正小标宋简体" w:cs="方正小标宋简体"/>
          <w:bCs/>
          <w:snapToGrid w:val="0"/>
          <w:color w:val="auto"/>
          <w:spacing w:val="0"/>
          <w:kern w:val="0"/>
          <w:sz w:val="44"/>
          <w:szCs w:val="44"/>
          <w:highlight w:val="none"/>
          <w:lang w:val="en-US" w:eastAsia="zh-CN"/>
        </w:rPr>
        <w:t>“匠心筑梦 智汇南山”</w:t>
      </w:r>
    </w:p>
    <w:p w14:paraId="7D958BAB">
      <w:pPr>
        <w:spacing w:line="600" w:lineRule="exact"/>
        <w:jc w:val="center"/>
        <w:rPr>
          <w:rFonts w:hint="default" w:ascii="方正小标宋简体" w:hAnsi="方正小标宋简体" w:eastAsia="方正小标宋简体" w:cs="方正小标宋简体"/>
          <w:bCs/>
          <w:color w:val="auto"/>
          <w:sz w:val="44"/>
          <w:szCs w:val="44"/>
          <w:highlight w:val="none"/>
          <w:lang w:val="en-US" w:eastAsia="zh-CN"/>
        </w:rPr>
      </w:pPr>
      <w:r>
        <w:rPr>
          <w:rFonts w:hint="eastAsia" w:ascii="方正小标宋简体" w:hAnsi="方正小标宋简体" w:eastAsia="方正小标宋简体" w:cs="方正小标宋简体"/>
          <w:bCs/>
          <w:snapToGrid w:val="0"/>
          <w:color w:val="auto"/>
          <w:spacing w:val="0"/>
          <w:kern w:val="0"/>
          <w:sz w:val="44"/>
          <w:szCs w:val="44"/>
          <w:highlight w:val="none"/>
          <w:lang w:val="en-US" w:eastAsia="zh-CN"/>
        </w:rPr>
        <w:t>2026年深圳市南山区</w:t>
      </w:r>
      <w:r>
        <w:rPr>
          <w:rFonts w:hint="eastAsia" w:ascii="方正小标宋简体" w:hAnsi="方正小标宋简体" w:eastAsia="方正小标宋简体" w:cs="方正小标宋简体"/>
          <w:bCs/>
          <w:color w:val="auto"/>
          <w:sz w:val="44"/>
          <w:szCs w:val="44"/>
          <w:highlight w:val="none"/>
          <w:lang w:val="en-US" w:eastAsia="zh-CN"/>
        </w:rPr>
        <w:t>社会工作</w:t>
      </w:r>
    </w:p>
    <w:p w14:paraId="1C8843F0">
      <w:pPr>
        <w:spacing w:line="600" w:lineRule="exact"/>
        <w:jc w:val="center"/>
        <w:rPr>
          <w:rFonts w:hint="eastAsia" w:ascii="方正小标宋简体" w:hAnsi="方正小标宋简体" w:eastAsia="方正小标宋简体" w:cs="方正小标宋简体"/>
          <w:bCs/>
          <w:color w:val="auto"/>
          <w:sz w:val="44"/>
          <w:szCs w:val="44"/>
          <w:highlight w:val="none"/>
          <w:lang w:val="en-US" w:eastAsia="zh-CN"/>
        </w:rPr>
      </w:pPr>
      <w:r>
        <w:rPr>
          <w:rFonts w:hint="eastAsia" w:ascii="方正小标宋简体" w:hAnsi="方正小标宋简体" w:eastAsia="方正小标宋简体" w:cs="方正小标宋简体"/>
          <w:bCs/>
          <w:color w:val="auto"/>
          <w:sz w:val="44"/>
          <w:szCs w:val="44"/>
          <w:highlight w:val="none"/>
          <w:lang w:val="en-US" w:eastAsia="zh-CN"/>
        </w:rPr>
        <w:t>职业技能竞赛</w:t>
      </w:r>
    </w:p>
    <w:p w14:paraId="16E594BE">
      <w:pPr>
        <w:spacing w:line="600" w:lineRule="exact"/>
        <w:jc w:val="center"/>
        <w:rPr>
          <w:rFonts w:hint="eastAsia" w:ascii="方正小标宋简体" w:hAnsi="方正小标宋简体" w:eastAsia="方正小标宋简体" w:cs="方正小标宋简体"/>
          <w:bCs/>
          <w:color w:val="auto"/>
          <w:sz w:val="44"/>
          <w:szCs w:val="44"/>
          <w:highlight w:val="none"/>
          <w:lang w:val="en-AU"/>
        </w:rPr>
      </w:pPr>
      <w:r>
        <w:rPr>
          <w:rFonts w:hint="eastAsia" w:ascii="方正小标宋简体" w:hAnsi="方正小标宋简体" w:eastAsia="方正小标宋简体" w:cs="方正小标宋简体"/>
          <w:bCs/>
          <w:color w:val="auto"/>
          <w:sz w:val="44"/>
          <w:szCs w:val="44"/>
          <w:highlight w:val="none"/>
          <w:lang w:val="en-AU"/>
        </w:rPr>
        <w:t>技术文件</w:t>
      </w:r>
    </w:p>
    <w:p w14:paraId="7BDA8D77">
      <w:pPr>
        <w:pStyle w:val="5"/>
        <w:rPr>
          <w:rFonts w:ascii="Times New Roman" w:hAnsi="Times New Roman" w:eastAsia="微软雅黑" w:cs="Times New Roman"/>
          <w:color w:val="auto"/>
          <w:highlight w:val="none"/>
          <w:lang w:eastAsia="zh-CN"/>
        </w:rPr>
      </w:pPr>
    </w:p>
    <w:p w14:paraId="056FC478">
      <w:pPr>
        <w:spacing w:line="560" w:lineRule="exact"/>
        <w:rPr>
          <w:rFonts w:ascii="Times New Roman" w:hAnsi="Times New Roman" w:cs="Times New Roman"/>
          <w:color w:val="auto"/>
          <w:highlight w:val="none"/>
          <w:lang w:val="en-AU"/>
        </w:rPr>
      </w:pPr>
    </w:p>
    <w:p w14:paraId="7BAE59A8">
      <w:pPr>
        <w:spacing w:line="560" w:lineRule="exact"/>
        <w:rPr>
          <w:rFonts w:ascii="Times New Roman" w:hAnsi="Times New Roman" w:cs="Times New Roman"/>
          <w:color w:val="auto"/>
          <w:highlight w:val="none"/>
          <w:lang w:val="en-AU"/>
        </w:rPr>
      </w:pPr>
    </w:p>
    <w:p w14:paraId="3B09EB4F">
      <w:pPr>
        <w:spacing w:line="560" w:lineRule="exact"/>
        <w:rPr>
          <w:rFonts w:ascii="Times New Roman" w:hAnsi="Times New Roman" w:cs="Times New Roman"/>
          <w:color w:val="auto"/>
          <w:highlight w:val="none"/>
          <w:lang w:val="en-AU"/>
        </w:rPr>
      </w:pPr>
    </w:p>
    <w:p w14:paraId="27E6774D">
      <w:pPr>
        <w:spacing w:line="560" w:lineRule="exact"/>
        <w:rPr>
          <w:rFonts w:ascii="Times New Roman" w:hAnsi="Times New Roman" w:cs="Times New Roman"/>
          <w:color w:val="auto"/>
          <w:highlight w:val="none"/>
          <w:lang w:val="en-AU"/>
        </w:rPr>
      </w:pPr>
    </w:p>
    <w:p w14:paraId="4A5FF0F1">
      <w:pPr>
        <w:spacing w:line="560" w:lineRule="exact"/>
        <w:rPr>
          <w:rFonts w:ascii="Times New Roman" w:hAnsi="Times New Roman" w:cs="Times New Roman"/>
          <w:color w:val="auto"/>
          <w:highlight w:val="none"/>
          <w:lang w:val="en-AU"/>
        </w:rPr>
      </w:pPr>
    </w:p>
    <w:p w14:paraId="6E215AC9">
      <w:pPr>
        <w:spacing w:line="560" w:lineRule="exact"/>
        <w:rPr>
          <w:rFonts w:ascii="Times New Roman" w:hAnsi="Times New Roman" w:cs="Times New Roman"/>
          <w:color w:val="auto"/>
          <w:highlight w:val="none"/>
          <w:lang w:val="en-AU"/>
        </w:rPr>
      </w:pPr>
    </w:p>
    <w:p w14:paraId="6F149182">
      <w:pPr>
        <w:pStyle w:val="9"/>
        <w:ind w:firstLine="640"/>
        <w:rPr>
          <w:rFonts w:ascii="Times New Roman" w:hAnsi="Times New Roman" w:cs="Times New Roman"/>
          <w:color w:val="auto"/>
          <w:highlight w:val="none"/>
          <w:lang w:val="en-AU"/>
        </w:rPr>
      </w:pPr>
    </w:p>
    <w:p w14:paraId="478E6F10">
      <w:pPr>
        <w:pStyle w:val="9"/>
        <w:ind w:firstLine="0" w:firstLineChars="0"/>
        <w:rPr>
          <w:rFonts w:ascii="Times New Roman" w:hAnsi="Times New Roman" w:cs="Times New Roman"/>
          <w:color w:val="auto"/>
          <w:highlight w:val="none"/>
          <w:lang w:val="en-AU"/>
        </w:rPr>
      </w:pPr>
    </w:p>
    <w:p w14:paraId="0A72789B">
      <w:pPr>
        <w:pStyle w:val="9"/>
        <w:ind w:firstLine="640"/>
        <w:rPr>
          <w:rFonts w:ascii="Times New Roman" w:hAnsi="Times New Roman" w:cs="Times New Roman"/>
          <w:color w:val="auto"/>
          <w:highlight w:val="none"/>
          <w:lang w:val="en-AU"/>
        </w:rPr>
      </w:pPr>
    </w:p>
    <w:p w14:paraId="1F43E8EE">
      <w:pPr>
        <w:pStyle w:val="9"/>
        <w:ind w:firstLine="640"/>
        <w:rPr>
          <w:rFonts w:ascii="Times New Roman" w:hAnsi="Times New Roman" w:cs="Times New Roman"/>
          <w:color w:val="auto"/>
          <w:highlight w:val="none"/>
          <w:lang w:val="en-AU"/>
        </w:rPr>
      </w:pPr>
    </w:p>
    <w:p w14:paraId="7972D97D">
      <w:pPr>
        <w:spacing w:line="560" w:lineRule="exact"/>
        <w:jc w:val="center"/>
        <w:rPr>
          <w:rFonts w:hint="eastAsia" w:ascii="仿宋_GB2312" w:hAnsi="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202</w:t>
      </w:r>
      <w:r>
        <w:rPr>
          <w:rFonts w:hint="eastAsia" w:ascii="仿宋_GB2312" w:hAnsi="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lang w:eastAsia="zh-CN"/>
        </w:rPr>
        <w:t>年深圳</w:t>
      </w:r>
      <w:r>
        <w:rPr>
          <w:rFonts w:hint="eastAsia" w:ascii="仿宋_GB2312" w:hAnsi="仿宋_GB2312" w:cs="仿宋_GB2312"/>
          <w:color w:val="auto"/>
          <w:sz w:val="32"/>
          <w:szCs w:val="32"/>
          <w:highlight w:val="none"/>
          <w:lang w:eastAsia="zh-CN"/>
        </w:rPr>
        <w:t>市南山区</w:t>
      </w:r>
    </w:p>
    <w:p w14:paraId="10D7C73F">
      <w:pPr>
        <w:spacing w:line="560" w:lineRule="exact"/>
        <w:jc w:val="center"/>
        <w:rPr>
          <w:rFonts w:hint="eastAsia" w:ascii="仿宋_GB2312" w:hAnsi="仿宋_GB2312" w:eastAsia="仿宋_GB2312" w:cs="仿宋_GB2312"/>
          <w:color w:val="auto"/>
          <w:sz w:val="32"/>
          <w:szCs w:val="32"/>
          <w:highlight w:val="none"/>
          <w:lang w:eastAsia="zh-CN"/>
        </w:rPr>
      </w:pPr>
      <w:r>
        <w:rPr>
          <w:rFonts w:hint="eastAsia" w:ascii="仿宋_GB2312" w:hAnsi="仿宋_GB2312" w:cs="仿宋_GB2312"/>
          <w:color w:val="auto"/>
          <w:sz w:val="32"/>
          <w:szCs w:val="32"/>
          <w:highlight w:val="none"/>
          <w:lang w:val="en-US" w:eastAsia="zh-CN"/>
        </w:rPr>
        <w:t>社会工作</w:t>
      </w:r>
      <w:r>
        <w:rPr>
          <w:rFonts w:hint="eastAsia" w:ascii="仿宋_GB2312" w:hAnsi="仿宋_GB2312" w:eastAsia="仿宋_GB2312" w:cs="仿宋_GB2312"/>
          <w:color w:val="auto"/>
          <w:sz w:val="32"/>
          <w:szCs w:val="32"/>
          <w:highlight w:val="none"/>
          <w:lang w:eastAsia="zh-CN"/>
        </w:rPr>
        <w:t>职业技能竞赛</w:t>
      </w:r>
      <w:r>
        <w:rPr>
          <w:rFonts w:hint="eastAsia" w:ascii="仿宋_GB2312" w:hAnsi="仿宋_GB2312" w:cs="仿宋_GB2312"/>
          <w:color w:val="auto"/>
          <w:sz w:val="32"/>
          <w:szCs w:val="32"/>
          <w:highlight w:val="none"/>
          <w:lang w:val="en-US" w:eastAsia="zh-CN"/>
        </w:rPr>
        <w:t>执委会</w:t>
      </w:r>
    </w:p>
    <w:p w14:paraId="40618CC9">
      <w:pPr>
        <w:spacing w:line="560" w:lineRule="exact"/>
        <w:rPr>
          <w:rFonts w:ascii="Times New Roman" w:hAnsi="Times New Roman" w:eastAsia="仿宋" w:cs="Times New Roman"/>
          <w:color w:val="auto"/>
          <w:sz w:val="32"/>
          <w:szCs w:val="32"/>
          <w:highlight w:val="none"/>
          <w:lang w:val="en-AU"/>
        </w:rPr>
      </w:pPr>
    </w:p>
    <w:p w14:paraId="2E5444E9">
      <w:pPr>
        <w:spacing w:line="560" w:lineRule="exact"/>
        <w:jc w:val="center"/>
        <w:rPr>
          <w:rFonts w:hint="eastAsia" w:ascii="仿宋_GB2312" w:hAnsi="仿宋_GB2312" w:eastAsia="仿宋_GB2312" w:cs="仿宋_GB2312"/>
          <w:color w:val="auto"/>
          <w:sz w:val="32"/>
          <w:szCs w:val="32"/>
          <w:highlight w:val="none"/>
          <w:lang w:val="en-AU" w:eastAsia="zh-CN"/>
        </w:rPr>
      </w:pPr>
      <w:r>
        <w:rPr>
          <w:rFonts w:hint="eastAsia" w:ascii="仿宋_GB2312" w:hAnsi="仿宋_GB2312" w:eastAsia="仿宋_GB2312" w:cs="仿宋_GB2312"/>
          <w:color w:val="auto"/>
          <w:sz w:val="32"/>
          <w:szCs w:val="32"/>
          <w:highlight w:val="none"/>
          <w:lang w:val="en-AU" w:eastAsia="zh-CN"/>
        </w:rPr>
        <w:t>202</w:t>
      </w:r>
      <w:r>
        <w:rPr>
          <w:rFonts w:hint="eastAsia" w:ascii="仿宋_GB2312" w:hAnsi="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lang w:val="en-AU" w:eastAsia="zh-CN"/>
        </w:rPr>
        <w:t>年</w:t>
      </w:r>
      <w:r>
        <w:rPr>
          <w:rFonts w:hint="eastAsia" w:ascii="仿宋_GB2312" w:hAnsi="仿宋_GB2312" w:cs="仿宋_GB2312"/>
          <w:color w:val="auto"/>
          <w:sz w:val="32"/>
          <w:szCs w:val="32"/>
          <w:highlight w:val="none"/>
          <w:lang w:val="en-US" w:eastAsia="zh-CN"/>
        </w:rPr>
        <w:t>8</w:t>
      </w:r>
      <w:r>
        <w:rPr>
          <w:rFonts w:hint="eastAsia" w:ascii="仿宋_GB2312" w:hAnsi="仿宋_GB2312" w:eastAsia="仿宋_GB2312" w:cs="仿宋_GB2312"/>
          <w:color w:val="auto"/>
          <w:sz w:val="32"/>
          <w:szCs w:val="32"/>
          <w:highlight w:val="none"/>
          <w:lang w:val="en-AU" w:eastAsia="zh-CN"/>
        </w:rPr>
        <w:t>月</w:t>
      </w:r>
    </w:p>
    <w:p w14:paraId="7250F40B">
      <w:pPr>
        <w:keepNext w:val="0"/>
        <w:keepLines w:val="0"/>
        <w:widowControl/>
        <w:suppressLineNumbers w:val="0"/>
        <w:jc w:val="left"/>
        <w:rPr>
          <w:rFonts w:hint="eastAsia" w:ascii="仿宋_GB2312" w:hAnsi="仿宋_GB2312" w:eastAsia="仿宋_GB2312" w:cs="仿宋_GB2312"/>
          <w:color w:val="000000"/>
          <w:kern w:val="0"/>
          <w:sz w:val="32"/>
          <w:szCs w:val="32"/>
          <w:lang w:val="en-US" w:eastAsia="zh-CN" w:bidi="ar"/>
        </w:rPr>
      </w:pPr>
    </w:p>
    <w:p w14:paraId="0699404B">
      <w:pPr>
        <w:keepNext w:val="0"/>
        <w:keepLines w:val="0"/>
        <w:widowControl/>
        <w:suppressLineNumbers w:val="0"/>
        <w:jc w:val="left"/>
        <w:rPr>
          <w:rFonts w:hint="default" w:ascii="仿宋_GB2312" w:hAnsi="仿宋_GB2312" w:eastAsia="仿宋_GB2312" w:cs="仿宋_GB2312"/>
          <w:lang w:val="en-US"/>
        </w:rPr>
      </w:pPr>
      <w:r>
        <w:rPr>
          <w:rFonts w:hint="eastAsia" w:ascii="仿宋_GB2312" w:hAnsi="仿宋_GB2312" w:eastAsia="仿宋_GB2312" w:cs="仿宋_GB2312"/>
          <w:color w:val="000000"/>
          <w:kern w:val="0"/>
          <w:sz w:val="32"/>
          <w:szCs w:val="32"/>
          <w:lang w:val="en-US" w:eastAsia="zh-CN" w:bidi="ar"/>
        </w:rPr>
        <w:t>裁判长签名：</w:t>
      </w:r>
      <w:r>
        <w:rPr>
          <w:rFonts w:hint="eastAsia" w:ascii="仿宋_GB2312" w:hAnsi="仿宋_GB2312" w:cs="仿宋_GB2312"/>
          <w:color w:val="000000"/>
          <w:kern w:val="0"/>
          <w:sz w:val="32"/>
          <w:szCs w:val="32"/>
          <w:lang w:val="en-US" w:eastAsia="zh-CN" w:bidi="ar"/>
        </w:rPr>
        <w:t>王越</w:t>
      </w:r>
    </w:p>
    <w:p w14:paraId="4E078B77">
      <w:pPr>
        <w:keepNext w:val="0"/>
        <w:keepLines w:val="0"/>
        <w:widowControl/>
        <w:suppressLineNumbers w:val="0"/>
        <w:jc w:val="left"/>
        <w:rPr>
          <w:rFonts w:hint="eastAsia" w:ascii="仿宋_GB2312" w:hAnsi="仿宋_GB2312" w:eastAsia="仿宋_GB2312" w:cs="仿宋_GB2312"/>
        </w:rPr>
      </w:pPr>
      <w:r>
        <w:rPr>
          <w:rFonts w:hint="eastAsia" w:ascii="仿宋_GB2312" w:hAnsi="仿宋_GB2312" w:eastAsia="仿宋_GB2312" w:cs="仿宋_GB2312"/>
          <w:color w:val="000000"/>
          <w:kern w:val="0"/>
          <w:sz w:val="32"/>
          <w:szCs w:val="32"/>
          <w:lang w:val="en-US" w:eastAsia="zh-CN" w:bidi="ar"/>
        </w:rPr>
        <w:t>联系电话：13510269237</w:t>
      </w:r>
    </w:p>
    <w:p w14:paraId="36320323">
      <w:pPr>
        <w:keepNext w:val="0"/>
        <w:keepLines w:val="0"/>
        <w:widowControl/>
        <w:suppressLineNumbers w:val="0"/>
        <w:jc w:val="left"/>
        <w:rPr>
          <w:rFonts w:hint="default" w:ascii="仿宋_GB2312" w:hAnsi="仿宋_GB2312" w:eastAsia="仿宋_GB2312" w:cs="仿宋_GB2312"/>
          <w:lang w:val="en-US"/>
        </w:rPr>
      </w:pPr>
      <w:r>
        <w:rPr>
          <w:rFonts w:hint="eastAsia" w:ascii="仿宋_GB2312" w:hAnsi="仿宋_GB2312" w:eastAsia="仿宋_GB2312" w:cs="仿宋_GB2312"/>
          <w:color w:val="000000"/>
          <w:kern w:val="0"/>
          <w:sz w:val="32"/>
          <w:szCs w:val="32"/>
          <w:lang w:val="en-US" w:eastAsia="zh-CN" w:bidi="ar"/>
        </w:rPr>
        <w:t>技术负责人签名：</w:t>
      </w:r>
      <w:r>
        <w:rPr>
          <w:rFonts w:hint="eastAsia" w:ascii="仿宋_GB2312" w:hAnsi="仿宋_GB2312" w:cs="仿宋_GB2312"/>
          <w:color w:val="000000"/>
          <w:kern w:val="0"/>
          <w:sz w:val="32"/>
          <w:szCs w:val="32"/>
          <w:lang w:val="en-US" w:eastAsia="zh-CN" w:bidi="ar"/>
        </w:rPr>
        <w:t>吕士嘉</w:t>
      </w:r>
    </w:p>
    <w:p w14:paraId="64B725B1">
      <w:pPr>
        <w:keepNext w:val="0"/>
        <w:keepLines w:val="0"/>
        <w:widowControl/>
        <w:suppressLineNumbers w:val="0"/>
        <w:jc w:val="left"/>
        <w:rPr>
          <w:rFonts w:hint="default" w:ascii="仿宋_GB2312" w:hAnsi="仿宋_GB2312" w:eastAsia="仿宋_GB2312" w:cs="仿宋_GB2312"/>
          <w:lang w:val="en-US"/>
        </w:rPr>
      </w:pPr>
      <w:r>
        <w:rPr>
          <w:rFonts w:hint="eastAsia" w:ascii="仿宋_GB2312" w:hAnsi="仿宋_GB2312" w:eastAsia="仿宋_GB2312" w:cs="仿宋_GB2312"/>
          <w:color w:val="000000"/>
          <w:kern w:val="0"/>
          <w:sz w:val="32"/>
          <w:szCs w:val="32"/>
          <w:lang w:val="en-US" w:eastAsia="zh-CN" w:bidi="ar"/>
        </w:rPr>
        <w:t>联系电话：</w:t>
      </w:r>
      <w:r>
        <w:rPr>
          <w:rFonts w:hint="eastAsia" w:ascii="仿宋_GB2312" w:hAnsi="仿宋_GB2312" w:cs="仿宋_GB2312"/>
          <w:color w:val="000000"/>
          <w:kern w:val="0"/>
          <w:sz w:val="32"/>
          <w:szCs w:val="32"/>
          <w:lang w:val="en-US" w:eastAsia="zh-CN" w:bidi="ar"/>
        </w:rPr>
        <w:t>17722485496</w:t>
      </w:r>
    </w:p>
    <w:p w14:paraId="75E8D1C0">
      <w:pPr>
        <w:keepNext w:val="0"/>
        <w:keepLines w:val="0"/>
        <w:widowControl/>
        <w:suppressLineNumbers w:val="0"/>
        <w:jc w:val="left"/>
        <w:rPr>
          <w:rFonts w:hint="default" w:ascii="仿宋_GB2312" w:hAnsi="仿宋_GB2312" w:eastAsia="仿宋_GB2312" w:cs="仿宋_GB2312"/>
          <w:lang w:val="en-US"/>
        </w:rPr>
      </w:pPr>
      <w:r>
        <w:rPr>
          <w:rFonts w:hint="eastAsia" w:ascii="仿宋_GB2312" w:hAnsi="仿宋_GB2312" w:eastAsia="仿宋_GB2312" w:cs="仿宋_GB2312"/>
          <w:color w:val="000000"/>
          <w:kern w:val="0"/>
          <w:sz w:val="32"/>
          <w:szCs w:val="32"/>
          <w:lang w:val="en-US" w:eastAsia="zh-CN" w:bidi="ar"/>
        </w:rPr>
        <w:t>竞赛负责人签名：</w:t>
      </w:r>
      <w:r>
        <w:rPr>
          <w:rFonts w:hint="eastAsia" w:ascii="仿宋_GB2312" w:hAnsi="仿宋_GB2312" w:cs="仿宋_GB2312"/>
          <w:color w:val="000000"/>
          <w:kern w:val="0"/>
          <w:sz w:val="32"/>
          <w:szCs w:val="32"/>
          <w:lang w:val="en-US" w:eastAsia="zh-CN" w:bidi="ar"/>
        </w:rPr>
        <w:t>施章龙</w:t>
      </w:r>
    </w:p>
    <w:p w14:paraId="533AC31E">
      <w:pPr>
        <w:keepNext w:val="0"/>
        <w:keepLines w:val="0"/>
        <w:widowControl/>
        <w:suppressLineNumbers w:val="0"/>
        <w:jc w:val="left"/>
        <w:rPr>
          <w:rFonts w:hint="default" w:ascii="仿宋_GB2312" w:hAnsi="仿宋_GB2312" w:eastAsia="仿宋_GB2312" w:cs="仿宋_GB2312"/>
          <w:lang w:val="en-US"/>
        </w:rPr>
      </w:pPr>
      <w:r>
        <w:rPr>
          <w:rFonts w:hint="eastAsia" w:ascii="仿宋_GB2312" w:hAnsi="仿宋_GB2312" w:eastAsia="仿宋_GB2312" w:cs="仿宋_GB2312"/>
          <w:color w:val="000000"/>
          <w:kern w:val="0"/>
          <w:sz w:val="32"/>
          <w:szCs w:val="32"/>
          <w:lang w:val="en-US" w:eastAsia="zh-CN" w:bidi="ar"/>
        </w:rPr>
        <w:t>联系电话：</w:t>
      </w:r>
      <w:r>
        <w:rPr>
          <w:rFonts w:hint="eastAsia" w:ascii="仿宋_GB2312" w:hAnsi="仿宋_GB2312" w:cs="仿宋_GB2312"/>
          <w:color w:val="000000"/>
          <w:kern w:val="0"/>
          <w:sz w:val="32"/>
          <w:szCs w:val="32"/>
          <w:lang w:val="en-US" w:eastAsia="zh-CN" w:bidi="ar"/>
        </w:rPr>
        <w:t>13428779607</w:t>
      </w:r>
    </w:p>
    <w:p w14:paraId="00E2B69C">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 xml:space="preserve">    </w:t>
      </w:r>
    </w:p>
    <w:p w14:paraId="605F2853">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cs="Times New Roman"/>
          <w:color w:val="auto"/>
          <w:highlight w:val="none"/>
          <w:lang w:val="en-US" w:eastAsia="zh-CN"/>
        </w:rPr>
      </w:pPr>
    </w:p>
    <w:p w14:paraId="3B39F817">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cs="Times New Roman"/>
          <w:color w:val="auto"/>
          <w:highlight w:val="none"/>
          <w:lang w:val="en-US" w:eastAsia="zh-CN"/>
        </w:rPr>
      </w:pPr>
    </w:p>
    <w:p w14:paraId="2FE8308E">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cs="Times New Roman"/>
          <w:color w:val="auto"/>
          <w:highlight w:val="none"/>
          <w:lang w:val="en-US" w:eastAsia="zh-CN"/>
        </w:rPr>
      </w:pPr>
    </w:p>
    <w:p w14:paraId="364B930B">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cs="Times New Roman"/>
          <w:color w:val="auto"/>
          <w:highlight w:val="none"/>
          <w:lang w:val="en-US" w:eastAsia="zh-CN"/>
        </w:rPr>
      </w:pPr>
    </w:p>
    <w:p w14:paraId="6A980228">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cs="Times New Roman"/>
          <w:color w:val="auto"/>
          <w:highlight w:val="none"/>
          <w:lang w:val="en-US" w:eastAsia="zh-CN"/>
        </w:rPr>
      </w:pPr>
    </w:p>
    <w:p w14:paraId="2DC18715">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cs="Times New Roman"/>
          <w:color w:val="auto"/>
          <w:highlight w:val="none"/>
          <w:lang w:val="en-US" w:eastAsia="zh-CN"/>
        </w:rPr>
      </w:pPr>
    </w:p>
    <w:p w14:paraId="354D1353">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cs="Times New Roman"/>
          <w:color w:val="auto"/>
          <w:highlight w:val="none"/>
          <w:lang w:val="en-US" w:eastAsia="zh-CN"/>
        </w:rPr>
      </w:pPr>
    </w:p>
    <w:p w14:paraId="2B39B6DA">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cs="Times New Roman"/>
          <w:color w:val="auto"/>
          <w:highlight w:val="none"/>
          <w:lang w:val="en-US" w:eastAsia="zh-CN"/>
        </w:rPr>
      </w:pPr>
    </w:p>
    <w:p w14:paraId="3A387452">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cs="Times New Roman"/>
          <w:color w:val="auto"/>
          <w:highlight w:val="none"/>
          <w:lang w:val="en-US" w:eastAsia="zh-CN"/>
        </w:rPr>
      </w:pPr>
    </w:p>
    <w:p w14:paraId="5A676753">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cs="Times New Roman"/>
          <w:color w:val="auto"/>
          <w:highlight w:val="none"/>
          <w:lang w:val="en-US" w:eastAsia="zh-CN"/>
        </w:rPr>
      </w:pPr>
    </w:p>
    <w:p w14:paraId="54197936">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cs="Times New Roman"/>
          <w:color w:val="auto"/>
          <w:highlight w:val="none"/>
          <w:lang w:val="en-US" w:eastAsia="zh-CN"/>
        </w:rPr>
      </w:pPr>
    </w:p>
    <w:p w14:paraId="0E40ED34">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cs="Times New Roman"/>
          <w:color w:val="auto"/>
          <w:highlight w:val="none"/>
          <w:lang w:val="en-US" w:eastAsia="zh-CN"/>
        </w:rPr>
      </w:pPr>
    </w:p>
    <w:p w14:paraId="4C2A02FB">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cs="Times New Roman"/>
          <w:color w:val="auto"/>
          <w:highlight w:val="none"/>
          <w:lang w:val="en-US" w:eastAsia="zh-CN"/>
        </w:rPr>
      </w:pPr>
    </w:p>
    <w:p w14:paraId="0E53B4D3">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cs="Times New Roman"/>
          <w:color w:val="auto"/>
          <w:highlight w:val="none"/>
          <w:lang w:val="en-US" w:eastAsia="zh-CN"/>
        </w:rPr>
      </w:pPr>
    </w:p>
    <w:p w14:paraId="183C391F">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cs="Times New Roman"/>
          <w:color w:val="auto"/>
          <w:highlight w:val="none"/>
          <w:lang w:val="en-US" w:eastAsia="zh-CN"/>
        </w:rPr>
      </w:pPr>
    </w:p>
    <w:p w14:paraId="3D1C4C77">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cs="Times New Roman"/>
          <w:color w:val="auto"/>
          <w:highlight w:val="none"/>
          <w:lang w:val="en-US" w:eastAsia="zh-CN"/>
        </w:rPr>
      </w:pPr>
    </w:p>
    <w:p w14:paraId="1C522127">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center"/>
        <w:textAlignment w:val="auto"/>
        <w:rPr>
          <w:rFonts w:hint="eastAsia" w:ascii="黑体" w:hAnsi="黑体" w:eastAsia="黑体"/>
          <w:color w:val="FF0000"/>
          <w:sz w:val="32"/>
          <w:szCs w:val="32"/>
          <w:lang w:val="en-US" w:eastAsia="zh-CN"/>
        </w:rPr>
        <w:sectPr>
          <w:pgSz w:w="11906" w:h="16838"/>
          <w:pgMar w:top="1440" w:right="1800" w:bottom="1440" w:left="1800" w:header="851" w:footer="992" w:gutter="0"/>
          <w:cols w:space="425" w:num="1"/>
          <w:docGrid w:type="lines" w:linePitch="312" w:charSpace="0"/>
        </w:sectPr>
      </w:pPr>
    </w:p>
    <w:p w14:paraId="069076A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黑体" w:cs="Times New Roman"/>
          <w:bCs/>
          <w:color w:val="auto"/>
          <w:sz w:val="32"/>
          <w:szCs w:val="32"/>
          <w:highlight w:val="none"/>
        </w:rPr>
      </w:pPr>
      <w:r>
        <w:rPr>
          <w:rFonts w:ascii="Times New Roman" w:hAnsi="Times New Roman" w:eastAsia="黑体" w:cs="Times New Roman"/>
          <w:bCs/>
          <w:color w:val="auto"/>
          <w:sz w:val="32"/>
          <w:szCs w:val="32"/>
          <w:highlight w:val="none"/>
        </w:rPr>
        <w:t>一、技术描述</w:t>
      </w:r>
    </w:p>
    <w:p w14:paraId="4B49A6B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b w:val="0"/>
          <w:bCs w:val="0"/>
          <w:color w:val="auto"/>
          <w:sz w:val="32"/>
          <w:szCs w:val="32"/>
          <w:highlight w:val="none"/>
        </w:rPr>
      </w:pPr>
      <w:r>
        <w:rPr>
          <w:rFonts w:hint="default" w:ascii="Times New Roman" w:hAnsi="Times New Roman" w:eastAsia="楷体_GB2312" w:cs="Times New Roman"/>
          <w:b w:val="0"/>
          <w:bCs w:val="0"/>
          <w:color w:val="auto"/>
          <w:sz w:val="32"/>
          <w:szCs w:val="32"/>
          <w:highlight w:val="none"/>
        </w:rPr>
        <w:t>（一）项目概要</w:t>
      </w:r>
    </w:p>
    <w:p w14:paraId="3649DD0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eastAsia" w:cs="Times New Roman"/>
          <w:color w:val="auto"/>
          <w:sz w:val="32"/>
          <w:szCs w:val="32"/>
          <w:highlight w:val="none"/>
          <w:lang w:val="en-US" w:eastAsia="zh-CN"/>
        </w:rPr>
        <w:t>本项目的参赛对象是南山区政府购买社会工作服务项目的社会工作者，主要在区直部门、街道和社区从事基层治理服务</w:t>
      </w:r>
      <w:r>
        <w:rPr>
          <w:rFonts w:hint="default" w:ascii="Times New Roman" w:hAnsi="Times New Roman" w:eastAsia="仿宋_GB2312" w:cs="Times New Roman"/>
          <w:color w:val="auto"/>
          <w:sz w:val="32"/>
          <w:szCs w:val="32"/>
          <w:highlight w:val="none"/>
        </w:rPr>
        <w:t>。</w:t>
      </w:r>
      <w:r>
        <w:rPr>
          <w:rFonts w:hint="eastAsia" w:cs="Times New Roman"/>
          <w:color w:val="auto"/>
          <w:sz w:val="32"/>
          <w:szCs w:val="32"/>
          <w:highlight w:val="none"/>
          <w:lang w:val="en-US" w:eastAsia="zh-CN"/>
        </w:rPr>
        <w:t>比赛考核选手的内容主要包括：社会工作者基础业务知识、社会工作政策知识、实务技能、社区突发情况反应能力等综合素质。</w:t>
      </w:r>
    </w:p>
    <w:p w14:paraId="2246667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楷体_GB2312" w:cs="Times New Roman"/>
          <w:b w:val="0"/>
          <w:bCs w:val="0"/>
          <w:color w:val="auto"/>
          <w:sz w:val="32"/>
          <w:szCs w:val="32"/>
          <w:highlight w:val="none"/>
        </w:rPr>
        <w:t>（二）基本知识及能力要求</w:t>
      </w:r>
    </w:p>
    <w:tbl>
      <w:tblPr>
        <w:tblStyle w:val="10"/>
        <w:tblW w:w="45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8"/>
        <w:gridCol w:w="5834"/>
        <w:gridCol w:w="1148"/>
      </w:tblGrid>
      <w:tr w14:paraId="0311F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251" w:type="pct"/>
            <w:gridSpan w:val="2"/>
            <w:tcBorders>
              <w:top w:val="single" w:color="auto" w:sz="4" w:space="0"/>
              <w:left w:val="single" w:color="auto" w:sz="4" w:space="0"/>
              <w:bottom w:val="single" w:color="auto" w:sz="4" w:space="0"/>
              <w:right w:val="single" w:color="auto" w:sz="4" w:space="0"/>
            </w:tcBorders>
            <w:noWrap w:val="0"/>
            <w:vAlign w:val="center"/>
          </w:tcPr>
          <w:p w14:paraId="6599531B">
            <w:pPr>
              <w:keepNext w:val="0"/>
              <w:keepLines w:val="0"/>
              <w:pageBreakBefore w:val="0"/>
              <w:widowControl/>
              <w:kinsoku/>
              <w:wordWrap/>
              <w:overflowPunct/>
              <w:topLinePunct w:val="0"/>
              <w:autoSpaceDE/>
              <w:autoSpaceDN/>
              <w:bidi w:val="0"/>
              <w:adjustRightInd/>
              <w:snapToGrid w:val="0"/>
              <w:spacing w:line="0" w:lineRule="atLeast"/>
              <w:jc w:val="center"/>
              <w:textAlignment w:val="auto"/>
              <w:rPr>
                <w:rFonts w:hint="eastAsia" w:ascii="仿宋_GB2312" w:hAnsi="仿宋_GB2312" w:eastAsia="仿宋_GB2312" w:cs="仿宋_GB2312"/>
                <w:b/>
                <w:bCs w:val="0"/>
                <w:caps/>
                <w:kern w:val="0"/>
                <w:sz w:val="24"/>
                <w:szCs w:val="24"/>
                <w:lang w:val="en-GB"/>
              </w:rPr>
            </w:pPr>
            <w:r>
              <w:rPr>
                <w:rFonts w:hint="eastAsia" w:ascii="仿宋_GB2312" w:hAnsi="仿宋_GB2312" w:eastAsia="仿宋_GB2312" w:cs="仿宋_GB2312"/>
                <w:b/>
                <w:bCs w:val="0"/>
                <w:caps/>
                <w:kern w:val="0"/>
                <w:sz w:val="24"/>
                <w:szCs w:val="24"/>
              </w:rPr>
              <w:t>理论知识</w:t>
            </w:r>
            <w:r>
              <w:rPr>
                <w:rFonts w:hint="eastAsia" w:ascii="仿宋_GB2312" w:hAnsi="仿宋_GB2312" w:eastAsia="仿宋_GB2312" w:cs="仿宋_GB2312"/>
                <w:b/>
                <w:bCs w:val="0"/>
                <w:caps/>
                <w:kern w:val="0"/>
                <w:sz w:val="24"/>
                <w:szCs w:val="24"/>
                <w:lang w:val="en-GB"/>
              </w:rPr>
              <w:t>相关要求</w:t>
            </w:r>
          </w:p>
        </w:tc>
        <w:tc>
          <w:tcPr>
            <w:tcW w:w="748" w:type="pct"/>
            <w:tcBorders>
              <w:top w:val="single" w:color="auto" w:sz="4" w:space="0"/>
              <w:left w:val="single" w:color="auto" w:sz="4" w:space="0"/>
              <w:bottom w:val="single" w:color="auto" w:sz="4" w:space="0"/>
              <w:right w:val="single" w:color="auto" w:sz="4" w:space="0"/>
            </w:tcBorders>
            <w:noWrap w:val="0"/>
            <w:vAlign w:val="center"/>
          </w:tcPr>
          <w:p w14:paraId="6EA739C8">
            <w:pPr>
              <w:keepNext w:val="0"/>
              <w:keepLines w:val="0"/>
              <w:pageBreakBefore w:val="0"/>
              <w:widowControl/>
              <w:kinsoku/>
              <w:wordWrap/>
              <w:overflowPunct/>
              <w:topLinePunct w:val="0"/>
              <w:autoSpaceDE/>
              <w:autoSpaceDN/>
              <w:bidi w:val="0"/>
              <w:adjustRightInd/>
              <w:snapToGrid w:val="0"/>
              <w:spacing w:line="0" w:lineRule="atLeast"/>
              <w:jc w:val="center"/>
              <w:textAlignment w:val="auto"/>
              <w:rPr>
                <w:rFonts w:hint="eastAsia" w:ascii="仿宋_GB2312" w:hAnsi="仿宋_GB2312" w:eastAsia="仿宋_GB2312" w:cs="仿宋_GB2312"/>
                <w:b/>
                <w:bCs w:val="0"/>
                <w:caps/>
                <w:color w:val="auto"/>
                <w:kern w:val="0"/>
                <w:sz w:val="24"/>
                <w:szCs w:val="24"/>
                <w:lang w:val="en-GB" w:eastAsia="zh-CN"/>
              </w:rPr>
            </w:pPr>
            <w:r>
              <w:rPr>
                <w:rFonts w:hint="eastAsia" w:ascii="仿宋_GB2312" w:hAnsi="仿宋_GB2312" w:eastAsia="仿宋_GB2312" w:cs="仿宋_GB2312"/>
                <w:b/>
                <w:bCs w:val="0"/>
                <w:caps/>
                <w:color w:val="auto"/>
                <w:kern w:val="0"/>
                <w:sz w:val="24"/>
                <w:szCs w:val="24"/>
                <w:lang w:val="en-GB"/>
              </w:rPr>
              <w:t>权重比例</w:t>
            </w:r>
            <w:r>
              <w:rPr>
                <w:rFonts w:hint="eastAsia" w:ascii="仿宋_GB2312" w:hAnsi="仿宋_GB2312" w:cs="仿宋_GB2312"/>
                <w:b/>
                <w:bCs w:val="0"/>
                <w:caps/>
                <w:color w:val="auto"/>
                <w:kern w:val="0"/>
                <w:sz w:val="24"/>
                <w:szCs w:val="24"/>
                <w:lang w:val="en-GB" w:eastAsia="zh-CN"/>
              </w:rPr>
              <w:t>（</w:t>
            </w:r>
            <w:r>
              <w:rPr>
                <w:rFonts w:hint="eastAsia" w:ascii="仿宋_GB2312" w:hAnsi="仿宋_GB2312" w:cs="仿宋_GB2312"/>
                <w:b/>
                <w:bCs w:val="0"/>
                <w:caps/>
                <w:color w:val="auto"/>
                <w:kern w:val="0"/>
                <w:sz w:val="24"/>
                <w:szCs w:val="24"/>
                <w:lang w:val="en-US" w:eastAsia="zh-CN"/>
              </w:rPr>
              <w:t>%</w:t>
            </w:r>
            <w:r>
              <w:rPr>
                <w:rFonts w:hint="eastAsia" w:ascii="仿宋_GB2312" w:hAnsi="仿宋_GB2312" w:cs="仿宋_GB2312"/>
                <w:b/>
                <w:bCs w:val="0"/>
                <w:caps/>
                <w:color w:val="auto"/>
                <w:kern w:val="0"/>
                <w:sz w:val="24"/>
                <w:szCs w:val="24"/>
                <w:lang w:val="en-GB" w:eastAsia="zh-CN"/>
              </w:rPr>
              <w:t>）</w:t>
            </w:r>
          </w:p>
        </w:tc>
      </w:tr>
      <w:tr w14:paraId="16A44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9" w:type="pct"/>
            <w:tcBorders>
              <w:top w:val="single" w:color="auto" w:sz="4" w:space="0"/>
              <w:left w:val="single" w:color="auto" w:sz="4" w:space="0"/>
              <w:right w:val="single" w:color="auto" w:sz="4" w:space="0"/>
            </w:tcBorders>
            <w:noWrap w:val="0"/>
            <w:vAlign w:val="center"/>
          </w:tcPr>
          <w:p w14:paraId="4755BC3C">
            <w:pPr>
              <w:keepNext w:val="0"/>
              <w:keepLines w:val="0"/>
              <w:pageBreakBefore w:val="0"/>
              <w:widowControl/>
              <w:kinsoku/>
              <w:wordWrap/>
              <w:overflowPunct/>
              <w:topLinePunct w:val="0"/>
              <w:autoSpaceDE/>
              <w:autoSpaceDN/>
              <w:bidi w:val="0"/>
              <w:adjustRightInd/>
              <w:snapToGrid w:val="0"/>
              <w:spacing w:line="0" w:lineRule="atLeast"/>
              <w:jc w:val="center"/>
              <w:textAlignment w:val="auto"/>
              <w:rPr>
                <w:rFonts w:hint="eastAsia" w:ascii="仿宋_GB2312" w:hAnsi="仿宋_GB2312" w:eastAsia="仿宋_GB2312" w:cs="仿宋_GB2312"/>
                <w:b w:val="0"/>
                <w:bCs/>
                <w:kern w:val="0"/>
                <w:sz w:val="24"/>
                <w:szCs w:val="24"/>
                <w:highlight w:val="none"/>
                <w:lang w:val="en-US" w:eastAsia="zh-CN"/>
              </w:rPr>
            </w:pPr>
            <w:r>
              <w:rPr>
                <w:rFonts w:hint="eastAsia" w:ascii="仿宋_GB2312" w:hAnsi="仿宋_GB2312" w:eastAsia="仿宋_GB2312" w:cs="仿宋_GB2312"/>
                <w:b w:val="0"/>
                <w:bCs/>
                <w:kern w:val="0"/>
                <w:sz w:val="24"/>
                <w:szCs w:val="24"/>
                <w:highlight w:val="none"/>
                <w:lang w:val="en-US" w:eastAsia="zh-CN"/>
              </w:rPr>
              <w:t>1</w:t>
            </w:r>
          </w:p>
        </w:tc>
        <w:tc>
          <w:tcPr>
            <w:tcW w:w="3801" w:type="pct"/>
            <w:tcBorders>
              <w:top w:val="single" w:color="auto" w:sz="4" w:space="0"/>
              <w:left w:val="single" w:color="auto" w:sz="4" w:space="0"/>
              <w:bottom w:val="single" w:color="auto" w:sz="4" w:space="0"/>
              <w:right w:val="single" w:color="auto" w:sz="4" w:space="0"/>
            </w:tcBorders>
            <w:noWrap w:val="0"/>
            <w:vAlign w:val="center"/>
          </w:tcPr>
          <w:p w14:paraId="4955C98F">
            <w:pPr>
              <w:pStyle w:val="15"/>
              <w:keepNext w:val="0"/>
              <w:keepLines w:val="0"/>
              <w:pageBreakBefore w:val="0"/>
              <w:numPr>
                <w:ilvl w:val="0"/>
                <w:numId w:val="0"/>
              </w:numPr>
              <w:kinsoku/>
              <w:wordWrap/>
              <w:overflowPunct/>
              <w:topLinePunct w:val="0"/>
              <w:autoSpaceDE/>
              <w:autoSpaceDN/>
              <w:bidi w:val="0"/>
              <w:adjustRightInd/>
              <w:snapToGrid w:val="0"/>
              <w:spacing w:after="0" w:line="0" w:lineRule="atLeast"/>
              <w:ind w:left="0" w:leftChars="0" w:firstLine="0" w:firstLineChars="0"/>
              <w:jc w:val="center"/>
              <w:textAlignment w:val="auto"/>
              <w:rPr>
                <w:rFonts w:hint="eastAsia" w:ascii="仿宋_GB2312" w:hAnsi="仿宋_GB2312" w:eastAsia="仿宋_GB2312" w:cs="仿宋_GB2312"/>
                <w:b w:val="0"/>
                <w:bCs/>
                <w:sz w:val="24"/>
                <w:szCs w:val="24"/>
                <w:highlight w:val="yellow"/>
                <w:lang w:val="en-US" w:eastAsia="zh-CN"/>
              </w:rPr>
            </w:pPr>
            <w:r>
              <w:rPr>
                <w:rFonts w:hint="eastAsia" w:ascii="仿宋_GB2312" w:hAnsi="仿宋_GB2312" w:eastAsia="仿宋_GB2312" w:cs="仿宋_GB2312"/>
                <w:b w:val="0"/>
                <w:bCs/>
                <w:caps/>
                <w:color w:val="auto"/>
                <w:kern w:val="0"/>
                <w:sz w:val="24"/>
                <w:szCs w:val="24"/>
                <w:lang w:val="en-US" w:eastAsia="zh-CN" w:bidi="ar-SA"/>
              </w:rPr>
              <w:t>政策法规类</w:t>
            </w:r>
          </w:p>
        </w:tc>
        <w:tc>
          <w:tcPr>
            <w:tcW w:w="748" w:type="pct"/>
            <w:tcBorders>
              <w:left w:val="single" w:color="auto" w:sz="4" w:space="0"/>
              <w:right w:val="single" w:color="auto" w:sz="4" w:space="0"/>
            </w:tcBorders>
            <w:noWrap w:val="0"/>
            <w:vAlign w:val="center"/>
          </w:tcPr>
          <w:p w14:paraId="6BD5EDE1">
            <w:pPr>
              <w:keepNext w:val="0"/>
              <w:keepLines w:val="0"/>
              <w:pageBreakBefore w:val="0"/>
              <w:kinsoku/>
              <w:wordWrap/>
              <w:overflowPunct/>
              <w:topLinePunct w:val="0"/>
              <w:autoSpaceDE/>
              <w:autoSpaceDN/>
              <w:bidi w:val="0"/>
              <w:adjustRightInd/>
              <w:snapToGrid w:val="0"/>
              <w:spacing w:line="0" w:lineRule="atLeast"/>
              <w:jc w:val="center"/>
              <w:textAlignment w:val="auto"/>
              <w:rPr>
                <w:rFonts w:hint="default" w:ascii="仿宋_GB2312" w:hAnsi="仿宋_GB2312" w:eastAsia="仿宋_GB2312" w:cs="仿宋_GB2312"/>
                <w:b w:val="0"/>
                <w:bCs/>
                <w:color w:val="auto"/>
                <w:sz w:val="24"/>
                <w:szCs w:val="24"/>
                <w:highlight w:val="none"/>
                <w:lang w:val="en-US" w:eastAsia="zh-CN"/>
              </w:rPr>
            </w:pPr>
            <w:r>
              <w:rPr>
                <w:rFonts w:hint="eastAsia" w:ascii="仿宋_GB2312" w:hAnsi="仿宋_GB2312" w:eastAsia="仿宋_GB2312" w:cs="仿宋_GB2312"/>
                <w:b w:val="0"/>
                <w:bCs/>
                <w:caps/>
                <w:color w:val="auto"/>
                <w:kern w:val="0"/>
                <w:sz w:val="24"/>
                <w:szCs w:val="24"/>
                <w:lang w:val="en-US" w:eastAsia="zh-CN" w:bidi="ar-SA"/>
              </w:rPr>
              <w:t>3</w:t>
            </w:r>
            <w:r>
              <w:rPr>
                <w:rFonts w:hint="eastAsia" w:ascii="仿宋_GB2312" w:hAnsi="仿宋_GB2312" w:cs="仿宋_GB2312"/>
                <w:b w:val="0"/>
                <w:bCs/>
                <w:caps/>
                <w:color w:val="auto"/>
                <w:kern w:val="0"/>
                <w:sz w:val="24"/>
                <w:szCs w:val="24"/>
                <w:lang w:val="en-US" w:eastAsia="zh-CN" w:bidi="ar-SA"/>
              </w:rPr>
              <w:t>0</w:t>
            </w:r>
            <w:r>
              <w:rPr>
                <w:rFonts w:hint="eastAsia" w:ascii="仿宋_GB2312" w:hAnsi="仿宋_GB2312" w:eastAsia="仿宋_GB2312" w:cs="仿宋_GB2312"/>
                <w:b w:val="0"/>
                <w:bCs/>
                <w:caps/>
                <w:color w:val="auto"/>
                <w:kern w:val="0"/>
                <w:sz w:val="24"/>
                <w:szCs w:val="24"/>
                <w:lang w:val="en-US" w:eastAsia="zh-CN" w:bidi="ar-SA"/>
              </w:rPr>
              <w:t>%</w:t>
            </w:r>
          </w:p>
        </w:tc>
      </w:tr>
      <w:tr w14:paraId="73664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9" w:type="pct"/>
            <w:tcBorders>
              <w:top w:val="single" w:color="auto" w:sz="4" w:space="0"/>
              <w:left w:val="single" w:color="auto" w:sz="4" w:space="0"/>
              <w:right w:val="single" w:color="auto" w:sz="4" w:space="0"/>
            </w:tcBorders>
            <w:noWrap w:val="0"/>
            <w:vAlign w:val="center"/>
          </w:tcPr>
          <w:p w14:paraId="1FF8CBB4">
            <w:pPr>
              <w:keepNext w:val="0"/>
              <w:keepLines w:val="0"/>
              <w:pageBreakBefore w:val="0"/>
              <w:widowControl/>
              <w:kinsoku/>
              <w:wordWrap/>
              <w:overflowPunct/>
              <w:topLinePunct w:val="0"/>
              <w:autoSpaceDE/>
              <w:autoSpaceDN/>
              <w:bidi w:val="0"/>
              <w:adjustRightInd/>
              <w:snapToGrid w:val="0"/>
              <w:spacing w:line="0" w:lineRule="atLeast"/>
              <w:jc w:val="center"/>
              <w:textAlignment w:val="auto"/>
              <w:rPr>
                <w:rFonts w:hint="eastAsia" w:ascii="仿宋_GB2312" w:hAnsi="仿宋_GB2312" w:eastAsia="仿宋_GB2312" w:cs="仿宋_GB2312"/>
                <w:b w:val="0"/>
                <w:bCs/>
                <w:kern w:val="0"/>
                <w:sz w:val="24"/>
                <w:szCs w:val="24"/>
                <w:highlight w:val="none"/>
                <w:lang w:val="en-US" w:eastAsia="zh-CN"/>
              </w:rPr>
            </w:pPr>
            <w:r>
              <w:rPr>
                <w:rFonts w:hint="eastAsia" w:ascii="仿宋_GB2312" w:hAnsi="仿宋_GB2312" w:eastAsia="仿宋_GB2312" w:cs="仿宋_GB2312"/>
                <w:b w:val="0"/>
                <w:bCs/>
                <w:kern w:val="0"/>
                <w:sz w:val="24"/>
                <w:szCs w:val="24"/>
                <w:highlight w:val="none"/>
                <w:lang w:val="en-US" w:eastAsia="zh-CN"/>
              </w:rPr>
              <w:t>2</w:t>
            </w:r>
          </w:p>
        </w:tc>
        <w:tc>
          <w:tcPr>
            <w:tcW w:w="3801" w:type="pct"/>
            <w:tcBorders>
              <w:top w:val="single" w:color="auto" w:sz="4" w:space="0"/>
              <w:left w:val="single" w:color="auto" w:sz="4" w:space="0"/>
              <w:bottom w:val="single" w:color="auto" w:sz="4" w:space="0"/>
              <w:right w:val="single" w:color="auto" w:sz="4" w:space="0"/>
            </w:tcBorders>
            <w:noWrap w:val="0"/>
            <w:vAlign w:val="center"/>
          </w:tcPr>
          <w:p w14:paraId="5DD0C161">
            <w:pPr>
              <w:pStyle w:val="15"/>
              <w:keepNext w:val="0"/>
              <w:keepLines w:val="0"/>
              <w:pageBreakBefore w:val="0"/>
              <w:numPr>
                <w:ilvl w:val="0"/>
                <w:numId w:val="0"/>
              </w:numPr>
              <w:kinsoku/>
              <w:wordWrap/>
              <w:overflowPunct/>
              <w:topLinePunct w:val="0"/>
              <w:autoSpaceDE/>
              <w:autoSpaceDN/>
              <w:bidi w:val="0"/>
              <w:adjustRightInd/>
              <w:snapToGrid w:val="0"/>
              <w:spacing w:after="0" w:line="0" w:lineRule="atLeast"/>
              <w:ind w:left="0" w:leftChars="0" w:firstLine="0" w:firstLineChars="0"/>
              <w:jc w:val="center"/>
              <w:textAlignment w:val="auto"/>
              <w:rPr>
                <w:rFonts w:hint="eastAsia" w:ascii="仿宋_GB2312" w:hAnsi="仿宋_GB2312" w:eastAsia="仿宋_GB2312" w:cs="仿宋_GB2312"/>
                <w:b w:val="0"/>
                <w:bCs/>
                <w:sz w:val="24"/>
                <w:szCs w:val="24"/>
                <w:highlight w:val="yellow"/>
                <w:lang w:val="en-US" w:eastAsia="zh-CN"/>
              </w:rPr>
            </w:pPr>
            <w:r>
              <w:rPr>
                <w:rFonts w:hint="eastAsia" w:ascii="仿宋_GB2312" w:hAnsi="仿宋_GB2312" w:eastAsia="仿宋_GB2312" w:cs="仿宋_GB2312"/>
                <w:b w:val="0"/>
                <w:bCs/>
                <w:caps/>
                <w:color w:val="auto"/>
                <w:kern w:val="0"/>
                <w:sz w:val="24"/>
                <w:szCs w:val="24"/>
                <w:lang w:val="en-US" w:eastAsia="zh-CN" w:bidi="ar-SA"/>
              </w:rPr>
              <w:t>社工综合基础理论类</w:t>
            </w:r>
          </w:p>
        </w:tc>
        <w:tc>
          <w:tcPr>
            <w:tcW w:w="748" w:type="pct"/>
            <w:tcBorders>
              <w:left w:val="single" w:color="auto" w:sz="4" w:space="0"/>
              <w:right w:val="single" w:color="auto" w:sz="4" w:space="0"/>
            </w:tcBorders>
            <w:noWrap w:val="0"/>
            <w:vAlign w:val="center"/>
          </w:tcPr>
          <w:p w14:paraId="049736A9">
            <w:pPr>
              <w:keepNext w:val="0"/>
              <w:keepLines w:val="0"/>
              <w:pageBreakBefore w:val="0"/>
              <w:kinsoku/>
              <w:wordWrap/>
              <w:overflowPunct/>
              <w:topLinePunct w:val="0"/>
              <w:autoSpaceDE/>
              <w:autoSpaceDN/>
              <w:bidi w:val="0"/>
              <w:adjustRightInd/>
              <w:snapToGrid w:val="0"/>
              <w:spacing w:line="0" w:lineRule="atLeast"/>
              <w:jc w:val="center"/>
              <w:textAlignment w:val="auto"/>
              <w:rPr>
                <w:rFonts w:hint="default" w:ascii="仿宋_GB2312" w:hAnsi="仿宋_GB2312" w:eastAsia="仿宋_GB2312" w:cs="仿宋_GB2312"/>
                <w:b w:val="0"/>
                <w:bCs/>
                <w:color w:val="auto"/>
                <w:sz w:val="24"/>
                <w:szCs w:val="24"/>
                <w:highlight w:val="none"/>
                <w:lang w:val="en-US" w:eastAsia="zh-CN"/>
              </w:rPr>
            </w:pPr>
            <w:r>
              <w:rPr>
                <w:rFonts w:hint="eastAsia" w:ascii="仿宋_GB2312" w:hAnsi="仿宋_GB2312" w:eastAsia="仿宋_GB2312" w:cs="仿宋_GB2312"/>
                <w:b w:val="0"/>
                <w:bCs/>
                <w:caps/>
                <w:color w:val="auto"/>
                <w:kern w:val="0"/>
                <w:sz w:val="24"/>
                <w:szCs w:val="24"/>
                <w:lang w:val="en-US" w:eastAsia="zh-CN" w:bidi="ar-SA"/>
              </w:rPr>
              <w:t>2</w:t>
            </w:r>
            <w:r>
              <w:rPr>
                <w:rFonts w:hint="eastAsia" w:ascii="仿宋_GB2312" w:hAnsi="仿宋_GB2312" w:cs="仿宋_GB2312"/>
                <w:b w:val="0"/>
                <w:bCs/>
                <w:caps/>
                <w:color w:val="auto"/>
                <w:kern w:val="0"/>
                <w:sz w:val="24"/>
                <w:szCs w:val="24"/>
                <w:lang w:val="en-US" w:eastAsia="zh-CN" w:bidi="ar-SA"/>
              </w:rPr>
              <w:t>0</w:t>
            </w:r>
            <w:r>
              <w:rPr>
                <w:rFonts w:hint="eastAsia" w:ascii="仿宋_GB2312" w:hAnsi="仿宋_GB2312" w:eastAsia="仿宋_GB2312" w:cs="仿宋_GB2312"/>
                <w:b w:val="0"/>
                <w:bCs/>
                <w:caps/>
                <w:color w:val="auto"/>
                <w:kern w:val="0"/>
                <w:sz w:val="24"/>
                <w:szCs w:val="24"/>
                <w:lang w:val="en-US" w:eastAsia="zh-CN" w:bidi="ar-SA"/>
              </w:rPr>
              <w:t>%</w:t>
            </w:r>
          </w:p>
        </w:tc>
      </w:tr>
      <w:tr w14:paraId="54ED6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9" w:type="pct"/>
            <w:tcBorders>
              <w:top w:val="single" w:color="auto" w:sz="4" w:space="0"/>
              <w:left w:val="single" w:color="auto" w:sz="4" w:space="0"/>
              <w:right w:val="single" w:color="auto" w:sz="4" w:space="0"/>
            </w:tcBorders>
            <w:noWrap w:val="0"/>
            <w:vAlign w:val="center"/>
          </w:tcPr>
          <w:p w14:paraId="38816518">
            <w:pPr>
              <w:keepNext w:val="0"/>
              <w:keepLines w:val="0"/>
              <w:pageBreakBefore w:val="0"/>
              <w:widowControl/>
              <w:kinsoku/>
              <w:wordWrap/>
              <w:overflowPunct/>
              <w:topLinePunct w:val="0"/>
              <w:autoSpaceDE/>
              <w:autoSpaceDN/>
              <w:bidi w:val="0"/>
              <w:adjustRightInd/>
              <w:snapToGrid w:val="0"/>
              <w:spacing w:line="0" w:lineRule="atLeast"/>
              <w:jc w:val="center"/>
              <w:textAlignment w:val="auto"/>
              <w:rPr>
                <w:rFonts w:hint="eastAsia" w:ascii="仿宋_GB2312" w:hAnsi="仿宋_GB2312" w:eastAsia="仿宋_GB2312" w:cs="仿宋_GB2312"/>
                <w:b w:val="0"/>
                <w:bCs/>
                <w:kern w:val="0"/>
                <w:sz w:val="24"/>
                <w:szCs w:val="24"/>
                <w:highlight w:val="none"/>
                <w:lang w:val="en-US" w:eastAsia="zh-CN"/>
              </w:rPr>
            </w:pPr>
            <w:r>
              <w:rPr>
                <w:rFonts w:hint="eastAsia" w:ascii="仿宋_GB2312" w:hAnsi="仿宋_GB2312" w:eastAsia="仿宋_GB2312" w:cs="仿宋_GB2312"/>
                <w:b w:val="0"/>
                <w:bCs/>
                <w:kern w:val="0"/>
                <w:sz w:val="24"/>
                <w:szCs w:val="24"/>
                <w:highlight w:val="none"/>
                <w:lang w:val="en-US" w:eastAsia="zh-CN"/>
              </w:rPr>
              <w:t>3</w:t>
            </w:r>
          </w:p>
        </w:tc>
        <w:tc>
          <w:tcPr>
            <w:tcW w:w="3801" w:type="pct"/>
            <w:tcBorders>
              <w:top w:val="single" w:color="auto" w:sz="4" w:space="0"/>
              <w:left w:val="single" w:color="auto" w:sz="4" w:space="0"/>
              <w:bottom w:val="single" w:color="auto" w:sz="4" w:space="0"/>
              <w:right w:val="single" w:color="auto" w:sz="4" w:space="0"/>
            </w:tcBorders>
            <w:noWrap w:val="0"/>
            <w:vAlign w:val="center"/>
          </w:tcPr>
          <w:p w14:paraId="7D034F2F">
            <w:pPr>
              <w:pStyle w:val="15"/>
              <w:keepNext w:val="0"/>
              <w:keepLines w:val="0"/>
              <w:pageBreakBefore w:val="0"/>
              <w:numPr>
                <w:ilvl w:val="0"/>
                <w:numId w:val="0"/>
              </w:numPr>
              <w:kinsoku/>
              <w:wordWrap/>
              <w:overflowPunct/>
              <w:topLinePunct w:val="0"/>
              <w:autoSpaceDE/>
              <w:autoSpaceDN/>
              <w:bidi w:val="0"/>
              <w:adjustRightInd/>
              <w:snapToGrid w:val="0"/>
              <w:spacing w:after="0" w:line="0" w:lineRule="atLeast"/>
              <w:ind w:left="0" w:leftChars="0" w:firstLine="0" w:firstLineChars="0"/>
              <w:jc w:val="center"/>
              <w:textAlignment w:val="auto"/>
              <w:rPr>
                <w:rFonts w:hint="eastAsia" w:ascii="仿宋_GB2312" w:hAnsi="仿宋_GB2312" w:eastAsia="仿宋_GB2312" w:cs="仿宋_GB2312"/>
                <w:b w:val="0"/>
                <w:bCs/>
                <w:sz w:val="24"/>
                <w:szCs w:val="24"/>
                <w:highlight w:val="yellow"/>
                <w:lang w:val="en-US" w:eastAsia="zh-CN"/>
              </w:rPr>
            </w:pPr>
            <w:r>
              <w:rPr>
                <w:rFonts w:hint="eastAsia" w:ascii="仿宋_GB2312" w:hAnsi="仿宋_GB2312" w:eastAsia="仿宋_GB2312" w:cs="仿宋_GB2312"/>
                <w:b w:val="0"/>
                <w:bCs/>
                <w:caps/>
                <w:color w:val="auto"/>
                <w:kern w:val="0"/>
                <w:sz w:val="24"/>
                <w:szCs w:val="24"/>
                <w:lang w:val="en-US" w:eastAsia="zh-CN" w:bidi="ar-SA"/>
              </w:rPr>
              <w:t>老年/医务/矫正/救助/残疾人/社区等专项实务类</w:t>
            </w:r>
          </w:p>
        </w:tc>
        <w:tc>
          <w:tcPr>
            <w:tcW w:w="748" w:type="pct"/>
            <w:tcBorders>
              <w:left w:val="single" w:color="auto" w:sz="4" w:space="0"/>
              <w:right w:val="single" w:color="auto" w:sz="4" w:space="0"/>
            </w:tcBorders>
            <w:noWrap w:val="0"/>
            <w:vAlign w:val="center"/>
          </w:tcPr>
          <w:p w14:paraId="7FC2152B">
            <w:pPr>
              <w:keepNext w:val="0"/>
              <w:keepLines w:val="0"/>
              <w:pageBreakBefore w:val="0"/>
              <w:kinsoku/>
              <w:wordWrap/>
              <w:overflowPunct/>
              <w:topLinePunct w:val="0"/>
              <w:autoSpaceDE/>
              <w:autoSpaceDN/>
              <w:bidi w:val="0"/>
              <w:adjustRightInd/>
              <w:snapToGrid w:val="0"/>
              <w:spacing w:line="0" w:lineRule="atLeast"/>
              <w:jc w:val="center"/>
              <w:textAlignment w:val="auto"/>
              <w:rPr>
                <w:rFonts w:hint="default" w:ascii="仿宋_GB2312" w:hAnsi="仿宋_GB2312" w:eastAsia="仿宋_GB2312" w:cs="仿宋_GB2312"/>
                <w:b w:val="0"/>
                <w:bCs/>
                <w:color w:val="auto"/>
                <w:sz w:val="24"/>
                <w:szCs w:val="24"/>
                <w:highlight w:val="none"/>
                <w:lang w:val="en-US" w:eastAsia="zh-CN"/>
              </w:rPr>
            </w:pPr>
            <w:r>
              <w:rPr>
                <w:rFonts w:hint="eastAsia" w:ascii="仿宋_GB2312" w:hAnsi="仿宋_GB2312" w:eastAsia="仿宋_GB2312" w:cs="仿宋_GB2312"/>
                <w:b w:val="0"/>
                <w:bCs/>
                <w:caps/>
                <w:color w:val="auto"/>
                <w:kern w:val="0"/>
                <w:sz w:val="24"/>
                <w:szCs w:val="24"/>
                <w:lang w:val="en-US" w:eastAsia="zh-CN" w:bidi="ar-SA"/>
              </w:rPr>
              <w:t>3</w:t>
            </w:r>
            <w:r>
              <w:rPr>
                <w:rFonts w:hint="eastAsia" w:ascii="仿宋_GB2312" w:hAnsi="仿宋_GB2312" w:cs="仿宋_GB2312"/>
                <w:b w:val="0"/>
                <w:bCs/>
                <w:caps/>
                <w:color w:val="auto"/>
                <w:kern w:val="0"/>
                <w:sz w:val="24"/>
                <w:szCs w:val="24"/>
                <w:lang w:val="en-US" w:eastAsia="zh-CN" w:bidi="ar-SA"/>
              </w:rPr>
              <w:t>0</w:t>
            </w:r>
            <w:r>
              <w:rPr>
                <w:rFonts w:hint="eastAsia" w:ascii="仿宋_GB2312" w:hAnsi="仿宋_GB2312" w:eastAsia="仿宋_GB2312" w:cs="仿宋_GB2312"/>
                <w:b w:val="0"/>
                <w:bCs/>
                <w:caps/>
                <w:color w:val="auto"/>
                <w:kern w:val="0"/>
                <w:sz w:val="24"/>
                <w:szCs w:val="24"/>
                <w:lang w:val="en-US" w:eastAsia="zh-CN" w:bidi="ar-SA"/>
              </w:rPr>
              <w:t>%</w:t>
            </w:r>
          </w:p>
        </w:tc>
      </w:tr>
      <w:tr w14:paraId="05D76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9" w:type="pct"/>
            <w:tcBorders>
              <w:top w:val="single" w:color="auto" w:sz="4" w:space="0"/>
              <w:left w:val="single" w:color="auto" w:sz="4" w:space="0"/>
              <w:right w:val="single" w:color="auto" w:sz="4" w:space="0"/>
            </w:tcBorders>
            <w:noWrap w:val="0"/>
            <w:vAlign w:val="center"/>
          </w:tcPr>
          <w:p w14:paraId="5F3BB1B7">
            <w:pPr>
              <w:keepNext w:val="0"/>
              <w:keepLines w:val="0"/>
              <w:pageBreakBefore w:val="0"/>
              <w:widowControl/>
              <w:kinsoku/>
              <w:wordWrap/>
              <w:overflowPunct/>
              <w:topLinePunct w:val="0"/>
              <w:autoSpaceDE/>
              <w:autoSpaceDN/>
              <w:bidi w:val="0"/>
              <w:adjustRightInd/>
              <w:snapToGrid w:val="0"/>
              <w:spacing w:line="0" w:lineRule="atLeast"/>
              <w:jc w:val="center"/>
              <w:textAlignment w:val="auto"/>
              <w:rPr>
                <w:rFonts w:hint="eastAsia" w:ascii="仿宋_GB2312" w:hAnsi="仿宋_GB2312" w:eastAsia="仿宋_GB2312" w:cs="仿宋_GB2312"/>
                <w:b w:val="0"/>
                <w:bCs/>
                <w:kern w:val="0"/>
                <w:sz w:val="24"/>
                <w:szCs w:val="24"/>
                <w:highlight w:val="none"/>
                <w:lang w:val="en-US" w:eastAsia="zh-CN"/>
              </w:rPr>
            </w:pPr>
            <w:r>
              <w:rPr>
                <w:rFonts w:hint="eastAsia" w:ascii="仿宋_GB2312" w:hAnsi="仿宋_GB2312" w:eastAsia="仿宋_GB2312" w:cs="仿宋_GB2312"/>
                <w:b w:val="0"/>
                <w:bCs/>
                <w:kern w:val="0"/>
                <w:sz w:val="24"/>
                <w:szCs w:val="24"/>
                <w:highlight w:val="none"/>
                <w:lang w:val="en-US" w:eastAsia="zh-CN"/>
              </w:rPr>
              <w:t>4</w:t>
            </w:r>
          </w:p>
        </w:tc>
        <w:tc>
          <w:tcPr>
            <w:tcW w:w="3801" w:type="pct"/>
            <w:tcBorders>
              <w:top w:val="single" w:color="auto" w:sz="4" w:space="0"/>
              <w:left w:val="single" w:color="auto" w:sz="4" w:space="0"/>
              <w:bottom w:val="single" w:color="auto" w:sz="4" w:space="0"/>
              <w:right w:val="single" w:color="auto" w:sz="4" w:space="0"/>
            </w:tcBorders>
            <w:noWrap w:val="0"/>
            <w:vAlign w:val="center"/>
          </w:tcPr>
          <w:p w14:paraId="795DC7BE">
            <w:pPr>
              <w:pStyle w:val="15"/>
              <w:keepNext w:val="0"/>
              <w:keepLines w:val="0"/>
              <w:pageBreakBefore w:val="0"/>
              <w:numPr>
                <w:ilvl w:val="0"/>
                <w:numId w:val="0"/>
              </w:numPr>
              <w:kinsoku/>
              <w:wordWrap/>
              <w:overflowPunct/>
              <w:topLinePunct w:val="0"/>
              <w:autoSpaceDE/>
              <w:autoSpaceDN/>
              <w:bidi w:val="0"/>
              <w:adjustRightInd/>
              <w:snapToGrid w:val="0"/>
              <w:spacing w:after="0" w:line="0" w:lineRule="atLeast"/>
              <w:ind w:left="0" w:leftChars="0" w:firstLine="0" w:firstLineChars="0"/>
              <w:jc w:val="center"/>
              <w:textAlignment w:val="auto"/>
              <w:rPr>
                <w:rFonts w:hint="eastAsia" w:ascii="仿宋_GB2312" w:hAnsi="仿宋_GB2312" w:eastAsia="仿宋_GB2312" w:cs="仿宋_GB2312"/>
                <w:b w:val="0"/>
                <w:bCs/>
                <w:sz w:val="24"/>
                <w:szCs w:val="24"/>
                <w:highlight w:val="yellow"/>
                <w:lang w:val="en-US" w:eastAsia="zh-CN"/>
              </w:rPr>
            </w:pPr>
            <w:r>
              <w:rPr>
                <w:rFonts w:hint="eastAsia" w:ascii="仿宋_GB2312" w:hAnsi="仿宋_GB2312" w:eastAsia="仿宋_GB2312" w:cs="仿宋_GB2312"/>
                <w:b w:val="0"/>
                <w:bCs/>
                <w:caps/>
                <w:color w:val="auto"/>
                <w:kern w:val="0"/>
                <w:sz w:val="24"/>
                <w:szCs w:val="24"/>
                <w:lang w:val="en-US" w:eastAsia="zh-CN" w:bidi="ar-SA"/>
              </w:rPr>
              <w:t>个案评估、群众动员实操类</w:t>
            </w:r>
          </w:p>
        </w:tc>
        <w:tc>
          <w:tcPr>
            <w:tcW w:w="748" w:type="pct"/>
            <w:tcBorders>
              <w:left w:val="single" w:color="auto" w:sz="4" w:space="0"/>
              <w:right w:val="single" w:color="auto" w:sz="4" w:space="0"/>
            </w:tcBorders>
            <w:noWrap w:val="0"/>
            <w:vAlign w:val="center"/>
          </w:tcPr>
          <w:p w14:paraId="0D605036">
            <w:pPr>
              <w:keepNext w:val="0"/>
              <w:keepLines w:val="0"/>
              <w:pageBreakBefore w:val="0"/>
              <w:kinsoku/>
              <w:wordWrap/>
              <w:overflowPunct/>
              <w:topLinePunct w:val="0"/>
              <w:autoSpaceDE/>
              <w:autoSpaceDN/>
              <w:bidi w:val="0"/>
              <w:adjustRightInd/>
              <w:snapToGrid w:val="0"/>
              <w:spacing w:line="0" w:lineRule="atLeast"/>
              <w:jc w:val="center"/>
              <w:textAlignment w:val="auto"/>
              <w:rPr>
                <w:rFonts w:hint="default" w:ascii="仿宋_GB2312" w:hAnsi="仿宋_GB2312" w:eastAsia="仿宋_GB2312" w:cs="仿宋_GB2312"/>
                <w:b w:val="0"/>
                <w:bCs/>
                <w:color w:val="auto"/>
                <w:sz w:val="24"/>
                <w:szCs w:val="24"/>
                <w:highlight w:val="none"/>
                <w:lang w:val="en-US" w:eastAsia="zh-CN"/>
              </w:rPr>
            </w:pPr>
            <w:r>
              <w:rPr>
                <w:rFonts w:hint="eastAsia" w:ascii="仿宋_GB2312" w:hAnsi="仿宋_GB2312" w:cs="仿宋_GB2312"/>
                <w:b w:val="0"/>
                <w:bCs/>
                <w:caps/>
                <w:color w:val="auto"/>
                <w:kern w:val="0"/>
                <w:sz w:val="24"/>
                <w:szCs w:val="24"/>
                <w:lang w:val="en-US" w:eastAsia="zh-CN" w:bidi="ar-SA"/>
              </w:rPr>
              <w:t>2</w:t>
            </w:r>
            <w:r>
              <w:rPr>
                <w:rFonts w:hint="eastAsia" w:ascii="仿宋_GB2312" w:hAnsi="仿宋_GB2312" w:eastAsia="仿宋_GB2312" w:cs="仿宋_GB2312"/>
                <w:b w:val="0"/>
                <w:bCs/>
                <w:caps/>
                <w:color w:val="auto"/>
                <w:kern w:val="0"/>
                <w:sz w:val="24"/>
                <w:szCs w:val="24"/>
                <w:lang w:val="en-US" w:eastAsia="zh-CN" w:bidi="ar-SA"/>
              </w:rPr>
              <w:t>0%</w:t>
            </w:r>
          </w:p>
        </w:tc>
      </w:tr>
      <w:tr w14:paraId="0127D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251" w:type="pct"/>
            <w:gridSpan w:val="2"/>
            <w:tcBorders>
              <w:top w:val="single" w:color="auto" w:sz="4" w:space="0"/>
              <w:left w:val="single" w:color="auto" w:sz="4" w:space="0"/>
              <w:bottom w:val="single" w:color="auto" w:sz="4" w:space="0"/>
              <w:right w:val="single" w:color="auto" w:sz="4" w:space="0"/>
            </w:tcBorders>
            <w:noWrap w:val="0"/>
            <w:vAlign w:val="center"/>
          </w:tcPr>
          <w:p w14:paraId="7D5A0B0C">
            <w:pPr>
              <w:keepNext w:val="0"/>
              <w:keepLines w:val="0"/>
              <w:pageBreakBefore w:val="0"/>
              <w:widowControl/>
              <w:kinsoku/>
              <w:wordWrap/>
              <w:overflowPunct/>
              <w:topLinePunct w:val="0"/>
              <w:autoSpaceDE/>
              <w:autoSpaceDN/>
              <w:bidi w:val="0"/>
              <w:adjustRightInd/>
              <w:snapToGrid w:val="0"/>
              <w:spacing w:line="0" w:lineRule="atLeast"/>
              <w:ind w:left="284" w:hanging="284"/>
              <w:contextualSpacing/>
              <w:jc w:val="center"/>
              <w:textAlignment w:val="auto"/>
              <w:rPr>
                <w:rFonts w:hint="eastAsia" w:ascii="仿宋_GB2312" w:hAnsi="仿宋_GB2312" w:eastAsia="仿宋_GB2312" w:cs="仿宋_GB2312"/>
                <w:b w:val="0"/>
                <w:bCs/>
                <w:kern w:val="0"/>
                <w:sz w:val="24"/>
                <w:szCs w:val="24"/>
                <w:highlight w:val="none"/>
              </w:rPr>
            </w:pPr>
            <w:r>
              <w:rPr>
                <w:rFonts w:hint="eastAsia" w:ascii="仿宋_GB2312" w:hAnsi="仿宋_GB2312" w:eastAsia="仿宋_GB2312" w:cs="仿宋_GB2312"/>
                <w:b w:val="0"/>
                <w:bCs/>
                <w:kern w:val="0"/>
                <w:sz w:val="24"/>
                <w:szCs w:val="24"/>
                <w:highlight w:val="none"/>
              </w:rPr>
              <w:t>合计</w:t>
            </w:r>
          </w:p>
        </w:tc>
        <w:tc>
          <w:tcPr>
            <w:tcW w:w="748" w:type="pct"/>
            <w:tcBorders>
              <w:top w:val="single" w:color="auto" w:sz="4" w:space="0"/>
              <w:left w:val="single" w:color="auto" w:sz="4" w:space="0"/>
              <w:bottom w:val="single" w:color="auto" w:sz="4" w:space="0"/>
              <w:right w:val="single" w:color="auto" w:sz="4" w:space="0"/>
            </w:tcBorders>
            <w:noWrap w:val="0"/>
            <w:vAlign w:val="center"/>
          </w:tcPr>
          <w:p w14:paraId="1E17E7F8">
            <w:pPr>
              <w:keepNext w:val="0"/>
              <w:keepLines w:val="0"/>
              <w:pageBreakBefore w:val="0"/>
              <w:kinsoku/>
              <w:wordWrap/>
              <w:overflowPunct/>
              <w:topLinePunct w:val="0"/>
              <w:autoSpaceDE/>
              <w:autoSpaceDN/>
              <w:bidi w:val="0"/>
              <w:adjustRightInd/>
              <w:snapToGrid w:val="0"/>
              <w:spacing w:line="0" w:lineRule="atLeast"/>
              <w:jc w:val="center"/>
              <w:textAlignment w:val="auto"/>
              <w:rPr>
                <w:rFonts w:hint="default" w:ascii="仿宋_GB2312" w:hAnsi="仿宋_GB2312" w:eastAsia="仿宋_GB2312" w:cs="仿宋_GB2312"/>
                <w:b w:val="0"/>
                <w:bCs/>
                <w:color w:val="auto"/>
                <w:sz w:val="24"/>
                <w:szCs w:val="24"/>
                <w:highlight w:val="none"/>
                <w:lang w:val="en-US" w:eastAsia="zh-CN"/>
              </w:rPr>
            </w:pPr>
            <w:r>
              <w:rPr>
                <w:rFonts w:hint="eastAsia" w:ascii="仿宋_GB2312" w:hAnsi="仿宋_GB2312" w:cs="仿宋_GB2312"/>
                <w:b w:val="0"/>
                <w:bCs/>
                <w:color w:val="auto"/>
                <w:sz w:val="24"/>
                <w:szCs w:val="24"/>
                <w:highlight w:val="none"/>
                <w:lang w:val="en-US" w:eastAsia="zh-CN"/>
              </w:rPr>
              <w:t>100</w:t>
            </w:r>
          </w:p>
        </w:tc>
      </w:tr>
      <w:tr w14:paraId="396AB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251" w:type="pct"/>
            <w:gridSpan w:val="2"/>
            <w:tcBorders>
              <w:top w:val="single" w:color="auto" w:sz="4" w:space="0"/>
              <w:left w:val="single" w:color="auto" w:sz="4" w:space="0"/>
              <w:bottom w:val="single" w:color="auto" w:sz="4" w:space="0"/>
              <w:right w:val="single" w:color="auto" w:sz="4" w:space="0"/>
            </w:tcBorders>
            <w:noWrap w:val="0"/>
            <w:vAlign w:val="center"/>
          </w:tcPr>
          <w:p w14:paraId="428F8763">
            <w:pPr>
              <w:keepNext w:val="0"/>
              <w:keepLines w:val="0"/>
              <w:pageBreakBefore w:val="0"/>
              <w:kinsoku/>
              <w:wordWrap/>
              <w:overflowPunct/>
              <w:topLinePunct w:val="0"/>
              <w:autoSpaceDE/>
              <w:autoSpaceDN/>
              <w:bidi w:val="0"/>
              <w:adjustRightInd/>
              <w:snapToGrid w:val="0"/>
              <w:spacing w:line="0" w:lineRule="atLeast"/>
              <w:jc w:val="center"/>
              <w:textAlignment w:val="auto"/>
              <w:rPr>
                <w:rFonts w:hint="eastAsia" w:ascii="仿宋_GB2312" w:hAnsi="仿宋_GB2312" w:eastAsia="仿宋_GB2312" w:cs="仿宋_GB2312"/>
                <w:b w:val="0"/>
                <w:bCs/>
                <w:kern w:val="0"/>
                <w:sz w:val="24"/>
                <w:szCs w:val="24"/>
                <w:highlight w:val="none"/>
              </w:rPr>
            </w:pPr>
            <w:r>
              <w:rPr>
                <w:rFonts w:hint="eastAsia" w:ascii="仿宋_GB2312" w:hAnsi="仿宋_GB2312" w:cs="仿宋_GB2312"/>
                <w:b/>
                <w:bCs w:val="0"/>
                <w:caps/>
                <w:kern w:val="0"/>
                <w:sz w:val="24"/>
                <w:szCs w:val="24"/>
                <w:lang w:val="en-US" w:eastAsia="zh-CN"/>
              </w:rPr>
              <w:t>实务技能</w:t>
            </w:r>
            <w:r>
              <w:rPr>
                <w:rFonts w:hint="eastAsia" w:ascii="仿宋_GB2312" w:hAnsi="仿宋_GB2312" w:eastAsia="仿宋_GB2312" w:cs="仿宋_GB2312"/>
                <w:b/>
                <w:bCs w:val="0"/>
                <w:caps/>
                <w:kern w:val="0"/>
                <w:sz w:val="24"/>
                <w:szCs w:val="24"/>
              </w:rPr>
              <w:t>相关要求</w:t>
            </w:r>
          </w:p>
        </w:tc>
        <w:tc>
          <w:tcPr>
            <w:tcW w:w="748" w:type="pct"/>
            <w:tcBorders>
              <w:top w:val="single" w:color="auto" w:sz="4" w:space="0"/>
              <w:left w:val="single" w:color="auto" w:sz="4" w:space="0"/>
              <w:bottom w:val="single" w:color="auto" w:sz="4" w:space="0"/>
              <w:right w:val="single" w:color="auto" w:sz="4" w:space="0"/>
            </w:tcBorders>
            <w:noWrap w:val="0"/>
            <w:vAlign w:val="center"/>
          </w:tcPr>
          <w:p w14:paraId="3E0AC95A">
            <w:pPr>
              <w:keepNext w:val="0"/>
              <w:keepLines w:val="0"/>
              <w:pageBreakBefore w:val="0"/>
              <w:widowControl/>
              <w:kinsoku/>
              <w:wordWrap/>
              <w:overflowPunct/>
              <w:topLinePunct w:val="0"/>
              <w:autoSpaceDE/>
              <w:autoSpaceDN/>
              <w:bidi w:val="0"/>
              <w:adjustRightInd/>
              <w:snapToGrid w:val="0"/>
              <w:spacing w:line="0" w:lineRule="atLeast"/>
              <w:jc w:val="center"/>
              <w:textAlignment w:val="auto"/>
              <w:rPr>
                <w:rFonts w:hint="eastAsia" w:ascii="仿宋_GB2312" w:hAnsi="仿宋_GB2312" w:eastAsia="仿宋_GB2312" w:cs="仿宋_GB2312"/>
                <w:b w:val="0"/>
                <w:bCs/>
                <w:color w:val="auto"/>
                <w:kern w:val="0"/>
                <w:sz w:val="24"/>
                <w:szCs w:val="24"/>
                <w:highlight w:val="none"/>
                <w:lang w:eastAsia="zh-CN"/>
              </w:rPr>
            </w:pPr>
            <w:r>
              <w:rPr>
                <w:rFonts w:hint="eastAsia" w:ascii="仿宋_GB2312" w:hAnsi="仿宋_GB2312" w:eastAsia="仿宋_GB2312" w:cs="仿宋_GB2312"/>
                <w:b/>
                <w:bCs w:val="0"/>
                <w:caps/>
                <w:color w:val="auto"/>
                <w:kern w:val="0"/>
                <w:sz w:val="24"/>
                <w:szCs w:val="24"/>
                <w:lang w:val="en-GB"/>
              </w:rPr>
              <w:t>权重比例</w:t>
            </w:r>
            <w:r>
              <w:rPr>
                <w:rFonts w:hint="eastAsia" w:ascii="仿宋_GB2312" w:hAnsi="仿宋_GB2312" w:cs="仿宋_GB2312"/>
                <w:b/>
                <w:bCs w:val="0"/>
                <w:caps/>
                <w:color w:val="auto"/>
                <w:kern w:val="0"/>
                <w:sz w:val="24"/>
                <w:szCs w:val="24"/>
                <w:lang w:val="en-GB" w:eastAsia="zh-CN"/>
              </w:rPr>
              <w:t>（</w:t>
            </w:r>
            <w:r>
              <w:rPr>
                <w:rFonts w:hint="eastAsia" w:ascii="仿宋_GB2312" w:hAnsi="仿宋_GB2312" w:cs="仿宋_GB2312"/>
                <w:b/>
                <w:bCs w:val="0"/>
                <w:caps/>
                <w:color w:val="auto"/>
                <w:kern w:val="0"/>
                <w:sz w:val="24"/>
                <w:szCs w:val="24"/>
                <w:lang w:val="en-US" w:eastAsia="zh-CN"/>
              </w:rPr>
              <w:t>%</w:t>
            </w:r>
            <w:r>
              <w:rPr>
                <w:rFonts w:hint="eastAsia" w:ascii="仿宋_GB2312" w:hAnsi="仿宋_GB2312" w:cs="仿宋_GB2312"/>
                <w:b/>
                <w:bCs w:val="0"/>
                <w:caps/>
                <w:color w:val="auto"/>
                <w:kern w:val="0"/>
                <w:sz w:val="24"/>
                <w:szCs w:val="24"/>
                <w:lang w:val="en-GB" w:eastAsia="zh-CN"/>
              </w:rPr>
              <w:t>）</w:t>
            </w:r>
          </w:p>
        </w:tc>
      </w:tr>
      <w:tr w14:paraId="5CD7F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9" w:type="pct"/>
            <w:tcBorders>
              <w:top w:val="single" w:color="auto" w:sz="4" w:space="0"/>
              <w:left w:val="single" w:color="auto" w:sz="4" w:space="0"/>
              <w:bottom w:val="single" w:color="auto" w:sz="4" w:space="0"/>
              <w:right w:val="single" w:color="auto" w:sz="4" w:space="0"/>
            </w:tcBorders>
            <w:noWrap w:val="0"/>
            <w:vAlign w:val="center"/>
          </w:tcPr>
          <w:p w14:paraId="3D5AFE50">
            <w:pPr>
              <w:keepNext w:val="0"/>
              <w:keepLines w:val="0"/>
              <w:pageBreakBefore w:val="0"/>
              <w:kinsoku/>
              <w:wordWrap/>
              <w:overflowPunct/>
              <w:topLinePunct w:val="0"/>
              <w:autoSpaceDE/>
              <w:autoSpaceDN/>
              <w:bidi w:val="0"/>
              <w:adjustRightInd/>
              <w:snapToGrid w:val="0"/>
              <w:spacing w:line="0" w:lineRule="atLeast"/>
              <w:jc w:val="center"/>
              <w:textAlignment w:val="auto"/>
              <w:rPr>
                <w:rFonts w:hint="eastAsia" w:ascii="仿宋_GB2312" w:hAnsi="仿宋_GB2312" w:eastAsia="仿宋_GB2312" w:cs="仿宋_GB2312"/>
                <w:b w:val="0"/>
                <w:bCs/>
                <w:color w:val="auto"/>
                <w:kern w:val="0"/>
                <w:sz w:val="24"/>
                <w:szCs w:val="24"/>
                <w:highlight w:val="none"/>
              </w:rPr>
            </w:pPr>
            <w:r>
              <w:rPr>
                <w:rFonts w:hint="eastAsia" w:ascii="仿宋_GB2312" w:hAnsi="仿宋_GB2312" w:eastAsia="仿宋_GB2312" w:cs="仿宋_GB2312"/>
                <w:b w:val="0"/>
                <w:bCs/>
                <w:caps/>
                <w:color w:val="auto"/>
                <w:kern w:val="0"/>
                <w:sz w:val="24"/>
                <w:szCs w:val="24"/>
                <w:lang w:val="en-US" w:eastAsia="zh-CN"/>
              </w:rPr>
              <w:t>1</w:t>
            </w:r>
          </w:p>
        </w:tc>
        <w:tc>
          <w:tcPr>
            <w:tcW w:w="3801" w:type="pct"/>
            <w:tcBorders>
              <w:top w:val="single" w:color="auto" w:sz="4" w:space="0"/>
              <w:left w:val="single" w:color="auto" w:sz="4" w:space="0"/>
              <w:bottom w:val="single" w:color="auto" w:sz="4" w:space="0"/>
              <w:right w:val="single" w:color="auto" w:sz="4" w:space="0"/>
            </w:tcBorders>
            <w:noWrap w:val="0"/>
            <w:vAlign w:val="center"/>
          </w:tcPr>
          <w:p w14:paraId="16149CDE">
            <w:pPr>
              <w:keepNext w:val="0"/>
              <w:keepLines w:val="0"/>
              <w:pageBreakBefore w:val="0"/>
              <w:kinsoku/>
              <w:wordWrap/>
              <w:overflowPunct/>
              <w:topLinePunct w:val="0"/>
              <w:autoSpaceDE/>
              <w:autoSpaceDN/>
              <w:bidi w:val="0"/>
              <w:adjustRightInd/>
              <w:snapToGrid w:val="0"/>
              <w:spacing w:line="0" w:lineRule="atLeast"/>
              <w:jc w:val="center"/>
              <w:textAlignment w:val="auto"/>
              <w:rPr>
                <w:rFonts w:hint="eastAsia" w:ascii="仿宋_GB2312" w:hAnsi="仿宋_GB2312" w:eastAsia="仿宋_GB2312" w:cs="仿宋_GB2312"/>
                <w:color w:val="auto"/>
                <w:sz w:val="24"/>
                <w:szCs w:val="24"/>
              </w:rPr>
            </w:pPr>
            <w:r>
              <w:rPr>
                <w:rFonts w:hint="eastAsia" w:ascii="仿宋_GB2312" w:hAnsi="仿宋_GB2312" w:cs="仿宋_GB2312"/>
                <w:b w:val="0"/>
                <w:bCs/>
                <w:caps/>
                <w:color w:val="auto"/>
                <w:kern w:val="0"/>
                <w:sz w:val="24"/>
                <w:szCs w:val="24"/>
                <w:lang w:val="en-US" w:eastAsia="zh-CN"/>
              </w:rPr>
              <w:t>处理</w:t>
            </w:r>
            <w:r>
              <w:rPr>
                <w:rFonts w:hint="eastAsia" w:ascii="仿宋_GB2312" w:hAnsi="仿宋_GB2312" w:eastAsia="仿宋_GB2312" w:cs="仿宋_GB2312"/>
                <w:b w:val="0"/>
                <w:bCs/>
                <w:caps/>
                <w:color w:val="auto"/>
                <w:kern w:val="0"/>
                <w:sz w:val="24"/>
                <w:szCs w:val="24"/>
                <w:lang w:val="en-US" w:eastAsia="zh-CN"/>
              </w:rPr>
              <w:t>问题能力</w:t>
            </w:r>
          </w:p>
        </w:tc>
        <w:tc>
          <w:tcPr>
            <w:tcW w:w="748" w:type="pct"/>
            <w:tcBorders>
              <w:top w:val="single" w:color="auto" w:sz="4" w:space="0"/>
              <w:left w:val="single" w:color="auto" w:sz="4" w:space="0"/>
              <w:bottom w:val="single" w:color="auto" w:sz="4" w:space="0"/>
              <w:right w:val="single" w:color="auto" w:sz="4" w:space="0"/>
            </w:tcBorders>
            <w:noWrap w:val="0"/>
            <w:vAlign w:val="center"/>
          </w:tcPr>
          <w:p w14:paraId="524E6624">
            <w:pPr>
              <w:pStyle w:val="6"/>
              <w:keepNext w:val="0"/>
              <w:keepLines w:val="0"/>
              <w:pageBreakBefore w:val="0"/>
              <w:widowControl w:val="0"/>
              <w:kinsoku/>
              <w:wordWrap/>
              <w:overflowPunct/>
              <w:topLinePunct w:val="0"/>
              <w:autoSpaceDE/>
              <w:autoSpaceDN/>
              <w:bidi w:val="0"/>
              <w:adjustRightInd/>
              <w:snapToGrid/>
              <w:spacing w:line="0" w:lineRule="atLeast"/>
              <w:ind w:right="0" w:rightChars="0"/>
              <w:jc w:val="center"/>
              <w:textAlignment w:val="auto"/>
              <w:rPr>
                <w:rFonts w:hint="default" w:ascii="仿宋_GB2312" w:hAnsi="仿宋_GB2312" w:eastAsia="仿宋_GB2312" w:cs="仿宋_GB2312"/>
                <w:b w:val="0"/>
                <w:bCs/>
                <w:color w:val="auto"/>
                <w:kern w:val="0"/>
                <w:sz w:val="24"/>
                <w:szCs w:val="24"/>
                <w:highlight w:val="none"/>
                <w:lang w:val="en-US" w:eastAsia="zh-CN"/>
              </w:rPr>
            </w:pPr>
            <w:r>
              <w:rPr>
                <w:rFonts w:hint="eastAsia" w:ascii="仿宋_GB2312" w:hAnsi="仿宋_GB2312" w:cs="仿宋_GB2312"/>
                <w:b w:val="0"/>
                <w:bCs/>
                <w:color w:val="auto"/>
                <w:kern w:val="0"/>
                <w:sz w:val="24"/>
                <w:szCs w:val="24"/>
                <w:highlight w:val="none"/>
                <w:lang w:val="en-US" w:eastAsia="zh-CN"/>
              </w:rPr>
              <w:t>100</w:t>
            </w:r>
          </w:p>
        </w:tc>
      </w:tr>
      <w:tr w14:paraId="39ECF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251" w:type="pct"/>
            <w:gridSpan w:val="2"/>
            <w:tcBorders>
              <w:top w:val="single" w:color="auto" w:sz="4" w:space="0"/>
              <w:left w:val="single" w:color="auto" w:sz="4" w:space="0"/>
              <w:bottom w:val="single" w:color="auto" w:sz="4" w:space="0"/>
              <w:right w:val="single" w:color="auto" w:sz="4" w:space="0"/>
            </w:tcBorders>
            <w:noWrap w:val="0"/>
            <w:vAlign w:val="center"/>
          </w:tcPr>
          <w:p w14:paraId="529088EC">
            <w:pPr>
              <w:keepNext w:val="0"/>
              <w:keepLines w:val="0"/>
              <w:pageBreakBefore w:val="0"/>
              <w:kinsoku/>
              <w:wordWrap/>
              <w:overflowPunct/>
              <w:topLinePunct w:val="0"/>
              <w:autoSpaceDE/>
              <w:autoSpaceDN/>
              <w:bidi w:val="0"/>
              <w:adjustRightInd/>
              <w:snapToGrid w:val="0"/>
              <w:spacing w:line="0" w:lineRule="atLeast"/>
              <w:jc w:val="center"/>
              <w:textAlignment w:val="auto"/>
              <w:rPr>
                <w:rFonts w:hint="eastAsia" w:ascii="仿宋_GB2312" w:hAnsi="仿宋_GB2312" w:eastAsia="仿宋_GB2312" w:cs="仿宋_GB2312"/>
                <w:b w:val="0"/>
                <w:bCs/>
                <w:kern w:val="0"/>
                <w:sz w:val="24"/>
                <w:szCs w:val="24"/>
                <w:highlight w:val="none"/>
              </w:rPr>
            </w:pPr>
            <w:r>
              <w:rPr>
                <w:rFonts w:hint="eastAsia" w:ascii="仿宋_GB2312" w:hAnsi="仿宋_GB2312" w:eastAsia="仿宋_GB2312" w:cs="仿宋_GB2312"/>
                <w:b w:val="0"/>
                <w:bCs/>
                <w:caps/>
                <w:kern w:val="0"/>
                <w:sz w:val="24"/>
                <w:szCs w:val="24"/>
                <w:lang w:val="en-US" w:eastAsia="zh-CN"/>
              </w:rPr>
              <w:t>合计</w:t>
            </w:r>
          </w:p>
        </w:tc>
        <w:tc>
          <w:tcPr>
            <w:tcW w:w="748" w:type="pct"/>
            <w:tcBorders>
              <w:top w:val="single" w:color="auto" w:sz="4" w:space="0"/>
              <w:left w:val="single" w:color="auto" w:sz="4" w:space="0"/>
              <w:bottom w:val="single" w:color="auto" w:sz="4" w:space="0"/>
              <w:right w:val="single" w:color="auto" w:sz="4" w:space="0"/>
            </w:tcBorders>
            <w:noWrap w:val="0"/>
            <w:vAlign w:val="center"/>
          </w:tcPr>
          <w:p w14:paraId="1FD29FA4">
            <w:pPr>
              <w:pStyle w:val="6"/>
              <w:keepNext w:val="0"/>
              <w:keepLines w:val="0"/>
              <w:pageBreakBefore w:val="0"/>
              <w:kinsoku/>
              <w:wordWrap/>
              <w:overflowPunct/>
              <w:topLinePunct w:val="0"/>
              <w:autoSpaceDE/>
              <w:autoSpaceDN/>
              <w:bidi w:val="0"/>
              <w:adjustRightInd/>
              <w:spacing w:line="0" w:lineRule="atLeast"/>
              <w:ind w:right="0" w:rightChars="0"/>
              <w:jc w:val="center"/>
              <w:textAlignment w:val="auto"/>
              <w:rPr>
                <w:rFonts w:hint="default" w:ascii="仿宋_GB2312" w:hAnsi="仿宋_GB2312" w:eastAsia="仿宋_GB2312" w:cs="仿宋_GB2312"/>
                <w:b w:val="0"/>
                <w:bCs/>
                <w:color w:val="auto"/>
                <w:kern w:val="0"/>
                <w:sz w:val="24"/>
                <w:szCs w:val="24"/>
                <w:highlight w:val="none"/>
                <w:lang w:val="en-US" w:eastAsia="zh-CN"/>
              </w:rPr>
            </w:pPr>
            <w:r>
              <w:rPr>
                <w:rFonts w:hint="eastAsia" w:ascii="仿宋_GB2312" w:hAnsi="仿宋_GB2312" w:cs="仿宋_GB2312"/>
                <w:b w:val="0"/>
                <w:bCs/>
                <w:color w:val="auto"/>
                <w:kern w:val="0"/>
                <w:sz w:val="24"/>
                <w:szCs w:val="24"/>
                <w:highlight w:val="none"/>
                <w:lang w:val="en-US" w:eastAsia="zh-CN"/>
              </w:rPr>
              <w:t>100</w:t>
            </w:r>
          </w:p>
        </w:tc>
      </w:tr>
      <w:tr w14:paraId="0403A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251" w:type="pct"/>
            <w:gridSpan w:val="2"/>
            <w:tcBorders>
              <w:top w:val="single" w:color="auto" w:sz="4" w:space="0"/>
              <w:left w:val="single" w:color="auto" w:sz="4" w:space="0"/>
              <w:bottom w:val="single" w:color="auto" w:sz="4" w:space="0"/>
              <w:right w:val="single" w:color="auto" w:sz="4" w:space="0"/>
            </w:tcBorders>
            <w:noWrap w:val="0"/>
            <w:vAlign w:val="center"/>
          </w:tcPr>
          <w:p w14:paraId="1D5349B0">
            <w:pPr>
              <w:keepNext w:val="0"/>
              <w:keepLines w:val="0"/>
              <w:pageBreakBefore w:val="0"/>
              <w:kinsoku/>
              <w:wordWrap/>
              <w:overflowPunct/>
              <w:topLinePunct w:val="0"/>
              <w:autoSpaceDE/>
              <w:autoSpaceDN/>
              <w:bidi w:val="0"/>
              <w:adjustRightInd/>
              <w:snapToGrid w:val="0"/>
              <w:spacing w:line="0" w:lineRule="atLeast"/>
              <w:jc w:val="center"/>
              <w:textAlignment w:val="auto"/>
              <w:rPr>
                <w:rFonts w:hint="eastAsia" w:ascii="仿宋_GB2312" w:hAnsi="仿宋_GB2312" w:eastAsia="仿宋_GB2312" w:cs="仿宋_GB2312"/>
                <w:b w:val="0"/>
                <w:bCs/>
                <w:kern w:val="0"/>
                <w:sz w:val="24"/>
                <w:szCs w:val="24"/>
                <w:highlight w:val="none"/>
              </w:rPr>
            </w:pPr>
            <w:r>
              <w:rPr>
                <w:rFonts w:hint="eastAsia" w:ascii="仿宋_GB2312" w:hAnsi="仿宋_GB2312" w:cs="仿宋_GB2312"/>
                <w:b/>
                <w:bCs w:val="0"/>
                <w:caps/>
                <w:kern w:val="0"/>
                <w:sz w:val="24"/>
                <w:szCs w:val="24"/>
                <w:lang w:val="en-US" w:eastAsia="zh-CN"/>
              </w:rPr>
              <w:t>临场应对</w:t>
            </w:r>
            <w:r>
              <w:rPr>
                <w:rFonts w:hint="eastAsia" w:ascii="仿宋_GB2312" w:hAnsi="仿宋_GB2312" w:eastAsia="仿宋_GB2312" w:cs="仿宋_GB2312"/>
                <w:b/>
                <w:bCs w:val="0"/>
                <w:caps/>
                <w:kern w:val="0"/>
                <w:sz w:val="24"/>
                <w:szCs w:val="24"/>
              </w:rPr>
              <w:t>相关要求</w:t>
            </w:r>
          </w:p>
        </w:tc>
        <w:tc>
          <w:tcPr>
            <w:tcW w:w="748" w:type="pct"/>
            <w:tcBorders>
              <w:top w:val="single" w:color="auto" w:sz="4" w:space="0"/>
              <w:left w:val="single" w:color="auto" w:sz="4" w:space="0"/>
              <w:bottom w:val="single" w:color="auto" w:sz="4" w:space="0"/>
              <w:right w:val="single" w:color="auto" w:sz="4" w:space="0"/>
            </w:tcBorders>
            <w:noWrap w:val="0"/>
            <w:vAlign w:val="center"/>
          </w:tcPr>
          <w:p w14:paraId="516594DB">
            <w:pPr>
              <w:keepNext w:val="0"/>
              <w:keepLines w:val="0"/>
              <w:pageBreakBefore w:val="0"/>
              <w:widowControl/>
              <w:kinsoku/>
              <w:wordWrap/>
              <w:overflowPunct/>
              <w:topLinePunct w:val="0"/>
              <w:autoSpaceDE/>
              <w:autoSpaceDN/>
              <w:bidi w:val="0"/>
              <w:adjustRightInd/>
              <w:snapToGrid w:val="0"/>
              <w:spacing w:line="0" w:lineRule="atLeast"/>
              <w:jc w:val="center"/>
              <w:textAlignment w:val="auto"/>
              <w:rPr>
                <w:rFonts w:hint="eastAsia" w:ascii="仿宋_GB2312" w:hAnsi="仿宋_GB2312" w:eastAsia="仿宋_GB2312" w:cs="仿宋_GB2312"/>
                <w:b w:val="0"/>
                <w:bCs/>
                <w:color w:val="auto"/>
                <w:kern w:val="0"/>
                <w:sz w:val="24"/>
                <w:szCs w:val="24"/>
                <w:highlight w:val="none"/>
                <w:lang w:eastAsia="zh-CN"/>
              </w:rPr>
            </w:pPr>
            <w:r>
              <w:rPr>
                <w:rFonts w:hint="eastAsia" w:ascii="仿宋_GB2312" w:hAnsi="仿宋_GB2312" w:eastAsia="仿宋_GB2312" w:cs="仿宋_GB2312"/>
                <w:b/>
                <w:bCs w:val="0"/>
                <w:caps/>
                <w:color w:val="auto"/>
                <w:kern w:val="0"/>
                <w:sz w:val="24"/>
                <w:szCs w:val="24"/>
                <w:lang w:val="en-GB"/>
              </w:rPr>
              <w:t>权重比例</w:t>
            </w:r>
            <w:r>
              <w:rPr>
                <w:rFonts w:hint="eastAsia" w:ascii="仿宋_GB2312" w:hAnsi="仿宋_GB2312" w:cs="仿宋_GB2312"/>
                <w:b/>
                <w:bCs w:val="0"/>
                <w:caps/>
                <w:color w:val="auto"/>
                <w:kern w:val="0"/>
                <w:sz w:val="24"/>
                <w:szCs w:val="24"/>
                <w:lang w:val="en-GB" w:eastAsia="zh-CN"/>
              </w:rPr>
              <w:t>（</w:t>
            </w:r>
            <w:r>
              <w:rPr>
                <w:rFonts w:hint="eastAsia" w:ascii="仿宋_GB2312" w:hAnsi="仿宋_GB2312" w:cs="仿宋_GB2312"/>
                <w:b/>
                <w:bCs w:val="0"/>
                <w:caps/>
                <w:color w:val="auto"/>
                <w:kern w:val="0"/>
                <w:sz w:val="24"/>
                <w:szCs w:val="24"/>
                <w:lang w:val="en-US" w:eastAsia="zh-CN"/>
              </w:rPr>
              <w:t>%</w:t>
            </w:r>
            <w:r>
              <w:rPr>
                <w:rFonts w:hint="eastAsia" w:ascii="仿宋_GB2312" w:hAnsi="仿宋_GB2312" w:cs="仿宋_GB2312"/>
                <w:b/>
                <w:bCs w:val="0"/>
                <w:caps/>
                <w:color w:val="auto"/>
                <w:kern w:val="0"/>
                <w:sz w:val="24"/>
                <w:szCs w:val="24"/>
                <w:lang w:val="en-GB" w:eastAsia="zh-CN"/>
              </w:rPr>
              <w:t>）</w:t>
            </w:r>
          </w:p>
        </w:tc>
      </w:tr>
      <w:tr w14:paraId="7F8D6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9" w:type="pct"/>
            <w:tcBorders>
              <w:top w:val="single" w:color="auto" w:sz="4" w:space="0"/>
              <w:left w:val="single" w:color="auto" w:sz="4" w:space="0"/>
              <w:bottom w:val="single" w:color="auto" w:sz="4" w:space="0"/>
              <w:right w:val="single" w:color="auto" w:sz="4" w:space="0"/>
            </w:tcBorders>
            <w:noWrap w:val="0"/>
            <w:vAlign w:val="center"/>
          </w:tcPr>
          <w:p w14:paraId="1019B880">
            <w:pPr>
              <w:keepNext w:val="0"/>
              <w:keepLines w:val="0"/>
              <w:pageBreakBefore w:val="0"/>
              <w:kinsoku/>
              <w:wordWrap/>
              <w:overflowPunct/>
              <w:topLinePunct w:val="0"/>
              <w:autoSpaceDE/>
              <w:autoSpaceDN/>
              <w:bidi w:val="0"/>
              <w:adjustRightInd/>
              <w:snapToGrid w:val="0"/>
              <w:spacing w:line="0" w:lineRule="atLeast"/>
              <w:jc w:val="center"/>
              <w:textAlignment w:val="auto"/>
              <w:rPr>
                <w:rFonts w:hint="eastAsia" w:ascii="仿宋_GB2312" w:hAnsi="仿宋_GB2312" w:eastAsia="仿宋_GB2312" w:cs="仿宋_GB2312"/>
                <w:b w:val="0"/>
                <w:bCs/>
                <w:kern w:val="0"/>
                <w:sz w:val="24"/>
                <w:szCs w:val="24"/>
                <w:highlight w:val="none"/>
              </w:rPr>
            </w:pPr>
            <w:r>
              <w:rPr>
                <w:rFonts w:hint="eastAsia" w:ascii="仿宋_GB2312" w:hAnsi="仿宋_GB2312" w:eastAsia="仿宋_GB2312" w:cs="仿宋_GB2312"/>
                <w:b w:val="0"/>
                <w:bCs/>
                <w:caps/>
                <w:kern w:val="0"/>
                <w:sz w:val="24"/>
                <w:szCs w:val="24"/>
                <w:lang w:val="en-US" w:eastAsia="zh-CN"/>
              </w:rPr>
              <w:t>1</w:t>
            </w:r>
          </w:p>
        </w:tc>
        <w:tc>
          <w:tcPr>
            <w:tcW w:w="3801" w:type="pct"/>
            <w:tcBorders>
              <w:top w:val="single" w:color="auto" w:sz="4" w:space="0"/>
              <w:left w:val="single" w:color="auto" w:sz="4" w:space="0"/>
              <w:bottom w:val="single" w:color="auto" w:sz="4" w:space="0"/>
              <w:right w:val="single" w:color="auto" w:sz="4" w:space="0"/>
            </w:tcBorders>
            <w:noWrap w:val="0"/>
            <w:vAlign w:val="center"/>
          </w:tcPr>
          <w:p w14:paraId="2DE2D184">
            <w:pPr>
              <w:keepNext w:val="0"/>
              <w:keepLines w:val="0"/>
              <w:pageBreakBefore w:val="0"/>
              <w:kinsoku/>
              <w:wordWrap/>
              <w:overflowPunct/>
              <w:topLinePunct w:val="0"/>
              <w:autoSpaceDE/>
              <w:autoSpaceDN/>
              <w:bidi w:val="0"/>
              <w:adjustRightInd/>
              <w:snapToGrid w:val="0"/>
              <w:spacing w:line="0" w:lineRule="atLeas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val="0"/>
                <w:bCs/>
                <w:caps/>
                <w:kern w:val="0"/>
                <w:sz w:val="24"/>
                <w:szCs w:val="24"/>
                <w:lang w:val="en-US" w:eastAsia="zh-CN"/>
              </w:rPr>
              <w:t>紧扣主题</w:t>
            </w:r>
          </w:p>
        </w:tc>
        <w:tc>
          <w:tcPr>
            <w:tcW w:w="748" w:type="pct"/>
            <w:tcBorders>
              <w:top w:val="single" w:color="auto" w:sz="4" w:space="0"/>
              <w:left w:val="single" w:color="auto" w:sz="4" w:space="0"/>
              <w:bottom w:val="single" w:color="auto" w:sz="4" w:space="0"/>
              <w:right w:val="single" w:color="auto" w:sz="4" w:space="0"/>
            </w:tcBorders>
            <w:noWrap w:val="0"/>
            <w:vAlign w:val="center"/>
          </w:tcPr>
          <w:p w14:paraId="6FCDEBF4">
            <w:pPr>
              <w:pStyle w:val="6"/>
              <w:keepNext w:val="0"/>
              <w:keepLines w:val="0"/>
              <w:pageBreakBefore w:val="0"/>
              <w:widowControl w:val="0"/>
              <w:kinsoku/>
              <w:wordWrap/>
              <w:overflowPunct/>
              <w:topLinePunct w:val="0"/>
              <w:autoSpaceDE/>
              <w:autoSpaceDN/>
              <w:bidi w:val="0"/>
              <w:adjustRightInd/>
              <w:snapToGrid/>
              <w:spacing w:line="0" w:lineRule="atLeast"/>
              <w:ind w:right="0" w:rightChars="0"/>
              <w:jc w:val="center"/>
              <w:textAlignment w:val="auto"/>
              <w:rPr>
                <w:rFonts w:hint="default" w:ascii="仿宋_GB2312" w:hAnsi="仿宋_GB2312" w:eastAsia="仿宋_GB2312" w:cs="仿宋_GB2312"/>
                <w:b w:val="0"/>
                <w:bCs/>
                <w:color w:val="auto"/>
                <w:kern w:val="0"/>
                <w:sz w:val="24"/>
                <w:szCs w:val="24"/>
                <w:highlight w:val="none"/>
                <w:lang w:val="en-US" w:eastAsia="zh-CN"/>
              </w:rPr>
            </w:pPr>
            <w:r>
              <w:rPr>
                <w:rFonts w:hint="eastAsia" w:ascii="仿宋_GB2312" w:hAnsi="仿宋_GB2312" w:cs="仿宋_GB2312"/>
                <w:b w:val="0"/>
                <w:bCs/>
                <w:color w:val="auto"/>
                <w:kern w:val="0"/>
                <w:sz w:val="24"/>
                <w:szCs w:val="24"/>
                <w:highlight w:val="none"/>
                <w:lang w:val="en-US" w:eastAsia="zh-CN"/>
              </w:rPr>
              <w:t>30</w:t>
            </w:r>
          </w:p>
        </w:tc>
      </w:tr>
      <w:tr w14:paraId="6E1A9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9" w:type="pct"/>
            <w:tcBorders>
              <w:top w:val="single" w:color="auto" w:sz="4" w:space="0"/>
              <w:left w:val="single" w:color="auto" w:sz="4" w:space="0"/>
              <w:bottom w:val="single" w:color="auto" w:sz="4" w:space="0"/>
              <w:right w:val="single" w:color="auto" w:sz="4" w:space="0"/>
            </w:tcBorders>
            <w:noWrap w:val="0"/>
            <w:vAlign w:val="center"/>
          </w:tcPr>
          <w:p w14:paraId="21CD9019">
            <w:pPr>
              <w:keepNext w:val="0"/>
              <w:keepLines w:val="0"/>
              <w:pageBreakBefore w:val="0"/>
              <w:kinsoku/>
              <w:wordWrap/>
              <w:overflowPunct/>
              <w:topLinePunct w:val="0"/>
              <w:autoSpaceDE/>
              <w:autoSpaceDN/>
              <w:bidi w:val="0"/>
              <w:adjustRightInd/>
              <w:snapToGrid w:val="0"/>
              <w:spacing w:line="0" w:lineRule="atLeast"/>
              <w:jc w:val="center"/>
              <w:textAlignment w:val="auto"/>
              <w:rPr>
                <w:rFonts w:hint="eastAsia" w:ascii="仿宋_GB2312" w:hAnsi="仿宋_GB2312" w:eastAsia="仿宋_GB2312" w:cs="仿宋_GB2312"/>
                <w:b w:val="0"/>
                <w:bCs/>
                <w:kern w:val="0"/>
                <w:sz w:val="24"/>
                <w:szCs w:val="24"/>
                <w:highlight w:val="none"/>
              </w:rPr>
            </w:pPr>
            <w:r>
              <w:rPr>
                <w:rFonts w:hint="eastAsia" w:ascii="仿宋_GB2312" w:hAnsi="仿宋_GB2312" w:eastAsia="仿宋_GB2312" w:cs="仿宋_GB2312"/>
                <w:b w:val="0"/>
                <w:bCs/>
                <w:caps/>
                <w:kern w:val="0"/>
                <w:sz w:val="24"/>
                <w:szCs w:val="24"/>
                <w:lang w:val="en-US" w:eastAsia="zh-CN"/>
              </w:rPr>
              <w:t>2</w:t>
            </w:r>
          </w:p>
        </w:tc>
        <w:tc>
          <w:tcPr>
            <w:tcW w:w="3801" w:type="pct"/>
            <w:tcBorders>
              <w:top w:val="single" w:color="auto" w:sz="4" w:space="0"/>
              <w:left w:val="single" w:color="auto" w:sz="4" w:space="0"/>
              <w:bottom w:val="single" w:color="auto" w:sz="4" w:space="0"/>
              <w:right w:val="single" w:color="auto" w:sz="4" w:space="0"/>
            </w:tcBorders>
            <w:noWrap w:val="0"/>
            <w:vAlign w:val="center"/>
          </w:tcPr>
          <w:p w14:paraId="3C447E40">
            <w:pPr>
              <w:keepNext w:val="0"/>
              <w:keepLines w:val="0"/>
              <w:pageBreakBefore w:val="0"/>
              <w:kinsoku/>
              <w:wordWrap/>
              <w:overflowPunct/>
              <w:topLinePunct w:val="0"/>
              <w:autoSpaceDE/>
              <w:autoSpaceDN/>
              <w:bidi w:val="0"/>
              <w:adjustRightInd/>
              <w:snapToGrid w:val="0"/>
              <w:spacing w:line="0" w:lineRule="atLeast"/>
              <w:jc w:val="center"/>
              <w:textAlignment w:val="auto"/>
              <w:rPr>
                <w:rFonts w:hint="eastAsia" w:ascii="仿宋_GB2312" w:hAnsi="仿宋_GB2312" w:eastAsia="仿宋_GB2312" w:cs="仿宋_GB2312"/>
                <w:sz w:val="24"/>
                <w:szCs w:val="24"/>
              </w:rPr>
            </w:pPr>
            <w:r>
              <w:rPr>
                <w:rFonts w:hint="eastAsia" w:ascii="仿宋_GB2312" w:hAnsi="仿宋_GB2312" w:cs="仿宋_GB2312"/>
                <w:b w:val="0"/>
                <w:bCs/>
                <w:caps/>
                <w:kern w:val="0"/>
                <w:sz w:val="24"/>
                <w:szCs w:val="24"/>
                <w:lang w:val="en-US" w:eastAsia="zh-CN"/>
              </w:rPr>
              <w:t>反应能力</w:t>
            </w:r>
          </w:p>
        </w:tc>
        <w:tc>
          <w:tcPr>
            <w:tcW w:w="748" w:type="pct"/>
            <w:tcBorders>
              <w:top w:val="single" w:color="auto" w:sz="4" w:space="0"/>
              <w:left w:val="single" w:color="auto" w:sz="4" w:space="0"/>
              <w:bottom w:val="single" w:color="auto" w:sz="4" w:space="0"/>
              <w:right w:val="single" w:color="auto" w:sz="4" w:space="0"/>
            </w:tcBorders>
            <w:noWrap w:val="0"/>
            <w:vAlign w:val="center"/>
          </w:tcPr>
          <w:p w14:paraId="5AEFBF4D">
            <w:pPr>
              <w:pStyle w:val="6"/>
              <w:keepNext w:val="0"/>
              <w:keepLines w:val="0"/>
              <w:pageBreakBefore w:val="0"/>
              <w:widowControl w:val="0"/>
              <w:kinsoku/>
              <w:wordWrap/>
              <w:overflowPunct/>
              <w:topLinePunct w:val="0"/>
              <w:autoSpaceDE/>
              <w:autoSpaceDN/>
              <w:bidi w:val="0"/>
              <w:adjustRightInd/>
              <w:snapToGrid/>
              <w:spacing w:line="0" w:lineRule="atLeast"/>
              <w:ind w:right="0" w:rightChars="0"/>
              <w:jc w:val="center"/>
              <w:textAlignment w:val="auto"/>
              <w:rPr>
                <w:rFonts w:hint="default" w:ascii="仿宋_GB2312" w:hAnsi="仿宋_GB2312" w:eastAsia="仿宋_GB2312" w:cs="仿宋_GB2312"/>
                <w:b w:val="0"/>
                <w:bCs/>
                <w:color w:val="auto"/>
                <w:kern w:val="0"/>
                <w:sz w:val="24"/>
                <w:szCs w:val="24"/>
                <w:highlight w:val="none"/>
                <w:lang w:val="en-US" w:eastAsia="zh-CN"/>
              </w:rPr>
            </w:pPr>
            <w:r>
              <w:rPr>
                <w:rFonts w:hint="eastAsia" w:ascii="仿宋_GB2312" w:hAnsi="仿宋_GB2312" w:cs="仿宋_GB2312"/>
                <w:b w:val="0"/>
                <w:bCs/>
                <w:color w:val="auto"/>
                <w:kern w:val="0"/>
                <w:sz w:val="24"/>
                <w:szCs w:val="24"/>
                <w:highlight w:val="none"/>
                <w:lang w:val="en-US" w:eastAsia="zh-CN"/>
              </w:rPr>
              <w:t>30</w:t>
            </w:r>
          </w:p>
        </w:tc>
      </w:tr>
      <w:tr w14:paraId="7FCAD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9" w:type="pct"/>
            <w:tcBorders>
              <w:top w:val="single" w:color="auto" w:sz="4" w:space="0"/>
              <w:left w:val="single" w:color="auto" w:sz="4" w:space="0"/>
              <w:bottom w:val="single" w:color="auto" w:sz="4" w:space="0"/>
              <w:right w:val="single" w:color="auto" w:sz="4" w:space="0"/>
            </w:tcBorders>
            <w:noWrap w:val="0"/>
            <w:vAlign w:val="center"/>
          </w:tcPr>
          <w:p w14:paraId="3425E039">
            <w:pPr>
              <w:keepNext w:val="0"/>
              <w:keepLines w:val="0"/>
              <w:pageBreakBefore w:val="0"/>
              <w:kinsoku/>
              <w:wordWrap/>
              <w:overflowPunct/>
              <w:topLinePunct w:val="0"/>
              <w:autoSpaceDE/>
              <w:autoSpaceDN/>
              <w:bidi w:val="0"/>
              <w:adjustRightInd/>
              <w:snapToGrid w:val="0"/>
              <w:spacing w:line="0" w:lineRule="atLeast"/>
              <w:jc w:val="center"/>
              <w:textAlignment w:val="auto"/>
              <w:rPr>
                <w:rFonts w:hint="eastAsia" w:ascii="仿宋_GB2312" w:hAnsi="仿宋_GB2312" w:eastAsia="仿宋_GB2312" w:cs="仿宋_GB2312"/>
                <w:b w:val="0"/>
                <w:bCs/>
                <w:kern w:val="0"/>
                <w:sz w:val="24"/>
                <w:szCs w:val="24"/>
                <w:highlight w:val="none"/>
              </w:rPr>
            </w:pPr>
            <w:r>
              <w:rPr>
                <w:rFonts w:hint="eastAsia" w:ascii="仿宋_GB2312" w:hAnsi="仿宋_GB2312" w:eastAsia="仿宋_GB2312" w:cs="仿宋_GB2312"/>
                <w:b w:val="0"/>
                <w:bCs/>
                <w:caps/>
                <w:kern w:val="0"/>
                <w:sz w:val="24"/>
                <w:szCs w:val="24"/>
                <w:lang w:val="en-US" w:eastAsia="zh-CN"/>
              </w:rPr>
              <w:t>3</w:t>
            </w:r>
          </w:p>
        </w:tc>
        <w:tc>
          <w:tcPr>
            <w:tcW w:w="3801" w:type="pct"/>
            <w:tcBorders>
              <w:top w:val="single" w:color="auto" w:sz="4" w:space="0"/>
              <w:left w:val="single" w:color="auto" w:sz="4" w:space="0"/>
              <w:bottom w:val="single" w:color="auto" w:sz="4" w:space="0"/>
              <w:right w:val="single" w:color="auto" w:sz="4" w:space="0"/>
            </w:tcBorders>
            <w:noWrap w:val="0"/>
            <w:vAlign w:val="center"/>
          </w:tcPr>
          <w:p w14:paraId="44FAA2CF">
            <w:pPr>
              <w:keepNext w:val="0"/>
              <w:keepLines w:val="0"/>
              <w:pageBreakBefore w:val="0"/>
              <w:kinsoku/>
              <w:wordWrap/>
              <w:overflowPunct/>
              <w:topLinePunct w:val="0"/>
              <w:autoSpaceDE/>
              <w:autoSpaceDN/>
              <w:bidi w:val="0"/>
              <w:adjustRightInd/>
              <w:snapToGrid w:val="0"/>
              <w:spacing w:line="0" w:lineRule="atLeast"/>
              <w:jc w:val="center"/>
              <w:textAlignment w:val="auto"/>
              <w:rPr>
                <w:rFonts w:hint="default" w:ascii="仿宋_GB2312" w:hAnsi="仿宋_GB2312" w:eastAsia="仿宋_GB2312" w:cs="仿宋_GB2312"/>
                <w:sz w:val="24"/>
                <w:szCs w:val="24"/>
                <w:lang w:val="en-US" w:eastAsia="zh-CN"/>
              </w:rPr>
            </w:pPr>
            <w:r>
              <w:rPr>
                <w:rFonts w:hint="eastAsia" w:ascii="仿宋_GB2312" w:hAnsi="仿宋_GB2312" w:cs="仿宋_GB2312"/>
                <w:sz w:val="24"/>
                <w:szCs w:val="24"/>
                <w:lang w:val="en-US" w:eastAsia="zh-CN"/>
              </w:rPr>
              <w:t>回答契合度</w:t>
            </w:r>
          </w:p>
        </w:tc>
        <w:tc>
          <w:tcPr>
            <w:tcW w:w="748" w:type="pct"/>
            <w:tcBorders>
              <w:top w:val="single" w:color="auto" w:sz="4" w:space="0"/>
              <w:left w:val="single" w:color="auto" w:sz="4" w:space="0"/>
              <w:bottom w:val="single" w:color="auto" w:sz="4" w:space="0"/>
              <w:right w:val="single" w:color="auto" w:sz="4" w:space="0"/>
            </w:tcBorders>
            <w:noWrap w:val="0"/>
            <w:vAlign w:val="center"/>
          </w:tcPr>
          <w:p w14:paraId="75AD0A76">
            <w:pPr>
              <w:pStyle w:val="6"/>
              <w:keepNext w:val="0"/>
              <w:keepLines w:val="0"/>
              <w:pageBreakBefore w:val="0"/>
              <w:widowControl w:val="0"/>
              <w:kinsoku/>
              <w:wordWrap/>
              <w:overflowPunct/>
              <w:topLinePunct w:val="0"/>
              <w:autoSpaceDE/>
              <w:autoSpaceDN/>
              <w:bidi w:val="0"/>
              <w:adjustRightInd/>
              <w:snapToGrid/>
              <w:spacing w:line="0" w:lineRule="atLeast"/>
              <w:ind w:right="0" w:rightChars="0"/>
              <w:jc w:val="center"/>
              <w:textAlignment w:val="auto"/>
              <w:rPr>
                <w:rFonts w:hint="default" w:ascii="仿宋_GB2312" w:hAnsi="仿宋_GB2312" w:eastAsia="仿宋_GB2312" w:cs="仿宋_GB2312"/>
                <w:b w:val="0"/>
                <w:bCs/>
                <w:color w:val="auto"/>
                <w:kern w:val="0"/>
                <w:sz w:val="24"/>
                <w:szCs w:val="24"/>
                <w:highlight w:val="none"/>
                <w:lang w:val="en-US" w:eastAsia="zh-CN"/>
              </w:rPr>
            </w:pPr>
            <w:r>
              <w:rPr>
                <w:rFonts w:hint="eastAsia" w:ascii="仿宋_GB2312" w:hAnsi="仿宋_GB2312" w:cs="仿宋_GB2312"/>
                <w:b w:val="0"/>
                <w:bCs/>
                <w:color w:val="auto"/>
                <w:kern w:val="0"/>
                <w:sz w:val="24"/>
                <w:szCs w:val="24"/>
                <w:highlight w:val="none"/>
                <w:lang w:val="en-US" w:eastAsia="zh-CN"/>
              </w:rPr>
              <w:t>40</w:t>
            </w:r>
          </w:p>
        </w:tc>
      </w:tr>
      <w:tr w14:paraId="74AA0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251" w:type="pct"/>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59CA6786">
            <w:pPr>
              <w:keepNext w:val="0"/>
              <w:keepLines w:val="0"/>
              <w:pageBreakBefore w:val="0"/>
              <w:kinsoku/>
              <w:wordWrap/>
              <w:overflowPunct/>
              <w:topLinePunct w:val="0"/>
              <w:autoSpaceDE/>
              <w:autoSpaceDN/>
              <w:bidi w:val="0"/>
              <w:adjustRightInd/>
              <w:snapToGrid w:val="0"/>
              <w:spacing w:line="0" w:lineRule="atLeast"/>
              <w:jc w:val="center"/>
              <w:textAlignment w:val="auto"/>
              <w:rPr>
                <w:rFonts w:hint="eastAsia" w:ascii="仿宋_GB2312" w:hAnsi="仿宋_GB2312" w:eastAsia="仿宋_GB2312" w:cs="仿宋_GB2312"/>
                <w:b w:val="0"/>
                <w:bCs/>
                <w:kern w:val="0"/>
                <w:sz w:val="24"/>
                <w:szCs w:val="24"/>
                <w:highlight w:val="none"/>
                <w:lang w:val="en-US" w:eastAsia="zh-CN" w:bidi="ar-SA"/>
              </w:rPr>
            </w:pPr>
            <w:r>
              <w:rPr>
                <w:rFonts w:hint="eastAsia" w:ascii="仿宋_GB2312" w:hAnsi="仿宋_GB2312" w:eastAsia="仿宋_GB2312" w:cs="仿宋_GB2312"/>
                <w:b w:val="0"/>
                <w:bCs/>
                <w:caps/>
                <w:kern w:val="0"/>
                <w:sz w:val="24"/>
                <w:szCs w:val="24"/>
                <w:lang w:val="en-US" w:eastAsia="zh-CN"/>
              </w:rPr>
              <w:t>合计</w:t>
            </w:r>
          </w:p>
        </w:tc>
        <w:tc>
          <w:tcPr>
            <w:tcW w:w="748"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0E37D31">
            <w:pPr>
              <w:pStyle w:val="6"/>
              <w:keepNext w:val="0"/>
              <w:keepLines w:val="0"/>
              <w:pageBreakBefore w:val="0"/>
              <w:widowControl w:val="0"/>
              <w:kinsoku/>
              <w:wordWrap/>
              <w:overflowPunct/>
              <w:topLinePunct w:val="0"/>
              <w:autoSpaceDE/>
              <w:autoSpaceDN/>
              <w:bidi w:val="0"/>
              <w:adjustRightInd/>
              <w:snapToGrid/>
              <w:spacing w:line="0" w:lineRule="atLeast"/>
              <w:ind w:right="0" w:rightChars="0"/>
              <w:jc w:val="center"/>
              <w:textAlignment w:val="auto"/>
              <w:rPr>
                <w:rFonts w:hint="default" w:ascii="仿宋_GB2312" w:hAnsi="仿宋_GB2312" w:eastAsia="仿宋_GB2312" w:cs="仿宋_GB2312"/>
                <w:b w:val="0"/>
                <w:bCs/>
                <w:color w:val="auto"/>
                <w:kern w:val="0"/>
                <w:sz w:val="24"/>
                <w:szCs w:val="24"/>
                <w:highlight w:val="none"/>
                <w:lang w:val="en-US" w:eastAsia="zh-CN" w:bidi="ar-SA"/>
              </w:rPr>
            </w:pPr>
            <w:r>
              <w:rPr>
                <w:rFonts w:hint="eastAsia" w:ascii="仿宋_GB2312" w:hAnsi="仿宋_GB2312" w:cs="仿宋_GB2312"/>
                <w:b w:val="0"/>
                <w:bCs/>
                <w:color w:val="auto"/>
                <w:kern w:val="0"/>
                <w:sz w:val="24"/>
                <w:szCs w:val="24"/>
                <w:highlight w:val="none"/>
                <w:lang w:val="en-US" w:eastAsia="zh-CN" w:bidi="ar-SA"/>
              </w:rPr>
              <w:t>100</w:t>
            </w:r>
          </w:p>
        </w:tc>
      </w:tr>
    </w:tbl>
    <w:p w14:paraId="64A7148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黑体" w:cs="Times New Roman"/>
          <w:bCs/>
          <w:color w:val="auto"/>
          <w:sz w:val="32"/>
          <w:szCs w:val="32"/>
          <w:highlight w:val="none"/>
        </w:rPr>
      </w:pPr>
      <w:r>
        <w:rPr>
          <w:rFonts w:ascii="Times New Roman" w:hAnsi="Times New Roman" w:eastAsia="黑体" w:cs="Times New Roman"/>
          <w:bCs/>
          <w:color w:val="auto"/>
          <w:sz w:val="32"/>
          <w:szCs w:val="32"/>
          <w:highlight w:val="none"/>
        </w:rPr>
        <w:t>二、试题</w:t>
      </w:r>
      <w:r>
        <w:rPr>
          <w:rFonts w:hint="default" w:ascii="Times New Roman" w:hAnsi="Times New Roman" w:eastAsia="黑体" w:cs="Times New Roman"/>
          <w:bCs/>
          <w:color w:val="auto"/>
          <w:sz w:val="32"/>
          <w:szCs w:val="32"/>
          <w:highlight w:val="none"/>
        </w:rPr>
        <w:t>及</w:t>
      </w:r>
      <w:r>
        <w:rPr>
          <w:rFonts w:ascii="Times New Roman" w:hAnsi="Times New Roman" w:eastAsia="黑体" w:cs="Times New Roman"/>
          <w:bCs/>
          <w:color w:val="auto"/>
          <w:sz w:val="32"/>
          <w:szCs w:val="32"/>
          <w:highlight w:val="none"/>
        </w:rPr>
        <w:t>评判标准</w:t>
      </w:r>
    </w:p>
    <w:p w14:paraId="21CE58B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b w:val="0"/>
          <w:bCs w:val="0"/>
          <w:color w:val="auto"/>
          <w:sz w:val="32"/>
          <w:szCs w:val="32"/>
          <w:highlight w:val="none"/>
        </w:rPr>
      </w:pPr>
      <w:r>
        <w:rPr>
          <w:rFonts w:hint="default" w:ascii="Times New Roman" w:hAnsi="Times New Roman" w:eastAsia="楷体_GB2312" w:cs="Times New Roman"/>
          <w:b w:val="0"/>
          <w:bCs w:val="0"/>
          <w:color w:val="auto"/>
          <w:sz w:val="32"/>
          <w:szCs w:val="32"/>
          <w:highlight w:val="none"/>
        </w:rPr>
        <w:t>（一）试题（样题）</w:t>
      </w:r>
    </w:p>
    <w:p w14:paraId="4B533F73">
      <w:pPr>
        <w:keepNext w:val="0"/>
        <w:keepLines w:val="0"/>
        <w:pageBreakBefore w:val="0"/>
        <w:kinsoku/>
        <w:wordWrap/>
        <w:overflowPunct/>
        <w:topLinePunct w:val="0"/>
        <w:autoSpaceDE/>
        <w:autoSpaceDN/>
        <w:bidi w:val="0"/>
        <w:adjustRightInd w:val="0"/>
        <w:snapToGrid w:val="0"/>
        <w:spacing w:line="580" w:lineRule="exact"/>
        <w:ind w:leftChars="0" w:firstLine="640" w:firstLineChars="200"/>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1.初赛采用</w:t>
      </w:r>
      <w:r>
        <w:rPr>
          <w:rFonts w:hint="eastAsia" w:ascii="仿宋_GB2312" w:hAnsi="仿宋_GB2312" w:eastAsia="仿宋_GB2312" w:cs="仿宋_GB2312"/>
          <w:color w:val="000000"/>
          <w:sz w:val="32"/>
          <w:szCs w:val="32"/>
          <w:highlight w:val="none"/>
        </w:rPr>
        <w:t>线上或线下</w:t>
      </w:r>
      <w:r>
        <w:rPr>
          <w:rFonts w:hint="eastAsia" w:ascii="仿宋_GB2312" w:hAnsi="仿宋_GB2312" w:cs="仿宋_GB2312"/>
          <w:color w:val="000000"/>
          <w:sz w:val="32"/>
          <w:szCs w:val="32"/>
          <w:highlight w:val="none"/>
          <w:lang w:val="en-US" w:eastAsia="zh-CN"/>
        </w:rPr>
        <w:t>集合</w:t>
      </w:r>
      <w:r>
        <w:rPr>
          <w:rFonts w:hint="eastAsia" w:ascii="仿宋_GB2312" w:hAnsi="仿宋_GB2312" w:eastAsia="仿宋_GB2312" w:cs="仿宋_GB2312"/>
          <w:color w:val="000000"/>
          <w:sz w:val="32"/>
          <w:szCs w:val="32"/>
          <w:highlight w:val="none"/>
        </w:rPr>
        <w:t>方式</w:t>
      </w:r>
      <w:r>
        <w:rPr>
          <w:rFonts w:hint="eastAsia" w:ascii="仿宋_GB2312" w:hAnsi="仿宋_GB2312" w:cs="仿宋_GB2312"/>
          <w:color w:val="000000"/>
          <w:sz w:val="32"/>
          <w:szCs w:val="32"/>
          <w:highlight w:val="none"/>
          <w:lang w:val="en-US" w:eastAsia="zh-CN"/>
        </w:rPr>
        <w:t>进行</w:t>
      </w:r>
      <w:r>
        <w:rPr>
          <w:rFonts w:hint="eastAsia" w:ascii="仿宋_GB2312" w:hAnsi="仿宋_GB2312" w:cs="仿宋_GB2312"/>
          <w:color w:val="000000"/>
          <w:sz w:val="32"/>
          <w:szCs w:val="32"/>
          <w:highlight w:val="none"/>
          <w:lang w:eastAsia="zh-CN"/>
        </w:rPr>
        <w:t>，</w:t>
      </w:r>
      <w:r>
        <w:rPr>
          <w:rFonts w:hint="eastAsia" w:ascii="仿宋_GB2312" w:hAnsi="仿宋_GB2312" w:eastAsia="仿宋_GB2312" w:cs="仿宋_GB2312"/>
          <w:sz w:val="32"/>
          <w:szCs w:val="32"/>
          <w:highlight w:val="none"/>
        </w:rPr>
        <w:t>各区直部门</w:t>
      </w:r>
      <w:r>
        <w:rPr>
          <w:rFonts w:hint="eastAsia" w:ascii="仿宋_GB2312" w:hAnsi="仿宋_GB2312" w:cs="仿宋_GB2312"/>
          <w:sz w:val="32"/>
          <w:szCs w:val="32"/>
          <w:highlight w:val="none"/>
          <w:lang w:eastAsia="zh-CN"/>
        </w:rPr>
        <w:t>、</w:t>
      </w:r>
      <w:r>
        <w:rPr>
          <w:rFonts w:hint="eastAsia" w:ascii="仿宋_GB2312" w:hAnsi="仿宋_GB2312" w:eastAsia="仿宋_GB2312" w:cs="仿宋_GB2312"/>
          <w:sz w:val="32"/>
          <w:szCs w:val="32"/>
          <w:highlight w:val="none"/>
        </w:rPr>
        <w:t>街道</w:t>
      </w:r>
      <w:r>
        <w:rPr>
          <w:rFonts w:hint="eastAsia" w:ascii="仿宋_GB2312" w:hAnsi="仿宋_GB2312" w:eastAsia="仿宋_GB2312" w:cs="仿宋_GB2312"/>
          <w:color w:val="000000"/>
          <w:sz w:val="32"/>
          <w:szCs w:val="32"/>
          <w:highlight w:val="none"/>
        </w:rPr>
        <w:t>自行组织安排社工开展初赛及相关宣传工作</w:t>
      </w:r>
      <w:r>
        <w:rPr>
          <w:rFonts w:hint="eastAsia" w:ascii="仿宋_GB2312" w:hAnsi="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rPr>
        <w:t>确保参赛人员广泛参与。</w:t>
      </w:r>
      <w:r>
        <w:rPr>
          <w:rFonts w:hint="eastAsia" w:ascii="仿宋_GB2312" w:hAnsi="仿宋_GB2312" w:eastAsia="仿宋_GB2312" w:cs="仿宋_GB2312"/>
          <w:sz w:val="32"/>
          <w:szCs w:val="32"/>
          <w:highlight w:val="none"/>
        </w:rPr>
        <w:t>各区直部门</w:t>
      </w:r>
      <w:r>
        <w:rPr>
          <w:rFonts w:hint="eastAsia" w:ascii="仿宋_GB2312" w:hAnsi="仿宋_GB2312" w:cs="仿宋_GB2312"/>
          <w:sz w:val="32"/>
          <w:szCs w:val="32"/>
          <w:highlight w:val="none"/>
          <w:lang w:eastAsia="zh-CN"/>
        </w:rPr>
        <w:t>、</w:t>
      </w:r>
      <w:r>
        <w:rPr>
          <w:rFonts w:hint="eastAsia" w:ascii="仿宋_GB2312" w:hAnsi="仿宋_GB2312" w:eastAsia="仿宋_GB2312" w:cs="仿宋_GB2312"/>
          <w:sz w:val="32"/>
          <w:szCs w:val="32"/>
          <w:highlight w:val="none"/>
        </w:rPr>
        <w:t>街道</w:t>
      </w:r>
      <w:r>
        <w:rPr>
          <w:rFonts w:hint="eastAsia" w:ascii="仿宋_GB2312" w:hAnsi="仿宋_GB2312" w:eastAsia="仿宋_GB2312" w:cs="仿宋_GB2312"/>
          <w:color w:val="000000"/>
          <w:sz w:val="32"/>
          <w:szCs w:val="32"/>
          <w:highlight w:val="none"/>
        </w:rPr>
        <w:t>根据初赛结果最终推荐</w:t>
      </w:r>
      <w:r>
        <w:rPr>
          <w:rFonts w:hint="eastAsia" w:ascii="仿宋_GB2312" w:hAnsi="仿宋_GB2312" w:cs="仿宋_GB2312"/>
          <w:color w:val="000000"/>
          <w:sz w:val="32"/>
          <w:szCs w:val="32"/>
          <w:highlight w:val="none"/>
          <w:lang w:val="en-US" w:eastAsia="zh-CN"/>
        </w:rPr>
        <w:t>1-</w:t>
      </w:r>
      <w:r>
        <w:rPr>
          <w:rFonts w:hint="eastAsia" w:ascii="仿宋_GB2312" w:hAnsi="仿宋_GB2312" w:eastAsia="仿宋_GB2312" w:cs="仿宋_GB2312"/>
          <w:color w:val="000000"/>
          <w:sz w:val="32"/>
          <w:szCs w:val="32"/>
          <w:highlight w:val="none"/>
        </w:rPr>
        <w:t>2支队伍参与团体竞赛</w:t>
      </w:r>
      <w:r>
        <w:rPr>
          <w:rFonts w:hint="eastAsia" w:ascii="仿宋_GB2312" w:hAnsi="仿宋_GB2312" w:cs="仿宋_GB2312"/>
          <w:color w:val="000000"/>
          <w:sz w:val="32"/>
          <w:szCs w:val="32"/>
          <w:highlight w:val="none"/>
          <w:lang w:val="en-US" w:eastAsia="zh-CN"/>
        </w:rPr>
        <w:t>决赛</w:t>
      </w:r>
      <w:r>
        <w:rPr>
          <w:rFonts w:hint="eastAsia" w:ascii="仿宋_GB2312" w:hAnsi="仿宋_GB2312" w:eastAsia="仿宋_GB2312" w:cs="仿宋_GB2312"/>
          <w:color w:val="000000"/>
          <w:sz w:val="32"/>
          <w:szCs w:val="32"/>
          <w:highlight w:val="none"/>
        </w:rPr>
        <w:t>。</w:t>
      </w:r>
    </w:p>
    <w:p w14:paraId="59CE94F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default"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lang w:val="en-US" w:eastAsia="zh-CN"/>
        </w:rPr>
        <w:t>决赛采用全公开试题的方式，选手按赛场提供的实操任务书以现场实际操作的方式完成</w:t>
      </w:r>
      <w:r>
        <w:rPr>
          <w:rFonts w:hint="eastAsia" w:ascii="仿宋_GB2312" w:hAnsi="仿宋_GB2312" w:cs="仿宋_GB2312"/>
          <w:color w:val="auto"/>
          <w:sz w:val="32"/>
          <w:szCs w:val="32"/>
          <w:highlight w:val="none"/>
          <w:lang w:val="en-US" w:eastAsia="zh-CN"/>
        </w:rPr>
        <w:t>理论知识竞答</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cs="仿宋_GB2312"/>
          <w:color w:val="auto"/>
          <w:sz w:val="32"/>
          <w:szCs w:val="32"/>
          <w:highlight w:val="none"/>
          <w:lang w:val="en-US" w:eastAsia="zh-CN"/>
        </w:rPr>
        <w:t>实物场景解析</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cs="仿宋_GB2312"/>
          <w:color w:val="auto"/>
          <w:sz w:val="32"/>
          <w:szCs w:val="32"/>
          <w:highlight w:val="none"/>
          <w:lang w:val="en-US" w:eastAsia="zh-CN"/>
        </w:rPr>
        <w:t>一句话破局</w:t>
      </w:r>
      <w:r>
        <w:rPr>
          <w:rFonts w:hint="eastAsia" w:ascii="仿宋_GB2312" w:hAnsi="仿宋_GB2312" w:eastAsia="仿宋_GB2312" w:cs="仿宋_GB2312"/>
          <w:color w:val="auto"/>
          <w:sz w:val="32"/>
          <w:szCs w:val="32"/>
          <w:highlight w:val="none"/>
          <w:lang w:val="en-US" w:eastAsia="zh-CN"/>
        </w:rPr>
        <w:t>三个模块实操项目。要求选手遵守国家法律法规和行业规范，具有良好的职业道德和素养，爱岗敬业，恪守行业规范，掌握</w:t>
      </w:r>
      <w:r>
        <w:rPr>
          <w:rFonts w:hint="eastAsia" w:ascii="仿宋_GB2312" w:hAnsi="仿宋_GB2312" w:cs="仿宋_GB2312"/>
          <w:color w:val="auto"/>
          <w:sz w:val="32"/>
          <w:szCs w:val="32"/>
          <w:highlight w:val="none"/>
          <w:lang w:val="en-US" w:eastAsia="zh-CN"/>
        </w:rPr>
        <w:t>社会工作</w:t>
      </w:r>
      <w:r>
        <w:rPr>
          <w:rFonts w:hint="eastAsia" w:ascii="仿宋_GB2312" w:hAnsi="仿宋_GB2312" w:eastAsia="仿宋_GB2312" w:cs="仿宋_GB2312"/>
          <w:color w:val="auto"/>
          <w:sz w:val="32"/>
          <w:szCs w:val="32"/>
          <w:highlight w:val="none"/>
          <w:lang w:val="en-US" w:eastAsia="zh-CN"/>
        </w:rPr>
        <w:t>基本知识，</w:t>
      </w:r>
      <w:r>
        <w:rPr>
          <w:rFonts w:hint="eastAsia" w:ascii="仿宋_GB2312" w:hAnsi="仿宋_GB2312" w:cs="仿宋_GB2312"/>
          <w:color w:val="auto"/>
          <w:sz w:val="32"/>
          <w:szCs w:val="32"/>
          <w:highlight w:val="none"/>
          <w:lang w:val="en-US" w:eastAsia="zh-CN"/>
        </w:rPr>
        <w:t>实务服务</w:t>
      </w:r>
      <w:r>
        <w:rPr>
          <w:rFonts w:hint="eastAsia" w:ascii="仿宋_GB2312" w:hAnsi="仿宋_GB2312" w:eastAsia="仿宋_GB2312" w:cs="仿宋_GB2312"/>
          <w:color w:val="auto"/>
          <w:sz w:val="32"/>
          <w:szCs w:val="32"/>
          <w:highlight w:val="none"/>
          <w:lang w:val="en-US" w:eastAsia="zh-CN"/>
        </w:rPr>
        <w:t>基本技能，具备良好的沟通能力、</w:t>
      </w:r>
      <w:r>
        <w:rPr>
          <w:rFonts w:hint="eastAsia" w:ascii="仿宋_GB2312" w:hAnsi="仿宋_GB2312" w:cs="仿宋_GB2312"/>
          <w:color w:val="auto"/>
          <w:sz w:val="32"/>
          <w:szCs w:val="32"/>
          <w:highlight w:val="none"/>
          <w:lang w:val="en-US" w:eastAsia="zh-CN"/>
        </w:rPr>
        <w:t>应变能力和解决问题能力</w:t>
      </w:r>
      <w:r>
        <w:rPr>
          <w:rFonts w:hint="eastAsia" w:ascii="仿宋_GB2312" w:hAnsi="仿宋_GB2312" w:eastAsia="仿宋_GB2312" w:cs="仿宋_GB2312"/>
          <w:color w:val="auto"/>
          <w:sz w:val="32"/>
          <w:szCs w:val="32"/>
          <w:highlight w:val="none"/>
          <w:lang w:val="en-US" w:eastAsia="zh-CN"/>
        </w:rPr>
        <w:t>等。</w:t>
      </w:r>
    </w:p>
    <w:p w14:paraId="47B1A22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b w:val="0"/>
          <w:bCs w:val="0"/>
          <w:color w:val="auto"/>
          <w:sz w:val="32"/>
          <w:szCs w:val="32"/>
          <w:highlight w:val="none"/>
        </w:rPr>
      </w:pPr>
      <w:r>
        <w:rPr>
          <w:rFonts w:hint="default" w:ascii="Times New Roman" w:hAnsi="Times New Roman" w:eastAsia="楷体_GB2312" w:cs="Times New Roman"/>
          <w:b w:val="0"/>
          <w:bCs w:val="0"/>
          <w:color w:val="auto"/>
          <w:sz w:val="32"/>
          <w:szCs w:val="32"/>
          <w:highlight w:val="none"/>
        </w:rPr>
        <w:t>（二）比赛时间及试题具体内容</w:t>
      </w:r>
    </w:p>
    <w:p w14:paraId="5CA70FFE">
      <w:pPr>
        <w:keepNext w:val="0"/>
        <w:keepLines w:val="0"/>
        <w:pageBreakBefore w:val="0"/>
        <w:widowControl/>
        <w:suppressLineNumbers w:val="0"/>
        <w:kinsoku/>
        <w:wordWrap w:val="0"/>
        <w:overflowPunct/>
        <w:topLinePunct w:val="0"/>
        <w:autoSpaceDE/>
        <w:autoSpaceDN/>
        <w:bidi w:val="0"/>
        <w:spacing w:line="580" w:lineRule="exact"/>
        <w:ind w:firstLine="643" w:firstLineChars="200"/>
        <w:jc w:val="left"/>
        <w:textAlignment w:val="auto"/>
        <w:rPr>
          <w:rFonts w:hint="default" w:ascii="仿宋_GB2312" w:hAnsi="仿宋_GB2312" w:eastAsia="仿宋_GB2312" w:cs="仿宋_GB2312"/>
          <w:b/>
          <w:bCs/>
          <w:highlight w:val="none"/>
          <w:lang w:val="en-US" w:eastAsia="zh-CN"/>
        </w:rPr>
      </w:pPr>
      <w:r>
        <w:rPr>
          <w:rFonts w:hint="eastAsia" w:ascii="仿宋_GB2312" w:hAnsi="仿宋_GB2312" w:eastAsia="仿宋_GB2312" w:cs="仿宋_GB2312"/>
          <w:b/>
          <w:bCs/>
          <w:highlight w:val="none"/>
          <w:lang w:val="en-US" w:eastAsia="zh-CN"/>
        </w:rPr>
        <w:t>1.</w:t>
      </w:r>
      <w:r>
        <w:rPr>
          <w:rFonts w:hint="eastAsia" w:ascii="仿宋_GB2312" w:hAnsi="仿宋_GB2312" w:eastAsia="仿宋_GB2312" w:cs="仿宋_GB2312"/>
          <w:b/>
          <w:bCs/>
          <w:highlight w:val="none"/>
          <w:lang w:eastAsia="zh-CN"/>
        </w:rPr>
        <w:t>比赛时间安排</w:t>
      </w:r>
    </w:p>
    <w:tbl>
      <w:tblPr>
        <w:tblStyle w:val="11"/>
        <w:tblW w:w="93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8"/>
        <w:gridCol w:w="3087"/>
        <w:gridCol w:w="1881"/>
        <w:gridCol w:w="2924"/>
      </w:tblGrid>
      <w:tr w14:paraId="5B629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8" w:type="dxa"/>
            <w:noWrap w:val="0"/>
            <w:vAlign w:val="center"/>
          </w:tcPr>
          <w:p w14:paraId="0A1DDA47">
            <w:pPr>
              <w:pStyle w:val="6"/>
              <w:keepNext w:val="0"/>
              <w:keepLines w:val="0"/>
              <w:pageBreakBefore w:val="0"/>
              <w:widowControl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赛程</w:t>
            </w:r>
          </w:p>
        </w:tc>
        <w:tc>
          <w:tcPr>
            <w:tcW w:w="3087" w:type="dxa"/>
            <w:noWrap w:val="0"/>
            <w:vAlign w:val="center"/>
          </w:tcPr>
          <w:p w14:paraId="6CEF4ACD">
            <w:pPr>
              <w:pStyle w:val="6"/>
              <w:keepNext w:val="0"/>
              <w:keepLines w:val="0"/>
              <w:pageBreakBefore w:val="0"/>
              <w:widowControl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方式</w:t>
            </w:r>
          </w:p>
        </w:tc>
        <w:tc>
          <w:tcPr>
            <w:tcW w:w="1881" w:type="dxa"/>
            <w:noWrap w:val="0"/>
            <w:vAlign w:val="center"/>
          </w:tcPr>
          <w:p w14:paraId="579587B6">
            <w:pPr>
              <w:pStyle w:val="6"/>
              <w:keepNext w:val="0"/>
              <w:keepLines w:val="0"/>
              <w:pageBreakBefore w:val="0"/>
              <w:widowControl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eastAsia="zh-CN"/>
              </w:rPr>
              <w:t>题目类型</w:t>
            </w:r>
          </w:p>
        </w:tc>
        <w:tc>
          <w:tcPr>
            <w:tcW w:w="2924" w:type="dxa"/>
            <w:noWrap w:val="0"/>
            <w:vAlign w:val="center"/>
          </w:tcPr>
          <w:p w14:paraId="39EFCB1C">
            <w:pPr>
              <w:pStyle w:val="6"/>
              <w:keepNext w:val="0"/>
              <w:keepLines w:val="0"/>
              <w:pageBreakBefore w:val="0"/>
              <w:widowControl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时间（分钟）</w:t>
            </w:r>
          </w:p>
        </w:tc>
      </w:tr>
      <w:tr w14:paraId="4A5B0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8" w:type="dxa"/>
            <w:noWrap w:val="0"/>
            <w:vAlign w:val="center"/>
          </w:tcPr>
          <w:p w14:paraId="6D2B0744">
            <w:pPr>
              <w:pStyle w:val="6"/>
              <w:keepNext w:val="0"/>
              <w:keepLines w:val="0"/>
              <w:pageBreakBefore w:val="0"/>
              <w:widowControl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cs="仿宋_GB2312"/>
                <w:color w:val="auto"/>
                <w:sz w:val="24"/>
                <w:szCs w:val="24"/>
                <w:lang w:val="en-US" w:eastAsia="zh-CN"/>
              </w:rPr>
              <w:t>初赛</w:t>
            </w:r>
          </w:p>
        </w:tc>
        <w:tc>
          <w:tcPr>
            <w:tcW w:w="7892" w:type="dxa"/>
            <w:gridSpan w:val="3"/>
            <w:noWrap w:val="0"/>
            <w:vAlign w:val="center"/>
          </w:tcPr>
          <w:p w14:paraId="03811CF3">
            <w:pPr>
              <w:pStyle w:val="6"/>
              <w:keepNext w:val="0"/>
              <w:keepLines w:val="0"/>
              <w:pageBreakBefore w:val="0"/>
              <w:widowControl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cs="仿宋_GB2312"/>
                <w:color w:val="auto"/>
                <w:sz w:val="24"/>
                <w:szCs w:val="24"/>
                <w:lang w:val="en-US" w:eastAsia="zh-CN"/>
              </w:rPr>
              <w:t>各街道及区直单位自行组织</w:t>
            </w:r>
          </w:p>
        </w:tc>
      </w:tr>
      <w:tr w14:paraId="13C05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8" w:type="dxa"/>
            <w:vMerge w:val="restart"/>
            <w:noWrap w:val="0"/>
            <w:vAlign w:val="center"/>
          </w:tcPr>
          <w:p w14:paraId="5A4522DF">
            <w:pPr>
              <w:pStyle w:val="6"/>
              <w:keepNext w:val="0"/>
              <w:keepLines w:val="0"/>
              <w:pageBreakBefore w:val="0"/>
              <w:widowControl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决赛</w:t>
            </w:r>
          </w:p>
        </w:tc>
        <w:tc>
          <w:tcPr>
            <w:tcW w:w="3087" w:type="dxa"/>
            <w:noWrap w:val="0"/>
            <w:vAlign w:val="center"/>
          </w:tcPr>
          <w:p w14:paraId="374AD2E1">
            <w:pPr>
              <w:pStyle w:val="6"/>
              <w:keepNext w:val="0"/>
              <w:keepLines w:val="0"/>
              <w:pageBreakBefore w:val="0"/>
              <w:widowControl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color w:val="auto"/>
                <w:sz w:val="24"/>
                <w:szCs w:val="24"/>
                <w:lang w:val="en-US"/>
              </w:rPr>
            </w:pPr>
            <w:r>
              <w:rPr>
                <w:rFonts w:hint="eastAsia" w:ascii="仿宋_GB2312" w:hAnsi="仿宋_GB2312" w:cs="仿宋_GB2312"/>
                <w:color w:val="auto"/>
                <w:sz w:val="24"/>
                <w:szCs w:val="24"/>
                <w:lang w:val="en-US" w:eastAsia="zh-CN"/>
              </w:rPr>
              <w:t>模块A：</w:t>
            </w:r>
            <w:r>
              <w:rPr>
                <w:rFonts w:hint="eastAsia" w:ascii="仿宋_GB2312" w:hAnsi="仿宋_GB2312" w:eastAsia="仿宋_GB2312" w:cs="仿宋_GB2312"/>
                <w:color w:val="auto"/>
                <w:sz w:val="24"/>
                <w:szCs w:val="24"/>
                <w:lang w:val="en-US" w:eastAsia="zh-CN"/>
              </w:rPr>
              <w:t>理论知识竞答</w:t>
            </w:r>
          </w:p>
        </w:tc>
        <w:tc>
          <w:tcPr>
            <w:tcW w:w="1881" w:type="dxa"/>
            <w:noWrap w:val="0"/>
            <w:vAlign w:val="center"/>
          </w:tcPr>
          <w:p w14:paraId="39970CF4">
            <w:pPr>
              <w:pStyle w:val="6"/>
              <w:keepNext w:val="0"/>
              <w:keepLines w:val="0"/>
              <w:pageBreakBefore w:val="0"/>
              <w:widowControl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必答题</w:t>
            </w:r>
          </w:p>
          <w:p w14:paraId="2ABB9356">
            <w:pPr>
              <w:pStyle w:val="6"/>
              <w:keepNext w:val="0"/>
              <w:keepLines w:val="0"/>
              <w:pageBreakBefore w:val="0"/>
              <w:widowControl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（分2</w:t>
            </w:r>
            <w:r>
              <w:rPr>
                <w:rFonts w:hint="eastAsia" w:ascii="仿宋_GB2312" w:hAnsi="仿宋_GB2312" w:eastAsia="仿宋_GB2312" w:cs="仿宋_GB2312"/>
                <w:color w:val="auto"/>
                <w:sz w:val="24"/>
                <w:szCs w:val="24"/>
                <w:lang w:val="en-US" w:eastAsia="zh-CN"/>
              </w:rPr>
              <w:t>轮</w:t>
            </w:r>
            <w:r>
              <w:rPr>
                <w:rFonts w:hint="eastAsia" w:ascii="仿宋_GB2312" w:hAnsi="仿宋_GB2312" w:eastAsia="仿宋_GB2312" w:cs="仿宋_GB2312"/>
                <w:color w:val="auto"/>
                <w:sz w:val="24"/>
                <w:szCs w:val="24"/>
                <w:lang w:eastAsia="zh-CN"/>
              </w:rPr>
              <w:t>）</w:t>
            </w:r>
          </w:p>
        </w:tc>
        <w:tc>
          <w:tcPr>
            <w:tcW w:w="2924" w:type="dxa"/>
            <w:noWrap w:val="0"/>
            <w:vAlign w:val="center"/>
          </w:tcPr>
          <w:p w14:paraId="7CB6114A">
            <w:pPr>
              <w:pStyle w:val="6"/>
              <w:keepNext w:val="0"/>
              <w:keepLines w:val="0"/>
              <w:pageBreakBefore w:val="0"/>
              <w:widowControl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每轮</w:t>
            </w:r>
            <w:r>
              <w:rPr>
                <w:rFonts w:hint="eastAsia" w:ascii="仿宋_GB2312" w:hAnsi="仿宋_GB2312" w:cs="仿宋_GB2312"/>
                <w:color w:val="auto"/>
                <w:sz w:val="24"/>
                <w:szCs w:val="24"/>
                <w:lang w:val="en-US" w:eastAsia="zh-CN"/>
              </w:rPr>
              <w:t>15</w:t>
            </w:r>
            <w:r>
              <w:rPr>
                <w:rFonts w:hint="eastAsia" w:ascii="仿宋_GB2312" w:hAnsi="仿宋_GB2312" w:eastAsia="仿宋_GB2312" w:cs="仿宋_GB2312"/>
                <w:color w:val="auto"/>
                <w:sz w:val="24"/>
                <w:szCs w:val="24"/>
                <w:lang w:val="en-US" w:eastAsia="zh-CN"/>
              </w:rPr>
              <w:t>分钟</w:t>
            </w:r>
            <w:r>
              <w:rPr>
                <w:rFonts w:hint="default" w:ascii="Arial" w:hAnsi="Arial" w:eastAsia="仿宋_GB2312" w:cs="Arial"/>
                <w:color w:val="auto"/>
                <w:sz w:val="24"/>
                <w:szCs w:val="24"/>
                <w:lang w:val="en-US" w:eastAsia="zh-CN"/>
              </w:rPr>
              <w:t>×</w:t>
            </w:r>
            <w:r>
              <w:rPr>
                <w:rFonts w:hint="eastAsia" w:ascii="仿宋_GB2312" w:hAnsi="仿宋_GB2312" w:cs="仿宋_GB2312"/>
                <w:color w:val="auto"/>
                <w:sz w:val="24"/>
                <w:szCs w:val="24"/>
                <w:lang w:val="en-US" w:eastAsia="zh-CN"/>
              </w:rPr>
              <w:t>2轮=30分钟</w:t>
            </w:r>
          </w:p>
        </w:tc>
      </w:tr>
      <w:tr w14:paraId="76560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8" w:type="dxa"/>
            <w:vMerge w:val="continue"/>
            <w:noWrap w:val="0"/>
            <w:vAlign w:val="center"/>
          </w:tcPr>
          <w:p w14:paraId="4C0CF039">
            <w:pPr>
              <w:pStyle w:val="6"/>
              <w:keepNext w:val="0"/>
              <w:keepLines w:val="0"/>
              <w:pageBreakBefore w:val="0"/>
              <w:widowControl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color w:val="auto"/>
                <w:sz w:val="24"/>
                <w:szCs w:val="24"/>
              </w:rPr>
            </w:pPr>
          </w:p>
        </w:tc>
        <w:tc>
          <w:tcPr>
            <w:tcW w:w="3087" w:type="dxa"/>
            <w:noWrap w:val="0"/>
            <w:vAlign w:val="center"/>
          </w:tcPr>
          <w:p w14:paraId="08055CE7">
            <w:pPr>
              <w:pStyle w:val="6"/>
              <w:keepNext w:val="0"/>
              <w:keepLines w:val="0"/>
              <w:pageBreakBefore w:val="0"/>
              <w:widowControl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color w:val="auto"/>
                <w:sz w:val="24"/>
                <w:szCs w:val="24"/>
              </w:rPr>
            </w:pPr>
            <w:r>
              <w:rPr>
                <w:rFonts w:hint="eastAsia" w:ascii="仿宋_GB2312" w:hAnsi="仿宋_GB2312" w:cs="仿宋_GB2312"/>
                <w:color w:val="auto"/>
                <w:sz w:val="24"/>
                <w:szCs w:val="24"/>
                <w:lang w:val="en-US" w:eastAsia="zh-CN"/>
              </w:rPr>
              <w:t>模块B：实务场景解析</w:t>
            </w:r>
          </w:p>
        </w:tc>
        <w:tc>
          <w:tcPr>
            <w:tcW w:w="1881" w:type="dxa"/>
            <w:noWrap w:val="0"/>
            <w:vAlign w:val="center"/>
          </w:tcPr>
          <w:p w14:paraId="6DB90587">
            <w:pPr>
              <w:pStyle w:val="6"/>
              <w:keepNext w:val="0"/>
              <w:keepLines w:val="0"/>
              <w:pageBreakBefore w:val="0"/>
              <w:widowControl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抢答题</w:t>
            </w:r>
          </w:p>
          <w:p w14:paraId="78D137EA">
            <w:pPr>
              <w:pStyle w:val="6"/>
              <w:keepNext w:val="0"/>
              <w:keepLines w:val="0"/>
              <w:pageBreakBefore w:val="0"/>
              <w:widowControl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cs="仿宋_GB2312"/>
                <w:color w:val="auto"/>
                <w:sz w:val="24"/>
                <w:szCs w:val="24"/>
                <w:lang w:val="en-US" w:eastAsia="zh-CN"/>
              </w:rPr>
              <w:t>（分6组）</w:t>
            </w:r>
          </w:p>
        </w:tc>
        <w:tc>
          <w:tcPr>
            <w:tcW w:w="2924" w:type="dxa"/>
            <w:noWrap w:val="0"/>
            <w:vAlign w:val="center"/>
          </w:tcPr>
          <w:p w14:paraId="194601C5">
            <w:pPr>
              <w:pStyle w:val="6"/>
              <w:keepNext w:val="0"/>
              <w:keepLines w:val="0"/>
              <w:pageBreakBefore w:val="0"/>
              <w:widowControl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每</w:t>
            </w:r>
            <w:r>
              <w:rPr>
                <w:rFonts w:hint="eastAsia" w:ascii="仿宋_GB2312" w:hAnsi="仿宋_GB2312" w:cs="仿宋_GB2312"/>
                <w:color w:val="auto"/>
                <w:sz w:val="24"/>
                <w:szCs w:val="24"/>
                <w:lang w:val="en-US" w:eastAsia="zh-CN"/>
              </w:rPr>
              <w:t>组答题时间10分钟</w:t>
            </w:r>
            <w:r>
              <w:rPr>
                <w:rFonts w:hint="default" w:ascii="Arial" w:hAnsi="Arial" w:eastAsia="仿宋_GB2312" w:cs="Arial"/>
                <w:color w:val="auto"/>
                <w:sz w:val="24"/>
                <w:szCs w:val="24"/>
                <w:lang w:val="en-US" w:eastAsia="zh-CN"/>
              </w:rPr>
              <w:t>×</w:t>
            </w:r>
            <w:r>
              <w:rPr>
                <w:rFonts w:hint="eastAsia" w:ascii="仿宋_GB2312" w:hAnsi="仿宋_GB2312" w:cs="仿宋_GB2312"/>
                <w:color w:val="auto"/>
                <w:sz w:val="24"/>
                <w:szCs w:val="24"/>
                <w:lang w:val="en-US" w:eastAsia="zh-CN"/>
              </w:rPr>
              <w:t>6组=60分钟</w:t>
            </w:r>
          </w:p>
        </w:tc>
      </w:tr>
      <w:tr w14:paraId="4CCF7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88" w:type="dxa"/>
            <w:vMerge w:val="continue"/>
            <w:noWrap w:val="0"/>
            <w:vAlign w:val="center"/>
          </w:tcPr>
          <w:p w14:paraId="126D9421">
            <w:pPr>
              <w:pStyle w:val="6"/>
              <w:keepNext w:val="0"/>
              <w:keepLines w:val="0"/>
              <w:pageBreakBefore w:val="0"/>
              <w:widowControl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color w:val="auto"/>
                <w:sz w:val="24"/>
                <w:szCs w:val="24"/>
              </w:rPr>
            </w:pPr>
          </w:p>
        </w:tc>
        <w:tc>
          <w:tcPr>
            <w:tcW w:w="3087" w:type="dxa"/>
            <w:noWrap w:val="0"/>
            <w:vAlign w:val="center"/>
          </w:tcPr>
          <w:p w14:paraId="494D1C2F">
            <w:pPr>
              <w:pStyle w:val="6"/>
              <w:keepNext w:val="0"/>
              <w:keepLines w:val="0"/>
              <w:pageBreakBefore w:val="0"/>
              <w:widowControl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color w:val="auto"/>
                <w:sz w:val="24"/>
                <w:szCs w:val="24"/>
                <w:lang w:eastAsia="zh-CN"/>
              </w:rPr>
            </w:pPr>
            <w:r>
              <w:rPr>
                <w:rFonts w:hint="eastAsia" w:ascii="仿宋_GB2312" w:hAnsi="仿宋_GB2312" w:cs="仿宋_GB2312"/>
                <w:b w:val="0"/>
                <w:bCs w:val="0"/>
                <w:color w:val="auto"/>
                <w:sz w:val="24"/>
                <w:szCs w:val="24"/>
                <w:lang w:val="en-US" w:eastAsia="zh-CN"/>
              </w:rPr>
              <w:t>模块C：一句话破局</w:t>
            </w:r>
            <w:bookmarkStart w:id="1" w:name="_GoBack"/>
            <w:bookmarkEnd w:id="1"/>
          </w:p>
        </w:tc>
        <w:tc>
          <w:tcPr>
            <w:tcW w:w="1881" w:type="dxa"/>
            <w:noWrap w:val="0"/>
            <w:vAlign w:val="center"/>
          </w:tcPr>
          <w:p w14:paraId="7EBBD3E1">
            <w:pPr>
              <w:pStyle w:val="6"/>
              <w:keepNext w:val="0"/>
              <w:keepLines w:val="0"/>
              <w:pageBreakBefore w:val="0"/>
              <w:widowControl w:val="0"/>
              <w:kinsoku/>
              <w:wordWrap/>
              <w:overflowPunct/>
              <w:topLinePunct w:val="0"/>
              <w:autoSpaceDE/>
              <w:autoSpaceDN/>
              <w:bidi w:val="0"/>
              <w:adjustRightInd/>
              <w:snapToGrid/>
              <w:spacing w:line="0" w:lineRule="atLeast"/>
              <w:jc w:val="center"/>
              <w:textAlignment w:val="center"/>
              <w:rPr>
                <w:rFonts w:hint="eastAsia" w:ascii="仿宋_GB2312" w:hAnsi="仿宋_GB2312" w:cs="仿宋_GB2312"/>
                <w:b w:val="0"/>
                <w:bCs w:val="0"/>
                <w:color w:val="auto"/>
                <w:sz w:val="24"/>
                <w:szCs w:val="24"/>
                <w:lang w:val="en-US" w:eastAsia="zh-CN"/>
              </w:rPr>
            </w:pPr>
            <w:r>
              <w:rPr>
                <w:rFonts w:hint="eastAsia" w:ascii="仿宋_GB2312" w:hAnsi="仿宋_GB2312" w:cs="仿宋_GB2312"/>
                <w:b w:val="0"/>
                <w:bCs w:val="0"/>
                <w:color w:val="auto"/>
                <w:sz w:val="24"/>
                <w:szCs w:val="24"/>
                <w:lang w:val="en-US" w:eastAsia="zh-CN"/>
              </w:rPr>
              <w:t>抽签题</w:t>
            </w:r>
          </w:p>
          <w:p w14:paraId="34C69B14">
            <w:pPr>
              <w:pStyle w:val="6"/>
              <w:keepNext w:val="0"/>
              <w:keepLines w:val="0"/>
              <w:pageBreakBefore w:val="0"/>
              <w:widowControl w:val="0"/>
              <w:kinsoku/>
              <w:wordWrap/>
              <w:overflowPunct/>
              <w:topLinePunct w:val="0"/>
              <w:autoSpaceDE/>
              <w:autoSpaceDN/>
              <w:bidi w:val="0"/>
              <w:adjustRightInd/>
              <w:snapToGrid/>
              <w:spacing w:line="0" w:lineRule="atLeast"/>
              <w:jc w:val="center"/>
              <w:textAlignment w:val="center"/>
            </w:pPr>
            <w:r>
              <w:rPr>
                <w:rFonts w:hint="eastAsia" w:ascii="仿宋_GB2312" w:hAnsi="仿宋_GB2312" w:cs="仿宋_GB2312"/>
                <w:b w:val="0"/>
                <w:bCs w:val="0"/>
                <w:color w:val="auto"/>
                <w:sz w:val="24"/>
                <w:szCs w:val="24"/>
                <w:lang w:val="en-US" w:eastAsia="zh-CN"/>
              </w:rPr>
              <w:t>（单独进行）</w:t>
            </w:r>
          </w:p>
        </w:tc>
        <w:tc>
          <w:tcPr>
            <w:tcW w:w="2924" w:type="dxa"/>
            <w:noWrap w:val="0"/>
            <w:vAlign w:val="center"/>
          </w:tcPr>
          <w:p w14:paraId="0A5684A6">
            <w:pPr>
              <w:pStyle w:val="6"/>
              <w:keepNext w:val="0"/>
              <w:keepLines w:val="0"/>
              <w:pageBreakBefore w:val="0"/>
              <w:widowControl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cs="仿宋_GB2312"/>
                <w:color w:val="auto"/>
                <w:sz w:val="24"/>
                <w:szCs w:val="24"/>
                <w:lang w:val="en-US" w:eastAsia="zh-CN"/>
              </w:rPr>
              <w:t>每组答题时间2分钟</w:t>
            </w:r>
            <w:r>
              <w:rPr>
                <w:rFonts w:hint="default" w:ascii="Arial" w:hAnsi="Arial" w:eastAsia="仿宋_GB2312" w:cs="Arial"/>
                <w:color w:val="auto"/>
                <w:sz w:val="24"/>
                <w:szCs w:val="24"/>
                <w:lang w:val="en-US" w:eastAsia="zh-CN"/>
              </w:rPr>
              <w:t>×</w:t>
            </w:r>
            <w:r>
              <w:rPr>
                <w:rFonts w:hint="eastAsia" w:ascii="仿宋_GB2312" w:hAnsi="仿宋_GB2312" w:cs="仿宋_GB2312"/>
                <w:color w:val="auto"/>
                <w:sz w:val="24"/>
                <w:szCs w:val="24"/>
                <w:lang w:val="en-US" w:eastAsia="zh-CN"/>
              </w:rPr>
              <w:t>18队=36分钟</w:t>
            </w:r>
          </w:p>
        </w:tc>
      </w:tr>
    </w:tbl>
    <w:p w14:paraId="117A8965">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highlight w:val="none"/>
          <w:lang w:eastAsia="zh-CN"/>
        </w:rPr>
        <w:t>2.初赛试题。</w:t>
      </w:r>
    </w:p>
    <w:p w14:paraId="6CD35E6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初赛由南山区8个街道</w:t>
      </w:r>
      <w:r>
        <w:rPr>
          <w:rFonts w:hint="eastAsia" w:ascii="仿宋_GB2312" w:hAnsi="仿宋_GB2312" w:cs="仿宋_GB2312"/>
          <w:sz w:val="32"/>
          <w:szCs w:val="32"/>
          <w:lang w:val="en-US" w:eastAsia="zh-CN"/>
        </w:rPr>
        <w:t>和各区直部门</w:t>
      </w:r>
      <w:r>
        <w:rPr>
          <w:rFonts w:hint="eastAsia" w:ascii="仿宋_GB2312" w:hAnsi="仿宋_GB2312" w:eastAsia="仿宋_GB2312" w:cs="仿宋_GB2312"/>
          <w:sz w:val="32"/>
          <w:szCs w:val="32"/>
          <w:lang w:val="en-US" w:eastAsia="zh-CN"/>
        </w:rPr>
        <w:t>自行组织，参照竞赛标准并结合实际，可综合理论知识</w:t>
      </w:r>
      <w:r>
        <w:rPr>
          <w:rFonts w:hint="eastAsia" w:ascii="仿宋_GB2312" w:hAnsi="仿宋_GB2312" w:cs="仿宋_GB2312"/>
          <w:sz w:val="32"/>
          <w:szCs w:val="32"/>
          <w:lang w:val="en-US" w:eastAsia="zh-CN"/>
        </w:rPr>
        <w:t>水平</w:t>
      </w:r>
      <w:r>
        <w:rPr>
          <w:rFonts w:hint="eastAsia" w:ascii="仿宋_GB2312" w:hAnsi="仿宋_GB2312" w:eastAsia="仿宋_GB2312" w:cs="仿宋_GB2312"/>
          <w:sz w:val="32"/>
          <w:szCs w:val="32"/>
          <w:lang w:val="en-US" w:eastAsia="zh-CN"/>
        </w:rPr>
        <w:t>、日常工作表现等，自定考核内容。</w:t>
      </w:r>
      <w:r>
        <w:rPr>
          <w:rFonts w:hint="eastAsia" w:ascii="仿宋_GB2312" w:hAnsi="仿宋_GB2312" w:cs="仿宋_GB2312"/>
          <w:sz w:val="32"/>
          <w:szCs w:val="32"/>
          <w:lang w:val="en-US" w:eastAsia="zh-CN"/>
        </w:rPr>
        <w:t>最终确定参赛团体18支队伍，每支队伍3人。</w:t>
      </w:r>
    </w:p>
    <w:p w14:paraId="25787049">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楷体_GB2312" w:hAnsi="楷体_GB2312" w:eastAsia="楷体_GB2312" w:cs="楷体_GB2312"/>
          <w:sz w:val="32"/>
          <w:szCs w:val="32"/>
          <w:highlight w:val="none"/>
          <w:lang w:val="en-US" w:eastAsia="zh-CN"/>
        </w:rPr>
      </w:pPr>
      <w:r>
        <w:rPr>
          <w:rFonts w:hint="eastAsia" w:ascii="仿宋_GB2312" w:hAnsi="仿宋_GB2312" w:eastAsia="仿宋_GB2312" w:cs="仿宋_GB2312"/>
          <w:b/>
          <w:bCs/>
          <w:highlight w:val="none"/>
          <w:lang w:val="en-US" w:eastAsia="zh-CN"/>
        </w:rPr>
        <w:t>3</w:t>
      </w:r>
      <w:r>
        <w:rPr>
          <w:rFonts w:hint="eastAsia" w:ascii="仿宋_GB2312" w:hAnsi="仿宋_GB2312" w:eastAsia="仿宋_GB2312" w:cs="仿宋_GB2312"/>
          <w:b/>
          <w:bCs/>
          <w:highlight w:val="none"/>
          <w:lang w:eastAsia="zh-CN"/>
        </w:rPr>
        <w:t>.决赛试题。</w:t>
      </w:r>
    </w:p>
    <w:p w14:paraId="53DEA69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cs="仿宋_GB2312"/>
          <w:sz w:val="32"/>
          <w:szCs w:val="32"/>
          <w:lang w:val="en-US" w:eastAsia="zh-CN"/>
        </w:rPr>
      </w:pPr>
      <w:r>
        <w:rPr>
          <w:rFonts w:hint="eastAsia" w:ascii="仿宋_GB2312" w:hAnsi="仿宋_GB2312" w:cs="仿宋_GB2312"/>
          <w:sz w:val="32"/>
          <w:szCs w:val="32"/>
          <w:lang w:val="en-US" w:eastAsia="zh-CN"/>
        </w:rPr>
        <w:t>执</w:t>
      </w:r>
      <w:r>
        <w:rPr>
          <w:rFonts w:hint="eastAsia" w:ascii="仿宋_GB2312" w:hAnsi="仿宋_GB2312" w:eastAsia="仿宋_GB2312" w:cs="仿宋_GB2312"/>
          <w:sz w:val="32"/>
          <w:szCs w:val="32"/>
          <w:lang w:val="en-US" w:eastAsia="zh-CN"/>
        </w:rPr>
        <w:t>委会组织专家参照竞赛标准并结合实际命题</w:t>
      </w:r>
      <w:r>
        <w:rPr>
          <w:rFonts w:hint="eastAsia" w:ascii="仿宋_GB2312" w:hAnsi="仿宋_GB2312" w:cs="仿宋_GB2312"/>
          <w:sz w:val="32"/>
          <w:szCs w:val="32"/>
          <w:lang w:val="en-US" w:eastAsia="zh-CN"/>
        </w:rPr>
        <w:t>。</w:t>
      </w:r>
    </w:p>
    <w:p w14:paraId="5BB670D7">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cs="仿宋_GB2312"/>
          <w:b/>
          <w:bCs/>
          <w:sz w:val="32"/>
          <w:szCs w:val="32"/>
          <w:lang w:val="en-US" w:eastAsia="zh-CN"/>
        </w:rPr>
        <w:t>团体赛</w:t>
      </w:r>
      <w:r>
        <w:rPr>
          <w:rFonts w:hint="eastAsia" w:ascii="仿宋_GB2312" w:hAnsi="仿宋_GB2312" w:cs="仿宋_GB2312"/>
          <w:sz w:val="32"/>
          <w:szCs w:val="32"/>
          <w:lang w:val="en-US" w:eastAsia="zh-CN"/>
        </w:rPr>
        <w:t>包含</w:t>
      </w:r>
      <w:r>
        <w:rPr>
          <w:rFonts w:hint="eastAsia" w:ascii="仿宋_GB2312" w:hAnsi="仿宋_GB2312" w:eastAsia="仿宋_GB2312" w:cs="仿宋_GB2312"/>
          <w:color w:val="auto"/>
          <w:sz w:val="32"/>
          <w:szCs w:val="32"/>
          <w:lang w:eastAsia="zh-CN"/>
        </w:rPr>
        <w:t>理论</w:t>
      </w:r>
      <w:r>
        <w:rPr>
          <w:rFonts w:hint="eastAsia" w:ascii="仿宋_GB2312" w:hAnsi="仿宋_GB2312" w:eastAsia="仿宋_GB2312" w:cs="仿宋_GB2312"/>
          <w:color w:val="auto"/>
          <w:sz w:val="32"/>
          <w:szCs w:val="32"/>
          <w:lang w:val="en-US" w:eastAsia="zh-CN"/>
        </w:rPr>
        <w:t>知识竞答、</w:t>
      </w:r>
      <w:r>
        <w:rPr>
          <w:rFonts w:hint="eastAsia" w:ascii="仿宋_GB2312" w:hAnsi="仿宋_GB2312" w:cs="仿宋_GB2312"/>
          <w:color w:val="auto"/>
          <w:sz w:val="32"/>
          <w:szCs w:val="32"/>
          <w:lang w:val="en-US" w:eastAsia="zh-CN"/>
        </w:rPr>
        <w:t>实物场景解析</w:t>
      </w:r>
      <w:r>
        <w:rPr>
          <w:rFonts w:hint="eastAsia" w:ascii="仿宋_GB2312" w:hAnsi="仿宋_GB2312" w:eastAsia="仿宋_GB2312" w:cs="仿宋_GB2312"/>
          <w:color w:val="auto"/>
          <w:sz w:val="32"/>
          <w:szCs w:val="32"/>
          <w:lang w:eastAsia="zh-CN"/>
        </w:rPr>
        <w:t>、</w:t>
      </w:r>
      <w:r>
        <w:rPr>
          <w:rFonts w:hint="eastAsia" w:ascii="仿宋_GB2312" w:hAnsi="仿宋_GB2312" w:cs="仿宋_GB2312"/>
          <w:color w:val="auto"/>
          <w:sz w:val="32"/>
          <w:szCs w:val="32"/>
          <w:lang w:val="en-US" w:eastAsia="zh-CN"/>
        </w:rPr>
        <w:t>一句话破局三</w:t>
      </w:r>
      <w:r>
        <w:rPr>
          <w:rFonts w:hint="eastAsia" w:ascii="仿宋_GB2312" w:hAnsi="仿宋_GB2312" w:eastAsia="仿宋_GB2312" w:cs="仿宋_GB2312"/>
          <w:color w:val="auto"/>
          <w:sz w:val="32"/>
          <w:szCs w:val="32"/>
          <w:lang w:val="en-US" w:eastAsia="zh-CN"/>
        </w:rPr>
        <w:t>个模块</w:t>
      </w:r>
      <w:r>
        <w:rPr>
          <w:rFonts w:hint="eastAsia" w:ascii="仿宋_GB2312" w:hAnsi="仿宋_GB2312" w:eastAsia="仿宋_GB2312" w:cs="仿宋_GB2312"/>
          <w:sz w:val="32"/>
          <w:szCs w:val="32"/>
          <w:lang w:val="en-US" w:eastAsia="zh-CN"/>
        </w:rPr>
        <w:t>。具体内容如下：</w:t>
      </w:r>
    </w:p>
    <w:p w14:paraId="7050A430">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textAlignment w:val="auto"/>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模块A：理论知识</w:t>
      </w:r>
      <w:r>
        <w:rPr>
          <w:rFonts w:hint="eastAsia" w:ascii="仿宋_GB2312" w:hAnsi="仿宋_GB2312" w:cs="仿宋_GB2312"/>
          <w:b/>
          <w:bCs/>
          <w:sz w:val="32"/>
          <w:szCs w:val="32"/>
          <w:lang w:val="en-US" w:eastAsia="zh-CN"/>
        </w:rPr>
        <w:t>竞答</w:t>
      </w:r>
    </w:p>
    <w:p w14:paraId="3CB38003">
      <w:pPr>
        <w:pStyle w:val="9"/>
        <w:keepNext w:val="0"/>
        <w:keepLines w:val="0"/>
        <w:pageBreakBefore w:val="0"/>
        <w:numPr>
          <w:ilvl w:val="-1"/>
          <w:numId w:val="0"/>
        </w:numPr>
        <w:kinsoku/>
        <w:wordWrap/>
        <w:overflowPunct/>
        <w:topLinePunct w:val="0"/>
        <w:autoSpaceDE/>
        <w:autoSpaceDN/>
        <w:bidi w:val="0"/>
        <w:adjustRightInd/>
        <w:snapToGrid/>
        <w:spacing w:line="58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cs="仿宋_GB2312"/>
          <w:sz w:val="32"/>
          <w:szCs w:val="32"/>
          <w:lang w:val="en-US" w:eastAsia="zh-CN"/>
        </w:rPr>
        <w:t>必答题，分2轮</w:t>
      </w:r>
      <w:r>
        <w:rPr>
          <w:rFonts w:hint="eastAsia" w:ascii="仿宋_GB2312" w:hAnsi="仿宋_GB2312" w:eastAsia="仿宋_GB2312" w:cs="仿宋_GB2312"/>
          <w:sz w:val="32"/>
          <w:szCs w:val="32"/>
          <w:lang w:val="en-US" w:eastAsia="zh-CN"/>
        </w:rPr>
        <w:t>。每轮设置</w:t>
      </w:r>
      <w:r>
        <w:rPr>
          <w:rFonts w:hint="eastAsia" w:ascii="仿宋_GB2312" w:hAnsi="仿宋_GB2312" w:cs="仿宋_GB2312"/>
          <w:sz w:val="32"/>
          <w:szCs w:val="32"/>
          <w:lang w:val="en-US" w:eastAsia="zh-CN"/>
        </w:rPr>
        <w:t>20</w:t>
      </w:r>
      <w:r>
        <w:rPr>
          <w:rFonts w:hint="eastAsia" w:ascii="仿宋_GB2312" w:hAnsi="仿宋_GB2312" w:eastAsia="仿宋_GB2312" w:cs="仿宋_GB2312"/>
          <w:sz w:val="32"/>
          <w:szCs w:val="32"/>
          <w:lang w:val="en-US" w:eastAsia="zh-CN"/>
        </w:rPr>
        <w:t>道必答题，</w:t>
      </w:r>
      <w:r>
        <w:rPr>
          <w:rFonts w:hint="eastAsia" w:ascii="仿宋_GB2312" w:hAnsi="仿宋_GB2312" w:cs="仿宋_GB2312"/>
          <w:sz w:val="32"/>
          <w:szCs w:val="32"/>
          <w:lang w:val="en-US" w:eastAsia="zh-CN"/>
        </w:rPr>
        <w:t>其中15道单选题和5道多选题，</w:t>
      </w:r>
      <w:r>
        <w:rPr>
          <w:rFonts w:hint="eastAsia" w:ascii="仿宋_GB2312" w:hAnsi="仿宋_GB2312" w:eastAsia="仿宋_GB2312" w:cs="仿宋_GB2312"/>
          <w:sz w:val="32"/>
          <w:szCs w:val="32"/>
          <w:lang w:val="en-US" w:eastAsia="zh-CN"/>
        </w:rPr>
        <w:t>由</w:t>
      </w:r>
      <w:r>
        <w:rPr>
          <w:rFonts w:hint="eastAsia" w:ascii="仿宋_GB2312" w:hAnsi="仿宋_GB2312" w:cs="仿宋_GB2312"/>
          <w:sz w:val="32"/>
          <w:szCs w:val="32"/>
          <w:lang w:val="en-US" w:eastAsia="zh-CN"/>
        </w:rPr>
        <w:t>团队</w:t>
      </w:r>
      <w:r>
        <w:rPr>
          <w:rFonts w:hint="eastAsia" w:ascii="仿宋_GB2312" w:hAnsi="仿宋_GB2312" w:eastAsia="仿宋_GB2312" w:cs="仿宋_GB2312"/>
          <w:sz w:val="32"/>
          <w:szCs w:val="32"/>
          <w:lang w:val="en-US" w:eastAsia="zh-CN"/>
        </w:rPr>
        <w:t>成员共同</w:t>
      </w:r>
      <w:r>
        <w:rPr>
          <w:rFonts w:hint="eastAsia" w:ascii="仿宋_GB2312" w:hAnsi="仿宋_GB2312" w:cs="仿宋_GB2312"/>
          <w:sz w:val="32"/>
          <w:szCs w:val="32"/>
          <w:lang w:val="en-US" w:eastAsia="zh-CN"/>
        </w:rPr>
        <w:t>通过</w:t>
      </w:r>
      <w:r>
        <w:rPr>
          <w:rFonts w:hint="eastAsia" w:ascii="仿宋_GB2312" w:hAnsi="仿宋_GB2312" w:eastAsia="仿宋_GB2312" w:cs="仿宋_GB2312"/>
          <w:sz w:val="32"/>
          <w:szCs w:val="32"/>
          <w:lang w:val="en-US" w:eastAsia="zh-CN"/>
        </w:rPr>
        <w:t>答题系统在规定答题时间内进行作答</w:t>
      </w:r>
      <w:r>
        <w:rPr>
          <w:rFonts w:hint="eastAsia" w:ascii="仿宋_GB2312" w:hAnsi="仿宋_GB2312" w:cs="仿宋_GB2312"/>
          <w:sz w:val="32"/>
          <w:szCs w:val="32"/>
          <w:lang w:val="en-US" w:eastAsia="zh-CN"/>
        </w:rPr>
        <w:t>。</w:t>
      </w:r>
    </w:p>
    <w:p w14:paraId="7CC76442">
      <w:pPr>
        <w:pStyle w:val="9"/>
        <w:keepNext w:val="0"/>
        <w:keepLines w:val="0"/>
        <w:pageBreakBefore w:val="0"/>
        <w:numPr>
          <w:ilvl w:val="-1"/>
          <w:numId w:val="0"/>
        </w:numPr>
        <w:kinsoku/>
        <w:wordWrap/>
        <w:overflowPunct/>
        <w:topLinePunct w:val="0"/>
        <w:autoSpaceDE/>
        <w:autoSpaceDN/>
        <w:bidi w:val="0"/>
        <w:adjustRightInd/>
        <w:snapToGrid/>
        <w:spacing w:line="580" w:lineRule="exact"/>
        <w:ind w:firstLine="640"/>
        <w:textAlignment w:val="auto"/>
        <w:rPr>
          <w:rFonts w:hint="default" w:ascii="仿宋_GB2312" w:hAnsi="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模块</w:t>
      </w:r>
      <w:r>
        <w:rPr>
          <w:rFonts w:hint="eastAsia" w:ascii="仿宋_GB2312" w:hAnsi="仿宋_GB2312" w:cs="仿宋_GB2312"/>
          <w:b/>
          <w:bCs/>
          <w:sz w:val="32"/>
          <w:szCs w:val="32"/>
          <w:lang w:val="en-US" w:eastAsia="zh-CN"/>
        </w:rPr>
        <w:t>B</w:t>
      </w:r>
      <w:r>
        <w:rPr>
          <w:rFonts w:hint="eastAsia" w:ascii="仿宋_GB2312" w:hAnsi="仿宋_GB2312" w:eastAsia="仿宋_GB2312" w:cs="仿宋_GB2312"/>
          <w:b/>
          <w:bCs/>
          <w:sz w:val="32"/>
          <w:szCs w:val="32"/>
          <w:lang w:val="en-US" w:eastAsia="zh-CN"/>
        </w:rPr>
        <w:t>：</w:t>
      </w:r>
      <w:r>
        <w:rPr>
          <w:rFonts w:hint="eastAsia" w:ascii="仿宋_GB2312" w:hAnsi="仿宋_GB2312" w:cs="仿宋_GB2312"/>
          <w:b/>
          <w:bCs/>
          <w:sz w:val="32"/>
          <w:szCs w:val="32"/>
          <w:lang w:val="en-US" w:eastAsia="zh-CN"/>
        </w:rPr>
        <w:t>实务场景解析（抢答题）</w:t>
      </w:r>
    </w:p>
    <w:p w14:paraId="04CE2677">
      <w:pPr>
        <w:pStyle w:val="9"/>
        <w:keepNext w:val="0"/>
        <w:keepLines w:val="0"/>
        <w:pageBreakBefore w:val="0"/>
        <w:numPr>
          <w:ilvl w:val="-1"/>
          <w:numId w:val="0"/>
        </w:numPr>
        <w:kinsoku/>
        <w:wordWrap/>
        <w:overflowPunct/>
        <w:topLinePunct w:val="0"/>
        <w:autoSpaceDE/>
        <w:autoSpaceDN/>
        <w:bidi w:val="0"/>
        <w:adjustRightInd/>
        <w:snapToGrid/>
        <w:spacing w:line="580" w:lineRule="exact"/>
        <w:ind w:firstLine="640"/>
        <w:textAlignment w:val="auto"/>
        <w:rPr>
          <w:rFonts w:hint="default" w:ascii="仿宋_GB2312" w:hAnsi="仿宋_GB2312" w:cs="仿宋_GB2312"/>
          <w:color w:val="auto"/>
          <w:sz w:val="32"/>
          <w:szCs w:val="32"/>
          <w:lang w:val="en-US" w:eastAsia="zh-CN"/>
        </w:rPr>
      </w:pPr>
      <w:r>
        <w:rPr>
          <w:rFonts w:hint="eastAsia"/>
          <w:color w:val="auto"/>
          <w:lang w:val="en-US" w:eastAsia="zh-CN"/>
        </w:rPr>
        <w:t>本模块由命题组根据社工日常</w:t>
      </w:r>
      <w:r>
        <w:rPr>
          <w:rFonts w:hint="eastAsia" w:ascii="仿宋_GB2312" w:hAnsi="仿宋_GB2312" w:eastAsia="仿宋_GB2312" w:cs="仿宋_GB2312"/>
          <w:color w:val="auto"/>
          <w:sz w:val="32"/>
          <w:szCs w:val="32"/>
          <w:lang w:val="en-US" w:eastAsia="zh-CN"/>
        </w:rPr>
        <w:t>工作</w:t>
      </w:r>
      <w:r>
        <w:rPr>
          <w:rFonts w:hint="eastAsia" w:ascii="仿宋_GB2312" w:hAnsi="仿宋_GB2312" w:cs="仿宋_GB2312"/>
          <w:color w:val="auto"/>
          <w:sz w:val="32"/>
          <w:szCs w:val="32"/>
          <w:lang w:val="en-US" w:eastAsia="zh-CN"/>
        </w:rPr>
        <w:t>可能面临的服务场景，</w:t>
      </w:r>
      <w:r>
        <w:rPr>
          <w:rFonts w:hint="eastAsia" w:ascii="仿宋_GB2312" w:hAnsi="仿宋_GB2312" w:eastAsia="仿宋_GB2312" w:cs="仿宋_GB2312"/>
          <w:color w:val="auto"/>
          <w:sz w:val="32"/>
          <w:szCs w:val="32"/>
          <w:lang w:val="en-US" w:eastAsia="zh-CN"/>
        </w:rPr>
        <w:t>拍摄</w:t>
      </w:r>
      <w:r>
        <w:rPr>
          <w:rFonts w:hint="eastAsia" w:ascii="仿宋_GB2312" w:hAnsi="仿宋_GB2312" w:cs="仿宋_GB2312"/>
          <w:color w:val="auto"/>
          <w:sz w:val="32"/>
          <w:szCs w:val="32"/>
          <w:lang w:val="en-US" w:eastAsia="zh-CN"/>
        </w:rPr>
        <w:t>6</w:t>
      </w:r>
      <w:r>
        <w:rPr>
          <w:rFonts w:hint="eastAsia" w:ascii="仿宋_GB2312" w:hAnsi="仿宋_GB2312" w:eastAsia="仿宋_GB2312" w:cs="仿宋_GB2312"/>
          <w:color w:val="auto"/>
          <w:sz w:val="32"/>
          <w:szCs w:val="32"/>
          <w:lang w:val="en-US" w:eastAsia="zh-CN"/>
        </w:rPr>
        <w:t>个</w:t>
      </w:r>
      <w:r>
        <w:rPr>
          <w:rFonts w:hint="eastAsia"/>
          <w:color w:val="auto"/>
          <w:lang w:val="en-US" w:eastAsia="zh-CN"/>
        </w:rPr>
        <w:t>视频作为题库（场景包括长者服务、儿童服务、家庭服务等）。比赛时，将</w:t>
      </w:r>
      <w:r>
        <w:rPr>
          <w:rFonts w:hint="eastAsia" w:ascii="仿宋_GB2312" w:hAnsi="仿宋_GB2312" w:cs="仿宋_GB2312"/>
          <w:color w:val="auto"/>
          <w:sz w:val="32"/>
          <w:szCs w:val="32"/>
          <w:lang w:val="en-US" w:eastAsia="zh-CN"/>
        </w:rPr>
        <w:t>16支街道队伍和2支特色队伍合计18</w:t>
      </w:r>
      <w:r>
        <w:rPr>
          <w:rFonts w:hint="eastAsia"/>
          <w:color w:val="auto"/>
          <w:lang w:val="en-US" w:eastAsia="zh-CN"/>
        </w:rPr>
        <w:t>支答题队伍随机抽签分为</w:t>
      </w:r>
      <w:r>
        <w:rPr>
          <w:rFonts w:hint="eastAsia" w:ascii="仿宋_GB2312" w:hAnsi="仿宋_GB2312" w:cs="仿宋_GB2312"/>
          <w:color w:val="auto"/>
          <w:sz w:val="32"/>
          <w:szCs w:val="32"/>
          <w:lang w:val="en-US" w:eastAsia="zh-CN"/>
        </w:rPr>
        <w:t>6组，每组3支队伍，通过抽签确定每组对应的</w:t>
      </w:r>
      <w:r>
        <w:rPr>
          <w:rFonts w:hint="eastAsia" w:ascii="仿宋_GB2312" w:hAnsi="仿宋_GB2312" w:eastAsia="仿宋_GB2312" w:cs="仿宋_GB2312"/>
          <w:color w:val="auto"/>
          <w:sz w:val="32"/>
          <w:szCs w:val="32"/>
          <w:lang w:val="en-US" w:eastAsia="zh-CN"/>
        </w:rPr>
        <w:t>视频，视频</w:t>
      </w:r>
      <w:r>
        <w:rPr>
          <w:rFonts w:hint="eastAsia" w:ascii="仿宋_GB2312" w:hAnsi="仿宋_GB2312" w:eastAsia="仿宋_GB2312" w:cs="仿宋_GB2312"/>
          <w:color w:val="auto"/>
          <w:lang w:val="en-US" w:eastAsia="zh-CN"/>
        </w:rPr>
        <w:t>播放后主持人提示“本视频有三个服务问题，先抢到</w:t>
      </w:r>
      <w:r>
        <w:rPr>
          <w:rFonts w:hint="eastAsia"/>
          <w:color w:val="auto"/>
          <w:lang w:val="en-US" w:eastAsia="zh-CN"/>
        </w:rPr>
        <w:t>的可以选题作答”，随后</w:t>
      </w:r>
      <w:r>
        <w:rPr>
          <w:rFonts w:hint="eastAsia" w:ascii="仿宋_GB2312" w:hAnsi="仿宋_GB2312" w:cs="仿宋_GB2312"/>
          <w:color w:val="auto"/>
          <w:sz w:val="32"/>
          <w:szCs w:val="32"/>
          <w:lang w:val="en-US" w:eastAsia="zh-CN"/>
        </w:rPr>
        <w:t>组内3支队伍通过抢答器竞争答题权，最先抢到的队伍获得选题及</w:t>
      </w:r>
      <w:r>
        <w:rPr>
          <w:rFonts w:hint="eastAsia" w:ascii="仿宋_GB2312" w:cs="仿宋_GB2312"/>
          <w:color w:val="auto"/>
          <w:sz w:val="32"/>
          <w:szCs w:val="32"/>
          <w:lang w:val="en-US" w:eastAsia="zh-CN"/>
        </w:rPr>
        <w:t>2</w:t>
      </w:r>
      <w:r>
        <w:rPr>
          <w:rFonts w:hint="eastAsia" w:ascii="仿宋_GB2312" w:hAnsi="仿宋_GB2312" w:cs="仿宋_GB2312"/>
          <w:color w:val="auto"/>
          <w:sz w:val="32"/>
          <w:szCs w:val="32"/>
          <w:lang w:val="en-US" w:eastAsia="zh-CN"/>
        </w:rPr>
        <w:t>分钟作答机会，每支队伍不能连续作答，作答结束专家打分，其他两支队伍继续进行抢答。每支队伍答题时长为</w:t>
      </w:r>
      <w:r>
        <w:rPr>
          <w:rFonts w:hint="eastAsia" w:ascii="仿宋_GB2312" w:cs="仿宋_GB2312"/>
          <w:color w:val="auto"/>
          <w:sz w:val="32"/>
          <w:szCs w:val="32"/>
          <w:lang w:val="en-US" w:eastAsia="zh-CN"/>
        </w:rPr>
        <w:t>2</w:t>
      </w:r>
      <w:r>
        <w:rPr>
          <w:rFonts w:hint="eastAsia" w:ascii="仿宋_GB2312" w:hAnsi="仿宋_GB2312" w:cs="仿宋_GB2312"/>
          <w:color w:val="auto"/>
          <w:sz w:val="32"/>
          <w:szCs w:val="32"/>
          <w:lang w:val="en-US" w:eastAsia="zh-CN"/>
        </w:rPr>
        <w:t>分钟，倒计时结束或作答结束，则该组答题结束。</w:t>
      </w:r>
    </w:p>
    <w:p w14:paraId="7AB08F4D">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模块</w:t>
      </w:r>
      <w:r>
        <w:rPr>
          <w:rFonts w:hint="eastAsia" w:ascii="仿宋_GB2312" w:hAnsi="仿宋_GB2312" w:cs="仿宋_GB2312"/>
          <w:b/>
          <w:bCs/>
          <w:sz w:val="32"/>
          <w:szCs w:val="32"/>
          <w:lang w:val="en-US" w:eastAsia="zh-CN"/>
        </w:rPr>
        <w:t>C</w:t>
      </w:r>
      <w:r>
        <w:rPr>
          <w:rFonts w:hint="eastAsia" w:ascii="仿宋_GB2312" w:hAnsi="仿宋_GB2312" w:eastAsia="仿宋_GB2312" w:cs="仿宋_GB2312"/>
          <w:b/>
          <w:bCs/>
          <w:sz w:val="32"/>
          <w:szCs w:val="32"/>
          <w:lang w:val="en-US" w:eastAsia="zh-CN"/>
        </w:rPr>
        <w:t>：</w:t>
      </w:r>
      <w:r>
        <w:rPr>
          <w:rFonts w:hint="eastAsia" w:ascii="仿宋_GB2312" w:hAnsi="仿宋_GB2312" w:cs="仿宋_GB2312"/>
          <w:b/>
          <w:bCs/>
          <w:sz w:val="32"/>
          <w:szCs w:val="32"/>
          <w:lang w:val="en-US" w:eastAsia="zh-CN"/>
        </w:rPr>
        <w:t>一句话破局</w:t>
      </w:r>
    </w:p>
    <w:p w14:paraId="63A9A5E3">
      <w:pPr>
        <w:pStyle w:val="9"/>
        <w:keepNext w:val="0"/>
        <w:keepLines w:val="0"/>
        <w:pageBreakBefore w:val="0"/>
        <w:widowControl w:val="0"/>
        <w:numPr>
          <w:ilvl w:val="-1"/>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本模块围绕社区服务中各类僵持、对立、消极的服务僵局设置专属试题库，涵盖居民负面质疑、独居老人抵触帮扶、家长消极育儿、邻里僵持矛盾、服务工作不被理解等典型服务困境。比赛采用限时极速应答模式，给出固定服务僵局场景后，选手需在3秒内输出简短精准、温柔共情、专业合规的破局核心话术，无需长篇论述，主打一句话化解矛盾、打破僵局</w:t>
      </w:r>
      <w:r>
        <w:rPr>
          <w:rFonts w:hint="eastAsia" w:ascii="仿宋_GB2312" w:hAnsi="仿宋_GB2312" w:cs="仿宋_GB2312"/>
          <w:color w:val="auto"/>
          <w:sz w:val="32"/>
          <w:szCs w:val="32"/>
          <w:lang w:val="en-US" w:eastAsia="zh-CN"/>
        </w:rPr>
        <w:t>。</w:t>
      </w:r>
      <w:r>
        <w:rPr>
          <w:rFonts w:hint="eastAsia" w:ascii="仿宋_GB2312" w:hAnsi="仿宋_GB2312" w:eastAsia="仿宋_GB2312" w:cs="仿宋_GB2312"/>
          <w:color w:val="auto"/>
          <w:sz w:val="32"/>
          <w:szCs w:val="32"/>
          <w:lang w:val="en-US" w:eastAsia="zh-CN"/>
        </w:rPr>
        <w:t>最终由专家结合话术的共情性、专业性、落地性、适配性综合评分</w:t>
      </w:r>
      <w:r>
        <w:rPr>
          <w:rFonts w:hint="eastAsia" w:ascii="仿宋_GB2312" w:hAnsi="仿宋_GB2312" w:cs="仿宋_GB2312"/>
          <w:color w:val="auto"/>
          <w:sz w:val="32"/>
          <w:szCs w:val="32"/>
          <w:lang w:val="en-US" w:eastAsia="zh-CN"/>
        </w:rPr>
        <w:t>。</w:t>
      </w:r>
    </w:p>
    <w:p w14:paraId="37F6905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b w:val="0"/>
          <w:bCs w:val="0"/>
          <w:color w:val="auto"/>
          <w:sz w:val="32"/>
          <w:szCs w:val="32"/>
          <w:highlight w:val="none"/>
        </w:rPr>
      </w:pPr>
      <w:r>
        <w:rPr>
          <w:rFonts w:hint="default" w:ascii="Times New Roman" w:hAnsi="Times New Roman" w:eastAsia="楷体_GB2312" w:cs="Times New Roman"/>
          <w:b w:val="0"/>
          <w:bCs w:val="0"/>
          <w:color w:val="auto"/>
          <w:sz w:val="32"/>
          <w:szCs w:val="32"/>
          <w:highlight w:val="none"/>
        </w:rPr>
        <w:t>（三）评判标准</w:t>
      </w:r>
    </w:p>
    <w:p w14:paraId="4EFC6AC3">
      <w:pPr>
        <w:keepNext w:val="0"/>
        <w:keepLines w:val="0"/>
        <w:pageBreakBefore w:val="0"/>
        <w:widowControl/>
        <w:suppressLineNumbers w:val="0"/>
        <w:kinsoku/>
        <w:wordWrap w:val="0"/>
        <w:overflowPunct/>
        <w:topLinePunct w:val="0"/>
        <w:autoSpaceDE/>
        <w:autoSpaceDN/>
        <w:bidi w:val="0"/>
        <w:adjustRightInd/>
        <w:snapToGrid/>
        <w:spacing w:line="580" w:lineRule="exact"/>
        <w:ind w:firstLine="643" w:firstLineChars="200"/>
        <w:jc w:val="left"/>
        <w:textAlignment w:val="auto"/>
        <w:rPr>
          <w:rFonts w:hint="eastAsia" w:ascii="仿宋_GB2312" w:hAnsi="仿宋_GB2312" w:eastAsia="仿宋_GB2312" w:cs="仿宋_GB2312"/>
          <w:highlight w:val="none"/>
          <w:lang w:eastAsia="zh-CN"/>
        </w:rPr>
      </w:pPr>
      <w:r>
        <w:rPr>
          <w:rFonts w:hint="eastAsia" w:ascii="仿宋_GB2312" w:hAnsi="仿宋_GB2312" w:cs="仿宋_GB2312"/>
          <w:b/>
          <w:bCs/>
          <w:highlight w:val="none"/>
          <w:lang w:val="en-US" w:eastAsia="zh-CN"/>
        </w:rPr>
        <w:t>1.</w:t>
      </w:r>
      <w:r>
        <w:rPr>
          <w:rFonts w:hint="eastAsia" w:ascii="仿宋_GB2312" w:hAnsi="仿宋_GB2312" w:eastAsia="仿宋_GB2312" w:cs="仿宋_GB2312"/>
          <w:b/>
          <w:bCs/>
          <w:highlight w:val="none"/>
          <w:lang w:eastAsia="zh-CN"/>
        </w:rPr>
        <w:t>分数权重</w:t>
      </w:r>
    </w:p>
    <w:tbl>
      <w:tblPr>
        <w:tblStyle w:val="11"/>
        <w:tblW w:w="93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8"/>
        <w:gridCol w:w="3731"/>
        <w:gridCol w:w="1283"/>
        <w:gridCol w:w="1488"/>
        <w:gridCol w:w="1846"/>
      </w:tblGrid>
      <w:tr w14:paraId="578B0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48" w:type="dxa"/>
            <w:noWrap w:val="0"/>
            <w:vAlign w:val="center"/>
          </w:tcPr>
          <w:p w14:paraId="77D742B0">
            <w:pPr>
              <w:pStyle w:val="6"/>
              <w:keepNext w:val="0"/>
              <w:keepLines w:val="0"/>
              <w:pageBreakBefore w:val="0"/>
              <w:widowControl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赛程</w:t>
            </w:r>
          </w:p>
        </w:tc>
        <w:tc>
          <w:tcPr>
            <w:tcW w:w="3731" w:type="dxa"/>
            <w:noWrap w:val="0"/>
            <w:vAlign w:val="center"/>
          </w:tcPr>
          <w:p w14:paraId="1A359BF7">
            <w:pPr>
              <w:pStyle w:val="6"/>
              <w:keepNext w:val="0"/>
              <w:keepLines w:val="0"/>
              <w:pageBreakBefore w:val="0"/>
              <w:widowControl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rPr>
              <w:t>竞赛内容</w:t>
            </w:r>
          </w:p>
        </w:tc>
        <w:tc>
          <w:tcPr>
            <w:tcW w:w="1283" w:type="dxa"/>
            <w:noWrap w:val="0"/>
            <w:vAlign w:val="center"/>
          </w:tcPr>
          <w:p w14:paraId="128D1882">
            <w:pPr>
              <w:pStyle w:val="6"/>
              <w:keepNext w:val="0"/>
              <w:keepLines w:val="0"/>
              <w:pageBreakBefore w:val="0"/>
              <w:widowControl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bCs/>
                <w:color w:val="auto"/>
                <w:sz w:val="24"/>
                <w:szCs w:val="24"/>
                <w:lang w:eastAsia="zh-CN"/>
              </w:rPr>
            </w:pPr>
            <w:r>
              <w:rPr>
                <w:rFonts w:hint="eastAsia" w:ascii="仿宋_GB2312" w:hAnsi="仿宋_GB2312" w:cs="仿宋_GB2312"/>
                <w:b/>
                <w:bCs/>
                <w:color w:val="auto"/>
                <w:sz w:val="24"/>
                <w:szCs w:val="24"/>
                <w:lang w:eastAsia="zh-CN"/>
              </w:rPr>
              <w:t>配分</w:t>
            </w:r>
          </w:p>
        </w:tc>
        <w:tc>
          <w:tcPr>
            <w:tcW w:w="1488" w:type="dxa"/>
            <w:noWrap w:val="0"/>
            <w:vAlign w:val="center"/>
          </w:tcPr>
          <w:p w14:paraId="1AD0EC72">
            <w:pPr>
              <w:pStyle w:val="6"/>
              <w:keepNext w:val="0"/>
              <w:keepLines w:val="0"/>
              <w:pageBreakBefore w:val="0"/>
              <w:widowControl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分数权重</w:t>
            </w:r>
          </w:p>
        </w:tc>
        <w:tc>
          <w:tcPr>
            <w:tcW w:w="1846" w:type="dxa"/>
            <w:noWrap w:val="0"/>
            <w:vAlign w:val="center"/>
          </w:tcPr>
          <w:p w14:paraId="65FE2ECC">
            <w:pPr>
              <w:pStyle w:val="6"/>
              <w:keepNext w:val="0"/>
              <w:keepLines w:val="0"/>
              <w:pageBreakBefore w:val="0"/>
              <w:widowControl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综合成绩占比</w:t>
            </w:r>
          </w:p>
        </w:tc>
      </w:tr>
      <w:tr w14:paraId="4ACA0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48" w:type="dxa"/>
            <w:noWrap w:val="0"/>
            <w:vAlign w:val="center"/>
          </w:tcPr>
          <w:p w14:paraId="4BE89F7A">
            <w:pPr>
              <w:pStyle w:val="6"/>
              <w:keepNext w:val="0"/>
              <w:keepLines w:val="0"/>
              <w:pageBreakBefore w:val="0"/>
              <w:widowControl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bCs/>
                <w:sz w:val="24"/>
                <w:szCs w:val="24"/>
              </w:rPr>
            </w:pPr>
            <w:r>
              <w:rPr>
                <w:rFonts w:hint="eastAsia" w:ascii="仿宋_GB2312" w:hAnsi="仿宋_GB2312" w:eastAsia="仿宋_GB2312" w:cs="仿宋_GB2312"/>
                <w:sz w:val="24"/>
                <w:szCs w:val="24"/>
              </w:rPr>
              <w:t>初赛</w:t>
            </w:r>
          </w:p>
        </w:tc>
        <w:tc>
          <w:tcPr>
            <w:tcW w:w="3731" w:type="dxa"/>
            <w:noWrap w:val="0"/>
            <w:vAlign w:val="center"/>
          </w:tcPr>
          <w:p w14:paraId="0E1F112F">
            <w:pPr>
              <w:pStyle w:val="6"/>
              <w:keepNext w:val="0"/>
              <w:keepLines w:val="0"/>
              <w:pageBreakBefore w:val="0"/>
              <w:widowControl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bCs/>
                <w:color w:val="auto"/>
                <w:sz w:val="24"/>
                <w:szCs w:val="24"/>
              </w:rPr>
            </w:pPr>
            <w:r>
              <w:rPr>
                <w:rFonts w:hint="eastAsia" w:ascii="仿宋_GB2312" w:hAnsi="仿宋_GB2312" w:eastAsia="仿宋_GB2312" w:cs="仿宋_GB2312"/>
                <w:color w:val="auto"/>
                <w:sz w:val="24"/>
                <w:szCs w:val="24"/>
              </w:rPr>
              <w:t>由</w:t>
            </w:r>
            <w:r>
              <w:rPr>
                <w:rFonts w:hint="eastAsia" w:ascii="仿宋_GB2312" w:hAnsi="仿宋_GB2312" w:eastAsia="仿宋_GB2312" w:cs="仿宋_GB2312"/>
                <w:color w:val="auto"/>
                <w:sz w:val="24"/>
                <w:szCs w:val="24"/>
                <w:lang w:eastAsia="zh-CN"/>
              </w:rPr>
              <w:t>各</w:t>
            </w:r>
            <w:r>
              <w:rPr>
                <w:rFonts w:hint="eastAsia" w:ascii="仿宋_GB2312" w:hAnsi="仿宋_GB2312" w:eastAsia="仿宋_GB2312" w:cs="仿宋_GB2312"/>
                <w:color w:val="auto"/>
                <w:sz w:val="24"/>
                <w:szCs w:val="24"/>
              </w:rPr>
              <w:t>街道</w:t>
            </w:r>
            <w:r>
              <w:rPr>
                <w:rFonts w:hint="eastAsia" w:ascii="仿宋_GB2312" w:hAnsi="仿宋_GB2312" w:cs="仿宋_GB2312"/>
                <w:color w:val="auto"/>
                <w:sz w:val="24"/>
                <w:szCs w:val="24"/>
                <w:lang w:val="en-US" w:eastAsia="zh-CN"/>
              </w:rPr>
              <w:t>和区直单位</w:t>
            </w:r>
            <w:r>
              <w:rPr>
                <w:rFonts w:hint="eastAsia" w:ascii="仿宋_GB2312" w:hAnsi="仿宋_GB2312" w:eastAsia="仿宋_GB2312" w:cs="仿宋_GB2312"/>
                <w:color w:val="auto"/>
                <w:sz w:val="24"/>
                <w:szCs w:val="24"/>
              </w:rPr>
              <w:t>自行组织，形式自定</w:t>
            </w:r>
          </w:p>
        </w:tc>
        <w:tc>
          <w:tcPr>
            <w:tcW w:w="1283" w:type="dxa"/>
            <w:noWrap w:val="0"/>
            <w:vAlign w:val="center"/>
          </w:tcPr>
          <w:p w14:paraId="758C41F3">
            <w:pPr>
              <w:pStyle w:val="6"/>
              <w:keepNext w:val="0"/>
              <w:keepLines w:val="0"/>
              <w:pageBreakBefore w:val="0"/>
              <w:widowControl w:val="0"/>
              <w:kinsoku/>
              <w:wordWrap/>
              <w:overflowPunct/>
              <w:topLinePunct w:val="0"/>
              <w:autoSpaceDE/>
              <w:autoSpaceDN/>
              <w:bidi w:val="0"/>
              <w:adjustRightInd/>
              <w:snapToGrid/>
              <w:spacing w:line="0" w:lineRule="atLeast"/>
              <w:jc w:val="center"/>
              <w:textAlignment w:val="center"/>
              <w:rPr>
                <w:rFonts w:hint="default" w:ascii="仿宋_GB2312" w:hAnsi="仿宋_GB2312" w:eastAsia="仿宋_GB2312" w:cs="仿宋_GB2312"/>
                <w:color w:val="auto"/>
                <w:sz w:val="24"/>
                <w:szCs w:val="24"/>
                <w:lang w:val="en-US" w:eastAsia="zh-CN"/>
              </w:rPr>
            </w:pPr>
            <w:r>
              <w:rPr>
                <w:rFonts w:hint="eastAsia" w:ascii="仿宋_GB2312" w:hAnsi="仿宋_GB2312" w:cs="仿宋_GB2312"/>
                <w:color w:val="auto"/>
                <w:sz w:val="24"/>
                <w:szCs w:val="24"/>
                <w:lang w:val="en-US" w:eastAsia="zh-CN"/>
              </w:rPr>
              <w:t>0</w:t>
            </w:r>
          </w:p>
        </w:tc>
        <w:tc>
          <w:tcPr>
            <w:tcW w:w="1488" w:type="dxa"/>
            <w:noWrap w:val="0"/>
            <w:vAlign w:val="center"/>
          </w:tcPr>
          <w:p w14:paraId="142AC70C">
            <w:pPr>
              <w:pStyle w:val="6"/>
              <w:keepNext w:val="0"/>
              <w:keepLines w:val="0"/>
              <w:pageBreakBefore w:val="0"/>
              <w:widowControl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bCs/>
                <w:sz w:val="24"/>
                <w:szCs w:val="24"/>
              </w:rPr>
            </w:pPr>
            <w:r>
              <w:rPr>
                <w:rFonts w:hint="eastAsia" w:ascii="仿宋_GB2312" w:hAnsi="仿宋_GB2312" w:eastAsia="仿宋_GB2312" w:cs="仿宋_GB2312"/>
                <w:sz w:val="24"/>
                <w:szCs w:val="24"/>
                <w:lang w:val="en-US" w:eastAsia="zh-CN"/>
              </w:rPr>
              <w:t>0%</w:t>
            </w:r>
          </w:p>
        </w:tc>
        <w:tc>
          <w:tcPr>
            <w:tcW w:w="1846" w:type="dxa"/>
            <w:noWrap w:val="0"/>
            <w:vAlign w:val="center"/>
          </w:tcPr>
          <w:p w14:paraId="29A64DD6">
            <w:pPr>
              <w:pStyle w:val="6"/>
              <w:keepNext w:val="0"/>
              <w:keepLines w:val="0"/>
              <w:pageBreakBefore w:val="0"/>
              <w:widowControl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bCs/>
                <w:sz w:val="24"/>
                <w:szCs w:val="24"/>
              </w:rPr>
            </w:pPr>
            <w:r>
              <w:rPr>
                <w:rFonts w:hint="eastAsia" w:ascii="仿宋_GB2312" w:hAnsi="仿宋_GB2312" w:eastAsia="仿宋_GB2312" w:cs="仿宋_GB2312"/>
                <w:sz w:val="24"/>
                <w:szCs w:val="24"/>
                <w:lang w:val="en-US" w:eastAsia="zh-CN"/>
              </w:rPr>
              <w:t>0%</w:t>
            </w:r>
          </w:p>
        </w:tc>
      </w:tr>
      <w:tr w14:paraId="0560D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48" w:type="dxa"/>
            <w:vMerge w:val="restart"/>
            <w:noWrap w:val="0"/>
            <w:vAlign w:val="center"/>
          </w:tcPr>
          <w:p w14:paraId="308E866E">
            <w:pPr>
              <w:pStyle w:val="6"/>
              <w:keepNext w:val="0"/>
              <w:keepLines w:val="0"/>
              <w:pageBreakBefore w:val="0"/>
              <w:widowControl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决赛</w:t>
            </w:r>
          </w:p>
        </w:tc>
        <w:tc>
          <w:tcPr>
            <w:tcW w:w="3731" w:type="dxa"/>
            <w:noWrap w:val="0"/>
            <w:vAlign w:val="center"/>
          </w:tcPr>
          <w:p w14:paraId="506725FC">
            <w:pPr>
              <w:pStyle w:val="6"/>
              <w:keepNext w:val="0"/>
              <w:keepLines w:val="0"/>
              <w:pageBreakBefore w:val="0"/>
              <w:widowControl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cs="仿宋_GB2312"/>
                <w:color w:val="auto"/>
                <w:sz w:val="24"/>
                <w:szCs w:val="24"/>
                <w:lang w:val="en-US" w:eastAsia="zh-CN"/>
              </w:rPr>
              <w:t>模块A：</w:t>
            </w:r>
            <w:r>
              <w:rPr>
                <w:rFonts w:hint="eastAsia" w:ascii="仿宋_GB2312" w:hAnsi="仿宋_GB2312" w:eastAsia="仿宋_GB2312" w:cs="仿宋_GB2312"/>
                <w:color w:val="auto"/>
                <w:sz w:val="24"/>
                <w:szCs w:val="24"/>
                <w:lang w:val="en-US" w:eastAsia="zh-CN"/>
              </w:rPr>
              <w:t>理论知识竞答</w:t>
            </w:r>
          </w:p>
        </w:tc>
        <w:tc>
          <w:tcPr>
            <w:tcW w:w="1283" w:type="dxa"/>
            <w:noWrap w:val="0"/>
            <w:vAlign w:val="center"/>
          </w:tcPr>
          <w:p w14:paraId="5C2703B2">
            <w:pPr>
              <w:pStyle w:val="6"/>
              <w:keepNext w:val="0"/>
              <w:keepLines w:val="0"/>
              <w:pageBreakBefore w:val="0"/>
              <w:widowControl w:val="0"/>
              <w:kinsoku/>
              <w:wordWrap/>
              <w:overflowPunct/>
              <w:topLinePunct w:val="0"/>
              <w:autoSpaceDE/>
              <w:autoSpaceDN/>
              <w:bidi w:val="0"/>
              <w:adjustRightInd/>
              <w:snapToGrid/>
              <w:spacing w:line="0" w:lineRule="atLeast"/>
              <w:jc w:val="center"/>
              <w:textAlignment w:val="center"/>
              <w:rPr>
                <w:rFonts w:hint="default" w:ascii="仿宋_GB2312" w:hAnsi="仿宋_GB2312" w:eastAsia="仿宋_GB2312" w:cs="仿宋_GB2312"/>
                <w:color w:val="auto"/>
                <w:sz w:val="24"/>
                <w:szCs w:val="24"/>
                <w:lang w:val="en-US" w:eastAsia="zh-CN"/>
              </w:rPr>
            </w:pPr>
            <w:r>
              <w:rPr>
                <w:rFonts w:hint="eastAsia" w:ascii="仿宋_GB2312" w:hAnsi="仿宋_GB2312" w:cs="仿宋_GB2312"/>
                <w:color w:val="auto"/>
                <w:sz w:val="24"/>
                <w:szCs w:val="24"/>
                <w:lang w:val="en-US" w:eastAsia="zh-CN"/>
              </w:rPr>
              <w:t>100</w:t>
            </w:r>
          </w:p>
        </w:tc>
        <w:tc>
          <w:tcPr>
            <w:tcW w:w="1488" w:type="dxa"/>
            <w:noWrap w:val="0"/>
            <w:vAlign w:val="center"/>
          </w:tcPr>
          <w:p w14:paraId="4A3CFC91">
            <w:pPr>
              <w:pStyle w:val="6"/>
              <w:keepNext w:val="0"/>
              <w:keepLines w:val="0"/>
              <w:pageBreakBefore w:val="0"/>
              <w:widowControl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50%</w:t>
            </w:r>
          </w:p>
        </w:tc>
        <w:tc>
          <w:tcPr>
            <w:tcW w:w="1846" w:type="dxa"/>
            <w:vMerge w:val="restart"/>
            <w:noWrap w:val="0"/>
            <w:vAlign w:val="center"/>
          </w:tcPr>
          <w:p w14:paraId="0B0EDD47">
            <w:pPr>
              <w:pStyle w:val="6"/>
              <w:keepNext w:val="0"/>
              <w:keepLines w:val="0"/>
              <w:pageBreakBefore w:val="0"/>
              <w:widowControl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100%</w:t>
            </w:r>
          </w:p>
        </w:tc>
      </w:tr>
      <w:tr w14:paraId="387C1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48" w:type="dxa"/>
            <w:vMerge w:val="continue"/>
            <w:noWrap w:val="0"/>
            <w:vAlign w:val="center"/>
          </w:tcPr>
          <w:p w14:paraId="4C452137">
            <w:pPr>
              <w:pStyle w:val="6"/>
              <w:keepNext w:val="0"/>
              <w:keepLines w:val="0"/>
              <w:pageBreakBefore w:val="0"/>
              <w:widowControl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sz w:val="24"/>
                <w:szCs w:val="24"/>
              </w:rPr>
            </w:pPr>
          </w:p>
        </w:tc>
        <w:tc>
          <w:tcPr>
            <w:tcW w:w="3731" w:type="dxa"/>
            <w:noWrap w:val="0"/>
            <w:vAlign w:val="center"/>
          </w:tcPr>
          <w:p w14:paraId="6C12D89C">
            <w:pPr>
              <w:pStyle w:val="6"/>
              <w:keepNext w:val="0"/>
              <w:keepLines w:val="0"/>
              <w:pageBreakBefore w:val="0"/>
              <w:widowControl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color w:val="auto"/>
                <w:sz w:val="24"/>
                <w:szCs w:val="24"/>
              </w:rPr>
            </w:pPr>
            <w:r>
              <w:rPr>
                <w:rFonts w:hint="eastAsia" w:ascii="仿宋_GB2312" w:hAnsi="仿宋_GB2312" w:cs="仿宋_GB2312"/>
                <w:color w:val="auto"/>
                <w:sz w:val="24"/>
                <w:szCs w:val="24"/>
                <w:lang w:val="en-US" w:eastAsia="zh-CN"/>
              </w:rPr>
              <w:t>模块B：实务场景解析</w:t>
            </w:r>
          </w:p>
        </w:tc>
        <w:tc>
          <w:tcPr>
            <w:tcW w:w="1283" w:type="dxa"/>
            <w:noWrap w:val="0"/>
            <w:vAlign w:val="center"/>
          </w:tcPr>
          <w:p w14:paraId="65E45D7F">
            <w:pPr>
              <w:pStyle w:val="6"/>
              <w:keepNext w:val="0"/>
              <w:keepLines w:val="0"/>
              <w:pageBreakBefore w:val="0"/>
              <w:widowControl w:val="0"/>
              <w:kinsoku/>
              <w:wordWrap/>
              <w:overflowPunct/>
              <w:topLinePunct w:val="0"/>
              <w:autoSpaceDE/>
              <w:autoSpaceDN/>
              <w:bidi w:val="0"/>
              <w:adjustRightInd/>
              <w:snapToGrid/>
              <w:spacing w:line="0" w:lineRule="atLeast"/>
              <w:jc w:val="center"/>
              <w:textAlignment w:val="center"/>
              <w:rPr>
                <w:rFonts w:hint="default" w:ascii="仿宋_GB2312" w:hAnsi="仿宋_GB2312" w:eastAsia="仿宋_GB2312" w:cs="仿宋_GB2312"/>
                <w:color w:val="auto"/>
                <w:sz w:val="24"/>
                <w:szCs w:val="24"/>
                <w:lang w:val="en-US" w:eastAsia="zh-CN"/>
              </w:rPr>
            </w:pPr>
            <w:r>
              <w:rPr>
                <w:rFonts w:hint="eastAsia" w:ascii="仿宋_GB2312" w:hAnsi="仿宋_GB2312" w:cs="仿宋_GB2312"/>
                <w:color w:val="auto"/>
                <w:sz w:val="24"/>
                <w:szCs w:val="24"/>
                <w:lang w:val="en-US" w:eastAsia="zh-CN"/>
              </w:rPr>
              <w:t>100</w:t>
            </w:r>
          </w:p>
        </w:tc>
        <w:tc>
          <w:tcPr>
            <w:tcW w:w="1488" w:type="dxa"/>
            <w:noWrap w:val="0"/>
            <w:vAlign w:val="center"/>
          </w:tcPr>
          <w:p w14:paraId="32D792A9">
            <w:pPr>
              <w:pStyle w:val="6"/>
              <w:keepNext w:val="0"/>
              <w:keepLines w:val="0"/>
              <w:pageBreakBefore w:val="0"/>
              <w:widowControl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30%</w:t>
            </w:r>
          </w:p>
        </w:tc>
        <w:tc>
          <w:tcPr>
            <w:tcW w:w="1846" w:type="dxa"/>
            <w:vMerge w:val="continue"/>
            <w:noWrap w:val="0"/>
            <w:vAlign w:val="center"/>
          </w:tcPr>
          <w:p w14:paraId="06822BBC">
            <w:pPr>
              <w:pStyle w:val="6"/>
              <w:keepNext w:val="0"/>
              <w:keepLines w:val="0"/>
              <w:pageBreakBefore w:val="0"/>
              <w:widowControl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sz w:val="24"/>
                <w:szCs w:val="24"/>
              </w:rPr>
            </w:pPr>
          </w:p>
        </w:tc>
      </w:tr>
      <w:tr w14:paraId="33E26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48" w:type="dxa"/>
            <w:vMerge w:val="continue"/>
            <w:noWrap w:val="0"/>
            <w:vAlign w:val="center"/>
          </w:tcPr>
          <w:p w14:paraId="0F9DA555">
            <w:pPr>
              <w:pStyle w:val="6"/>
              <w:keepNext w:val="0"/>
              <w:keepLines w:val="0"/>
              <w:pageBreakBefore w:val="0"/>
              <w:widowControl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sz w:val="24"/>
                <w:szCs w:val="24"/>
              </w:rPr>
            </w:pPr>
          </w:p>
        </w:tc>
        <w:tc>
          <w:tcPr>
            <w:tcW w:w="3731" w:type="dxa"/>
            <w:noWrap w:val="0"/>
            <w:vAlign w:val="center"/>
          </w:tcPr>
          <w:p w14:paraId="3AD38F5B">
            <w:pPr>
              <w:pStyle w:val="6"/>
              <w:keepNext w:val="0"/>
              <w:keepLines w:val="0"/>
              <w:pageBreakBefore w:val="0"/>
              <w:widowControl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color w:val="auto"/>
                <w:sz w:val="24"/>
                <w:szCs w:val="24"/>
              </w:rPr>
            </w:pPr>
            <w:r>
              <w:rPr>
                <w:rFonts w:hint="eastAsia" w:ascii="仿宋_GB2312" w:hAnsi="仿宋_GB2312" w:cs="仿宋_GB2312"/>
                <w:b w:val="0"/>
                <w:bCs w:val="0"/>
                <w:color w:val="auto"/>
                <w:sz w:val="24"/>
                <w:szCs w:val="24"/>
                <w:lang w:val="en-US" w:eastAsia="zh-CN"/>
              </w:rPr>
              <w:t>模块C：一句话破局</w:t>
            </w:r>
          </w:p>
        </w:tc>
        <w:tc>
          <w:tcPr>
            <w:tcW w:w="1283" w:type="dxa"/>
            <w:noWrap w:val="0"/>
            <w:vAlign w:val="center"/>
          </w:tcPr>
          <w:p w14:paraId="5C06FB6C">
            <w:pPr>
              <w:pStyle w:val="6"/>
              <w:keepNext w:val="0"/>
              <w:keepLines w:val="0"/>
              <w:pageBreakBefore w:val="0"/>
              <w:widowControl w:val="0"/>
              <w:kinsoku/>
              <w:wordWrap/>
              <w:overflowPunct/>
              <w:topLinePunct w:val="0"/>
              <w:autoSpaceDE/>
              <w:autoSpaceDN/>
              <w:bidi w:val="0"/>
              <w:adjustRightInd/>
              <w:snapToGrid/>
              <w:spacing w:line="0" w:lineRule="atLeast"/>
              <w:jc w:val="center"/>
              <w:textAlignment w:val="center"/>
              <w:rPr>
                <w:rFonts w:hint="default" w:ascii="仿宋_GB2312" w:hAnsi="仿宋_GB2312" w:eastAsia="仿宋_GB2312" w:cs="仿宋_GB2312"/>
                <w:color w:val="auto"/>
                <w:sz w:val="24"/>
                <w:szCs w:val="24"/>
                <w:lang w:val="en-US" w:eastAsia="zh-CN"/>
              </w:rPr>
            </w:pPr>
            <w:r>
              <w:rPr>
                <w:rFonts w:hint="eastAsia" w:ascii="仿宋_GB2312" w:hAnsi="仿宋_GB2312" w:cs="仿宋_GB2312"/>
                <w:color w:val="auto"/>
                <w:sz w:val="24"/>
                <w:szCs w:val="24"/>
                <w:lang w:val="en-US" w:eastAsia="zh-CN"/>
              </w:rPr>
              <w:t>100</w:t>
            </w:r>
          </w:p>
        </w:tc>
        <w:tc>
          <w:tcPr>
            <w:tcW w:w="1488" w:type="dxa"/>
            <w:noWrap w:val="0"/>
            <w:vAlign w:val="center"/>
          </w:tcPr>
          <w:p w14:paraId="7C08F668">
            <w:pPr>
              <w:pStyle w:val="6"/>
              <w:keepNext w:val="0"/>
              <w:keepLines w:val="0"/>
              <w:pageBreakBefore w:val="0"/>
              <w:widowControl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20%</w:t>
            </w:r>
          </w:p>
        </w:tc>
        <w:tc>
          <w:tcPr>
            <w:tcW w:w="1846" w:type="dxa"/>
            <w:vMerge w:val="continue"/>
            <w:noWrap w:val="0"/>
            <w:vAlign w:val="center"/>
          </w:tcPr>
          <w:p w14:paraId="59396DFB">
            <w:pPr>
              <w:pStyle w:val="6"/>
              <w:keepNext w:val="0"/>
              <w:keepLines w:val="0"/>
              <w:pageBreakBefore w:val="0"/>
              <w:widowControl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sz w:val="24"/>
                <w:szCs w:val="24"/>
              </w:rPr>
            </w:pPr>
          </w:p>
        </w:tc>
      </w:tr>
      <w:tr w14:paraId="750AA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50" w:type="dxa"/>
            <w:gridSpan w:val="4"/>
            <w:noWrap w:val="0"/>
            <w:vAlign w:val="center"/>
          </w:tcPr>
          <w:p w14:paraId="48A0866E">
            <w:pPr>
              <w:pStyle w:val="6"/>
              <w:keepNext w:val="0"/>
              <w:keepLines w:val="0"/>
              <w:pageBreakBefore w:val="0"/>
              <w:widowControl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合计</w:t>
            </w:r>
          </w:p>
        </w:tc>
        <w:tc>
          <w:tcPr>
            <w:tcW w:w="1846" w:type="dxa"/>
            <w:noWrap w:val="0"/>
            <w:vAlign w:val="center"/>
          </w:tcPr>
          <w:p w14:paraId="6F73CB16">
            <w:pPr>
              <w:pStyle w:val="6"/>
              <w:keepNext w:val="0"/>
              <w:keepLines w:val="0"/>
              <w:pageBreakBefore w:val="0"/>
              <w:widowControl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100%</w:t>
            </w:r>
          </w:p>
        </w:tc>
      </w:tr>
    </w:tbl>
    <w:p w14:paraId="6555DC82">
      <w:pPr>
        <w:keepNext w:val="0"/>
        <w:keepLines w:val="0"/>
        <w:pageBreakBefore w:val="0"/>
        <w:widowControl/>
        <w:numPr>
          <w:ilvl w:val="0"/>
          <w:numId w:val="0"/>
        </w:numPr>
        <w:suppressLineNumbers w:val="0"/>
        <w:kinsoku/>
        <w:wordWrap w:val="0"/>
        <w:overflowPunct/>
        <w:topLinePunct w:val="0"/>
        <w:autoSpaceDE/>
        <w:autoSpaceDN/>
        <w:bidi w:val="0"/>
        <w:adjustRightInd/>
        <w:snapToGrid/>
        <w:spacing w:line="580" w:lineRule="exact"/>
        <w:ind w:firstLine="643" w:firstLineChars="200"/>
        <w:jc w:val="left"/>
        <w:textAlignment w:val="auto"/>
        <w:rPr>
          <w:rFonts w:hint="eastAsia" w:ascii="仿宋_GB2312" w:hAnsi="仿宋_GB2312" w:eastAsia="仿宋_GB2312" w:cs="仿宋_GB2312"/>
          <w:b/>
          <w:bCs/>
          <w:highlight w:val="none"/>
          <w:lang w:eastAsia="zh-CN"/>
        </w:rPr>
      </w:pPr>
      <w:r>
        <w:rPr>
          <w:rFonts w:hint="eastAsia" w:ascii="仿宋_GB2312" w:hAnsi="仿宋_GB2312" w:eastAsia="仿宋_GB2312" w:cs="仿宋_GB2312"/>
          <w:b/>
          <w:bCs/>
          <w:kern w:val="2"/>
          <w:sz w:val="32"/>
          <w:szCs w:val="24"/>
          <w:lang w:val="en-US" w:eastAsia="zh-CN" w:bidi="ar-SA"/>
        </w:rPr>
        <w:t>2.</w:t>
      </w:r>
      <w:r>
        <w:rPr>
          <w:rFonts w:hint="eastAsia" w:ascii="仿宋_GB2312" w:hAnsi="仿宋_GB2312" w:eastAsia="仿宋_GB2312" w:cs="仿宋_GB2312"/>
          <w:b/>
          <w:bCs/>
          <w:highlight w:val="none"/>
          <w:lang w:eastAsia="zh-CN"/>
        </w:rPr>
        <w:t>评判标准</w:t>
      </w:r>
    </w:p>
    <w:p w14:paraId="1484901A">
      <w:pPr>
        <w:keepNext w:val="0"/>
        <w:keepLines w:val="0"/>
        <w:pageBreakBefore w:val="0"/>
        <w:widowControl/>
        <w:numPr>
          <w:ilvl w:val="0"/>
          <w:numId w:val="0"/>
        </w:numPr>
        <w:suppressLineNumbers w:val="0"/>
        <w:kinsoku/>
        <w:wordWrap w:val="0"/>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highlight w:val="none"/>
          <w:lang w:eastAsia="zh-CN"/>
        </w:rPr>
      </w:pPr>
      <w:r>
        <w:rPr>
          <w:rFonts w:hint="eastAsia" w:ascii="仿宋_GB2312" w:hAnsi="仿宋_GB2312" w:cs="仿宋_GB2312"/>
          <w:kern w:val="2"/>
          <w:sz w:val="32"/>
          <w:szCs w:val="24"/>
          <w:lang w:val="en-US" w:eastAsia="zh-CN" w:bidi="ar-SA"/>
        </w:rPr>
        <w:t>（1）</w:t>
      </w:r>
      <w:r>
        <w:rPr>
          <w:rFonts w:hint="eastAsia" w:ascii="仿宋_GB2312" w:hAnsi="仿宋_GB2312" w:eastAsia="仿宋_GB2312" w:cs="仿宋_GB2312"/>
          <w:color w:val="000000"/>
          <w:kern w:val="0"/>
          <w:sz w:val="32"/>
          <w:szCs w:val="32"/>
          <w:lang w:val="en-US" w:eastAsia="zh-CN"/>
        </w:rPr>
        <w:t>初赛由</w:t>
      </w:r>
      <w:r>
        <w:rPr>
          <w:rFonts w:hint="eastAsia" w:ascii="仿宋_GB2312" w:hAnsi="仿宋_GB2312" w:cs="仿宋_GB2312"/>
          <w:color w:val="000000"/>
          <w:kern w:val="0"/>
          <w:sz w:val="32"/>
          <w:szCs w:val="32"/>
          <w:lang w:val="en-US" w:eastAsia="zh-CN"/>
        </w:rPr>
        <w:t>各</w:t>
      </w:r>
      <w:r>
        <w:rPr>
          <w:rFonts w:hint="eastAsia" w:ascii="仿宋_GB2312" w:hAnsi="仿宋_GB2312" w:eastAsia="仿宋_GB2312" w:cs="仿宋_GB2312"/>
          <w:color w:val="000000"/>
          <w:kern w:val="0"/>
          <w:sz w:val="32"/>
          <w:szCs w:val="32"/>
          <w:lang w:val="en-US" w:eastAsia="zh-CN"/>
        </w:rPr>
        <w:t>街道</w:t>
      </w:r>
      <w:r>
        <w:rPr>
          <w:rFonts w:hint="eastAsia" w:ascii="仿宋_GB2312" w:hAnsi="仿宋_GB2312" w:cs="仿宋_GB2312"/>
          <w:color w:val="000000"/>
          <w:kern w:val="0"/>
          <w:sz w:val="32"/>
          <w:szCs w:val="32"/>
          <w:lang w:val="en-US" w:eastAsia="zh-CN"/>
        </w:rPr>
        <w:t>和区直单位</w:t>
      </w:r>
      <w:r>
        <w:rPr>
          <w:rFonts w:hint="eastAsia" w:ascii="仿宋_GB2312" w:hAnsi="仿宋_GB2312" w:eastAsia="仿宋_GB2312" w:cs="仿宋_GB2312"/>
          <w:color w:val="000000"/>
          <w:kern w:val="0"/>
          <w:sz w:val="32"/>
          <w:szCs w:val="32"/>
          <w:lang w:val="en-US" w:eastAsia="zh-CN"/>
        </w:rPr>
        <w:t>自行组织，竞赛形式、</w:t>
      </w:r>
      <w:r>
        <w:rPr>
          <w:rFonts w:hint="eastAsia" w:ascii="仿宋_GB2312" w:hAnsi="仿宋_GB2312" w:eastAsia="仿宋_GB2312" w:cs="仿宋_GB2312"/>
          <w:sz w:val="32"/>
          <w:szCs w:val="32"/>
          <w:lang w:eastAsia="zh-CN"/>
        </w:rPr>
        <w:t>评分标准由各街道</w:t>
      </w:r>
      <w:r>
        <w:rPr>
          <w:rFonts w:hint="eastAsia" w:ascii="仿宋_GB2312" w:hAnsi="仿宋_GB2312" w:cs="仿宋_GB2312"/>
          <w:sz w:val="32"/>
          <w:szCs w:val="32"/>
          <w:lang w:val="en-US" w:eastAsia="zh-CN"/>
        </w:rPr>
        <w:t>和区直单位</w:t>
      </w:r>
      <w:r>
        <w:rPr>
          <w:rFonts w:hint="eastAsia" w:ascii="仿宋_GB2312" w:hAnsi="仿宋_GB2312" w:eastAsia="仿宋_GB2312" w:cs="仿宋_GB2312"/>
          <w:sz w:val="32"/>
          <w:szCs w:val="32"/>
          <w:lang w:eastAsia="zh-CN"/>
        </w:rPr>
        <w:t>根据实际情况自行制定</w:t>
      </w:r>
      <w:r>
        <w:rPr>
          <w:rFonts w:hint="eastAsia" w:ascii="仿宋_GB2312" w:hAnsi="仿宋_GB2312" w:eastAsia="仿宋_GB2312" w:cs="仿宋_GB2312"/>
          <w:color w:val="000000"/>
          <w:kern w:val="0"/>
          <w:sz w:val="32"/>
          <w:szCs w:val="32"/>
          <w:lang w:val="en-US" w:eastAsia="zh-CN"/>
        </w:rPr>
        <w:t>。</w:t>
      </w:r>
    </w:p>
    <w:p w14:paraId="69DDA911">
      <w:pPr>
        <w:keepNext w:val="0"/>
        <w:keepLines w:val="0"/>
        <w:pageBreakBefore w:val="0"/>
        <w:widowControl/>
        <w:suppressLineNumbers w:val="0"/>
        <w:kinsoku/>
        <w:wordWrap w:val="0"/>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highlight w:val="none"/>
          <w:lang w:val="en-US" w:eastAsia="zh-CN"/>
        </w:rPr>
      </w:pPr>
      <w:r>
        <w:rPr>
          <w:rFonts w:hint="eastAsia" w:ascii="仿宋_GB2312" w:hAnsi="仿宋_GB2312" w:cs="仿宋_GB2312"/>
          <w:highlight w:val="none"/>
          <w:lang w:val="en-US" w:eastAsia="zh-CN"/>
        </w:rPr>
        <w:t>（2）</w:t>
      </w:r>
      <w:r>
        <w:rPr>
          <w:rFonts w:hint="eastAsia" w:ascii="仿宋_GB2312" w:hAnsi="仿宋_GB2312" w:eastAsia="仿宋_GB2312" w:cs="仿宋_GB2312"/>
          <w:highlight w:val="none"/>
          <w:lang w:val="en-US" w:eastAsia="zh-CN"/>
        </w:rPr>
        <w:t>决赛由裁判根据现场评分表评分，</w:t>
      </w:r>
      <w:r>
        <w:rPr>
          <w:rFonts w:hint="eastAsia" w:ascii="仿宋_GB2312" w:hAnsi="仿宋_GB2312" w:cs="仿宋_GB2312"/>
          <w:color w:val="000000"/>
          <w:kern w:val="0"/>
          <w:sz w:val="32"/>
          <w:szCs w:val="32"/>
          <w:lang w:val="en-US" w:eastAsia="zh-CN"/>
        </w:rPr>
        <w:t>团体赛</w:t>
      </w:r>
      <w:r>
        <w:rPr>
          <w:rFonts w:hint="eastAsia" w:ascii="仿宋_GB2312" w:hAnsi="仿宋_GB2312" w:eastAsia="仿宋_GB2312" w:cs="仿宋_GB2312"/>
          <w:color w:val="000000"/>
          <w:kern w:val="0"/>
          <w:sz w:val="32"/>
          <w:szCs w:val="32"/>
          <w:lang w:val="en-US" w:eastAsia="zh-CN"/>
        </w:rPr>
        <w:t>决赛</w:t>
      </w:r>
      <w:r>
        <w:rPr>
          <w:rFonts w:hint="eastAsia" w:ascii="仿宋_GB2312" w:hAnsi="仿宋_GB2312" w:cs="仿宋_GB2312"/>
          <w:color w:val="000000"/>
          <w:kern w:val="0"/>
          <w:sz w:val="32"/>
          <w:szCs w:val="32"/>
          <w:lang w:val="en-US" w:eastAsia="zh-CN"/>
        </w:rPr>
        <w:t>分为理论知识竞答、</w:t>
      </w:r>
      <w:r>
        <w:rPr>
          <w:rFonts w:hint="eastAsia" w:ascii="仿宋_GB2312" w:hAnsi="仿宋_GB2312" w:cs="仿宋_GB2312"/>
          <w:color w:val="auto"/>
          <w:sz w:val="32"/>
          <w:szCs w:val="32"/>
          <w:lang w:val="en-US" w:eastAsia="zh-CN"/>
        </w:rPr>
        <w:t>实物场景解析</w:t>
      </w:r>
      <w:r>
        <w:rPr>
          <w:rFonts w:hint="eastAsia" w:ascii="仿宋_GB2312" w:hAnsi="仿宋_GB2312" w:eastAsia="仿宋_GB2312" w:cs="仿宋_GB2312"/>
          <w:color w:val="auto"/>
          <w:sz w:val="32"/>
          <w:szCs w:val="32"/>
          <w:lang w:eastAsia="zh-CN"/>
        </w:rPr>
        <w:t>、</w:t>
      </w:r>
      <w:r>
        <w:rPr>
          <w:rFonts w:hint="eastAsia" w:ascii="仿宋_GB2312" w:hAnsi="仿宋_GB2312" w:cs="仿宋_GB2312"/>
          <w:color w:val="auto"/>
          <w:sz w:val="32"/>
          <w:szCs w:val="32"/>
          <w:lang w:val="en-US" w:eastAsia="zh-CN"/>
        </w:rPr>
        <w:t>一句话破局</w:t>
      </w:r>
      <w:r>
        <w:rPr>
          <w:rFonts w:hint="eastAsia" w:ascii="仿宋_GB2312" w:hAnsi="仿宋_GB2312" w:cs="仿宋_GB2312"/>
          <w:color w:val="000000"/>
          <w:kern w:val="0"/>
          <w:sz w:val="32"/>
          <w:szCs w:val="32"/>
          <w:lang w:val="en-US" w:eastAsia="zh-CN"/>
        </w:rPr>
        <w:t>三</w:t>
      </w:r>
      <w:r>
        <w:rPr>
          <w:rFonts w:hint="eastAsia" w:ascii="仿宋_GB2312" w:hAnsi="仿宋_GB2312" w:eastAsia="仿宋_GB2312" w:cs="仿宋_GB2312"/>
          <w:color w:val="000000"/>
          <w:kern w:val="0"/>
          <w:sz w:val="32"/>
          <w:szCs w:val="32"/>
          <w:lang w:eastAsia="zh-CN"/>
        </w:rPr>
        <w:t>个</w:t>
      </w:r>
      <w:r>
        <w:rPr>
          <w:rFonts w:hint="eastAsia" w:ascii="仿宋_GB2312" w:hAnsi="仿宋_GB2312" w:eastAsia="仿宋_GB2312" w:cs="仿宋_GB2312"/>
          <w:color w:val="000000"/>
          <w:kern w:val="0"/>
          <w:sz w:val="32"/>
          <w:szCs w:val="32"/>
          <w:lang w:val="en-US" w:eastAsia="zh-CN"/>
        </w:rPr>
        <w:t>部分</w:t>
      </w:r>
      <w:r>
        <w:rPr>
          <w:rFonts w:hint="eastAsia" w:ascii="仿宋_GB2312" w:hAnsi="仿宋_GB2312" w:cs="仿宋_GB2312"/>
          <w:color w:val="000000"/>
          <w:kern w:val="0"/>
          <w:sz w:val="32"/>
          <w:szCs w:val="32"/>
          <w:lang w:val="en-US" w:eastAsia="zh-CN"/>
        </w:rPr>
        <w:t>。</w:t>
      </w:r>
      <w:r>
        <w:rPr>
          <w:rFonts w:hint="eastAsia" w:ascii="仿宋_GB2312" w:hAnsi="仿宋_GB2312" w:eastAsia="仿宋_GB2312" w:cs="仿宋_GB2312"/>
          <w:highlight w:val="none"/>
          <w:lang w:val="en-US" w:eastAsia="zh-CN"/>
        </w:rPr>
        <w:t>评分标准配分细则以现场评分表为准，评分标准如下：</w:t>
      </w:r>
    </w:p>
    <w:p w14:paraId="1386F24B">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b/>
          <w:bCs/>
          <w:color w:val="000000"/>
          <w:kern w:val="0"/>
          <w:sz w:val="32"/>
          <w:szCs w:val="32"/>
          <w:lang w:eastAsia="zh-CN"/>
        </w:rPr>
        <w:t>理论</w:t>
      </w:r>
      <w:r>
        <w:rPr>
          <w:rFonts w:hint="eastAsia" w:ascii="仿宋_GB2312" w:hAnsi="仿宋_GB2312" w:eastAsia="仿宋_GB2312" w:cs="仿宋_GB2312"/>
          <w:b/>
          <w:bCs/>
          <w:color w:val="000000"/>
          <w:kern w:val="0"/>
          <w:sz w:val="32"/>
          <w:szCs w:val="32"/>
          <w:lang w:val="en-US" w:eastAsia="zh-CN"/>
        </w:rPr>
        <w:t>知识</w:t>
      </w:r>
      <w:r>
        <w:rPr>
          <w:rFonts w:hint="eastAsia" w:ascii="仿宋_GB2312" w:hAnsi="仿宋_GB2312" w:cs="仿宋_GB2312"/>
          <w:b/>
          <w:bCs/>
          <w:color w:val="000000"/>
          <w:kern w:val="0"/>
          <w:sz w:val="32"/>
          <w:szCs w:val="32"/>
          <w:lang w:val="en-US" w:eastAsia="zh-CN"/>
        </w:rPr>
        <w:t>竞答</w:t>
      </w:r>
      <w:r>
        <w:rPr>
          <w:rFonts w:hint="eastAsia" w:ascii="仿宋_GB2312" w:hAnsi="仿宋_GB2312" w:eastAsia="仿宋_GB2312" w:cs="仿宋_GB2312"/>
          <w:color w:val="000000"/>
          <w:kern w:val="0"/>
          <w:sz w:val="32"/>
          <w:szCs w:val="32"/>
          <w:lang w:val="en-US" w:eastAsia="zh-CN"/>
        </w:rPr>
        <w:t>由电脑系统自动评分，评分标准如下：</w:t>
      </w:r>
    </w:p>
    <w:p w14:paraId="53712B78">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b/>
          <w:bCs/>
          <w:lang w:val="en-US" w:eastAsia="zh-CN"/>
        </w:rPr>
      </w:pPr>
      <w:r>
        <w:rPr>
          <w:rFonts w:hint="eastAsia" w:ascii="仿宋_GB2312" w:hAnsi="仿宋_GB2312" w:eastAsia="仿宋_GB2312" w:cs="仿宋_GB2312"/>
          <w:b/>
          <w:bCs/>
          <w:szCs w:val="32"/>
          <w:lang w:val="en-US" w:eastAsia="zh-CN"/>
        </w:rPr>
        <w:t>模块A评分标准</w:t>
      </w:r>
    </w:p>
    <w:tbl>
      <w:tblPr>
        <w:tblStyle w:val="10"/>
        <w:tblW w:w="9636"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1199"/>
        <w:gridCol w:w="1176"/>
        <w:gridCol w:w="6431"/>
        <w:gridCol w:w="830"/>
      </w:tblGrid>
      <w:tr w14:paraId="629C280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54" w:hRule="atLeast"/>
          <w:jc w:val="center"/>
        </w:trPr>
        <w:tc>
          <w:tcPr>
            <w:tcW w:w="1199" w:type="dxa"/>
            <w:noWrap w:val="0"/>
            <w:vAlign w:val="center"/>
          </w:tcPr>
          <w:p w14:paraId="33EEC688">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评分模块</w:t>
            </w:r>
          </w:p>
        </w:tc>
        <w:tc>
          <w:tcPr>
            <w:tcW w:w="1176" w:type="dxa"/>
            <w:noWrap w:val="0"/>
            <w:vAlign w:val="center"/>
          </w:tcPr>
          <w:p w14:paraId="22FCD81D">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rPr>
              <w:t>评分</w:t>
            </w:r>
            <w:r>
              <w:rPr>
                <w:rFonts w:hint="eastAsia" w:ascii="仿宋_GB2312" w:hAnsi="仿宋_GB2312" w:eastAsia="仿宋_GB2312" w:cs="仿宋_GB2312"/>
                <w:b/>
                <w:bCs/>
                <w:sz w:val="24"/>
                <w:szCs w:val="24"/>
                <w:lang w:val="en-US" w:eastAsia="zh-CN"/>
              </w:rPr>
              <w:t>项目</w:t>
            </w:r>
          </w:p>
        </w:tc>
        <w:tc>
          <w:tcPr>
            <w:tcW w:w="6431" w:type="dxa"/>
            <w:noWrap w:val="0"/>
            <w:vAlign w:val="center"/>
          </w:tcPr>
          <w:p w14:paraId="62A8B920">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rPr>
              <w:t>评分</w:t>
            </w:r>
            <w:r>
              <w:rPr>
                <w:rFonts w:hint="eastAsia" w:ascii="仿宋_GB2312" w:hAnsi="仿宋_GB2312" w:eastAsia="仿宋_GB2312" w:cs="仿宋_GB2312"/>
                <w:b/>
                <w:bCs/>
                <w:sz w:val="24"/>
                <w:szCs w:val="24"/>
                <w:lang w:val="en-US" w:eastAsia="zh-CN"/>
              </w:rPr>
              <w:t>标准</w:t>
            </w:r>
          </w:p>
        </w:tc>
        <w:tc>
          <w:tcPr>
            <w:tcW w:w="830" w:type="dxa"/>
            <w:noWrap w:val="0"/>
            <w:vAlign w:val="center"/>
          </w:tcPr>
          <w:p w14:paraId="351255B6">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配分</w:t>
            </w:r>
          </w:p>
        </w:tc>
      </w:tr>
      <w:tr w14:paraId="6932F2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54" w:hRule="atLeast"/>
          <w:jc w:val="center"/>
        </w:trPr>
        <w:tc>
          <w:tcPr>
            <w:tcW w:w="1199" w:type="dxa"/>
            <w:vMerge w:val="restart"/>
            <w:noWrap w:val="0"/>
            <w:vAlign w:val="center"/>
          </w:tcPr>
          <w:p w14:paraId="36449EAA">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仿宋_GB2312" w:hAnsi="仿宋_GB2312" w:eastAsia="仿宋_GB2312" w:cs="仿宋_GB2312"/>
                <w:sz w:val="24"/>
                <w:szCs w:val="24"/>
                <w:lang w:val="en-US" w:eastAsia="zh-CN"/>
              </w:rPr>
            </w:pPr>
            <w:r>
              <w:rPr>
                <w:rFonts w:hint="eastAsia" w:ascii="仿宋_GB2312" w:hAnsi="仿宋_GB2312" w:cs="仿宋_GB2312"/>
                <w:sz w:val="24"/>
                <w:szCs w:val="24"/>
                <w:lang w:val="en-US" w:eastAsia="zh-CN"/>
              </w:rPr>
              <w:t>理论知识竞答</w:t>
            </w:r>
          </w:p>
        </w:tc>
        <w:tc>
          <w:tcPr>
            <w:tcW w:w="1176" w:type="dxa"/>
            <w:vMerge w:val="restart"/>
            <w:noWrap w:val="0"/>
            <w:vAlign w:val="center"/>
          </w:tcPr>
          <w:p w14:paraId="7AA4704D">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必答题</w:t>
            </w:r>
          </w:p>
        </w:tc>
        <w:tc>
          <w:tcPr>
            <w:tcW w:w="6431" w:type="dxa"/>
            <w:noWrap w:val="0"/>
            <w:vAlign w:val="center"/>
          </w:tcPr>
          <w:p w14:paraId="1749CB0D">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sz w:val="24"/>
                <w:szCs w:val="24"/>
                <w:lang w:val="en-US" w:eastAsia="zh-CN"/>
              </w:rPr>
            </w:pPr>
            <w:r>
              <w:rPr>
                <w:rFonts w:hint="eastAsia" w:ascii="仿宋_GB2312" w:hAnsi="仿宋_GB2312" w:cs="仿宋_GB2312"/>
                <w:sz w:val="24"/>
                <w:szCs w:val="24"/>
                <w:lang w:val="en-US" w:eastAsia="zh-CN"/>
              </w:rPr>
              <w:t>15道</w:t>
            </w:r>
            <w:r>
              <w:rPr>
                <w:rFonts w:hint="eastAsia" w:ascii="仿宋_GB2312" w:hAnsi="仿宋_GB2312" w:eastAsia="仿宋_GB2312" w:cs="仿宋_GB2312"/>
                <w:sz w:val="24"/>
                <w:szCs w:val="24"/>
                <w:lang w:val="en-US" w:eastAsia="zh-CN"/>
              </w:rPr>
              <w:t>单选题</w:t>
            </w:r>
            <w:r>
              <w:rPr>
                <w:rFonts w:hint="eastAsia" w:ascii="仿宋_GB2312" w:hAnsi="仿宋_GB2312" w:cs="仿宋_GB2312"/>
                <w:sz w:val="24"/>
                <w:szCs w:val="24"/>
                <w:lang w:val="en-US" w:eastAsia="zh-CN"/>
              </w:rPr>
              <w:t>，</w:t>
            </w:r>
            <w:r>
              <w:rPr>
                <w:rFonts w:hint="eastAsia" w:ascii="仿宋_GB2312" w:hAnsi="仿宋_GB2312" w:eastAsia="仿宋_GB2312" w:cs="仿宋_GB2312"/>
                <w:sz w:val="24"/>
                <w:szCs w:val="24"/>
                <w:lang w:val="en-US" w:eastAsia="zh-CN"/>
              </w:rPr>
              <w:t>每题</w:t>
            </w:r>
            <w:r>
              <w:rPr>
                <w:rFonts w:hint="eastAsia" w:ascii="仿宋_GB2312" w:hAnsi="仿宋_GB2312" w:cs="仿宋_GB2312"/>
                <w:sz w:val="24"/>
                <w:szCs w:val="24"/>
                <w:lang w:val="en-US" w:eastAsia="zh-CN"/>
              </w:rPr>
              <w:t>5</w:t>
            </w:r>
            <w:r>
              <w:rPr>
                <w:rFonts w:hint="eastAsia" w:ascii="仿宋_GB2312" w:hAnsi="仿宋_GB2312" w:eastAsia="仿宋_GB2312" w:cs="仿宋_GB2312"/>
                <w:sz w:val="24"/>
                <w:szCs w:val="24"/>
                <w:lang w:val="en-US" w:eastAsia="zh-CN"/>
              </w:rPr>
              <w:t>分，答对得</w:t>
            </w:r>
            <w:r>
              <w:rPr>
                <w:rFonts w:hint="eastAsia" w:ascii="仿宋_GB2312" w:hAnsi="仿宋_GB2312" w:cs="仿宋_GB2312"/>
                <w:sz w:val="24"/>
                <w:szCs w:val="24"/>
                <w:lang w:val="en-US" w:eastAsia="zh-CN"/>
              </w:rPr>
              <w:t>5</w:t>
            </w:r>
            <w:r>
              <w:rPr>
                <w:rFonts w:hint="eastAsia" w:ascii="仿宋_GB2312" w:hAnsi="仿宋_GB2312" w:eastAsia="仿宋_GB2312" w:cs="仿宋_GB2312"/>
                <w:sz w:val="24"/>
                <w:szCs w:val="24"/>
                <w:lang w:val="en-US" w:eastAsia="zh-CN"/>
              </w:rPr>
              <w:t>分，错选或不选均不得分。</w:t>
            </w:r>
          </w:p>
        </w:tc>
        <w:tc>
          <w:tcPr>
            <w:tcW w:w="830" w:type="dxa"/>
            <w:noWrap w:val="0"/>
            <w:vAlign w:val="center"/>
          </w:tcPr>
          <w:p w14:paraId="3C035DD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cs="仿宋_GB2312"/>
                <w:sz w:val="24"/>
                <w:szCs w:val="24"/>
                <w:lang w:val="en-US" w:eastAsia="zh-CN"/>
              </w:rPr>
              <w:t>75</w:t>
            </w:r>
            <w:r>
              <w:rPr>
                <w:rFonts w:hint="eastAsia" w:ascii="仿宋_GB2312" w:hAnsi="仿宋_GB2312" w:eastAsia="仿宋_GB2312" w:cs="仿宋_GB2312"/>
                <w:sz w:val="24"/>
                <w:szCs w:val="24"/>
                <w:lang w:val="en-US" w:eastAsia="zh-CN"/>
              </w:rPr>
              <w:t>分</w:t>
            </w:r>
          </w:p>
        </w:tc>
      </w:tr>
      <w:tr w14:paraId="5A84473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54" w:hRule="atLeast"/>
          <w:jc w:val="center"/>
        </w:trPr>
        <w:tc>
          <w:tcPr>
            <w:tcW w:w="1199" w:type="dxa"/>
            <w:vMerge w:val="continue"/>
            <w:noWrap w:val="0"/>
            <w:vAlign w:val="center"/>
          </w:tcPr>
          <w:p w14:paraId="4EE31E93">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4"/>
                <w:szCs w:val="24"/>
                <w:lang w:val="en-US" w:eastAsia="zh-CN"/>
              </w:rPr>
            </w:pPr>
          </w:p>
        </w:tc>
        <w:tc>
          <w:tcPr>
            <w:tcW w:w="1176" w:type="dxa"/>
            <w:vMerge w:val="continue"/>
            <w:noWrap w:val="0"/>
            <w:vAlign w:val="center"/>
          </w:tcPr>
          <w:p w14:paraId="08B1EF46">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4"/>
                <w:szCs w:val="24"/>
                <w:lang w:val="en-US" w:eastAsia="zh-CN"/>
              </w:rPr>
            </w:pPr>
          </w:p>
        </w:tc>
        <w:tc>
          <w:tcPr>
            <w:tcW w:w="6431" w:type="dxa"/>
            <w:noWrap w:val="0"/>
            <w:vAlign w:val="center"/>
          </w:tcPr>
          <w:p w14:paraId="089BDE99">
            <w:pPr>
              <w:keepNext w:val="0"/>
              <w:keepLines w:val="0"/>
              <w:pageBreakBefore w:val="0"/>
              <w:widowControl w:val="0"/>
              <w:numPr>
                <w:ilvl w:val="-1"/>
                <w:numId w:val="0"/>
              </w:numPr>
              <w:kinsoku/>
              <w:wordWrap/>
              <w:overflowPunct/>
              <w:topLinePunct w:val="0"/>
              <w:autoSpaceDE/>
              <w:autoSpaceDN/>
              <w:bidi w:val="0"/>
              <w:adjustRightInd/>
              <w:snapToGrid/>
              <w:spacing w:line="300" w:lineRule="exact"/>
              <w:jc w:val="both"/>
              <w:textAlignment w:val="auto"/>
              <w:rPr>
                <w:rFonts w:hint="default" w:ascii="仿宋_GB2312" w:hAnsi="仿宋_GB2312" w:eastAsia="仿宋_GB2312" w:cs="仿宋_GB2312"/>
                <w:sz w:val="24"/>
                <w:szCs w:val="24"/>
                <w:lang w:val="en-US" w:eastAsia="zh-CN"/>
              </w:rPr>
            </w:pPr>
            <w:r>
              <w:rPr>
                <w:rFonts w:hint="eastAsia" w:ascii="仿宋_GB2312" w:hAnsi="仿宋_GB2312" w:cs="仿宋_GB2312"/>
                <w:sz w:val="24"/>
                <w:szCs w:val="24"/>
                <w:lang w:val="en-US" w:eastAsia="zh-CN"/>
              </w:rPr>
              <w:t>5道多选题，每题5分，答对得5分，</w:t>
            </w:r>
            <w:r>
              <w:rPr>
                <w:rFonts w:hint="eastAsia" w:ascii="仿宋_GB2312" w:hAnsi="仿宋_GB2312" w:eastAsia="仿宋_GB2312" w:cs="仿宋_GB2312"/>
                <w:sz w:val="24"/>
                <w:szCs w:val="24"/>
                <w:lang w:val="en-US" w:eastAsia="zh-CN"/>
              </w:rPr>
              <w:t>错选</w:t>
            </w:r>
            <w:r>
              <w:rPr>
                <w:rFonts w:hint="eastAsia" w:ascii="仿宋_GB2312" w:hAnsi="仿宋_GB2312" w:cs="仿宋_GB2312"/>
                <w:sz w:val="24"/>
                <w:szCs w:val="24"/>
                <w:lang w:val="en-US" w:eastAsia="zh-CN"/>
              </w:rPr>
              <w:t>、漏选</w:t>
            </w:r>
            <w:r>
              <w:rPr>
                <w:rFonts w:hint="eastAsia" w:ascii="仿宋_GB2312" w:hAnsi="仿宋_GB2312" w:eastAsia="仿宋_GB2312" w:cs="仿宋_GB2312"/>
                <w:sz w:val="24"/>
                <w:szCs w:val="24"/>
                <w:lang w:val="en-US" w:eastAsia="zh-CN"/>
              </w:rPr>
              <w:t>或不选均不得分。</w:t>
            </w:r>
          </w:p>
        </w:tc>
        <w:tc>
          <w:tcPr>
            <w:tcW w:w="830" w:type="dxa"/>
            <w:noWrap w:val="0"/>
            <w:vAlign w:val="center"/>
          </w:tcPr>
          <w:p w14:paraId="5255FBC9">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4"/>
                <w:szCs w:val="24"/>
                <w:lang w:eastAsia="zh-CN"/>
              </w:rPr>
            </w:pPr>
            <w:r>
              <w:rPr>
                <w:rFonts w:hint="eastAsia" w:ascii="仿宋_GB2312" w:hAnsi="仿宋_GB2312" w:cs="仿宋_GB2312"/>
                <w:sz w:val="24"/>
                <w:szCs w:val="24"/>
                <w:lang w:val="en-US" w:eastAsia="zh-CN"/>
              </w:rPr>
              <w:t>25</w:t>
            </w:r>
            <w:r>
              <w:rPr>
                <w:rFonts w:hint="eastAsia" w:ascii="仿宋_GB2312" w:hAnsi="仿宋_GB2312" w:eastAsia="仿宋_GB2312" w:cs="仿宋_GB2312"/>
                <w:sz w:val="24"/>
                <w:szCs w:val="24"/>
                <w:lang w:val="en-US" w:eastAsia="zh-CN"/>
              </w:rPr>
              <w:t>分</w:t>
            </w:r>
          </w:p>
        </w:tc>
      </w:tr>
      <w:tr w14:paraId="4DBDD0E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54" w:hRule="atLeast"/>
          <w:jc w:val="center"/>
        </w:trPr>
        <w:tc>
          <w:tcPr>
            <w:tcW w:w="8806" w:type="dxa"/>
            <w:gridSpan w:val="3"/>
            <w:tcBorders>
              <w:bottom w:val="single" w:color="auto" w:sz="6" w:space="0"/>
            </w:tcBorders>
            <w:noWrap w:val="0"/>
            <w:vAlign w:val="center"/>
          </w:tcPr>
          <w:p w14:paraId="7383294A">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合计</w:t>
            </w:r>
          </w:p>
        </w:tc>
        <w:tc>
          <w:tcPr>
            <w:tcW w:w="830" w:type="dxa"/>
            <w:tcBorders>
              <w:bottom w:val="single" w:color="auto" w:sz="6" w:space="0"/>
            </w:tcBorders>
            <w:noWrap w:val="0"/>
            <w:vAlign w:val="center"/>
          </w:tcPr>
          <w:p w14:paraId="7AAAE624">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cs="仿宋_GB2312"/>
                <w:sz w:val="24"/>
                <w:szCs w:val="24"/>
                <w:lang w:val="en-US" w:eastAsia="zh-CN"/>
              </w:rPr>
              <w:t>10</w:t>
            </w:r>
            <w:r>
              <w:rPr>
                <w:rFonts w:hint="eastAsia" w:ascii="仿宋_GB2312" w:hAnsi="仿宋_GB2312" w:eastAsia="仿宋_GB2312" w:cs="仿宋_GB2312"/>
                <w:sz w:val="24"/>
                <w:szCs w:val="24"/>
                <w:lang w:val="en-US" w:eastAsia="zh-CN"/>
              </w:rPr>
              <w:t>0分</w:t>
            </w:r>
          </w:p>
        </w:tc>
      </w:tr>
    </w:tbl>
    <w:p w14:paraId="662C9358">
      <w:pPr>
        <w:keepNext w:val="0"/>
        <w:keepLines w:val="0"/>
        <w:pageBreakBefore w:val="0"/>
        <w:widowControl/>
        <w:numPr>
          <w:ilvl w:val="0"/>
          <w:numId w:val="0"/>
        </w:numPr>
        <w:kinsoku/>
        <w:wordWrap/>
        <w:overflowPunct/>
        <w:topLinePunct w:val="0"/>
        <w:autoSpaceDE/>
        <w:autoSpaceDN/>
        <w:bidi w:val="0"/>
        <w:adjustRightInd/>
        <w:snapToGrid/>
        <w:spacing w:before="0" w:after="0" w:line="580" w:lineRule="exact"/>
        <w:ind w:left="0" w:leftChars="0" w:right="0" w:rightChars="0" w:firstLine="643" w:firstLineChars="200"/>
        <w:jc w:val="both"/>
        <w:textAlignment w:val="auto"/>
        <w:rPr>
          <w:rFonts w:hint="eastAsia" w:ascii="仿宋_GB2312" w:hAnsi="仿宋_GB2312" w:cs="仿宋_GB2312"/>
          <w:color w:val="000000"/>
          <w:kern w:val="0"/>
          <w:szCs w:val="32"/>
          <w:lang w:val="en-US" w:eastAsia="zh-CN"/>
        </w:rPr>
      </w:pPr>
      <w:r>
        <w:rPr>
          <w:rFonts w:hint="eastAsia" w:ascii="仿宋_GB2312" w:hAnsi="仿宋_GB2312" w:cs="仿宋_GB2312"/>
          <w:b/>
          <w:bCs/>
          <w:color w:val="auto"/>
          <w:sz w:val="32"/>
          <w:szCs w:val="32"/>
          <w:lang w:val="en-US" w:eastAsia="zh-CN"/>
        </w:rPr>
        <w:t>实务场景解析</w:t>
      </w:r>
      <w:r>
        <w:rPr>
          <w:rFonts w:hint="eastAsia" w:ascii="仿宋_GB2312" w:hAnsi="仿宋_GB2312" w:eastAsia="仿宋_GB2312" w:cs="仿宋_GB2312"/>
          <w:color w:val="000000"/>
          <w:kern w:val="0"/>
          <w:sz w:val="32"/>
          <w:szCs w:val="32"/>
          <w:lang w:val="en-US" w:eastAsia="zh-CN"/>
        </w:rPr>
        <w:t>由裁判根据选手</w:t>
      </w:r>
      <w:r>
        <w:rPr>
          <w:rFonts w:hint="eastAsia" w:ascii="仿宋_GB2312" w:hAnsi="仿宋_GB2312" w:cs="仿宋_GB2312"/>
          <w:color w:val="000000"/>
          <w:kern w:val="0"/>
          <w:sz w:val="32"/>
          <w:szCs w:val="32"/>
          <w:lang w:val="en-US" w:eastAsia="zh-CN"/>
        </w:rPr>
        <w:t>通过观看视频后提出的实际解决办法</w:t>
      </w:r>
      <w:r>
        <w:rPr>
          <w:rFonts w:hint="eastAsia" w:ascii="仿宋_GB2312" w:hAnsi="仿宋_GB2312" w:eastAsia="仿宋_GB2312" w:cs="仿宋_GB2312"/>
          <w:color w:val="000000"/>
          <w:kern w:val="0"/>
          <w:sz w:val="32"/>
          <w:szCs w:val="32"/>
          <w:lang w:val="en-US" w:eastAsia="zh-CN"/>
        </w:rPr>
        <w:t>，现场评分。评分标准配分细则以现场评分表为准。评分标准如下：</w:t>
      </w:r>
    </w:p>
    <w:p w14:paraId="7AB49F1A">
      <w:pPr>
        <w:pStyle w:val="2"/>
        <w:keepNext w:val="0"/>
        <w:keepLines w:val="0"/>
        <w:pageBreakBefore w:val="0"/>
        <w:widowControl w:val="0"/>
        <w:numPr>
          <w:ilvl w:val="-1"/>
          <w:numId w:val="0"/>
        </w:numPr>
        <w:kinsoku/>
        <w:wordWrap/>
        <w:overflowPunct/>
        <w:topLinePunct w:val="0"/>
        <w:autoSpaceDE/>
        <w:autoSpaceDN/>
        <w:bidi w:val="0"/>
        <w:adjustRightInd/>
        <w:snapToGrid/>
        <w:spacing w:line="580" w:lineRule="exact"/>
        <w:ind w:left="0" w:leftChars="0" w:firstLine="0" w:firstLineChars="0"/>
        <w:jc w:val="center"/>
        <w:textAlignment w:val="auto"/>
        <w:rPr>
          <w:rFonts w:hint="eastAsia" w:ascii="仿宋_GB2312" w:hAnsi="仿宋_GB2312" w:eastAsia="仿宋_GB2312" w:cs="仿宋_GB2312"/>
          <w:b/>
          <w:bCs/>
          <w:lang w:val="en-US" w:eastAsia="zh-CN"/>
        </w:rPr>
      </w:pPr>
      <w:r>
        <w:rPr>
          <w:rFonts w:hint="eastAsia" w:ascii="仿宋_GB2312" w:hAnsi="仿宋_GB2312" w:eastAsia="仿宋_GB2312" w:cs="仿宋_GB2312"/>
          <w:b/>
          <w:bCs/>
          <w:szCs w:val="32"/>
          <w:lang w:val="en-US" w:eastAsia="zh-CN"/>
        </w:rPr>
        <w:t>模块</w:t>
      </w:r>
      <w:r>
        <w:rPr>
          <w:rFonts w:hint="eastAsia" w:ascii="仿宋_GB2312" w:hAnsi="仿宋_GB2312" w:cs="仿宋_GB2312"/>
          <w:b/>
          <w:bCs/>
          <w:szCs w:val="32"/>
          <w:lang w:val="en-US" w:eastAsia="zh-CN"/>
        </w:rPr>
        <w:t>B</w:t>
      </w:r>
      <w:r>
        <w:rPr>
          <w:rFonts w:hint="eastAsia" w:ascii="仿宋_GB2312" w:hAnsi="仿宋_GB2312" w:eastAsia="仿宋_GB2312" w:cs="仿宋_GB2312"/>
          <w:b/>
          <w:bCs/>
          <w:szCs w:val="32"/>
          <w:lang w:val="en-US" w:eastAsia="zh-CN"/>
        </w:rPr>
        <w:t>评分标准</w:t>
      </w:r>
    </w:p>
    <w:tbl>
      <w:tblPr>
        <w:tblStyle w:val="10"/>
        <w:tblW w:w="9698"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1598"/>
        <w:gridCol w:w="1113"/>
        <w:gridCol w:w="6170"/>
        <w:gridCol w:w="817"/>
      </w:tblGrid>
      <w:tr w14:paraId="14C9BF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54" w:hRule="atLeast"/>
          <w:jc w:val="center"/>
        </w:trPr>
        <w:tc>
          <w:tcPr>
            <w:tcW w:w="1598" w:type="dxa"/>
            <w:noWrap w:val="0"/>
            <w:vAlign w:val="center"/>
          </w:tcPr>
          <w:p w14:paraId="21A3DFC0">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评分模块</w:t>
            </w:r>
          </w:p>
        </w:tc>
        <w:tc>
          <w:tcPr>
            <w:tcW w:w="1113" w:type="dxa"/>
            <w:noWrap w:val="0"/>
            <w:vAlign w:val="center"/>
          </w:tcPr>
          <w:p w14:paraId="3DC136B0">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rPr>
              <w:t>评分</w:t>
            </w:r>
            <w:r>
              <w:rPr>
                <w:rFonts w:hint="eastAsia" w:ascii="仿宋_GB2312" w:hAnsi="仿宋_GB2312" w:eastAsia="仿宋_GB2312" w:cs="仿宋_GB2312"/>
                <w:b/>
                <w:bCs/>
                <w:sz w:val="24"/>
                <w:szCs w:val="24"/>
                <w:lang w:val="en-US" w:eastAsia="zh-CN"/>
              </w:rPr>
              <w:t>项目</w:t>
            </w:r>
          </w:p>
        </w:tc>
        <w:tc>
          <w:tcPr>
            <w:tcW w:w="6170" w:type="dxa"/>
            <w:noWrap w:val="0"/>
            <w:vAlign w:val="center"/>
          </w:tcPr>
          <w:p w14:paraId="78719646">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rPr>
              <w:t>评分</w:t>
            </w:r>
            <w:r>
              <w:rPr>
                <w:rFonts w:hint="eastAsia" w:ascii="仿宋_GB2312" w:hAnsi="仿宋_GB2312" w:eastAsia="仿宋_GB2312" w:cs="仿宋_GB2312"/>
                <w:b/>
                <w:bCs/>
                <w:sz w:val="24"/>
                <w:szCs w:val="24"/>
                <w:lang w:val="en-US" w:eastAsia="zh-CN"/>
              </w:rPr>
              <w:t>标准</w:t>
            </w:r>
          </w:p>
        </w:tc>
        <w:tc>
          <w:tcPr>
            <w:tcW w:w="817" w:type="dxa"/>
            <w:noWrap w:val="0"/>
            <w:vAlign w:val="center"/>
          </w:tcPr>
          <w:p w14:paraId="0B2090E1">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配分</w:t>
            </w:r>
          </w:p>
        </w:tc>
      </w:tr>
      <w:tr w14:paraId="793ABF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54" w:hRule="atLeast"/>
          <w:jc w:val="center"/>
        </w:trPr>
        <w:tc>
          <w:tcPr>
            <w:tcW w:w="1598" w:type="dxa"/>
            <w:noWrap w:val="0"/>
            <w:vAlign w:val="center"/>
          </w:tcPr>
          <w:p w14:paraId="34D0200B">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cs="仿宋_GB2312"/>
                <w:color w:val="auto"/>
                <w:sz w:val="24"/>
                <w:szCs w:val="24"/>
                <w:lang w:val="en-US" w:eastAsia="zh-CN"/>
              </w:rPr>
              <w:t>实物场景解析（抢答）</w:t>
            </w:r>
          </w:p>
        </w:tc>
        <w:tc>
          <w:tcPr>
            <w:tcW w:w="1113" w:type="dxa"/>
            <w:tcBorders>
              <w:right w:val="single" w:color="auto" w:sz="4" w:space="0"/>
            </w:tcBorders>
            <w:noWrap w:val="0"/>
            <w:vAlign w:val="center"/>
          </w:tcPr>
          <w:p w14:paraId="1F766A99">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color w:val="auto"/>
                <w:sz w:val="24"/>
                <w:szCs w:val="24"/>
                <w:lang w:val="en-US" w:eastAsia="zh-CN"/>
              </w:rPr>
            </w:pPr>
            <w:r>
              <w:rPr>
                <w:rFonts w:hint="eastAsia" w:ascii="仿宋_GB2312" w:hAnsi="仿宋_GB2312" w:cs="仿宋_GB2312"/>
                <w:color w:val="auto"/>
                <w:sz w:val="24"/>
                <w:szCs w:val="24"/>
                <w:lang w:val="en-US" w:eastAsia="zh-CN"/>
              </w:rPr>
              <w:t>解决问题</w:t>
            </w:r>
          </w:p>
        </w:tc>
        <w:tc>
          <w:tcPr>
            <w:tcW w:w="6170" w:type="dxa"/>
            <w:tcBorders>
              <w:left w:val="single" w:color="auto" w:sz="4" w:space="0"/>
            </w:tcBorders>
            <w:noWrap w:val="0"/>
            <w:vAlign w:val="center"/>
          </w:tcPr>
          <w:p w14:paraId="41F4C311">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lang w:val="en-US" w:eastAsia="zh-CN"/>
              </w:rPr>
              <w:t>每题</w:t>
            </w:r>
            <w:r>
              <w:rPr>
                <w:rFonts w:hint="eastAsia" w:ascii="仿宋_GB2312" w:hAnsi="仿宋_GB2312" w:cs="仿宋_GB2312"/>
                <w:color w:val="auto"/>
                <w:sz w:val="24"/>
                <w:szCs w:val="24"/>
                <w:highlight w:val="none"/>
                <w:lang w:val="en-US" w:eastAsia="zh-CN"/>
              </w:rPr>
              <w:t>总分100</w:t>
            </w:r>
            <w:r>
              <w:rPr>
                <w:rFonts w:hint="eastAsia" w:ascii="仿宋_GB2312" w:hAnsi="仿宋_GB2312" w:eastAsia="仿宋_GB2312" w:cs="仿宋_GB2312"/>
                <w:color w:val="auto"/>
                <w:sz w:val="24"/>
                <w:szCs w:val="24"/>
                <w:highlight w:val="none"/>
                <w:lang w:val="en-US" w:eastAsia="zh-CN"/>
              </w:rPr>
              <w:t>分，</w:t>
            </w:r>
            <w:r>
              <w:rPr>
                <w:rFonts w:hint="eastAsia" w:ascii="仿宋_GB2312" w:hAnsi="仿宋_GB2312" w:cs="仿宋_GB2312"/>
                <w:color w:val="auto"/>
                <w:sz w:val="24"/>
                <w:szCs w:val="24"/>
                <w:highlight w:val="none"/>
                <w:lang w:val="en-US" w:eastAsia="zh-CN"/>
              </w:rPr>
              <w:t>根据评分表的评分标准，设置至少3个问题，每次作答对应解决办法后，由专家进行打分，最高</w:t>
            </w:r>
            <w:r>
              <w:rPr>
                <w:rFonts w:hint="eastAsia" w:ascii="仿宋_GB2312" w:hAnsi="仿宋_GB2312" w:eastAsia="仿宋_GB2312" w:cs="仿宋_GB2312"/>
                <w:color w:val="auto"/>
                <w:sz w:val="24"/>
                <w:szCs w:val="24"/>
                <w:highlight w:val="none"/>
                <w:lang w:val="en-US" w:eastAsia="zh-CN"/>
              </w:rPr>
              <w:t>得</w:t>
            </w:r>
            <w:r>
              <w:rPr>
                <w:rFonts w:hint="eastAsia" w:ascii="仿宋_GB2312" w:hAnsi="仿宋_GB2312" w:cs="仿宋_GB2312"/>
                <w:color w:val="auto"/>
                <w:sz w:val="24"/>
                <w:szCs w:val="24"/>
                <w:highlight w:val="none"/>
                <w:lang w:val="en-US" w:eastAsia="zh-CN"/>
              </w:rPr>
              <w:t>100</w:t>
            </w:r>
            <w:r>
              <w:rPr>
                <w:rFonts w:hint="eastAsia" w:ascii="仿宋_GB2312" w:hAnsi="仿宋_GB2312" w:eastAsia="仿宋_GB2312" w:cs="仿宋_GB2312"/>
                <w:color w:val="auto"/>
                <w:sz w:val="24"/>
                <w:szCs w:val="24"/>
                <w:highlight w:val="none"/>
                <w:lang w:val="en-US" w:eastAsia="zh-CN"/>
              </w:rPr>
              <w:t>分，规则说明：</w:t>
            </w:r>
          </w:p>
          <w:p w14:paraId="4655B791">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仿宋_GB2312" w:hAnsi="仿宋_GB2312" w:cs="仿宋_GB2312"/>
                <w:color w:val="auto"/>
                <w:sz w:val="24"/>
                <w:szCs w:val="24"/>
                <w:highlight w:val="none"/>
                <w:lang w:val="en-US" w:eastAsia="zh-CN"/>
              </w:rPr>
            </w:pPr>
            <w:r>
              <w:rPr>
                <w:rFonts w:hint="eastAsia" w:ascii="仿宋_GB2312" w:hAnsi="仿宋_GB2312" w:cs="仿宋_GB2312"/>
                <w:color w:val="auto"/>
                <w:sz w:val="24"/>
                <w:szCs w:val="24"/>
                <w:highlight w:val="none"/>
                <w:lang w:val="en-US" w:eastAsia="zh-CN"/>
              </w:rPr>
              <w:t>1.每个视频每组3队进行抢答</w:t>
            </w:r>
            <w:r>
              <w:rPr>
                <w:rFonts w:hint="eastAsia" w:ascii="仿宋_GB2312" w:hAnsi="仿宋_GB2312" w:eastAsia="仿宋_GB2312" w:cs="仿宋_GB2312"/>
                <w:color w:val="auto"/>
                <w:sz w:val="24"/>
                <w:szCs w:val="24"/>
                <w:highlight w:val="none"/>
                <w:lang w:val="en-US" w:eastAsia="zh-CN"/>
              </w:rPr>
              <w:t>，</w:t>
            </w:r>
            <w:r>
              <w:rPr>
                <w:rFonts w:hint="eastAsia" w:ascii="仿宋_GB2312" w:hAnsi="仿宋_GB2312" w:cs="仿宋_GB2312"/>
                <w:color w:val="auto"/>
                <w:sz w:val="24"/>
                <w:szCs w:val="24"/>
                <w:highlight w:val="none"/>
                <w:lang w:val="en-US" w:eastAsia="zh-CN"/>
              </w:rPr>
              <w:t>获得答题权的队伍需在1分钟内完成作答，作答完成后专家打分，其余两队抢夺剩余2题答题权，第三队回答最后剩余题目，直至</w:t>
            </w:r>
            <w:r>
              <w:rPr>
                <w:rFonts w:hint="eastAsia" w:ascii="仿宋_GB2312" w:hAnsi="仿宋_GB2312" w:cs="仿宋_GB2312"/>
                <w:color w:val="auto"/>
                <w:sz w:val="24"/>
                <w:highlight w:val="none"/>
              </w:rPr>
              <w:t>视频中</w:t>
            </w:r>
            <w:r>
              <w:rPr>
                <w:rFonts w:hint="eastAsia" w:ascii="仿宋_GB2312" w:hAnsi="仿宋_GB2312" w:cs="仿宋_GB2312"/>
                <w:color w:val="auto"/>
                <w:sz w:val="24"/>
                <w:highlight w:val="none"/>
                <w:lang w:val="en-US" w:eastAsia="zh-CN"/>
              </w:rPr>
              <w:t>3</w:t>
            </w:r>
            <w:r>
              <w:rPr>
                <w:rFonts w:hint="eastAsia" w:ascii="仿宋_GB2312" w:hAnsi="仿宋_GB2312" w:cs="仿宋_GB2312"/>
                <w:color w:val="auto"/>
                <w:sz w:val="24"/>
                <w:highlight w:val="none"/>
              </w:rPr>
              <w:t>个问题均被答出</w:t>
            </w:r>
            <w:r>
              <w:rPr>
                <w:rFonts w:hint="eastAsia" w:ascii="仿宋_GB2312" w:hAnsi="仿宋_GB2312" w:cs="仿宋_GB2312"/>
                <w:color w:val="auto"/>
                <w:sz w:val="24"/>
                <w:szCs w:val="24"/>
                <w:highlight w:val="none"/>
                <w:lang w:val="en-US" w:eastAsia="zh-CN"/>
              </w:rPr>
              <w:t>。</w:t>
            </w:r>
          </w:p>
          <w:p w14:paraId="75AEA9A6">
            <w:pPr>
              <w:keepNext w:val="0"/>
              <w:keepLines w:val="0"/>
              <w:pageBreakBefore w:val="0"/>
              <w:widowControl w:val="0"/>
              <w:kinsoku/>
              <w:wordWrap/>
              <w:overflowPunct/>
              <w:topLinePunct w:val="0"/>
              <w:autoSpaceDE/>
              <w:autoSpaceDN/>
              <w:bidi w:val="0"/>
              <w:adjustRightInd/>
              <w:snapToGrid/>
              <w:spacing w:line="0" w:lineRule="atLeast"/>
              <w:ind w:left="0" w:leftChars="0" w:firstLine="0" w:firstLineChars="0"/>
              <w:textAlignment w:val="auto"/>
              <w:rPr>
                <w:rFonts w:hint="default"/>
                <w:color w:val="auto"/>
                <w:sz w:val="24"/>
                <w:szCs w:val="24"/>
                <w:lang w:val="en-US" w:eastAsia="zh-CN"/>
              </w:rPr>
            </w:pPr>
          </w:p>
        </w:tc>
        <w:tc>
          <w:tcPr>
            <w:tcW w:w="817" w:type="dxa"/>
            <w:noWrap w:val="0"/>
            <w:vAlign w:val="center"/>
          </w:tcPr>
          <w:p w14:paraId="36E76D1F">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仿宋_GB2312" w:hAnsi="仿宋_GB2312" w:eastAsia="仿宋_GB2312" w:cs="仿宋_GB2312"/>
                <w:color w:val="auto"/>
                <w:sz w:val="24"/>
                <w:szCs w:val="24"/>
                <w:lang w:val="en-US" w:eastAsia="zh-CN"/>
              </w:rPr>
            </w:pPr>
            <w:r>
              <w:rPr>
                <w:rFonts w:hint="eastAsia" w:ascii="仿宋_GB2312" w:hAnsi="仿宋_GB2312" w:cs="仿宋_GB2312"/>
                <w:color w:val="auto"/>
                <w:sz w:val="24"/>
                <w:szCs w:val="24"/>
                <w:lang w:val="en-US" w:eastAsia="zh-CN"/>
              </w:rPr>
              <w:t>100分</w:t>
            </w:r>
          </w:p>
        </w:tc>
      </w:tr>
      <w:tr w14:paraId="38AE5B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54" w:hRule="atLeast"/>
          <w:jc w:val="center"/>
        </w:trPr>
        <w:tc>
          <w:tcPr>
            <w:tcW w:w="8881" w:type="dxa"/>
            <w:gridSpan w:val="3"/>
            <w:noWrap w:val="0"/>
            <w:vAlign w:val="center"/>
          </w:tcPr>
          <w:p w14:paraId="09436E07">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_GB2312" w:hAnsi="仿宋_GB2312" w:cs="仿宋_GB2312"/>
                <w:sz w:val="24"/>
                <w:szCs w:val="24"/>
                <w:lang w:val="en-US" w:eastAsia="zh-CN"/>
              </w:rPr>
            </w:pPr>
            <w:r>
              <w:rPr>
                <w:rFonts w:hint="eastAsia" w:ascii="仿宋_GB2312" w:hAnsi="仿宋_GB2312" w:cs="仿宋_GB2312"/>
                <w:sz w:val="24"/>
                <w:szCs w:val="24"/>
                <w:lang w:val="en-US" w:eastAsia="zh-CN"/>
              </w:rPr>
              <w:t>合计</w:t>
            </w:r>
          </w:p>
        </w:tc>
        <w:tc>
          <w:tcPr>
            <w:tcW w:w="817" w:type="dxa"/>
            <w:noWrap w:val="0"/>
            <w:vAlign w:val="center"/>
          </w:tcPr>
          <w:p w14:paraId="515E8128">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仿宋_GB2312" w:hAnsi="仿宋_GB2312" w:cs="仿宋_GB2312"/>
                <w:sz w:val="24"/>
                <w:szCs w:val="24"/>
                <w:lang w:val="en-US" w:eastAsia="zh-CN"/>
              </w:rPr>
            </w:pPr>
            <w:r>
              <w:rPr>
                <w:rFonts w:hint="eastAsia" w:ascii="仿宋_GB2312" w:hAnsi="仿宋_GB2312" w:cs="仿宋_GB2312"/>
                <w:sz w:val="24"/>
                <w:szCs w:val="24"/>
                <w:lang w:val="en-US" w:eastAsia="zh-CN"/>
              </w:rPr>
              <w:t>100分</w:t>
            </w:r>
          </w:p>
        </w:tc>
      </w:tr>
    </w:tbl>
    <w:p w14:paraId="4FC128C9">
      <w:pPr>
        <w:pStyle w:val="2"/>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43" w:firstLineChars="200"/>
        <w:jc w:val="left"/>
        <w:textAlignment w:val="auto"/>
        <w:rPr>
          <w:rFonts w:hint="eastAsia" w:ascii="仿宋_GB2312" w:hAnsi="仿宋_GB2312" w:eastAsia="仿宋_GB2312" w:cs="仿宋_GB2312"/>
          <w:b/>
          <w:bCs/>
          <w:szCs w:val="32"/>
          <w:lang w:val="en-US" w:eastAsia="zh-CN"/>
        </w:rPr>
      </w:pPr>
      <w:r>
        <w:rPr>
          <w:rFonts w:hint="eastAsia" w:ascii="仿宋_GB2312" w:hAnsi="仿宋_GB2312" w:cs="仿宋_GB2312"/>
          <w:b/>
          <w:bCs/>
          <w:sz w:val="32"/>
          <w:szCs w:val="32"/>
          <w:lang w:val="en-US" w:eastAsia="zh-CN"/>
        </w:rPr>
        <w:t>一句话破局</w:t>
      </w:r>
      <w:r>
        <w:rPr>
          <w:rFonts w:hint="eastAsia" w:ascii="仿宋_GB2312" w:hAnsi="仿宋_GB2312" w:eastAsia="仿宋_GB2312" w:cs="仿宋_GB2312"/>
          <w:color w:val="000000"/>
          <w:kern w:val="0"/>
          <w:sz w:val="32"/>
          <w:szCs w:val="32"/>
          <w:lang w:val="en-US" w:eastAsia="zh-CN"/>
        </w:rPr>
        <w:t>由裁判根据现场</w:t>
      </w:r>
      <w:r>
        <w:rPr>
          <w:rFonts w:hint="eastAsia" w:ascii="仿宋_GB2312" w:hAnsi="仿宋_GB2312" w:cs="仿宋_GB2312"/>
          <w:color w:val="000000"/>
          <w:kern w:val="0"/>
          <w:sz w:val="32"/>
          <w:szCs w:val="32"/>
          <w:lang w:val="en-US" w:eastAsia="zh-CN"/>
        </w:rPr>
        <w:t>抽签问题回答结果</w:t>
      </w:r>
      <w:r>
        <w:rPr>
          <w:rFonts w:hint="eastAsia" w:ascii="仿宋_GB2312" w:hAnsi="仿宋_GB2312" w:eastAsia="仿宋_GB2312" w:cs="仿宋_GB2312"/>
          <w:color w:val="000000"/>
          <w:kern w:val="0"/>
          <w:sz w:val="32"/>
          <w:szCs w:val="32"/>
          <w:lang w:val="en-US" w:eastAsia="zh-CN"/>
        </w:rPr>
        <w:t>评分表评分。评分标准配分细则以现场评分表为准。评分标准如下：</w:t>
      </w:r>
    </w:p>
    <w:p w14:paraId="0AEFE8BB">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_GB2312" w:hAnsi="仿宋_GB2312" w:eastAsia="仿宋_GB2312" w:cs="仿宋_GB2312"/>
          <w:b/>
          <w:bCs/>
          <w:szCs w:val="32"/>
          <w:lang w:val="en-US" w:eastAsia="zh-CN"/>
        </w:rPr>
      </w:pPr>
      <w:r>
        <w:rPr>
          <w:rFonts w:hint="eastAsia" w:ascii="仿宋_GB2312" w:hAnsi="仿宋_GB2312" w:eastAsia="仿宋_GB2312" w:cs="仿宋_GB2312"/>
          <w:b/>
          <w:bCs/>
          <w:szCs w:val="32"/>
          <w:lang w:val="en-US" w:eastAsia="zh-CN"/>
        </w:rPr>
        <w:t>模块</w:t>
      </w:r>
      <w:r>
        <w:rPr>
          <w:rFonts w:hint="eastAsia" w:ascii="仿宋_GB2312" w:hAnsi="仿宋_GB2312" w:cs="仿宋_GB2312"/>
          <w:b/>
          <w:bCs/>
          <w:szCs w:val="32"/>
          <w:lang w:val="en-US" w:eastAsia="zh-CN"/>
        </w:rPr>
        <w:t>C</w:t>
      </w:r>
      <w:r>
        <w:rPr>
          <w:rFonts w:hint="eastAsia" w:ascii="仿宋_GB2312" w:hAnsi="仿宋_GB2312" w:eastAsia="仿宋_GB2312" w:cs="仿宋_GB2312"/>
          <w:b/>
          <w:bCs/>
          <w:szCs w:val="32"/>
          <w:lang w:val="en-US" w:eastAsia="zh-CN"/>
        </w:rPr>
        <w:t>评分标准</w:t>
      </w:r>
    </w:p>
    <w:tbl>
      <w:tblPr>
        <w:tblStyle w:val="10"/>
        <w:tblW w:w="8925"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1752"/>
        <w:gridCol w:w="1931"/>
        <w:gridCol w:w="3867"/>
        <w:gridCol w:w="1375"/>
      </w:tblGrid>
      <w:tr w14:paraId="1E2E03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54" w:hRule="atLeast"/>
          <w:jc w:val="center"/>
        </w:trPr>
        <w:tc>
          <w:tcPr>
            <w:tcW w:w="1752" w:type="dxa"/>
            <w:tcBorders>
              <w:top w:val="single" w:color="auto" w:sz="6" w:space="0"/>
              <w:left w:val="single" w:color="000000" w:sz="6" w:space="0"/>
              <w:bottom w:val="single" w:color="000000" w:sz="6" w:space="0"/>
              <w:right w:val="single" w:color="000000" w:sz="6" w:space="0"/>
            </w:tcBorders>
            <w:noWrap w:val="0"/>
            <w:vAlign w:val="center"/>
          </w:tcPr>
          <w:p w14:paraId="270AABD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0" w:lineRule="atLeast"/>
              <w:ind w:left="0" w:leftChars="0" w:right="0" w:rightChars="0"/>
              <w:jc w:val="center"/>
              <w:textAlignment w:val="center"/>
              <w:rPr>
                <w:rFonts w:hint="eastAsia" w:ascii="仿宋_GB2312" w:hAnsi="仿宋_GB2312" w:eastAsia="仿宋_GB2312" w:cs="仿宋_GB2312"/>
                <w:b/>
                <w:kern w:val="2"/>
                <w:sz w:val="24"/>
                <w:szCs w:val="24"/>
                <w:lang w:val="en-US" w:eastAsia="zh-CN" w:bidi="ar-SA"/>
              </w:rPr>
            </w:pPr>
            <w:r>
              <w:rPr>
                <w:rFonts w:hint="eastAsia" w:ascii="仿宋_GB2312" w:hAnsi="仿宋_GB2312" w:eastAsia="仿宋_GB2312" w:cs="仿宋_GB2312"/>
                <w:b/>
                <w:kern w:val="2"/>
                <w:sz w:val="24"/>
                <w:szCs w:val="24"/>
                <w:lang w:val="en-US" w:eastAsia="zh-CN" w:bidi="ar-SA"/>
              </w:rPr>
              <w:t>评分模块</w:t>
            </w:r>
          </w:p>
        </w:tc>
        <w:tc>
          <w:tcPr>
            <w:tcW w:w="1931" w:type="dxa"/>
            <w:tcBorders>
              <w:top w:val="single" w:color="auto" w:sz="6" w:space="0"/>
              <w:left w:val="single" w:color="000000" w:sz="6" w:space="0"/>
              <w:bottom w:val="single" w:color="000000" w:sz="6" w:space="0"/>
              <w:right w:val="single" w:color="000000" w:sz="6" w:space="0"/>
            </w:tcBorders>
            <w:noWrap w:val="0"/>
            <w:vAlign w:val="center"/>
          </w:tcPr>
          <w:p w14:paraId="0B70806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0" w:lineRule="atLeast"/>
              <w:ind w:left="0" w:leftChars="0" w:right="0" w:rightChars="0"/>
              <w:jc w:val="center"/>
              <w:textAlignment w:val="center"/>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sz w:val="24"/>
                <w:szCs w:val="24"/>
              </w:rPr>
              <w:t>评分</w:t>
            </w:r>
            <w:r>
              <w:rPr>
                <w:rFonts w:hint="eastAsia" w:ascii="仿宋_GB2312" w:hAnsi="仿宋_GB2312" w:eastAsia="仿宋_GB2312" w:cs="仿宋_GB2312"/>
                <w:b/>
                <w:bCs/>
                <w:sz w:val="24"/>
                <w:szCs w:val="24"/>
                <w:lang w:val="en-US" w:eastAsia="zh-CN"/>
              </w:rPr>
              <w:t>项目</w:t>
            </w:r>
          </w:p>
        </w:tc>
        <w:tc>
          <w:tcPr>
            <w:tcW w:w="3867" w:type="dxa"/>
            <w:tcBorders>
              <w:top w:val="single" w:color="auto" w:sz="6" w:space="0"/>
              <w:left w:val="single" w:color="000000" w:sz="6" w:space="0"/>
              <w:right w:val="single" w:color="000000" w:sz="6" w:space="0"/>
            </w:tcBorders>
            <w:noWrap w:val="0"/>
            <w:vAlign w:val="center"/>
          </w:tcPr>
          <w:p w14:paraId="299C58E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0" w:lineRule="atLeast"/>
              <w:ind w:left="0" w:leftChars="0" w:right="0" w:rightChars="0"/>
              <w:jc w:val="center"/>
              <w:textAlignment w:val="center"/>
              <w:rPr>
                <w:rFonts w:hint="eastAsia" w:ascii="仿宋_GB2312" w:hAnsi="仿宋_GB2312" w:eastAsia="仿宋_GB2312" w:cs="仿宋_GB2312"/>
                <w:b/>
                <w:kern w:val="2"/>
                <w:sz w:val="24"/>
                <w:szCs w:val="24"/>
                <w:lang w:val="en-US" w:eastAsia="zh-CN" w:bidi="ar-SA"/>
              </w:rPr>
            </w:pPr>
            <w:r>
              <w:rPr>
                <w:rFonts w:hint="eastAsia" w:ascii="仿宋_GB2312" w:hAnsi="仿宋_GB2312" w:eastAsia="仿宋_GB2312" w:cs="仿宋_GB2312"/>
                <w:b/>
                <w:bCs/>
                <w:sz w:val="24"/>
                <w:szCs w:val="24"/>
              </w:rPr>
              <w:t>评分</w:t>
            </w:r>
            <w:r>
              <w:rPr>
                <w:rFonts w:hint="eastAsia" w:ascii="仿宋_GB2312" w:hAnsi="仿宋_GB2312" w:eastAsia="仿宋_GB2312" w:cs="仿宋_GB2312"/>
                <w:b/>
                <w:bCs/>
                <w:sz w:val="24"/>
                <w:szCs w:val="24"/>
                <w:lang w:val="en-US" w:eastAsia="zh-CN"/>
              </w:rPr>
              <w:t>标准</w:t>
            </w:r>
          </w:p>
        </w:tc>
        <w:tc>
          <w:tcPr>
            <w:tcW w:w="1375" w:type="dxa"/>
            <w:tcBorders>
              <w:top w:val="single" w:color="auto" w:sz="6" w:space="0"/>
              <w:left w:val="single" w:color="000000" w:sz="6" w:space="0"/>
              <w:right w:val="single" w:color="000000" w:sz="6" w:space="0"/>
            </w:tcBorders>
            <w:noWrap w:val="0"/>
            <w:vAlign w:val="center"/>
          </w:tcPr>
          <w:p w14:paraId="759D4F3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0" w:lineRule="atLeast"/>
              <w:ind w:left="0" w:leftChars="0" w:right="0" w:rightChars="0"/>
              <w:jc w:val="center"/>
              <w:textAlignment w:val="center"/>
              <w:rPr>
                <w:rFonts w:hint="eastAsia" w:ascii="仿宋_GB2312" w:hAnsi="仿宋_GB2312" w:eastAsia="仿宋_GB2312" w:cs="仿宋_GB2312"/>
                <w:b/>
                <w:kern w:val="2"/>
                <w:sz w:val="24"/>
                <w:szCs w:val="24"/>
                <w:lang w:val="en-US" w:eastAsia="zh-CN" w:bidi="ar-SA"/>
              </w:rPr>
            </w:pPr>
            <w:r>
              <w:rPr>
                <w:rFonts w:hint="eastAsia" w:ascii="仿宋_GB2312" w:hAnsi="仿宋_GB2312" w:eastAsia="仿宋_GB2312" w:cs="仿宋_GB2312"/>
                <w:b/>
                <w:bCs/>
                <w:sz w:val="24"/>
                <w:szCs w:val="24"/>
                <w:lang w:val="en-US" w:eastAsia="zh-CN"/>
              </w:rPr>
              <w:t>配分</w:t>
            </w:r>
          </w:p>
        </w:tc>
      </w:tr>
      <w:tr w14:paraId="7F6B4F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54" w:hRule="atLeast"/>
          <w:jc w:val="center"/>
        </w:trPr>
        <w:tc>
          <w:tcPr>
            <w:tcW w:w="1752" w:type="dxa"/>
            <w:vMerge w:val="restart"/>
            <w:tcBorders>
              <w:top w:val="single" w:color="auto" w:sz="6" w:space="0"/>
              <w:left w:val="single" w:color="000000" w:sz="6" w:space="0"/>
              <w:right w:val="single" w:color="000000" w:sz="6" w:space="0"/>
            </w:tcBorders>
            <w:noWrap w:val="0"/>
            <w:vAlign w:val="center"/>
          </w:tcPr>
          <w:p w14:paraId="27DD53C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0" w:lineRule="atLeast"/>
              <w:ind w:left="0" w:leftChars="0" w:right="0" w:rightChars="0"/>
              <w:jc w:val="center"/>
              <w:textAlignment w:val="center"/>
              <w:rPr>
                <w:rFonts w:hint="eastAsia" w:ascii="仿宋_GB2312" w:hAnsi="仿宋_GB2312" w:eastAsia="仿宋_GB2312" w:cs="仿宋_GB2312"/>
                <w:b w:val="0"/>
                <w:bCs/>
                <w:color w:val="auto"/>
                <w:kern w:val="2"/>
                <w:sz w:val="24"/>
                <w:szCs w:val="24"/>
                <w:lang w:val="en-US" w:eastAsia="zh-CN" w:bidi="ar-SA"/>
              </w:rPr>
            </w:pPr>
          </w:p>
          <w:p w14:paraId="77F60A0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0" w:lineRule="atLeast"/>
              <w:ind w:left="0" w:leftChars="0" w:right="0" w:rightChars="0"/>
              <w:jc w:val="center"/>
              <w:textAlignment w:val="center"/>
              <w:rPr>
                <w:rFonts w:hint="default" w:ascii="仿宋_GB2312" w:hAnsi="仿宋_GB2312" w:eastAsia="仿宋_GB2312" w:cs="仿宋_GB2312"/>
                <w:b w:val="0"/>
                <w:bCs/>
                <w:color w:val="auto"/>
                <w:kern w:val="2"/>
                <w:sz w:val="24"/>
                <w:szCs w:val="24"/>
                <w:lang w:val="en-US" w:eastAsia="zh-CN" w:bidi="ar-SA"/>
              </w:rPr>
            </w:pPr>
            <w:r>
              <w:rPr>
                <w:rFonts w:hint="eastAsia" w:ascii="仿宋_GB2312" w:hAnsi="仿宋_GB2312" w:cs="仿宋_GB2312"/>
                <w:b w:val="0"/>
                <w:bCs/>
                <w:color w:val="auto"/>
                <w:kern w:val="2"/>
                <w:sz w:val="24"/>
                <w:szCs w:val="24"/>
                <w:lang w:val="en-US" w:eastAsia="zh-CN" w:bidi="ar-SA"/>
              </w:rPr>
              <w:t>一句话破局</w:t>
            </w:r>
          </w:p>
          <w:p w14:paraId="565C05D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0" w:lineRule="atLeast"/>
              <w:ind w:left="0" w:leftChars="0" w:right="0" w:rightChars="0"/>
              <w:jc w:val="center"/>
              <w:textAlignment w:val="center"/>
              <w:rPr>
                <w:rFonts w:hint="eastAsia" w:ascii="仿宋_GB2312" w:hAnsi="仿宋_GB2312" w:eastAsia="仿宋_GB2312" w:cs="仿宋_GB2312"/>
                <w:b w:val="0"/>
                <w:bCs/>
                <w:color w:val="auto"/>
                <w:kern w:val="2"/>
                <w:sz w:val="24"/>
                <w:szCs w:val="24"/>
                <w:lang w:val="en-US" w:eastAsia="zh-CN" w:bidi="ar-SA"/>
              </w:rPr>
            </w:pPr>
          </w:p>
        </w:tc>
        <w:tc>
          <w:tcPr>
            <w:tcW w:w="1931" w:type="dxa"/>
            <w:tcBorders>
              <w:top w:val="single" w:color="auto" w:sz="6" w:space="0"/>
              <w:left w:val="single" w:color="000000" w:sz="6" w:space="0"/>
              <w:right w:val="single" w:color="000000" w:sz="6" w:space="0"/>
            </w:tcBorders>
            <w:noWrap w:val="0"/>
            <w:vAlign w:val="center"/>
          </w:tcPr>
          <w:p w14:paraId="1AFAB28B">
            <w:pPr>
              <w:keepNext w:val="0"/>
              <w:keepLines w:val="0"/>
              <w:pageBreakBefore w:val="0"/>
              <w:widowControl/>
              <w:suppressLineNumbers w:val="0"/>
              <w:kinsoku/>
              <w:wordWrap/>
              <w:overflowPunct/>
              <w:topLinePunct w:val="0"/>
              <w:autoSpaceDN/>
              <w:bidi w:val="0"/>
              <w:adjustRightInd/>
              <w:snapToGrid/>
              <w:spacing w:line="0" w:lineRule="atLeast"/>
              <w:jc w:val="center"/>
              <w:textAlignment w:val="center"/>
              <w:rPr>
                <w:rFonts w:hint="default" w:ascii="仿宋_GB2312" w:hAnsi="仿宋_GB2312" w:eastAsia="仿宋_GB2312" w:cs="仿宋_GB2312"/>
                <w:b w:val="0"/>
                <w:bCs w:val="0"/>
                <w:color w:val="auto"/>
                <w:sz w:val="24"/>
                <w:szCs w:val="24"/>
                <w:highlight w:val="none"/>
                <w:lang w:val="en-US"/>
              </w:rPr>
            </w:pPr>
            <w:r>
              <w:rPr>
                <w:rFonts w:hint="default" w:ascii="仿宋_GB2312" w:hAnsi="仿宋_GB2312" w:eastAsia="仿宋_GB2312" w:cs="仿宋_GB2312"/>
                <w:b w:val="0"/>
                <w:bCs w:val="0"/>
                <w:color w:val="auto"/>
                <w:sz w:val="24"/>
                <w:szCs w:val="24"/>
                <w:highlight w:val="none"/>
                <w:lang w:val="en-US"/>
              </w:rPr>
              <w:t>共情性</w:t>
            </w:r>
          </w:p>
        </w:tc>
        <w:tc>
          <w:tcPr>
            <w:tcW w:w="3867" w:type="dxa"/>
            <w:tcBorders>
              <w:top w:val="single" w:color="auto" w:sz="6" w:space="0"/>
              <w:left w:val="single" w:color="000000" w:sz="6" w:space="0"/>
              <w:right w:val="single" w:color="000000" w:sz="6" w:space="0"/>
            </w:tcBorders>
            <w:noWrap w:val="0"/>
            <w:vAlign w:val="center"/>
          </w:tcPr>
          <w:p w14:paraId="76D1E96B">
            <w:pPr>
              <w:keepNext w:val="0"/>
              <w:keepLines w:val="0"/>
              <w:pageBreakBefore w:val="0"/>
              <w:widowControl/>
              <w:suppressLineNumbers w:val="0"/>
              <w:kinsoku/>
              <w:wordWrap/>
              <w:overflowPunct/>
              <w:topLinePunct w:val="0"/>
              <w:autoSpaceDN/>
              <w:bidi w:val="0"/>
              <w:adjustRightInd/>
              <w:snapToGrid/>
              <w:spacing w:line="0" w:lineRule="atLeast"/>
              <w:jc w:val="center"/>
              <w:textAlignment w:val="center"/>
              <w:rPr>
                <w:rFonts w:hint="default" w:ascii="仿宋_GB2312" w:hAnsi="仿宋_GB2312" w:eastAsia="仿宋_GB2312" w:cs="仿宋_GB2312"/>
                <w:b/>
                <w:bCs/>
                <w:color w:val="auto"/>
                <w:sz w:val="24"/>
                <w:szCs w:val="24"/>
                <w:highlight w:val="none"/>
                <w:lang w:val="en-US" w:eastAsia="zh-CN"/>
              </w:rPr>
            </w:pPr>
            <w:r>
              <w:rPr>
                <w:rFonts w:hint="eastAsia" w:ascii="仿宋_GB2312" w:hAnsi="仿宋_GB2312" w:cs="仿宋_GB2312"/>
                <w:b w:val="0"/>
                <w:bCs w:val="0"/>
                <w:color w:val="auto"/>
                <w:sz w:val="24"/>
                <w:szCs w:val="24"/>
                <w:highlight w:val="none"/>
                <w:lang w:val="en-US" w:eastAsia="zh-CN"/>
              </w:rPr>
              <w:t>共情服务对象需求</w:t>
            </w:r>
          </w:p>
        </w:tc>
        <w:tc>
          <w:tcPr>
            <w:tcW w:w="1375" w:type="dxa"/>
            <w:tcBorders>
              <w:top w:val="single" w:color="auto" w:sz="6" w:space="0"/>
              <w:left w:val="single" w:color="000000" w:sz="6" w:space="0"/>
              <w:right w:val="single" w:color="000000" w:sz="6" w:space="0"/>
            </w:tcBorders>
            <w:noWrap w:val="0"/>
            <w:vAlign w:val="center"/>
          </w:tcPr>
          <w:p w14:paraId="4452DF9B">
            <w:pPr>
              <w:keepNext w:val="0"/>
              <w:keepLines w:val="0"/>
              <w:pageBreakBefore w:val="0"/>
              <w:widowControl/>
              <w:suppressLineNumbers w:val="0"/>
              <w:kinsoku/>
              <w:wordWrap/>
              <w:overflowPunct/>
              <w:topLinePunct w:val="0"/>
              <w:autoSpaceDN/>
              <w:bidi w:val="0"/>
              <w:adjustRightInd/>
              <w:snapToGrid/>
              <w:spacing w:line="0" w:lineRule="atLeast"/>
              <w:jc w:val="center"/>
              <w:textAlignment w:val="center"/>
              <w:rPr>
                <w:rFonts w:hint="eastAsia" w:ascii="仿宋_GB2312" w:hAnsi="仿宋_GB2312" w:eastAsia="仿宋_GB2312" w:cs="仿宋_GB2312"/>
                <w:b/>
                <w:bCs/>
                <w:color w:val="auto"/>
                <w:sz w:val="24"/>
                <w:szCs w:val="24"/>
                <w:lang w:eastAsia="zh-CN"/>
              </w:rPr>
            </w:pPr>
            <w:r>
              <w:rPr>
                <w:rFonts w:hint="eastAsia" w:ascii="仿宋_GB2312" w:hAnsi="仿宋_GB2312" w:cs="仿宋_GB2312"/>
                <w:i w:val="0"/>
                <w:iCs w:val="0"/>
                <w:color w:val="auto"/>
                <w:kern w:val="0"/>
                <w:sz w:val="24"/>
                <w:szCs w:val="24"/>
                <w:u w:val="none"/>
                <w:lang w:val="en-US" w:eastAsia="zh-CN" w:bidi="ar"/>
              </w:rPr>
              <w:t>30</w:t>
            </w:r>
            <w:r>
              <w:rPr>
                <w:rFonts w:hint="eastAsia" w:ascii="仿宋_GB2312" w:hAnsi="仿宋_GB2312" w:eastAsia="仿宋_GB2312" w:cs="仿宋_GB2312"/>
                <w:i w:val="0"/>
                <w:iCs w:val="0"/>
                <w:color w:val="auto"/>
                <w:kern w:val="0"/>
                <w:sz w:val="24"/>
                <w:szCs w:val="24"/>
                <w:u w:val="none"/>
                <w:lang w:val="en-US" w:eastAsia="zh-CN" w:bidi="ar"/>
              </w:rPr>
              <w:t>分</w:t>
            </w:r>
          </w:p>
        </w:tc>
      </w:tr>
      <w:tr w14:paraId="341D18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54" w:hRule="atLeast"/>
          <w:jc w:val="center"/>
        </w:trPr>
        <w:tc>
          <w:tcPr>
            <w:tcW w:w="1752" w:type="dxa"/>
            <w:vMerge w:val="continue"/>
            <w:tcBorders>
              <w:left w:val="single" w:color="000000" w:sz="6" w:space="0"/>
              <w:right w:val="single" w:color="000000" w:sz="6" w:space="0"/>
            </w:tcBorders>
            <w:noWrap w:val="0"/>
            <w:vAlign w:val="center"/>
          </w:tcPr>
          <w:p w14:paraId="267701F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0" w:lineRule="atLeast"/>
              <w:ind w:left="0" w:leftChars="0" w:right="0" w:rightChars="0"/>
              <w:jc w:val="center"/>
              <w:textAlignment w:val="center"/>
              <w:rPr>
                <w:rFonts w:hint="eastAsia" w:ascii="仿宋_GB2312" w:hAnsi="仿宋_GB2312" w:eastAsia="仿宋_GB2312" w:cs="仿宋_GB2312"/>
                <w:b w:val="0"/>
                <w:bCs/>
                <w:color w:val="auto"/>
                <w:kern w:val="2"/>
                <w:sz w:val="24"/>
                <w:szCs w:val="24"/>
                <w:lang w:eastAsia="zh-CN" w:bidi="ar-SA"/>
              </w:rPr>
            </w:pPr>
          </w:p>
        </w:tc>
        <w:tc>
          <w:tcPr>
            <w:tcW w:w="1931" w:type="dxa"/>
            <w:tcBorders>
              <w:left w:val="single" w:color="000000" w:sz="6" w:space="0"/>
              <w:bottom w:val="single" w:color="000000" w:sz="6" w:space="0"/>
              <w:right w:val="single" w:color="000000" w:sz="6" w:space="0"/>
            </w:tcBorders>
            <w:noWrap w:val="0"/>
            <w:vAlign w:val="center"/>
          </w:tcPr>
          <w:p w14:paraId="3C269680">
            <w:pPr>
              <w:keepNext w:val="0"/>
              <w:keepLines w:val="0"/>
              <w:pageBreakBefore w:val="0"/>
              <w:widowControl/>
              <w:suppressLineNumbers w:val="0"/>
              <w:kinsoku/>
              <w:wordWrap/>
              <w:overflowPunct/>
              <w:topLinePunct w:val="0"/>
              <w:autoSpaceDN/>
              <w:bidi w:val="0"/>
              <w:adjustRightInd/>
              <w:snapToGrid/>
              <w:spacing w:line="0" w:lineRule="atLeast"/>
              <w:jc w:val="center"/>
              <w:textAlignment w:val="center"/>
              <w:rPr>
                <w:rFonts w:hint="default" w:ascii="仿宋_GB2312" w:hAnsi="仿宋_GB2312" w:eastAsia="仿宋_GB2312" w:cs="仿宋_GB2312"/>
                <w:b w:val="0"/>
                <w:bCs w:val="0"/>
                <w:i w:val="0"/>
                <w:iCs w:val="0"/>
                <w:color w:val="auto"/>
                <w:kern w:val="0"/>
                <w:sz w:val="24"/>
                <w:szCs w:val="24"/>
                <w:highlight w:val="none"/>
                <w:u w:val="none"/>
                <w:lang w:val="en-US" w:eastAsia="zh-CN" w:bidi="ar"/>
              </w:rPr>
            </w:pPr>
            <w:r>
              <w:rPr>
                <w:rFonts w:hint="eastAsia" w:ascii="仿宋_GB2312" w:hAnsi="仿宋_GB2312" w:cs="仿宋_GB2312"/>
                <w:b w:val="0"/>
                <w:bCs w:val="0"/>
                <w:i w:val="0"/>
                <w:iCs w:val="0"/>
                <w:color w:val="auto"/>
                <w:kern w:val="0"/>
                <w:sz w:val="24"/>
                <w:szCs w:val="24"/>
                <w:highlight w:val="none"/>
                <w:u w:val="none"/>
                <w:lang w:val="en-US" w:eastAsia="zh-CN" w:bidi="ar"/>
              </w:rPr>
              <w:t>专业性</w:t>
            </w:r>
          </w:p>
        </w:tc>
        <w:tc>
          <w:tcPr>
            <w:tcW w:w="3867" w:type="dxa"/>
            <w:tcBorders>
              <w:top w:val="single" w:color="auto" w:sz="4" w:space="0"/>
              <w:left w:val="single" w:color="000000" w:sz="6" w:space="0"/>
              <w:right w:val="single" w:color="000000" w:sz="6" w:space="0"/>
            </w:tcBorders>
            <w:noWrap w:val="0"/>
            <w:vAlign w:val="center"/>
          </w:tcPr>
          <w:p w14:paraId="19A607E3">
            <w:pPr>
              <w:keepNext w:val="0"/>
              <w:keepLines w:val="0"/>
              <w:pageBreakBefore w:val="0"/>
              <w:widowControl/>
              <w:suppressLineNumbers w:val="0"/>
              <w:kinsoku/>
              <w:wordWrap/>
              <w:overflowPunct/>
              <w:topLinePunct w:val="0"/>
              <w:autoSpaceDN/>
              <w:bidi w:val="0"/>
              <w:adjustRightInd/>
              <w:snapToGrid/>
              <w:spacing w:line="0" w:lineRule="atLeast"/>
              <w:jc w:val="center"/>
              <w:textAlignment w:val="center"/>
              <w:rPr>
                <w:rFonts w:hint="default"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cs="仿宋_GB2312"/>
                <w:i w:val="0"/>
                <w:iCs w:val="0"/>
                <w:color w:val="auto"/>
                <w:kern w:val="0"/>
                <w:sz w:val="24"/>
                <w:szCs w:val="24"/>
                <w:highlight w:val="none"/>
                <w:u w:val="none"/>
                <w:lang w:val="en-US" w:eastAsia="zh-CN" w:bidi="ar"/>
              </w:rPr>
              <w:t>回答体现社会工作专业价值</w:t>
            </w:r>
          </w:p>
        </w:tc>
        <w:tc>
          <w:tcPr>
            <w:tcW w:w="1375" w:type="dxa"/>
            <w:tcBorders>
              <w:top w:val="single" w:color="auto" w:sz="4" w:space="0"/>
              <w:left w:val="single" w:color="000000" w:sz="6" w:space="0"/>
              <w:right w:val="single" w:color="000000" w:sz="6" w:space="0"/>
            </w:tcBorders>
            <w:noWrap w:val="0"/>
            <w:vAlign w:val="center"/>
          </w:tcPr>
          <w:p w14:paraId="7CA96A15">
            <w:pPr>
              <w:keepNext w:val="0"/>
              <w:keepLines w:val="0"/>
              <w:pageBreakBefore w:val="0"/>
              <w:widowControl/>
              <w:suppressLineNumbers w:val="0"/>
              <w:kinsoku/>
              <w:wordWrap/>
              <w:overflowPunct/>
              <w:topLinePunct w:val="0"/>
              <w:autoSpaceDN/>
              <w:bidi w:val="0"/>
              <w:adjustRightInd/>
              <w:snapToGrid/>
              <w:spacing w:line="0" w:lineRule="atLeast"/>
              <w:jc w:val="center"/>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cs="仿宋_GB2312"/>
                <w:i w:val="0"/>
                <w:iCs w:val="0"/>
                <w:color w:val="auto"/>
                <w:kern w:val="0"/>
                <w:sz w:val="24"/>
                <w:szCs w:val="24"/>
                <w:u w:val="none"/>
                <w:lang w:val="en-US" w:eastAsia="zh-CN" w:bidi="ar"/>
              </w:rPr>
              <w:t>30</w:t>
            </w:r>
            <w:r>
              <w:rPr>
                <w:rFonts w:hint="eastAsia" w:ascii="仿宋_GB2312" w:hAnsi="仿宋_GB2312" w:eastAsia="仿宋_GB2312" w:cs="仿宋_GB2312"/>
                <w:i w:val="0"/>
                <w:iCs w:val="0"/>
                <w:color w:val="auto"/>
                <w:kern w:val="0"/>
                <w:sz w:val="24"/>
                <w:szCs w:val="24"/>
                <w:u w:val="none"/>
                <w:lang w:val="en-US" w:eastAsia="zh-CN" w:bidi="ar"/>
              </w:rPr>
              <w:t>分</w:t>
            </w:r>
          </w:p>
        </w:tc>
      </w:tr>
      <w:tr w14:paraId="3C39D11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54" w:hRule="atLeast"/>
          <w:jc w:val="center"/>
        </w:trPr>
        <w:tc>
          <w:tcPr>
            <w:tcW w:w="1752" w:type="dxa"/>
            <w:vMerge w:val="continue"/>
            <w:tcBorders>
              <w:left w:val="single" w:color="000000" w:sz="6" w:space="0"/>
              <w:right w:val="single" w:color="000000" w:sz="6" w:space="0"/>
            </w:tcBorders>
            <w:noWrap w:val="0"/>
            <w:vAlign w:val="center"/>
          </w:tcPr>
          <w:p w14:paraId="7BFF04C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0" w:lineRule="atLeast"/>
              <w:ind w:left="0" w:leftChars="0" w:right="0" w:rightChars="0"/>
              <w:jc w:val="center"/>
              <w:textAlignment w:val="center"/>
              <w:rPr>
                <w:rFonts w:hint="eastAsia" w:ascii="仿宋_GB2312" w:hAnsi="仿宋_GB2312" w:eastAsia="仿宋_GB2312" w:cs="仿宋_GB2312"/>
                <w:b w:val="0"/>
                <w:bCs/>
                <w:color w:val="auto"/>
                <w:kern w:val="2"/>
                <w:sz w:val="24"/>
                <w:szCs w:val="24"/>
                <w:lang w:val="en-US" w:eastAsia="zh-CN" w:bidi="ar-SA"/>
              </w:rPr>
            </w:pPr>
          </w:p>
        </w:tc>
        <w:tc>
          <w:tcPr>
            <w:tcW w:w="1931" w:type="dxa"/>
            <w:tcBorders>
              <w:top w:val="single" w:color="auto" w:sz="6" w:space="0"/>
              <w:left w:val="single" w:color="000000" w:sz="6" w:space="0"/>
              <w:right w:val="single" w:color="000000" w:sz="6" w:space="0"/>
            </w:tcBorders>
            <w:noWrap w:val="0"/>
            <w:vAlign w:val="center"/>
          </w:tcPr>
          <w:p w14:paraId="1706DFF4">
            <w:pPr>
              <w:keepNext w:val="0"/>
              <w:keepLines w:val="0"/>
              <w:pageBreakBefore w:val="0"/>
              <w:widowControl/>
              <w:suppressLineNumbers w:val="0"/>
              <w:kinsoku/>
              <w:wordWrap/>
              <w:overflowPunct/>
              <w:topLinePunct w:val="0"/>
              <w:autoSpaceDN/>
              <w:bidi w:val="0"/>
              <w:adjustRightInd/>
              <w:snapToGrid/>
              <w:spacing w:line="0" w:lineRule="atLeast"/>
              <w:jc w:val="center"/>
              <w:textAlignment w:val="center"/>
              <w:rPr>
                <w:rFonts w:hint="default" w:ascii="仿宋_GB2312" w:hAnsi="仿宋_GB2312" w:eastAsia="仿宋_GB2312" w:cs="仿宋_GB2312"/>
                <w:b w:val="0"/>
                <w:bCs w:val="0"/>
                <w:color w:val="auto"/>
                <w:sz w:val="24"/>
                <w:szCs w:val="24"/>
                <w:highlight w:val="none"/>
                <w:lang w:val="en-US"/>
              </w:rPr>
            </w:pPr>
            <w:r>
              <w:rPr>
                <w:rFonts w:hint="eastAsia" w:ascii="仿宋_GB2312" w:hAnsi="仿宋_GB2312" w:cs="仿宋_GB2312"/>
                <w:b w:val="0"/>
                <w:bCs w:val="0"/>
                <w:i w:val="0"/>
                <w:iCs w:val="0"/>
                <w:color w:val="auto"/>
                <w:kern w:val="0"/>
                <w:sz w:val="24"/>
                <w:szCs w:val="24"/>
                <w:highlight w:val="none"/>
                <w:u w:val="none"/>
                <w:lang w:val="en-US" w:eastAsia="zh-CN" w:bidi="ar"/>
              </w:rPr>
              <w:t>落地性</w:t>
            </w:r>
          </w:p>
        </w:tc>
        <w:tc>
          <w:tcPr>
            <w:tcW w:w="3867" w:type="dxa"/>
            <w:tcBorders>
              <w:top w:val="single" w:color="auto" w:sz="6" w:space="0"/>
              <w:left w:val="single" w:color="000000" w:sz="6" w:space="0"/>
              <w:right w:val="single" w:color="000000" w:sz="6" w:space="0"/>
            </w:tcBorders>
            <w:noWrap w:val="0"/>
            <w:vAlign w:val="center"/>
          </w:tcPr>
          <w:p w14:paraId="263B3996">
            <w:pPr>
              <w:keepNext w:val="0"/>
              <w:keepLines w:val="0"/>
              <w:pageBreakBefore w:val="0"/>
              <w:widowControl/>
              <w:suppressLineNumbers w:val="0"/>
              <w:kinsoku/>
              <w:wordWrap/>
              <w:overflowPunct/>
              <w:topLinePunct w:val="0"/>
              <w:autoSpaceDN/>
              <w:bidi w:val="0"/>
              <w:adjustRightInd/>
              <w:snapToGrid/>
              <w:spacing w:line="0" w:lineRule="atLeast"/>
              <w:jc w:val="center"/>
              <w:textAlignment w:val="center"/>
              <w:rPr>
                <w:rFonts w:hint="default" w:ascii="仿宋_GB2312" w:hAnsi="仿宋_GB2312" w:eastAsia="仿宋_GB2312" w:cs="仿宋_GB2312"/>
                <w:b/>
                <w:bCs/>
                <w:color w:val="auto"/>
                <w:sz w:val="24"/>
                <w:szCs w:val="24"/>
                <w:highlight w:val="none"/>
                <w:lang w:val="en-US" w:eastAsia="zh-CN"/>
              </w:rPr>
            </w:pPr>
            <w:r>
              <w:rPr>
                <w:rFonts w:hint="eastAsia" w:ascii="仿宋_GB2312" w:hAnsi="仿宋_GB2312" w:cs="仿宋_GB2312"/>
                <w:b w:val="0"/>
                <w:bCs w:val="0"/>
                <w:color w:val="auto"/>
                <w:sz w:val="24"/>
                <w:szCs w:val="24"/>
                <w:highlight w:val="none"/>
                <w:lang w:val="en-US" w:eastAsia="zh-CN"/>
              </w:rPr>
              <w:t>可操作性强</w:t>
            </w:r>
          </w:p>
        </w:tc>
        <w:tc>
          <w:tcPr>
            <w:tcW w:w="1375" w:type="dxa"/>
            <w:tcBorders>
              <w:top w:val="single" w:color="auto" w:sz="6" w:space="0"/>
              <w:left w:val="single" w:color="000000" w:sz="6" w:space="0"/>
              <w:right w:val="single" w:color="000000" w:sz="6" w:space="0"/>
            </w:tcBorders>
            <w:noWrap w:val="0"/>
            <w:vAlign w:val="center"/>
          </w:tcPr>
          <w:p w14:paraId="429DEC70">
            <w:pPr>
              <w:keepNext w:val="0"/>
              <w:keepLines w:val="0"/>
              <w:pageBreakBefore w:val="0"/>
              <w:widowControl/>
              <w:suppressLineNumbers w:val="0"/>
              <w:kinsoku/>
              <w:wordWrap/>
              <w:overflowPunct/>
              <w:topLinePunct w:val="0"/>
              <w:autoSpaceDN/>
              <w:bidi w:val="0"/>
              <w:adjustRightInd/>
              <w:snapToGrid/>
              <w:spacing w:line="0" w:lineRule="atLeast"/>
              <w:jc w:val="center"/>
              <w:textAlignment w:val="center"/>
              <w:rPr>
                <w:rFonts w:hint="eastAsia" w:ascii="仿宋_GB2312" w:hAnsi="仿宋_GB2312" w:eastAsia="仿宋_GB2312" w:cs="仿宋_GB2312"/>
                <w:b w:val="0"/>
                <w:bCs w:val="0"/>
                <w:color w:val="auto"/>
                <w:sz w:val="24"/>
                <w:szCs w:val="24"/>
                <w:lang w:val="en-US" w:eastAsia="zh-CN"/>
              </w:rPr>
            </w:pPr>
            <w:r>
              <w:rPr>
                <w:rFonts w:hint="eastAsia" w:ascii="仿宋_GB2312" w:hAnsi="仿宋_GB2312" w:cs="仿宋_GB2312"/>
                <w:i w:val="0"/>
                <w:iCs w:val="0"/>
                <w:color w:val="auto"/>
                <w:kern w:val="0"/>
                <w:sz w:val="24"/>
                <w:szCs w:val="24"/>
                <w:u w:val="none"/>
                <w:lang w:val="en-US" w:eastAsia="zh-CN" w:bidi="ar"/>
              </w:rPr>
              <w:t>20</w:t>
            </w:r>
            <w:r>
              <w:rPr>
                <w:rFonts w:hint="eastAsia" w:ascii="仿宋_GB2312" w:hAnsi="仿宋_GB2312" w:eastAsia="仿宋_GB2312" w:cs="仿宋_GB2312"/>
                <w:i w:val="0"/>
                <w:iCs w:val="0"/>
                <w:color w:val="auto"/>
                <w:kern w:val="0"/>
                <w:sz w:val="24"/>
                <w:szCs w:val="24"/>
                <w:u w:val="none"/>
                <w:lang w:val="en-US" w:eastAsia="zh-CN" w:bidi="ar"/>
              </w:rPr>
              <w:t>分</w:t>
            </w:r>
          </w:p>
        </w:tc>
      </w:tr>
      <w:tr w14:paraId="17F126E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54" w:hRule="atLeast"/>
          <w:jc w:val="center"/>
        </w:trPr>
        <w:tc>
          <w:tcPr>
            <w:tcW w:w="1752" w:type="dxa"/>
            <w:vMerge w:val="continue"/>
            <w:tcBorders>
              <w:left w:val="single" w:color="000000" w:sz="6" w:space="0"/>
              <w:right w:val="single" w:color="000000" w:sz="6" w:space="0"/>
            </w:tcBorders>
            <w:noWrap w:val="0"/>
            <w:vAlign w:val="center"/>
          </w:tcPr>
          <w:p w14:paraId="5A5D056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0" w:lineRule="atLeast"/>
              <w:ind w:left="0" w:leftChars="0" w:right="0" w:rightChars="0"/>
              <w:jc w:val="center"/>
              <w:textAlignment w:val="center"/>
              <w:rPr>
                <w:rFonts w:hint="eastAsia" w:ascii="仿宋_GB2312" w:hAnsi="仿宋_GB2312" w:eastAsia="仿宋_GB2312" w:cs="仿宋_GB2312"/>
                <w:b w:val="0"/>
                <w:bCs/>
                <w:color w:val="auto"/>
                <w:kern w:val="2"/>
                <w:sz w:val="24"/>
                <w:szCs w:val="24"/>
                <w:lang w:val="en-US" w:eastAsia="zh-CN" w:bidi="ar-SA"/>
              </w:rPr>
            </w:pPr>
          </w:p>
        </w:tc>
        <w:tc>
          <w:tcPr>
            <w:tcW w:w="1931" w:type="dxa"/>
            <w:tcBorders>
              <w:top w:val="single" w:color="auto" w:sz="6" w:space="0"/>
              <w:left w:val="single" w:color="000000" w:sz="6" w:space="0"/>
              <w:right w:val="single" w:color="000000" w:sz="6" w:space="0"/>
            </w:tcBorders>
            <w:noWrap w:val="0"/>
            <w:vAlign w:val="center"/>
          </w:tcPr>
          <w:p w14:paraId="59C00A0A">
            <w:pPr>
              <w:keepNext w:val="0"/>
              <w:keepLines w:val="0"/>
              <w:pageBreakBefore w:val="0"/>
              <w:widowControl/>
              <w:suppressLineNumbers w:val="0"/>
              <w:kinsoku/>
              <w:wordWrap/>
              <w:overflowPunct/>
              <w:topLinePunct w:val="0"/>
              <w:autoSpaceDN/>
              <w:bidi w:val="0"/>
              <w:adjustRightInd/>
              <w:snapToGrid/>
              <w:spacing w:line="0" w:lineRule="atLeast"/>
              <w:jc w:val="center"/>
              <w:textAlignment w:val="center"/>
              <w:rPr>
                <w:rFonts w:hint="default" w:ascii="仿宋_GB2312" w:hAnsi="仿宋_GB2312" w:eastAsia="仿宋_GB2312" w:cs="仿宋_GB2312"/>
                <w:b w:val="0"/>
                <w:bCs w:val="0"/>
                <w:color w:val="auto"/>
                <w:sz w:val="24"/>
                <w:szCs w:val="24"/>
                <w:highlight w:val="none"/>
                <w:lang w:val="en-US"/>
              </w:rPr>
            </w:pPr>
            <w:r>
              <w:rPr>
                <w:rFonts w:hint="eastAsia" w:ascii="仿宋_GB2312" w:hAnsi="仿宋_GB2312" w:cs="仿宋_GB2312"/>
                <w:b w:val="0"/>
                <w:bCs w:val="0"/>
                <w:i w:val="0"/>
                <w:iCs w:val="0"/>
                <w:color w:val="auto"/>
                <w:kern w:val="0"/>
                <w:sz w:val="24"/>
                <w:szCs w:val="24"/>
                <w:highlight w:val="none"/>
                <w:u w:val="none"/>
                <w:lang w:val="en-US" w:eastAsia="zh-CN" w:bidi="ar"/>
              </w:rPr>
              <w:t>适配性</w:t>
            </w:r>
          </w:p>
        </w:tc>
        <w:tc>
          <w:tcPr>
            <w:tcW w:w="3867" w:type="dxa"/>
            <w:tcBorders>
              <w:top w:val="single" w:color="auto" w:sz="6" w:space="0"/>
              <w:left w:val="single" w:color="000000" w:sz="6" w:space="0"/>
              <w:right w:val="single" w:color="auto" w:sz="4" w:space="0"/>
            </w:tcBorders>
            <w:noWrap w:val="0"/>
            <w:vAlign w:val="center"/>
          </w:tcPr>
          <w:p w14:paraId="6F8A7480">
            <w:pPr>
              <w:keepNext w:val="0"/>
              <w:keepLines w:val="0"/>
              <w:pageBreakBefore w:val="0"/>
              <w:widowControl/>
              <w:suppressLineNumbers w:val="0"/>
              <w:kinsoku/>
              <w:wordWrap/>
              <w:overflowPunct/>
              <w:topLinePunct w:val="0"/>
              <w:autoSpaceDN/>
              <w:bidi w:val="0"/>
              <w:adjustRightInd/>
              <w:snapToGrid/>
              <w:spacing w:line="0" w:lineRule="atLeast"/>
              <w:jc w:val="center"/>
              <w:textAlignment w:val="center"/>
              <w:rPr>
                <w:rFonts w:hint="default" w:ascii="仿宋_GB2312" w:hAnsi="仿宋_GB2312" w:eastAsia="仿宋_GB2312" w:cs="仿宋_GB2312"/>
                <w:b w:val="0"/>
                <w:bCs w:val="0"/>
                <w:color w:val="auto"/>
                <w:sz w:val="24"/>
                <w:szCs w:val="24"/>
                <w:highlight w:val="none"/>
                <w:lang w:val="en-US" w:eastAsia="zh-CN"/>
              </w:rPr>
            </w:pPr>
            <w:r>
              <w:rPr>
                <w:rFonts w:hint="eastAsia" w:ascii="仿宋_GB2312" w:hAnsi="仿宋_GB2312" w:cs="仿宋_GB2312"/>
                <w:b w:val="0"/>
                <w:bCs w:val="0"/>
                <w:color w:val="auto"/>
                <w:sz w:val="24"/>
                <w:szCs w:val="24"/>
                <w:highlight w:val="none"/>
                <w:lang w:val="en-US" w:eastAsia="zh-CN"/>
              </w:rPr>
              <w:t>与问题实际情况相匹配</w:t>
            </w:r>
          </w:p>
        </w:tc>
        <w:tc>
          <w:tcPr>
            <w:tcW w:w="1375" w:type="dxa"/>
            <w:tcBorders>
              <w:top w:val="single" w:color="auto" w:sz="6" w:space="0"/>
              <w:left w:val="single" w:color="auto" w:sz="4" w:space="0"/>
              <w:right w:val="single" w:color="000000" w:sz="6" w:space="0"/>
            </w:tcBorders>
            <w:noWrap w:val="0"/>
            <w:vAlign w:val="center"/>
          </w:tcPr>
          <w:p w14:paraId="7F9A4389">
            <w:pPr>
              <w:keepNext w:val="0"/>
              <w:keepLines w:val="0"/>
              <w:pageBreakBefore w:val="0"/>
              <w:widowControl/>
              <w:suppressLineNumbers w:val="0"/>
              <w:kinsoku/>
              <w:wordWrap/>
              <w:overflowPunct/>
              <w:topLinePunct w:val="0"/>
              <w:autoSpaceDN/>
              <w:bidi w:val="0"/>
              <w:adjustRightInd/>
              <w:snapToGrid/>
              <w:spacing w:line="0" w:lineRule="atLeast"/>
              <w:jc w:val="center"/>
              <w:textAlignment w:val="center"/>
              <w:rPr>
                <w:rFonts w:hint="eastAsia" w:ascii="仿宋_GB2312" w:hAnsi="仿宋_GB2312" w:eastAsia="仿宋_GB2312" w:cs="仿宋_GB2312"/>
                <w:b/>
                <w:bCs/>
                <w:color w:val="auto"/>
                <w:sz w:val="24"/>
                <w:szCs w:val="24"/>
                <w:lang w:eastAsia="zh-CN"/>
              </w:rPr>
            </w:pPr>
            <w:r>
              <w:rPr>
                <w:rFonts w:hint="eastAsia" w:ascii="仿宋_GB2312" w:hAnsi="仿宋_GB2312" w:cs="仿宋_GB2312"/>
                <w:i w:val="0"/>
                <w:iCs w:val="0"/>
                <w:color w:val="auto"/>
                <w:kern w:val="0"/>
                <w:sz w:val="24"/>
                <w:szCs w:val="24"/>
                <w:u w:val="none"/>
                <w:lang w:val="en-US" w:eastAsia="zh-CN" w:bidi="ar"/>
              </w:rPr>
              <w:t>20</w:t>
            </w:r>
            <w:r>
              <w:rPr>
                <w:rFonts w:hint="eastAsia" w:ascii="仿宋_GB2312" w:hAnsi="仿宋_GB2312" w:eastAsia="仿宋_GB2312" w:cs="仿宋_GB2312"/>
                <w:i w:val="0"/>
                <w:iCs w:val="0"/>
                <w:color w:val="auto"/>
                <w:kern w:val="0"/>
                <w:sz w:val="24"/>
                <w:szCs w:val="24"/>
                <w:u w:val="none"/>
                <w:lang w:val="en-US" w:eastAsia="zh-CN" w:bidi="ar"/>
              </w:rPr>
              <w:t>分</w:t>
            </w:r>
          </w:p>
        </w:tc>
      </w:tr>
      <w:tr w14:paraId="652148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54" w:hRule="atLeast"/>
          <w:jc w:val="center"/>
        </w:trPr>
        <w:tc>
          <w:tcPr>
            <w:tcW w:w="3683" w:type="dxa"/>
            <w:gridSpan w:val="2"/>
            <w:shd w:val="clear" w:color="auto" w:fill="auto"/>
            <w:noWrap w:val="0"/>
            <w:vAlign w:val="center"/>
          </w:tcPr>
          <w:p w14:paraId="2B5DAB27">
            <w:pPr>
              <w:keepNext w:val="0"/>
              <w:keepLines w:val="0"/>
              <w:pageBreakBefore w:val="0"/>
              <w:widowControl w:val="0"/>
              <w:suppressLineNumbers w:val="0"/>
              <w:kinsoku/>
              <w:wordWrap/>
              <w:overflowPunct/>
              <w:topLinePunct w:val="0"/>
              <w:autoSpaceDN/>
              <w:bidi w:val="0"/>
              <w:adjustRightInd/>
              <w:snapToGrid/>
              <w:spacing w:before="0" w:beforeAutospacing="0" w:after="0" w:afterAutospacing="0" w:line="0" w:lineRule="atLeast"/>
              <w:ind w:left="0" w:leftChars="0" w:right="0" w:rightChars="0"/>
              <w:jc w:val="center"/>
              <w:textAlignment w:val="center"/>
              <w:rPr>
                <w:rFonts w:hint="eastAsia" w:ascii="仿宋_GB2312" w:hAnsi="仿宋_GB2312" w:eastAsia="仿宋_GB2312" w:cs="仿宋_GB2312"/>
                <w:color w:val="auto"/>
                <w:kern w:val="0"/>
                <w:sz w:val="24"/>
                <w:szCs w:val="24"/>
                <w:lang w:val="en-US" w:eastAsia="zh-CN"/>
              </w:rPr>
            </w:pPr>
            <w:r>
              <w:rPr>
                <w:rFonts w:hint="eastAsia" w:ascii="仿宋_GB2312" w:hAnsi="仿宋_GB2312" w:cs="仿宋_GB2312"/>
                <w:color w:val="auto"/>
                <w:kern w:val="0"/>
                <w:sz w:val="24"/>
                <w:szCs w:val="24"/>
                <w:lang w:val="en-US" w:eastAsia="zh-CN"/>
              </w:rPr>
              <w:t>扣分项</w:t>
            </w:r>
          </w:p>
        </w:tc>
        <w:tc>
          <w:tcPr>
            <w:tcW w:w="5242" w:type="dxa"/>
            <w:gridSpan w:val="2"/>
            <w:shd w:val="clear" w:color="auto" w:fill="auto"/>
            <w:noWrap w:val="0"/>
            <w:vAlign w:val="center"/>
          </w:tcPr>
          <w:p w14:paraId="51D8D41B">
            <w:pPr>
              <w:keepNext w:val="0"/>
              <w:keepLines w:val="0"/>
              <w:pageBreakBefore w:val="0"/>
              <w:widowControl w:val="0"/>
              <w:suppressLineNumbers w:val="0"/>
              <w:kinsoku/>
              <w:wordWrap/>
              <w:overflowPunct/>
              <w:topLinePunct w:val="0"/>
              <w:autoSpaceDN/>
              <w:bidi w:val="0"/>
              <w:adjustRightInd/>
              <w:snapToGrid/>
              <w:spacing w:before="0" w:beforeAutospacing="0" w:after="0" w:afterAutospacing="0" w:line="0" w:lineRule="atLeast"/>
              <w:ind w:left="0" w:leftChars="0" w:right="0" w:rightChars="0"/>
              <w:jc w:val="center"/>
              <w:textAlignment w:val="center"/>
              <w:rPr>
                <w:rFonts w:hint="default" w:ascii="仿宋_GB2312" w:hAnsi="仿宋_GB2312" w:cs="仿宋_GB2312"/>
                <w:color w:val="auto"/>
                <w:sz w:val="24"/>
                <w:szCs w:val="24"/>
                <w:lang w:val="en-US" w:eastAsia="zh-CN"/>
              </w:rPr>
            </w:pPr>
            <w:r>
              <w:rPr>
                <w:rFonts w:hint="eastAsia" w:ascii="仿宋_GB2312" w:hAnsi="仿宋_GB2312" w:cs="仿宋_GB2312"/>
                <w:color w:val="auto"/>
                <w:sz w:val="24"/>
                <w:szCs w:val="24"/>
                <w:lang w:val="en-US" w:eastAsia="zh-CN"/>
              </w:rPr>
              <w:t>超时扣5分</w:t>
            </w:r>
          </w:p>
        </w:tc>
      </w:tr>
      <w:tr w14:paraId="6DCDEA2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54" w:hRule="atLeast"/>
          <w:jc w:val="center"/>
        </w:trPr>
        <w:tc>
          <w:tcPr>
            <w:tcW w:w="7550" w:type="dxa"/>
            <w:gridSpan w:val="3"/>
            <w:shd w:val="clear" w:color="auto" w:fill="auto"/>
            <w:noWrap w:val="0"/>
            <w:vAlign w:val="center"/>
          </w:tcPr>
          <w:p w14:paraId="155A8899">
            <w:pPr>
              <w:keepNext w:val="0"/>
              <w:keepLines w:val="0"/>
              <w:pageBreakBefore w:val="0"/>
              <w:widowControl w:val="0"/>
              <w:suppressLineNumbers w:val="0"/>
              <w:kinsoku/>
              <w:wordWrap/>
              <w:overflowPunct/>
              <w:topLinePunct w:val="0"/>
              <w:autoSpaceDN/>
              <w:bidi w:val="0"/>
              <w:adjustRightInd/>
              <w:snapToGrid/>
              <w:spacing w:before="0" w:beforeAutospacing="0" w:after="0" w:afterAutospacing="0" w:line="0" w:lineRule="atLeast"/>
              <w:ind w:left="0" w:leftChars="0" w:right="0" w:rightChars="0"/>
              <w:jc w:val="center"/>
              <w:textAlignment w:val="center"/>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合计</w:t>
            </w:r>
          </w:p>
        </w:tc>
        <w:tc>
          <w:tcPr>
            <w:tcW w:w="1375" w:type="dxa"/>
            <w:shd w:val="clear" w:color="auto" w:fill="auto"/>
            <w:noWrap w:val="0"/>
            <w:vAlign w:val="center"/>
          </w:tcPr>
          <w:p w14:paraId="6193E401">
            <w:pPr>
              <w:keepNext w:val="0"/>
              <w:keepLines w:val="0"/>
              <w:pageBreakBefore w:val="0"/>
              <w:widowControl w:val="0"/>
              <w:suppressLineNumbers w:val="0"/>
              <w:kinsoku/>
              <w:wordWrap/>
              <w:overflowPunct/>
              <w:topLinePunct w:val="0"/>
              <w:autoSpaceDN/>
              <w:bidi w:val="0"/>
              <w:adjustRightInd/>
              <w:snapToGrid/>
              <w:spacing w:before="0" w:beforeAutospacing="0" w:after="0" w:afterAutospacing="0" w:line="0" w:lineRule="atLeast"/>
              <w:ind w:left="0" w:leftChars="0" w:right="0" w:rightChars="0"/>
              <w:jc w:val="center"/>
              <w:textAlignment w:val="center"/>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cs="仿宋_GB2312"/>
                <w:color w:val="auto"/>
                <w:sz w:val="24"/>
                <w:szCs w:val="24"/>
                <w:lang w:val="en-US" w:eastAsia="zh-CN"/>
              </w:rPr>
              <w:t>100</w:t>
            </w:r>
            <w:r>
              <w:rPr>
                <w:rFonts w:hint="eastAsia" w:ascii="仿宋_GB2312" w:hAnsi="仿宋_GB2312" w:eastAsia="仿宋_GB2312" w:cs="仿宋_GB2312"/>
                <w:i w:val="0"/>
                <w:iCs w:val="0"/>
                <w:color w:val="auto"/>
                <w:kern w:val="0"/>
                <w:sz w:val="24"/>
                <w:szCs w:val="24"/>
                <w:u w:val="none"/>
                <w:lang w:val="en-US" w:eastAsia="zh-CN" w:bidi="ar"/>
              </w:rPr>
              <w:t>分</w:t>
            </w:r>
          </w:p>
        </w:tc>
      </w:tr>
    </w:tbl>
    <w:p w14:paraId="04D8BA1E">
      <w:pPr>
        <w:pStyle w:val="6"/>
        <w:keepNext w:val="0"/>
        <w:keepLines w:val="0"/>
        <w:pageBreakBefore w:val="0"/>
        <w:widowControl w:val="0"/>
        <w:numPr>
          <w:ilvl w:val="0"/>
          <w:numId w:val="0"/>
        </w:numPr>
        <w:kinsoku/>
        <w:wordWrap w:val="0"/>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3.评判方法</w:t>
      </w:r>
    </w:p>
    <w:p w14:paraId="44AE81D9">
      <w:pPr>
        <w:keepNext w:val="0"/>
        <w:keepLines w:val="0"/>
        <w:pageBreakBefore w:val="0"/>
        <w:widowControl w:val="0"/>
        <w:numPr>
          <w:ilvl w:val="0"/>
          <w:numId w:val="0"/>
        </w:numPr>
        <w:kinsoku/>
        <w:wordWrap/>
        <w:overflowPunct/>
        <w:topLinePunct w:val="0"/>
        <w:autoSpaceDE/>
        <w:autoSpaceDN/>
        <w:bidi w:val="0"/>
        <w:adjustRightInd/>
        <w:snapToGrid/>
        <w:spacing w:before="0" w:after="0" w:line="580" w:lineRule="exact"/>
        <w:ind w:left="0" w:leftChars="0" w:right="0" w:rightChars="0" w:firstLine="640" w:firstLineChars="200"/>
        <w:jc w:val="left"/>
        <w:textAlignment w:val="auto"/>
        <w:rPr>
          <w:rFonts w:hint="eastAsia" w:ascii="仿宋_GB2312" w:hAnsi="仿宋_GB2312" w:eastAsia="仿宋_GB2312" w:cs="仿宋_GB2312"/>
          <w:color w:val="000000"/>
          <w:kern w:val="0"/>
          <w:sz w:val="32"/>
          <w:szCs w:val="32"/>
          <w:lang w:val="en-US" w:eastAsia="zh-CN" w:bidi="ar-SA"/>
        </w:rPr>
      </w:pPr>
      <w:bookmarkStart w:id="0" w:name="_Hlk517772471"/>
      <w:r>
        <w:rPr>
          <w:rFonts w:hint="eastAsia" w:ascii="仿宋_GB2312" w:hAnsi="仿宋_GB2312" w:cs="仿宋_GB2312"/>
          <w:color w:val="000000"/>
          <w:kern w:val="0"/>
          <w:sz w:val="32"/>
          <w:szCs w:val="32"/>
          <w:lang w:val="en-US" w:eastAsia="zh-CN" w:bidi="ar-SA"/>
        </w:rPr>
        <w:t>（1）</w:t>
      </w:r>
      <w:r>
        <w:rPr>
          <w:rFonts w:hint="eastAsia" w:ascii="仿宋_GB2312" w:hAnsi="仿宋_GB2312" w:eastAsia="仿宋_GB2312" w:cs="仿宋_GB2312"/>
          <w:color w:val="000000"/>
          <w:kern w:val="0"/>
          <w:sz w:val="32"/>
          <w:szCs w:val="32"/>
          <w:lang w:val="en-US" w:eastAsia="zh-CN" w:bidi="ar-SA"/>
        </w:rPr>
        <w:t>初赛评分标准由</w:t>
      </w:r>
      <w:r>
        <w:rPr>
          <w:rFonts w:hint="eastAsia" w:ascii="仿宋_GB2312" w:hAnsi="仿宋_GB2312" w:cs="仿宋_GB2312"/>
          <w:color w:val="000000"/>
          <w:kern w:val="0"/>
          <w:sz w:val="32"/>
          <w:szCs w:val="32"/>
          <w:lang w:eastAsia="zh-CN" w:bidi="ar-SA"/>
        </w:rPr>
        <w:t>各</w:t>
      </w:r>
      <w:r>
        <w:rPr>
          <w:rFonts w:hint="eastAsia" w:ascii="仿宋_GB2312" w:hAnsi="仿宋_GB2312" w:eastAsia="仿宋_GB2312" w:cs="仿宋_GB2312"/>
          <w:color w:val="000000"/>
          <w:kern w:val="0"/>
          <w:sz w:val="32"/>
          <w:szCs w:val="32"/>
          <w:lang w:eastAsia="zh-CN" w:bidi="ar-SA"/>
        </w:rPr>
        <w:t>街道</w:t>
      </w:r>
      <w:r>
        <w:rPr>
          <w:rFonts w:hint="eastAsia" w:ascii="仿宋_GB2312" w:hAnsi="仿宋_GB2312" w:cs="仿宋_GB2312"/>
          <w:color w:val="000000"/>
          <w:kern w:val="0"/>
          <w:sz w:val="32"/>
          <w:szCs w:val="32"/>
          <w:lang w:val="en-US" w:eastAsia="zh-CN" w:bidi="ar-SA"/>
        </w:rPr>
        <w:t>和区直单位</w:t>
      </w:r>
      <w:r>
        <w:rPr>
          <w:rFonts w:hint="eastAsia" w:ascii="仿宋_GB2312" w:hAnsi="仿宋_GB2312" w:eastAsia="仿宋_GB2312" w:cs="仿宋_GB2312"/>
          <w:color w:val="000000"/>
          <w:kern w:val="0"/>
          <w:sz w:val="32"/>
          <w:szCs w:val="32"/>
          <w:lang w:eastAsia="zh-CN" w:bidi="ar-SA"/>
        </w:rPr>
        <w:t>根据实际情况自行制定</w:t>
      </w:r>
      <w:r>
        <w:rPr>
          <w:rFonts w:hint="eastAsia" w:ascii="仿宋_GB2312" w:hAnsi="仿宋_GB2312" w:eastAsia="仿宋_GB2312" w:cs="仿宋_GB2312"/>
          <w:color w:val="000000"/>
          <w:kern w:val="0"/>
          <w:sz w:val="32"/>
          <w:szCs w:val="32"/>
          <w:lang w:val="en-US" w:eastAsia="zh-CN" w:bidi="ar-SA"/>
        </w:rPr>
        <w:t>。</w:t>
      </w:r>
    </w:p>
    <w:p w14:paraId="124DB64A">
      <w:pPr>
        <w:keepNext w:val="0"/>
        <w:keepLines w:val="0"/>
        <w:pageBreakBefore w:val="0"/>
        <w:widowControl w:val="0"/>
        <w:numPr>
          <w:ilvl w:val="0"/>
          <w:numId w:val="0"/>
        </w:numPr>
        <w:kinsoku/>
        <w:wordWrap/>
        <w:overflowPunct/>
        <w:topLinePunct w:val="0"/>
        <w:autoSpaceDE/>
        <w:autoSpaceDN/>
        <w:bidi w:val="0"/>
        <w:adjustRightInd/>
        <w:snapToGrid/>
        <w:spacing w:before="0" w:after="0" w:line="580" w:lineRule="exact"/>
        <w:ind w:left="0" w:leftChars="0" w:right="0" w:rightChars="0" w:firstLine="640" w:firstLineChars="200"/>
        <w:jc w:val="both"/>
        <w:textAlignment w:val="auto"/>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cs="仿宋_GB2312"/>
          <w:color w:val="000000"/>
          <w:kern w:val="0"/>
          <w:sz w:val="32"/>
          <w:szCs w:val="32"/>
          <w:lang w:val="en-US" w:eastAsia="zh-CN" w:bidi="ar-SA"/>
        </w:rPr>
        <w:t>（2）</w:t>
      </w:r>
      <w:r>
        <w:rPr>
          <w:rFonts w:hint="eastAsia" w:ascii="仿宋_GB2312" w:hAnsi="仿宋_GB2312" w:eastAsia="仿宋_GB2312" w:cs="仿宋_GB2312"/>
          <w:color w:val="000000"/>
          <w:kern w:val="0"/>
          <w:sz w:val="32"/>
          <w:szCs w:val="32"/>
          <w:lang w:val="en-US" w:eastAsia="zh-CN" w:bidi="ar-SA"/>
        </w:rPr>
        <w:t>决赛成绩，理论知识</w:t>
      </w:r>
      <w:r>
        <w:rPr>
          <w:rFonts w:hint="eastAsia" w:ascii="仿宋_GB2312" w:hAnsi="仿宋_GB2312" w:cs="仿宋_GB2312"/>
          <w:color w:val="000000"/>
          <w:kern w:val="0"/>
          <w:sz w:val="32"/>
          <w:szCs w:val="32"/>
          <w:lang w:val="en-US" w:eastAsia="zh-CN" w:bidi="ar-SA"/>
        </w:rPr>
        <w:t>竞答</w:t>
      </w:r>
      <w:r>
        <w:rPr>
          <w:rFonts w:hint="eastAsia" w:ascii="仿宋_GB2312" w:hAnsi="仿宋_GB2312" w:eastAsia="仿宋_GB2312" w:cs="仿宋_GB2312"/>
          <w:color w:val="000000"/>
          <w:kern w:val="0"/>
          <w:sz w:val="32"/>
          <w:szCs w:val="32"/>
          <w:lang w:val="en-US" w:eastAsia="zh-CN" w:bidi="ar-SA"/>
        </w:rPr>
        <w:t>由电脑系统自动判分，</w:t>
      </w:r>
      <w:r>
        <w:rPr>
          <w:rFonts w:hint="eastAsia" w:ascii="仿宋_GB2312" w:hAnsi="仿宋_GB2312" w:cs="仿宋_GB2312"/>
          <w:color w:val="000000"/>
          <w:kern w:val="0"/>
          <w:sz w:val="32"/>
          <w:szCs w:val="32"/>
          <w:lang w:val="en-US" w:eastAsia="zh-CN" w:bidi="ar-SA"/>
        </w:rPr>
        <w:t>实物场景解析、一句话破局</w:t>
      </w:r>
      <w:r>
        <w:rPr>
          <w:rFonts w:hint="eastAsia" w:ascii="仿宋_GB2312" w:hAnsi="仿宋_GB2312" w:eastAsia="仿宋_GB2312" w:cs="仿宋_GB2312"/>
          <w:color w:val="000000"/>
          <w:kern w:val="0"/>
          <w:sz w:val="32"/>
          <w:szCs w:val="32"/>
          <w:lang w:val="en-US" w:eastAsia="zh-CN" w:bidi="ar-SA"/>
        </w:rPr>
        <w:t>由现场裁判组依据参赛选手的实际情况按竞赛评分表集体评判、计分</w:t>
      </w:r>
      <w:bookmarkEnd w:id="0"/>
      <w:r>
        <w:rPr>
          <w:rFonts w:hint="eastAsia" w:ascii="仿宋_GB2312" w:hAnsi="仿宋_GB2312" w:eastAsia="仿宋_GB2312" w:cs="仿宋_GB2312"/>
          <w:color w:val="000000"/>
          <w:kern w:val="0"/>
          <w:sz w:val="32"/>
          <w:szCs w:val="32"/>
          <w:lang w:val="en-US" w:eastAsia="zh-CN" w:bidi="ar-SA"/>
        </w:rPr>
        <w:t>，裁判组对最终成绩签字确认。</w:t>
      </w:r>
    </w:p>
    <w:p w14:paraId="04E68AD7">
      <w:pPr>
        <w:keepNext w:val="0"/>
        <w:keepLines w:val="0"/>
        <w:pageBreakBefore w:val="0"/>
        <w:widowControl w:val="0"/>
        <w:numPr>
          <w:ilvl w:val="0"/>
          <w:numId w:val="0"/>
        </w:numPr>
        <w:kinsoku/>
        <w:wordWrap/>
        <w:overflowPunct/>
        <w:topLinePunct w:val="0"/>
        <w:autoSpaceDE/>
        <w:autoSpaceDN/>
        <w:bidi w:val="0"/>
        <w:adjustRightInd/>
        <w:snapToGrid/>
        <w:spacing w:before="0" w:after="0" w:line="580" w:lineRule="exact"/>
        <w:ind w:left="0" w:leftChars="0" w:right="0" w:rightChars="0" w:firstLine="640" w:firstLineChars="200"/>
        <w:jc w:val="left"/>
        <w:textAlignment w:val="auto"/>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cs="仿宋_GB2312"/>
          <w:color w:val="000000"/>
          <w:kern w:val="0"/>
          <w:sz w:val="32"/>
          <w:szCs w:val="32"/>
          <w:lang w:val="en-US" w:eastAsia="zh-CN" w:bidi="ar-SA"/>
        </w:rPr>
        <w:t>（3）</w:t>
      </w:r>
      <w:r>
        <w:rPr>
          <w:rFonts w:hint="eastAsia" w:ascii="仿宋_GB2312" w:hAnsi="仿宋_GB2312" w:eastAsia="仿宋_GB2312" w:cs="仿宋_GB2312"/>
          <w:color w:val="000000"/>
          <w:kern w:val="0"/>
          <w:sz w:val="32"/>
          <w:szCs w:val="32"/>
          <w:lang w:val="en-US" w:eastAsia="zh-CN" w:bidi="ar-SA"/>
        </w:rPr>
        <w:t>决赛设裁判长1名、裁判员</w:t>
      </w:r>
      <w:r>
        <w:rPr>
          <w:rFonts w:hint="eastAsia" w:ascii="仿宋_GB2312" w:hAnsi="仿宋_GB2312" w:cs="仿宋_GB2312"/>
          <w:color w:val="000000"/>
          <w:kern w:val="0"/>
          <w:sz w:val="32"/>
          <w:szCs w:val="32"/>
          <w:lang w:val="en-US" w:eastAsia="zh-CN" w:bidi="ar-SA"/>
        </w:rPr>
        <w:t>7</w:t>
      </w:r>
      <w:r>
        <w:rPr>
          <w:rFonts w:hint="eastAsia" w:ascii="仿宋_GB2312" w:hAnsi="仿宋_GB2312" w:eastAsia="仿宋_GB2312" w:cs="仿宋_GB2312"/>
          <w:color w:val="000000"/>
          <w:kern w:val="0"/>
          <w:sz w:val="32"/>
          <w:szCs w:val="32"/>
          <w:lang w:val="en-US" w:eastAsia="zh-CN" w:bidi="ar-SA"/>
        </w:rPr>
        <w:t>名。</w:t>
      </w:r>
    </w:p>
    <w:p w14:paraId="729D1B86">
      <w:pPr>
        <w:pStyle w:val="6"/>
        <w:keepNext w:val="0"/>
        <w:keepLines w:val="0"/>
        <w:pageBreakBefore w:val="0"/>
        <w:widowControl w:val="0"/>
        <w:kinsoku/>
        <w:wordWrap w:val="0"/>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cs="仿宋_GB2312"/>
          <w:color w:val="000000"/>
          <w:kern w:val="0"/>
          <w:sz w:val="32"/>
          <w:szCs w:val="32"/>
          <w:lang w:val="en-US" w:eastAsia="zh-CN" w:bidi="ar-SA"/>
        </w:rPr>
        <w:t>（4）</w:t>
      </w:r>
      <w:r>
        <w:rPr>
          <w:rFonts w:hint="eastAsia" w:ascii="仿宋_GB2312" w:hAnsi="仿宋_GB2312" w:eastAsia="仿宋_GB2312" w:cs="仿宋_GB2312"/>
          <w:color w:val="000000"/>
          <w:kern w:val="0"/>
          <w:sz w:val="32"/>
          <w:szCs w:val="32"/>
          <w:lang w:val="en-US" w:eastAsia="zh-CN" w:bidi="ar-SA"/>
        </w:rPr>
        <w:t>裁判长对所有裁判员的打分过程的公平、公正性进行监督。裁判员执裁期间若有争议，由裁判长裁决。</w:t>
      </w:r>
    </w:p>
    <w:p w14:paraId="7EF9487F">
      <w:pPr>
        <w:pStyle w:val="3"/>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SA"/>
        </w:rPr>
      </w:pPr>
      <w:r>
        <w:rPr>
          <w:rFonts w:hint="eastAsia" w:ascii="仿宋_GB2312" w:hAnsi="仿宋_GB2312" w:eastAsia="仿宋_GB2312" w:cs="仿宋_GB2312"/>
          <w:kern w:val="2"/>
          <w:sz w:val="32"/>
          <w:szCs w:val="32"/>
          <w:lang w:val="en-US" w:eastAsia="zh-CN" w:bidi="ar-SA"/>
        </w:rPr>
        <w:t>4.综合排名</w:t>
      </w:r>
      <w:r>
        <w:rPr>
          <w:rFonts w:hint="eastAsia" w:ascii="仿宋_GB2312" w:hAnsi="仿宋_GB2312" w:cs="仿宋_GB2312"/>
          <w:kern w:val="2"/>
          <w:sz w:val="32"/>
          <w:szCs w:val="32"/>
          <w:lang w:val="en-US" w:eastAsia="zh-CN" w:bidi="ar-SA"/>
        </w:rPr>
        <w:t>。</w:t>
      </w:r>
      <w:r>
        <w:rPr>
          <w:rFonts w:hint="eastAsia" w:ascii="仿宋_GB2312" w:hAnsi="仿宋_GB2312" w:cs="仿宋_GB2312"/>
          <w:color w:val="auto"/>
          <w:kern w:val="0"/>
          <w:sz w:val="32"/>
          <w:szCs w:val="32"/>
          <w:highlight w:val="none"/>
          <w:lang w:val="en-US" w:eastAsia="zh-CN" w:bidi="ar-SA"/>
        </w:rPr>
        <w:t>团体赛</w:t>
      </w:r>
      <w:r>
        <w:rPr>
          <w:rFonts w:hint="eastAsia" w:ascii="仿宋_GB2312" w:hAnsi="仿宋_GB2312" w:eastAsia="仿宋_GB2312" w:cs="仿宋_GB2312"/>
          <w:color w:val="auto"/>
          <w:kern w:val="0"/>
          <w:sz w:val="32"/>
          <w:szCs w:val="32"/>
          <w:highlight w:val="none"/>
          <w:lang w:val="en-US" w:eastAsia="zh-CN" w:bidi="ar-SA"/>
        </w:rPr>
        <w:t>参赛队伍最终名次依据决赛理论知识（模块A）、</w:t>
      </w:r>
      <w:r>
        <w:rPr>
          <w:rFonts w:hint="eastAsia" w:ascii="仿宋_GB2312" w:hAnsi="仿宋_GB2312" w:cs="仿宋_GB2312"/>
          <w:color w:val="auto"/>
          <w:kern w:val="0"/>
          <w:sz w:val="32"/>
          <w:szCs w:val="32"/>
          <w:highlight w:val="none"/>
          <w:lang w:val="en-US" w:eastAsia="zh-CN" w:bidi="ar-SA"/>
        </w:rPr>
        <w:t>实物场景解析</w:t>
      </w:r>
      <w:r>
        <w:rPr>
          <w:rFonts w:hint="eastAsia" w:ascii="仿宋_GB2312" w:hAnsi="仿宋_GB2312" w:eastAsia="仿宋_GB2312" w:cs="仿宋_GB2312"/>
          <w:color w:val="auto"/>
          <w:kern w:val="0"/>
          <w:sz w:val="32"/>
          <w:szCs w:val="32"/>
          <w:highlight w:val="none"/>
          <w:lang w:val="en-US" w:eastAsia="zh-CN" w:bidi="ar-SA"/>
        </w:rPr>
        <w:t>（模块B）和</w:t>
      </w:r>
      <w:r>
        <w:rPr>
          <w:rFonts w:hint="eastAsia" w:ascii="仿宋_GB2312" w:hAnsi="仿宋_GB2312" w:cs="仿宋_GB2312"/>
          <w:color w:val="auto"/>
          <w:kern w:val="0"/>
          <w:sz w:val="32"/>
          <w:szCs w:val="32"/>
          <w:highlight w:val="none"/>
          <w:lang w:val="en-US" w:eastAsia="zh-CN"/>
        </w:rPr>
        <w:t>一句话破局</w:t>
      </w:r>
      <w:r>
        <w:rPr>
          <w:rFonts w:hint="eastAsia" w:ascii="仿宋_GB2312" w:hAnsi="仿宋_GB2312" w:eastAsia="仿宋_GB2312" w:cs="仿宋_GB2312"/>
          <w:color w:val="auto"/>
          <w:kern w:val="0"/>
          <w:sz w:val="32"/>
          <w:szCs w:val="32"/>
          <w:highlight w:val="none"/>
          <w:lang w:val="en-US" w:eastAsia="zh-CN" w:bidi="ar-SA"/>
        </w:rPr>
        <w:t>（模块C）</w:t>
      </w:r>
      <w:r>
        <w:rPr>
          <w:rFonts w:hint="eastAsia" w:ascii="仿宋_GB2312" w:hAnsi="仿宋_GB2312" w:eastAsia="仿宋_GB2312" w:cs="仿宋_GB2312"/>
          <w:color w:val="auto"/>
          <w:kern w:val="0"/>
          <w:sz w:val="32"/>
          <w:szCs w:val="32"/>
          <w:highlight w:val="none"/>
          <w:lang w:val="en-US" w:eastAsia="zh-CN"/>
        </w:rPr>
        <w:t>三</w:t>
      </w:r>
      <w:r>
        <w:rPr>
          <w:rFonts w:hint="eastAsia" w:ascii="仿宋_GB2312" w:hAnsi="仿宋_GB2312" w:eastAsia="仿宋_GB2312" w:cs="仿宋_GB2312"/>
          <w:color w:val="auto"/>
          <w:kern w:val="0"/>
          <w:sz w:val="32"/>
          <w:szCs w:val="32"/>
          <w:highlight w:val="none"/>
          <w:lang w:val="en-US" w:eastAsia="zh-CN" w:bidi="ar-SA"/>
        </w:rPr>
        <w:t>个模块按分数加权累加的综合成绩进行排名，成绩均四舍五入保留小数点后两位，即各队伍赛后综合成绩=模块A</w:t>
      </w:r>
      <w:r>
        <w:rPr>
          <w:rFonts w:hint="eastAsia" w:ascii="仿宋_GB2312" w:hAnsi="仿宋_GB2312" w:eastAsia="仿宋_GB2312" w:cs="仿宋_GB2312"/>
          <w:color w:val="auto"/>
          <w:kern w:val="0"/>
          <w:sz w:val="32"/>
          <w:szCs w:val="32"/>
          <w:highlight w:val="none"/>
          <w:lang w:eastAsia="zh-CN" w:bidi="ar-SA"/>
        </w:rPr>
        <w:t>成绩</w:t>
      </w:r>
      <w:r>
        <w:rPr>
          <w:rFonts w:hint="eastAsia" w:ascii="仿宋_GB2312" w:hAnsi="仿宋_GB2312" w:eastAsia="仿宋_GB2312" w:cs="仿宋_GB2312"/>
          <w:color w:val="auto"/>
          <w:kern w:val="0"/>
          <w:sz w:val="32"/>
          <w:szCs w:val="32"/>
          <w:highlight w:val="none"/>
          <w:lang w:val="en-US" w:eastAsia="zh-CN" w:bidi="ar-SA"/>
        </w:rPr>
        <w:t>×50%+模块B</w:t>
      </w:r>
      <w:r>
        <w:rPr>
          <w:rFonts w:hint="eastAsia" w:ascii="仿宋_GB2312" w:hAnsi="仿宋_GB2312" w:eastAsia="仿宋_GB2312" w:cs="仿宋_GB2312"/>
          <w:color w:val="auto"/>
          <w:kern w:val="0"/>
          <w:sz w:val="32"/>
          <w:szCs w:val="32"/>
          <w:highlight w:val="none"/>
          <w:lang w:eastAsia="zh-CN" w:bidi="ar-SA"/>
        </w:rPr>
        <w:t>成绩</w:t>
      </w:r>
      <w:r>
        <w:rPr>
          <w:rFonts w:hint="eastAsia" w:ascii="仿宋_GB2312" w:hAnsi="仿宋_GB2312" w:eastAsia="仿宋_GB2312" w:cs="仿宋_GB2312"/>
          <w:color w:val="auto"/>
          <w:kern w:val="0"/>
          <w:sz w:val="32"/>
          <w:szCs w:val="32"/>
          <w:highlight w:val="none"/>
          <w:lang w:val="en-US" w:eastAsia="zh-CN" w:bidi="ar-SA"/>
        </w:rPr>
        <w:t>×30%+模块C</w:t>
      </w:r>
      <w:r>
        <w:rPr>
          <w:rFonts w:hint="eastAsia" w:ascii="仿宋_GB2312" w:hAnsi="仿宋_GB2312" w:eastAsia="仿宋_GB2312" w:cs="仿宋_GB2312"/>
          <w:color w:val="auto"/>
          <w:kern w:val="0"/>
          <w:sz w:val="32"/>
          <w:szCs w:val="32"/>
          <w:highlight w:val="none"/>
          <w:lang w:eastAsia="zh-CN" w:bidi="ar-SA"/>
        </w:rPr>
        <w:t>成绩</w:t>
      </w:r>
      <w:r>
        <w:rPr>
          <w:rFonts w:hint="eastAsia" w:ascii="仿宋_GB2312" w:hAnsi="仿宋_GB2312" w:eastAsia="仿宋_GB2312" w:cs="仿宋_GB2312"/>
          <w:color w:val="auto"/>
          <w:kern w:val="0"/>
          <w:sz w:val="32"/>
          <w:szCs w:val="32"/>
          <w:highlight w:val="none"/>
          <w:lang w:val="en-US" w:eastAsia="zh-CN" w:bidi="ar-SA"/>
        </w:rPr>
        <w:t>×20%。当综合成绩相同时，以决赛A、B、C模块顺序比较成绩高低决定排名；若依然相同</w:t>
      </w:r>
      <w:r>
        <w:rPr>
          <w:rFonts w:hint="eastAsia" w:ascii="仿宋_GB2312" w:hAnsi="仿宋_GB2312" w:cs="仿宋_GB2312"/>
          <w:color w:val="auto"/>
          <w:kern w:val="0"/>
          <w:sz w:val="32"/>
          <w:szCs w:val="32"/>
          <w:highlight w:val="none"/>
          <w:lang w:val="en-US" w:eastAsia="zh-CN" w:bidi="ar-SA"/>
        </w:rPr>
        <w:t>且影响竞赛奖项确定的</w:t>
      </w:r>
      <w:r>
        <w:rPr>
          <w:rFonts w:hint="eastAsia" w:ascii="仿宋_GB2312" w:hAnsi="仿宋_GB2312" w:eastAsia="仿宋_GB2312" w:cs="仿宋_GB2312"/>
          <w:color w:val="auto"/>
          <w:kern w:val="0"/>
          <w:sz w:val="32"/>
          <w:szCs w:val="32"/>
          <w:highlight w:val="none"/>
          <w:lang w:val="en-US" w:eastAsia="zh-CN" w:bidi="ar-SA"/>
        </w:rPr>
        <w:t>，由裁判长现场组织加赛</w:t>
      </w:r>
      <w:r>
        <w:rPr>
          <w:rFonts w:hint="eastAsia" w:ascii="仿宋_GB2312" w:hAnsi="仿宋_GB2312" w:eastAsia="仿宋_GB2312" w:cs="仿宋_GB2312"/>
          <w:b/>
          <w:bCs/>
          <w:color w:val="auto"/>
          <w:kern w:val="0"/>
          <w:sz w:val="32"/>
          <w:szCs w:val="32"/>
          <w:highlight w:val="none"/>
          <w:lang w:val="en-US" w:eastAsia="zh-CN" w:bidi="ar-SA"/>
        </w:rPr>
        <w:t>（理论知识抢答</w:t>
      </w:r>
      <w:r>
        <w:rPr>
          <w:rFonts w:hint="eastAsia" w:ascii="仿宋_GB2312" w:hAnsi="仿宋_GB2312" w:cs="仿宋_GB2312"/>
          <w:b/>
          <w:bCs/>
          <w:color w:val="auto"/>
          <w:kern w:val="0"/>
          <w:sz w:val="32"/>
          <w:szCs w:val="32"/>
          <w:highlight w:val="none"/>
          <w:lang w:val="en-US" w:eastAsia="zh-CN" w:bidi="ar-SA"/>
        </w:rPr>
        <w:t>，10道单选题，规则参考模块A，改为抢答方式</w:t>
      </w:r>
      <w:r>
        <w:rPr>
          <w:rFonts w:hint="eastAsia" w:ascii="仿宋_GB2312" w:hAnsi="仿宋_GB2312" w:eastAsia="仿宋_GB2312" w:cs="仿宋_GB2312"/>
          <w:b/>
          <w:bCs/>
          <w:color w:val="auto"/>
          <w:kern w:val="0"/>
          <w:sz w:val="32"/>
          <w:szCs w:val="32"/>
          <w:highlight w:val="none"/>
          <w:lang w:val="en-US" w:eastAsia="zh-CN" w:bidi="ar-SA"/>
        </w:rPr>
        <w:t>）</w:t>
      </w:r>
      <w:r>
        <w:rPr>
          <w:rFonts w:hint="eastAsia" w:ascii="仿宋_GB2312" w:hAnsi="仿宋_GB2312" w:eastAsia="仿宋_GB2312" w:cs="仿宋_GB2312"/>
          <w:color w:val="auto"/>
          <w:kern w:val="0"/>
          <w:sz w:val="32"/>
          <w:szCs w:val="32"/>
          <w:highlight w:val="none"/>
          <w:lang w:val="en-US" w:eastAsia="zh-CN" w:bidi="ar-SA"/>
        </w:rPr>
        <w:t>确定名次。</w:t>
      </w:r>
    </w:p>
    <w:p w14:paraId="4438846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黑体" w:cs="Times New Roman"/>
          <w:bCs/>
          <w:color w:val="auto"/>
          <w:sz w:val="32"/>
          <w:szCs w:val="32"/>
          <w:highlight w:val="none"/>
        </w:rPr>
      </w:pPr>
      <w:r>
        <w:rPr>
          <w:rFonts w:ascii="Times New Roman" w:hAnsi="Times New Roman" w:eastAsia="黑体" w:cs="Times New Roman"/>
          <w:bCs/>
          <w:color w:val="auto"/>
          <w:sz w:val="32"/>
          <w:szCs w:val="32"/>
          <w:highlight w:val="none"/>
        </w:rPr>
        <w:t>三、竞赛细则</w:t>
      </w:r>
    </w:p>
    <w:p w14:paraId="76DD058D">
      <w:pPr>
        <w:keepNext w:val="0"/>
        <w:keepLines w:val="0"/>
        <w:pageBreakBefore w:val="0"/>
        <w:widowControl w:val="0"/>
        <w:kinsoku/>
        <w:wordWrap w:val="0"/>
        <w:overflowPunct/>
        <w:topLinePunct w:val="0"/>
        <w:autoSpaceDE/>
        <w:autoSpaceDN/>
        <w:bidi w:val="0"/>
        <w:adjustRightInd w:val="0"/>
        <w:snapToGrid w:val="0"/>
        <w:spacing w:line="58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cs="仿宋_GB2312"/>
          <w:sz w:val="32"/>
          <w:szCs w:val="32"/>
          <w:lang w:eastAsia="zh-CN"/>
        </w:rPr>
        <w:t>（一）</w:t>
      </w:r>
      <w:r>
        <w:rPr>
          <w:rFonts w:hint="eastAsia" w:ascii="仿宋_GB2312" w:hAnsi="仿宋_GB2312" w:eastAsia="仿宋_GB2312" w:cs="仿宋_GB2312"/>
          <w:sz w:val="32"/>
          <w:szCs w:val="32"/>
        </w:rPr>
        <w:t>参赛证于竞赛报到时凭有效身份证</w:t>
      </w:r>
      <w:r>
        <w:rPr>
          <w:rFonts w:hint="eastAsia" w:ascii="仿宋_GB2312" w:hAnsi="仿宋_GB2312" w:cs="仿宋_GB2312"/>
          <w:sz w:val="32"/>
          <w:szCs w:val="32"/>
          <w:lang w:val="en-US" w:eastAsia="zh-CN"/>
        </w:rPr>
        <w:t>件</w:t>
      </w:r>
      <w:r>
        <w:rPr>
          <w:rFonts w:hint="eastAsia" w:ascii="仿宋_GB2312" w:hAnsi="仿宋_GB2312" w:eastAsia="仿宋_GB2312" w:cs="仿宋_GB2312"/>
          <w:sz w:val="32"/>
          <w:szCs w:val="32"/>
        </w:rPr>
        <w:t>领取。</w:t>
      </w:r>
    </w:p>
    <w:p w14:paraId="266BC8F7">
      <w:pPr>
        <w:keepNext w:val="0"/>
        <w:keepLines w:val="0"/>
        <w:pageBreakBefore w:val="0"/>
        <w:widowControl w:val="0"/>
        <w:kinsoku/>
        <w:wordWrap w:val="0"/>
        <w:overflowPunct/>
        <w:topLinePunct w:val="0"/>
        <w:autoSpaceDE/>
        <w:autoSpaceDN/>
        <w:bidi w:val="0"/>
        <w:adjustRightInd w:val="0"/>
        <w:snapToGrid w:val="0"/>
        <w:spacing w:line="58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cs="仿宋_GB2312"/>
          <w:sz w:val="32"/>
          <w:szCs w:val="32"/>
          <w:lang w:eastAsia="zh-CN"/>
        </w:rPr>
        <w:t>（二）</w:t>
      </w:r>
      <w:r>
        <w:rPr>
          <w:rFonts w:hint="eastAsia" w:ascii="仿宋_GB2312" w:hAnsi="仿宋_GB2312" w:eastAsia="仿宋_GB2312" w:cs="仿宋_GB2312"/>
          <w:sz w:val="32"/>
          <w:szCs w:val="32"/>
        </w:rPr>
        <w:t>各类人员须统一佩戴由执委会印制的证件，着装整齐。</w:t>
      </w:r>
    </w:p>
    <w:p w14:paraId="1B904286">
      <w:pPr>
        <w:keepNext w:val="0"/>
        <w:keepLines w:val="0"/>
        <w:pageBreakBefore w:val="0"/>
        <w:widowControl w:val="0"/>
        <w:kinsoku/>
        <w:wordWrap w:val="0"/>
        <w:overflowPunct/>
        <w:topLinePunct w:val="0"/>
        <w:autoSpaceDE/>
        <w:autoSpaceDN/>
        <w:bidi w:val="0"/>
        <w:adjustRightInd w:val="0"/>
        <w:snapToGrid w:val="0"/>
        <w:spacing w:line="58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cs="仿宋_GB2312"/>
          <w:sz w:val="32"/>
          <w:szCs w:val="32"/>
          <w:lang w:eastAsia="zh-CN"/>
        </w:rPr>
        <w:t>（</w:t>
      </w:r>
      <w:r>
        <w:rPr>
          <w:rFonts w:hint="eastAsia" w:ascii="仿宋_GB2312" w:hAnsi="仿宋_GB2312" w:cs="仿宋_GB2312"/>
          <w:sz w:val="32"/>
          <w:szCs w:val="32"/>
          <w:lang w:val="en-US" w:eastAsia="zh-CN"/>
        </w:rPr>
        <w:t>三</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竞赛选手的出场顺序由竞赛系统随机生成。</w:t>
      </w:r>
    </w:p>
    <w:p w14:paraId="0F449E67">
      <w:pPr>
        <w:keepNext w:val="0"/>
        <w:keepLines w:val="0"/>
        <w:pageBreakBefore w:val="0"/>
        <w:widowControl w:val="0"/>
        <w:kinsoku/>
        <w:wordWrap w:val="0"/>
        <w:overflowPunct/>
        <w:topLinePunct w:val="0"/>
        <w:autoSpaceDE/>
        <w:autoSpaceDN/>
        <w:bidi w:val="0"/>
        <w:adjustRightInd w:val="0"/>
        <w:snapToGrid w:val="0"/>
        <w:spacing w:line="58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cs="仿宋_GB2312"/>
          <w:sz w:val="32"/>
          <w:szCs w:val="32"/>
          <w:lang w:eastAsia="zh-CN"/>
        </w:rPr>
        <w:t>（</w:t>
      </w:r>
      <w:r>
        <w:rPr>
          <w:rFonts w:hint="eastAsia" w:ascii="仿宋_GB2312" w:hAnsi="仿宋_GB2312" w:cs="仿宋_GB2312"/>
          <w:sz w:val="32"/>
          <w:szCs w:val="32"/>
          <w:lang w:val="en-US" w:eastAsia="zh-CN"/>
        </w:rPr>
        <w:t>四</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实操竞赛选手须提前30分钟凭有效身份证件和参赛证进入赛场，对号（工位）入座并将有效身份证件和参赛证放在座位左上角明显位置，以备查验。开赛30分钟后方可离场，开赛迟到30分钟不得入场，按自动弃权处理。</w:t>
      </w:r>
    </w:p>
    <w:p w14:paraId="07F559BA">
      <w:pPr>
        <w:keepNext w:val="0"/>
        <w:keepLines w:val="0"/>
        <w:pageBreakBefore w:val="0"/>
        <w:widowControl w:val="0"/>
        <w:kinsoku/>
        <w:wordWrap w:val="0"/>
        <w:overflowPunct/>
        <w:topLinePunct w:val="0"/>
        <w:autoSpaceDE/>
        <w:autoSpaceDN/>
        <w:bidi w:val="0"/>
        <w:adjustRightInd w:val="0"/>
        <w:snapToGrid w:val="0"/>
        <w:spacing w:line="58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cs="仿宋_GB2312"/>
          <w:sz w:val="32"/>
          <w:szCs w:val="32"/>
          <w:lang w:eastAsia="zh-CN"/>
        </w:rPr>
        <w:t>（</w:t>
      </w:r>
      <w:r>
        <w:rPr>
          <w:rFonts w:hint="eastAsia" w:ascii="仿宋_GB2312" w:hAnsi="仿宋_GB2312" w:cs="仿宋_GB2312"/>
          <w:sz w:val="32"/>
          <w:szCs w:val="32"/>
          <w:lang w:val="en-US" w:eastAsia="zh-CN"/>
        </w:rPr>
        <w:t>五</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选手不能携带与竞赛相关的文件资料、通讯工具</w:t>
      </w:r>
      <w:r>
        <w:rPr>
          <w:rFonts w:hint="eastAsia" w:ascii="仿宋_GB2312" w:hAnsi="仿宋_GB2312" w:cs="仿宋_GB2312"/>
          <w:sz w:val="32"/>
          <w:szCs w:val="32"/>
          <w:lang w:eastAsia="zh-CN"/>
        </w:rPr>
        <w:t>、</w:t>
      </w:r>
      <w:r>
        <w:rPr>
          <w:rFonts w:hint="eastAsia" w:ascii="仿宋_GB2312" w:hAnsi="仿宋_GB2312" w:cs="仿宋_GB2312"/>
          <w:sz w:val="32"/>
          <w:szCs w:val="32"/>
          <w:lang w:val="en-US" w:eastAsia="zh-CN"/>
        </w:rPr>
        <w:t>电子设备等</w:t>
      </w:r>
      <w:r>
        <w:rPr>
          <w:rFonts w:hint="eastAsia" w:ascii="仿宋_GB2312" w:hAnsi="仿宋_GB2312" w:eastAsia="仿宋_GB2312" w:cs="仿宋_GB2312"/>
          <w:sz w:val="32"/>
          <w:szCs w:val="32"/>
        </w:rPr>
        <w:t>进入赛场。在赛场上应自觉遵守赛场秩序，保持安静，竞赛进行过程中不允许任何形式的交谈，更不得大声喧哗吵闹，交头接耳，否则将给予警告或取消竞赛资格。</w:t>
      </w:r>
    </w:p>
    <w:p w14:paraId="318459FB">
      <w:pPr>
        <w:keepNext w:val="0"/>
        <w:keepLines w:val="0"/>
        <w:pageBreakBefore w:val="0"/>
        <w:widowControl w:val="0"/>
        <w:kinsoku/>
        <w:wordWrap w:val="0"/>
        <w:overflowPunct/>
        <w:topLinePunct w:val="0"/>
        <w:autoSpaceDE/>
        <w:autoSpaceDN/>
        <w:bidi w:val="0"/>
        <w:adjustRightInd w:val="0"/>
        <w:snapToGrid w:val="0"/>
        <w:spacing w:line="58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cs="仿宋_GB2312"/>
          <w:sz w:val="32"/>
          <w:szCs w:val="32"/>
          <w:lang w:eastAsia="zh-CN"/>
        </w:rPr>
        <w:t>（</w:t>
      </w:r>
      <w:r>
        <w:rPr>
          <w:rFonts w:hint="eastAsia" w:ascii="仿宋_GB2312" w:hAnsi="仿宋_GB2312" w:cs="仿宋_GB2312"/>
          <w:sz w:val="32"/>
          <w:szCs w:val="32"/>
          <w:lang w:val="en-US" w:eastAsia="zh-CN"/>
        </w:rPr>
        <w:t>六</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各赛场除现场裁判、选手、赛场配备的工作人员以外，其他人员未经允许不得进入竞赛区。所有选手</w:t>
      </w:r>
      <w:r>
        <w:rPr>
          <w:rFonts w:hint="eastAsia" w:ascii="仿宋_GB2312" w:hAnsi="仿宋_GB2312" w:cs="仿宋_GB2312"/>
          <w:sz w:val="32"/>
          <w:szCs w:val="32"/>
          <w:lang w:val="en-US" w:eastAsia="zh-CN"/>
        </w:rPr>
        <w:t>未经同意</w:t>
      </w:r>
      <w:r>
        <w:rPr>
          <w:rFonts w:hint="eastAsia" w:ascii="仿宋_GB2312" w:hAnsi="仿宋_GB2312" w:eastAsia="仿宋_GB2312" w:cs="仿宋_GB2312"/>
          <w:sz w:val="32"/>
          <w:szCs w:val="32"/>
        </w:rPr>
        <w:t>不可</w:t>
      </w:r>
      <w:r>
        <w:rPr>
          <w:rFonts w:hint="eastAsia" w:ascii="仿宋_GB2312" w:hAnsi="仿宋_GB2312" w:cs="仿宋_GB2312"/>
          <w:sz w:val="32"/>
          <w:szCs w:val="32"/>
          <w:lang w:val="en-US" w:eastAsia="zh-CN"/>
        </w:rPr>
        <w:t>私自</w:t>
      </w:r>
      <w:r>
        <w:rPr>
          <w:rFonts w:hint="eastAsia" w:ascii="仿宋_GB2312" w:hAnsi="仿宋_GB2312" w:eastAsia="仿宋_GB2312" w:cs="仿宋_GB2312"/>
          <w:sz w:val="32"/>
          <w:szCs w:val="32"/>
        </w:rPr>
        <w:t>离开赛场，</w:t>
      </w:r>
      <w:r>
        <w:rPr>
          <w:rFonts w:hint="eastAsia" w:ascii="仿宋_GB2312" w:hAnsi="仿宋_GB2312" w:cs="仿宋_GB2312"/>
          <w:sz w:val="32"/>
          <w:szCs w:val="32"/>
          <w:lang w:val="en-US" w:eastAsia="zh-CN"/>
        </w:rPr>
        <w:t>否则按弃权处理。</w:t>
      </w:r>
    </w:p>
    <w:p w14:paraId="12F01B51">
      <w:pPr>
        <w:keepNext w:val="0"/>
        <w:keepLines w:val="0"/>
        <w:pageBreakBefore w:val="0"/>
        <w:widowControl w:val="0"/>
        <w:kinsoku/>
        <w:wordWrap w:val="0"/>
        <w:overflowPunct/>
        <w:topLinePunct w:val="0"/>
        <w:autoSpaceDE/>
        <w:autoSpaceDN/>
        <w:bidi w:val="0"/>
        <w:adjustRightInd w:val="0"/>
        <w:snapToGrid w:val="0"/>
        <w:spacing w:line="58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cs="仿宋_GB2312"/>
          <w:sz w:val="32"/>
          <w:szCs w:val="32"/>
          <w:lang w:eastAsia="zh-CN"/>
        </w:rPr>
        <w:t>（</w:t>
      </w:r>
      <w:r>
        <w:rPr>
          <w:rFonts w:hint="eastAsia" w:ascii="仿宋_GB2312" w:hAnsi="仿宋_GB2312" w:cs="仿宋_GB2312"/>
          <w:sz w:val="32"/>
          <w:szCs w:val="32"/>
          <w:lang w:val="en-US" w:eastAsia="zh-CN"/>
        </w:rPr>
        <w:t>七</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竞赛期间，选手未经大赛执委会批准，不得接受其他单位和个人对竞赛相关内容的采访，不得私自公布竞赛相关资料和情况。</w:t>
      </w:r>
    </w:p>
    <w:p w14:paraId="3226CF92">
      <w:pPr>
        <w:keepNext w:val="0"/>
        <w:keepLines w:val="0"/>
        <w:pageBreakBefore w:val="0"/>
        <w:widowControl w:val="0"/>
        <w:kinsoku/>
        <w:wordWrap w:val="0"/>
        <w:overflowPunct/>
        <w:topLinePunct w:val="0"/>
        <w:autoSpaceDE/>
        <w:autoSpaceDN/>
        <w:bidi w:val="0"/>
        <w:adjustRightInd w:val="0"/>
        <w:snapToGrid w:val="0"/>
        <w:spacing w:line="58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cs="仿宋_GB2312"/>
          <w:sz w:val="32"/>
          <w:szCs w:val="32"/>
          <w:lang w:eastAsia="zh-CN"/>
        </w:rPr>
        <w:t>（</w:t>
      </w:r>
      <w:r>
        <w:rPr>
          <w:rFonts w:hint="eastAsia" w:ascii="仿宋_GB2312" w:hAnsi="仿宋_GB2312" w:cs="仿宋_GB2312"/>
          <w:sz w:val="32"/>
          <w:szCs w:val="32"/>
          <w:lang w:val="en-US" w:eastAsia="zh-CN"/>
        </w:rPr>
        <w:t>八</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竞赛过程中，选手须主动配合裁判工作，服从裁判安排，如果对竞赛的裁决有异议，可按规定以书面形式向执委会申诉受理部提出申诉。</w:t>
      </w:r>
    </w:p>
    <w:p w14:paraId="75E0EA7F">
      <w:pPr>
        <w:keepNext w:val="0"/>
        <w:keepLines w:val="0"/>
        <w:pageBreakBefore w:val="0"/>
        <w:widowControl w:val="0"/>
        <w:kinsoku/>
        <w:wordWrap w:val="0"/>
        <w:overflowPunct/>
        <w:topLinePunct w:val="0"/>
        <w:autoSpaceDE/>
        <w:autoSpaceDN/>
        <w:bidi w:val="0"/>
        <w:adjustRightInd w:val="0"/>
        <w:snapToGrid w:val="0"/>
        <w:spacing w:line="58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cs="仿宋_GB2312"/>
          <w:sz w:val="32"/>
          <w:szCs w:val="32"/>
          <w:lang w:eastAsia="zh-CN"/>
        </w:rPr>
        <w:t>（</w:t>
      </w:r>
      <w:r>
        <w:rPr>
          <w:rFonts w:hint="eastAsia" w:ascii="仿宋_GB2312" w:hAnsi="仿宋_GB2312" w:cs="仿宋_GB2312"/>
          <w:sz w:val="32"/>
          <w:szCs w:val="32"/>
          <w:lang w:val="en-US" w:eastAsia="zh-CN"/>
        </w:rPr>
        <w:t>九</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选手认为赛场提供的设备、工具不符合规定的应立即向现场裁判提出更换。</w:t>
      </w:r>
    </w:p>
    <w:p w14:paraId="4917580D">
      <w:pPr>
        <w:keepNext w:val="0"/>
        <w:keepLines w:val="0"/>
        <w:pageBreakBefore w:val="0"/>
        <w:widowControl w:val="0"/>
        <w:kinsoku/>
        <w:wordWrap w:val="0"/>
        <w:overflowPunct/>
        <w:topLinePunct w:val="0"/>
        <w:autoSpaceDE/>
        <w:autoSpaceDN/>
        <w:bidi w:val="0"/>
        <w:adjustRightInd w:val="0"/>
        <w:snapToGrid w:val="0"/>
        <w:spacing w:line="58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cs="仿宋_GB2312"/>
          <w:sz w:val="32"/>
          <w:szCs w:val="32"/>
          <w:lang w:eastAsia="zh-CN"/>
        </w:rPr>
        <w:t>（</w:t>
      </w:r>
      <w:r>
        <w:rPr>
          <w:rFonts w:hint="eastAsia" w:ascii="仿宋_GB2312" w:hAnsi="仿宋_GB2312" w:cs="仿宋_GB2312"/>
          <w:sz w:val="32"/>
          <w:szCs w:val="32"/>
          <w:lang w:val="en-US" w:eastAsia="zh-CN"/>
        </w:rPr>
        <w:t>十</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竞赛规定时间结束时，选手应立即停止操作，不得以任何理由拖延竞赛时间，在工作人员引导下离开</w:t>
      </w:r>
      <w:r>
        <w:rPr>
          <w:rFonts w:hint="eastAsia" w:ascii="仿宋_GB2312" w:hAnsi="仿宋_GB2312" w:cs="仿宋_GB2312"/>
          <w:sz w:val="32"/>
          <w:szCs w:val="32"/>
          <w:lang w:val="en-US" w:eastAsia="zh-CN"/>
        </w:rPr>
        <w:t>赛场</w:t>
      </w:r>
      <w:r>
        <w:rPr>
          <w:rFonts w:hint="eastAsia" w:ascii="仿宋_GB2312" w:hAnsi="仿宋_GB2312" w:eastAsia="仿宋_GB2312" w:cs="仿宋_GB2312"/>
          <w:sz w:val="32"/>
          <w:szCs w:val="32"/>
        </w:rPr>
        <w:t>。</w:t>
      </w:r>
    </w:p>
    <w:p w14:paraId="34DCDFE6">
      <w:pPr>
        <w:keepNext w:val="0"/>
        <w:keepLines w:val="0"/>
        <w:pageBreakBefore w:val="0"/>
        <w:widowControl w:val="0"/>
        <w:kinsoku/>
        <w:wordWrap w:val="0"/>
        <w:overflowPunct/>
        <w:topLinePunct w:val="0"/>
        <w:autoSpaceDE/>
        <w:autoSpaceDN/>
        <w:bidi w:val="0"/>
        <w:adjustRightInd w:val="0"/>
        <w:snapToGrid w:val="0"/>
        <w:spacing w:line="58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cs="仿宋_GB2312"/>
          <w:sz w:val="32"/>
          <w:szCs w:val="32"/>
          <w:lang w:eastAsia="zh-CN"/>
        </w:rPr>
        <w:t>（十</w:t>
      </w:r>
      <w:r>
        <w:rPr>
          <w:rFonts w:hint="eastAsia" w:ascii="仿宋_GB2312" w:hAnsi="仿宋_GB2312" w:cs="仿宋_GB2312"/>
          <w:sz w:val="32"/>
          <w:szCs w:val="32"/>
          <w:lang w:val="en-US" w:eastAsia="zh-CN"/>
        </w:rPr>
        <w:t>一</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冒名顶替、弄虚作假、作弊者，取消竞赛资格及成绩。</w:t>
      </w:r>
    </w:p>
    <w:p w14:paraId="4CA7CC72">
      <w:pPr>
        <w:keepNext w:val="0"/>
        <w:keepLines w:val="0"/>
        <w:pageBreakBefore w:val="0"/>
        <w:widowControl w:val="0"/>
        <w:kinsoku/>
        <w:wordWrap w:val="0"/>
        <w:overflowPunct/>
        <w:topLinePunct w:val="0"/>
        <w:autoSpaceDE/>
        <w:autoSpaceDN/>
        <w:bidi w:val="0"/>
        <w:adjustRightInd w:val="0"/>
        <w:snapToGrid w:val="0"/>
        <w:spacing w:line="58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cs="仿宋_GB2312"/>
          <w:sz w:val="32"/>
          <w:szCs w:val="32"/>
          <w:lang w:eastAsia="zh-CN"/>
        </w:rPr>
        <w:t>（十</w:t>
      </w:r>
      <w:r>
        <w:rPr>
          <w:rFonts w:hint="eastAsia" w:ascii="仿宋_GB2312" w:hAnsi="仿宋_GB2312" w:cs="仿宋_GB2312"/>
          <w:sz w:val="32"/>
          <w:szCs w:val="32"/>
          <w:lang w:val="en-US" w:eastAsia="zh-CN"/>
        </w:rPr>
        <w:t>二</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竞赛现场配备实时监控系统，对现场赛事进行完整的实时监控和录像。</w:t>
      </w:r>
    </w:p>
    <w:p w14:paraId="20EF172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cs="仿宋_GB2312"/>
          <w:sz w:val="32"/>
          <w:szCs w:val="32"/>
          <w:lang w:eastAsia="zh-CN"/>
        </w:rPr>
        <w:t>（十</w:t>
      </w:r>
      <w:r>
        <w:rPr>
          <w:rFonts w:hint="eastAsia" w:ascii="仿宋_GB2312" w:hAnsi="仿宋_GB2312" w:cs="仿宋_GB2312"/>
          <w:sz w:val="32"/>
          <w:szCs w:val="32"/>
          <w:lang w:val="en-US" w:eastAsia="zh-CN"/>
        </w:rPr>
        <w:t>三</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如竞赛出现不可预见的异常情况，由执委会与组委会商议后，做出处理决定。</w:t>
      </w:r>
    </w:p>
    <w:p w14:paraId="32E9B97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黑体" w:cs="Times New Roman"/>
          <w:bCs/>
          <w:color w:val="auto"/>
          <w:sz w:val="32"/>
          <w:szCs w:val="32"/>
          <w:highlight w:val="none"/>
        </w:rPr>
      </w:pPr>
      <w:r>
        <w:rPr>
          <w:rFonts w:ascii="Times New Roman" w:hAnsi="Times New Roman" w:eastAsia="黑体" w:cs="Times New Roman"/>
          <w:bCs/>
          <w:color w:val="auto"/>
          <w:sz w:val="32"/>
          <w:szCs w:val="32"/>
          <w:highlight w:val="none"/>
        </w:rPr>
        <w:t>四、竞赛场地、设施设备</w:t>
      </w:r>
    </w:p>
    <w:p w14:paraId="7D0748F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b w:val="0"/>
          <w:bCs w:val="0"/>
          <w:color w:val="auto"/>
          <w:sz w:val="32"/>
          <w:szCs w:val="32"/>
          <w:highlight w:val="none"/>
        </w:rPr>
      </w:pPr>
      <w:r>
        <w:rPr>
          <w:rFonts w:hint="default" w:ascii="Times New Roman" w:hAnsi="Times New Roman" w:eastAsia="楷体_GB2312" w:cs="Times New Roman"/>
          <w:b w:val="0"/>
          <w:bCs w:val="0"/>
          <w:color w:val="auto"/>
          <w:sz w:val="32"/>
          <w:szCs w:val="32"/>
          <w:highlight w:val="none"/>
        </w:rPr>
        <w:t>（一）赛场规格</w:t>
      </w:r>
    </w:p>
    <w:p w14:paraId="320EC418">
      <w:pPr>
        <w:keepNext w:val="0"/>
        <w:keepLines w:val="0"/>
        <w:pageBreakBefore w:val="0"/>
        <w:widowControl w:val="0"/>
        <w:kinsoku/>
        <w:wordWrap w:val="0"/>
        <w:overflowPunct/>
        <w:topLinePunct w:val="0"/>
        <w:autoSpaceDE/>
        <w:autoSpaceDN/>
        <w:bidi w:val="0"/>
        <w:adjustRightInd w:val="0"/>
        <w:snapToGrid w:val="0"/>
        <w:spacing w:line="580" w:lineRule="exact"/>
        <w:ind w:firstLine="643"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lang w:val="en-US" w:eastAsia="zh-CN"/>
        </w:rPr>
        <w:t>1.初赛。</w:t>
      </w:r>
      <w:r>
        <w:rPr>
          <w:rFonts w:hint="eastAsia" w:ascii="仿宋_GB2312" w:hAnsi="仿宋_GB2312" w:cs="仿宋_GB2312"/>
          <w:sz w:val="32"/>
          <w:szCs w:val="32"/>
          <w:highlight w:val="none"/>
          <w:lang w:val="en-US" w:eastAsia="zh-CN"/>
        </w:rPr>
        <w:t>由各街道和区直单位自行安排</w:t>
      </w:r>
      <w:r>
        <w:rPr>
          <w:rFonts w:hint="eastAsia" w:ascii="仿宋_GB2312" w:hAnsi="仿宋_GB2312" w:eastAsia="仿宋_GB2312" w:cs="仿宋_GB2312"/>
          <w:sz w:val="32"/>
          <w:szCs w:val="32"/>
          <w:highlight w:val="none"/>
          <w:lang w:val="en-US" w:eastAsia="zh-CN"/>
        </w:rPr>
        <w:t>。</w:t>
      </w:r>
    </w:p>
    <w:p w14:paraId="19F4A2E4">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黑体" w:cs="Times New Roman"/>
          <w:bCs/>
          <w:color w:val="auto"/>
          <w:sz w:val="32"/>
          <w:szCs w:val="32"/>
          <w:highlight w:val="none"/>
          <w:lang w:val="en-US"/>
        </w:rPr>
      </w:pPr>
      <w:r>
        <w:rPr>
          <w:rFonts w:hint="eastAsia" w:ascii="仿宋_GB2312" w:hAnsi="仿宋_GB2312" w:eastAsia="仿宋_GB2312" w:cs="仿宋_GB2312"/>
          <w:b/>
          <w:bCs/>
          <w:sz w:val="32"/>
          <w:szCs w:val="32"/>
        </w:rPr>
        <w:t>2.决赛。</w:t>
      </w:r>
      <w:r>
        <w:rPr>
          <w:rFonts w:hint="eastAsia" w:ascii="仿宋_GB2312" w:hAnsi="仿宋_GB2312" w:eastAsia="仿宋_GB2312" w:cs="仿宋_GB2312"/>
          <w:sz w:val="32"/>
          <w:szCs w:val="32"/>
          <w:lang w:eastAsia="zh-CN"/>
        </w:rPr>
        <w:t>竞赛</w:t>
      </w:r>
      <w:r>
        <w:rPr>
          <w:rFonts w:hint="eastAsia" w:ascii="仿宋_GB2312" w:hAnsi="仿宋_GB2312" w:eastAsia="仿宋_GB2312" w:cs="仿宋_GB2312"/>
          <w:sz w:val="32"/>
          <w:szCs w:val="32"/>
          <w:lang w:val="en-US" w:eastAsia="zh-CN"/>
        </w:rPr>
        <w:t>场地</w:t>
      </w:r>
      <w:r>
        <w:rPr>
          <w:rFonts w:hint="eastAsia" w:ascii="仿宋_GB2312" w:hAnsi="仿宋_GB2312" w:cs="仿宋_GB2312"/>
          <w:sz w:val="32"/>
          <w:szCs w:val="32"/>
          <w:lang w:val="en-US" w:eastAsia="zh-CN"/>
        </w:rPr>
        <w:t>为南山会堂，</w:t>
      </w:r>
      <w:r>
        <w:rPr>
          <w:rFonts w:hint="eastAsia" w:ascii="仿宋_GB2312" w:hAnsi="仿宋_GB2312" w:eastAsia="仿宋_GB2312" w:cs="仿宋_GB2312"/>
          <w:sz w:val="32"/>
          <w:szCs w:val="32"/>
          <w:lang w:val="en-US" w:eastAsia="zh-CN"/>
        </w:rPr>
        <w:t>面积</w:t>
      </w:r>
      <w:r>
        <w:rPr>
          <w:rFonts w:hint="eastAsia" w:ascii="仿宋_GB2312" w:hAnsi="仿宋_GB2312" w:cs="仿宋_GB2312"/>
          <w:sz w:val="32"/>
          <w:szCs w:val="32"/>
          <w:lang w:val="en-US" w:eastAsia="zh-CN"/>
        </w:rPr>
        <w:t>能够</w:t>
      </w:r>
      <w:r>
        <w:rPr>
          <w:rFonts w:hint="eastAsia" w:ascii="仿宋_GB2312" w:hAnsi="仿宋_GB2312" w:eastAsia="仿宋_GB2312" w:cs="仿宋_GB2312"/>
          <w:sz w:val="32"/>
          <w:szCs w:val="32"/>
          <w:highlight w:val="none"/>
          <w:lang w:val="en-US" w:eastAsia="zh-CN"/>
        </w:rPr>
        <w:t>满足比赛基本要求，由</w:t>
      </w:r>
      <w:r>
        <w:rPr>
          <w:rFonts w:hint="eastAsia" w:ascii="仿宋_GB2312" w:hAnsi="仿宋_GB2312" w:cs="仿宋_GB2312"/>
          <w:sz w:val="32"/>
          <w:szCs w:val="32"/>
          <w:highlight w:val="none"/>
          <w:lang w:val="en-US" w:eastAsia="zh-CN"/>
        </w:rPr>
        <w:t>申诉区、统分区</w:t>
      </w:r>
      <w:r>
        <w:rPr>
          <w:rFonts w:hint="eastAsia" w:ascii="仿宋_GB2312" w:hAnsi="仿宋_GB2312" w:eastAsia="仿宋_GB2312" w:cs="仿宋_GB2312"/>
          <w:sz w:val="32"/>
          <w:szCs w:val="32"/>
          <w:highlight w:val="none"/>
          <w:lang w:val="en-US" w:eastAsia="zh-CN"/>
        </w:rPr>
        <w:t>、候赛区、</w:t>
      </w:r>
      <w:r>
        <w:rPr>
          <w:rFonts w:hint="eastAsia" w:ascii="仿宋_GB2312" w:hAnsi="仿宋_GB2312" w:cs="仿宋_GB2312"/>
          <w:sz w:val="32"/>
          <w:szCs w:val="32"/>
          <w:highlight w:val="none"/>
          <w:lang w:val="en-US" w:eastAsia="zh-CN"/>
        </w:rPr>
        <w:t>评审专家</w:t>
      </w:r>
      <w:r>
        <w:rPr>
          <w:rFonts w:hint="eastAsia" w:ascii="仿宋_GB2312" w:hAnsi="仿宋_GB2312" w:eastAsia="仿宋_GB2312" w:cs="仿宋_GB2312"/>
          <w:sz w:val="32"/>
          <w:szCs w:val="32"/>
          <w:highlight w:val="none"/>
          <w:lang w:val="en-US" w:eastAsia="zh-CN"/>
        </w:rPr>
        <w:t>区、</w:t>
      </w:r>
      <w:r>
        <w:rPr>
          <w:rFonts w:hint="eastAsia" w:ascii="仿宋_GB2312" w:hAnsi="仿宋_GB2312" w:cs="仿宋_GB2312"/>
          <w:sz w:val="32"/>
          <w:szCs w:val="32"/>
          <w:highlight w:val="none"/>
          <w:lang w:val="en-US" w:eastAsia="zh-CN"/>
        </w:rPr>
        <w:t>观众区等</w:t>
      </w:r>
      <w:r>
        <w:rPr>
          <w:rFonts w:hint="eastAsia" w:ascii="仿宋_GB2312" w:hAnsi="仿宋_GB2312" w:eastAsia="仿宋_GB2312" w:cs="仿宋_GB2312"/>
          <w:sz w:val="32"/>
          <w:szCs w:val="32"/>
          <w:highlight w:val="none"/>
          <w:lang w:val="en-US" w:eastAsia="zh-CN"/>
        </w:rPr>
        <w:t>组成。</w:t>
      </w:r>
      <w:r>
        <w:rPr>
          <w:rFonts w:hint="eastAsia" w:ascii="仿宋_GB2312" w:hAnsi="仿宋_GB2312" w:cs="仿宋_GB2312"/>
          <w:sz w:val="32"/>
          <w:szCs w:val="32"/>
          <w:highlight w:val="none"/>
          <w:lang w:val="en-US" w:eastAsia="zh-CN"/>
        </w:rPr>
        <w:t>现场</w:t>
      </w:r>
      <w:r>
        <w:rPr>
          <w:rFonts w:hint="eastAsia" w:ascii="仿宋_GB2312" w:hAnsi="仿宋_GB2312" w:eastAsia="仿宋_GB2312" w:cs="仿宋_GB2312"/>
          <w:sz w:val="32"/>
          <w:szCs w:val="32"/>
          <w:highlight w:val="none"/>
          <w:lang w:val="en-US" w:eastAsia="zh-CN"/>
        </w:rPr>
        <w:t>配备高清监控无死角覆盖，提前制定用电安全、消防应急、突发设备故障的应急预案，安排专职安全员全程驻场保障</w:t>
      </w:r>
      <w:r>
        <w:rPr>
          <w:rFonts w:hint="eastAsia" w:ascii="仿宋_GB2312" w:hAnsi="仿宋_GB2312" w:cs="仿宋_GB2312"/>
          <w:sz w:val="32"/>
          <w:szCs w:val="32"/>
          <w:highlight w:val="none"/>
          <w:lang w:val="en-US" w:eastAsia="zh-CN"/>
        </w:rPr>
        <w:t>。</w:t>
      </w:r>
    </w:p>
    <w:p w14:paraId="12C9A14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b w:val="0"/>
          <w:bCs w:val="0"/>
          <w:color w:val="auto"/>
          <w:sz w:val="32"/>
          <w:szCs w:val="32"/>
          <w:highlight w:val="none"/>
        </w:rPr>
      </w:pPr>
      <w:r>
        <w:rPr>
          <w:rFonts w:hint="default" w:ascii="Times New Roman" w:hAnsi="Times New Roman" w:eastAsia="楷体_GB2312" w:cs="Times New Roman"/>
          <w:b w:val="0"/>
          <w:bCs w:val="0"/>
          <w:color w:val="auto"/>
          <w:sz w:val="32"/>
          <w:szCs w:val="32"/>
          <w:highlight w:val="none"/>
        </w:rPr>
        <w:t>（二）场地布局图</w:t>
      </w:r>
    </w:p>
    <w:p w14:paraId="4E5C984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提供规格（长度、宽度）清晰的布局图。例如：</w:t>
      </w:r>
    </w:p>
    <w:p w14:paraId="284DA9D4">
      <w:pPr>
        <w:pStyle w:val="17"/>
        <w:rPr>
          <w:rFonts w:hint="default" w:ascii="Times New Roman" w:hAnsi="Times New Roman" w:eastAsia="仿宋_GB2312" w:cs="Times New Roman"/>
          <w:color w:val="auto"/>
          <w:sz w:val="32"/>
          <w:szCs w:val="32"/>
          <w:highlight w:val="none"/>
        </w:rPr>
      </w:pPr>
      <w:r>
        <w:drawing>
          <wp:inline distT="0" distB="0" distL="114300" distR="114300">
            <wp:extent cx="5334000" cy="3708400"/>
            <wp:effectExtent l="9525" t="9525" r="9525" b="158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5334000" cy="3708400"/>
                    </a:xfrm>
                    <a:prstGeom prst="rect">
                      <a:avLst/>
                    </a:prstGeom>
                    <a:noFill/>
                    <a:ln>
                      <a:solidFill>
                        <a:schemeClr val="tx1"/>
                      </a:solidFill>
                    </a:ln>
                  </pic:spPr>
                </pic:pic>
              </a:graphicData>
            </a:graphic>
          </wp:inline>
        </w:drawing>
      </w:r>
    </w:p>
    <w:p w14:paraId="071758D9">
      <w:pPr>
        <w:pStyle w:val="17"/>
        <w:rPr>
          <w:rFonts w:hint="default" w:ascii="Times New Roman" w:hAnsi="Times New Roman" w:eastAsia="仿宋_GB2312" w:cs="Times New Roman"/>
          <w:color w:val="auto"/>
          <w:sz w:val="32"/>
          <w:szCs w:val="32"/>
          <w:highlight w:val="none"/>
        </w:rPr>
      </w:pPr>
    </w:p>
    <w:p w14:paraId="4BCAE07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b w:val="0"/>
          <w:bCs w:val="0"/>
          <w:color w:val="auto"/>
          <w:sz w:val="32"/>
          <w:szCs w:val="32"/>
          <w:highlight w:val="none"/>
        </w:rPr>
      </w:pPr>
      <w:r>
        <w:rPr>
          <w:rFonts w:hint="default" w:ascii="Times New Roman" w:hAnsi="Times New Roman" w:eastAsia="楷体_GB2312" w:cs="Times New Roman"/>
          <w:b w:val="0"/>
          <w:bCs w:val="0"/>
          <w:color w:val="auto"/>
          <w:sz w:val="32"/>
          <w:szCs w:val="32"/>
          <w:highlight w:val="none"/>
        </w:rPr>
        <w:t>（三）基础设施清单</w:t>
      </w:r>
    </w:p>
    <w:p w14:paraId="2FB5294F">
      <w:pPr>
        <w:spacing w:line="560" w:lineRule="exact"/>
        <w:ind w:firstLine="640" w:firstLineChars="200"/>
        <w:rPr>
          <w:rFonts w:hint="default" w:ascii="Times New Roman" w:hAnsi="Times New Roman" w:eastAsia="仿宋_GB2312" w:cs="Times New Roman"/>
          <w:color w:val="auto"/>
          <w:sz w:val="32"/>
          <w:szCs w:val="32"/>
          <w:highlight w:val="none"/>
        </w:rPr>
      </w:pPr>
      <w:r>
        <w:rPr>
          <w:rFonts w:hint="eastAsia" w:ascii="仿宋_GB2312" w:hAnsi="仿宋_GB2312" w:eastAsia="仿宋_GB2312" w:cs="仿宋_GB2312"/>
          <w:sz w:val="32"/>
          <w:szCs w:val="32"/>
          <w:highlight w:val="none"/>
        </w:rPr>
        <w:t>竞赛所需设备、工具，由赛场提供，未明确在选手携带工具清单中的，一律不得带入赛场。赛场提供的各类工具、材料，选手一律不得带出赛场。赛场提供设施、设备具体如以下清单表所示：</w:t>
      </w:r>
    </w:p>
    <w:p w14:paraId="74DC5E7B">
      <w:pPr>
        <w:spacing w:line="560" w:lineRule="exact"/>
        <w:jc w:val="center"/>
        <w:rPr>
          <w:rFonts w:hint="eastAsia" w:ascii="仿宋_GB2312" w:hAnsi="仿宋_GB2312" w:eastAsia="仿宋_GB2312" w:cs="仿宋_GB2312"/>
          <w:sz w:val="32"/>
          <w:szCs w:val="32"/>
          <w:lang w:val="en-US" w:eastAsia="zh-CN"/>
        </w:rPr>
      </w:pPr>
    </w:p>
    <w:p w14:paraId="0F2DD5A5">
      <w:pPr>
        <w:spacing w:line="560" w:lineRule="exact"/>
        <w:jc w:val="center"/>
        <w:rPr>
          <w:rFonts w:hint="eastAsia" w:ascii="仿宋_GB2312" w:hAnsi="仿宋_GB2312" w:eastAsia="仿宋_GB2312" w:cs="仿宋_GB2312"/>
          <w:sz w:val="32"/>
          <w:szCs w:val="32"/>
          <w:lang w:val="en-US" w:eastAsia="zh-CN"/>
        </w:rPr>
      </w:pPr>
    </w:p>
    <w:p w14:paraId="04833F04">
      <w:pPr>
        <w:spacing w:line="560" w:lineRule="exact"/>
        <w:jc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sz w:val="32"/>
          <w:szCs w:val="32"/>
          <w:lang w:val="en-US" w:eastAsia="zh-CN"/>
        </w:rPr>
        <w:t>决赛</w:t>
      </w:r>
      <w:r>
        <w:rPr>
          <w:rFonts w:hint="eastAsia" w:ascii="仿宋_GB2312" w:hAnsi="仿宋_GB2312" w:eastAsia="仿宋_GB2312" w:cs="仿宋_GB2312"/>
          <w:sz w:val="32"/>
          <w:szCs w:val="32"/>
          <w:lang w:val="en" w:eastAsia="zh-CN"/>
        </w:rPr>
        <w:t>设施、设备清单</w:t>
      </w:r>
    </w:p>
    <w:tbl>
      <w:tblPr>
        <w:tblStyle w:val="11"/>
        <w:tblW w:w="5087" w:type="pct"/>
        <w:tblInd w:w="-2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8"/>
        <w:gridCol w:w="2057"/>
        <w:gridCol w:w="4098"/>
        <w:gridCol w:w="933"/>
        <w:gridCol w:w="824"/>
      </w:tblGrid>
      <w:tr w14:paraId="7AC0B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7" w:type="pct"/>
            <w:noWrap w:val="0"/>
            <w:vAlign w:val="center"/>
          </w:tcPr>
          <w:p w14:paraId="317AC0C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val="0"/>
                <w:bCs w:val="0"/>
                <w:i w:val="0"/>
                <w:iCs w:val="0"/>
                <w:color w:val="000000"/>
                <w:kern w:val="0"/>
                <w:sz w:val="24"/>
                <w:szCs w:val="24"/>
                <w:u w:val="none"/>
                <w:lang w:val="en-US" w:eastAsia="zh-CN" w:bidi="ar"/>
              </w:rPr>
            </w:pPr>
            <w:r>
              <w:rPr>
                <w:rFonts w:hint="eastAsia" w:ascii="仿宋_GB2312" w:hAnsi="仿宋_GB2312" w:eastAsia="仿宋_GB2312" w:cs="仿宋_GB2312"/>
                <w:b/>
                <w:bCs/>
                <w:i w:val="0"/>
                <w:iCs w:val="0"/>
                <w:color w:val="auto"/>
                <w:kern w:val="0"/>
                <w:sz w:val="24"/>
                <w:szCs w:val="24"/>
                <w:u w:val="none"/>
                <w:lang w:val="en-US" w:eastAsia="zh-CN" w:bidi="ar"/>
              </w:rPr>
              <w:t>序号</w:t>
            </w:r>
          </w:p>
        </w:tc>
        <w:tc>
          <w:tcPr>
            <w:tcW w:w="1186" w:type="pct"/>
            <w:noWrap w:val="0"/>
            <w:vAlign w:val="center"/>
          </w:tcPr>
          <w:p w14:paraId="69B5FB2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val="0"/>
                <w:bCs w:val="0"/>
                <w:i w:val="0"/>
                <w:iCs w:val="0"/>
                <w:color w:val="000000"/>
                <w:kern w:val="0"/>
                <w:sz w:val="24"/>
                <w:szCs w:val="24"/>
                <w:u w:val="none"/>
                <w:lang w:val="en-US" w:eastAsia="zh-CN" w:bidi="ar"/>
              </w:rPr>
            </w:pPr>
            <w:r>
              <w:rPr>
                <w:rFonts w:hint="eastAsia" w:ascii="仿宋_GB2312" w:hAnsi="仿宋_GB2312" w:eastAsia="仿宋_GB2312" w:cs="仿宋_GB2312"/>
                <w:b/>
                <w:bCs/>
                <w:i w:val="0"/>
                <w:iCs w:val="0"/>
                <w:color w:val="auto"/>
                <w:kern w:val="0"/>
                <w:sz w:val="24"/>
                <w:szCs w:val="24"/>
                <w:u w:val="none"/>
                <w:lang w:val="en-US" w:eastAsia="zh-CN" w:bidi="ar"/>
              </w:rPr>
              <w:t>名称</w:t>
            </w:r>
          </w:p>
        </w:tc>
        <w:tc>
          <w:tcPr>
            <w:tcW w:w="2363" w:type="pct"/>
            <w:noWrap w:val="0"/>
            <w:vAlign w:val="center"/>
          </w:tcPr>
          <w:p w14:paraId="72015F1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val="0"/>
                <w:bCs w:val="0"/>
                <w:i w:val="0"/>
                <w:iCs w:val="0"/>
                <w:color w:val="000000"/>
                <w:kern w:val="0"/>
                <w:sz w:val="24"/>
                <w:szCs w:val="24"/>
                <w:u w:val="none"/>
                <w:lang w:val="en-US" w:eastAsia="zh-CN" w:bidi="ar"/>
              </w:rPr>
            </w:pPr>
            <w:r>
              <w:rPr>
                <w:rFonts w:hint="eastAsia" w:ascii="仿宋_GB2312" w:hAnsi="仿宋_GB2312" w:eastAsia="仿宋_GB2312" w:cs="仿宋_GB2312"/>
                <w:b/>
                <w:bCs/>
                <w:i w:val="0"/>
                <w:iCs w:val="0"/>
                <w:color w:val="000000"/>
                <w:kern w:val="0"/>
                <w:sz w:val="24"/>
                <w:szCs w:val="24"/>
                <w:u w:val="none"/>
                <w:lang w:val="en-US" w:eastAsia="zh-CN" w:bidi="ar"/>
              </w:rPr>
              <w:t>规格描述</w:t>
            </w:r>
          </w:p>
        </w:tc>
        <w:tc>
          <w:tcPr>
            <w:tcW w:w="538" w:type="pct"/>
            <w:noWrap w:val="0"/>
            <w:vAlign w:val="center"/>
          </w:tcPr>
          <w:p w14:paraId="27ED428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val="0"/>
                <w:bCs w:val="0"/>
                <w:i w:val="0"/>
                <w:iCs w:val="0"/>
                <w:color w:val="000000"/>
                <w:kern w:val="0"/>
                <w:sz w:val="24"/>
                <w:szCs w:val="24"/>
                <w:u w:val="none"/>
                <w:lang w:val="en-US" w:eastAsia="zh-CN" w:bidi="ar"/>
              </w:rPr>
            </w:pPr>
            <w:r>
              <w:rPr>
                <w:rFonts w:hint="eastAsia" w:ascii="仿宋_GB2312" w:hAnsi="仿宋_GB2312" w:eastAsia="仿宋_GB2312" w:cs="仿宋_GB2312"/>
                <w:b/>
                <w:bCs/>
                <w:i w:val="0"/>
                <w:iCs w:val="0"/>
                <w:color w:val="auto"/>
                <w:kern w:val="0"/>
                <w:sz w:val="24"/>
                <w:szCs w:val="24"/>
                <w:u w:val="none"/>
                <w:lang w:val="en-US" w:eastAsia="zh-CN" w:bidi="ar"/>
              </w:rPr>
              <w:t>单位</w:t>
            </w:r>
          </w:p>
        </w:tc>
        <w:tc>
          <w:tcPr>
            <w:tcW w:w="475" w:type="pct"/>
            <w:noWrap w:val="0"/>
            <w:vAlign w:val="center"/>
          </w:tcPr>
          <w:p w14:paraId="3ADE344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val="0"/>
                <w:bCs w:val="0"/>
                <w:i w:val="0"/>
                <w:iCs w:val="0"/>
                <w:color w:val="000000"/>
                <w:kern w:val="0"/>
                <w:sz w:val="24"/>
                <w:szCs w:val="24"/>
                <w:u w:val="none"/>
                <w:lang w:val="en-US" w:eastAsia="zh-CN" w:bidi="ar"/>
              </w:rPr>
            </w:pPr>
            <w:r>
              <w:rPr>
                <w:rFonts w:hint="eastAsia" w:ascii="仿宋_GB2312" w:hAnsi="仿宋_GB2312" w:eastAsia="仿宋_GB2312" w:cs="仿宋_GB2312"/>
                <w:b/>
                <w:bCs/>
                <w:i w:val="0"/>
                <w:iCs w:val="0"/>
                <w:color w:val="auto"/>
                <w:kern w:val="0"/>
                <w:sz w:val="24"/>
                <w:szCs w:val="24"/>
                <w:u w:val="none"/>
                <w:lang w:val="en-US" w:eastAsia="zh-CN" w:bidi="ar"/>
              </w:rPr>
              <w:t>数量</w:t>
            </w:r>
          </w:p>
        </w:tc>
      </w:tr>
      <w:tr w14:paraId="62FFD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7" w:type="pct"/>
            <w:noWrap w:val="0"/>
            <w:vAlign w:val="center"/>
          </w:tcPr>
          <w:p w14:paraId="73304F2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val="0"/>
                <w:bCs w:val="0"/>
                <w:i w:val="0"/>
                <w:iCs w:val="0"/>
                <w:color w:val="auto"/>
                <w:kern w:val="0"/>
                <w:sz w:val="24"/>
                <w:szCs w:val="24"/>
                <w:u w:val="none"/>
                <w:lang w:val="en-US" w:eastAsia="zh-CN" w:bidi="ar"/>
              </w:rPr>
            </w:pPr>
            <w:r>
              <w:rPr>
                <w:rFonts w:hint="eastAsia" w:ascii="仿宋_GB2312" w:hAnsi="仿宋_GB2312" w:eastAsia="仿宋_GB2312" w:cs="仿宋_GB2312"/>
                <w:b w:val="0"/>
                <w:bCs w:val="0"/>
                <w:i w:val="0"/>
                <w:iCs w:val="0"/>
                <w:color w:val="000000"/>
                <w:kern w:val="0"/>
                <w:sz w:val="24"/>
                <w:szCs w:val="24"/>
                <w:u w:val="none"/>
                <w:lang w:val="en-US" w:eastAsia="zh-CN" w:bidi="ar"/>
              </w:rPr>
              <w:t>1</w:t>
            </w:r>
          </w:p>
        </w:tc>
        <w:tc>
          <w:tcPr>
            <w:tcW w:w="1186" w:type="pct"/>
            <w:noWrap w:val="0"/>
            <w:vAlign w:val="center"/>
          </w:tcPr>
          <w:p w14:paraId="5924C43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val="0"/>
                <w:bCs w:val="0"/>
                <w:i w:val="0"/>
                <w:iCs w:val="0"/>
                <w:color w:val="auto"/>
                <w:kern w:val="0"/>
                <w:sz w:val="24"/>
                <w:szCs w:val="24"/>
                <w:u w:val="none"/>
                <w:lang w:val="en-US" w:eastAsia="zh-CN" w:bidi="ar"/>
              </w:rPr>
            </w:pPr>
            <w:r>
              <w:rPr>
                <w:rFonts w:hint="eastAsia" w:ascii="仿宋_GB2312" w:hAnsi="仿宋_GB2312" w:eastAsia="仿宋_GB2312" w:cs="仿宋_GB2312"/>
                <w:b w:val="0"/>
                <w:bCs w:val="0"/>
                <w:i w:val="0"/>
                <w:iCs w:val="0"/>
                <w:color w:val="auto"/>
                <w:kern w:val="0"/>
                <w:sz w:val="24"/>
                <w:szCs w:val="24"/>
                <w:u w:val="none"/>
                <w:lang w:val="en-US" w:eastAsia="zh-CN" w:bidi="ar"/>
              </w:rPr>
              <w:t>舞台加绒地毯</w:t>
            </w:r>
          </w:p>
        </w:tc>
        <w:tc>
          <w:tcPr>
            <w:tcW w:w="2363" w:type="pct"/>
            <w:noWrap w:val="0"/>
            <w:vAlign w:val="center"/>
          </w:tcPr>
          <w:p w14:paraId="1CAED92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val="0"/>
                <w:bCs w:val="0"/>
                <w:i w:val="0"/>
                <w:iCs w:val="0"/>
                <w:color w:val="000000"/>
                <w:kern w:val="0"/>
                <w:sz w:val="24"/>
                <w:szCs w:val="24"/>
                <w:u w:val="none"/>
                <w:lang w:val="en-US" w:eastAsia="zh-CN" w:bidi="ar"/>
              </w:rPr>
            </w:pPr>
            <w:r>
              <w:rPr>
                <w:rFonts w:hint="eastAsia" w:ascii="仿宋_GB2312" w:hAnsi="仿宋_GB2312" w:eastAsia="仿宋_GB2312" w:cs="仿宋_GB2312"/>
                <w:b w:val="0"/>
                <w:bCs w:val="0"/>
                <w:i w:val="0"/>
                <w:iCs w:val="0"/>
                <w:color w:val="000000"/>
                <w:kern w:val="0"/>
                <w:sz w:val="24"/>
                <w:szCs w:val="24"/>
                <w:u w:val="none"/>
                <w:lang w:val="en-US" w:eastAsia="zh-CN" w:bidi="ar"/>
              </w:rPr>
              <w:t>全新加绒加厚红色地毯</w:t>
            </w:r>
          </w:p>
        </w:tc>
        <w:tc>
          <w:tcPr>
            <w:tcW w:w="538" w:type="pct"/>
            <w:noWrap w:val="0"/>
            <w:vAlign w:val="center"/>
          </w:tcPr>
          <w:p w14:paraId="2E7182C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val="0"/>
                <w:bCs w:val="0"/>
                <w:i w:val="0"/>
                <w:iCs w:val="0"/>
                <w:color w:val="auto"/>
                <w:kern w:val="0"/>
                <w:sz w:val="24"/>
                <w:szCs w:val="24"/>
                <w:u w:val="none"/>
                <w:lang w:val="en-US" w:eastAsia="zh-CN" w:bidi="ar"/>
              </w:rPr>
            </w:pPr>
            <w:r>
              <w:rPr>
                <w:rFonts w:hint="eastAsia" w:ascii="仿宋_GB2312" w:hAnsi="仿宋_GB2312" w:eastAsia="仿宋_GB2312" w:cs="仿宋_GB2312"/>
                <w:b w:val="0"/>
                <w:bCs w:val="0"/>
                <w:i w:val="0"/>
                <w:iCs w:val="0"/>
                <w:color w:val="000000"/>
                <w:kern w:val="0"/>
                <w:sz w:val="24"/>
                <w:szCs w:val="24"/>
                <w:u w:val="none"/>
                <w:lang w:val="en-US" w:eastAsia="zh-CN" w:bidi="ar"/>
              </w:rPr>
              <w:t>平方</w:t>
            </w:r>
          </w:p>
        </w:tc>
        <w:tc>
          <w:tcPr>
            <w:tcW w:w="475" w:type="pct"/>
            <w:noWrap w:val="0"/>
            <w:vAlign w:val="center"/>
          </w:tcPr>
          <w:p w14:paraId="100CEBC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val="0"/>
                <w:bCs w:val="0"/>
                <w:i w:val="0"/>
                <w:iCs w:val="0"/>
                <w:color w:val="auto"/>
                <w:kern w:val="0"/>
                <w:sz w:val="24"/>
                <w:szCs w:val="24"/>
                <w:u w:val="none"/>
                <w:lang w:val="en-US" w:eastAsia="zh-CN" w:bidi="ar"/>
              </w:rPr>
            </w:pPr>
            <w:r>
              <w:rPr>
                <w:rFonts w:hint="eastAsia" w:ascii="仿宋_GB2312" w:hAnsi="仿宋_GB2312" w:eastAsia="仿宋_GB2312" w:cs="仿宋_GB2312"/>
                <w:b w:val="0"/>
                <w:bCs w:val="0"/>
                <w:i w:val="0"/>
                <w:iCs w:val="0"/>
                <w:color w:val="auto"/>
                <w:kern w:val="0"/>
                <w:sz w:val="24"/>
                <w:szCs w:val="24"/>
                <w:u w:val="none"/>
                <w:lang w:val="en-US" w:eastAsia="zh-CN" w:bidi="ar"/>
              </w:rPr>
              <w:t>250</w:t>
            </w:r>
          </w:p>
        </w:tc>
      </w:tr>
      <w:tr w14:paraId="12BB9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7" w:type="pct"/>
            <w:noWrap w:val="0"/>
            <w:vAlign w:val="center"/>
          </w:tcPr>
          <w:p w14:paraId="44480F5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val="0"/>
                <w:bCs w:val="0"/>
                <w:i w:val="0"/>
                <w:iCs w:val="0"/>
                <w:color w:val="auto"/>
                <w:kern w:val="0"/>
                <w:sz w:val="24"/>
                <w:szCs w:val="24"/>
                <w:u w:val="none"/>
                <w:lang w:val="en-US" w:eastAsia="zh-CN" w:bidi="ar"/>
              </w:rPr>
            </w:pPr>
            <w:r>
              <w:rPr>
                <w:rFonts w:hint="eastAsia" w:ascii="仿宋_GB2312" w:hAnsi="仿宋_GB2312" w:eastAsia="仿宋_GB2312" w:cs="仿宋_GB2312"/>
                <w:b w:val="0"/>
                <w:bCs w:val="0"/>
                <w:i w:val="0"/>
                <w:iCs w:val="0"/>
                <w:color w:val="000000"/>
                <w:kern w:val="0"/>
                <w:sz w:val="24"/>
                <w:szCs w:val="24"/>
                <w:u w:val="none"/>
                <w:lang w:val="en-US" w:eastAsia="zh-CN" w:bidi="ar"/>
              </w:rPr>
              <w:t>2</w:t>
            </w:r>
          </w:p>
        </w:tc>
        <w:tc>
          <w:tcPr>
            <w:tcW w:w="1186" w:type="pct"/>
            <w:noWrap w:val="0"/>
            <w:vAlign w:val="center"/>
          </w:tcPr>
          <w:p w14:paraId="50EA104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val="0"/>
                <w:bCs w:val="0"/>
                <w:i w:val="0"/>
                <w:iCs w:val="0"/>
                <w:color w:val="auto"/>
                <w:kern w:val="0"/>
                <w:sz w:val="24"/>
                <w:szCs w:val="24"/>
                <w:u w:val="none"/>
                <w:lang w:val="en-US" w:eastAsia="zh-CN" w:bidi="ar"/>
              </w:rPr>
            </w:pPr>
            <w:r>
              <w:rPr>
                <w:rFonts w:hint="eastAsia" w:ascii="仿宋_GB2312" w:hAnsi="仿宋_GB2312" w:eastAsia="仿宋_GB2312" w:cs="仿宋_GB2312"/>
                <w:b w:val="0"/>
                <w:bCs w:val="0"/>
                <w:i w:val="0"/>
                <w:iCs w:val="0"/>
                <w:color w:val="000000"/>
                <w:kern w:val="0"/>
                <w:sz w:val="24"/>
                <w:szCs w:val="24"/>
                <w:u w:val="none"/>
                <w:lang w:val="en-US" w:eastAsia="zh-CN" w:bidi="ar"/>
              </w:rPr>
              <w:t>侧背景</w:t>
            </w:r>
          </w:p>
        </w:tc>
        <w:tc>
          <w:tcPr>
            <w:tcW w:w="2363" w:type="pct"/>
            <w:noWrap w:val="0"/>
            <w:vAlign w:val="center"/>
          </w:tcPr>
          <w:p w14:paraId="21D5BD2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val="0"/>
                <w:bCs w:val="0"/>
                <w:i w:val="0"/>
                <w:iCs w:val="0"/>
                <w:color w:val="000000"/>
                <w:kern w:val="0"/>
                <w:sz w:val="24"/>
                <w:szCs w:val="24"/>
                <w:u w:val="none"/>
                <w:lang w:val="en-US" w:eastAsia="zh-CN" w:bidi="ar"/>
              </w:rPr>
            </w:pPr>
            <w:r>
              <w:rPr>
                <w:rFonts w:hint="eastAsia" w:ascii="仿宋_GB2312" w:hAnsi="仿宋_GB2312" w:eastAsia="仿宋_GB2312" w:cs="仿宋_GB2312"/>
                <w:b w:val="0"/>
                <w:bCs w:val="0"/>
                <w:i w:val="0"/>
                <w:iCs w:val="0"/>
                <w:color w:val="000000"/>
                <w:kern w:val="0"/>
                <w:sz w:val="24"/>
                <w:szCs w:val="24"/>
                <w:u w:val="none"/>
                <w:lang w:val="en-US" w:eastAsia="zh-CN" w:bidi="ar"/>
              </w:rPr>
              <w:t>2.5m*4m*2块喷绘桁架</w:t>
            </w:r>
          </w:p>
        </w:tc>
        <w:tc>
          <w:tcPr>
            <w:tcW w:w="538" w:type="pct"/>
            <w:noWrap w:val="0"/>
            <w:vAlign w:val="center"/>
          </w:tcPr>
          <w:p w14:paraId="436EBCB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val="0"/>
                <w:bCs w:val="0"/>
                <w:i w:val="0"/>
                <w:iCs w:val="0"/>
                <w:color w:val="000000"/>
                <w:kern w:val="0"/>
                <w:sz w:val="24"/>
                <w:szCs w:val="24"/>
                <w:u w:val="none"/>
                <w:lang w:val="en-US" w:eastAsia="zh-CN" w:bidi="ar"/>
              </w:rPr>
            </w:pPr>
            <w:r>
              <w:rPr>
                <w:rFonts w:hint="eastAsia" w:ascii="仿宋_GB2312" w:hAnsi="仿宋_GB2312" w:eastAsia="仿宋_GB2312" w:cs="仿宋_GB2312"/>
                <w:b w:val="0"/>
                <w:bCs w:val="0"/>
                <w:i w:val="0"/>
                <w:iCs w:val="0"/>
                <w:color w:val="000000"/>
                <w:kern w:val="0"/>
                <w:sz w:val="24"/>
                <w:szCs w:val="24"/>
                <w:u w:val="none"/>
                <w:lang w:val="en-US" w:eastAsia="zh-CN" w:bidi="ar"/>
              </w:rPr>
              <w:t>平方</w:t>
            </w:r>
          </w:p>
        </w:tc>
        <w:tc>
          <w:tcPr>
            <w:tcW w:w="475" w:type="pct"/>
            <w:noWrap w:val="0"/>
            <w:vAlign w:val="center"/>
          </w:tcPr>
          <w:p w14:paraId="09FBE39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val="0"/>
                <w:bCs w:val="0"/>
                <w:i w:val="0"/>
                <w:iCs w:val="0"/>
                <w:color w:val="auto"/>
                <w:kern w:val="0"/>
                <w:sz w:val="24"/>
                <w:szCs w:val="24"/>
                <w:u w:val="none"/>
                <w:lang w:val="en-US" w:eastAsia="zh-CN" w:bidi="ar"/>
              </w:rPr>
            </w:pPr>
            <w:r>
              <w:rPr>
                <w:rFonts w:hint="eastAsia" w:ascii="仿宋_GB2312" w:hAnsi="仿宋_GB2312" w:eastAsia="仿宋_GB2312" w:cs="仿宋_GB2312"/>
                <w:b w:val="0"/>
                <w:bCs w:val="0"/>
                <w:i w:val="0"/>
                <w:iCs w:val="0"/>
                <w:color w:val="auto"/>
                <w:kern w:val="0"/>
                <w:sz w:val="24"/>
                <w:szCs w:val="24"/>
                <w:u w:val="none"/>
                <w:lang w:val="en-US" w:eastAsia="zh-CN" w:bidi="ar"/>
              </w:rPr>
              <w:t>20</w:t>
            </w:r>
          </w:p>
        </w:tc>
      </w:tr>
      <w:tr w14:paraId="42694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7" w:type="pct"/>
            <w:noWrap w:val="0"/>
            <w:vAlign w:val="center"/>
          </w:tcPr>
          <w:p w14:paraId="7A4BAA6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val="0"/>
                <w:bCs w:val="0"/>
                <w:i w:val="0"/>
                <w:iCs w:val="0"/>
                <w:color w:val="auto"/>
                <w:kern w:val="0"/>
                <w:sz w:val="24"/>
                <w:szCs w:val="24"/>
                <w:u w:val="none"/>
                <w:lang w:val="en-US" w:eastAsia="zh-CN" w:bidi="ar"/>
              </w:rPr>
            </w:pPr>
            <w:r>
              <w:rPr>
                <w:rFonts w:hint="eastAsia" w:ascii="仿宋_GB2312" w:hAnsi="仿宋_GB2312" w:eastAsia="仿宋_GB2312" w:cs="仿宋_GB2312"/>
                <w:b w:val="0"/>
                <w:bCs w:val="0"/>
                <w:i w:val="0"/>
                <w:iCs w:val="0"/>
                <w:color w:val="auto"/>
                <w:kern w:val="0"/>
                <w:sz w:val="24"/>
                <w:szCs w:val="24"/>
                <w:u w:val="none"/>
                <w:lang w:val="en-US" w:eastAsia="zh-CN" w:bidi="ar"/>
              </w:rPr>
              <w:t>3</w:t>
            </w:r>
          </w:p>
        </w:tc>
        <w:tc>
          <w:tcPr>
            <w:tcW w:w="1186" w:type="pct"/>
            <w:noWrap w:val="0"/>
            <w:vAlign w:val="center"/>
          </w:tcPr>
          <w:p w14:paraId="454435F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val="0"/>
                <w:bCs w:val="0"/>
                <w:i w:val="0"/>
                <w:iCs w:val="0"/>
                <w:color w:val="auto"/>
                <w:kern w:val="0"/>
                <w:sz w:val="24"/>
                <w:szCs w:val="24"/>
                <w:u w:val="none"/>
                <w:lang w:val="en-US" w:eastAsia="zh-CN" w:bidi="ar"/>
              </w:rPr>
            </w:pPr>
            <w:r>
              <w:rPr>
                <w:rFonts w:hint="eastAsia" w:ascii="仿宋_GB2312" w:hAnsi="仿宋_GB2312" w:eastAsia="仿宋_GB2312" w:cs="仿宋_GB2312"/>
                <w:b w:val="0"/>
                <w:bCs w:val="0"/>
                <w:i w:val="0"/>
                <w:iCs w:val="0"/>
                <w:color w:val="000000"/>
                <w:kern w:val="0"/>
                <w:sz w:val="24"/>
                <w:szCs w:val="24"/>
                <w:u w:val="none"/>
                <w:lang w:val="en-US" w:eastAsia="zh-CN" w:bidi="ar"/>
              </w:rPr>
              <w:t>耳麦</w:t>
            </w:r>
          </w:p>
        </w:tc>
        <w:tc>
          <w:tcPr>
            <w:tcW w:w="2363" w:type="pct"/>
            <w:noWrap w:val="0"/>
            <w:vAlign w:val="center"/>
          </w:tcPr>
          <w:p w14:paraId="3F9BEBA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val="0"/>
                <w:bCs w:val="0"/>
                <w:i w:val="0"/>
                <w:iCs w:val="0"/>
                <w:color w:val="000000"/>
                <w:kern w:val="0"/>
                <w:sz w:val="24"/>
                <w:szCs w:val="24"/>
                <w:u w:val="none"/>
                <w:lang w:val="en-US" w:eastAsia="zh-CN" w:bidi="ar"/>
              </w:rPr>
            </w:pPr>
            <w:r>
              <w:rPr>
                <w:rFonts w:hint="eastAsia" w:ascii="仿宋_GB2312" w:hAnsi="仿宋_GB2312" w:eastAsia="仿宋_GB2312" w:cs="仿宋_GB2312"/>
                <w:b w:val="0"/>
                <w:bCs w:val="0"/>
                <w:i w:val="0"/>
                <w:iCs w:val="0"/>
                <w:color w:val="000000"/>
                <w:kern w:val="0"/>
                <w:sz w:val="24"/>
                <w:szCs w:val="24"/>
                <w:u w:val="none"/>
                <w:lang w:val="en-US" w:eastAsia="zh-CN" w:bidi="ar"/>
              </w:rPr>
              <w:t>SENNHEISER</w:t>
            </w:r>
          </w:p>
        </w:tc>
        <w:tc>
          <w:tcPr>
            <w:tcW w:w="538" w:type="pct"/>
            <w:noWrap w:val="0"/>
            <w:vAlign w:val="center"/>
          </w:tcPr>
          <w:p w14:paraId="0C0831E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val="0"/>
                <w:bCs w:val="0"/>
                <w:i w:val="0"/>
                <w:iCs w:val="0"/>
                <w:color w:val="000000"/>
                <w:kern w:val="0"/>
                <w:sz w:val="24"/>
                <w:szCs w:val="24"/>
                <w:u w:val="none"/>
                <w:lang w:val="en-US" w:eastAsia="zh-CN" w:bidi="ar"/>
              </w:rPr>
            </w:pPr>
            <w:r>
              <w:rPr>
                <w:rFonts w:hint="eastAsia" w:ascii="仿宋_GB2312" w:hAnsi="仿宋_GB2312" w:eastAsia="仿宋_GB2312" w:cs="仿宋_GB2312"/>
                <w:b w:val="0"/>
                <w:bCs w:val="0"/>
                <w:i w:val="0"/>
                <w:iCs w:val="0"/>
                <w:color w:val="000000"/>
                <w:kern w:val="0"/>
                <w:sz w:val="24"/>
                <w:szCs w:val="24"/>
                <w:u w:val="none"/>
                <w:lang w:val="en-US" w:eastAsia="zh-CN" w:bidi="ar"/>
              </w:rPr>
              <w:t>台</w:t>
            </w:r>
          </w:p>
        </w:tc>
        <w:tc>
          <w:tcPr>
            <w:tcW w:w="475" w:type="pct"/>
            <w:noWrap w:val="0"/>
            <w:vAlign w:val="center"/>
          </w:tcPr>
          <w:p w14:paraId="13B8ABD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val="0"/>
                <w:bCs w:val="0"/>
                <w:i w:val="0"/>
                <w:iCs w:val="0"/>
                <w:color w:val="auto"/>
                <w:kern w:val="0"/>
                <w:sz w:val="24"/>
                <w:szCs w:val="24"/>
                <w:u w:val="none"/>
                <w:lang w:val="en-US" w:eastAsia="zh-CN" w:bidi="ar"/>
              </w:rPr>
            </w:pPr>
            <w:r>
              <w:rPr>
                <w:rFonts w:hint="eastAsia" w:ascii="仿宋_GB2312" w:hAnsi="仿宋_GB2312" w:eastAsia="仿宋_GB2312" w:cs="仿宋_GB2312"/>
                <w:b w:val="0"/>
                <w:bCs w:val="0"/>
                <w:i w:val="0"/>
                <w:iCs w:val="0"/>
                <w:color w:val="000000"/>
                <w:kern w:val="0"/>
                <w:sz w:val="24"/>
                <w:szCs w:val="24"/>
                <w:u w:val="none"/>
                <w:lang w:val="en-US" w:eastAsia="zh-CN" w:bidi="ar"/>
              </w:rPr>
              <w:t>10</w:t>
            </w:r>
          </w:p>
        </w:tc>
      </w:tr>
      <w:tr w14:paraId="089E0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7" w:type="pct"/>
            <w:noWrap w:val="0"/>
            <w:vAlign w:val="center"/>
          </w:tcPr>
          <w:p w14:paraId="0AFA1F7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val="0"/>
                <w:bCs w:val="0"/>
                <w:i w:val="0"/>
                <w:iCs w:val="0"/>
                <w:color w:val="000000"/>
                <w:kern w:val="0"/>
                <w:sz w:val="24"/>
                <w:szCs w:val="24"/>
                <w:u w:val="none"/>
                <w:lang w:val="en-US" w:eastAsia="zh-CN" w:bidi="ar"/>
              </w:rPr>
            </w:pPr>
            <w:r>
              <w:rPr>
                <w:rFonts w:hint="eastAsia" w:ascii="仿宋_GB2312" w:hAnsi="仿宋_GB2312" w:eastAsia="仿宋_GB2312" w:cs="仿宋_GB2312"/>
                <w:b w:val="0"/>
                <w:bCs w:val="0"/>
                <w:i w:val="0"/>
                <w:iCs w:val="0"/>
                <w:color w:val="000000"/>
                <w:kern w:val="0"/>
                <w:sz w:val="24"/>
                <w:szCs w:val="24"/>
                <w:u w:val="none"/>
                <w:lang w:val="en-US" w:eastAsia="zh-CN" w:bidi="ar"/>
              </w:rPr>
              <w:t>4</w:t>
            </w:r>
          </w:p>
        </w:tc>
        <w:tc>
          <w:tcPr>
            <w:tcW w:w="1186" w:type="pct"/>
            <w:noWrap w:val="0"/>
            <w:vAlign w:val="center"/>
          </w:tcPr>
          <w:p w14:paraId="547786A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val="0"/>
                <w:bCs w:val="0"/>
                <w:i w:val="0"/>
                <w:iCs w:val="0"/>
                <w:color w:val="000000"/>
                <w:kern w:val="0"/>
                <w:sz w:val="24"/>
                <w:szCs w:val="24"/>
                <w:u w:val="none"/>
                <w:lang w:val="en-US" w:eastAsia="zh-CN" w:bidi="ar"/>
              </w:rPr>
            </w:pPr>
            <w:r>
              <w:rPr>
                <w:rFonts w:hint="eastAsia" w:ascii="仿宋_GB2312" w:hAnsi="仿宋_GB2312" w:eastAsia="仿宋_GB2312" w:cs="仿宋_GB2312"/>
                <w:b w:val="0"/>
                <w:bCs w:val="0"/>
                <w:i w:val="0"/>
                <w:iCs w:val="0"/>
                <w:color w:val="000000"/>
                <w:kern w:val="0"/>
                <w:sz w:val="24"/>
                <w:szCs w:val="24"/>
                <w:u w:val="none"/>
                <w:lang w:val="en-US" w:eastAsia="zh-CN" w:bidi="ar"/>
              </w:rPr>
              <w:t>话筒</w:t>
            </w:r>
          </w:p>
        </w:tc>
        <w:tc>
          <w:tcPr>
            <w:tcW w:w="2363" w:type="pct"/>
            <w:noWrap w:val="0"/>
            <w:vAlign w:val="center"/>
          </w:tcPr>
          <w:p w14:paraId="1517356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val="0"/>
                <w:bCs w:val="0"/>
                <w:i w:val="0"/>
                <w:iCs w:val="0"/>
                <w:color w:val="000000"/>
                <w:kern w:val="0"/>
                <w:sz w:val="24"/>
                <w:szCs w:val="24"/>
                <w:u w:val="none"/>
                <w:lang w:val="en-US" w:eastAsia="zh-CN" w:bidi="ar"/>
              </w:rPr>
            </w:pPr>
            <w:r>
              <w:rPr>
                <w:rStyle w:val="18"/>
                <w:rFonts w:hint="eastAsia" w:ascii="仿宋_GB2312" w:hAnsi="仿宋_GB2312" w:eastAsia="仿宋_GB2312" w:cs="仿宋_GB2312"/>
                <w:b w:val="0"/>
                <w:bCs w:val="0"/>
                <w:sz w:val="24"/>
                <w:szCs w:val="24"/>
                <w:lang w:val="en-US" w:eastAsia="zh-CN" w:bidi="ar"/>
              </w:rPr>
              <w:t>SHURE-U24D/BETA87</w:t>
            </w:r>
          </w:p>
        </w:tc>
        <w:tc>
          <w:tcPr>
            <w:tcW w:w="538" w:type="pct"/>
            <w:noWrap w:val="0"/>
            <w:vAlign w:val="center"/>
          </w:tcPr>
          <w:p w14:paraId="24D3F5F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val="0"/>
                <w:bCs w:val="0"/>
                <w:i w:val="0"/>
                <w:iCs w:val="0"/>
                <w:color w:val="000000"/>
                <w:kern w:val="0"/>
                <w:sz w:val="24"/>
                <w:szCs w:val="24"/>
                <w:u w:val="none"/>
                <w:lang w:val="en-US" w:eastAsia="zh-CN" w:bidi="ar"/>
              </w:rPr>
            </w:pPr>
            <w:r>
              <w:rPr>
                <w:rFonts w:hint="eastAsia" w:ascii="仿宋_GB2312" w:hAnsi="仿宋_GB2312" w:eastAsia="仿宋_GB2312" w:cs="仿宋_GB2312"/>
                <w:b w:val="0"/>
                <w:bCs w:val="0"/>
                <w:i w:val="0"/>
                <w:iCs w:val="0"/>
                <w:color w:val="000000"/>
                <w:kern w:val="0"/>
                <w:sz w:val="24"/>
                <w:szCs w:val="24"/>
                <w:u w:val="none"/>
                <w:lang w:val="en-US" w:eastAsia="zh-CN" w:bidi="ar"/>
              </w:rPr>
              <w:t>台</w:t>
            </w:r>
          </w:p>
        </w:tc>
        <w:tc>
          <w:tcPr>
            <w:tcW w:w="475" w:type="pct"/>
            <w:noWrap w:val="0"/>
            <w:vAlign w:val="center"/>
          </w:tcPr>
          <w:p w14:paraId="1E40242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val="0"/>
                <w:bCs w:val="0"/>
                <w:i w:val="0"/>
                <w:iCs w:val="0"/>
                <w:color w:val="000000"/>
                <w:kern w:val="0"/>
                <w:sz w:val="24"/>
                <w:szCs w:val="24"/>
                <w:u w:val="none"/>
                <w:lang w:val="en-US" w:eastAsia="zh-CN" w:bidi="ar"/>
              </w:rPr>
            </w:pPr>
            <w:r>
              <w:rPr>
                <w:rFonts w:hint="eastAsia" w:ascii="仿宋_GB2312" w:hAnsi="仿宋_GB2312" w:eastAsia="仿宋_GB2312" w:cs="仿宋_GB2312"/>
                <w:b w:val="0"/>
                <w:bCs w:val="0"/>
                <w:i w:val="0"/>
                <w:iCs w:val="0"/>
                <w:color w:val="000000"/>
                <w:kern w:val="0"/>
                <w:sz w:val="24"/>
                <w:szCs w:val="24"/>
                <w:u w:val="none"/>
                <w:lang w:val="en-US" w:eastAsia="zh-CN" w:bidi="ar"/>
              </w:rPr>
              <w:t>10</w:t>
            </w:r>
          </w:p>
        </w:tc>
      </w:tr>
      <w:tr w14:paraId="14910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7" w:type="pct"/>
            <w:noWrap w:val="0"/>
            <w:vAlign w:val="center"/>
          </w:tcPr>
          <w:p w14:paraId="1277803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val="0"/>
                <w:bCs w:val="0"/>
                <w:i w:val="0"/>
                <w:iCs w:val="0"/>
                <w:color w:val="000000"/>
                <w:kern w:val="0"/>
                <w:sz w:val="24"/>
                <w:szCs w:val="24"/>
                <w:u w:val="none"/>
                <w:lang w:val="en-US" w:eastAsia="zh-CN" w:bidi="ar"/>
              </w:rPr>
            </w:pPr>
            <w:r>
              <w:rPr>
                <w:rFonts w:hint="eastAsia" w:ascii="仿宋_GB2312" w:hAnsi="仿宋_GB2312" w:eastAsia="仿宋_GB2312" w:cs="仿宋_GB2312"/>
                <w:b w:val="0"/>
                <w:bCs w:val="0"/>
                <w:i w:val="0"/>
                <w:iCs w:val="0"/>
                <w:color w:val="000000"/>
                <w:kern w:val="0"/>
                <w:sz w:val="24"/>
                <w:szCs w:val="24"/>
                <w:u w:val="none"/>
                <w:lang w:val="en-US" w:eastAsia="zh-CN" w:bidi="ar"/>
              </w:rPr>
              <w:t>5</w:t>
            </w:r>
          </w:p>
        </w:tc>
        <w:tc>
          <w:tcPr>
            <w:tcW w:w="1186" w:type="pct"/>
            <w:noWrap w:val="0"/>
            <w:vAlign w:val="center"/>
          </w:tcPr>
          <w:p w14:paraId="7B3416C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val="0"/>
                <w:bCs w:val="0"/>
                <w:i w:val="0"/>
                <w:iCs w:val="0"/>
                <w:color w:val="000000"/>
                <w:kern w:val="0"/>
                <w:sz w:val="24"/>
                <w:szCs w:val="24"/>
                <w:u w:val="none"/>
                <w:lang w:val="en-US" w:eastAsia="zh-CN" w:bidi="ar"/>
              </w:rPr>
            </w:pPr>
            <w:r>
              <w:rPr>
                <w:rFonts w:hint="eastAsia" w:ascii="仿宋_GB2312" w:hAnsi="仿宋_GB2312" w:eastAsia="仿宋_GB2312" w:cs="仿宋_GB2312"/>
                <w:b w:val="0"/>
                <w:bCs w:val="0"/>
                <w:i w:val="0"/>
                <w:iCs w:val="0"/>
                <w:color w:val="000000"/>
                <w:kern w:val="0"/>
                <w:sz w:val="24"/>
                <w:szCs w:val="24"/>
                <w:u w:val="none"/>
                <w:lang w:val="en-US" w:eastAsia="zh-CN" w:bidi="ar"/>
              </w:rPr>
              <w:t>舞台灯光</w:t>
            </w:r>
          </w:p>
        </w:tc>
        <w:tc>
          <w:tcPr>
            <w:tcW w:w="2363" w:type="pct"/>
            <w:noWrap w:val="0"/>
            <w:vAlign w:val="center"/>
          </w:tcPr>
          <w:p w14:paraId="67E2DAE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val="0"/>
                <w:bCs w:val="0"/>
                <w:i w:val="0"/>
                <w:iCs w:val="0"/>
                <w:color w:val="000000"/>
                <w:kern w:val="0"/>
                <w:sz w:val="24"/>
                <w:szCs w:val="24"/>
                <w:u w:val="none"/>
                <w:lang w:val="en-US" w:eastAsia="zh-CN" w:bidi="ar"/>
              </w:rPr>
            </w:pPr>
            <w:r>
              <w:rPr>
                <w:rStyle w:val="18"/>
                <w:rFonts w:hint="eastAsia" w:ascii="仿宋_GB2312" w:hAnsi="仿宋_GB2312" w:eastAsia="仿宋_GB2312" w:cs="仿宋_GB2312"/>
                <w:b w:val="0"/>
                <w:bCs w:val="0"/>
                <w:sz w:val="24"/>
                <w:szCs w:val="24"/>
                <w:lang w:val="en-US" w:eastAsia="zh-CN" w:bidi="ar"/>
              </w:rPr>
              <w:t>黄灯光</w:t>
            </w:r>
          </w:p>
        </w:tc>
        <w:tc>
          <w:tcPr>
            <w:tcW w:w="538" w:type="pct"/>
            <w:noWrap w:val="0"/>
            <w:vAlign w:val="center"/>
          </w:tcPr>
          <w:p w14:paraId="411410B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val="0"/>
                <w:bCs w:val="0"/>
                <w:i w:val="0"/>
                <w:iCs w:val="0"/>
                <w:color w:val="000000"/>
                <w:kern w:val="0"/>
                <w:sz w:val="24"/>
                <w:szCs w:val="24"/>
                <w:u w:val="none"/>
                <w:lang w:val="en-US" w:eastAsia="zh-CN" w:bidi="ar"/>
              </w:rPr>
            </w:pPr>
            <w:r>
              <w:rPr>
                <w:rFonts w:hint="eastAsia" w:ascii="仿宋_GB2312" w:hAnsi="仿宋_GB2312" w:eastAsia="仿宋_GB2312" w:cs="仿宋_GB2312"/>
                <w:b w:val="0"/>
                <w:bCs w:val="0"/>
                <w:i w:val="0"/>
                <w:iCs w:val="0"/>
                <w:color w:val="000000"/>
                <w:kern w:val="0"/>
                <w:sz w:val="24"/>
                <w:szCs w:val="24"/>
                <w:u w:val="none"/>
                <w:lang w:val="en-US" w:eastAsia="zh-CN" w:bidi="ar"/>
              </w:rPr>
              <w:t>台</w:t>
            </w:r>
          </w:p>
        </w:tc>
        <w:tc>
          <w:tcPr>
            <w:tcW w:w="475" w:type="pct"/>
            <w:noWrap w:val="0"/>
            <w:vAlign w:val="center"/>
          </w:tcPr>
          <w:p w14:paraId="4A6C6D6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val="0"/>
                <w:bCs w:val="0"/>
                <w:i w:val="0"/>
                <w:iCs w:val="0"/>
                <w:color w:val="000000"/>
                <w:kern w:val="0"/>
                <w:sz w:val="24"/>
                <w:szCs w:val="24"/>
                <w:u w:val="none"/>
                <w:lang w:val="en-US" w:eastAsia="zh-CN" w:bidi="ar"/>
              </w:rPr>
            </w:pPr>
            <w:r>
              <w:rPr>
                <w:rFonts w:hint="eastAsia" w:ascii="仿宋_GB2312" w:hAnsi="仿宋_GB2312" w:eastAsia="仿宋_GB2312" w:cs="仿宋_GB2312"/>
                <w:b w:val="0"/>
                <w:bCs w:val="0"/>
                <w:i w:val="0"/>
                <w:iCs w:val="0"/>
                <w:color w:val="000000"/>
                <w:kern w:val="0"/>
                <w:sz w:val="24"/>
                <w:szCs w:val="24"/>
                <w:u w:val="none"/>
                <w:lang w:val="en-US" w:eastAsia="zh-CN" w:bidi="ar"/>
              </w:rPr>
              <w:t>2</w:t>
            </w:r>
          </w:p>
        </w:tc>
      </w:tr>
      <w:tr w14:paraId="36BD8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7" w:type="pct"/>
            <w:noWrap w:val="0"/>
            <w:vAlign w:val="center"/>
          </w:tcPr>
          <w:p w14:paraId="376207F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val="0"/>
                <w:bCs w:val="0"/>
                <w:i w:val="0"/>
                <w:iCs w:val="0"/>
                <w:color w:val="000000"/>
                <w:kern w:val="0"/>
                <w:sz w:val="24"/>
                <w:szCs w:val="24"/>
                <w:u w:val="none"/>
                <w:lang w:val="en-US" w:eastAsia="zh-CN" w:bidi="ar"/>
              </w:rPr>
            </w:pPr>
            <w:r>
              <w:rPr>
                <w:rFonts w:hint="eastAsia" w:ascii="仿宋_GB2312" w:hAnsi="仿宋_GB2312" w:eastAsia="仿宋_GB2312" w:cs="仿宋_GB2312"/>
                <w:b w:val="0"/>
                <w:bCs w:val="0"/>
                <w:i w:val="0"/>
                <w:iCs w:val="0"/>
                <w:color w:val="000000"/>
                <w:kern w:val="0"/>
                <w:sz w:val="24"/>
                <w:szCs w:val="24"/>
                <w:u w:val="none"/>
                <w:lang w:val="en-US" w:eastAsia="zh-CN" w:bidi="ar"/>
              </w:rPr>
              <w:t>6</w:t>
            </w:r>
          </w:p>
        </w:tc>
        <w:tc>
          <w:tcPr>
            <w:tcW w:w="1186" w:type="pct"/>
            <w:noWrap w:val="0"/>
            <w:vAlign w:val="center"/>
          </w:tcPr>
          <w:p w14:paraId="17D62F6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val="0"/>
                <w:bCs w:val="0"/>
                <w:i w:val="0"/>
                <w:iCs w:val="0"/>
                <w:color w:val="000000"/>
                <w:kern w:val="0"/>
                <w:sz w:val="24"/>
                <w:szCs w:val="24"/>
                <w:u w:val="none"/>
                <w:lang w:val="en-US" w:eastAsia="zh-CN" w:bidi="ar"/>
              </w:rPr>
            </w:pPr>
            <w:r>
              <w:rPr>
                <w:rFonts w:hint="eastAsia" w:ascii="仿宋_GB2312" w:hAnsi="仿宋_GB2312" w:eastAsia="仿宋_GB2312" w:cs="仿宋_GB2312"/>
                <w:b w:val="0"/>
                <w:bCs w:val="0"/>
                <w:i w:val="0"/>
                <w:iCs w:val="0"/>
                <w:color w:val="000000"/>
                <w:kern w:val="0"/>
                <w:sz w:val="24"/>
                <w:szCs w:val="24"/>
                <w:u w:val="none"/>
                <w:lang w:val="en-US" w:eastAsia="zh-CN" w:bidi="ar"/>
              </w:rPr>
              <w:t>3*5m桁架签到墙+宣传背景</w:t>
            </w:r>
          </w:p>
        </w:tc>
        <w:tc>
          <w:tcPr>
            <w:tcW w:w="2363" w:type="pct"/>
            <w:noWrap w:val="0"/>
            <w:vAlign w:val="center"/>
          </w:tcPr>
          <w:p w14:paraId="2521F20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val="0"/>
                <w:bCs w:val="0"/>
                <w:i w:val="0"/>
                <w:iCs w:val="0"/>
                <w:color w:val="000000"/>
                <w:kern w:val="0"/>
                <w:sz w:val="24"/>
                <w:szCs w:val="24"/>
                <w:u w:val="none"/>
                <w:lang w:val="en-US" w:eastAsia="zh-CN" w:bidi="ar"/>
              </w:rPr>
            </w:pPr>
            <w:r>
              <w:rPr>
                <w:rFonts w:hint="eastAsia" w:ascii="仿宋_GB2312" w:hAnsi="仿宋_GB2312" w:eastAsia="仿宋_GB2312" w:cs="仿宋_GB2312"/>
                <w:b w:val="0"/>
                <w:bCs w:val="0"/>
                <w:i w:val="0"/>
                <w:iCs w:val="0"/>
                <w:color w:val="000000"/>
                <w:kern w:val="0"/>
                <w:sz w:val="24"/>
                <w:szCs w:val="24"/>
                <w:u w:val="none"/>
                <w:lang w:val="en-US" w:eastAsia="zh-CN" w:bidi="ar"/>
              </w:rPr>
              <w:t>4*10米喷绘桁架</w:t>
            </w:r>
          </w:p>
        </w:tc>
        <w:tc>
          <w:tcPr>
            <w:tcW w:w="538" w:type="pct"/>
            <w:noWrap w:val="0"/>
            <w:vAlign w:val="center"/>
          </w:tcPr>
          <w:p w14:paraId="7261172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val="0"/>
                <w:bCs w:val="0"/>
                <w:i w:val="0"/>
                <w:iCs w:val="0"/>
                <w:color w:val="000000"/>
                <w:kern w:val="0"/>
                <w:sz w:val="24"/>
                <w:szCs w:val="24"/>
                <w:u w:val="none"/>
                <w:lang w:val="en-US" w:eastAsia="zh-CN" w:bidi="ar"/>
              </w:rPr>
            </w:pPr>
            <w:r>
              <w:rPr>
                <w:rFonts w:hint="eastAsia" w:ascii="仿宋_GB2312" w:hAnsi="仿宋_GB2312" w:eastAsia="仿宋_GB2312" w:cs="仿宋_GB2312"/>
                <w:b w:val="0"/>
                <w:bCs w:val="0"/>
                <w:i w:val="0"/>
                <w:iCs w:val="0"/>
                <w:color w:val="000000"/>
                <w:kern w:val="0"/>
                <w:sz w:val="24"/>
                <w:szCs w:val="24"/>
                <w:u w:val="none"/>
                <w:lang w:val="en-US" w:eastAsia="zh-CN" w:bidi="ar"/>
              </w:rPr>
              <w:t>平方</w:t>
            </w:r>
          </w:p>
        </w:tc>
        <w:tc>
          <w:tcPr>
            <w:tcW w:w="475" w:type="pct"/>
            <w:noWrap w:val="0"/>
            <w:vAlign w:val="center"/>
          </w:tcPr>
          <w:p w14:paraId="66918B7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val="0"/>
                <w:bCs w:val="0"/>
                <w:i w:val="0"/>
                <w:iCs w:val="0"/>
                <w:color w:val="000000"/>
                <w:kern w:val="0"/>
                <w:sz w:val="24"/>
                <w:szCs w:val="24"/>
                <w:u w:val="none"/>
                <w:lang w:val="en-US" w:eastAsia="zh-CN" w:bidi="ar"/>
              </w:rPr>
            </w:pPr>
            <w:r>
              <w:rPr>
                <w:rFonts w:hint="eastAsia" w:ascii="仿宋_GB2312" w:hAnsi="仿宋_GB2312" w:eastAsia="仿宋_GB2312" w:cs="仿宋_GB2312"/>
                <w:b w:val="0"/>
                <w:bCs w:val="0"/>
                <w:i w:val="0"/>
                <w:iCs w:val="0"/>
                <w:color w:val="000000"/>
                <w:kern w:val="0"/>
                <w:sz w:val="24"/>
                <w:szCs w:val="24"/>
                <w:u w:val="none"/>
                <w:lang w:val="en-US" w:eastAsia="zh-CN" w:bidi="ar"/>
              </w:rPr>
              <w:t>40</w:t>
            </w:r>
          </w:p>
        </w:tc>
      </w:tr>
      <w:tr w14:paraId="7A04A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7" w:type="pct"/>
            <w:noWrap w:val="0"/>
            <w:vAlign w:val="center"/>
          </w:tcPr>
          <w:p w14:paraId="56B0E2E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val="0"/>
                <w:bCs w:val="0"/>
                <w:i w:val="0"/>
                <w:iCs w:val="0"/>
                <w:color w:val="000000"/>
                <w:kern w:val="0"/>
                <w:sz w:val="24"/>
                <w:szCs w:val="24"/>
                <w:u w:val="none"/>
                <w:lang w:val="en-US" w:eastAsia="zh-CN" w:bidi="ar"/>
              </w:rPr>
            </w:pPr>
            <w:r>
              <w:rPr>
                <w:rFonts w:hint="eastAsia" w:ascii="仿宋_GB2312" w:hAnsi="仿宋_GB2312" w:eastAsia="仿宋_GB2312" w:cs="仿宋_GB2312"/>
                <w:b w:val="0"/>
                <w:bCs w:val="0"/>
                <w:i w:val="0"/>
                <w:iCs w:val="0"/>
                <w:color w:val="000000"/>
                <w:kern w:val="0"/>
                <w:sz w:val="24"/>
                <w:szCs w:val="24"/>
                <w:u w:val="none"/>
                <w:lang w:val="en-US" w:eastAsia="zh-CN" w:bidi="ar"/>
              </w:rPr>
              <w:t>7</w:t>
            </w:r>
          </w:p>
        </w:tc>
        <w:tc>
          <w:tcPr>
            <w:tcW w:w="1186" w:type="pct"/>
            <w:noWrap w:val="0"/>
            <w:vAlign w:val="center"/>
          </w:tcPr>
          <w:p w14:paraId="625B3CF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val="0"/>
                <w:bCs w:val="0"/>
                <w:i w:val="0"/>
                <w:iCs w:val="0"/>
                <w:color w:val="000000"/>
                <w:kern w:val="0"/>
                <w:sz w:val="24"/>
                <w:szCs w:val="24"/>
                <w:u w:val="none"/>
                <w:lang w:val="en-US" w:eastAsia="zh-CN" w:bidi="ar"/>
              </w:rPr>
            </w:pPr>
            <w:r>
              <w:rPr>
                <w:rFonts w:hint="eastAsia" w:ascii="仿宋_GB2312" w:hAnsi="仿宋_GB2312" w:eastAsia="仿宋_GB2312" w:cs="仿宋_GB2312"/>
                <w:b w:val="0"/>
                <w:bCs w:val="0"/>
                <w:i w:val="0"/>
                <w:iCs w:val="0"/>
                <w:color w:val="000000"/>
                <w:kern w:val="0"/>
                <w:sz w:val="24"/>
                <w:szCs w:val="24"/>
                <w:u w:val="none"/>
                <w:lang w:val="en-US" w:eastAsia="zh-CN" w:bidi="ar"/>
              </w:rPr>
              <w:t>防风展架</w:t>
            </w:r>
          </w:p>
        </w:tc>
        <w:tc>
          <w:tcPr>
            <w:tcW w:w="2363" w:type="pct"/>
            <w:noWrap w:val="0"/>
            <w:vAlign w:val="center"/>
          </w:tcPr>
          <w:p w14:paraId="1A5C214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仿宋_GB2312" w:hAnsi="仿宋_GB2312" w:eastAsia="仿宋_GB2312" w:cs="仿宋_GB2312"/>
                <w:b w:val="0"/>
                <w:bCs w:val="0"/>
                <w:i w:val="0"/>
                <w:iCs w:val="0"/>
                <w:color w:val="000000"/>
                <w:kern w:val="0"/>
                <w:sz w:val="24"/>
                <w:szCs w:val="24"/>
                <w:u w:val="none"/>
                <w:lang w:val="en-US" w:eastAsia="zh-CN" w:bidi="ar"/>
              </w:rPr>
            </w:pPr>
            <w:r>
              <w:rPr>
                <w:rFonts w:hint="eastAsia" w:ascii="仿宋_GB2312" w:hAnsi="仿宋_GB2312" w:eastAsia="仿宋_GB2312" w:cs="仿宋_GB2312"/>
                <w:b w:val="0"/>
                <w:bCs w:val="0"/>
                <w:i w:val="0"/>
                <w:iCs w:val="0"/>
                <w:color w:val="000000"/>
                <w:kern w:val="0"/>
                <w:sz w:val="24"/>
                <w:szCs w:val="24"/>
                <w:u w:val="none"/>
                <w:lang w:val="en-US" w:eastAsia="zh-CN" w:bidi="ar"/>
              </w:rPr>
              <w:t>街道以及指引牌、</w:t>
            </w:r>
            <w:r>
              <w:rPr>
                <w:rFonts w:hint="eastAsia" w:ascii="仿宋_GB2312" w:hAnsi="仿宋_GB2312" w:cs="仿宋_GB2312"/>
                <w:b w:val="0"/>
                <w:bCs w:val="0"/>
                <w:i w:val="0"/>
                <w:iCs w:val="0"/>
                <w:color w:val="000000"/>
                <w:kern w:val="0"/>
                <w:sz w:val="24"/>
                <w:szCs w:val="24"/>
                <w:u w:val="none"/>
                <w:lang w:val="en-US" w:eastAsia="zh-CN" w:bidi="ar"/>
              </w:rPr>
              <w:t>选手介绍</w:t>
            </w:r>
            <w:r>
              <w:rPr>
                <w:rFonts w:hint="eastAsia" w:ascii="仿宋_GB2312" w:hAnsi="仿宋_GB2312" w:eastAsia="仿宋_GB2312" w:cs="仿宋_GB2312"/>
                <w:b w:val="0"/>
                <w:bCs w:val="0"/>
                <w:i w:val="0"/>
                <w:iCs w:val="0"/>
                <w:color w:val="000000"/>
                <w:kern w:val="0"/>
                <w:sz w:val="24"/>
                <w:szCs w:val="24"/>
                <w:u w:val="none"/>
                <w:lang w:val="en-US" w:eastAsia="zh-CN" w:bidi="ar"/>
              </w:rPr>
              <w:t>展架</w:t>
            </w:r>
            <w:r>
              <w:rPr>
                <w:rFonts w:hint="eastAsia" w:ascii="仿宋_GB2312" w:hAnsi="仿宋_GB2312" w:cs="仿宋_GB2312"/>
                <w:b w:val="0"/>
                <w:bCs w:val="0"/>
                <w:i w:val="0"/>
                <w:iCs w:val="0"/>
                <w:color w:val="000000"/>
                <w:kern w:val="0"/>
                <w:sz w:val="24"/>
                <w:szCs w:val="24"/>
                <w:u w:val="none"/>
                <w:lang w:val="en-US" w:eastAsia="zh-CN" w:bidi="ar"/>
              </w:rPr>
              <w:t>等</w:t>
            </w:r>
          </w:p>
        </w:tc>
        <w:tc>
          <w:tcPr>
            <w:tcW w:w="538" w:type="pct"/>
            <w:noWrap w:val="0"/>
            <w:vAlign w:val="center"/>
          </w:tcPr>
          <w:p w14:paraId="1FC4951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val="0"/>
                <w:bCs w:val="0"/>
                <w:i w:val="0"/>
                <w:iCs w:val="0"/>
                <w:color w:val="000000"/>
                <w:kern w:val="0"/>
                <w:sz w:val="24"/>
                <w:szCs w:val="24"/>
                <w:u w:val="none"/>
                <w:lang w:val="en-US" w:eastAsia="zh-CN" w:bidi="ar"/>
              </w:rPr>
            </w:pPr>
            <w:r>
              <w:rPr>
                <w:rFonts w:hint="eastAsia" w:ascii="仿宋_GB2312" w:hAnsi="仿宋_GB2312" w:eastAsia="仿宋_GB2312" w:cs="仿宋_GB2312"/>
                <w:b w:val="0"/>
                <w:bCs w:val="0"/>
                <w:i w:val="0"/>
                <w:iCs w:val="0"/>
                <w:color w:val="000000"/>
                <w:kern w:val="0"/>
                <w:sz w:val="24"/>
                <w:szCs w:val="24"/>
                <w:u w:val="none"/>
                <w:lang w:val="en-US" w:eastAsia="zh-CN" w:bidi="ar"/>
              </w:rPr>
              <w:t>个</w:t>
            </w:r>
          </w:p>
        </w:tc>
        <w:tc>
          <w:tcPr>
            <w:tcW w:w="475" w:type="pct"/>
            <w:noWrap w:val="0"/>
            <w:vAlign w:val="center"/>
          </w:tcPr>
          <w:p w14:paraId="3B22ECC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val="0"/>
                <w:bCs w:val="0"/>
                <w:i w:val="0"/>
                <w:iCs w:val="0"/>
                <w:color w:val="000000"/>
                <w:kern w:val="0"/>
                <w:sz w:val="24"/>
                <w:szCs w:val="24"/>
                <w:u w:val="none"/>
                <w:lang w:val="en-US" w:eastAsia="zh-CN" w:bidi="ar"/>
              </w:rPr>
            </w:pPr>
            <w:r>
              <w:rPr>
                <w:rFonts w:hint="eastAsia" w:ascii="仿宋_GB2312" w:hAnsi="仿宋_GB2312" w:eastAsia="仿宋_GB2312" w:cs="仿宋_GB2312"/>
                <w:b w:val="0"/>
                <w:bCs w:val="0"/>
                <w:i w:val="0"/>
                <w:iCs w:val="0"/>
                <w:color w:val="000000"/>
                <w:kern w:val="0"/>
                <w:sz w:val="24"/>
                <w:szCs w:val="24"/>
                <w:u w:val="none"/>
                <w:lang w:val="en-US" w:eastAsia="zh-CN" w:bidi="ar"/>
              </w:rPr>
              <w:t>12</w:t>
            </w:r>
          </w:p>
        </w:tc>
      </w:tr>
      <w:tr w14:paraId="0C5D2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7" w:type="pct"/>
            <w:noWrap w:val="0"/>
            <w:vAlign w:val="center"/>
          </w:tcPr>
          <w:p w14:paraId="5AAF7A7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val="0"/>
                <w:bCs w:val="0"/>
                <w:i w:val="0"/>
                <w:iCs w:val="0"/>
                <w:color w:val="000000"/>
                <w:kern w:val="0"/>
                <w:sz w:val="24"/>
                <w:szCs w:val="24"/>
                <w:u w:val="none"/>
                <w:lang w:val="en-US" w:eastAsia="zh-CN" w:bidi="ar"/>
              </w:rPr>
            </w:pPr>
            <w:r>
              <w:rPr>
                <w:rFonts w:hint="eastAsia" w:ascii="仿宋_GB2312" w:hAnsi="仿宋_GB2312" w:eastAsia="仿宋_GB2312" w:cs="仿宋_GB2312"/>
                <w:b w:val="0"/>
                <w:bCs w:val="0"/>
                <w:i w:val="0"/>
                <w:iCs w:val="0"/>
                <w:color w:val="000000"/>
                <w:kern w:val="0"/>
                <w:sz w:val="24"/>
                <w:szCs w:val="24"/>
                <w:u w:val="none"/>
                <w:lang w:val="en-US" w:eastAsia="zh-CN" w:bidi="ar"/>
              </w:rPr>
              <w:t>8</w:t>
            </w:r>
          </w:p>
        </w:tc>
        <w:tc>
          <w:tcPr>
            <w:tcW w:w="1186" w:type="pct"/>
            <w:noWrap w:val="0"/>
            <w:vAlign w:val="center"/>
          </w:tcPr>
          <w:p w14:paraId="13C2BB9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val="0"/>
                <w:bCs w:val="0"/>
                <w:i w:val="0"/>
                <w:iCs w:val="0"/>
                <w:color w:val="000000"/>
                <w:kern w:val="0"/>
                <w:sz w:val="24"/>
                <w:szCs w:val="24"/>
                <w:u w:val="none"/>
                <w:lang w:val="en-US" w:eastAsia="zh-CN" w:bidi="ar"/>
              </w:rPr>
            </w:pPr>
            <w:r>
              <w:rPr>
                <w:rFonts w:hint="eastAsia" w:ascii="仿宋_GB2312" w:hAnsi="仿宋_GB2312" w:eastAsia="仿宋_GB2312" w:cs="仿宋_GB2312"/>
                <w:b w:val="0"/>
                <w:bCs w:val="0"/>
                <w:i w:val="0"/>
                <w:iCs w:val="0"/>
                <w:color w:val="000000"/>
                <w:kern w:val="0"/>
                <w:sz w:val="24"/>
                <w:szCs w:val="24"/>
                <w:u w:val="none"/>
                <w:lang w:val="en-US" w:eastAsia="zh-CN" w:bidi="ar"/>
              </w:rPr>
              <w:t>桌子</w:t>
            </w:r>
          </w:p>
        </w:tc>
        <w:tc>
          <w:tcPr>
            <w:tcW w:w="2363" w:type="pct"/>
            <w:noWrap w:val="0"/>
            <w:vAlign w:val="center"/>
          </w:tcPr>
          <w:p w14:paraId="3A8E976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val="0"/>
                <w:bCs w:val="0"/>
                <w:i w:val="0"/>
                <w:iCs w:val="0"/>
                <w:color w:val="000000"/>
                <w:kern w:val="0"/>
                <w:sz w:val="24"/>
                <w:szCs w:val="24"/>
                <w:u w:val="none"/>
                <w:lang w:val="en-US" w:eastAsia="zh-CN" w:bidi="ar"/>
              </w:rPr>
            </w:pPr>
            <w:r>
              <w:rPr>
                <w:rFonts w:hint="eastAsia" w:ascii="仿宋_GB2312" w:hAnsi="仿宋_GB2312" w:eastAsia="仿宋_GB2312" w:cs="仿宋_GB2312"/>
                <w:b w:val="0"/>
                <w:bCs w:val="0"/>
                <w:i w:val="0"/>
                <w:iCs w:val="0"/>
                <w:color w:val="000000"/>
                <w:kern w:val="0"/>
                <w:sz w:val="24"/>
                <w:szCs w:val="24"/>
                <w:u w:val="none"/>
                <w:lang w:val="en-US" w:eastAsia="zh-CN" w:bidi="ar"/>
              </w:rPr>
              <w:t>领导、裁判和各街道办事处</w:t>
            </w:r>
            <w:r>
              <w:rPr>
                <w:rFonts w:hint="eastAsia" w:ascii="仿宋_GB2312" w:hAnsi="仿宋_GB2312" w:cs="仿宋_GB2312"/>
                <w:b w:val="0"/>
                <w:bCs w:val="0"/>
                <w:i w:val="0"/>
                <w:iCs w:val="0"/>
                <w:color w:val="000000"/>
                <w:kern w:val="0"/>
                <w:sz w:val="24"/>
                <w:szCs w:val="24"/>
                <w:u w:val="none"/>
                <w:lang w:val="en-US" w:eastAsia="zh-CN" w:bidi="ar"/>
              </w:rPr>
              <w:t>座席</w:t>
            </w:r>
          </w:p>
        </w:tc>
        <w:tc>
          <w:tcPr>
            <w:tcW w:w="538" w:type="pct"/>
            <w:noWrap w:val="0"/>
            <w:vAlign w:val="center"/>
          </w:tcPr>
          <w:p w14:paraId="355AE12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val="0"/>
                <w:bCs w:val="0"/>
                <w:i w:val="0"/>
                <w:iCs w:val="0"/>
                <w:color w:val="000000"/>
                <w:kern w:val="0"/>
                <w:sz w:val="24"/>
                <w:szCs w:val="24"/>
                <w:u w:val="none"/>
                <w:lang w:val="en-US" w:eastAsia="zh-CN" w:bidi="ar"/>
              </w:rPr>
            </w:pPr>
            <w:r>
              <w:rPr>
                <w:rFonts w:hint="eastAsia" w:ascii="仿宋_GB2312" w:hAnsi="仿宋_GB2312" w:eastAsia="仿宋_GB2312" w:cs="仿宋_GB2312"/>
                <w:b w:val="0"/>
                <w:bCs w:val="0"/>
                <w:i w:val="0"/>
                <w:iCs w:val="0"/>
                <w:color w:val="000000"/>
                <w:kern w:val="0"/>
                <w:sz w:val="24"/>
                <w:szCs w:val="24"/>
                <w:u w:val="none"/>
                <w:lang w:val="en-US" w:eastAsia="zh-CN" w:bidi="ar"/>
              </w:rPr>
              <w:t>张</w:t>
            </w:r>
          </w:p>
        </w:tc>
        <w:tc>
          <w:tcPr>
            <w:tcW w:w="475" w:type="pct"/>
            <w:noWrap w:val="0"/>
            <w:vAlign w:val="center"/>
          </w:tcPr>
          <w:p w14:paraId="6FAF4FE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val="0"/>
                <w:bCs w:val="0"/>
                <w:i w:val="0"/>
                <w:iCs w:val="0"/>
                <w:color w:val="000000"/>
                <w:kern w:val="0"/>
                <w:sz w:val="24"/>
                <w:szCs w:val="24"/>
                <w:u w:val="none"/>
                <w:lang w:val="en-US" w:eastAsia="zh-CN" w:bidi="ar"/>
              </w:rPr>
            </w:pPr>
            <w:r>
              <w:rPr>
                <w:rFonts w:hint="eastAsia" w:ascii="仿宋_GB2312" w:hAnsi="仿宋_GB2312" w:eastAsia="仿宋_GB2312" w:cs="仿宋_GB2312"/>
                <w:b w:val="0"/>
                <w:bCs w:val="0"/>
                <w:i w:val="0"/>
                <w:iCs w:val="0"/>
                <w:color w:val="000000"/>
                <w:kern w:val="0"/>
                <w:sz w:val="24"/>
                <w:szCs w:val="24"/>
                <w:u w:val="none"/>
                <w:lang w:val="en-US" w:eastAsia="zh-CN" w:bidi="ar"/>
              </w:rPr>
              <w:t>40</w:t>
            </w:r>
          </w:p>
        </w:tc>
      </w:tr>
      <w:tr w14:paraId="1A532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7" w:type="pct"/>
            <w:noWrap w:val="0"/>
            <w:vAlign w:val="center"/>
          </w:tcPr>
          <w:p w14:paraId="1B43178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val="0"/>
                <w:bCs w:val="0"/>
                <w:i w:val="0"/>
                <w:iCs w:val="0"/>
                <w:color w:val="000000"/>
                <w:kern w:val="2"/>
                <w:sz w:val="24"/>
                <w:szCs w:val="24"/>
                <w:u w:val="none"/>
                <w:lang w:val="en-US" w:eastAsia="zh-CN" w:bidi="ar-SA"/>
              </w:rPr>
            </w:pPr>
            <w:r>
              <w:rPr>
                <w:rFonts w:hint="eastAsia" w:ascii="仿宋_GB2312" w:hAnsi="仿宋_GB2312" w:eastAsia="仿宋_GB2312" w:cs="仿宋_GB2312"/>
                <w:b w:val="0"/>
                <w:bCs w:val="0"/>
                <w:i w:val="0"/>
                <w:iCs w:val="0"/>
                <w:color w:val="000000"/>
                <w:kern w:val="0"/>
                <w:sz w:val="24"/>
                <w:szCs w:val="24"/>
                <w:u w:val="none"/>
                <w:lang w:val="en-US" w:eastAsia="zh-CN" w:bidi="ar"/>
              </w:rPr>
              <w:t>9</w:t>
            </w:r>
          </w:p>
        </w:tc>
        <w:tc>
          <w:tcPr>
            <w:tcW w:w="1186" w:type="pct"/>
            <w:noWrap w:val="0"/>
            <w:vAlign w:val="center"/>
          </w:tcPr>
          <w:p w14:paraId="20FE1CB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val="0"/>
                <w:bCs w:val="0"/>
                <w:i w:val="0"/>
                <w:iCs w:val="0"/>
                <w:color w:val="000000"/>
                <w:kern w:val="2"/>
                <w:sz w:val="24"/>
                <w:szCs w:val="24"/>
                <w:u w:val="none"/>
                <w:lang w:val="en-US" w:eastAsia="zh-CN" w:bidi="ar-SA"/>
              </w:rPr>
            </w:pPr>
            <w:r>
              <w:rPr>
                <w:rFonts w:hint="eastAsia" w:ascii="仿宋_GB2312" w:hAnsi="仿宋_GB2312" w:eastAsia="仿宋_GB2312" w:cs="仿宋_GB2312"/>
                <w:b w:val="0"/>
                <w:bCs w:val="0"/>
                <w:i w:val="0"/>
                <w:iCs w:val="0"/>
                <w:color w:val="000000"/>
                <w:kern w:val="0"/>
                <w:sz w:val="24"/>
                <w:szCs w:val="24"/>
                <w:u w:val="none"/>
                <w:lang w:val="en-US" w:eastAsia="zh-CN" w:bidi="ar"/>
              </w:rPr>
              <w:t>版块区域警戒柱</w:t>
            </w:r>
          </w:p>
        </w:tc>
        <w:tc>
          <w:tcPr>
            <w:tcW w:w="2363" w:type="pct"/>
            <w:noWrap w:val="0"/>
            <w:vAlign w:val="center"/>
          </w:tcPr>
          <w:p w14:paraId="7087E36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val="0"/>
                <w:bCs w:val="0"/>
                <w:i w:val="0"/>
                <w:iCs w:val="0"/>
                <w:color w:val="000000"/>
                <w:kern w:val="2"/>
                <w:sz w:val="24"/>
                <w:szCs w:val="24"/>
                <w:u w:val="none"/>
                <w:lang w:val="en-US" w:eastAsia="zh-CN" w:bidi="ar-SA"/>
              </w:rPr>
            </w:pPr>
            <w:r>
              <w:rPr>
                <w:rFonts w:hint="eastAsia" w:ascii="仿宋_GB2312" w:hAnsi="仿宋_GB2312" w:eastAsia="仿宋_GB2312" w:cs="仿宋_GB2312"/>
                <w:b w:val="0"/>
                <w:bCs w:val="0"/>
                <w:i w:val="0"/>
                <w:iCs w:val="0"/>
                <w:color w:val="000000"/>
                <w:kern w:val="0"/>
                <w:sz w:val="24"/>
                <w:szCs w:val="24"/>
                <w:u w:val="none"/>
                <w:lang w:val="en-US" w:eastAsia="zh-CN" w:bidi="ar"/>
              </w:rPr>
              <w:t>裁判区、计分区、赞助区、候赛区等进行隔断</w:t>
            </w:r>
          </w:p>
        </w:tc>
        <w:tc>
          <w:tcPr>
            <w:tcW w:w="538" w:type="pct"/>
            <w:noWrap w:val="0"/>
            <w:vAlign w:val="center"/>
          </w:tcPr>
          <w:p w14:paraId="6E86557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val="0"/>
                <w:bCs w:val="0"/>
                <w:i w:val="0"/>
                <w:iCs w:val="0"/>
                <w:color w:val="000000"/>
                <w:kern w:val="2"/>
                <w:sz w:val="24"/>
                <w:szCs w:val="24"/>
                <w:u w:val="none"/>
                <w:lang w:val="en-US" w:eastAsia="zh-CN" w:bidi="ar-SA"/>
              </w:rPr>
            </w:pPr>
            <w:r>
              <w:rPr>
                <w:rFonts w:hint="eastAsia" w:ascii="仿宋_GB2312" w:hAnsi="仿宋_GB2312" w:eastAsia="仿宋_GB2312" w:cs="仿宋_GB2312"/>
                <w:b w:val="0"/>
                <w:bCs w:val="0"/>
                <w:i w:val="0"/>
                <w:iCs w:val="0"/>
                <w:color w:val="000000"/>
                <w:kern w:val="0"/>
                <w:sz w:val="24"/>
                <w:szCs w:val="24"/>
                <w:u w:val="none"/>
                <w:lang w:val="en-US" w:eastAsia="zh-CN" w:bidi="ar"/>
              </w:rPr>
              <w:t>台</w:t>
            </w:r>
          </w:p>
        </w:tc>
        <w:tc>
          <w:tcPr>
            <w:tcW w:w="475" w:type="pct"/>
            <w:noWrap w:val="0"/>
            <w:vAlign w:val="center"/>
          </w:tcPr>
          <w:p w14:paraId="2DDFFFD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val="0"/>
                <w:bCs w:val="0"/>
                <w:i w:val="0"/>
                <w:iCs w:val="0"/>
                <w:color w:val="000000"/>
                <w:kern w:val="2"/>
                <w:sz w:val="24"/>
                <w:szCs w:val="24"/>
                <w:u w:val="none"/>
                <w:lang w:val="en-US" w:eastAsia="zh-CN" w:bidi="ar-SA"/>
              </w:rPr>
            </w:pPr>
            <w:r>
              <w:rPr>
                <w:rFonts w:hint="eastAsia" w:ascii="仿宋_GB2312" w:hAnsi="仿宋_GB2312" w:eastAsia="仿宋_GB2312" w:cs="仿宋_GB2312"/>
                <w:b w:val="0"/>
                <w:bCs w:val="0"/>
                <w:i w:val="0"/>
                <w:iCs w:val="0"/>
                <w:color w:val="000000"/>
                <w:kern w:val="0"/>
                <w:sz w:val="24"/>
                <w:szCs w:val="24"/>
                <w:u w:val="none"/>
                <w:lang w:val="en-US" w:eastAsia="zh-CN" w:bidi="ar"/>
              </w:rPr>
              <w:t>30</w:t>
            </w:r>
          </w:p>
        </w:tc>
      </w:tr>
      <w:tr w14:paraId="72012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7" w:type="pct"/>
            <w:noWrap w:val="0"/>
            <w:vAlign w:val="center"/>
          </w:tcPr>
          <w:p w14:paraId="5704135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val="0"/>
                <w:bCs w:val="0"/>
                <w:i w:val="0"/>
                <w:iCs w:val="0"/>
                <w:color w:val="000000"/>
                <w:kern w:val="2"/>
                <w:sz w:val="24"/>
                <w:szCs w:val="24"/>
                <w:u w:val="none"/>
                <w:lang w:val="en-US" w:eastAsia="zh-CN" w:bidi="ar-SA"/>
              </w:rPr>
            </w:pPr>
            <w:r>
              <w:rPr>
                <w:rFonts w:hint="eastAsia" w:ascii="仿宋_GB2312" w:hAnsi="仿宋_GB2312" w:eastAsia="仿宋_GB2312" w:cs="仿宋_GB2312"/>
                <w:b w:val="0"/>
                <w:bCs w:val="0"/>
                <w:i w:val="0"/>
                <w:iCs w:val="0"/>
                <w:color w:val="000000"/>
                <w:kern w:val="0"/>
                <w:sz w:val="24"/>
                <w:szCs w:val="24"/>
                <w:u w:val="none"/>
                <w:lang w:val="en-US" w:eastAsia="zh-CN" w:bidi="ar"/>
              </w:rPr>
              <w:t>10</w:t>
            </w:r>
          </w:p>
        </w:tc>
        <w:tc>
          <w:tcPr>
            <w:tcW w:w="1186" w:type="pct"/>
            <w:noWrap w:val="0"/>
            <w:vAlign w:val="center"/>
          </w:tcPr>
          <w:p w14:paraId="173F338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val="0"/>
                <w:bCs w:val="0"/>
                <w:i w:val="0"/>
                <w:iCs w:val="0"/>
                <w:color w:val="000000"/>
                <w:kern w:val="2"/>
                <w:sz w:val="24"/>
                <w:szCs w:val="24"/>
                <w:u w:val="none"/>
                <w:lang w:val="en-US" w:eastAsia="zh-CN" w:bidi="ar-SA"/>
              </w:rPr>
            </w:pPr>
            <w:r>
              <w:rPr>
                <w:rFonts w:hint="eastAsia" w:ascii="仿宋_GB2312" w:hAnsi="仿宋_GB2312" w:eastAsia="仿宋_GB2312" w:cs="仿宋_GB2312"/>
                <w:b w:val="0"/>
                <w:bCs w:val="0"/>
                <w:i w:val="0"/>
                <w:iCs w:val="0"/>
                <w:color w:val="000000"/>
                <w:kern w:val="0"/>
                <w:sz w:val="24"/>
                <w:szCs w:val="24"/>
                <w:u w:val="none"/>
                <w:lang w:val="en-US" w:eastAsia="zh-CN" w:bidi="ar"/>
              </w:rPr>
              <w:t>摄影+摄像（双机位+图片直播）</w:t>
            </w:r>
          </w:p>
        </w:tc>
        <w:tc>
          <w:tcPr>
            <w:tcW w:w="2363" w:type="pct"/>
            <w:noWrap w:val="0"/>
            <w:vAlign w:val="center"/>
          </w:tcPr>
          <w:p w14:paraId="55CB04E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val="0"/>
                <w:bCs w:val="0"/>
                <w:i w:val="0"/>
                <w:iCs w:val="0"/>
                <w:color w:val="000000"/>
                <w:kern w:val="2"/>
                <w:sz w:val="24"/>
                <w:szCs w:val="24"/>
                <w:u w:val="none"/>
                <w:lang w:val="en-US" w:eastAsia="zh-CN" w:bidi="ar-SA"/>
              </w:rPr>
            </w:pPr>
            <w:r>
              <w:rPr>
                <w:rFonts w:hint="eastAsia" w:ascii="仿宋_GB2312" w:hAnsi="仿宋_GB2312" w:eastAsia="仿宋_GB2312" w:cs="仿宋_GB2312"/>
                <w:b w:val="0"/>
                <w:bCs w:val="0"/>
                <w:i w:val="0"/>
                <w:iCs w:val="0"/>
                <w:color w:val="000000"/>
                <w:kern w:val="0"/>
                <w:sz w:val="24"/>
                <w:szCs w:val="24"/>
                <w:u w:val="none"/>
                <w:lang w:val="en-US" w:eastAsia="zh-CN" w:bidi="ar"/>
              </w:rPr>
              <w:t>整场活动跟拍机位</w:t>
            </w:r>
          </w:p>
        </w:tc>
        <w:tc>
          <w:tcPr>
            <w:tcW w:w="538" w:type="pct"/>
            <w:noWrap w:val="0"/>
            <w:vAlign w:val="center"/>
          </w:tcPr>
          <w:p w14:paraId="1EE405A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val="0"/>
                <w:bCs w:val="0"/>
                <w:i w:val="0"/>
                <w:iCs w:val="0"/>
                <w:color w:val="000000"/>
                <w:kern w:val="2"/>
                <w:sz w:val="24"/>
                <w:szCs w:val="24"/>
                <w:u w:val="none"/>
                <w:lang w:val="en-US" w:eastAsia="zh-CN" w:bidi="ar-SA"/>
              </w:rPr>
            </w:pPr>
            <w:r>
              <w:rPr>
                <w:rFonts w:hint="eastAsia" w:ascii="仿宋_GB2312" w:hAnsi="仿宋_GB2312" w:eastAsia="仿宋_GB2312" w:cs="仿宋_GB2312"/>
                <w:b w:val="0"/>
                <w:bCs w:val="0"/>
                <w:i w:val="0"/>
                <w:iCs w:val="0"/>
                <w:color w:val="000000"/>
                <w:kern w:val="2"/>
                <w:sz w:val="24"/>
                <w:szCs w:val="24"/>
                <w:u w:val="none"/>
                <w:lang w:val="en-US" w:eastAsia="zh-CN" w:bidi="ar-SA"/>
              </w:rPr>
              <w:t>个</w:t>
            </w:r>
          </w:p>
        </w:tc>
        <w:tc>
          <w:tcPr>
            <w:tcW w:w="475" w:type="pct"/>
            <w:noWrap w:val="0"/>
            <w:vAlign w:val="center"/>
          </w:tcPr>
          <w:p w14:paraId="610A354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val="0"/>
                <w:bCs w:val="0"/>
                <w:i w:val="0"/>
                <w:iCs w:val="0"/>
                <w:color w:val="000000"/>
                <w:kern w:val="2"/>
                <w:sz w:val="24"/>
                <w:szCs w:val="24"/>
                <w:u w:val="none"/>
                <w:lang w:val="en-US" w:eastAsia="zh-CN" w:bidi="ar-SA"/>
              </w:rPr>
            </w:pPr>
            <w:r>
              <w:rPr>
                <w:rFonts w:hint="eastAsia" w:ascii="仿宋_GB2312" w:hAnsi="仿宋_GB2312" w:eastAsia="仿宋_GB2312" w:cs="仿宋_GB2312"/>
                <w:b w:val="0"/>
                <w:bCs w:val="0"/>
                <w:i w:val="0"/>
                <w:iCs w:val="0"/>
                <w:color w:val="000000"/>
                <w:kern w:val="0"/>
                <w:sz w:val="24"/>
                <w:szCs w:val="24"/>
                <w:u w:val="none"/>
                <w:lang w:val="en-US" w:eastAsia="zh-CN" w:bidi="ar"/>
              </w:rPr>
              <w:t>2</w:t>
            </w:r>
          </w:p>
        </w:tc>
      </w:tr>
      <w:tr w14:paraId="6021F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7" w:type="pct"/>
            <w:noWrap w:val="0"/>
            <w:vAlign w:val="center"/>
          </w:tcPr>
          <w:p w14:paraId="6EC0E66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val="0"/>
                <w:bCs w:val="0"/>
                <w:i w:val="0"/>
                <w:iCs w:val="0"/>
                <w:color w:val="000000"/>
                <w:kern w:val="0"/>
                <w:sz w:val="24"/>
                <w:szCs w:val="24"/>
                <w:u w:val="none"/>
                <w:lang w:val="en-US" w:eastAsia="zh-CN" w:bidi="ar"/>
              </w:rPr>
            </w:pPr>
            <w:r>
              <w:rPr>
                <w:rFonts w:hint="eastAsia" w:ascii="仿宋_GB2312" w:hAnsi="仿宋_GB2312" w:eastAsia="仿宋_GB2312" w:cs="仿宋_GB2312"/>
                <w:b w:val="0"/>
                <w:bCs w:val="0"/>
                <w:i w:val="0"/>
                <w:iCs w:val="0"/>
                <w:color w:val="000000"/>
                <w:kern w:val="0"/>
                <w:sz w:val="24"/>
                <w:szCs w:val="24"/>
                <w:u w:val="none"/>
                <w:lang w:val="en-US" w:eastAsia="zh-CN" w:bidi="ar"/>
              </w:rPr>
              <w:t>11</w:t>
            </w:r>
          </w:p>
        </w:tc>
        <w:tc>
          <w:tcPr>
            <w:tcW w:w="1186" w:type="pct"/>
            <w:noWrap w:val="0"/>
            <w:vAlign w:val="center"/>
          </w:tcPr>
          <w:p w14:paraId="45F9105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val="0"/>
                <w:bCs w:val="0"/>
                <w:i w:val="0"/>
                <w:iCs w:val="0"/>
                <w:color w:val="000000"/>
                <w:kern w:val="0"/>
                <w:sz w:val="24"/>
                <w:szCs w:val="24"/>
                <w:u w:val="none"/>
                <w:lang w:val="en-US" w:eastAsia="zh-CN" w:bidi="ar"/>
              </w:rPr>
            </w:pPr>
            <w:r>
              <w:rPr>
                <w:rFonts w:hint="eastAsia" w:ascii="仿宋_GB2312" w:hAnsi="仿宋_GB2312" w:eastAsia="仿宋_GB2312" w:cs="仿宋_GB2312"/>
                <w:b w:val="0"/>
                <w:bCs w:val="0"/>
                <w:i w:val="0"/>
                <w:iCs w:val="0"/>
                <w:color w:val="000000"/>
                <w:kern w:val="0"/>
                <w:sz w:val="24"/>
                <w:szCs w:val="24"/>
                <w:u w:val="none"/>
                <w:lang w:val="en-US" w:eastAsia="zh-CN" w:bidi="ar"/>
              </w:rPr>
              <w:t>iPad答题</w:t>
            </w:r>
          </w:p>
        </w:tc>
        <w:tc>
          <w:tcPr>
            <w:tcW w:w="2363" w:type="pct"/>
            <w:noWrap w:val="0"/>
            <w:vAlign w:val="center"/>
          </w:tcPr>
          <w:p w14:paraId="474B043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val="0"/>
                <w:bCs w:val="0"/>
                <w:i w:val="0"/>
                <w:iCs w:val="0"/>
                <w:color w:val="000000"/>
                <w:kern w:val="0"/>
                <w:sz w:val="24"/>
                <w:szCs w:val="24"/>
                <w:u w:val="none"/>
                <w:lang w:val="en-US" w:eastAsia="zh-CN" w:bidi="ar"/>
              </w:rPr>
            </w:pPr>
            <w:r>
              <w:rPr>
                <w:rFonts w:hint="eastAsia" w:ascii="仿宋_GB2312" w:hAnsi="仿宋_GB2312" w:eastAsia="仿宋_GB2312" w:cs="仿宋_GB2312"/>
                <w:b w:val="0"/>
                <w:bCs w:val="0"/>
                <w:i w:val="0"/>
                <w:iCs w:val="0"/>
                <w:color w:val="000000"/>
                <w:kern w:val="0"/>
                <w:sz w:val="24"/>
                <w:szCs w:val="24"/>
                <w:u w:val="none"/>
                <w:lang w:val="en-US" w:eastAsia="zh-CN" w:bidi="ar"/>
              </w:rPr>
              <w:t>iPad答题系统</w:t>
            </w:r>
          </w:p>
        </w:tc>
        <w:tc>
          <w:tcPr>
            <w:tcW w:w="538" w:type="pct"/>
            <w:noWrap w:val="0"/>
            <w:vAlign w:val="center"/>
          </w:tcPr>
          <w:p w14:paraId="64503B0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val="0"/>
                <w:bCs w:val="0"/>
                <w:i w:val="0"/>
                <w:iCs w:val="0"/>
                <w:color w:val="000000"/>
                <w:kern w:val="0"/>
                <w:sz w:val="24"/>
                <w:szCs w:val="24"/>
                <w:u w:val="none"/>
                <w:lang w:val="en-US" w:eastAsia="zh-CN" w:bidi="ar"/>
              </w:rPr>
            </w:pPr>
            <w:r>
              <w:rPr>
                <w:rFonts w:hint="eastAsia" w:ascii="仿宋_GB2312" w:hAnsi="仿宋_GB2312" w:eastAsia="仿宋_GB2312" w:cs="仿宋_GB2312"/>
                <w:b w:val="0"/>
                <w:bCs w:val="0"/>
                <w:i w:val="0"/>
                <w:iCs w:val="0"/>
                <w:color w:val="000000"/>
                <w:kern w:val="0"/>
                <w:sz w:val="24"/>
                <w:szCs w:val="24"/>
                <w:u w:val="none"/>
                <w:lang w:val="en-US" w:eastAsia="zh-CN" w:bidi="ar"/>
              </w:rPr>
              <w:t>台</w:t>
            </w:r>
          </w:p>
        </w:tc>
        <w:tc>
          <w:tcPr>
            <w:tcW w:w="475" w:type="pct"/>
            <w:noWrap w:val="0"/>
            <w:vAlign w:val="center"/>
          </w:tcPr>
          <w:p w14:paraId="22541F6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仿宋_GB2312" w:hAnsi="仿宋_GB2312" w:eastAsia="仿宋_GB2312" w:cs="仿宋_GB2312"/>
                <w:b w:val="0"/>
                <w:bCs w:val="0"/>
                <w:i w:val="0"/>
                <w:iCs w:val="0"/>
                <w:color w:val="000000"/>
                <w:kern w:val="0"/>
                <w:sz w:val="24"/>
                <w:szCs w:val="24"/>
                <w:u w:val="none"/>
                <w:lang w:val="en-US" w:eastAsia="zh-CN" w:bidi="ar"/>
              </w:rPr>
            </w:pPr>
            <w:r>
              <w:rPr>
                <w:rFonts w:hint="eastAsia" w:ascii="仿宋_GB2312" w:hAnsi="仿宋_GB2312" w:cs="仿宋_GB2312"/>
                <w:b w:val="0"/>
                <w:bCs w:val="0"/>
                <w:i w:val="0"/>
                <w:iCs w:val="0"/>
                <w:color w:val="000000"/>
                <w:kern w:val="0"/>
                <w:sz w:val="24"/>
                <w:szCs w:val="24"/>
                <w:u w:val="none"/>
                <w:lang w:val="en-US" w:eastAsia="zh-CN" w:bidi="ar"/>
              </w:rPr>
              <w:t>16</w:t>
            </w:r>
          </w:p>
        </w:tc>
      </w:tr>
      <w:tr w14:paraId="1BF56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7" w:type="pct"/>
            <w:noWrap w:val="0"/>
            <w:vAlign w:val="center"/>
          </w:tcPr>
          <w:p w14:paraId="6F7E136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val="0"/>
                <w:bCs w:val="0"/>
                <w:i w:val="0"/>
                <w:iCs w:val="0"/>
                <w:color w:val="000000"/>
                <w:kern w:val="0"/>
                <w:sz w:val="24"/>
                <w:szCs w:val="24"/>
                <w:u w:val="none"/>
                <w:lang w:val="en-US" w:eastAsia="zh-CN" w:bidi="ar"/>
              </w:rPr>
            </w:pPr>
            <w:r>
              <w:rPr>
                <w:rFonts w:hint="eastAsia" w:ascii="仿宋_GB2312" w:hAnsi="仿宋_GB2312" w:eastAsia="仿宋_GB2312" w:cs="仿宋_GB2312"/>
                <w:b w:val="0"/>
                <w:bCs w:val="0"/>
                <w:i w:val="0"/>
                <w:iCs w:val="0"/>
                <w:color w:val="000000"/>
                <w:kern w:val="0"/>
                <w:sz w:val="24"/>
                <w:szCs w:val="24"/>
                <w:u w:val="none"/>
                <w:lang w:val="en-US" w:eastAsia="zh-CN" w:bidi="ar"/>
              </w:rPr>
              <w:t>12</w:t>
            </w:r>
          </w:p>
        </w:tc>
        <w:tc>
          <w:tcPr>
            <w:tcW w:w="1186" w:type="pct"/>
            <w:noWrap w:val="0"/>
            <w:vAlign w:val="center"/>
          </w:tcPr>
          <w:p w14:paraId="36AD404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val="0"/>
                <w:bCs w:val="0"/>
                <w:i w:val="0"/>
                <w:iCs w:val="0"/>
                <w:color w:val="000000"/>
                <w:kern w:val="0"/>
                <w:sz w:val="24"/>
                <w:szCs w:val="24"/>
                <w:u w:val="none"/>
                <w:lang w:val="en-US" w:eastAsia="zh-CN" w:bidi="ar"/>
              </w:rPr>
            </w:pPr>
            <w:r>
              <w:rPr>
                <w:rFonts w:hint="eastAsia" w:ascii="仿宋_GB2312" w:hAnsi="仿宋_GB2312" w:eastAsia="仿宋_GB2312" w:cs="仿宋_GB2312"/>
                <w:b w:val="0"/>
                <w:bCs w:val="0"/>
                <w:i w:val="0"/>
                <w:iCs w:val="0"/>
                <w:color w:val="000000"/>
                <w:kern w:val="0"/>
                <w:sz w:val="24"/>
                <w:szCs w:val="24"/>
                <w:u w:val="none"/>
                <w:lang w:val="en-US" w:eastAsia="zh-CN" w:bidi="ar"/>
              </w:rPr>
              <w:t>抢答器道具</w:t>
            </w:r>
          </w:p>
        </w:tc>
        <w:tc>
          <w:tcPr>
            <w:tcW w:w="2363" w:type="pct"/>
            <w:noWrap w:val="0"/>
            <w:vAlign w:val="center"/>
          </w:tcPr>
          <w:p w14:paraId="1D35735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val="0"/>
                <w:bCs w:val="0"/>
                <w:i w:val="0"/>
                <w:iCs w:val="0"/>
                <w:color w:val="000000"/>
                <w:kern w:val="0"/>
                <w:sz w:val="24"/>
                <w:szCs w:val="24"/>
                <w:u w:val="none"/>
                <w:lang w:val="en-US" w:eastAsia="zh-CN" w:bidi="ar"/>
              </w:rPr>
            </w:pPr>
            <w:r>
              <w:rPr>
                <w:rFonts w:hint="eastAsia" w:ascii="仿宋_GB2312" w:hAnsi="仿宋_GB2312" w:eastAsia="仿宋_GB2312" w:cs="仿宋_GB2312"/>
                <w:b w:val="0"/>
                <w:bCs w:val="0"/>
                <w:i w:val="0"/>
                <w:iCs w:val="0"/>
                <w:color w:val="000000"/>
                <w:kern w:val="0"/>
                <w:sz w:val="24"/>
                <w:szCs w:val="24"/>
                <w:u w:val="none"/>
                <w:lang w:val="en-US" w:eastAsia="zh-CN" w:bidi="ar"/>
              </w:rPr>
              <w:t>天纵竞赛活动系统</w:t>
            </w:r>
          </w:p>
        </w:tc>
        <w:tc>
          <w:tcPr>
            <w:tcW w:w="538" w:type="pct"/>
            <w:noWrap w:val="0"/>
            <w:vAlign w:val="center"/>
          </w:tcPr>
          <w:p w14:paraId="3973E68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val="0"/>
                <w:bCs w:val="0"/>
                <w:i w:val="0"/>
                <w:iCs w:val="0"/>
                <w:color w:val="000000"/>
                <w:kern w:val="0"/>
                <w:sz w:val="24"/>
                <w:szCs w:val="24"/>
                <w:u w:val="none"/>
                <w:lang w:val="en-US" w:eastAsia="zh-CN" w:bidi="ar"/>
              </w:rPr>
            </w:pPr>
            <w:r>
              <w:rPr>
                <w:rFonts w:hint="eastAsia" w:ascii="仿宋_GB2312" w:hAnsi="仿宋_GB2312" w:eastAsia="仿宋_GB2312" w:cs="仿宋_GB2312"/>
                <w:b w:val="0"/>
                <w:bCs w:val="0"/>
                <w:i w:val="0"/>
                <w:iCs w:val="0"/>
                <w:color w:val="000000"/>
                <w:kern w:val="0"/>
                <w:sz w:val="24"/>
                <w:szCs w:val="24"/>
                <w:u w:val="none"/>
                <w:lang w:val="en-US" w:eastAsia="zh-CN" w:bidi="ar"/>
              </w:rPr>
              <w:t>台</w:t>
            </w:r>
          </w:p>
        </w:tc>
        <w:tc>
          <w:tcPr>
            <w:tcW w:w="475" w:type="pct"/>
            <w:noWrap w:val="0"/>
            <w:vAlign w:val="center"/>
          </w:tcPr>
          <w:p w14:paraId="5523F83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仿宋_GB2312" w:hAnsi="仿宋_GB2312" w:eastAsia="仿宋_GB2312" w:cs="仿宋_GB2312"/>
                <w:b w:val="0"/>
                <w:bCs w:val="0"/>
                <w:i w:val="0"/>
                <w:iCs w:val="0"/>
                <w:color w:val="000000"/>
                <w:kern w:val="0"/>
                <w:sz w:val="24"/>
                <w:szCs w:val="24"/>
                <w:u w:val="none"/>
                <w:lang w:val="en-US" w:eastAsia="zh-CN" w:bidi="ar"/>
              </w:rPr>
            </w:pPr>
            <w:r>
              <w:rPr>
                <w:rFonts w:hint="eastAsia" w:ascii="仿宋_GB2312" w:hAnsi="仿宋_GB2312" w:cs="仿宋_GB2312"/>
                <w:b w:val="0"/>
                <w:bCs w:val="0"/>
                <w:i w:val="0"/>
                <w:iCs w:val="0"/>
                <w:color w:val="000000"/>
                <w:kern w:val="0"/>
                <w:sz w:val="24"/>
                <w:szCs w:val="24"/>
                <w:u w:val="none"/>
                <w:lang w:val="en-US" w:eastAsia="zh-CN" w:bidi="ar"/>
              </w:rPr>
              <w:t>16</w:t>
            </w:r>
          </w:p>
        </w:tc>
      </w:tr>
      <w:tr w14:paraId="6FD91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7" w:type="pct"/>
            <w:noWrap w:val="0"/>
            <w:vAlign w:val="center"/>
          </w:tcPr>
          <w:p w14:paraId="1A507C3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仿宋_GB2312" w:hAnsi="仿宋_GB2312" w:eastAsia="仿宋_GB2312" w:cs="仿宋_GB2312"/>
                <w:b w:val="0"/>
                <w:bCs w:val="0"/>
                <w:i w:val="0"/>
                <w:iCs w:val="0"/>
                <w:color w:val="000000"/>
                <w:kern w:val="0"/>
                <w:sz w:val="24"/>
                <w:szCs w:val="24"/>
                <w:u w:val="none"/>
                <w:lang w:val="en-US" w:eastAsia="zh-CN" w:bidi="ar"/>
              </w:rPr>
            </w:pPr>
            <w:r>
              <w:rPr>
                <w:rFonts w:hint="eastAsia" w:ascii="仿宋_GB2312" w:hAnsi="仿宋_GB2312" w:cs="仿宋_GB2312"/>
                <w:b w:val="0"/>
                <w:bCs w:val="0"/>
                <w:i w:val="0"/>
                <w:iCs w:val="0"/>
                <w:color w:val="000000"/>
                <w:kern w:val="0"/>
                <w:sz w:val="24"/>
                <w:szCs w:val="24"/>
                <w:u w:val="none"/>
                <w:lang w:val="en-US" w:eastAsia="zh-CN" w:bidi="ar"/>
              </w:rPr>
              <w:t>13</w:t>
            </w:r>
          </w:p>
        </w:tc>
        <w:tc>
          <w:tcPr>
            <w:tcW w:w="1186" w:type="pct"/>
            <w:noWrap w:val="0"/>
            <w:vAlign w:val="center"/>
          </w:tcPr>
          <w:p w14:paraId="64A7411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仿宋_GB2312" w:hAnsi="仿宋_GB2312" w:eastAsia="仿宋_GB2312" w:cs="仿宋_GB2312"/>
                <w:b w:val="0"/>
                <w:bCs w:val="0"/>
                <w:i w:val="0"/>
                <w:iCs w:val="0"/>
                <w:color w:val="000000"/>
                <w:kern w:val="0"/>
                <w:sz w:val="24"/>
                <w:szCs w:val="24"/>
                <w:u w:val="none"/>
                <w:lang w:val="en-US" w:eastAsia="zh-CN" w:bidi="ar"/>
              </w:rPr>
            </w:pPr>
            <w:r>
              <w:rPr>
                <w:rFonts w:hint="eastAsia" w:ascii="仿宋_GB2312" w:hAnsi="仿宋_GB2312" w:cs="仿宋_GB2312"/>
                <w:b w:val="0"/>
                <w:bCs w:val="0"/>
                <w:i w:val="0"/>
                <w:iCs w:val="0"/>
                <w:color w:val="000000"/>
                <w:kern w:val="0"/>
                <w:sz w:val="24"/>
                <w:szCs w:val="24"/>
                <w:u w:val="none"/>
                <w:lang w:val="en-US" w:eastAsia="zh-CN" w:bidi="ar"/>
              </w:rPr>
              <w:t>专家打分器</w:t>
            </w:r>
          </w:p>
        </w:tc>
        <w:tc>
          <w:tcPr>
            <w:tcW w:w="2363" w:type="pct"/>
            <w:noWrap w:val="0"/>
            <w:vAlign w:val="center"/>
          </w:tcPr>
          <w:p w14:paraId="15071C5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val="0"/>
                <w:bCs w:val="0"/>
                <w:i w:val="0"/>
                <w:iCs w:val="0"/>
                <w:color w:val="000000"/>
                <w:kern w:val="0"/>
                <w:sz w:val="24"/>
                <w:szCs w:val="24"/>
                <w:u w:val="none"/>
                <w:lang w:val="en-US" w:eastAsia="zh-CN" w:bidi="ar"/>
              </w:rPr>
            </w:pPr>
            <w:r>
              <w:rPr>
                <w:rFonts w:hint="eastAsia" w:ascii="仿宋_GB2312" w:hAnsi="仿宋_GB2312" w:eastAsia="仿宋_GB2312" w:cs="仿宋_GB2312"/>
                <w:b w:val="0"/>
                <w:bCs w:val="0"/>
                <w:i w:val="0"/>
                <w:iCs w:val="0"/>
                <w:color w:val="000000"/>
                <w:kern w:val="0"/>
                <w:sz w:val="24"/>
                <w:szCs w:val="24"/>
                <w:u w:val="none"/>
                <w:lang w:val="en-US" w:eastAsia="zh-CN" w:bidi="ar"/>
              </w:rPr>
              <w:t>ST6型评分器</w:t>
            </w:r>
          </w:p>
        </w:tc>
        <w:tc>
          <w:tcPr>
            <w:tcW w:w="538" w:type="pct"/>
            <w:noWrap w:val="0"/>
            <w:vAlign w:val="center"/>
          </w:tcPr>
          <w:p w14:paraId="557A1F2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仿宋_GB2312" w:hAnsi="仿宋_GB2312" w:eastAsia="仿宋_GB2312" w:cs="仿宋_GB2312"/>
                <w:b w:val="0"/>
                <w:bCs w:val="0"/>
                <w:i w:val="0"/>
                <w:iCs w:val="0"/>
                <w:color w:val="000000"/>
                <w:kern w:val="0"/>
                <w:sz w:val="24"/>
                <w:szCs w:val="24"/>
                <w:u w:val="none"/>
                <w:lang w:val="en-US" w:eastAsia="zh-CN" w:bidi="ar"/>
              </w:rPr>
            </w:pPr>
            <w:r>
              <w:rPr>
                <w:rFonts w:hint="eastAsia" w:ascii="仿宋_GB2312" w:hAnsi="仿宋_GB2312" w:cs="仿宋_GB2312"/>
                <w:b w:val="0"/>
                <w:bCs w:val="0"/>
                <w:i w:val="0"/>
                <w:iCs w:val="0"/>
                <w:color w:val="000000"/>
                <w:kern w:val="0"/>
                <w:sz w:val="24"/>
                <w:szCs w:val="24"/>
                <w:u w:val="none"/>
                <w:lang w:val="en-US" w:eastAsia="zh-CN" w:bidi="ar"/>
              </w:rPr>
              <w:t>台</w:t>
            </w:r>
          </w:p>
        </w:tc>
        <w:tc>
          <w:tcPr>
            <w:tcW w:w="475" w:type="pct"/>
            <w:noWrap w:val="0"/>
            <w:vAlign w:val="center"/>
          </w:tcPr>
          <w:p w14:paraId="483B55E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仿宋_GB2312" w:hAnsi="仿宋_GB2312" w:cs="仿宋_GB2312"/>
                <w:b w:val="0"/>
                <w:bCs w:val="0"/>
                <w:i w:val="0"/>
                <w:iCs w:val="0"/>
                <w:color w:val="000000"/>
                <w:kern w:val="0"/>
                <w:sz w:val="24"/>
                <w:szCs w:val="24"/>
                <w:u w:val="none"/>
                <w:lang w:val="en-US" w:eastAsia="zh-CN" w:bidi="ar"/>
              </w:rPr>
            </w:pPr>
            <w:r>
              <w:rPr>
                <w:rFonts w:hint="eastAsia" w:ascii="仿宋_GB2312" w:hAnsi="仿宋_GB2312" w:cs="仿宋_GB2312"/>
                <w:b w:val="0"/>
                <w:bCs w:val="0"/>
                <w:i w:val="0"/>
                <w:iCs w:val="0"/>
                <w:color w:val="000000"/>
                <w:kern w:val="0"/>
                <w:sz w:val="24"/>
                <w:szCs w:val="24"/>
                <w:u w:val="none"/>
                <w:lang w:val="en-US" w:eastAsia="zh-CN" w:bidi="ar"/>
              </w:rPr>
              <w:t>7</w:t>
            </w:r>
          </w:p>
        </w:tc>
      </w:tr>
      <w:tr w14:paraId="0FE10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7" w:type="pct"/>
            <w:noWrap w:val="0"/>
            <w:vAlign w:val="center"/>
          </w:tcPr>
          <w:p w14:paraId="1B64A59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val="0"/>
                <w:bCs w:val="0"/>
                <w:i w:val="0"/>
                <w:iCs w:val="0"/>
                <w:color w:val="000000"/>
                <w:kern w:val="2"/>
                <w:sz w:val="24"/>
                <w:szCs w:val="24"/>
                <w:u w:val="none"/>
                <w:lang w:val="en-US" w:eastAsia="zh-CN" w:bidi="ar-SA"/>
              </w:rPr>
            </w:pPr>
            <w:r>
              <w:rPr>
                <w:rFonts w:hint="eastAsia" w:ascii="仿宋_GB2312" w:hAnsi="仿宋_GB2312" w:eastAsia="仿宋_GB2312" w:cs="仿宋_GB2312"/>
                <w:b w:val="0"/>
                <w:bCs w:val="0"/>
                <w:i w:val="0"/>
                <w:iCs w:val="0"/>
                <w:color w:val="000000"/>
                <w:kern w:val="0"/>
                <w:sz w:val="24"/>
                <w:szCs w:val="24"/>
                <w:u w:val="none"/>
                <w:lang w:val="en-US" w:eastAsia="zh-CN" w:bidi="ar"/>
              </w:rPr>
              <w:t>14</w:t>
            </w:r>
          </w:p>
        </w:tc>
        <w:tc>
          <w:tcPr>
            <w:tcW w:w="1186" w:type="pct"/>
            <w:noWrap w:val="0"/>
            <w:vAlign w:val="center"/>
          </w:tcPr>
          <w:p w14:paraId="3473681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val="0"/>
                <w:bCs w:val="0"/>
                <w:i w:val="0"/>
                <w:iCs w:val="0"/>
                <w:color w:val="000000"/>
                <w:kern w:val="2"/>
                <w:sz w:val="24"/>
                <w:szCs w:val="24"/>
                <w:u w:val="none"/>
                <w:lang w:val="en-US" w:eastAsia="zh-CN" w:bidi="ar-SA"/>
              </w:rPr>
            </w:pPr>
            <w:r>
              <w:rPr>
                <w:rFonts w:hint="eastAsia" w:ascii="仿宋_GB2312" w:hAnsi="仿宋_GB2312" w:eastAsia="仿宋_GB2312" w:cs="仿宋_GB2312"/>
                <w:b w:val="0"/>
                <w:bCs w:val="0"/>
                <w:i w:val="0"/>
                <w:iCs w:val="0"/>
                <w:color w:val="000000"/>
                <w:kern w:val="0"/>
                <w:sz w:val="24"/>
                <w:szCs w:val="24"/>
                <w:u w:val="none"/>
                <w:lang w:val="en-US" w:eastAsia="zh-CN" w:bidi="ar"/>
              </w:rPr>
              <w:t>数码处理器</w:t>
            </w:r>
          </w:p>
        </w:tc>
        <w:tc>
          <w:tcPr>
            <w:tcW w:w="2363" w:type="pct"/>
            <w:noWrap w:val="0"/>
            <w:vAlign w:val="center"/>
          </w:tcPr>
          <w:p w14:paraId="226F927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val="0"/>
                <w:bCs w:val="0"/>
                <w:i w:val="0"/>
                <w:iCs w:val="0"/>
                <w:color w:val="000000"/>
                <w:kern w:val="2"/>
                <w:sz w:val="24"/>
                <w:szCs w:val="24"/>
                <w:u w:val="none"/>
                <w:lang w:val="en-US" w:eastAsia="zh-CN" w:bidi="ar-SA"/>
              </w:rPr>
            </w:pPr>
            <w:r>
              <w:rPr>
                <w:rFonts w:hint="eastAsia" w:ascii="仿宋_GB2312" w:hAnsi="仿宋_GB2312" w:eastAsia="仿宋_GB2312" w:cs="仿宋_GB2312"/>
                <w:b w:val="0"/>
                <w:bCs w:val="0"/>
                <w:i w:val="0"/>
                <w:iCs w:val="0"/>
                <w:color w:val="000000"/>
                <w:kern w:val="0"/>
                <w:sz w:val="24"/>
                <w:szCs w:val="24"/>
                <w:u w:val="none"/>
                <w:lang w:val="en-US" w:eastAsia="zh-CN" w:bidi="ar"/>
              </w:rPr>
              <w:t>XTA DRIVERACK 260</w:t>
            </w:r>
          </w:p>
        </w:tc>
        <w:tc>
          <w:tcPr>
            <w:tcW w:w="538" w:type="pct"/>
            <w:noWrap w:val="0"/>
            <w:vAlign w:val="center"/>
          </w:tcPr>
          <w:p w14:paraId="7E8ED91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val="0"/>
                <w:bCs w:val="0"/>
                <w:i w:val="0"/>
                <w:iCs w:val="0"/>
                <w:color w:val="000000"/>
                <w:kern w:val="2"/>
                <w:sz w:val="24"/>
                <w:szCs w:val="24"/>
                <w:u w:val="none"/>
                <w:lang w:val="en-US" w:eastAsia="zh-CN" w:bidi="ar-SA"/>
              </w:rPr>
            </w:pPr>
            <w:r>
              <w:rPr>
                <w:rFonts w:hint="eastAsia" w:ascii="仿宋_GB2312" w:hAnsi="仿宋_GB2312" w:eastAsia="仿宋_GB2312" w:cs="仿宋_GB2312"/>
                <w:b w:val="0"/>
                <w:bCs w:val="0"/>
                <w:i w:val="0"/>
                <w:iCs w:val="0"/>
                <w:color w:val="000000"/>
                <w:kern w:val="0"/>
                <w:sz w:val="24"/>
                <w:szCs w:val="24"/>
                <w:u w:val="none"/>
                <w:lang w:val="en-US" w:eastAsia="zh-CN" w:bidi="ar"/>
              </w:rPr>
              <w:t>台</w:t>
            </w:r>
          </w:p>
        </w:tc>
        <w:tc>
          <w:tcPr>
            <w:tcW w:w="475" w:type="pct"/>
            <w:noWrap w:val="0"/>
            <w:vAlign w:val="center"/>
          </w:tcPr>
          <w:p w14:paraId="3C55481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val="0"/>
                <w:bCs w:val="0"/>
                <w:i w:val="0"/>
                <w:iCs w:val="0"/>
                <w:color w:val="000000"/>
                <w:kern w:val="2"/>
                <w:sz w:val="24"/>
                <w:szCs w:val="24"/>
                <w:u w:val="none"/>
                <w:lang w:val="en-US" w:eastAsia="zh-CN" w:bidi="ar-SA"/>
              </w:rPr>
            </w:pPr>
            <w:r>
              <w:rPr>
                <w:rFonts w:hint="eastAsia" w:ascii="仿宋_GB2312" w:hAnsi="仿宋_GB2312" w:eastAsia="仿宋_GB2312" w:cs="仿宋_GB2312"/>
                <w:b w:val="0"/>
                <w:bCs w:val="0"/>
                <w:i w:val="0"/>
                <w:iCs w:val="0"/>
                <w:color w:val="000000"/>
                <w:kern w:val="0"/>
                <w:sz w:val="24"/>
                <w:szCs w:val="24"/>
                <w:u w:val="none"/>
                <w:lang w:val="en-US" w:eastAsia="zh-CN" w:bidi="ar"/>
              </w:rPr>
              <w:t>1</w:t>
            </w:r>
          </w:p>
        </w:tc>
      </w:tr>
      <w:tr w14:paraId="15490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7" w:type="pct"/>
            <w:noWrap w:val="0"/>
            <w:vAlign w:val="center"/>
          </w:tcPr>
          <w:p w14:paraId="2F28D2E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val="0"/>
                <w:bCs w:val="0"/>
                <w:i w:val="0"/>
                <w:iCs w:val="0"/>
                <w:color w:val="000000"/>
                <w:kern w:val="0"/>
                <w:sz w:val="24"/>
                <w:szCs w:val="24"/>
                <w:u w:val="none"/>
                <w:lang w:val="en-US" w:eastAsia="zh-CN" w:bidi="ar"/>
              </w:rPr>
            </w:pPr>
            <w:r>
              <w:rPr>
                <w:rFonts w:hint="eastAsia" w:ascii="仿宋_GB2312" w:hAnsi="仿宋_GB2312" w:eastAsia="仿宋_GB2312" w:cs="仿宋_GB2312"/>
                <w:b w:val="0"/>
                <w:bCs w:val="0"/>
                <w:i w:val="0"/>
                <w:iCs w:val="0"/>
                <w:color w:val="000000"/>
                <w:kern w:val="0"/>
                <w:sz w:val="24"/>
                <w:szCs w:val="24"/>
                <w:u w:val="none"/>
                <w:lang w:val="en-US" w:eastAsia="zh-CN" w:bidi="ar"/>
              </w:rPr>
              <w:t>15</w:t>
            </w:r>
          </w:p>
        </w:tc>
        <w:tc>
          <w:tcPr>
            <w:tcW w:w="1186" w:type="pct"/>
            <w:noWrap w:val="0"/>
            <w:vAlign w:val="center"/>
          </w:tcPr>
          <w:p w14:paraId="68AC8ED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val="0"/>
                <w:bCs w:val="0"/>
                <w:i w:val="0"/>
                <w:iCs w:val="0"/>
                <w:color w:val="000000"/>
                <w:kern w:val="0"/>
                <w:sz w:val="24"/>
                <w:szCs w:val="24"/>
                <w:u w:val="none"/>
                <w:lang w:val="en-US" w:eastAsia="zh-CN" w:bidi="ar"/>
              </w:rPr>
            </w:pPr>
            <w:r>
              <w:rPr>
                <w:rFonts w:hint="eastAsia" w:ascii="仿宋_GB2312" w:hAnsi="仿宋_GB2312" w:eastAsia="仿宋_GB2312" w:cs="仿宋_GB2312"/>
                <w:b w:val="0"/>
                <w:bCs w:val="0"/>
                <w:i w:val="0"/>
                <w:iCs w:val="0"/>
                <w:color w:val="000000"/>
                <w:kern w:val="0"/>
                <w:sz w:val="24"/>
                <w:szCs w:val="24"/>
                <w:u w:val="none"/>
                <w:lang w:val="en-US" w:eastAsia="zh-CN" w:bidi="ar"/>
              </w:rPr>
              <w:t>调音台</w:t>
            </w:r>
          </w:p>
        </w:tc>
        <w:tc>
          <w:tcPr>
            <w:tcW w:w="2363" w:type="pct"/>
            <w:noWrap w:val="0"/>
            <w:vAlign w:val="center"/>
          </w:tcPr>
          <w:p w14:paraId="2B6A9E6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val="0"/>
                <w:bCs w:val="0"/>
                <w:i w:val="0"/>
                <w:iCs w:val="0"/>
                <w:color w:val="000000"/>
                <w:kern w:val="0"/>
                <w:sz w:val="24"/>
                <w:szCs w:val="24"/>
                <w:u w:val="none"/>
                <w:lang w:val="en-US" w:eastAsia="zh-CN" w:bidi="ar"/>
              </w:rPr>
            </w:pPr>
            <w:r>
              <w:rPr>
                <w:rFonts w:hint="eastAsia" w:ascii="仿宋_GB2312" w:hAnsi="仿宋_GB2312" w:eastAsia="仿宋_GB2312" w:cs="仿宋_GB2312"/>
                <w:b w:val="0"/>
                <w:bCs w:val="0"/>
                <w:i w:val="0"/>
                <w:iCs w:val="0"/>
                <w:color w:val="000000"/>
                <w:kern w:val="0"/>
                <w:sz w:val="24"/>
                <w:szCs w:val="24"/>
                <w:u w:val="none"/>
                <w:lang w:val="en-US" w:eastAsia="zh-CN" w:bidi="ar"/>
              </w:rPr>
              <w:t>百灵达</w:t>
            </w:r>
            <w:r>
              <w:rPr>
                <w:rStyle w:val="12"/>
                <w:rFonts w:hint="eastAsia" w:ascii="仿宋_GB2312" w:hAnsi="仿宋_GB2312" w:eastAsia="仿宋_GB2312" w:cs="仿宋_GB2312"/>
                <w:b w:val="0"/>
                <w:bCs w:val="0"/>
                <w:kern w:val="0"/>
                <w:sz w:val="24"/>
                <w:szCs w:val="24"/>
                <w:lang w:val="en-US" w:eastAsia="zh-CN" w:bidi="ar"/>
              </w:rPr>
              <w:t>X32数字调音台</w:t>
            </w:r>
          </w:p>
        </w:tc>
        <w:tc>
          <w:tcPr>
            <w:tcW w:w="538" w:type="pct"/>
            <w:noWrap w:val="0"/>
            <w:vAlign w:val="center"/>
          </w:tcPr>
          <w:p w14:paraId="19C2EB6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val="0"/>
                <w:bCs w:val="0"/>
                <w:i w:val="0"/>
                <w:iCs w:val="0"/>
                <w:color w:val="000000"/>
                <w:kern w:val="0"/>
                <w:sz w:val="24"/>
                <w:szCs w:val="24"/>
                <w:u w:val="none"/>
                <w:lang w:val="en-US" w:eastAsia="zh-CN" w:bidi="ar"/>
              </w:rPr>
            </w:pPr>
            <w:r>
              <w:rPr>
                <w:rFonts w:hint="eastAsia" w:ascii="仿宋_GB2312" w:hAnsi="仿宋_GB2312" w:eastAsia="仿宋_GB2312" w:cs="仿宋_GB2312"/>
                <w:b w:val="0"/>
                <w:bCs w:val="0"/>
                <w:i w:val="0"/>
                <w:iCs w:val="0"/>
                <w:color w:val="000000"/>
                <w:kern w:val="0"/>
                <w:sz w:val="24"/>
                <w:szCs w:val="24"/>
                <w:u w:val="none"/>
                <w:lang w:val="en-US" w:eastAsia="zh-CN" w:bidi="ar"/>
              </w:rPr>
              <w:t>台</w:t>
            </w:r>
          </w:p>
        </w:tc>
        <w:tc>
          <w:tcPr>
            <w:tcW w:w="475" w:type="pct"/>
            <w:noWrap w:val="0"/>
            <w:vAlign w:val="center"/>
          </w:tcPr>
          <w:p w14:paraId="3E40001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val="0"/>
                <w:bCs w:val="0"/>
                <w:i w:val="0"/>
                <w:iCs w:val="0"/>
                <w:color w:val="000000"/>
                <w:kern w:val="0"/>
                <w:sz w:val="24"/>
                <w:szCs w:val="24"/>
                <w:u w:val="none"/>
                <w:lang w:val="en-US" w:eastAsia="zh-CN" w:bidi="ar"/>
              </w:rPr>
            </w:pPr>
            <w:r>
              <w:rPr>
                <w:rFonts w:hint="eastAsia" w:ascii="仿宋_GB2312" w:hAnsi="仿宋_GB2312" w:eastAsia="仿宋_GB2312" w:cs="仿宋_GB2312"/>
                <w:b w:val="0"/>
                <w:bCs w:val="0"/>
                <w:i w:val="0"/>
                <w:iCs w:val="0"/>
                <w:color w:val="000000"/>
                <w:kern w:val="0"/>
                <w:sz w:val="24"/>
                <w:szCs w:val="24"/>
                <w:u w:val="none"/>
                <w:lang w:val="en-US" w:eastAsia="zh-CN" w:bidi="ar"/>
              </w:rPr>
              <w:t>1</w:t>
            </w:r>
          </w:p>
        </w:tc>
      </w:tr>
      <w:tr w14:paraId="0071F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7" w:type="pct"/>
            <w:noWrap w:val="0"/>
            <w:vAlign w:val="center"/>
          </w:tcPr>
          <w:p w14:paraId="1A26F22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val="0"/>
                <w:bCs w:val="0"/>
                <w:i w:val="0"/>
                <w:iCs w:val="0"/>
                <w:color w:val="000000"/>
                <w:kern w:val="0"/>
                <w:sz w:val="24"/>
                <w:szCs w:val="24"/>
                <w:u w:val="none"/>
                <w:lang w:val="en-US" w:eastAsia="zh-CN" w:bidi="ar"/>
              </w:rPr>
            </w:pPr>
            <w:r>
              <w:rPr>
                <w:rFonts w:hint="eastAsia" w:ascii="仿宋_GB2312" w:hAnsi="仿宋_GB2312" w:eastAsia="仿宋_GB2312" w:cs="仿宋_GB2312"/>
                <w:b w:val="0"/>
                <w:bCs w:val="0"/>
                <w:i w:val="0"/>
                <w:iCs w:val="0"/>
                <w:color w:val="000000"/>
                <w:kern w:val="0"/>
                <w:sz w:val="24"/>
                <w:szCs w:val="24"/>
                <w:u w:val="none"/>
                <w:lang w:val="en-US" w:eastAsia="zh-CN" w:bidi="ar"/>
              </w:rPr>
              <w:t>16</w:t>
            </w:r>
          </w:p>
        </w:tc>
        <w:tc>
          <w:tcPr>
            <w:tcW w:w="1186" w:type="pct"/>
            <w:noWrap w:val="0"/>
            <w:vAlign w:val="center"/>
          </w:tcPr>
          <w:p w14:paraId="0D998CE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val="0"/>
                <w:bCs w:val="0"/>
                <w:i w:val="0"/>
                <w:iCs w:val="0"/>
                <w:color w:val="000000"/>
                <w:kern w:val="0"/>
                <w:sz w:val="24"/>
                <w:szCs w:val="24"/>
                <w:u w:val="none"/>
                <w:lang w:val="en-US" w:eastAsia="zh-CN" w:bidi="ar"/>
              </w:rPr>
            </w:pPr>
            <w:r>
              <w:rPr>
                <w:rFonts w:hint="eastAsia" w:ascii="仿宋_GB2312" w:hAnsi="仿宋_GB2312" w:eastAsia="仿宋_GB2312" w:cs="仿宋_GB2312"/>
                <w:b w:val="0"/>
                <w:bCs w:val="0"/>
                <w:i w:val="0"/>
                <w:iCs w:val="0"/>
                <w:color w:val="000000"/>
                <w:kern w:val="0"/>
                <w:sz w:val="24"/>
                <w:szCs w:val="24"/>
                <w:u w:val="none"/>
                <w:lang w:val="en-US" w:eastAsia="zh-CN" w:bidi="ar"/>
              </w:rPr>
              <w:t>主音箱</w:t>
            </w:r>
          </w:p>
        </w:tc>
        <w:tc>
          <w:tcPr>
            <w:tcW w:w="2363" w:type="pct"/>
            <w:noWrap w:val="0"/>
            <w:vAlign w:val="center"/>
          </w:tcPr>
          <w:p w14:paraId="59070F7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val="0"/>
                <w:bCs w:val="0"/>
                <w:i w:val="0"/>
                <w:iCs w:val="0"/>
                <w:color w:val="000000"/>
                <w:kern w:val="0"/>
                <w:sz w:val="24"/>
                <w:szCs w:val="24"/>
                <w:u w:val="none"/>
                <w:lang w:val="en-US" w:eastAsia="zh-CN" w:bidi="ar"/>
              </w:rPr>
            </w:pPr>
            <w:r>
              <w:rPr>
                <w:rFonts w:hint="eastAsia" w:ascii="仿宋_GB2312" w:hAnsi="仿宋_GB2312" w:eastAsia="仿宋_GB2312" w:cs="仿宋_GB2312"/>
                <w:b w:val="0"/>
                <w:bCs w:val="0"/>
                <w:i w:val="0"/>
                <w:iCs w:val="0"/>
                <w:color w:val="000000"/>
                <w:kern w:val="0"/>
                <w:sz w:val="24"/>
                <w:szCs w:val="24"/>
                <w:u w:val="none"/>
                <w:lang w:val="en-US" w:eastAsia="zh-CN" w:bidi="ar"/>
              </w:rPr>
              <w:t>ORIENTAL EARL双10寸线性</w:t>
            </w:r>
          </w:p>
          <w:p w14:paraId="75602ED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Style w:val="18"/>
                <w:rFonts w:hint="eastAsia" w:ascii="仿宋_GB2312" w:hAnsi="仿宋_GB2312" w:eastAsia="仿宋_GB2312" w:cs="仿宋_GB2312"/>
                <w:b w:val="0"/>
                <w:bCs w:val="0"/>
                <w:sz w:val="24"/>
                <w:szCs w:val="24"/>
                <w:lang w:val="en-US" w:eastAsia="zh-CN" w:bidi="ar"/>
              </w:rPr>
            </w:pPr>
            <w:r>
              <w:rPr>
                <w:rFonts w:hint="eastAsia" w:ascii="仿宋_GB2312" w:hAnsi="仿宋_GB2312" w:eastAsia="仿宋_GB2312" w:cs="仿宋_GB2312"/>
                <w:b w:val="0"/>
                <w:bCs w:val="0"/>
                <w:i w:val="0"/>
                <w:iCs w:val="0"/>
                <w:color w:val="000000"/>
                <w:kern w:val="0"/>
                <w:sz w:val="24"/>
                <w:szCs w:val="24"/>
                <w:u w:val="none"/>
                <w:lang w:val="en-US" w:eastAsia="zh-CN" w:bidi="ar"/>
              </w:rPr>
              <w:t>阵列音箱</w:t>
            </w:r>
          </w:p>
        </w:tc>
        <w:tc>
          <w:tcPr>
            <w:tcW w:w="538" w:type="pct"/>
            <w:noWrap w:val="0"/>
            <w:vAlign w:val="center"/>
          </w:tcPr>
          <w:p w14:paraId="3A76BD2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val="0"/>
                <w:bCs w:val="0"/>
                <w:i w:val="0"/>
                <w:iCs w:val="0"/>
                <w:color w:val="000000"/>
                <w:kern w:val="0"/>
                <w:sz w:val="24"/>
                <w:szCs w:val="24"/>
                <w:u w:val="none"/>
                <w:lang w:val="en-US" w:eastAsia="zh-CN" w:bidi="ar"/>
              </w:rPr>
            </w:pPr>
            <w:r>
              <w:rPr>
                <w:rFonts w:hint="eastAsia" w:ascii="仿宋_GB2312" w:hAnsi="仿宋_GB2312" w:eastAsia="仿宋_GB2312" w:cs="仿宋_GB2312"/>
                <w:b w:val="0"/>
                <w:bCs w:val="0"/>
                <w:i w:val="0"/>
                <w:iCs w:val="0"/>
                <w:color w:val="000000"/>
                <w:kern w:val="0"/>
                <w:sz w:val="24"/>
                <w:szCs w:val="24"/>
                <w:u w:val="none"/>
                <w:lang w:val="en-US" w:eastAsia="zh-CN" w:bidi="ar"/>
              </w:rPr>
              <w:t>台</w:t>
            </w:r>
          </w:p>
        </w:tc>
        <w:tc>
          <w:tcPr>
            <w:tcW w:w="475" w:type="pct"/>
            <w:noWrap w:val="0"/>
            <w:vAlign w:val="center"/>
          </w:tcPr>
          <w:p w14:paraId="0CDD516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仿宋_GB2312" w:hAnsi="仿宋_GB2312" w:eastAsia="仿宋_GB2312" w:cs="仿宋_GB2312"/>
                <w:b w:val="0"/>
                <w:bCs w:val="0"/>
                <w:i w:val="0"/>
                <w:iCs w:val="0"/>
                <w:color w:val="000000"/>
                <w:kern w:val="0"/>
                <w:sz w:val="24"/>
                <w:szCs w:val="24"/>
                <w:u w:val="none"/>
                <w:lang w:val="en-US" w:eastAsia="zh-CN" w:bidi="ar"/>
              </w:rPr>
            </w:pPr>
            <w:r>
              <w:rPr>
                <w:rFonts w:hint="eastAsia" w:ascii="仿宋_GB2312" w:hAnsi="仿宋_GB2312" w:eastAsia="仿宋_GB2312" w:cs="仿宋_GB2312"/>
                <w:b w:val="0"/>
                <w:bCs w:val="0"/>
                <w:i w:val="0"/>
                <w:iCs w:val="0"/>
                <w:color w:val="000000"/>
                <w:kern w:val="0"/>
                <w:sz w:val="24"/>
                <w:szCs w:val="24"/>
                <w:u w:val="none"/>
                <w:lang w:val="en-US" w:eastAsia="zh-CN" w:bidi="ar"/>
              </w:rPr>
              <w:t>8</w:t>
            </w:r>
          </w:p>
        </w:tc>
      </w:tr>
      <w:tr w14:paraId="1E37A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7" w:type="pct"/>
            <w:noWrap w:val="0"/>
            <w:vAlign w:val="center"/>
          </w:tcPr>
          <w:p w14:paraId="5189476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仿宋_GB2312" w:hAnsi="仿宋_GB2312" w:eastAsia="仿宋_GB2312" w:cs="仿宋_GB2312"/>
                <w:b w:val="0"/>
                <w:bCs w:val="0"/>
                <w:i w:val="0"/>
                <w:iCs w:val="0"/>
                <w:color w:val="000000"/>
                <w:kern w:val="0"/>
                <w:sz w:val="24"/>
                <w:szCs w:val="24"/>
                <w:u w:val="none"/>
                <w:lang w:val="en-US" w:eastAsia="zh-CN" w:bidi="ar"/>
              </w:rPr>
            </w:pPr>
            <w:r>
              <w:rPr>
                <w:rFonts w:hint="eastAsia" w:ascii="仿宋_GB2312" w:hAnsi="仿宋_GB2312" w:cs="仿宋_GB2312"/>
                <w:b w:val="0"/>
                <w:bCs w:val="0"/>
                <w:i w:val="0"/>
                <w:iCs w:val="0"/>
                <w:color w:val="000000"/>
                <w:kern w:val="0"/>
                <w:sz w:val="24"/>
                <w:szCs w:val="24"/>
                <w:u w:val="none"/>
                <w:lang w:val="en-US" w:eastAsia="zh-CN" w:bidi="ar"/>
              </w:rPr>
              <w:t>17</w:t>
            </w:r>
          </w:p>
        </w:tc>
        <w:tc>
          <w:tcPr>
            <w:tcW w:w="1186" w:type="pct"/>
            <w:noWrap w:val="0"/>
            <w:vAlign w:val="center"/>
          </w:tcPr>
          <w:p w14:paraId="0A0666C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仿宋_GB2312" w:hAnsi="仿宋_GB2312" w:eastAsia="仿宋_GB2312" w:cs="仿宋_GB2312"/>
                <w:b w:val="0"/>
                <w:bCs w:val="0"/>
                <w:i w:val="0"/>
                <w:iCs w:val="0"/>
                <w:color w:val="000000"/>
                <w:kern w:val="0"/>
                <w:sz w:val="24"/>
                <w:szCs w:val="24"/>
                <w:u w:val="none"/>
                <w:lang w:val="en-US" w:eastAsia="zh-CN" w:bidi="ar"/>
              </w:rPr>
            </w:pPr>
            <w:r>
              <w:rPr>
                <w:rFonts w:hint="eastAsia" w:ascii="仿宋_GB2312" w:hAnsi="仿宋_GB2312" w:cs="仿宋_GB2312"/>
                <w:b w:val="0"/>
                <w:bCs w:val="0"/>
                <w:i w:val="0"/>
                <w:iCs w:val="0"/>
                <w:color w:val="000000"/>
                <w:kern w:val="0"/>
                <w:sz w:val="24"/>
                <w:szCs w:val="24"/>
                <w:u w:val="none"/>
                <w:lang w:val="en-US" w:eastAsia="zh-CN" w:bidi="ar"/>
              </w:rPr>
              <w:t>宣传手册</w:t>
            </w:r>
          </w:p>
        </w:tc>
        <w:tc>
          <w:tcPr>
            <w:tcW w:w="2363" w:type="pct"/>
            <w:noWrap w:val="0"/>
            <w:vAlign w:val="center"/>
          </w:tcPr>
          <w:p w14:paraId="3E92EAB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仿宋_GB2312" w:hAnsi="仿宋_GB2312" w:eastAsia="仿宋_GB2312" w:cs="仿宋_GB2312"/>
                <w:b w:val="0"/>
                <w:bCs w:val="0"/>
                <w:i w:val="0"/>
                <w:iCs w:val="0"/>
                <w:color w:val="000000"/>
                <w:kern w:val="0"/>
                <w:sz w:val="24"/>
                <w:szCs w:val="24"/>
                <w:u w:val="none"/>
                <w:lang w:val="en-US" w:eastAsia="zh-CN" w:bidi="ar"/>
              </w:rPr>
            </w:pPr>
            <w:r>
              <w:rPr>
                <w:rFonts w:hint="eastAsia" w:ascii="仿宋_GB2312" w:hAnsi="仿宋_GB2312" w:cs="仿宋_GB2312"/>
                <w:b w:val="0"/>
                <w:bCs w:val="0"/>
                <w:i w:val="0"/>
                <w:iCs w:val="0"/>
                <w:color w:val="000000"/>
                <w:kern w:val="0"/>
                <w:sz w:val="24"/>
                <w:szCs w:val="24"/>
                <w:u w:val="none"/>
                <w:lang w:val="en-US" w:eastAsia="zh-CN" w:bidi="ar"/>
              </w:rPr>
              <w:t>参赛选手及团队介绍手册</w:t>
            </w:r>
          </w:p>
        </w:tc>
        <w:tc>
          <w:tcPr>
            <w:tcW w:w="538" w:type="pct"/>
            <w:noWrap w:val="0"/>
            <w:vAlign w:val="center"/>
          </w:tcPr>
          <w:p w14:paraId="121144C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仿宋_GB2312" w:hAnsi="仿宋_GB2312" w:eastAsia="仿宋_GB2312" w:cs="仿宋_GB2312"/>
                <w:b w:val="0"/>
                <w:bCs w:val="0"/>
                <w:i w:val="0"/>
                <w:iCs w:val="0"/>
                <w:color w:val="000000"/>
                <w:kern w:val="0"/>
                <w:sz w:val="24"/>
                <w:szCs w:val="24"/>
                <w:u w:val="none"/>
                <w:lang w:val="en-US" w:eastAsia="zh-CN" w:bidi="ar"/>
              </w:rPr>
            </w:pPr>
            <w:r>
              <w:rPr>
                <w:rFonts w:hint="eastAsia" w:ascii="仿宋_GB2312" w:hAnsi="仿宋_GB2312" w:cs="仿宋_GB2312"/>
                <w:b w:val="0"/>
                <w:bCs w:val="0"/>
                <w:i w:val="0"/>
                <w:iCs w:val="0"/>
                <w:color w:val="000000"/>
                <w:kern w:val="0"/>
                <w:sz w:val="24"/>
                <w:szCs w:val="24"/>
                <w:u w:val="none"/>
                <w:lang w:val="en-US" w:eastAsia="zh-CN" w:bidi="ar"/>
              </w:rPr>
              <w:t>本</w:t>
            </w:r>
          </w:p>
        </w:tc>
        <w:tc>
          <w:tcPr>
            <w:tcW w:w="475" w:type="pct"/>
            <w:noWrap w:val="0"/>
            <w:vAlign w:val="center"/>
          </w:tcPr>
          <w:p w14:paraId="1BBD103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仿宋_GB2312" w:hAnsi="仿宋_GB2312" w:eastAsia="仿宋_GB2312" w:cs="仿宋_GB2312"/>
                <w:b w:val="0"/>
                <w:bCs w:val="0"/>
                <w:i w:val="0"/>
                <w:iCs w:val="0"/>
                <w:color w:val="000000"/>
                <w:kern w:val="0"/>
                <w:sz w:val="24"/>
                <w:szCs w:val="24"/>
                <w:u w:val="none"/>
                <w:lang w:val="en-US" w:eastAsia="zh-CN" w:bidi="ar"/>
              </w:rPr>
            </w:pPr>
            <w:r>
              <w:rPr>
                <w:rFonts w:hint="eastAsia" w:ascii="仿宋_GB2312" w:hAnsi="仿宋_GB2312" w:cs="仿宋_GB2312"/>
                <w:b w:val="0"/>
                <w:bCs w:val="0"/>
                <w:i w:val="0"/>
                <w:iCs w:val="0"/>
                <w:color w:val="000000"/>
                <w:kern w:val="0"/>
                <w:sz w:val="24"/>
                <w:szCs w:val="24"/>
                <w:u w:val="none"/>
                <w:lang w:val="en-US" w:eastAsia="zh-CN" w:bidi="ar"/>
              </w:rPr>
              <w:t>220</w:t>
            </w:r>
          </w:p>
        </w:tc>
      </w:tr>
    </w:tbl>
    <w:p w14:paraId="6A025700">
      <w:pPr>
        <w:pStyle w:val="5"/>
        <w:ind w:firstLine="600" w:firstLineChars="200"/>
        <w:rPr>
          <w:rFonts w:ascii="Times New Roman" w:hAnsi="Times New Roman" w:eastAsia="黑体" w:cs="Times New Roman"/>
          <w:b w:val="0"/>
          <w:bCs/>
          <w:color w:val="auto"/>
          <w:sz w:val="32"/>
          <w:szCs w:val="32"/>
          <w:highlight w:val="none"/>
          <w:lang w:eastAsia="zh-CN"/>
        </w:rPr>
      </w:pPr>
      <w:r>
        <w:rPr>
          <w:rFonts w:ascii="Times New Roman" w:hAnsi="Times New Roman" w:eastAsia="黑体" w:cs="Times New Roman"/>
          <w:b w:val="0"/>
          <w:bCs/>
          <w:color w:val="auto"/>
          <w:sz w:val="32"/>
          <w:szCs w:val="32"/>
          <w:highlight w:val="none"/>
          <w:lang w:eastAsia="zh-CN"/>
        </w:rPr>
        <w:t>五、安全、健康要求</w:t>
      </w:r>
    </w:p>
    <w:p w14:paraId="73387F55">
      <w:pPr>
        <w:keepNext w:val="0"/>
        <w:keepLines w:val="0"/>
        <w:pageBreakBefore w:val="0"/>
        <w:widowControl w:val="0"/>
        <w:kinsoku/>
        <w:wordWrap w:val="0"/>
        <w:overflowPunct/>
        <w:topLinePunct w:val="0"/>
        <w:autoSpaceDE/>
        <w:autoSpaceDN/>
        <w:bidi w:val="0"/>
        <w:adjustRightInd w:val="0"/>
        <w:snapToGrid w:val="0"/>
        <w:spacing w:line="580" w:lineRule="exact"/>
        <w:ind w:firstLine="627" w:firstLineChars="196"/>
        <w:jc w:val="left"/>
        <w:textAlignment w:val="auto"/>
        <w:rPr>
          <w:rFonts w:hint="eastAsia" w:ascii="仿宋_GB2312" w:hAnsi="仿宋_GB2312" w:eastAsia="仿宋_GB2312" w:cs="仿宋_GB2312"/>
          <w:color w:val="auto"/>
          <w:kern w:val="0"/>
          <w:sz w:val="32"/>
          <w:szCs w:val="30"/>
          <w:lang w:eastAsia="zh-CN"/>
        </w:rPr>
      </w:pPr>
      <w:r>
        <w:rPr>
          <w:rFonts w:hint="eastAsia" w:ascii="仿宋_GB2312" w:hAnsi="仿宋_GB2312" w:cs="仿宋_GB2312"/>
          <w:color w:val="auto"/>
          <w:kern w:val="0"/>
          <w:sz w:val="32"/>
          <w:szCs w:val="30"/>
          <w:lang w:eastAsia="zh-CN"/>
        </w:rPr>
        <w:t>（一）</w:t>
      </w:r>
      <w:r>
        <w:rPr>
          <w:rFonts w:hint="eastAsia" w:ascii="仿宋_GB2312" w:hAnsi="仿宋_GB2312" w:eastAsia="仿宋_GB2312" w:cs="仿宋_GB2312"/>
          <w:color w:val="auto"/>
          <w:kern w:val="0"/>
          <w:sz w:val="32"/>
          <w:szCs w:val="30"/>
          <w:lang w:eastAsia="zh-CN"/>
        </w:rPr>
        <w:t>赛场设医务室，配备医护人员，当选手或赛场其他人员发生身体不适时，进行医护处理。</w:t>
      </w:r>
    </w:p>
    <w:p w14:paraId="7DE30965">
      <w:pPr>
        <w:keepNext w:val="0"/>
        <w:keepLines w:val="0"/>
        <w:pageBreakBefore w:val="0"/>
        <w:widowControl w:val="0"/>
        <w:kinsoku/>
        <w:wordWrap w:val="0"/>
        <w:overflowPunct/>
        <w:topLinePunct w:val="0"/>
        <w:autoSpaceDE/>
        <w:autoSpaceDN/>
        <w:bidi w:val="0"/>
        <w:adjustRightInd w:val="0"/>
        <w:snapToGrid w:val="0"/>
        <w:spacing w:line="580" w:lineRule="exact"/>
        <w:ind w:firstLine="627" w:firstLineChars="196"/>
        <w:jc w:val="left"/>
        <w:textAlignment w:val="auto"/>
        <w:rPr>
          <w:rFonts w:hint="eastAsia" w:ascii="仿宋_GB2312" w:hAnsi="仿宋_GB2312" w:eastAsia="仿宋_GB2312" w:cs="仿宋_GB2312"/>
          <w:color w:val="auto"/>
          <w:kern w:val="0"/>
          <w:sz w:val="32"/>
          <w:szCs w:val="30"/>
          <w:lang w:eastAsia="zh-CN"/>
        </w:rPr>
      </w:pPr>
      <w:r>
        <w:rPr>
          <w:rFonts w:hint="eastAsia" w:ascii="仿宋_GB2312" w:hAnsi="仿宋_GB2312" w:cs="仿宋_GB2312"/>
          <w:color w:val="auto"/>
          <w:kern w:val="0"/>
          <w:sz w:val="32"/>
          <w:szCs w:val="30"/>
          <w:lang w:eastAsia="zh-CN"/>
        </w:rPr>
        <w:t>（二）</w:t>
      </w:r>
      <w:r>
        <w:rPr>
          <w:rFonts w:hint="eastAsia" w:ascii="仿宋_GB2312" w:hAnsi="仿宋_GB2312" w:eastAsia="仿宋_GB2312" w:cs="仿宋_GB2312"/>
          <w:color w:val="auto"/>
          <w:kern w:val="0"/>
          <w:sz w:val="32"/>
          <w:szCs w:val="30"/>
          <w:lang w:eastAsia="zh-CN"/>
        </w:rPr>
        <w:t>严格按照安全应急预案加强对竞赛全过程的动态管理，确保竞赛活动安全有序。</w:t>
      </w:r>
    </w:p>
    <w:p w14:paraId="217EAE5D">
      <w:pPr>
        <w:spacing w:line="560" w:lineRule="exact"/>
        <w:ind w:firstLine="640" w:firstLineChars="200"/>
        <w:rPr>
          <w:rFonts w:hint="default" w:ascii="Times New Roman" w:hAnsi="Times New Roman" w:eastAsia="仿宋_GB2312" w:cs="Times New Roman"/>
          <w:color w:val="auto"/>
          <w:sz w:val="32"/>
          <w:szCs w:val="32"/>
          <w:highlight w:val="none"/>
        </w:rPr>
      </w:pPr>
      <w:r>
        <w:rPr>
          <w:rFonts w:hint="eastAsia" w:ascii="仿宋_GB2312" w:hAnsi="仿宋_GB2312" w:cs="仿宋_GB2312"/>
          <w:color w:val="auto"/>
          <w:kern w:val="0"/>
          <w:sz w:val="32"/>
          <w:szCs w:val="30"/>
          <w:lang w:eastAsia="zh-CN"/>
        </w:rPr>
        <w:t>（三）</w:t>
      </w:r>
      <w:r>
        <w:rPr>
          <w:rFonts w:hint="eastAsia" w:ascii="仿宋_GB2312" w:hAnsi="仿宋_GB2312" w:eastAsia="仿宋_GB2312" w:cs="仿宋_GB2312"/>
          <w:color w:val="auto"/>
          <w:kern w:val="0"/>
          <w:sz w:val="32"/>
          <w:szCs w:val="30"/>
          <w:lang w:eastAsia="zh-CN"/>
        </w:rPr>
        <w:t>竞赛过程参赛选手能胜任全部竞赛操作体能要求，并且遵守赛场安全操作规程；对竞赛设施设备应爱护、保管，防止丢失和损坏；服从现场裁判的指挥，接受裁判员、现场技术服务人员的监督和警示，保证操作过程中人身安全和设备安全。</w:t>
      </w:r>
    </w:p>
    <w:p w14:paraId="7D407D3E">
      <w:pPr>
        <w:pStyle w:val="13"/>
        <w:ind w:firstLine="640"/>
      </w:pPr>
      <w:r>
        <w:rPr>
          <w:rFonts w:hint="eastAsia" w:ascii="黑体" w:hAnsi="黑体" w:eastAsia="黑体" w:cs="黑体"/>
        </w:rPr>
        <w:t>六、本技术文件条款的最终解释权归深圳市</w:t>
      </w:r>
      <w:r>
        <w:rPr>
          <w:rFonts w:hint="eastAsia" w:ascii="黑体" w:hAnsi="黑体" w:eastAsia="黑体" w:cs="黑体"/>
          <w:lang w:eastAsia="zh-CN"/>
        </w:rPr>
        <w:t>南山区</w:t>
      </w:r>
      <w:r>
        <w:rPr>
          <w:rFonts w:hint="eastAsia" w:ascii="黑体" w:hAnsi="黑体" w:eastAsia="黑体" w:cs="黑体"/>
        </w:rPr>
        <w:t>人力资源局所有。</w:t>
      </w:r>
    </w:p>
    <w:p w14:paraId="69A2B190">
      <w:pPr>
        <w:pStyle w:val="13"/>
        <w:ind w:left="0" w:leftChars="0" w:firstLine="0" w:firstLineChars="0"/>
        <w:rPr>
          <w:rFonts w:ascii="Times New Roman" w:hAnsi="Times New Roman" w:eastAsia="仿宋_GB2312" w:cs="Times New Roman"/>
          <w:b/>
          <w:color w:val="auto"/>
          <w:sz w:val="32"/>
          <w:szCs w:val="32"/>
          <w:highlight w:val="none"/>
        </w:rPr>
      </w:pPr>
      <w:r>
        <w:rPr>
          <w:rFonts w:ascii="Times New Roman" w:hAnsi="Times New Roman" w:cs="Times New Roman"/>
          <w:color w:val="auto"/>
          <w:highlight w:val="none"/>
        </w:rPr>
        <w:br w:type="page"/>
      </w:r>
    </w:p>
    <w:p w14:paraId="3540B7DA">
      <w:pPr>
        <w:keepNext w:val="0"/>
        <w:keepLines w:val="0"/>
        <w:pageBreakBefore w:val="0"/>
        <w:kinsoku/>
        <w:overflowPunct/>
        <w:topLinePunct w:val="0"/>
        <w:autoSpaceDE/>
        <w:autoSpaceDN/>
        <w:bidi w:val="0"/>
        <w:spacing w:line="580" w:lineRule="exact"/>
        <w:ind w:left="0" w:leftChars="0" w:firstLine="0" w:firstLineChars="0"/>
        <w:jc w:val="center"/>
        <w:rPr>
          <w:rFonts w:ascii="Times New Roman" w:hAnsi="Times New Roman" w:eastAsia="方正小标宋简体" w:cs="Times New Roman"/>
          <w:bCs/>
          <w:color w:val="auto"/>
          <w:sz w:val="40"/>
          <w:szCs w:val="40"/>
          <w:highlight w:val="none"/>
        </w:rPr>
      </w:pPr>
      <w:r>
        <w:rPr>
          <w:rFonts w:hint="eastAsia" w:eastAsia="方正小标宋简体" w:cs="Times New Roman"/>
          <w:bCs/>
          <w:color w:val="auto"/>
          <w:sz w:val="40"/>
          <w:szCs w:val="40"/>
          <w:highlight w:val="none"/>
          <w:lang w:val="en-US" w:eastAsia="zh-CN"/>
        </w:rPr>
        <w:t>技术文件</w:t>
      </w:r>
      <w:r>
        <w:rPr>
          <w:rFonts w:hint="default" w:ascii="Times New Roman" w:hAnsi="Times New Roman" w:eastAsia="方正小标宋简体" w:cs="Times New Roman"/>
          <w:bCs/>
          <w:color w:val="auto"/>
          <w:sz w:val="40"/>
          <w:szCs w:val="40"/>
          <w:highlight w:val="none"/>
        </w:rPr>
        <w:t>格式要求</w:t>
      </w:r>
    </w:p>
    <w:p w14:paraId="4A047988">
      <w:pPr>
        <w:pStyle w:val="9"/>
        <w:keepNext w:val="0"/>
        <w:keepLines w:val="0"/>
        <w:pageBreakBefore w:val="0"/>
        <w:kinsoku/>
        <w:overflowPunct/>
        <w:topLinePunct w:val="0"/>
        <w:autoSpaceDE/>
        <w:autoSpaceDN/>
        <w:bidi w:val="0"/>
        <w:spacing w:line="580" w:lineRule="exact"/>
        <w:ind w:left="0" w:leftChars="0" w:firstLine="0" w:firstLineChars="0"/>
        <w:rPr>
          <w:rFonts w:ascii="Times New Roman" w:hAnsi="Times New Roman" w:eastAsia="宋体" w:cs="Times New Roman"/>
          <w:color w:val="auto"/>
          <w:highlight w:val="none"/>
        </w:rPr>
      </w:pPr>
    </w:p>
    <w:p w14:paraId="0949DD11">
      <w:pPr>
        <w:keepNext w:val="0"/>
        <w:keepLines w:val="0"/>
        <w:pageBreakBefore w:val="0"/>
        <w:widowControl w:val="0"/>
        <w:kinsoku/>
        <w:wordWrap/>
        <w:overflowPunct/>
        <w:topLinePunct w:val="0"/>
        <w:autoSpaceDE/>
        <w:autoSpaceDN/>
        <w:bidi w:val="0"/>
        <w:adjustRightInd/>
        <w:snapToGrid/>
        <w:spacing w:line="580" w:lineRule="exact"/>
        <w:ind w:left="0" w:leftChars="0" w:firstLine="646" w:firstLineChars="202"/>
        <w:textAlignment w:val="auto"/>
        <w:rPr>
          <w:rFonts w:ascii="Times New Roman" w:hAnsi="Times New Roman" w:eastAsia="黑体" w:cs="Times New Roman"/>
          <w:color w:val="auto"/>
          <w:sz w:val="32"/>
          <w:szCs w:val="32"/>
          <w:highlight w:val="none"/>
        </w:rPr>
      </w:pPr>
      <w:r>
        <w:rPr>
          <w:rFonts w:ascii="Times New Roman" w:hAnsi="Times New Roman" w:eastAsia="黑体" w:cs="Times New Roman"/>
          <w:color w:val="auto"/>
          <w:sz w:val="32"/>
          <w:szCs w:val="32"/>
          <w:highlight w:val="none"/>
        </w:rPr>
        <w:t>一、</w:t>
      </w:r>
      <w:r>
        <w:rPr>
          <w:rFonts w:hint="eastAsia" w:eastAsia="黑体" w:cs="Times New Roman"/>
          <w:color w:val="auto"/>
          <w:sz w:val="32"/>
          <w:szCs w:val="32"/>
          <w:highlight w:val="none"/>
          <w:lang w:val="en-US" w:eastAsia="zh-CN"/>
        </w:rPr>
        <w:t>方案</w:t>
      </w:r>
      <w:r>
        <w:rPr>
          <w:rFonts w:ascii="Times New Roman" w:hAnsi="Times New Roman" w:eastAsia="黑体" w:cs="Times New Roman"/>
          <w:color w:val="auto"/>
          <w:sz w:val="32"/>
          <w:szCs w:val="32"/>
          <w:highlight w:val="none"/>
        </w:rPr>
        <w:t>的体例、格式，按照本样例要求撰写。</w:t>
      </w:r>
    </w:p>
    <w:p w14:paraId="12CBF7E0">
      <w:pPr>
        <w:keepNext w:val="0"/>
        <w:keepLines w:val="0"/>
        <w:pageBreakBefore w:val="0"/>
        <w:widowControl w:val="0"/>
        <w:kinsoku/>
        <w:wordWrap/>
        <w:overflowPunct/>
        <w:topLinePunct w:val="0"/>
        <w:autoSpaceDE/>
        <w:autoSpaceDN/>
        <w:bidi w:val="0"/>
        <w:adjustRightInd/>
        <w:snapToGrid/>
        <w:spacing w:line="580" w:lineRule="exact"/>
        <w:ind w:left="0" w:leftChars="0" w:firstLine="646" w:firstLineChars="202"/>
        <w:textAlignment w:val="auto"/>
        <w:rPr>
          <w:rFonts w:ascii="Times New Roman" w:hAnsi="Times New Roman" w:eastAsia="黑体" w:cs="Times New Roman"/>
          <w:color w:val="auto"/>
          <w:sz w:val="32"/>
          <w:szCs w:val="32"/>
          <w:highlight w:val="none"/>
        </w:rPr>
      </w:pPr>
      <w:r>
        <w:rPr>
          <w:rFonts w:ascii="Times New Roman" w:hAnsi="Times New Roman" w:eastAsia="黑体" w:cs="Times New Roman"/>
          <w:color w:val="auto"/>
          <w:sz w:val="32"/>
          <w:szCs w:val="32"/>
          <w:highlight w:val="none"/>
        </w:rPr>
        <w:t>二、</w:t>
      </w:r>
      <w:r>
        <w:rPr>
          <w:rFonts w:hint="eastAsia" w:eastAsia="黑体" w:cs="Times New Roman"/>
          <w:color w:val="auto"/>
          <w:sz w:val="32"/>
          <w:szCs w:val="32"/>
          <w:highlight w:val="none"/>
          <w:lang w:val="en-US" w:eastAsia="zh-CN"/>
        </w:rPr>
        <w:t>方案</w:t>
      </w:r>
      <w:r>
        <w:rPr>
          <w:rFonts w:ascii="Times New Roman" w:hAnsi="Times New Roman" w:eastAsia="黑体" w:cs="Times New Roman"/>
          <w:color w:val="auto"/>
          <w:sz w:val="32"/>
          <w:szCs w:val="32"/>
          <w:highlight w:val="none"/>
        </w:rPr>
        <w:t>体例按照以下具体要求：</w:t>
      </w:r>
    </w:p>
    <w:p w14:paraId="611039FD">
      <w:pPr>
        <w:keepNext w:val="0"/>
        <w:keepLines w:val="0"/>
        <w:pageBreakBefore w:val="0"/>
        <w:kinsoku/>
        <w:overflowPunct/>
        <w:topLinePunct w:val="0"/>
        <w:autoSpaceDE/>
        <w:autoSpaceDN/>
        <w:bidi w:val="0"/>
        <w:spacing w:line="580" w:lineRule="exact"/>
        <w:ind w:left="0" w:leftChars="0" w:firstLine="649" w:firstLineChars="202"/>
        <w:rPr>
          <w:rFonts w:hint="eastAsia" w:ascii="楷体_GB2312" w:hAnsi="楷体_GB2312" w:eastAsia="楷体_GB2312" w:cs="楷体_GB2312"/>
          <w:b/>
          <w:bCs/>
          <w:color w:val="auto"/>
          <w:sz w:val="32"/>
          <w:szCs w:val="32"/>
          <w:highlight w:val="none"/>
        </w:rPr>
      </w:pPr>
      <w:r>
        <w:rPr>
          <w:rFonts w:hint="eastAsia" w:ascii="楷体_GB2312" w:hAnsi="楷体_GB2312" w:eastAsia="楷体_GB2312" w:cs="楷体_GB2312"/>
          <w:b/>
          <w:bCs/>
          <w:color w:val="auto"/>
          <w:sz w:val="32"/>
          <w:szCs w:val="32"/>
          <w:highlight w:val="none"/>
        </w:rPr>
        <w:t>（一）按照以下三级标题排序：</w:t>
      </w:r>
    </w:p>
    <w:tbl>
      <w:tblPr>
        <w:tblStyle w:val="10"/>
        <w:tblW w:w="63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4"/>
      </w:tblGrid>
      <w:tr w14:paraId="5751C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324" w:type="dxa"/>
            <w:tcBorders>
              <w:top w:val="single" w:color="auto" w:sz="4" w:space="0"/>
              <w:left w:val="single" w:color="auto" w:sz="4" w:space="0"/>
              <w:bottom w:val="single" w:color="auto" w:sz="4" w:space="0"/>
              <w:right w:val="single" w:color="auto" w:sz="4" w:space="0"/>
            </w:tcBorders>
            <w:noWrap w:val="0"/>
            <w:vAlign w:val="top"/>
          </w:tcPr>
          <w:p w14:paraId="63A8BFD5">
            <w:pPr>
              <w:keepNext w:val="0"/>
              <w:keepLines w:val="0"/>
              <w:pageBreakBefore w:val="0"/>
              <w:widowControl w:val="0"/>
              <w:kinsoku/>
              <w:wordWrap/>
              <w:overflowPunct/>
              <w:topLinePunct w:val="0"/>
              <w:autoSpaceDE/>
              <w:autoSpaceDN/>
              <w:bidi w:val="0"/>
              <w:adjustRightInd/>
              <w:snapToGrid/>
              <w:spacing w:line="0" w:lineRule="atLeast"/>
              <w:ind w:leftChars="0" w:firstLine="640"/>
              <w:textAlignment w:val="auto"/>
              <w:rPr>
                <w:rFonts w:ascii="Times New Roman" w:hAnsi="Times New Roman" w:eastAsia="仿宋_GB2312" w:cs="Times New Roman"/>
                <w:color w:val="auto"/>
                <w:sz w:val="32"/>
                <w:szCs w:val="32"/>
                <w:highlight w:val="none"/>
              </w:rPr>
            </w:pPr>
            <w:r>
              <w:rPr>
                <w:rFonts w:hint="default" w:ascii="Times New Roman" w:hAnsi="Times New Roman" w:eastAsia="黑体" w:cs="Times New Roman"/>
                <w:color w:val="auto"/>
                <w:sz w:val="32"/>
                <w:szCs w:val="32"/>
                <w:highlight w:val="none"/>
              </w:rPr>
              <w:t>一、</w:t>
            </w:r>
          </w:p>
          <w:p w14:paraId="3824C0A9">
            <w:pPr>
              <w:keepNext w:val="0"/>
              <w:keepLines w:val="0"/>
              <w:pageBreakBefore w:val="0"/>
              <w:widowControl w:val="0"/>
              <w:kinsoku/>
              <w:wordWrap/>
              <w:overflowPunct/>
              <w:topLinePunct w:val="0"/>
              <w:autoSpaceDE/>
              <w:autoSpaceDN/>
              <w:bidi w:val="0"/>
              <w:adjustRightInd/>
              <w:snapToGrid/>
              <w:spacing w:line="0" w:lineRule="atLeast"/>
              <w:ind w:leftChars="0" w:firstLine="640"/>
              <w:textAlignment w:val="auto"/>
              <w:rPr>
                <w:rFonts w:ascii="Times New Roman" w:hAnsi="Times New Roman" w:eastAsia="仿宋_GB2312" w:cs="Times New Roman"/>
                <w:color w:val="auto"/>
                <w:sz w:val="32"/>
                <w:szCs w:val="32"/>
                <w:highlight w:val="none"/>
              </w:rPr>
            </w:pPr>
            <w:r>
              <w:rPr>
                <w:rFonts w:ascii="Times New Roman" w:hAnsi="Times New Roman" w:eastAsia="仿宋_GB2312" w:cs="Times New Roman"/>
                <w:color w:val="auto"/>
                <w:sz w:val="32"/>
                <w:szCs w:val="32"/>
                <w:highlight w:val="none"/>
              </w:rPr>
              <w:t>（一）</w:t>
            </w:r>
          </w:p>
          <w:p w14:paraId="57FF5E39">
            <w:pPr>
              <w:keepNext w:val="0"/>
              <w:keepLines w:val="0"/>
              <w:pageBreakBefore w:val="0"/>
              <w:widowControl w:val="0"/>
              <w:kinsoku/>
              <w:wordWrap/>
              <w:overflowPunct/>
              <w:topLinePunct w:val="0"/>
              <w:autoSpaceDE/>
              <w:autoSpaceDN/>
              <w:bidi w:val="0"/>
              <w:adjustRightInd/>
              <w:snapToGrid/>
              <w:spacing w:line="0" w:lineRule="atLeast"/>
              <w:ind w:leftChars="0" w:firstLine="640" w:firstLineChars="200"/>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rPr>
              <w:t>1</w:t>
            </w:r>
            <w:r>
              <w:rPr>
                <w:rFonts w:hint="default" w:ascii="Times New Roman" w:hAnsi="Times New Roman" w:cs="Times New Roman"/>
                <w:color w:val="auto"/>
                <w:sz w:val="32"/>
                <w:szCs w:val="32"/>
                <w:highlight w:val="none"/>
                <w:lang w:eastAsia="zh-CN"/>
              </w:rPr>
              <w:t>．</w:t>
            </w:r>
          </w:p>
        </w:tc>
      </w:tr>
    </w:tbl>
    <w:p w14:paraId="6941DEE3">
      <w:pPr>
        <w:keepNext w:val="0"/>
        <w:keepLines w:val="0"/>
        <w:pageBreakBefore w:val="0"/>
        <w:widowControl w:val="0"/>
        <w:kinsoku/>
        <w:wordWrap/>
        <w:overflowPunct/>
        <w:topLinePunct w:val="0"/>
        <w:autoSpaceDE/>
        <w:autoSpaceDN/>
        <w:bidi w:val="0"/>
        <w:adjustRightInd/>
        <w:snapToGrid/>
        <w:spacing w:line="580" w:lineRule="exact"/>
        <w:ind w:left="0" w:leftChars="0" w:firstLine="649" w:firstLineChars="202"/>
        <w:textAlignment w:val="auto"/>
        <w:rPr>
          <w:rFonts w:hint="eastAsia" w:ascii="楷体_GB2312" w:hAnsi="楷体_GB2312" w:eastAsia="楷体_GB2312" w:cs="楷体_GB2312"/>
          <w:b/>
          <w:bCs/>
          <w:color w:val="auto"/>
          <w:kern w:val="0"/>
          <w:sz w:val="32"/>
          <w:szCs w:val="32"/>
          <w:highlight w:val="none"/>
          <w:lang w:val="en-US" w:eastAsia="zh-CN"/>
        </w:rPr>
      </w:pPr>
      <w:r>
        <w:rPr>
          <w:rFonts w:hint="eastAsia" w:ascii="楷体_GB2312" w:hAnsi="楷体_GB2312" w:eastAsia="楷体_GB2312" w:cs="楷体_GB2312"/>
          <w:b/>
          <w:bCs/>
          <w:color w:val="auto"/>
          <w:kern w:val="0"/>
          <w:sz w:val="32"/>
          <w:szCs w:val="32"/>
          <w:highlight w:val="none"/>
        </w:rPr>
        <w:t>（二）字体、字号：</w:t>
      </w:r>
    </w:p>
    <w:p w14:paraId="7A489981">
      <w:pPr>
        <w:keepNext w:val="0"/>
        <w:keepLines w:val="0"/>
        <w:pageBreakBefore w:val="0"/>
        <w:widowControl w:val="0"/>
        <w:kinsoku/>
        <w:wordWrap/>
        <w:overflowPunct/>
        <w:topLinePunct w:val="0"/>
        <w:autoSpaceDE/>
        <w:autoSpaceDN/>
        <w:bidi w:val="0"/>
        <w:adjustRightInd/>
        <w:snapToGrid/>
        <w:spacing w:line="580" w:lineRule="exact"/>
        <w:ind w:left="0" w:leftChars="0" w:firstLine="646" w:firstLineChars="202"/>
        <w:textAlignment w:val="auto"/>
        <w:rPr>
          <w:rFonts w:hint="eastAsia" w:ascii="Times New Roman" w:hAnsi="Times New Roman" w:eastAsia="仿宋_GB2312" w:cs="Times New Roman"/>
          <w:color w:val="auto"/>
          <w:kern w:val="0"/>
          <w:sz w:val="32"/>
          <w:szCs w:val="32"/>
          <w:highlight w:val="none"/>
          <w:lang w:eastAsia="zh-CN"/>
        </w:rPr>
      </w:pPr>
      <w:r>
        <w:rPr>
          <w:rFonts w:hint="default" w:ascii="Times New Roman" w:hAnsi="Times New Roman" w:eastAsia="仿宋_GB2312" w:cs="Times New Roman"/>
          <w:color w:val="auto"/>
          <w:kern w:val="0"/>
          <w:sz w:val="32"/>
          <w:szCs w:val="32"/>
          <w:highlight w:val="none"/>
        </w:rPr>
        <w:t>1</w:t>
      </w:r>
      <w:r>
        <w:rPr>
          <w:rFonts w:hint="eastAsia" w:cs="Times New Roman"/>
          <w:color w:val="auto"/>
          <w:kern w:val="0"/>
          <w:sz w:val="32"/>
          <w:szCs w:val="32"/>
          <w:highlight w:val="none"/>
          <w:lang w:val="en-US" w:eastAsia="zh-CN"/>
        </w:rPr>
        <w:t>.</w:t>
      </w:r>
      <w:r>
        <w:rPr>
          <w:rFonts w:ascii="Times New Roman" w:hAnsi="Times New Roman" w:eastAsia="仿宋_GB2312" w:cs="Times New Roman"/>
          <w:color w:val="auto"/>
          <w:kern w:val="0"/>
          <w:sz w:val="32"/>
          <w:szCs w:val="32"/>
          <w:highlight w:val="none"/>
        </w:rPr>
        <w:t>文件大标题用</w:t>
      </w:r>
      <w:r>
        <w:rPr>
          <w:rFonts w:hint="eastAsia" w:ascii="方正小标宋简体" w:hAnsi="方正小标宋简体" w:eastAsia="方正小标宋简体" w:cs="方正小标宋简体"/>
          <w:color w:val="auto"/>
          <w:kern w:val="0"/>
          <w:sz w:val="44"/>
          <w:szCs w:val="44"/>
          <w:highlight w:val="none"/>
        </w:rPr>
        <w:t>二号</w:t>
      </w:r>
      <w:r>
        <w:rPr>
          <w:rFonts w:hint="eastAsia" w:ascii="方正小标宋简体" w:hAnsi="方正小标宋简体" w:eastAsia="方正小标宋简体" w:cs="方正小标宋简体"/>
          <w:color w:val="auto"/>
          <w:kern w:val="0"/>
          <w:sz w:val="44"/>
          <w:szCs w:val="44"/>
          <w:highlight w:val="none"/>
          <w:u w:val="single"/>
          <w:lang w:val="en-US" w:eastAsia="zh-CN"/>
        </w:rPr>
        <w:t>方正小标</w:t>
      </w:r>
      <w:r>
        <w:rPr>
          <w:rFonts w:hint="eastAsia" w:ascii="方正小标宋简体" w:hAnsi="方正小标宋简体" w:eastAsia="方正小标宋简体" w:cs="方正小标宋简体"/>
          <w:color w:val="auto"/>
          <w:kern w:val="0"/>
          <w:sz w:val="44"/>
          <w:szCs w:val="44"/>
          <w:highlight w:val="none"/>
          <w:u w:val="single"/>
        </w:rPr>
        <w:t>宋</w:t>
      </w:r>
      <w:r>
        <w:rPr>
          <w:rFonts w:hint="eastAsia" w:ascii="方正小标宋简体" w:hAnsi="方正小标宋简体" w:eastAsia="方正小标宋简体" w:cs="方正小标宋简体"/>
          <w:color w:val="auto"/>
          <w:kern w:val="0"/>
          <w:sz w:val="44"/>
          <w:szCs w:val="44"/>
          <w:highlight w:val="none"/>
          <w:u w:val="single"/>
          <w:lang w:val="en-US" w:eastAsia="zh-CN"/>
        </w:rPr>
        <w:t>简</w:t>
      </w:r>
      <w:r>
        <w:rPr>
          <w:rFonts w:hint="eastAsia" w:ascii="方正小标宋简体" w:hAnsi="方正小标宋简体" w:eastAsia="方正小标宋简体" w:cs="方正小标宋简体"/>
          <w:color w:val="auto"/>
          <w:kern w:val="0"/>
          <w:sz w:val="44"/>
          <w:szCs w:val="44"/>
          <w:highlight w:val="none"/>
          <w:u w:val="single"/>
        </w:rPr>
        <w:t>体</w:t>
      </w:r>
      <w:r>
        <w:rPr>
          <w:rFonts w:hint="eastAsia" w:ascii="仿宋_GB2312" w:hAnsi="仿宋_GB2312" w:eastAsia="仿宋_GB2312" w:cs="仿宋_GB2312"/>
          <w:color w:val="auto"/>
          <w:kern w:val="0"/>
          <w:sz w:val="32"/>
          <w:szCs w:val="32"/>
          <w:highlight w:val="none"/>
          <w:u w:val="none"/>
          <w:lang w:val="en-US" w:eastAsia="zh-CN"/>
        </w:rPr>
        <w:t>字体</w:t>
      </w:r>
      <w:r>
        <w:rPr>
          <w:rFonts w:hint="eastAsia" w:cs="Times New Roman"/>
          <w:color w:val="auto"/>
          <w:kern w:val="0"/>
          <w:sz w:val="32"/>
          <w:szCs w:val="32"/>
          <w:highlight w:val="none"/>
          <w:lang w:eastAsia="zh-CN"/>
        </w:rPr>
        <w:t>；</w:t>
      </w:r>
    </w:p>
    <w:p w14:paraId="1FC6E4E1">
      <w:pPr>
        <w:keepNext w:val="0"/>
        <w:keepLines w:val="0"/>
        <w:pageBreakBefore w:val="0"/>
        <w:widowControl w:val="0"/>
        <w:kinsoku/>
        <w:wordWrap/>
        <w:overflowPunct/>
        <w:topLinePunct w:val="0"/>
        <w:autoSpaceDE/>
        <w:autoSpaceDN/>
        <w:bidi w:val="0"/>
        <w:adjustRightInd/>
        <w:snapToGrid/>
        <w:spacing w:line="580" w:lineRule="exact"/>
        <w:ind w:left="0" w:leftChars="0" w:firstLine="646" w:firstLineChars="202"/>
        <w:textAlignment w:val="auto"/>
        <w:rPr>
          <w:rFonts w:ascii="Times New Roman" w:hAnsi="Times New Roman" w:eastAsia="仿宋_GB2312" w:cs="Times New Roman"/>
          <w:color w:val="auto"/>
          <w:kern w:val="0"/>
          <w:sz w:val="32"/>
          <w:szCs w:val="32"/>
          <w:highlight w:val="none"/>
        </w:rPr>
      </w:pPr>
      <w:r>
        <w:rPr>
          <w:rFonts w:hint="default" w:ascii="Times New Roman" w:hAnsi="Times New Roman" w:eastAsia="仿宋_GB2312" w:cs="Times New Roman"/>
          <w:color w:val="auto"/>
          <w:kern w:val="0"/>
          <w:sz w:val="32"/>
          <w:szCs w:val="32"/>
          <w:highlight w:val="none"/>
        </w:rPr>
        <w:t>2</w:t>
      </w:r>
      <w:r>
        <w:rPr>
          <w:rFonts w:hint="eastAsia" w:cs="Times New Roman"/>
          <w:color w:val="auto"/>
          <w:kern w:val="0"/>
          <w:sz w:val="32"/>
          <w:szCs w:val="32"/>
          <w:highlight w:val="none"/>
          <w:lang w:val="en-US" w:eastAsia="zh-CN"/>
        </w:rPr>
        <w:t>.</w:t>
      </w:r>
      <w:r>
        <w:rPr>
          <w:rFonts w:ascii="Times New Roman" w:hAnsi="Times New Roman" w:eastAsia="仿宋_GB2312" w:cs="Times New Roman"/>
          <w:color w:val="auto"/>
          <w:kern w:val="0"/>
          <w:sz w:val="32"/>
          <w:szCs w:val="32"/>
          <w:highlight w:val="none"/>
        </w:rPr>
        <w:t>内文一级标题（一、二、三……）为</w:t>
      </w:r>
      <w:r>
        <w:rPr>
          <w:rFonts w:hint="eastAsia" w:ascii="黑体" w:hAnsi="黑体" w:eastAsia="黑体" w:cs="黑体"/>
          <w:color w:val="auto"/>
          <w:kern w:val="0"/>
          <w:sz w:val="32"/>
          <w:szCs w:val="32"/>
          <w:highlight w:val="none"/>
        </w:rPr>
        <w:t>三号</w:t>
      </w:r>
      <w:r>
        <w:rPr>
          <w:rFonts w:hint="eastAsia" w:ascii="黑体" w:hAnsi="黑体" w:eastAsia="黑体" w:cs="黑体"/>
          <w:color w:val="auto"/>
          <w:kern w:val="0"/>
          <w:sz w:val="32"/>
          <w:szCs w:val="32"/>
          <w:highlight w:val="none"/>
          <w:u w:val="single"/>
        </w:rPr>
        <w:t>黑体</w:t>
      </w:r>
      <w:r>
        <w:rPr>
          <w:rFonts w:hint="eastAsia" w:ascii="仿宋_GB2312" w:hAnsi="仿宋_GB2312" w:eastAsia="仿宋_GB2312" w:cs="仿宋_GB2312"/>
          <w:color w:val="auto"/>
          <w:kern w:val="0"/>
          <w:sz w:val="32"/>
          <w:szCs w:val="32"/>
          <w:highlight w:val="none"/>
          <w:u w:val="none"/>
          <w:lang w:val="en-US" w:eastAsia="zh-CN"/>
        </w:rPr>
        <w:t>字体</w:t>
      </w:r>
      <w:r>
        <w:rPr>
          <w:rFonts w:ascii="Times New Roman" w:hAnsi="Times New Roman" w:eastAsia="仿宋_GB2312" w:cs="Times New Roman"/>
          <w:color w:val="auto"/>
          <w:kern w:val="0"/>
          <w:sz w:val="32"/>
          <w:szCs w:val="32"/>
          <w:highlight w:val="none"/>
        </w:rPr>
        <w:t>；</w:t>
      </w:r>
    </w:p>
    <w:p w14:paraId="31526F03">
      <w:pPr>
        <w:keepNext w:val="0"/>
        <w:keepLines w:val="0"/>
        <w:pageBreakBefore w:val="0"/>
        <w:widowControl w:val="0"/>
        <w:kinsoku/>
        <w:wordWrap/>
        <w:overflowPunct/>
        <w:topLinePunct w:val="0"/>
        <w:autoSpaceDE/>
        <w:autoSpaceDN/>
        <w:bidi w:val="0"/>
        <w:adjustRightInd/>
        <w:snapToGrid/>
        <w:spacing w:line="580" w:lineRule="exact"/>
        <w:ind w:left="0" w:leftChars="0" w:firstLine="646" w:firstLineChars="202"/>
        <w:textAlignment w:val="auto"/>
        <w:rPr>
          <w:rFonts w:ascii="Times New Roman" w:hAnsi="Times New Roman" w:eastAsia="仿宋_GB2312" w:cs="Times New Roman"/>
          <w:color w:val="auto"/>
          <w:kern w:val="0"/>
          <w:sz w:val="32"/>
          <w:szCs w:val="32"/>
          <w:highlight w:val="none"/>
        </w:rPr>
      </w:pPr>
      <w:r>
        <w:rPr>
          <w:rFonts w:hint="eastAsia" w:cs="Times New Roman"/>
          <w:color w:val="auto"/>
          <w:kern w:val="0"/>
          <w:sz w:val="32"/>
          <w:szCs w:val="32"/>
          <w:highlight w:val="none"/>
          <w:lang w:val="en-US" w:eastAsia="zh-CN"/>
        </w:rPr>
        <w:t>3.</w:t>
      </w:r>
      <w:r>
        <w:rPr>
          <w:rFonts w:ascii="Times New Roman" w:hAnsi="Times New Roman" w:eastAsia="仿宋_GB2312" w:cs="Times New Roman"/>
          <w:color w:val="auto"/>
          <w:kern w:val="0"/>
          <w:sz w:val="32"/>
          <w:szCs w:val="32"/>
          <w:highlight w:val="none"/>
        </w:rPr>
        <w:t>二级标题</w:t>
      </w:r>
      <w:r>
        <w:rPr>
          <w:rFonts w:hint="eastAsia" w:ascii="Times New Roman" w:hAnsi="Times New Roman" w:cs="Times New Roman"/>
          <w:color w:val="auto"/>
          <w:kern w:val="0"/>
          <w:sz w:val="32"/>
          <w:szCs w:val="32"/>
          <w:highlight w:val="none"/>
          <w:lang w:eastAsia="zh-CN"/>
        </w:rPr>
        <w:t>（（</w:t>
      </w:r>
      <w:r>
        <w:rPr>
          <w:rFonts w:ascii="Times New Roman" w:hAnsi="Times New Roman" w:eastAsia="仿宋_GB2312" w:cs="Times New Roman"/>
          <w:color w:val="auto"/>
          <w:kern w:val="0"/>
          <w:sz w:val="32"/>
          <w:szCs w:val="32"/>
          <w:highlight w:val="none"/>
        </w:rPr>
        <w:t>一</w:t>
      </w:r>
      <w:r>
        <w:rPr>
          <w:rFonts w:hint="eastAsia" w:ascii="Times New Roman" w:hAnsi="Times New Roman" w:cs="Times New Roman"/>
          <w:color w:val="auto"/>
          <w:kern w:val="0"/>
          <w:sz w:val="32"/>
          <w:szCs w:val="32"/>
          <w:highlight w:val="none"/>
          <w:lang w:eastAsia="zh-CN"/>
        </w:rPr>
        <w:t>）</w:t>
      </w:r>
      <w:r>
        <w:rPr>
          <w:rFonts w:ascii="Times New Roman" w:hAnsi="Times New Roman" w:eastAsia="仿宋_GB2312" w:cs="Times New Roman"/>
          <w:color w:val="auto"/>
          <w:kern w:val="0"/>
          <w:sz w:val="32"/>
          <w:szCs w:val="32"/>
          <w:highlight w:val="none"/>
        </w:rPr>
        <w:t>、（二）……</w:t>
      </w:r>
      <w:r>
        <w:rPr>
          <w:rFonts w:hint="eastAsia" w:ascii="Times New Roman" w:hAnsi="Times New Roman" w:cs="Times New Roman"/>
          <w:color w:val="auto"/>
          <w:kern w:val="0"/>
          <w:sz w:val="32"/>
          <w:szCs w:val="32"/>
          <w:highlight w:val="none"/>
          <w:lang w:eastAsia="zh-CN"/>
        </w:rPr>
        <w:t>）</w:t>
      </w:r>
      <w:r>
        <w:rPr>
          <w:rFonts w:ascii="Times New Roman" w:hAnsi="Times New Roman" w:eastAsia="仿宋_GB2312" w:cs="Times New Roman"/>
          <w:color w:val="auto"/>
          <w:kern w:val="0"/>
          <w:sz w:val="32"/>
          <w:szCs w:val="32"/>
          <w:highlight w:val="none"/>
        </w:rPr>
        <w:t>为</w:t>
      </w:r>
      <w:r>
        <w:rPr>
          <w:rFonts w:hint="eastAsia" w:ascii="楷体_GB2312" w:hAnsi="楷体_GB2312" w:eastAsia="楷体_GB2312" w:cs="楷体_GB2312"/>
          <w:b w:val="0"/>
          <w:bCs w:val="0"/>
          <w:color w:val="auto"/>
          <w:kern w:val="0"/>
          <w:sz w:val="32"/>
          <w:szCs w:val="32"/>
          <w:highlight w:val="none"/>
        </w:rPr>
        <w:t>三号</w:t>
      </w:r>
      <w:r>
        <w:rPr>
          <w:rFonts w:hint="eastAsia" w:ascii="楷体_GB2312" w:hAnsi="楷体_GB2312" w:eastAsia="楷体_GB2312" w:cs="楷体_GB2312"/>
          <w:b w:val="0"/>
          <w:bCs w:val="0"/>
          <w:color w:val="auto"/>
          <w:kern w:val="0"/>
          <w:sz w:val="32"/>
          <w:szCs w:val="32"/>
          <w:highlight w:val="none"/>
          <w:u w:val="single"/>
        </w:rPr>
        <w:t>楷体</w:t>
      </w:r>
      <w:r>
        <w:rPr>
          <w:rFonts w:hint="eastAsia" w:ascii="楷体_GB2312" w:hAnsi="楷体_GB2312" w:eastAsia="楷体_GB2312" w:cs="楷体_GB2312"/>
          <w:b w:val="0"/>
          <w:bCs w:val="0"/>
          <w:color w:val="auto"/>
          <w:kern w:val="0"/>
          <w:sz w:val="32"/>
          <w:szCs w:val="32"/>
          <w:highlight w:val="none"/>
          <w:u w:val="single"/>
          <w:lang w:val="en-US" w:eastAsia="zh-CN"/>
        </w:rPr>
        <w:t>_GB2312</w:t>
      </w:r>
      <w:r>
        <w:rPr>
          <w:rFonts w:ascii="Times New Roman" w:hAnsi="Times New Roman" w:eastAsia="仿宋_GB2312" w:cs="Times New Roman"/>
          <w:color w:val="auto"/>
          <w:kern w:val="0"/>
          <w:sz w:val="32"/>
          <w:szCs w:val="32"/>
          <w:highlight w:val="none"/>
        </w:rPr>
        <w:t>；</w:t>
      </w:r>
    </w:p>
    <w:p w14:paraId="5A99B4DA">
      <w:pPr>
        <w:pStyle w:val="9"/>
        <w:rPr>
          <w:rFonts w:hint="default" w:eastAsia="仿宋_GB2312"/>
          <w:lang w:val="en-US" w:eastAsia="zh-CN"/>
        </w:rPr>
      </w:pPr>
      <w:r>
        <w:rPr>
          <w:rFonts w:hint="eastAsia" w:ascii="Times New Roman" w:cs="Times New Roman"/>
          <w:color w:val="auto"/>
          <w:kern w:val="0"/>
          <w:sz w:val="32"/>
          <w:szCs w:val="32"/>
          <w:highlight w:val="none"/>
          <w:lang w:val="en-US" w:eastAsia="zh-CN"/>
        </w:rPr>
        <w:t>4.</w:t>
      </w:r>
      <w:r>
        <w:rPr>
          <w:rFonts w:hint="eastAsia" w:hAnsi="仿宋_GB2312" w:cs="仿宋_GB2312"/>
          <w:color w:val="auto"/>
          <w:sz w:val="32"/>
          <w:szCs w:val="32"/>
          <w:highlight w:val="none"/>
          <w:lang w:eastAsia="zh-CN"/>
        </w:rPr>
        <w:t>表格</w:t>
      </w:r>
      <w:r>
        <w:rPr>
          <w:rFonts w:ascii="Times New Roman" w:hAnsi="Times New Roman" w:eastAsia="仿宋_GB2312" w:cs="Times New Roman"/>
          <w:color w:val="auto"/>
          <w:kern w:val="0"/>
          <w:sz w:val="32"/>
          <w:szCs w:val="32"/>
          <w:highlight w:val="none"/>
        </w:rPr>
        <w:t>为</w:t>
      </w:r>
      <w:r>
        <w:rPr>
          <w:rFonts w:hint="eastAsia" w:ascii="仿宋_GB2312" w:hAnsi="仿宋_GB2312" w:cs="仿宋_GB2312"/>
          <w:color w:val="auto"/>
          <w:kern w:val="0"/>
          <w:sz w:val="32"/>
          <w:szCs w:val="32"/>
          <w:highlight w:val="none"/>
          <w:lang w:eastAsia="zh-CN"/>
        </w:rPr>
        <w:t>小四</w:t>
      </w:r>
      <w:r>
        <w:rPr>
          <w:rFonts w:hint="eastAsia" w:ascii="仿宋_GB2312" w:hAnsi="仿宋_GB2312" w:eastAsia="仿宋_GB2312" w:cs="仿宋_GB2312"/>
          <w:color w:val="auto"/>
          <w:kern w:val="0"/>
          <w:sz w:val="32"/>
          <w:szCs w:val="32"/>
          <w:highlight w:val="none"/>
        </w:rPr>
        <w:t>号</w:t>
      </w:r>
      <w:r>
        <w:rPr>
          <w:rFonts w:hint="eastAsia" w:ascii="仿宋_GB2312" w:hAnsi="仿宋_GB2312" w:eastAsia="仿宋_GB2312" w:cs="仿宋_GB2312"/>
          <w:color w:val="auto"/>
          <w:kern w:val="0"/>
          <w:sz w:val="32"/>
          <w:szCs w:val="32"/>
          <w:highlight w:val="none"/>
          <w:u w:val="single"/>
        </w:rPr>
        <w:t>仿宋</w:t>
      </w:r>
      <w:r>
        <w:rPr>
          <w:rFonts w:hint="eastAsia" w:ascii="仿宋_GB2312" w:hAnsi="仿宋_GB2312" w:eastAsia="仿宋_GB2312" w:cs="仿宋_GB2312"/>
          <w:color w:val="auto"/>
          <w:kern w:val="0"/>
          <w:sz w:val="32"/>
          <w:szCs w:val="32"/>
          <w:highlight w:val="none"/>
          <w:u w:val="single"/>
          <w:lang w:val="en-US" w:eastAsia="zh-CN"/>
        </w:rPr>
        <w:t>_GB231</w:t>
      </w:r>
      <w:r>
        <w:rPr>
          <w:rFonts w:hint="eastAsia" w:ascii="仿宋_GB2312" w:hAnsi="仿宋_GB2312" w:cs="仿宋_GB2312"/>
          <w:color w:val="auto"/>
          <w:kern w:val="0"/>
          <w:sz w:val="32"/>
          <w:szCs w:val="32"/>
          <w:highlight w:val="none"/>
          <w:u w:val="single"/>
          <w:lang w:val="en-US" w:eastAsia="zh-CN"/>
        </w:rPr>
        <w:t>2</w:t>
      </w:r>
      <w:r>
        <w:rPr>
          <w:rFonts w:hint="eastAsia" w:ascii="仿宋_GB2312" w:hAnsi="仿宋_GB2312" w:cs="仿宋_GB2312"/>
          <w:color w:val="auto"/>
          <w:kern w:val="0"/>
          <w:sz w:val="32"/>
          <w:szCs w:val="32"/>
          <w:highlight w:val="none"/>
          <w:lang w:val="en-US" w:eastAsia="zh-CN"/>
        </w:rPr>
        <w:t>字</w:t>
      </w:r>
      <w:r>
        <w:rPr>
          <w:rFonts w:ascii="Times New Roman" w:hAnsi="Times New Roman" w:eastAsia="仿宋_GB2312" w:cs="Times New Roman"/>
          <w:color w:val="auto"/>
          <w:kern w:val="0"/>
          <w:sz w:val="32"/>
          <w:szCs w:val="32"/>
          <w:highlight w:val="none"/>
        </w:rPr>
        <w:t>体</w:t>
      </w:r>
    </w:p>
    <w:p w14:paraId="21DDCF1C">
      <w:pPr>
        <w:keepNext w:val="0"/>
        <w:keepLines w:val="0"/>
        <w:pageBreakBefore w:val="0"/>
        <w:widowControl w:val="0"/>
        <w:kinsoku/>
        <w:wordWrap/>
        <w:overflowPunct/>
        <w:topLinePunct w:val="0"/>
        <w:autoSpaceDE/>
        <w:autoSpaceDN/>
        <w:bidi w:val="0"/>
        <w:adjustRightInd/>
        <w:snapToGrid/>
        <w:spacing w:line="580" w:lineRule="exact"/>
        <w:ind w:left="0" w:leftChars="0" w:firstLine="646" w:firstLineChars="202"/>
        <w:textAlignment w:val="auto"/>
        <w:rPr>
          <w:rFonts w:ascii="Times New Roman" w:hAnsi="Times New Roman" w:eastAsia="仿宋_GB2312" w:cs="Times New Roman"/>
          <w:color w:val="auto"/>
          <w:kern w:val="0"/>
          <w:sz w:val="32"/>
          <w:szCs w:val="32"/>
          <w:highlight w:val="none"/>
        </w:rPr>
      </w:pPr>
      <w:r>
        <w:rPr>
          <w:rFonts w:ascii="Times New Roman" w:hAnsi="Times New Roman" w:eastAsia="仿宋_GB2312" w:cs="Times New Roman"/>
          <w:color w:val="auto"/>
          <w:kern w:val="0"/>
          <w:sz w:val="32"/>
          <w:szCs w:val="32"/>
          <w:highlight w:val="none"/>
        </w:rPr>
        <w:t>其余标题及正文均为</w:t>
      </w:r>
      <w:r>
        <w:rPr>
          <w:rFonts w:hint="eastAsia" w:ascii="仿宋_GB2312" w:hAnsi="仿宋_GB2312" w:eastAsia="仿宋_GB2312" w:cs="仿宋_GB2312"/>
          <w:color w:val="auto"/>
          <w:kern w:val="0"/>
          <w:sz w:val="32"/>
          <w:szCs w:val="32"/>
          <w:highlight w:val="none"/>
        </w:rPr>
        <w:t>三号</w:t>
      </w:r>
      <w:r>
        <w:rPr>
          <w:rFonts w:hint="eastAsia" w:ascii="仿宋_GB2312" w:hAnsi="仿宋_GB2312" w:eastAsia="仿宋_GB2312" w:cs="仿宋_GB2312"/>
          <w:color w:val="auto"/>
          <w:kern w:val="0"/>
          <w:sz w:val="32"/>
          <w:szCs w:val="32"/>
          <w:highlight w:val="none"/>
          <w:u w:val="single"/>
        </w:rPr>
        <w:t>仿宋</w:t>
      </w:r>
      <w:r>
        <w:rPr>
          <w:rFonts w:hint="eastAsia" w:ascii="仿宋_GB2312" w:hAnsi="仿宋_GB2312" w:eastAsia="仿宋_GB2312" w:cs="仿宋_GB2312"/>
          <w:color w:val="auto"/>
          <w:kern w:val="0"/>
          <w:sz w:val="32"/>
          <w:szCs w:val="32"/>
          <w:highlight w:val="none"/>
          <w:u w:val="single"/>
          <w:lang w:val="en-US" w:eastAsia="zh-CN"/>
        </w:rPr>
        <w:t>_GB231</w:t>
      </w:r>
      <w:r>
        <w:rPr>
          <w:rFonts w:hint="eastAsia" w:ascii="仿宋_GB2312" w:hAnsi="仿宋_GB2312" w:cs="仿宋_GB2312"/>
          <w:color w:val="auto"/>
          <w:kern w:val="0"/>
          <w:sz w:val="32"/>
          <w:szCs w:val="32"/>
          <w:highlight w:val="none"/>
          <w:u w:val="single"/>
          <w:lang w:val="en-US" w:eastAsia="zh-CN"/>
        </w:rPr>
        <w:t>2</w:t>
      </w:r>
      <w:r>
        <w:rPr>
          <w:rFonts w:hint="eastAsia" w:ascii="仿宋_GB2312" w:hAnsi="仿宋_GB2312" w:cs="仿宋_GB2312"/>
          <w:color w:val="auto"/>
          <w:kern w:val="0"/>
          <w:sz w:val="32"/>
          <w:szCs w:val="32"/>
          <w:highlight w:val="none"/>
          <w:lang w:val="en-US" w:eastAsia="zh-CN"/>
        </w:rPr>
        <w:t>字</w:t>
      </w:r>
      <w:r>
        <w:rPr>
          <w:rFonts w:ascii="Times New Roman" w:hAnsi="Times New Roman" w:eastAsia="仿宋_GB2312" w:cs="Times New Roman"/>
          <w:color w:val="auto"/>
          <w:kern w:val="0"/>
          <w:sz w:val="32"/>
          <w:szCs w:val="32"/>
          <w:highlight w:val="none"/>
        </w:rPr>
        <w:t>体。</w:t>
      </w:r>
    </w:p>
    <w:p w14:paraId="371DE8DB">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Chars="0" w:firstLine="643" w:firstLineChars="200"/>
        <w:textAlignment w:val="auto"/>
        <w:rPr>
          <w:rFonts w:hint="eastAsia" w:ascii="楷体_GB2312" w:hAnsi="楷体_GB2312" w:eastAsia="楷体_GB2312" w:cs="楷体_GB2312"/>
          <w:b/>
          <w:bCs/>
          <w:color w:val="auto"/>
          <w:kern w:val="0"/>
          <w:sz w:val="32"/>
          <w:szCs w:val="32"/>
          <w:highlight w:val="none"/>
          <w:lang w:val="en-US" w:eastAsia="zh-CN"/>
        </w:rPr>
      </w:pPr>
      <w:r>
        <w:rPr>
          <w:rFonts w:hint="eastAsia" w:ascii="楷体_GB2312" w:hAnsi="楷体_GB2312" w:eastAsia="楷体_GB2312" w:cs="楷体_GB2312"/>
          <w:b/>
          <w:bCs/>
          <w:color w:val="auto"/>
          <w:kern w:val="0"/>
          <w:sz w:val="32"/>
          <w:szCs w:val="32"/>
          <w:highlight w:val="none"/>
          <w:lang w:val="en-US" w:eastAsia="zh-CN"/>
        </w:rPr>
        <w:t>（三）行距</w:t>
      </w:r>
    </w:p>
    <w:p w14:paraId="52DC308F">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Chars="0" w:firstLine="640" w:firstLineChars="200"/>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正文行距固定值为29磅，表格行距最小值为0磅。</w:t>
      </w:r>
    </w:p>
    <w:p w14:paraId="78C3088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center"/>
        <w:textAlignment w:val="auto"/>
        <w:rPr>
          <w:rFonts w:hint="default" w:ascii="楷体_GB2312" w:hAnsi="楷体_GB2312" w:eastAsia="楷体_GB2312" w:cs="楷体_GB2312"/>
          <w:b/>
          <w:bCs/>
          <w:color w:val="auto"/>
          <w:kern w:val="0"/>
          <w:sz w:val="32"/>
          <w:szCs w:val="32"/>
          <w:highlight w:val="none"/>
          <w:lang w:val="en-US" w:eastAsia="zh-CN"/>
        </w:rPr>
      </w:pPr>
      <w:r>
        <w:rPr>
          <w:rFonts w:hint="eastAsia" w:ascii="楷体_GB2312" w:hAnsi="楷体_GB2312" w:eastAsia="楷体_GB2312" w:cs="楷体_GB2312"/>
          <w:b/>
          <w:bCs/>
          <w:color w:val="auto"/>
          <w:kern w:val="0"/>
          <w:sz w:val="32"/>
          <w:szCs w:val="32"/>
          <w:highlight w:val="none"/>
          <w:lang w:val="en-US" w:eastAsia="zh-CN"/>
        </w:rPr>
        <w:drawing>
          <wp:inline distT="0" distB="0" distL="114300" distR="114300">
            <wp:extent cx="2536825" cy="720090"/>
            <wp:effectExtent l="0" t="0" r="15875" b="38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6"/>
                    <a:stretch>
                      <a:fillRect/>
                    </a:stretch>
                  </pic:blipFill>
                  <pic:spPr>
                    <a:xfrm>
                      <a:off x="0" y="0"/>
                      <a:ext cx="2536825" cy="720090"/>
                    </a:xfrm>
                    <a:prstGeom prst="rect">
                      <a:avLst/>
                    </a:prstGeom>
                    <a:noFill/>
                    <a:ln>
                      <a:noFill/>
                    </a:ln>
                  </pic:spPr>
                </pic:pic>
              </a:graphicData>
            </a:graphic>
          </wp:inline>
        </w:drawing>
      </w:r>
      <w:r>
        <w:rPr>
          <w:rFonts w:hint="eastAsia" w:ascii="楷体_GB2312" w:hAnsi="楷体_GB2312" w:eastAsia="楷体_GB2312" w:cs="楷体_GB2312"/>
          <w:b/>
          <w:bCs/>
          <w:color w:val="auto"/>
          <w:kern w:val="0"/>
          <w:sz w:val="32"/>
          <w:szCs w:val="32"/>
          <w:highlight w:val="none"/>
          <w:lang w:val="en-US" w:eastAsia="zh-CN"/>
        </w:rPr>
        <w:t xml:space="preserve"> </w:t>
      </w:r>
      <w:r>
        <w:rPr>
          <w:rFonts w:ascii="宋体" w:hAnsi="宋体" w:eastAsia="宋体" w:cs="宋体"/>
          <w:kern w:val="0"/>
          <w:sz w:val="24"/>
          <w:szCs w:val="24"/>
          <w:lang w:val="en-US" w:eastAsia="zh-CN" w:bidi="ar"/>
        </w:rPr>
        <w:drawing>
          <wp:inline distT="0" distB="0" distL="114300" distR="114300">
            <wp:extent cx="2717165" cy="720090"/>
            <wp:effectExtent l="0" t="0" r="6985" b="3810"/>
            <wp:docPr id="4"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IMG_256"/>
                    <pic:cNvPicPr>
                      <a:picLocks noChangeAspect="1"/>
                    </pic:cNvPicPr>
                  </pic:nvPicPr>
                  <pic:blipFill>
                    <a:blip r:embed="rId7"/>
                    <a:stretch>
                      <a:fillRect/>
                    </a:stretch>
                  </pic:blipFill>
                  <pic:spPr>
                    <a:xfrm>
                      <a:off x="0" y="0"/>
                      <a:ext cx="2717165" cy="720090"/>
                    </a:xfrm>
                    <a:prstGeom prst="rect">
                      <a:avLst/>
                    </a:prstGeom>
                    <a:noFill/>
                    <a:ln w="9525">
                      <a:noFill/>
                    </a:ln>
                  </pic:spPr>
                </pic:pic>
              </a:graphicData>
            </a:graphic>
          </wp:inline>
        </w:drawing>
      </w:r>
    </w:p>
    <w:p w14:paraId="0CDCD72A">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Chars="0" w:firstLine="643" w:firstLineChars="200"/>
        <w:textAlignment w:val="auto"/>
        <w:rPr>
          <w:rFonts w:hint="eastAsia" w:ascii="楷体_GB2312" w:hAnsi="楷体_GB2312" w:eastAsia="楷体_GB2312" w:cs="楷体_GB2312"/>
          <w:b/>
          <w:bCs/>
          <w:color w:val="auto"/>
          <w:kern w:val="0"/>
          <w:sz w:val="32"/>
          <w:szCs w:val="32"/>
          <w:highlight w:val="none"/>
          <w:lang w:val="en-US" w:eastAsia="zh-CN"/>
        </w:rPr>
      </w:pPr>
      <w:r>
        <w:rPr>
          <w:rFonts w:hint="eastAsia" w:ascii="楷体_GB2312" w:hAnsi="楷体_GB2312" w:eastAsia="楷体_GB2312" w:cs="楷体_GB2312"/>
          <w:b/>
          <w:bCs/>
          <w:color w:val="auto"/>
          <w:kern w:val="0"/>
          <w:sz w:val="32"/>
          <w:szCs w:val="32"/>
          <w:highlight w:val="none"/>
          <w:lang w:val="en-US" w:eastAsia="zh-CN"/>
        </w:rPr>
        <w:t>（四）表格</w:t>
      </w:r>
    </w:p>
    <w:p w14:paraId="3718FBEB">
      <w:pPr>
        <w:pStyle w:val="4"/>
        <w:keepNext w:val="0"/>
        <w:keepLines w:val="0"/>
        <w:pageBreakBefore w:val="0"/>
        <w:widowControl w:val="0"/>
        <w:kinsoku/>
        <w:wordWrap/>
        <w:overflowPunct/>
        <w:topLinePunct w:val="0"/>
        <w:autoSpaceDE/>
        <w:autoSpaceDN/>
        <w:bidi w:val="0"/>
        <w:adjustRightInd/>
        <w:snapToGrid/>
        <w:spacing w:line="580" w:lineRule="exact"/>
        <w:ind w:leftChars="0" w:firstLine="640" w:firstLineChars="200"/>
        <w:textAlignment w:val="auto"/>
        <w:rPr>
          <w:rFonts w:hint="default" w:hAnsi="仿宋_GB2312" w:cs="仿宋_GB2312"/>
          <w:color w:val="auto"/>
          <w:sz w:val="32"/>
          <w:szCs w:val="32"/>
          <w:highlight w:val="none"/>
          <w:lang w:val="en-US" w:eastAsia="zh-CN"/>
        </w:rPr>
      </w:pPr>
      <w:r>
        <w:rPr>
          <w:rFonts w:hint="eastAsia" w:hAnsi="仿宋_GB2312" w:cs="仿宋_GB2312"/>
          <w:b w:val="0"/>
          <w:bCs w:val="0"/>
          <w:color w:val="auto"/>
          <w:kern w:val="0"/>
          <w:sz w:val="32"/>
          <w:szCs w:val="32"/>
          <w:highlight w:val="none"/>
          <w:lang w:val="en-US" w:eastAsia="zh-CN"/>
        </w:rPr>
        <w:t>高度为0.8厘米</w:t>
      </w:r>
    </w:p>
    <w:p w14:paraId="7117AD3D">
      <w:r>
        <w:rPr>
          <w:rFonts w:ascii="宋体" w:hAnsi="宋体" w:eastAsia="宋体" w:cs="宋体"/>
          <w:kern w:val="0"/>
          <w:sz w:val="24"/>
          <w:szCs w:val="24"/>
          <w:lang w:val="en-US" w:eastAsia="zh-CN" w:bidi="ar"/>
        </w:rPr>
        <w:drawing>
          <wp:inline distT="0" distB="0" distL="114300" distR="114300">
            <wp:extent cx="2160270" cy="625475"/>
            <wp:effectExtent l="0" t="0" r="11430" b="3175"/>
            <wp:docPr id="5"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IMG_256"/>
                    <pic:cNvPicPr>
                      <a:picLocks noChangeAspect="1"/>
                    </pic:cNvPicPr>
                  </pic:nvPicPr>
                  <pic:blipFill>
                    <a:blip r:embed="rId8"/>
                    <a:stretch>
                      <a:fillRect/>
                    </a:stretch>
                  </pic:blipFill>
                  <pic:spPr>
                    <a:xfrm>
                      <a:off x="0" y="0"/>
                      <a:ext cx="2160270" cy="625475"/>
                    </a:xfrm>
                    <a:prstGeom prst="rect">
                      <a:avLst/>
                    </a:prstGeom>
                    <a:noFill/>
                    <a:ln w="9525">
                      <a:noFill/>
                    </a:ln>
                  </pic:spPr>
                </pic:pic>
              </a:graphicData>
            </a:graphic>
          </wp:inline>
        </w:drawing>
      </w:r>
    </w:p>
    <w:sectPr>
      <w:footerReference r:id="rId3"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C1CF96F4-6E9F-487A-B8AB-53F2FEC0A761}"/>
  </w:font>
  <w:font w:name="黑体">
    <w:panose1 w:val="02010609060101010101"/>
    <w:charset w:val="86"/>
    <w:family w:val="auto"/>
    <w:pitch w:val="default"/>
    <w:sig w:usb0="800002BF" w:usb1="38CF7CFA" w:usb2="00000016" w:usb3="00000000" w:csb0="00040001" w:csb1="00000000"/>
    <w:embedRegular r:id="rId2" w:fontKey="{E15FC650-4AFF-4BC3-90CC-5CB4EC4ED9D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3" w:fontKey="{CE6FC753-83D9-4E57-B965-B4C47F06B273}"/>
  </w:font>
  <w:font w:name="仿宋_GB2312">
    <w:panose1 w:val="02010609030101010101"/>
    <w:charset w:val="86"/>
    <w:family w:val="modern"/>
    <w:pitch w:val="default"/>
    <w:sig w:usb0="00000001" w:usb1="080E0000" w:usb2="00000000" w:usb3="00000000" w:csb0="00040000" w:csb1="00000000"/>
    <w:embedRegular r:id="rId4" w:fontKey="{A70B3F26-06F2-4A9F-BD4A-8758C6E89684}"/>
  </w:font>
  <w:font w:name="Inria Serif">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Times New Roman (Headings CS)">
    <w:altName w:val="Times New Roman"/>
    <w:panose1 w:val="00000000000000000000"/>
    <w:charset w:val="00"/>
    <w:family w:val="roman"/>
    <w:pitch w:val="default"/>
    <w:sig w:usb0="00000000" w:usb1="00000000" w:usb2="00000000" w:usb3="00000000" w:csb0="00000001" w:csb1="00000000"/>
  </w:font>
  <w:font w:name="Frutiger LT Com 45 Light">
    <w:altName w:val="Calibri"/>
    <w:panose1 w:val="00000000000000000000"/>
    <w:charset w:val="00"/>
    <w:family w:val="swiss"/>
    <w:pitch w:val="default"/>
    <w:sig w:usb0="00000000" w:usb1="00000000" w:usb2="00000000" w:usb3="00000000" w:csb0="00000001" w:csb1="00000000"/>
  </w:font>
  <w:font w:name="微软雅黑">
    <w:panose1 w:val="020B0503020204020204"/>
    <w:charset w:val="86"/>
    <w:family w:val="swiss"/>
    <w:pitch w:val="default"/>
    <w:sig w:usb0="80000287" w:usb1="2ACF3C50" w:usb2="00000016" w:usb3="00000000" w:csb0="0004001F" w:csb1="00000000"/>
    <w:embedRegular r:id="rId5" w:fontKey="{8A1045A5-76FF-4861-A531-B73D8F1F7C4C}"/>
  </w:font>
  <w:font w:name="华文中宋">
    <w:panose1 w:val="02010600040101010101"/>
    <w:charset w:val="86"/>
    <w:family w:val="auto"/>
    <w:pitch w:val="default"/>
    <w:sig w:usb0="00000287" w:usb1="080F0000" w:usb2="00000000" w:usb3="00000000" w:csb0="0004009F" w:csb1="DFD70000"/>
    <w:embedRegular r:id="rId6" w:fontKey="{290D07AA-EE95-428A-AC75-7D57CE9FE550}"/>
  </w:font>
  <w:font w:name="方正小标宋简体">
    <w:panose1 w:val="02000000000000000000"/>
    <w:charset w:val="86"/>
    <w:family w:val="auto"/>
    <w:pitch w:val="default"/>
    <w:sig w:usb0="00000001" w:usb1="08000000" w:usb2="00000000" w:usb3="00000000" w:csb0="00040000" w:csb1="00000000"/>
    <w:embedRegular r:id="rId7" w:fontKey="{B598823A-139B-42EC-BF86-9E56402F70AE}"/>
  </w:font>
  <w:font w:name="楷体_GB2312">
    <w:panose1 w:val="02010609030101010101"/>
    <w:charset w:val="86"/>
    <w:family w:val="modern"/>
    <w:pitch w:val="default"/>
    <w:sig w:usb0="00000001" w:usb1="080E0000" w:usb2="00000000" w:usb3="00000000" w:csb0="00040000" w:csb1="00000000"/>
    <w:embedRegular r:id="rId8" w:fontKey="{8A450FCE-73AC-43F0-9952-E0583E025CF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14281C">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FDB647">
                          <w:pPr>
                            <w:pStyle w:val="7"/>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3</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52FDB647">
                    <w:pPr>
                      <w:pStyle w:val="7"/>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3</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3"/>
    <w:multiLevelType w:val="multilevel"/>
    <w:tmpl w:val="00000003"/>
    <w:lvl w:ilvl="0" w:tentative="0">
      <w:start w:val="4"/>
      <w:numFmt w:val="japaneseCounting"/>
      <w:pStyle w:val="15"/>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M3YTc3NWNkZjc1MjM1YzdhMDYxODYwYWMxY2Q2YjUifQ=="/>
  </w:docVars>
  <w:rsids>
    <w:rsidRoot w:val="67763C6D"/>
    <w:rsid w:val="003E0E88"/>
    <w:rsid w:val="005D3596"/>
    <w:rsid w:val="03140132"/>
    <w:rsid w:val="031A5554"/>
    <w:rsid w:val="03C5438B"/>
    <w:rsid w:val="07B23486"/>
    <w:rsid w:val="097F55EA"/>
    <w:rsid w:val="0A360A34"/>
    <w:rsid w:val="0A894080"/>
    <w:rsid w:val="0DB742A8"/>
    <w:rsid w:val="0F141D6A"/>
    <w:rsid w:val="0FE708DB"/>
    <w:rsid w:val="102B2F13"/>
    <w:rsid w:val="10686DD7"/>
    <w:rsid w:val="108A6AFD"/>
    <w:rsid w:val="115E3025"/>
    <w:rsid w:val="11F66601"/>
    <w:rsid w:val="12064700"/>
    <w:rsid w:val="129B7938"/>
    <w:rsid w:val="14A423A8"/>
    <w:rsid w:val="1507268B"/>
    <w:rsid w:val="17F236C4"/>
    <w:rsid w:val="19DE0AF8"/>
    <w:rsid w:val="1A15027E"/>
    <w:rsid w:val="1ABA2925"/>
    <w:rsid w:val="1B3B75FE"/>
    <w:rsid w:val="1BBC0395"/>
    <w:rsid w:val="1C966CE6"/>
    <w:rsid w:val="1D327274"/>
    <w:rsid w:val="1DD86EC2"/>
    <w:rsid w:val="1EB906B5"/>
    <w:rsid w:val="1FF57CA0"/>
    <w:rsid w:val="21CC3D6A"/>
    <w:rsid w:val="221C05B9"/>
    <w:rsid w:val="228D0920"/>
    <w:rsid w:val="2526531C"/>
    <w:rsid w:val="299332F5"/>
    <w:rsid w:val="2B825A9E"/>
    <w:rsid w:val="2EFF514C"/>
    <w:rsid w:val="2F94071B"/>
    <w:rsid w:val="3DB11AD4"/>
    <w:rsid w:val="42273AF9"/>
    <w:rsid w:val="427C7112"/>
    <w:rsid w:val="43792ACE"/>
    <w:rsid w:val="44001328"/>
    <w:rsid w:val="46DB2F1F"/>
    <w:rsid w:val="484C3D16"/>
    <w:rsid w:val="4B405810"/>
    <w:rsid w:val="4C017B05"/>
    <w:rsid w:val="4D341814"/>
    <w:rsid w:val="4D467BE8"/>
    <w:rsid w:val="4DFC5AB2"/>
    <w:rsid w:val="4F150EDE"/>
    <w:rsid w:val="52776D92"/>
    <w:rsid w:val="52BC6534"/>
    <w:rsid w:val="5ABB4C30"/>
    <w:rsid w:val="5BB932A5"/>
    <w:rsid w:val="5FE94095"/>
    <w:rsid w:val="60D2776F"/>
    <w:rsid w:val="622F7672"/>
    <w:rsid w:val="624E6E00"/>
    <w:rsid w:val="63087919"/>
    <w:rsid w:val="632334FE"/>
    <w:rsid w:val="63267BA3"/>
    <w:rsid w:val="65A25FC8"/>
    <w:rsid w:val="6712451C"/>
    <w:rsid w:val="67763C6D"/>
    <w:rsid w:val="69517604"/>
    <w:rsid w:val="69EF333E"/>
    <w:rsid w:val="6CAF3B22"/>
    <w:rsid w:val="6F92269E"/>
    <w:rsid w:val="700F0193"/>
    <w:rsid w:val="728C3CEF"/>
    <w:rsid w:val="73FE6554"/>
    <w:rsid w:val="746E1871"/>
    <w:rsid w:val="758F276A"/>
    <w:rsid w:val="761D0C2F"/>
    <w:rsid w:val="766F4A63"/>
    <w:rsid w:val="7AF83AF1"/>
    <w:rsid w:val="7B5A0A3D"/>
    <w:rsid w:val="7F082CD3"/>
    <w:rsid w:val="F6FCBE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12">
    <w:name w:val="Default Paragraph Font"/>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2">
    <w:name w:val="index 8"/>
    <w:basedOn w:val="1"/>
    <w:next w:val="1"/>
    <w:qFormat/>
    <w:uiPriority w:val="0"/>
    <w:pPr>
      <w:ind w:left="1400" w:leftChars="1400"/>
    </w:pPr>
  </w:style>
  <w:style w:type="paragraph" w:styleId="3">
    <w:name w:val="index 5"/>
    <w:basedOn w:val="1"/>
    <w:next w:val="1"/>
    <w:qFormat/>
    <w:uiPriority w:val="0"/>
    <w:pPr>
      <w:ind w:left="1680"/>
    </w:pPr>
  </w:style>
  <w:style w:type="paragraph" w:styleId="4">
    <w:name w:val="Body Text"/>
    <w:basedOn w:val="1"/>
    <w:next w:val="5"/>
    <w:autoRedefine/>
    <w:qFormat/>
    <w:uiPriority w:val="0"/>
    <w:rPr>
      <w:rFonts w:ascii="仿宋_GB2312" w:hAnsi="Calibri" w:eastAsia="仿宋_GB2312" w:cs="Times New Roman"/>
      <w:sz w:val="32"/>
    </w:rPr>
  </w:style>
  <w:style w:type="paragraph" w:styleId="5">
    <w:name w:val="Title"/>
    <w:basedOn w:val="1"/>
    <w:next w:val="1"/>
    <w:autoRedefine/>
    <w:qFormat/>
    <w:uiPriority w:val="0"/>
    <w:pPr>
      <w:widowControl/>
      <w:spacing w:line="560" w:lineRule="exact"/>
      <w:contextualSpacing/>
    </w:pPr>
    <w:rPr>
      <w:rFonts w:ascii="Inria Serif" w:hAnsi="Inria Serif" w:eastAsia="宋体" w:cs="Times New Roman (Headings CS)"/>
      <w:b/>
      <w:color w:val="0084AD"/>
      <w:spacing w:val="-10"/>
      <w:kern w:val="28"/>
      <w:sz w:val="50"/>
      <w:szCs w:val="56"/>
      <w:lang w:val="en-AU" w:eastAsia="en-US"/>
    </w:rPr>
  </w:style>
  <w:style w:type="paragraph" w:styleId="6">
    <w:name w:val="Plain Text"/>
    <w:basedOn w:val="1"/>
    <w:next w:val="2"/>
    <w:qFormat/>
    <w:uiPriority w:val="0"/>
    <w:rPr>
      <w:rFonts w:ascii="宋体" w:hAnsi="Courier New"/>
      <w:szCs w:val="20"/>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Body Text First Indent"/>
    <w:basedOn w:val="4"/>
    <w:autoRedefine/>
    <w:qFormat/>
    <w:uiPriority w:val="0"/>
    <w:pPr>
      <w:spacing w:line="560" w:lineRule="exact"/>
      <w:ind w:firstLine="721" w:firstLineChars="200"/>
    </w:pPr>
    <w:rPr>
      <w:rFonts w:ascii="Calibri"/>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_Style 1"/>
    <w:basedOn w:val="1"/>
    <w:next w:val="1"/>
    <w:autoRedefine/>
    <w:qFormat/>
    <w:uiPriority w:val="99"/>
    <w:pPr>
      <w:spacing w:line="580" w:lineRule="exact"/>
      <w:ind w:firstLine="420" w:firstLineChars="200"/>
    </w:pPr>
    <w:rPr>
      <w:rFonts w:ascii="Calibri" w:hAnsi="Calibri" w:eastAsia="宋体" w:cs="Times New Roman"/>
      <w:sz w:val="32"/>
    </w:rPr>
  </w:style>
  <w:style w:type="paragraph" w:customStyle="1" w:styleId="14">
    <w:name w:val="Editable table text"/>
    <w:basedOn w:val="1"/>
    <w:autoRedefine/>
    <w:qFormat/>
    <w:uiPriority w:val="0"/>
    <w:pPr>
      <w:widowControl/>
    </w:pPr>
    <w:rPr>
      <w:rFonts w:ascii="Frutiger LT Com 45 Light" w:hAnsi="Frutiger LT Com 45 Light" w:eastAsia="宋体" w:cs="Times New Roman"/>
      <w:color w:val="62B5E5"/>
      <w:kern w:val="0"/>
      <w:sz w:val="20"/>
      <w:lang w:val="en-GB" w:eastAsia="en-US"/>
    </w:rPr>
  </w:style>
  <w:style w:type="paragraph" w:customStyle="1" w:styleId="15">
    <w:name w:val="Table Bullet"/>
    <w:basedOn w:val="1"/>
    <w:autoRedefine/>
    <w:qFormat/>
    <w:uiPriority w:val="0"/>
    <w:pPr>
      <w:widowControl/>
      <w:numPr>
        <w:ilvl w:val="0"/>
        <w:numId w:val="1"/>
      </w:numPr>
      <w:spacing w:after="120"/>
      <w:ind w:left="284" w:hanging="284"/>
      <w:contextualSpacing/>
    </w:pPr>
    <w:rPr>
      <w:rFonts w:ascii="Frutiger LT Com 45 Light" w:hAnsi="Frutiger LT Com 45 Light" w:eastAsia="宋体" w:cs="Times New Roman"/>
      <w:kern w:val="0"/>
      <w:sz w:val="20"/>
      <w:szCs w:val="22"/>
      <w:lang w:val="en-GB" w:eastAsia="en-US"/>
    </w:rPr>
  </w:style>
  <w:style w:type="character" w:customStyle="1" w:styleId="16">
    <w:name w:val="Editable"/>
    <w:autoRedefine/>
    <w:qFormat/>
    <w:uiPriority w:val="0"/>
    <w:rPr>
      <w:rFonts w:hint="default" w:ascii="Times New Roman" w:hAnsi="Times New Roman" w:eastAsia="宋体" w:cs="Times New Roman"/>
      <w:color w:val="62B5E5"/>
    </w:rPr>
  </w:style>
  <w:style w:type="paragraph" w:customStyle="1" w:styleId="17">
    <w:name w:val="Footer"/>
    <w:basedOn w:val="1"/>
    <w:autoRedefine/>
    <w:qFormat/>
    <w:uiPriority w:val="0"/>
    <w:pPr>
      <w:tabs>
        <w:tab w:val="center" w:pos="4153"/>
        <w:tab w:val="right" w:pos="8306"/>
      </w:tabs>
      <w:snapToGrid w:val="0"/>
      <w:jc w:val="left"/>
    </w:pPr>
    <w:rPr>
      <w:rFonts w:ascii="Times New Roman" w:hAnsi="Times New Roman" w:cs="Times New Roman"/>
      <w:sz w:val="18"/>
      <w:szCs w:val="18"/>
    </w:rPr>
  </w:style>
  <w:style w:type="character" w:customStyle="1" w:styleId="18">
    <w:name w:val="font71"/>
    <w:basedOn w:val="12"/>
    <w:qFormat/>
    <w:uiPriority w:val="0"/>
    <w:rPr>
      <w:rFonts w:hint="eastAsia" w:ascii="微软雅黑" w:hAnsi="微软雅黑" w:eastAsia="微软雅黑" w:cs="微软雅黑"/>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110</Words>
  <Characters>119</Characters>
  <Lines>0</Lines>
  <Paragraphs>0</Paragraphs>
  <TotalTime>23</TotalTime>
  <ScaleCrop>false</ScaleCrop>
  <LinksUpToDate>false</LinksUpToDate>
  <CharactersWithSpaces>124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2023-04-18T22:15:00Z</dcterms:created>
  <dc:creator>ᴬⁿᵈ&amp;ᵃⁿᴰ⁸</dc:creator>
  <cp:lastModifiedBy>老实人</cp:lastModifiedBy>
  <dcterms:modified xsi:type="dcterms:W3CDTF">2026-08-19T01:45:11Z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3C2D762D1F3848F1A80D6F757C9294B0_11</vt:lpwstr>
  </property>
  <property fmtid="{D5CDD505-2E9C-101B-9397-08002B2CF9AE}" pid="4" name="KSOTemplateDocerSaveRecord">
    <vt:lpwstr>eyJoZGlkIjoiYjZkNDZmMzZhNGEzNzMxMjQwMzZjMTcxZWE0MzI5ZDgiLCJ1c2VySWQiOiIyMTk1MDExNDIifQ==</vt:lpwstr>
  </property>
</Properties>
</file>