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80" w:lineRule="exact"/>
        <w:jc w:val="both"/>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bookmarkStart w:id="0" w:name="_GoBack"/>
      <w:bookmarkEnd w:id="0"/>
      <w:r>
        <w:rPr>
          <w:rFonts w:hint="eastAsia" w:ascii="黑体" w:hAnsi="黑体" w:eastAsia="黑体" w:cs="黑体"/>
          <w:color w:val="000000" w:themeColor="text1"/>
          <w:sz w:val="32"/>
          <w:szCs w:val="32"/>
          <w:highlight w:val="none"/>
          <w:lang w:val="en-US" w:eastAsia="zh-CN"/>
          <w14:textFill>
            <w14:solidFill>
              <w14:schemeClr w14:val="tx1"/>
            </w14:solidFill>
          </w14:textFill>
        </w:rPr>
        <w:t>附件1</w:t>
      </w:r>
    </w:p>
    <w:p>
      <w:pPr>
        <w:keepNext w:val="0"/>
        <w:keepLines w:val="0"/>
        <w:pageBreakBefore w:val="0"/>
        <w:widowControl w:val="0"/>
        <w:kinsoku/>
        <w:overflowPunct/>
        <w:topLinePunct w:val="0"/>
        <w:autoSpaceDE/>
        <w:autoSpaceDN/>
        <w:bidi w:val="0"/>
        <w:adjustRightInd w:val="0"/>
        <w:snapToGrid w:val="0"/>
        <w:spacing w:line="580" w:lineRule="exact"/>
        <w:ind w:leftChars="0"/>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“匠心筑梦 智汇南山”</w:t>
      </w:r>
    </w:p>
    <w:p>
      <w:pPr>
        <w:keepNext w:val="0"/>
        <w:keepLines w:val="0"/>
        <w:pageBreakBefore w:val="0"/>
        <w:widowControl w:val="0"/>
        <w:kinsoku/>
        <w:overflowPunct/>
        <w:topLinePunct w:val="0"/>
        <w:autoSpaceDE/>
        <w:autoSpaceDN/>
        <w:bidi w:val="0"/>
        <w:adjustRightInd w:val="0"/>
        <w:snapToGrid w:val="0"/>
        <w:spacing w:line="580" w:lineRule="exact"/>
        <w:ind w:leftChars="0"/>
        <w:jc w:val="center"/>
        <w:textAlignment w:val="auto"/>
        <w:rPr>
          <w:rFonts w:hint="default"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w:t>
      </w:r>
      <w:r>
        <w:rPr>
          <w:rFonts w:hint="eastAsia" w:ascii="方正小标宋简体" w:hAnsi="方正小标宋简体" w:eastAsia="方正小标宋简体" w:cs="方正小标宋简体"/>
          <w:color w:val="auto"/>
          <w:sz w:val="44"/>
          <w:szCs w:val="44"/>
          <w:lang w:val="en-US" w:eastAsia="zh-CN"/>
        </w:rPr>
        <w:t>26</w:t>
      </w:r>
      <w:r>
        <w:rPr>
          <w:rFonts w:hint="eastAsia" w:ascii="方正小标宋简体" w:hAnsi="方正小标宋简体" w:eastAsia="方正小标宋简体" w:cs="方正小标宋简体"/>
          <w:color w:val="auto"/>
          <w:sz w:val="44"/>
          <w:szCs w:val="44"/>
        </w:rPr>
        <w:t>年深圳</w:t>
      </w:r>
      <w:r>
        <w:rPr>
          <w:rFonts w:hint="eastAsia" w:ascii="方正小标宋简体" w:hAnsi="方正小标宋简体" w:eastAsia="方正小标宋简体" w:cs="方正小标宋简体"/>
          <w:color w:val="auto"/>
          <w:sz w:val="44"/>
          <w:szCs w:val="44"/>
          <w:lang w:eastAsia="zh-CN"/>
        </w:rPr>
        <w:t>市南山区</w:t>
      </w:r>
      <w:r>
        <w:rPr>
          <w:rFonts w:hint="eastAsia" w:ascii="方正小标宋简体" w:hAnsi="方正小标宋简体" w:eastAsia="方正小标宋简体" w:cs="方正小标宋简体"/>
          <w:color w:val="auto"/>
          <w:sz w:val="44"/>
          <w:szCs w:val="44"/>
          <w:lang w:val="en-US" w:eastAsia="zh-CN"/>
        </w:rPr>
        <w:t>服装设计师</w:t>
      </w:r>
    </w:p>
    <w:p>
      <w:pPr>
        <w:keepNext w:val="0"/>
        <w:keepLines w:val="0"/>
        <w:pageBreakBefore w:val="0"/>
        <w:widowControl w:val="0"/>
        <w:kinsoku/>
        <w:overflowPunct/>
        <w:topLinePunct w:val="0"/>
        <w:autoSpaceDE/>
        <w:autoSpaceDN/>
        <w:bidi w:val="0"/>
        <w:adjustRightInd w:val="0"/>
        <w:snapToGrid w:val="0"/>
        <w:spacing w:line="580" w:lineRule="exact"/>
        <w:ind w:leftChars="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职业技能竞赛</w:t>
      </w:r>
      <w:r>
        <w:rPr>
          <w:rFonts w:hint="eastAsia" w:ascii="方正小标宋简体" w:hAnsi="方正小标宋简体" w:eastAsia="方正小标宋简体" w:cs="方正小标宋简体"/>
          <w:color w:val="auto"/>
          <w:sz w:val="44"/>
          <w:szCs w:val="44"/>
        </w:rPr>
        <w:t>实施方案</w:t>
      </w:r>
    </w:p>
    <w:p>
      <w:pPr>
        <w:keepNext w:val="0"/>
        <w:keepLines w:val="0"/>
        <w:pageBreakBefore w:val="0"/>
        <w:widowControl w:val="0"/>
        <w:kinsoku/>
        <w:wordWrap/>
        <w:overflowPunct/>
        <w:topLinePunct w:val="0"/>
        <w:autoSpaceDE/>
        <w:autoSpaceDN/>
        <w:bidi w:val="0"/>
        <w:adjustRightInd w:val="0"/>
        <w:snapToGrid w:val="0"/>
        <w:spacing w:line="580" w:lineRule="exact"/>
        <w:jc w:val="both"/>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pStyle w:val="4"/>
        <w:keepNext w:val="0"/>
        <w:keepLines w:val="0"/>
        <w:pageBreakBefore w:val="0"/>
        <w:widowControl w:val="0"/>
        <w:kinsoku/>
        <w:wordWrap/>
        <w:overflowPunct/>
        <w:topLinePunct w:val="0"/>
        <w:autoSpaceDE/>
        <w:autoSpaceDN/>
        <w:bidi w:val="0"/>
        <w:snapToGrid w:val="0"/>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一、竞赛宗旨</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yellow"/>
          <w:lang w:val="en-US" w:eastAsia="zh-CN"/>
          <w14:textFill>
            <w14:solidFill>
              <w14:schemeClr w14:val="tx1"/>
            </w14:solidFill>
          </w14:textFill>
        </w:rPr>
      </w:pPr>
      <w:r>
        <w:rPr>
          <w:rFonts w:hint="eastAsia" w:ascii="仿宋_GB2312" w:hAnsi="仿宋_GB2312" w:eastAsia="仿宋_GB2312" w:cs="仿宋_GB2312"/>
          <w:sz w:val="32"/>
          <w:szCs w:val="32"/>
        </w:rPr>
        <w:t>为深入贯彻落实习近平总书记关于技能人才工作的重要指示批示精神，发挥职业技能竞赛</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引领带动作用，为我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”产业集群高</w:t>
      </w:r>
      <w:r>
        <w:rPr>
          <w:rFonts w:hint="eastAsia" w:ascii="仿宋_GB2312" w:hAnsi="仿宋_GB2312" w:eastAsia="仿宋_GB2312" w:cs="仿宋_GB2312"/>
          <w:sz w:val="32"/>
          <w:szCs w:val="32"/>
          <w:highlight w:val="none"/>
        </w:rPr>
        <w:t>质量发展培养</w:t>
      </w:r>
      <w:r>
        <w:rPr>
          <w:rFonts w:hint="eastAsia" w:ascii="仿宋_GB2312" w:hAnsi="仿宋_GB2312" w:eastAsia="仿宋_GB2312" w:cs="仿宋_GB2312"/>
          <w:sz w:val="32"/>
          <w:szCs w:val="32"/>
          <w:highlight w:val="none"/>
          <w:lang w:val="en-US" w:eastAsia="zh-CN"/>
        </w:rPr>
        <w:t>选拔一批</w:t>
      </w:r>
      <w:r>
        <w:rPr>
          <w:rFonts w:hint="eastAsia" w:ascii="仿宋_GB2312" w:hAnsi="仿宋_GB2312" w:eastAsia="仿宋_GB2312" w:cs="仿宋_GB2312"/>
          <w:color w:val="000000" w:themeColor="text1"/>
          <w:sz w:val="32"/>
          <w:szCs w:val="32"/>
          <w:highlight w:val="none"/>
          <w14:textFill>
            <w14:solidFill>
              <w14:schemeClr w14:val="tx1"/>
            </w14:solidFill>
          </w14:textFill>
        </w:rPr>
        <w:t>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服装设计</w:t>
      </w:r>
      <w:r>
        <w:rPr>
          <w:rFonts w:hint="eastAsia" w:ascii="仿宋_GB2312" w:hAnsi="仿宋_GB2312" w:eastAsia="仿宋_GB2312" w:cs="仿宋_GB2312"/>
          <w:color w:val="000000" w:themeColor="text1"/>
          <w:sz w:val="32"/>
          <w:szCs w:val="32"/>
          <w:highlight w:val="none"/>
          <w14:textFill>
            <w14:solidFill>
              <w14:schemeClr w14:val="tx1"/>
            </w14:solidFill>
          </w14:textFill>
        </w:rPr>
        <w:t>领域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具备</w:t>
      </w:r>
      <w:r>
        <w:rPr>
          <w:rFonts w:hint="eastAsia" w:ascii="仿宋_GB2312" w:hAnsi="仿宋_GB2312" w:eastAsia="仿宋_GB2312" w:cs="仿宋_GB2312"/>
          <w:color w:val="000000" w:themeColor="text1"/>
          <w:sz w:val="32"/>
          <w:szCs w:val="32"/>
          <w:highlight w:val="none"/>
          <w14:textFill>
            <w14:solidFill>
              <w14:schemeClr w14:val="tx1"/>
            </w14:solidFill>
          </w14:textFill>
        </w:rPr>
        <w:t>高超技能</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与创</w:t>
      </w:r>
      <w:r>
        <w:rPr>
          <w:rFonts w:hint="eastAsia" w:ascii="仿宋_GB2312" w:hAnsi="仿宋_GB2312" w:eastAsia="仿宋_GB2312" w:cs="仿宋_GB2312"/>
          <w:color w:val="000000" w:themeColor="text1"/>
          <w:sz w:val="32"/>
          <w:szCs w:val="32"/>
          <w:highlight w:val="none"/>
          <w14:textFill>
            <w14:solidFill>
              <w14:schemeClr w14:val="tx1"/>
            </w14:solidFill>
          </w14:textFill>
        </w:rPr>
        <w:t>新能力的高技能人才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，充实南山区高技</w:t>
      </w:r>
      <w:r>
        <w:rPr>
          <w:rFonts w:hint="eastAsia" w:ascii="仿宋_GB2312" w:hAnsi="仿宋_GB2312" w:eastAsia="仿宋_GB2312" w:cs="仿宋_GB2312"/>
          <w:color w:val="000000" w:themeColor="text1"/>
          <w:sz w:val="32"/>
          <w:szCs w:val="32"/>
          <w:highlight w:val="none"/>
          <w14:textFill>
            <w14:solidFill>
              <w14:schemeClr w14:val="tx1"/>
            </w14:solidFill>
          </w14:textFill>
        </w:rPr>
        <w:t>能人才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队伍，推动服装设计与科技、文化、产业深度融合，搭建技能人才展示精湛技艺、开展交流切磋的平台，弘扬劳模精神、劳动精神和工匠精神，营造尊重技能、崇尚创新、追求卓越的良好社会氛围，特举办2026年深圳市南山区服装设计师职业技能竞赛。</w:t>
      </w:r>
    </w:p>
    <w:p>
      <w:pPr>
        <w:keepNext w:val="0"/>
        <w:keepLines w:val="0"/>
        <w:pageBreakBefore w:val="0"/>
        <w:widowControl w:val="0"/>
        <w:kinsoku/>
        <w:wordWrap/>
        <w:overflowPunct/>
        <w:topLinePunct w:val="0"/>
        <w:autoSpaceDE/>
        <w:autoSpaceDN/>
        <w:bidi w:val="0"/>
        <w:adjustRightInd w:val="0"/>
        <w:snapToGrid w:val="0"/>
        <w:spacing w:line="580" w:lineRule="exact"/>
        <w:ind w:firstLine="627" w:firstLineChars="196"/>
        <w:textAlignment w:val="auto"/>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w:t>
      </w:r>
      <w:r>
        <w:rPr>
          <w:rFonts w:hint="eastAsia" w:ascii="黑体" w:hAnsi="黑体" w:eastAsia="黑体" w:cs="黑体"/>
          <w:bCs/>
          <w:color w:val="000000" w:themeColor="text1"/>
          <w:sz w:val="32"/>
          <w:szCs w:val="32"/>
          <w14:textFill>
            <w14:solidFill>
              <w14:schemeClr w14:val="tx1"/>
            </w14:solidFill>
          </w14:textFill>
        </w:rPr>
        <w:t>组织机构</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主办单位：深圳市南山区人力资源局</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2240" w:firstLineChars="700"/>
        <w:jc w:val="both"/>
        <w:textAlignment w:val="auto"/>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深圳市南山区总工会</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承办单位：深圳市南山区荔秀时装行业协会</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协办单位: 基本操作（深圳）科技有限公司</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2240" w:firstLineChars="7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深圳越约时尚教育科技有限公司 </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2240" w:firstLineChars="7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深圳市南山区南山街道荔林社区关爱中心</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深圳市南油荔秀文化传媒投资有限公司</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指导单位：深圳市职业技能鉴定指导办公室</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为加强本次</w:t>
      </w:r>
      <w:r>
        <w:rPr>
          <w:rFonts w:hint="eastAsia" w:ascii="仿宋_GB2312" w:hAnsi="仿宋_GB2312" w:eastAsia="仿宋_GB2312" w:cs="仿宋_GB2312"/>
          <w:color w:val="000000" w:themeColor="text1"/>
          <w:sz w:val="32"/>
          <w:szCs w:val="32"/>
          <w:lang w:eastAsia="zh-CN"/>
          <w14:textFill>
            <w14:solidFill>
              <w14:schemeClr w14:val="tx1"/>
            </w14:solidFill>
          </w14:textFill>
        </w:rPr>
        <w:t>大赛各项工作的日常组织、协调与管理，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在2026年深圳市南山区技能大赛组织委员会领导下，按照相关工作要求，成立南山区服装设计师技能竞赛项目执委会，负责赛事组织协调、技术实施、后勤服务、健康安全服务保障等工作。执委会成员如下：</w:t>
      </w:r>
    </w:p>
    <w:p>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主  任：李  芳 深圳市南山区荔秀时装行业协会会长</w:t>
      </w:r>
    </w:p>
    <w:p>
      <w:pPr>
        <w:keepNext w:val="0"/>
        <w:keepLines w:val="0"/>
        <w:pageBreakBefore w:val="0"/>
        <w:widowControl w:val="0"/>
        <w:kinsoku/>
        <w:wordWrap/>
        <w:overflowPunct/>
        <w:topLinePunct w:val="0"/>
        <w:autoSpaceDE/>
        <w:autoSpaceDN/>
        <w:bidi w:val="0"/>
        <w:adjustRightInd w:val="0"/>
        <w:snapToGrid w:val="0"/>
        <w:spacing w:line="580" w:lineRule="exact"/>
        <w:ind w:left="3038" w:leftChars="304" w:hanging="2400" w:hangingChars="75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副主任：尹雅莉 深圳市南山区海外归国人士协会副会长兼秘书长</w:t>
      </w:r>
    </w:p>
    <w:p>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成  员：贺加欣、罗诗思、陈潇、张晓美、黄泽凯</w:t>
      </w:r>
    </w:p>
    <w:p>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执委会下设综合部、赛务部、技术部、申诉受理部、后勤保障部。执委会办公室设在深圳市南山区荔秀服饰文化街区103栋6楼6D。联系方式：贺加欣，0755-86036288，13510767140。</w:t>
      </w:r>
    </w:p>
    <w:p>
      <w:pPr>
        <w:keepNext w:val="0"/>
        <w:keepLines w:val="0"/>
        <w:pageBreakBefore w:val="0"/>
        <w:widowControl w:val="0"/>
        <w:kinsoku/>
        <w:wordWrap/>
        <w:overflowPunct/>
        <w:topLinePunct w:val="0"/>
        <w:autoSpaceDE/>
        <w:autoSpaceDN/>
        <w:bidi w:val="0"/>
        <w:adjustRightInd w:val="0"/>
        <w:snapToGrid w:val="0"/>
        <w:spacing w:line="580" w:lineRule="exact"/>
        <w:ind w:firstLine="627" w:firstLineChars="196"/>
        <w:textAlignment w:val="auto"/>
        <w:rPr>
          <w:rFonts w:hint="eastAsia" w:ascii="黑体" w:hAnsi="黑体" w:eastAsia="黑体" w:cs="黑体"/>
          <w:bCs/>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三、竞赛</w:t>
      </w:r>
      <w:r>
        <w:rPr>
          <w:rFonts w:hint="eastAsia" w:ascii="黑体" w:hAnsi="黑体" w:eastAsia="黑体" w:cs="黑体"/>
          <w:bCs/>
          <w:color w:val="000000" w:themeColor="text1"/>
          <w:sz w:val="32"/>
          <w:szCs w:val="32"/>
          <w:lang w:val="en-US" w:eastAsia="zh-CN"/>
          <w14:textFill>
            <w14:solidFill>
              <w14:schemeClr w14:val="tx1"/>
            </w14:solidFill>
          </w14:textFill>
        </w:rPr>
        <w:t>安排</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（一）竞赛项目</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服装设计师。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（二）竞赛标准</w:t>
      </w:r>
    </w:p>
    <w:p>
      <w:pPr>
        <w:keepNext w:val="0"/>
        <w:keepLines w:val="0"/>
        <w:pageBreakBefore w:val="0"/>
        <w:widowControl w:val="0"/>
        <w:kinsoku/>
        <w:overflowPunct/>
        <w:topLinePunct w:val="0"/>
        <w:autoSpaceDE/>
        <w:autoSpaceDN/>
        <w:bidi w:val="0"/>
        <w:spacing w:line="580" w:lineRule="exact"/>
        <w:ind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服装制版师</w:t>
      </w:r>
      <w:r>
        <w:rPr>
          <w:rFonts w:hint="eastAsia" w:ascii="仿宋_GB2312" w:hAnsi="仿宋" w:eastAsia="仿宋_GB2312" w:cs="仿宋_GB2312"/>
          <w:color w:val="000000"/>
          <w:sz w:val="32"/>
          <w:szCs w:val="32"/>
          <w:lang w:eastAsia="zh-CN"/>
        </w:rPr>
        <w:t>四</w:t>
      </w:r>
      <w:r>
        <w:rPr>
          <w:rFonts w:hint="eastAsia" w:ascii="仿宋_GB2312" w:hAnsi="仿宋" w:eastAsia="仿宋_GB2312" w:cs="仿宋_GB2312"/>
          <w:color w:val="000000"/>
          <w:sz w:val="32"/>
          <w:szCs w:val="32"/>
        </w:rPr>
        <w:t>级/</w:t>
      </w:r>
      <w:r>
        <w:rPr>
          <w:rFonts w:hint="eastAsia" w:ascii="仿宋_GB2312" w:hAnsi="仿宋" w:eastAsia="仿宋_GB2312" w:cs="仿宋_GB2312"/>
          <w:color w:val="000000"/>
          <w:sz w:val="32"/>
          <w:szCs w:val="32"/>
          <w:lang w:eastAsia="zh-CN"/>
        </w:rPr>
        <w:t>中</w:t>
      </w:r>
      <w:r>
        <w:rPr>
          <w:rFonts w:hint="eastAsia" w:ascii="仿宋_GB2312" w:hAnsi="仿宋" w:eastAsia="仿宋_GB2312" w:cs="仿宋_GB2312"/>
          <w:color w:val="000000"/>
          <w:sz w:val="32"/>
          <w:szCs w:val="32"/>
        </w:rPr>
        <w:t>级工</w:t>
      </w:r>
      <w:r>
        <w:rPr>
          <w:rFonts w:hint="eastAsia" w:ascii="仿宋_GB2312" w:hAnsi="仿宋_GB2312" w:eastAsia="仿宋_GB2312" w:cs="仿宋_GB2312"/>
          <w:color w:val="auto"/>
          <w:sz w:val="32"/>
          <w:szCs w:val="32"/>
        </w:rPr>
        <w:t>国家职业</w:t>
      </w:r>
      <w:r>
        <w:rPr>
          <w:rFonts w:hint="eastAsia" w:ascii="仿宋_GB2312" w:hAnsi="仿宋_GB2312" w:eastAsia="仿宋_GB2312" w:cs="仿宋_GB2312"/>
          <w:color w:val="auto"/>
          <w:sz w:val="32"/>
          <w:szCs w:val="32"/>
          <w:lang w:val="en-US" w:eastAsia="zh-CN"/>
        </w:rPr>
        <w:t>技能标准为依据，并</w:t>
      </w:r>
      <w:r>
        <w:rPr>
          <w:rFonts w:hint="eastAsia" w:ascii="仿宋_GB2312" w:hAnsi="仿宋_GB2312" w:eastAsia="仿宋_GB2312" w:cs="仿宋_GB2312"/>
          <w:sz w:val="32"/>
          <w:szCs w:val="32"/>
        </w:rPr>
        <w:t>结合</w:t>
      </w:r>
      <w:r>
        <w:rPr>
          <w:rFonts w:hint="eastAsia" w:ascii="仿宋_GB2312" w:hAnsi="仿宋_GB2312" w:eastAsia="仿宋_GB2312" w:cs="仿宋_GB2312"/>
          <w:color w:val="auto"/>
          <w:sz w:val="32"/>
          <w:szCs w:val="32"/>
          <w:lang w:val="en-US" w:eastAsia="zh-CN"/>
        </w:rPr>
        <w:t>新时代</w:t>
      </w:r>
      <w:r>
        <w:rPr>
          <w:rFonts w:hint="eastAsia" w:ascii="仿宋_GB2312" w:hAnsi="仿宋_GB2312" w:eastAsia="仿宋_GB2312" w:cs="仿宋_GB2312"/>
          <w:color w:val="auto"/>
          <w:sz w:val="32"/>
          <w:szCs w:val="32"/>
        </w:rPr>
        <w:t>行业</w:t>
      </w:r>
      <w:r>
        <w:rPr>
          <w:rFonts w:hint="eastAsia" w:ascii="仿宋_GB2312" w:hAnsi="仿宋_GB2312" w:eastAsia="仿宋_GB2312" w:cs="仿宋_GB2312"/>
          <w:color w:val="auto"/>
          <w:sz w:val="32"/>
          <w:szCs w:val="32"/>
          <w:lang w:val="en-US" w:eastAsia="zh-CN"/>
        </w:rPr>
        <w:t>企业发展</w:t>
      </w:r>
      <w:r>
        <w:rPr>
          <w:rFonts w:hint="eastAsia" w:ascii="仿宋_GB2312" w:hAnsi="仿宋_GB2312" w:eastAsia="仿宋_GB2312" w:cs="仿宋_GB2312"/>
          <w:color w:val="auto"/>
          <w:sz w:val="32"/>
          <w:szCs w:val="32"/>
        </w:rPr>
        <w:t>情况，适当增加</w:t>
      </w:r>
      <w:r>
        <w:rPr>
          <w:rFonts w:hint="eastAsia" w:ascii="仿宋_GB2312" w:hAnsi="仿宋_GB2312" w:eastAsia="仿宋_GB2312" w:cs="仿宋_GB2312"/>
          <w:color w:val="auto"/>
          <w:sz w:val="32"/>
          <w:szCs w:val="32"/>
          <w:lang w:val="en-US" w:eastAsia="zh-CN"/>
        </w:rPr>
        <w:t>相关</w:t>
      </w:r>
      <w:r>
        <w:rPr>
          <w:rFonts w:hint="eastAsia" w:ascii="仿宋_GB2312" w:hAnsi="仿宋_GB2312" w:eastAsia="仿宋_GB2312" w:cs="仿宋_GB2312"/>
          <w:color w:val="auto"/>
          <w:sz w:val="32"/>
          <w:szCs w:val="32"/>
        </w:rPr>
        <w:t>新知识、新技术、新</w:t>
      </w:r>
      <w:r>
        <w:rPr>
          <w:rFonts w:hint="eastAsia" w:ascii="仿宋_GB2312" w:hAnsi="仿宋_GB2312" w:eastAsia="仿宋_GB2312" w:cs="仿宋_GB2312"/>
          <w:color w:val="auto"/>
          <w:sz w:val="32"/>
          <w:szCs w:val="32"/>
          <w:lang w:val="en-US" w:eastAsia="zh-CN"/>
        </w:rPr>
        <w:t>工艺和</w:t>
      </w:r>
      <w:r>
        <w:rPr>
          <w:rFonts w:hint="eastAsia" w:ascii="仿宋_GB2312" w:hAnsi="仿宋_GB2312" w:eastAsia="仿宋_GB2312" w:cs="仿宋_GB2312"/>
          <w:color w:val="auto"/>
          <w:sz w:val="32"/>
          <w:szCs w:val="32"/>
        </w:rPr>
        <w:t>新技能</w:t>
      </w:r>
      <w:r>
        <w:rPr>
          <w:rFonts w:hint="eastAsia" w:ascii="仿宋_GB2312" w:hAnsi="仿宋_GB2312" w:eastAsia="仿宋_GB2312" w:cs="仿宋_GB2312"/>
          <w:color w:val="auto"/>
          <w:sz w:val="32"/>
          <w:szCs w:val="32"/>
          <w:lang w:val="en-US" w:eastAsia="zh-CN"/>
        </w:rPr>
        <w:t>等方面的</w:t>
      </w:r>
      <w:r>
        <w:rPr>
          <w:rFonts w:hint="eastAsia" w:ascii="仿宋_GB2312" w:hAnsi="仿宋_GB2312" w:eastAsia="仿宋_GB2312" w:cs="仿宋_GB2312"/>
          <w:color w:val="auto"/>
          <w:sz w:val="32"/>
          <w:szCs w:val="32"/>
        </w:rPr>
        <w:t>内容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highlight w:val="none"/>
          <w:lang w:val="en-US" w:eastAsia="zh-CN"/>
        </w:rPr>
        <w:t>执委会</w:t>
      </w:r>
      <w:r>
        <w:rPr>
          <w:rFonts w:hint="eastAsia" w:ascii="仿宋_GB2312" w:hAnsi="仿宋_GB2312" w:eastAsia="仿宋_GB2312" w:cs="仿宋_GB2312"/>
          <w:sz w:val="32"/>
          <w:szCs w:val="32"/>
        </w:rPr>
        <w:t>组织专家</w:t>
      </w:r>
      <w:r>
        <w:rPr>
          <w:rFonts w:hint="eastAsia" w:ascii="仿宋_GB2312" w:hAnsi="仿宋_GB2312" w:eastAsia="仿宋_GB2312" w:cs="仿宋_GB2312"/>
          <w:sz w:val="32"/>
          <w:szCs w:val="32"/>
          <w:lang w:val="en-US" w:eastAsia="zh-CN"/>
        </w:rPr>
        <w:t>制定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具体要求见技术文件。</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（三）竞赛形式</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本次竞赛为团队赛，每支队伍由3人组成，赛事分为初赛、复赛和决赛三个</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阶段进行。初赛为参赛选手原创作品线上投稿，取初赛成绩排名前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5支队伍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进入复赛，复赛与决赛均为实际操作竞赛，具体要求详见技术文件。</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（四）参赛条件</w:t>
      </w:r>
    </w:p>
    <w:p>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default" w:ascii="仿宋_GB2312" w:hAnsi="仿宋_GB2312" w:eastAsia="仿宋_GB2312" w:cs="仿宋_GB2312"/>
          <w:i w:val="0"/>
          <w:iCs w:val="0"/>
          <w:caps w:val="0"/>
          <w:color w:val="auto"/>
          <w:spacing w:val="0"/>
          <w:sz w:val="32"/>
          <w:szCs w:val="32"/>
          <w:highlight w:val="yellow"/>
          <w:lang w:val="en-US" w:eastAsia="zh-CN"/>
        </w:rPr>
      </w:pPr>
      <w:r>
        <w:rPr>
          <w:rFonts w:hint="eastAsia" w:ascii="仿宋_GB2312" w:hAnsi="仿宋_GB2312" w:eastAsia="仿宋_GB2312" w:cs="仿宋_GB2312"/>
          <w:sz w:val="32"/>
          <w:szCs w:val="32"/>
          <w:highlight w:val="none"/>
          <w:lang w:val="en-US" w:eastAsia="zh-CN"/>
        </w:rPr>
        <w:t>本次竞赛面向南山区组织开展，参赛的人员应当符合以下条件：年满16周岁且未到法定退休年龄，在南山区工作、学习，遵守相关法律法规，遵守职业道德，遵守竞赛规则、流程。已获得“中华技能大奖”“全国技术能手”“广东省技术能手”“深圳市技术能手”等荣誉的人员不以选手身份参赛，已获得“深圳市南山区技术能手”的人员不以选手身份参加相同赛项。本次竞赛采用团队赛形式，同一参赛单位报名上限为 2 支队伍或6人；单支队伍成员可由不同单位在职职工组合组成。赛事报名队伍需不少于 20 支，若报名队伍数量未达要求，执委会将视情况延长报名时间或取消本次竞赛</w:t>
      </w:r>
      <w:r>
        <w:rPr>
          <w:rFonts w:hint="eastAsia" w:ascii="仿宋_GB2312" w:hAnsi="仿宋_GB2312" w:eastAsia="仿宋_GB2312" w:cs="仿宋_GB2312"/>
          <w:sz w:val="32"/>
          <w:szCs w:val="32"/>
          <w:highlight w:val="none"/>
          <w:lang w:eastAsia="zh-CN"/>
        </w:rPr>
        <w:t>（由执委会另行通知）</w:t>
      </w:r>
      <w:r>
        <w:rPr>
          <w:rFonts w:hint="eastAsia" w:ascii="仿宋_GB2312" w:hAnsi="仿宋_GB2312" w:eastAsia="仿宋_GB2312" w:cs="仿宋_GB2312"/>
          <w:i w:val="0"/>
          <w:iCs w:val="0"/>
          <w:caps w:val="0"/>
          <w:color w:val="auto"/>
          <w:spacing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（五）报名时间</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即日起至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2026年9月17日23:59。</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（六）报名方式</w:t>
      </w:r>
    </w:p>
    <w:p>
      <w:pPr>
        <w:pStyle w:val="3"/>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参赛选手用手机微信扫描下方二维码在线报名，按报名条件</w:t>
      </w:r>
      <w:r>
        <w:rPr>
          <w:rFonts w:hint="eastAsia" w:ascii="方正楷体_GB2312" w:hAnsi="方正楷体_GB2312" w:eastAsia="方正楷体_GB2312" w:cs="方正楷体_GB2312"/>
          <w:color w:val="000000" w:themeColor="text1"/>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2350770</wp:posOffset>
            </wp:positionH>
            <wp:positionV relativeFrom="paragraph">
              <wp:posOffset>945515</wp:posOffset>
            </wp:positionV>
            <wp:extent cx="1104900" cy="1376680"/>
            <wp:effectExtent l="0" t="0" r="0" b="13970"/>
            <wp:wrapTopAndBottom/>
            <wp:docPr id="1" name="图片 4" descr="webwxgetms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webwxgetmsgimg"/>
                    <pic:cNvPicPr>
                      <a:picLocks noChangeAspect="1"/>
                    </pic:cNvPicPr>
                  </pic:nvPicPr>
                  <pic:blipFill>
                    <a:blip r:embed="rId7"/>
                    <a:stretch>
                      <a:fillRect/>
                    </a:stretch>
                  </pic:blipFill>
                  <pic:spPr>
                    <a:xfrm>
                      <a:off x="0" y="0"/>
                      <a:ext cx="1104900" cy="1376680"/>
                    </a:xfrm>
                    <a:prstGeom prst="rect">
                      <a:avLst/>
                    </a:prstGeom>
                    <a:noFill/>
                    <a:ln>
                      <a:noFill/>
                    </a:ln>
                  </pic:spPr>
                </pic:pic>
              </a:graphicData>
            </a:graphic>
          </wp:anchor>
        </w:drawing>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和系统要求填写资料并上传报名材料。审核结果请登录平台→“我的”→我的办理事项中查看。</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（七）报名资料</w:t>
      </w:r>
    </w:p>
    <w:p>
      <w:pPr>
        <w:keepNext w:val="0"/>
        <w:keepLines w:val="0"/>
        <w:pageBreakBefore w:val="0"/>
        <w:widowControl w:val="0"/>
        <w:kinsoku/>
        <w:wordWrap/>
        <w:overflowPunct/>
        <w:topLinePunct w:val="0"/>
        <w:autoSpaceDE/>
        <w:autoSpaceDN/>
        <w:bidi w:val="0"/>
        <w:adjustRightInd/>
        <w:snapToGrid/>
        <w:spacing w:beforeLines="0"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报名参赛的选手根据报名系统要求将以下资料上传至相应位置：</w:t>
      </w:r>
    </w:p>
    <w:p>
      <w:pPr>
        <w:keepNext w:val="0"/>
        <w:keepLines w:val="0"/>
        <w:pageBreakBefore w:val="0"/>
        <w:widowControl w:val="0"/>
        <w:kinsoku/>
        <w:wordWrap/>
        <w:overflowPunct/>
        <w:topLinePunct w:val="0"/>
        <w:autoSpaceDE/>
        <w:autoSpaceDN/>
        <w:bidi w:val="0"/>
        <w:adjustRightInd/>
        <w:snapToGrid/>
        <w:spacing w:beforeLines="0"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1.竞赛报名表</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下载打印，本人签字和单位盖章后上传</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Lines="0"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2.本人身份证正反面照片。</w:t>
      </w:r>
    </w:p>
    <w:p>
      <w:pPr>
        <w:keepNext w:val="0"/>
        <w:keepLines w:val="0"/>
        <w:pageBreakBefore w:val="0"/>
        <w:widowControl w:val="0"/>
        <w:kinsoku/>
        <w:wordWrap/>
        <w:overflowPunct/>
        <w:topLinePunct w:val="0"/>
        <w:autoSpaceDE/>
        <w:autoSpaceDN/>
        <w:bidi w:val="0"/>
        <w:adjustRightInd/>
        <w:snapToGrid/>
        <w:spacing w:beforeLines="0"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3.本人近期免冠白底电子彩色证件照。</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sz w:val="32"/>
          <w:szCs w:val="32"/>
        </w:rPr>
        <w:t>在南山区工作的选手，上传社保缴费证明；在南山区就读的学生，上传学生证照片。</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（八）咨询电话</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方正楷体_GB2312" w:hAnsi="方正楷体_GB2312" w:eastAsia="方正楷体_GB2312" w:cs="方正楷体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罗诗思</w:t>
      </w:r>
      <w:r>
        <w:rPr>
          <w:rFonts w:hint="eastAsia" w:ascii="仿宋_GB2312" w:hAnsi="仿宋_GB2312" w:eastAsia="仿宋_GB2312" w:cs="仿宋_GB2312"/>
          <w:color w:val="000000" w:themeColor="text1"/>
          <w:sz w:val="32"/>
          <w:szCs w:val="32"/>
          <w14:textFill>
            <w14:solidFill>
              <w14:schemeClr w14:val="tx1"/>
            </w14:solidFill>
          </w14:textFill>
        </w:rPr>
        <w:t>，0755-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86036288，18811175750。</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（九）竞赛时间、地点</w:t>
      </w:r>
    </w:p>
    <w:p>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1.初赛</w:t>
      </w:r>
      <w:r>
        <w:rPr>
          <w:rFonts w:hint="eastAsia" w:ascii="仿宋_GB2312" w:hAnsi="仿宋_GB2312" w:eastAsia="仿宋_GB2312" w:cs="仿宋_GB2312"/>
          <w:sz w:val="32"/>
          <w:szCs w:val="32"/>
          <w:lang w:val="en-US" w:eastAsia="zh-CN"/>
        </w:rPr>
        <w:t>赛前培训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lang w:val="en-US" w:eastAsia="zh-CN"/>
        </w:rPr>
        <w:t>9:00-12:00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auto"/>
          <w:sz w:val="32"/>
          <w:szCs w:val="32"/>
          <w:lang w:eastAsia="zh-CN"/>
        </w:rPr>
        <w:t>在深圳市</w:t>
      </w:r>
      <w:r>
        <w:rPr>
          <w:rFonts w:hint="eastAsia" w:ascii="仿宋_GB2312" w:hAnsi="仿宋_GB2312" w:eastAsia="仿宋_GB2312" w:cs="仿宋_GB2312"/>
          <w:sz w:val="32"/>
          <w:szCs w:val="32"/>
          <w:lang w:val="en-US" w:eastAsia="zh-CN"/>
        </w:rPr>
        <w:t>南山</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荔秀服饰文化街区</w:t>
      </w:r>
      <w:r>
        <w:rPr>
          <w:rFonts w:hint="eastAsia" w:ascii="仿宋_GB2312" w:hAnsi="仿宋_GB2312" w:eastAsia="仿宋_GB2312" w:cs="仿宋_GB2312"/>
          <w:color w:val="auto"/>
          <w:sz w:val="32"/>
          <w:szCs w:val="32"/>
          <w:lang w:val="en-US" w:eastAsia="zh-CN"/>
        </w:rPr>
        <w:t>尚道中心8楼810进行。</w:t>
      </w:r>
    </w:p>
    <w:p>
      <w:pPr>
        <w:keepNext w:val="0"/>
        <w:keepLines w:val="0"/>
        <w:pageBreakBefore w:val="0"/>
        <w:widowControl/>
        <w:numPr>
          <w:ilvl w:val="-1"/>
          <w:numId w:val="0"/>
        </w:numPr>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sz w:val="32"/>
          <w:szCs w:val="32"/>
          <w:lang w:val="en-US" w:eastAsia="zh-CN"/>
        </w:rPr>
        <w:t>2.初赛：线上提交参赛作品，参赛作品提交时间为</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12:00起至</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16:30止</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 复赛</w:t>
      </w:r>
      <w:r>
        <w:rPr>
          <w:rFonts w:hint="eastAsia" w:ascii="仿宋_GB2312" w:hAnsi="仿宋_GB2312" w:eastAsia="仿宋_GB2312" w:cs="仿宋_GB2312"/>
          <w:sz w:val="32"/>
          <w:szCs w:val="32"/>
        </w:rPr>
        <w:t>赛前培训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r>
        <w:rPr>
          <w:rFonts w:hint="eastAsia" w:ascii="仿宋_GB2312" w:hAnsi="仿宋_GB2312" w:eastAsia="仿宋_GB2312" w:cs="仿宋_GB2312"/>
          <w:color w:val="auto"/>
          <w:sz w:val="32"/>
          <w:szCs w:val="32"/>
          <w:lang w:val="en-US" w:eastAsia="zh-CN"/>
        </w:rPr>
        <w:t>9:00-12:00</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color w:val="auto"/>
          <w:sz w:val="32"/>
          <w:szCs w:val="32"/>
        </w:rPr>
        <w:t>深</w:t>
      </w:r>
      <w:r>
        <w:rPr>
          <w:rFonts w:hint="eastAsia" w:ascii="仿宋_GB2312" w:hAnsi="仿宋_GB2312" w:eastAsia="仿宋_GB2312" w:cs="仿宋_GB2312"/>
          <w:sz w:val="32"/>
          <w:szCs w:val="32"/>
        </w:rPr>
        <w:t>圳市</w:t>
      </w:r>
      <w:r>
        <w:rPr>
          <w:rFonts w:hint="eastAsia" w:ascii="仿宋_GB2312" w:hAnsi="仿宋_GB2312" w:eastAsia="仿宋_GB2312" w:cs="仿宋_GB2312"/>
          <w:sz w:val="32"/>
          <w:szCs w:val="32"/>
          <w:lang w:val="en-US" w:eastAsia="zh-CN"/>
        </w:rPr>
        <w:t>南山</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荔秀服饰文化街区</w:t>
      </w:r>
      <w:r>
        <w:rPr>
          <w:rFonts w:hint="eastAsia" w:ascii="仿宋_GB2312" w:hAnsi="仿宋_GB2312" w:eastAsia="仿宋_GB2312" w:cs="仿宋_GB2312"/>
          <w:color w:val="auto"/>
          <w:sz w:val="32"/>
          <w:szCs w:val="32"/>
          <w:lang w:val="en-US" w:eastAsia="zh-CN"/>
        </w:rPr>
        <w:t>尚道中心8楼810</w:t>
      </w:r>
      <w:r>
        <w:rPr>
          <w:rFonts w:hint="eastAsia" w:ascii="仿宋_GB2312" w:hAnsi="仿宋_GB2312" w:eastAsia="仿宋_GB2312" w:cs="仿宋_GB2312"/>
          <w:sz w:val="32"/>
          <w:szCs w:val="32"/>
          <w:lang w:val="en-US" w:eastAsia="zh-CN"/>
        </w:rPr>
        <w:t>组织</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val="en-US" w:eastAsia="zh-CN"/>
        </w:rPr>
        <w:t>复</w:t>
      </w:r>
      <w:r>
        <w:rPr>
          <w:rFonts w:hint="eastAsia" w:ascii="仿宋_GB2312" w:hAnsi="仿宋_GB2312" w:eastAsia="仿宋_GB2312" w:cs="仿宋_GB2312"/>
          <w:sz w:val="32"/>
          <w:szCs w:val="32"/>
        </w:rPr>
        <w:t>赛赛前培训。主要组织参赛选手实地熟悉竞赛场地设备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同步开展赛场安全教育、</w:t>
      </w:r>
      <w:r>
        <w:rPr>
          <w:rFonts w:hint="eastAsia" w:ascii="仿宋_GB2312" w:hAnsi="仿宋_GB2312" w:eastAsia="仿宋_GB2312" w:cs="仿宋_GB2312"/>
          <w:sz w:val="32"/>
          <w:szCs w:val="32"/>
          <w:lang w:val="en-US" w:eastAsia="zh-CN"/>
        </w:rPr>
        <w:t>实操</w:t>
      </w:r>
      <w:r>
        <w:rPr>
          <w:rFonts w:hint="eastAsia" w:ascii="仿宋_GB2312" w:hAnsi="仿宋_GB2312" w:eastAsia="仿宋_GB2312" w:cs="仿宋_GB2312"/>
          <w:sz w:val="32"/>
          <w:szCs w:val="32"/>
        </w:rPr>
        <w:t>设备标准操作规范讲解，并对竞赛流程安排、技术文件要求、赛项规则细则等内容进行全面解读与答疑。</w:t>
      </w:r>
    </w:p>
    <w:p>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 复赛：</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-10月16日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在深圳市</w:t>
      </w:r>
      <w:r>
        <w:rPr>
          <w:rFonts w:hint="eastAsia" w:ascii="仿宋_GB2312" w:hAnsi="仿宋_GB2312" w:eastAsia="仿宋_GB2312" w:cs="仿宋_GB2312"/>
          <w:sz w:val="32"/>
          <w:szCs w:val="32"/>
          <w:lang w:val="en-US" w:eastAsia="zh-CN"/>
        </w:rPr>
        <w:t>南山</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荔秀服饰文化街区</w:t>
      </w:r>
      <w:r>
        <w:rPr>
          <w:rFonts w:hint="eastAsia" w:ascii="仿宋_GB2312" w:hAnsi="仿宋_GB2312" w:eastAsia="仿宋_GB2312" w:cs="仿宋_GB2312"/>
          <w:color w:val="auto"/>
          <w:sz w:val="32"/>
          <w:szCs w:val="32"/>
          <w:lang w:val="en-US" w:eastAsia="zh-CN"/>
        </w:rPr>
        <w:t>尚道中心8楼810进行。</w:t>
      </w:r>
    </w:p>
    <w:p>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 决赛</w:t>
      </w:r>
      <w:r>
        <w:rPr>
          <w:rFonts w:hint="eastAsia" w:ascii="仿宋_GB2312" w:hAnsi="仿宋_GB2312" w:eastAsia="仿宋_GB2312" w:cs="仿宋_GB2312"/>
          <w:color w:val="auto"/>
          <w:sz w:val="32"/>
          <w:szCs w:val="32"/>
          <w:lang w:val="en-US" w:eastAsia="zh-CN"/>
        </w:rPr>
        <w:t>赛前培训：</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11:00-12:00，在</w:t>
      </w:r>
      <w:r>
        <w:rPr>
          <w:rFonts w:hint="eastAsia" w:ascii="仿宋_GB2312" w:hAnsi="仿宋_GB2312" w:eastAsia="仿宋_GB2312" w:cs="仿宋_GB2312"/>
          <w:color w:val="auto"/>
          <w:sz w:val="32"/>
          <w:szCs w:val="32"/>
        </w:rPr>
        <w:t>深</w:t>
      </w:r>
      <w:r>
        <w:rPr>
          <w:rFonts w:hint="eastAsia" w:ascii="仿宋_GB2312" w:hAnsi="仿宋_GB2312" w:eastAsia="仿宋_GB2312" w:cs="仿宋_GB2312"/>
          <w:sz w:val="32"/>
          <w:szCs w:val="32"/>
        </w:rPr>
        <w:t>圳市</w:t>
      </w:r>
      <w:r>
        <w:rPr>
          <w:rFonts w:hint="eastAsia" w:ascii="仿宋_GB2312" w:hAnsi="仿宋_GB2312" w:eastAsia="仿宋_GB2312" w:cs="仿宋_GB2312"/>
          <w:sz w:val="32"/>
          <w:szCs w:val="32"/>
          <w:lang w:val="en-US" w:eastAsia="zh-CN"/>
        </w:rPr>
        <w:t>南山</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荔秀服饰文化街区</w:t>
      </w:r>
      <w:r>
        <w:rPr>
          <w:rFonts w:hint="eastAsia" w:ascii="仿宋_GB2312" w:hAnsi="仿宋_GB2312" w:eastAsia="仿宋_GB2312" w:cs="仿宋_GB2312"/>
          <w:color w:val="auto"/>
          <w:sz w:val="32"/>
          <w:szCs w:val="32"/>
          <w:lang w:val="en-US" w:eastAsia="zh-CN"/>
        </w:rPr>
        <w:t>尚道中心8楼810</w:t>
      </w:r>
      <w:r>
        <w:rPr>
          <w:rFonts w:hint="eastAsia" w:ascii="仿宋_GB2312" w:hAnsi="仿宋_GB2312" w:eastAsia="仿宋_GB2312" w:cs="仿宋_GB2312"/>
          <w:sz w:val="32"/>
          <w:szCs w:val="32"/>
          <w:lang w:val="en-US" w:eastAsia="zh-CN"/>
        </w:rPr>
        <w:t>组织</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val="en-US" w:eastAsia="zh-CN"/>
        </w:rPr>
        <w:t>决</w:t>
      </w:r>
      <w:r>
        <w:rPr>
          <w:rFonts w:hint="eastAsia" w:ascii="仿宋_GB2312" w:hAnsi="仿宋_GB2312" w:eastAsia="仿宋_GB2312" w:cs="仿宋_GB2312"/>
          <w:sz w:val="32"/>
          <w:szCs w:val="32"/>
        </w:rPr>
        <w:t>赛赛前培训</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主要组织参赛选手实地熟悉竞赛场地设备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同步开展赛场安全教育、</w:t>
      </w:r>
      <w:r>
        <w:rPr>
          <w:rFonts w:hint="eastAsia" w:ascii="仿宋_GB2312" w:hAnsi="仿宋_GB2312" w:eastAsia="仿宋_GB2312" w:cs="仿宋_GB2312"/>
          <w:sz w:val="32"/>
          <w:szCs w:val="32"/>
          <w:lang w:val="en-US" w:eastAsia="zh-CN"/>
        </w:rPr>
        <w:t>实操</w:t>
      </w:r>
      <w:r>
        <w:rPr>
          <w:rFonts w:hint="eastAsia" w:ascii="仿宋_GB2312" w:hAnsi="仿宋_GB2312" w:eastAsia="仿宋_GB2312" w:cs="仿宋_GB2312"/>
          <w:sz w:val="32"/>
          <w:szCs w:val="32"/>
        </w:rPr>
        <w:t>设备标准操作规范讲解，并对竞赛流程安排、技术文件要求、赛项规则细则等内容进行全面解读与答疑。</w:t>
      </w:r>
    </w:p>
    <w:p>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决赛。</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日14:00-16:00，</w:t>
      </w:r>
      <w:r>
        <w:rPr>
          <w:rFonts w:hint="eastAsia" w:ascii="仿宋_GB2312" w:hAnsi="仿宋_GB2312" w:eastAsia="仿宋_GB2312" w:cs="仿宋_GB2312"/>
          <w:color w:val="auto"/>
          <w:sz w:val="32"/>
          <w:szCs w:val="32"/>
          <w:lang w:eastAsia="zh-CN"/>
        </w:rPr>
        <w:t>在深圳市</w:t>
      </w:r>
      <w:r>
        <w:rPr>
          <w:rFonts w:hint="eastAsia" w:ascii="仿宋_GB2312" w:hAnsi="仿宋_GB2312" w:eastAsia="仿宋_GB2312" w:cs="仿宋_GB2312"/>
          <w:sz w:val="32"/>
          <w:szCs w:val="32"/>
          <w:lang w:val="en-US" w:eastAsia="zh-CN"/>
        </w:rPr>
        <w:t>南山</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荔秀服饰文化街区</w:t>
      </w:r>
      <w:r>
        <w:rPr>
          <w:rFonts w:hint="eastAsia" w:ascii="仿宋_GB2312" w:hAnsi="仿宋_GB2312" w:eastAsia="仿宋_GB2312" w:cs="仿宋_GB2312"/>
          <w:color w:val="auto"/>
          <w:sz w:val="32"/>
          <w:szCs w:val="32"/>
          <w:lang w:val="en-US" w:eastAsia="zh-CN"/>
        </w:rPr>
        <w:t>尚道中心8楼810进行。</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以上竞赛时间、地点如有变动，以</w:t>
      </w:r>
      <w:r>
        <w:rPr>
          <w:rFonts w:hint="eastAsia" w:ascii="仿宋_GB2312" w:hAnsi="仿宋_GB2312" w:eastAsia="仿宋_GB2312" w:cs="仿宋_GB2312"/>
          <w:color w:val="auto"/>
          <w:sz w:val="32"/>
          <w:szCs w:val="32"/>
          <w:lang w:val="en-US" w:eastAsia="zh-CN"/>
        </w:rPr>
        <w:t>执</w:t>
      </w:r>
      <w:r>
        <w:rPr>
          <w:rFonts w:hint="eastAsia" w:ascii="仿宋_GB2312" w:hAnsi="仿宋_GB2312" w:eastAsia="仿宋_GB2312" w:cs="仿宋_GB2312"/>
          <w:color w:val="auto"/>
          <w:sz w:val="32"/>
          <w:szCs w:val="32"/>
        </w:rPr>
        <w:t>委会通知为准。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i w:val="0"/>
          <w:iCs w:val="0"/>
          <w:caps w:val="0"/>
          <w:color w:val="000000" w:themeColor="text1"/>
          <w:spacing w:val="0"/>
          <w:sz w:val="32"/>
          <w:szCs w:val="32"/>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奖励办法</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（一）奖项</w:t>
      </w:r>
    </w:p>
    <w:p>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sz w:val="32"/>
          <w:szCs w:val="32"/>
        </w:rPr>
        <w:t>本次竞赛</w:t>
      </w:r>
      <w:r>
        <w:rPr>
          <w:rFonts w:hint="eastAsia" w:ascii="仿宋_GB2312" w:hAnsi="仿宋_GB2312" w:eastAsia="仿宋_GB2312" w:cs="仿宋_GB2312"/>
          <w:i w:val="0"/>
          <w:iCs w:val="0"/>
          <w:caps w:val="0"/>
          <w:color w:val="auto"/>
          <w:spacing w:val="0"/>
          <w:sz w:val="32"/>
          <w:szCs w:val="32"/>
          <w:lang w:val="en-US" w:eastAsia="zh-CN"/>
        </w:rPr>
        <w:t>设置一等奖 1支队伍、二等奖 2 支队伍、三等奖 3 支队伍、优胜奖 4 支队伍。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Chars="0" w:right="0" w:rightChars="0" w:firstLineChars="200"/>
        <w:jc w:val="both"/>
        <w:textAlignment w:val="auto"/>
        <w:rPr>
          <w:rFonts w:hint="eastAsia" w:ascii="楷体_GB2312" w:hAnsi="楷体_GB2312" w:eastAsia="楷体_GB2312" w:cs="楷体_GB2312"/>
          <w:i w:val="0"/>
          <w:iCs w:val="0"/>
          <w:caps w:val="0"/>
          <w:color w:val="000000" w:themeColor="text1"/>
          <w:spacing w:val="0"/>
          <w:sz w:val="32"/>
          <w:szCs w:val="32"/>
          <w14:textFill>
            <w14:solidFill>
              <w14:schemeClr w14:val="tx1"/>
            </w14:solidFill>
          </w14:textFill>
        </w:rPr>
      </w:pPr>
      <w:r>
        <w:rPr>
          <w:rFonts w:hint="eastAsia" w:ascii="楷体_GB2312" w:hAnsi="楷体_GB2312" w:eastAsia="楷体_GB2312" w:cs="楷体_GB2312"/>
          <w:i w:val="0"/>
          <w:iCs w:val="0"/>
          <w:caps w:val="0"/>
          <w:color w:val="000000" w:themeColor="text1"/>
          <w:spacing w:val="0"/>
          <w:sz w:val="32"/>
          <w:szCs w:val="32"/>
          <w14:textFill>
            <w14:solidFill>
              <w14:schemeClr w14:val="tx1"/>
            </w14:solidFill>
          </w14:textFill>
        </w:rPr>
        <w:t>（</w:t>
      </w:r>
      <w:r>
        <w:rPr>
          <w:rFonts w:hint="eastAsia" w:ascii="楷体_GB2312" w:hAnsi="楷体_GB2312" w:eastAsia="楷体_GB2312" w:cs="楷体_GB2312"/>
          <w:i w:val="0"/>
          <w:iCs w:val="0"/>
          <w:caps w:val="0"/>
          <w:color w:val="000000" w:themeColor="text1"/>
          <w:spacing w:val="0"/>
          <w:sz w:val="32"/>
          <w:szCs w:val="32"/>
          <w:lang w:val="en-US" w:eastAsia="zh-CN"/>
          <w14:textFill>
            <w14:solidFill>
              <w14:schemeClr w14:val="tx1"/>
            </w14:solidFill>
          </w14:textFill>
        </w:rPr>
        <w:t>二</w:t>
      </w:r>
      <w:r>
        <w:rPr>
          <w:rFonts w:hint="eastAsia" w:ascii="楷体_GB2312" w:hAnsi="楷体_GB2312" w:eastAsia="楷体_GB2312" w:cs="楷体_GB2312"/>
          <w:i w:val="0"/>
          <w:iCs w:val="0"/>
          <w:caps w:val="0"/>
          <w:color w:val="000000" w:themeColor="text1"/>
          <w:spacing w:val="0"/>
          <w:sz w:val="32"/>
          <w:szCs w:val="32"/>
          <w14:textFill>
            <w14:solidFill>
              <w14:schemeClr w14:val="tx1"/>
            </w14:solidFill>
          </w14:textFill>
        </w:rPr>
        <w:t>）认定“深圳市</w:t>
      </w:r>
      <w:r>
        <w:rPr>
          <w:rFonts w:hint="eastAsia" w:ascii="楷体_GB2312" w:hAnsi="楷体_GB2312" w:eastAsia="楷体_GB2312" w:cs="楷体_GB2312"/>
          <w:i w:val="0"/>
          <w:iCs w:val="0"/>
          <w:caps w:val="0"/>
          <w:color w:val="000000" w:themeColor="text1"/>
          <w:spacing w:val="0"/>
          <w:sz w:val="32"/>
          <w:szCs w:val="32"/>
          <w:lang w:eastAsia="zh-CN"/>
          <w14:textFill>
            <w14:solidFill>
              <w14:schemeClr w14:val="tx1"/>
            </w14:solidFill>
          </w14:textFill>
        </w:rPr>
        <w:t>南山区</w:t>
      </w:r>
      <w:r>
        <w:rPr>
          <w:rFonts w:hint="eastAsia" w:ascii="楷体_GB2312" w:hAnsi="楷体_GB2312" w:eastAsia="楷体_GB2312" w:cs="楷体_GB2312"/>
          <w:i w:val="0"/>
          <w:iCs w:val="0"/>
          <w:caps w:val="0"/>
          <w:color w:val="000000" w:themeColor="text1"/>
          <w:spacing w:val="0"/>
          <w:sz w:val="32"/>
          <w:szCs w:val="32"/>
          <w14:textFill>
            <w14:solidFill>
              <w14:schemeClr w14:val="tx1"/>
            </w14:solidFill>
          </w14:textFill>
        </w:rPr>
        <w:t>技术能手”</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Chars="0"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eastAsia="zh-CN"/>
        </w:rPr>
        <w:t>参赛选手由深圳市南山区人力资源局按照以下规定认定“深圳市南山区技术能手”：决赛人数（指实际参赛人数，下同）在50人以上（含50人），取前6</w:t>
      </w:r>
      <w:r>
        <w:rPr>
          <w:rFonts w:hint="eastAsia" w:ascii="仿宋_GB2312" w:hAnsi="仿宋_GB2312" w:eastAsia="仿宋_GB2312" w:cs="仿宋_GB2312"/>
          <w:i w:val="0"/>
          <w:iCs w:val="0"/>
          <w:caps w:val="0"/>
          <w:color w:val="auto"/>
          <w:spacing w:val="0"/>
          <w:sz w:val="32"/>
          <w:szCs w:val="32"/>
          <w:highlight w:val="none"/>
          <w:lang w:val="en-US" w:eastAsia="zh-CN"/>
        </w:rPr>
        <w:t>名（前2名队伍）</w:t>
      </w:r>
      <w:r>
        <w:rPr>
          <w:rFonts w:hint="eastAsia" w:ascii="仿宋_GB2312" w:hAnsi="仿宋_GB2312" w:eastAsia="仿宋_GB2312" w:cs="仿宋_GB2312"/>
          <w:i w:val="0"/>
          <w:iCs w:val="0"/>
          <w:caps w:val="0"/>
          <w:color w:val="auto"/>
          <w:spacing w:val="0"/>
          <w:sz w:val="32"/>
          <w:szCs w:val="32"/>
          <w:lang w:val="en-US" w:eastAsia="zh-CN"/>
        </w:rPr>
        <w:t>；决赛人数在30人（含30人）至50人（不含50人）之间，取前4名；决赛人数在30人（不含30人）以下，取前 2 名。已认定为“深圳市技术能手”或“深圳市南山区技术能手”的选手，不再重复认定。</w:t>
      </w:r>
    </w:p>
    <w:p>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（三）奖金</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eastAsia="宋体"/>
          <w:lang w:eastAsia="zh-CN"/>
        </w:rPr>
      </w:pPr>
      <w:r>
        <w:rPr>
          <w:rFonts w:hint="eastAsia" w:ascii="仿宋_GB2312" w:hAnsi="仿宋_GB2312" w:eastAsia="仿宋_GB2312" w:cs="仿宋_GB2312"/>
          <w:sz w:val="32"/>
          <w:szCs w:val="32"/>
          <w:lang w:val="en-US" w:eastAsia="zh-CN"/>
        </w:rPr>
        <w:t>竞赛获奖队伍由执委会颁发奖金，标准为：一等奖每队奖励人民币10000元，二等奖每队奖励人民币8000元，三等奖每队奖励人民币6000元，优胜奖每队奖励人民币1500元。所列各项奖金均为税前金额。</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（四）优秀组织奖</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对在本次大赛中作出突出贡献，或在参赛组织工作中表现突出的单位，由执委会颁发优秀组织奖。</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27" w:firstLineChars="196"/>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五、成绩公示方法</w:t>
      </w:r>
    </w:p>
    <w:p>
      <w:pPr>
        <w:keepNext w:val="0"/>
        <w:keepLines w:val="0"/>
        <w:pageBreakBefore w:val="0"/>
        <w:widowControl/>
        <w:suppressLineNumbers w:val="0"/>
        <w:kinsoku/>
        <w:wordWrap/>
        <w:overflowPunct/>
        <w:topLinePunct w:val="0"/>
        <w:autoSpaceDE/>
        <w:autoSpaceDN/>
        <w:bidi w:val="0"/>
        <w:adjustRightInd/>
        <w:snapToGrid/>
        <w:spacing w:line="580" w:lineRule="exact"/>
        <w:ind w:leftChars="0"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lang w:val="en-US" w:eastAsia="zh-CN"/>
        </w:rPr>
        <w:t>初赛成绩公示期限为24小时，决赛成绩公示期限为5个工作日。初赛成绩公示无异议后，公布入围决赛名单；决赛成绩公示无异议后，公布综合成绩及排名。成绩公示网站：</w:t>
      </w:r>
      <w:r>
        <w:rPr>
          <w:rFonts w:hint="eastAsia" w:ascii="仿宋_GB2312" w:hAnsi="仿宋_GB2312" w:eastAsia="仿宋_GB2312" w:cs="仿宋_GB2312"/>
          <w:color w:val="auto"/>
          <w:sz w:val="32"/>
          <w:szCs w:val="32"/>
          <w:u w:val="none"/>
          <w:lang w:val="en-US" w:eastAsia="zh-CN"/>
        </w:rPr>
        <w:fldChar w:fldCharType="begin"/>
      </w:r>
      <w:r>
        <w:rPr>
          <w:rFonts w:hint="eastAsia" w:ascii="仿宋_GB2312" w:hAnsi="仿宋_GB2312" w:eastAsia="仿宋_GB2312" w:cs="仿宋_GB2312"/>
          <w:color w:val="auto"/>
          <w:sz w:val="32"/>
          <w:szCs w:val="32"/>
          <w:u w:val="none"/>
          <w:lang w:val="en-US" w:eastAsia="zh-CN"/>
        </w:rPr>
        <w:instrText xml:space="preserve"> HYPERLINK "https://www.inanshan.org.cn/ztfw/rcfw/jshd。" </w:instrText>
      </w:r>
      <w:r>
        <w:rPr>
          <w:rFonts w:hint="eastAsia" w:ascii="仿宋_GB2312" w:hAnsi="仿宋_GB2312" w:eastAsia="仿宋_GB2312" w:cs="仿宋_GB2312"/>
          <w:color w:val="auto"/>
          <w:sz w:val="32"/>
          <w:szCs w:val="32"/>
          <w:u w:val="none"/>
          <w:lang w:val="en-US" w:eastAsia="zh-CN"/>
        </w:rPr>
        <w:fldChar w:fldCharType="separate"/>
      </w:r>
      <w:r>
        <w:rPr>
          <w:rStyle w:val="10"/>
          <w:rFonts w:hint="eastAsia" w:ascii="仿宋_GB2312" w:hAnsi="仿宋_GB2312" w:eastAsia="仿宋_GB2312" w:cs="仿宋_GB2312"/>
          <w:sz w:val="32"/>
          <w:szCs w:val="32"/>
          <w:lang w:val="en-US" w:eastAsia="zh-CN"/>
        </w:rPr>
        <w:t>https://www.inanshan.org.cn/ztfw/rcfw/jshd。</w:t>
      </w:r>
      <w:r>
        <w:rPr>
          <w:rFonts w:hint="eastAsia" w:ascii="仿宋_GB2312" w:hAnsi="仿宋_GB2312" w:eastAsia="仿宋_GB2312" w:cs="仿宋_GB2312"/>
          <w:color w:val="auto"/>
          <w:sz w:val="32"/>
          <w:szCs w:val="32"/>
          <w:u w:val="none"/>
          <w:lang w:val="en-US" w:eastAsia="zh-CN"/>
        </w:rPr>
        <w:fldChar w:fldCharType="end"/>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六、申诉和仲裁</w:t>
      </w:r>
    </w:p>
    <w:p>
      <w:pPr>
        <w:keepNext w:val="0"/>
        <w:keepLines w:val="0"/>
        <w:pageBreakBefore w:val="0"/>
        <w:widowControl w:val="0"/>
        <w:kinsoku/>
        <w:wordWrap w:val="0"/>
        <w:overflowPunct/>
        <w:topLinePunct w:val="0"/>
        <w:autoSpaceDE/>
        <w:autoSpaceDN/>
        <w:bidi w:val="0"/>
        <w:adjustRightInd w:val="0"/>
        <w:snapToGrid w:val="0"/>
        <w:spacing w:line="58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（一）申诉</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参赛选手对竞赛成绩存在异议或发现违规行为，应通过正当渠道并按程序反映和申诉，不得擅自传播、扩散未经核查证实的言论、信息，并在成绩公示期内向执委会</w:t>
      </w:r>
      <w:r>
        <w:rPr>
          <w:rFonts w:hint="default" w:ascii="仿宋_GB2312" w:hAnsi="仿宋_GB2312" w:eastAsia="仿宋_GB2312" w:cs="仿宋_GB2312"/>
          <w:color w:val="auto"/>
          <w:sz w:val="32"/>
          <w:szCs w:val="32"/>
          <w:lang w:val="en-US" w:eastAsia="zh-CN"/>
        </w:rPr>
        <w:t>出具署名的书面反映材料</w:t>
      </w:r>
      <w:r>
        <w:rPr>
          <w:rFonts w:hint="eastAsia" w:ascii="仿宋_GB2312" w:hAnsi="仿宋_GB2312" w:eastAsia="仿宋_GB2312" w:cs="仿宋_GB2312"/>
          <w:color w:val="auto"/>
          <w:sz w:val="32"/>
          <w:szCs w:val="32"/>
          <w:lang w:val="en-US" w:eastAsia="zh-CN"/>
        </w:rPr>
        <w:t>并举证，逾期或匿名异议不予受理。执委会将按照程序组织核查，并出具相应的处理意见。联系人：</w:t>
      </w:r>
      <w:r>
        <w:rPr>
          <w:rFonts w:hint="eastAsia" w:ascii="仿宋_GB2312" w:hAnsi="仿宋_GB2312" w:eastAsia="仿宋_GB2312" w:cs="仿宋_GB2312"/>
          <w:sz w:val="32"/>
          <w:szCs w:val="32"/>
          <w:lang w:val="en-US" w:eastAsia="zh-CN"/>
        </w:rPr>
        <w:t>贺加欣，13510767140。</w:t>
      </w:r>
    </w:p>
    <w:p>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textAlignment w:val="auto"/>
        <w:rPr>
          <w:rFonts w:hint="default" w:ascii="黑体" w:hAnsi="黑体" w:eastAsia="黑体" w:cs="黑体"/>
          <w:color w:val="auto"/>
          <w:sz w:val="32"/>
          <w:szCs w:val="32"/>
          <w:lang w:val="en-US" w:eastAsia="zh-CN"/>
        </w:rPr>
      </w:pPr>
      <w:r>
        <w:rPr>
          <w:rFonts w:hint="eastAsia" w:ascii="楷体_GB2312" w:hAnsi="楷体_GB2312" w:eastAsia="楷体_GB2312" w:cs="楷体_GB2312"/>
          <w:color w:val="auto"/>
          <w:sz w:val="32"/>
          <w:szCs w:val="32"/>
          <w:lang w:val="en-US" w:eastAsia="zh-CN"/>
        </w:rPr>
        <w:t>（二）仲裁</w:t>
      </w:r>
    </w:p>
    <w:p>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27" w:firstLineChars="196"/>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lang w:val="en-US" w:eastAsia="zh-CN"/>
        </w:rPr>
        <w:t>执委会</w:t>
      </w:r>
      <w:r>
        <w:rPr>
          <w:rFonts w:hint="default" w:ascii="仿宋_GB2312" w:hAnsi="仿宋_GB2312" w:eastAsia="仿宋_GB2312" w:cs="仿宋_GB2312"/>
          <w:color w:val="auto"/>
          <w:sz w:val="32"/>
          <w:szCs w:val="32"/>
          <w:lang w:val="en-US" w:eastAsia="zh-CN"/>
        </w:rPr>
        <w:t>处理结果有异议的，</w:t>
      </w:r>
      <w:r>
        <w:rPr>
          <w:rFonts w:hint="eastAsia" w:ascii="仿宋_GB2312" w:hAnsi="仿宋_GB2312" w:eastAsia="仿宋_GB2312" w:cs="仿宋_GB2312"/>
          <w:color w:val="auto"/>
          <w:sz w:val="32"/>
          <w:szCs w:val="32"/>
          <w:lang w:val="en-US" w:eastAsia="zh-CN"/>
        </w:rPr>
        <w:t>参赛选手可</w:t>
      </w:r>
      <w:r>
        <w:rPr>
          <w:rFonts w:hint="default" w:ascii="仿宋_GB2312" w:hAnsi="仿宋_GB2312" w:eastAsia="仿宋_GB2312" w:cs="仿宋_GB2312"/>
          <w:color w:val="auto"/>
          <w:sz w:val="32"/>
          <w:szCs w:val="32"/>
          <w:lang w:val="en-US" w:eastAsia="zh-CN"/>
        </w:rPr>
        <w:t>向</w:t>
      </w:r>
      <w:r>
        <w:rPr>
          <w:rFonts w:hint="eastAsia" w:ascii="仿宋_GB2312" w:hAnsi="仿宋_GB2312" w:eastAsia="仿宋_GB2312" w:cs="仿宋_GB2312"/>
          <w:color w:val="auto"/>
          <w:sz w:val="32"/>
          <w:szCs w:val="32"/>
          <w:lang w:val="en-US" w:eastAsia="zh-CN"/>
        </w:rPr>
        <w:t>监督指导单位</w:t>
      </w:r>
      <w:r>
        <w:rPr>
          <w:rFonts w:hint="default" w:ascii="仿宋_GB2312" w:hAnsi="仿宋_GB2312" w:eastAsia="仿宋_GB2312" w:cs="仿宋_GB2312"/>
          <w:color w:val="auto"/>
          <w:sz w:val="32"/>
          <w:szCs w:val="32"/>
          <w:lang w:val="en-US" w:eastAsia="zh-CN"/>
        </w:rPr>
        <w:t>出具署名的书面反映材料</w:t>
      </w:r>
      <w:r>
        <w:rPr>
          <w:rFonts w:hint="eastAsia" w:ascii="仿宋_GB2312" w:hAnsi="仿宋_GB2312" w:eastAsia="仿宋_GB2312" w:cs="仿宋_GB2312"/>
          <w:color w:val="auto"/>
          <w:sz w:val="32"/>
          <w:szCs w:val="32"/>
          <w:lang w:val="en-US" w:eastAsia="zh-CN"/>
        </w:rPr>
        <w:t>并</w:t>
      </w:r>
      <w:r>
        <w:rPr>
          <w:rFonts w:hint="default" w:ascii="仿宋_GB2312" w:hAnsi="仿宋_GB2312" w:eastAsia="仿宋_GB2312" w:cs="仿宋_GB2312"/>
          <w:color w:val="auto"/>
          <w:sz w:val="32"/>
          <w:szCs w:val="32"/>
          <w:lang w:val="en-US" w:eastAsia="zh-CN"/>
        </w:rPr>
        <w:t>举证。</w:t>
      </w:r>
      <w:r>
        <w:rPr>
          <w:rFonts w:hint="eastAsia" w:ascii="仿宋_GB2312" w:hAnsi="仿宋_GB2312" w:eastAsia="仿宋_GB2312" w:cs="仿宋_GB2312"/>
          <w:color w:val="auto"/>
          <w:sz w:val="32"/>
          <w:szCs w:val="32"/>
          <w:lang w:val="en-US" w:eastAsia="zh-CN"/>
        </w:rPr>
        <w:t>监督指导单位</w:t>
      </w:r>
      <w:r>
        <w:rPr>
          <w:rFonts w:hint="default"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lang w:val="en-US" w:eastAsia="zh-CN"/>
        </w:rPr>
        <w:t>执委会的</w:t>
      </w:r>
      <w:r>
        <w:rPr>
          <w:rFonts w:hint="default" w:ascii="仿宋_GB2312" w:hAnsi="仿宋_GB2312" w:eastAsia="仿宋_GB2312" w:cs="仿宋_GB2312"/>
          <w:color w:val="auto"/>
          <w:sz w:val="32"/>
          <w:szCs w:val="32"/>
          <w:lang w:val="en-US" w:eastAsia="zh-CN"/>
        </w:rPr>
        <w:t>协助下受理并开展调查。其中，经调查所反映情况属技术性问题的，仍交由</w:t>
      </w:r>
      <w:r>
        <w:rPr>
          <w:rFonts w:hint="eastAsia" w:ascii="仿宋_GB2312" w:hAnsi="仿宋_GB2312" w:eastAsia="仿宋_GB2312" w:cs="仿宋_GB2312"/>
          <w:color w:val="auto"/>
          <w:sz w:val="32"/>
          <w:szCs w:val="32"/>
          <w:lang w:val="en-US" w:eastAsia="zh-CN"/>
        </w:rPr>
        <w:t>执委会</w:t>
      </w:r>
      <w:r>
        <w:rPr>
          <w:rFonts w:hint="default" w:ascii="仿宋_GB2312" w:hAnsi="仿宋_GB2312" w:eastAsia="仿宋_GB2312" w:cs="仿宋_GB2312"/>
          <w:color w:val="auto"/>
          <w:sz w:val="32"/>
          <w:szCs w:val="32"/>
          <w:lang w:val="en-US" w:eastAsia="zh-CN"/>
        </w:rPr>
        <w:t>解决。属非技术性问题的，由深圳市南山区人力资源局和相关办赛单位裁决。深圳市南山区人力资源局联系人:</w:t>
      </w:r>
      <w:r>
        <w:rPr>
          <w:rFonts w:hint="eastAsia" w:ascii="仿宋_GB2312" w:hAnsi="仿宋_GB2312" w:eastAsia="仿宋_GB2312" w:cs="仿宋_GB2312"/>
          <w:color w:val="auto"/>
          <w:sz w:val="32"/>
          <w:szCs w:val="32"/>
          <w:lang w:val="en-US" w:eastAsia="zh-CN"/>
        </w:rPr>
        <w:t>王志刚，13603045131。</w:t>
      </w:r>
    </w:p>
    <w:p>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27" w:firstLineChars="196"/>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lang w:val="en-US" w:eastAsia="zh-CN"/>
        </w:rPr>
        <w:t>七</w:t>
      </w:r>
      <w:r>
        <w:rPr>
          <w:rFonts w:hint="eastAsia" w:ascii="Times New Roman" w:hAnsi="Times New Roman" w:eastAsia="黑体" w:cs="黑体"/>
          <w:color w:val="auto"/>
          <w:sz w:val="32"/>
          <w:szCs w:val="32"/>
        </w:rPr>
        <w:t>、其他</w:t>
      </w:r>
    </w:p>
    <w:p>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（一）参赛选手不遵守竞赛规程，或经查实有冒名顶替、作弊、扰乱赛场秩序等情形的，终止比赛资格，取消比赛成绩。已经获得相关荣誉、称号或者物质奖励的，由人力资源保障部门取消、追回。</w:t>
      </w:r>
    </w:p>
    <w:p>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（二）在职业技能竞赛中出现因管理不善，造成重大责任事故，或营私舞弊、成绩失实，造成恶劣影响的情形，对竞赛结果不予认定，并由有关部门追究相关单位和个人责任。</w:t>
      </w:r>
    </w:p>
    <w:p>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（三）竞赛相关人员违反工作纪律，造成恶劣影响的，由有关部门追究相关人员责任。</w:t>
      </w:r>
    </w:p>
    <w:p>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（四）本竞赛不收取任何费用。</w:t>
      </w:r>
    </w:p>
    <w:p>
      <w:pPr>
        <w:pStyle w:val="3"/>
        <w:keepNext w:val="0"/>
        <w:keepLines w:val="0"/>
        <w:pageBreakBefore w:val="0"/>
        <w:kinsoku/>
        <w:overflowPunct/>
        <w:topLinePunct w:val="0"/>
        <w:autoSpaceDE/>
        <w:autoSpaceDN/>
        <w:bidi w:val="0"/>
        <w:spacing w:line="580" w:lineRule="exact"/>
        <w:ind w:leftChars="0"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（五）本实施方案条款的最终解释权归深圳市</w:t>
      </w:r>
      <w:r>
        <w:rPr>
          <w:rFonts w:hint="eastAsia" w:ascii="Times New Roman" w:cs="仿宋_GB2312"/>
          <w:sz w:val="32"/>
          <w:szCs w:val="32"/>
          <w:lang w:val="en-US" w:eastAsia="zh-CN"/>
        </w:rPr>
        <w:t>南山区</w:t>
      </w:r>
      <w:r>
        <w:rPr>
          <w:rFonts w:hint="eastAsia" w:ascii="Times New Roman" w:hAnsi="Times New Roman" w:eastAsia="仿宋_GB2312" w:cs="仿宋_GB2312"/>
          <w:sz w:val="32"/>
          <w:szCs w:val="32"/>
          <w:lang w:val="en-US" w:eastAsia="zh-CN"/>
        </w:rPr>
        <w:t>人力资源局所有。</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pPr>
        <w:rPr>
          <w:rFonts w:hint="eastAsia" w:ascii="方正楷体_GB2312" w:hAnsi="方正楷体_GB2312" w:eastAsia="方正楷体_GB2312" w:cs="方正楷体_GB2312"/>
          <w:color w:val="000000" w:themeColor="text1"/>
          <w14:textFill>
            <w14:solidFill>
              <w14:schemeClr w14:val="tx1"/>
            </w14:solidFill>
          </w14:textFill>
        </w:rPr>
      </w:pPr>
    </w:p>
    <w:sectPr>
      <w:headerReference r:id="rId3" w:type="default"/>
      <w:footerReference r:id="rId4" w:type="default"/>
      <w:footerReference r:id="rId5" w:type="even"/>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楷体_GB2312">
    <w:altName w:val="楷体_GB2312"/>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s0lY7tAAAAAFAQAADwAAAAAAAAABACAAAAA4AAAAZHJzL2Rvd25yZXYu&#10;eG1sUEsBAhQAFAAAAAgAh07iQM/wGIjtAQAA1QMAAA4AAAAAAAAAAQAgAAAANQEAAGRycy9lMm9E&#10;b2MueG1sUEsFBgAAAAAGAAYAWQEAAJQFAAAAAA==&#10;">
              <v:fill on="f" focussize="0,0"/>
              <v:stroke on="f" weight="0.5pt"/>
              <v:imagedata o:title=""/>
              <o:lock v:ext="edit" aspectratio="f"/>
              <v:textbox inset="0mm,0mm,0mm,0mm" style="mso-fit-shape-to-text:t;">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Zbki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S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ARluSI4AgAAbwQAAA4AAAAAAAAA&#10;AQAgAAAANQEAAGRycy9lMm9Eb2MueG1sUEsFBgAAAAAGAAYAWQEAAN8FAAAAAA==&#10;">
              <v:fill on="f" focussize="0,0"/>
              <v:stroke on="f" weight="0.5pt"/>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yNWMzODZhMjI1MzQxZWMzM2RkOTlhYzczOTc1MmEifQ=="/>
  </w:docVars>
  <w:rsids>
    <w:rsidRoot w:val="00000000"/>
    <w:rsid w:val="011101C0"/>
    <w:rsid w:val="01166364"/>
    <w:rsid w:val="04141D8A"/>
    <w:rsid w:val="054D10EA"/>
    <w:rsid w:val="06CE1DB6"/>
    <w:rsid w:val="07867A7B"/>
    <w:rsid w:val="0788313C"/>
    <w:rsid w:val="08400A92"/>
    <w:rsid w:val="09D05E45"/>
    <w:rsid w:val="0A1C108A"/>
    <w:rsid w:val="0A8D3D36"/>
    <w:rsid w:val="0AB34339"/>
    <w:rsid w:val="0B041911"/>
    <w:rsid w:val="0B9D06F5"/>
    <w:rsid w:val="0CAF61E6"/>
    <w:rsid w:val="0CBD3586"/>
    <w:rsid w:val="0FB41D20"/>
    <w:rsid w:val="0FFC2274"/>
    <w:rsid w:val="10C61D50"/>
    <w:rsid w:val="11230F50"/>
    <w:rsid w:val="113B24D4"/>
    <w:rsid w:val="118579E3"/>
    <w:rsid w:val="12971BF6"/>
    <w:rsid w:val="147C7F61"/>
    <w:rsid w:val="14905729"/>
    <w:rsid w:val="15B30AF5"/>
    <w:rsid w:val="15B773A6"/>
    <w:rsid w:val="16836C69"/>
    <w:rsid w:val="17035AAC"/>
    <w:rsid w:val="170B670F"/>
    <w:rsid w:val="1A69644B"/>
    <w:rsid w:val="1A6E5932"/>
    <w:rsid w:val="1A8F602D"/>
    <w:rsid w:val="1AF5570C"/>
    <w:rsid w:val="1B9B0D5A"/>
    <w:rsid w:val="1C4D7949"/>
    <w:rsid w:val="1C601DBD"/>
    <w:rsid w:val="1C7D00AF"/>
    <w:rsid w:val="1C972827"/>
    <w:rsid w:val="1DC26B60"/>
    <w:rsid w:val="1DF47EFC"/>
    <w:rsid w:val="1E46445B"/>
    <w:rsid w:val="1F170346"/>
    <w:rsid w:val="1F461FDC"/>
    <w:rsid w:val="203D0655"/>
    <w:rsid w:val="2240417F"/>
    <w:rsid w:val="24E962B5"/>
    <w:rsid w:val="25494FD2"/>
    <w:rsid w:val="26502390"/>
    <w:rsid w:val="266A3452"/>
    <w:rsid w:val="26CB1A16"/>
    <w:rsid w:val="27C06E78"/>
    <w:rsid w:val="2844615C"/>
    <w:rsid w:val="28E72FC3"/>
    <w:rsid w:val="2A954815"/>
    <w:rsid w:val="2ACB46DB"/>
    <w:rsid w:val="2B3B716B"/>
    <w:rsid w:val="2B8E2C30"/>
    <w:rsid w:val="2BC76C50"/>
    <w:rsid w:val="2E2959A0"/>
    <w:rsid w:val="2E4E16FF"/>
    <w:rsid w:val="2E7953E4"/>
    <w:rsid w:val="32132BEF"/>
    <w:rsid w:val="32203FF1"/>
    <w:rsid w:val="32915C51"/>
    <w:rsid w:val="33121745"/>
    <w:rsid w:val="3378108A"/>
    <w:rsid w:val="33FE167D"/>
    <w:rsid w:val="341579FF"/>
    <w:rsid w:val="34161EC7"/>
    <w:rsid w:val="34735BC7"/>
    <w:rsid w:val="348E47AF"/>
    <w:rsid w:val="34E46DD3"/>
    <w:rsid w:val="356A73E6"/>
    <w:rsid w:val="35D0028E"/>
    <w:rsid w:val="36C3270A"/>
    <w:rsid w:val="371F3DE4"/>
    <w:rsid w:val="3757357E"/>
    <w:rsid w:val="37AC319E"/>
    <w:rsid w:val="38A601B2"/>
    <w:rsid w:val="398A7FEF"/>
    <w:rsid w:val="3A865DF7"/>
    <w:rsid w:val="3B4756B8"/>
    <w:rsid w:val="3BD86AFA"/>
    <w:rsid w:val="3C2F632F"/>
    <w:rsid w:val="3C8C1F1C"/>
    <w:rsid w:val="3D7B789B"/>
    <w:rsid w:val="3DB50FFF"/>
    <w:rsid w:val="3ECA14CD"/>
    <w:rsid w:val="3EE83100"/>
    <w:rsid w:val="3EF0112A"/>
    <w:rsid w:val="3FF33BC1"/>
    <w:rsid w:val="4207317C"/>
    <w:rsid w:val="42E563BD"/>
    <w:rsid w:val="430844E7"/>
    <w:rsid w:val="44BE1464"/>
    <w:rsid w:val="46EF6F8D"/>
    <w:rsid w:val="47084895"/>
    <w:rsid w:val="478F28C0"/>
    <w:rsid w:val="48893D20"/>
    <w:rsid w:val="48D367DD"/>
    <w:rsid w:val="49120F45"/>
    <w:rsid w:val="4A190847"/>
    <w:rsid w:val="4A9B352E"/>
    <w:rsid w:val="4BD2604F"/>
    <w:rsid w:val="4C6F4853"/>
    <w:rsid w:val="4E191136"/>
    <w:rsid w:val="4E3C6BD2"/>
    <w:rsid w:val="4E702D91"/>
    <w:rsid w:val="4EC217CD"/>
    <w:rsid w:val="50816EA0"/>
    <w:rsid w:val="50FD6AED"/>
    <w:rsid w:val="5100482F"/>
    <w:rsid w:val="51956D25"/>
    <w:rsid w:val="526958D2"/>
    <w:rsid w:val="526A4194"/>
    <w:rsid w:val="54036966"/>
    <w:rsid w:val="5627045C"/>
    <w:rsid w:val="56586573"/>
    <w:rsid w:val="569D042A"/>
    <w:rsid w:val="57B974E6"/>
    <w:rsid w:val="57C74156"/>
    <w:rsid w:val="581F1B87"/>
    <w:rsid w:val="59CD1026"/>
    <w:rsid w:val="5A821DB8"/>
    <w:rsid w:val="5A951B44"/>
    <w:rsid w:val="5C1F6735"/>
    <w:rsid w:val="5C272C70"/>
    <w:rsid w:val="5C855BE8"/>
    <w:rsid w:val="5D6677C8"/>
    <w:rsid w:val="5DCA1951"/>
    <w:rsid w:val="5E4A70E9"/>
    <w:rsid w:val="5EFC3610"/>
    <w:rsid w:val="5FAA6092"/>
    <w:rsid w:val="60BA4B27"/>
    <w:rsid w:val="60CA4511"/>
    <w:rsid w:val="60F90953"/>
    <w:rsid w:val="6138591F"/>
    <w:rsid w:val="614E12EA"/>
    <w:rsid w:val="618A5A27"/>
    <w:rsid w:val="619932A3"/>
    <w:rsid w:val="619B20B1"/>
    <w:rsid w:val="627B3852"/>
    <w:rsid w:val="629016AD"/>
    <w:rsid w:val="632924EA"/>
    <w:rsid w:val="63E23270"/>
    <w:rsid w:val="63E37DC4"/>
    <w:rsid w:val="63F35708"/>
    <w:rsid w:val="645F57DD"/>
    <w:rsid w:val="661B6392"/>
    <w:rsid w:val="66644AC0"/>
    <w:rsid w:val="67412364"/>
    <w:rsid w:val="677B714F"/>
    <w:rsid w:val="6854080E"/>
    <w:rsid w:val="6921668A"/>
    <w:rsid w:val="69FF6FDA"/>
    <w:rsid w:val="6B3F3181"/>
    <w:rsid w:val="6CA91E53"/>
    <w:rsid w:val="70451ADA"/>
    <w:rsid w:val="70485764"/>
    <w:rsid w:val="72F01BB6"/>
    <w:rsid w:val="73D03795"/>
    <w:rsid w:val="73EC4FBF"/>
    <w:rsid w:val="7416562B"/>
    <w:rsid w:val="7476258E"/>
    <w:rsid w:val="74D05E2C"/>
    <w:rsid w:val="74D604D1"/>
    <w:rsid w:val="74E03EAC"/>
    <w:rsid w:val="757B4F95"/>
    <w:rsid w:val="75F1698E"/>
    <w:rsid w:val="75FB269E"/>
    <w:rsid w:val="768D3BBF"/>
    <w:rsid w:val="77186DEF"/>
    <w:rsid w:val="771B741D"/>
    <w:rsid w:val="774F79E4"/>
    <w:rsid w:val="78187F09"/>
    <w:rsid w:val="79002481"/>
    <w:rsid w:val="79AB006A"/>
    <w:rsid w:val="7BFA6408"/>
    <w:rsid w:val="7C2D5C29"/>
    <w:rsid w:val="7E0E55E6"/>
    <w:rsid w:val="7E2B585D"/>
    <w:rsid w:val="7EA47CF8"/>
    <w:rsid w:val="7EF26CB5"/>
    <w:rsid w:val="7EFA4F8E"/>
    <w:rsid w:val="7F625BE9"/>
    <w:rsid w:val="7FD25345"/>
    <w:rsid w:val="7FFA22C6"/>
    <w:rsid w:val="8F4B4684"/>
    <w:rsid w:val="DFF7FA36"/>
    <w:rsid w:val="E6FF9A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rFonts w:ascii="仿宋_GB2312" w:eastAsia="仿宋_GB2312"/>
      <w:sz w:val="3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2"/>
    </w:rPr>
  </w:style>
  <w:style w:type="character" w:styleId="9">
    <w:name w:val="page number"/>
    <w:unhideWhenUsed/>
    <w:qFormat/>
    <w:uiPriority w:val="0"/>
  </w:style>
  <w:style w:type="character" w:styleId="10">
    <w:name w:val="Hyperlink"/>
    <w:basedOn w:val="8"/>
    <w:qFormat/>
    <w:uiPriority w:val="0"/>
    <w:rPr>
      <w:color w:val="0000FF"/>
      <w:u w:val="single"/>
    </w:rPr>
  </w:style>
  <w:style w:type="character" w:customStyle="1" w:styleId="11">
    <w:name w:val="NormalCharacter"/>
    <w:semiHidden/>
    <w:qFormat/>
    <w:locked/>
    <w:uiPriority w:val="0"/>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2847</Words>
  <Characters>3138</Characters>
  <Lines>0</Lines>
  <Paragraphs>0</Paragraphs>
  <TotalTime>6</TotalTime>
  <ScaleCrop>false</ScaleCrop>
  <LinksUpToDate>false</LinksUpToDate>
  <CharactersWithSpaces>3175</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2024-05-25T07:54:00Z</dcterms:created>
  <dc:creator>10617</dc:creator>
  <cp:lastModifiedBy>人资局帐户</cp:lastModifiedBy>
  <cp:lastPrinted>2026-07-28T05:58:00Z</cp:lastPrinted>
  <dcterms:modified xsi:type="dcterms:W3CDTF">2026-09-07T16:10:10Z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2D48E8536C1F4CC0A1BF5AAE5FA42F85_13</vt:lpwstr>
  </property>
  <property fmtid="{D5CDD505-2E9C-101B-9397-08002B2CF9AE}" pid="4" name="KSOTemplateDocerSaveRecord">
    <vt:lpwstr>eyJoZGlkIjoiOGExNjgyMTY2NzhmMDBiYzNlMjUwNDJkYWEyZDJhNTkiLCJ1c2VySWQiOiI2Njc1MTUyMjcifQ==</vt:lpwstr>
  </property>
</Properties>
</file>