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56D0E">
      <w:pPr>
        <w:spacing w:line="308" w:lineRule="auto"/>
        <w:rPr>
          <w:rFonts w:ascii="Arial"/>
          <w:sz w:val="21"/>
        </w:rPr>
      </w:pPr>
    </w:p>
    <w:p w14:paraId="122C4888">
      <w:pPr>
        <w:spacing w:line="309" w:lineRule="auto"/>
        <w:rPr>
          <w:rFonts w:ascii="Arial"/>
          <w:sz w:val="21"/>
        </w:rPr>
      </w:pPr>
    </w:p>
    <w:p w14:paraId="4D15DB54">
      <w:pPr>
        <w:spacing w:line="283" w:lineRule="auto"/>
        <w:rPr>
          <w:rFonts w:ascii="Arial"/>
          <w:sz w:val="21"/>
        </w:rPr>
      </w:pPr>
    </w:p>
    <w:p w14:paraId="577F3FB0">
      <w:pPr>
        <w:spacing w:line="283" w:lineRule="auto"/>
        <w:rPr>
          <w:rFonts w:ascii="Arial"/>
          <w:sz w:val="21"/>
        </w:rPr>
      </w:pPr>
    </w:p>
    <w:p w14:paraId="47C5FA4D">
      <w:pPr>
        <w:spacing w:before="101" w:line="221" w:lineRule="auto"/>
        <w:ind w:left="2993"/>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深南卫健发〔2023〕28</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号</w:t>
      </w:r>
    </w:p>
    <w:p w14:paraId="584B8C7A">
      <w:pPr>
        <w:spacing w:before="133" w:line="46" w:lineRule="exact"/>
      </w:pPr>
    </w:p>
    <w:p w14:paraId="2EB2D08A">
      <w:pPr>
        <w:spacing w:line="278" w:lineRule="auto"/>
        <w:rPr>
          <w:rFonts w:ascii="Arial"/>
          <w:sz w:val="21"/>
        </w:rPr>
      </w:pPr>
    </w:p>
    <w:p w14:paraId="40CC419E">
      <w:pPr>
        <w:spacing w:line="279" w:lineRule="auto"/>
        <w:rPr>
          <w:rFonts w:ascii="Arial"/>
          <w:sz w:val="21"/>
        </w:rPr>
      </w:pPr>
    </w:p>
    <w:p w14:paraId="3CF68BC6">
      <w:pPr>
        <w:spacing w:line="279" w:lineRule="auto"/>
        <w:rPr>
          <w:rFonts w:ascii="Arial"/>
          <w:sz w:val="21"/>
        </w:rPr>
      </w:pPr>
    </w:p>
    <w:p w14:paraId="5AD22474">
      <w:pPr>
        <w:spacing w:before="163" w:line="206" w:lineRule="auto"/>
        <w:ind w:left="603"/>
        <w:jc w:val="center"/>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7"/>
          <w:sz w:val="43"/>
          <w:szCs w:val="43"/>
        </w:rPr>
        <w:t>南山区卫生健康局    南山区财政局    深圳市</w:t>
      </w:r>
      <w:r>
        <w:rPr>
          <w:rFonts w:ascii="方正小标宋_GBK" w:hAnsi="方正小标宋_GBK" w:eastAsia="方正小标宋_GBK" w:cs="方正小标宋_GBK"/>
          <w:spacing w:val="8"/>
          <w:sz w:val="43"/>
          <w:szCs w:val="43"/>
        </w:rPr>
        <w:t>医疗保障局南山分局关于印发南山区</w:t>
      </w:r>
      <w:r>
        <w:rPr>
          <w:rFonts w:hint="eastAsia" w:ascii="方正小标宋_GBK" w:hAnsi="方正小标宋_GBK" w:eastAsia="方正小标宋_GBK" w:cs="方正小标宋_GBK"/>
          <w:spacing w:val="8"/>
          <w:sz w:val="43"/>
          <w:szCs w:val="43"/>
          <w:lang w:val="en-US" w:eastAsia="zh-CN"/>
        </w:rPr>
        <w:t xml:space="preserve">     </w:t>
      </w:r>
      <w:r>
        <w:rPr>
          <w:rFonts w:ascii="方正小标宋_GBK" w:hAnsi="方正小标宋_GBK" w:eastAsia="方正小标宋_GBK" w:cs="方正小标宋_GBK"/>
          <w:spacing w:val="8"/>
          <w:sz w:val="43"/>
          <w:szCs w:val="43"/>
        </w:rPr>
        <w:t>社会医疗机构基本医疗服务补贴发放</w:t>
      </w:r>
    </w:p>
    <w:p w14:paraId="3199C303">
      <w:pPr>
        <w:spacing w:before="2" w:line="239" w:lineRule="auto"/>
        <w:ind w:left="3243"/>
        <w:jc w:val="both"/>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实施细则的通知</w:t>
      </w:r>
    </w:p>
    <w:p w14:paraId="069FEC47">
      <w:pPr>
        <w:spacing w:line="246" w:lineRule="auto"/>
        <w:rPr>
          <w:rFonts w:ascii="Arial"/>
          <w:sz w:val="21"/>
        </w:rPr>
      </w:pPr>
    </w:p>
    <w:p w14:paraId="2C78D1F1">
      <w:pPr>
        <w:spacing w:line="246" w:lineRule="auto"/>
        <w:rPr>
          <w:rFonts w:ascii="Arial"/>
          <w:sz w:val="21"/>
        </w:rPr>
      </w:pPr>
    </w:p>
    <w:p w14:paraId="6FDA2352">
      <w:pPr>
        <w:spacing w:before="102" w:line="219" w:lineRule="auto"/>
        <w:ind w:left="362"/>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各相关单位：</w:t>
      </w:r>
    </w:p>
    <w:p w14:paraId="41871F14">
      <w:pPr>
        <w:spacing w:before="193" w:line="333" w:lineRule="auto"/>
        <w:ind w:left="360" w:right="7" w:firstLine="673"/>
        <w:jc w:val="both"/>
        <w:rPr>
          <w:rFonts w:ascii="FangSong_GB2312" w:hAnsi="FangSong_GB2312" w:eastAsia="FangSong_GB2312" w:cs="FangSong_GB2312"/>
          <w:sz w:val="31"/>
          <w:szCs w:val="31"/>
        </w:rPr>
      </w:pPr>
      <w:r>
        <w:rPr>
          <w:rFonts w:ascii="FangSong_GB2312" w:hAnsi="FangSong_GB2312" w:eastAsia="FangSong_GB2312" w:cs="FangSong_GB2312"/>
          <w:spacing w:val="29"/>
          <w:sz w:val="31"/>
          <w:szCs w:val="31"/>
        </w:rPr>
        <w:t>为贯彻落实市政府鼓励和引导社会力量办医的各项扶持</w:t>
      </w:r>
      <w:r>
        <w:rPr>
          <w:rFonts w:ascii="FangSong_GB2312" w:hAnsi="FangSong_GB2312" w:eastAsia="FangSong_GB2312" w:cs="FangSong_GB2312"/>
          <w:spacing w:val="17"/>
          <w:sz w:val="31"/>
          <w:szCs w:val="31"/>
        </w:rPr>
        <w:t>政策，支持社会办医有效增加服务供给，满足市民多</w:t>
      </w:r>
      <w:r>
        <w:rPr>
          <w:rFonts w:ascii="FangSong_GB2312" w:hAnsi="FangSong_GB2312" w:eastAsia="FangSong_GB2312" w:cs="FangSong_GB2312"/>
          <w:spacing w:val="16"/>
          <w:sz w:val="31"/>
          <w:szCs w:val="31"/>
        </w:rPr>
        <w:t>层次的医</w:t>
      </w:r>
      <w:r>
        <w:rPr>
          <w:rFonts w:ascii="FangSong_GB2312" w:hAnsi="FangSong_GB2312" w:eastAsia="FangSong_GB2312" w:cs="FangSong_GB2312"/>
          <w:spacing w:val="19"/>
          <w:sz w:val="31"/>
          <w:szCs w:val="31"/>
        </w:rPr>
        <w:t>疗卫生服务需求,根据《市卫生计生委</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19"/>
          <w:sz w:val="31"/>
          <w:szCs w:val="31"/>
        </w:rPr>
        <w:t>市财政局</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19"/>
          <w:sz w:val="31"/>
          <w:szCs w:val="31"/>
        </w:rPr>
        <w:t>市人力资源</w:t>
      </w:r>
      <w:r>
        <w:rPr>
          <w:rFonts w:ascii="FangSong_GB2312" w:hAnsi="FangSong_GB2312" w:eastAsia="FangSong_GB2312" w:cs="FangSong_GB2312"/>
          <w:spacing w:val="29"/>
          <w:sz w:val="31"/>
          <w:szCs w:val="31"/>
        </w:rPr>
        <w:t>保障局关于印发深圳市社会办医财政扶持政策实施细则（试</w:t>
      </w:r>
      <w:r>
        <w:rPr>
          <w:rFonts w:ascii="FangSong_GB2312" w:hAnsi="FangSong_GB2312" w:eastAsia="FangSong_GB2312" w:cs="FangSong_GB2312"/>
          <w:spacing w:val="4"/>
          <w:sz w:val="31"/>
          <w:szCs w:val="31"/>
        </w:rPr>
        <w:t>行）的通知》（深卫计发〔2017〕51</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4"/>
          <w:sz w:val="31"/>
          <w:szCs w:val="31"/>
        </w:rPr>
        <w:t>号）、《市卫生健康委</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spacing w:val="4"/>
          <w:sz w:val="31"/>
          <w:szCs w:val="31"/>
        </w:rPr>
        <w:t>市</w:t>
      </w:r>
      <w:r>
        <w:rPr>
          <w:rFonts w:ascii="FangSong_GB2312" w:hAnsi="FangSong_GB2312" w:eastAsia="FangSong_GB2312" w:cs="FangSong_GB2312"/>
          <w:spacing w:val="29"/>
          <w:sz w:val="31"/>
          <w:szCs w:val="31"/>
        </w:rPr>
        <w:t>财政局关于进一步明确社会办医疗机构基本医疗服务补贴事</w:t>
      </w:r>
      <w:r>
        <w:rPr>
          <w:rFonts w:ascii="FangSong_GB2312" w:hAnsi="FangSong_GB2312" w:eastAsia="FangSong_GB2312" w:cs="FangSong_GB2312"/>
          <w:spacing w:val="12"/>
          <w:sz w:val="31"/>
          <w:szCs w:val="31"/>
        </w:rPr>
        <w:t>权与财权的补充通知》</w:t>
      </w:r>
      <w:r>
        <w:rPr>
          <w:rFonts w:ascii="FangSong_GB2312" w:hAnsi="FangSong_GB2312" w:eastAsia="FangSong_GB2312" w:cs="FangSong_GB2312"/>
          <w:spacing w:val="-111"/>
          <w:sz w:val="31"/>
          <w:szCs w:val="31"/>
        </w:rPr>
        <w:t xml:space="preserve"> </w:t>
      </w:r>
      <w:r>
        <w:rPr>
          <w:rFonts w:ascii="FangSong_GB2312" w:hAnsi="FangSong_GB2312" w:eastAsia="FangSong_GB2312" w:cs="FangSong_GB2312"/>
          <w:spacing w:val="12"/>
          <w:sz w:val="31"/>
          <w:szCs w:val="31"/>
        </w:rPr>
        <w:t>（深卫健医政〔2020〕4</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12"/>
          <w:sz w:val="31"/>
          <w:szCs w:val="31"/>
        </w:rPr>
        <w:t>号）</w:t>
      </w:r>
      <w:r>
        <w:rPr>
          <w:rFonts w:ascii="FangSong_GB2312" w:hAnsi="FangSong_GB2312" w:eastAsia="FangSong_GB2312" w:cs="FangSong_GB2312"/>
          <w:spacing w:val="-83"/>
          <w:sz w:val="31"/>
          <w:szCs w:val="31"/>
        </w:rPr>
        <w:t xml:space="preserve"> </w:t>
      </w:r>
      <w:r>
        <w:rPr>
          <w:rFonts w:ascii="FangSong_GB2312" w:hAnsi="FangSong_GB2312" w:eastAsia="FangSong_GB2312" w:cs="FangSong_GB2312"/>
          <w:spacing w:val="12"/>
          <w:sz w:val="31"/>
          <w:szCs w:val="31"/>
        </w:rPr>
        <w:t>、</w:t>
      </w:r>
      <w:r>
        <w:rPr>
          <w:rFonts w:ascii="FangSong_GB2312" w:hAnsi="FangSong_GB2312" w:eastAsia="FangSong_GB2312" w:cs="FangSong_GB2312"/>
          <w:spacing w:val="-132"/>
          <w:sz w:val="31"/>
          <w:szCs w:val="31"/>
        </w:rPr>
        <w:t xml:space="preserve"> </w:t>
      </w:r>
      <w:r>
        <w:rPr>
          <w:rFonts w:ascii="FangSong_GB2312" w:hAnsi="FangSong_GB2312" w:eastAsia="FangSong_GB2312" w:cs="FangSong_GB2312"/>
          <w:spacing w:val="12"/>
          <w:sz w:val="31"/>
          <w:szCs w:val="31"/>
        </w:rPr>
        <w:t>《市卫</w:t>
      </w:r>
      <w:r>
        <w:rPr>
          <w:rFonts w:ascii="FangSong_GB2312" w:hAnsi="FangSong_GB2312" w:eastAsia="FangSong_GB2312" w:cs="FangSong_GB2312"/>
          <w:spacing w:val="29"/>
          <w:sz w:val="31"/>
          <w:szCs w:val="31"/>
        </w:rPr>
        <w:t>生健康委关于印发深圳市社会办医疗机构基本医疗服务补贴</w:t>
      </w:r>
      <w:r>
        <w:rPr>
          <w:rFonts w:ascii="FangSong_GB2312" w:hAnsi="FangSong_GB2312" w:eastAsia="FangSong_GB2312" w:cs="FangSong_GB2312"/>
          <w:spacing w:val="6"/>
          <w:sz w:val="31"/>
          <w:szCs w:val="31"/>
        </w:rPr>
        <w:t>实施（试行）</w:t>
      </w:r>
      <w:r>
        <w:rPr>
          <w:rFonts w:ascii="FangSong_GB2312" w:hAnsi="FangSong_GB2312" w:eastAsia="FangSong_GB2312" w:cs="FangSong_GB2312"/>
          <w:spacing w:val="-70"/>
          <w:sz w:val="31"/>
          <w:szCs w:val="31"/>
        </w:rPr>
        <w:t xml:space="preserve"> </w:t>
      </w:r>
      <w:r>
        <w:rPr>
          <w:rFonts w:ascii="FangSong_GB2312" w:hAnsi="FangSong_GB2312" w:eastAsia="FangSong_GB2312" w:cs="FangSong_GB2312"/>
          <w:spacing w:val="6"/>
          <w:sz w:val="31"/>
          <w:szCs w:val="31"/>
        </w:rPr>
        <w:t>的通知》</w:t>
      </w:r>
      <w:r>
        <w:rPr>
          <w:rFonts w:ascii="FangSong_GB2312" w:hAnsi="FangSong_GB2312" w:eastAsia="FangSong_GB2312" w:cs="FangSong_GB2312"/>
          <w:spacing w:val="-120"/>
          <w:sz w:val="31"/>
          <w:szCs w:val="31"/>
        </w:rPr>
        <w:t xml:space="preserve"> </w:t>
      </w:r>
      <w:r>
        <w:rPr>
          <w:rFonts w:ascii="FangSong_GB2312" w:hAnsi="FangSong_GB2312" w:eastAsia="FangSong_GB2312" w:cs="FangSong_GB2312"/>
          <w:spacing w:val="6"/>
          <w:sz w:val="31"/>
          <w:szCs w:val="31"/>
        </w:rPr>
        <w:t>（深卫健发〔</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6"/>
          <w:sz w:val="31"/>
          <w:szCs w:val="31"/>
        </w:rPr>
        <w:t>2021〕48</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6"/>
          <w:sz w:val="31"/>
          <w:szCs w:val="31"/>
        </w:rPr>
        <w:t>号）文件精神，</w:t>
      </w:r>
      <w:r>
        <w:rPr>
          <w:rFonts w:ascii="FangSong_GB2312" w:hAnsi="FangSong_GB2312" w:eastAsia="FangSong_GB2312" w:cs="FangSong_GB2312"/>
          <w:spacing w:val="16"/>
          <w:sz w:val="31"/>
          <w:szCs w:val="31"/>
        </w:rPr>
        <w:t>结合我区实际，现制定南山区社会医疗机构基本医疗服务补贴</w:t>
      </w:r>
    </w:p>
    <w:p w14:paraId="492D49E4">
      <w:pPr>
        <w:spacing w:before="2" w:line="221" w:lineRule="auto"/>
        <w:ind w:left="7"/>
        <w:outlineLvl w:val="0"/>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发放实施细则：</w:t>
      </w:r>
    </w:p>
    <w:p w14:paraId="310D7184">
      <w:pPr>
        <w:spacing w:before="186" w:line="228" w:lineRule="auto"/>
        <w:ind w:left="790"/>
        <w:rPr>
          <w:rFonts w:ascii="黑体" w:hAnsi="黑体" w:eastAsia="黑体" w:cs="黑体"/>
          <w:sz w:val="31"/>
          <w:szCs w:val="31"/>
        </w:rPr>
      </w:pPr>
      <w:r>
        <w:rPr>
          <w:rFonts w:ascii="黑体" w:hAnsi="黑体" w:eastAsia="黑体" w:cs="黑体"/>
          <w:spacing w:val="16"/>
          <w:sz w:val="31"/>
          <w:szCs w:val="31"/>
        </w:rPr>
        <w:t>一、补贴对象和范围</w:t>
      </w:r>
    </w:p>
    <w:p w14:paraId="58509610">
      <w:pPr>
        <w:spacing w:before="138" w:line="499" w:lineRule="exact"/>
        <w:ind w:left="698"/>
        <w:rPr>
          <w:rFonts w:ascii="华文楷体" w:hAnsi="华文楷体" w:eastAsia="华文楷体" w:cs="华文楷体"/>
          <w:sz w:val="31"/>
          <w:szCs w:val="31"/>
        </w:rPr>
      </w:pPr>
      <w:r>
        <w:rPr>
          <w:rFonts w:ascii="华文楷体" w:hAnsi="华文楷体" w:eastAsia="华文楷体" w:cs="华文楷体"/>
          <w:spacing w:val="4"/>
          <w:position w:val="6"/>
          <w:sz w:val="31"/>
          <w:szCs w:val="31"/>
        </w:rPr>
        <w:t>（一）</w:t>
      </w:r>
      <w:r>
        <w:rPr>
          <w:rFonts w:ascii="华文楷体" w:hAnsi="华文楷体" w:eastAsia="华文楷体" w:cs="华文楷体"/>
          <w:spacing w:val="-19"/>
          <w:position w:val="6"/>
          <w:sz w:val="31"/>
          <w:szCs w:val="31"/>
        </w:rPr>
        <w:t xml:space="preserve"> </w:t>
      </w:r>
      <w:r>
        <w:rPr>
          <w:rFonts w:ascii="华文楷体" w:hAnsi="华文楷体" w:eastAsia="华文楷体" w:cs="华文楷体"/>
          <w:spacing w:val="4"/>
          <w:position w:val="6"/>
          <w:sz w:val="31"/>
          <w:szCs w:val="31"/>
        </w:rPr>
        <w:t>补贴对象</w:t>
      </w:r>
    </w:p>
    <w:p w14:paraId="24E1209E">
      <w:pPr>
        <w:spacing w:before="103" w:line="327" w:lineRule="auto"/>
        <w:ind w:left="14" w:right="68" w:firstLine="653"/>
        <w:jc w:val="both"/>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凡纳入深圳市社会医疗保险和工伤保险协议管理，为我市社会医疗保险、工伤保险等参保人提供基本医疗服务，且由我区核发《医疗机构执业许可证》的社会办医疗机构，可享受南</w:t>
      </w:r>
      <w:r>
        <w:rPr>
          <w:rFonts w:ascii="FangSong_GB2312" w:hAnsi="FangSong_GB2312" w:eastAsia="FangSong_GB2312" w:cs="FangSong_GB2312"/>
          <w:spacing w:val="15"/>
          <w:sz w:val="31"/>
          <w:szCs w:val="31"/>
        </w:rPr>
        <w:t>山区基本医疗服务补贴。</w:t>
      </w:r>
    </w:p>
    <w:p w14:paraId="498A4106">
      <w:pPr>
        <w:spacing w:line="499" w:lineRule="exact"/>
        <w:ind w:left="698"/>
        <w:outlineLvl w:val="0"/>
        <w:rPr>
          <w:rFonts w:ascii="华文楷体" w:hAnsi="华文楷体" w:eastAsia="华文楷体" w:cs="华文楷体"/>
          <w:sz w:val="31"/>
          <w:szCs w:val="31"/>
        </w:rPr>
      </w:pPr>
      <w:r>
        <w:rPr>
          <w:rFonts w:ascii="华文楷体" w:hAnsi="华文楷体" w:eastAsia="华文楷体" w:cs="华文楷体"/>
          <w:spacing w:val="4"/>
          <w:position w:val="6"/>
          <w:sz w:val="31"/>
          <w:szCs w:val="31"/>
        </w:rPr>
        <w:t>（二）</w:t>
      </w:r>
      <w:r>
        <w:rPr>
          <w:rFonts w:ascii="华文楷体" w:hAnsi="华文楷体" w:eastAsia="华文楷体" w:cs="华文楷体"/>
          <w:spacing w:val="-20"/>
          <w:position w:val="6"/>
          <w:sz w:val="31"/>
          <w:szCs w:val="31"/>
        </w:rPr>
        <w:t xml:space="preserve"> </w:t>
      </w:r>
      <w:r>
        <w:rPr>
          <w:rFonts w:ascii="华文楷体" w:hAnsi="华文楷体" w:eastAsia="华文楷体" w:cs="华文楷体"/>
          <w:spacing w:val="4"/>
          <w:position w:val="6"/>
          <w:sz w:val="31"/>
          <w:szCs w:val="31"/>
        </w:rPr>
        <w:t>补贴范围</w:t>
      </w:r>
    </w:p>
    <w:p w14:paraId="41A30CFC">
      <w:pPr>
        <w:spacing w:before="101" w:line="333" w:lineRule="auto"/>
        <w:ind w:right="65" w:firstLine="664"/>
        <w:jc w:val="both"/>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根据《市卫生健康委关于转发社会办医疗机构基本医疗服</w:t>
      </w:r>
      <w:r>
        <w:rPr>
          <w:rFonts w:ascii="FangSong_GB2312" w:hAnsi="FangSong_GB2312" w:eastAsia="FangSong_GB2312" w:cs="FangSong_GB2312"/>
          <w:spacing w:val="17"/>
          <w:sz w:val="31"/>
          <w:szCs w:val="31"/>
        </w:rPr>
        <w:t>务量的通知》，结合《南山区社会医疗机构基本医疗服务补贴</w:t>
      </w:r>
      <w:r>
        <w:rPr>
          <w:rFonts w:ascii="FangSong_GB2312" w:hAnsi="FangSong_GB2312" w:eastAsia="FangSong_GB2312" w:cs="FangSong_GB2312"/>
          <w:spacing w:val="12"/>
          <w:sz w:val="31"/>
          <w:szCs w:val="31"/>
        </w:rPr>
        <w:t>发放方案》 (深南卫健发</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12"/>
          <w:sz w:val="31"/>
          <w:szCs w:val="31"/>
        </w:rPr>
        <w:t>(2021)115</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12"/>
          <w:sz w:val="31"/>
          <w:szCs w:val="31"/>
        </w:rPr>
        <w:t>号)明确补贴范围为</w:t>
      </w:r>
      <w:r>
        <w:rPr>
          <w:rFonts w:ascii="FangSong_GB2312" w:hAnsi="FangSong_GB2312" w:eastAsia="FangSong_GB2312" w:cs="FangSong_GB2312"/>
          <w:spacing w:val="-25"/>
          <w:sz w:val="31"/>
          <w:szCs w:val="31"/>
        </w:rPr>
        <w:t xml:space="preserve"> </w:t>
      </w:r>
      <w:r>
        <w:rPr>
          <w:rFonts w:ascii="FangSong_GB2312" w:hAnsi="FangSong_GB2312" w:eastAsia="FangSong_GB2312" w:cs="FangSong_GB2312"/>
          <w:spacing w:val="12"/>
          <w:sz w:val="31"/>
          <w:szCs w:val="31"/>
        </w:rPr>
        <w:t>2021</w:t>
      </w:r>
      <w:r>
        <w:rPr>
          <w:rFonts w:ascii="FangSong_GB2312" w:hAnsi="FangSong_GB2312" w:eastAsia="FangSong_GB2312" w:cs="FangSong_GB2312"/>
          <w:spacing w:val="10"/>
          <w:sz w:val="31"/>
          <w:szCs w:val="31"/>
        </w:rPr>
        <w:t>年</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10"/>
          <w:sz w:val="31"/>
          <w:szCs w:val="31"/>
        </w:rPr>
        <w:t>1</w:t>
      </w:r>
      <w:r>
        <w:rPr>
          <w:rFonts w:ascii="FangSong_GB2312" w:hAnsi="FangSong_GB2312" w:eastAsia="FangSong_GB2312" w:cs="FangSong_GB2312"/>
          <w:spacing w:val="-56"/>
          <w:sz w:val="31"/>
          <w:szCs w:val="31"/>
        </w:rPr>
        <w:t xml:space="preserve"> </w:t>
      </w:r>
      <w:r>
        <w:rPr>
          <w:rFonts w:ascii="FangSong_GB2312" w:hAnsi="FangSong_GB2312" w:eastAsia="FangSong_GB2312" w:cs="FangSong_GB2312"/>
          <w:spacing w:val="10"/>
          <w:sz w:val="31"/>
          <w:szCs w:val="31"/>
        </w:rPr>
        <w:t>月</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0"/>
          <w:sz w:val="31"/>
          <w:szCs w:val="31"/>
        </w:rPr>
        <w:t>1 日起纳入社会医疗保险支付范围的门急诊及住院服务</w:t>
      </w:r>
      <w:r>
        <w:rPr>
          <w:rFonts w:ascii="FangSong_GB2312" w:hAnsi="FangSong_GB2312" w:eastAsia="FangSong_GB2312" w:cs="FangSong_GB2312"/>
          <w:spacing w:val="17"/>
          <w:sz w:val="31"/>
          <w:szCs w:val="31"/>
        </w:rPr>
        <w:t>（数据以深圳市医疗保障局南山分局提供为准）。原则上于每个申领年度拨付完成上一年度基本医疗服务补贴发放，如遇特</w:t>
      </w:r>
      <w:r>
        <w:rPr>
          <w:rFonts w:ascii="FangSong_GB2312" w:hAnsi="FangSong_GB2312" w:eastAsia="FangSong_GB2312" w:cs="FangSong_GB2312"/>
          <w:spacing w:val="14"/>
          <w:sz w:val="31"/>
          <w:szCs w:val="31"/>
        </w:rPr>
        <w:t>殊情况除外。</w:t>
      </w:r>
    </w:p>
    <w:p w14:paraId="554B4679">
      <w:pPr>
        <w:spacing w:before="7" w:line="226" w:lineRule="auto"/>
        <w:ind w:left="790"/>
        <w:outlineLvl w:val="0"/>
        <w:rPr>
          <w:rFonts w:ascii="黑体" w:hAnsi="黑体" w:eastAsia="黑体" w:cs="黑体"/>
          <w:sz w:val="31"/>
          <w:szCs w:val="31"/>
        </w:rPr>
      </w:pPr>
      <w:r>
        <w:rPr>
          <w:rFonts w:ascii="黑体" w:hAnsi="黑体" w:eastAsia="黑体" w:cs="黑体"/>
          <w:spacing w:val="16"/>
          <w:sz w:val="31"/>
          <w:szCs w:val="31"/>
        </w:rPr>
        <w:t>二、补贴核算方式</w:t>
      </w:r>
    </w:p>
    <w:p w14:paraId="3E162EC6">
      <w:pPr>
        <w:spacing w:before="179" w:line="334" w:lineRule="auto"/>
        <w:ind w:left="45" w:right="71" w:firstLine="632"/>
        <w:rPr>
          <w:rFonts w:ascii="FangSong_GB2312" w:hAnsi="FangSong_GB2312" w:eastAsia="FangSong_GB2312" w:cs="FangSong_GB2312"/>
          <w:sz w:val="31"/>
          <w:szCs w:val="31"/>
        </w:rPr>
      </w:pPr>
      <w:r>
        <w:rPr>
          <w:rFonts w:ascii="FangSong_GB2312" w:hAnsi="FangSong_GB2312" w:eastAsia="FangSong_GB2312" w:cs="FangSong_GB2312"/>
          <w:spacing w:val="26"/>
          <w:sz w:val="31"/>
          <w:szCs w:val="31"/>
        </w:rPr>
        <w:t>补贴的核算方法:</w:t>
      </w:r>
      <w:r>
        <w:rPr>
          <w:rFonts w:ascii="FangSong_GB2312" w:hAnsi="FangSong_GB2312" w:eastAsia="FangSong_GB2312" w:cs="FangSong_GB2312"/>
          <w:spacing w:val="-90"/>
          <w:sz w:val="31"/>
          <w:szCs w:val="31"/>
        </w:rPr>
        <w:t xml:space="preserve"> </w:t>
      </w:r>
      <w:r>
        <w:rPr>
          <w:rFonts w:ascii="FangSong_GB2312" w:hAnsi="FangSong_GB2312" w:eastAsia="FangSong_GB2312" w:cs="FangSong_GB2312"/>
          <w:spacing w:val="26"/>
          <w:sz w:val="31"/>
          <w:szCs w:val="31"/>
        </w:rPr>
        <w:t>医疗机构基本医疗服务补贴</w:t>
      </w:r>
      <w:r>
        <w:rPr>
          <w:rFonts w:ascii="FangSong_GB2312" w:hAnsi="FangSong_GB2312" w:eastAsia="FangSong_GB2312" w:cs="FangSong_GB2312"/>
          <w:spacing w:val="25"/>
          <w:sz w:val="31"/>
          <w:szCs w:val="31"/>
        </w:rPr>
        <w:t>总额=基本</w:t>
      </w:r>
      <w:r>
        <w:rPr>
          <w:rFonts w:ascii="FangSong_GB2312" w:hAnsi="FangSong_GB2312" w:eastAsia="FangSong_GB2312" w:cs="FangSong_GB2312"/>
          <w:spacing w:val="7"/>
          <w:sz w:val="31"/>
          <w:szCs w:val="31"/>
        </w:rPr>
        <w:t>医疗服务补贴</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7"/>
          <w:sz w:val="31"/>
          <w:szCs w:val="31"/>
        </w:rPr>
        <w:t>x</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7"/>
          <w:sz w:val="31"/>
          <w:szCs w:val="31"/>
        </w:rPr>
        <w:t>质量系数</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7"/>
          <w:sz w:val="31"/>
          <w:szCs w:val="31"/>
        </w:rPr>
        <w:t>x</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7"/>
          <w:sz w:val="31"/>
          <w:szCs w:val="31"/>
        </w:rPr>
        <w:t>满意度系数</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7"/>
          <w:sz w:val="31"/>
          <w:szCs w:val="31"/>
        </w:rPr>
        <w:t>x</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7"/>
          <w:sz w:val="31"/>
          <w:szCs w:val="31"/>
        </w:rPr>
        <w:t>附加系数。</w:t>
      </w:r>
    </w:p>
    <w:p w14:paraId="4291BE85">
      <w:pPr>
        <w:spacing w:before="113" w:line="499" w:lineRule="exact"/>
        <w:ind w:firstLine="648" w:firstLineChars="200"/>
        <w:outlineLvl w:val="0"/>
        <w:rPr>
          <w:rFonts w:ascii="华文楷体" w:hAnsi="华文楷体" w:eastAsia="华文楷体" w:cs="华文楷体"/>
          <w:sz w:val="31"/>
          <w:szCs w:val="31"/>
        </w:rPr>
      </w:pPr>
      <w:r>
        <w:rPr>
          <w:rFonts w:ascii="华文楷体" w:hAnsi="华文楷体" w:eastAsia="华文楷体" w:cs="华文楷体"/>
          <w:spacing w:val="7"/>
          <w:position w:val="6"/>
          <w:sz w:val="31"/>
          <w:szCs w:val="31"/>
        </w:rPr>
        <w:t>（一）</w:t>
      </w:r>
      <w:r>
        <w:rPr>
          <w:rFonts w:ascii="华文楷体" w:hAnsi="华文楷体" w:eastAsia="华文楷体" w:cs="华文楷体"/>
          <w:spacing w:val="-10"/>
          <w:position w:val="6"/>
          <w:sz w:val="31"/>
          <w:szCs w:val="31"/>
        </w:rPr>
        <w:t xml:space="preserve"> </w:t>
      </w:r>
      <w:r>
        <w:rPr>
          <w:rFonts w:ascii="华文楷体" w:hAnsi="华文楷体" w:eastAsia="华文楷体" w:cs="华文楷体"/>
          <w:spacing w:val="7"/>
          <w:position w:val="6"/>
          <w:sz w:val="31"/>
          <w:szCs w:val="31"/>
        </w:rPr>
        <w:t>基本医疗服务补贴</w:t>
      </w:r>
    </w:p>
    <w:p w14:paraId="606EA303">
      <w:pPr>
        <w:spacing w:before="102" w:line="332" w:lineRule="auto"/>
        <w:ind w:left="2" w:right="7" w:firstLine="651"/>
        <w:outlineLvl w:val="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基本医疗服务补贴以基本医疗服务量为基础，包括门急诊</w:t>
      </w:r>
      <w:r>
        <w:rPr>
          <w:rFonts w:ascii="FangSong_GB2312" w:hAnsi="FangSong_GB2312" w:eastAsia="FangSong_GB2312" w:cs="FangSong_GB2312"/>
          <w:spacing w:val="17"/>
          <w:sz w:val="31"/>
          <w:szCs w:val="31"/>
        </w:rPr>
        <w:t>服务量和住院服务量，其中，门急诊服务量</w:t>
      </w:r>
      <w:r>
        <w:rPr>
          <w:rFonts w:ascii="FangSong_GB2312" w:hAnsi="FangSong_GB2312" w:eastAsia="FangSong_GB2312" w:cs="FangSong_GB2312"/>
          <w:spacing w:val="16"/>
          <w:sz w:val="31"/>
          <w:szCs w:val="31"/>
        </w:rPr>
        <w:t>按照提供基本医疗</w:t>
      </w:r>
    </w:p>
    <w:p w14:paraId="37F8AFE0">
      <w:pPr>
        <w:spacing w:before="4" w:line="219" w:lineRule="auto"/>
        <w:ind w:left="2"/>
        <w:outlineLvl w:val="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服务的门急诊人次计算，住院服务量按照提供基本医疗服务的</w:t>
      </w:r>
    </w:p>
    <w:p w14:paraId="516F8EC6">
      <w:pPr>
        <w:spacing w:before="191" w:line="219" w:lineRule="auto"/>
        <w:ind w:left="39"/>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出院病人床日数计算</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6"/>
          <w:sz w:val="31"/>
          <w:szCs w:val="31"/>
        </w:rPr>
        <w:t>(下同)。</w:t>
      </w:r>
    </w:p>
    <w:p w14:paraId="10D4BAE4">
      <w:pPr>
        <w:spacing w:before="192" w:line="219" w:lineRule="auto"/>
        <w:ind w:left="653"/>
        <w:outlineLvl w:val="0"/>
        <w:rPr>
          <w:rFonts w:ascii="FangSong_GB2312" w:hAnsi="FangSong_GB2312" w:eastAsia="FangSong_GB2312" w:cs="FangSong_GB2312"/>
          <w:sz w:val="31"/>
          <w:szCs w:val="31"/>
        </w:rPr>
      </w:pPr>
      <w:r>
        <w:rPr>
          <w:rFonts w:ascii="FangSong_GB2312" w:hAnsi="FangSong_GB2312" w:eastAsia="FangSong_GB2312" w:cs="FangSong_GB2312"/>
          <w:spacing w:val="18"/>
          <w:sz w:val="31"/>
          <w:szCs w:val="31"/>
        </w:rPr>
        <w:t>基本医疗服务量以医疗保障部门提供的核定数据为准。</w:t>
      </w:r>
    </w:p>
    <w:p w14:paraId="242BAE71">
      <w:pPr>
        <w:spacing w:before="194" w:line="219" w:lineRule="auto"/>
        <w:ind w:left="653"/>
        <w:outlineLvl w:val="0"/>
        <w:rPr>
          <w:rFonts w:ascii="FangSong_GB2312" w:hAnsi="FangSong_GB2312" w:eastAsia="FangSong_GB2312" w:cs="FangSong_GB2312"/>
          <w:sz w:val="31"/>
          <w:szCs w:val="31"/>
        </w:rPr>
      </w:pPr>
      <w:r>
        <w:rPr>
          <w:rFonts w:ascii="FangSong_GB2312" w:hAnsi="FangSong_GB2312" w:eastAsia="FangSong_GB2312" w:cs="FangSong_GB2312"/>
          <w:spacing w:val="19"/>
          <w:sz w:val="31"/>
          <w:szCs w:val="31"/>
        </w:rPr>
        <w:t>基本医疗服务补贴标准为:</w:t>
      </w:r>
    </w:p>
    <w:p w14:paraId="0E9B486B">
      <w:pPr>
        <w:spacing w:before="191" w:line="219" w:lineRule="auto"/>
        <w:ind w:left="682"/>
        <w:outlineLvl w:val="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三级医院:门急诊</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8"/>
          <w:sz w:val="31"/>
          <w:szCs w:val="31"/>
        </w:rPr>
        <w:t>20</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8"/>
          <w:sz w:val="31"/>
          <w:szCs w:val="31"/>
        </w:rPr>
        <w:t>元/人次、住院</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pacing w:val="8"/>
          <w:sz w:val="31"/>
          <w:szCs w:val="31"/>
        </w:rPr>
        <w:t>60</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8"/>
          <w:sz w:val="31"/>
          <w:szCs w:val="31"/>
        </w:rPr>
        <w:t>元/床日。</w:t>
      </w:r>
    </w:p>
    <w:p w14:paraId="3145DF61">
      <w:pPr>
        <w:spacing w:before="191" w:line="219" w:lineRule="auto"/>
        <w:ind w:left="676"/>
        <w:outlineLvl w:val="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二级医院:门急诊</w:t>
      </w:r>
      <w:r>
        <w:rPr>
          <w:rFonts w:ascii="FangSong_GB2312" w:hAnsi="FangSong_GB2312" w:eastAsia="FangSong_GB2312" w:cs="FangSong_GB2312"/>
          <w:spacing w:val="-19"/>
          <w:sz w:val="31"/>
          <w:szCs w:val="31"/>
        </w:rPr>
        <w:t xml:space="preserve"> </w:t>
      </w:r>
      <w:r>
        <w:rPr>
          <w:rFonts w:ascii="FangSong_GB2312" w:hAnsi="FangSong_GB2312" w:eastAsia="FangSong_GB2312" w:cs="FangSong_GB2312"/>
          <w:spacing w:val="8"/>
          <w:sz w:val="31"/>
          <w:szCs w:val="31"/>
        </w:rPr>
        <w:t>25</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8"/>
          <w:sz w:val="31"/>
          <w:szCs w:val="31"/>
        </w:rPr>
        <w:t>元/人次、住院</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8"/>
          <w:sz w:val="31"/>
          <w:szCs w:val="31"/>
        </w:rPr>
        <w:t>50</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8"/>
          <w:sz w:val="31"/>
          <w:szCs w:val="31"/>
        </w:rPr>
        <w:t>元/床日。</w:t>
      </w:r>
    </w:p>
    <w:p w14:paraId="277B3673">
      <w:pPr>
        <w:spacing w:before="194" w:line="219" w:lineRule="auto"/>
        <w:ind w:left="678"/>
        <w:outlineLvl w:val="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一级医院:门急诊</w:t>
      </w:r>
      <w:r>
        <w:rPr>
          <w:rFonts w:ascii="FangSong_GB2312" w:hAnsi="FangSong_GB2312" w:eastAsia="FangSong_GB2312" w:cs="FangSong_GB2312"/>
          <w:spacing w:val="-17"/>
          <w:sz w:val="31"/>
          <w:szCs w:val="31"/>
        </w:rPr>
        <w:t xml:space="preserve"> </w:t>
      </w:r>
      <w:r>
        <w:rPr>
          <w:rFonts w:ascii="FangSong_GB2312" w:hAnsi="FangSong_GB2312" w:eastAsia="FangSong_GB2312" w:cs="FangSong_GB2312"/>
          <w:spacing w:val="8"/>
          <w:sz w:val="31"/>
          <w:szCs w:val="31"/>
        </w:rPr>
        <w:t>30</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8"/>
          <w:sz w:val="31"/>
          <w:szCs w:val="31"/>
        </w:rPr>
        <w:t>元/人次、住院</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8"/>
          <w:sz w:val="31"/>
          <w:szCs w:val="31"/>
        </w:rPr>
        <w:t>40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8"/>
          <w:sz w:val="31"/>
          <w:szCs w:val="31"/>
        </w:rPr>
        <w:t>元/床日。</w:t>
      </w:r>
    </w:p>
    <w:p w14:paraId="0FFEC0C1">
      <w:pPr>
        <w:spacing w:before="192" w:line="219" w:lineRule="auto"/>
        <w:ind w:left="658"/>
        <w:outlineLvl w:val="0"/>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其他医疗机构:门急诊</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1"/>
          <w:sz w:val="31"/>
          <w:szCs w:val="31"/>
        </w:rPr>
        <w:t>40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11"/>
          <w:sz w:val="31"/>
          <w:szCs w:val="31"/>
        </w:rPr>
        <w:t>元/人次。</w:t>
      </w:r>
    </w:p>
    <w:p w14:paraId="50AEF7CC">
      <w:pPr>
        <w:spacing w:before="191" w:line="334" w:lineRule="auto"/>
        <w:ind w:left="5" w:right="8" w:firstLine="663"/>
        <w:outlineLvl w:val="0"/>
        <w:rPr>
          <w:rFonts w:ascii="FangSong_GB2312" w:hAnsi="FangSong_GB2312" w:eastAsia="FangSong_GB2312" w:cs="FangSong_GB2312"/>
          <w:sz w:val="31"/>
          <w:szCs w:val="31"/>
        </w:rPr>
      </w:pPr>
      <w:r>
        <w:rPr>
          <w:rFonts w:ascii="FangSong_GB2312" w:hAnsi="FangSong_GB2312" w:eastAsia="FangSong_GB2312" w:cs="FangSong_GB2312"/>
          <w:spacing w:val="29"/>
          <w:sz w:val="31"/>
          <w:szCs w:val="31"/>
        </w:rPr>
        <w:t>无级别和未定级医院以及提供住院服务的其他医疗机构</w:t>
      </w:r>
      <w:r>
        <w:rPr>
          <w:rFonts w:ascii="FangSong_GB2312" w:hAnsi="FangSong_GB2312" w:eastAsia="FangSong_GB2312" w:cs="FangSong_GB2312"/>
          <w:spacing w:val="15"/>
          <w:sz w:val="31"/>
          <w:szCs w:val="31"/>
        </w:rPr>
        <w:t>参照一级医院标准补贴。</w:t>
      </w:r>
    </w:p>
    <w:p w14:paraId="4CBDB3CB">
      <w:pPr>
        <w:spacing w:before="34" w:line="198" w:lineRule="auto"/>
        <w:ind w:left="788"/>
        <w:outlineLvl w:val="0"/>
        <w:rPr>
          <w:rFonts w:ascii="华文楷体" w:hAnsi="华文楷体" w:eastAsia="华文楷体" w:cs="华文楷体"/>
          <w:sz w:val="31"/>
          <w:szCs w:val="31"/>
        </w:rPr>
      </w:pPr>
      <w:r>
        <w:rPr>
          <w:rFonts w:ascii="华文楷体" w:hAnsi="华文楷体" w:eastAsia="华文楷体" w:cs="华文楷体"/>
          <w:spacing w:val="16"/>
          <w:sz w:val="31"/>
          <w:szCs w:val="31"/>
        </w:rPr>
        <w:t>(</w:t>
      </w:r>
      <w:r>
        <w:rPr>
          <w:rFonts w:ascii="华文楷体" w:hAnsi="华文楷体" w:eastAsia="华文楷体" w:cs="华文楷体"/>
          <w:spacing w:val="22"/>
          <w:sz w:val="31"/>
          <w:szCs w:val="31"/>
        </w:rPr>
        <w:t xml:space="preserve"> </w:t>
      </w:r>
      <w:r>
        <w:rPr>
          <w:rFonts w:ascii="华文楷体" w:hAnsi="华文楷体" w:eastAsia="华文楷体" w:cs="华文楷体"/>
          <w:spacing w:val="16"/>
          <w:sz w:val="31"/>
          <w:szCs w:val="31"/>
        </w:rPr>
        <w:t>二)质量系数</w:t>
      </w:r>
    </w:p>
    <w:p w14:paraId="2A3355EB">
      <w:pPr>
        <w:spacing w:before="150" w:line="334" w:lineRule="auto"/>
        <w:ind w:left="3" w:right="8" w:firstLine="664"/>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为体现奖优罚劣、优绩优补，根据深圳市南山区卫生健康</w:t>
      </w:r>
      <w:r>
        <w:rPr>
          <w:rFonts w:ascii="FangSong_GB2312" w:hAnsi="FangSong_GB2312" w:eastAsia="FangSong_GB2312" w:cs="FangSong_GB2312"/>
          <w:spacing w:val="12"/>
          <w:sz w:val="31"/>
          <w:szCs w:val="31"/>
        </w:rPr>
        <w:t>局年度医疗质量评估结果，分档确定质量系数</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2"/>
          <w:sz w:val="31"/>
          <w:szCs w:val="31"/>
        </w:rPr>
        <w:t>(详见附件</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2"/>
          <w:sz w:val="31"/>
          <w:szCs w:val="31"/>
        </w:rPr>
        <w:t>1)。</w:t>
      </w:r>
    </w:p>
    <w:p w14:paraId="7225EBE3">
      <w:pPr>
        <w:spacing w:before="3" w:line="333" w:lineRule="auto"/>
        <w:ind w:right="9" w:firstLine="662"/>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取得《医疗机构执业许可证》未满一年的医疗机构，医疗</w:t>
      </w:r>
      <w:r>
        <w:rPr>
          <w:rFonts w:ascii="FangSong_GB2312" w:hAnsi="FangSong_GB2312" w:eastAsia="FangSong_GB2312" w:cs="FangSong_GB2312"/>
          <w:spacing w:val="15"/>
          <w:sz w:val="31"/>
          <w:szCs w:val="31"/>
        </w:rPr>
        <w:t>质量评估结果按</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5"/>
          <w:sz w:val="31"/>
          <w:szCs w:val="31"/>
        </w:rPr>
        <w:t>C</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15"/>
          <w:sz w:val="31"/>
          <w:szCs w:val="31"/>
        </w:rPr>
        <w:t>档处理，系数为</w:t>
      </w:r>
      <w:r>
        <w:rPr>
          <w:rFonts w:ascii="FangSong_GB2312" w:hAnsi="FangSong_GB2312" w:eastAsia="FangSong_GB2312" w:cs="FangSong_GB2312"/>
          <w:spacing w:val="-30"/>
          <w:sz w:val="31"/>
          <w:szCs w:val="31"/>
        </w:rPr>
        <w:t xml:space="preserve"> </w:t>
      </w:r>
      <w:r>
        <w:rPr>
          <w:rFonts w:ascii="FangSong_GB2312" w:hAnsi="FangSong_GB2312" w:eastAsia="FangSong_GB2312" w:cs="FangSong_GB2312"/>
          <w:spacing w:val="15"/>
          <w:sz w:val="31"/>
          <w:szCs w:val="31"/>
        </w:rPr>
        <w:t>0.9；有特殊情形经深圳市</w:t>
      </w:r>
      <w:r>
        <w:rPr>
          <w:rFonts w:ascii="FangSong_GB2312" w:hAnsi="FangSong_GB2312" w:eastAsia="FangSong_GB2312" w:cs="FangSong_GB2312"/>
          <w:spacing w:val="16"/>
          <w:sz w:val="31"/>
          <w:szCs w:val="31"/>
        </w:rPr>
        <w:t>南山区卫生健康局同意不参加医疗质量评估的医疗机构，按最</w:t>
      </w:r>
      <w:r>
        <w:rPr>
          <w:rFonts w:ascii="FangSong_GB2312" w:hAnsi="FangSong_GB2312" w:eastAsia="FangSong_GB2312" w:cs="FangSong_GB2312"/>
          <w:spacing w:val="17"/>
          <w:sz w:val="31"/>
          <w:szCs w:val="31"/>
        </w:rPr>
        <w:t>近年度评估结果定档；未按规定参加或者未</w:t>
      </w:r>
      <w:r>
        <w:rPr>
          <w:rFonts w:ascii="FangSong_GB2312" w:hAnsi="FangSong_GB2312" w:eastAsia="FangSong_GB2312" w:cs="FangSong_GB2312"/>
          <w:spacing w:val="16"/>
          <w:sz w:val="31"/>
          <w:szCs w:val="31"/>
        </w:rPr>
        <w:t>经深圳市南山区卫</w:t>
      </w:r>
      <w:r>
        <w:rPr>
          <w:rFonts w:ascii="FangSong_GB2312" w:hAnsi="FangSong_GB2312" w:eastAsia="FangSong_GB2312" w:cs="FangSong_GB2312"/>
          <w:spacing w:val="15"/>
          <w:sz w:val="31"/>
          <w:szCs w:val="31"/>
        </w:rPr>
        <w:t>生健康局同意不参加医疗质量评估的医疗机构，按</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5"/>
          <w:sz w:val="31"/>
          <w:szCs w:val="31"/>
        </w:rPr>
        <w:t>E</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15"/>
          <w:sz w:val="31"/>
          <w:szCs w:val="31"/>
        </w:rPr>
        <w:t>档处理，</w:t>
      </w:r>
      <w:r>
        <w:rPr>
          <w:rFonts w:ascii="FangSong_GB2312" w:hAnsi="FangSong_GB2312" w:eastAsia="FangSong_GB2312" w:cs="FangSong_GB2312"/>
          <w:spacing w:val="18"/>
          <w:sz w:val="31"/>
          <w:szCs w:val="31"/>
        </w:rPr>
        <w:t>系数为</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18"/>
          <w:sz w:val="31"/>
          <w:szCs w:val="31"/>
        </w:rPr>
        <w:t>0；深圳市南山区卫生健康局暂未纳</w:t>
      </w:r>
      <w:r>
        <w:rPr>
          <w:rFonts w:ascii="FangSong_GB2312" w:hAnsi="FangSong_GB2312" w:eastAsia="FangSong_GB2312" w:cs="FangSong_GB2312"/>
          <w:spacing w:val="17"/>
          <w:sz w:val="31"/>
          <w:szCs w:val="31"/>
        </w:rPr>
        <w:t>入医疗质量评估</w:t>
      </w:r>
      <w:r>
        <w:rPr>
          <w:rFonts w:hint="eastAsia" w:ascii="FangSong_GB2312" w:hAnsi="FangSong_GB2312" w:eastAsia="FangSong_GB2312" w:cs="FangSong_GB2312"/>
          <w:spacing w:val="17"/>
          <w:sz w:val="31"/>
          <w:szCs w:val="31"/>
          <w:lang w:val="en-US" w:eastAsia="zh-CN"/>
        </w:rPr>
        <w:t>的</w:t>
      </w:r>
      <w:r>
        <w:rPr>
          <w:rFonts w:ascii="FangSong_GB2312" w:hAnsi="FangSong_GB2312" w:eastAsia="FangSong_GB2312" w:cs="FangSong_GB2312"/>
          <w:spacing w:val="11"/>
          <w:sz w:val="31"/>
          <w:szCs w:val="31"/>
        </w:rPr>
        <w:t>其他医疗机构，按</w:t>
      </w:r>
      <w:r>
        <w:rPr>
          <w:rFonts w:ascii="FangSong_GB2312" w:hAnsi="FangSong_GB2312" w:eastAsia="FangSong_GB2312" w:cs="FangSong_GB2312"/>
          <w:spacing w:val="-32"/>
          <w:sz w:val="31"/>
          <w:szCs w:val="31"/>
        </w:rPr>
        <w:t xml:space="preserve"> </w:t>
      </w:r>
      <w:r>
        <w:rPr>
          <w:rFonts w:ascii="FangSong_GB2312" w:hAnsi="FangSong_GB2312" w:eastAsia="FangSong_GB2312" w:cs="FangSong_GB2312"/>
          <w:spacing w:val="11"/>
          <w:sz w:val="31"/>
          <w:szCs w:val="31"/>
        </w:rPr>
        <w:t>B</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11"/>
          <w:sz w:val="31"/>
          <w:szCs w:val="31"/>
        </w:rPr>
        <w:t>档处理，系数为</w:t>
      </w:r>
      <w:r>
        <w:rPr>
          <w:rFonts w:ascii="FangSong_GB2312" w:hAnsi="FangSong_GB2312" w:eastAsia="FangSong_GB2312" w:cs="FangSong_GB2312"/>
          <w:spacing w:val="-32"/>
          <w:sz w:val="31"/>
          <w:szCs w:val="31"/>
        </w:rPr>
        <w:t xml:space="preserve"> </w:t>
      </w:r>
      <w:r>
        <w:rPr>
          <w:rFonts w:ascii="FangSong_GB2312" w:hAnsi="FangSong_GB2312" w:eastAsia="FangSong_GB2312" w:cs="FangSong_GB2312"/>
          <w:spacing w:val="11"/>
          <w:sz w:val="31"/>
          <w:szCs w:val="31"/>
        </w:rPr>
        <w:t>1.0。</w:t>
      </w:r>
    </w:p>
    <w:p w14:paraId="2F7D9BF8">
      <w:pPr>
        <w:spacing w:before="222" w:line="200" w:lineRule="auto"/>
        <w:ind w:left="682"/>
        <w:outlineLvl w:val="0"/>
        <w:rPr>
          <w:rFonts w:ascii="华文楷体" w:hAnsi="华文楷体" w:eastAsia="华文楷体" w:cs="华文楷体"/>
          <w:sz w:val="31"/>
          <w:szCs w:val="31"/>
        </w:rPr>
      </w:pPr>
      <w:r>
        <w:rPr>
          <w:rFonts w:ascii="华文楷体" w:hAnsi="华文楷体" w:eastAsia="华文楷体" w:cs="华文楷体"/>
          <w:spacing w:val="4"/>
          <w:sz w:val="31"/>
          <w:szCs w:val="31"/>
        </w:rPr>
        <w:t>( 三)</w:t>
      </w:r>
      <w:r>
        <w:rPr>
          <w:rFonts w:ascii="华文楷体" w:hAnsi="华文楷体" w:eastAsia="华文楷体" w:cs="华文楷体"/>
          <w:spacing w:val="42"/>
          <w:sz w:val="31"/>
          <w:szCs w:val="31"/>
        </w:rPr>
        <w:t xml:space="preserve"> </w:t>
      </w:r>
      <w:r>
        <w:rPr>
          <w:rFonts w:ascii="华文楷体" w:hAnsi="华文楷体" w:eastAsia="华文楷体" w:cs="华文楷体"/>
          <w:spacing w:val="4"/>
          <w:sz w:val="31"/>
          <w:szCs w:val="31"/>
        </w:rPr>
        <w:t>满意度系数</w:t>
      </w:r>
    </w:p>
    <w:p w14:paraId="47ABF49E">
      <w:pPr>
        <w:spacing w:before="150" w:line="334" w:lineRule="auto"/>
        <w:ind w:left="12" w:right="16" w:firstLine="653"/>
        <w:outlineLvl w:val="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根据深圳市南山区卫生健康局年度满意度监测评价结果，</w:t>
      </w:r>
      <w:r>
        <w:rPr>
          <w:rFonts w:ascii="FangSong_GB2312" w:hAnsi="FangSong_GB2312" w:eastAsia="FangSong_GB2312" w:cs="FangSong_GB2312"/>
          <w:spacing w:val="8"/>
          <w:sz w:val="31"/>
          <w:szCs w:val="31"/>
        </w:rPr>
        <w:t>分档确定满意度系数</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8"/>
          <w:sz w:val="31"/>
          <w:szCs w:val="31"/>
        </w:rPr>
        <w:t>(详见附件</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8"/>
          <w:sz w:val="31"/>
          <w:szCs w:val="31"/>
        </w:rPr>
        <w:t>2)。</w:t>
      </w:r>
    </w:p>
    <w:p w14:paraId="0A7BF19D">
      <w:pPr>
        <w:spacing w:before="1" w:line="331" w:lineRule="auto"/>
        <w:ind w:left="8" w:right="1" w:firstLine="665"/>
        <w:outlineLvl w:val="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取得《医疗机构执业许可证》未满一年的医疗机构，满意</w:t>
      </w:r>
      <w:r>
        <w:rPr>
          <w:rFonts w:ascii="FangSong_GB2312" w:hAnsi="FangSong_GB2312" w:eastAsia="FangSong_GB2312" w:cs="FangSong_GB2312"/>
          <w:spacing w:val="14"/>
          <w:sz w:val="31"/>
          <w:szCs w:val="31"/>
        </w:rPr>
        <w:t>度等级按</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4"/>
          <w:sz w:val="31"/>
          <w:szCs w:val="31"/>
        </w:rPr>
        <w:t>3</w:t>
      </w:r>
      <w:r>
        <w:rPr>
          <w:rFonts w:ascii="FangSong_GB2312" w:hAnsi="FangSong_GB2312" w:eastAsia="FangSong_GB2312" w:cs="FangSong_GB2312"/>
          <w:spacing w:val="-57"/>
          <w:sz w:val="31"/>
          <w:szCs w:val="31"/>
        </w:rPr>
        <w:t xml:space="preserve"> </w:t>
      </w:r>
      <w:r>
        <w:rPr>
          <w:rFonts w:ascii="FangSong_GB2312" w:hAnsi="FangSong_GB2312" w:eastAsia="FangSong_GB2312" w:cs="FangSong_GB2312"/>
          <w:spacing w:val="14"/>
          <w:sz w:val="31"/>
          <w:szCs w:val="31"/>
        </w:rPr>
        <w:t>档处理，系数为</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14"/>
          <w:sz w:val="31"/>
          <w:szCs w:val="31"/>
        </w:rPr>
        <w:t>0.9；有特殊情形经深圳市南山区</w:t>
      </w:r>
    </w:p>
    <w:p w14:paraId="4459C233">
      <w:pPr>
        <w:spacing w:before="9" w:line="333" w:lineRule="auto"/>
        <w:ind w:right="1" w:firstLine="18"/>
        <w:jc w:val="both"/>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卫生健康局同意不参加满意度监测评价的医疗机构，按最近年</w:t>
      </w:r>
      <w:r>
        <w:rPr>
          <w:rFonts w:ascii="FangSong_GB2312" w:hAnsi="FangSong_GB2312" w:eastAsia="FangSong_GB2312" w:cs="FangSong_GB2312"/>
          <w:spacing w:val="17"/>
          <w:sz w:val="31"/>
          <w:szCs w:val="31"/>
        </w:rPr>
        <w:t>度监测评价结果定档；未按规定参加或未经深圳市南山区卫生健康局同意不参加满意度监测评价的医疗机构，或有提供虚假</w:t>
      </w:r>
      <w:r>
        <w:rPr>
          <w:rFonts w:ascii="FangSong_GB2312" w:hAnsi="FangSong_GB2312" w:eastAsia="FangSong_GB2312" w:cs="FangSong_GB2312"/>
          <w:spacing w:val="16"/>
          <w:sz w:val="31"/>
          <w:szCs w:val="31"/>
        </w:rPr>
        <w:t>信息行为的医疗机构，按</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pacing w:val="16"/>
          <w:sz w:val="31"/>
          <w:szCs w:val="31"/>
        </w:rPr>
        <w:t>5</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16"/>
          <w:sz w:val="31"/>
          <w:szCs w:val="31"/>
        </w:rPr>
        <w:t>档处理，系数为</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16"/>
          <w:sz w:val="31"/>
          <w:szCs w:val="31"/>
        </w:rPr>
        <w:t>0</w:t>
      </w:r>
      <w:r>
        <w:rPr>
          <w:rFonts w:ascii="FangSong_GB2312" w:hAnsi="FangSong_GB2312" w:eastAsia="FangSong_GB2312" w:cs="FangSong_GB2312"/>
          <w:spacing w:val="15"/>
          <w:sz w:val="31"/>
          <w:szCs w:val="31"/>
        </w:rPr>
        <w:t>；深圳市南山区卫生健康局暂未纳入满意度监测评价的其他医疗</w:t>
      </w:r>
      <w:r>
        <w:rPr>
          <w:rFonts w:ascii="FangSong_GB2312" w:hAnsi="FangSong_GB2312" w:eastAsia="FangSong_GB2312" w:cs="FangSong_GB2312"/>
          <w:spacing w:val="14"/>
          <w:sz w:val="31"/>
          <w:szCs w:val="31"/>
        </w:rPr>
        <w:t>机构，按</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14"/>
          <w:sz w:val="31"/>
          <w:szCs w:val="31"/>
        </w:rPr>
        <w:t>2</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14"/>
          <w:sz w:val="31"/>
          <w:szCs w:val="31"/>
        </w:rPr>
        <w:t>档</w:t>
      </w:r>
      <w:r>
        <w:rPr>
          <w:rFonts w:ascii="FangSong_GB2312" w:hAnsi="FangSong_GB2312" w:eastAsia="FangSong_GB2312" w:cs="FangSong_GB2312"/>
          <w:spacing w:val="9"/>
          <w:sz w:val="31"/>
          <w:szCs w:val="31"/>
        </w:rPr>
        <w:t>处理，系数为</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9"/>
          <w:sz w:val="31"/>
          <w:szCs w:val="31"/>
        </w:rPr>
        <w:t>1.0。</w:t>
      </w:r>
    </w:p>
    <w:p w14:paraId="2993F53B">
      <w:pPr>
        <w:spacing w:before="5" w:line="332" w:lineRule="auto"/>
        <w:ind w:left="18" w:firstLine="653"/>
        <w:outlineLvl w:val="0"/>
        <w:rPr>
          <w:rFonts w:ascii="FangSong_GB2312" w:hAnsi="FangSong_GB2312" w:eastAsia="FangSong_GB2312" w:cs="FangSong_GB2312"/>
          <w:sz w:val="31"/>
          <w:szCs w:val="31"/>
        </w:rPr>
      </w:pPr>
      <w:r>
        <w:rPr>
          <w:rFonts w:ascii="FangSong_GB2312" w:hAnsi="FangSong_GB2312" w:eastAsia="FangSong_GB2312" w:cs="FangSong_GB2312"/>
          <w:spacing w:val="30"/>
          <w:sz w:val="31"/>
          <w:szCs w:val="31"/>
        </w:rPr>
        <w:t>若当年深圳市南山区卫生健康局将满意度监测评价结果</w:t>
      </w:r>
      <w:r>
        <w:rPr>
          <w:rFonts w:ascii="FangSong_GB2312" w:hAnsi="FangSong_GB2312" w:eastAsia="FangSong_GB2312" w:cs="FangSong_GB2312"/>
          <w:spacing w:val="16"/>
          <w:sz w:val="31"/>
          <w:szCs w:val="31"/>
        </w:rPr>
        <w:t>纳入医疗质量评估系统，则只计入质量系数，不再另计满意度</w:t>
      </w:r>
    </w:p>
    <w:p w14:paraId="3B1B91E4">
      <w:pPr>
        <w:spacing w:before="3" w:line="219" w:lineRule="auto"/>
        <w:ind w:left="24"/>
        <w:rPr>
          <w:rFonts w:ascii="FangSong_GB2312" w:hAnsi="FangSong_GB2312" w:eastAsia="FangSong_GB2312" w:cs="FangSong_GB2312"/>
          <w:sz w:val="31"/>
          <w:szCs w:val="31"/>
        </w:rPr>
      </w:pPr>
      <w:r>
        <w:rPr>
          <w:rFonts w:ascii="FangSong_GB2312" w:hAnsi="FangSong_GB2312" w:eastAsia="FangSong_GB2312" w:cs="FangSong_GB2312"/>
          <w:sz w:val="31"/>
          <w:szCs w:val="31"/>
        </w:rPr>
        <w:t>系数。</w:t>
      </w:r>
    </w:p>
    <w:p w14:paraId="26EC62DF">
      <w:pPr>
        <w:spacing w:before="228" w:line="198" w:lineRule="auto"/>
        <w:ind w:left="682"/>
        <w:outlineLvl w:val="0"/>
        <w:rPr>
          <w:rFonts w:ascii="华文楷体" w:hAnsi="华文楷体" w:eastAsia="华文楷体" w:cs="华文楷体"/>
          <w:sz w:val="31"/>
          <w:szCs w:val="31"/>
        </w:rPr>
      </w:pPr>
      <w:r>
        <w:rPr>
          <w:rFonts w:ascii="华文楷体" w:hAnsi="华文楷体" w:eastAsia="华文楷体" w:cs="华文楷体"/>
          <w:spacing w:val="-3"/>
          <w:sz w:val="31"/>
          <w:szCs w:val="31"/>
        </w:rPr>
        <w:t>(</w:t>
      </w:r>
      <w:r>
        <w:rPr>
          <w:rFonts w:ascii="华文楷体" w:hAnsi="华文楷体" w:eastAsia="华文楷体" w:cs="华文楷体"/>
          <w:spacing w:val="28"/>
          <w:sz w:val="31"/>
          <w:szCs w:val="31"/>
        </w:rPr>
        <w:t xml:space="preserve"> </w:t>
      </w:r>
      <w:r>
        <w:rPr>
          <w:rFonts w:ascii="华文楷体" w:hAnsi="华文楷体" w:eastAsia="华文楷体" w:cs="华文楷体"/>
          <w:spacing w:val="-3"/>
          <w:sz w:val="31"/>
          <w:szCs w:val="31"/>
        </w:rPr>
        <w:t>四)</w:t>
      </w:r>
      <w:r>
        <w:rPr>
          <w:rFonts w:ascii="华文楷体" w:hAnsi="华文楷体" w:eastAsia="华文楷体" w:cs="华文楷体"/>
          <w:spacing w:val="49"/>
          <w:sz w:val="31"/>
          <w:szCs w:val="31"/>
        </w:rPr>
        <w:t xml:space="preserve"> </w:t>
      </w:r>
      <w:r>
        <w:rPr>
          <w:rFonts w:ascii="华文楷体" w:hAnsi="华文楷体" w:eastAsia="华文楷体" w:cs="华文楷体"/>
          <w:spacing w:val="-3"/>
          <w:sz w:val="31"/>
          <w:szCs w:val="31"/>
        </w:rPr>
        <w:t>附加系数</w:t>
      </w:r>
    </w:p>
    <w:p w14:paraId="23D831EF">
      <w:pPr>
        <w:spacing w:before="148" w:line="334" w:lineRule="auto"/>
        <w:ind w:left="19" w:firstLine="667"/>
        <w:jc w:val="both"/>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落实对专科医疗机构倾斜的政策要求，康复、</w:t>
      </w:r>
      <w:r>
        <w:rPr>
          <w:rFonts w:ascii="FangSong_GB2312" w:hAnsi="FangSong_GB2312" w:eastAsia="FangSong_GB2312" w:cs="FangSong_GB2312"/>
          <w:spacing w:val="15"/>
          <w:sz w:val="31"/>
          <w:szCs w:val="31"/>
        </w:rPr>
        <w:t>精神、儿科</w:t>
      </w:r>
      <w:r>
        <w:rPr>
          <w:rFonts w:ascii="FangSong_GB2312" w:hAnsi="FangSong_GB2312" w:eastAsia="FangSong_GB2312" w:cs="FangSong_GB2312"/>
          <w:spacing w:val="13"/>
          <w:sz w:val="31"/>
          <w:szCs w:val="31"/>
        </w:rPr>
        <w:t>专科医疗机构和中医医疗机构分别按基本补贴标准的</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3"/>
          <w:sz w:val="31"/>
          <w:szCs w:val="31"/>
        </w:rPr>
        <w:t>1.1</w:t>
      </w:r>
      <w:r>
        <w:rPr>
          <w:rFonts w:ascii="FangSong_GB2312" w:hAnsi="FangSong_GB2312" w:eastAsia="FangSong_GB2312" w:cs="FangSong_GB2312"/>
          <w:spacing w:val="-57"/>
          <w:sz w:val="31"/>
          <w:szCs w:val="31"/>
        </w:rPr>
        <w:t xml:space="preserve"> </w:t>
      </w:r>
      <w:r>
        <w:rPr>
          <w:rFonts w:ascii="FangSong_GB2312" w:hAnsi="FangSong_GB2312" w:eastAsia="FangSong_GB2312" w:cs="FangSong_GB2312"/>
          <w:spacing w:val="13"/>
          <w:sz w:val="31"/>
          <w:szCs w:val="31"/>
        </w:rPr>
        <w:t>倍、</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1.2</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spacing w:val="1"/>
          <w:sz w:val="31"/>
          <w:szCs w:val="31"/>
        </w:rPr>
        <w:t>倍、</w:t>
      </w:r>
      <w:r>
        <w:rPr>
          <w:rFonts w:ascii="FangSong_GB2312" w:hAnsi="FangSong_GB2312" w:eastAsia="FangSong_GB2312" w:cs="FangSong_GB2312"/>
          <w:spacing w:val="-91"/>
          <w:sz w:val="31"/>
          <w:szCs w:val="31"/>
        </w:rPr>
        <w:t xml:space="preserve"> </w:t>
      </w:r>
      <w:r>
        <w:rPr>
          <w:rFonts w:ascii="FangSong_GB2312" w:hAnsi="FangSong_GB2312" w:eastAsia="FangSong_GB2312" w:cs="FangSong_GB2312"/>
          <w:spacing w:val="1"/>
          <w:sz w:val="31"/>
          <w:szCs w:val="31"/>
        </w:rPr>
        <w:t>1.3</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1"/>
          <w:sz w:val="31"/>
          <w:szCs w:val="31"/>
        </w:rPr>
        <w:t>倍、</w:t>
      </w:r>
      <w:r>
        <w:rPr>
          <w:rFonts w:ascii="FangSong_GB2312" w:hAnsi="FangSong_GB2312" w:eastAsia="FangSong_GB2312" w:cs="FangSong_GB2312"/>
          <w:spacing w:val="-91"/>
          <w:sz w:val="31"/>
          <w:szCs w:val="31"/>
        </w:rPr>
        <w:t xml:space="preserve"> </w:t>
      </w:r>
      <w:r>
        <w:rPr>
          <w:rFonts w:ascii="FangSong_GB2312" w:hAnsi="FangSong_GB2312" w:eastAsia="FangSong_GB2312" w:cs="FangSong_GB2312"/>
          <w:spacing w:val="1"/>
          <w:sz w:val="31"/>
          <w:szCs w:val="31"/>
        </w:rPr>
        <w:t>1.2</w:t>
      </w:r>
      <w:r>
        <w:rPr>
          <w:rFonts w:ascii="FangSong_GB2312" w:hAnsi="FangSong_GB2312" w:eastAsia="FangSong_GB2312" w:cs="FangSong_GB2312"/>
          <w:spacing w:val="-57"/>
          <w:sz w:val="31"/>
          <w:szCs w:val="31"/>
        </w:rPr>
        <w:t xml:space="preserve"> </w:t>
      </w:r>
      <w:r>
        <w:rPr>
          <w:rFonts w:ascii="FangSong_GB2312" w:hAnsi="FangSong_GB2312" w:eastAsia="FangSong_GB2312" w:cs="FangSong_GB2312"/>
          <w:spacing w:val="1"/>
          <w:sz w:val="31"/>
          <w:szCs w:val="31"/>
        </w:rPr>
        <w:t>倍计算。</w:t>
      </w:r>
    </w:p>
    <w:p w14:paraId="6C49A40B">
      <w:pPr>
        <w:spacing w:before="29" w:line="202" w:lineRule="auto"/>
        <w:ind w:left="682"/>
        <w:outlineLvl w:val="0"/>
        <w:rPr>
          <w:rFonts w:ascii="华文楷体" w:hAnsi="华文楷体" w:eastAsia="华文楷体" w:cs="华文楷体"/>
          <w:sz w:val="31"/>
          <w:szCs w:val="31"/>
        </w:rPr>
      </w:pPr>
      <w:r>
        <w:rPr>
          <w:rFonts w:ascii="华文楷体" w:hAnsi="华文楷体" w:eastAsia="华文楷体" w:cs="华文楷体"/>
          <w:spacing w:val="12"/>
          <w:sz w:val="31"/>
          <w:szCs w:val="31"/>
        </w:rPr>
        <w:t>( 五) 有下列情形之一的， 不予发放基本医疗服务补贴</w:t>
      </w:r>
    </w:p>
    <w:p w14:paraId="3A3B9CCC">
      <w:pPr>
        <w:spacing w:before="152" w:line="219" w:lineRule="auto"/>
        <w:ind w:left="689"/>
        <w:outlineLvl w:val="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1.未按要求接入南山区民营医疗机构监管平台的。</w:t>
      </w:r>
    </w:p>
    <w:p w14:paraId="77532998">
      <w:pPr>
        <w:spacing w:before="194" w:line="219"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28"/>
          <w:sz w:val="31"/>
          <w:szCs w:val="31"/>
        </w:rPr>
        <w:t>2.未向南山区民营医疗机构监管平台上传诊疗信息或者</w:t>
      </w:r>
    </w:p>
    <w:p w14:paraId="1CB67F64">
      <w:pPr>
        <w:spacing w:before="100" w:line="219" w:lineRule="auto"/>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上传信息作假的。</w:t>
      </w:r>
    </w:p>
    <w:p w14:paraId="27333E24">
      <w:pPr>
        <w:spacing w:before="191" w:line="219" w:lineRule="auto"/>
        <w:ind w:left="692"/>
        <w:outlineLvl w:val="0"/>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3.未上报“卫生资源和医疗服务统计报表”</w:t>
      </w:r>
      <w:r>
        <w:rPr>
          <w:rFonts w:ascii="FangSong_GB2312" w:hAnsi="FangSong_GB2312" w:eastAsia="FangSong_GB2312" w:cs="FangSong_GB2312"/>
          <w:spacing w:val="-112"/>
          <w:sz w:val="31"/>
          <w:szCs w:val="31"/>
        </w:rPr>
        <w:t xml:space="preserve"> </w:t>
      </w:r>
      <w:r>
        <w:rPr>
          <w:rFonts w:ascii="FangSong_GB2312" w:hAnsi="FangSong_GB2312" w:eastAsia="FangSong_GB2312" w:cs="FangSong_GB2312"/>
          <w:spacing w:val="14"/>
          <w:sz w:val="31"/>
          <w:szCs w:val="31"/>
        </w:rPr>
        <w:t>的。</w:t>
      </w:r>
    </w:p>
    <w:p w14:paraId="21463825">
      <w:pPr>
        <w:spacing w:before="191" w:line="219" w:lineRule="auto"/>
        <w:ind w:left="679"/>
        <w:outlineLvl w:val="0"/>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4.上报“卫生资源和医疗服务统计报表”数据作假的。</w:t>
      </w:r>
    </w:p>
    <w:p w14:paraId="481F877C">
      <w:pPr>
        <w:spacing w:before="194" w:line="332" w:lineRule="auto"/>
        <w:ind w:left="45" w:right="56" w:firstLine="638"/>
        <w:outlineLvl w:val="0"/>
        <w:rPr>
          <w:rFonts w:ascii="FangSong_GB2312" w:hAnsi="FangSong_GB2312" w:eastAsia="FangSong_GB2312" w:cs="FangSong_GB2312"/>
          <w:sz w:val="31"/>
          <w:szCs w:val="31"/>
        </w:rPr>
      </w:pPr>
      <w:r>
        <w:rPr>
          <w:rFonts w:ascii="FangSong_GB2312" w:hAnsi="FangSong_GB2312" w:eastAsia="FangSong_GB2312" w:cs="FangSong_GB2312"/>
          <w:spacing w:val="28"/>
          <w:sz w:val="31"/>
          <w:szCs w:val="31"/>
        </w:rPr>
        <w:t>5.未在深圳市南山区卫生健康局要求的期限内申请基本</w:t>
      </w:r>
      <w:r>
        <w:rPr>
          <w:rFonts w:ascii="FangSong_GB2312" w:hAnsi="FangSong_GB2312" w:eastAsia="FangSong_GB2312" w:cs="FangSong_GB2312"/>
          <w:spacing w:val="10"/>
          <w:sz w:val="31"/>
          <w:szCs w:val="31"/>
        </w:rPr>
        <w:t>医疗服务补贴的。</w:t>
      </w:r>
    </w:p>
    <w:p w14:paraId="5662791B">
      <w:pPr>
        <w:spacing w:before="3" w:line="219" w:lineRule="auto"/>
        <w:ind w:left="682"/>
        <w:outlineLvl w:val="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6.医疗机构主体资格注销且无继受主体的。</w:t>
      </w:r>
    </w:p>
    <w:p w14:paraId="71806271">
      <w:pPr>
        <w:spacing w:before="194" w:line="332" w:lineRule="auto"/>
        <w:ind w:left="26" w:right="57" w:firstLine="656"/>
        <w:rPr>
          <w:rFonts w:ascii="FangSong_GB2312" w:hAnsi="FangSong_GB2312" w:eastAsia="FangSong_GB2312" w:cs="FangSong_GB2312"/>
          <w:sz w:val="31"/>
          <w:szCs w:val="31"/>
        </w:rPr>
      </w:pPr>
      <w:r>
        <w:rPr>
          <w:rFonts w:ascii="FangSong_GB2312" w:hAnsi="FangSong_GB2312" w:eastAsia="FangSong_GB2312" w:cs="FangSong_GB2312"/>
          <w:spacing w:val="15"/>
          <w:sz w:val="31"/>
          <w:szCs w:val="31"/>
        </w:rPr>
        <w:t>7.因以虚假诊断、夸大病情或者疗效等方式，欺骗、诱使</w:t>
      </w:r>
      <w:r>
        <w:rPr>
          <w:rFonts w:ascii="FangSong_GB2312" w:hAnsi="FangSong_GB2312" w:eastAsia="FangSong_GB2312" w:cs="FangSong_GB2312"/>
          <w:spacing w:val="17"/>
          <w:sz w:val="31"/>
          <w:szCs w:val="31"/>
        </w:rPr>
        <w:t>患者接受医疗服务，被追究刑事或者行政责任的。</w:t>
      </w:r>
    </w:p>
    <w:p w14:paraId="475379FF">
      <w:pPr>
        <w:spacing w:before="7" w:line="333" w:lineRule="auto"/>
        <w:ind w:firstLine="682"/>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8.因违反《中华人民共和国基本医疗卫生与健康促进法》</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17"/>
          <w:sz w:val="31"/>
          <w:szCs w:val="31"/>
        </w:rPr>
        <w:t>《中华人民共和国社会保险法》《医疗机构管理条例》《医疗机构管理条例实施细则》《诊所备案管理暂行办法》《中医诊</w:t>
      </w:r>
      <w:r>
        <w:rPr>
          <w:rFonts w:ascii="FangSong_GB2312" w:hAnsi="FangSong_GB2312" w:eastAsia="FangSong_GB2312" w:cs="FangSong_GB2312"/>
          <w:spacing w:val="5"/>
          <w:sz w:val="31"/>
          <w:szCs w:val="31"/>
        </w:rPr>
        <w:t>所备案管理暂行办法》《医疗保障基金使用监督管理条例》《深</w:t>
      </w:r>
      <w:r>
        <w:rPr>
          <w:rFonts w:ascii="FangSong_GB2312" w:hAnsi="FangSong_GB2312" w:eastAsia="FangSong_GB2312" w:cs="FangSong_GB2312"/>
          <w:spacing w:val="17"/>
          <w:sz w:val="31"/>
          <w:szCs w:val="31"/>
        </w:rPr>
        <w:t>圳经济特区医疗条例》等相关法律法规，被追究刑事或行政责</w:t>
      </w:r>
      <w:r>
        <w:rPr>
          <w:rFonts w:ascii="FangSong_GB2312" w:hAnsi="FangSong_GB2312" w:eastAsia="FangSong_GB2312" w:cs="FangSong_GB2312"/>
          <w:spacing w:val="7"/>
          <w:sz w:val="31"/>
          <w:szCs w:val="31"/>
        </w:rPr>
        <w:t>任的。</w:t>
      </w:r>
    </w:p>
    <w:p w14:paraId="6F352EA9">
      <w:pPr>
        <w:spacing w:before="1" w:line="227" w:lineRule="auto"/>
        <w:ind w:left="791"/>
        <w:outlineLvl w:val="0"/>
        <w:rPr>
          <w:rFonts w:ascii="黑体" w:hAnsi="黑体" w:eastAsia="黑体" w:cs="黑体"/>
          <w:sz w:val="31"/>
          <w:szCs w:val="31"/>
        </w:rPr>
      </w:pPr>
      <w:r>
        <w:rPr>
          <w:rFonts w:ascii="黑体" w:hAnsi="黑体" w:eastAsia="黑体" w:cs="黑体"/>
          <w:spacing w:val="14"/>
          <w:sz w:val="31"/>
          <w:szCs w:val="31"/>
        </w:rPr>
        <w:t>三、补贴用途</w:t>
      </w:r>
    </w:p>
    <w:p w14:paraId="142390E5">
      <w:pPr>
        <w:spacing w:before="177" w:line="333" w:lineRule="auto"/>
        <w:ind w:left="10" w:right="57" w:firstLine="652"/>
        <w:jc w:val="both"/>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基本医疗服务补贴具有特定用途，重点用于单位提高医疗服务能力、改善就医环境和单位整体技术水平提升等方面；不得用于缴纳各种罚款、赞助和捐赠支出，不得用于缴纳各种税</w:t>
      </w:r>
      <w:r>
        <w:rPr>
          <w:rFonts w:ascii="FangSong_GB2312" w:hAnsi="FangSong_GB2312" w:eastAsia="FangSong_GB2312" w:cs="FangSong_GB2312"/>
          <w:spacing w:val="17"/>
          <w:sz w:val="31"/>
          <w:szCs w:val="31"/>
        </w:rPr>
        <w:t>金、股东分红、投资入股和金融理财等方面。</w:t>
      </w:r>
    </w:p>
    <w:p w14:paraId="3C6E6997">
      <w:pPr>
        <w:spacing w:before="5" w:line="226" w:lineRule="auto"/>
        <w:ind w:left="804"/>
        <w:outlineLvl w:val="0"/>
        <w:rPr>
          <w:rFonts w:ascii="黑体" w:hAnsi="黑体" w:eastAsia="黑体" w:cs="黑体"/>
          <w:sz w:val="31"/>
          <w:szCs w:val="31"/>
        </w:rPr>
      </w:pPr>
      <w:r>
        <w:rPr>
          <w:rFonts w:ascii="黑体" w:hAnsi="黑体" w:eastAsia="黑体" w:cs="黑体"/>
          <w:spacing w:val="14"/>
          <w:sz w:val="31"/>
          <w:szCs w:val="31"/>
        </w:rPr>
        <w:t>四、补贴申领方法</w:t>
      </w:r>
    </w:p>
    <w:p w14:paraId="15CD5BAF">
      <w:pPr>
        <w:spacing w:before="139" w:line="492" w:lineRule="exact"/>
        <w:ind w:left="698"/>
        <w:rPr>
          <w:rFonts w:ascii="华文楷体" w:hAnsi="华文楷体" w:eastAsia="华文楷体" w:cs="华文楷体"/>
          <w:sz w:val="31"/>
          <w:szCs w:val="31"/>
        </w:rPr>
      </w:pPr>
      <w:r>
        <w:rPr>
          <w:rFonts w:ascii="华文楷体" w:hAnsi="华文楷体" w:eastAsia="华文楷体" w:cs="华文楷体"/>
          <w:spacing w:val="1"/>
          <w:position w:val="6"/>
          <w:sz w:val="31"/>
          <w:szCs w:val="31"/>
        </w:rPr>
        <w:t>（一）</w:t>
      </w:r>
      <w:r>
        <w:rPr>
          <w:rFonts w:ascii="华文楷体" w:hAnsi="华文楷体" w:eastAsia="华文楷体" w:cs="华文楷体"/>
          <w:spacing w:val="-20"/>
          <w:position w:val="6"/>
          <w:sz w:val="31"/>
          <w:szCs w:val="31"/>
        </w:rPr>
        <w:t xml:space="preserve"> </w:t>
      </w:r>
      <w:r>
        <w:rPr>
          <w:rFonts w:ascii="华文楷体" w:hAnsi="华文楷体" w:eastAsia="华文楷体" w:cs="华文楷体"/>
          <w:spacing w:val="1"/>
          <w:position w:val="6"/>
          <w:sz w:val="31"/>
          <w:szCs w:val="31"/>
        </w:rPr>
        <w:t>公告发布</w:t>
      </w:r>
    </w:p>
    <w:p w14:paraId="66DE31EC">
      <w:pPr>
        <w:spacing w:before="111" w:line="219" w:lineRule="auto"/>
        <w:ind w:left="674"/>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深圳市南山区卫生健康局于每个申领年度</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13"/>
          <w:sz w:val="31"/>
          <w:szCs w:val="31"/>
        </w:rPr>
        <w:t>7</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13"/>
          <w:sz w:val="31"/>
          <w:szCs w:val="31"/>
        </w:rPr>
        <w:t>月</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13"/>
          <w:sz w:val="31"/>
          <w:szCs w:val="31"/>
        </w:rPr>
        <w:t>31 日前将</w:t>
      </w:r>
    </w:p>
    <w:p w14:paraId="02F02B20">
      <w:pPr>
        <w:spacing w:before="101" w:line="321" w:lineRule="auto"/>
        <w:ind w:right="55"/>
        <w:rPr>
          <w:rFonts w:ascii="FangSong_GB2312" w:hAnsi="FangSong_GB2312" w:eastAsia="FangSong_GB2312" w:cs="FangSong_GB2312"/>
          <w:sz w:val="31"/>
          <w:szCs w:val="31"/>
        </w:rPr>
      </w:pPr>
      <w:r>
        <w:rPr>
          <w:rFonts w:ascii="FangSong_GB2312" w:hAnsi="FangSong_GB2312" w:eastAsia="FangSong_GB2312" w:cs="FangSong_GB2312"/>
          <w:spacing w:val="29"/>
          <w:sz w:val="31"/>
          <w:szCs w:val="31"/>
        </w:rPr>
        <w:t>发放补贴具体机构名单及其基本医疗服务量公示于官网及南</w:t>
      </w:r>
      <w:r>
        <w:rPr>
          <w:rFonts w:ascii="FangSong_GB2312" w:hAnsi="FangSong_GB2312" w:eastAsia="FangSong_GB2312" w:cs="FangSong_GB2312"/>
          <w:spacing w:val="16"/>
          <w:sz w:val="31"/>
          <w:szCs w:val="31"/>
        </w:rPr>
        <w:t>山区民营医疗机构监管平台，供各机构自行查阅。</w:t>
      </w:r>
    </w:p>
    <w:p w14:paraId="782B840B">
      <w:pPr>
        <w:spacing w:line="492" w:lineRule="exact"/>
        <w:ind w:left="698"/>
        <w:rPr>
          <w:rFonts w:ascii="华文楷体" w:hAnsi="华文楷体" w:eastAsia="华文楷体" w:cs="华文楷体"/>
          <w:sz w:val="31"/>
          <w:szCs w:val="31"/>
        </w:rPr>
      </w:pPr>
      <w:r>
        <w:rPr>
          <w:rFonts w:ascii="华文楷体" w:hAnsi="华文楷体" w:eastAsia="华文楷体" w:cs="华文楷体"/>
          <w:spacing w:val="4"/>
          <w:position w:val="6"/>
          <w:sz w:val="31"/>
          <w:szCs w:val="31"/>
        </w:rPr>
        <w:t>（二）</w:t>
      </w:r>
      <w:r>
        <w:rPr>
          <w:rFonts w:ascii="华文楷体" w:hAnsi="华文楷体" w:eastAsia="华文楷体" w:cs="华文楷体"/>
          <w:spacing w:val="-9"/>
          <w:position w:val="6"/>
          <w:sz w:val="31"/>
          <w:szCs w:val="31"/>
        </w:rPr>
        <w:t xml:space="preserve"> </w:t>
      </w:r>
      <w:r>
        <w:rPr>
          <w:rFonts w:ascii="华文楷体" w:hAnsi="华文楷体" w:eastAsia="华文楷体" w:cs="华文楷体"/>
          <w:spacing w:val="4"/>
          <w:position w:val="6"/>
          <w:sz w:val="31"/>
          <w:szCs w:val="31"/>
        </w:rPr>
        <w:t>具体申领时间</w:t>
      </w:r>
    </w:p>
    <w:p w14:paraId="7BC52588">
      <w:pPr>
        <w:spacing w:before="106" w:line="322" w:lineRule="auto"/>
        <w:ind w:left="25" w:right="56" w:firstLine="642"/>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每个申领年度</w:t>
      </w:r>
      <w:r>
        <w:rPr>
          <w:rFonts w:ascii="FangSong_GB2312" w:hAnsi="FangSong_GB2312" w:eastAsia="FangSong_GB2312" w:cs="FangSong_GB2312"/>
          <w:spacing w:val="-15"/>
          <w:sz w:val="31"/>
          <w:szCs w:val="31"/>
        </w:rPr>
        <w:t xml:space="preserve"> </w:t>
      </w:r>
      <w:r>
        <w:rPr>
          <w:rFonts w:ascii="FangSong_GB2312" w:hAnsi="FangSong_GB2312" w:eastAsia="FangSong_GB2312" w:cs="FangSong_GB2312"/>
          <w:spacing w:val="3"/>
          <w:sz w:val="31"/>
          <w:szCs w:val="31"/>
        </w:rPr>
        <w:t>8</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3"/>
          <w:sz w:val="31"/>
          <w:szCs w:val="31"/>
        </w:rPr>
        <w:t>月</w:t>
      </w:r>
      <w:r>
        <w:rPr>
          <w:rFonts w:ascii="FangSong_GB2312" w:hAnsi="FangSong_GB2312" w:eastAsia="FangSong_GB2312" w:cs="FangSong_GB2312"/>
          <w:spacing w:val="-26"/>
          <w:sz w:val="31"/>
          <w:szCs w:val="31"/>
        </w:rPr>
        <w:t xml:space="preserve"> </w:t>
      </w:r>
      <w:r>
        <w:rPr>
          <w:rFonts w:ascii="FangSong_GB2312" w:hAnsi="FangSong_GB2312" w:eastAsia="FangSong_GB2312" w:cs="FangSong_GB2312"/>
          <w:spacing w:val="3"/>
          <w:sz w:val="31"/>
          <w:szCs w:val="31"/>
        </w:rPr>
        <w:t>1 日至</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3"/>
          <w:sz w:val="31"/>
          <w:szCs w:val="31"/>
        </w:rPr>
        <w:t>8</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3"/>
          <w:sz w:val="31"/>
          <w:szCs w:val="31"/>
        </w:rPr>
        <w:t>月 31 日（如遇特殊情况将以</w:t>
      </w:r>
      <w:r>
        <w:rPr>
          <w:rFonts w:ascii="FangSong_GB2312" w:hAnsi="FangSong_GB2312" w:eastAsia="FangSong_GB2312" w:cs="FangSong_GB2312"/>
          <w:spacing w:val="16"/>
          <w:sz w:val="31"/>
          <w:szCs w:val="31"/>
        </w:rPr>
        <w:t>南山区卫生健康局官网公示为准）。</w:t>
      </w:r>
    </w:p>
    <w:p w14:paraId="56D1EB72">
      <w:pPr>
        <w:spacing w:line="487" w:lineRule="exact"/>
        <w:ind w:left="698"/>
        <w:rPr>
          <w:rFonts w:ascii="华文楷体" w:hAnsi="华文楷体" w:eastAsia="华文楷体" w:cs="华文楷体"/>
          <w:sz w:val="31"/>
          <w:szCs w:val="31"/>
        </w:rPr>
      </w:pPr>
      <w:r>
        <w:rPr>
          <w:rFonts w:ascii="华文楷体" w:hAnsi="华文楷体" w:eastAsia="华文楷体" w:cs="华文楷体"/>
          <w:spacing w:val="11"/>
          <w:position w:val="6"/>
          <w:sz w:val="31"/>
          <w:szCs w:val="31"/>
        </w:rPr>
        <w:t>（三） 申领材料（以下材料缺一不可，</w:t>
      </w:r>
      <w:r>
        <w:rPr>
          <w:rFonts w:ascii="华文楷体" w:hAnsi="华文楷体" w:eastAsia="华文楷体" w:cs="华文楷体"/>
          <w:spacing w:val="-21"/>
          <w:position w:val="6"/>
          <w:sz w:val="31"/>
          <w:szCs w:val="31"/>
        </w:rPr>
        <w:t xml:space="preserve"> </w:t>
      </w:r>
      <w:r>
        <w:rPr>
          <w:rFonts w:ascii="华文楷体" w:hAnsi="华文楷体" w:eastAsia="华文楷体" w:cs="华文楷体"/>
          <w:spacing w:val="11"/>
          <w:position w:val="6"/>
          <w:sz w:val="31"/>
          <w:szCs w:val="31"/>
        </w:rPr>
        <w:t>均需加盖公章）</w:t>
      </w:r>
    </w:p>
    <w:p w14:paraId="68BE8BCE">
      <w:pPr>
        <w:spacing w:before="115" w:line="332" w:lineRule="auto"/>
        <w:ind w:firstLine="688"/>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1.《深圳市社会医疗保障定点医疗机构医疗服务协议书》</w:t>
      </w:r>
      <w:r>
        <w:rPr>
          <w:rFonts w:ascii="FangSong_GB2312" w:hAnsi="FangSong_GB2312" w:eastAsia="FangSong_GB2312" w:cs="FangSong_GB2312"/>
          <w:spacing w:val="8"/>
          <w:sz w:val="31"/>
          <w:szCs w:val="31"/>
        </w:rPr>
        <w:t xml:space="preserve"> </w:t>
      </w:r>
      <w:r>
        <w:rPr>
          <w:rFonts w:ascii="FangSong_GB2312" w:hAnsi="FangSong_GB2312" w:eastAsia="FangSong_GB2312" w:cs="FangSong_GB2312"/>
          <w:spacing w:val="18"/>
          <w:sz w:val="31"/>
          <w:szCs w:val="31"/>
        </w:rPr>
        <w:t>（提供申领年度签订协议书）。</w:t>
      </w:r>
    </w:p>
    <w:p w14:paraId="23877B6A">
      <w:pPr>
        <w:spacing w:line="333" w:lineRule="auto"/>
        <w:ind w:firstLine="68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2.《医疗机构执业许可证》正副本、</w:t>
      </w:r>
      <w:r>
        <w:rPr>
          <w:rFonts w:ascii="FangSong_GB2312" w:hAnsi="FangSong_GB2312" w:eastAsia="FangSong_GB2312" w:cs="FangSong_GB2312"/>
          <w:spacing w:val="-113"/>
          <w:sz w:val="31"/>
          <w:szCs w:val="31"/>
        </w:rPr>
        <w:t xml:space="preserve"> </w:t>
      </w:r>
      <w:r>
        <w:rPr>
          <w:rFonts w:ascii="FangSong_GB2312" w:hAnsi="FangSong_GB2312" w:eastAsia="FangSong_GB2312" w:cs="FangSong_GB2312"/>
          <w:spacing w:val="16"/>
          <w:sz w:val="31"/>
          <w:szCs w:val="31"/>
        </w:rPr>
        <w:t>《中医诊所备案证》</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7"/>
          <w:sz w:val="31"/>
          <w:szCs w:val="31"/>
        </w:rPr>
        <w:t>《诊所备案证》</w:t>
      </w:r>
      <w:r>
        <w:rPr>
          <w:rFonts w:ascii="FangSong_GB2312" w:hAnsi="FangSong_GB2312" w:eastAsia="FangSong_GB2312" w:cs="FangSong_GB2312"/>
          <w:spacing w:val="-117"/>
          <w:sz w:val="31"/>
          <w:szCs w:val="31"/>
        </w:rPr>
        <w:t xml:space="preserve"> </w:t>
      </w:r>
      <w:r>
        <w:rPr>
          <w:rFonts w:ascii="FangSong_GB2312" w:hAnsi="FangSong_GB2312" w:eastAsia="FangSong_GB2312" w:cs="FangSong_GB2312"/>
          <w:spacing w:val="17"/>
          <w:sz w:val="31"/>
          <w:szCs w:val="31"/>
        </w:rPr>
        <w:t>（按医疗机构类型选择提供）。</w:t>
      </w:r>
    </w:p>
    <w:p w14:paraId="70B41B64">
      <w:pPr>
        <w:spacing w:before="7" w:line="332" w:lineRule="auto"/>
        <w:ind w:right="56" w:firstLine="692"/>
        <w:rPr>
          <w:rFonts w:ascii="FangSong_GB2312" w:hAnsi="FangSong_GB2312" w:eastAsia="FangSong_GB2312" w:cs="FangSong_GB2312"/>
          <w:sz w:val="31"/>
          <w:szCs w:val="31"/>
        </w:rPr>
      </w:pPr>
      <w:r>
        <w:rPr>
          <w:rFonts w:ascii="FangSong_GB2312" w:hAnsi="FangSong_GB2312" w:eastAsia="FangSong_GB2312" w:cs="FangSong_GB2312"/>
          <w:spacing w:val="28"/>
          <w:sz w:val="31"/>
          <w:szCs w:val="31"/>
        </w:rPr>
        <w:t>3.经过会计师事务所审计的单位财务报表和业务量报表</w:t>
      </w:r>
      <w:r>
        <w:rPr>
          <w:rFonts w:ascii="FangSong_GB2312" w:hAnsi="FangSong_GB2312" w:eastAsia="FangSong_GB2312" w:cs="FangSong_GB2312"/>
          <w:spacing w:val="18"/>
          <w:sz w:val="31"/>
          <w:szCs w:val="31"/>
        </w:rPr>
        <w:t>（每个申领年度提供上一年度报表）。</w:t>
      </w:r>
    </w:p>
    <w:p w14:paraId="45A96E60">
      <w:pPr>
        <w:spacing w:before="6" w:line="332" w:lineRule="auto"/>
        <w:ind w:left="52" w:right="59" w:firstLine="626"/>
        <w:rPr>
          <w:rFonts w:ascii="FangSong_GB2312" w:hAnsi="FangSong_GB2312" w:eastAsia="FangSong_GB2312" w:cs="FangSong_GB2312"/>
          <w:sz w:val="31"/>
          <w:szCs w:val="31"/>
        </w:rPr>
      </w:pPr>
      <w:r>
        <w:rPr>
          <w:rFonts w:ascii="FangSong_GB2312" w:hAnsi="FangSong_GB2312" w:eastAsia="FangSong_GB2312" w:cs="FangSong_GB2312"/>
          <w:spacing w:val="15"/>
          <w:sz w:val="31"/>
          <w:szCs w:val="31"/>
        </w:rPr>
        <w:t>4.医疗机构地址的房产证明或租赁合同（提供申领年度在</w:t>
      </w:r>
      <w:r>
        <w:rPr>
          <w:rFonts w:ascii="FangSong_GB2312" w:hAnsi="FangSong_GB2312" w:eastAsia="FangSong_GB2312" w:cs="FangSong_GB2312"/>
          <w:spacing w:val="12"/>
          <w:sz w:val="31"/>
          <w:szCs w:val="31"/>
        </w:rPr>
        <w:t>内的有效证明材料）。</w:t>
      </w:r>
    </w:p>
    <w:p w14:paraId="65172D2D">
      <w:pPr>
        <w:spacing w:before="2" w:line="220" w:lineRule="auto"/>
        <w:ind w:left="684"/>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5.医疗机构资金使用的规章制度（机构自行制定）。</w:t>
      </w:r>
    </w:p>
    <w:p w14:paraId="4ED70F6F">
      <w:pPr>
        <w:spacing w:before="192" w:line="219" w:lineRule="auto"/>
        <w:ind w:left="682"/>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6.三方资金监管协议（申领年度内有效）。</w:t>
      </w:r>
    </w:p>
    <w:p w14:paraId="43723A67">
      <w:pPr>
        <w:spacing w:before="192" w:line="219" w:lineRule="auto"/>
        <w:ind w:left="682"/>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7.基本医疗服务补贴发收款收据（由银行提供）。</w:t>
      </w:r>
    </w:p>
    <w:p w14:paraId="69FADD29">
      <w:pPr>
        <w:spacing w:before="150" w:line="492" w:lineRule="exact"/>
        <w:ind w:left="698"/>
        <w:rPr>
          <w:rFonts w:ascii="华文楷体" w:hAnsi="华文楷体" w:eastAsia="华文楷体" w:cs="华文楷体"/>
          <w:sz w:val="31"/>
          <w:szCs w:val="31"/>
        </w:rPr>
      </w:pPr>
      <w:r>
        <w:rPr>
          <w:rFonts w:ascii="华文楷体" w:hAnsi="华文楷体" w:eastAsia="华文楷体" w:cs="华文楷体"/>
          <w:spacing w:val="-2"/>
          <w:position w:val="6"/>
          <w:sz w:val="31"/>
          <w:szCs w:val="31"/>
        </w:rPr>
        <w:t>（四） 申领途径</w:t>
      </w:r>
    </w:p>
    <w:p w14:paraId="32A8FA81">
      <w:pPr>
        <w:spacing w:before="112" w:line="325" w:lineRule="auto"/>
        <w:ind w:left="51" w:right="57" w:firstLine="663"/>
        <w:jc w:val="both"/>
        <w:rPr>
          <w:rFonts w:ascii="FangSong_GB2312" w:hAnsi="FangSong_GB2312" w:eastAsia="FangSong_GB2312" w:cs="FangSong_GB2312"/>
          <w:sz w:val="31"/>
          <w:szCs w:val="31"/>
        </w:rPr>
      </w:pPr>
      <w:r>
        <w:rPr>
          <w:rFonts w:ascii="FangSong_GB2312" w:hAnsi="FangSong_GB2312" w:eastAsia="FangSong_GB2312" w:cs="FangSong_GB2312"/>
          <w:spacing w:val="22"/>
          <w:sz w:val="31"/>
          <w:szCs w:val="31"/>
        </w:rPr>
        <w:t>申领材料的彩色扫描电子版（</w:t>
      </w:r>
      <w:r>
        <w:rPr>
          <w:rFonts w:ascii="FangSong_GB2312" w:hAnsi="FangSong_GB2312" w:eastAsia="FangSong_GB2312" w:cs="FangSong_GB2312"/>
          <w:sz w:val="31"/>
          <w:szCs w:val="31"/>
        </w:rPr>
        <w:t>PDF</w:t>
      </w:r>
      <w:r>
        <w:rPr>
          <w:rFonts w:ascii="FangSong_GB2312" w:hAnsi="FangSong_GB2312" w:eastAsia="FangSong_GB2312" w:cs="FangSong_GB2312"/>
          <w:spacing w:val="22"/>
          <w:sz w:val="31"/>
          <w:szCs w:val="31"/>
        </w:rPr>
        <w:t>）需打包上传至南山区</w:t>
      </w:r>
      <w:r>
        <w:rPr>
          <w:rFonts w:ascii="FangSong_GB2312" w:hAnsi="FangSong_GB2312" w:eastAsia="FangSong_GB2312" w:cs="FangSong_GB2312"/>
          <w:spacing w:val="15"/>
          <w:sz w:val="31"/>
          <w:szCs w:val="31"/>
        </w:rPr>
        <w:t>民营医疗机构监管平台。</w:t>
      </w:r>
      <w:r>
        <w:rPr>
          <w:rFonts w:ascii="FangSong_GB2312" w:hAnsi="FangSong_GB2312" w:eastAsia="FangSong_GB2312" w:cs="FangSong_GB2312"/>
          <w:spacing w:val="-82"/>
          <w:sz w:val="31"/>
          <w:szCs w:val="31"/>
        </w:rPr>
        <w:t xml:space="preserve"> </w:t>
      </w:r>
      <w:r>
        <w:rPr>
          <w:rFonts w:ascii="FangSong_GB2312" w:hAnsi="FangSong_GB2312" w:eastAsia="FangSong_GB2312" w:cs="FangSong_GB2312"/>
          <w:spacing w:val="15"/>
          <w:sz w:val="31"/>
          <w:szCs w:val="31"/>
        </w:rPr>
        <w:t>南山区卫生健康局将于</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15"/>
          <w:sz w:val="31"/>
          <w:szCs w:val="31"/>
        </w:rPr>
        <w:t>10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5"/>
          <w:sz w:val="31"/>
          <w:szCs w:val="31"/>
        </w:rPr>
        <w:t>个工作日内对申领材料进行审核并反馈机构结果凭证。</w:t>
      </w:r>
    </w:p>
    <w:p w14:paraId="6132C9FB">
      <w:pPr>
        <w:spacing w:line="492" w:lineRule="exact"/>
        <w:ind w:left="669"/>
        <w:rPr>
          <w:rFonts w:ascii="华文楷体" w:hAnsi="华文楷体" w:eastAsia="华文楷体" w:cs="华文楷体"/>
          <w:sz w:val="31"/>
          <w:szCs w:val="31"/>
        </w:rPr>
      </w:pPr>
      <w:r>
        <w:rPr>
          <w:rFonts w:ascii="华文楷体" w:hAnsi="华文楷体" w:eastAsia="华文楷体" w:cs="华文楷体"/>
          <w:spacing w:val="-2"/>
          <w:position w:val="6"/>
          <w:sz w:val="31"/>
          <w:szCs w:val="31"/>
        </w:rPr>
        <w:t>（五） 首次申领</w:t>
      </w:r>
    </w:p>
    <w:p w14:paraId="1D8C598F">
      <w:pPr>
        <w:spacing w:before="101" w:line="333" w:lineRule="auto"/>
        <w:ind w:right="7" w:firstLine="684" w:firstLineChars="200"/>
        <w:rPr>
          <w:rFonts w:ascii="FangSong_GB2312" w:hAnsi="FangSong_GB2312" w:eastAsia="FangSong_GB2312" w:cs="FangSong_GB2312"/>
          <w:sz w:val="31"/>
          <w:szCs w:val="31"/>
        </w:rPr>
      </w:pPr>
      <w:r>
        <w:rPr>
          <w:rFonts w:ascii="FangSong_GB2312" w:hAnsi="FangSong_GB2312" w:eastAsia="FangSong_GB2312" w:cs="FangSong_GB2312"/>
          <w:spacing w:val="16"/>
          <w:sz w:val="31"/>
          <w:szCs w:val="31"/>
        </w:rPr>
        <w:t>医疗机构首次申领需开立账户及签订三方资金监管协议。</w:t>
      </w:r>
      <w:r>
        <w:rPr>
          <w:rFonts w:ascii="FangSong_GB2312" w:hAnsi="FangSong_GB2312" w:eastAsia="FangSong_GB2312" w:cs="FangSong_GB2312"/>
          <w:spacing w:val="17"/>
          <w:sz w:val="31"/>
          <w:szCs w:val="31"/>
        </w:rPr>
        <w:t>基本医疗服务补贴实行专户管理、专款专用，符合申领</w:t>
      </w:r>
      <w:r>
        <w:rPr>
          <w:rFonts w:ascii="FangSong_GB2312" w:hAnsi="FangSong_GB2312" w:eastAsia="FangSong_GB2312" w:cs="FangSong_GB2312"/>
          <w:spacing w:val="16"/>
          <w:sz w:val="31"/>
          <w:szCs w:val="31"/>
        </w:rPr>
        <w:t>条件的</w:t>
      </w:r>
      <w:r>
        <w:rPr>
          <w:rFonts w:ascii="FangSong_GB2312" w:hAnsi="FangSong_GB2312" w:eastAsia="FangSong_GB2312" w:cs="FangSong_GB2312"/>
          <w:spacing w:val="19"/>
          <w:sz w:val="31"/>
          <w:szCs w:val="31"/>
        </w:rPr>
        <w:t>医疗机构须携带以上</w:t>
      </w:r>
      <w:r>
        <w:rPr>
          <w:rFonts w:ascii="FangSong_GB2312" w:hAnsi="FangSong_GB2312" w:eastAsia="FangSong_GB2312" w:cs="FangSong_GB2312"/>
          <w:spacing w:val="-11"/>
          <w:sz w:val="31"/>
          <w:szCs w:val="31"/>
        </w:rPr>
        <w:t xml:space="preserve"> </w:t>
      </w:r>
      <w:r>
        <w:rPr>
          <w:rFonts w:ascii="FangSong_GB2312" w:hAnsi="FangSong_GB2312" w:eastAsia="FangSong_GB2312" w:cs="FangSong_GB2312"/>
          <w:spacing w:val="19"/>
          <w:sz w:val="31"/>
          <w:szCs w:val="31"/>
        </w:rPr>
        <w:t>1—5</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19"/>
          <w:sz w:val="31"/>
          <w:szCs w:val="31"/>
        </w:rPr>
        <w:t>项材料及平台反馈结果凭证到指定</w:t>
      </w:r>
      <w:r>
        <w:rPr>
          <w:rFonts w:ascii="FangSong_GB2312" w:hAnsi="FangSong_GB2312" w:eastAsia="FangSong_GB2312" w:cs="FangSong_GB2312"/>
          <w:spacing w:val="17"/>
          <w:sz w:val="31"/>
          <w:szCs w:val="31"/>
        </w:rPr>
        <w:t>银行（经公开遴选中选银行）在南山区的任意网点开立资金监管账户；医疗机构在开立资金监管账户时，须现场签订资金监</w:t>
      </w:r>
      <w:r>
        <w:rPr>
          <w:rFonts w:ascii="FangSong_GB2312" w:hAnsi="FangSong_GB2312" w:eastAsia="FangSong_GB2312" w:cs="FangSong_GB2312"/>
          <w:spacing w:val="14"/>
          <w:sz w:val="31"/>
          <w:szCs w:val="31"/>
        </w:rPr>
        <w:t>管协议（模板详见附件</w:t>
      </w:r>
      <w:r>
        <w:rPr>
          <w:rFonts w:ascii="FangSong_GB2312" w:hAnsi="FangSong_GB2312" w:eastAsia="FangSong_GB2312" w:cs="FangSong_GB2312"/>
          <w:spacing w:val="-7"/>
          <w:sz w:val="31"/>
          <w:szCs w:val="31"/>
        </w:rPr>
        <w:t xml:space="preserve"> </w:t>
      </w:r>
      <w:r>
        <w:rPr>
          <w:rFonts w:ascii="FangSong_GB2312" w:hAnsi="FangSong_GB2312" w:eastAsia="FangSong_GB2312" w:cs="FangSong_GB2312"/>
          <w:spacing w:val="14"/>
          <w:sz w:val="31"/>
          <w:szCs w:val="31"/>
        </w:rPr>
        <w:t>3，监管协议条款如有变动，</w:t>
      </w:r>
      <w:r>
        <w:rPr>
          <w:rFonts w:ascii="FangSong_GB2312" w:hAnsi="FangSong_GB2312" w:eastAsia="FangSong_GB2312" w:cs="FangSong_GB2312"/>
          <w:spacing w:val="-68"/>
          <w:sz w:val="31"/>
          <w:szCs w:val="31"/>
        </w:rPr>
        <w:t xml:space="preserve"> </w:t>
      </w:r>
      <w:r>
        <w:rPr>
          <w:rFonts w:ascii="FangSong_GB2312" w:hAnsi="FangSong_GB2312" w:eastAsia="FangSong_GB2312" w:cs="FangSong_GB2312"/>
          <w:spacing w:val="14"/>
          <w:sz w:val="31"/>
          <w:szCs w:val="31"/>
        </w:rPr>
        <w:t>以经深圳</w:t>
      </w:r>
      <w:r>
        <w:rPr>
          <w:rFonts w:ascii="FangSong_GB2312" w:hAnsi="FangSong_GB2312" w:eastAsia="FangSong_GB2312" w:cs="FangSong_GB2312"/>
          <w:spacing w:val="29"/>
          <w:sz w:val="31"/>
          <w:szCs w:val="31"/>
        </w:rPr>
        <w:t>市南山区卫生健康局同意、银行对外提供的变动后的版本为</w:t>
      </w:r>
      <w:r>
        <w:rPr>
          <w:rFonts w:ascii="FangSong_GB2312" w:hAnsi="FangSong_GB2312" w:eastAsia="FangSong_GB2312" w:cs="FangSong_GB2312"/>
          <w:spacing w:val="17"/>
          <w:sz w:val="31"/>
          <w:szCs w:val="31"/>
        </w:rPr>
        <w:t>准）。银行需按照监管协议履行相应职责，主动配合完成补贴拨付相关工作，为医疗机构提供拨款所需材料，于每个申领年</w:t>
      </w:r>
      <w:r>
        <w:rPr>
          <w:rFonts w:ascii="FangSong_GB2312" w:hAnsi="FangSong_GB2312" w:eastAsia="FangSong_GB2312" w:cs="FangSong_GB2312"/>
          <w:spacing w:val="7"/>
          <w:sz w:val="31"/>
          <w:szCs w:val="31"/>
        </w:rPr>
        <w:t>度</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7"/>
          <w:sz w:val="31"/>
          <w:szCs w:val="31"/>
        </w:rPr>
        <w:t>8</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7"/>
          <w:sz w:val="31"/>
          <w:szCs w:val="31"/>
        </w:rPr>
        <w:t>月</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7"/>
          <w:sz w:val="31"/>
          <w:szCs w:val="31"/>
        </w:rPr>
        <w:t>31 日前送至深圳市南山区卫生健康局。</w:t>
      </w:r>
    </w:p>
    <w:p w14:paraId="5AE99E01">
      <w:pPr>
        <w:spacing w:before="1" w:line="227" w:lineRule="auto"/>
        <w:ind w:left="673"/>
        <w:rPr>
          <w:rFonts w:ascii="黑体" w:hAnsi="黑体" w:eastAsia="黑体" w:cs="黑体"/>
          <w:sz w:val="31"/>
          <w:szCs w:val="31"/>
        </w:rPr>
      </w:pPr>
      <w:r>
        <w:rPr>
          <w:rFonts w:ascii="黑体" w:hAnsi="黑体" w:eastAsia="黑体" w:cs="黑体"/>
          <w:spacing w:val="14"/>
          <w:sz w:val="31"/>
          <w:szCs w:val="31"/>
        </w:rPr>
        <w:t>五、有关要求</w:t>
      </w:r>
    </w:p>
    <w:p w14:paraId="65297DD2">
      <w:pPr>
        <w:spacing w:before="174" w:line="333" w:lineRule="auto"/>
        <w:ind w:left="6" w:right="9" w:firstLine="650"/>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（一）深圳市南山区卫生健康局与社会办医疗机</w:t>
      </w:r>
      <w:r>
        <w:rPr>
          <w:rFonts w:ascii="FangSong_GB2312" w:hAnsi="FangSong_GB2312" w:eastAsia="FangSong_GB2312" w:cs="FangSong_GB2312"/>
          <w:spacing w:val="16"/>
          <w:sz w:val="31"/>
          <w:szCs w:val="31"/>
        </w:rPr>
        <w:t>构签订资金监管协议，负责对社会办医疗机构的资质进行审查，定期开展全区社会办医疗机构医疗质量评估检查，对社会办医疗机构的申请材料进行审查、核实。</w:t>
      </w:r>
    </w:p>
    <w:p w14:paraId="3353E623">
      <w:pPr>
        <w:spacing w:before="9" w:line="333" w:lineRule="auto"/>
        <w:ind w:left="1" w:right="9" w:firstLine="655"/>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（二）深圳市南山区财政局负责做好基本医疗补</w:t>
      </w:r>
      <w:r>
        <w:rPr>
          <w:rFonts w:ascii="FangSong_GB2312" w:hAnsi="FangSong_GB2312" w:eastAsia="FangSong_GB2312" w:cs="FangSong_GB2312"/>
          <w:spacing w:val="16"/>
          <w:sz w:val="31"/>
          <w:szCs w:val="31"/>
        </w:rPr>
        <w:t>贴资金的</w:t>
      </w:r>
      <w:r>
        <w:rPr>
          <w:rFonts w:ascii="FangSong_GB2312" w:hAnsi="FangSong_GB2312" w:eastAsia="FangSong_GB2312" w:cs="FangSong_GB2312"/>
          <w:spacing w:val="17"/>
          <w:sz w:val="31"/>
          <w:szCs w:val="31"/>
        </w:rPr>
        <w:t>保障工作，会同深圳市南山区卫生健康局做好基本医疗补</w:t>
      </w:r>
      <w:r>
        <w:rPr>
          <w:rFonts w:ascii="FangSong_GB2312" w:hAnsi="FangSong_GB2312" w:eastAsia="FangSong_GB2312" w:cs="FangSong_GB2312"/>
          <w:spacing w:val="16"/>
          <w:sz w:val="31"/>
          <w:szCs w:val="31"/>
        </w:rPr>
        <w:t>贴的</w:t>
      </w:r>
      <w:r>
        <w:rPr>
          <w:rFonts w:ascii="FangSong_GB2312" w:hAnsi="FangSong_GB2312" w:eastAsia="FangSong_GB2312" w:cs="FangSong_GB2312"/>
          <w:spacing w:val="11"/>
          <w:sz w:val="31"/>
          <w:szCs w:val="31"/>
        </w:rPr>
        <w:t>监督检查。</w:t>
      </w:r>
    </w:p>
    <w:p w14:paraId="20098A40">
      <w:pPr>
        <w:spacing w:before="1" w:line="333" w:lineRule="auto"/>
        <w:ind w:left="42" w:right="8" w:firstLine="614"/>
        <w:rPr>
          <w:rFonts w:ascii="FangSong_GB2312" w:hAnsi="FangSong_GB2312" w:eastAsia="FangSong_GB2312" w:cs="FangSong_GB2312"/>
          <w:spacing w:val="17"/>
          <w:sz w:val="31"/>
          <w:szCs w:val="31"/>
        </w:rPr>
      </w:pPr>
      <w:r>
        <w:rPr>
          <w:rFonts w:ascii="FangSong_GB2312" w:hAnsi="FangSong_GB2312" w:eastAsia="FangSong_GB2312" w:cs="FangSong_GB2312"/>
          <w:spacing w:val="17"/>
          <w:sz w:val="31"/>
          <w:szCs w:val="31"/>
        </w:rPr>
        <w:t>（三）深圳市医疗保障局南山分局负责统计及核</w:t>
      </w:r>
      <w:r>
        <w:rPr>
          <w:rFonts w:ascii="FangSong_GB2312" w:hAnsi="FangSong_GB2312" w:eastAsia="FangSong_GB2312" w:cs="FangSong_GB2312"/>
          <w:spacing w:val="16"/>
          <w:sz w:val="31"/>
          <w:szCs w:val="31"/>
        </w:rPr>
        <w:t>准社会办</w:t>
      </w:r>
      <w:r>
        <w:rPr>
          <w:rFonts w:ascii="FangSong_GB2312" w:hAnsi="FangSong_GB2312" w:eastAsia="FangSong_GB2312" w:cs="FangSong_GB2312"/>
          <w:spacing w:val="15"/>
          <w:sz w:val="31"/>
          <w:szCs w:val="31"/>
        </w:rPr>
        <w:t>医疗机构的基本医疗服务量，对此项数据进行解释，并于每个</w:t>
      </w:r>
      <w:r>
        <w:rPr>
          <w:rFonts w:ascii="FangSong_GB2312" w:hAnsi="FangSong_GB2312" w:eastAsia="FangSong_GB2312" w:cs="FangSong_GB2312"/>
          <w:spacing w:val="12"/>
          <w:sz w:val="31"/>
          <w:szCs w:val="31"/>
        </w:rPr>
        <w:t>申领年度</w:t>
      </w:r>
      <w:r>
        <w:rPr>
          <w:rFonts w:ascii="FangSong_GB2312" w:hAnsi="FangSong_GB2312" w:eastAsia="FangSong_GB2312" w:cs="FangSong_GB2312"/>
          <w:spacing w:val="-19"/>
          <w:sz w:val="31"/>
          <w:szCs w:val="31"/>
        </w:rPr>
        <w:t xml:space="preserve"> </w:t>
      </w:r>
      <w:r>
        <w:rPr>
          <w:rFonts w:ascii="FangSong_GB2312" w:hAnsi="FangSong_GB2312" w:eastAsia="FangSong_GB2312" w:cs="FangSong_GB2312"/>
          <w:spacing w:val="12"/>
          <w:sz w:val="31"/>
          <w:szCs w:val="31"/>
        </w:rPr>
        <w:t>6</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12"/>
          <w:sz w:val="31"/>
          <w:szCs w:val="31"/>
        </w:rPr>
        <w:t>月</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12"/>
          <w:sz w:val="31"/>
          <w:szCs w:val="31"/>
        </w:rPr>
        <w:t>30 日前将上个申领年度基本医疗服务量及相关</w:t>
      </w:r>
      <w:r>
        <w:rPr>
          <w:rFonts w:ascii="FangSong_GB2312" w:hAnsi="FangSong_GB2312" w:eastAsia="FangSong_GB2312" w:cs="FangSong_GB2312"/>
          <w:spacing w:val="17"/>
          <w:sz w:val="31"/>
          <w:szCs w:val="31"/>
        </w:rPr>
        <w:t>医保定点机构违法违规情况通报深圳市南山区卫生健康局。</w:t>
      </w:r>
    </w:p>
    <w:p w14:paraId="16CB033E">
      <w:pPr>
        <w:spacing w:before="1" w:line="333" w:lineRule="auto"/>
        <w:ind w:left="42" w:right="8" w:firstLine="614"/>
        <w:rPr>
          <w:rFonts w:ascii="FangSong_GB2312" w:hAnsi="FangSong_GB2312" w:eastAsia="FangSong_GB2312" w:cs="FangSong_GB2312"/>
          <w:sz w:val="31"/>
          <w:szCs w:val="31"/>
        </w:rPr>
      </w:pPr>
      <w:r>
        <w:rPr>
          <w:rFonts w:ascii="FangSong_GB2312" w:hAnsi="FangSong_GB2312" w:eastAsia="FangSong_GB2312" w:cs="FangSong_GB2312"/>
          <w:spacing w:val="18"/>
          <w:sz w:val="31"/>
          <w:szCs w:val="31"/>
        </w:rPr>
        <w:t>（四）符合申领条件的医疗机构须在每个申领年度的通知</w:t>
      </w:r>
      <w:r>
        <w:rPr>
          <w:rFonts w:ascii="FangSong_GB2312" w:hAnsi="FangSong_GB2312" w:eastAsia="FangSong_GB2312" w:cs="FangSong_GB2312"/>
          <w:spacing w:val="17"/>
          <w:sz w:val="31"/>
          <w:szCs w:val="31"/>
        </w:rPr>
        <w:t>截止日期前按要求申领补贴，逾期未申领的，</w:t>
      </w:r>
      <w:r>
        <w:rPr>
          <w:rFonts w:ascii="FangSong_GB2312" w:hAnsi="FangSong_GB2312" w:eastAsia="FangSong_GB2312" w:cs="FangSong_GB2312"/>
          <w:spacing w:val="16"/>
          <w:sz w:val="31"/>
          <w:szCs w:val="31"/>
        </w:rPr>
        <w:t>视为放弃申领当</w:t>
      </w:r>
      <w:r>
        <w:rPr>
          <w:rFonts w:ascii="FangSong_GB2312" w:hAnsi="FangSong_GB2312" w:eastAsia="FangSong_GB2312" w:cs="FangSong_GB2312"/>
          <w:spacing w:val="29"/>
          <w:sz w:val="31"/>
          <w:szCs w:val="31"/>
        </w:rPr>
        <w:t>年度该项补贴。社会医疗机构要建立健全资金使用的规章制</w:t>
      </w:r>
      <w:r>
        <w:rPr>
          <w:rFonts w:ascii="FangSong_GB2312" w:hAnsi="FangSong_GB2312" w:eastAsia="FangSong_GB2312" w:cs="FangSong_GB2312"/>
          <w:spacing w:val="8"/>
          <w:sz w:val="31"/>
          <w:szCs w:val="31"/>
        </w:rPr>
        <w:t>度。对提供虚假资料及隐瞒实情，骗取或冒领财政补助资金的，</w:t>
      </w:r>
      <w:r>
        <w:rPr>
          <w:rFonts w:ascii="FangSong_GB2312" w:hAnsi="FangSong_GB2312" w:eastAsia="FangSong_GB2312" w:cs="FangSong_GB2312"/>
          <w:spacing w:val="17"/>
          <w:sz w:val="31"/>
          <w:szCs w:val="31"/>
        </w:rPr>
        <w:t>取消其申领资格，五年内不得申领，并依法追究法</w:t>
      </w:r>
      <w:r>
        <w:rPr>
          <w:rFonts w:ascii="FangSong_GB2312" w:hAnsi="FangSong_GB2312" w:eastAsia="FangSong_GB2312" w:cs="FangSong_GB2312"/>
          <w:spacing w:val="16"/>
          <w:sz w:val="31"/>
          <w:szCs w:val="31"/>
        </w:rPr>
        <w:t>律责任。对</w:t>
      </w:r>
      <w:r>
        <w:rPr>
          <w:rFonts w:ascii="FangSong_GB2312" w:hAnsi="FangSong_GB2312" w:eastAsia="FangSong_GB2312" w:cs="FangSong_GB2312"/>
          <w:spacing w:val="17"/>
          <w:sz w:val="31"/>
          <w:szCs w:val="31"/>
        </w:rPr>
        <w:t>已拨付的财政补贴，由深圳市南山区卫生健康局及</w:t>
      </w:r>
      <w:r>
        <w:rPr>
          <w:rFonts w:ascii="FangSong_GB2312" w:hAnsi="FangSong_GB2312" w:eastAsia="FangSong_GB2312" w:cs="FangSong_GB2312"/>
          <w:spacing w:val="16"/>
          <w:sz w:val="31"/>
          <w:szCs w:val="31"/>
        </w:rPr>
        <w:t>深圳市南山</w:t>
      </w:r>
      <w:r>
        <w:rPr>
          <w:rFonts w:ascii="FangSong_GB2312" w:hAnsi="FangSong_GB2312" w:eastAsia="FangSong_GB2312" w:cs="FangSong_GB2312"/>
          <w:spacing w:val="15"/>
          <w:sz w:val="31"/>
          <w:szCs w:val="31"/>
        </w:rPr>
        <w:t>区财政局予以追缴（包含已领取的补贴及同期银行存款利息</w:t>
      </w:r>
      <w:r>
        <w:rPr>
          <w:rFonts w:ascii="FangSong_GB2312" w:hAnsi="FangSong_GB2312" w:eastAsia="FangSong_GB2312" w:cs="FangSong_GB2312"/>
          <w:spacing w:val="-80"/>
          <w:sz w:val="31"/>
          <w:szCs w:val="31"/>
        </w:rPr>
        <w:t>），</w:t>
      </w:r>
      <w:r>
        <w:rPr>
          <w:rFonts w:ascii="FangSong_GB2312" w:hAnsi="FangSong_GB2312" w:eastAsia="FangSong_GB2312" w:cs="FangSong_GB2312"/>
          <w:spacing w:val="17"/>
          <w:sz w:val="31"/>
          <w:szCs w:val="31"/>
        </w:rPr>
        <w:t>并在深圳市南山区卫生健康局网站予以通报，</w:t>
      </w:r>
      <w:r>
        <w:rPr>
          <w:rFonts w:ascii="FangSong_GB2312" w:hAnsi="FangSong_GB2312" w:eastAsia="FangSong_GB2312" w:cs="FangSong_GB2312"/>
          <w:spacing w:val="16"/>
          <w:sz w:val="31"/>
          <w:szCs w:val="31"/>
        </w:rPr>
        <w:t>将医疗机构信用</w:t>
      </w:r>
      <w:r>
        <w:rPr>
          <w:rFonts w:ascii="FangSong_GB2312" w:hAnsi="FangSong_GB2312" w:eastAsia="FangSong_GB2312" w:cs="FangSong_GB2312"/>
          <w:spacing w:val="17"/>
          <w:sz w:val="31"/>
          <w:szCs w:val="31"/>
        </w:rPr>
        <w:t>评价情况纳入深圳市社会信用体系。</w:t>
      </w:r>
    </w:p>
    <w:p w14:paraId="41F7B9A9">
      <w:pPr>
        <w:spacing w:before="6" w:line="332" w:lineRule="auto"/>
        <w:ind w:left="21" w:right="85" w:firstLine="634"/>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（五）本实施细则自</w:t>
      </w:r>
      <w:r>
        <w:rPr>
          <w:rFonts w:ascii="FangSong_GB2312" w:hAnsi="FangSong_GB2312" w:eastAsia="FangSong_GB2312" w:cs="FangSong_GB2312"/>
          <w:spacing w:val="-30"/>
          <w:sz w:val="31"/>
          <w:szCs w:val="31"/>
        </w:rPr>
        <w:t xml:space="preserve"> </w:t>
      </w:r>
      <w:r>
        <w:rPr>
          <w:rFonts w:ascii="FangSong_GB2312" w:hAnsi="FangSong_GB2312" w:eastAsia="FangSong_GB2312" w:cs="FangSong_GB2312"/>
          <w:spacing w:val="6"/>
          <w:sz w:val="31"/>
          <w:szCs w:val="31"/>
        </w:rPr>
        <w:t>2023</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6"/>
          <w:sz w:val="31"/>
          <w:szCs w:val="31"/>
        </w:rPr>
        <w:t>年</w:t>
      </w:r>
      <w:r>
        <w:rPr>
          <w:rFonts w:ascii="FangSong_GB2312" w:hAnsi="FangSong_GB2312" w:eastAsia="FangSong_GB2312" w:cs="FangSong_GB2312"/>
          <w:spacing w:val="-26"/>
          <w:sz w:val="31"/>
          <w:szCs w:val="31"/>
        </w:rPr>
        <w:t xml:space="preserve"> </w:t>
      </w:r>
      <w:r>
        <w:rPr>
          <w:rFonts w:ascii="FangSong_GB2312" w:hAnsi="FangSong_GB2312" w:eastAsia="FangSong_GB2312" w:cs="FangSong_GB2312"/>
          <w:spacing w:val="6"/>
          <w:sz w:val="31"/>
          <w:szCs w:val="31"/>
        </w:rPr>
        <w:t>11</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6"/>
          <w:sz w:val="31"/>
          <w:szCs w:val="31"/>
        </w:rPr>
        <w:t>月 3 日起施行,</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6"/>
          <w:sz w:val="31"/>
          <w:szCs w:val="31"/>
        </w:rPr>
        <w:t>由深圳市</w:t>
      </w:r>
      <w:r>
        <w:rPr>
          <w:rFonts w:ascii="FangSong_GB2312" w:hAnsi="FangSong_GB2312" w:eastAsia="FangSong_GB2312" w:cs="FangSong_GB2312"/>
          <w:spacing w:val="15"/>
          <w:sz w:val="31"/>
          <w:szCs w:val="31"/>
        </w:rPr>
        <w:t>南山区卫生健康局负责解释。</w:t>
      </w:r>
    </w:p>
    <w:p w14:paraId="0B6719AF">
      <w:pPr>
        <w:spacing w:line="460" w:lineRule="auto"/>
        <w:rPr>
          <w:rFonts w:ascii="Arial"/>
          <w:sz w:val="21"/>
        </w:rPr>
      </w:pPr>
    </w:p>
    <w:p w14:paraId="7AE06A00">
      <w:pPr>
        <w:spacing w:before="101" w:line="219" w:lineRule="auto"/>
        <w:ind w:left="687"/>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附件：</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14"/>
          <w:sz w:val="31"/>
          <w:szCs w:val="31"/>
        </w:rPr>
        <w:t>1.社会办医疗机构基本医疗服务补贴质量系数</w:t>
      </w:r>
    </w:p>
    <w:p w14:paraId="49E1DC24">
      <w:pPr>
        <w:spacing w:before="191" w:line="219" w:lineRule="auto"/>
        <w:ind w:left="1667"/>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2.社会办医疗机构基本医疗服务补贴满意度系数</w:t>
      </w:r>
    </w:p>
    <w:p w14:paraId="1C7C6D10">
      <w:pPr>
        <w:spacing w:before="191" w:line="219" w:lineRule="auto"/>
        <w:ind w:left="1679"/>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3.三方资金监管协议模版</w:t>
      </w:r>
    </w:p>
    <w:p w14:paraId="477152C9">
      <w:pPr>
        <w:spacing w:line="264" w:lineRule="auto"/>
        <w:rPr>
          <w:rFonts w:ascii="Arial"/>
          <w:sz w:val="21"/>
        </w:rPr>
      </w:pPr>
    </w:p>
    <w:p w14:paraId="152A9182">
      <w:pPr>
        <w:spacing w:line="264" w:lineRule="auto"/>
        <w:rPr>
          <w:rFonts w:ascii="Arial"/>
          <w:sz w:val="21"/>
        </w:rPr>
      </w:pPr>
    </w:p>
    <w:p w14:paraId="73805078">
      <w:pPr>
        <w:spacing w:line="264" w:lineRule="auto"/>
        <w:rPr>
          <w:rFonts w:ascii="Arial"/>
          <w:sz w:val="21"/>
        </w:rPr>
      </w:pPr>
    </w:p>
    <w:p w14:paraId="37044837">
      <w:pPr>
        <w:spacing w:before="101" w:line="219" w:lineRule="auto"/>
        <w:ind w:left="10"/>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深圳市南山区卫生健康局</w:t>
      </w:r>
      <w:r>
        <w:rPr>
          <w:rFonts w:ascii="FangSong_GB2312" w:hAnsi="FangSong_GB2312" w:eastAsia="FangSong_GB2312" w:cs="FangSong_GB2312"/>
          <w:spacing w:val="18"/>
          <w:sz w:val="31"/>
          <w:szCs w:val="31"/>
        </w:rPr>
        <w:t xml:space="preserve">        </w:t>
      </w:r>
      <w:r>
        <w:rPr>
          <w:rFonts w:ascii="FangSong_GB2312" w:hAnsi="FangSong_GB2312" w:eastAsia="FangSong_GB2312" w:cs="FangSong_GB2312"/>
          <w:spacing w:val="17"/>
          <w:sz w:val="31"/>
          <w:szCs w:val="31"/>
        </w:rPr>
        <w:t>深圳市南山区财政局</w:t>
      </w:r>
    </w:p>
    <w:p w14:paraId="4FD55882">
      <w:pPr>
        <w:rPr>
          <w:rFonts w:ascii="Arial"/>
          <w:sz w:val="21"/>
        </w:rPr>
      </w:pPr>
    </w:p>
    <w:p w14:paraId="522DE152">
      <w:pPr>
        <w:spacing w:line="241" w:lineRule="auto"/>
        <w:rPr>
          <w:rFonts w:ascii="Arial"/>
          <w:sz w:val="21"/>
        </w:rPr>
      </w:pPr>
    </w:p>
    <w:p w14:paraId="2C0DAA33">
      <w:pPr>
        <w:spacing w:line="241" w:lineRule="auto"/>
        <w:rPr>
          <w:rFonts w:ascii="Arial"/>
          <w:sz w:val="21"/>
        </w:rPr>
      </w:pPr>
    </w:p>
    <w:p w14:paraId="314450E6">
      <w:pPr>
        <w:spacing w:line="241" w:lineRule="auto"/>
        <w:rPr>
          <w:rFonts w:ascii="Arial"/>
          <w:sz w:val="21"/>
        </w:rPr>
      </w:pPr>
    </w:p>
    <w:p w14:paraId="2AFFBE75">
      <w:pPr>
        <w:spacing w:line="241" w:lineRule="auto"/>
        <w:rPr>
          <w:rFonts w:ascii="Arial"/>
          <w:sz w:val="21"/>
        </w:rPr>
      </w:pPr>
    </w:p>
    <w:p w14:paraId="2207F30A">
      <w:pPr>
        <w:spacing w:before="101" w:line="220" w:lineRule="auto"/>
        <w:ind w:left="4301"/>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深圳市医疗保障局南山分局</w:t>
      </w:r>
    </w:p>
    <w:p w14:paraId="53D0445E">
      <w:pPr>
        <w:spacing w:before="190" w:line="220" w:lineRule="auto"/>
        <w:ind w:left="5296"/>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2023年10月21</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8"/>
          <w:sz w:val="31"/>
          <w:szCs w:val="31"/>
        </w:rPr>
        <w:t>日</w:t>
      </w:r>
    </w:p>
    <w:p w14:paraId="7C63BB30">
      <w:pPr>
        <w:spacing w:line="220" w:lineRule="auto"/>
        <w:rPr>
          <w:rFonts w:ascii="FangSong_GB2312" w:hAnsi="FangSong_GB2312" w:eastAsia="FangSong_GB2312" w:cs="FangSong_GB2312"/>
          <w:sz w:val="31"/>
          <w:szCs w:val="31"/>
        </w:rPr>
        <w:sectPr>
          <w:footerReference r:id="rId5" w:type="default"/>
          <w:pgSz w:w="11906" w:h="16838"/>
          <w:pgMar w:top="1431" w:right="1396" w:bottom="1423" w:left="1595" w:header="0" w:footer="1059" w:gutter="0"/>
          <w:cols w:space="720" w:num="1"/>
        </w:sectPr>
      </w:pPr>
    </w:p>
    <w:p w14:paraId="6E622DFB">
      <w:pPr>
        <w:spacing w:line="244" w:lineRule="auto"/>
        <w:rPr>
          <w:rFonts w:ascii="Arial"/>
          <w:sz w:val="21"/>
        </w:rPr>
      </w:pPr>
    </w:p>
    <w:p w14:paraId="327F2665">
      <w:pPr>
        <w:spacing w:line="244" w:lineRule="auto"/>
        <w:rPr>
          <w:rFonts w:ascii="Arial"/>
          <w:sz w:val="21"/>
        </w:rPr>
      </w:pPr>
    </w:p>
    <w:p w14:paraId="07C37ECC">
      <w:pPr>
        <w:spacing w:line="245" w:lineRule="auto"/>
        <w:rPr>
          <w:rFonts w:ascii="Arial"/>
          <w:sz w:val="21"/>
        </w:rPr>
      </w:pPr>
    </w:p>
    <w:p w14:paraId="40076EC3">
      <w:pPr>
        <w:spacing w:before="101" w:line="230" w:lineRule="auto"/>
        <w:rPr>
          <w:rFonts w:ascii="黑体" w:hAnsi="黑体" w:eastAsia="黑体" w:cs="黑体"/>
          <w:sz w:val="31"/>
          <w:szCs w:val="31"/>
        </w:rPr>
      </w:pPr>
      <w:r>
        <w:rPr>
          <w:rFonts w:ascii="黑体" w:hAnsi="黑体" w:eastAsia="黑体" w:cs="黑体"/>
          <w:spacing w:val="-1"/>
          <w:sz w:val="31"/>
          <w:szCs w:val="31"/>
        </w:rPr>
        <w:t>附件</w:t>
      </w:r>
      <w:r>
        <w:rPr>
          <w:rFonts w:ascii="黑体" w:hAnsi="黑体" w:eastAsia="黑体" w:cs="黑体"/>
          <w:spacing w:val="-33"/>
          <w:sz w:val="31"/>
          <w:szCs w:val="31"/>
        </w:rPr>
        <w:t xml:space="preserve"> </w:t>
      </w:r>
      <w:r>
        <w:rPr>
          <w:rFonts w:ascii="黑体" w:hAnsi="黑体" w:eastAsia="黑体" w:cs="黑体"/>
          <w:spacing w:val="-1"/>
          <w:sz w:val="31"/>
          <w:szCs w:val="31"/>
        </w:rPr>
        <w:t>1</w:t>
      </w:r>
    </w:p>
    <w:p w14:paraId="6A158D94">
      <w:pPr>
        <w:spacing w:line="449" w:lineRule="auto"/>
        <w:rPr>
          <w:rFonts w:ascii="Arial"/>
          <w:sz w:val="21"/>
        </w:rPr>
      </w:pPr>
    </w:p>
    <w:p w14:paraId="546ED01A">
      <w:pPr>
        <w:spacing w:before="163" w:line="214" w:lineRule="auto"/>
        <w:ind w:left="3515" w:right="1125" w:hanging="241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社会办医疗机构基本医疗服务补贴</w:t>
      </w:r>
      <w:r>
        <w:rPr>
          <w:rFonts w:ascii="方正小标宋_GBK" w:hAnsi="方正小标宋_GBK" w:eastAsia="方正小标宋_GBK" w:cs="方正小标宋_GBK"/>
          <w:spacing w:val="8"/>
          <w:sz w:val="43"/>
          <w:szCs w:val="43"/>
        </w:rPr>
        <w:t>质量系数</w:t>
      </w:r>
    </w:p>
    <w:p w14:paraId="2AFC087B">
      <w:pPr>
        <w:spacing w:before="224"/>
      </w:pPr>
    </w:p>
    <w:tbl>
      <w:tblPr>
        <w:tblStyle w:val="5"/>
        <w:tblW w:w="6666" w:type="dxa"/>
        <w:tblInd w:w="7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04"/>
        <w:gridCol w:w="3362"/>
      </w:tblGrid>
      <w:tr w14:paraId="678E2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3304" w:type="dxa"/>
            <w:vAlign w:val="top"/>
          </w:tcPr>
          <w:p w14:paraId="4BB8F4E7">
            <w:pPr>
              <w:spacing w:before="177" w:line="223" w:lineRule="auto"/>
              <w:ind w:left="380"/>
              <w:rPr>
                <w:rFonts w:ascii="新宋体" w:hAnsi="新宋体" w:eastAsia="新宋体" w:cs="新宋体"/>
                <w:sz w:val="31"/>
                <w:szCs w:val="31"/>
              </w:rPr>
            </w:pPr>
            <w:r>
              <w:rPr>
                <w:rFonts w:ascii="新宋体" w:hAnsi="新宋体" w:eastAsia="新宋体" w:cs="新宋体"/>
                <w:b/>
                <w:bCs/>
                <w:spacing w:val="6"/>
                <w:sz w:val="31"/>
                <w:szCs w:val="31"/>
              </w:rPr>
              <w:t>考核（评估）等级</w:t>
            </w:r>
          </w:p>
        </w:tc>
        <w:tc>
          <w:tcPr>
            <w:tcW w:w="3362" w:type="dxa"/>
            <w:vAlign w:val="top"/>
          </w:tcPr>
          <w:p w14:paraId="41036411">
            <w:pPr>
              <w:spacing w:before="176" w:line="225" w:lineRule="auto"/>
              <w:ind w:left="1049"/>
              <w:rPr>
                <w:rFonts w:ascii="新宋体" w:hAnsi="新宋体" w:eastAsia="新宋体" w:cs="新宋体"/>
                <w:sz w:val="31"/>
                <w:szCs w:val="31"/>
              </w:rPr>
            </w:pPr>
            <w:r>
              <w:rPr>
                <w:rFonts w:ascii="新宋体" w:hAnsi="新宋体" w:eastAsia="新宋体" w:cs="新宋体"/>
                <w:b/>
                <w:bCs/>
                <w:spacing w:val="4"/>
                <w:sz w:val="31"/>
                <w:szCs w:val="31"/>
              </w:rPr>
              <w:t>质量系数</w:t>
            </w:r>
          </w:p>
        </w:tc>
      </w:tr>
      <w:tr w14:paraId="64D02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3304" w:type="dxa"/>
            <w:vAlign w:val="top"/>
          </w:tcPr>
          <w:p w14:paraId="3D78BD91">
            <w:pPr>
              <w:spacing w:before="217" w:line="191" w:lineRule="auto"/>
              <w:ind w:left="1582"/>
              <w:rPr>
                <w:rFonts w:ascii="FangSong_GB2312" w:hAnsi="FangSong_GB2312" w:eastAsia="FangSong_GB2312" w:cs="FangSong_GB2312"/>
                <w:sz w:val="31"/>
                <w:szCs w:val="31"/>
              </w:rPr>
            </w:pPr>
            <w:r>
              <w:rPr>
                <w:rFonts w:ascii="FangSong_GB2312" w:hAnsi="FangSong_GB2312" w:eastAsia="FangSong_GB2312" w:cs="FangSong_GB2312"/>
                <w:sz w:val="31"/>
                <w:szCs w:val="31"/>
              </w:rPr>
              <w:t>A</w:t>
            </w:r>
          </w:p>
        </w:tc>
        <w:tc>
          <w:tcPr>
            <w:tcW w:w="3362" w:type="dxa"/>
            <w:vAlign w:val="top"/>
          </w:tcPr>
          <w:p w14:paraId="654C5519">
            <w:pPr>
              <w:spacing w:before="176" w:line="225" w:lineRule="auto"/>
              <w:ind w:left="1389"/>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1.05</w:t>
            </w:r>
          </w:p>
        </w:tc>
      </w:tr>
      <w:tr w14:paraId="44A7B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3304" w:type="dxa"/>
            <w:vAlign w:val="top"/>
          </w:tcPr>
          <w:p w14:paraId="649D4E4B">
            <w:pPr>
              <w:spacing w:before="228" w:line="186" w:lineRule="auto"/>
              <w:ind w:left="1582"/>
              <w:rPr>
                <w:rFonts w:ascii="FangSong_GB2312" w:hAnsi="FangSong_GB2312" w:eastAsia="FangSong_GB2312" w:cs="FangSong_GB2312"/>
                <w:sz w:val="31"/>
                <w:szCs w:val="31"/>
              </w:rPr>
            </w:pPr>
            <w:r>
              <w:rPr>
                <w:rFonts w:ascii="FangSong_GB2312" w:hAnsi="FangSong_GB2312" w:eastAsia="FangSong_GB2312" w:cs="FangSong_GB2312"/>
                <w:sz w:val="31"/>
                <w:szCs w:val="31"/>
              </w:rPr>
              <w:t>B</w:t>
            </w:r>
          </w:p>
        </w:tc>
        <w:tc>
          <w:tcPr>
            <w:tcW w:w="3362" w:type="dxa"/>
            <w:vAlign w:val="top"/>
          </w:tcPr>
          <w:p w14:paraId="597151EE">
            <w:pPr>
              <w:spacing w:before="177" w:line="224" w:lineRule="auto"/>
              <w:ind w:left="147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1.0</w:t>
            </w:r>
          </w:p>
        </w:tc>
      </w:tr>
      <w:tr w14:paraId="6D527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3304" w:type="dxa"/>
            <w:vAlign w:val="top"/>
          </w:tcPr>
          <w:p w14:paraId="13A3A425">
            <w:pPr>
              <w:spacing w:before="222" w:line="189" w:lineRule="auto"/>
              <w:ind w:left="1583"/>
              <w:rPr>
                <w:rFonts w:ascii="FangSong_GB2312" w:hAnsi="FangSong_GB2312" w:eastAsia="FangSong_GB2312" w:cs="FangSong_GB2312"/>
                <w:sz w:val="31"/>
                <w:szCs w:val="31"/>
              </w:rPr>
            </w:pPr>
            <w:r>
              <w:rPr>
                <w:rFonts w:ascii="FangSong_GB2312" w:hAnsi="FangSong_GB2312" w:eastAsia="FangSong_GB2312" w:cs="FangSong_GB2312"/>
                <w:sz w:val="31"/>
                <w:szCs w:val="31"/>
              </w:rPr>
              <w:t>C</w:t>
            </w:r>
          </w:p>
        </w:tc>
        <w:tc>
          <w:tcPr>
            <w:tcW w:w="3362" w:type="dxa"/>
            <w:vAlign w:val="top"/>
          </w:tcPr>
          <w:p w14:paraId="5E187BB9">
            <w:pPr>
              <w:spacing w:before="177" w:line="224" w:lineRule="auto"/>
              <w:ind w:left="1473"/>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0.9</w:t>
            </w:r>
          </w:p>
        </w:tc>
      </w:tr>
      <w:tr w14:paraId="650D8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3304" w:type="dxa"/>
            <w:vAlign w:val="top"/>
          </w:tcPr>
          <w:p w14:paraId="048E8E3E">
            <w:pPr>
              <w:spacing w:before="230" w:line="186" w:lineRule="auto"/>
              <w:ind w:left="1583"/>
              <w:rPr>
                <w:rFonts w:ascii="FangSong_GB2312" w:hAnsi="FangSong_GB2312" w:eastAsia="FangSong_GB2312" w:cs="FangSong_GB2312"/>
                <w:sz w:val="31"/>
                <w:szCs w:val="31"/>
              </w:rPr>
            </w:pPr>
            <w:r>
              <w:rPr>
                <w:rFonts w:ascii="FangSong_GB2312" w:hAnsi="FangSong_GB2312" w:eastAsia="FangSong_GB2312" w:cs="FangSong_GB2312"/>
                <w:sz w:val="31"/>
                <w:szCs w:val="31"/>
              </w:rPr>
              <w:t>D</w:t>
            </w:r>
          </w:p>
        </w:tc>
        <w:tc>
          <w:tcPr>
            <w:tcW w:w="3362" w:type="dxa"/>
            <w:vAlign w:val="top"/>
          </w:tcPr>
          <w:p w14:paraId="7B428EDD">
            <w:pPr>
              <w:spacing w:before="179" w:line="223" w:lineRule="auto"/>
              <w:ind w:left="1473"/>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0.5</w:t>
            </w:r>
          </w:p>
        </w:tc>
      </w:tr>
      <w:tr w14:paraId="7696B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3304" w:type="dxa"/>
            <w:vAlign w:val="top"/>
          </w:tcPr>
          <w:p w14:paraId="29F36C5B">
            <w:pPr>
              <w:spacing w:before="229" w:line="186" w:lineRule="auto"/>
              <w:ind w:left="1583"/>
              <w:rPr>
                <w:rFonts w:ascii="FangSong_GB2312" w:hAnsi="FangSong_GB2312" w:eastAsia="FangSong_GB2312" w:cs="FangSong_GB2312"/>
                <w:sz w:val="31"/>
                <w:szCs w:val="31"/>
              </w:rPr>
            </w:pPr>
            <w:r>
              <w:rPr>
                <w:rFonts w:ascii="FangSong_GB2312" w:hAnsi="FangSong_GB2312" w:eastAsia="FangSong_GB2312" w:cs="FangSong_GB2312"/>
                <w:sz w:val="31"/>
                <w:szCs w:val="31"/>
              </w:rPr>
              <w:t>E</w:t>
            </w:r>
          </w:p>
        </w:tc>
        <w:tc>
          <w:tcPr>
            <w:tcW w:w="3362" w:type="dxa"/>
            <w:vAlign w:val="top"/>
          </w:tcPr>
          <w:p w14:paraId="1C9D3793">
            <w:pPr>
              <w:spacing w:before="179" w:line="226" w:lineRule="auto"/>
              <w:ind w:left="1631"/>
              <w:rPr>
                <w:rFonts w:ascii="FangSong_GB2312" w:hAnsi="FangSong_GB2312" w:eastAsia="FangSong_GB2312" w:cs="FangSong_GB2312"/>
                <w:sz w:val="31"/>
                <w:szCs w:val="31"/>
              </w:rPr>
            </w:pPr>
            <w:r>
              <w:rPr>
                <w:rFonts w:ascii="FangSong_GB2312" w:hAnsi="FangSong_GB2312" w:eastAsia="FangSong_GB2312" w:cs="FangSong_GB2312"/>
                <w:sz w:val="31"/>
                <w:szCs w:val="31"/>
              </w:rPr>
              <w:t>0</w:t>
            </w:r>
          </w:p>
        </w:tc>
      </w:tr>
    </w:tbl>
    <w:p w14:paraId="61F9494B">
      <w:pPr>
        <w:rPr>
          <w:rFonts w:ascii="Arial"/>
          <w:sz w:val="21"/>
        </w:rPr>
      </w:pPr>
    </w:p>
    <w:p w14:paraId="77DC1DB2">
      <w:pPr>
        <w:rPr>
          <w:rFonts w:ascii="Arial" w:hAnsi="Arial" w:eastAsia="Arial" w:cs="Arial"/>
          <w:sz w:val="21"/>
          <w:szCs w:val="21"/>
        </w:rPr>
        <w:sectPr>
          <w:footerReference r:id="rId6" w:type="default"/>
          <w:pgSz w:w="11906" w:h="16838"/>
          <w:pgMar w:top="1431" w:right="1472" w:bottom="1423" w:left="1616" w:header="0" w:footer="1059" w:gutter="0"/>
          <w:cols w:space="720" w:num="1"/>
        </w:sectPr>
      </w:pPr>
    </w:p>
    <w:p w14:paraId="2FC15544">
      <w:pPr>
        <w:spacing w:line="424" w:lineRule="auto"/>
        <w:rPr>
          <w:rFonts w:ascii="Arial"/>
          <w:sz w:val="21"/>
        </w:rPr>
      </w:pPr>
    </w:p>
    <w:p w14:paraId="302FB059">
      <w:pPr>
        <w:spacing w:before="163" w:line="214" w:lineRule="auto"/>
        <w:ind w:left="1247"/>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社会办医疗机构基本医疗服务补贴</w:t>
      </w:r>
    </w:p>
    <w:p w14:paraId="6CAB7FC4">
      <w:pPr>
        <w:spacing w:before="2" w:line="213" w:lineRule="auto"/>
        <w:ind w:left="344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满意度系数</w:t>
      </w:r>
    </w:p>
    <w:p w14:paraId="2652AD25">
      <w:pPr>
        <w:spacing w:before="229"/>
      </w:pPr>
    </w:p>
    <w:tbl>
      <w:tblPr>
        <w:tblStyle w:val="5"/>
        <w:tblW w:w="83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2"/>
        <w:gridCol w:w="3966"/>
        <w:gridCol w:w="2492"/>
      </w:tblGrid>
      <w:tr w14:paraId="00774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842" w:type="dxa"/>
            <w:vAlign w:val="top"/>
          </w:tcPr>
          <w:p w14:paraId="165E8D36">
            <w:pPr>
              <w:spacing w:before="176" w:line="225" w:lineRule="auto"/>
              <w:ind w:left="129"/>
              <w:rPr>
                <w:rFonts w:ascii="新宋体" w:hAnsi="新宋体" w:eastAsia="新宋体" w:cs="新宋体"/>
                <w:sz w:val="31"/>
                <w:szCs w:val="31"/>
              </w:rPr>
            </w:pPr>
            <w:r>
              <w:rPr>
                <w:rFonts w:ascii="新宋体" w:hAnsi="新宋体" w:eastAsia="新宋体" w:cs="新宋体"/>
                <w:b/>
                <w:bCs/>
                <w:spacing w:val="4"/>
                <w:sz w:val="31"/>
                <w:szCs w:val="31"/>
              </w:rPr>
              <w:t>满意度等级</w:t>
            </w:r>
          </w:p>
        </w:tc>
        <w:tc>
          <w:tcPr>
            <w:tcW w:w="3966" w:type="dxa"/>
            <w:vAlign w:val="top"/>
          </w:tcPr>
          <w:p w14:paraId="04DE5340">
            <w:pPr>
              <w:spacing w:before="177" w:line="223" w:lineRule="auto"/>
              <w:ind w:left="708"/>
              <w:rPr>
                <w:rFonts w:ascii="新宋体" w:hAnsi="新宋体" w:eastAsia="新宋体" w:cs="新宋体"/>
                <w:sz w:val="31"/>
                <w:szCs w:val="31"/>
              </w:rPr>
            </w:pPr>
            <w:r>
              <w:rPr>
                <w:rFonts w:ascii="新宋体" w:hAnsi="新宋体" w:eastAsia="新宋体" w:cs="新宋体"/>
                <w:b/>
                <w:bCs/>
                <w:spacing w:val="6"/>
                <w:sz w:val="31"/>
                <w:szCs w:val="31"/>
              </w:rPr>
              <w:t>考核（评估）名次</w:t>
            </w:r>
          </w:p>
        </w:tc>
        <w:tc>
          <w:tcPr>
            <w:tcW w:w="2492" w:type="dxa"/>
            <w:vAlign w:val="top"/>
          </w:tcPr>
          <w:p w14:paraId="4086FD83">
            <w:pPr>
              <w:spacing w:before="176" w:line="225" w:lineRule="auto"/>
              <w:ind w:left="453"/>
              <w:rPr>
                <w:rFonts w:ascii="新宋体" w:hAnsi="新宋体" w:eastAsia="新宋体" w:cs="新宋体"/>
                <w:sz w:val="31"/>
                <w:szCs w:val="31"/>
              </w:rPr>
            </w:pPr>
            <w:r>
              <w:rPr>
                <w:rFonts w:ascii="新宋体" w:hAnsi="新宋体" w:eastAsia="新宋体" w:cs="新宋体"/>
                <w:b/>
                <w:bCs/>
                <w:spacing w:val="4"/>
                <w:sz w:val="31"/>
                <w:szCs w:val="31"/>
              </w:rPr>
              <w:t>满意度系数</w:t>
            </w:r>
          </w:p>
        </w:tc>
      </w:tr>
      <w:tr w14:paraId="505D3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842" w:type="dxa"/>
            <w:vAlign w:val="top"/>
          </w:tcPr>
          <w:p w14:paraId="36A7041A">
            <w:pPr>
              <w:pStyle w:val="6"/>
              <w:spacing w:before="176" w:line="225" w:lineRule="auto"/>
              <w:ind w:left="871"/>
            </w:pPr>
            <w:r>
              <w:t>1</w:t>
            </w:r>
          </w:p>
        </w:tc>
        <w:tc>
          <w:tcPr>
            <w:tcW w:w="3966" w:type="dxa"/>
            <w:vAlign w:val="top"/>
          </w:tcPr>
          <w:p w14:paraId="5D5CBB84">
            <w:pPr>
              <w:pStyle w:val="6"/>
              <w:spacing w:before="176" w:line="220" w:lineRule="auto"/>
              <w:ind w:left="959"/>
            </w:pPr>
            <w:r>
              <w:rPr>
                <w:spacing w:val="-5"/>
              </w:rPr>
              <w:t>前</w:t>
            </w:r>
            <w:r>
              <w:rPr>
                <w:spacing w:val="-45"/>
              </w:rPr>
              <w:t xml:space="preserve"> </w:t>
            </w:r>
            <w:r>
              <w:rPr>
                <w:spacing w:val="-5"/>
              </w:rPr>
              <w:t>5%（含</w:t>
            </w:r>
            <w:r>
              <w:rPr>
                <w:spacing w:val="-31"/>
              </w:rPr>
              <w:t xml:space="preserve"> </w:t>
            </w:r>
            <w:r>
              <w:rPr>
                <w:spacing w:val="-5"/>
              </w:rPr>
              <w:t>5%）</w:t>
            </w:r>
          </w:p>
        </w:tc>
        <w:tc>
          <w:tcPr>
            <w:tcW w:w="2492" w:type="dxa"/>
            <w:vAlign w:val="top"/>
          </w:tcPr>
          <w:p w14:paraId="0E2A02D8">
            <w:pPr>
              <w:pStyle w:val="6"/>
              <w:spacing w:before="176" w:line="225" w:lineRule="auto"/>
              <w:ind w:left="955"/>
            </w:pPr>
            <w:r>
              <w:rPr>
                <w:spacing w:val="-4"/>
              </w:rPr>
              <w:t>1.05</w:t>
            </w:r>
          </w:p>
        </w:tc>
      </w:tr>
      <w:tr w14:paraId="0E785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842" w:type="dxa"/>
            <w:vAlign w:val="top"/>
          </w:tcPr>
          <w:p w14:paraId="43787E72">
            <w:pPr>
              <w:pStyle w:val="6"/>
              <w:spacing w:before="177" w:line="224" w:lineRule="auto"/>
              <w:ind w:left="864"/>
            </w:pPr>
            <w:r>
              <w:t>2</w:t>
            </w:r>
          </w:p>
        </w:tc>
        <w:tc>
          <w:tcPr>
            <w:tcW w:w="3966" w:type="dxa"/>
            <w:vAlign w:val="top"/>
          </w:tcPr>
          <w:p w14:paraId="3307E079">
            <w:pPr>
              <w:pStyle w:val="6"/>
              <w:spacing w:before="178" w:line="220" w:lineRule="auto"/>
              <w:ind w:left="479"/>
            </w:pPr>
            <w:r>
              <w:t>前</w:t>
            </w:r>
            <w:r>
              <w:rPr>
                <w:spacing w:val="-40"/>
              </w:rPr>
              <w:t xml:space="preserve"> </w:t>
            </w:r>
            <w:r>
              <w:t>5%-50%（不含</w:t>
            </w:r>
            <w:r>
              <w:rPr>
                <w:spacing w:val="-47"/>
              </w:rPr>
              <w:t xml:space="preserve"> </w:t>
            </w:r>
            <w:r>
              <w:t>5%）</w:t>
            </w:r>
          </w:p>
        </w:tc>
        <w:tc>
          <w:tcPr>
            <w:tcW w:w="2492" w:type="dxa"/>
            <w:vAlign w:val="top"/>
          </w:tcPr>
          <w:p w14:paraId="15A74E4B">
            <w:pPr>
              <w:pStyle w:val="6"/>
              <w:spacing w:before="177" w:line="224" w:lineRule="auto"/>
              <w:ind w:left="1034"/>
            </w:pPr>
            <w:r>
              <w:rPr>
                <w:spacing w:val="-7"/>
              </w:rPr>
              <w:t>1.0</w:t>
            </w:r>
          </w:p>
        </w:tc>
      </w:tr>
      <w:tr w14:paraId="08121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842" w:type="dxa"/>
            <w:vAlign w:val="top"/>
          </w:tcPr>
          <w:p w14:paraId="3F237723">
            <w:pPr>
              <w:pStyle w:val="6"/>
              <w:spacing w:before="177" w:line="224" w:lineRule="auto"/>
              <w:ind w:left="876"/>
            </w:pPr>
            <w:r>
              <w:t>3</w:t>
            </w:r>
          </w:p>
        </w:tc>
        <w:tc>
          <w:tcPr>
            <w:tcW w:w="3966" w:type="dxa"/>
            <w:vAlign w:val="top"/>
          </w:tcPr>
          <w:p w14:paraId="7201EAA2">
            <w:pPr>
              <w:pStyle w:val="6"/>
              <w:spacing w:before="178" w:line="220" w:lineRule="auto"/>
              <w:ind w:left="321"/>
            </w:pPr>
            <w:r>
              <w:rPr>
                <w:spacing w:val="1"/>
              </w:rPr>
              <w:t>前</w:t>
            </w:r>
            <w:r>
              <w:rPr>
                <w:spacing w:val="-47"/>
              </w:rPr>
              <w:t xml:space="preserve"> </w:t>
            </w:r>
            <w:r>
              <w:rPr>
                <w:spacing w:val="1"/>
              </w:rPr>
              <w:t>50%-75%（不含</w:t>
            </w:r>
            <w:r>
              <w:rPr>
                <w:spacing w:val="-47"/>
              </w:rPr>
              <w:t xml:space="preserve"> </w:t>
            </w:r>
            <w:r>
              <w:rPr>
                <w:spacing w:val="1"/>
              </w:rPr>
              <w:t>50%）</w:t>
            </w:r>
          </w:p>
        </w:tc>
        <w:tc>
          <w:tcPr>
            <w:tcW w:w="2492" w:type="dxa"/>
            <w:vAlign w:val="top"/>
          </w:tcPr>
          <w:p w14:paraId="28FEE462">
            <w:pPr>
              <w:pStyle w:val="6"/>
              <w:spacing w:before="177" w:line="224" w:lineRule="auto"/>
              <w:ind w:left="1037"/>
            </w:pPr>
            <w:r>
              <w:rPr>
                <w:spacing w:val="-7"/>
              </w:rPr>
              <w:t>0.9</w:t>
            </w:r>
          </w:p>
        </w:tc>
      </w:tr>
      <w:tr w14:paraId="19853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842" w:type="dxa"/>
            <w:vAlign w:val="top"/>
          </w:tcPr>
          <w:p w14:paraId="39B3F002">
            <w:pPr>
              <w:pStyle w:val="6"/>
              <w:spacing w:before="180" w:line="223" w:lineRule="auto"/>
              <w:ind w:left="862"/>
            </w:pPr>
            <w:r>
              <w:t>4</w:t>
            </w:r>
          </w:p>
        </w:tc>
        <w:tc>
          <w:tcPr>
            <w:tcW w:w="3966" w:type="dxa"/>
            <w:vAlign w:val="top"/>
          </w:tcPr>
          <w:p w14:paraId="428B76AA">
            <w:pPr>
              <w:pStyle w:val="6"/>
              <w:spacing w:before="180" w:line="221" w:lineRule="auto"/>
              <w:ind w:left="635"/>
            </w:pPr>
            <w:r>
              <w:t>后</w:t>
            </w:r>
            <w:r>
              <w:rPr>
                <w:spacing w:val="-43"/>
              </w:rPr>
              <w:t xml:space="preserve"> </w:t>
            </w:r>
            <w:r>
              <w:t>25%（不含</w:t>
            </w:r>
            <w:r>
              <w:rPr>
                <w:spacing w:val="-50"/>
              </w:rPr>
              <w:t xml:space="preserve"> </w:t>
            </w:r>
            <w:r>
              <w:t>25%）</w:t>
            </w:r>
          </w:p>
        </w:tc>
        <w:tc>
          <w:tcPr>
            <w:tcW w:w="2492" w:type="dxa"/>
            <w:vAlign w:val="top"/>
          </w:tcPr>
          <w:p w14:paraId="4F05D0D2">
            <w:pPr>
              <w:pStyle w:val="6"/>
              <w:spacing w:before="180" w:line="223" w:lineRule="auto"/>
              <w:ind w:left="1037"/>
            </w:pPr>
            <w:r>
              <w:rPr>
                <w:spacing w:val="-7"/>
              </w:rPr>
              <w:t>0.5</w:t>
            </w:r>
          </w:p>
        </w:tc>
      </w:tr>
      <w:tr w14:paraId="79D62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8" w:hRule="atLeast"/>
        </w:trPr>
        <w:tc>
          <w:tcPr>
            <w:tcW w:w="1842" w:type="dxa"/>
            <w:vAlign w:val="top"/>
          </w:tcPr>
          <w:p w14:paraId="346D7DA8">
            <w:pPr>
              <w:spacing w:line="304" w:lineRule="auto"/>
              <w:rPr>
                <w:rFonts w:ascii="Arial"/>
                <w:sz w:val="21"/>
              </w:rPr>
            </w:pPr>
          </w:p>
          <w:p w14:paraId="7858A5F0">
            <w:pPr>
              <w:spacing w:line="304" w:lineRule="auto"/>
              <w:rPr>
                <w:rFonts w:ascii="Arial"/>
                <w:sz w:val="21"/>
              </w:rPr>
            </w:pPr>
          </w:p>
          <w:p w14:paraId="013113FC">
            <w:pPr>
              <w:spacing w:line="304" w:lineRule="auto"/>
              <w:rPr>
                <w:rFonts w:ascii="Arial"/>
                <w:sz w:val="21"/>
              </w:rPr>
            </w:pPr>
          </w:p>
          <w:p w14:paraId="643D449D">
            <w:pPr>
              <w:pStyle w:val="6"/>
              <w:spacing w:before="101" w:line="416" w:lineRule="exact"/>
              <w:ind w:left="867"/>
            </w:pPr>
            <w:r>
              <w:rPr>
                <w:position w:val="1"/>
              </w:rPr>
              <w:t>5</w:t>
            </w:r>
          </w:p>
        </w:tc>
        <w:tc>
          <w:tcPr>
            <w:tcW w:w="3966" w:type="dxa"/>
            <w:vAlign w:val="top"/>
          </w:tcPr>
          <w:p w14:paraId="62685947">
            <w:pPr>
              <w:pStyle w:val="6"/>
              <w:spacing w:before="175" w:line="307" w:lineRule="auto"/>
              <w:ind w:left="231" w:right="224"/>
              <w:jc w:val="both"/>
            </w:pPr>
            <w:r>
              <w:rPr>
                <w:spacing w:val="8"/>
              </w:rPr>
              <w:t>未按规定参加或未经市卫生健康行政部门同意不参加满意度监测评价的或有</w:t>
            </w:r>
            <w:r>
              <w:rPr>
                <w:spacing w:val="20"/>
              </w:rPr>
              <w:t>提供虚假信息行为的。</w:t>
            </w:r>
          </w:p>
        </w:tc>
        <w:tc>
          <w:tcPr>
            <w:tcW w:w="2492" w:type="dxa"/>
            <w:vAlign w:val="top"/>
          </w:tcPr>
          <w:p w14:paraId="25953155">
            <w:pPr>
              <w:spacing w:line="304" w:lineRule="auto"/>
              <w:rPr>
                <w:rFonts w:ascii="Arial"/>
                <w:sz w:val="21"/>
              </w:rPr>
            </w:pPr>
          </w:p>
          <w:p w14:paraId="33031D32">
            <w:pPr>
              <w:spacing w:line="304" w:lineRule="auto"/>
              <w:rPr>
                <w:rFonts w:ascii="Arial"/>
                <w:sz w:val="21"/>
              </w:rPr>
            </w:pPr>
          </w:p>
          <w:p w14:paraId="73F5CCF6">
            <w:pPr>
              <w:spacing w:line="304" w:lineRule="auto"/>
              <w:rPr>
                <w:rFonts w:ascii="Arial"/>
                <w:sz w:val="21"/>
              </w:rPr>
            </w:pPr>
          </w:p>
          <w:p w14:paraId="594C2929">
            <w:pPr>
              <w:pStyle w:val="6"/>
              <w:spacing w:before="101" w:line="416" w:lineRule="exact"/>
              <w:ind w:left="1197"/>
            </w:pPr>
            <w:r>
              <w:rPr>
                <w:position w:val="1"/>
              </w:rPr>
              <w:t>0</w:t>
            </w:r>
          </w:p>
        </w:tc>
      </w:tr>
    </w:tbl>
    <w:p w14:paraId="507E9576">
      <w:pPr>
        <w:rPr>
          <w:rFonts w:ascii="Arial"/>
          <w:sz w:val="21"/>
        </w:rPr>
      </w:pPr>
    </w:p>
    <w:p w14:paraId="3E5C869E">
      <w:pPr>
        <w:rPr>
          <w:rFonts w:ascii="Arial" w:hAnsi="Arial" w:eastAsia="Arial" w:cs="Arial"/>
          <w:sz w:val="21"/>
          <w:szCs w:val="21"/>
        </w:rPr>
        <w:sectPr>
          <w:headerReference r:id="rId7" w:type="default"/>
          <w:footerReference r:id="rId8" w:type="default"/>
          <w:pgSz w:w="11906" w:h="16838"/>
          <w:pgMar w:top="2677" w:right="1785" w:bottom="1423" w:left="1474" w:header="2186" w:footer="1059" w:gutter="0"/>
          <w:cols w:space="720" w:num="1"/>
        </w:sectPr>
      </w:pPr>
    </w:p>
    <w:p w14:paraId="7F9EBC47">
      <w:pPr>
        <w:spacing w:before="116" w:line="191" w:lineRule="auto"/>
        <w:ind w:left="681"/>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深圳市南山区社会办医疗机构财政扶持</w:t>
      </w:r>
    </w:p>
    <w:p w14:paraId="378D840D">
      <w:pPr>
        <w:spacing w:before="2" w:line="232" w:lineRule="auto"/>
        <w:ind w:left="310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资金监管协议</w:t>
      </w:r>
    </w:p>
    <w:p w14:paraId="0F922AEE">
      <w:pPr>
        <w:spacing w:before="1" w:line="219" w:lineRule="auto"/>
        <w:ind w:left="3791"/>
        <w:rPr>
          <w:rFonts w:ascii="FangSong_GB2312" w:hAnsi="FangSong_GB2312" w:eastAsia="FangSong_GB2312" w:cs="FangSong_GB2312"/>
          <w:sz w:val="31"/>
          <w:szCs w:val="31"/>
        </w:rPr>
      </w:pPr>
      <w:r>
        <w:rPr>
          <w:rFonts w:ascii="FangSong_GB2312" w:hAnsi="FangSong_GB2312" w:eastAsia="FangSong_GB2312" w:cs="FangSong_GB2312"/>
          <w:spacing w:val="5"/>
          <w:sz w:val="28"/>
          <w:szCs w:val="28"/>
        </w:rPr>
        <w:t>（</w:t>
      </w:r>
      <w:r>
        <w:rPr>
          <w:rFonts w:ascii="FangSong_GB2312" w:hAnsi="FangSong_GB2312" w:eastAsia="FangSong_GB2312" w:cs="FangSong_GB2312"/>
          <w:spacing w:val="5"/>
          <w:sz w:val="31"/>
          <w:szCs w:val="31"/>
        </w:rPr>
        <w:t>模板）</w:t>
      </w:r>
    </w:p>
    <w:p w14:paraId="56437027">
      <w:pPr>
        <w:spacing w:line="282" w:lineRule="auto"/>
        <w:rPr>
          <w:rFonts w:ascii="Arial"/>
          <w:sz w:val="21"/>
        </w:rPr>
      </w:pPr>
    </w:p>
    <w:p w14:paraId="51881B3A">
      <w:pPr>
        <w:spacing w:line="283" w:lineRule="auto"/>
        <w:rPr>
          <w:rFonts w:ascii="Arial"/>
          <w:sz w:val="21"/>
        </w:rPr>
      </w:pPr>
    </w:p>
    <w:p w14:paraId="37EA57D5">
      <w:pPr>
        <w:spacing w:before="101" w:line="220" w:lineRule="auto"/>
        <w:ind w:left="801"/>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编号</w:t>
      </w:r>
      <w:r>
        <w:rPr>
          <w:rFonts w:ascii="FangSong_GB2312" w:hAnsi="FangSong_GB2312" w:eastAsia="FangSong_GB2312" w:cs="FangSong_GB2312"/>
          <w:spacing w:val="10"/>
          <w:sz w:val="31"/>
          <w:szCs w:val="31"/>
        </w:rPr>
        <w:t>：</w:t>
      </w:r>
      <w:r>
        <w:rPr>
          <w:rFonts w:ascii="FangSong_GB2312" w:hAnsi="FangSong_GB2312" w:eastAsia="FangSong_GB2312" w:cs="FangSong_GB2312"/>
          <w:spacing w:val="11"/>
          <w:sz w:val="31"/>
          <w:szCs w:val="31"/>
          <w:u w:val="single" w:color="auto"/>
        </w:rPr>
        <w:t xml:space="preserve"> </w:t>
      </w:r>
      <w:r>
        <w:rPr>
          <w:rFonts w:ascii="FangSong_GB2312" w:hAnsi="FangSong_GB2312" w:eastAsia="FangSong_GB2312" w:cs="FangSong_GB2312"/>
          <w:spacing w:val="10"/>
          <w:sz w:val="31"/>
          <w:szCs w:val="31"/>
          <w:u w:val="single" w:color="auto"/>
        </w:rPr>
        <w:t>（</w:t>
      </w:r>
      <w:r>
        <w:rPr>
          <w:rFonts w:ascii="FangSong_GB2312" w:hAnsi="FangSong_GB2312" w:eastAsia="FangSong_GB2312" w:cs="FangSong_GB2312"/>
          <w:spacing w:val="8"/>
          <w:sz w:val="31"/>
          <w:szCs w:val="31"/>
          <w:u w:val="single" w:color="auto"/>
        </w:rPr>
        <w:t>深圳市南山区卫生健康局填报）</w:t>
      </w:r>
      <w:r>
        <w:rPr>
          <w:rFonts w:ascii="FangSong_GB2312" w:hAnsi="FangSong_GB2312" w:eastAsia="FangSong_GB2312" w:cs="FangSong_GB2312"/>
          <w:sz w:val="31"/>
          <w:szCs w:val="31"/>
          <w:u w:val="single" w:color="auto"/>
        </w:rPr>
        <w:t xml:space="preserve">              </w:t>
      </w:r>
    </w:p>
    <w:p w14:paraId="2D895C7B">
      <w:pPr>
        <w:spacing w:before="152" w:line="220" w:lineRule="auto"/>
        <w:ind w:left="811"/>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甲方（委托方</w:t>
      </w:r>
      <w:r>
        <w:rPr>
          <w:rFonts w:ascii="FangSong_GB2312" w:hAnsi="FangSong_GB2312" w:eastAsia="FangSong_GB2312" w:cs="FangSong_GB2312"/>
          <w:spacing w:val="-64"/>
          <w:sz w:val="31"/>
          <w:szCs w:val="31"/>
        </w:rPr>
        <w:t>）：</w:t>
      </w:r>
      <w:r>
        <w:rPr>
          <w:rFonts w:ascii="FangSong_GB2312" w:hAnsi="FangSong_GB2312" w:eastAsia="FangSong_GB2312" w:cs="FangSong_GB2312"/>
          <w:spacing w:val="5"/>
          <w:sz w:val="31"/>
          <w:szCs w:val="31"/>
        </w:rPr>
        <w:t>深圳市南山区卫生健康局</w:t>
      </w:r>
    </w:p>
    <w:p w14:paraId="63514E96">
      <w:pPr>
        <w:spacing w:before="148" w:line="310" w:lineRule="auto"/>
        <w:ind w:left="792" w:right="391" w:hanging="17"/>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证</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11"/>
          <w:sz w:val="31"/>
          <w:szCs w:val="31"/>
        </w:rPr>
        <w:t>件 种 类</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11"/>
          <w:sz w:val="31"/>
          <w:szCs w:val="31"/>
        </w:rPr>
        <w:t>及 证</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11"/>
          <w:sz w:val="31"/>
          <w:szCs w:val="31"/>
        </w:rPr>
        <w:t>件</w:t>
      </w:r>
      <w:r>
        <w:rPr>
          <w:rFonts w:ascii="FangSong_GB2312" w:hAnsi="FangSong_GB2312" w:eastAsia="FangSong_GB2312" w:cs="FangSong_GB2312"/>
          <w:spacing w:val="-13"/>
          <w:sz w:val="31"/>
          <w:szCs w:val="31"/>
        </w:rPr>
        <w:t xml:space="preserve"> </w:t>
      </w:r>
      <w:r>
        <w:rPr>
          <w:rFonts w:ascii="FangSong_GB2312" w:hAnsi="FangSong_GB2312" w:eastAsia="FangSong_GB2312" w:cs="FangSong_GB2312"/>
          <w:spacing w:val="-11"/>
          <w:sz w:val="31"/>
          <w:szCs w:val="31"/>
        </w:rPr>
        <w:t>号</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11"/>
          <w:sz w:val="31"/>
          <w:szCs w:val="31"/>
        </w:rPr>
        <w:t>码 ： 统</w:t>
      </w:r>
      <w:r>
        <w:rPr>
          <w:rFonts w:ascii="FangSong_GB2312" w:hAnsi="FangSong_GB2312" w:eastAsia="FangSong_GB2312" w:cs="FangSong_GB2312"/>
          <w:spacing w:val="-10"/>
          <w:sz w:val="31"/>
          <w:szCs w:val="31"/>
        </w:rPr>
        <w:t xml:space="preserve"> </w:t>
      </w:r>
      <w:r>
        <w:rPr>
          <w:rFonts w:ascii="FangSong_GB2312" w:hAnsi="FangSong_GB2312" w:eastAsia="FangSong_GB2312" w:cs="FangSong_GB2312"/>
          <w:spacing w:val="-11"/>
          <w:sz w:val="31"/>
          <w:szCs w:val="31"/>
        </w:rPr>
        <w:t>一</w:t>
      </w:r>
      <w:r>
        <w:rPr>
          <w:rFonts w:ascii="FangSong_GB2312" w:hAnsi="FangSong_GB2312" w:eastAsia="FangSong_GB2312" w:cs="FangSong_GB2312"/>
          <w:spacing w:val="-20"/>
          <w:sz w:val="31"/>
          <w:szCs w:val="31"/>
        </w:rPr>
        <w:t xml:space="preserve"> </w:t>
      </w:r>
      <w:r>
        <w:rPr>
          <w:rFonts w:ascii="FangSong_GB2312" w:hAnsi="FangSong_GB2312" w:eastAsia="FangSong_GB2312" w:cs="FangSong_GB2312"/>
          <w:spacing w:val="-11"/>
          <w:sz w:val="31"/>
          <w:szCs w:val="31"/>
        </w:rPr>
        <w:t>社</w:t>
      </w:r>
      <w:r>
        <w:rPr>
          <w:rFonts w:ascii="FangSong_GB2312" w:hAnsi="FangSong_GB2312" w:eastAsia="FangSong_GB2312" w:cs="FangSong_GB2312"/>
          <w:spacing w:val="-25"/>
          <w:sz w:val="31"/>
          <w:szCs w:val="31"/>
        </w:rPr>
        <w:t xml:space="preserve"> </w:t>
      </w:r>
      <w:r>
        <w:rPr>
          <w:rFonts w:ascii="FangSong_GB2312" w:hAnsi="FangSong_GB2312" w:eastAsia="FangSong_GB2312" w:cs="FangSong_GB2312"/>
          <w:spacing w:val="-11"/>
          <w:sz w:val="31"/>
          <w:szCs w:val="31"/>
        </w:rPr>
        <w:t>会</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11"/>
          <w:sz w:val="31"/>
          <w:szCs w:val="31"/>
        </w:rPr>
        <w:t>信</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1"/>
          <w:sz w:val="31"/>
          <w:szCs w:val="31"/>
        </w:rPr>
        <w:t>用</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1"/>
          <w:sz w:val="31"/>
          <w:szCs w:val="31"/>
        </w:rPr>
        <w:t>代</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11"/>
          <w:sz w:val="31"/>
          <w:szCs w:val="31"/>
        </w:rPr>
        <w:t>码</w:t>
      </w:r>
      <w:r>
        <w:rPr>
          <w:rFonts w:ascii="FangSong_GB2312" w:hAnsi="FangSong_GB2312" w:eastAsia="FangSong_GB2312" w:cs="FangSong_GB2312"/>
          <w:spacing w:val="3"/>
          <w:sz w:val="31"/>
          <w:szCs w:val="31"/>
        </w:rPr>
        <w:t>11440305007543171U</w:t>
      </w:r>
    </w:p>
    <w:p w14:paraId="47281B94">
      <w:pPr>
        <w:spacing w:before="2" w:line="218" w:lineRule="auto"/>
        <w:ind w:left="77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法定代表人/负责人: 吴晨</w:t>
      </w:r>
    </w:p>
    <w:p w14:paraId="3EADE173">
      <w:pPr>
        <w:spacing w:before="150" w:line="219" w:lineRule="auto"/>
        <w:ind w:left="765"/>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联系人</w:t>
      </w:r>
      <w:r>
        <w:rPr>
          <w:rFonts w:ascii="FangSong_GB2312" w:hAnsi="FangSong_GB2312" w:eastAsia="FangSong_GB2312" w:cs="FangSong_GB2312"/>
          <w:spacing w:val="2"/>
          <w:sz w:val="31"/>
          <w:szCs w:val="31"/>
        </w:rPr>
        <w:t>：</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2"/>
          <w:sz w:val="31"/>
          <w:szCs w:val="31"/>
          <w:u w:val="single" w:color="auto"/>
        </w:rPr>
        <w:t>（</w:t>
      </w:r>
      <w:r>
        <w:rPr>
          <w:rFonts w:ascii="FangSong_GB2312" w:hAnsi="FangSong_GB2312" w:eastAsia="FangSong_GB2312" w:cs="FangSong_GB2312"/>
          <w:spacing w:val="8"/>
          <w:sz w:val="31"/>
          <w:szCs w:val="31"/>
          <w:u w:val="single" w:color="auto"/>
        </w:rPr>
        <w:t>深圳市南山区卫生健康局填报）</w:t>
      </w:r>
      <w:r>
        <w:rPr>
          <w:rFonts w:ascii="FangSong_GB2312" w:hAnsi="FangSong_GB2312" w:eastAsia="FangSong_GB2312" w:cs="FangSong_GB2312"/>
          <w:sz w:val="31"/>
          <w:szCs w:val="31"/>
          <w:u w:val="single" w:color="auto"/>
        </w:rPr>
        <w:t xml:space="preserve">          </w:t>
      </w:r>
    </w:p>
    <w:p w14:paraId="43864306">
      <w:pPr>
        <w:spacing w:before="153" w:line="219" w:lineRule="auto"/>
        <w:ind w:left="765"/>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联系方式：</w:t>
      </w:r>
      <w:r>
        <w:rPr>
          <w:rFonts w:ascii="FangSong_GB2312" w:hAnsi="FangSong_GB2312" w:eastAsia="FangSong_GB2312" w:cs="FangSong_GB2312"/>
          <w:spacing w:val="-73"/>
          <w:sz w:val="31"/>
          <w:szCs w:val="31"/>
        </w:rPr>
        <w:t xml:space="preserve"> </w:t>
      </w:r>
      <w:r>
        <w:rPr>
          <w:rFonts w:ascii="FangSong_GB2312" w:hAnsi="FangSong_GB2312" w:eastAsia="FangSong_GB2312" w:cs="FangSong_GB2312"/>
          <w:spacing w:val="1"/>
          <w:sz w:val="31"/>
          <w:szCs w:val="31"/>
        </w:rPr>
        <w:t>0755-26566526</w:t>
      </w:r>
    </w:p>
    <w:p w14:paraId="2B9E1853">
      <w:pPr>
        <w:spacing w:line="283" w:lineRule="auto"/>
        <w:rPr>
          <w:rFonts w:ascii="Arial"/>
          <w:sz w:val="21"/>
        </w:rPr>
      </w:pPr>
    </w:p>
    <w:p w14:paraId="0E4377ED">
      <w:pPr>
        <w:spacing w:line="284" w:lineRule="auto"/>
        <w:rPr>
          <w:rFonts w:ascii="Arial"/>
          <w:sz w:val="21"/>
        </w:rPr>
      </w:pPr>
    </w:p>
    <w:p w14:paraId="35CAF6B3">
      <w:pPr>
        <w:spacing w:before="101" w:line="219" w:lineRule="auto"/>
        <w:ind w:left="808"/>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乙方（委托方</w:t>
      </w:r>
      <w:r>
        <w:rPr>
          <w:rFonts w:ascii="FangSong_GB2312" w:hAnsi="FangSong_GB2312" w:eastAsia="FangSong_GB2312" w:cs="FangSong_GB2312"/>
          <w:spacing w:val="-77"/>
          <w:sz w:val="31"/>
          <w:szCs w:val="31"/>
        </w:rPr>
        <w:t>）：（</w:t>
      </w:r>
      <w:r>
        <w:rPr>
          <w:rFonts w:ascii="FangSong_GB2312" w:hAnsi="FangSong_GB2312" w:eastAsia="FangSong_GB2312" w:cs="FangSong_GB2312"/>
          <w:spacing w:val="3"/>
          <w:sz w:val="31"/>
          <w:szCs w:val="31"/>
        </w:rPr>
        <w:t>以下内容由申领机构填报）</w:t>
      </w:r>
    </w:p>
    <w:p w14:paraId="6A5A5C5D">
      <w:pPr>
        <w:spacing w:before="154" w:line="218" w:lineRule="auto"/>
        <w:ind w:left="775"/>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证件种类及证件号码：</w:t>
      </w:r>
    </w:p>
    <w:p w14:paraId="1E69A613">
      <w:pPr>
        <w:spacing w:before="154" w:line="219" w:lineRule="auto"/>
        <w:ind w:left="77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法定代表人/负责人:</w:t>
      </w:r>
    </w:p>
    <w:p w14:paraId="687F8E78">
      <w:pPr>
        <w:spacing w:before="151" w:line="221" w:lineRule="auto"/>
        <w:ind w:left="771"/>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住所：</w:t>
      </w:r>
    </w:p>
    <w:p w14:paraId="10114DD7">
      <w:pPr>
        <w:spacing w:before="149" w:line="219" w:lineRule="auto"/>
        <w:ind w:left="765"/>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联系人：</w:t>
      </w:r>
    </w:p>
    <w:p w14:paraId="5AC9C0E8">
      <w:pPr>
        <w:spacing w:before="153" w:line="219" w:lineRule="auto"/>
        <w:ind w:left="76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联系方式：</w:t>
      </w:r>
    </w:p>
    <w:p w14:paraId="57EF72E0">
      <w:pPr>
        <w:spacing w:line="283" w:lineRule="auto"/>
        <w:rPr>
          <w:rFonts w:ascii="Arial"/>
          <w:sz w:val="21"/>
        </w:rPr>
      </w:pPr>
    </w:p>
    <w:p w14:paraId="327AF34B">
      <w:pPr>
        <w:spacing w:line="283" w:lineRule="auto"/>
        <w:rPr>
          <w:rFonts w:ascii="Arial"/>
          <w:sz w:val="21"/>
        </w:rPr>
      </w:pPr>
    </w:p>
    <w:p w14:paraId="639B283D">
      <w:pPr>
        <w:spacing w:before="102" w:line="220" w:lineRule="auto"/>
        <w:ind w:left="778"/>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丙方</w:t>
      </w:r>
      <w:r>
        <w:rPr>
          <w:rFonts w:ascii="FangSong_GB2312" w:hAnsi="FangSong_GB2312" w:eastAsia="FangSong_GB2312" w:cs="FangSong_GB2312"/>
          <w:spacing w:val="-58"/>
          <w:sz w:val="31"/>
          <w:szCs w:val="31"/>
        </w:rPr>
        <w:t>：（</w:t>
      </w:r>
      <w:r>
        <w:rPr>
          <w:rFonts w:ascii="FangSong_GB2312" w:hAnsi="FangSong_GB2312" w:eastAsia="FangSong_GB2312" w:cs="FangSong_GB2312"/>
          <w:spacing w:val="5"/>
          <w:sz w:val="31"/>
          <w:szCs w:val="31"/>
        </w:rPr>
        <w:t>以下内容由银行填报）</w:t>
      </w:r>
    </w:p>
    <w:p w14:paraId="79915CCE">
      <w:pPr>
        <w:spacing w:before="152" w:line="221" w:lineRule="auto"/>
        <w:ind w:left="771"/>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住所：</w:t>
      </w:r>
    </w:p>
    <w:p w14:paraId="4DE4850F">
      <w:pPr>
        <w:spacing w:before="147" w:line="219" w:lineRule="auto"/>
        <w:ind w:left="765"/>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联系人：</w:t>
      </w:r>
    </w:p>
    <w:p w14:paraId="5D6C2E87">
      <w:pPr>
        <w:spacing w:before="153" w:line="219" w:lineRule="auto"/>
        <w:ind w:left="76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联系方式：</w:t>
      </w:r>
    </w:p>
    <w:p w14:paraId="3675519F">
      <w:pPr>
        <w:spacing w:line="219" w:lineRule="auto"/>
        <w:rPr>
          <w:rFonts w:ascii="FangSong_GB2312" w:hAnsi="FangSong_GB2312" w:eastAsia="FangSong_GB2312" w:cs="FangSong_GB2312"/>
          <w:sz w:val="31"/>
          <w:szCs w:val="31"/>
        </w:rPr>
        <w:sectPr>
          <w:headerReference r:id="rId9" w:type="default"/>
          <w:footerReference r:id="rId10" w:type="default"/>
          <w:pgSz w:w="11906" w:h="16838"/>
          <w:pgMar w:top="2640" w:right="1472" w:bottom="1544" w:left="1599" w:header="2178" w:footer="1276" w:gutter="0"/>
          <w:cols w:space="720" w:num="1"/>
        </w:sectPr>
      </w:pPr>
    </w:p>
    <w:p w14:paraId="0C8F79FA">
      <w:pPr>
        <w:spacing w:line="246" w:lineRule="auto"/>
        <w:rPr>
          <w:rFonts w:ascii="Arial"/>
          <w:sz w:val="21"/>
        </w:rPr>
      </w:pPr>
    </w:p>
    <w:p w14:paraId="694B1896">
      <w:pPr>
        <w:spacing w:line="246" w:lineRule="auto"/>
        <w:rPr>
          <w:rFonts w:ascii="Arial"/>
          <w:sz w:val="21"/>
        </w:rPr>
      </w:pPr>
    </w:p>
    <w:p w14:paraId="468018BD">
      <w:pPr>
        <w:spacing w:line="246" w:lineRule="auto"/>
        <w:rPr>
          <w:rFonts w:ascii="Arial"/>
          <w:sz w:val="21"/>
        </w:rPr>
      </w:pPr>
    </w:p>
    <w:p w14:paraId="31042E91">
      <w:pPr>
        <w:spacing w:line="247" w:lineRule="auto"/>
        <w:rPr>
          <w:rFonts w:ascii="Arial"/>
          <w:sz w:val="21"/>
        </w:rPr>
      </w:pPr>
    </w:p>
    <w:p w14:paraId="104BDF04">
      <w:pPr>
        <w:spacing w:line="247" w:lineRule="auto"/>
        <w:rPr>
          <w:rFonts w:ascii="Arial"/>
          <w:sz w:val="21"/>
        </w:rPr>
      </w:pPr>
    </w:p>
    <w:p w14:paraId="6F2066CF">
      <w:pPr>
        <w:spacing w:line="247" w:lineRule="auto"/>
        <w:rPr>
          <w:rFonts w:ascii="Arial"/>
          <w:sz w:val="21"/>
        </w:rPr>
      </w:pPr>
    </w:p>
    <w:p w14:paraId="2877B5E7">
      <w:pPr>
        <w:spacing w:line="247" w:lineRule="auto"/>
        <w:rPr>
          <w:rFonts w:ascii="Arial"/>
          <w:sz w:val="21"/>
        </w:rPr>
      </w:pPr>
    </w:p>
    <w:p w14:paraId="2A6D0BFD">
      <w:pPr>
        <w:spacing w:before="101" w:line="310" w:lineRule="auto"/>
        <w:ind w:left="6" w:right="314" w:firstLine="568"/>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为规范社会办医疗机构财政扶持资金的使用管理，提高资</w:t>
      </w:r>
      <w:r>
        <w:rPr>
          <w:rFonts w:ascii="FangSong_GB2312" w:hAnsi="FangSong_GB2312" w:eastAsia="FangSong_GB2312" w:cs="FangSong_GB2312"/>
          <w:spacing w:val="5"/>
          <w:sz w:val="31"/>
          <w:szCs w:val="31"/>
        </w:rPr>
        <w:t>金使用效益，保障资金安全，积极推动社会办医疗机构发展，</w:t>
      </w:r>
      <w:r>
        <w:rPr>
          <w:rFonts w:ascii="FangSong_GB2312" w:hAnsi="FangSong_GB2312" w:eastAsia="FangSong_GB2312" w:cs="FangSong_GB2312"/>
          <w:spacing w:val="14"/>
          <w:sz w:val="31"/>
          <w:szCs w:val="31"/>
        </w:rPr>
        <w:t>为我区广大市民提供更加优质、高效的医疗卫生服务，经甲</w:t>
      </w:r>
      <w:r>
        <w:rPr>
          <w:rFonts w:ascii="FangSong_GB2312" w:hAnsi="FangSong_GB2312" w:eastAsia="FangSong_GB2312" w:cs="FangSong_GB2312"/>
          <w:spacing w:val="8"/>
          <w:sz w:val="31"/>
          <w:szCs w:val="31"/>
        </w:rPr>
        <w:t>乙丙三方协商一致，签订本协议。</w:t>
      </w:r>
    </w:p>
    <w:p w14:paraId="16299B57">
      <w:pPr>
        <w:spacing w:before="31" w:line="227" w:lineRule="auto"/>
        <w:ind w:left="668"/>
        <w:rPr>
          <w:rFonts w:ascii="黑体" w:hAnsi="黑体" w:eastAsia="黑体" w:cs="黑体"/>
          <w:sz w:val="31"/>
          <w:szCs w:val="31"/>
        </w:rPr>
      </w:pPr>
      <w:r>
        <w:rPr>
          <w:rFonts w:ascii="黑体" w:hAnsi="黑体" w:eastAsia="黑体" w:cs="黑体"/>
          <w:spacing w:val="16"/>
          <w:sz w:val="31"/>
          <w:szCs w:val="31"/>
        </w:rPr>
        <w:t>一、财政扶持资金的内容和拨付</w:t>
      </w:r>
    </w:p>
    <w:p w14:paraId="02EE51B8">
      <w:pPr>
        <w:spacing w:before="181" w:line="333" w:lineRule="auto"/>
        <w:ind w:left="1" w:firstLine="635"/>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（一）根据市政府、区政府相关政策文件要求，甲方负责核</w:t>
      </w:r>
      <w:r>
        <w:rPr>
          <w:rFonts w:ascii="FangSong_GB2312" w:hAnsi="FangSong_GB2312" w:eastAsia="FangSong_GB2312" w:cs="FangSong_GB2312"/>
          <w:spacing w:val="4"/>
          <w:sz w:val="31"/>
          <w:szCs w:val="31"/>
        </w:rPr>
        <w:t>拨乙方（</w:t>
      </w:r>
      <w:r>
        <w:rPr>
          <w:rFonts w:ascii="FangSong_GB2312" w:hAnsi="FangSong_GB2312" w:eastAsia="FangSong_GB2312" w:cs="FangSong_GB2312"/>
          <w:b/>
          <w:bCs/>
          <w:spacing w:val="4"/>
          <w:sz w:val="31"/>
          <w:szCs w:val="31"/>
          <w:u w:val="single" w:color="auto"/>
        </w:rPr>
        <w:t>深圳市南山区卫生健康局</w:t>
      </w:r>
      <w:r>
        <w:rPr>
          <w:rFonts w:ascii="FangSong_GB2312" w:hAnsi="FangSong_GB2312" w:eastAsia="FangSong_GB2312" w:cs="FangSong_GB2312"/>
          <w:spacing w:val="4"/>
          <w:sz w:val="31"/>
          <w:szCs w:val="31"/>
          <w:u w:val="single" w:color="auto"/>
        </w:rPr>
        <w:t>填写）</w:t>
      </w:r>
      <w:r>
        <w:rPr>
          <w:rFonts w:ascii="FangSong_GB2312" w:hAnsi="FangSong_GB2312" w:eastAsia="FangSong_GB2312" w:cs="FangSong_GB2312"/>
          <w:spacing w:val="4"/>
          <w:sz w:val="31"/>
          <w:szCs w:val="31"/>
        </w:rPr>
        <w:t>年度基本医疗服务补贴资金共计（</w:t>
      </w:r>
      <w:r>
        <w:rPr>
          <w:rFonts w:ascii="FangSong_GB2312" w:hAnsi="FangSong_GB2312" w:eastAsia="FangSong_GB2312" w:cs="FangSong_GB2312"/>
          <w:b/>
          <w:bCs/>
          <w:spacing w:val="4"/>
          <w:sz w:val="31"/>
          <w:szCs w:val="31"/>
          <w:u w:val="single" w:color="auto"/>
        </w:rPr>
        <w:t>深圳市南山区卫生健康局</w:t>
      </w:r>
      <w:r>
        <w:rPr>
          <w:rFonts w:ascii="FangSong_GB2312" w:hAnsi="FangSong_GB2312" w:eastAsia="FangSong_GB2312" w:cs="FangSong_GB2312"/>
          <w:spacing w:val="4"/>
          <w:sz w:val="31"/>
          <w:szCs w:val="31"/>
          <w:u w:val="single" w:color="auto"/>
        </w:rPr>
        <w:t>填写）</w:t>
      </w:r>
      <w:r>
        <w:rPr>
          <w:rFonts w:ascii="FangSong_GB2312" w:hAnsi="FangSong_GB2312" w:eastAsia="FangSong_GB2312" w:cs="FangSong_GB2312"/>
          <w:spacing w:val="4"/>
          <w:sz w:val="31"/>
          <w:szCs w:val="31"/>
        </w:rPr>
        <w:t>元。具体拨付资金项</w:t>
      </w:r>
      <w:r>
        <w:rPr>
          <w:rFonts w:ascii="FangSong_GB2312" w:hAnsi="FangSong_GB2312" w:eastAsia="FangSong_GB2312" w:cs="FangSong_GB2312"/>
          <w:spacing w:val="6"/>
          <w:sz w:val="31"/>
          <w:szCs w:val="31"/>
        </w:rPr>
        <w:t>目、金额等详见《财政补助资金拨付明细表》（附件</w:t>
      </w:r>
      <w:r>
        <w:rPr>
          <w:rFonts w:ascii="FangSong_GB2312" w:hAnsi="FangSong_GB2312" w:eastAsia="FangSong_GB2312" w:cs="FangSong_GB2312"/>
          <w:spacing w:val="1"/>
          <w:sz w:val="31"/>
          <w:szCs w:val="31"/>
        </w:rPr>
        <w:t>），</w:t>
      </w:r>
      <w:r>
        <w:rPr>
          <w:rFonts w:ascii="FangSong_GB2312" w:hAnsi="FangSong_GB2312" w:eastAsia="FangSong_GB2312" w:cs="FangSong_GB2312"/>
          <w:spacing w:val="6"/>
          <w:sz w:val="31"/>
          <w:szCs w:val="31"/>
        </w:rPr>
        <w:t>经</w:t>
      </w:r>
      <w:r>
        <w:rPr>
          <w:rFonts w:ascii="FangSong_GB2312" w:hAnsi="FangSong_GB2312" w:eastAsia="FangSong_GB2312" w:cs="FangSong_GB2312"/>
          <w:spacing w:val="5"/>
          <w:sz w:val="31"/>
          <w:szCs w:val="31"/>
        </w:rPr>
        <w:t>甲方</w:t>
      </w:r>
      <w:r>
        <w:rPr>
          <w:rFonts w:ascii="FangSong_GB2312" w:hAnsi="FangSong_GB2312" w:eastAsia="FangSong_GB2312" w:cs="FangSong_GB2312"/>
          <w:spacing w:val="17"/>
          <w:sz w:val="31"/>
          <w:szCs w:val="31"/>
        </w:rPr>
        <w:t>乙方盖章确认后作为本协议的组成部分，与本协议具有同等效</w:t>
      </w:r>
      <w:r>
        <w:rPr>
          <w:rFonts w:ascii="FangSong_GB2312" w:hAnsi="FangSong_GB2312" w:eastAsia="FangSong_GB2312" w:cs="FangSong_GB2312"/>
          <w:spacing w:val="-16"/>
          <w:sz w:val="31"/>
          <w:szCs w:val="31"/>
        </w:rPr>
        <w:t>力。</w:t>
      </w:r>
    </w:p>
    <w:p w14:paraId="7E8F3657">
      <w:pPr>
        <w:spacing w:before="7" w:line="332" w:lineRule="auto"/>
        <w:ind w:left="1" w:right="2" w:firstLine="635"/>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（二）财政扶持资金具有指定用途，实行银行专户管理。乙方须在丙方开立专门的银行结算账户，甲方将上述财政补助资金</w:t>
      </w:r>
      <w:r>
        <w:rPr>
          <w:rFonts w:ascii="FangSong_GB2312" w:hAnsi="FangSong_GB2312" w:eastAsia="FangSong_GB2312" w:cs="FangSong_GB2312"/>
          <w:spacing w:val="1"/>
          <w:sz w:val="31"/>
          <w:szCs w:val="31"/>
        </w:rPr>
        <w:t>拨付到该账户。</w:t>
      </w:r>
    </w:p>
    <w:p w14:paraId="60CB5457">
      <w:pPr>
        <w:spacing w:before="4" w:line="219" w:lineRule="auto"/>
        <w:ind w:left="609"/>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乙方专门银行结算账户（以下简称“专户”）为：</w:t>
      </w:r>
    </w:p>
    <w:p w14:paraId="77AFFC7F">
      <w:pPr>
        <w:spacing w:before="192" w:line="220" w:lineRule="auto"/>
        <w:ind w:left="56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账户名称：</w:t>
      </w:r>
    </w:p>
    <w:p w14:paraId="4FDE6956">
      <w:pPr>
        <w:spacing w:line="323" w:lineRule="auto"/>
        <w:rPr>
          <w:rFonts w:ascii="Arial"/>
          <w:sz w:val="21"/>
        </w:rPr>
      </w:pPr>
    </w:p>
    <w:p w14:paraId="4A6714AF">
      <w:pPr>
        <w:spacing w:line="323" w:lineRule="auto"/>
        <w:rPr>
          <w:rFonts w:ascii="Arial"/>
          <w:sz w:val="21"/>
        </w:rPr>
      </w:pPr>
    </w:p>
    <w:p w14:paraId="444BF8A3">
      <w:pPr>
        <w:spacing w:before="101" w:line="221" w:lineRule="auto"/>
        <w:ind w:left="575"/>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开户银行：</w:t>
      </w:r>
    </w:p>
    <w:p w14:paraId="38E48EFA">
      <w:pPr>
        <w:spacing w:line="321" w:lineRule="auto"/>
        <w:rPr>
          <w:rFonts w:ascii="Arial"/>
          <w:sz w:val="21"/>
        </w:rPr>
      </w:pPr>
    </w:p>
    <w:p w14:paraId="60E30479">
      <w:pPr>
        <w:spacing w:line="322" w:lineRule="auto"/>
        <w:rPr>
          <w:rFonts w:ascii="Arial"/>
          <w:sz w:val="21"/>
        </w:rPr>
      </w:pPr>
    </w:p>
    <w:p w14:paraId="281DD4FF">
      <w:pPr>
        <w:spacing w:before="101" w:line="220" w:lineRule="auto"/>
        <w:ind w:left="561"/>
        <w:rPr>
          <w:rFonts w:ascii="FangSong_GB2312" w:hAnsi="FangSong_GB2312" w:eastAsia="FangSong_GB2312" w:cs="FangSong_GB2312"/>
          <w:sz w:val="31"/>
          <w:szCs w:val="31"/>
        </w:rPr>
      </w:pPr>
      <w:r>
        <w:rPr>
          <w:rFonts w:ascii="FangSong_GB2312" w:hAnsi="FangSong_GB2312" w:eastAsia="FangSong_GB2312" w:cs="FangSong_GB2312"/>
          <w:spacing w:val="-17"/>
          <w:sz w:val="31"/>
          <w:szCs w:val="31"/>
        </w:rPr>
        <w:t>账</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17"/>
          <w:sz w:val="31"/>
          <w:szCs w:val="31"/>
        </w:rPr>
        <w:t>号：</w:t>
      </w:r>
    </w:p>
    <w:p w14:paraId="5B4675D8">
      <w:pPr>
        <w:spacing w:before="188" w:line="226" w:lineRule="auto"/>
        <w:ind w:left="668"/>
        <w:rPr>
          <w:rFonts w:ascii="黑体" w:hAnsi="黑体" w:eastAsia="黑体" w:cs="黑体"/>
          <w:sz w:val="31"/>
          <w:szCs w:val="31"/>
        </w:rPr>
      </w:pPr>
      <w:r>
        <w:rPr>
          <w:rFonts w:ascii="黑体" w:hAnsi="黑体" w:eastAsia="黑体" w:cs="黑体"/>
          <w:spacing w:val="15"/>
          <w:sz w:val="31"/>
          <w:szCs w:val="31"/>
        </w:rPr>
        <w:t>二、职责分工</w:t>
      </w:r>
    </w:p>
    <w:p w14:paraId="752C8C02">
      <w:pPr>
        <w:spacing w:before="141" w:line="497" w:lineRule="exact"/>
        <w:ind w:left="694"/>
        <w:rPr>
          <w:rFonts w:ascii="华文楷体" w:hAnsi="华文楷体" w:eastAsia="华文楷体" w:cs="华文楷体"/>
          <w:sz w:val="31"/>
          <w:szCs w:val="31"/>
        </w:rPr>
      </w:pPr>
      <w:r>
        <w:rPr>
          <w:rFonts w:ascii="华文楷体" w:hAnsi="华文楷体" w:eastAsia="华文楷体" w:cs="华文楷体"/>
          <w:spacing w:val="4"/>
          <w:position w:val="6"/>
          <w:sz w:val="31"/>
          <w:szCs w:val="31"/>
        </w:rPr>
        <w:t>（一） 甲方的职责分工</w:t>
      </w:r>
    </w:p>
    <w:p w14:paraId="21EE1C98">
      <w:pPr>
        <w:spacing w:before="104" w:line="219" w:lineRule="auto"/>
        <w:ind w:right="5"/>
        <w:jc w:val="right"/>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甲方按照市政府、南山区政府有关政策文件要求，及时核拨</w:t>
      </w:r>
    </w:p>
    <w:p w14:paraId="0D70EBB8">
      <w:pPr>
        <w:spacing w:line="219" w:lineRule="auto"/>
        <w:rPr>
          <w:rFonts w:ascii="FangSong_GB2312" w:hAnsi="FangSong_GB2312" w:eastAsia="FangSong_GB2312" w:cs="FangSong_GB2312"/>
          <w:sz w:val="31"/>
          <w:szCs w:val="31"/>
        </w:rPr>
        <w:sectPr>
          <w:headerReference r:id="rId11" w:type="default"/>
          <w:footerReference r:id="rId12" w:type="default"/>
          <w:pgSz w:w="11906" w:h="16838"/>
          <w:pgMar w:top="400" w:right="1470" w:bottom="1423" w:left="1595" w:header="0" w:footer="1057" w:gutter="0"/>
          <w:cols w:space="720" w:num="1"/>
        </w:sectPr>
      </w:pPr>
    </w:p>
    <w:p w14:paraId="011A42EB">
      <w:pPr>
        <w:spacing w:line="251" w:lineRule="auto"/>
        <w:rPr>
          <w:rFonts w:ascii="Arial"/>
          <w:sz w:val="21"/>
        </w:rPr>
      </w:pPr>
    </w:p>
    <w:p w14:paraId="47902E19">
      <w:pPr>
        <w:spacing w:line="251" w:lineRule="auto"/>
        <w:rPr>
          <w:rFonts w:ascii="Arial"/>
          <w:sz w:val="21"/>
        </w:rPr>
      </w:pPr>
    </w:p>
    <w:p w14:paraId="1F4460D9">
      <w:pPr>
        <w:spacing w:line="252" w:lineRule="auto"/>
        <w:rPr>
          <w:rFonts w:ascii="Arial"/>
          <w:sz w:val="21"/>
        </w:rPr>
      </w:pPr>
    </w:p>
    <w:p w14:paraId="4089A40B">
      <w:pPr>
        <w:spacing w:line="252" w:lineRule="auto"/>
        <w:rPr>
          <w:rFonts w:ascii="Arial"/>
          <w:sz w:val="21"/>
        </w:rPr>
      </w:pPr>
    </w:p>
    <w:p w14:paraId="03D0C2AD">
      <w:pPr>
        <w:spacing w:line="252" w:lineRule="auto"/>
        <w:rPr>
          <w:rFonts w:ascii="Arial"/>
          <w:sz w:val="21"/>
        </w:rPr>
      </w:pPr>
    </w:p>
    <w:p w14:paraId="1A77A069">
      <w:pPr>
        <w:spacing w:line="252" w:lineRule="auto"/>
        <w:rPr>
          <w:rFonts w:ascii="Arial"/>
          <w:sz w:val="21"/>
        </w:rPr>
      </w:pPr>
    </w:p>
    <w:p w14:paraId="686E5BBA">
      <w:pPr>
        <w:spacing w:line="252" w:lineRule="auto"/>
        <w:rPr>
          <w:rFonts w:ascii="Arial"/>
          <w:sz w:val="21"/>
        </w:rPr>
      </w:pPr>
    </w:p>
    <w:p w14:paraId="4F5F415F">
      <w:pPr>
        <w:spacing w:before="100" w:line="219" w:lineRule="auto"/>
        <w:ind w:left="1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财政扶持资金。</w:t>
      </w:r>
    </w:p>
    <w:p w14:paraId="2F717DB4">
      <w:pPr>
        <w:spacing w:before="192" w:line="331" w:lineRule="auto"/>
        <w:ind w:left="12" w:right="91" w:firstLine="683"/>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甲方有权定期审计检查乙方资金使用和核算情况，并按照规</w:t>
      </w:r>
      <w:r>
        <w:rPr>
          <w:rFonts w:ascii="FangSong_GB2312" w:hAnsi="FangSong_GB2312" w:eastAsia="FangSong_GB2312" w:cs="FangSong_GB2312"/>
          <w:spacing w:val="6"/>
          <w:sz w:val="31"/>
          <w:szCs w:val="31"/>
        </w:rPr>
        <w:t>定程序提请丙方提供乙方资金的收支情况。</w:t>
      </w:r>
    </w:p>
    <w:p w14:paraId="2B343053">
      <w:pPr>
        <w:spacing w:before="3" w:line="329" w:lineRule="auto"/>
        <w:ind w:left="6" w:firstLine="689"/>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甲方有权定期对丙方的服务质量进行满意度调查（满意度调</w:t>
      </w:r>
      <w:r>
        <w:rPr>
          <w:rFonts w:ascii="FangSong_GB2312" w:hAnsi="FangSong_GB2312" w:eastAsia="FangSong_GB2312" w:cs="FangSong_GB2312"/>
          <w:spacing w:val="7"/>
          <w:sz w:val="31"/>
          <w:szCs w:val="31"/>
        </w:rPr>
        <w:t>查问卷由甲方制定</w:t>
      </w:r>
      <w:r>
        <w:rPr>
          <w:rFonts w:ascii="FangSong_GB2312" w:hAnsi="FangSong_GB2312" w:eastAsia="FangSong_GB2312" w:cs="FangSong_GB2312"/>
          <w:spacing w:val="-14"/>
          <w:sz w:val="31"/>
          <w:szCs w:val="31"/>
        </w:rPr>
        <w:t>），</w:t>
      </w:r>
      <w:r>
        <w:rPr>
          <w:rFonts w:ascii="FangSong_GB2312" w:hAnsi="FangSong_GB2312" w:eastAsia="FangSong_GB2312" w:cs="FangSong_GB2312"/>
          <w:spacing w:val="7"/>
          <w:sz w:val="31"/>
          <w:szCs w:val="31"/>
        </w:rPr>
        <w:t>甲方及包括乙方在内的被扶持社会办医疗</w:t>
      </w:r>
      <w:r>
        <w:rPr>
          <w:rFonts w:ascii="FangSong_GB2312" w:hAnsi="FangSong_GB2312" w:eastAsia="FangSong_GB2312" w:cs="FangSong_GB2312"/>
          <w:spacing w:val="17"/>
          <w:sz w:val="31"/>
          <w:szCs w:val="31"/>
        </w:rPr>
        <w:t>机构通过填写满意度调查问卷方式对丙方的服务进行满意度评</w:t>
      </w:r>
      <w:r>
        <w:rPr>
          <w:rFonts w:ascii="FangSong_GB2312" w:hAnsi="FangSong_GB2312" w:eastAsia="FangSong_GB2312" w:cs="FangSong_GB2312"/>
          <w:spacing w:val="5"/>
          <w:sz w:val="31"/>
          <w:szCs w:val="31"/>
        </w:rPr>
        <w:t>价。满意度调查结果低于良（以相关规定评价为准）的，甲方有</w:t>
      </w:r>
      <w:r>
        <w:rPr>
          <w:rFonts w:ascii="FangSong_GB2312" w:hAnsi="FangSong_GB2312" w:eastAsia="FangSong_GB2312" w:cs="FangSong_GB2312"/>
          <w:spacing w:val="-2"/>
          <w:sz w:val="31"/>
          <w:szCs w:val="31"/>
        </w:rPr>
        <w:t>权单方终止本协议，乙方、丙方应无条件配合办</w:t>
      </w:r>
      <w:r>
        <w:rPr>
          <w:rFonts w:ascii="FangSong_GB2312" w:hAnsi="FangSong_GB2312" w:eastAsia="FangSong_GB2312" w:cs="FangSong_GB2312"/>
          <w:spacing w:val="-3"/>
          <w:sz w:val="31"/>
          <w:szCs w:val="31"/>
        </w:rPr>
        <w:t>理相关交接工作。</w:t>
      </w:r>
    </w:p>
    <w:p w14:paraId="04D5B8C6">
      <w:pPr>
        <w:spacing w:line="497" w:lineRule="exact"/>
        <w:ind w:left="698"/>
        <w:rPr>
          <w:rFonts w:ascii="华文楷体" w:hAnsi="华文楷体" w:eastAsia="华文楷体" w:cs="华文楷体"/>
          <w:sz w:val="31"/>
          <w:szCs w:val="31"/>
        </w:rPr>
      </w:pPr>
      <w:r>
        <w:rPr>
          <w:rFonts w:ascii="华文楷体" w:hAnsi="华文楷体" w:eastAsia="华文楷体" w:cs="华文楷体"/>
          <w:spacing w:val="2"/>
          <w:position w:val="6"/>
          <w:sz w:val="31"/>
          <w:szCs w:val="31"/>
        </w:rPr>
        <w:t>（二）</w:t>
      </w:r>
      <w:r>
        <w:rPr>
          <w:rFonts w:ascii="华文楷体" w:hAnsi="华文楷体" w:eastAsia="华文楷体" w:cs="华文楷体"/>
          <w:spacing w:val="31"/>
          <w:w w:val="101"/>
          <w:position w:val="6"/>
          <w:sz w:val="31"/>
          <w:szCs w:val="31"/>
        </w:rPr>
        <w:t xml:space="preserve"> </w:t>
      </w:r>
      <w:r>
        <w:rPr>
          <w:rFonts w:ascii="华文楷体" w:hAnsi="华文楷体" w:eastAsia="华文楷体" w:cs="华文楷体"/>
          <w:spacing w:val="2"/>
          <w:position w:val="6"/>
          <w:sz w:val="31"/>
          <w:szCs w:val="31"/>
        </w:rPr>
        <w:t>乙方的职责分工</w:t>
      </w:r>
    </w:p>
    <w:p w14:paraId="4112906C">
      <w:pPr>
        <w:spacing w:before="104" w:line="333" w:lineRule="auto"/>
        <w:ind w:left="4" w:right="89" w:firstLine="688"/>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乙方应自觉遵守市、区财政资金管理的相关规定，有效使用</w:t>
      </w:r>
      <w:r>
        <w:rPr>
          <w:rFonts w:ascii="FangSong_GB2312" w:hAnsi="FangSong_GB2312" w:eastAsia="FangSong_GB2312" w:cs="FangSong_GB2312"/>
          <w:spacing w:val="5"/>
          <w:sz w:val="31"/>
          <w:szCs w:val="31"/>
        </w:rPr>
        <w:t>资金。准确、规范进行会计核算。建立完善的财务内控制度，确</w:t>
      </w:r>
      <w:r>
        <w:rPr>
          <w:rFonts w:ascii="FangSong_GB2312" w:hAnsi="FangSong_GB2312" w:eastAsia="FangSong_GB2312" w:cs="FangSong_GB2312"/>
          <w:spacing w:val="6"/>
          <w:sz w:val="31"/>
          <w:szCs w:val="31"/>
        </w:rPr>
        <w:t>保资金安全。</w:t>
      </w:r>
    </w:p>
    <w:p w14:paraId="140859C1">
      <w:pPr>
        <w:spacing w:before="2" w:line="333" w:lineRule="auto"/>
        <w:ind w:left="12" w:right="88" w:firstLine="680"/>
        <w:jc w:val="both"/>
        <w:rPr>
          <w:rFonts w:ascii="FangSong_GB2312" w:hAnsi="FangSong_GB2312" w:eastAsia="FangSong_GB2312" w:cs="FangSong_GB2312"/>
          <w:spacing w:val="6"/>
          <w:sz w:val="31"/>
          <w:szCs w:val="31"/>
        </w:rPr>
      </w:pPr>
      <w:r>
        <w:rPr>
          <w:rFonts w:ascii="FangSong_GB2312" w:hAnsi="FangSong_GB2312" w:eastAsia="FangSong_GB2312" w:cs="FangSong_GB2312"/>
          <w:spacing w:val="16"/>
          <w:sz w:val="31"/>
          <w:szCs w:val="31"/>
        </w:rPr>
        <w:t>乙方应每年聘请会计师事务所对资金使用管理情况进</w:t>
      </w:r>
      <w:r>
        <w:rPr>
          <w:rFonts w:ascii="FangSong_GB2312" w:hAnsi="FangSong_GB2312" w:eastAsia="FangSong_GB2312" w:cs="FangSong_GB2312"/>
          <w:spacing w:val="15"/>
          <w:sz w:val="31"/>
          <w:szCs w:val="31"/>
        </w:rPr>
        <w:t>行专</w:t>
      </w:r>
      <w:r>
        <w:rPr>
          <w:rFonts w:ascii="FangSong_GB2312" w:hAnsi="FangSong_GB2312" w:eastAsia="FangSong_GB2312" w:cs="FangSong_GB2312"/>
          <w:spacing w:val="5"/>
          <w:sz w:val="31"/>
          <w:szCs w:val="31"/>
        </w:rPr>
        <w:t>项审计，定期向甲方通报资金使用情况，并按要求及时向甲方上</w:t>
      </w:r>
      <w:r>
        <w:rPr>
          <w:rFonts w:ascii="FangSong_GB2312" w:hAnsi="FangSong_GB2312" w:eastAsia="FangSong_GB2312" w:cs="FangSong_GB2312"/>
          <w:spacing w:val="6"/>
          <w:sz w:val="31"/>
          <w:szCs w:val="31"/>
        </w:rPr>
        <w:t>报财务和审计报告。</w:t>
      </w:r>
    </w:p>
    <w:p w14:paraId="5E389524">
      <w:pPr>
        <w:spacing w:before="2" w:line="333" w:lineRule="auto"/>
        <w:ind w:left="12" w:right="88" w:firstLine="680"/>
        <w:jc w:val="both"/>
        <w:rPr>
          <w:rFonts w:ascii="FangSong_GB2312" w:hAnsi="FangSong_GB2312" w:eastAsia="FangSong_GB2312" w:cs="FangSong_GB2312"/>
          <w:spacing w:val="6"/>
          <w:sz w:val="31"/>
          <w:szCs w:val="31"/>
        </w:rPr>
      </w:pPr>
      <w:r>
        <w:rPr>
          <w:rFonts w:hint="eastAsia" w:ascii="FangSong_GB2312" w:hAnsi="FangSong_GB2312" w:eastAsia="FangSong_GB2312" w:cs="FangSong_GB2312"/>
          <w:spacing w:val="6"/>
          <w:sz w:val="31"/>
          <w:szCs w:val="31"/>
        </w:rPr>
        <w:t>乙方在</w:t>
      </w:r>
      <w:bookmarkStart w:id="0" w:name="_GoBack"/>
      <w:bookmarkEnd w:id="0"/>
      <w:r>
        <w:rPr>
          <w:rFonts w:hint="eastAsia" w:ascii="FangSong_GB2312" w:hAnsi="FangSong_GB2312" w:eastAsia="FangSong_GB2312" w:cs="FangSong_GB2312"/>
          <w:spacing w:val="6"/>
          <w:sz w:val="31"/>
          <w:szCs w:val="31"/>
        </w:rPr>
        <w:t>注销专户前，若专户存在余额，乙方应严格按照甲方及财政部门的有关要求，在销户前将余额如数原路径退回国库，并向甲方提供退款凭证。</w:t>
      </w:r>
    </w:p>
    <w:p w14:paraId="549DD405">
      <w:pPr>
        <w:spacing w:before="4" w:line="218" w:lineRule="auto"/>
        <w:ind w:left="693"/>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乙方应确保其提交的材料均真实合法。</w:t>
      </w:r>
    </w:p>
    <w:p w14:paraId="499B1416">
      <w:pPr>
        <w:spacing w:before="151" w:line="497" w:lineRule="exact"/>
        <w:ind w:left="698"/>
        <w:rPr>
          <w:rFonts w:ascii="华文楷体" w:hAnsi="华文楷体" w:eastAsia="华文楷体" w:cs="华文楷体"/>
          <w:sz w:val="31"/>
          <w:szCs w:val="31"/>
        </w:rPr>
      </w:pPr>
      <w:r>
        <w:rPr>
          <w:rFonts w:ascii="华文楷体" w:hAnsi="华文楷体" w:eastAsia="华文楷体" w:cs="华文楷体"/>
          <w:spacing w:val="4"/>
          <w:position w:val="6"/>
          <w:sz w:val="31"/>
          <w:szCs w:val="31"/>
        </w:rPr>
        <w:t>（三） 丙方的职责分工</w:t>
      </w:r>
    </w:p>
    <w:p w14:paraId="7F55672A">
      <w:pPr>
        <w:spacing w:before="105" w:line="332" w:lineRule="auto"/>
        <w:ind w:right="89" w:firstLine="663"/>
        <w:jc w:val="both"/>
        <w:rPr>
          <w:rFonts w:ascii="FangSong_GB2312" w:hAnsi="FangSong_GB2312" w:eastAsia="FangSong_GB2312" w:cs="FangSong_GB2312"/>
          <w:spacing w:val="9"/>
          <w:sz w:val="31"/>
          <w:szCs w:val="31"/>
        </w:rPr>
      </w:pPr>
      <w:r>
        <w:rPr>
          <w:rFonts w:ascii="FangSong_GB2312" w:hAnsi="FangSong_GB2312" w:eastAsia="FangSong_GB2312" w:cs="FangSong_GB2312"/>
          <w:spacing w:val="4"/>
          <w:sz w:val="31"/>
          <w:szCs w:val="31"/>
        </w:rPr>
        <w:t>丙方应按照银行业有关规定监管专户资金，及时办理资金结</w:t>
      </w:r>
      <w:r>
        <w:rPr>
          <w:rFonts w:ascii="FangSong_GB2312" w:hAnsi="FangSong_GB2312" w:eastAsia="FangSong_GB2312" w:cs="FangSong_GB2312"/>
          <w:spacing w:val="6"/>
          <w:sz w:val="31"/>
          <w:szCs w:val="31"/>
        </w:rPr>
        <w:t>算业务，提供便捷、优质的服务，协助甲方开</w:t>
      </w:r>
      <w:r>
        <w:rPr>
          <w:rFonts w:ascii="FangSong_GB2312" w:hAnsi="FangSong_GB2312" w:eastAsia="FangSong_GB2312" w:cs="FangSong_GB2312"/>
          <w:spacing w:val="5"/>
          <w:sz w:val="31"/>
          <w:szCs w:val="31"/>
        </w:rPr>
        <w:t>展专户资金支付审</w:t>
      </w:r>
      <w:r>
        <w:rPr>
          <w:rFonts w:ascii="FangSong_GB2312" w:hAnsi="FangSong_GB2312" w:eastAsia="FangSong_GB2312" w:cs="FangSong_GB2312"/>
          <w:spacing w:val="6"/>
          <w:sz w:val="31"/>
          <w:szCs w:val="31"/>
        </w:rPr>
        <w:t>核，定期向甲方主动提供专户资金支付明细及支</w:t>
      </w:r>
      <w:r>
        <w:rPr>
          <w:rFonts w:ascii="FangSong_GB2312" w:hAnsi="FangSong_GB2312" w:eastAsia="FangSong_GB2312" w:cs="FangSong_GB2312"/>
          <w:spacing w:val="5"/>
          <w:sz w:val="31"/>
          <w:szCs w:val="31"/>
        </w:rPr>
        <w:t>付审核材料，暂</w:t>
      </w:r>
      <w:r>
        <w:rPr>
          <w:rFonts w:ascii="FangSong_GB2312" w:hAnsi="FangSong_GB2312" w:eastAsia="FangSong_GB2312" w:cs="FangSong_GB2312"/>
          <w:spacing w:val="9"/>
          <w:sz w:val="31"/>
          <w:szCs w:val="31"/>
        </w:rPr>
        <w:t>停不符合本协议第三条第（二）项中规定的支出事项。</w:t>
      </w:r>
    </w:p>
    <w:p w14:paraId="60553B78">
      <w:pPr>
        <w:spacing w:before="105" w:line="332" w:lineRule="auto"/>
        <w:ind w:right="89" w:firstLine="663"/>
        <w:jc w:val="both"/>
        <w:rPr>
          <w:rFonts w:ascii="FangSong_GB2312" w:hAnsi="FangSong_GB2312" w:eastAsia="FangSong_GB2312" w:cs="FangSong_GB2312"/>
          <w:spacing w:val="6"/>
          <w:sz w:val="31"/>
          <w:szCs w:val="31"/>
        </w:rPr>
      </w:pPr>
      <w:r>
        <w:rPr>
          <w:rFonts w:hint="eastAsia" w:ascii="FangSong_GB2312" w:hAnsi="FangSong_GB2312" w:eastAsia="FangSong_GB2312" w:cs="FangSong_GB2312"/>
          <w:spacing w:val="6"/>
          <w:sz w:val="31"/>
          <w:szCs w:val="31"/>
        </w:rPr>
        <w:t>丙方负有对本协议项下专户资金进行持续监管的责任与义务。该监管责任自专户开立之日起生效，</w:t>
      </w:r>
      <w:ins w:id="0" w:author="案件审核岗" w:date="2026-08-24T16:08:00Z">
        <w:r>
          <w:rPr>
            <w:rFonts w:hint="eastAsia" w:ascii="FangSong_GB2312" w:hAnsi="FangSong_GB2312" w:eastAsia="FangSong_GB2312" w:cs="FangSong_GB2312"/>
            <w:spacing w:val="6"/>
            <w:sz w:val="31"/>
            <w:szCs w:val="31"/>
          </w:rPr>
          <w:t>至专户注销之日</w:t>
        </w:r>
      </w:ins>
      <w:ins w:id="1" w:author="案件审核岗" w:date="2026-08-24T16:08:00Z">
        <w:r>
          <w:rPr>
            <w:rFonts w:hint="eastAsia" w:ascii="FangSong_GB2312" w:hAnsi="FangSong_GB2312" w:eastAsia="FangSong_GB2312" w:cs="FangSong_GB2312"/>
            <w:spacing w:val="6"/>
            <w:sz w:val="31"/>
            <w:szCs w:val="31"/>
            <w:lang w:val="en-US" w:eastAsia="zh-CN"/>
          </w:rPr>
          <w:t>终止。</w:t>
        </w:r>
      </w:ins>
      <w:del w:id="2" w:author="案件审核岗" w:date="2026-08-24T16:08:00Z">
        <w:r>
          <w:rPr>
            <w:rFonts w:hint="eastAsia" w:ascii="FangSong_GB2312" w:hAnsi="FangSong_GB2312" w:eastAsia="FangSong_GB2312" w:cs="FangSong_GB2312"/>
            <w:spacing w:val="6"/>
            <w:sz w:val="31"/>
            <w:szCs w:val="31"/>
          </w:rPr>
          <w:delText>直至</w:delText>
        </w:r>
      </w:del>
      <w:r>
        <w:rPr>
          <w:rFonts w:hint="eastAsia" w:ascii="FangSong_GB2312" w:hAnsi="FangSong_GB2312" w:eastAsia="FangSong_GB2312" w:cs="FangSong_GB2312"/>
          <w:spacing w:val="6"/>
          <w:sz w:val="31"/>
          <w:szCs w:val="31"/>
        </w:rPr>
        <w:t>该专户名下所有财政扶持资金均已按规定用途使用完毕，且经甲方书面确认同意后，专户方可注销。专户注销前，丙方须持续严格履行本协议约定的各项监管职责，包括但不限于对资金支付的表面一致性审查、定期向甲方报送资金支付明细、暂停不符合规定的支出等。专户注销后，丙方基于本协议的监管责任相应终止</w:t>
      </w:r>
      <w:ins w:id="3" w:author="案件审核岗" w:date="2026-08-24T16:01:00Z">
        <w:r>
          <w:rPr>
            <w:rFonts w:hint="eastAsia" w:ascii="FangSong_GB2312" w:hAnsi="FangSong_GB2312" w:eastAsia="FangSong_GB2312" w:cs="FangSong_GB2312"/>
            <w:spacing w:val="6"/>
            <w:sz w:val="31"/>
            <w:szCs w:val="31"/>
            <w:lang w:eastAsia="zh-CN"/>
          </w:rPr>
          <w:t>，</w:t>
        </w:r>
      </w:ins>
      <w:ins w:id="4" w:author="案件审核岗" w:date="2026-08-24T16:03:00Z">
        <w:r>
          <w:rPr>
            <w:rFonts w:hint="eastAsia" w:ascii="FangSong_GB2312" w:hAnsi="FangSong_GB2312" w:eastAsia="FangSong_GB2312" w:cs="FangSong_GB2312"/>
            <w:spacing w:val="6"/>
            <w:sz w:val="31"/>
            <w:szCs w:val="31"/>
            <w:lang w:val="en-US" w:eastAsia="zh-CN"/>
          </w:rPr>
          <w:t>但不影响甲方就丙方在专户存续期间未履行或未适当履行监管义务所造成的损失，向丙方追究</w:t>
        </w:r>
      </w:ins>
      <w:ins w:id="5" w:author="案件审核岗" w:date="2026-08-24T16:08:00Z">
        <w:r>
          <w:rPr>
            <w:rFonts w:hint="eastAsia" w:ascii="FangSong_GB2312" w:hAnsi="FangSong_GB2312" w:eastAsia="FangSong_GB2312" w:cs="FangSong_GB2312"/>
            <w:spacing w:val="6"/>
            <w:sz w:val="31"/>
            <w:szCs w:val="31"/>
            <w:lang w:val="en-US" w:eastAsia="zh-CN"/>
          </w:rPr>
          <w:t>赔偿</w:t>
        </w:r>
      </w:ins>
      <w:ins w:id="6" w:author="案件审核岗" w:date="2026-08-24T16:03:00Z">
        <w:r>
          <w:rPr>
            <w:rFonts w:hint="eastAsia" w:ascii="FangSong_GB2312" w:hAnsi="FangSong_GB2312" w:eastAsia="FangSong_GB2312" w:cs="FangSong_GB2312"/>
            <w:spacing w:val="6"/>
            <w:sz w:val="31"/>
            <w:szCs w:val="31"/>
            <w:lang w:val="en-US" w:eastAsia="zh-CN"/>
          </w:rPr>
          <w:t>责任的权利</w:t>
        </w:r>
      </w:ins>
      <w:r>
        <w:rPr>
          <w:rFonts w:hint="eastAsia" w:ascii="FangSong_GB2312" w:hAnsi="FangSong_GB2312" w:eastAsia="FangSong_GB2312" w:cs="FangSong_GB2312"/>
          <w:spacing w:val="6"/>
          <w:sz w:val="31"/>
          <w:szCs w:val="31"/>
          <w:lang w:val="en-US" w:eastAsia="zh-CN"/>
        </w:rPr>
        <w:t>。</w:t>
      </w:r>
    </w:p>
    <w:p w14:paraId="2B3CB0BC">
      <w:pPr>
        <w:spacing w:before="105" w:line="332" w:lineRule="auto"/>
        <w:ind w:right="89" w:firstLine="663"/>
        <w:jc w:val="both"/>
        <w:rPr>
          <w:rFonts w:hint="eastAsia" w:ascii="FangSong_GB2312" w:hAnsi="FangSong_GB2312" w:eastAsia="FangSong_GB2312" w:cs="FangSong_GB2312"/>
          <w:spacing w:val="6"/>
          <w:sz w:val="31"/>
          <w:szCs w:val="31"/>
        </w:rPr>
      </w:pPr>
      <w:r>
        <w:rPr>
          <w:rFonts w:hint="eastAsia" w:ascii="FangSong_GB2312" w:hAnsi="FangSong_GB2312" w:eastAsia="FangSong_GB2312" w:cs="FangSong_GB2312"/>
          <w:spacing w:val="6"/>
          <w:sz w:val="31"/>
          <w:szCs w:val="31"/>
        </w:rPr>
        <w:t>丙方应接受甲方的监督检查以及满意度调查，根据甲方意见及时进行整改。</w:t>
      </w:r>
    </w:p>
    <w:p w14:paraId="1978888A">
      <w:pPr>
        <w:spacing w:before="187" w:line="227" w:lineRule="auto"/>
        <w:ind w:left="676"/>
        <w:rPr>
          <w:rFonts w:ascii="黑体" w:hAnsi="黑体" w:eastAsia="黑体" w:cs="黑体"/>
          <w:sz w:val="31"/>
          <w:szCs w:val="31"/>
        </w:rPr>
      </w:pPr>
      <w:r>
        <w:rPr>
          <w:rFonts w:ascii="黑体" w:hAnsi="黑体" w:eastAsia="黑体" w:cs="黑体"/>
          <w:spacing w:val="17"/>
          <w:sz w:val="31"/>
          <w:szCs w:val="31"/>
        </w:rPr>
        <w:t>三、财政扶持资金使用要求</w:t>
      </w:r>
    </w:p>
    <w:p w14:paraId="4799626D">
      <w:pPr>
        <w:spacing w:before="137" w:line="306" w:lineRule="auto"/>
        <w:ind w:left="20" w:right="44" w:firstLine="660"/>
        <w:rPr>
          <w:rFonts w:ascii="华文楷体" w:hAnsi="华文楷体" w:eastAsia="华文楷体" w:cs="华文楷体"/>
          <w:sz w:val="31"/>
          <w:szCs w:val="31"/>
        </w:rPr>
      </w:pPr>
      <w:r>
        <w:rPr>
          <w:rFonts w:ascii="华文楷体" w:hAnsi="华文楷体" w:eastAsia="华文楷体" w:cs="华文楷体"/>
          <w:spacing w:val="4"/>
          <w:sz w:val="31"/>
          <w:szCs w:val="31"/>
        </w:rPr>
        <w:t>（一）根据《南山区社会医疗机构基本医疗服务补</w:t>
      </w:r>
      <w:r>
        <w:rPr>
          <w:rFonts w:ascii="华文楷体" w:hAnsi="华文楷体" w:eastAsia="华文楷体" w:cs="华文楷体"/>
          <w:spacing w:val="3"/>
          <w:sz w:val="31"/>
          <w:szCs w:val="31"/>
        </w:rPr>
        <w:t>贴发放实</w:t>
      </w:r>
      <w:r>
        <w:rPr>
          <w:rFonts w:ascii="华文楷体" w:hAnsi="华文楷体" w:eastAsia="华文楷体" w:cs="华文楷体"/>
          <w:spacing w:val="9"/>
          <w:sz w:val="31"/>
          <w:szCs w:val="31"/>
        </w:rPr>
        <w:t>施细则》要求，乙方须在以下范围内使用财政扶持资金</w:t>
      </w:r>
    </w:p>
    <w:p w14:paraId="019729F1">
      <w:pPr>
        <w:spacing w:before="10" w:line="333" w:lineRule="auto"/>
        <w:ind w:firstLine="67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1.用于单位提高医疗卫生服务能力、改善就</w:t>
      </w:r>
      <w:r>
        <w:rPr>
          <w:rFonts w:ascii="FangSong_GB2312" w:hAnsi="FangSong_GB2312" w:eastAsia="FangSong_GB2312" w:cs="FangSong_GB2312"/>
          <w:spacing w:val="5"/>
          <w:sz w:val="31"/>
          <w:szCs w:val="31"/>
        </w:rPr>
        <w:t>医环境的开支。</w:t>
      </w:r>
      <w:r>
        <w:rPr>
          <w:rFonts w:ascii="FangSong_GB2312" w:hAnsi="FangSong_GB2312" w:eastAsia="FangSong_GB2312" w:cs="FangSong_GB2312"/>
          <w:spacing w:val="6"/>
          <w:sz w:val="31"/>
          <w:szCs w:val="31"/>
        </w:rPr>
        <w:t>包括用于单位医疗卫生业务用房的改建、扩建、装</w:t>
      </w:r>
      <w:r>
        <w:rPr>
          <w:rFonts w:ascii="FangSong_GB2312" w:hAnsi="FangSong_GB2312" w:eastAsia="FangSong_GB2312" w:cs="FangSong_GB2312"/>
          <w:spacing w:val="5"/>
          <w:sz w:val="31"/>
          <w:szCs w:val="31"/>
        </w:rPr>
        <w:t>修、修缮，购</w:t>
      </w:r>
      <w:r>
        <w:rPr>
          <w:rFonts w:ascii="FangSong_GB2312" w:hAnsi="FangSong_GB2312" w:eastAsia="FangSong_GB2312" w:cs="FangSong_GB2312"/>
          <w:spacing w:val="6"/>
          <w:sz w:val="31"/>
          <w:szCs w:val="31"/>
        </w:rPr>
        <w:t>置医疗仪器设备、医用耗材和药品，租用医疗卫生</w:t>
      </w:r>
      <w:r>
        <w:rPr>
          <w:rFonts w:ascii="FangSong_GB2312" w:hAnsi="FangSong_GB2312" w:eastAsia="FangSong_GB2312" w:cs="FangSong_GB2312"/>
          <w:spacing w:val="5"/>
          <w:sz w:val="31"/>
          <w:szCs w:val="31"/>
        </w:rPr>
        <w:t>业务用房的房</w:t>
      </w:r>
      <w:r>
        <w:rPr>
          <w:rFonts w:ascii="FangSong_GB2312" w:hAnsi="FangSong_GB2312" w:eastAsia="FangSong_GB2312" w:cs="FangSong_GB2312"/>
          <w:spacing w:val="7"/>
          <w:sz w:val="31"/>
          <w:szCs w:val="31"/>
        </w:rPr>
        <w:t>租、水电、物业管理费支出，单位信息化建设等。</w:t>
      </w:r>
    </w:p>
    <w:p w14:paraId="2070A26B">
      <w:pPr>
        <w:spacing w:before="2" w:line="333" w:lineRule="auto"/>
        <w:ind w:left="9" w:right="43" w:firstLine="653"/>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2.用于单位整体技术水平提升的开支。包括：用于单位科研</w:t>
      </w:r>
      <w:r>
        <w:rPr>
          <w:rFonts w:ascii="FangSong_GB2312" w:hAnsi="FangSong_GB2312" w:eastAsia="FangSong_GB2312" w:cs="FangSong_GB2312"/>
          <w:spacing w:val="5"/>
          <w:sz w:val="31"/>
          <w:szCs w:val="31"/>
        </w:rPr>
        <w:t>教学、重点专科和学科建设、技术合作交流、医疗技术创新和引进、开发新的诊疗方法等方面的培训费、进修费、讲课费、协作</w:t>
      </w:r>
      <w:r>
        <w:rPr>
          <w:rFonts w:ascii="FangSong_GB2312" w:hAnsi="FangSong_GB2312" w:eastAsia="FangSong_GB2312" w:cs="FangSong_GB2312"/>
          <w:spacing w:val="3"/>
          <w:sz w:val="31"/>
          <w:szCs w:val="31"/>
        </w:rPr>
        <w:t>费、试验费、材料费等。</w:t>
      </w:r>
    </w:p>
    <w:p w14:paraId="015731E5">
      <w:pPr>
        <w:spacing w:before="6" w:line="219" w:lineRule="auto"/>
        <w:ind w:left="675"/>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3.统筹用于单位业务发展的其他方面。</w:t>
      </w:r>
    </w:p>
    <w:p w14:paraId="3F9A6ECA">
      <w:pPr>
        <w:spacing w:before="223" w:line="200" w:lineRule="auto"/>
        <w:ind w:left="681"/>
        <w:rPr>
          <w:rFonts w:ascii="华文楷体" w:hAnsi="华文楷体" w:eastAsia="华文楷体" w:cs="华文楷体"/>
          <w:sz w:val="31"/>
          <w:szCs w:val="31"/>
        </w:rPr>
      </w:pPr>
      <w:r>
        <w:rPr>
          <w:rFonts w:ascii="华文楷体" w:hAnsi="华文楷体" w:eastAsia="华文楷体" w:cs="华文楷体"/>
          <w:spacing w:val="7"/>
          <w:sz w:val="31"/>
          <w:szCs w:val="31"/>
        </w:rPr>
        <w:t>（二）财政扶持资金不得用于以下方面的开支</w:t>
      </w:r>
    </w:p>
    <w:p w14:paraId="77174B9B">
      <w:pPr>
        <w:spacing w:before="149" w:line="220" w:lineRule="auto"/>
        <w:ind w:left="670"/>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1.各种罚款、赞助和捐赠支出。</w:t>
      </w:r>
    </w:p>
    <w:p w14:paraId="46D2D3BA">
      <w:pPr>
        <w:spacing w:before="196" w:line="222" w:lineRule="auto"/>
        <w:ind w:left="663"/>
        <w:rPr>
          <w:rFonts w:ascii="FangSong_GB2312" w:hAnsi="FangSong_GB2312" w:eastAsia="FangSong_GB2312" w:cs="FangSong_GB2312"/>
          <w:sz w:val="31"/>
          <w:szCs w:val="31"/>
        </w:rPr>
      </w:pPr>
      <w:r>
        <w:rPr>
          <w:rFonts w:ascii="FangSong_GB2312" w:hAnsi="FangSong_GB2312" w:eastAsia="FangSong_GB2312" w:cs="FangSong_GB2312"/>
          <w:sz w:val="31"/>
          <w:szCs w:val="31"/>
        </w:rPr>
        <w:t>2.缴纳各种税金。</w:t>
      </w:r>
    </w:p>
    <w:p w14:paraId="5C11B4B8">
      <w:pPr>
        <w:spacing w:before="186" w:line="222" w:lineRule="auto"/>
        <w:ind w:left="67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3.股东分红。</w:t>
      </w:r>
    </w:p>
    <w:p w14:paraId="14057B37">
      <w:pPr>
        <w:spacing w:before="186" w:line="219" w:lineRule="auto"/>
        <w:ind w:left="661"/>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4.投资入股和金融理财。</w:t>
      </w:r>
    </w:p>
    <w:p w14:paraId="0CF45D3A">
      <w:pPr>
        <w:spacing w:before="194" w:line="218" w:lineRule="auto"/>
        <w:ind w:left="666"/>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5.其它不能列支的项目。</w:t>
      </w:r>
    </w:p>
    <w:p w14:paraId="6B9DC7B0">
      <w:pPr>
        <w:spacing w:before="192" w:line="227" w:lineRule="auto"/>
        <w:ind w:left="688"/>
        <w:rPr>
          <w:rFonts w:ascii="黑体" w:hAnsi="黑体" w:eastAsia="黑体" w:cs="黑体"/>
          <w:sz w:val="31"/>
          <w:szCs w:val="31"/>
        </w:rPr>
      </w:pPr>
      <w:r>
        <w:rPr>
          <w:rFonts w:ascii="黑体" w:hAnsi="黑体" w:eastAsia="黑体" w:cs="黑体"/>
          <w:spacing w:val="14"/>
          <w:sz w:val="31"/>
          <w:szCs w:val="31"/>
        </w:rPr>
        <w:t>四、资金支付要求</w:t>
      </w:r>
    </w:p>
    <w:p w14:paraId="070199C4">
      <w:pPr>
        <w:spacing w:before="178" w:line="334" w:lineRule="auto"/>
        <w:ind w:left="9" w:right="43" w:firstLine="553"/>
        <w:rPr>
          <w:rFonts w:ascii="Arial"/>
          <w:sz w:val="21"/>
        </w:rPr>
      </w:pPr>
      <w:r>
        <w:rPr>
          <w:rFonts w:ascii="FangSong_GB2312" w:hAnsi="FangSong_GB2312" w:eastAsia="FangSong_GB2312" w:cs="FangSong_GB2312"/>
          <w:spacing w:val="8"/>
          <w:sz w:val="31"/>
          <w:szCs w:val="31"/>
        </w:rPr>
        <w:t>（一）甲乙丙三方签订本协议的同时，乙方需要提交</w:t>
      </w:r>
      <w:r>
        <w:rPr>
          <w:rFonts w:ascii="FangSong_GB2312" w:hAnsi="FangSong_GB2312" w:eastAsia="FangSong_GB2312" w:cs="FangSong_GB2312"/>
          <w:spacing w:val="8"/>
          <w:sz w:val="31"/>
          <w:szCs w:val="31"/>
          <w:u w:val="single" w:color="auto"/>
        </w:rPr>
        <w:t>（由</w:t>
      </w:r>
      <w:r>
        <w:rPr>
          <w:rFonts w:ascii="FangSong_GB2312" w:hAnsi="FangSong_GB2312" w:eastAsia="FangSong_GB2312" w:cs="FangSong_GB2312"/>
          <w:b/>
          <w:bCs/>
          <w:spacing w:val="8"/>
          <w:sz w:val="31"/>
          <w:szCs w:val="31"/>
          <w:u w:val="single" w:color="auto"/>
        </w:rPr>
        <w:t>银</w:t>
      </w:r>
      <w:r>
        <w:rPr>
          <w:rFonts w:ascii="FangSong_GB2312" w:hAnsi="FangSong_GB2312" w:eastAsia="FangSong_GB2312" w:cs="FangSong_GB2312"/>
          <w:b/>
          <w:bCs/>
          <w:spacing w:val="7"/>
          <w:sz w:val="31"/>
          <w:szCs w:val="31"/>
          <w:u w:val="single" w:color="auto"/>
        </w:rPr>
        <w:t>行填写</w:t>
      </w:r>
      <w:r>
        <w:rPr>
          <w:rFonts w:ascii="FangSong_GB2312" w:hAnsi="FangSong_GB2312" w:eastAsia="FangSong_GB2312" w:cs="FangSong_GB2312"/>
          <w:spacing w:val="7"/>
          <w:sz w:val="31"/>
          <w:szCs w:val="31"/>
          <w:u w:val="single" w:color="auto"/>
        </w:rPr>
        <w:t>开户相关材料）</w:t>
      </w:r>
      <w:r>
        <w:rPr>
          <w:rFonts w:ascii="FangSong_GB2312" w:hAnsi="FangSong_GB2312" w:eastAsia="FangSong_GB2312" w:cs="FangSong_GB2312"/>
          <w:spacing w:val="7"/>
          <w:sz w:val="31"/>
          <w:szCs w:val="31"/>
        </w:rPr>
        <w:t>。</w:t>
      </w:r>
    </w:p>
    <w:p w14:paraId="75FDB839">
      <w:pPr>
        <w:spacing w:before="101" w:line="332" w:lineRule="auto"/>
        <w:ind w:right="31" w:firstLine="642"/>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（二</w:t>
      </w:r>
      <w:r>
        <w:rPr>
          <w:rFonts w:ascii="FangSong_GB2312" w:hAnsi="FangSong_GB2312" w:eastAsia="FangSong_GB2312" w:cs="FangSong_GB2312"/>
          <w:spacing w:val="1"/>
          <w:sz w:val="31"/>
          <w:szCs w:val="31"/>
        </w:rPr>
        <w:t>）</w:t>
      </w:r>
      <w:r>
        <w:rPr>
          <w:rFonts w:ascii="FangSong_GB2312" w:hAnsi="FangSong_GB2312" w:eastAsia="FangSong_GB2312" w:cs="FangSong_GB2312"/>
          <w:spacing w:val="1"/>
          <w:sz w:val="31"/>
          <w:szCs w:val="31"/>
          <w:u w:val="single" w:color="auto"/>
        </w:rPr>
        <w:t>（</w:t>
      </w:r>
      <w:r>
        <w:rPr>
          <w:rFonts w:ascii="FangSong_GB2312" w:hAnsi="FangSong_GB2312" w:eastAsia="FangSong_GB2312" w:cs="FangSong_GB2312"/>
          <w:spacing w:val="5"/>
          <w:sz w:val="31"/>
          <w:szCs w:val="31"/>
          <w:u w:val="single" w:color="auto"/>
        </w:rPr>
        <w:t>由</w:t>
      </w:r>
      <w:r>
        <w:rPr>
          <w:rFonts w:ascii="FangSong_GB2312" w:hAnsi="FangSong_GB2312" w:eastAsia="FangSong_GB2312" w:cs="FangSong_GB2312"/>
          <w:b/>
          <w:bCs/>
          <w:spacing w:val="5"/>
          <w:sz w:val="31"/>
          <w:szCs w:val="31"/>
          <w:u w:val="single" w:color="auto"/>
        </w:rPr>
        <w:t>银行填写</w:t>
      </w:r>
      <w:r>
        <w:rPr>
          <w:rFonts w:ascii="FangSong_GB2312" w:hAnsi="FangSong_GB2312" w:eastAsia="FangSong_GB2312" w:cs="FangSong_GB2312"/>
          <w:spacing w:val="5"/>
          <w:sz w:val="31"/>
          <w:szCs w:val="31"/>
          <w:u w:val="single" w:color="auto"/>
        </w:rPr>
        <w:t>资金划转方式，如需网上转账应要求申</w:t>
      </w:r>
      <w:r>
        <w:rPr>
          <w:rFonts w:ascii="FangSong_GB2312" w:hAnsi="FangSong_GB2312" w:eastAsia="FangSong_GB2312" w:cs="FangSong_GB2312"/>
          <w:spacing w:val="7"/>
          <w:sz w:val="31"/>
          <w:szCs w:val="31"/>
          <w:u w:val="single" w:color="auto"/>
        </w:rPr>
        <w:t>领机构上传本次资金用途的相关证明材料，包括但不限于合同、</w:t>
      </w:r>
      <w:r>
        <w:rPr>
          <w:rFonts w:ascii="FangSong_GB2312" w:hAnsi="FangSong_GB2312" w:eastAsia="FangSong_GB2312" w:cs="FangSong_GB2312"/>
          <w:spacing w:val="6"/>
          <w:sz w:val="31"/>
          <w:szCs w:val="31"/>
          <w:u w:val="single" w:color="auto"/>
        </w:rPr>
        <w:t>协议发票、财政票据等）</w:t>
      </w:r>
      <w:r>
        <w:rPr>
          <w:rFonts w:ascii="FangSong_GB2312" w:hAnsi="FangSong_GB2312" w:eastAsia="FangSong_GB2312" w:cs="FangSong_GB2312"/>
          <w:spacing w:val="6"/>
          <w:sz w:val="31"/>
          <w:szCs w:val="31"/>
        </w:rPr>
        <w:t>。乙方保证监管资</w:t>
      </w:r>
      <w:r>
        <w:rPr>
          <w:rFonts w:ascii="FangSong_GB2312" w:hAnsi="FangSong_GB2312" w:eastAsia="FangSong_GB2312" w:cs="FangSong_GB2312"/>
          <w:spacing w:val="5"/>
          <w:sz w:val="31"/>
          <w:szCs w:val="31"/>
        </w:rPr>
        <w:t>金用途应符合本协议</w:t>
      </w:r>
      <w:r>
        <w:rPr>
          <w:rFonts w:ascii="FangSong_GB2312" w:hAnsi="FangSong_GB2312" w:eastAsia="FangSong_GB2312" w:cs="FangSong_GB2312"/>
          <w:spacing w:val="7"/>
          <w:sz w:val="31"/>
          <w:szCs w:val="31"/>
        </w:rPr>
        <w:t>第三条约定的使用范围，并确保支付申请内容、证明资料合法、真实、完整、准确、有效。</w:t>
      </w:r>
    </w:p>
    <w:p w14:paraId="239FFF89">
      <w:pPr>
        <w:spacing w:before="1" w:line="334" w:lineRule="auto"/>
        <w:ind w:left="7" w:right="45" w:firstLine="635"/>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（三）丙方对乙方发出的付款申请及相关资料进行表面一致性审查。本协议所述表面一致性审查，系指对支付申请、划款指令中的要素是否齐全、划款用途与本协议约定的监管资金使用范</w:t>
      </w:r>
      <w:r>
        <w:rPr>
          <w:rFonts w:ascii="FangSong_GB2312" w:hAnsi="FangSong_GB2312" w:eastAsia="FangSong_GB2312" w:cs="FangSong_GB2312"/>
          <w:spacing w:val="7"/>
          <w:sz w:val="31"/>
          <w:szCs w:val="31"/>
        </w:rPr>
        <w:t>围是否表面相符进行审查。对不符合上述有关条件的</w:t>
      </w:r>
      <w:r>
        <w:rPr>
          <w:rFonts w:ascii="FangSong_GB2312" w:hAnsi="FangSong_GB2312" w:eastAsia="FangSong_GB2312" w:cs="FangSong_GB2312"/>
          <w:spacing w:val="6"/>
          <w:sz w:val="31"/>
          <w:szCs w:val="31"/>
        </w:rPr>
        <w:t>付款申请，</w:t>
      </w:r>
      <w:r>
        <w:rPr>
          <w:rFonts w:ascii="FangSong_GB2312" w:hAnsi="FangSong_GB2312" w:eastAsia="FangSong_GB2312" w:cs="FangSong_GB2312"/>
          <w:spacing w:val="7"/>
          <w:sz w:val="31"/>
          <w:szCs w:val="31"/>
        </w:rPr>
        <w:t>丙方有权拒绝办理。</w:t>
      </w:r>
    </w:p>
    <w:p w14:paraId="07A78184">
      <w:pPr>
        <w:spacing w:before="1" w:line="333" w:lineRule="auto"/>
        <w:ind w:left="6" w:right="84" w:firstLine="63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（四）乙方不得将财政扶持资金转移到本单位其它自有银行</w:t>
      </w:r>
      <w:r>
        <w:rPr>
          <w:rFonts w:ascii="FangSong_GB2312" w:hAnsi="FangSong_GB2312" w:eastAsia="FangSong_GB2312" w:cs="FangSong_GB2312"/>
          <w:spacing w:val="3"/>
          <w:sz w:val="31"/>
          <w:szCs w:val="31"/>
        </w:rPr>
        <w:t>账户。</w:t>
      </w:r>
    </w:p>
    <w:p w14:paraId="219AEBCB">
      <w:pPr>
        <w:spacing w:before="2" w:line="332" w:lineRule="auto"/>
        <w:ind w:left="11" w:firstLine="631"/>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（五）特殊情况下，经甲方书面申请，丙方</w:t>
      </w:r>
      <w:r>
        <w:rPr>
          <w:rFonts w:ascii="FangSong_GB2312" w:hAnsi="FangSong_GB2312" w:eastAsia="FangSong_GB2312" w:cs="FangSong_GB2312"/>
          <w:spacing w:val="-4"/>
          <w:sz w:val="31"/>
          <w:szCs w:val="31"/>
        </w:rPr>
        <w:t>可临时冻结资金，</w:t>
      </w:r>
      <w:r>
        <w:rPr>
          <w:rFonts w:ascii="FangSong_GB2312" w:hAnsi="FangSong_GB2312" w:eastAsia="FangSong_GB2312" w:cs="FangSong_GB2312"/>
          <w:spacing w:val="5"/>
          <w:sz w:val="31"/>
          <w:szCs w:val="31"/>
        </w:rPr>
        <w:t>按原渠道退回已拨付的财政补贴资金。</w:t>
      </w:r>
    </w:p>
    <w:p w14:paraId="58295672">
      <w:pPr>
        <w:spacing w:before="3" w:line="218" w:lineRule="auto"/>
        <w:ind w:left="678"/>
        <w:rPr>
          <w:rFonts w:ascii="黑体" w:hAnsi="黑体" w:eastAsia="黑体" w:cs="黑体"/>
          <w:sz w:val="31"/>
          <w:szCs w:val="31"/>
        </w:rPr>
      </w:pPr>
      <w:r>
        <w:rPr>
          <w:rFonts w:ascii="黑体" w:hAnsi="黑体" w:eastAsia="黑体" w:cs="黑体"/>
          <w:spacing w:val="18"/>
          <w:sz w:val="31"/>
          <w:szCs w:val="31"/>
        </w:rPr>
        <w:t>五、乙方发生以下情形之一的，应事先向甲方书面报告</w:t>
      </w:r>
    </w:p>
    <w:p w14:paraId="4DBE4E0C">
      <w:pPr>
        <w:spacing w:before="196" w:line="219" w:lineRule="auto"/>
        <w:ind w:left="642"/>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（一）单位改制。</w:t>
      </w:r>
    </w:p>
    <w:p w14:paraId="49835970">
      <w:pPr>
        <w:spacing w:before="192" w:line="219" w:lineRule="auto"/>
        <w:ind w:left="642"/>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（二）主管部门或法定代表人（主要负责人</w:t>
      </w:r>
      <w:r>
        <w:rPr>
          <w:rFonts w:ascii="FangSong_GB2312" w:hAnsi="FangSong_GB2312" w:eastAsia="FangSong_GB2312" w:cs="FangSong_GB2312"/>
          <w:spacing w:val="4"/>
          <w:sz w:val="31"/>
          <w:szCs w:val="31"/>
        </w:rPr>
        <w:t>）</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4"/>
          <w:sz w:val="31"/>
          <w:szCs w:val="31"/>
        </w:rPr>
        <w:t>变更。</w:t>
      </w:r>
    </w:p>
    <w:p w14:paraId="4AC10943">
      <w:pPr>
        <w:spacing w:before="192" w:line="217" w:lineRule="auto"/>
        <w:ind w:left="642"/>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（三）签订重大资金借贷合同。</w:t>
      </w:r>
    </w:p>
    <w:p w14:paraId="26611555">
      <w:pPr>
        <w:spacing w:before="196" w:line="219" w:lineRule="auto"/>
        <w:ind w:left="642"/>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（四）其它可能引起财政资金使用安全的事项。</w:t>
      </w:r>
    </w:p>
    <w:p w14:paraId="3F3EABD9">
      <w:pPr>
        <w:spacing w:before="193" w:line="332" w:lineRule="auto"/>
        <w:ind w:left="19" w:right="81" w:firstLine="638"/>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经甲、乙双方确认后，以上变动可在《财政</w:t>
      </w:r>
      <w:r>
        <w:rPr>
          <w:rFonts w:ascii="FangSong_GB2312" w:hAnsi="FangSong_GB2312" w:eastAsia="FangSong_GB2312" w:cs="FangSong_GB2312"/>
          <w:spacing w:val="4"/>
          <w:sz w:val="31"/>
          <w:szCs w:val="31"/>
        </w:rPr>
        <w:t>补助资金拨付明</w:t>
      </w:r>
      <w:r>
        <w:rPr>
          <w:rFonts w:ascii="FangSong_GB2312" w:hAnsi="FangSong_GB2312" w:eastAsia="FangSong_GB2312" w:cs="FangSong_GB2312"/>
          <w:spacing w:val="6"/>
          <w:sz w:val="31"/>
          <w:szCs w:val="31"/>
        </w:rPr>
        <w:t>细表》备注中说明。</w:t>
      </w:r>
    </w:p>
    <w:p w14:paraId="0DF19A54">
      <w:pPr>
        <w:spacing w:before="2" w:line="218" w:lineRule="auto"/>
        <w:ind w:left="679"/>
        <w:rPr>
          <w:rFonts w:ascii="黑体" w:hAnsi="黑体" w:eastAsia="黑体" w:cs="黑体"/>
          <w:sz w:val="31"/>
          <w:szCs w:val="31"/>
        </w:rPr>
      </w:pPr>
      <w:r>
        <w:rPr>
          <w:rFonts w:ascii="黑体" w:hAnsi="黑体" w:eastAsia="黑体" w:cs="黑体"/>
          <w:spacing w:val="16"/>
          <w:sz w:val="31"/>
          <w:szCs w:val="31"/>
        </w:rPr>
        <w:t>六、乙方违反本协议约定事项，经甲方核实确认后，甲方</w:t>
      </w:r>
    </w:p>
    <w:p w14:paraId="1A68B0B3">
      <w:pPr>
        <w:spacing w:before="100" w:line="226" w:lineRule="auto"/>
        <w:rPr>
          <w:rFonts w:ascii="黑体" w:hAnsi="黑体" w:eastAsia="黑体" w:cs="黑体"/>
          <w:sz w:val="31"/>
          <w:szCs w:val="31"/>
        </w:rPr>
      </w:pPr>
      <w:r>
        <w:rPr>
          <w:rFonts w:ascii="黑体" w:hAnsi="黑体" w:eastAsia="黑体" w:cs="黑体"/>
          <w:spacing w:val="16"/>
          <w:sz w:val="31"/>
          <w:szCs w:val="31"/>
        </w:rPr>
        <w:t>可以采取以下措施</w:t>
      </w:r>
    </w:p>
    <w:p w14:paraId="6DCED3E0">
      <w:pPr>
        <w:spacing w:before="182"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（一）约谈乙方有关负责人，要求及时整改。</w:t>
      </w:r>
    </w:p>
    <w:p w14:paraId="63D971C7">
      <w:pPr>
        <w:spacing w:before="188" w:line="221"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（二）警告和批评。</w:t>
      </w:r>
    </w:p>
    <w:p w14:paraId="7D481FFE">
      <w:pPr>
        <w:spacing w:before="194" w:line="218"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（三）商丙方临时停止资金支付。</w:t>
      </w:r>
    </w:p>
    <w:p w14:paraId="66CBACAC">
      <w:pPr>
        <w:spacing w:before="192"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（四）收回财政扶持资金。</w:t>
      </w:r>
    </w:p>
    <w:p w14:paraId="5887A0BF">
      <w:pPr>
        <w:spacing w:before="192"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（五）核减财政扶持资金额度。</w:t>
      </w:r>
    </w:p>
    <w:p w14:paraId="0413665D">
      <w:pPr>
        <w:spacing w:before="193"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（六）取消今后享受政府财政扶持政策资格。</w:t>
      </w:r>
    </w:p>
    <w:p w14:paraId="473619B7">
      <w:pPr>
        <w:spacing w:before="192" w:line="219" w:lineRule="auto"/>
        <w:ind w:left="636"/>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（七）涉嫌违法的，移交有关部门处理。</w:t>
      </w:r>
    </w:p>
    <w:p w14:paraId="12C9CB5D">
      <w:pPr>
        <w:spacing w:before="190" w:line="228" w:lineRule="auto"/>
        <w:ind w:left="662"/>
        <w:rPr>
          <w:rFonts w:ascii="黑体" w:hAnsi="黑体" w:eastAsia="黑体" w:cs="黑体"/>
          <w:sz w:val="31"/>
          <w:szCs w:val="31"/>
        </w:rPr>
      </w:pPr>
      <w:r>
        <w:rPr>
          <w:rFonts w:ascii="黑体" w:hAnsi="黑体" w:eastAsia="黑体" w:cs="黑体"/>
          <w:spacing w:val="14"/>
          <w:sz w:val="31"/>
          <w:szCs w:val="31"/>
        </w:rPr>
        <w:t>七、其他</w:t>
      </w:r>
    </w:p>
    <w:p w14:paraId="27E449A4">
      <w:pPr>
        <w:spacing w:before="180" w:line="333" w:lineRule="auto"/>
        <w:ind w:left="1" w:right="39" w:firstLine="635"/>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（一）本协议自甲、乙、丙三方法定代表人/负责人或授权</w:t>
      </w:r>
      <w:r>
        <w:rPr>
          <w:rFonts w:ascii="FangSong_GB2312" w:hAnsi="FangSong_GB2312" w:eastAsia="FangSong_GB2312" w:cs="FangSong_GB2312"/>
          <w:spacing w:val="7"/>
          <w:sz w:val="31"/>
          <w:szCs w:val="31"/>
        </w:rPr>
        <w:t>代理人签章并加盖公章或合同专用章之日起生效。</w:t>
      </w:r>
    </w:p>
    <w:p w14:paraId="052F89B1">
      <w:pPr>
        <w:spacing w:before="3" w:line="333" w:lineRule="auto"/>
        <w:ind w:left="21" w:right="35" w:firstLine="615"/>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（二）因订立、履行本协议所发生的或与本协议有关的一切争议，本协议各方可协商解决。协商不成的，任何一</w:t>
      </w:r>
      <w:r>
        <w:rPr>
          <w:rFonts w:ascii="FangSong_GB2312" w:hAnsi="FangSong_GB2312" w:eastAsia="FangSong_GB2312" w:cs="FangSong_GB2312"/>
          <w:spacing w:val="4"/>
          <w:sz w:val="31"/>
          <w:szCs w:val="31"/>
        </w:rPr>
        <w:t>方可依法向甲方住所地的人民法院起诉。</w:t>
      </w:r>
    </w:p>
    <w:p w14:paraId="6A7E1713">
      <w:pPr>
        <w:spacing w:before="2" w:line="333" w:lineRule="auto"/>
        <w:ind w:left="13" w:firstLine="622"/>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（三）本协议一式柒份，</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3"/>
          <w:sz w:val="31"/>
          <w:szCs w:val="31"/>
        </w:rPr>
        <w:t>甲</w:t>
      </w:r>
      <w:r>
        <w:rPr>
          <w:rFonts w:hint="eastAsia" w:ascii="FangSong_GB2312" w:hAnsi="FangSong_GB2312" w:eastAsia="FangSong_GB2312" w:cs="FangSong_GB2312"/>
          <w:spacing w:val="3"/>
          <w:sz w:val="31"/>
          <w:szCs w:val="31"/>
          <w:lang w:val="en-US" w:eastAsia="zh-CN"/>
        </w:rPr>
        <w:t>方</w:t>
      </w:r>
      <w:r>
        <w:rPr>
          <w:rFonts w:ascii="FangSong_GB2312" w:hAnsi="FangSong_GB2312" w:eastAsia="FangSong_GB2312" w:cs="FangSong_GB2312"/>
          <w:spacing w:val="3"/>
          <w:sz w:val="31"/>
          <w:szCs w:val="31"/>
        </w:rPr>
        <w:t>持</w:t>
      </w:r>
      <w:r>
        <w:rPr>
          <w:rFonts w:hint="eastAsia" w:ascii="FangSong_GB2312" w:hAnsi="FangSong_GB2312" w:eastAsia="FangSong_GB2312" w:cs="FangSong_GB2312"/>
          <w:spacing w:val="3"/>
          <w:sz w:val="31"/>
          <w:szCs w:val="31"/>
          <w:lang w:val="en-US" w:eastAsia="zh-CN"/>
        </w:rPr>
        <w:t>叁</w:t>
      </w:r>
      <w:r>
        <w:rPr>
          <w:rFonts w:ascii="FangSong_GB2312" w:hAnsi="FangSong_GB2312" w:eastAsia="FangSong_GB2312" w:cs="FangSong_GB2312"/>
          <w:spacing w:val="3"/>
          <w:sz w:val="31"/>
          <w:szCs w:val="31"/>
        </w:rPr>
        <w:t>份，乙、丙两方各持贰份，</w:t>
      </w:r>
      <w:r>
        <w:rPr>
          <w:rFonts w:ascii="FangSong_GB2312" w:hAnsi="FangSong_GB2312" w:eastAsia="FangSong_GB2312" w:cs="FangSong_GB2312"/>
          <w:spacing w:val="6"/>
          <w:sz w:val="31"/>
          <w:szCs w:val="31"/>
        </w:rPr>
        <w:t>具有同等法律效力。</w:t>
      </w:r>
    </w:p>
    <w:p w14:paraId="14F6F0FB">
      <w:pPr>
        <w:spacing w:before="4" w:line="333" w:lineRule="auto"/>
        <w:ind w:left="3" w:right="35" w:firstLine="632"/>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（四）如遇国家、省、市、区财政管理政策、管理办法调整的，经三方协商一致，可以调整后的要求为准并应以书面形式另</w:t>
      </w:r>
      <w:r>
        <w:rPr>
          <w:rFonts w:ascii="FangSong_GB2312" w:hAnsi="FangSong_GB2312" w:eastAsia="FangSong_GB2312" w:cs="FangSong_GB2312"/>
          <w:spacing w:val="8"/>
          <w:sz w:val="31"/>
          <w:szCs w:val="31"/>
        </w:rPr>
        <w:t>行签订补充协议</w:t>
      </w:r>
    </w:p>
    <w:p w14:paraId="187275BF">
      <w:pPr>
        <w:spacing w:line="454" w:lineRule="auto"/>
        <w:rPr>
          <w:rFonts w:ascii="Arial"/>
          <w:sz w:val="21"/>
        </w:rPr>
      </w:pPr>
    </w:p>
    <w:p w14:paraId="37074292">
      <w:pPr>
        <w:spacing w:before="101" w:line="219" w:lineRule="auto"/>
        <w:ind w:left="66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附件：财政补助资金拨付明细表</w:t>
      </w:r>
    </w:p>
    <w:p w14:paraId="5BC39561">
      <w:pPr>
        <w:spacing w:line="219" w:lineRule="auto"/>
        <w:rPr>
          <w:rFonts w:ascii="FangSong_GB2312" w:hAnsi="FangSong_GB2312" w:eastAsia="FangSong_GB2312" w:cs="FangSong_GB2312"/>
          <w:sz w:val="31"/>
          <w:szCs w:val="31"/>
        </w:rPr>
        <w:sectPr>
          <w:footerReference r:id="rId13" w:type="default"/>
          <w:pgSz w:w="11906" w:h="16838"/>
          <w:pgMar w:top="400" w:right="1437" w:bottom="1423" w:left="1595" w:header="0" w:footer="1059" w:gutter="0"/>
          <w:cols w:space="720" w:num="1"/>
        </w:sectPr>
      </w:pPr>
    </w:p>
    <w:p w14:paraId="2067BF75">
      <w:pPr>
        <w:spacing w:line="251" w:lineRule="auto"/>
        <w:rPr>
          <w:rFonts w:ascii="Arial"/>
          <w:sz w:val="21"/>
        </w:rPr>
      </w:pPr>
    </w:p>
    <w:p w14:paraId="660593EF">
      <w:pPr>
        <w:spacing w:line="252" w:lineRule="auto"/>
        <w:rPr>
          <w:rFonts w:ascii="Arial"/>
          <w:sz w:val="21"/>
        </w:rPr>
      </w:pPr>
    </w:p>
    <w:p w14:paraId="1BED32F9">
      <w:pPr>
        <w:spacing w:line="252" w:lineRule="auto"/>
        <w:rPr>
          <w:rFonts w:ascii="Arial"/>
          <w:sz w:val="21"/>
        </w:rPr>
      </w:pPr>
    </w:p>
    <w:p w14:paraId="3EC69985">
      <w:pPr>
        <w:spacing w:line="252" w:lineRule="auto"/>
        <w:rPr>
          <w:rFonts w:ascii="Arial"/>
          <w:sz w:val="21"/>
        </w:rPr>
      </w:pPr>
    </w:p>
    <w:p w14:paraId="5677696E">
      <w:pPr>
        <w:spacing w:before="101" w:line="332" w:lineRule="auto"/>
        <w:ind w:left="46" w:hanging="47"/>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（本页无正文，为编号为</w:t>
      </w:r>
      <w:r>
        <w:rPr>
          <w:rFonts w:ascii="FangSong_GB2312" w:hAnsi="FangSong_GB2312" w:eastAsia="FangSong_GB2312" w:cs="FangSong_GB2312"/>
          <w:spacing w:val="-147"/>
          <w:sz w:val="31"/>
          <w:szCs w:val="31"/>
        </w:rPr>
        <w:t xml:space="preserve"> </w:t>
      </w:r>
      <w:r>
        <w:rPr>
          <w:rFonts w:ascii="FangSong_GB2312" w:hAnsi="FangSong_GB2312" w:eastAsia="FangSong_GB2312" w:cs="FangSong_GB2312"/>
          <w:spacing w:val="6"/>
          <w:sz w:val="31"/>
          <w:szCs w:val="31"/>
          <w:u w:val="single" w:color="auto"/>
        </w:rPr>
        <w:t xml:space="preserve">                     </w:t>
      </w:r>
      <w:r>
        <w:rPr>
          <w:rFonts w:ascii="FangSong_GB2312" w:hAnsi="FangSong_GB2312" w:eastAsia="FangSong_GB2312" w:cs="FangSong_GB2312"/>
          <w:spacing w:val="-109"/>
          <w:sz w:val="31"/>
          <w:szCs w:val="31"/>
        </w:rPr>
        <w:t xml:space="preserve"> </w:t>
      </w:r>
      <w:r>
        <w:rPr>
          <w:rFonts w:ascii="FangSong_GB2312" w:hAnsi="FangSong_GB2312" w:eastAsia="FangSong_GB2312" w:cs="FangSong_GB2312"/>
          <w:spacing w:val="8"/>
          <w:sz w:val="31"/>
          <w:szCs w:val="31"/>
        </w:rPr>
        <w:t>的《深圳市南</w:t>
      </w:r>
      <w:r>
        <w:rPr>
          <w:rFonts w:ascii="FangSong_GB2312" w:hAnsi="FangSong_GB2312" w:eastAsia="FangSong_GB2312" w:cs="FangSong_GB2312"/>
          <w:spacing w:val="7"/>
          <w:sz w:val="31"/>
          <w:szCs w:val="31"/>
        </w:rPr>
        <w:t>山区社会办医疗机构财政扶持资金监管协议》签署页）</w:t>
      </w:r>
    </w:p>
    <w:p w14:paraId="36801E58">
      <w:pPr>
        <w:spacing w:line="460" w:lineRule="auto"/>
        <w:rPr>
          <w:rFonts w:ascii="Arial"/>
          <w:sz w:val="21"/>
        </w:rPr>
      </w:pPr>
    </w:p>
    <w:p w14:paraId="7F231105">
      <w:pPr>
        <w:spacing w:before="101" w:line="221" w:lineRule="auto"/>
        <w:ind w:left="54"/>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甲方：</w:t>
      </w:r>
    </w:p>
    <w:p w14:paraId="7D39F46D">
      <w:pPr>
        <w:spacing w:line="321" w:lineRule="auto"/>
        <w:rPr>
          <w:rFonts w:ascii="Arial"/>
          <w:sz w:val="21"/>
        </w:rPr>
      </w:pPr>
    </w:p>
    <w:p w14:paraId="05C30721">
      <w:pPr>
        <w:spacing w:line="321" w:lineRule="auto"/>
        <w:rPr>
          <w:rFonts w:ascii="Arial"/>
          <w:sz w:val="21"/>
        </w:rPr>
      </w:pPr>
    </w:p>
    <w:p w14:paraId="6C1A1BAB">
      <w:pPr>
        <w:spacing w:before="101" w:line="221" w:lineRule="auto"/>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（公章或合同专用章</w:t>
      </w:r>
      <w:r>
        <w:rPr>
          <w:rFonts w:ascii="FangSong_GB2312" w:hAnsi="FangSong_GB2312" w:eastAsia="FangSong_GB2312" w:cs="FangSong_GB2312"/>
          <w:spacing w:val="-7"/>
          <w:sz w:val="31"/>
          <w:szCs w:val="31"/>
        </w:rPr>
        <w:t>）：</w:t>
      </w:r>
    </w:p>
    <w:p w14:paraId="66C95FAF">
      <w:pPr>
        <w:spacing w:before="190" w:line="219" w:lineRule="auto"/>
        <w:ind w:left="19"/>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法定代表人/负责人或授权代理人（签章</w:t>
      </w:r>
      <w:r>
        <w:rPr>
          <w:rFonts w:ascii="FangSong_GB2312" w:hAnsi="FangSong_GB2312" w:eastAsia="FangSong_GB2312" w:cs="FangSong_GB2312"/>
          <w:spacing w:val="-5"/>
          <w:sz w:val="31"/>
          <w:szCs w:val="31"/>
        </w:rPr>
        <w:t>）：</w:t>
      </w:r>
    </w:p>
    <w:p w14:paraId="10031658">
      <w:pPr>
        <w:spacing w:line="323" w:lineRule="auto"/>
        <w:rPr>
          <w:rFonts w:ascii="Arial"/>
          <w:sz w:val="21"/>
        </w:rPr>
      </w:pPr>
    </w:p>
    <w:p w14:paraId="753CBD34">
      <w:pPr>
        <w:spacing w:line="323" w:lineRule="auto"/>
        <w:rPr>
          <w:rFonts w:ascii="Arial"/>
          <w:sz w:val="21"/>
        </w:rPr>
      </w:pPr>
    </w:p>
    <w:p w14:paraId="58551ABE">
      <w:pPr>
        <w:spacing w:before="101" w:line="220" w:lineRule="auto"/>
        <w:ind w:left="1132"/>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年</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9"/>
          <w:sz w:val="31"/>
          <w:szCs w:val="31"/>
        </w:rPr>
        <w:t>月</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9"/>
          <w:sz w:val="31"/>
          <w:szCs w:val="31"/>
        </w:rPr>
        <w:t>日</w:t>
      </w:r>
    </w:p>
    <w:p w14:paraId="1135A86D">
      <w:pPr>
        <w:spacing w:line="322" w:lineRule="auto"/>
        <w:rPr>
          <w:rFonts w:ascii="Arial"/>
          <w:sz w:val="21"/>
        </w:rPr>
      </w:pPr>
    </w:p>
    <w:p w14:paraId="57D84B29">
      <w:pPr>
        <w:spacing w:line="323" w:lineRule="auto"/>
        <w:rPr>
          <w:rFonts w:ascii="Arial"/>
          <w:sz w:val="21"/>
        </w:rPr>
      </w:pPr>
    </w:p>
    <w:p w14:paraId="4130292A">
      <w:pPr>
        <w:spacing w:before="101" w:line="225" w:lineRule="auto"/>
        <w:ind w:left="51"/>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乙方：</w:t>
      </w:r>
    </w:p>
    <w:p w14:paraId="46E27977">
      <w:pPr>
        <w:spacing w:line="319" w:lineRule="auto"/>
        <w:rPr>
          <w:rFonts w:ascii="Arial"/>
          <w:sz w:val="21"/>
        </w:rPr>
      </w:pPr>
    </w:p>
    <w:p w14:paraId="5E80EC80">
      <w:pPr>
        <w:spacing w:line="319" w:lineRule="auto"/>
        <w:rPr>
          <w:rFonts w:ascii="Arial"/>
          <w:sz w:val="21"/>
        </w:rPr>
      </w:pPr>
    </w:p>
    <w:p w14:paraId="4F553CB1">
      <w:pPr>
        <w:spacing w:before="102" w:line="221" w:lineRule="auto"/>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（公章或合同专用章</w:t>
      </w:r>
      <w:r>
        <w:rPr>
          <w:rFonts w:ascii="FangSong_GB2312" w:hAnsi="FangSong_GB2312" w:eastAsia="FangSong_GB2312" w:cs="FangSong_GB2312"/>
          <w:spacing w:val="-7"/>
          <w:sz w:val="31"/>
          <w:szCs w:val="31"/>
        </w:rPr>
        <w:t>）：</w:t>
      </w:r>
    </w:p>
    <w:p w14:paraId="0954ED4C">
      <w:pPr>
        <w:spacing w:before="187" w:line="219" w:lineRule="auto"/>
        <w:ind w:left="19"/>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法定代表人/负责人或授权代理人（签章</w:t>
      </w:r>
      <w:r>
        <w:rPr>
          <w:rFonts w:ascii="FangSong_GB2312" w:hAnsi="FangSong_GB2312" w:eastAsia="FangSong_GB2312" w:cs="FangSong_GB2312"/>
          <w:spacing w:val="-5"/>
          <w:sz w:val="31"/>
          <w:szCs w:val="31"/>
        </w:rPr>
        <w:t>）：</w:t>
      </w:r>
    </w:p>
    <w:p w14:paraId="671423EF">
      <w:pPr>
        <w:spacing w:line="324" w:lineRule="auto"/>
        <w:rPr>
          <w:rFonts w:ascii="Arial"/>
          <w:sz w:val="21"/>
        </w:rPr>
      </w:pPr>
    </w:p>
    <w:p w14:paraId="5B10E892">
      <w:pPr>
        <w:spacing w:line="325" w:lineRule="auto"/>
        <w:rPr>
          <w:rFonts w:ascii="Arial"/>
          <w:sz w:val="21"/>
        </w:rPr>
      </w:pPr>
    </w:p>
    <w:p w14:paraId="7F39A5E2">
      <w:pPr>
        <w:spacing w:before="101" w:line="220" w:lineRule="auto"/>
        <w:ind w:left="813"/>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年</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9"/>
          <w:sz w:val="31"/>
          <w:szCs w:val="31"/>
        </w:rPr>
        <w:t>月</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9"/>
          <w:sz w:val="31"/>
          <w:szCs w:val="31"/>
        </w:rPr>
        <w:t>日</w:t>
      </w:r>
    </w:p>
    <w:p w14:paraId="186F1E52">
      <w:pPr>
        <w:spacing w:line="322" w:lineRule="auto"/>
        <w:rPr>
          <w:rFonts w:ascii="Arial"/>
          <w:sz w:val="21"/>
        </w:rPr>
      </w:pPr>
    </w:p>
    <w:p w14:paraId="1108111A">
      <w:pPr>
        <w:spacing w:line="322" w:lineRule="auto"/>
        <w:rPr>
          <w:rFonts w:ascii="Arial"/>
          <w:sz w:val="21"/>
        </w:rPr>
      </w:pPr>
    </w:p>
    <w:p w14:paraId="02283ECC">
      <w:pPr>
        <w:spacing w:before="101" w:line="223" w:lineRule="auto"/>
        <w:ind w:left="21"/>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丙方：</w:t>
      </w:r>
    </w:p>
    <w:p w14:paraId="5FF07B26">
      <w:pPr>
        <w:spacing w:before="187" w:line="219" w:lineRule="auto"/>
        <w:ind w:left="24"/>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负责人或授权代理人（签章</w:t>
      </w:r>
      <w:r>
        <w:rPr>
          <w:rFonts w:ascii="FangSong_GB2312" w:hAnsi="FangSong_GB2312" w:eastAsia="FangSong_GB2312" w:cs="FangSong_GB2312"/>
          <w:spacing w:val="-5"/>
          <w:sz w:val="31"/>
          <w:szCs w:val="31"/>
        </w:rPr>
        <w:t>）：</w:t>
      </w:r>
    </w:p>
    <w:p w14:paraId="1BBF43AF">
      <w:pPr>
        <w:spacing w:line="323" w:lineRule="auto"/>
        <w:rPr>
          <w:rFonts w:ascii="Arial"/>
          <w:sz w:val="21"/>
        </w:rPr>
      </w:pPr>
    </w:p>
    <w:p w14:paraId="17B1D970">
      <w:pPr>
        <w:spacing w:line="323" w:lineRule="auto"/>
        <w:rPr>
          <w:rFonts w:ascii="Arial"/>
          <w:sz w:val="21"/>
        </w:rPr>
      </w:pPr>
    </w:p>
    <w:p w14:paraId="548BDA3A">
      <w:pPr>
        <w:spacing w:before="101" w:line="220" w:lineRule="auto"/>
        <w:ind w:left="813"/>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年</w:t>
      </w:r>
      <w:r>
        <w:rPr>
          <w:rFonts w:ascii="FangSong_GB2312" w:hAnsi="FangSong_GB2312" w:eastAsia="FangSong_GB2312" w:cs="FangSong_GB2312"/>
          <w:spacing w:val="12"/>
          <w:sz w:val="31"/>
          <w:szCs w:val="31"/>
        </w:rPr>
        <w:t xml:space="preserve">    </w:t>
      </w:r>
      <w:r>
        <w:rPr>
          <w:rFonts w:ascii="FangSong_GB2312" w:hAnsi="FangSong_GB2312" w:eastAsia="FangSong_GB2312" w:cs="FangSong_GB2312"/>
          <w:spacing w:val="-9"/>
          <w:sz w:val="31"/>
          <w:szCs w:val="31"/>
        </w:rPr>
        <w:t>月</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9"/>
          <w:sz w:val="31"/>
          <w:szCs w:val="31"/>
        </w:rPr>
        <w:t>日</w:t>
      </w:r>
    </w:p>
    <w:p w14:paraId="287502C6">
      <w:pPr>
        <w:spacing w:line="220" w:lineRule="auto"/>
        <w:rPr>
          <w:rFonts w:ascii="FangSong_GB2312" w:hAnsi="FangSong_GB2312" w:eastAsia="FangSong_GB2312" w:cs="FangSong_GB2312"/>
          <w:sz w:val="31"/>
          <w:szCs w:val="31"/>
        </w:rPr>
        <w:sectPr>
          <w:footerReference r:id="rId14" w:type="default"/>
          <w:pgSz w:w="11906" w:h="16838"/>
          <w:pgMar w:top="400" w:right="1472" w:bottom="1423" w:left="1590" w:header="0" w:footer="1059" w:gutter="0"/>
          <w:cols w:space="720" w:num="1"/>
        </w:sectPr>
      </w:pPr>
    </w:p>
    <w:p w14:paraId="39389424">
      <w:pPr>
        <w:spacing w:line="251" w:lineRule="auto"/>
        <w:rPr>
          <w:rFonts w:ascii="Arial"/>
          <w:sz w:val="21"/>
        </w:rPr>
      </w:pPr>
    </w:p>
    <w:p w14:paraId="0437825B">
      <w:pPr>
        <w:spacing w:line="251" w:lineRule="auto"/>
        <w:rPr>
          <w:rFonts w:ascii="Arial"/>
          <w:sz w:val="21"/>
        </w:rPr>
      </w:pPr>
    </w:p>
    <w:p w14:paraId="1705CA72">
      <w:pPr>
        <w:spacing w:line="251" w:lineRule="auto"/>
        <w:rPr>
          <w:rFonts w:ascii="Arial"/>
          <w:sz w:val="21"/>
        </w:rPr>
      </w:pPr>
    </w:p>
    <w:p w14:paraId="25331FA5">
      <w:pPr>
        <w:spacing w:line="251" w:lineRule="auto"/>
        <w:rPr>
          <w:rFonts w:ascii="Arial"/>
          <w:sz w:val="21"/>
        </w:rPr>
      </w:pPr>
    </w:p>
    <w:p w14:paraId="1B6E6DB1">
      <w:pPr>
        <w:spacing w:line="251" w:lineRule="auto"/>
        <w:rPr>
          <w:rFonts w:ascii="Arial"/>
          <w:sz w:val="21"/>
        </w:rPr>
      </w:pPr>
    </w:p>
    <w:p w14:paraId="26288DA4">
      <w:pPr>
        <w:spacing w:line="251" w:lineRule="auto"/>
        <w:rPr>
          <w:rFonts w:ascii="Arial"/>
          <w:sz w:val="21"/>
        </w:rPr>
      </w:pPr>
    </w:p>
    <w:p w14:paraId="374AE905">
      <w:pPr>
        <w:spacing w:line="252" w:lineRule="auto"/>
        <w:rPr>
          <w:rFonts w:ascii="Arial"/>
          <w:sz w:val="21"/>
        </w:rPr>
      </w:pPr>
    </w:p>
    <w:p w14:paraId="6BCAAB5B">
      <w:pPr>
        <w:spacing w:before="101" w:line="230" w:lineRule="auto"/>
        <w:ind w:left="142"/>
        <w:rPr>
          <w:rFonts w:ascii="黑体" w:hAnsi="黑体" w:eastAsia="黑体" w:cs="黑体"/>
          <w:sz w:val="31"/>
          <w:szCs w:val="31"/>
        </w:rPr>
      </w:pPr>
      <w:r>
        <w:rPr>
          <w:rFonts w:ascii="黑体" w:hAnsi="黑体" w:eastAsia="黑体" w:cs="黑体"/>
          <w:spacing w:val="-3"/>
          <w:sz w:val="31"/>
          <w:szCs w:val="31"/>
        </w:rPr>
        <w:t>附件</w:t>
      </w:r>
    </w:p>
    <w:p w14:paraId="2F2F250A">
      <w:pPr>
        <w:spacing w:before="324" w:line="223" w:lineRule="auto"/>
        <w:ind w:left="212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财政补助资金拨付明细表</w: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3"/>
      </w:tblGrid>
      <w:tr w14:paraId="53D5A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526" w:type="dxa"/>
            <w:gridSpan w:val="2"/>
            <w:vAlign w:val="top"/>
          </w:tcPr>
          <w:p w14:paraId="7D17E4A8">
            <w:pPr>
              <w:pStyle w:val="6"/>
              <w:spacing w:before="125" w:line="219" w:lineRule="auto"/>
              <w:ind w:left="133"/>
            </w:pPr>
            <w:r>
              <w:rPr>
                <w:spacing w:val="9"/>
              </w:rPr>
              <w:t>资金项目名称：南山区社会医疗机构基本医</w:t>
            </w:r>
            <w:r>
              <w:rPr>
                <w:spacing w:val="8"/>
              </w:rPr>
              <w:t>疗服务补贴</w:t>
            </w:r>
          </w:p>
        </w:tc>
      </w:tr>
      <w:tr w14:paraId="7165F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263" w:type="dxa"/>
            <w:vAlign w:val="top"/>
          </w:tcPr>
          <w:p w14:paraId="64CBBED6">
            <w:pPr>
              <w:pStyle w:val="6"/>
              <w:spacing w:before="129" w:line="219" w:lineRule="auto"/>
              <w:ind w:left="118"/>
            </w:pPr>
            <w:r>
              <w:rPr>
                <w:spacing w:val="-7"/>
              </w:rPr>
              <w:t>核拨时间：</w:t>
            </w:r>
          </w:p>
        </w:tc>
        <w:tc>
          <w:tcPr>
            <w:tcW w:w="4263" w:type="dxa"/>
            <w:vAlign w:val="top"/>
          </w:tcPr>
          <w:p w14:paraId="2FB9DCEB">
            <w:pPr>
              <w:pStyle w:val="6"/>
              <w:spacing w:before="129" w:line="220" w:lineRule="auto"/>
              <w:ind w:left="126"/>
            </w:pPr>
            <w:r>
              <w:rPr>
                <w:spacing w:val="-10"/>
              </w:rPr>
              <w:t>经办人：</w:t>
            </w:r>
          </w:p>
        </w:tc>
      </w:tr>
      <w:tr w14:paraId="7B798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8526" w:type="dxa"/>
            <w:gridSpan w:val="2"/>
            <w:vAlign w:val="top"/>
          </w:tcPr>
          <w:p w14:paraId="0739E36C">
            <w:pPr>
              <w:pStyle w:val="6"/>
              <w:spacing w:before="111" w:line="219" w:lineRule="auto"/>
              <w:ind w:left="117"/>
            </w:pPr>
            <w:r>
              <w:rPr>
                <w:spacing w:val="-13"/>
              </w:rPr>
              <w:t>拨款金额（小写）</w:t>
            </w:r>
            <w:r>
              <w:rPr>
                <w:spacing w:val="83"/>
              </w:rPr>
              <w:t xml:space="preserve"> </w:t>
            </w:r>
            <w:r>
              <w:rPr>
                <w:spacing w:val="-13"/>
              </w:rPr>
              <w:t>￥</w:t>
            </w:r>
            <w:r>
              <w:rPr>
                <w:spacing w:val="10"/>
              </w:rPr>
              <w:t xml:space="preserve">             </w:t>
            </w:r>
            <w:r>
              <w:rPr>
                <w:spacing w:val="-13"/>
              </w:rPr>
              <w:t>（大写）人民币</w:t>
            </w:r>
          </w:p>
        </w:tc>
      </w:tr>
      <w:tr w14:paraId="58DDE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8526" w:type="dxa"/>
            <w:gridSpan w:val="2"/>
            <w:vAlign w:val="top"/>
          </w:tcPr>
          <w:p w14:paraId="092585B5">
            <w:pPr>
              <w:pStyle w:val="6"/>
              <w:spacing w:before="210" w:line="221" w:lineRule="auto"/>
              <w:ind w:left="123"/>
            </w:pPr>
            <w:r>
              <w:t>备注：</w:t>
            </w:r>
          </w:p>
        </w:tc>
      </w:tr>
      <w:tr w14:paraId="35D60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2" w:hRule="atLeast"/>
        </w:trPr>
        <w:tc>
          <w:tcPr>
            <w:tcW w:w="4263" w:type="dxa"/>
            <w:vAlign w:val="top"/>
          </w:tcPr>
          <w:p w14:paraId="72FC1DAD">
            <w:pPr>
              <w:pStyle w:val="6"/>
              <w:spacing w:before="51" w:line="221" w:lineRule="auto"/>
              <w:ind w:left="165"/>
            </w:pPr>
            <w:r>
              <w:rPr>
                <w:spacing w:val="-5"/>
              </w:rPr>
              <w:t>甲方盖章</w:t>
            </w:r>
          </w:p>
        </w:tc>
        <w:tc>
          <w:tcPr>
            <w:tcW w:w="4263" w:type="dxa"/>
            <w:vAlign w:val="top"/>
          </w:tcPr>
          <w:p w14:paraId="58326698">
            <w:pPr>
              <w:pStyle w:val="6"/>
              <w:spacing w:before="51" w:line="221" w:lineRule="auto"/>
              <w:ind w:left="162"/>
            </w:pPr>
            <w:r>
              <w:rPr>
                <w:spacing w:val="-5"/>
              </w:rPr>
              <w:t>乙方盖章</w:t>
            </w:r>
          </w:p>
        </w:tc>
      </w:tr>
    </w:tbl>
    <w:p w14:paraId="4757D7A8">
      <w:pPr>
        <w:spacing w:before="41" w:line="214" w:lineRule="auto"/>
        <w:ind w:left="112"/>
        <w:rPr>
          <w:rFonts w:ascii="FangSong_GB2312" w:hAnsi="FangSong_GB2312" w:eastAsia="FangSong_GB2312" w:cs="FangSong_GB2312"/>
          <w:sz w:val="28"/>
          <w:szCs w:val="28"/>
        </w:rPr>
      </w:pPr>
      <w:r>
        <w:rPr>
          <w:rFonts w:ascii="FangSong_GB2312" w:hAnsi="FangSong_GB2312" w:eastAsia="FangSong_GB2312" w:cs="FangSong_GB2312"/>
          <w:sz w:val="28"/>
          <w:szCs w:val="28"/>
        </w:rPr>
        <w:t>（甲方备存，与协议书一并保管，当年度有效）</w:t>
      </w:r>
    </w:p>
    <w:p w14:paraId="6F1A66E1">
      <w:pPr>
        <w:spacing w:before="360" w:line="223" w:lineRule="auto"/>
        <w:ind w:left="212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财政补助资金拨付明细表</w: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3"/>
      </w:tblGrid>
      <w:tr w14:paraId="7682C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526" w:type="dxa"/>
            <w:gridSpan w:val="2"/>
            <w:vAlign w:val="top"/>
          </w:tcPr>
          <w:p w14:paraId="5290D514">
            <w:pPr>
              <w:pStyle w:val="6"/>
              <w:spacing w:before="128" w:line="219" w:lineRule="auto"/>
              <w:ind w:left="133"/>
            </w:pPr>
            <w:r>
              <w:rPr>
                <w:spacing w:val="9"/>
              </w:rPr>
              <w:t>资金项目名称：南山区社会医疗机构基本医</w:t>
            </w:r>
            <w:r>
              <w:rPr>
                <w:spacing w:val="8"/>
              </w:rPr>
              <w:t>疗服务补贴</w:t>
            </w:r>
          </w:p>
        </w:tc>
      </w:tr>
      <w:tr w14:paraId="5F8EE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263" w:type="dxa"/>
            <w:vAlign w:val="top"/>
          </w:tcPr>
          <w:p w14:paraId="6A3FCCA3">
            <w:pPr>
              <w:pStyle w:val="6"/>
              <w:spacing w:before="130" w:line="219" w:lineRule="auto"/>
              <w:ind w:left="118"/>
            </w:pPr>
            <w:r>
              <w:rPr>
                <w:spacing w:val="-7"/>
              </w:rPr>
              <w:t>核拨时间：</w:t>
            </w:r>
          </w:p>
        </w:tc>
        <w:tc>
          <w:tcPr>
            <w:tcW w:w="4263" w:type="dxa"/>
            <w:vAlign w:val="top"/>
          </w:tcPr>
          <w:p w14:paraId="1E3339B9">
            <w:pPr>
              <w:pStyle w:val="6"/>
              <w:spacing w:before="129" w:line="220" w:lineRule="auto"/>
              <w:ind w:left="126"/>
            </w:pPr>
            <w:r>
              <w:rPr>
                <w:spacing w:val="-10"/>
              </w:rPr>
              <w:t>经办人：</w:t>
            </w:r>
          </w:p>
        </w:tc>
      </w:tr>
      <w:tr w14:paraId="5CA67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8526" w:type="dxa"/>
            <w:gridSpan w:val="2"/>
            <w:vAlign w:val="top"/>
          </w:tcPr>
          <w:p w14:paraId="60D77FF4">
            <w:pPr>
              <w:pStyle w:val="6"/>
              <w:spacing w:before="111" w:line="219" w:lineRule="auto"/>
              <w:ind w:left="117"/>
            </w:pPr>
            <w:r>
              <w:rPr>
                <w:spacing w:val="-13"/>
              </w:rPr>
              <w:t>拨款金额（小写）</w:t>
            </w:r>
            <w:r>
              <w:rPr>
                <w:spacing w:val="83"/>
              </w:rPr>
              <w:t xml:space="preserve"> </w:t>
            </w:r>
            <w:r>
              <w:rPr>
                <w:spacing w:val="-13"/>
              </w:rPr>
              <w:t>￥</w:t>
            </w:r>
            <w:r>
              <w:rPr>
                <w:spacing w:val="10"/>
              </w:rPr>
              <w:t xml:space="preserve">             </w:t>
            </w:r>
            <w:r>
              <w:rPr>
                <w:spacing w:val="-13"/>
              </w:rPr>
              <w:t>（大写）人民币</w:t>
            </w:r>
          </w:p>
        </w:tc>
      </w:tr>
      <w:tr w14:paraId="68AD0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8526" w:type="dxa"/>
            <w:gridSpan w:val="2"/>
            <w:vAlign w:val="top"/>
          </w:tcPr>
          <w:p w14:paraId="1B5728FF">
            <w:pPr>
              <w:pStyle w:val="6"/>
              <w:spacing w:before="209" w:line="221" w:lineRule="auto"/>
              <w:ind w:left="123"/>
            </w:pPr>
            <w:r>
              <w:t>备注：</w:t>
            </w:r>
          </w:p>
        </w:tc>
      </w:tr>
      <w:tr w14:paraId="3B2E9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2" w:hRule="atLeast"/>
        </w:trPr>
        <w:tc>
          <w:tcPr>
            <w:tcW w:w="4263" w:type="dxa"/>
            <w:vAlign w:val="top"/>
          </w:tcPr>
          <w:p w14:paraId="41D1BA50">
            <w:pPr>
              <w:pStyle w:val="6"/>
              <w:spacing w:before="52" w:line="221" w:lineRule="auto"/>
              <w:ind w:left="165"/>
            </w:pPr>
            <w:r>
              <w:rPr>
                <w:spacing w:val="-5"/>
              </w:rPr>
              <w:t>甲方盖章</w:t>
            </w:r>
          </w:p>
        </w:tc>
        <w:tc>
          <w:tcPr>
            <w:tcW w:w="4263" w:type="dxa"/>
            <w:vAlign w:val="top"/>
          </w:tcPr>
          <w:p w14:paraId="12C9E9FC">
            <w:pPr>
              <w:pStyle w:val="6"/>
              <w:spacing w:before="52" w:line="221" w:lineRule="auto"/>
              <w:ind w:left="162"/>
            </w:pPr>
            <w:r>
              <w:rPr>
                <w:spacing w:val="-5"/>
              </w:rPr>
              <w:t>乙方盖章</w:t>
            </w:r>
          </w:p>
        </w:tc>
      </w:tr>
    </w:tbl>
    <w:p w14:paraId="4BC294C8">
      <w:pPr>
        <w:spacing w:before="42" w:line="214" w:lineRule="auto"/>
        <w:ind w:left="112"/>
        <w:rPr>
          <w:rFonts w:ascii="FangSong_GB2312" w:hAnsi="FangSong_GB2312" w:eastAsia="FangSong_GB2312" w:cs="FangSong_GB2312"/>
          <w:sz w:val="28"/>
          <w:szCs w:val="28"/>
        </w:rPr>
      </w:pPr>
      <w:r>
        <w:rPr>
          <w:rFonts w:ascii="FangSong_GB2312" w:hAnsi="FangSong_GB2312" w:eastAsia="FangSong_GB2312" w:cs="FangSong_GB2312"/>
          <w:sz w:val="28"/>
          <w:szCs w:val="28"/>
        </w:rPr>
        <w:t>（丙方备存，与协议书一并保管，当年度有效）</w:t>
      </w:r>
    </w:p>
    <w:p w14:paraId="5776C776">
      <w:pPr>
        <w:spacing w:line="214" w:lineRule="auto"/>
        <w:rPr>
          <w:rFonts w:ascii="FangSong_GB2312" w:hAnsi="FangSong_GB2312" w:eastAsia="FangSong_GB2312" w:cs="FangSong_GB2312"/>
          <w:sz w:val="28"/>
          <w:szCs w:val="28"/>
        </w:rPr>
        <w:sectPr>
          <w:footerReference r:id="rId15" w:type="default"/>
          <w:pgSz w:w="11906" w:h="16838"/>
          <w:pgMar w:top="400" w:right="1785" w:bottom="1423" w:left="1474" w:header="0" w:footer="1059" w:gutter="0"/>
          <w:cols w:space="720" w:num="1"/>
        </w:sectPr>
      </w:pPr>
    </w:p>
    <w:p w14:paraId="56EC1705">
      <w:pPr>
        <w:spacing w:line="243" w:lineRule="auto"/>
        <w:rPr>
          <w:rFonts w:ascii="Arial"/>
          <w:sz w:val="21"/>
        </w:rPr>
      </w:pPr>
    </w:p>
    <w:p w14:paraId="1CA5F32E">
      <w:pPr>
        <w:spacing w:line="243" w:lineRule="auto"/>
        <w:rPr>
          <w:rFonts w:ascii="Arial"/>
          <w:sz w:val="21"/>
        </w:rPr>
      </w:pPr>
    </w:p>
    <w:p w14:paraId="7A7F2748">
      <w:pPr>
        <w:spacing w:line="243" w:lineRule="auto"/>
        <w:rPr>
          <w:rFonts w:ascii="Arial"/>
          <w:sz w:val="21"/>
        </w:rPr>
      </w:pPr>
    </w:p>
    <w:p w14:paraId="4C104902">
      <w:pPr>
        <w:spacing w:line="243" w:lineRule="auto"/>
        <w:rPr>
          <w:rFonts w:ascii="Arial"/>
          <w:sz w:val="21"/>
        </w:rPr>
      </w:pPr>
    </w:p>
    <w:p w14:paraId="27EE8343">
      <w:pPr>
        <w:spacing w:line="243" w:lineRule="auto"/>
        <w:rPr>
          <w:rFonts w:ascii="Arial"/>
          <w:sz w:val="21"/>
        </w:rPr>
      </w:pPr>
    </w:p>
    <w:p w14:paraId="7AED5B0C">
      <w:pPr>
        <w:spacing w:line="243" w:lineRule="auto"/>
        <w:rPr>
          <w:rFonts w:ascii="Arial"/>
          <w:sz w:val="21"/>
        </w:rPr>
      </w:pPr>
    </w:p>
    <w:p w14:paraId="67A00049">
      <w:pPr>
        <w:spacing w:line="243" w:lineRule="auto"/>
        <w:rPr>
          <w:rFonts w:ascii="Arial"/>
          <w:sz w:val="21"/>
        </w:rPr>
      </w:pPr>
    </w:p>
    <w:p w14:paraId="703C627A">
      <w:pPr>
        <w:spacing w:line="243" w:lineRule="auto"/>
        <w:rPr>
          <w:rFonts w:ascii="Arial"/>
          <w:sz w:val="21"/>
        </w:rPr>
      </w:pPr>
    </w:p>
    <w:p w14:paraId="13E9CE8C">
      <w:pPr>
        <w:spacing w:line="243" w:lineRule="auto"/>
        <w:rPr>
          <w:rFonts w:ascii="Arial"/>
          <w:sz w:val="21"/>
        </w:rPr>
      </w:pPr>
    </w:p>
    <w:p w14:paraId="28EF2FCC">
      <w:pPr>
        <w:spacing w:line="243" w:lineRule="auto"/>
        <w:rPr>
          <w:rFonts w:ascii="Arial"/>
          <w:sz w:val="21"/>
        </w:rPr>
      </w:pPr>
    </w:p>
    <w:p w14:paraId="2C950282">
      <w:pPr>
        <w:spacing w:line="244" w:lineRule="auto"/>
        <w:rPr>
          <w:rFonts w:ascii="Arial"/>
          <w:sz w:val="21"/>
        </w:rPr>
      </w:pPr>
    </w:p>
    <w:p w14:paraId="2C0A7439">
      <w:pPr>
        <w:spacing w:line="244" w:lineRule="auto"/>
        <w:rPr>
          <w:rFonts w:ascii="Arial"/>
          <w:sz w:val="21"/>
        </w:rPr>
      </w:pPr>
    </w:p>
    <w:p w14:paraId="739AA2F6">
      <w:pPr>
        <w:spacing w:line="244" w:lineRule="auto"/>
        <w:rPr>
          <w:rFonts w:ascii="Arial"/>
          <w:sz w:val="21"/>
        </w:rPr>
      </w:pPr>
    </w:p>
    <w:p w14:paraId="3FE75104">
      <w:pPr>
        <w:spacing w:line="244" w:lineRule="auto"/>
        <w:rPr>
          <w:rFonts w:ascii="Arial"/>
          <w:sz w:val="21"/>
        </w:rPr>
      </w:pPr>
    </w:p>
    <w:p w14:paraId="060EF9A0">
      <w:pPr>
        <w:spacing w:line="244" w:lineRule="auto"/>
        <w:rPr>
          <w:rFonts w:ascii="Arial"/>
          <w:sz w:val="21"/>
        </w:rPr>
      </w:pPr>
    </w:p>
    <w:p w14:paraId="0D51FEE9">
      <w:pPr>
        <w:spacing w:line="244" w:lineRule="auto"/>
        <w:rPr>
          <w:rFonts w:ascii="Arial"/>
          <w:sz w:val="21"/>
        </w:rPr>
      </w:pPr>
    </w:p>
    <w:p w14:paraId="038E71F5">
      <w:pPr>
        <w:spacing w:line="244" w:lineRule="auto"/>
        <w:rPr>
          <w:rFonts w:ascii="Arial"/>
          <w:sz w:val="21"/>
        </w:rPr>
      </w:pPr>
    </w:p>
    <w:p w14:paraId="0218E4EA">
      <w:pPr>
        <w:spacing w:line="244" w:lineRule="auto"/>
        <w:rPr>
          <w:rFonts w:ascii="Arial"/>
          <w:sz w:val="21"/>
        </w:rPr>
      </w:pPr>
    </w:p>
    <w:p w14:paraId="661572C6">
      <w:pPr>
        <w:spacing w:line="244" w:lineRule="auto"/>
        <w:rPr>
          <w:rFonts w:ascii="Arial"/>
          <w:sz w:val="21"/>
        </w:rPr>
      </w:pPr>
    </w:p>
    <w:p w14:paraId="5775EC30">
      <w:pPr>
        <w:spacing w:line="244" w:lineRule="auto"/>
        <w:rPr>
          <w:rFonts w:ascii="Arial"/>
          <w:sz w:val="21"/>
        </w:rPr>
      </w:pPr>
    </w:p>
    <w:p w14:paraId="25A21BBE">
      <w:pPr>
        <w:spacing w:line="244" w:lineRule="auto"/>
        <w:rPr>
          <w:rFonts w:ascii="Arial"/>
          <w:sz w:val="21"/>
        </w:rPr>
      </w:pPr>
    </w:p>
    <w:p w14:paraId="18B82F8C">
      <w:pPr>
        <w:spacing w:line="244" w:lineRule="auto"/>
        <w:rPr>
          <w:rFonts w:ascii="Arial"/>
          <w:sz w:val="21"/>
        </w:rPr>
      </w:pPr>
    </w:p>
    <w:p w14:paraId="118B7085">
      <w:pPr>
        <w:spacing w:line="244" w:lineRule="auto"/>
        <w:rPr>
          <w:rFonts w:ascii="Arial"/>
          <w:sz w:val="21"/>
        </w:rPr>
      </w:pPr>
    </w:p>
    <w:p w14:paraId="383A48EC">
      <w:pPr>
        <w:spacing w:line="244" w:lineRule="auto"/>
        <w:rPr>
          <w:rFonts w:ascii="Arial"/>
          <w:sz w:val="21"/>
        </w:rPr>
      </w:pPr>
    </w:p>
    <w:p w14:paraId="522E85C8">
      <w:pPr>
        <w:spacing w:line="244" w:lineRule="auto"/>
        <w:rPr>
          <w:rFonts w:ascii="Arial"/>
          <w:sz w:val="21"/>
        </w:rPr>
      </w:pPr>
    </w:p>
    <w:p w14:paraId="0F24DB3C">
      <w:pPr>
        <w:spacing w:line="244" w:lineRule="auto"/>
        <w:rPr>
          <w:rFonts w:ascii="Arial"/>
          <w:sz w:val="21"/>
        </w:rPr>
      </w:pPr>
    </w:p>
    <w:p w14:paraId="3FE98CFB">
      <w:pPr>
        <w:spacing w:line="244" w:lineRule="auto"/>
        <w:rPr>
          <w:rFonts w:ascii="Arial"/>
          <w:sz w:val="21"/>
        </w:rPr>
      </w:pPr>
    </w:p>
    <w:p w14:paraId="4B927FE2">
      <w:pPr>
        <w:spacing w:line="244" w:lineRule="auto"/>
        <w:rPr>
          <w:rFonts w:ascii="Arial"/>
          <w:sz w:val="21"/>
        </w:rPr>
      </w:pPr>
    </w:p>
    <w:p w14:paraId="3150D299">
      <w:pPr>
        <w:spacing w:line="244" w:lineRule="auto"/>
        <w:rPr>
          <w:rFonts w:ascii="Arial"/>
          <w:sz w:val="21"/>
        </w:rPr>
      </w:pPr>
    </w:p>
    <w:p w14:paraId="39A98A63">
      <w:pPr>
        <w:spacing w:line="244" w:lineRule="auto"/>
        <w:rPr>
          <w:rFonts w:ascii="Arial"/>
          <w:sz w:val="21"/>
        </w:rPr>
      </w:pPr>
    </w:p>
    <w:p w14:paraId="2C608D79">
      <w:pPr>
        <w:spacing w:line="244" w:lineRule="auto"/>
        <w:rPr>
          <w:rFonts w:ascii="Arial"/>
          <w:sz w:val="21"/>
        </w:rPr>
      </w:pPr>
    </w:p>
    <w:p w14:paraId="2EE22D8F">
      <w:pPr>
        <w:spacing w:line="244" w:lineRule="auto"/>
        <w:rPr>
          <w:rFonts w:ascii="Arial"/>
          <w:sz w:val="21"/>
        </w:rPr>
      </w:pPr>
    </w:p>
    <w:p w14:paraId="53F8D57E">
      <w:pPr>
        <w:spacing w:line="244" w:lineRule="auto"/>
        <w:rPr>
          <w:rFonts w:ascii="Arial"/>
          <w:sz w:val="21"/>
        </w:rPr>
      </w:pPr>
    </w:p>
    <w:p w14:paraId="7EB01FAC">
      <w:pPr>
        <w:spacing w:line="244" w:lineRule="auto"/>
        <w:rPr>
          <w:rFonts w:ascii="Arial"/>
          <w:sz w:val="21"/>
        </w:rPr>
      </w:pPr>
    </w:p>
    <w:p w14:paraId="37D99C23">
      <w:pPr>
        <w:spacing w:line="244" w:lineRule="auto"/>
        <w:rPr>
          <w:rFonts w:ascii="Arial"/>
          <w:sz w:val="21"/>
        </w:rPr>
      </w:pPr>
    </w:p>
    <w:p w14:paraId="10A294B0">
      <w:pPr>
        <w:spacing w:line="244" w:lineRule="auto"/>
        <w:rPr>
          <w:rFonts w:ascii="Arial"/>
          <w:sz w:val="21"/>
        </w:rPr>
      </w:pPr>
    </w:p>
    <w:p w14:paraId="55434999">
      <w:pPr>
        <w:spacing w:line="244" w:lineRule="auto"/>
        <w:rPr>
          <w:rFonts w:ascii="Arial"/>
          <w:sz w:val="21"/>
        </w:rPr>
      </w:pPr>
    </w:p>
    <w:p w14:paraId="21165D7E">
      <w:pPr>
        <w:spacing w:line="244" w:lineRule="auto"/>
        <w:rPr>
          <w:rFonts w:ascii="Arial"/>
          <w:sz w:val="21"/>
        </w:rPr>
      </w:pPr>
    </w:p>
    <w:p w14:paraId="66C38416">
      <w:pPr>
        <w:spacing w:line="244" w:lineRule="auto"/>
        <w:rPr>
          <w:rFonts w:ascii="Arial"/>
          <w:sz w:val="21"/>
        </w:rPr>
      </w:pPr>
    </w:p>
    <w:p w14:paraId="77E725E4">
      <w:pPr>
        <w:spacing w:line="244" w:lineRule="auto"/>
        <w:rPr>
          <w:rFonts w:ascii="Arial"/>
          <w:sz w:val="21"/>
        </w:rPr>
      </w:pPr>
    </w:p>
    <w:p w14:paraId="7CB9FEB4">
      <w:pPr>
        <w:spacing w:line="244" w:lineRule="auto"/>
        <w:rPr>
          <w:rFonts w:ascii="Arial"/>
          <w:sz w:val="21"/>
        </w:rPr>
      </w:pPr>
    </w:p>
    <w:p w14:paraId="15E4712A">
      <w:pPr>
        <w:spacing w:line="244" w:lineRule="auto"/>
        <w:rPr>
          <w:rFonts w:ascii="Arial"/>
          <w:sz w:val="21"/>
        </w:rPr>
      </w:pPr>
    </w:p>
    <w:p w14:paraId="0D2A793E">
      <w:pPr>
        <w:spacing w:line="244" w:lineRule="auto"/>
        <w:rPr>
          <w:rFonts w:ascii="Arial"/>
          <w:sz w:val="21"/>
        </w:rPr>
      </w:pPr>
    </w:p>
    <w:p w14:paraId="6D96F842">
      <w:pPr>
        <w:spacing w:line="244" w:lineRule="auto"/>
        <w:rPr>
          <w:rFonts w:ascii="Arial"/>
          <w:sz w:val="21"/>
        </w:rPr>
      </w:pPr>
    </w:p>
    <w:p w14:paraId="4779CEF7">
      <w:pPr>
        <w:spacing w:line="244" w:lineRule="auto"/>
        <w:rPr>
          <w:rFonts w:ascii="Arial"/>
          <w:sz w:val="21"/>
        </w:rPr>
      </w:pPr>
    </w:p>
    <w:p w14:paraId="172BE348">
      <w:pPr>
        <w:spacing w:line="244" w:lineRule="auto"/>
        <w:rPr>
          <w:rFonts w:ascii="Arial"/>
          <w:sz w:val="21"/>
        </w:rPr>
      </w:pPr>
    </w:p>
    <w:p w14:paraId="5B2EE77F">
      <w:pPr>
        <w:spacing w:line="244" w:lineRule="auto"/>
        <w:rPr>
          <w:rFonts w:ascii="Arial"/>
          <w:sz w:val="21"/>
        </w:rPr>
      </w:pPr>
    </w:p>
    <w:p w14:paraId="3F6FE6D9">
      <w:pPr>
        <w:spacing w:line="244" w:lineRule="auto"/>
        <w:rPr>
          <w:rFonts w:ascii="Arial"/>
          <w:sz w:val="21"/>
        </w:rPr>
      </w:pPr>
    </w:p>
    <w:p w14:paraId="207F0BB2">
      <w:pPr>
        <w:spacing w:line="244" w:lineRule="auto"/>
        <w:rPr>
          <w:rFonts w:ascii="Arial"/>
          <w:sz w:val="21"/>
        </w:rPr>
      </w:pPr>
    </w:p>
    <w:p w14:paraId="2961C9E9">
      <w:pPr>
        <w:spacing w:line="244" w:lineRule="auto"/>
        <w:rPr>
          <w:rFonts w:ascii="Arial"/>
          <w:sz w:val="21"/>
        </w:rPr>
      </w:pPr>
    </w:p>
    <w:p w14:paraId="7002FDF1">
      <w:pPr>
        <w:spacing w:line="244" w:lineRule="auto"/>
        <w:rPr>
          <w:rFonts w:ascii="Arial"/>
          <w:sz w:val="21"/>
        </w:rPr>
      </w:pPr>
    </w:p>
    <w:p w14:paraId="5EBE0928">
      <w:pPr>
        <w:spacing w:line="244" w:lineRule="auto"/>
        <w:rPr>
          <w:rFonts w:ascii="Arial"/>
          <w:sz w:val="21"/>
        </w:rPr>
      </w:pPr>
    </w:p>
    <w:p w14:paraId="36857A46">
      <w:pPr>
        <w:spacing w:before="101" w:line="226" w:lineRule="auto"/>
        <w:ind w:left="365"/>
        <w:rPr>
          <w:rFonts w:ascii="黑体" w:hAnsi="黑体" w:eastAsia="黑体" w:cs="黑体"/>
          <w:sz w:val="31"/>
          <w:szCs w:val="31"/>
        </w:rPr>
      </w:pPr>
      <w:r>
        <w:rPr>
          <w:rFonts w:ascii="黑体" w:hAnsi="黑体" w:eastAsia="黑体" w:cs="黑体"/>
          <w:spacing w:val="8"/>
          <w:sz w:val="31"/>
          <w:szCs w:val="31"/>
        </w:rPr>
        <w:t>公开方式：主动公开</w:t>
      </w:r>
    </w:p>
    <w:p w14:paraId="00E853AB">
      <w:pPr>
        <w:spacing w:before="39"/>
      </w:pPr>
    </w:p>
    <w:p w14:paraId="7A27A151">
      <w:pPr>
        <w:spacing w:before="38"/>
      </w:pPr>
    </w:p>
    <w:tbl>
      <w:tblPr>
        <w:tblStyle w:val="5"/>
        <w:tblW w:w="959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308"/>
        <w:gridCol w:w="4291"/>
      </w:tblGrid>
      <w:tr w14:paraId="7F5655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45" w:hRule="atLeast"/>
        </w:trPr>
        <w:tc>
          <w:tcPr>
            <w:tcW w:w="5308" w:type="dxa"/>
            <w:tcBorders>
              <w:top w:val="single" w:color="000000" w:sz="10" w:space="0"/>
              <w:bottom w:val="single" w:color="000000" w:sz="10" w:space="0"/>
            </w:tcBorders>
            <w:vAlign w:val="top"/>
          </w:tcPr>
          <w:p w14:paraId="25696BFD">
            <w:pPr>
              <w:pStyle w:val="6"/>
              <w:spacing w:before="181" w:line="215" w:lineRule="auto"/>
              <w:ind w:left="405"/>
              <w:rPr>
                <w:sz w:val="28"/>
                <w:szCs w:val="28"/>
              </w:rPr>
            </w:pPr>
            <w:r>
              <w:rPr>
                <w:spacing w:val="-1"/>
                <w:sz w:val="28"/>
                <w:szCs w:val="28"/>
              </w:rPr>
              <w:t>深圳市南山区卫生健康局办公室</w:t>
            </w:r>
          </w:p>
        </w:tc>
        <w:tc>
          <w:tcPr>
            <w:tcW w:w="4291" w:type="dxa"/>
            <w:tcBorders>
              <w:top w:val="single" w:color="000000" w:sz="10" w:space="0"/>
              <w:bottom w:val="single" w:color="000000" w:sz="10" w:space="0"/>
            </w:tcBorders>
            <w:vAlign w:val="top"/>
          </w:tcPr>
          <w:p w14:paraId="760E804F">
            <w:pPr>
              <w:pStyle w:val="6"/>
              <w:spacing w:before="181" w:line="215" w:lineRule="auto"/>
              <w:ind w:left="1121"/>
              <w:rPr>
                <w:sz w:val="28"/>
                <w:szCs w:val="28"/>
              </w:rPr>
            </w:pPr>
            <w:r>
              <w:rPr>
                <w:spacing w:val="-13"/>
                <w:sz w:val="28"/>
                <w:szCs w:val="28"/>
              </w:rPr>
              <w:t>2023</w:t>
            </w:r>
            <w:r>
              <w:rPr>
                <w:spacing w:val="-54"/>
                <w:sz w:val="28"/>
                <w:szCs w:val="28"/>
              </w:rPr>
              <w:t xml:space="preserve"> </w:t>
            </w:r>
            <w:r>
              <w:rPr>
                <w:spacing w:val="-13"/>
                <w:sz w:val="28"/>
                <w:szCs w:val="28"/>
              </w:rPr>
              <w:t>年</w:t>
            </w:r>
            <w:r>
              <w:rPr>
                <w:spacing w:val="-42"/>
                <w:sz w:val="28"/>
                <w:szCs w:val="28"/>
              </w:rPr>
              <w:t xml:space="preserve"> </w:t>
            </w:r>
            <w:r>
              <w:rPr>
                <w:spacing w:val="-13"/>
                <w:sz w:val="28"/>
                <w:szCs w:val="28"/>
              </w:rPr>
              <w:t>10</w:t>
            </w:r>
            <w:r>
              <w:rPr>
                <w:spacing w:val="-44"/>
                <w:sz w:val="28"/>
                <w:szCs w:val="28"/>
              </w:rPr>
              <w:t xml:space="preserve"> </w:t>
            </w:r>
            <w:r>
              <w:rPr>
                <w:spacing w:val="-13"/>
                <w:sz w:val="28"/>
                <w:szCs w:val="28"/>
              </w:rPr>
              <w:t>月</w:t>
            </w:r>
            <w:r>
              <w:rPr>
                <w:spacing w:val="-49"/>
                <w:sz w:val="28"/>
                <w:szCs w:val="28"/>
              </w:rPr>
              <w:t xml:space="preserve"> </w:t>
            </w:r>
            <w:r>
              <w:rPr>
                <w:spacing w:val="-13"/>
                <w:sz w:val="28"/>
                <w:szCs w:val="28"/>
              </w:rPr>
              <w:t>21 日印发</w:t>
            </w:r>
          </w:p>
        </w:tc>
      </w:tr>
    </w:tbl>
    <w:p w14:paraId="10C88569">
      <w:pPr>
        <w:rPr>
          <w:rFonts w:ascii="Arial"/>
          <w:sz w:val="21"/>
        </w:rPr>
      </w:pPr>
    </w:p>
    <w:sectPr>
      <w:footerReference r:id="rId16" w:type="default"/>
      <w:pgSz w:w="11906" w:h="16838"/>
      <w:pgMar w:top="400" w:right="1069" w:bottom="400" w:left="123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D523C79-8881-4E51-BC17-E608BDCD0033}"/>
  </w:font>
  <w:font w:name="黑体">
    <w:panose1 w:val="02010609060101010101"/>
    <w:charset w:val="86"/>
    <w:family w:val="auto"/>
    <w:pitch w:val="default"/>
    <w:sig w:usb0="800002BF" w:usb1="38CF7CFA" w:usb2="00000016" w:usb3="00000000" w:csb0="00040001" w:csb1="00000000"/>
    <w:embedRegular r:id="rId2" w:fontKey="{8398EDEE-C244-401B-9F31-6326A23924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embedRegular r:id="rId3" w:fontKey="{282584EF-99FA-417B-9366-66846509FE1C}"/>
  </w:font>
  <w:font w:name="FangSong_GB2312">
    <w:altName w:val="仿宋_GB2312"/>
    <w:panose1 w:val="02010609030101010101"/>
    <w:charset w:val="86"/>
    <w:family w:val="auto"/>
    <w:pitch w:val="default"/>
    <w:sig w:usb0="00000000" w:usb1="00000000" w:usb2="00000000" w:usb3="00000000" w:csb0="00040000" w:csb1="00000000"/>
    <w:embedRegular r:id="rId4" w:fontKey="{6A53A768-D969-49D3-9991-4948A1AAE38B}"/>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5" w:fontKey="{A8657D0A-B8BF-41B4-A620-13FD5A33D42C}"/>
  </w:font>
  <w:font w:name="华文楷体">
    <w:panose1 w:val="02010600040101010101"/>
    <w:charset w:val="86"/>
    <w:family w:val="auto"/>
    <w:pitch w:val="default"/>
    <w:sig w:usb0="00000287" w:usb1="080F0000" w:usb2="00000000" w:usb3="00000000" w:csb0="0004009F" w:csb1="DFD70000"/>
    <w:embedRegular r:id="rId6" w:fontKey="{16694E8A-27C6-483C-9DA6-421466FA1E92}"/>
  </w:font>
  <w:font w:name="方正小标宋简体">
    <w:panose1 w:val="02000000000000000000"/>
    <w:charset w:val="86"/>
    <w:family w:val="auto"/>
    <w:pitch w:val="default"/>
    <w:sig w:usb0="00000001" w:usb1="08000000" w:usb2="00000000" w:usb3="00000000" w:csb0="00040000" w:csb1="00000000"/>
    <w:embedRegular r:id="rId7" w:fontKey="{D97BDB0A-0943-40D4-8155-81EC1204BCCF}"/>
  </w:font>
  <w:font w:name="FangSong_GB2312">
    <w:altName w:val="仿宋_GB2312"/>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5F18">
    <w:pPr>
      <w:pStyle w:val="2"/>
      <w:spacing w:line="233" w:lineRule="auto"/>
      <w:rPr>
        <w:sz w:val="28"/>
        <w:szCs w:val="28"/>
      </w:rPr>
    </w:pPr>
    <w:r>
      <w:rPr>
        <w:spacing w:val="-7"/>
        <w:sz w:val="28"/>
        <w:szCs w:val="28"/>
      </w:rPr>
      <w:t>—</w:t>
    </w:r>
    <w:r>
      <w:rPr>
        <w:spacing w:val="-58"/>
        <w:sz w:val="28"/>
        <w:szCs w:val="28"/>
      </w:rPr>
      <w:t xml:space="preserve"> </w:t>
    </w:r>
    <w:r>
      <w:rPr>
        <w:spacing w:val="-7"/>
        <w:sz w:val="28"/>
        <w:szCs w:val="28"/>
      </w:rPr>
      <w:t>8</w:t>
    </w:r>
    <w:r>
      <w:rPr>
        <w:spacing w:val="-61"/>
        <w:sz w:val="28"/>
        <w:szCs w:val="28"/>
      </w:rPr>
      <w:t xml:space="preserve"> </w:t>
    </w:r>
    <w:r>
      <w:rPr>
        <w:spacing w:val="-7"/>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2D8D0">
    <w:pPr>
      <w:pStyle w:val="2"/>
      <w:spacing w:line="233" w:lineRule="auto"/>
      <w:jc w:val="right"/>
      <w:rPr>
        <w:sz w:val="28"/>
        <w:szCs w:val="28"/>
      </w:rPr>
    </w:pPr>
    <w:r>
      <w:rPr>
        <w:spacing w:val="-11"/>
        <w:sz w:val="28"/>
        <w:szCs w:val="28"/>
      </w:rPr>
      <w:t>—</w:t>
    </w:r>
    <w:r>
      <w:rPr>
        <w:spacing w:val="-59"/>
        <w:sz w:val="28"/>
        <w:szCs w:val="28"/>
      </w:rPr>
      <w:t xml:space="preserve"> </w:t>
    </w:r>
    <w:r>
      <w:rPr>
        <w:spacing w:val="-11"/>
        <w:sz w:val="28"/>
        <w:szCs w:val="28"/>
      </w:rPr>
      <w:t>9</w:t>
    </w:r>
    <w:r>
      <w:rPr>
        <w:spacing w:val="-61"/>
        <w:sz w:val="28"/>
        <w:szCs w:val="28"/>
      </w:rPr>
      <w:t xml:space="preserve"> </w:t>
    </w:r>
    <w:r>
      <w:rPr>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4210A">
    <w:pPr>
      <w:pStyle w:val="2"/>
      <w:spacing w:line="233" w:lineRule="auto"/>
      <w:ind w:left="120"/>
      <w:rPr>
        <w:sz w:val="28"/>
        <w:szCs w:val="28"/>
      </w:rPr>
    </w:pPr>
    <w:r>
      <w:rPr>
        <w:spacing w:val="-10"/>
        <w:sz w:val="28"/>
        <w:szCs w:val="28"/>
      </w:rPr>
      <w:t>—</w:t>
    </w:r>
    <w:r>
      <w:rPr>
        <w:spacing w:val="-39"/>
        <w:sz w:val="28"/>
        <w:szCs w:val="28"/>
      </w:rPr>
      <w:t xml:space="preserve"> </w:t>
    </w:r>
    <w:r>
      <w:rPr>
        <w:spacing w:val="-10"/>
        <w:sz w:val="28"/>
        <w:szCs w:val="28"/>
      </w:rPr>
      <w:t>10</w:t>
    </w:r>
    <w:r>
      <w:rPr>
        <w:spacing w:val="-61"/>
        <w:sz w:val="28"/>
        <w:szCs w:val="28"/>
      </w:rPr>
      <w:t xml:space="preserve"> </w:t>
    </w:r>
    <w:r>
      <w:rPr>
        <w:spacing w:val="-10"/>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D5D4">
    <w:pPr>
      <w:spacing w:before="1" w:line="191" w:lineRule="auto"/>
      <w:jc w:val="right"/>
      <w:rPr>
        <w:rFonts w:ascii="Arial" w:hAnsi="Arial" w:eastAsia="Arial" w:cs="Arial"/>
        <w:sz w:val="28"/>
        <w:szCs w:val="28"/>
      </w:rPr>
    </w:pPr>
    <w:r>
      <w:rPr>
        <w:rFonts w:ascii="Arial" w:hAnsi="Arial" w:eastAsia="Arial" w:cs="Arial"/>
        <w:sz w:val="28"/>
        <w:szCs w:val="28"/>
      </w:rPr>
      <w:t>—</w:t>
    </w:r>
    <w:r>
      <w:rPr>
        <w:rFonts w:ascii="Arial" w:hAnsi="Arial" w:eastAsia="Arial" w:cs="Arial"/>
        <w:spacing w:val="41"/>
        <w:w w:val="101"/>
        <w:sz w:val="28"/>
        <w:szCs w:val="28"/>
      </w:rPr>
      <w:t xml:space="preserve"> </w:t>
    </w:r>
    <w:r>
      <w:rPr>
        <w:rFonts w:ascii="Arial" w:hAnsi="Arial" w:eastAsia="Arial" w:cs="Arial"/>
        <w:sz w:val="28"/>
        <w:szCs w:val="28"/>
      </w:rPr>
      <w:t>11—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A0424">
    <w:pPr>
      <w:pStyle w:val="2"/>
      <w:spacing w:line="235" w:lineRule="auto"/>
      <w:rPr>
        <w:sz w:val="28"/>
        <w:szCs w:val="28"/>
      </w:rPr>
    </w:pPr>
    <w:r>
      <w:rPr>
        <w:spacing w:val="-10"/>
        <w:sz w:val="28"/>
        <w:szCs w:val="28"/>
      </w:rPr>
      <w:t>—</w:t>
    </w:r>
    <w:r>
      <w:rPr>
        <w:spacing w:val="-39"/>
        <w:sz w:val="28"/>
        <w:szCs w:val="28"/>
      </w:rPr>
      <w:t xml:space="preserve"> </w:t>
    </w:r>
    <w:r>
      <w:rPr>
        <w:spacing w:val="-10"/>
        <w:sz w:val="28"/>
        <w:szCs w:val="28"/>
      </w:rPr>
      <w:t>12</w:t>
    </w:r>
    <w:r>
      <w:rPr>
        <w:spacing w:val="-61"/>
        <w:sz w:val="28"/>
        <w:szCs w:val="28"/>
      </w:rPr>
      <w:t xml:space="preserve"> </w:t>
    </w:r>
    <w:r>
      <w:rPr>
        <w:spacing w:val="-10"/>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ED69">
    <w:pPr>
      <w:pStyle w:val="2"/>
      <w:spacing w:line="233" w:lineRule="auto"/>
      <w:rPr>
        <w:sz w:val="28"/>
        <w:szCs w:val="28"/>
      </w:rPr>
    </w:pPr>
    <w:r>
      <w:rPr>
        <w:spacing w:val="-10"/>
        <w:sz w:val="28"/>
        <w:szCs w:val="28"/>
      </w:rPr>
      <w:t>—</w:t>
    </w:r>
    <w:r>
      <w:rPr>
        <w:spacing w:val="-39"/>
        <w:sz w:val="28"/>
        <w:szCs w:val="28"/>
      </w:rPr>
      <w:t xml:space="preserve"> </w:t>
    </w:r>
    <w:r>
      <w:rPr>
        <w:spacing w:val="-10"/>
        <w:sz w:val="28"/>
        <w:szCs w:val="28"/>
      </w:rPr>
      <w:t>16</w:t>
    </w:r>
    <w:r>
      <w:rPr>
        <w:spacing w:val="-61"/>
        <w:sz w:val="28"/>
        <w:szCs w:val="28"/>
      </w:rPr>
      <w:t xml:space="preserve"> </w:t>
    </w:r>
    <w:r>
      <w:rPr>
        <w:spacing w:val="-10"/>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8C4A">
    <w:pPr>
      <w:pStyle w:val="2"/>
      <w:spacing w:line="233" w:lineRule="auto"/>
      <w:jc w:val="right"/>
      <w:rPr>
        <w:sz w:val="28"/>
        <w:szCs w:val="28"/>
      </w:rPr>
    </w:pPr>
    <w:r>
      <w:rPr>
        <w:spacing w:val="-14"/>
        <w:sz w:val="28"/>
        <w:szCs w:val="28"/>
      </w:rPr>
      <w:t>—</w:t>
    </w:r>
    <w:r>
      <w:rPr>
        <w:spacing w:val="-39"/>
        <w:sz w:val="28"/>
        <w:szCs w:val="28"/>
      </w:rPr>
      <w:t xml:space="preserve"> </w:t>
    </w:r>
    <w:r>
      <w:rPr>
        <w:spacing w:val="-13"/>
        <w:sz w:val="28"/>
        <w:szCs w:val="28"/>
      </w:rPr>
      <w:t>17</w:t>
    </w:r>
    <w:r>
      <w:rPr>
        <w:spacing w:val="-61"/>
        <w:sz w:val="28"/>
        <w:szCs w:val="28"/>
      </w:rPr>
      <w:t xml:space="preserve"> </w:t>
    </w:r>
    <w:r>
      <w:rPr>
        <w:spacing w:val="-8"/>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41470">
    <w:pPr>
      <w:pStyle w:val="2"/>
      <w:spacing w:line="233" w:lineRule="auto"/>
      <w:ind w:left="120"/>
      <w:rPr>
        <w:sz w:val="28"/>
        <w:szCs w:val="28"/>
      </w:rPr>
    </w:pPr>
    <w:r>
      <w:rPr>
        <w:spacing w:val="-10"/>
        <w:sz w:val="28"/>
        <w:szCs w:val="28"/>
      </w:rPr>
      <w:t>—</w:t>
    </w:r>
    <w:r>
      <w:rPr>
        <w:spacing w:val="-39"/>
        <w:sz w:val="28"/>
        <w:szCs w:val="28"/>
      </w:rPr>
      <w:t xml:space="preserve"> </w:t>
    </w:r>
    <w:r>
      <w:rPr>
        <w:spacing w:val="-10"/>
        <w:sz w:val="28"/>
        <w:szCs w:val="28"/>
      </w:rPr>
      <w:t>18</w:t>
    </w:r>
    <w:r>
      <w:rPr>
        <w:spacing w:val="-61"/>
        <w:sz w:val="28"/>
        <w:szCs w:val="28"/>
      </w:rPr>
      <w:t xml:space="preserve"> </w:t>
    </w:r>
    <w:r>
      <w:rPr>
        <w:spacing w:val="-1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A6C8">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76042">
    <w:pPr>
      <w:spacing w:before="83" w:line="230" w:lineRule="auto"/>
      <w:ind w:left="142"/>
      <w:rPr>
        <w:rFonts w:ascii="黑体" w:hAnsi="黑体" w:eastAsia="黑体" w:cs="黑体"/>
        <w:sz w:val="31"/>
        <w:szCs w:val="31"/>
      </w:rPr>
    </w:pPr>
    <w:r>
      <w:rPr>
        <w:rFonts w:ascii="黑体" w:hAnsi="黑体" w:eastAsia="黑体" w:cs="黑体"/>
        <w:spacing w:val="-1"/>
        <w:sz w:val="31"/>
        <w:szCs w:val="31"/>
      </w:rPr>
      <w:t>附件</w:t>
    </w:r>
    <w:r>
      <w:rPr>
        <w:rFonts w:ascii="黑体" w:hAnsi="黑体" w:eastAsia="黑体" w:cs="黑体"/>
        <w:spacing w:val="-52"/>
        <w:sz w:val="31"/>
        <w:szCs w:val="31"/>
      </w:rPr>
      <w:t xml:space="preserve"> </w:t>
    </w:r>
    <w:r>
      <w:rPr>
        <w:rFonts w:ascii="黑体" w:hAnsi="黑体" w:eastAsia="黑体" w:cs="黑体"/>
        <w:spacing w:val="-1"/>
        <w:sz w:val="31"/>
        <w:szCs w:val="31"/>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26DA0">
    <w:pPr>
      <w:spacing w:before="54" w:line="217" w:lineRule="auto"/>
      <w:rPr>
        <w:rFonts w:ascii="方正小标宋简体" w:hAnsi="方正小标宋简体" w:eastAsia="方正小标宋简体" w:cs="方正小标宋简体"/>
        <w:sz w:val="29"/>
        <w:szCs w:val="29"/>
      </w:rPr>
    </w:pPr>
    <w:r>
      <w:rPr>
        <w:rFonts w:ascii="方正小标宋简体" w:hAnsi="方正小标宋简体" w:eastAsia="方正小标宋简体" w:cs="方正小标宋简体"/>
        <w:spacing w:val="4"/>
        <w:sz w:val="29"/>
        <w:szCs w:val="29"/>
      </w:rPr>
      <w:t>附件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04CED">
    <w:pPr>
      <w:spacing w:line="14" w:lineRule="auto"/>
      <w:rPr>
        <w:rFonts w:ascii="Arial"/>
        <w:sz w:val="2"/>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案件审核岗">
    <w15:presenceInfo w15:providerId="None" w15:userId="案件审核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revisionView w:markup="0"/>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166265"/>
    <w:rsid w:val="0E57025F"/>
    <w:rsid w:val="16692A7F"/>
    <w:rsid w:val="1EC30786"/>
    <w:rsid w:val="2E3A4CD3"/>
    <w:rsid w:val="36634F63"/>
    <w:rsid w:val="3BB5727C"/>
    <w:rsid w:val="42AF4341"/>
    <w:rsid w:val="43CA530D"/>
    <w:rsid w:val="4601026A"/>
    <w:rsid w:val="4911701A"/>
    <w:rsid w:val="629F4942"/>
    <w:rsid w:val="642E73B7"/>
    <w:rsid w:val="648C7EFE"/>
    <w:rsid w:val="775718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新宋体" w:hAnsi="新宋体" w:eastAsia="新宋体" w:cs="新宋体"/>
      <w:sz w:val="71"/>
      <w:szCs w:val="7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3946</Words>
  <Characters>4098</Characters>
  <TotalTime>2</TotalTime>
  <ScaleCrop>false</ScaleCrop>
  <LinksUpToDate>false</LinksUpToDate>
  <CharactersWithSpaces>4300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2026-08-24T12:07:00Z</dcterms:created>
  <dc:creator>huawei</dc:creator>
  <cp:lastModifiedBy>黄静莹</cp:lastModifiedBy>
  <dcterms:modified xsi:type="dcterms:W3CDTF">2026-08-31T07:09:32Z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2026-08-24T15:53:07Z</vt:filetime>
  </property>
  <property fmtid="{D5CDD505-2E9C-101B-9397-08002B2CF9AE}" pid="4" name="KSOTemplateDocerSaveRecord">
    <vt:lpwstr>eyJoZGlkIjoiMTNmMDUzOGViODhiODhiYjJhMWUxNTMwNDhmMGQ5YTciLCJ1c2VySWQiOiIxNzY1MDE2MTMxIn0=</vt:lpwstr>
  </property>
  <property fmtid="{D5CDD505-2E9C-101B-9397-08002B2CF9AE}" pid="5" name="KSOProductBuildVer">
    <vt:lpwstr>2052-12.1.0.28043</vt:lpwstr>
  </property>
  <property fmtid="{D5CDD505-2E9C-101B-9397-08002B2CF9AE}" pid="6" name="ICV">
    <vt:lpwstr>026B72EE4D0B4219809C0411C1363207_13</vt:lpwstr>
  </property>
</Properties>
</file>