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6DD4C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hint="default" w:ascii="方正小标宋简体" w:eastAsia="方正小标宋简体"/>
          <w:bCs/>
          <w:sz w:val="44"/>
          <w:szCs w:val="44"/>
        </w:rPr>
        <w:t>中国深圳创新创业大赛国际赛获奖人才奖励</w:t>
      </w:r>
    </w:p>
    <w:p w14:paraId="633BD6F6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申报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指南</w:t>
      </w:r>
    </w:p>
    <w:p w14:paraId="5DFE63F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</w:p>
    <w:p w14:paraId="0391519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一、政策依据</w:t>
      </w:r>
    </w:p>
    <w:p w14:paraId="52B134D6">
      <w:pPr>
        <w:pStyle w:val="3"/>
        <w:adjustRightInd w:val="0"/>
        <w:snapToGrid w:val="0"/>
        <w:spacing w:after="0"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为鼓励高水平创新创业大赛获奖项目在我区落户，充分依托国际化人才交流合作平台加大引才力度，集聚国际高端人才，促进产业创新发展，根据龙岗区支持人才高质量发展相关文件精神，制定中国深圳创新创业大赛国际赛获奖人才奖励申报指南。</w:t>
      </w:r>
    </w:p>
    <w:p w14:paraId="7788BC42">
      <w:pPr>
        <w:pStyle w:val="3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申请条件</w:t>
      </w:r>
    </w:p>
    <w:p w14:paraId="7343B435"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申请人为中国深圳创新创业大赛国际赛获奖人才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</w:t>
      </w:r>
    </w:p>
    <w:p w14:paraId="64BA99D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（二）获奖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项目须于总决赛后2年内在龙岗区</w:t>
      </w:r>
      <w:r>
        <w:rPr>
          <w:rFonts w:ascii="仿宋_GB2312" w:hAnsi="仿宋" w:eastAsia="仿宋_GB2312"/>
          <w:sz w:val="32"/>
          <w:szCs w:val="32"/>
          <w:highlight w:val="none"/>
        </w:rPr>
        <w:t>落户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，且落户时间（</w:t>
      </w:r>
      <w:r>
        <w:rPr>
          <w:rFonts w:ascii="仿宋_GB2312" w:hAnsi="仿宋" w:eastAsia="仿宋_GB2312"/>
          <w:sz w:val="32"/>
          <w:szCs w:val="32"/>
          <w:highlight w:val="none"/>
        </w:rPr>
        <w:t>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商事</w:t>
      </w:r>
      <w:r>
        <w:rPr>
          <w:rFonts w:ascii="仿宋_GB2312" w:hAnsi="仿宋" w:eastAsia="仿宋_GB2312"/>
          <w:sz w:val="32"/>
          <w:szCs w:val="32"/>
          <w:highlight w:val="none"/>
        </w:rPr>
        <w:t>登记时间为准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）为202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年1月1日之后，落户</w:t>
      </w:r>
      <w:r>
        <w:rPr>
          <w:rFonts w:ascii="仿宋_GB2312" w:hAnsi="仿宋" w:eastAsia="仿宋_GB2312"/>
          <w:sz w:val="32"/>
          <w:szCs w:val="32"/>
          <w:highlight w:val="none"/>
        </w:rPr>
        <w:t>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正常经营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。</w:t>
      </w:r>
    </w:p>
    <w:p w14:paraId="5E3BAA4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每个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获奖落户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项目</w:t>
      </w:r>
      <w:r>
        <w:rPr>
          <w:rFonts w:ascii="仿宋_GB2312" w:hAnsi="仿宋" w:eastAsia="仿宋_GB2312"/>
          <w:sz w:val="32"/>
          <w:szCs w:val="32"/>
          <w:highlight w:val="none"/>
        </w:rPr>
        <w:t>可推荐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1名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获奖人才</w:t>
      </w:r>
      <w:r>
        <w:rPr>
          <w:rFonts w:ascii="仿宋_GB2312" w:hAnsi="仿宋" w:eastAsia="仿宋_GB2312"/>
          <w:sz w:val="32"/>
          <w:szCs w:val="32"/>
          <w:highlight w:val="none"/>
        </w:rPr>
        <w:t>，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人才从报名参赛选手中产生。</w:t>
      </w:r>
    </w:p>
    <w:p w14:paraId="09E21A4A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获奖人才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须为落户企业</w:t>
      </w:r>
      <w:r>
        <w:rPr>
          <w:rFonts w:ascii="仿宋_GB2312" w:hAnsi="仿宋" w:eastAsia="仿宋_GB2312"/>
          <w:sz w:val="32"/>
          <w:szCs w:val="32"/>
          <w:highlight w:val="none"/>
        </w:rPr>
        <w:t>最大自然人股东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且持股比例</w:t>
      </w:r>
      <w:r>
        <w:rPr>
          <w:rFonts w:ascii="仿宋_GB2312" w:hAnsi="仿宋" w:eastAsia="仿宋_GB2312"/>
          <w:sz w:val="32"/>
          <w:szCs w:val="32"/>
          <w:highlight w:val="none"/>
        </w:rPr>
        <w:t>不低于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20</w:t>
      </w:r>
      <w:r>
        <w:rPr>
          <w:rFonts w:ascii="仿宋_GB2312" w:hAnsi="仿宋" w:eastAsia="仿宋_GB2312"/>
          <w:sz w:val="32"/>
          <w:szCs w:val="32"/>
          <w:highlight w:val="none"/>
        </w:rPr>
        <w:t>%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。</w:t>
      </w:r>
    </w:p>
    <w:p w14:paraId="23C81E5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（五）落户企业需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聘用3名</w:t>
      </w:r>
      <w:r>
        <w:rPr>
          <w:rFonts w:ascii="仿宋_GB2312" w:hAnsi="仿宋" w:eastAsia="仿宋_GB2312"/>
          <w:sz w:val="32"/>
          <w:szCs w:val="32"/>
          <w:highlight w:val="none"/>
        </w:rPr>
        <w:t>以上员工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（股东除外）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。</w:t>
      </w:r>
    </w:p>
    <w:p w14:paraId="07A2445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（六）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落户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龙岗</w:t>
      </w:r>
      <w:r>
        <w:rPr>
          <w:rFonts w:ascii="仿宋_GB2312" w:hAnsi="仿宋" w:eastAsia="仿宋_GB2312"/>
          <w:sz w:val="32"/>
          <w:szCs w:val="32"/>
          <w:highlight w:val="none"/>
        </w:rPr>
        <w:t>1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年内提出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首发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，满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1年后至2年内提出续发申请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499B98F9">
      <w:pPr>
        <w:pStyle w:val="3"/>
        <w:numPr>
          <w:ilvl w:val="0"/>
          <w:numId w:val="0"/>
        </w:numPr>
        <w:adjustRightInd w:val="0"/>
        <w:snapToGrid w:val="0"/>
        <w:spacing w:after="0" w:line="560" w:lineRule="exact"/>
        <w:ind w:firstLine="640" w:firstLineChars="200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奖励标准</w:t>
      </w:r>
    </w:p>
    <w:p w14:paraId="68ECF2E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对国际赛海外分站赛决赛获奖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人才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，奖励10万元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对国际赛行业决赛获奖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人才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，奖励20万元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对国际赛总决赛获奖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人才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，奖励30万元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。本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奖励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分两次发放，首发和续发分别发放50%，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且从高不重复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奖励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金额</w:t>
      </w:r>
      <w:r>
        <w:rPr>
          <w:rFonts w:ascii="仿宋_GB2312" w:hAnsi="仿宋_GB2312" w:eastAsia="仿宋_GB2312" w:cs="仿宋_GB2312"/>
          <w:sz w:val="32"/>
          <w:szCs w:val="32"/>
          <w:highlight w:val="none"/>
        </w:rPr>
        <w:t>为税前金额，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个人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应缴税费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依法由区人力资源局代扣代缴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0E5AE488">
      <w:pPr>
        <w:pStyle w:val="3"/>
        <w:adjustRightInd w:val="0"/>
        <w:snapToGrid w:val="0"/>
        <w:spacing w:after="0" w:line="560" w:lineRule="exact"/>
        <w:ind w:firstLine="640" w:firstLineChars="200"/>
        <w:rPr>
          <w:rFonts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四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、申报程序</w:t>
      </w:r>
    </w:p>
    <w:p w14:paraId="525FCF36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（一）申请。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申请人登录深圳市人力资源和社会保障局官网（https://hrss.sz.gov.cn/），选择人社服务中心—业务办理—搜索“中国深圳创新创业大赛国际赛获奖人才奖励”业务，填报信息，上传申请材料，提交给区人力资源局。</w:t>
      </w:r>
    </w:p>
    <w:p w14:paraId="7F10F892"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（二）受理审核。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区人力资源局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及时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对申请材料受理</w:t>
      </w:r>
      <w:r>
        <w:rPr>
          <w:rFonts w:ascii="仿宋_GB2312" w:hAnsi="仿宋" w:eastAsia="仿宋_GB2312"/>
          <w:sz w:val="32"/>
          <w:szCs w:val="32"/>
          <w:highlight w:val="none"/>
        </w:rPr>
        <w:t>审核，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形成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意见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0D6D0F54">
      <w:pPr>
        <w:spacing w:line="560" w:lineRule="exact"/>
        <w:ind w:firstLine="640" w:firstLineChars="200"/>
        <w:jc w:val="left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（三）</w:t>
      </w: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公示。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区人力资源局审核完成后将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拟发放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情况进行公示，公示期为5个工作日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。</w:t>
      </w:r>
    </w:p>
    <w:p w14:paraId="186C27F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（四）资助发放。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公示期满无异议的，区人力资源局按相关程序发放资金。公示有异议的，由区人力资源局重审。经重审异议内容属实的，不予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；经重审异议内容不属实的，予以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 w14:paraId="0AC5E4F9">
      <w:pPr>
        <w:spacing w:line="560" w:lineRule="exact"/>
        <w:ind w:firstLine="640" w:firstLineChars="200"/>
        <w:jc w:val="left"/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五、申请材料</w:t>
      </w:r>
    </w:p>
    <w:p w14:paraId="74C1AC07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（一）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中国深圳创新创业大赛国际赛获奖人才奖励</w:t>
      </w:r>
      <w:r>
        <w:rPr>
          <w:rFonts w:ascii="仿宋_GB2312" w:hAnsi="仿宋" w:eastAsia="仿宋_GB2312"/>
          <w:color w:val="auto"/>
          <w:sz w:val="32"/>
          <w:szCs w:val="32"/>
        </w:rPr>
        <w:t>申请表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</w:t>
      </w:r>
    </w:p>
    <w:p w14:paraId="142C0714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）申请人</w:t>
      </w:r>
      <w:r>
        <w:rPr>
          <w:rFonts w:ascii="仿宋_GB2312" w:hAnsi="仿宋" w:eastAsia="仿宋_GB2312"/>
          <w:color w:val="auto"/>
          <w:sz w:val="32"/>
          <w:szCs w:val="32"/>
        </w:rPr>
        <w:t>有效身份证明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</w:t>
      </w:r>
    </w:p>
    <w:p w14:paraId="3572DAC9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）中国深圳创新创业大赛国际赛</w:t>
      </w:r>
      <w:r>
        <w:rPr>
          <w:rFonts w:ascii="仿宋_GB2312" w:hAnsi="仿宋" w:eastAsia="仿宋_GB2312"/>
          <w:color w:val="auto"/>
          <w:sz w:val="32"/>
          <w:szCs w:val="32"/>
        </w:rPr>
        <w:t>获奖证书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</w:t>
      </w:r>
    </w:p>
    <w:p w14:paraId="55B61BF4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四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）申请人</w:t>
      </w:r>
      <w:r>
        <w:rPr>
          <w:rFonts w:ascii="仿宋_GB2312" w:hAnsi="仿宋" w:eastAsia="仿宋_GB2312"/>
          <w:color w:val="auto"/>
          <w:sz w:val="32"/>
          <w:szCs w:val="32"/>
        </w:rPr>
        <w:t>股权证明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材料；</w:t>
      </w:r>
    </w:p>
    <w:p w14:paraId="54EAB40B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五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聘用</w:t>
      </w:r>
      <w:r>
        <w:rPr>
          <w:rFonts w:ascii="仿宋_GB2312" w:hAnsi="仿宋" w:eastAsia="仿宋_GB2312"/>
          <w:color w:val="auto"/>
          <w:sz w:val="32"/>
          <w:szCs w:val="32"/>
        </w:rPr>
        <w:t>员工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劳动合同；</w:t>
      </w:r>
    </w:p>
    <w:p w14:paraId="0CE6806D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聘用员工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入职起至申报时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社保证明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不含补缴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  <w:highlight w:val="none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</w:rPr>
        <w:t>；</w:t>
      </w:r>
    </w:p>
    <w:p w14:paraId="79B924DC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</w:t>
      </w:r>
      <w:r>
        <w:rPr>
          <w:rFonts w:ascii="仿宋_GB2312" w:hAnsi="仿宋" w:eastAsia="仿宋_GB2312"/>
          <w:color w:val="auto"/>
          <w:sz w:val="32"/>
          <w:szCs w:val="32"/>
          <w:highlight w:val="none"/>
        </w:rPr>
        <w:t>聘用员工</w:t>
      </w:r>
      <w:r>
        <w:rPr>
          <w:rFonts w:hint="eastAsia" w:ascii="仿宋_GB2312" w:hAnsi="仿宋" w:eastAsia="仿宋_GB2312"/>
          <w:color w:val="auto"/>
          <w:sz w:val="32"/>
          <w:szCs w:val="32"/>
          <w:highlight w:val="none"/>
          <w:lang w:eastAsia="zh-CN"/>
        </w:rPr>
        <w:t>入职起至申报时</w:t>
      </w:r>
      <w:r>
        <w:rPr>
          <w:rFonts w:ascii="仿宋_GB2312" w:hAnsi="仿宋" w:eastAsia="仿宋_GB2312"/>
          <w:sz w:val="32"/>
          <w:szCs w:val="32"/>
        </w:rPr>
        <w:t>个人</w:t>
      </w:r>
      <w:r>
        <w:rPr>
          <w:rFonts w:hint="eastAsia" w:ascii="仿宋_GB2312" w:hAnsi="仿宋" w:eastAsia="仿宋_GB2312"/>
          <w:sz w:val="32"/>
          <w:szCs w:val="32"/>
        </w:rPr>
        <w:t>所得税</w:t>
      </w:r>
      <w:r>
        <w:rPr>
          <w:rFonts w:ascii="仿宋_GB2312" w:hAnsi="仿宋" w:eastAsia="仿宋_GB2312"/>
          <w:sz w:val="32"/>
          <w:szCs w:val="32"/>
        </w:rPr>
        <w:t>纳税清单</w:t>
      </w:r>
      <w:r>
        <w:rPr>
          <w:rFonts w:hint="eastAsia" w:ascii="仿宋_GB2312" w:hAnsi="仿宋" w:eastAsia="仿宋_GB2312"/>
          <w:sz w:val="32"/>
          <w:szCs w:val="32"/>
        </w:rPr>
        <w:t>（不含补缴或</w:t>
      </w:r>
      <w:r>
        <w:rPr>
          <w:rFonts w:ascii="仿宋_GB2312" w:hAnsi="仿宋" w:eastAsia="仿宋_GB2312"/>
          <w:sz w:val="32"/>
          <w:szCs w:val="32"/>
        </w:rPr>
        <w:t>补申报</w:t>
      </w:r>
      <w:r>
        <w:rPr>
          <w:rFonts w:hint="eastAsia" w:ascii="仿宋_GB2312" w:hAnsi="仿宋" w:eastAsia="仿宋_GB2312"/>
          <w:sz w:val="32"/>
          <w:szCs w:val="32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；</w:t>
      </w:r>
    </w:p>
    <w:p w14:paraId="2BC67D11">
      <w:pPr>
        <w:pStyle w:val="2"/>
        <w:numPr>
          <w:ilvl w:val="0"/>
          <w:numId w:val="0"/>
        </w:numPr>
        <w:ind w:firstLine="640" w:firstLineChars="200"/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八）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申请人</w:t>
      </w:r>
      <w:r>
        <w:rPr>
          <w:rFonts w:ascii="仿宋_GB2312" w:hAnsi="仿宋" w:eastAsia="仿宋_GB2312"/>
          <w:color w:val="auto"/>
          <w:sz w:val="32"/>
          <w:szCs w:val="32"/>
        </w:rPr>
        <w:t>银行卡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；</w:t>
      </w:r>
    </w:p>
    <w:p w14:paraId="7498976E"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九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）受理单位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>要求的其他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材料</w:t>
      </w:r>
      <w:r>
        <w:rPr>
          <w:rFonts w:ascii="仿宋_GB2312" w:hAnsi="宋体" w:eastAsia="仿宋_GB2312" w:cs="宋体"/>
          <w:color w:val="auto"/>
          <w:kern w:val="0"/>
          <w:sz w:val="32"/>
          <w:szCs w:val="32"/>
        </w:rPr>
        <w:t xml:space="preserve">。 </w:t>
      </w:r>
    </w:p>
    <w:p w14:paraId="21D2836C">
      <w:pPr>
        <w:spacing w:line="560" w:lineRule="exact"/>
        <w:ind w:firstLine="640" w:firstLineChars="200"/>
        <w:rPr>
          <w:rFonts w:ascii="黑体" w:hAnsi="宋体" w:eastAsia="黑体" w:cs="宋体"/>
          <w:bCs/>
          <w:color w:val="auto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  <w:lang w:eastAsia="zh-CN"/>
        </w:rPr>
        <w:t>六</w:t>
      </w:r>
      <w:r>
        <w:rPr>
          <w:rFonts w:hint="eastAsia" w:ascii="黑体" w:hAnsi="宋体" w:eastAsia="黑体" w:cs="宋体"/>
          <w:bCs/>
          <w:color w:val="auto"/>
          <w:kern w:val="0"/>
          <w:sz w:val="32"/>
          <w:szCs w:val="32"/>
        </w:rPr>
        <w:t>、注意事项</w:t>
      </w:r>
    </w:p>
    <w:p w14:paraId="60A8805F">
      <w:pPr>
        <w:pStyle w:val="4"/>
        <w:spacing w:line="560" w:lineRule="exact"/>
        <w:ind w:firstLine="640" w:firstLineChars="200"/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（一）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本项</w:t>
      </w:r>
      <w:r>
        <w:rPr>
          <w:rFonts w:ascii="仿宋_GB2312" w:hAnsi="宋体" w:eastAsia="仿宋_GB2312" w:cs="宋体"/>
          <w:kern w:val="0"/>
          <w:sz w:val="32"/>
          <w:szCs w:val="32"/>
        </w:rPr>
        <w:t>奖励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实行</w:t>
      </w:r>
      <w:r>
        <w:rPr>
          <w:rFonts w:hint="eastAsia" w:ascii="仿宋_GB2312" w:hAnsi="仿宋" w:eastAsia="仿宋_GB2312"/>
          <w:sz w:val="32"/>
          <w:szCs w:val="32"/>
        </w:rPr>
        <w:t>诚信承诺制申报，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应确保申报资质符合要求，对所填报信息、提交材料的真实性、完整性、有效性和合法性负责，并承担相应法律责任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。</w:t>
      </w:r>
    </w:p>
    <w:p w14:paraId="485C12C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（二）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对在申报过程中弄虚作假的申请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，一经核实，由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区人力资源局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取消申报资格，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年内不再给予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人才高质量发展政策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内的</w:t>
      </w:r>
      <w:r>
        <w:rPr>
          <w:rFonts w:ascii="仿宋_GB2312" w:hAnsi="仿宋" w:eastAsia="仿宋_GB2312"/>
          <w:sz w:val="32"/>
          <w:szCs w:val="32"/>
          <w:highlight w:val="none"/>
        </w:rPr>
        <w:t>各项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，并依法依规将其纳入信用监管；因</w:t>
      </w:r>
      <w:r>
        <w:rPr>
          <w:rFonts w:ascii="仿宋_GB2312" w:hAnsi="仿宋" w:eastAsia="仿宋_GB2312"/>
          <w:sz w:val="32"/>
          <w:szCs w:val="32"/>
          <w:highlight w:val="none"/>
        </w:rPr>
        <w:t>弄虚作假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而获得</w:t>
      </w:r>
      <w:r>
        <w:rPr>
          <w:rFonts w:ascii="仿宋_GB2312" w:hAnsi="仿宋" w:eastAsia="仿宋_GB2312"/>
          <w:sz w:val="32"/>
          <w:szCs w:val="32"/>
          <w:highlight w:val="none"/>
        </w:rPr>
        <w:t>的奖励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、补贴应全额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退回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对涉嫌犯罪的，移送司法机关处理。</w:t>
      </w:r>
    </w:p>
    <w:p w14:paraId="35BB58C5"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</w:p>
    <w:p w14:paraId="53E4EA4D">
      <w:pPr>
        <w:spacing w:line="560" w:lineRule="exact"/>
        <w:ind w:right="640"/>
        <w:rPr>
          <w:rFonts w:hint="eastAsia" w:ascii="仿宋_GB2312" w:hAnsi="仿宋" w:eastAsia="仿宋_GB2312"/>
          <w:sz w:val="32"/>
          <w:szCs w:val="32"/>
          <w:lang w:eastAsia="zh-CN"/>
        </w:rPr>
      </w:pPr>
    </w:p>
    <w:p w14:paraId="4BBDD156">
      <w:pPr>
        <w:rPr>
          <w:rFonts w:hint="eastAsia"/>
        </w:rPr>
      </w:pPr>
    </w:p>
    <w:sectPr>
      <w:footerReference r:id="rId7" w:type="first"/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1984" w:left="1588" w:header="851" w:footer="1389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501487-7BFC-4593-8E9F-1664AD6CB6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CA94A723-F36D-48A2-94F9-6CF31CF39B4D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E6C719D5-8DF8-43C0-95BB-30F6BF75A3F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70F9DBB5-774E-4ECF-BE23-076D04EA4A2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CEFC3EE-16E6-4C3F-8B15-BD67FFCC7A89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B4F885EE-FC57-40A3-831E-71BD8B9E5C8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A9D82">
    <w:pPr>
      <w:pStyle w:val="7"/>
      <w:ind w:right="140" w:firstLine="140" w:firstLineChars="50"/>
      <w:jc w:val="right"/>
      <w:rPr>
        <w:rFonts w:hint="eastAsia" w:ascii="宋体" w:hAnsi="宋体"/>
        <w:sz w:val="28"/>
        <w:szCs w:val="28"/>
        <w:lang w:eastAsia="zh-CN"/>
      </w:rPr>
    </w:pP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- 3 -</w:t>
    </w:r>
    <w:r>
      <w:rPr>
        <w:rStyle w:val="13"/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0E00E">
    <w:pPr>
      <w:pStyle w:val="7"/>
      <w:ind w:firstLine="140" w:firstLineChars="50"/>
      <w:rPr>
        <w:rFonts w:hint="eastAsia" w:ascii="宋体" w:hAnsi="宋体"/>
        <w:sz w:val="28"/>
        <w:szCs w:val="28"/>
        <w:lang w:eastAsia="zh-CN"/>
      </w:rPr>
    </w:pP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- 2 -</w:t>
    </w:r>
    <w:r>
      <w:rPr>
        <w:rStyle w:val="13"/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3EF32"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5BDF2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2BBC8">
    <w:pPr>
      <w:pStyle w:val="8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OTRlY2JiN2QzYTRmMTM5YjM5M2Q0ZDdkYmU1MDIifQ=="/>
  </w:docVars>
  <w:rsids>
    <w:rsidRoot w:val="00F901F8"/>
    <w:rsid w:val="00002748"/>
    <w:rsid w:val="000033C6"/>
    <w:rsid w:val="00030B32"/>
    <w:rsid w:val="0004724F"/>
    <w:rsid w:val="0006217F"/>
    <w:rsid w:val="000A5EFD"/>
    <w:rsid w:val="000B5E3B"/>
    <w:rsid w:val="000D68DB"/>
    <w:rsid w:val="00103783"/>
    <w:rsid w:val="00105254"/>
    <w:rsid w:val="00116C56"/>
    <w:rsid w:val="00122ACD"/>
    <w:rsid w:val="0013078F"/>
    <w:rsid w:val="00162AAC"/>
    <w:rsid w:val="001903C7"/>
    <w:rsid w:val="00193AB6"/>
    <w:rsid w:val="001B6B0B"/>
    <w:rsid w:val="001E0E4A"/>
    <w:rsid w:val="001F7579"/>
    <w:rsid w:val="00216BFC"/>
    <w:rsid w:val="002409D7"/>
    <w:rsid w:val="00255D9B"/>
    <w:rsid w:val="0025751D"/>
    <w:rsid w:val="002830C8"/>
    <w:rsid w:val="002951E5"/>
    <w:rsid w:val="002A7954"/>
    <w:rsid w:val="002B0468"/>
    <w:rsid w:val="002B0547"/>
    <w:rsid w:val="002B2433"/>
    <w:rsid w:val="002D325F"/>
    <w:rsid w:val="002F443E"/>
    <w:rsid w:val="00300982"/>
    <w:rsid w:val="003404FF"/>
    <w:rsid w:val="00350863"/>
    <w:rsid w:val="0037666E"/>
    <w:rsid w:val="003847E8"/>
    <w:rsid w:val="0039073D"/>
    <w:rsid w:val="003F305A"/>
    <w:rsid w:val="00401023"/>
    <w:rsid w:val="004079E7"/>
    <w:rsid w:val="00410A5B"/>
    <w:rsid w:val="004234FC"/>
    <w:rsid w:val="004467EF"/>
    <w:rsid w:val="00454746"/>
    <w:rsid w:val="00471B8A"/>
    <w:rsid w:val="00472427"/>
    <w:rsid w:val="00495AEC"/>
    <w:rsid w:val="00497900"/>
    <w:rsid w:val="004A6C76"/>
    <w:rsid w:val="004B7F36"/>
    <w:rsid w:val="004C7E2A"/>
    <w:rsid w:val="004D6189"/>
    <w:rsid w:val="004E201C"/>
    <w:rsid w:val="004F42D0"/>
    <w:rsid w:val="00504265"/>
    <w:rsid w:val="00517803"/>
    <w:rsid w:val="00517BEC"/>
    <w:rsid w:val="00547534"/>
    <w:rsid w:val="0057409F"/>
    <w:rsid w:val="0058256E"/>
    <w:rsid w:val="0058593A"/>
    <w:rsid w:val="005A234F"/>
    <w:rsid w:val="006327F9"/>
    <w:rsid w:val="006420FE"/>
    <w:rsid w:val="006508F6"/>
    <w:rsid w:val="00651F1B"/>
    <w:rsid w:val="006870E1"/>
    <w:rsid w:val="006E1FA1"/>
    <w:rsid w:val="006E581C"/>
    <w:rsid w:val="006E7C9C"/>
    <w:rsid w:val="006F222D"/>
    <w:rsid w:val="007134FA"/>
    <w:rsid w:val="00725136"/>
    <w:rsid w:val="00730BBC"/>
    <w:rsid w:val="007415EB"/>
    <w:rsid w:val="00744368"/>
    <w:rsid w:val="00745D64"/>
    <w:rsid w:val="007909AA"/>
    <w:rsid w:val="007A4896"/>
    <w:rsid w:val="007C59F0"/>
    <w:rsid w:val="007D17F2"/>
    <w:rsid w:val="007E02B3"/>
    <w:rsid w:val="007E4A18"/>
    <w:rsid w:val="0081210F"/>
    <w:rsid w:val="00817301"/>
    <w:rsid w:val="008C2DD7"/>
    <w:rsid w:val="008F3F6D"/>
    <w:rsid w:val="008F475F"/>
    <w:rsid w:val="00905EC4"/>
    <w:rsid w:val="009111FB"/>
    <w:rsid w:val="009403A1"/>
    <w:rsid w:val="00947433"/>
    <w:rsid w:val="009727EE"/>
    <w:rsid w:val="009A63A3"/>
    <w:rsid w:val="009C0B53"/>
    <w:rsid w:val="009D1795"/>
    <w:rsid w:val="009D2011"/>
    <w:rsid w:val="009D5660"/>
    <w:rsid w:val="009E0B24"/>
    <w:rsid w:val="009F347F"/>
    <w:rsid w:val="00A32E41"/>
    <w:rsid w:val="00A5285A"/>
    <w:rsid w:val="00A868FD"/>
    <w:rsid w:val="00A95E4E"/>
    <w:rsid w:val="00AC11BB"/>
    <w:rsid w:val="00AC1527"/>
    <w:rsid w:val="00AE0BF2"/>
    <w:rsid w:val="00AF5438"/>
    <w:rsid w:val="00B17DE8"/>
    <w:rsid w:val="00B34EDC"/>
    <w:rsid w:val="00B40065"/>
    <w:rsid w:val="00B4360F"/>
    <w:rsid w:val="00BA0A7D"/>
    <w:rsid w:val="00BB459F"/>
    <w:rsid w:val="00BC0200"/>
    <w:rsid w:val="00BE168F"/>
    <w:rsid w:val="00BE56FB"/>
    <w:rsid w:val="00BF20E4"/>
    <w:rsid w:val="00C32E06"/>
    <w:rsid w:val="00C34A1F"/>
    <w:rsid w:val="00C40394"/>
    <w:rsid w:val="00C750C4"/>
    <w:rsid w:val="00C76520"/>
    <w:rsid w:val="00CC22DC"/>
    <w:rsid w:val="00CE1798"/>
    <w:rsid w:val="00CE6241"/>
    <w:rsid w:val="00CF2D5A"/>
    <w:rsid w:val="00D10D2F"/>
    <w:rsid w:val="00D15049"/>
    <w:rsid w:val="00D4144C"/>
    <w:rsid w:val="00D47FD9"/>
    <w:rsid w:val="00D8492B"/>
    <w:rsid w:val="00D9521F"/>
    <w:rsid w:val="00D976EE"/>
    <w:rsid w:val="00DA7DEE"/>
    <w:rsid w:val="00DF421D"/>
    <w:rsid w:val="00E27892"/>
    <w:rsid w:val="00E333BA"/>
    <w:rsid w:val="00E40C3F"/>
    <w:rsid w:val="00E752C9"/>
    <w:rsid w:val="00E90837"/>
    <w:rsid w:val="00EA74C5"/>
    <w:rsid w:val="00ED3CBE"/>
    <w:rsid w:val="00EE1682"/>
    <w:rsid w:val="00EE7E34"/>
    <w:rsid w:val="00F10134"/>
    <w:rsid w:val="00F13A0C"/>
    <w:rsid w:val="00F22980"/>
    <w:rsid w:val="00F32D53"/>
    <w:rsid w:val="00F5307D"/>
    <w:rsid w:val="00F60F05"/>
    <w:rsid w:val="00F901F8"/>
    <w:rsid w:val="00F91E12"/>
    <w:rsid w:val="00FB4BA7"/>
    <w:rsid w:val="00FC55D7"/>
    <w:rsid w:val="00FD0E50"/>
    <w:rsid w:val="0B137B7A"/>
    <w:rsid w:val="10B21F85"/>
    <w:rsid w:val="111B296E"/>
    <w:rsid w:val="122C0270"/>
    <w:rsid w:val="18075128"/>
    <w:rsid w:val="19BF1EBA"/>
    <w:rsid w:val="19CC4848"/>
    <w:rsid w:val="1B8436AF"/>
    <w:rsid w:val="1DEE001D"/>
    <w:rsid w:val="1F9DBB42"/>
    <w:rsid w:val="24073002"/>
    <w:rsid w:val="259E7F51"/>
    <w:rsid w:val="29143618"/>
    <w:rsid w:val="2A4C5A07"/>
    <w:rsid w:val="2C2A1EFA"/>
    <w:rsid w:val="2D146D54"/>
    <w:rsid w:val="2E1324A7"/>
    <w:rsid w:val="31F53BDF"/>
    <w:rsid w:val="321D69E3"/>
    <w:rsid w:val="33D54865"/>
    <w:rsid w:val="35994DCB"/>
    <w:rsid w:val="37EFFE29"/>
    <w:rsid w:val="39A50F38"/>
    <w:rsid w:val="3B979276"/>
    <w:rsid w:val="40FB4D50"/>
    <w:rsid w:val="41D00362"/>
    <w:rsid w:val="439E126C"/>
    <w:rsid w:val="480735A6"/>
    <w:rsid w:val="4F742D96"/>
    <w:rsid w:val="519C2308"/>
    <w:rsid w:val="536A60DF"/>
    <w:rsid w:val="53F03865"/>
    <w:rsid w:val="553E245C"/>
    <w:rsid w:val="55C751EC"/>
    <w:rsid w:val="57765420"/>
    <w:rsid w:val="57EE23AA"/>
    <w:rsid w:val="58CC44BC"/>
    <w:rsid w:val="5F18259D"/>
    <w:rsid w:val="5F5F157A"/>
    <w:rsid w:val="609F1B26"/>
    <w:rsid w:val="616321BB"/>
    <w:rsid w:val="630C2F5E"/>
    <w:rsid w:val="637F74D4"/>
    <w:rsid w:val="68B43CE1"/>
    <w:rsid w:val="6C4B2189"/>
    <w:rsid w:val="6CCC4C6E"/>
    <w:rsid w:val="6EFF02CC"/>
    <w:rsid w:val="6F111E9F"/>
    <w:rsid w:val="7010706F"/>
    <w:rsid w:val="70D7B24B"/>
    <w:rsid w:val="74460CAD"/>
    <w:rsid w:val="76F73CBD"/>
    <w:rsid w:val="7AFE3D48"/>
    <w:rsid w:val="7C3BD577"/>
    <w:rsid w:val="7C6D3E35"/>
    <w:rsid w:val="7CB7A1CF"/>
    <w:rsid w:val="7EE93523"/>
    <w:rsid w:val="7FB940AF"/>
    <w:rsid w:val="7FBBCB7D"/>
    <w:rsid w:val="7FFB98EB"/>
    <w:rsid w:val="7FFF5590"/>
    <w:rsid w:val="93CFEF68"/>
    <w:rsid w:val="97FB3377"/>
    <w:rsid w:val="B4BBE499"/>
    <w:rsid w:val="BFF979BF"/>
    <w:rsid w:val="CCE53AE9"/>
    <w:rsid w:val="DD7D2FA3"/>
    <w:rsid w:val="DEDFA55B"/>
    <w:rsid w:val="EDEFE383"/>
    <w:rsid w:val="EDF7D4D4"/>
    <w:rsid w:val="F7A7FDC8"/>
    <w:rsid w:val="FB5B71D3"/>
    <w:rsid w:val="FCD7C4E6"/>
    <w:rsid w:val="FD7FC90D"/>
    <w:rsid w:val="FDCCD2FF"/>
    <w:rsid w:val="FF3EBBC0"/>
    <w:rsid w:val="FFBF3B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Body Text"/>
    <w:basedOn w:val="1"/>
    <w:link w:val="14"/>
    <w:unhideWhenUsed/>
    <w:qFormat/>
    <w:uiPriority w:val="99"/>
    <w:pPr>
      <w:spacing w:after="120"/>
    </w:pPr>
    <w:rPr>
      <w:rFonts w:ascii="Calibri" w:hAnsi="Calibri"/>
    </w:rPr>
  </w:style>
  <w:style w:type="paragraph" w:styleId="4">
    <w:name w:val="Plain Text"/>
    <w:basedOn w:val="1"/>
    <w:next w:val="2"/>
    <w:link w:val="15"/>
    <w:qFormat/>
    <w:uiPriority w:val="0"/>
    <w:rPr>
      <w:rFonts w:ascii="宋体" w:hAnsi="Courier New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 Char Char Char"/>
    <w:basedOn w:val="1"/>
    <w:link w:val="11"/>
    <w:qFormat/>
    <w:uiPriority w:val="0"/>
  </w:style>
  <w:style w:type="character" w:styleId="13">
    <w:name w:val="page number"/>
    <w:qFormat/>
    <w:uiPriority w:val="0"/>
  </w:style>
  <w:style w:type="character" w:customStyle="1" w:styleId="14">
    <w:name w:val="正文文本 Char"/>
    <w:link w:val="3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5">
    <w:name w:val="纯文本 Char"/>
    <w:link w:val="4"/>
    <w:qFormat/>
    <w:uiPriority w:val="0"/>
    <w:rPr>
      <w:rFonts w:ascii="宋体" w:hAnsi="Courier New"/>
      <w:kern w:val="2"/>
      <w:sz w:val="21"/>
    </w:rPr>
  </w:style>
  <w:style w:type="character" w:customStyle="1" w:styleId="16">
    <w:name w:val="页脚 Char"/>
    <w:link w:val="7"/>
    <w:qFormat/>
    <w:uiPriority w:val="0"/>
    <w:rPr>
      <w:kern w:val="2"/>
      <w:sz w:val="18"/>
      <w:szCs w:val="18"/>
    </w:rPr>
  </w:style>
  <w:style w:type="character" w:customStyle="1" w:styleId="17">
    <w:name w:val="页眉 Char"/>
    <w:link w:val="8"/>
    <w:qFormat/>
    <w:uiPriority w:val="0"/>
    <w:rPr>
      <w:kern w:val="2"/>
      <w:sz w:val="18"/>
      <w:szCs w:val="18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1096</Words>
  <Characters>1128</Characters>
  <Lines>13</Lines>
  <Paragraphs>3</Paragraphs>
  <TotalTime>327</TotalTime>
  <ScaleCrop>false</ScaleCrop>
  <LinksUpToDate>false</LinksUpToDate>
  <CharactersWithSpaces>1129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2023-03-09T10:01:00Z</dcterms:created>
  <dc:creator>陈晓燕</dc:creator>
  <cp:lastModifiedBy>后天？</cp:lastModifiedBy>
  <cp:lastPrinted>2023-05-19T08:05:00Z</cp:lastPrinted>
  <dcterms:modified xsi:type="dcterms:W3CDTF">2026-08-18T08:56:52Z</dcterms:modified>
  <dc:title>深人社规〔2012〕号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C746FF20198C4450852450754625CCDB_13</vt:lpwstr>
  </property>
  <property fmtid="{D5CDD505-2E9C-101B-9397-08002B2CF9AE}" pid="4" name="KSOTemplateDocerSaveRecord">
    <vt:lpwstr>eyJoZGlkIjoiNGQwOTRlY2JiN2QzYTRmMTM5YjM5M2Q0ZDdkYmU1MDIiLCJ1c2VySWQiOiIxMTQ2MTQ1Njk0In0=</vt:lpwstr>
  </property>
</Properties>
</file>