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FCD7A">
      <w:pPr>
        <w:autoSpaceDE w:val="0"/>
        <w:autoSpaceDN w:val="0"/>
        <w:spacing w:beforeLines="0" w:afterLines="0" w:line="560" w:lineRule="exact"/>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附件1</w:t>
      </w:r>
    </w:p>
    <w:p w14:paraId="6D55CDAB">
      <w:pPr>
        <w:autoSpaceDE w:val="0"/>
        <w:autoSpaceDN w:val="0"/>
        <w:spacing w:beforeLines="0" w:afterLines="0" w:line="560" w:lineRule="exact"/>
        <w:jc w:val="left"/>
        <w:rPr>
          <w:rFonts w:hint="eastAsia" w:ascii="方正小标宋简体" w:hAnsi="方正小标宋简体" w:eastAsia="方正小标宋简体" w:cs="方正小标宋简体"/>
          <w:b w:val="0"/>
          <w:bCs w:val="0"/>
          <w:color w:val="auto"/>
          <w:sz w:val="44"/>
          <w:szCs w:val="44"/>
          <w:highlight w:val="none"/>
        </w:rPr>
      </w:pPr>
    </w:p>
    <w:p w14:paraId="3B7AD350">
      <w:pPr>
        <w:autoSpaceDE w:val="0"/>
        <w:autoSpaceDN w:val="0"/>
        <w:spacing w:beforeLines="0" w:afterLines="0" w:line="560" w:lineRule="exact"/>
        <w:jc w:val="center"/>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highlight w:val="none"/>
        </w:rPr>
        <w:t>深圳市前海深港现代服务业合作区2026年度</w:t>
      </w:r>
      <w:r>
        <w:rPr>
          <w:rFonts w:hint="eastAsia" w:ascii="方正小标宋简体" w:hAnsi="方正小标宋简体" w:eastAsia="方正小标宋简体" w:cs="方正小标宋简体"/>
          <w:b w:val="0"/>
          <w:bCs w:val="0"/>
          <w:color w:val="auto"/>
          <w:sz w:val="44"/>
          <w:szCs w:val="44"/>
          <w:highlight w:val="none"/>
          <w:lang w:val="en-US" w:eastAsia="zh-CN"/>
        </w:rPr>
        <w:t>面向</w:t>
      </w:r>
      <w:r>
        <w:rPr>
          <w:rFonts w:hint="eastAsia" w:ascii="方正小标宋简体" w:hAnsi="方正小标宋简体" w:eastAsia="方正小标宋简体" w:cs="方正小标宋简体"/>
          <w:b w:val="0"/>
          <w:bCs w:val="0"/>
          <w:color w:val="auto"/>
          <w:sz w:val="44"/>
          <w:szCs w:val="44"/>
        </w:rPr>
        <w:t>前海现代化产业体系的重点人才</w:t>
      </w:r>
    </w:p>
    <w:p w14:paraId="25266EBE">
      <w:pPr>
        <w:autoSpaceDE w:val="0"/>
        <w:autoSpaceDN w:val="0"/>
        <w:spacing w:beforeLines="0" w:afterLines="0" w:line="560" w:lineRule="exact"/>
        <w:jc w:val="center"/>
        <w:rPr>
          <w:rFonts w:hint="eastAsia" w:ascii="方正小标宋简体" w:hAnsi="方正小标宋简体" w:eastAsia="方正小标宋简体" w:cs="方正小标宋简体"/>
          <w:b w:val="0"/>
          <w:bCs w:val="0"/>
          <w:color w:val="auto"/>
          <w:sz w:val="44"/>
          <w:szCs w:val="44"/>
          <w:highlight w:val="none"/>
        </w:rPr>
      </w:pPr>
      <w:r>
        <w:rPr>
          <w:rFonts w:hint="eastAsia" w:ascii="方正小标宋简体" w:hAnsi="方正小标宋简体" w:eastAsia="方正小标宋简体" w:cs="方正小标宋简体"/>
          <w:b w:val="0"/>
          <w:bCs w:val="0"/>
          <w:color w:val="auto"/>
          <w:sz w:val="44"/>
          <w:szCs w:val="44"/>
        </w:rPr>
        <w:t>常态</w:t>
      </w:r>
      <w:r>
        <w:rPr>
          <w:rFonts w:hint="eastAsia" w:ascii="方正小标宋简体" w:hAnsi="方正小标宋简体" w:eastAsia="方正小标宋简体" w:cs="方正小标宋简体"/>
          <w:b w:val="0"/>
          <w:bCs w:val="0"/>
          <w:color w:val="auto"/>
          <w:sz w:val="44"/>
          <w:szCs w:val="44"/>
          <w:lang w:val="en-US" w:eastAsia="zh-CN"/>
        </w:rPr>
        <w:t>化配租</w:t>
      </w:r>
      <w:r>
        <w:rPr>
          <w:rFonts w:hint="eastAsia" w:ascii="方正小标宋简体" w:hAnsi="方正小标宋简体" w:eastAsia="方正小标宋简体" w:cs="方正小标宋简体"/>
          <w:b w:val="0"/>
          <w:bCs w:val="0"/>
          <w:color w:val="auto"/>
          <w:sz w:val="44"/>
          <w:szCs w:val="44"/>
          <w:highlight w:val="none"/>
        </w:rPr>
        <w:t>保障性租赁住房</w:t>
      </w:r>
    </w:p>
    <w:p w14:paraId="0334A8FA">
      <w:pPr>
        <w:autoSpaceDE w:val="0"/>
        <w:autoSpaceDN w:val="0"/>
        <w:spacing w:beforeLines="0" w:afterLines="0" w:line="560" w:lineRule="exact"/>
        <w:jc w:val="center"/>
        <w:rPr>
          <w:rFonts w:hint="eastAsia" w:ascii="方正小标宋简体" w:hAnsi="方正小标宋简体" w:eastAsia="方正小标宋简体" w:cs="方正小标宋简体"/>
          <w:b w:val="0"/>
          <w:bCs w:val="0"/>
          <w:color w:val="auto"/>
          <w:sz w:val="44"/>
          <w:szCs w:val="44"/>
          <w:highlight w:val="none"/>
        </w:rPr>
      </w:pPr>
      <w:r>
        <w:rPr>
          <w:rFonts w:hint="eastAsia" w:ascii="方正小标宋简体" w:hAnsi="方正小标宋简体" w:eastAsia="方正小标宋简体" w:cs="方正小标宋简体"/>
          <w:b w:val="0"/>
          <w:bCs w:val="0"/>
          <w:color w:val="auto"/>
          <w:sz w:val="44"/>
          <w:szCs w:val="44"/>
          <w:highlight w:val="none"/>
          <w:lang w:val="en-US" w:eastAsia="zh-CN"/>
        </w:rPr>
        <w:t>申请</w:t>
      </w:r>
      <w:r>
        <w:rPr>
          <w:rFonts w:hint="eastAsia" w:ascii="方正小标宋简体" w:hAnsi="方正小标宋简体" w:eastAsia="方正小标宋简体" w:cs="方正小标宋简体"/>
          <w:b w:val="0"/>
          <w:bCs w:val="0"/>
          <w:color w:val="auto"/>
          <w:sz w:val="44"/>
          <w:szCs w:val="44"/>
          <w:highlight w:val="none"/>
        </w:rPr>
        <w:t>评分标准</w:t>
      </w:r>
    </w:p>
    <w:p w14:paraId="4F7783CC">
      <w:pPr>
        <w:autoSpaceDE w:val="0"/>
        <w:autoSpaceDN w:val="0"/>
        <w:spacing w:beforeLines="0" w:afterLines="0" w:line="560" w:lineRule="exact"/>
        <w:jc w:val="center"/>
        <w:rPr>
          <w:rFonts w:hint="eastAsia" w:ascii="方正小标宋简体" w:hAnsi="方正小标宋简体" w:eastAsia="方正小标宋简体" w:cs="方正小标宋简体"/>
          <w:b w:val="0"/>
          <w:bCs w:val="0"/>
          <w:color w:val="auto"/>
          <w:sz w:val="44"/>
          <w:szCs w:val="44"/>
          <w:highlight w:val="none"/>
        </w:rPr>
      </w:pPr>
    </w:p>
    <w:p w14:paraId="3C2C56BB">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一、申报类别</w:t>
      </w:r>
    </w:p>
    <w:p w14:paraId="30722115">
      <w:pPr>
        <w:keepNext w:val="0"/>
        <w:keepLines w:val="0"/>
        <w:pageBreakBefore w:val="0"/>
        <w:widowControl w:val="0"/>
        <w:numPr>
          <w:ilvl w:val="-1"/>
          <w:numId w:val="0"/>
        </w:numPr>
        <w:kinsoku/>
        <w:wordWrap/>
        <w:overflowPunct/>
        <w:topLinePunct w:val="0"/>
        <w:autoSpaceDE w:val="0"/>
        <w:autoSpaceDN w:val="0"/>
        <w:bidi w:val="0"/>
        <w:adjustRightInd/>
        <w:snapToGrid/>
        <w:spacing w:afterLines="-2147483648" w:line="560" w:lineRule="exact"/>
        <w:ind w:left="0" w:firstLine="640" w:firstLineChars="200"/>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（一）前海现代服务业企业的重点人才</w:t>
      </w:r>
    </w:p>
    <w:p w14:paraId="131C1EFC">
      <w:pPr>
        <w:keepNext w:val="0"/>
        <w:keepLines w:val="0"/>
        <w:pageBreakBefore w:val="0"/>
        <w:widowControl w:val="0"/>
        <w:numPr>
          <w:ilvl w:val="-1"/>
          <w:numId w:val="0"/>
        </w:numPr>
        <w:kinsoku/>
        <w:wordWrap/>
        <w:overflowPunct/>
        <w:topLinePunct w:val="0"/>
        <w:autoSpaceDE w:val="0"/>
        <w:autoSpaceDN w:val="0"/>
        <w:bidi w:val="0"/>
        <w:adjustRightInd/>
        <w:snapToGrid/>
        <w:spacing w:afterLines="-2147483648" w:line="560" w:lineRule="exact"/>
        <w:ind w:left="0" w:firstLine="640" w:firstLineChars="200"/>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1.1信息服务业</w:t>
      </w:r>
    </w:p>
    <w:p w14:paraId="4BB834B3">
      <w:pPr>
        <w:keepNext w:val="0"/>
        <w:keepLines w:val="0"/>
        <w:pageBreakBefore w:val="0"/>
        <w:widowControl w:val="0"/>
        <w:numPr>
          <w:ilvl w:val="-1"/>
          <w:numId w:val="0"/>
        </w:numPr>
        <w:kinsoku/>
        <w:wordWrap/>
        <w:overflowPunct/>
        <w:topLinePunct w:val="0"/>
        <w:autoSpaceDE w:val="0"/>
        <w:autoSpaceDN w:val="0"/>
        <w:bidi w:val="0"/>
        <w:adjustRightInd/>
        <w:snapToGrid/>
        <w:spacing w:afterLines="-2147483648" w:line="560" w:lineRule="exact"/>
        <w:ind w:left="0" w:firstLine="640" w:firstLineChars="200"/>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1.2金融服务业</w:t>
      </w:r>
    </w:p>
    <w:p w14:paraId="46D0890D">
      <w:pPr>
        <w:keepNext w:val="0"/>
        <w:keepLines w:val="0"/>
        <w:pageBreakBefore w:val="0"/>
        <w:widowControl w:val="0"/>
        <w:numPr>
          <w:ilvl w:val="-1"/>
          <w:numId w:val="0"/>
        </w:numPr>
        <w:kinsoku/>
        <w:wordWrap/>
        <w:overflowPunct/>
        <w:topLinePunct w:val="0"/>
        <w:autoSpaceDE w:val="0"/>
        <w:autoSpaceDN w:val="0"/>
        <w:bidi w:val="0"/>
        <w:adjustRightInd/>
        <w:snapToGrid/>
        <w:spacing w:afterLines="-2147483648" w:line="560" w:lineRule="exact"/>
        <w:ind w:left="0" w:firstLine="640" w:firstLineChars="200"/>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1.3贸易物流业</w:t>
      </w:r>
    </w:p>
    <w:p w14:paraId="38480A65">
      <w:pPr>
        <w:keepNext w:val="0"/>
        <w:keepLines w:val="0"/>
        <w:pageBreakBefore w:val="0"/>
        <w:widowControl w:val="0"/>
        <w:numPr>
          <w:ilvl w:val="-1"/>
          <w:numId w:val="0"/>
        </w:numPr>
        <w:kinsoku/>
        <w:wordWrap/>
        <w:overflowPunct/>
        <w:topLinePunct w:val="0"/>
        <w:autoSpaceDE w:val="0"/>
        <w:autoSpaceDN w:val="0"/>
        <w:bidi w:val="0"/>
        <w:adjustRightInd/>
        <w:snapToGrid/>
        <w:spacing w:afterLines="-2147483648" w:line="560" w:lineRule="exact"/>
        <w:ind w:left="0" w:firstLine="640" w:firstLineChars="200"/>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1.4专业服务业</w:t>
      </w:r>
    </w:p>
    <w:p w14:paraId="166DBACC">
      <w:pPr>
        <w:keepNext w:val="0"/>
        <w:keepLines w:val="0"/>
        <w:pageBreakBefore w:val="0"/>
        <w:widowControl w:val="0"/>
        <w:numPr>
          <w:ilvl w:val="-1"/>
          <w:numId w:val="0"/>
        </w:numPr>
        <w:kinsoku/>
        <w:wordWrap/>
        <w:overflowPunct/>
        <w:topLinePunct w:val="0"/>
        <w:autoSpaceDE w:val="0"/>
        <w:autoSpaceDN w:val="0"/>
        <w:bidi w:val="0"/>
        <w:adjustRightInd/>
        <w:snapToGrid/>
        <w:spacing w:afterLines="-2147483648" w:line="560" w:lineRule="exact"/>
        <w:ind w:left="0" w:firstLine="640" w:firstLineChars="200"/>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1.5科技服务</w:t>
      </w:r>
    </w:p>
    <w:p w14:paraId="3DA97BA0">
      <w:pPr>
        <w:keepNext w:val="0"/>
        <w:keepLines w:val="0"/>
        <w:pageBreakBefore w:val="0"/>
        <w:widowControl w:val="0"/>
        <w:numPr>
          <w:ilvl w:val="-1"/>
          <w:numId w:val="0"/>
        </w:numPr>
        <w:kinsoku/>
        <w:wordWrap/>
        <w:overflowPunct/>
        <w:topLinePunct w:val="0"/>
        <w:autoSpaceDE w:val="0"/>
        <w:autoSpaceDN w:val="0"/>
        <w:bidi w:val="0"/>
        <w:adjustRightInd/>
        <w:snapToGrid/>
        <w:spacing w:afterLines="-2147483648" w:line="560" w:lineRule="exact"/>
        <w:ind w:left="0" w:firstLine="640" w:firstLineChars="200"/>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1.6文体旅商</w:t>
      </w:r>
    </w:p>
    <w:p w14:paraId="7E2A47C3">
      <w:pPr>
        <w:keepNext w:val="0"/>
        <w:keepLines w:val="0"/>
        <w:pageBreakBefore w:val="0"/>
        <w:widowControl w:val="0"/>
        <w:numPr>
          <w:ilvl w:val="-1"/>
          <w:numId w:val="0"/>
        </w:numPr>
        <w:kinsoku/>
        <w:wordWrap/>
        <w:overflowPunct/>
        <w:topLinePunct w:val="0"/>
        <w:autoSpaceDE w:val="0"/>
        <w:autoSpaceDN w:val="0"/>
        <w:bidi w:val="0"/>
        <w:adjustRightInd/>
        <w:snapToGrid/>
        <w:spacing w:afterLines="-2147483648" w:line="560" w:lineRule="exact"/>
        <w:ind w:left="0" w:firstLine="640" w:firstLineChars="200"/>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（二）前海战略性新兴产业企业的重点人才</w:t>
      </w:r>
    </w:p>
    <w:p w14:paraId="5EC5DAEC">
      <w:pPr>
        <w:keepNext w:val="0"/>
        <w:keepLines w:val="0"/>
        <w:pageBreakBefore w:val="0"/>
        <w:widowControl w:val="0"/>
        <w:numPr>
          <w:ilvl w:val="-1"/>
          <w:numId w:val="0"/>
        </w:numPr>
        <w:kinsoku/>
        <w:wordWrap/>
        <w:overflowPunct/>
        <w:topLinePunct w:val="0"/>
        <w:autoSpaceDE w:val="0"/>
        <w:autoSpaceDN w:val="0"/>
        <w:bidi w:val="0"/>
        <w:adjustRightInd/>
        <w:snapToGrid/>
        <w:spacing w:afterLines="-2147483648" w:line="560" w:lineRule="exact"/>
        <w:ind w:left="0" w:firstLine="640" w:firstLineChars="200"/>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2.1人工智能与具身智能机器人</w:t>
      </w:r>
    </w:p>
    <w:p w14:paraId="283AC4C3">
      <w:pPr>
        <w:keepNext w:val="0"/>
        <w:keepLines w:val="0"/>
        <w:pageBreakBefore w:val="0"/>
        <w:widowControl w:val="0"/>
        <w:numPr>
          <w:ilvl w:val="-1"/>
          <w:numId w:val="0"/>
        </w:numPr>
        <w:kinsoku/>
        <w:wordWrap/>
        <w:overflowPunct/>
        <w:topLinePunct w:val="0"/>
        <w:autoSpaceDE w:val="0"/>
        <w:autoSpaceDN w:val="0"/>
        <w:bidi w:val="0"/>
        <w:adjustRightInd/>
        <w:snapToGrid/>
        <w:spacing w:afterLines="-2147483648" w:line="560" w:lineRule="exact"/>
        <w:ind w:left="0" w:firstLine="640" w:firstLineChars="200"/>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2.2海洋战略性新兴产业</w:t>
      </w:r>
    </w:p>
    <w:p w14:paraId="57CEBAB7">
      <w:pPr>
        <w:keepNext w:val="0"/>
        <w:keepLines w:val="0"/>
        <w:pageBreakBefore w:val="0"/>
        <w:widowControl w:val="0"/>
        <w:numPr>
          <w:ilvl w:val="-1"/>
          <w:numId w:val="0"/>
        </w:numPr>
        <w:kinsoku/>
        <w:wordWrap/>
        <w:overflowPunct/>
        <w:topLinePunct w:val="0"/>
        <w:autoSpaceDE w:val="0"/>
        <w:autoSpaceDN w:val="0"/>
        <w:bidi w:val="0"/>
        <w:adjustRightInd/>
        <w:snapToGrid/>
        <w:spacing w:afterLines="-2147483648" w:line="560" w:lineRule="exact"/>
        <w:ind w:left="0" w:firstLine="640" w:firstLineChars="200"/>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2.3低空经济</w:t>
      </w:r>
    </w:p>
    <w:p w14:paraId="514C999F">
      <w:pPr>
        <w:keepNext w:val="0"/>
        <w:keepLines w:val="0"/>
        <w:pageBreakBefore w:val="0"/>
        <w:widowControl w:val="0"/>
        <w:numPr>
          <w:ilvl w:val="-1"/>
          <w:numId w:val="0"/>
        </w:numPr>
        <w:kinsoku/>
        <w:wordWrap/>
        <w:overflowPunct/>
        <w:topLinePunct w:val="0"/>
        <w:autoSpaceDE w:val="0"/>
        <w:autoSpaceDN w:val="0"/>
        <w:bidi w:val="0"/>
        <w:adjustRightInd/>
        <w:snapToGrid/>
        <w:spacing w:afterLines="-2147483648" w:line="560" w:lineRule="exact"/>
        <w:ind w:left="0" w:firstLine="640" w:firstLineChars="200"/>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2.4智能终端</w:t>
      </w:r>
    </w:p>
    <w:p w14:paraId="473816FE">
      <w:pPr>
        <w:keepNext w:val="0"/>
        <w:keepLines w:val="0"/>
        <w:pageBreakBefore w:val="0"/>
        <w:widowControl w:val="0"/>
        <w:numPr>
          <w:ilvl w:val="-1"/>
          <w:numId w:val="0"/>
        </w:numPr>
        <w:kinsoku/>
        <w:wordWrap/>
        <w:overflowPunct/>
        <w:topLinePunct w:val="0"/>
        <w:autoSpaceDE w:val="0"/>
        <w:autoSpaceDN w:val="0"/>
        <w:bidi w:val="0"/>
        <w:adjustRightInd/>
        <w:snapToGrid/>
        <w:spacing w:afterLines="-2147483648" w:line="560" w:lineRule="exact"/>
        <w:ind w:left="0" w:firstLine="640" w:firstLineChars="200"/>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（三）前海重点产业企业的重点人才</w:t>
      </w:r>
    </w:p>
    <w:p w14:paraId="0F578B18">
      <w:pPr>
        <w:keepNext w:val="0"/>
        <w:keepLines w:val="0"/>
        <w:pageBreakBefore w:val="0"/>
        <w:widowControl w:val="0"/>
        <w:numPr>
          <w:ilvl w:val="-1"/>
          <w:numId w:val="0"/>
        </w:numPr>
        <w:kinsoku/>
        <w:wordWrap/>
        <w:overflowPunct/>
        <w:topLinePunct w:val="0"/>
        <w:autoSpaceDE w:val="0"/>
        <w:autoSpaceDN w:val="0"/>
        <w:bidi w:val="0"/>
        <w:adjustRightInd/>
        <w:snapToGrid/>
        <w:spacing w:afterLines="-2147483648" w:line="560" w:lineRule="exact"/>
        <w:ind w:left="0" w:firstLine="640" w:firstLineChars="200"/>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3.1细胞与基因</w:t>
      </w:r>
    </w:p>
    <w:p w14:paraId="01FE23D9">
      <w:pPr>
        <w:keepNext w:val="0"/>
        <w:keepLines w:val="0"/>
        <w:pageBreakBefore w:val="0"/>
        <w:widowControl w:val="0"/>
        <w:numPr>
          <w:ilvl w:val="-1"/>
          <w:numId w:val="0"/>
        </w:numPr>
        <w:kinsoku/>
        <w:wordWrap/>
        <w:overflowPunct/>
        <w:topLinePunct w:val="0"/>
        <w:autoSpaceDE w:val="0"/>
        <w:autoSpaceDN w:val="0"/>
        <w:bidi w:val="0"/>
        <w:adjustRightInd/>
        <w:snapToGrid/>
        <w:spacing w:afterLines="-2147483648" w:line="560" w:lineRule="exact"/>
        <w:ind w:left="0" w:firstLine="640" w:firstLineChars="200"/>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3.2数据产业</w:t>
      </w:r>
    </w:p>
    <w:p w14:paraId="500D833A">
      <w:pPr>
        <w:keepNext w:val="0"/>
        <w:keepLines w:val="0"/>
        <w:pageBreakBefore w:val="0"/>
        <w:widowControl w:val="0"/>
        <w:numPr>
          <w:ilvl w:val="-1"/>
          <w:numId w:val="0"/>
        </w:numPr>
        <w:kinsoku/>
        <w:wordWrap/>
        <w:overflowPunct/>
        <w:topLinePunct w:val="0"/>
        <w:bidi w:val="0"/>
        <w:adjustRightInd/>
        <w:snapToGrid/>
        <w:spacing w:afterLines="0" w:line="560" w:lineRule="exact"/>
        <w:ind w:left="0" w:firstLine="640" w:firstLineChars="200"/>
        <w:textAlignment w:val="auto"/>
        <w:rPr>
          <w:rFonts w:hint="eastAsia" w:ascii="仿宋_GB2312" w:hAnsi="仿宋_GB2312" w:eastAsia="仿宋_GB2312" w:cs="仿宋_GB2312"/>
          <w:color w:val="auto"/>
          <w:sz w:val="32"/>
          <w:szCs w:val="32"/>
          <w:highlight w:val="none"/>
          <w:lang w:val="en-US" w:eastAsia="zh-CN"/>
        </w:rPr>
      </w:pPr>
    </w:p>
    <w:p w14:paraId="586B5F15">
      <w:pPr>
        <w:keepNext w:val="0"/>
        <w:keepLines w:val="0"/>
        <w:pageBreakBefore w:val="0"/>
        <w:widowControl/>
        <w:kinsoku/>
        <w:wordWrap/>
        <w:overflowPunct/>
        <w:topLinePunct w:val="0"/>
        <w:bidi w:val="0"/>
        <w:adjustRightInd/>
        <w:snapToGrid/>
        <w:spacing w:line="560" w:lineRule="exact"/>
        <w:jc w:val="center"/>
        <w:textAlignment w:val="auto"/>
        <w:rPr>
          <w:rFonts w:hint="eastAsia" w:ascii="仿宋_GB2312" w:hAnsi="仿宋_GB2312" w:eastAsia="仿宋_GB2312" w:cs="仿宋_GB2312"/>
          <w:b/>
          <w:color w:val="auto"/>
          <w:kern w:val="0"/>
          <w:sz w:val="32"/>
          <w:szCs w:val="32"/>
          <w:highlight w:val="none"/>
          <w:shd w:val="clear" w:color="auto" w:fill="FFFFFF"/>
          <w:lang w:bidi="ar"/>
        </w:rPr>
      </w:pPr>
      <w:r>
        <w:rPr>
          <w:rFonts w:hint="eastAsia" w:ascii="仿宋_GB2312" w:hAnsi="仿宋_GB2312" w:eastAsia="仿宋_GB2312" w:cs="仿宋_GB2312"/>
          <w:b/>
          <w:color w:val="auto"/>
          <w:kern w:val="0"/>
          <w:sz w:val="32"/>
          <w:szCs w:val="32"/>
          <w:highlight w:val="none"/>
          <w:shd w:val="clear" w:color="auto" w:fill="FFFFFF"/>
          <w:lang w:val="en-US" w:eastAsia="zh-CN" w:bidi="ar"/>
        </w:rPr>
        <w:t>1.1</w:t>
      </w:r>
      <w:r>
        <w:rPr>
          <w:rFonts w:hint="eastAsia" w:ascii="仿宋_GB2312" w:hAnsi="仿宋_GB2312" w:eastAsia="仿宋_GB2312" w:cs="仿宋_GB2312"/>
          <w:b/>
          <w:color w:val="auto"/>
          <w:kern w:val="0"/>
          <w:sz w:val="32"/>
          <w:szCs w:val="32"/>
          <w:highlight w:val="none"/>
          <w:shd w:val="clear" w:color="auto" w:fill="FFFFFF"/>
          <w:lang w:bidi="ar"/>
        </w:rPr>
        <w:t>信息服务业</w:t>
      </w:r>
    </w:p>
    <w:p w14:paraId="47D3A5C3">
      <w:pPr>
        <w:shd w:val="clear" w:color="auto" w:fill="FFFFFF"/>
        <w:autoSpaceDE w:val="0"/>
        <w:autoSpaceDN w:val="0"/>
        <w:spacing w:line="560" w:lineRule="exact"/>
        <w:ind w:firstLine="640" w:firstLineChars="200"/>
        <w:rPr>
          <w:rFonts w:ascii="楷体_GB2312" w:hAnsi="楷体_GB2312" w:eastAsia="楷体_GB2312" w:cs="楷体_GB2312"/>
          <w:bCs/>
          <w:kern w:val="0"/>
          <w:sz w:val="32"/>
          <w:szCs w:val="32"/>
          <w:shd w:val="clear" w:color="auto" w:fill="FFFFFF"/>
          <w:lang w:bidi="ar"/>
        </w:rPr>
      </w:pPr>
      <w:r>
        <w:rPr>
          <w:rFonts w:hint="eastAsia" w:ascii="楷体_GB2312" w:hAnsi="楷体_GB2312" w:eastAsia="楷体_GB2312" w:cs="楷体_GB2312"/>
          <w:bCs/>
          <w:kern w:val="0"/>
          <w:sz w:val="32"/>
          <w:szCs w:val="32"/>
          <w:shd w:val="clear" w:color="auto" w:fill="FFFFFF"/>
          <w:lang w:bidi="ar"/>
        </w:rPr>
        <w:t>（一）分类标准</w:t>
      </w:r>
    </w:p>
    <w:p w14:paraId="125AE6DC">
      <w:pPr>
        <w:spacing w:line="560" w:lineRule="exact"/>
        <w:ind w:firstLine="640" w:firstLineChars="200"/>
        <w:rPr>
          <w:rFonts w:ascii="仿宋_GB2312" w:hAnsi="仿宋_GB2312" w:eastAsia="仿宋_GB2312" w:cs="仿宋_GB2312"/>
          <w:sz w:val="32"/>
          <w:szCs w:val="40"/>
        </w:rPr>
      </w:pPr>
      <w:r>
        <w:rPr>
          <w:rFonts w:hint="eastAsia" w:ascii="仿宋_GB2312" w:hAnsi="仿宋_GB2312" w:eastAsia="仿宋_GB2312" w:cs="仿宋_GB2312"/>
          <w:sz w:val="32"/>
          <w:szCs w:val="40"/>
        </w:rPr>
        <w:t>满足国民经济行业分类中信息服务业行业要求的所有科技类企事业单位、社会组织及团体。</w:t>
      </w:r>
    </w:p>
    <w:p w14:paraId="1FC8C947">
      <w:pPr>
        <w:shd w:val="clear" w:color="auto" w:fill="FFFFFF"/>
        <w:autoSpaceDE w:val="0"/>
        <w:autoSpaceDN w:val="0"/>
        <w:spacing w:line="560" w:lineRule="exact"/>
        <w:ind w:firstLine="640" w:firstLineChars="200"/>
        <w:rPr>
          <w:rFonts w:ascii="楷体_GB2312" w:hAnsi="楷体_GB2312" w:eastAsia="楷体_GB2312" w:cs="楷体_GB2312"/>
          <w:bCs/>
          <w:kern w:val="0"/>
          <w:sz w:val="32"/>
          <w:szCs w:val="32"/>
          <w:shd w:val="clear" w:color="auto" w:fill="FFFFFF"/>
          <w:lang w:bidi="ar"/>
        </w:rPr>
      </w:pPr>
      <w:r>
        <w:rPr>
          <w:rFonts w:hint="eastAsia" w:ascii="楷体_GB2312" w:hAnsi="楷体_GB2312" w:eastAsia="楷体_GB2312" w:cs="楷体_GB2312"/>
          <w:bCs/>
          <w:kern w:val="0"/>
          <w:sz w:val="32"/>
          <w:szCs w:val="32"/>
          <w:shd w:val="clear" w:color="auto" w:fill="FFFFFF"/>
          <w:lang w:bidi="ar"/>
        </w:rPr>
        <w:t>（二）申报条件（须同时具备）</w:t>
      </w:r>
    </w:p>
    <w:p w14:paraId="03098502">
      <w:pPr>
        <w:spacing w:line="560" w:lineRule="exact"/>
        <w:ind w:firstLine="640" w:firstLineChars="200"/>
        <w:rPr>
          <w:rFonts w:ascii="仿宋_GB2312" w:hAnsi="仿宋_GB2312" w:eastAsia="仿宋_GB2312" w:cs="仿宋_GB2312"/>
          <w:sz w:val="32"/>
          <w:szCs w:val="40"/>
        </w:rPr>
      </w:pPr>
      <w:r>
        <w:rPr>
          <w:rFonts w:hint="eastAsia" w:ascii="仿宋_GB2312" w:hAnsi="仿宋_GB2312" w:eastAsia="仿宋_GB2312" w:cs="仿宋_GB2312"/>
          <w:sz w:val="32"/>
          <w:szCs w:val="40"/>
        </w:rPr>
        <w:t>1.</w:t>
      </w:r>
      <w:r>
        <w:rPr>
          <w:rFonts w:hint="eastAsia" w:ascii="仿宋_GB2312" w:hAnsi="仿宋_GB2312" w:eastAsia="仿宋_GB2312" w:cs="仿宋_GB2312"/>
          <w:sz w:val="32"/>
          <w:szCs w:val="32"/>
          <w:lang w:bidi="ar"/>
        </w:rPr>
        <w:t>工商注册、税务登记及实际经营地均在前海</w:t>
      </w:r>
      <w:r>
        <w:rPr>
          <w:rFonts w:hint="eastAsia" w:ascii="仿宋_GB2312" w:hAnsi="仿宋_GB2312" w:eastAsia="仿宋_GB2312" w:cs="仿宋_GB2312"/>
          <w:sz w:val="32"/>
          <w:szCs w:val="40"/>
        </w:rPr>
        <w:t>；</w:t>
      </w:r>
    </w:p>
    <w:p w14:paraId="4CA4C8B0">
      <w:pPr>
        <w:spacing w:line="560" w:lineRule="exact"/>
        <w:ind w:firstLine="640" w:firstLineChars="200"/>
        <w:rPr>
          <w:rFonts w:ascii="仿宋_GB2312" w:hAnsi="仿宋_GB2312" w:eastAsia="仿宋_GB2312" w:cs="仿宋_GB2312"/>
          <w:sz w:val="32"/>
          <w:szCs w:val="40"/>
        </w:rPr>
      </w:pPr>
      <w:r>
        <w:rPr>
          <w:rFonts w:hint="eastAsia" w:ascii="仿宋_GB2312" w:hAnsi="仿宋_GB2312" w:eastAsia="仿宋_GB2312" w:cs="仿宋_GB2312"/>
          <w:sz w:val="32"/>
          <w:szCs w:val="40"/>
        </w:rPr>
        <w:t>2.在前海合作区内自持、购买或租赁办公用房建筑面积达到</w:t>
      </w:r>
      <w:r>
        <w:rPr>
          <w:rFonts w:ascii="仿宋_GB2312" w:hAnsi="仿宋_GB2312" w:eastAsia="仿宋_GB2312" w:cs="仿宋_GB2312"/>
          <w:sz w:val="32"/>
          <w:szCs w:val="40"/>
          <w:highlight w:val="none"/>
        </w:rPr>
        <w:t>1</w:t>
      </w:r>
      <w:r>
        <w:rPr>
          <w:rFonts w:hint="eastAsia" w:ascii="仿宋_GB2312" w:hAnsi="仿宋_GB2312" w:eastAsia="仿宋_GB2312" w:cs="仿宋_GB2312"/>
          <w:sz w:val="32"/>
          <w:szCs w:val="40"/>
          <w:highlight w:val="none"/>
          <w:lang w:val="en-US" w:eastAsia="zh-CN"/>
        </w:rPr>
        <w:t>0</w:t>
      </w:r>
      <w:r>
        <w:rPr>
          <w:rFonts w:hint="eastAsia" w:ascii="仿宋_GB2312" w:hAnsi="仿宋_GB2312" w:eastAsia="仿宋_GB2312" w:cs="仿宋_GB2312"/>
          <w:sz w:val="32"/>
          <w:szCs w:val="40"/>
          <w:highlight w:val="none"/>
        </w:rPr>
        <w:t>0㎡</w:t>
      </w:r>
      <w:r>
        <w:rPr>
          <w:rFonts w:hint="eastAsia" w:ascii="仿宋_GB2312" w:hAnsi="仿宋_GB2312" w:eastAsia="仿宋_GB2312" w:cs="仿宋_GB2312"/>
          <w:sz w:val="32"/>
          <w:szCs w:val="40"/>
        </w:rPr>
        <w:t>且有效从业人员达到</w:t>
      </w:r>
      <w:r>
        <w:rPr>
          <w:rFonts w:hint="eastAsia" w:ascii="仿宋_GB2312" w:hAnsi="仿宋_GB2312" w:eastAsia="仿宋_GB2312" w:cs="仿宋_GB2312"/>
          <w:sz w:val="32"/>
          <w:szCs w:val="40"/>
          <w:highlight w:val="none"/>
        </w:rPr>
        <w:t>1</w:t>
      </w:r>
      <w:r>
        <w:rPr>
          <w:rFonts w:ascii="仿宋_GB2312" w:hAnsi="仿宋_GB2312" w:eastAsia="仿宋_GB2312" w:cs="仿宋_GB2312"/>
          <w:sz w:val="32"/>
          <w:szCs w:val="40"/>
          <w:highlight w:val="none"/>
        </w:rPr>
        <w:t>0</w:t>
      </w:r>
      <w:r>
        <w:rPr>
          <w:rFonts w:hint="eastAsia" w:ascii="仿宋_GB2312" w:hAnsi="仿宋_GB2312" w:eastAsia="仿宋_GB2312" w:cs="仿宋_GB2312"/>
          <w:sz w:val="32"/>
          <w:szCs w:val="40"/>
          <w:highlight w:val="none"/>
        </w:rPr>
        <w:t>人</w:t>
      </w:r>
      <w:r>
        <w:rPr>
          <w:rFonts w:hint="eastAsia" w:ascii="仿宋_GB2312" w:hAnsi="仿宋_GB2312" w:eastAsia="仿宋_GB2312" w:cs="仿宋_GB2312"/>
          <w:sz w:val="32"/>
          <w:szCs w:val="40"/>
        </w:rPr>
        <w:t>以上；</w:t>
      </w:r>
    </w:p>
    <w:p w14:paraId="210A1C2D">
      <w:pPr>
        <w:spacing w:line="560" w:lineRule="exact"/>
        <w:ind w:firstLine="640" w:firstLineChars="200"/>
        <w:rPr>
          <w:rFonts w:ascii="仿宋_GB2312" w:hAnsi="仿宋_GB2312" w:eastAsia="仿宋_GB2312" w:cs="仿宋_GB2312"/>
          <w:sz w:val="32"/>
          <w:szCs w:val="40"/>
        </w:rPr>
      </w:pPr>
      <w:r>
        <w:rPr>
          <w:rFonts w:hint="eastAsia" w:ascii="仿宋_GB2312" w:hAnsi="仿宋_GB2312" w:eastAsia="仿宋_GB2312" w:cs="仿宋_GB2312"/>
          <w:sz w:val="32"/>
          <w:szCs w:val="40"/>
        </w:rPr>
        <w:t>3.机构实缴注册资本</w:t>
      </w:r>
      <w:r>
        <w:rPr>
          <w:rFonts w:hint="eastAsia" w:ascii="仿宋_GB2312" w:hAnsi="仿宋_GB2312" w:eastAsia="仿宋_GB2312" w:cs="仿宋_GB2312"/>
          <w:sz w:val="32"/>
          <w:szCs w:val="40"/>
          <w:highlight w:val="none"/>
        </w:rPr>
        <w:t>200万元</w:t>
      </w:r>
      <w:r>
        <w:rPr>
          <w:rFonts w:hint="eastAsia" w:ascii="仿宋_GB2312" w:hAnsi="仿宋_GB2312" w:eastAsia="仿宋_GB2312" w:cs="仿宋_GB2312"/>
          <w:sz w:val="32"/>
          <w:szCs w:val="40"/>
        </w:rPr>
        <w:t>人民币（含）以上。</w:t>
      </w:r>
    </w:p>
    <w:p w14:paraId="617F7160">
      <w:pPr>
        <w:shd w:val="clear" w:color="auto" w:fill="FFFFFF"/>
        <w:autoSpaceDE w:val="0"/>
        <w:autoSpaceDN w:val="0"/>
        <w:spacing w:line="560" w:lineRule="exact"/>
        <w:ind w:firstLine="640" w:firstLineChars="200"/>
        <w:rPr>
          <w:rFonts w:ascii="楷体_GB2312" w:hAnsi="楷体_GB2312" w:eastAsia="楷体_GB2312" w:cs="楷体_GB2312"/>
          <w:bCs/>
          <w:kern w:val="0"/>
          <w:sz w:val="32"/>
          <w:szCs w:val="32"/>
          <w:shd w:val="clear" w:color="auto" w:fill="FFFFFF"/>
          <w:lang w:bidi="ar"/>
        </w:rPr>
      </w:pPr>
      <w:r>
        <w:rPr>
          <w:rFonts w:hint="eastAsia" w:ascii="楷体_GB2312" w:hAnsi="楷体_GB2312" w:eastAsia="楷体_GB2312" w:cs="楷体_GB2312"/>
          <w:bCs/>
          <w:kern w:val="0"/>
          <w:sz w:val="32"/>
          <w:szCs w:val="32"/>
          <w:shd w:val="clear" w:color="auto" w:fill="FFFFFF"/>
          <w:lang w:bidi="ar"/>
        </w:rPr>
        <w:t>（三）申请资料</w:t>
      </w:r>
    </w:p>
    <w:tbl>
      <w:tblPr>
        <w:tblStyle w:val="12"/>
        <w:tblW w:w="97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1553"/>
        <w:gridCol w:w="3900"/>
        <w:gridCol w:w="2044"/>
        <w:gridCol w:w="1274"/>
      </w:tblGrid>
      <w:tr w14:paraId="03FCA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951" w:type="dxa"/>
            <w:tcBorders>
              <w:top w:val="single" w:color="auto" w:sz="4" w:space="0"/>
              <w:left w:val="single" w:color="auto" w:sz="4" w:space="0"/>
              <w:bottom w:val="single" w:color="auto" w:sz="4" w:space="0"/>
              <w:right w:val="single" w:color="auto" w:sz="4" w:space="0"/>
            </w:tcBorders>
            <w:shd w:val="clear" w:color="auto" w:fill="auto"/>
            <w:vAlign w:val="center"/>
          </w:tcPr>
          <w:p w14:paraId="20E08C9E">
            <w:pPr>
              <w:jc w:val="center"/>
              <w:rPr>
                <w:rFonts w:ascii="仿宋_GB2312" w:hAnsi="仿宋_GB2312" w:eastAsia="仿宋_GB2312" w:cs="仿宋_GB2312"/>
                <w:b/>
                <w:sz w:val="24"/>
              </w:rPr>
            </w:pPr>
            <w:r>
              <w:rPr>
                <w:rFonts w:hint="eastAsia" w:ascii="仿宋_GB2312" w:hAnsi="仿宋_GB2312" w:eastAsia="仿宋_GB2312" w:cs="仿宋_GB2312"/>
                <w:b/>
                <w:sz w:val="24"/>
                <w:lang w:bidi="ar"/>
              </w:rPr>
              <w:t>序号</w:t>
            </w:r>
          </w:p>
        </w:tc>
        <w:tc>
          <w:tcPr>
            <w:tcW w:w="1553" w:type="dxa"/>
            <w:tcBorders>
              <w:top w:val="single" w:color="auto" w:sz="4" w:space="0"/>
              <w:left w:val="single" w:color="auto" w:sz="4" w:space="0"/>
              <w:bottom w:val="single" w:color="auto" w:sz="4" w:space="0"/>
              <w:right w:val="single" w:color="auto" w:sz="4" w:space="0"/>
            </w:tcBorders>
            <w:shd w:val="clear" w:color="auto" w:fill="auto"/>
            <w:vAlign w:val="center"/>
          </w:tcPr>
          <w:p w14:paraId="3BB8DE60">
            <w:pPr>
              <w:jc w:val="center"/>
              <w:rPr>
                <w:rFonts w:ascii="仿宋_GB2312" w:hAnsi="仿宋_GB2312" w:eastAsia="仿宋_GB2312" w:cs="仿宋_GB2312"/>
                <w:b/>
                <w:sz w:val="24"/>
                <w:lang w:bidi="ar"/>
              </w:rPr>
            </w:pPr>
            <w:r>
              <w:rPr>
                <w:rFonts w:hint="eastAsia" w:ascii="仿宋_GB2312" w:hAnsi="仿宋_GB2312" w:eastAsia="仿宋_GB2312" w:cs="仿宋_GB2312"/>
                <w:b/>
                <w:sz w:val="24"/>
              </w:rPr>
              <w:t>材料类型</w:t>
            </w:r>
          </w:p>
        </w:tc>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16254AF5">
            <w:pPr>
              <w:jc w:val="center"/>
              <w:rPr>
                <w:rFonts w:ascii="仿宋_GB2312" w:hAnsi="仿宋_GB2312" w:eastAsia="仿宋_GB2312" w:cs="仿宋_GB2312"/>
                <w:b/>
                <w:sz w:val="24"/>
              </w:rPr>
            </w:pPr>
            <w:r>
              <w:rPr>
                <w:rFonts w:hint="eastAsia" w:ascii="仿宋_GB2312" w:hAnsi="仿宋_GB2312" w:eastAsia="仿宋_GB2312" w:cs="仿宋_GB2312"/>
                <w:b/>
                <w:sz w:val="24"/>
                <w:lang w:bidi="ar"/>
              </w:rPr>
              <w:t>材料名称</w:t>
            </w:r>
          </w:p>
        </w:tc>
        <w:tc>
          <w:tcPr>
            <w:tcW w:w="2044" w:type="dxa"/>
            <w:tcBorders>
              <w:top w:val="single" w:color="auto" w:sz="4" w:space="0"/>
              <w:left w:val="single" w:color="auto" w:sz="4" w:space="0"/>
              <w:bottom w:val="single" w:color="auto" w:sz="4" w:space="0"/>
              <w:right w:val="single" w:color="auto" w:sz="4" w:space="0"/>
            </w:tcBorders>
            <w:shd w:val="clear" w:color="auto" w:fill="auto"/>
            <w:vAlign w:val="center"/>
          </w:tcPr>
          <w:p w14:paraId="0B86664A">
            <w:pPr>
              <w:jc w:val="center"/>
              <w:rPr>
                <w:rFonts w:ascii="仿宋_GB2312" w:hAnsi="仿宋_GB2312" w:eastAsia="仿宋_GB2312" w:cs="仿宋_GB2312"/>
                <w:b/>
                <w:sz w:val="24"/>
              </w:rPr>
            </w:pPr>
            <w:r>
              <w:rPr>
                <w:rFonts w:hint="eastAsia" w:ascii="仿宋_GB2312" w:hAnsi="仿宋_GB2312" w:eastAsia="仿宋_GB2312" w:cs="仿宋_GB2312"/>
                <w:b/>
                <w:sz w:val="24"/>
                <w:lang w:bidi="ar"/>
              </w:rPr>
              <w:t>材料形式</w:t>
            </w:r>
          </w:p>
        </w:tc>
        <w:tc>
          <w:tcPr>
            <w:tcW w:w="1274" w:type="dxa"/>
            <w:tcBorders>
              <w:top w:val="single" w:color="auto" w:sz="4" w:space="0"/>
              <w:left w:val="single" w:color="auto" w:sz="4" w:space="0"/>
              <w:bottom w:val="single" w:color="auto" w:sz="4" w:space="0"/>
              <w:right w:val="single" w:color="auto" w:sz="4" w:space="0"/>
            </w:tcBorders>
            <w:shd w:val="clear" w:color="auto" w:fill="auto"/>
            <w:vAlign w:val="center"/>
          </w:tcPr>
          <w:p w14:paraId="77336F3C">
            <w:pPr>
              <w:jc w:val="center"/>
              <w:rPr>
                <w:rFonts w:ascii="仿宋_GB2312" w:hAnsi="仿宋_GB2312" w:eastAsia="仿宋_GB2312" w:cs="仿宋_GB2312"/>
                <w:b/>
                <w:sz w:val="24"/>
              </w:rPr>
            </w:pPr>
            <w:r>
              <w:rPr>
                <w:rFonts w:hint="eastAsia" w:ascii="仿宋_GB2312" w:hAnsi="仿宋_GB2312" w:eastAsia="仿宋_GB2312" w:cs="仿宋_GB2312"/>
                <w:b/>
                <w:sz w:val="24"/>
                <w:lang w:bidi="ar"/>
              </w:rPr>
              <w:t>备注</w:t>
            </w:r>
          </w:p>
        </w:tc>
      </w:tr>
      <w:tr w14:paraId="7CBAF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 w:type="dxa"/>
            <w:tcBorders>
              <w:top w:val="single" w:color="auto" w:sz="4" w:space="0"/>
              <w:left w:val="single" w:color="auto" w:sz="4" w:space="0"/>
              <w:right w:val="single" w:color="auto" w:sz="4" w:space="0"/>
            </w:tcBorders>
            <w:shd w:val="clear" w:color="auto" w:fill="auto"/>
            <w:vAlign w:val="center"/>
          </w:tcPr>
          <w:p w14:paraId="546244D2">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1</w:t>
            </w:r>
          </w:p>
        </w:tc>
        <w:tc>
          <w:tcPr>
            <w:tcW w:w="1553" w:type="dxa"/>
            <w:tcBorders>
              <w:top w:val="single" w:color="auto" w:sz="4" w:space="0"/>
              <w:left w:val="single" w:color="auto" w:sz="4" w:space="0"/>
              <w:right w:val="single" w:color="auto" w:sz="4" w:space="0"/>
            </w:tcBorders>
            <w:shd w:val="clear" w:color="auto" w:fill="auto"/>
            <w:vAlign w:val="center"/>
          </w:tcPr>
          <w:p w14:paraId="1D8BA2B6">
            <w:pPr>
              <w:jc w:val="center"/>
              <w:rPr>
                <w:rFonts w:ascii="仿宋_GB2312" w:hAnsi="仿宋_GB2312" w:eastAsia="仿宋_GB2312" w:cs="仿宋_GB2312"/>
                <w:kern w:val="0"/>
                <w:sz w:val="24"/>
                <w:lang w:bidi="ar"/>
              </w:rPr>
            </w:pPr>
            <w:r>
              <w:rPr>
                <w:rFonts w:hint="eastAsia" w:ascii="仿宋_GB2312" w:hAnsi="仿宋_GB2312" w:eastAsia="仿宋_GB2312" w:cs="仿宋_GB2312"/>
                <w:sz w:val="24"/>
              </w:rPr>
              <w:t>申请信息</w:t>
            </w:r>
          </w:p>
        </w:tc>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45D7336E">
            <w:pPr>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前海保障性租赁住房申请表（单位）</w:t>
            </w:r>
          </w:p>
        </w:tc>
        <w:tc>
          <w:tcPr>
            <w:tcW w:w="2044" w:type="dxa"/>
            <w:tcBorders>
              <w:top w:val="single" w:color="auto" w:sz="4" w:space="0"/>
              <w:left w:val="single" w:color="auto" w:sz="4" w:space="0"/>
              <w:bottom w:val="single" w:color="auto" w:sz="4" w:space="0"/>
              <w:right w:val="single" w:color="auto" w:sz="4" w:space="0"/>
            </w:tcBorders>
            <w:shd w:val="clear" w:color="auto" w:fill="auto"/>
            <w:vAlign w:val="center"/>
          </w:tcPr>
          <w:p w14:paraId="3CC57083">
            <w:pPr>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打印（盖章）</w:t>
            </w:r>
          </w:p>
        </w:tc>
        <w:tc>
          <w:tcPr>
            <w:tcW w:w="1274" w:type="dxa"/>
            <w:tcBorders>
              <w:top w:val="single" w:color="auto" w:sz="4" w:space="0"/>
              <w:left w:val="single" w:color="auto" w:sz="4" w:space="0"/>
              <w:bottom w:val="single" w:color="auto" w:sz="4" w:space="0"/>
              <w:right w:val="single" w:color="auto" w:sz="4" w:space="0"/>
            </w:tcBorders>
            <w:shd w:val="clear" w:color="auto" w:fill="auto"/>
            <w:vAlign w:val="center"/>
          </w:tcPr>
          <w:p w14:paraId="16B93563">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1份（详见本通告附件2）</w:t>
            </w:r>
          </w:p>
        </w:tc>
      </w:tr>
      <w:tr w14:paraId="3250A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7054CA56">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2</w:t>
            </w:r>
          </w:p>
        </w:tc>
        <w:tc>
          <w:tcPr>
            <w:tcW w:w="1553" w:type="dxa"/>
            <w:vMerge w:val="restart"/>
            <w:tcBorders>
              <w:top w:val="single" w:color="auto" w:sz="4" w:space="0"/>
              <w:left w:val="single" w:color="auto" w:sz="4" w:space="0"/>
              <w:right w:val="single" w:color="auto" w:sz="4" w:space="0"/>
            </w:tcBorders>
            <w:shd w:val="clear" w:color="auto" w:fill="auto"/>
            <w:vAlign w:val="center"/>
          </w:tcPr>
          <w:p w14:paraId="255D7156">
            <w:pPr>
              <w:jc w:val="center"/>
              <w:rPr>
                <w:rFonts w:ascii="仿宋_GB2312" w:hAnsi="仿宋_GB2312" w:eastAsia="仿宋_GB2312" w:cs="仿宋_GB2312"/>
                <w:sz w:val="24"/>
                <w:lang w:bidi="ar"/>
              </w:rPr>
            </w:pPr>
            <w:r>
              <w:rPr>
                <w:rFonts w:hint="eastAsia" w:ascii="仿宋_GB2312" w:hAnsi="仿宋_GB2312" w:eastAsia="仿宋_GB2312" w:cs="仿宋_GB2312"/>
                <w:sz w:val="24"/>
                <w:lang w:bidi="ar"/>
              </w:rPr>
              <w:t>企业信息</w:t>
            </w:r>
          </w:p>
        </w:tc>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20D32C18">
            <w:pPr>
              <w:pStyle w:val="4"/>
              <w:rPr>
                <w:rFonts w:ascii="仿宋_GB2312" w:hAnsi="仿宋_GB2312" w:eastAsia="仿宋_GB2312" w:cs="仿宋_GB2312"/>
                <w:kern w:val="0"/>
                <w:sz w:val="24"/>
              </w:rPr>
            </w:pPr>
            <w:r>
              <w:rPr>
                <w:rFonts w:hint="eastAsia" w:ascii="仿宋_GB2312" w:hAnsi="仿宋_GB2312" w:eastAsia="仿宋_GB2312" w:cs="仿宋_GB2312"/>
                <w:sz w:val="24"/>
              </w:rPr>
              <w:t>社会统一信用代码证、组织机构代码证或企业营业执照（社会组织提供与设立有关的相关文件批复证明文件）</w:t>
            </w:r>
          </w:p>
        </w:tc>
        <w:tc>
          <w:tcPr>
            <w:tcW w:w="2044" w:type="dxa"/>
            <w:tcBorders>
              <w:top w:val="single" w:color="auto" w:sz="4" w:space="0"/>
              <w:left w:val="single" w:color="auto" w:sz="4" w:space="0"/>
              <w:bottom w:val="single" w:color="auto" w:sz="4" w:space="0"/>
              <w:right w:val="single" w:color="auto" w:sz="4" w:space="0"/>
            </w:tcBorders>
            <w:shd w:val="clear" w:color="auto" w:fill="auto"/>
            <w:vAlign w:val="center"/>
          </w:tcPr>
          <w:p w14:paraId="52C1A89B">
            <w:pPr>
              <w:rPr>
                <w:rFonts w:ascii="仿宋_GB2312" w:hAnsi="仿宋_GB2312" w:eastAsia="仿宋_GB2312" w:cs="仿宋_GB2312"/>
                <w:kern w:val="0"/>
                <w:sz w:val="24"/>
              </w:rPr>
            </w:pPr>
            <w:r>
              <w:rPr>
                <w:rFonts w:hint="eastAsia" w:ascii="仿宋_GB2312" w:hAnsi="仿宋_GB2312" w:eastAsia="仿宋_GB2312" w:cs="仿宋_GB2312"/>
                <w:sz w:val="24"/>
                <w:lang w:bidi="ar"/>
              </w:rPr>
              <w:t>验原件收复印件（盖章）</w:t>
            </w:r>
          </w:p>
        </w:tc>
        <w:tc>
          <w:tcPr>
            <w:tcW w:w="1274" w:type="dxa"/>
            <w:tcBorders>
              <w:top w:val="single" w:color="auto" w:sz="4" w:space="0"/>
              <w:left w:val="single" w:color="auto" w:sz="4" w:space="0"/>
              <w:bottom w:val="single" w:color="auto" w:sz="4" w:space="0"/>
              <w:right w:val="single" w:color="auto" w:sz="4" w:space="0"/>
            </w:tcBorders>
            <w:shd w:val="clear" w:color="auto" w:fill="auto"/>
            <w:vAlign w:val="center"/>
          </w:tcPr>
          <w:p w14:paraId="6174ACE3">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1份</w:t>
            </w:r>
          </w:p>
        </w:tc>
      </w:tr>
      <w:tr w14:paraId="09AC6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057E4EEB">
            <w:pPr>
              <w:jc w:val="center"/>
              <w:rPr>
                <w:rFonts w:ascii="仿宋_GB2312" w:hAnsi="仿宋_GB2312" w:eastAsia="仿宋_GB2312" w:cs="仿宋_GB2312"/>
                <w:kern w:val="0"/>
                <w:sz w:val="24"/>
                <w:lang w:bidi="ar"/>
              </w:rPr>
            </w:pPr>
          </w:p>
        </w:tc>
        <w:tc>
          <w:tcPr>
            <w:tcW w:w="1553" w:type="dxa"/>
            <w:vMerge w:val="continue"/>
            <w:tcBorders>
              <w:left w:val="single" w:color="auto" w:sz="4" w:space="0"/>
              <w:right w:val="single" w:color="auto" w:sz="4" w:space="0"/>
            </w:tcBorders>
            <w:shd w:val="clear" w:color="auto" w:fill="auto"/>
            <w:vAlign w:val="center"/>
          </w:tcPr>
          <w:p w14:paraId="12FE38C7">
            <w:pPr>
              <w:jc w:val="center"/>
              <w:rPr>
                <w:rFonts w:ascii="仿宋_GB2312" w:hAnsi="仿宋_GB2312" w:eastAsia="仿宋_GB2312" w:cs="仿宋_GB2312"/>
                <w:sz w:val="24"/>
                <w:lang w:bidi="ar"/>
              </w:rPr>
            </w:pPr>
          </w:p>
        </w:tc>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6E5E7A31">
            <w:pPr>
              <w:jc w:val="left"/>
              <w:rPr>
                <w:rFonts w:hint="eastAsia" w:ascii="仿宋_GB2312" w:hAnsi="仿宋_GB2312" w:eastAsia="仿宋_GB2312" w:cs="仿宋_GB2312"/>
                <w:kern w:val="0"/>
                <w:sz w:val="24"/>
                <w:lang w:eastAsia="zh-CN" w:bidi="ar"/>
              </w:rPr>
            </w:pPr>
            <w:r>
              <w:rPr>
                <w:rFonts w:hint="eastAsia" w:ascii="仿宋_GB2312" w:hAnsi="仿宋_GB2312" w:eastAsia="仿宋_GB2312" w:cs="仿宋_GB2312"/>
                <w:kern w:val="0"/>
                <w:sz w:val="24"/>
                <w:lang w:eastAsia="zh-CN" w:bidi="ar"/>
              </w:rPr>
              <w:t>上一年度（1月1日-12月31日）纳税证明或完税证明;如为本年度新设立，应提供本年度设立以来的纳税证明或完税证明。</w:t>
            </w:r>
          </w:p>
        </w:tc>
        <w:tc>
          <w:tcPr>
            <w:tcW w:w="2044" w:type="dxa"/>
            <w:tcBorders>
              <w:top w:val="single" w:color="auto" w:sz="4" w:space="0"/>
              <w:left w:val="single" w:color="auto" w:sz="4" w:space="0"/>
              <w:bottom w:val="single" w:color="auto" w:sz="4" w:space="0"/>
              <w:right w:val="single" w:color="auto" w:sz="4" w:space="0"/>
            </w:tcBorders>
            <w:shd w:val="clear" w:color="auto" w:fill="auto"/>
            <w:vAlign w:val="center"/>
          </w:tcPr>
          <w:p w14:paraId="0A5745C5">
            <w:pPr>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原件（盖章）</w:t>
            </w:r>
          </w:p>
        </w:tc>
        <w:tc>
          <w:tcPr>
            <w:tcW w:w="1274" w:type="dxa"/>
            <w:tcBorders>
              <w:top w:val="single" w:color="auto" w:sz="4" w:space="0"/>
              <w:left w:val="single" w:color="auto" w:sz="4" w:space="0"/>
              <w:bottom w:val="single" w:color="auto" w:sz="4" w:space="0"/>
              <w:right w:val="single" w:color="auto" w:sz="4" w:space="0"/>
            </w:tcBorders>
            <w:shd w:val="clear" w:color="auto" w:fill="auto"/>
            <w:vAlign w:val="center"/>
          </w:tcPr>
          <w:p w14:paraId="7FCB0BEF">
            <w:pPr>
              <w:jc w:val="center"/>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1份</w:t>
            </w:r>
          </w:p>
        </w:tc>
      </w:tr>
      <w:tr w14:paraId="39CE7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773A3775">
            <w:pPr>
              <w:jc w:val="center"/>
              <w:rPr>
                <w:rFonts w:ascii="仿宋_GB2312" w:hAnsi="仿宋_GB2312" w:eastAsia="仿宋_GB2312" w:cs="仿宋_GB2312"/>
                <w:kern w:val="0"/>
                <w:sz w:val="24"/>
                <w:lang w:bidi="ar"/>
              </w:rPr>
            </w:pPr>
          </w:p>
        </w:tc>
        <w:tc>
          <w:tcPr>
            <w:tcW w:w="1553" w:type="dxa"/>
            <w:vMerge w:val="continue"/>
            <w:tcBorders>
              <w:left w:val="single" w:color="auto" w:sz="4" w:space="0"/>
              <w:right w:val="single" w:color="auto" w:sz="4" w:space="0"/>
            </w:tcBorders>
            <w:shd w:val="clear" w:color="auto" w:fill="auto"/>
            <w:vAlign w:val="center"/>
          </w:tcPr>
          <w:p w14:paraId="6B83D1B7">
            <w:pPr>
              <w:jc w:val="center"/>
              <w:rPr>
                <w:rFonts w:ascii="仿宋_GB2312" w:hAnsi="仿宋_GB2312" w:eastAsia="仿宋_GB2312" w:cs="仿宋_GB2312"/>
                <w:sz w:val="24"/>
                <w:lang w:bidi="ar"/>
              </w:rPr>
            </w:pPr>
          </w:p>
        </w:tc>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3F164618">
            <w:pPr>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企业信用信息资料（登录深圳信用网，须打印</w:t>
            </w:r>
            <w:r>
              <w:rPr>
                <w:rFonts w:hint="eastAsia" w:ascii="仿宋_GB2312" w:hAnsi="仿宋_GB2312" w:eastAsia="仿宋_GB2312" w:cs="仿宋_GB2312"/>
                <w:kern w:val="0"/>
                <w:sz w:val="24"/>
                <w:lang w:eastAsia="zh-CN" w:bidi="ar"/>
              </w:rPr>
              <w:t>公开查询版</w:t>
            </w:r>
            <w:r>
              <w:rPr>
                <w:rFonts w:hint="eastAsia" w:ascii="仿宋_GB2312" w:hAnsi="仿宋_GB2312" w:eastAsia="仿宋_GB2312" w:cs="仿宋_GB2312"/>
                <w:kern w:val="0"/>
                <w:sz w:val="24"/>
                <w:lang w:bidi="ar"/>
              </w:rPr>
              <w:t>）</w:t>
            </w:r>
          </w:p>
        </w:tc>
        <w:tc>
          <w:tcPr>
            <w:tcW w:w="2044" w:type="dxa"/>
            <w:tcBorders>
              <w:top w:val="single" w:color="auto" w:sz="4" w:space="0"/>
              <w:left w:val="single" w:color="auto" w:sz="4" w:space="0"/>
              <w:bottom w:val="single" w:color="auto" w:sz="4" w:space="0"/>
              <w:right w:val="single" w:color="auto" w:sz="4" w:space="0"/>
            </w:tcBorders>
            <w:shd w:val="clear" w:color="auto" w:fill="auto"/>
            <w:vAlign w:val="center"/>
          </w:tcPr>
          <w:p w14:paraId="532D4463">
            <w:pPr>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打印（盖章）</w:t>
            </w:r>
          </w:p>
        </w:tc>
        <w:tc>
          <w:tcPr>
            <w:tcW w:w="1274" w:type="dxa"/>
            <w:tcBorders>
              <w:top w:val="single" w:color="auto" w:sz="4" w:space="0"/>
              <w:left w:val="single" w:color="auto" w:sz="4" w:space="0"/>
              <w:bottom w:val="single" w:color="auto" w:sz="4" w:space="0"/>
              <w:right w:val="single" w:color="auto" w:sz="4" w:space="0"/>
            </w:tcBorders>
            <w:shd w:val="clear" w:color="auto" w:fill="auto"/>
            <w:vAlign w:val="center"/>
          </w:tcPr>
          <w:p w14:paraId="42D73967">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1份</w:t>
            </w:r>
          </w:p>
        </w:tc>
      </w:tr>
      <w:tr w14:paraId="21289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bottom w:val="single" w:color="auto" w:sz="4" w:space="0"/>
              <w:right w:val="single" w:color="auto" w:sz="4" w:space="0"/>
            </w:tcBorders>
            <w:shd w:val="clear" w:color="auto" w:fill="auto"/>
            <w:vAlign w:val="center"/>
          </w:tcPr>
          <w:p w14:paraId="5E758785">
            <w:pPr>
              <w:jc w:val="center"/>
              <w:rPr>
                <w:rFonts w:ascii="仿宋_GB2312" w:hAnsi="仿宋_GB2312" w:eastAsia="仿宋_GB2312" w:cs="仿宋_GB2312"/>
                <w:kern w:val="0"/>
                <w:sz w:val="24"/>
                <w:lang w:bidi="ar"/>
              </w:rPr>
            </w:pPr>
          </w:p>
        </w:tc>
        <w:tc>
          <w:tcPr>
            <w:tcW w:w="1553" w:type="dxa"/>
            <w:vMerge w:val="continue"/>
            <w:tcBorders>
              <w:left w:val="single" w:color="auto" w:sz="4" w:space="0"/>
              <w:bottom w:val="single" w:color="auto" w:sz="4" w:space="0"/>
              <w:right w:val="single" w:color="auto" w:sz="4" w:space="0"/>
            </w:tcBorders>
            <w:shd w:val="clear" w:color="auto" w:fill="auto"/>
            <w:vAlign w:val="center"/>
          </w:tcPr>
          <w:p w14:paraId="6A9831D8">
            <w:pPr>
              <w:jc w:val="center"/>
              <w:rPr>
                <w:rFonts w:ascii="仿宋_GB2312" w:hAnsi="仿宋_GB2312" w:eastAsia="仿宋_GB2312" w:cs="仿宋_GB2312"/>
                <w:sz w:val="24"/>
                <w:lang w:bidi="ar"/>
              </w:rPr>
            </w:pPr>
          </w:p>
        </w:tc>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151CFA6C">
            <w:pPr>
              <w:jc w:val="left"/>
              <w:rPr>
                <w:rFonts w:ascii="仿宋_GB2312" w:hAnsi="仿宋_GB2312" w:eastAsia="仿宋_GB2312" w:cs="仿宋_GB2312"/>
                <w:kern w:val="0"/>
                <w:sz w:val="24"/>
              </w:rPr>
            </w:pPr>
            <w:r>
              <w:rPr>
                <w:rFonts w:hint="eastAsia" w:ascii="仿宋_GB2312" w:hAnsi="仿宋_GB2312" w:eastAsia="仿宋_GB2312" w:cs="仿宋_GB2312"/>
                <w:sz w:val="24"/>
                <w:lang w:bidi="ar"/>
              </w:rPr>
              <w:t>法定代表人证明书及身份证、法人授权委托证明书、委托代理人身份证（境外人士可提供护照，港澳居民须提供永久性居民身份证及来往内地通行证，台湾居民须提供台胞证）</w:t>
            </w:r>
          </w:p>
        </w:tc>
        <w:tc>
          <w:tcPr>
            <w:tcW w:w="2044" w:type="dxa"/>
            <w:tcBorders>
              <w:top w:val="single" w:color="auto" w:sz="4" w:space="0"/>
              <w:left w:val="single" w:color="auto" w:sz="4" w:space="0"/>
              <w:bottom w:val="single" w:color="auto" w:sz="4" w:space="0"/>
              <w:right w:val="single" w:color="auto" w:sz="4" w:space="0"/>
            </w:tcBorders>
            <w:shd w:val="clear" w:color="auto" w:fill="auto"/>
            <w:vAlign w:val="center"/>
          </w:tcPr>
          <w:p w14:paraId="2CE79EBD">
            <w:pPr>
              <w:jc w:val="left"/>
              <w:rPr>
                <w:rFonts w:ascii="仿宋_GB2312" w:hAnsi="仿宋_GB2312" w:eastAsia="仿宋_GB2312" w:cs="仿宋_GB2312"/>
                <w:kern w:val="0"/>
                <w:sz w:val="24"/>
              </w:rPr>
            </w:pPr>
            <w:r>
              <w:rPr>
                <w:rFonts w:hint="eastAsia" w:ascii="仿宋_GB2312" w:hAnsi="仿宋_GB2312" w:eastAsia="仿宋_GB2312" w:cs="仿宋_GB2312"/>
                <w:sz w:val="24"/>
                <w:lang w:bidi="ar"/>
              </w:rPr>
              <w:t>法定代表人证明书、法人授权委托证明书需提供原件，身份证提供复印件并加盖公章</w:t>
            </w:r>
          </w:p>
        </w:tc>
        <w:tc>
          <w:tcPr>
            <w:tcW w:w="1274" w:type="dxa"/>
            <w:tcBorders>
              <w:top w:val="single" w:color="auto" w:sz="4" w:space="0"/>
              <w:left w:val="single" w:color="auto" w:sz="4" w:space="0"/>
              <w:bottom w:val="single" w:color="auto" w:sz="4" w:space="0"/>
              <w:right w:val="single" w:color="auto" w:sz="4" w:space="0"/>
            </w:tcBorders>
            <w:shd w:val="clear" w:color="auto" w:fill="auto"/>
            <w:vAlign w:val="center"/>
          </w:tcPr>
          <w:p w14:paraId="6B808334">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各1份（</w:t>
            </w:r>
            <w:r>
              <w:rPr>
                <w:rFonts w:hint="eastAsia" w:ascii="仿宋_GB2312" w:hAnsi="仿宋_GB2312" w:eastAsia="仿宋_GB2312" w:cs="仿宋_GB2312"/>
                <w:sz w:val="24"/>
                <w:lang w:bidi="ar"/>
              </w:rPr>
              <w:t>法人授权委托证明书</w:t>
            </w:r>
            <w:r>
              <w:rPr>
                <w:rFonts w:hint="eastAsia" w:ascii="仿宋_GB2312" w:hAnsi="仿宋_GB2312" w:eastAsia="仿宋_GB2312" w:cs="仿宋_GB2312"/>
                <w:kern w:val="0"/>
                <w:sz w:val="24"/>
                <w:lang w:bidi="ar"/>
              </w:rPr>
              <w:t>详见本通告附件4）</w:t>
            </w:r>
          </w:p>
        </w:tc>
      </w:tr>
      <w:tr w14:paraId="7040C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00601E89">
            <w:pPr>
              <w:jc w:val="center"/>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3</w:t>
            </w:r>
          </w:p>
        </w:tc>
        <w:tc>
          <w:tcPr>
            <w:tcW w:w="1553" w:type="dxa"/>
            <w:vMerge w:val="restart"/>
            <w:tcBorders>
              <w:top w:val="single" w:color="auto" w:sz="4" w:space="0"/>
              <w:left w:val="single" w:color="auto" w:sz="4" w:space="0"/>
              <w:right w:val="single" w:color="auto" w:sz="4" w:space="0"/>
            </w:tcBorders>
            <w:shd w:val="clear" w:color="auto" w:fill="auto"/>
            <w:vAlign w:val="center"/>
          </w:tcPr>
          <w:p w14:paraId="7F2A4F3C">
            <w:pPr>
              <w:jc w:val="center"/>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在前海实际经营证明材料</w:t>
            </w:r>
          </w:p>
        </w:tc>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089DB715">
            <w:pPr>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bidi="ar"/>
              </w:rPr>
              <w:t>前海合作区内不动产权证及土地出让合同或购房、租房合同</w:t>
            </w:r>
            <w:r>
              <w:rPr>
                <w:rFonts w:hint="eastAsia" w:ascii="仿宋_GB2312" w:hAnsi="仿宋_GB2312" w:eastAsia="仿宋_GB2312" w:cs="仿宋_GB2312"/>
                <w:kern w:val="0"/>
                <w:sz w:val="24"/>
                <w:lang w:eastAsia="zh-CN" w:bidi="ar"/>
              </w:rPr>
              <w:t>（</w:t>
            </w:r>
            <w:r>
              <w:rPr>
                <w:rFonts w:hint="eastAsia" w:ascii="仿宋_GB2312" w:hAnsi="仿宋_GB2312" w:eastAsia="仿宋_GB2312" w:cs="仿宋_GB2312"/>
                <w:b w:val="0"/>
                <w:bCs w:val="0"/>
                <w:color w:val="auto"/>
                <w:kern w:val="0"/>
                <w:sz w:val="24"/>
                <w:szCs w:val="24"/>
                <w:highlight w:val="none"/>
                <w:u w:val="none"/>
                <w:lang w:bidi="ar"/>
              </w:rPr>
              <w:t>总部企业固定生产经营场所面积</w:t>
            </w:r>
            <w:r>
              <w:rPr>
                <w:rFonts w:hint="eastAsia" w:ascii="仿宋_GB2312" w:hAnsi="仿宋_GB2312" w:eastAsia="仿宋_GB2312" w:cs="仿宋_GB2312"/>
                <w:b w:val="0"/>
                <w:bCs w:val="0"/>
                <w:color w:val="auto"/>
                <w:kern w:val="0"/>
                <w:sz w:val="24"/>
                <w:szCs w:val="24"/>
                <w:highlight w:val="none"/>
                <w:u w:val="none"/>
                <w:lang w:val="en-US" w:eastAsia="zh-CN" w:bidi="ar"/>
              </w:rPr>
              <w:t>需</w:t>
            </w:r>
            <w:r>
              <w:rPr>
                <w:rFonts w:hint="eastAsia" w:ascii="仿宋_GB2312" w:hAnsi="仿宋_GB2312" w:eastAsia="仿宋_GB2312" w:cs="仿宋_GB2312"/>
                <w:b w:val="0"/>
                <w:bCs w:val="0"/>
                <w:color w:val="auto"/>
                <w:kern w:val="0"/>
                <w:sz w:val="24"/>
                <w:szCs w:val="24"/>
                <w:highlight w:val="none"/>
                <w:u w:val="none"/>
                <w:lang w:bidi="ar"/>
              </w:rPr>
              <w:t>超过500平方米</w:t>
            </w:r>
            <w:r>
              <w:rPr>
                <w:rFonts w:hint="eastAsia" w:ascii="仿宋_GB2312" w:hAnsi="仿宋_GB2312" w:eastAsia="仿宋_GB2312" w:cs="仿宋_GB2312"/>
                <w:kern w:val="0"/>
                <w:sz w:val="24"/>
                <w:lang w:eastAsia="zh-CN" w:bidi="ar"/>
              </w:rPr>
              <w:t>）</w:t>
            </w:r>
          </w:p>
        </w:tc>
        <w:tc>
          <w:tcPr>
            <w:tcW w:w="2044" w:type="dxa"/>
            <w:tcBorders>
              <w:top w:val="single" w:color="auto" w:sz="4" w:space="0"/>
              <w:left w:val="single" w:color="auto" w:sz="4" w:space="0"/>
              <w:bottom w:val="single" w:color="auto" w:sz="4" w:space="0"/>
              <w:right w:val="single" w:color="auto" w:sz="4" w:space="0"/>
            </w:tcBorders>
            <w:shd w:val="clear" w:color="auto" w:fill="auto"/>
            <w:vAlign w:val="center"/>
          </w:tcPr>
          <w:p w14:paraId="1FB94A99">
            <w:pPr>
              <w:rPr>
                <w:rFonts w:ascii="仿宋_GB2312" w:hAnsi="仿宋_GB2312" w:eastAsia="仿宋_GB2312" w:cs="仿宋_GB2312"/>
                <w:kern w:val="0"/>
                <w:sz w:val="24"/>
              </w:rPr>
            </w:pPr>
            <w:r>
              <w:rPr>
                <w:rFonts w:hint="eastAsia" w:ascii="仿宋_GB2312" w:hAnsi="仿宋_GB2312" w:eastAsia="仿宋_GB2312" w:cs="仿宋_GB2312"/>
                <w:sz w:val="24"/>
                <w:lang w:bidi="ar"/>
              </w:rPr>
              <w:t>验原件交复印件（盖章）</w:t>
            </w:r>
          </w:p>
        </w:tc>
        <w:tc>
          <w:tcPr>
            <w:tcW w:w="1274" w:type="dxa"/>
            <w:tcBorders>
              <w:top w:val="single" w:color="auto" w:sz="4" w:space="0"/>
              <w:left w:val="single" w:color="auto" w:sz="4" w:space="0"/>
              <w:bottom w:val="single" w:color="auto" w:sz="4" w:space="0"/>
              <w:right w:val="single" w:color="auto" w:sz="4" w:space="0"/>
            </w:tcBorders>
            <w:shd w:val="clear" w:color="auto" w:fill="auto"/>
            <w:vAlign w:val="center"/>
          </w:tcPr>
          <w:p w14:paraId="3311C66C">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1份</w:t>
            </w:r>
          </w:p>
        </w:tc>
      </w:tr>
      <w:tr w14:paraId="69108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5" w:hRule="atLeast"/>
          <w:jc w:val="center"/>
        </w:trPr>
        <w:tc>
          <w:tcPr>
            <w:tcW w:w="951" w:type="dxa"/>
            <w:vMerge w:val="continue"/>
            <w:tcBorders>
              <w:left w:val="single" w:color="auto" w:sz="4" w:space="0"/>
              <w:right w:val="single" w:color="auto" w:sz="4" w:space="0"/>
            </w:tcBorders>
            <w:shd w:val="clear" w:color="auto" w:fill="auto"/>
            <w:vAlign w:val="center"/>
          </w:tcPr>
          <w:p w14:paraId="1A33EBF6">
            <w:pPr>
              <w:jc w:val="center"/>
              <w:rPr>
                <w:rFonts w:ascii="仿宋_GB2312" w:hAnsi="仿宋_GB2312" w:eastAsia="仿宋_GB2312" w:cs="仿宋_GB2312"/>
                <w:kern w:val="0"/>
                <w:sz w:val="24"/>
                <w:lang w:bidi="ar"/>
              </w:rPr>
            </w:pPr>
          </w:p>
        </w:tc>
        <w:tc>
          <w:tcPr>
            <w:tcW w:w="1553" w:type="dxa"/>
            <w:vMerge w:val="continue"/>
            <w:tcBorders>
              <w:left w:val="single" w:color="auto" w:sz="4" w:space="0"/>
              <w:right w:val="single" w:color="auto" w:sz="4" w:space="0"/>
            </w:tcBorders>
            <w:shd w:val="clear" w:color="auto" w:fill="auto"/>
            <w:vAlign w:val="center"/>
          </w:tcPr>
          <w:p w14:paraId="424777A9">
            <w:pPr>
              <w:jc w:val="center"/>
              <w:rPr>
                <w:rFonts w:ascii="仿宋_GB2312" w:hAnsi="仿宋_GB2312" w:eastAsia="仿宋_GB2312" w:cs="仿宋_GB2312"/>
                <w:kern w:val="0"/>
                <w:sz w:val="24"/>
                <w:lang w:bidi="ar"/>
              </w:rPr>
            </w:pPr>
          </w:p>
        </w:tc>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6101B17C">
            <w:pPr>
              <w:jc w:val="left"/>
              <w:rPr>
                <w:rFonts w:hint="eastAsia" w:ascii="仿宋_GB2312" w:hAnsi="仿宋_GB2312" w:eastAsia="仿宋_GB2312" w:cs="仿宋_GB2312"/>
                <w:kern w:val="0"/>
                <w:sz w:val="24"/>
                <w:lang w:bidi="ar"/>
              </w:rPr>
            </w:pPr>
            <w:r>
              <w:rPr>
                <w:rFonts w:hint="eastAsia" w:ascii="仿宋_GB2312" w:hAnsi="仿宋_GB2312" w:eastAsia="仿宋_GB2312" w:cs="仿宋_GB2312"/>
                <w:i w:val="0"/>
                <w:iCs w:val="0"/>
                <w:caps w:val="0"/>
                <w:color w:val="auto"/>
                <w:spacing w:val="0"/>
                <w:kern w:val="0"/>
                <w:sz w:val="24"/>
                <w:szCs w:val="24"/>
                <w:highlight w:val="none"/>
                <w:lang w:bidi="ar"/>
              </w:rPr>
              <w:t>申请当月深圳市参保单位社会保险参保证明或</w:t>
            </w:r>
            <w:r>
              <w:rPr>
                <w:rFonts w:hint="eastAsia" w:ascii="仿宋_GB2312" w:hAnsi="仿宋_GB2312" w:eastAsia="仿宋_GB2312" w:cs="仿宋_GB2312"/>
                <w:color w:val="auto"/>
                <w:kern w:val="0"/>
                <w:sz w:val="24"/>
                <w:szCs w:val="24"/>
                <w:highlight w:val="none"/>
                <w:lang w:bidi="ar"/>
              </w:rPr>
              <w:t>申请当月企业代扣代缴个人所得税申报情况查询页（包含纳税人数内容，登录自然人电子税务局（扣缴端）的查询统计目录下单位申报记录查询）</w:t>
            </w:r>
          </w:p>
        </w:tc>
        <w:tc>
          <w:tcPr>
            <w:tcW w:w="2044" w:type="dxa"/>
            <w:tcBorders>
              <w:top w:val="single" w:color="auto" w:sz="4" w:space="0"/>
              <w:left w:val="single" w:color="auto" w:sz="4" w:space="0"/>
              <w:bottom w:val="single" w:color="auto" w:sz="4" w:space="0"/>
              <w:right w:val="single" w:color="auto" w:sz="4" w:space="0"/>
            </w:tcBorders>
            <w:shd w:val="clear" w:color="auto" w:fill="auto"/>
            <w:vAlign w:val="center"/>
          </w:tcPr>
          <w:p w14:paraId="69B091F9">
            <w:pPr>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全屏截图打印（盖章）</w:t>
            </w:r>
          </w:p>
        </w:tc>
        <w:tc>
          <w:tcPr>
            <w:tcW w:w="1274" w:type="dxa"/>
            <w:tcBorders>
              <w:top w:val="single" w:color="auto" w:sz="4" w:space="0"/>
              <w:left w:val="single" w:color="auto" w:sz="4" w:space="0"/>
              <w:bottom w:val="single" w:color="auto" w:sz="4" w:space="0"/>
              <w:right w:val="single" w:color="auto" w:sz="4" w:space="0"/>
            </w:tcBorders>
            <w:shd w:val="clear" w:color="auto" w:fill="auto"/>
            <w:vAlign w:val="center"/>
          </w:tcPr>
          <w:p w14:paraId="253CF552">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1份</w:t>
            </w:r>
          </w:p>
        </w:tc>
      </w:tr>
      <w:tr w14:paraId="37B9D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6D6ADE0F">
            <w:pPr>
              <w:jc w:val="center"/>
              <w:rPr>
                <w:rFonts w:ascii="仿宋_GB2312" w:hAnsi="仿宋_GB2312" w:eastAsia="仿宋_GB2312" w:cs="仿宋_GB2312"/>
                <w:kern w:val="0"/>
                <w:sz w:val="24"/>
                <w:lang w:bidi="ar"/>
              </w:rPr>
            </w:pPr>
          </w:p>
        </w:tc>
        <w:tc>
          <w:tcPr>
            <w:tcW w:w="1553" w:type="dxa"/>
            <w:vMerge w:val="continue"/>
            <w:tcBorders>
              <w:left w:val="single" w:color="auto" w:sz="4" w:space="0"/>
              <w:right w:val="single" w:color="auto" w:sz="4" w:space="0"/>
            </w:tcBorders>
            <w:shd w:val="clear" w:color="auto" w:fill="auto"/>
            <w:vAlign w:val="center"/>
          </w:tcPr>
          <w:p w14:paraId="36A6B1D5">
            <w:pPr>
              <w:jc w:val="center"/>
              <w:rPr>
                <w:rFonts w:ascii="仿宋_GB2312" w:hAnsi="仿宋_GB2312" w:eastAsia="仿宋_GB2312" w:cs="仿宋_GB2312"/>
                <w:kern w:val="0"/>
                <w:sz w:val="24"/>
                <w:lang w:bidi="ar"/>
              </w:rPr>
            </w:pPr>
          </w:p>
        </w:tc>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6CFEFCA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在前海合作区开立的银行账户信息,以及至少一笔业务通过该账户进行结算的单据</w:t>
            </w:r>
          </w:p>
        </w:tc>
        <w:tc>
          <w:tcPr>
            <w:tcW w:w="2044" w:type="dxa"/>
            <w:tcBorders>
              <w:top w:val="single" w:color="auto" w:sz="4" w:space="0"/>
              <w:left w:val="single" w:color="auto" w:sz="4" w:space="0"/>
              <w:bottom w:val="single" w:color="auto" w:sz="4" w:space="0"/>
              <w:right w:val="single" w:color="auto" w:sz="4" w:space="0"/>
            </w:tcBorders>
            <w:shd w:val="clear" w:color="auto" w:fill="auto"/>
            <w:vAlign w:val="center"/>
          </w:tcPr>
          <w:p w14:paraId="2F07849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打印（盖章）</w:t>
            </w:r>
          </w:p>
        </w:tc>
        <w:tc>
          <w:tcPr>
            <w:tcW w:w="1274" w:type="dxa"/>
            <w:tcBorders>
              <w:top w:val="single" w:color="auto" w:sz="4" w:space="0"/>
              <w:left w:val="single" w:color="auto" w:sz="4" w:space="0"/>
              <w:bottom w:val="single" w:color="auto" w:sz="4" w:space="0"/>
              <w:right w:val="single" w:color="auto" w:sz="4" w:space="0"/>
            </w:tcBorders>
            <w:shd w:val="clear" w:color="auto" w:fill="auto"/>
            <w:vAlign w:val="center"/>
          </w:tcPr>
          <w:p w14:paraId="4AF2D97D">
            <w:pPr>
              <w:jc w:val="center"/>
              <w:rPr>
                <w:rFonts w:hint="eastAsia" w:ascii="仿宋_GB2312" w:hAnsi="仿宋_GB2312" w:eastAsia="仿宋_GB2312" w:cs="仿宋_GB2312"/>
                <w:kern w:val="0"/>
                <w:sz w:val="24"/>
                <w:lang w:bidi="ar"/>
              </w:rPr>
            </w:pPr>
            <w:r>
              <w:rPr>
                <w:rFonts w:hint="eastAsia" w:ascii="仿宋_GB2312" w:hAnsi="仿宋_GB2312" w:eastAsia="仿宋_GB2312" w:cs="仿宋_GB2312"/>
                <w:color w:val="auto"/>
                <w:kern w:val="0"/>
                <w:sz w:val="24"/>
                <w:szCs w:val="24"/>
                <w:highlight w:val="none"/>
                <w:lang w:bidi="ar"/>
              </w:rPr>
              <w:t>1份</w:t>
            </w:r>
          </w:p>
        </w:tc>
      </w:tr>
      <w:tr w14:paraId="3317C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bottom w:val="single" w:color="auto" w:sz="4" w:space="0"/>
              <w:right w:val="single" w:color="auto" w:sz="4" w:space="0"/>
            </w:tcBorders>
            <w:shd w:val="clear" w:color="auto" w:fill="auto"/>
            <w:vAlign w:val="center"/>
          </w:tcPr>
          <w:p w14:paraId="6A375242">
            <w:pPr>
              <w:jc w:val="center"/>
              <w:rPr>
                <w:rFonts w:ascii="仿宋_GB2312" w:hAnsi="仿宋_GB2312" w:eastAsia="仿宋_GB2312" w:cs="仿宋_GB2312"/>
                <w:kern w:val="0"/>
                <w:sz w:val="24"/>
                <w:lang w:bidi="ar"/>
              </w:rPr>
            </w:pPr>
          </w:p>
        </w:tc>
        <w:tc>
          <w:tcPr>
            <w:tcW w:w="1553" w:type="dxa"/>
            <w:vMerge w:val="continue"/>
            <w:tcBorders>
              <w:left w:val="single" w:color="auto" w:sz="4" w:space="0"/>
              <w:bottom w:val="single" w:color="auto" w:sz="4" w:space="0"/>
              <w:right w:val="single" w:color="auto" w:sz="4" w:space="0"/>
            </w:tcBorders>
            <w:shd w:val="clear" w:color="auto" w:fill="auto"/>
            <w:vAlign w:val="center"/>
          </w:tcPr>
          <w:p w14:paraId="3C56F029">
            <w:pPr>
              <w:jc w:val="center"/>
              <w:rPr>
                <w:rFonts w:ascii="仿宋_GB2312" w:hAnsi="仿宋_GB2312" w:eastAsia="仿宋_GB2312" w:cs="仿宋_GB2312"/>
                <w:kern w:val="0"/>
                <w:sz w:val="24"/>
                <w:lang w:bidi="ar"/>
              </w:rPr>
            </w:pPr>
          </w:p>
        </w:tc>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717B1DC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实际经营承诺书</w:t>
            </w:r>
          </w:p>
        </w:tc>
        <w:tc>
          <w:tcPr>
            <w:tcW w:w="2044" w:type="dxa"/>
            <w:tcBorders>
              <w:top w:val="single" w:color="auto" w:sz="4" w:space="0"/>
              <w:left w:val="single" w:color="auto" w:sz="4" w:space="0"/>
              <w:bottom w:val="single" w:color="auto" w:sz="4" w:space="0"/>
              <w:right w:val="single" w:color="auto" w:sz="4" w:space="0"/>
            </w:tcBorders>
            <w:shd w:val="clear" w:color="auto" w:fill="auto"/>
            <w:vAlign w:val="center"/>
          </w:tcPr>
          <w:p w14:paraId="40EAB77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打印（盖章）</w:t>
            </w:r>
          </w:p>
        </w:tc>
        <w:tc>
          <w:tcPr>
            <w:tcW w:w="1274" w:type="dxa"/>
            <w:tcBorders>
              <w:top w:val="single" w:color="auto" w:sz="4" w:space="0"/>
              <w:left w:val="single" w:color="auto" w:sz="4" w:space="0"/>
              <w:bottom w:val="single" w:color="auto" w:sz="4" w:space="0"/>
              <w:right w:val="single" w:color="auto" w:sz="4" w:space="0"/>
            </w:tcBorders>
            <w:shd w:val="clear" w:color="auto" w:fill="auto"/>
            <w:vAlign w:val="center"/>
          </w:tcPr>
          <w:p w14:paraId="14FF17C6">
            <w:pPr>
              <w:jc w:val="center"/>
              <w:rPr>
                <w:rFonts w:hint="eastAsia" w:ascii="仿宋_GB2312" w:hAnsi="仿宋_GB2312" w:eastAsia="仿宋_GB2312" w:cs="仿宋_GB2312"/>
                <w:kern w:val="0"/>
                <w:sz w:val="24"/>
                <w:lang w:bidi="ar"/>
              </w:rPr>
            </w:pPr>
            <w:r>
              <w:rPr>
                <w:rFonts w:hint="eastAsia" w:ascii="仿宋_GB2312" w:hAnsi="仿宋_GB2312" w:eastAsia="仿宋_GB2312" w:cs="仿宋_GB2312"/>
                <w:color w:val="auto"/>
                <w:kern w:val="0"/>
                <w:sz w:val="24"/>
                <w:szCs w:val="24"/>
                <w:highlight w:val="none"/>
                <w:lang w:bidi="ar"/>
              </w:rPr>
              <w:t>1份</w:t>
            </w:r>
          </w:p>
        </w:tc>
      </w:tr>
      <w:tr w14:paraId="06BAB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4DDBFDA3">
            <w:pPr>
              <w:jc w:val="center"/>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4</w:t>
            </w:r>
          </w:p>
        </w:tc>
        <w:tc>
          <w:tcPr>
            <w:tcW w:w="1553" w:type="dxa"/>
            <w:vMerge w:val="restart"/>
            <w:tcBorders>
              <w:top w:val="single" w:color="auto" w:sz="4" w:space="0"/>
              <w:left w:val="single" w:color="auto" w:sz="4" w:space="0"/>
              <w:right w:val="single" w:color="auto" w:sz="4" w:space="0"/>
            </w:tcBorders>
            <w:shd w:val="clear" w:color="auto" w:fill="auto"/>
            <w:vAlign w:val="center"/>
          </w:tcPr>
          <w:p w14:paraId="58D74B8C">
            <w:pPr>
              <w:jc w:val="center"/>
              <w:rPr>
                <w:rFonts w:ascii="仿宋_GB2312" w:hAnsi="仿宋_GB2312" w:eastAsia="仿宋_GB2312" w:cs="仿宋_GB2312"/>
                <w:sz w:val="24"/>
                <w:lang w:bidi="ar"/>
              </w:rPr>
            </w:pPr>
            <w:r>
              <w:rPr>
                <w:rFonts w:hint="eastAsia" w:ascii="仿宋_GB2312" w:hAnsi="仿宋_GB2312" w:eastAsia="仿宋_GB2312" w:cs="仿宋_GB2312"/>
                <w:sz w:val="24"/>
                <w:lang w:bidi="ar"/>
              </w:rPr>
              <w:t>其他材料</w:t>
            </w:r>
          </w:p>
        </w:tc>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75A66A12">
            <w:pPr>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eastAsia="zh-CN"/>
              </w:rPr>
              <w:t>上一年度实际到资</w:t>
            </w:r>
            <w:r>
              <w:rPr>
                <w:rFonts w:hint="eastAsia" w:ascii="仿宋_GB2312" w:hAnsi="仿宋_GB2312" w:eastAsia="仿宋_GB2312" w:cs="仿宋_GB2312"/>
                <w:kern w:val="0"/>
                <w:sz w:val="24"/>
              </w:rPr>
              <w:t>FDI入账登记表（申请外资加分需提供）</w:t>
            </w:r>
          </w:p>
        </w:tc>
        <w:tc>
          <w:tcPr>
            <w:tcW w:w="2044" w:type="dxa"/>
            <w:tcBorders>
              <w:top w:val="single" w:color="auto" w:sz="4" w:space="0"/>
              <w:left w:val="single" w:color="auto" w:sz="4" w:space="0"/>
              <w:bottom w:val="single" w:color="auto" w:sz="4" w:space="0"/>
              <w:right w:val="single" w:color="auto" w:sz="4" w:space="0"/>
            </w:tcBorders>
            <w:shd w:val="clear" w:color="auto" w:fill="auto"/>
            <w:vAlign w:val="center"/>
          </w:tcPr>
          <w:p w14:paraId="6C63C832">
            <w:pPr>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复印件（盖章）</w:t>
            </w:r>
          </w:p>
        </w:tc>
        <w:tc>
          <w:tcPr>
            <w:tcW w:w="1274" w:type="dxa"/>
            <w:tcBorders>
              <w:top w:val="single" w:color="auto" w:sz="4" w:space="0"/>
              <w:left w:val="single" w:color="auto" w:sz="4" w:space="0"/>
              <w:bottom w:val="single" w:color="auto" w:sz="4" w:space="0"/>
              <w:right w:val="single" w:color="auto" w:sz="4" w:space="0"/>
            </w:tcBorders>
            <w:shd w:val="clear" w:color="auto" w:fill="auto"/>
            <w:vAlign w:val="center"/>
          </w:tcPr>
          <w:p w14:paraId="09DBA8B4">
            <w:pPr>
              <w:jc w:val="center"/>
              <w:rPr>
                <w:rFonts w:ascii="仿宋_GB2312" w:hAnsi="仿宋_GB2312" w:eastAsia="仿宋_GB2312" w:cs="仿宋_GB2312"/>
                <w:kern w:val="0"/>
                <w:sz w:val="24"/>
              </w:rPr>
            </w:pPr>
            <w:r>
              <w:rPr>
                <w:rFonts w:hint="eastAsia" w:ascii="仿宋_GB2312" w:hAnsi="仿宋_GB2312" w:eastAsia="仿宋_GB2312" w:cs="仿宋_GB2312"/>
                <w:sz w:val="24"/>
                <w:lang w:bidi="ar"/>
              </w:rPr>
              <w:t>1份</w:t>
            </w:r>
          </w:p>
        </w:tc>
      </w:tr>
      <w:tr w14:paraId="13F39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continue"/>
            <w:tcBorders>
              <w:left w:val="single" w:color="auto" w:sz="4" w:space="0"/>
              <w:right w:val="single" w:color="auto" w:sz="4" w:space="0"/>
            </w:tcBorders>
            <w:shd w:val="clear" w:color="auto" w:fill="auto"/>
            <w:vAlign w:val="center"/>
          </w:tcPr>
          <w:p w14:paraId="505C1F7D">
            <w:pPr>
              <w:jc w:val="center"/>
              <w:rPr>
                <w:rFonts w:ascii="仿宋_GB2312" w:hAnsi="仿宋_GB2312" w:eastAsia="仿宋_GB2312" w:cs="仿宋_GB2312"/>
                <w:kern w:val="0"/>
                <w:sz w:val="24"/>
                <w:lang w:bidi="ar"/>
              </w:rPr>
            </w:pPr>
          </w:p>
        </w:tc>
        <w:tc>
          <w:tcPr>
            <w:tcW w:w="1553" w:type="dxa"/>
            <w:vMerge w:val="continue"/>
            <w:tcBorders>
              <w:left w:val="single" w:color="auto" w:sz="4" w:space="0"/>
              <w:right w:val="single" w:color="auto" w:sz="4" w:space="0"/>
            </w:tcBorders>
            <w:shd w:val="clear" w:color="auto" w:fill="auto"/>
            <w:vAlign w:val="center"/>
          </w:tcPr>
          <w:p w14:paraId="3423B624">
            <w:pPr>
              <w:jc w:val="center"/>
              <w:rPr>
                <w:rFonts w:ascii="仿宋_GB2312" w:hAnsi="仿宋_GB2312" w:eastAsia="仿宋_GB2312" w:cs="仿宋_GB2312"/>
                <w:sz w:val="24"/>
                <w:lang w:bidi="ar"/>
              </w:rPr>
            </w:pPr>
          </w:p>
        </w:tc>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6D648910">
            <w:pPr>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上一年度审计报告或专项审计报告，成立时间不满一年的可不提供审计报告，但需要提供本年度上半年营业收入及主营业务类型及占比证明材料；（备注：显示上一年度科技研发投入金额）</w:t>
            </w:r>
          </w:p>
        </w:tc>
        <w:tc>
          <w:tcPr>
            <w:tcW w:w="2044" w:type="dxa"/>
            <w:tcBorders>
              <w:top w:val="single" w:color="auto" w:sz="4" w:space="0"/>
              <w:left w:val="single" w:color="auto" w:sz="4" w:space="0"/>
              <w:bottom w:val="single" w:color="auto" w:sz="4" w:space="0"/>
              <w:right w:val="single" w:color="auto" w:sz="4" w:space="0"/>
            </w:tcBorders>
            <w:shd w:val="clear" w:color="auto" w:fill="auto"/>
            <w:vAlign w:val="center"/>
          </w:tcPr>
          <w:p w14:paraId="2C1A0373">
            <w:pPr>
              <w:jc w:val="left"/>
              <w:rPr>
                <w:rFonts w:ascii="仿宋_GB2312" w:hAnsi="仿宋_GB2312" w:eastAsia="仿宋_GB2312" w:cs="仿宋_GB2312"/>
                <w:sz w:val="24"/>
              </w:rPr>
            </w:pPr>
            <w:r>
              <w:rPr>
                <w:rFonts w:hint="eastAsia" w:ascii="仿宋_GB2312" w:hAnsi="仿宋_GB2312" w:eastAsia="仿宋_GB2312" w:cs="仿宋_GB2312"/>
                <w:kern w:val="0"/>
                <w:sz w:val="24"/>
                <w:lang w:bidi="ar"/>
              </w:rPr>
              <w:t>复印件（盖章）</w:t>
            </w:r>
          </w:p>
        </w:tc>
        <w:tc>
          <w:tcPr>
            <w:tcW w:w="1274" w:type="dxa"/>
            <w:tcBorders>
              <w:top w:val="single" w:color="auto" w:sz="4" w:space="0"/>
              <w:left w:val="single" w:color="auto" w:sz="4" w:space="0"/>
              <w:bottom w:val="single" w:color="auto" w:sz="4" w:space="0"/>
              <w:right w:val="single" w:color="auto" w:sz="4" w:space="0"/>
            </w:tcBorders>
            <w:shd w:val="clear" w:color="auto" w:fill="auto"/>
            <w:vAlign w:val="center"/>
          </w:tcPr>
          <w:p w14:paraId="0870980C">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1份</w:t>
            </w:r>
          </w:p>
        </w:tc>
      </w:tr>
      <w:tr w14:paraId="3FC1F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24C7E565">
            <w:pPr>
              <w:jc w:val="center"/>
              <w:rPr>
                <w:rFonts w:ascii="仿宋_GB2312" w:hAnsi="仿宋_GB2312" w:eastAsia="仿宋_GB2312" w:cs="仿宋_GB2312"/>
                <w:kern w:val="0"/>
                <w:sz w:val="24"/>
                <w:lang w:bidi="ar"/>
              </w:rPr>
            </w:pPr>
          </w:p>
        </w:tc>
        <w:tc>
          <w:tcPr>
            <w:tcW w:w="1553" w:type="dxa"/>
            <w:vMerge w:val="continue"/>
            <w:tcBorders>
              <w:left w:val="single" w:color="auto" w:sz="4" w:space="0"/>
              <w:right w:val="single" w:color="auto" w:sz="4" w:space="0"/>
            </w:tcBorders>
            <w:shd w:val="clear" w:color="auto" w:fill="auto"/>
            <w:vAlign w:val="center"/>
          </w:tcPr>
          <w:p w14:paraId="36E87091">
            <w:pPr>
              <w:jc w:val="left"/>
              <w:rPr>
                <w:rFonts w:ascii="仿宋_GB2312" w:hAnsi="仿宋_GB2312" w:eastAsia="仿宋_GB2312" w:cs="仿宋_GB2312"/>
                <w:kern w:val="0"/>
                <w:sz w:val="24"/>
                <w:lang w:bidi="ar"/>
              </w:rPr>
            </w:pPr>
          </w:p>
        </w:tc>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2DC0B6C7">
            <w:pPr>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前海管理局要求的其他材料（如需）</w:t>
            </w:r>
          </w:p>
        </w:tc>
        <w:tc>
          <w:tcPr>
            <w:tcW w:w="2044" w:type="dxa"/>
            <w:tcBorders>
              <w:top w:val="single" w:color="auto" w:sz="4" w:space="0"/>
              <w:left w:val="single" w:color="auto" w:sz="4" w:space="0"/>
              <w:bottom w:val="single" w:color="auto" w:sz="4" w:space="0"/>
              <w:right w:val="single" w:color="auto" w:sz="4" w:space="0"/>
            </w:tcBorders>
            <w:shd w:val="clear" w:color="auto" w:fill="auto"/>
            <w:vAlign w:val="center"/>
          </w:tcPr>
          <w:p w14:paraId="15DA0112">
            <w:pPr>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复印件（盖章）</w:t>
            </w:r>
          </w:p>
        </w:tc>
        <w:tc>
          <w:tcPr>
            <w:tcW w:w="1274" w:type="dxa"/>
            <w:tcBorders>
              <w:top w:val="single" w:color="auto" w:sz="4" w:space="0"/>
              <w:left w:val="single" w:color="auto" w:sz="4" w:space="0"/>
              <w:bottom w:val="single" w:color="auto" w:sz="4" w:space="0"/>
              <w:right w:val="single" w:color="auto" w:sz="4" w:space="0"/>
            </w:tcBorders>
            <w:shd w:val="clear" w:color="auto" w:fill="auto"/>
            <w:vAlign w:val="center"/>
          </w:tcPr>
          <w:p w14:paraId="5DCAEAB0">
            <w:pPr>
              <w:jc w:val="center"/>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1份</w:t>
            </w:r>
          </w:p>
        </w:tc>
      </w:tr>
      <w:tr w14:paraId="67699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521BE4FC">
            <w:pPr>
              <w:jc w:val="center"/>
              <w:rPr>
                <w:rFonts w:ascii="仿宋_GB2312" w:hAnsi="仿宋_GB2312" w:eastAsia="仿宋_GB2312" w:cs="仿宋_GB2312"/>
                <w:kern w:val="0"/>
                <w:sz w:val="24"/>
                <w:lang w:bidi="ar"/>
              </w:rPr>
            </w:pPr>
          </w:p>
        </w:tc>
        <w:tc>
          <w:tcPr>
            <w:tcW w:w="1553" w:type="dxa"/>
            <w:vMerge w:val="continue"/>
            <w:tcBorders>
              <w:left w:val="single" w:color="auto" w:sz="4" w:space="0"/>
              <w:right w:val="single" w:color="auto" w:sz="4" w:space="0"/>
            </w:tcBorders>
            <w:shd w:val="clear" w:color="auto" w:fill="auto"/>
            <w:vAlign w:val="center"/>
          </w:tcPr>
          <w:p w14:paraId="66C5AC2F">
            <w:pPr>
              <w:jc w:val="left"/>
              <w:rPr>
                <w:rFonts w:ascii="仿宋_GB2312" w:hAnsi="仿宋_GB2312" w:eastAsia="仿宋_GB2312" w:cs="仿宋_GB2312"/>
                <w:kern w:val="0"/>
                <w:sz w:val="24"/>
                <w:lang w:bidi="ar"/>
              </w:rPr>
            </w:pPr>
          </w:p>
        </w:tc>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4439C5D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社保人数增长证明材料（申请员工关系转入增加配额需提交）</w:t>
            </w:r>
          </w:p>
        </w:tc>
        <w:tc>
          <w:tcPr>
            <w:tcW w:w="2044" w:type="dxa"/>
            <w:tcBorders>
              <w:top w:val="single" w:color="auto" w:sz="4" w:space="0"/>
              <w:left w:val="single" w:color="auto" w:sz="4" w:space="0"/>
              <w:bottom w:val="single" w:color="auto" w:sz="4" w:space="0"/>
              <w:right w:val="single" w:color="auto" w:sz="4" w:space="0"/>
            </w:tcBorders>
            <w:shd w:val="clear" w:color="auto" w:fill="auto"/>
            <w:vAlign w:val="center"/>
          </w:tcPr>
          <w:p w14:paraId="22E21C9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复印件（盖章）</w:t>
            </w:r>
          </w:p>
        </w:tc>
        <w:tc>
          <w:tcPr>
            <w:tcW w:w="1274" w:type="dxa"/>
            <w:tcBorders>
              <w:top w:val="single" w:color="auto" w:sz="4" w:space="0"/>
              <w:left w:val="single" w:color="auto" w:sz="4" w:space="0"/>
              <w:bottom w:val="single" w:color="auto" w:sz="4" w:space="0"/>
              <w:right w:val="single" w:color="auto" w:sz="4" w:space="0"/>
            </w:tcBorders>
            <w:shd w:val="clear" w:color="auto" w:fill="auto"/>
            <w:vAlign w:val="center"/>
          </w:tcPr>
          <w:p w14:paraId="098635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eastAsia="zh-CN" w:bidi="ar"/>
              </w:rPr>
              <w:t>上年度同月及申请当月各1份</w:t>
            </w:r>
            <w:r>
              <w:rPr>
                <w:rFonts w:hint="eastAsia" w:ascii="仿宋_GB2312" w:hAnsi="仿宋_GB2312" w:eastAsia="仿宋_GB2312" w:cs="仿宋_GB2312"/>
                <w:color w:val="auto"/>
                <w:kern w:val="0"/>
                <w:sz w:val="24"/>
                <w:szCs w:val="24"/>
                <w:highlight w:val="none"/>
                <w:lang w:bidi="ar"/>
              </w:rPr>
              <w:t xml:space="preserve"> </w:t>
            </w:r>
          </w:p>
        </w:tc>
      </w:tr>
    </w:tbl>
    <w:p w14:paraId="145E8543">
      <w:pPr>
        <w:shd w:val="clear" w:color="auto" w:fill="FFFFFF"/>
        <w:autoSpaceDE w:val="0"/>
        <w:autoSpaceDN w:val="0"/>
        <w:spacing w:line="560" w:lineRule="exact"/>
        <w:ind w:firstLine="640" w:firstLineChars="200"/>
        <w:jc w:val="left"/>
        <w:rPr>
          <w:rFonts w:ascii="楷体_GB2312" w:hAnsi="楷体_GB2312" w:eastAsia="楷体_GB2312" w:cs="楷体_GB2312"/>
          <w:bCs/>
          <w:kern w:val="0"/>
          <w:sz w:val="32"/>
          <w:szCs w:val="32"/>
          <w:shd w:val="clear" w:color="auto" w:fill="FFFFFF"/>
          <w:lang w:bidi="ar"/>
        </w:rPr>
      </w:pPr>
      <w:r>
        <w:rPr>
          <w:rFonts w:hint="eastAsia" w:ascii="楷体_GB2312" w:hAnsi="楷体_GB2312" w:eastAsia="楷体_GB2312" w:cs="楷体_GB2312"/>
          <w:bCs/>
          <w:kern w:val="0"/>
          <w:sz w:val="32"/>
          <w:szCs w:val="32"/>
          <w:shd w:val="clear" w:color="auto" w:fill="FFFFFF"/>
          <w:lang w:bidi="ar"/>
        </w:rPr>
        <w:t>（四）评分细则</w:t>
      </w:r>
    </w:p>
    <w:tbl>
      <w:tblPr>
        <w:tblStyle w:val="13"/>
        <w:tblW w:w="93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1559"/>
        <w:gridCol w:w="5832"/>
        <w:gridCol w:w="1127"/>
      </w:tblGrid>
      <w:tr w14:paraId="75043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860" w:type="dxa"/>
            <w:vAlign w:val="center"/>
          </w:tcPr>
          <w:p w14:paraId="0C77E9D9">
            <w:pPr>
              <w:jc w:val="center"/>
              <w:rPr>
                <w:rFonts w:ascii="仿宋_GB2312" w:hAnsi="仿宋_GB2312" w:eastAsia="仿宋_GB2312" w:cs="仿宋_GB2312"/>
                <w:b/>
                <w:bCs/>
                <w:sz w:val="24"/>
              </w:rPr>
            </w:pPr>
            <w:r>
              <w:rPr>
                <w:rFonts w:hint="eastAsia" w:ascii="仿宋_GB2312" w:hAnsi="仿宋_GB2312" w:eastAsia="仿宋_GB2312" w:cs="仿宋_GB2312"/>
                <w:b/>
                <w:bCs/>
                <w:sz w:val="24"/>
              </w:rPr>
              <w:t>序号</w:t>
            </w:r>
          </w:p>
        </w:tc>
        <w:tc>
          <w:tcPr>
            <w:tcW w:w="1559" w:type="dxa"/>
            <w:vAlign w:val="center"/>
          </w:tcPr>
          <w:p w14:paraId="38F649B4">
            <w:pPr>
              <w:jc w:val="center"/>
              <w:rPr>
                <w:rFonts w:ascii="仿宋_GB2312" w:hAnsi="仿宋_GB2312" w:eastAsia="仿宋_GB2312" w:cs="仿宋_GB2312"/>
                <w:b/>
                <w:bCs/>
                <w:sz w:val="24"/>
              </w:rPr>
            </w:pPr>
            <w:r>
              <w:rPr>
                <w:rFonts w:hint="eastAsia" w:ascii="仿宋_GB2312" w:hAnsi="仿宋_GB2312" w:eastAsia="仿宋_GB2312" w:cs="仿宋_GB2312"/>
                <w:b/>
                <w:bCs/>
                <w:sz w:val="24"/>
              </w:rPr>
              <w:t>指标说明</w:t>
            </w:r>
          </w:p>
        </w:tc>
        <w:tc>
          <w:tcPr>
            <w:tcW w:w="5832" w:type="dxa"/>
            <w:vAlign w:val="center"/>
          </w:tcPr>
          <w:p w14:paraId="2757A08A">
            <w:pPr>
              <w:jc w:val="center"/>
              <w:rPr>
                <w:rFonts w:ascii="仿宋_GB2312" w:hAnsi="仿宋_GB2312" w:eastAsia="仿宋_GB2312" w:cs="仿宋_GB2312"/>
                <w:b/>
                <w:bCs/>
                <w:sz w:val="24"/>
              </w:rPr>
            </w:pPr>
            <w:r>
              <w:rPr>
                <w:rFonts w:hint="eastAsia" w:ascii="仿宋_GB2312" w:hAnsi="仿宋_GB2312" w:eastAsia="仿宋_GB2312" w:cs="仿宋_GB2312"/>
                <w:b/>
                <w:bCs/>
                <w:sz w:val="24"/>
              </w:rPr>
              <w:t>评分说明</w:t>
            </w:r>
          </w:p>
        </w:tc>
        <w:tc>
          <w:tcPr>
            <w:tcW w:w="1127" w:type="dxa"/>
            <w:vAlign w:val="center"/>
          </w:tcPr>
          <w:p w14:paraId="176029C8">
            <w:pPr>
              <w:jc w:val="center"/>
              <w:rPr>
                <w:rFonts w:ascii="仿宋_GB2312" w:hAnsi="仿宋_GB2312" w:eastAsia="仿宋_GB2312" w:cs="仿宋_GB2312"/>
                <w:b/>
                <w:bCs/>
                <w:sz w:val="24"/>
              </w:rPr>
            </w:pPr>
            <w:r>
              <w:rPr>
                <w:rFonts w:hint="eastAsia" w:ascii="仿宋_GB2312" w:hAnsi="仿宋_GB2312" w:eastAsia="仿宋_GB2312" w:cs="仿宋_GB2312"/>
                <w:b/>
                <w:bCs/>
                <w:sz w:val="24"/>
              </w:rPr>
              <w:t>得分</w:t>
            </w:r>
          </w:p>
        </w:tc>
      </w:tr>
      <w:tr w14:paraId="13EA3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0" w:type="dxa"/>
            <w:vAlign w:val="center"/>
          </w:tcPr>
          <w:p w14:paraId="37FAD6FB">
            <w:pPr>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1559" w:type="dxa"/>
            <w:vAlign w:val="center"/>
          </w:tcPr>
          <w:p w14:paraId="0604F0D2">
            <w:pPr>
              <w:jc w:val="center"/>
              <w:rPr>
                <w:rFonts w:ascii="仿宋_GB2312" w:hAnsi="仿宋_GB2312" w:eastAsia="仿宋_GB2312" w:cs="仿宋_GB2312"/>
                <w:szCs w:val="21"/>
              </w:rPr>
            </w:pPr>
            <w:r>
              <w:rPr>
                <w:rFonts w:hint="eastAsia" w:ascii="仿宋_GB2312" w:hAnsi="仿宋_GB2312" w:eastAsia="仿宋_GB2312" w:cs="仿宋_GB2312"/>
                <w:sz w:val="24"/>
                <w:lang w:bidi="ar"/>
              </w:rPr>
              <w:t>企业规模</w:t>
            </w:r>
          </w:p>
        </w:tc>
        <w:tc>
          <w:tcPr>
            <w:tcW w:w="5832" w:type="dxa"/>
            <w:shd w:val="clear" w:color="auto" w:fill="auto"/>
            <w:vAlign w:val="center"/>
          </w:tcPr>
          <w:p w14:paraId="6A1BF6A3">
            <w:pPr>
              <w:pStyle w:val="19"/>
              <w:numPr>
                <w:ilvl w:val="0"/>
                <w:numId w:val="0"/>
              </w:numPr>
              <w:ind w:left="0" w:firstLine="0" w:firstLineChars="0"/>
              <w:jc w:val="left"/>
              <w:rPr>
                <w:rFonts w:ascii="仿宋_GB2312" w:hAnsi="仿宋_GB2312" w:eastAsia="仿宋_GB2312" w:cs="仿宋_GB2312"/>
                <w:sz w:val="24"/>
                <w:lang w:bidi="ar"/>
              </w:rPr>
            </w:pPr>
            <w:r>
              <w:rPr>
                <w:rFonts w:hint="default" w:ascii="仿宋_GB2312" w:hAnsi="仿宋_GB2312" w:eastAsia="仿宋_GB2312" w:cs="仿宋_GB2312"/>
                <w:kern w:val="2"/>
                <w:sz w:val="24"/>
                <w:szCs w:val="24"/>
                <w:lang w:val="en-US" w:eastAsia="zh-CN" w:bidi="ar"/>
              </w:rPr>
              <w:t>①</w:t>
            </w:r>
            <w:r>
              <w:rPr>
                <w:rFonts w:hint="eastAsia" w:ascii="仿宋_GB2312" w:hAnsi="仿宋_GB2312" w:eastAsia="仿宋_GB2312" w:cs="仿宋_GB2312"/>
                <w:sz w:val="24"/>
                <w:lang w:bidi="ar"/>
              </w:rPr>
              <w:t>新增外资：上一年度确认实际利用外资300万美元得5分，每增加实际利用外资100万美元得1分；</w:t>
            </w:r>
          </w:p>
          <w:p w14:paraId="41AEE259">
            <w:pPr>
              <w:jc w:val="left"/>
              <w:rPr>
                <w:rFonts w:ascii="仿宋_GB2312" w:hAnsi="仿宋_GB2312" w:eastAsia="仿宋_GB2312" w:cs="仿宋_GB2312"/>
                <w:sz w:val="24"/>
                <w:lang w:bidi="ar"/>
              </w:rPr>
            </w:pPr>
            <w:r>
              <w:rPr>
                <w:rFonts w:hint="eastAsia" w:ascii="仿宋_GB2312" w:hAnsi="仿宋_GB2312" w:eastAsia="仿宋_GB2312" w:cs="仿宋_GB2312"/>
                <w:sz w:val="24"/>
                <w:lang w:bidi="ar"/>
              </w:rPr>
              <w:t>②营业收入（产值）：</w:t>
            </w:r>
            <w:r>
              <w:rPr>
                <w:rFonts w:hint="eastAsia" w:ascii="仿宋_GB2312" w:hAnsi="仿宋_GB2312" w:eastAsia="仿宋_GB2312" w:cs="仿宋_GB2312"/>
                <w:color w:val="auto"/>
                <w:kern w:val="0"/>
                <w:sz w:val="24"/>
                <w:highlight w:val="none"/>
                <w:lang w:val="en-US" w:eastAsia="zh-CN"/>
              </w:rPr>
              <w:t>上一年度</w:t>
            </w:r>
            <w:r>
              <w:rPr>
                <w:rFonts w:hint="eastAsia" w:ascii="仿宋_GB2312" w:hAnsi="仿宋_GB2312" w:eastAsia="仿宋_GB2312" w:cs="仿宋_GB2312"/>
                <w:sz w:val="24"/>
                <w:lang w:bidi="ar"/>
              </w:rPr>
              <w:t>营业收入（产值）每1000万元，得</w:t>
            </w:r>
            <w:r>
              <w:rPr>
                <w:rFonts w:hint="eastAsia" w:ascii="仿宋_GB2312" w:hAnsi="仿宋_GB2312" w:eastAsia="仿宋_GB2312" w:cs="仿宋_GB2312"/>
                <w:sz w:val="24"/>
                <w:lang w:val="en-US" w:eastAsia="zh-CN" w:bidi="ar"/>
              </w:rPr>
              <w:t>1</w:t>
            </w:r>
            <w:r>
              <w:rPr>
                <w:rFonts w:hint="eastAsia" w:ascii="仿宋_GB2312" w:hAnsi="仿宋_GB2312" w:eastAsia="仿宋_GB2312" w:cs="仿宋_GB2312"/>
                <w:sz w:val="24"/>
                <w:lang w:bidi="ar"/>
              </w:rPr>
              <w:t>分，较</w:t>
            </w:r>
            <w:r>
              <w:rPr>
                <w:rFonts w:hint="eastAsia" w:ascii="仿宋_GB2312" w:hAnsi="仿宋_GB2312" w:eastAsia="仿宋_GB2312" w:cs="仿宋_GB2312"/>
                <w:sz w:val="24"/>
                <w:lang w:val="en-US" w:eastAsia="zh-CN" w:bidi="ar"/>
              </w:rPr>
              <w:t>前年</w:t>
            </w:r>
            <w:r>
              <w:rPr>
                <w:rFonts w:hint="eastAsia" w:ascii="仿宋_GB2312" w:hAnsi="仿宋_GB2312" w:eastAsia="仿宋_GB2312" w:cs="仿宋_GB2312"/>
                <w:sz w:val="24"/>
                <w:lang w:bidi="ar"/>
              </w:rPr>
              <w:t>增长每</w:t>
            </w:r>
            <w:r>
              <w:rPr>
                <w:rFonts w:hint="eastAsia" w:ascii="仿宋_GB2312" w:hAnsi="仿宋_GB2312" w:eastAsia="仿宋_GB2312" w:cs="仿宋_GB2312"/>
                <w:sz w:val="24"/>
                <w:lang w:val="en-US" w:eastAsia="zh-CN" w:bidi="ar"/>
              </w:rPr>
              <w:t>1</w:t>
            </w:r>
            <w:r>
              <w:rPr>
                <w:rFonts w:hint="eastAsia" w:ascii="仿宋_GB2312" w:hAnsi="仿宋_GB2312" w:eastAsia="仿宋_GB2312" w:cs="仿宋_GB2312"/>
                <w:sz w:val="24"/>
                <w:lang w:bidi="ar"/>
              </w:rPr>
              <w:t>000万元，额外得1分；</w:t>
            </w:r>
          </w:p>
          <w:p w14:paraId="7356E2B9">
            <w:pPr>
              <w:jc w:val="left"/>
              <w:rPr>
                <w:rFonts w:ascii="仿宋_GB2312" w:hAnsi="仿宋_GB2312" w:eastAsia="仿宋_GB2312" w:cs="仿宋_GB2312"/>
                <w:sz w:val="24"/>
                <w:lang w:bidi="ar"/>
              </w:rPr>
            </w:pPr>
            <w:r>
              <w:rPr>
                <w:rFonts w:hint="eastAsia" w:ascii="仿宋_GB2312" w:hAnsi="仿宋_GB2312" w:eastAsia="仿宋_GB2312" w:cs="仿宋_GB2312"/>
                <w:sz w:val="24"/>
                <w:lang w:bidi="ar"/>
              </w:rPr>
              <w:t>③企业实缴资本：实缴资本每</w:t>
            </w:r>
            <w:r>
              <w:rPr>
                <w:rFonts w:hint="eastAsia" w:ascii="仿宋_GB2312" w:hAnsi="仿宋_GB2312" w:eastAsia="仿宋_GB2312" w:cs="仿宋_GB2312"/>
                <w:sz w:val="24"/>
                <w:lang w:val="en-US" w:eastAsia="zh-CN" w:bidi="ar"/>
              </w:rPr>
              <w:t>500</w:t>
            </w:r>
            <w:r>
              <w:rPr>
                <w:rFonts w:hint="eastAsia" w:ascii="仿宋_GB2312" w:hAnsi="仿宋_GB2312" w:eastAsia="仿宋_GB2312" w:cs="仿宋_GB2312"/>
                <w:sz w:val="24"/>
                <w:lang w:bidi="ar"/>
              </w:rPr>
              <w:t>万元，得1分；</w:t>
            </w:r>
          </w:p>
          <w:p w14:paraId="2174CAA6">
            <w:pPr>
              <w:jc w:val="left"/>
              <w:rPr>
                <w:rFonts w:ascii="仿宋_GB2312" w:hAnsi="仿宋_GB2312" w:eastAsia="仿宋_GB2312" w:cs="仿宋_GB2312"/>
                <w:sz w:val="24"/>
                <w:lang w:bidi="ar"/>
              </w:rPr>
            </w:pPr>
            <w:r>
              <w:rPr>
                <w:rFonts w:hint="eastAsia" w:ascii="仿宋_GB2312" w:hAnsi="仿宋_GB2312" w:eastAsia="仿宋_GB2312" w:cs="仿宋_GB2312"/>
                <w:sz w:val="24"/>
                <w:lang w:bidi="ar"/>
              </w:rPr>
              <w:t>④人员规模：企业有效从业人员每</w:t>
            </w:r>
            <w:r>
              <w:rPr>
                <w:rFonts w:hint="eastAsia" w:ascii="仿宋_GB2312" w:hAnsi="仿宋_GB2312" w:eastAsia="仿宋_GB2312" w:cs="仿宋_GB2312"/>
                <w:sz w:val="24"/>
                <w:highlight w:val="none"/>
                <w:lang w:val="en-US" w:eastAsia="zh-CN" w:bidi="ar"/>
              </w:rPr>
              <w:t>2</w:t>
            </w:r>
            <w:r>
              <w:rPr>
                <w:rFonts w:hint="eastAsia" w:ascii="仿宋_GB2312" w:hAnsi="仿宋_GB2312" w:eastAsia="仿宋_GB2312" w:cs="仿宋_GB2312"/>
                <w:sz w:val="24"/>
                <w:highlight w:val="none"/>
                <w:lang w:bidi="ar"/>
              </w:rPr>
              <w:t>0人</w:t>
            </w:r>
            <w:r>
              <w:rPr>
                <w:rFonts w:hint="eastAsia" w:ascii="仿宋_GB2312" w:hAnsi="仿宋_GB2312" w:eastAsia="仿宋_GB2312" w:cs="仿宋_GB2312"/>
                <w:sz w:val="24"/>
                <w:lang w:bidi="ar"/>
              </w:rPr>
              <w:t>得1分。</w:t>
            </w:r>
          </w:p>
          <w:p w14:paraId="6C3AFF3D">
            <w:pPr>
              <w:jc w:val="left"/>
              <w:rPr>
                <w:rFonts w:ascii="仿宋_GB2312" w:hAnsi="仿宋_GB2312" w:eastAsia="仿宋_GB2312" w:cs="仿宋_GB2312"/>
                <w:sz w:val="24"/>
                <w:lang w:bidi="ar"/>
              </w:rPr>
            </w:pPr>
            <w:r>
              <w:rPr>
                <w:rFonts w:hint="eastAsia" w:ascii="仿宋_GB2312" w:hAnsi="仿宋_GB2312" w:eastAsia="仿宋_GB2312" w:cs="仿宋_GB2312"/>
                <w:sz w:val="24"/>
                <w:lang w:bidi="ar"/>
              </w:rPr>
              <w:t>本项最高不超过50分。</w:t>
            </w:r>
          </w:p>
        </w:tc>
        <w:tc>
          <w:tcPr>
            <w:tcW w:w="1127" w:type="dxa"/>
            <w:vAlign w:val="center"/>
          </w:tcPr>
          <w:p w14:paraId="50CCBDAA">
            <w:pPr>
              <w:jc w:val="center"/>
              <w:rPr>
                <w:rFonts w:ascii="仿宋_GB2312" w:hAnsi="仿宋_GB2312" w:eastAsia="仿宋_GB2312" w:cs="仿宋_GB2312"/>
                <w:szCs w:val="21"/>
              </w:rPr>
            </w:pPr>
            <w:r>
              <w:rPr>
                <w:rFonts w:hint="eastAsia" w:ascii="仿宋_GB2312" w:hAnsi="仿宋_GB2312" w:eastAsia="仿宋_GB2312" w:cs="仿宋_GB2312"/>
                <w:szCs w:val="21"/>
              </w:rPr>
              <w:t>A</w:t>
            </w:r>
          </w:p>
        </w:tc>
      </w:tr>
      <w:tr w14:paraId="5DA37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4" w:hRule="atLeast"/>
          <w:jc w:val="center"/>
        </w:trPr>
        <w:tc>
          <w:tcPr>
            <w:tcW w:w="860" w:type="dxa"/>
            <w:vAlign w:val="center"/>
          </w:tcPr>
          <w:p w14:paraId="5170E247">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559" w:type="dxa"/>
            <w:vAlign w:val="center"/>
          </w:tcPr>
          <w:p w14:paraId="2651CF98">
            <w:pPr>
              <w:jc w:val="center"/>
              <w:rPr>
                <w:rFonts w:ascii="仿宋_GB2312" w:hAnsi="仿宋_GB2312" w:eastAsia="仿宋_GB2312" w:cs="仿宋_GB2312"/>
                <w:szCs w:val="21"/>
              </w:rPr>
            </w:pPr>
            <w:r>
              <w:rPr>
                <w:rFonts w:hint="eastAsia" w:ascii="仿宋_GB2312" w:hAnsi="仿宋_GB2312" w:eastAsia="仿宋_GB2312" w:cs="仿宋_GB2312"/>
                <w:szCs w:val="21"/>
              </w:rPr>
              <w:t>加分项</w:t>
            </w:r>
          </w:p>
        </w:tc>
        <w:tc>
          <w:tcPr>
            <w:tcW w:w="5832" w:type="dxa"/>
            <w:shd w:val="clear" w:color="auto" w:fill="auto"/>
            <w:vAlign w:val="center"/>
          </w:tcPr>
          <w:p w14:paraId="7B783589">
            <w:pPr>
              <w:jc w:val="left"/>
              <w:rPr>
                <w:rFonts w:ascii="仿宋_GB2312" w:hAnsi="仿宋_GB2312" w:eastAsia="仿宋_GB2312" w:cs="仿宋_GB2312"/>
                <w:sz w:val="24"/>
                <w:lang w:bidi="ar"/>
              </w:rPr>
            </w:pPr>
            <w:r>
              <w:rPr>
                <w:rFonts w:hint="eastAsia" w:ascii="仿宋_GB2312" w:hAnsi="仿宋_GB2312" w:eastAsia="仿宋_GB2312" w:cs="仿宋_GB2312"/>
                <w:sz w:val="24"/>
                <w:lang w:bidi="ar"/>
              </w:rPr>
              <w:t>①企业研发投入：上一年度研发投入1000万元得10分；超过1000万元每新增100万元增加1分；</w:t>
            </w:r>
          </w:p>
          <w:p w14:paraId="31D1A4FC">
            <w:pPr>
              <w:jc w:val="left"/>
              <w:rPr>
                <w:rFonts w:ascii="仿宋_GB2312" w:hAnsi="仿宋_GB2312" w:eastAsia="仿宋_GB2312" w:cs="仿宋_GB2312"/>
                <w:sz w:val="24"/>
                <w:lang w:bidi="ar"/>
              </w:rPr>
            </w:pPr>
            <w:r>
              <w:rPr>
                <w:rFonts w:hint="eastAsia" w:ascii="仿宋_GB2312" w:hAnsi="仿宋_GB2312" w:eastAsia="仿宋_GB2312" w:cs="仿宋_GB2312"/>
                <w:sz w:val="24"/>
                <w:lang w:bidi="ar"/>
              </w:rPr>
              <w:t>②符合前海“全球服务商”标准的，得20分；</w:t>
            </w:r>
          </w:p>
          <w:p w14:paraId="301B05B6">
            <w:pPr>
              <w:jc w:val="left"/>
              <w:rPr>
                <w:rFonts w:ascii="仿宋_GB2312" w:hAnsi="仿宋_GB2312" w:eastAsia="仿宋_GB2312" w:cs="仿宋_GB2312"/>
                <w:sz w:val="24"/>
              </w:rPr>
            </w:pPr>
            <w:r>
              <w:rPr>
                <w:rFonts w:hint="eastAsia" w:ascii="仿宋_GB2312" w:hAnsi="仿宋_GB2312" w:eastAsia="仿宋_GB2312" w:cs="仿宋_GB2312"/>
                <w:sz w:val="24"/>
                <w:lang w:bidi="ar"/>
              </w:rPr>
              <w:t>③由国家重大人才工程顶尖人才与创新团队（有效期内）设立且全职工作的企业得20分；国家级科研机构、</w:t>
            </w:r>
            <w:bookmarkStart w:id="0" w:name="OLE_LINK6"/>
            <w:bookmarkStart w:id="1" w:name="OLE_LINK5"/>
            <w:r>
              <w:rPr>
                <w:rFonts w:hint="eastAsia" w:ascii="仿宋_GB2312" w:hAnsi="仿宋_GB2312" w:eastAsia="仿宋_GB2312" w:cs="仿宋_GB2312"/>
                <w:sz w:val="24"/>
                <w:lang w:bidi="ar"/>
              </w:rPr>
              <w:t>港</w:t>
            </w:r>
            <w:bookmarkEnd w:id="0"/>
            <w:bookmarkEnd w:id="1"/>
            <w:r>
              <w:rPr>
                <w:rFonts w:hint="eastAsia" w:ascii="仿宋_GB2312" w:hAnsi="仿宋_GB2312" w:eastAsia="仿宋_GB2312" w:cs="仿宋_GB2312"/>
                <w:sz w:val="24"/>
                <w:lang w:bidi="ar"/>
              </w:rPr>
              <w:t>澳高校或国内985、211高校、国际知名高校（QS世界大学排名前100）教授创办的企业，得10分</w:t>
            </w:r>
            <w:r>
              <w:rPr>
                <w:rFonts w:hint="eastAsia" w:ascii="仿宋_GB2312" w:hAnsi="仿宋_GB2312" w:eastAsia="仿宋_GB2312" w:cs="仿宋_GB2312"/>
                <w:sz w:val="24"/>
              </w:rPr>
              <w:t>；</w:t>
            </w:r>
          </w:p>
          <w:p w14:paraId="49524565">
            <w:pPr>
              <w:jc w:val="left"/>
              <w:rPr>
                <w:rFonts w:ascii="仿宋_GB2312" w:hAnsi="仿宋_GB2312" w:eastAsia="仿宋_GB2312" w:cs="仿宋_GB2312"/>
                <w:sz w:val="24"/>
              </w:rPr>
            </w:pPr>
            <w:r>
              <w:rPr>
                <w:rFonts w:hint="eastAsia" w:ascii="仿宋_GB2312" w:hAnsi="仿宋_GB2312" w:eastAsia="仿宋_GB2312" w:cs="仿宋_GB2312"/>
                <w:sz w:val="24"/>
                <w:lang w:bidi="ar"/>
              </w:rPr>
              <w:t>④上一年度获得市级及以上发改、科技、工信部门下达100万元以上事前资助项目的，得10分；每额外增加100万，增加1分</w:t>
            </w:r>
            <w:r>
              <w:rPr>
                <w:rFonts w:hint="eastAsia" w:ascii="仿宋_GB2312" w:hAnsi="仿宋_GB2312" w:eastAsia="仿宋_GB2312" w:cs="仿宋_GB2312"/>
                <w:sz w:val="24"/>
              </w:rPr>
              <w:t>；</w:t>
            </w:r>
          </w:p>
          <w:p w14:paraId="0FA77BDA">
            <w:pPr>
              <w:jc w:val="left"/>
              <w:rPr>
                <w:rFonts w:ascii="仿宋_GB2312" w:hAnsi="仿宋_GB2312" w:eastAsia="仿宋_GB2312" w:cs="仿宋_GB2312"/>
                <w:sz w:val="24"/>
              </w:rPr>
            </w:pPr>
            <w:r>
              <w:rPr>
                <w:rFonts w:hint="eastAsia" w:ascii="仿宋_GB2312" w:hAnsi="仿宋_GB2312" w:eastAsia="仿宋_GB2312" w:cs="仿宋_GB2312"/>
                <w:sz w:val="24"/>
                <w:lang w:bidi="ar"/>
              </w:rPr>
              <w:t>⑤</w:t>
            </w:r>
            <w:r>
              <w:rPr>
                <w:rFonts w:hint="eastAsia" w:ascii="仿宋_GB2312" w:hAnsi="仿宋_GB2312" w:eastAsia="仿宋_GB2312" w:cs="仿宋_GB2312"/>
                <w:sz w:val="24"/>
              </w:rPr>
              <w:t>国家高新技术企业、专精特新中小企业、创新型中小企业、科技型中小企业，得5分；</w:t>
            </w:r>
          </w:p>
          <w:p w14:paraId="1C6BB569">
            <w:pPr>
              <w:jc w:val="left"/>
              <w:rPr>
                <w:rFonts w:hint="eastAsia" w:ascii="仿宋_GB2312" w:hAnsi="仿宋_GB2312" w:eastAsia="仿宋_GB2312" w:cs="仿宋_GB2312"/>
                <w:sz w:val="24"/>
                <w:lang w:bidi="ar"/>
              </w:rPr>
            </w:pPr>
            <w:r>
              <w:rPr>
                <w:rFonts w:hint="eastAsia" w:ascii="仿宋_GB2312" w:hAnsi="仿宋_GB2312" w:eastAsia="仿宋_GB2312" w:cs="仿宋_GB2312"/>
                <w:sz w:val="24"/>
                <w:lang w:bidi="ar"/>
              </w:rPr>
              <w:t>⑥国内外主板上市公司、独角兽企业控股的一级子公司得5分；世界500强、中国500强企业控股的二级及以上子公司得10分；国家专精特新“小巨人”企业得10分；重点“小巨人”企业得15分；独角兽企业或制造业单项冠军企业得20分；</w:t>
            </w:r>
          </w:p>
          <w:p w14:paraId="3628CF58">
            <w:pPr>
              <w:jc w:val="left"/>
              <w:rPr>
                <w:rFonts w:ascii="仿宋_GB2312" w:hAnsi="仿宋_GB2312" w:eastAsia="仿宋_GB2312" w:cs="仿宋_GB2312"/>
                <w:sz w:val="24"/>
              </w:rPr>
            </w:pPr>
            <w:r>
              <w:rPr>
                <w:rFonts w:hint="eastAsia" w:ascii="仿宋_GB2312" w:hAnsi="仿宋_GB2312" w:eastAsia="仿宋_GB2312" w:cs="仿宋_GB2312"/>
                <w:sz w:val="24"/>
                <w:lang w:bidi="ar"/>
              </w:rPr>
              <w:t>⑦</w:t>
            </w:r>
            <w:r>
              <w:rPr>
                <w:rFonts w:hint="eastAsia" w:ascii="仿宋_GB2312" w:hAnsi="仿宋_GB2312" w:eastAsia="仿宋_GB2312" w:cs="仿宋_GB2312"/>
                <w:sz w:val="24"/>
              </w:rPr>
              <w:t>获批建设国家级创新载体、工业设计中心的企业得20分，建设省级、市级创新载体、工业设计中心的</w:t>
            </w:r>
            <w:r>
              <w:rPr>
                <w:rFonts w:hint="default" w:ascii="仿宋_GB2312" w:hAnsi="仿宋_GB2312" w:eastAsia="仿宋_GB2312" w:cs="仿宋_GB2312"/>
                <w:sz w:val="24"/>
                <w:lang w:val="en-US" w:eastAsia="zh-CN"/>
              </w:rPr>
              <w:t>企业</w:t>
            </w:r>
            <w:r>
              <w:rPr>
                <w:rFonts w:hint="eastAsia" w:ascii="仿宋_GB2312" w:hAnsi="仿宋_GB2312" w:eastAsia="仿宋_GB2312" w:cs="仿宋_GB2312"/>
                <w:sz w:val="24"/>
              </w:rPr>
              <w:t>得5分；</w:t>
            </w:r>
          </w:p>
          <w:p w14:paraId="01F8DB43">
            <w:pPr>
              <w:jc w:val="left"/>
              <w:rPr>
                <w:rFonts w:hint="eastAsia" w:ascii="仿宋_GB2312" w:hAnsi="仿宋_GB2312" w:eastAsia="仿宋_GB2312" w:cs="仿宋_GB2312"/>
                <w:sz w:val="24"/>
                <w:lang w:bidi="ar"/>
              </w:rPr>
            </w:pPr>
            <w:r>
              <w:rPr>
                <w:rFonts w:hint="default" w:ascii="仿宋_GB2312" w:hAnsi="仿宋_GB2312" w:eastAsia="仿宋_GB2312" w:cs="仿宋_GB2312"/>
                <w:sz w:val="24"/>
                <w:lang w:bidi="ar"/>
              </w:rPr>
              <w:t>⑧获评国家知识产权优势、示范企业的，得10分</w:t>
            </w:r>
            <w:r>
              <w:rPr>
                <w:rFonts w:hint="eastAsia" w:ascii="仿宋_GB2312" w:hAnsi="仿宋_GB2312" w:eastAsia="仿宋_GB2312" w:cs="仿宋_GB2312"/>
                <w:sz w:val="24"/>
                <w:lang w:eastAsia="zh-CN" w:bidi="ar"/>
              </w:rPr>
              <w:t>；</w:t>
            </w:r>
          </w:p>
          <w:p w14:paraId="36938E1F">
            <w:pPr>
              <w:jc w:val="left"/>
              <w:rPr>
                <w:rFonts w:hint="eastAsia" w:ascii="仿宋_GB2312" w:hAnsi="仿宋_GB2312" w:eastAsia="仿宋_GB2312" w:cs="仿宋_GB2312"/>
                <w:sz w:val="24"/>
                <w:lang w:bidi="ar"/>
              </w:rPr>
            </w:pPr>
            <w:r>
              <w:rPr>
                <w:rFonts w:hint="eastAsia" w:ascii="仿宋_GB2312" w:hAnsi="仿宋_GB2312" w:eastAsia="仿宋_GB2312" w:cs="仿宋_GB2312"/>
                <w:kern w:val="2"/>
                <w:sz w:val="24"/>
                <w:szCs w:val="24"/>
                <w:lang w:val="en-US" w:eastAsia="zh-CN" w:bidi="ar-SA"/>
              </w:rPr>
              <w:t>⑨近三年营业收入复合增长率达到10%以上且上一年度在前海纳统营业收入增长率达到20%以上的，加10分。</w:t>
            </w:r>
          </w:p>
          <w:p w14:paraId="51451015">
            <w:pPr>
              <w:jc w:val="left"/>
              <w:rPr>
                <w:rFonts w:ascii="仿宋_GB2312" w:hAnsi="仿宋_GB2312" w:eastAsia="仿宋_GB2312" w:cs="仿宋_GB2312"/>
                <w:sz w:val="24"/>
                <w:lang w:bidi="ar"/>
              </w:rPr>
            </w:pPr>
            <w:r>
              <w:rPr>
                <w:rFonts w:hint="eastAsia" w:ascii="仿宋_GB2312" w:hAnsi="仿宋_GB2312" w:eastAsia="仿宋_GB2312" w:cs="仿宋_GB2312"/>
                <w:sz w:val="24"/>
                <w:lang w:bidi="ar"/>
              </w:rPr>
              <w:t>本项最高不超过50分。</w:t>
            </w:r>
          </w:p>
        </w:tc>
        <w:tc>
          <w:tcPr>
            <w:tcW w:w="1127" w:type="dxa"/>
            <w:vAlign w:val="center"/>
          </w:tcPr>
          <w:p w14:paraId="7418E05E">
            <w:pPr>
              <w:jc w:val="center"/>
              <w:rPr>
                <w:rFonts w:ascii="仿宋_GB2312" w:hAnsi="仿宋_GB2312" w:eastAsia="仿宋_GB2312" w:cs="仿宋_GB2312"/>
                <w:szCs w:val="21"/>
              </w:rPr>
            </w:pPr>
            <w:r>
              <w:rPr>
                <w:rFonts w:hint="eastAsia" w:ascii="仿宋_GB2312" w:hAnsi="仿宋_GB2312" w:eastAsia="仿宋_GB2312" w:cs="仿宋_GB2312"/>
                <w:szCs w:val="21"/>
              </w:rPr>
              <w:t>B</w:t>
            </w:r>
          </w:p>
        </w:tc>
      </w:tr>
      <w:tr w14:paraId="7D13B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9" w:type="dxa"/>
            <w:gridSpan w:val="2"/>
            <w:vAlign w:val="center"/>
          </w:tcPr>
          <w:p w14:paraId="6379BB12">
            <w:pPr>
              <w:jc w:val="center"/>
              <w:rPr>
                <w:rFonts w:ascii="仿宋_GB2312" w:hAnsi="仿宋_GB2312" w:eastAsia="仿宋_GB2312" w:cs="仿宋_GB2312"/>
                <w:sz w:val="24"/>
              </w:rPr>
            </w:pPr>
            <w:r>
              <w:rPr>
                <w:rFonts w:hint="eastAsia" w:ascii="仿宋_GB2312" w:hAnsi="仿宋_GB2312" w:eastAsia="仿宋_GB2312" w:cs="仿宋_GB2312"/>
                <w:sz w:val="24"/>
              </w:rPr>
              <w:t>总评分</w:t>
            </w:r>
          </w:p>
        </w:tc>
        <w:tc>
          <w:tcPr>
            <w:tcW w:w="6959" w:type="dxa"/>
            <w:gridSpan w:val="2"/>
          </w:tcPr>
          <w:p w14:paraId="201E1A73">
            <w:pPr>
              <w:pStyle w:val="18"/>
              <w:spacing w:before="2"/>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计算方法：A+B</w:t>
            </w:r>
            <w:r>
              <w:rPr>
                <w:rFonts w:hint="eastAsia" w:ascii="仿宋_GB2312" w:hAnsi="仿宋_GB2312" w:eastAsia="仿宋_GB2312" w:cs="仿宋_GB2312"/>
                <w:sz w:val="24"/>
                <w:szCs w:val="24"/>
                <w:lang w:bidi="ar"/>
              </w:rPr>
              <w:t>（相加超过100分的计100分）</w:t>
            </w:r>
          </w:p>
          <w:p w14:paraId="56F47A1B">
            <w:pPr>
              <w:jc w:val="left"/>
              <w:rPr>
                <w:rFonts w:ascii="仿宋_GB2312" w:hAnsi="仿宋_GB2312" w:eastAsia="仿宋_GB2312" w:cs="仿宋_GB2312"/>
                <w:sz w:val="24"/>
              </w:rPr>
            </w:pPr>
            <w:r>
              <w:rPr>
                <w:rFonts w:hint="eastAsia" w:ascii="仿宋_GB2312" w:hAnsi="仿宋_GB2312" w:eastAsia="仿宋_GB2312" w:cs="仿宋_GB2312"/>
                <w:sz w:val="24"/>
              </w:rPr>
              <w:t>总分相等的企业</w:t>
            </w:r>
            <w:r>
              <w:rPr>
                <w:rFonts w:hint="eastAsia" w:ascii="仿宋_GB2312" w:hAnsi="仿宋_GB2312" w:eastAsia="仿宋_GB2312" w:cs="仿宋_GB2312"/>
                <w:sz w:val="24"/>
                <w:lang w:bidi="ar"/>
              </w:rPr>
              <w:t>综合考虑使用外资占比的多少及有效办公面积高低进行</w:t>
            </w:r>
            <w:r>
              <w:rPr>
                <w:rFonts w:hint="eastAsia" w:ascii="仿宋_GB2312" w:hAnsi="仿宋_GB2312" w:eastAsia="仿宋_GB2312" w:cs="仿宋_GB2312"/>
                <w:sz w:val="24"/>
              </w:rPr>
              <w:t>排序。</w:t>
            </w:r>
          </w:p>
        </w:tc>
      </w:tr>
    </w:tbl>
    <w:p w14:paraId="4D5404F9">
      <w:pPr>
        <w:pStyle w:val="2"/>
        <w:spacing w:before="0" w:line="560" w:lineRule="exact"/>
        <w:ind w:left="0" w:firstLine="640" w:firstLineChars="200"/>
        <w:rPr>
          <w:rFonts w:ascii="楷体_GB2312" w:hAnsi="楷体_GB2312" w:eastAsia="楷体_GB2312" w:cs="楷体_GB2312"/>
          <w:b w:val="0"/>
          <w:kern w:val="0"/>
          <w:shd w:val="clear" w:color="auto" w:fill="FFFFFF"/>
          <w:lang w:bidi="ar"/>
        </w:rPr>
      </w:pPr>
      <w:r>
        <w:rPr>
          <w:rFonts w:hint="eastAsia" w:ascii="楷体_GB2312" w:hAnsi="楷体_GB2312" w:eastAsia="楷体_GB2312" w:cs="楷体_GB2312"/>
          <w:b w:val="0"/>
          <w:kern w:val="0"/>
          <w:shd w:val="clear" w:color="auto" w:fill="FFFFFF"/>
          <w:lang w:bidi="ar"/>
        </w:rPr>
        <w:t>（五）分配限额</w:t>
      </w:r>
    </w:p>
    <w:tbl>
      <w:tblPr>
        <w:tblStyle w:val="12"/>
        <w:tblW w:w="8999" w:type="dxa"/>
        <w:jc w:val="center"/>
        <w:tblLayout w:type="fixed"/>
        <w:tblCellMar>
          <w:top w:w="0" w:type="dxa"/>
          <w:left w:w="0" w:type="dxa"/>
          <w:bottom w:w="0" w:type="dxa"/>
          <w:right w:w="0" w:type="dxa"/>
        </w:tblCellMar>
      </w:tblPr>
      <w:tblGrid>
        <w:gridCol w:w="789"/>
        <w:gridCol w:w="1455"/>
        <w:gridCol w:w="4737"/>
        <w:gridCol w:w="2018"/>
      </w:tblGrid>
      <w:tr w14:paraId="0C027328">
        <w:tblPrEx>
          <w:tblCellMar>
            <w:top w:w="0" w:type="dxa"/>
            <w:left w:w="0" w:type="dxa"/>
            <w:bottom w:w="0" w:type="dxa"/>
            <w:right w:w="0" w:type="dxa"/>
          </w:tblCellMar>
        </w:tblPrEx>
        <w:trPr>
          <w:trHeight w:val="510" w:hRule="atLeast"/>
          <w:tblHeader/>
          <w:jc w:val="center"/>
        </w:trPr>
        <w:tc>
          <w:tcPr>
            <w:tcW w:w="789"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9A43D62">
            <w:pPr>
              <w:jc w:val="center"/>
              <w:rPr>
                <w:rFonts w:ascii="仿宋_GB2312" w:hAnsi="仿宋_GB2312" w:eastAsia="仿宋_GB2312" w:cs="仿宋_GB2312"/>
                <w:b/>
                <w:sz w:val="24"/>
                <w:szCs w:val="32"/>
              </w:rPr>
            </w:pPr>
            <w:r>
              <w:rPr>
                <w:rFonts w:hint="eastAsia" w:ascii="仿宋_GB2312" w:hAnsi="仿宋_GB2312" w:eastAsia="仿宋_GB2312" w:cs="仿宋_GB2312"/>
                <w:b/>
                <w:sz w:val="24"/>
                <w:szCs w:val="32"/>
                <w:lang w:bidi="ar"/>
              </w:rPr>
              <w:t>序号</w:t>
            </w:r>
          </w:p>
        </w:tc>
        <w:tc>
          <w:tcPr>
            <w:tcW w:w="145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230FB25">
            <w:pPr>
              <w:jc w:val="center"/>
              <w:rPr>
                <w:rFonts w:ascii="仿宋_GB2312" w:hAnsi="仿宋_GB2312" w:eastAsia="仿宋_GB2312" w:cs="仿宋_GB2312"/>
                <w:b/>
                <w:sz w:val="24"/>
                <w:szCs w:val="32"/>
              </w:rPr>
            </w:pPr>
            <w:r>
              <w:rPr>
                <w:rFonts w:hint="eastAsia" w:ascii="仿宋_GB2312" w:hAnsi="仿宋_GB2312" w:eastAsia="仿宋_GB2312" w:cs="仿宋_GB2312"/>
                <w:b/>
                <w:sz w:val="24"/>
                <w:szCs w:val="32"/>
                <w:lang w:bidi="ar"/>
              </w:rPr>
              <w:t>档次</w:t>
            </w:r>
          </w:p>
        </w:tc>
        <w:tc>
          <w:tcPr>
            <w:tcW w:w="473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E7D97C2">
            <w:pPr>
              <w:jc w:val="center"/>
              <w:rPr>
                <w:rFonts w:ascii="仿宋_GB2312" w:hAnsi="仿宋_GB2312" w:eastAsia="仿宋_GB2312" w:cs="仿宋_GB2312"/>
                <w:b/>
                <w:sz w:val="24"/>
                <w:szCs w:val="32"/>
              </w:rPr>
            </w:pPr>
            <w:r>
              <w:rPr>
                <w:rFonts w:hint="eastAsia" w:ascii="仿宋_GB2312" w:hAnsi="仿宋_GB2312" w:eastAsia="仿宋_GB2312" w:cs="仿宋_GB2312"/>
                <w:b/>
                <w:sz w:val="24"/>
                <w:szCs w:val="32"/>
                <w:lang w:bidi="ar"/>
              </w:rPr>
              <w:t>评分</w:t>
            </w:r>
          </w:p>
        </w:tc>
        <w:tc>
          <w:tcPr>
            <w:tcW w:w="201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6E40BA2">
            <w:pPr>
              <w:jc w:val="center"/>
              <w:rPr>
                <w:rFonts w:ascii="仿宋_GB2312" w:hAnsi="仿宋_GB2312" w:eastAsia="仿宋_GB2312" w:cs="仿宋_GB2312"/>
                <w:b/>
                <w:sz w:val="24"/>
                <w:szCs w:val="32"/>
              </w:rPr>
            </w:pPr>
            <w:r>
              <w:rPr>
                <w:rFonts w:hint="eastAsia" w:ascii="仿宋_GB2312" w:hAnsi="仿宋_GB2312" w:eastAsia="仿宋_GB2312" w:cs="仿宋_GB2312"/>
                <w:b/>
                <w:sz w:val="24"/>
                <w:szCs w:val="32"/>
                <w:lang w:bidi="ar"/>
              </w:rPr>
              <w:t>分配限额</w:t>
            </w:r>
          </w:p>
        </w:tc>
      </w:tr>
      <w:tr w14:paraId="7C02EFAC">
        <w:tblPrEx>
          <w:tblCellMar>
            <w:top w:w="0" w:type="dxa"/>
            <w:left w:w="0" w:type="dxa"/>
            <w:bottom w:w="0" w:type="dxa"/>
            <w:right w:w="0" w:type="dxa"/>
          </w:tblCellMar>
        </w:tblPrEx>
        <w:trPr>
          <w:trHeight w:val="510" w:hRule="atLeast"/>
          <w:jc w:val="center"/>
        </w:trPr>
        <w:tc>
          <w:tcPr>
            <w:tcW w:w="789"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530C418">
            <w:pPr>
              <w:jc w:val="center"/>
              <w:rPr>
                <w:rFonts w:ascii="仿宋_GB2312" w:hAnsi="仿宋_GB2312" w:eastAsia="仿宋_GB2312" w:cs="仿宋_GB2312"/>
                <w:sz w:val="24"/>
                <w:szCs w:val="32"/>
              </w:rPr>
            </w:pPr>
            <w:r>
              <w:rPr>
                <w:rFonts w:hint="eastAsia" w:ascii="仿宋_GB2312" w:hAnsi="仿宋_GB2312" w:eastAsia="仿宋_GB2312" w:cs="仿宋_GB2312"/>
                <w:sz w:val="24"/>
                <w:szCs w:val="32"/>
                <w:lang w:bidi="ar"/>
              </w:rPr>
              <w:t>1</w:t>
            </w:r>
          </w:p>
        </w:tc>
        <w:tc>
          <w:tcPr>
            <w:tcW w:w="145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E7C15DD">
            <w:pPr>
              <w:jc w:val="center"/>
              <w:rPr>
                <w:rFonts w:ascii="仿宋_GB2312" w:hAnsi="仿宋_GB2312" w:eastAsia="仿宋_GB2312" w:cs="仿宋_GB2312"/>
                <w:sz w:val="24"/>
                <w:szCs w:val="32"/>
              </w:rPr>
            </w:pPr>
            <w:r>
              <w:rPr>
                <w:rFonts w:hint="eastAsia" w:ascii="仿宋_GB2312" w:hAnsi="仿宋_GB2312" w:eastAsia="仿宋_GB2312" w:cs="仿宋_GB2312"/>
                <w:sz w:val="24"/>
                <w:szCs w:val="32"/>
                <w:lang w:bidi="ar"/>
              </w:rPr>
              <w:t>第一档</w:t>
            </w:r>
          </w:p>
        </w:tc>
        <w:tc>
          <w:tcPr>
            <w:tcW w:w="473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C3E2EF0">
            <w:pPr>
              <w:jc w:val="left"/>
              <w:rPr>
                <w:rFonts w:ascii="仿宋_GB2312" w:hAnsi="仿宋_GB2312" w:eastAsia="仿宋_GB2312" w:cs="仿宋_GB2312"/>
                <w:sz w:val="24"/>
                <w:szCs w:val="32"/>
              </w:rPr>
            </w:pPr>
            <w:r>
              <w:rPr>
                <w:rFonts w:hint="eastAsia" w:ascii="仿宋_GB2312" w:hAnsi="仿宋_GB2312" w:eastAsia="仿宋_GB2312" w:cs="仿宋_GB2312"/>
                <w:sz w:val="24"/>
                <w:szCs w:val="32"/>
                <w:lang w:bidi="ar"/>
              </w:rPr>
              <w:t>90分及以上</w:t>
            </w:r>
          </w:p>
        </w:tc>
        <w:tc>
          <w:tcPr>
            <w:tcW w:w="201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8CCFDE3">
            <w:pPr>
              <w:jc w:val="center"/>
              <w:rPr>
                <w:rFonts w:ascii="仿宋_GB2312" w:hAnsi="仿宋_GB2312" w:eastAsia="仿宋_GB2312" w:cs="仿宋_GB2312"/>
                <w:sz w:val="24"/>
                <w:szCs w:val="32"/>
              </w:rPr>
            </w:pPr>
            <w:r>
              <w:rPr>
                <w:rFonts w:hint="eastAsia" w:ascii="仿宋_GB2312" w:hAnsi="仿宋_GB2312" w:eastAsia="仿宋_GB2312" w:cs="仿宋_GB2312"/>
                <w:sz w:val="24"/>
                <w:szCs w:val="32"/>
                <w:lang w:bidi="ar"/>
              </w:rPr>
              <w:t>40套</w:t>
            </w:r>
          </w:p>
        </w:tc>
      </w:tr>
      <w:tr w14:paraId="69E19EF5">
        <w:tblPrEx>
          <w:tblCellMar>
            <w:top w:w="0" w:type="dxa"/>
            <w:left w:w="0" w:type="dxa"/>
            <w:bottom w:w="0" w:type="dxa"/>
            <w:right w:w="0" w:type="dxa"/>
          </w:tblCellMar>
        </w:tblPrEx>
        <w:trPr>
          <w:trHeight w:val="510" w:hRule="atLeast"/>
          <w:jc w:val="center"/>
        </w:trPr>
        <w:tc>
          <w:tcPr>
            <w:tcW w:w="789"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B459D88">
            <w:pPr>
              <w:jc w:val="center"/>
              <w:rPr>
                <w:rFonts w:ascii="仿宋_GB2312" w:hAnsi="仿宋_GB2312" w:eastAsia="仿宋_GB2312" w:cs="仿宋_GB2312"/>
                <w:sz w:val="24"/>
                <w:szCs w:val="32"/>
                <w:lang w:bidi="ar"/>
              </w:rPr>
            </w:pPr>
            <w:r>
              <w:rPr>
                <w:rFonts w:hint="eastAsia" w:ascii="仿宋_GB2312" w:hAnsi="仿宋_GB2312" w:eastAsia="仿宋_GB2312" w:cs="仿宋_GB2312"/>
                <w:sz w:val="24"/>
                <w:szCs w:val="32"/>
                <w:lang w:bidi="ar"/>
              </w:rPr>
              <w:t>2</w:t>
            </w:r>
          </w:p>
        </w:tc>
        <w:tc>
          <w:tcPr>
            <w:tcW w:w="145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4E53507">
            <w:pPr>
              <w:jc w:val="center"/>
              <w:rPr>
                <w:rFonts w:ascii="仿宋_GB2312" w:hAnsi="仿宋_GB2312" w:eastAsia="仿宋_GB2312" w:cs="仿宋_GB2312"/>
                <w:sz w:val="24"/>
                <w:szCs w:val="32"/>
              </w:rPr>
            </w:pPr>
            <w:r>
              <w:rPr>
                <w:rFonts w:hint="eastAsia" w:ascii="仿宋_GB2312" w:hAnsi="仿宋_GB2312" w:eastAsia="仿宋_GB2312" w:cs="仿宋_GB2312"/>
                <w:sz w:val="24"/>
                <w:szCs w:val="32"/>
                <w:lang w:bidi="ar"/>
              </w:rPr>
              <w:t>第二档</w:t>
            </w:r>
          </w:p>
        </w:tc>
        <w:tc>
          <w:tcPr>
            <w:tcW w:w="473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E9343E9">
            <w:pPr>
              <w:jc w:val="left"/>
              <w:rPr>
                <w:rFonts w:ascii="仿宋_GB2312" w:hAnsi="仿宋_GB2312" w:eastAsia="仿宋_GB2312" w:cs="仿宋_GB2312"/>
                <w:sz w:val="24"/>
                <w:szCs w:val="32"/>
              </w:rPr>
            </w:pPr>
            <w:r>
              <w:rPr>
                <w:rFonts w:hint="eastAsia" w:ascii="仿宋_GB2312" w:hAnsi="仿宋_GB2312" w:eastAsia="仿宋_GB2312" w:cs="仿宋_GB2312"/>
                <w:sz w:val="24"/>
                <w:szCs w:val="32"/>
                <w:lang w:bidi="ar"/>
              </w:rPr>
              <w:t>80分-89分</w:t>
            </w:r>
          </w:p>
        </w:tc>
        <w:tc>
          <w:tcPr>
            <w:tcW w:w="201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281E96A">
            <w:pPr>
              <w:jc w:val="center"/>
              <w:rPr>
                <w:rFonts w:ascii="仿宋_GB2312" w:hAnsi="仿宋_GB2312" w:eastAsia="仿宋_GB2312" w:cs="仿宋_GB2312"/>
                <w:sz w:val="24"/>
                <w:szCs w:val="32"/>
                <w:lang w:bidi="ar"/>
              </w:rPr>
            </w:pPr>
            <w:r>
              <w:rPr>
                <w:rFonts w:hint="eastAsia" w:ascii="仿宋_GB2312" w:hAnsi="仿宋_GB2312" w:eastAsia="仿宋_GB2312" w:cs="仿宋_GB2312"/>
                <w:sz w:val="24"/>
                <w:szCs w:val="32"/>
                <w:lang w:bidi="ar"/>
              </w:rPr>
              <w:t>30套</w:t>
            </w:r>
          </w:p>
        </w:tc>
      </w:tr>
      <w:tr w14:paraId="7B5B504E">
        <w:tblPrEx>
          <w:tblCellMar>
            <w:top w:w="0" w:type="dxa"/>
            <w:left w:w="0" w:type="dxa"/>
            <w:bottom w:w="0" w:type="dxa"/>
            <w:right w:w="0" w:type="dxa"/>
          </w:tblCellMar>
        </w:tblPrEx>
        <w:trPr>
          <w:trHeight w:val="510" w:hRule="atLeast"/>
          <w:jc w:val="center"/>
        </w:trPr>
        <w:tc>
          <w:tcPr>
            <w:tcW w:w="789"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0170A7F">
            <w:pPr>
              <w:jc w:val="center"/>
              <w:rPr>
                <w:rFonts w:ascii="仿宋_GB2312" w:hAnsi="仿宋_GB2312" w:eastAsia="仿宋_GB2312" w:cs="仿宋_GB2312"/>
                <w:sz w:val="24"/>
                <w:szCs w:val="32"/>
                <w:lang w:bidi="ar"/>
              </w:rPr>
            </w:pPr>
            <w:r>
              <w:rPr>
                <w:rFonts w:hint="eastAsia" w:ascii="仿宋_GB2312" w:hAnsi="仿宋_GB2312" w:eastAsia="仿宋_GB2312" w:cs="仿宋_GB2312"/>
                <w:sz w:val="24"/>
                <w:szCs w:val="32"/>
                <w:lang w:bidi="ar"/>
              </w:rPr>
              <w:t>3</w:t>
            </w:r>
          </w:p>
        </w:tc>
        <w:tc>
          <w:tcPr>
            <w:tcW w:w="145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24276F4">
            <w:pPr>
              <w:jc w:val="center"/>
              <w:rPr>
                <w:rFonts w:ascii="仿宋_GB2312" w:hAnsi="仿宋_GB2312" w:eastAsia="仿宋_GB2312" w:cs="仿宋_GB2312"/>
                <w:sz w:val="24"/>
                <w:szCs w:val="32"/>
              </w:rPr>
            </w:pPr>
            <w:r>
              <w:rPr>
                <w:rFonts w:hint="eastAsia" w:ascii="仿宋_GB2312" w:hAnsi="仿宋_GB2312" w:eastAsia="仿宋_GB2312" w:cs="仿宋_GB2312"/>
                <w:sz w:val="24"/>
                <w:szCs w:val="32"/>
                <w:lang w:bidi="ar"/>
              </w:rPr>
              <w:t>第三档</w:t>
            </w:r>
          </w:p>
        </w:tc>
        <w:tc>
          <w:tcPr>
            <w:tcW w:w="473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F72ADEE">
            <w:pPr>
              <w:jc w:val="left"/>
              <w:rPr>
                <w:rFonts w:ascii="仿宋_GB2312" w:hAnsi="仿宋_GB2312" w:eastAsia="仿宋_GB2312" w:cs="仿宋_GB2312"/>
                <w:sz w:val="24"/>
                <w:szCs w:val="32"/>
              </w:rPr>
            </w:pPr>
            <w:r>
              <w:rPr>
                <w:rFonts w:hint="eastAsia" w:ascii="仿宋_GB2312" w:hAnsi="仿宋_GB2312" w:eastAsia="仿宋_GB2312" w:cs="仿宋_GB2312"/>
                <w:sz w:val="24"/>
                <w:szCs w:val="32"/>
                <w:lang w:bidi="ar"/>
              </w:rPr>
              <w:t>70分-79分</w:t>
            </w:r>
          </w:p>
        </w:tc>
        <w:tc>
          <w:tcPr>
            <w:tcW w:w="201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DF5D051">
            <w:pPr>
              <w:jc w:val="center"/>
              <w:rPr>
                <w:rFonts w:ascii="仿宋_GB2312" w:hAnsi="仿宋_GB2312" w:eastAsia="仿宋_GB2312" w:cs="仿宋_GB2312"/>
                <w:sz w:val="24"/>
                <w:szCs w:val="32"/>
                <w:lang w:bidi="ar"/>
              </w:rPr>
            </w:pPr>
            <w:r>
              <w:rPr>
                <w:rFonts w:hint="eastAsia" w:ascii="仿宋_GB2312" w:hAnsi="仿宋_GB2312" w:eastAsia="仿宋_GB2312" w:cs="仿宋_GB2312"/>
                <w:sz w:val="24"/>
                <w:szCs w:val="32"/>
                <w:lang w:bidi="ar"/>
              </w:rPr>
              <w:t>20套</w:t>
            </w:r>
          </w:p>
        </w:tc>
      </w:tr>
      <w:tr w14:paraId="3853441E">
        <w:tblPrEx>
          <w:tblCellMar>
            <w:top w:w="0" w:type="dxa"/>
            <w:left w:w="0" w:type="dxa"/>
            <w:bottom w:w="0" w:type="dxa"/>
            <w:right w:w="0" w:type="dxa"/>
          </w:tblCellMar>
        </w:tblPrEx>
        <w:trPr>
          <w:trHeight w:val="510" w:hRule="atLeast"/>
          <w:jc w:val="center"/>
        </w:trPr>
        <w:tc>
          <w:tcPr>
            <w:tcW w:w="789"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B15E7DF">
            <w:pPr>
              <w:jc w:val="center"/>
              <w:rPr>
                <w:rFonts w:ascii="仿宋_GB2312" w:hAnsi="仿宋_GB2312" w:eastAsia="仿宋_GB2312" w:cs="仿宋_GB2312"/>
                <w:sz w:val="24"/>
                <w:szCs w:val="32"/>
              </w:rPr>
            </w:pPr>
            <w:r>
              <w:rPr>
                <w:rFonts w:hint="eastAsia" w:ascii="仿宋_GB2312" w:hAnsi="仿宋_GB2312" w:eastAsia="仿宋_GB2312" w:cs="仿宋_GB2312"/>
                <w:sz w:val="24"/>
                <w:szCs w:val="32"/>
                <w:lang w:bidi="ar"/>
              </w:rPr>
              <w:t>4</w:t>
            </w:r>
          </w:p>
        </w:tc>
        <w:tc>
          <w:tcPr>
            <w:tcW w:w="145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921BAE6">
            <w:pPr>
              <w:jc w:val="center"/>
              <w:rPr>
                <w:rFonts w:ascii="仿宋_GB2312" w:hAnsi="仿宋_GB2312" w:eastAsia="仿宋_GB2312" w:cs="仿宋_GB2312"/>
                <w:sz w:val="24"/>
                <w:szCs w:val="32"/>
              </w:rPr>
            </w:pPr>
            <w:r>
              <w:rPr>
                <w:rFonts w:hint="eastAsia" w:ascii="仿宋_GB2312" w:hAnsi="仿宋_GB2312" w:eastAsia="仿宋_GB2312" w:cs="仿宋_GB2312"/>
                <w:sz w:val="24"/>
                <w:szCs w:val="32"/>
                <w:lang w:bidi="ar"/>
              </w:rPr>
              <w:t>第四档</w:t>
            </w:r>
          </w:p>
        </w:tc>
        <w:tc>
          <w:tcPr>
            <w:tcW w:w="473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83B5DAF">
            <w:pPr>
              <w:jc w:val="left"/>
              <w:rPr>
                <w:rFonts w:ascii="仿宋_GB2312" w:hAnsi="仿宋_GB2312" w:eastAsia="仿宋_GB2312" w:cs="仿宋_GB2312"/>
                <w:sz w:val="24"/>
                <w:szCs w:val="32"/>
              </w:rPr>
            </w:pPr>
            <w:r>
              <w:rPr>
                <w:rFonts w:hint="eastAsia" w:ascii="仿宋_GB2312" w:hAnsi="仿宋_GB2312" w:eastAsia="仿宋_GB2312" w:cs="仿宋_GB2312"/>
                <w:sz w:val="24"/>
                <w:szCs w:val="32"/>
                <w:lang w:bidi="ar"/>
              </w:rPr>
              <w:t>60分-69分</w:t>
            </w:r>
          </w:p>
        </w:tc>
        <w:tc>
          <w:tcPr>
            <w:tcW w:w="201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8883774">
            <w:pPr>
              <w:jc w:val="center"/>
              <w:rPr>
                <w:rFonts w:ascii="仿宋_GB2312" w:hAnsi="仿宋_GB2312" w:eastAsia="仿宋_GB2312" w:cs="仿宋_GB2312"/>
                <w:sz w:val="24"/>
                <w:szCs w:val="32"/>
              </w:rPr>
            </w:pPr>
            <w:r>
              <w:rPr>
                <w:rFonts w:hint="eastAsia" w:ascii="仿宋_GB2312" w:hAnsi="仿宋_GB2312" w:eastAsia="仿宋_GB2312" w:cs="仿宋_GB2312"/>
                <w:sz w:val="24"/>
                <w:szCs w:val="32"/>
                <w:lang w:bidi="ar"/>
              </w:rPr>
              <w:t>10套</w:t>
            </w:r>
          </w:p>
        </w:tc>
      </w:tr>
      <w:tr w14:paraId="6896646B">
        <w:tblPrEx>
          <w:tblCellMar>
            <w:top w:w="0" w:type="dxa"/>
            <w:left w:w="0" w:type="dxa"/>
            <w:bottom w:w="0" w:type="dxa"/>
            <w:right w:w="0" w:type="dxa"/>
          </w:tblCellMar>
        </w:tblPrEx>
        <w:trPr>
          <w:trHeight w:val="510" w:hRule="atLeast"/>
          <w:jc w:val="center"/>
        </w:trPr>
        <w:tc>
          <w:tcPr>
            <w:tcW w:w="8999" w:type="dxa"/>
            <w:gridSpan w:val="4"/>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485DB3A">
            <w:pPr>
              <w:jc w:val="left"/>
              <w:rPr>
                <w:rFonts w:hint="eastAsia" w:ascii="仿宋_GB2312" w:hAnsi="仿宋_GB2312" w:eastAsia="仿宋_GB2312" w:cs="仿宋_GB2312"/>
                <w:sz w:val="24"/>
                <w:szCs w:val="32"/>
                <w:lang w:bidi="ar"/>
              </w:rPr>
            </w:pPr>
            <w:r>
              <w:rPr>
                <w:rFonts w:hint="eastAsia" w:ascii="仿宋_GB2312" w:hAnsi="仿宋_GB2312" w:eastAsia="仿宋_GB2312" w:cs="仿宋_GB2312"/>
                <w:color w:val="auto"/>
                <w:sz w:val="24"/>
                <w:highlight w:val="none"/>
                <w:lang w:eastAsia="zh-CN" w:bidi="ar"/>
              </w:rPr>
              <w:t>员工关系转入：企业申请当月较上年度同月新增劳动关系转入人员达400人（以《深圳市参保单位社会保险参保证明》为准），可额外增加3套配额；在此基础上，每多转入 50 人，再追加1套配额。单家企业配额上限增加最高不超过15套。</w:t>
            </w:r>
          </w:p>
        </w:tc>
      </w:tr>
    </w:tbl>
    <w:p w14:paraId="194FAFCC">
      <w:pPr>
        <w:spacing w:line="560" w:lineRule="exact"/>
        <w:ind w:firstLine="640" w:firstLineChars="200"/>
        <w:rPr>
          <w:rFonts w:ascii="仿宋_GB2312" w:hAnsi="仿宋_GB2312" w:eastAsia="仿宋_GB2312" w:cs="仿宋_GB2312"/>
          <w:sz w:val="32"/>
          <w:szCs w:val="40"/>
        </w:rPr>
      </w:pPr>
      <w:r>
        <w:rPr>
          <w:rFonts w:hint="eastAsia" w:ascii="仿宋_GB2312" w:hAnsi="仿宋_GB2312" w:eastAsia="仿宋_GB2312" w:cs="仿宋_GB2312"/>
          <w:sz w:val="32"/>
          <w:szCs w:val="40"/>
        </w:rPr>
        <w:t>企业获得深圳市“20+8”产业集群基金、深圳市科技创新种子基金、前海产业引导基金投资，每获得1000万投资额可额外增加1套前海保障性租赁住房。</w:t>
      </w:r>
    </w:p>
    <w:p w14:paraId="7C11A2B7">
      <w:pPr>
        <w:spacing w:line="560" w:lineRule="exact"/>
        <w:ind w:firstLine="640" w:firstLineChars="200"/>
        <w:jc w:val="both"/>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eastAsia="zh-CN"/>
        </w:rPr>
        <w:t>注：企业有效从业人员为申请当月企业在前海有个税缴纳记录的员工数量及未缴纳社保，但签署1年以上（每年工作不少于9个月），仍处于有效期劳动合同且依法缴税的港澳台及外籍人员。</w:t>
      </w:r>
    </w:p>
    <w:p w14:paraId="3BEA9ED5">
      <w:pPr>
        <w:widowControl/>
        <w:numPr>
          <w:ilvl w:val="-1"/>
          <w:numId w:val="0"/>
        </w:numPr>
        <w:spacing w:line="560" w:lineRule="exact"/>
        <w:ind w:firstLine="0" w:firstLineChars="0"/>
        <w:jc w:val="center"/>
        <w:rPr>
          <w:rFonts w:hint="eastAsia" w:ascii="仿宋_GB2312" w:hAnsi="仿宋_GB2312" w:eastAsia="仿宋_GB2312" w:cs="仿宋_GB2312"/>
          <w:b/>
          <w:bCs w:val="0"/>
          <w:color w:val="auto"/>
          <w:kern w:val="0"/>
          <w:sz w:val="32"/>
          <w:szCs w:val="32"/>
          <w:highlight w:val="none"/>
          <w:shd w:val="clear" w:color="auto" w:fill="FFFFFF"/>
          <w:lang w:val="en-US" w:eastAsia="zh-CN" w:bidi="ar"/>
        </w:rPr>
      </w:pPr>
      <w:r>
        <w:rPr>
          <w:rFonts w:hint="eastAsia" w:ascii="仿宋_GB2312" w:hAnsi="仿宋_GB2312" w:eastAsia="仿宋_GB2312" w:cs="仿宋_GB2312"/>
          <w:b/>
          <w:bCs w:val="0"/>
          <w:color w:val="auto"/>
          <w:kern w:val="0"/>
          <w:sz w:val="32"/>
          <w:szCs w:val="32"/>
          <w:highlight w:val="none"/>
          <w:shd w:val="clear" w:color="auto" w:fill="FFFFFF"/>
          <w:lang w:val="en-US" w:eastAsia="zh-CN" w:bidi="ar"/>
        </w:rPr>
        <w:t>1.2金融服务业</w:t>
      </w:r>
    </w:p>
    <w:p w14:paraId="24DFB9A9">
      <w:pPr>
        <w:widowControl w:val="0"/>
        <w:shd w:val="clear" w:color="auto" w:fill="FFFFFF"/>
        <w:autoSpaceDE w:val="0"/>
        <w:autoSpaceDN w:val="0"/>
        <w:spacing w:beforeLines="0" w:afterLines="0" w:line="560" w:lineRule="exact"/>
        <w:ind w:firstLine="640" w:firstLineChars="200"/>
        <w:jc w:val="both"/>
        <w:rPr>
          <w:rFonts w:hint="eastAsia" w:ascii="楷体_GB2312" w:hAnsi="楷体_GB2312" w:eastAsia="楷体_GB2312" w:cs="楷体_GB2312"/>
          <w:b w:val="0"/>
          <w:bCs/>
          <w:color w:val="auto"/>
          <w:kern w:val="0"/>
          <w:sz w:val="32"/>
          <w:szCs w:val="32"/>
          <w:highlight w:val="none"/>
          <w:shd w:val="clear" w:color="auto" w:fill="FFFFFF"/>
        </w:rPr>
      </w:pPr>
      <w:r>
        <w:rPr>
          <w:rFonts w:hint="eastAsia" w:ascii="楷体_GB2312" w:hAnsi="楷体_GB2312" w:eastAsia="楷体_GB2312" w:cs="楷体_GB2312"/>
          <w:b w:val="0"/>
          <w:bCs/>
          <w:color w:val="auto"/>
          <w:kern w:val="0"/>
          <w:sz w:val="32"/>
          <w:szCs w:val="32"/>
          <w:highlight w:val="none"/>
          <w:shd w:val="clear" w:color="auto" w:fill="FFFFFF"/>
          <w:lang w:bidi="ar"/>
        </w:rPr>
        <w:t>（一）分类标准</w:t>
      </w:r>
    </w:p>
    <w:p w14:paraId="0CF356CC">
      <w:pPr>
        <w:pStyle w:val="10"/>
        <w:widowControl w:val="0"/>
        <w:tabs>
          <w:tab w:val="left" w:pos="1702"/>
        </w:tabs>
        <w:autoSpaceDE w:val="0"/>
        <w:autoSpaceDN w:val="0"/>
        <w:spacing w:before="0" w:beforeLines="0" w:beforeAutospacing="0" w:after="0" w:afterLines="0" w:afterAutospacing="0" w:line="560" w:lineRule="exact"/>
        <w:ind w:firstLine="643" w:firstLineChars="200"/>
        <w:jc w:val="both"/>
        <w:rPr>
          <w:rFonts w:ascii="仿宋_GB2312" w:hAnsi="仿宋_GB2312" w:eastAsia="仿宋_GB2312" w:cs="仿宋_GB2312"/>
          <w:b/>
          <w:bCs/>
          <w:color w:val="auto"/>
          <w:w w:val="100"/>
          <w:sz w:val="32"/>
          <w:szCs w:val="32"/>
          <w:highlight w:val="none"/>
        </w:rPr>
      </w:pPr>
      <w:r>
        <w:rPr>
          <w:rFonts w:hint="eastAsia" w:ascii="仿宋_GB2312" w:hAnsi="仿宋_GB2312" w:eastAsia="仿宋_GB2312" w:cs="仿宋_GB2312"/>
          <w:b/>
          <w:bCs/>
          <w:color w:val="auto"/>
          <w:w w:val="100"/>
          <w:sz w:val="32"/>
          <w:szCs w:val="32"/>
          <w:highlight w:val="none"/>
          <w:lang w:bidi="ar"/>
        </w:rPr>
        <w:t>1.一类机构</w:t>
      </w:r>
    </w:p>
    <w:p w14:paraId="6649770C">
      <w:pPr>
        <w:pStyle w:val="10"/>
        <w:widowControl w:val="0"/>
        <w:numPr>
          <w:ilvl w:val="0"/>
          <w:numId w:val="0"/>
        </w:numPr>
        <w:tabs>
          <w:tab w:val="left" w:pos="1702"/>
        </w:tabs>
        <w:autoSpaceDE w:val="0"/>
        <w:autoSpaceDN w:val="0"/>
        <w:spacing w:before="0" w:beforeLines="0" w:beforeAutospacing="0" w:after="0" w:afterLines="0" w:afterAutospacing="0" w:line="560" w:lineRule="exact"/>
        <w:ind w:firstLine="640" w:firstLineChars="200"/>
        <w:jc w:val="both"/>
        <w:rPr>
          <w:rFonts w:hint="eastAsia" w:ascii="仿宋_GB2312" w:hAnsi="仿宋_GB2312" w:eastAsia="仿宋_GB2312" w:cs="仿宋_GB2312"/>
          <w:color w:val="auto"/>
          <w:w w:val="100"/>
          <w:sz w:val="32"/>
          <w:szCs w:val="32"/>
          <w:highlight w:val="none"/>
          <w:lang w:eastAsia="zh-CN" w:bidi="ar"/>
        </w:rPr>
      </w:pPr>
      <w:r>
        <w:rPr>
          <w:rFonts w:hint="eastAsia" w:ascii="仿宋_GB2312" w:hAnsi="仿宋_GB2312" w:eastAsia="仿宋_GB2312" w:cs="仿宋_GB2312"/>
          <w:color w:val="auto"/>
          <w:w w:val="100"/>
          <w:sz w:val="32"/>
          <w:szCs w:val="32"/>
          <w:highlight w:val="none"/>
          <w:lang w:bidi="ar"/>
        </w:rPr>
        <w:t>经国家金融管理部门批准，具有独立法人资格的银行、信托公司、金融租赁公司、财务公司、消费金融公司、汽车金融公司、理财公司、金融资产投资公司、证券公司、证券资产管理公司、基金管理公司、期货公司、保险公司、保险资产管理公司、金融控股公司、相互保险组织、金融资产管理公司等经营性金融企业，经核准或者授权开展金融企业不良资产批量收购、处置业务的地方资产管理公司，商业银行专营机构（包括但不限于商业银行信用卡中心、资金运营中心、票据中心、小企业金融服务中心等），以及经市政府批准参照金融企业总部享受有关落户奖励政策的重要金融基础设施及金融服务机构</w:t>
      </w:r>
      <w:r>
        <w:rPr>
          <w:rFonts w:hint="eastAsia" w:ascii="仿宋_GB2312" w:hAnsi="仿宋_GB2312" w:eastAsia="仿宋_GB2312" w:cs="仿宋_GB2312"/>
          <w:color w:val="auto"/>
          <w:w w:val="100"/>
          <w:sz w:val="32"/>
          <w:szCs w:val="32"/>
          <w:highlight w:val="none"/>
          <w:lang w:eastAsia="zh-CN" w:bidi="ar"/>
        </w:rPr>
        <w:t>。</w:t>
      </w:r>
    </w:p>
    <w:p w14:paraId="6C822CF8">
      <w:pPr>
        <w:pStyle w:val="10"/>
        <w:widowControl w:val="0"/>
        <w:numPr>
          <w:ilvl w:val="0"/>
          <w:numId w:val="0"/>
        </w:numPr>
        <w:tabs>
          <w:tab w:val="left" w:pos="1702"/>
        </w:tabs>
        <w:autoSpaceDE w:val="0"/>
        <w:autoSpaceDN w:val="0"/>
        <w:spacing w:before="0" w:beforeLines="0" w:beforeAutospacing="0" w:after="0" w:afterLines="0" w:afterAutospacing="0" w:line="560" w:lineRule="exact"/>
        <w:ind w:firstLine="643" w:firstLineChars="200"/>
        <w:jc w:val="both"/>
        <w:rPr>
          <w:rFonts w:ascii="仿宋_GB2312" w:hAnsi="仿宋_GB2312" w:eastAsia="仿宋_GB2312" w:cs="仿宋_GB2312"/>
          <w:color w:val="auto"/>
          <w:w w:val="100"/>
          <w:sz w:val="32"/>
          <w:szCs w:val="32"/>
          <w:highlight w:val="none"/>
        </w:rPr>
      </w:pPr>
      <w:r>
        <w:rPr>
          <w:rFonts w:hint="eastAsia" w:ascii="仿宋_GB2312" w:hAnsi="仿宋_GB2312" w:eastAsia="仿宋_GB2312" w:cs="仿宋_GB2312"/>
          <w:b/>
          <w:bCs/>
          <w:color w:val="auto"/>
          <w:w w:val="100"/>
          <w:sz w:val="32"/>
          <w:szCs w:val="32"/>
          <w:highlight w:val="none"/>
          <w:lang w:bidi="ar"/>
        </w:rPr>
        <w:t>2.二类机构</w:t>
      </w:r>
    </w:p>
    <w:p w14:paraId="118D69C0">
      <w:pPr>
        <w:pStyle w:val="10"/>
        <w:widowControl w:val="0"/>
        <w:tabs>
          <w:tab w:val="left" w:pos="1702"/>
        </w:tabs>
        <w:autoSpaceDE w:val="0"/>
        <w:autoSpaceDN w:val="0"/>
        <w:spacing w:before="0" w:beforeLines="0" w:beforeAutospacing="0" w:after="0" w:afterLines="0" w:afterAutospacing="0" w:line="560" w:lineRule="exact"/>
        <w:ind w:firstLine="640" w:firstLineChars="200"/>
        <w:jc w:val="both"/>
        <w:rPr>
          <w:rFonts w:ascii="仿宋_GB2312" w:hAnsi="仿宋_GB2312" w:eastAsia="仿宋_GB2312" w:cs="仿宋_GB2312"/>
          <w:color w:val="auto"/>
          <w:w w:val="100"/>
          <w:sz w:val="32"/>
          <w:szCs w:val="32"/>
          <w:highlight w:val="none"/>
          <w:lang w:bidi="ar"/>
        </w:rPr>
      </w:pPr>
      <w:r>
        <w:rPr>
          <w:rFonts w:hint="eastAsia" w:ascii="仿宋_GB2312" w:hAnsi="仿宋_GB2312" w:eastAsia="仿宋_GB2312" w:cs="仿宋_GB2312"/>
          <w:color w:val="auto"/>
          <w:w w:val="100"/>
          <w:sz w:val="32"/>
          <w:szCs w:val="32"/>
          <w:highlight w:val="none"/>
          <w:lang w:bidi="ar"/>
        </w:rPr>
        <w:t>（1）持牌金融机构一级分支机构：隶属于银行、证券公司、保险公司等持牌金融机构总部的分行（分公司），包括深圳市级分行（分公司）及其他一级分支机构</w:t>
      </w:r>
      <w:r>
        <w:rPr>
          <w:rFonts w:hint="eastAsia" w:ascii="仿宋_GB2312" w:hAnsi="仿宋_GB2312" w:eastAsia="仿宋_GB2312" w:cs="仿宋_GB2312"/>
          <w:color w:val="auto"/>
          <w:w w:val="100"/>
          <w:sz w:val="32"/>
          <w:szCs w:val="32"/>
          <w:highlight w:val="none"/>
          <w:lang w:eastAsia="zh-CN" w:bidi="ar"/>
        </w:rPr>
        <w:t>。</w:t>
      </w:r>
    </w:p>
    <w:p w14:paraId="351E2A7D">
      <w:pPr>
        <w:pStyle w:val="10"/>
        <w:widowControl w:val="0"/>
        <w:tabs>
          <w:tab w:val="left" w:pos="1702"/>
        </w:tabs>
        <w:autoSpaceDE w:val="0"/>
        <w:autoSpaceDN w:val="0"/>
        <w:spacing w:before="0" w:beforeLines="0" w:beforeAutospacing="0" w:after="0" w:afterLines="0" w:afterAutospacing="0" w:line="560" w:lineRule="exact"/>
        <w:ind w:firstLine="640" w:firstLineChars="200"/>
        <w:jc w:val="both"/>
        <w:rPr>
          <w:rFonts w:ascii="仿宋_GB2312" w:hAnsi="仿宋_GB2312" w:eastAsia="仿宋_GB2312" w:cs="仿宋_GB2312"/>
          <w:color w:val="auto"/>
          <w:w w:val="100"/>
          <w:sz w:val="32"/>
          <w:szCs w:val="32"/>
          <w:highlight w:val="none"/>
          <w:lang w:bidi="ar"/>
        </w:rPr>
      </w:pPr>
      <w:r>
        <w:rPr>
          <w:rFonts w:hint="eastAsia" w:ascii="仿宋_GB2312" w:hAnsi="仿宋_GB2312" w:eastAsia="仿宋_GB2312" w:cs="仿宋_GB2312"/>
          <w:color w:val="auto"/>
          <w:w w:val="100"/>
          <w:sz w:val="32"/>
          <w:szCs w:val="32"/>
          <w:highlight w:val="none"/>
          <w:lang w:bidi="ar"/>
        </w:rPr>
        <w:t>（2）持牌金融机构专业子公司：经国家金融管理部门批准（备案）或者全国性金融行业协会备案，具有独立法人资格的专业子公司，包括但不限于：金融租赁公司的专业子公司、银行理财子公司的专业子公司，证券公司自营业务、经纪业务、承销保荐、另类投资等专业子公司，基金管理公司特定客户资产管理、独立销售等专业子公司，期货公司资产管理、风险管理等专业子公司</w:t>
      </w:r>
      <w:r>
        <w:rPr>
          <w:rFonts w:hint="eastAsia" w:ascii="仿宋_GB2312" w:hAnsi="仿宋_GB2312" w:eastAsia="仿宋_GB2312" w:cs="仿宋_GB2312"/>
          <w:color w:val="auto"/>
          <w:w w:val="100"/>
          <w:sz w:val="32"/>
          <w:szCs w:val="32"/>
          <w:highlight w:val="none"/>
          <w:lang w:eastAsia="zh-CN" w:bidi="ar"/>
        </w:rPr>
        <w:t>。</w:t>
      </w:r>
    </w:p>
    <w:p w14:paraId="4BE67AF1">
      <w:pPr>
        <w:pStyle w:val="10"/>
        <w:widowControl w:val="0"/>
        <w:tabs>
          <w:tab w:val="left" w:pos="1702"/>
        </w:tabs>
        <w:autoSpaceDE w:val="0"/>
        <w:autoSpaceDN w:val="0"/>
        <w:spacing w:before="0" w:beforeLines="0" w:beforeAutospacing="0" w:after="0" w:afterLines="0" w:afterAutospacing="0" w:line="560" w:lineRule="exact"/>
        <w:ind w:firstLine="640" w:firstLineChars="200"/>
        <w:jc w:val="both"/>
        <w:rPr>
          <w:rFonts w:ascii="仿宋_GB2312" w:hAnsi="仿宋_GB2312" w:eastAsia="仿宋_GB2312" w:cs="仿宋_GB2312"/>
          <w:color w:val="auto"/>
          <w:w w:val="100"/>
          <w:sz w:val="32"/>
          <w:szCs w:val="32"/>
          <w:highlight w:val="none"/>
          <w:lang w:bidi="ar"/>
        </w:rPr>
      </w:pPr>
      <w:r>
        <w:rPr>
          <w:rFonts w:hint="eastAsia" w:ascii="仿宋_GB2312" w:hAnsi="仿宋_GB2312" w:eastAsia="仿宋_GB2312" w:cs="仿宋_GB2312"/>
          <w:color w:val="auto"/>
          <w:w w:val="100"/>
          <w:sz w:val="32"/>
          <w:szCs w:val="32"/>
          <w:highlight w:val="none"/>
          <w:lang w:bidi="ar"/>
        </w:rPr>
        <w:t>（3）其他持牌金融机构：经国家金融管理部门批准设立的独立基金销售机构、基金评级机构、证券基金投资咨询机构，全国性保险经纪公司、保险公估公司、保险代理公司、保险销售公司，货币经纪公司、支付机构、信用评级机构、征信机构、银行卡清算机构等</w:t>
      </w:r>
      <w:r>
        <w:rPr>
          <w:rFonts w:hint="eastAsia" w:ascii="仿宋_GB2312" w:hAnsi="仿宋_GB2312" w:eastAsia="仿宋_GB2312" w:cs="仿宋_GB2312"/>
          <w:color w:val="auto"/>
          <w:w w:val="100"/>
          <w:sz w:val="32"/>
          <w:szCs w:val="32"/>
          <w:highlight w:val="none"/>
          <w:lang w:eastAsia="zh-CN" w:bidi="ar"/>
        </w:rPr>
        <w:t>。</w:t>
      </w:r>
    </w:p>
    <w:p w14:paraId="4EC0230A">
      <w:pPr>
        <w:pStyle w:val="10"/>
        <w:widowControl w:val="0"/>
        <w:tabs>
          <w:tab w:val="left" w:pos="1702"/>
        </w:tabs>
        <w:autoSpaceDE w:val="0"/>
        <w:autoSpaceDN w:val="0"/>
        <w:spacing w:before="0" w:beforeLines="0" w:beforeAutospacing="0" w:after="0" w:afterLines="0" w:afterAutospacing="0" w:line="560" w:lineRule="exact"/>
        <w:ind w:firstLine="640" w:firstLineChars="200"/>
        <w:jc w:val="both"/>
        <w:rPr>
          <w:rFonts w:ascii="仿宋_GB2312" w:hAnsi="仿宋_GB2312" w:eastAsia="仿宋_GB2312" w:cs="仿宋_GB2312"/>
          <w:color w:val="auto"/>
          <w:w w:val="100"/>
          <w:sz w:val="32"/>
          <w:szCs w:val="32"/>
          <w:highlight w:val="none"/>
          <w:lang w:bidi="ar"/>
        </w:rPr>
      </w:pPr>
      <w:r>
        <w:rPr>
          <w:rFonts w:hint="eastAsia" w:ascii="仿宋_GB2312" w:hAnsi="仿宋_GB2312" w:eastAsia="仿宋_GB2312" w:cs="仿宋_GB2312"/>
          <w:color w:val="auto"/>
          <w:w w:val="100"/>
          <w:sz w:val="32"/>
          <w:szCs w:val="32"/>
          <w:highlight w:val="none"/>
          <w:lang w:bidi="ar"/>
        </w:rPr>
        <w:t>（4）金融科技公司：</w:t>
      </w:r>
      <w:r>
        <w:rPr>
          <w:rFonts w:hint="eastAsia" w:ascii="仿宋_GB2312" w:hAnsi="仿宋_GB2312" w:eastAsia="仿宋_GB2312" w:cs="仿宋_GB2312"/>
          <w:color w:val="auto"/>
          <w:sz w:val="32"/>
          <w:szCs w:val="32"/>
          <w:highlight w:val="none"/>
        </w:rPr>
        <w:t>由持牌银行、证券公司、保险公司直接或间接持股</w:t>
      </w:r>
      <w:r>
        <w:rPr>
          <w:rFonts w:hint="eastAsia" w:ascii="仿宋_GB2312" w:hAnsi="仿宋_GB2312" w:eastAsia="仿宋_GB2312" w:cs="仿宋_GB2312"/>
          <w:color w:val="auto"/>
          <w:w w:val="100"/>
          <w:sz w:val="32"/>
          <w:szCs w:val="32"/>
          <w:highlight w:val="none"/>
          <w:lang w:bidi="ar"/>
        </w:rPr>
        <w:t>比例</w:t>
      </w:r>
      <w:r>
        <w:rPr>
          <w:rFonts w:hint="eastAsia" w:ascii="仿宋_GB2312" w:hAnsi="仿宋_GB2312" w:eastAsia="仿宋_GB2312" w:cs="仿宋_GB2312"/>
          <w:color w:val="auto"/>
          <w:sz w:val="32"/>
          <w:szCs w:val="32"/>
          <w:highlight w:val="none"/>
        </w:rPr>
        <w:t>51%以上的金融科技子公司</w:t>
      </w:r>
      <w:r>
        <w:rPr>
          <w:rFonts w:hint="eastAsia" w:ascii="仿宋_GB2312" w:hAnsi="仿宋_GB2312" w:eastAsia="仿宋_GB2312" w:cs="仿宋_GB2312"/>
          <w:color w:val="auto"/>
          <w:sz w:val="32"/>
          <w:szCs w:val="32"/>
          <w:highlight w:val="none"/>
          <w:lang w:eastAsia="zh-CN"/>
        </w:rPr>
        <w:t>。</w:t>
      </w:r>
    </w:p>
    <w:p w14:paraId="5B123E5C">
      <w:pPr>
        <w:pStyle w:val="10"/>
        <w:widowControl w:val="0"/>
        <w:tabs>
          <w:tab w:val="left" w:pos="1702"/>
        </w:tabs>
        <w:autoSpaceDE w:val="0"/>
        <w:autoSpaceDN w:val="0"/>
        <w:spacing w:before="0" w:beforeLines="0" w:beforeAutospacing="0" w:after="0" w:afterLines="0" w:afterAutospacing="0" w:line="560" w:lineRule="exact"/>
        <w:ind w:firstLine="640" w:firstLineChars="200"/>
        <w:jc w:val="both"/>
        <w:rPr>
          <w:rFonts w:ascii="仿宋_GB2312" w:hAnsi="仿宋_GB2312" w:eastAsia="仿宋_GB2312" w:cs="仿宋_GB2312"/>
          <w:color w:val="auto"/>
          <w:w w:val="100"/>
          <w:sz w:val="32"/>
          <w:szCs w:val="32"/>
          <w:highlight w:val="none"/>
          <w:lang w:bidi="ar"/>
        </w:rPr>
      </w:pPr>
      <w:r>
        <w:rPr>
          <w:rFonts w:hint="eastAsia" w:ascii="仿宋_GB2312" w:hAnsi="仿宋_GB2312" w:eastAsia="仿宋_GB2312" w:cs="仿宋_GB2312"/>
          <w:color w:val="auto"/>
          <w:w w:val="100"/>
          <w:sz w:val="32"/>
          <w:szCs w:val="32"/>
          <w:highlight w:val="none"/>
          <w:lang w:bidi="ar"/>
        </w:rPr>
        <w:t>（5）</w:t>
      </w:r>
      <w:r>
        <w:rPr>
          <w:rFonts w:hint="eastAsia" w:ascii="仿宋_GB2312" w:hAnsi="仿宋_GB2312" w:eastAsia="仿宋_GB2312" w:cs="仿宋_GB2312"/>
          <w:color w:val="auto"/>
          <w:w w:val="100"/>
          <w:sz w:val="32"/>
          <w:szCs w:val="32"/>
          <w:highlight w:val="none"/>
          <w:lang w:eastAsia="zh-CN" w:bidi="ar"/>
        </w:rPr>
        <w:t>私募基金管理人</w:t>
      </w:r>
      <w:r>
        <w:rPr>
          <w:rFonts w:hint="eastAsia" w:ascii="仿宋_GB2312" w:hAnsi="仿宋_GB2312" w:eastAsia="仿宋_GB2312" w:cs="仿宋_GB2312"/>
          <w:color w:val="auto"/>
          <w:w w:val="100"/>
          <w:sz w:val="32"/>
          <w:szCs w:val="32"/>
          <w:highlight w:val="none"/>
          <w:lang w:bidi="ar"/>
        </w:rPr>
        <w:t>。</w:t>
      </w:r>
    </w:p>
    <w:p w14:paraId="7C1D7B88">
      <w:pPr>
        <w:pStyle w:val="10"/>
        <w:widowControl w:val="0"/>
        <w:tabs>
          <w:tab w:val="left" w:pos="1702"/>
        </w:tabs>
        <w:autoSpaceDE w:val="0"/>
        <w:autoSpaceDN w:val="0"/>
        <w:spacing w:before="0" w:beforeLines="0" w:beforeAutospacing="0" w:after="0" w:afterLines="0" w:afterAutospacing="0" w:line="560" w:lineRule="exact"/>
        <w:ind w:firstLine="643" w:firstLineChars="200"/>
        <w:jc w:val="both"/>
        <w:rPr>
          <w:rFonts w:ascii="仿宋_GB2312" w:hAnsi="仿宋_GB2312" w:eastAsia="仿宋_GB2312" w:cs="仿宋_GB2312"/>
          <w:color w:val="auto"/>
          <w:w w:val="100"/>
          <w:sz w:val="32"/>
          <w:szCs w:val="32"/>
          <w:highlight w:val="none"/>
        </w:rPr>
      </w:pPr>
      <w:r>
        <w:rPr>
          <w:rFonts w:hint="eastAsia" w:ascii="仿宋_GB2312" w:hAnsi="仿宋_GB2312" w:eastAsia="仿宋_GB2312" w:cs="仿宋_GB2312"/>
          <w:b/>
          <w:bCs/>
          <w:color w:val="auto"/>
          <w:w w:val="100"/>
          <w:sz w:val="32"/>
          <w:szCs w:val="32"/>
          <w:highlight w:val="none"/>
          <w:lang w:bidi="ar"/>
        </w:rPr>
        <w:t>3.三类机构</w:t>
      </w:r>
    </w:p>
    <w:p w14:paraId="4048A5D1">
      <w:pPr>
        <w:pStyle w:val="17"/>
        <w:wordWrap w:val="0"/>
        <w:topLinePunct w:val="0"/>
        <w:autoSpaceDE w:val="0"/>
        <w:autoSpaceDN w:val="0"/>
        <w:spacing w:beforeLines="0" w:afterLines="0" w:line="560" w:lineRule="exact"/>
        <w:ind w:firstLine="640" w:firstLineChars="200"/>
        <w:jc w:val="both"/>
        <w:rPr>
          <w:rFonts w:ascii="仿宋_GB2312" w:hAnsi="仿宋_GB2312" w:eastAsia="仿宋_GB2312" w:cs="仿宋_GB2312"/>
          <w:color w:val="auto"/>
          <w:w w:val="100"/>
          <w:kern w:val="0"/>
          <w:sz w:val="32"/>
          <w:szCs w:val="32"/>
          <w:highlight w:val="none"/>
          <w:lang w:bidi="ar"/>
        </w:rPr>
      </w:pPr>
      <w:r>
        <w:rPr>
          <w:rFonts w:hint="eastAsia" w:ascii="仿宋_GB2312" w:hAnsi="仿宋_GB2312" w:eastAsia="仿宋_GB2312" w:cs="仿宋_GB2312"/>
          <w:color w:val="auto"/>
          <w:w w:val="100"/>
          <w:kern w:val="0"/>
          <w:sz w:val="32"/>
          <w:szCs w:val="32"/>
          <w:highlight w:val="none"/>
          <w:lang w:bidi="ar"/>
        </w:rPr>
        <w:t>（1）地方金融组织：由地方金融监督管理部门实施监管</w:t>
      </w:r>
      <w:r>
        <w:rPr>
          <w:rFonts w:hint="eastAsia" w:ascii="仿宋_GB2312" w:hAnsi="仿宋_GB2312" w:eastAsia="仿宋_GB2312" w:cs="仿宋_GB2312"/>
          <w:color w:val="auto"/>
          <w:w w:val="100"/>
          <w:kern w:val="0"/>
          <w:sz w:val="32"/>
          <w:szCs w:val="32"/>
          <w:highlight w:val="none"/>
          <w:lang w:eastAsia="zh-CN" w:bidi="ar"/>
        </w:rPr>
        <w:t>，已确定并通报的正常经营类企业名单内</w:t>
      </w:r>
      <w:r>
        <w:rPr>
          <w:rFonts w:hint="eastAsia" w:ascii="仿宋_GB2312" w:hAnsi="仿宋_GB2312" w:eastAsia="仿宋_GB2312" w:cs="仿宋_GB2312"/>
          <w:color w:val="auto"/>
          <w:w w:val="100"/>
          <w:kern w:val="0"/>
          <w:sz w:val="32"/>
          <w:szCs w:val="32"/>
          <w:highlight w:val="none"/>
          <w:lang w:bidi="ar"/>
        </w:rPr>
        <w:t>的金融企业，包括小额贷款公司、融资担保公司、融资租赁公司、商业保理公司、交易场所、区域性股权市场等</w:t>
      </w:r>
      <w:r>
        <w:rPr>
          <w:rFonts w:hint="eastAsia" w:ascii="仿宋_GB2312" w:hAnsi="仿宋_GB2312" w:eastAsia="仿宋_GB2312" w:cs="仿宋_GB2312"/>
          <w:color w:val="auto"/>
          <w:w w:val="100"/>
          <w:kern w:val="0"/>
          <w:sz w:val="32"/>
          <w:szCs w:val="32"/>
          <w:highlight w:val="none"/>
          <w:lang w:eastAsia="zh-CN" w:bidi="ar"/>
        </w:rPr>
        <w:t>。</w:t>
      </w:r>
    </w:p>
    <w:p w14:paraId="60937FBF">
      <w:pPr>
        <w:pStyle w:val="17"/>
        <w:wordWrap w:val="0"/>
        <w:topLinePunct w:val="0"/>
        <w:autoSpaceDE w:val="0"/>
        <w:autoSpaceDN w:val="0"/>
        <w:spacing w:beforeLines="0" w:afterLines="0" w:line="560" w:lineRule="exact"/>
        <w:ind w:firstLine="640" w:firstLineChars="200"/>
        <w:jc w:val="both"/>
        <w:rPr>
          <w:rFonts w:ascii="仿宋_GB2312" w:hAnsi="仿宋_GB2312" w:eastAsia="仿宋_GB2312" w:cs="仿宋_GB2312"/>
          <w:color w:val="auto"/>
          <w:w w:val="100"/>
          <w:kern w:val="0"/>
          <w:sz w:val="32"/>
          <w:szCs w:val="32"/>
          <w:highlight w:val="none"/>
          <w:lang w:bidi="ar"/>
        </w:rPr>
      </w:pPr>
      <w:r>
        <w:rPr>
          <w:rFonts w:hint="eastAsia" w:ascii="仿宋_GB2312" w:hAnsi="仿宋_GB2312" w:eastAsia="仿宋_GB2312" w:cs="仿宋_GB2312"/>
          <w:color w:val="auto"/>
          <w:w w:val="100"/>
          <w:kern w:val="0"/>
          <w:sz w:val="32"/>
          <w:szCs w:val="32"/>
          <w:highlight w:val="none"/>
          <w:lang w:bidi="ar"/>
        </w:rPr>
        <w:t>（2）持牌</w:t>
      </w:r>
      <w:r>
        <w:rPr>
          <w:rFonts w:hint="eastAsia" w:ascii="仿宋_GB2312" w:hAnsi="仿宋_GB2312" w:eastAsia="仿宋_GB2312" w:cs="仿宋_GB2312"/>
          <w:color w:val="auto"/>
          <w:w w:val="100"/>
          <w:kern w:val="0"/>
          <w:sz w:val="32"/>
          <w:szCs w:val="32"/>
          <w:highlight w:val="none"/>
          <w:lang w:val="en-US" w:eastAsia="zh-CN" w:bidi="ar"/>
        </w:rPr>
        <w:t>银行</w:t>
      </w:r>
      <w:r>
        <w:rPr>
          <w:rFonts w:hint="eastAsia" w:ascii="仿宋_GB2312" w:hAnsi="仿宋_GB2312" w:eastAsia="仿宋_GB2312" w:cs="仿宋_GB2312"/>
          <w:color w:val="auto"/>
          <w:w w:val="100"/>
          <w:kern w:val="0"/>
          <w:sz w:val="32"/>
          <w:szCs w:val="32"/>
          <w:highlight w:val="none"/>
          <w:lang w:bidi="ar"/>
        </w:rPr>
        <w:t>二级分支机构：隶属于</w:t>
      </w:r>
      <w:r>
        <w:rPr>
          <w:rFonts w:hint="eastAsia" w:ascii="仿宋_GB2312" w:hAnsi="仿宋_GB2312" w:eastAsia="仿宋_GB2312" w:cs="仿宋_GB2312"/>
          <w:color w:val="auto"/>
          <w:w w:val="100"/>
          <w:kern w:val="0"/>
          <w:sz w:val="32"/>
          <w:szCs w:val="32"/>
          <w:highlight w:val="none"/>
          <w:lang w:eastAsia="zh-CN" w:bidi="ar"/>
        </w:rPr>
        <w:t>持牌</w:t>
      </w:r>
      <w:r>
        <w:rPr>
          <w:rFonts w:hint="eastAsia" w:ascii="仿宋_GB2312" w:hAnsi="仿宋_GB2312" w:eastAsia="仿宋_GB2312" w:cs="仿宋_GB2312"/>
          <w:color w:val="auto"/>
          <w:w w:val="100"/>
          <w:kern w:val="0"/>
          <w:sz w:val="32"/>
          <w:szCs w:val="32"/>
          <w:highlight w:val="none"/>
          <w:lang w:bidi="ar"/>
        </w:rPr>
        <w:t>银行</w:t>
      </w:r>
      <w:r>
        <w:rPr>
          <w:rFonts w:hint="eastAsia" w:ascii="仿宋_GB2312" w:hAnsi="仿宋_GB2312" w:eastAsia="仿宋_GB2312" w:cs="仿宋_GB2312"/>
          <w:color w:val="auto"/>
          <w:w w:val="100"/>
          <w:kern w:val="0"/>
          <w:sz w:val="32"/>
          <w:szCs w:val="32"/>
          <w:highlight w:val="none"/>
          <w:lang w:val="en-US" w:eastAsia="zh-CN" w:bidi="ar"/>
        </w:rPr>
        <w:t>的</w:t>
      </w:r>
      <w:r>
        <w:rPr>
          <w:rFonts w:hint="eastAsia" w:ascii="仿宋_GB2312" w:hAnsi="仿宋_GB2312" w:eastAsia="仿宋_GB2312" w:cs="仿宋_GB2312"/>
          <w:color w:val="auto"/>
          <w:w w:val="100"/>
          <w:kern w:val="0"/>
          <w:sz w:val="32"/>
          <w:szCs w:val="32"/>
          <w:highlight w:val="none"/>
          <w:lang w:bidi="ar"/>
        </w:rPr>
        <w:t>二级分行。</w:t>
      </w:r>
    </w:p>
    <w:p w14:paraId="78FF8ECE">
      <w:pPr>
        <w:pStyle w:val="17"/>
        <w:wordWrap w:val="0"/>
        <w:topLinePunct w:val="0"/>
        <w:autoSpaceDE w:val="0"/>
        <w:autoSpaceDN w:val="0"/>
        <w:spacing w:beforeLines="0" w:afterLines="0" w:line="560" w:lineRule="exact"/>
        <w:ind w:firstLine="640" w:firstLineChars="200"/>
        <w:jc w:val="both"/>
        <w:rPr>
          <w:rFonts w:ascii="仿宋_GB2312" w:hAnsi="仿宋_GB2312" w:eastAsia="仿宋_GB2312" w:cs="仿宋_GB2312"/>
          <w:color w:val="auto"/>
          <w:w w:val="100"/>
          <w:kern w:val="0"/>
          <w:sz w:val="32"/>
          <w:szCs w:val="32"/>
          <w:highlight w:val="none"/>
          <w:lang w:bidi="ar"/>
        </w:rPr>
      </w:pPr>
      <w:r>
        <w:rPr>
          <w:rFonts w:hint="eastAsia" w:ascii="仿宋_GB2312" w:hAnsi="仿宋_GB2312" w:eastAsia="仿宋_GB2312" w:cs="仿宋_GB2312"/>
          <w:color w:val="auto"/>
          <w:w w:val="100"/>
          <w:kern w:val="0"/>
          <w:sz w:val="32"/>
          <w:szCs w:val="32"/>
          <w:highlight w:val="none"/>
          <w:lang w:bidi="ar"/>
        </w:rPr>
        <w:t>（3）其他金融及金融服务机构：金融行业组织、金融基础设施机构和其他创新型金融机构。</w:t>
      </w:r>
    </w:p>
    <w:p w14:paraId="6A4427DC">
      <w:pPr>
        <w:widowControl w:val="0"/>
        <w:autoSpaceDE w:val="0"/>
        <w:autoSpaceDN w:val="0"/>
        <w:spacing w:before="0" w:beforeLines="0" w:afterLines="0" w:line="560" w:lineRule="exact"/>
        <w:ind w:left="0" w:firstLine="640" w:firstLineChars="200"/>
        <w:jc w:val="both"/>
        <w:outlineLvl w:val="0"/>
        <w:rPr>
          <w:rFonts w:hint="eastAsia" w:ascii="楷体_GB2312" w:hAnsi="楷体_GB2312" w:eastAsia="楷体_GB2312" w:cs="楷体_GB2312"/>
          <w:b w:val="0"/>
          <w:bCs w:val="0"/>
          <w:color w:val="auto"/>
          <w:spacing w:val="0"/>
          <w:kern w:val="0"/>
          <w:sz w:val="32"/>
          <w:szCs w:val="22"/>
          <w:highlight w:val="none"/>
          <w:lang w:val="en-US" w:eastAsia="zh-CN" w:bidi="ar-SA"/>
        </w:rPr>
      </w:pPr>
      <w:r>
        <w:rPr>
          <w:rFonts w:hint="eastAsia" w:ascii="楷体_GB2312" w:hAnsi="楷体_GB2312" w:eastAsia="楷体_GB2312" w:cs="楷体_GB2312"/>
          <w:b w:val="0"/>
          <w:bCs w:val="0"/>
          <w:color w:val="auto"/>
          <w:spacing w:val="0"/>
          <w:kern w:val="0"/>
          <w:sz w:val="32"/>
          <w:szCs w:val="22"/>
          <w:highlight w:val="none"/>
          <w:lang w:val="en-US" w:eastAsia="zh-CN" w:bidi="ar-SA"/>
        </w:rPr>
        <w:t>（二）申报条件（须同时具备）</w:t>
      </w:r>
    </w:p>
    <w:p w14:paraId="0377D8A7">
      <w:pPr>
        <w:pStyle w:val="10"/>
        <w:widowControl w:val="0"/>
        <w:tabs>
          <w:tab w:val="left" w:pos="1702"/>
        </w:tabs>
        <w:autoSpaceDE w:val="0"/>
        <w:autoSpaceDN w:val="0"/>
        <w:spacing w:before="0" w:beforeLines="0" w:beforeAutospacing="0" w:after="0" w:afterLines="0" w:afterAutospacing="0" w:line="560" w:lineRule="exact"/>
        <w:ind w:firstLine="640" w:firstLineChars="200"/>
        <w:jc w:val="both"/>
        <w:rPr>
          <w:rFonts w:ascii="仿宋_GB2312" w:hAnsi="仿宋_GB2312" w:eastAsia="仿宋_GB2312" w:cs="仿宋_GB2312"/>
          <w:color w:val="auto"/>
          <w:w w:val="100"/>
          <w:sz w:val="32"/>
          <w:szCs w:val="32"/>
          <w:highlight w:val="none"/>
        </w:rPr>
      </w:pPr>
      <w:r>
        <w:rPr>
          <w:rFonts w:hint="eastAsia" w:ascii="仿宋_GB2312" w:hAnsi="仿宋_GB2312" w:eastAsia="仿宋_GB2312" w:cs="仿宋_GB2312"/>
          <w:color w:val="auto"/>
          <w:w w:val="100"/>
          <w:sz w:val="32"/>
          <w:szCs w:val="32"/>
          <w:highlight w:val="none"/>
          <w:lang w:bidi="ar"/>
        </w:rPr>
        <w:t>1.工商注册、税务登记及实际经营地均在前海；</w:t>
      </w:r>
    </w:p>
    <w:p w14:paraId="5DC41B00">
      <w:pPr>
        <w:pStyle w:val="10"/>
        <w:widowControl w:val="0"/>
        <w:tabs>
          <w:tab w:val="left" w:pos="1702"/>
        </w:tabs>
        <w:autoSpaceDE w:val="0"/>
        <w:autoSpaceDN w:val="0"/>
        <w:spacing w:before="0" w:beforeLines="0" w:beforeAutospacing="0" w:after="0" w:afterLines="0" w:afterAutospacing="0" w:line="560" w:lineRule="exact"/>
        <w:ind w:firstLine="640" w:firstLineChars="200"/>
        <w:jc w:val="both"/>
        <w:rPr>
          <w:rFonts w:ascii="仿宋_GB2312" w:hAnsi="仿宋_GB2312" w:eastAsia="仿宋_GB2312" w:cs="仿宋_GB2312"/>
          <w:color w:val="auto"/>
          <w:w w:val="100"/>
          <w:sz w:val="32"/>
          <w:szCs w:val="32"/>
          <w:highlight w:val="none"/>
        </w:rPr>
      </w:pPr>
      <w:r>
        <w:rPr>
          <w:rFonts w:hint="eastAsia" w:ascii="仿宋_GB2312" w:hAnsi="仿宋_GB2312" w:eastAsia="仿宋_GB2312" w:cs="仿宋_GB2312"/>
          <w:color w:val="auto"/>
          <w:w w:val="100"/>
          <w:sz w:val="32"/>
          <w:szCs w:val="32"/>
          <w:highlight w:val="none"/>
          <w:lang w:bidi="ar"/>
        </w:rPr>
        <w:t>2.上述一类、二类、三类机构</w:t>
      </w:r>
      <w:r>
        <w:rPr>
          <w:rFonts w:hint="eastAsia" w:ascii="仿宋_GB2312" w:hAnsi="仿宋_GB2312" w:eastAsia="仿宋_GB2312" w:cs="仿宋_GB2312"/>
          <w:color w:val="auto"/>
          <w:w w:val="100"/>
          <w:sz w:val="32"/>
          <w:szCs w:val="32"/>
          <w:highlight w:val="none"/>
          <w:lang w:eastAsia="zh-CN" w:bidi="ar"/>
        </w:rPr>
        <w:t>；</w:t>
      </w:r>
    </w:p>
    <w:p w14:paraId="63FEB68B">
      <w:pPr>
        <w:pStyle w:val="10"/>
        <w:widowControl w:val="0"/>
        <w:tabs>
          <w:tab w:val="left" w:pos="1702"/>
        </w:tabs>
        <w:autoSpaceDE w:val="0"/>
        <w:autoSpaceDN w:val="0"/>
        <w:spacing w:before="0" w:beforeLines="0" w:beforeAutospacing="0" w:after="0" w:afterLines="0" w:afterAutospacing="0" w:line="560" w:lineRule="exact"/>
        <w:ind w:firstLine="640" w:firstLineChars="200"/>
        <w:jc w:val="both"/>
        <w:rPr>
          <w:rFonts w:ascii="仿宋_GB2312" w:hAnsi="仿宋_GB2312" w:eastAsia="仿宋_GB2312" w:cs="仿宋_GB2312"/>
          <w:color w:val="auto"/>
          <w:spacing w:val="0"/>
          <w:sz w:val="32"/>
          <w:szCs w:val="22"/>
          <w:highlight w:val="none"/>
        </w:rPr>
      </w:pPr>
      <w:r>
        <w:rPr>
          <w:rFonts w:hint="eastAsia" w:ascii="仿宋_GB2312" w:hAnsi="仿宋_GB2312" w:eastAsia="仿宋_GB2312" w:cs="仿宋_GB2312"/>
          <w:color w:val="auto"/>
          <w:w w:val="100"/>
          <w:sz w:val="32"/>
          <w:szCs w:val="32"/>
          <w:highlight w:val="none"/>
          <w:lang w:bidi="ar"/>
        </w:rPr>
        <w:t>3.在前海合作区内自持、购买或租赁办公用房建筑面积达到</w:t>
      </w:r>
      <w:r>
        <w:rPr>
          <w:rFonts w:hint="eastAsia" w:ascii="仿宋_GB2312" w:hAnsi="仿宋_GB2312" w:eastAsia="仿宋_GB2312" w:cs="仿宋_GB2312"/>
          <w:color w:val="auto"/>
          <w:w w:val="100"/>
          <w:sz w:val="32"/>
          <w:szCs w:val="32"/>
          <w:highlight w:val="none"/>
          <w:lang w:val="en-US" w:eastAsia="zh-CN" w:bidi="ar"/>
        </w:rPr>
        <w:t>100</w:t>
      </w:r>
      <w:r>
        <w:rPr>
          <w:rFonts w:hint="eastAsia" w:ascii="仿宋_GB2312" w:hAnsi="仿宋_GB2312" w:eastAsia="仿宋_GB2312" w:cs="仿宋_GB2312"/>
          <w:color w:val="auto"/>
          <w:w w:val="100"/>
          <w:sz w:val="32"/>
          <w:szCs w:val="32"/>
          <w:highlight w:val="none"/>
          <w:lang w:bidi="ar"/>
        </w:rPr>
        <w:t>平方米且有效从业人员达到</w:t>
      </w:r>
      <w:r>
        <w:rPr>
          <w:rFonts w:hint="eastAsia" w:ascii="仿宋_GB2312" w:hAnsi="仿宋_GB2312" w:eastAsia="仿宋_GB2312" w:cs="仿宋_GB2312"/>
          <w:color w:val="auto"/>
          <w:w w:val="100"/>
          <w:sz w:val="32"/>
          <w:szCs w:val="32"/>
          <w:highlight w:val="none"/>
          <w:lang w:val="en-US" w:eastAsia="zh-CN" w:bidi="ar"/>
        </w:rPr>
        <w:t>10</w:t>
      </w:r>
      <w:r>
        <w:rPr>
          <w:rFonts w:hint="eastAsia" w:ascii="仿宋_GB2312" w:hAnsi="仿宋_GB2312" w:eastAsia="仿宋_GB2312" w:cs="仿宋_GB2312"/>
          <w:color w:val="auto"/>
          <w:w w:val="100"/>
          <w:sz w:val="32"/>
          <w:szCs w:val="32"/>
          <w:highlight w:val="none"/>
          <w:lang w:bidi="ar"/>
        </w:rPr>
        <w:t>人以上。</w:t>
      </w:r>
    </w:p>
    <w:p w14:paraId="22D2AFD5">
      <w:pPr>
        <w:widowControl w:val="0"/>
        <w:shd w:val="clear" w:color="auto" w:fill="FFFFFF"/>
        <w:autoSpaceDE w:val="0"/>
        <w:autoSpaceDN w:val="0"/>
        <w:spacing w:beforeLines="0" w:afterLines="0" w:line="560" w:lineRule="exact"/>
        <w:ind w:firstLine="640" w:firstLineChars="200"/>
        <w:jc w:val="both"/>
        <w:rPr>
          <w:rFonts w:hint="eastAsia" w:ascii="楷体_GB2312" w:hAnsi="楷体_GB2312" w:eastAsia="楷体_GB2312" w:cs="楷体_GB2312"/>
          <w:b w:val="0"/>
          <w:bCs/>
          <w:color w:val="auto"/>
          <w:kern w:val="0"/>
          <w:sz w:val="32"/>
          <w:szCs w:val="32"/>
          <w:highlight w:val="none"/>
          <w:shd w:val="clear" w:color="auto" w:fill="FFFFFF"/>
        </w:rPr>
      </w:pPr>
      <w:r>
        <w:rPr>
          <w:rFonts w:hint="eastAsia" w:ascii="楷体_GB2312" w:hAnsi="楷体_GB2312" w:eastAsia="楷体_GB2312" w:cs="楷体_GB2312"/>
          <w:b w:val="0"/>
          <w:bCs/>
          <w:color w:val="auto"/>
          <w:kern w:val="0"/>
          <w:sz w:val="32"/>
          <w:szCs w:val="32"/>
          <w:highlight w:val="none"/>
          <w:shd w:val="clear" w:color="auto" w:fill="FFFFFF"/>
          <w:lang w:bidi="ar"/>
        </w:rPr>
        <w:t>（三）单位申请材料</w:t>
      </w:r>
    </w:p>
    <w:tbl>
      <w:tblPr>
        <w:tblStyle w:val="12"/>
        <w:tblW w:w="97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1534"/>
        <w:gridCol w:w="4313"/>
        <w:gridCol w:w="1951"/>
        <w:gridCol w:w="973"/>
      </w:tblGrid>
      <w:tr w14:paraId="7C755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951" w:type="dxa"/>
            <w:tcBorders>
              <w:top w:val="single" w:color="auto" w:sz="4" w:space="0"/>
              <w:left w:val="single" w:color="auto" w:sz="4" w:space="0"/>
              <w:bottom w:val="single" w:color="auto" w:sz="4" w:space="0"/>
              <w:right w:val="single" w:color="auto" w:sz="4" w:space="0"/>
            </w:tcBorders>
            <w:noWrap w:val="0"/>
            <w:vAlign w:val="center"/>
          </w:tcPr>
          <w:p w14:paraId="6905EC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序号</w:t>
            </w:r>
          </w:p>
        </w:tc>
        <w:tc>
          <w:tcPr>
            <w:tcW w:w="1534" w:type="dxa"/>
            <w:tcBorders>
              <w:top w:val="single" w:color="auto" w:sz="4" w:space="0"/>
              <w:left w:val="single" w:color="auto" w:sz="4" w:space="0"/>
              <w:bottom w:val="single" w:color="auto" w:sz="4" w:space="0"/>
              <w:right w:val="single" w:color="auto" w:sz="4" w:space="0"/>
            </w:tcBorders>
            <w:noWrap w:val="0"/>
            <w:vAlign w:val="center"/>
          </w:tcPr>
          <w:p w14:paraId="4B1C4D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lang w:bidi="ar"/>
              </w:rPr>
            </w:pPr>
            <w:r>
              <w:rPr>
                <w:rFonts w:hint="eastAsia" w:ascii="仿宋_GB2312" w:hAnsi="仿宋_GB2312" w:eastAsia="仿宋_GB2312" w:cs="仿宋_GB2312"/>
                <w:b/>
                <w:color w:val="auto"/>
                <w:sz w:val="24"/>
                <w:szCs w:val="24"/>
                <w:highlight w:val="none"/>
                <w:lang w:val="en-US" w:eastAsia="zh-CN"/>
              </w:rPr>
              <w:t>材料类型</w:t>
            </w:r>
          </w:p>
        </w:tc>
        <w:tc>
          <w:tcPr>
            <w:tcW w:w="4313" w:type="dxa"/>
            <w:tcBorders>
              <w:top w:val="single" w:color="auto" w:sz="4" w:space="0"/>
              <w:left w:val="single" w:color="auto" w:sz="4" w:space="0"/>
              <w:bottom w:val="single" w:color="auto" w:sz="4" w:space="0"/>
              <w:right w:val="single" w:color="auto" w:sz="4" w:space="0"/>
            </w:tcBorders>
            <w:noWrap w:val="0"/>
            <w:vAlign w:val="center"/>
          </w:tcPr>
          <w:p w14:paraId="35ECEA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材料名称</w:t>
            </w:r>
          </w:p>
        </w:tc>
        <w:tc>
          <w:tcPr>
            <w:tcW w:w="1951" w:type="dxa"/>
            <w:tcBorders>
              <w:top w:val="single" w:color="auto" w:sz="4" w:space="0"/>
              <w:left w:val="single" w:color="auto" w:sz="4" w:space="0"/>
              <w:bottom w:val="single" w:color="auto" w:sz="4" w:space="0"/>
              <w:right w:val="single" w:color="auto" w:sz="4" w:space="0"/>
            </w:tcBorders>
            <w:noWrap w:val="0"/>
            <w:vAlign w:val="center"/>
          </w:tcPr>
          <w:p w14:paraId="3CA12A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材料形式</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0DE179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备注</w:t>
            </w:r>
          </w:p>
        </w:tc>
      </w:tr>
      <w:tr w14:paraId="17593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 w:type="dxa"/>
            <w:tcBorders>
              <w:top w:val="single" w:color="auto" w:sz="4" w:space="0"/>
              <w:left w:val="single" w:color="auto" w:sz="4" w:space="0"/>
              <w:right w:val="single" w:color="auto" w:sz="4" w:space="0"/>
            </w:tcBorders>
            <w:noWrap w:val="0"/>
            <w:vAlign w:val="center"/>
          </w:tcPr>
          <w:p w14:paraId="1A4F64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w:t>
            </w:r>
          </w:p>
        </w:tc>
        <w:tc>
          <w:tcPr>
            <w:tcW w:w="1534" w:type="dxa"/>
            <w:tcBorders>
              <w:top w:val="single" w:color="auto" w:sz="4" w:space="0"/>
              <w:left w:val="single" w:color="auto" w:sz="4" w:space="0"/>
              <w:right w:val="single" w:color="auto" w:sz="4" w:space="0"/>
            </w:tcBorders>
            <w:noWrap w:val="0"/>
            <w:vAlign w:val="center"/>
          </w:tcPr>
          <w:p w14:paraId="490284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sz w:val="24"/>
                <w:szCs w:val="24"/>
                <w:highlight w:val="none"/>
                <w:lang w:val="en-US" w:eastAsia="zh-CN"/>
              </w:rPr>
              <w:t>申请信息</w:t>
            </w:r>
          </w:p>
        </w:tc>
        <w:tc>
          <w:tcPr>
            <w:tcW w:w="4313" w:type="dxa"/>
            <w:tcBorders>
              <w:top w:val="single" w:color="auto" w:sz="4" w:space="0"/>
              <w:left w:val="single" w:color="auto" w:sz="4" w:space="0"/>
              <w:bottom w:val="single" w:color="auto" w:sz="4" w:space="0"/>
              <w:right w:val="single" w:color="auto" w:sz="4" w:space="0"/>
            </w:tcBorders>
            <w:noWrap w:val="0"/>
            <w:vAlign w:val="center"/>
          </w:tcPr>
          <w:p w14:paraId="1D94813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前海保障性租赁住房申请表（单位）</w:t>
            </w:r>
          </w:p>
        </w:tc>
        <w:tc>
          <w:tcPr>
            <w:tcW w:w="1951" w:type="dxa"/>
            <w:tcBorders>
              <w:top w:val="single" w:color="auto" w:sz="4" w:space="0"/>
              <w:left w:val="single" w:color="auto" w:sz="4" w:space="0"/>
              <w:bottom w:val="single" w:color="auto" w:sz="4" w:space="0"/>
              <w:right w:val="single" w:color="auto" w:sz="4" w:space="0"/>
            </w:tcBorders>
            <w:noWrap w:val="0"/>
            <w:vAlign w:val="center"/>
          </w:tcPr>
          <w:p w14:paraId="7BBE4B5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42C867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kern w:val="0"/>
                <w:sz w:val="24"/>
                <w:szCs w:val="24"/>
                <w:highlight w:val="none"/>
                <w:lang w:val="en-US" w:eastAsia="zh-CN" w:bidi="ar"/>
              </w:rPr>
              <w:t>详见本通告附件2）</w:t>
            </w:r>
          </w:p>
        </w:tc>
      </w:tr>
      <w:tr w14:paraId="77D89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noWrap w:val="0"/>
            <w:vAlign w:val="center"/>
          </w:tcPr>
          <w:p w14:paraId="037976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2</w:t>
            </w:r>
          </w:p>
        </w:tc>
        <w:tc>
          <w:tcPr>
            <w:tcW w:w="1534" w:type="dxa"/>
            <w:vMerge w:val="restart"/>
            <w:tcBorders>
              <w:top w:val="single" w:color="auto" w:sz="4" w:space="0"/>
              <w:left w:val="single" w:color="auto" w:sz="4" w:space="0"/>
              <w:right w:val="single" w:color="auto" w:sz="4" w:space="0"/>
            </w:tcBorders>
            <w:noWrap w:val="0"/>
            <w:vAlign w:val="center"/>
          </w:tcPr>
          <w:p w14:paraId="3A0BDC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r>
              <w:rPr>
                <w:rFonts w:hint="eastAsia" w:ascii="仿宋_GB2312" w:hAnsi="仿宋_GB2312" w:eastAsia="仿宋_GB2312" w:cs="仿宋_GB2312"/>
                <w:color w:val="auto"/>
                <w:sz w:val="24"/>
                <w:szCs w:val="24"/>
                <w:highlight w:val="none"/>
                <w:lang w:val="en-US" w:eastAsia="zh-CN" w:bidi="ar"/>
              </w:rPr>
              <w:t>企业信息</w:t>
            </w:r>
          </w:p>
        </w:tc>
        <w:tc>
          <w:tcPr>
            <w:tcW w:w="4313" w:type="dxa"/>
            <w:tcBorders>
              <w:top w:val="single" w:color="auto" w:sz="4" w:space="0"/>
              <w:left w:val="single" w:color="auto" w:sz="4" w:space="0"/>
              <w:bottom w:val="single" w:color="auto" w:sz="4" w:space="0"/>
              <w:right w:val="single" w:color="auto" w:sz="4" w:space="0"/>
            </w:tcBorders>
            <w:noWrap w:val="0"/>
            <w:vAlign w:val="center"/>
          </w:tcPr>
          <w:p w14:paraId="024F6AC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highlight w:val="none"/>
                <w:lang w:bidi="ar"/>
              </w:rPr>
              <w:t>社会统一信用代码证、组织机构代码证或企业营业执照</w:t>
            </w:r>
          </w:p>
        </w:tc>
        <w:tc>
          <w:tcPr>
            <w:tcW w:w="1951" w:type="dxa"/>
            <w:tcBorders>
              <w:top w:val="single" w:color="auto" w:sz="4" w:space="0"/>
              <w:left w:val="single" w:color="auto" w:sz="4" w:space="0"/>
              <w:bottom w:val="single" w:color="auto" w:sz="4" w:space="0"/>
              <w:right w:val="single" w:color="auto" w:sz="4" w:space="0"/>
            </w:tcBorders>
            <w:noWrap w:val="0"/>
            <w:vAlign w:val="center"/>
          </w:tcPr>
          <w:p w14:paraId="0F6CAB0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7C60FA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p>
        </w:tc>
      </w:tr>
      <w:tr w14:paraId="0AC48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noWrap w:val="0"/>
            <w:vAlign w:val="center"/>
          </w:tcPr>
          <w:p w14:paraId="47BDE6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534" w:type="dxa"/>
            <w:vMerge w:val="continue"/>
            <w:tcBorders>
              <w:left w:val="single" w:color="auto" w:sz="4" w:space="0"/>
              <w:right w:val="single" w:color="auto" w:sz="4" w:space="0"/>
            </w:tcBorders>
            <w:noWrap w:val="0"/>
            <w:vAlign w:val="center"/>
          </w:tcPr>
          <w:p w14:paraId="2AC845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4313" w:type="dxa"/>
            <w:tcBorders>
              <w:top w:val="single" w:color="auto" w:sz="4" w:space="0"/>
              <w:left w:val="single" w:color="auto" w:sz="4" w:space="0"/>
              <w:bottom w:val="single" w:color="auto" w:sz="4" w:space="0"/>
              <w:right w:val="single" w:color="auto" w:sz="4" w:space="0"/>
            </w:tcBorders>
            <w:noWrap w:val="0"/>
            <w:vAlign w:val="center"/>
          </w:tcPr>
          <w:p w14:paraId="7AA3C9E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上一年度（1月1日-12月31日）纳税证明</w:t>
            </w:r>
            <w:r>
              <w:rPr>
                <w:rFonts w:hint="eastAsia" w:ascii="仿宋_GB2312" w:hAnsi="仿宋_GB2312" w:eastAsia="仿宋_GB2312" w:cs="仿宋_GB2312"/>
                <w:color w:val="auto"/>
                <w:kern w:val="0"/>
                <w:sz w:val="24"/>
                <w:szCs w:val="24"/>
                <w:highlight w:val="none"/>
                <w:lang w:val="en-US" w:eastAsia="zh-CN" w:bidi="ar"/>
              </w:rPr>
              <w:t>或完税证明</w:t>
            </w:r>
            <w:r>
              <w:rPr>
                <w:rFonts w:hint="eastAsia" w:ascii="仿宋_GB2312" w:hAnsi="仿宋_GB2312" w:eastAsia="仿宋_GB2312" w:cs="仿宋_GB2312"/>
                <w:color w:val="auto"/>
                <w:sz w:val="24"/>
                <w:highlight w:val="none"/>
                <w:lang w:bidi="ar"/>
              </w:rPr>
              <w:t>;如为本年度新设立，应提供本年度设立以来的</w:t>
            </w:r>
            <w:r>
              <w:rPr>
                <w:rFonts w:hint="default" w:ascii="仿宋_GB2312" w:hAnsi="仿宋_GB2312" w:eastAsia="仿宋_GB2312" w:cs="仿宋_GB2312"/>
                <w:color w:val="auto"/>
                <w:sz w:val="24"/>
                <w:highlight w:val="none"/>
                <w:lang w:val="en-US" w:bidi="ar"/>
              </w:rPr>
              <w:t>纳税</w:t>
            </w:r>
            <w:r>
              <w:rPr>
                <w:rFonts w:hint="eastAsia" w:ascii="仿宋_GB2312" w:hAnsi="仿宋_GB2312" w:eastAsia="仿宋_GB2312" w:cs="仿宋_GB2312"/>
                <w:color w:val="auto"/>
                <w:sz w:val="24"/>
                <w:highlight w:val="none"/>
                <w:lang w:val="en-US" w:eastAsia="zh-CN" w:bidi="ar"/>
              </w:rPr>
              <w:t>证明或完税</w:t>
            </w:r>
            <w:r>
              <w:rPr>
                <w:rFonts w:hint="eastAsia" w:ascii="仿宋_GB2312" w:hAnsi="仿宋_GB2312" w:eastAsia="仿宋_GB2312" w:cs="仿宋_GB2312"/>
                <w:color w:val="auto"/>
                <w:sz w:val="24"/>
                <w:highlight w:val="none"/>
                <w:lang w:bidi="ar"/>
              </w:rPr>
              <w:t>证明</w:t>
            </w:r>
            <w:r>
              <w:rPr>
                <w:rFonts w:hint="eastAsia"/>
                <w:highlight w:val="none"/>
                <w:lang w:eastAsia="zh-CN"/>
              </w:rPr>
              <w:t>。</w:t>
            </w:r>
          </w:p>
        </w:tc>
        <w:tc>
          <w:tcPr>
            <w:tcW w:w="1951" w:type="dxa"/>
            <w:tcBorders>
              <w:top w:val="single" w:color="auto" w:sz="4" w:space="0"/>
              <w:left w:val="single" w:color="auto" w:sz="4" w:space="0"/>
              <w:bottom w:val="single" w:color="auto" w:sz="4" w:space="0"/>
              <w:right w:val="single" w:color="auto" w:sz="4" w:space="0"/>
            </w:tcBorders>
            <w:noWrap w:val="0"/>
            <w:vAlign w:val="center"/>
          </w:tcPr>
          <w:p w14:paraId="20780FE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原件（盖章）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3DA062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1份</w:t>
            </w:r>
          </w:p>
        </w:tc>
      </w:tr>
      <w:tr w14:paraId="39E45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noWrap w:val="0"/>
            <w:vAlign w:val="center"/>
          </w:tcPr>
          <w:p w14:paraId="76E9F4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534" w:type="dxa"/>
            <w:vMerge w:val="continue"/>
            <w:tcBorders>
              <w:left w:val="single" w:color="auto" w:sz="4" w:space="0"/>
              <w:right w:val="single" w:color="auto" w:sz="4" w:space="0"/>
            </w:tcBorders>
            <w:noWrap w:val="0"/>
            <w:vAlign w:val="center"/>
          </w:tcPr>
          <w:p w14:paraId="7C40E3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4313" w:type="dxa"/>
            <w:tcBorders>
              <w:top w:val="single" w:color="auto" w:sz="4" w:space="0"/>
              <w:left w:val="single" w:color="auto" w:sz="4" w:space="0"/>
              <w:bottom w:val="single" w:color="auto" w:sz="4" w:space="0"/>
              <w:right w:val="single" w:color="auto" w:sz="4" w:space="0"/>
            </w:tcBorders>
            <w:noWrap w:val="0"/>
            <w:vAlign w:val="center"/>
          </w:tcPr>
          <w:p w14:paraId="300A3DD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企业信用信息资料（</w:t>
            </w:r>
            <w:r>
              <w:rPr>
                <w:rFonts w:hint="eastAsia" w:ascii="仿宋_GB2312" w:hAnsi="仿宋_GB2312" w:eastAsia="仿宋_GB2312" w:cs="仿宋_GB2312"/>
                <w:color w:val="auto"/>
                <w:kern w:val="0"/>
                <w:sz w:val="24"/>
                <w:szCs w:val="24"/>
                <w:highlight w:val="none"/>
                <w:lang w:eastAsia="zh-CN" w:bidi="ar"/>
              </w:rPr>
              <w:t>登录</w:t>
            </w:r>
            <w:r>
              <w:rPr>
                <w:rFonts w:hint="eastAsia" w:ascii="仿宋_GB2312" w:hAnsi="仿宋_GB2312" w:eastAsia="仿宋_GB2312" w:cs="仿宋_GB2312"/>
                <w:color w:val="auto"/>
                <w:kern w:val="0"/>
                <w:sz w:val="24"/>
                <w:szCs w:val="24"/>
                <w:highlight w:val="none"/>
                <w:lang w:bidi="ar"/>
              </w:rPr>
              <w:t>深圳信用网，须打印</w:t>
            </w:r>
            <w:r>
              <w:rPr>
                <w:rFonts w:hint="eastAsia" w:ascii="仿宋_GB2312" w:hAnsi="仿宋_GB2312" w:eastAsia="仿宋_GB2312" w:cs="仿宋_GB2312"/>
                <w:color w:val="auto"/>
                <w:kern w:val="0"/>
                <w:sz w:val="24"/>
                <w:szCs w:val="24"/>
                <w:highlight w:val="none"/>
                <w:lang w:eastAsia="zh-CN" w:bidi="ar"/>
              </w:rPr>
              <w:t>公开查询版</w:t>
            </w:r>
            <w:r>
              <w:rPr>
                <w:rFonts w:hint="eastAsia" w:ascii="仿宋_GB2312" w:hAnsi="仿宋_GB2312" w:eastAsia="仿宋_GB2312" w:cs="仿宋_GB2312"/>
                <w:color w:val="auto"/>
                <w:kern w:val="0"/>
                <w:sz w:val="24"/>
                <w:szCs w:val="24"/>
                <w:highlight w:val="none"/>
                <w:lang w:bidi="ar"/>
              </w:rPr>
              <w:t>）</w:t>
            </w:r>
          </w:p>
        </w:tc>
        <w:tc>
          <w:tcPr>
            <w:tcW w:w="1951" w:type="dxa"/>
            <w:tcBorders>
              <w:top w:val="single" w:color="auto" w:sz="4" w:space="0"/>
              <w:left w:val="single" w:color="auto" w:sz="4" w:space="0"/>
              <w:bottom w:val="single" w:color="auto" w:sz="4" w:space="0"/>
              <w:right w:val="single" w:color="auto" w:sz="4" w:space="0"/>
            </w:tcBorders>
            <w:noWrap w:val="0"/>
            <w:vAlign w:val="center"/>
          </w:tcPr>
          <w:p w14:paraId="7FD37E0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0773FE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p>
        </w:tc>
      </w:tr>
      <w:tr w14:paraId="379FC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bottom w:val="single" w:color="auto" w:sz="4" w:space="0"/>
              <w:right w:val="single" w:color="auto" w:sz="4" w:space="0"/>
            </w:tcBorders>
            <w:noWrap w:val="0"/>
            <w:vAlign w:val="center"/>
          </w:tcPr>
          <w:p w14:paraId="17F87F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534" w:type="dxa"/>
            <w:vMerge w:val="continue"/>
            <w:tcBorders>
              <w:left w:val="single" w:color="auto" w:sz="4" w:space="0"/>
              <w:bottom w:val="single" w:color="auto" w:sz="4" w:space="0"/>
              <w:right w:val="single" w:color="auto" w:sz="4" w:space="0"/>
            </w:tcBorders>
            <w:noWrap w:val="0"/>
            <w:vAlign w:val="center"/>
          </w:tcPr>
          <w:p w14:paraId="0F49C0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4313" w:type="dxa"/>
            <w:tcBorders>
              <w:top w:val="single" w:color="auto" w:sz="4" w:space="0"/>
              <w:left w:val="single" w:color="auto" w:sz="4" w:space="0"/>
              <w:bottom w:val="single" w:color="auto" w:sz="4" w:space="0"/>
              <w:right w:val="single" w:color="auto" w:sz="4" w:space="0"/>
            </w:tcBorders>
            <w:noWrap w:val="0"/>
            <w:vAlign w:val="center"/>
          </w:tcPr>
          <w:p w14:paraId="179C379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szCs w:val="24"/>
                <w:highlight w:val="none"/>
                <w:lang w:bidi="ar"/>
              </w:rPr>
              <w:t>法定代表人证明书及身份证、法人授权委托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书、委托代理人身份证（境外人士可提供护照，港澳居民须提供永久性居民身份证及来往内地通行证，台湾居民须提供台胞证）</w:t>
            </w:r>
          </w:p>
        </w:tc>
        <w:tc>
          <w:tcPr>
            <w:tcW w:w="1951" w:type="dxa"/>
            <w:tcBorders>
              <w:top w:val="single" w:color="auto" w:sz="4" w:space="0"/>
              <w:left w:val="single" w:color="auto" w:sz="4" w:space="0"/>
              <w:bottom w:val="single" w:color="auto" w:sz="4" w:space="0"/>
              <w:right w:val="single" w:color="auto" w:sz="4" w:space="0"/>
            </w:tcBorders>
            <w:noWrap w:val="0"/>
            <w:vAlign w:val="center"/>
          </w:tcPr>
          <w:p w14:paraId="1E3931A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szCs w:val="24"/>
                <w:highlight w:val="none"/>
                <w:lang w:bidi="ar"/>
              </w:rPr>
              <w:t>法定代表人证明书、法人授权委托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书需提供原件，身份证提供复印件并加盖公章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7B9F3B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各1份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sz w:val="24"/>
                <w:szCs w:val="24"/>
                <w:highlight w:val="none"/>
                <w:lang w:bidi="ar"/>
              </w:rPr>
              <w:t>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w:t>
            </w:r>
            <w:r>
              <w:rPr>
                <w:rFonts w:hint="eastAsia" w:ascii="仿宋_GB2312" w:hAnsi="仿宋_GB2312" w:eastAsia="仿宋_GB2312" w:cs="仿宋_GB2312"/>
                <w:color w:val="auto"/>
                <w:kern w:val="0"/>
                <w:sz w:val="24"/>
                <w:szCs w:val="24"/>
                <w:highlight w:val="none"/>
                <w:lang w:val="en-US" w:eastAsia="zh-CN" w:bidi="ar"/>
              </w:rPr>
              <w:t>详见本通告附件4）</w:t>
            </w:r>
          </w:p>
        </w:tc>
      </w:tr>
      <w:tr w14:paraId="25E03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noWrap w:val="0"/>
            <w:vAlign w:val="center"/>
          </w:tcPr>
          <w:p w14:paraId="38D882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3</w:t>
            </w:r>
          </w:p>
        </w:tc>
        <w:tc>
          <w:tcPr>
            <w:tcW w:w="1534" w:type="dxa"/>
            <w:vMerge w:val="restart"/>
            <w:tcBorders>
              <w:top w:val="single" w:color="auto" w:sz="4" w:space="0"/>
              <w:left w:val="single" w:color="auto" w:sz="4" w:space="0"/>
              <w:right w:val="single" w:color="auto" w:sz="4" w:space="0"/>
            </w:tcBorders>
            <w:noWrap w:val="0"/>
            <w:vAlign w:val="center"/>
          </w:tcPr>
          <w:p w14:paraId="2B6989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在前海实际经营证明材料</w:t>
            </w:r>
          </w:p>
        </w:tc>
        <w:tc>
          <w:tcPr>
            <w:tcW w:w="4313" w:type="dxa"/>
            <w:tcBorders>
              <w:top w:val="single" w:color="auto" w:sz="4" w:space="0"/>
              <w:left w:val="single" w:color="auto" w:sz="4" w:space="0"/>
              <w:bottom w:val="single" w:color="auto" w:sz="4" w:space="0"/>
              <w:right w:val="single" w:color="auto" w:sz="4" w:space="0"/>
            </w:tcBorders>
            <w:noWrap w:val="0"/>
            <w:vAlign w:val="center"/>
          </w:tcPr>
          <w:p w14:paraId="3338555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前海合作区内不动产权证及土地出让合同或购房、租房合同</w:t>
            </w:r>
            <w:r>
              <w:rPr>
                <w:rFonts w:hint="eastAsia" w:ascii="仿宋_GB2312" w:hAnsi="仿宋_GB2312" w:eastAsia="仿宋_GB2312" w:cs="仿宋_GB2312"/>
                <w:kern w:val="0"/>
                <w:sz w:val="24"/>
                <w:lang w:eastAsia="zh-CN" w:bidi="ar"/>
              </w:rPr>
              <w:t>（</w:t>
            </w:r>
            <w:r>
              <w:rPr>
                <w:rFonts w:hint="eastAsia" w:ascii="仿宋_GB2312" w:hAnsi="仿宋_GB2312" w:eastAsia="仿宋_GB2312" w:cs="仿宋_GB2312"/>
                <w:b w:val="0"/>
                <w:bCs w:val="0"/>
                <w:kern w:val="0"/>
                <w:sz w:val="24"/>
                <w:szCs w:val="24"/>
                <w:u w:val="none"/>
                <w:lang w:bidi="ar"/>
              </w:rPr>
              <w:t>总部企业固定生产经营场所面积</w:t>
            </w:r>
            <w:r>
              <w:rPr>
                <w:rFonts w:hint="eastAsia" w:ascii="仿宋_GB2312" w:hAnsi="仿宋_GB2312" w:eastAsia="仿宋_GB2312" w:cs="仿宋_GB2312"/>
                <w:b w:val="0"/>
                <w:bCs w:val="0"/>
                <w:kern w:val="0"/>
                <w:sz w:val="24"/>
                <w:szCs w:val="24"/>
                <w:u w:val="none"/>
                <w:lang w:val="en-US" w:eastAsia="zh-CN" w:bidi="ar"/>
              </w:rPr>
              <w:t>需</w:t>
            </w:r>
            <w:r>
              <w:rPr>
                <w:rFonts w:hint="eastAsia" w:ascii="仿宋_GB2312" w:hAnsi="仿宋_GB2312" w:eastAsia="仿宋_GB2312" w:cs="仿宋_GB2312"/>
                <w:b w:val="0"/>
                <w:bCs w:val="0"/>
                <w:kern w:val="0"/>
                <w:sz w:val="24"/>
                <w:szCs w:val="24"/>
                <w:u w:val="none"/>
                <w:lang w:bidi="ar"/>
              </w:rPr>
              <w:t>超过500平方米</w:t>
            </w:r>
            <w:r>
              <w:rPr>
                <w:rFonts w:hint="eastAsia" w:ascii="仿宋_GB2312" w:hAnsi="仿宋_GB2312" w:eastAsia="仿宋_GB2312" w:cs="仿宋_GB2312"/>
                <w:kern w:val="0"/>
                <w:sz w:val="24"/>
                <w:lang w:eastAsia="zh-CN" w:bidi="ar"/>
              </w:rPr>
              <w:t>）</w:t>
            </w:r>
          </w:p>
        </w:tc>
        <w:tc>
          <w:tcPr>
            <w:tcW w:w="1951" w:type="dxa"/>
            <w:tcBorders>
              <w:top w:val="single" w:color="auto" w:sz="4" w:space="0"/>
              <w:left w:val="single" w:color="auto" w:sz="4" w:space="0"/>
              <w:bottom w:val="single" w:color="auto" w:sz="4" w:space="0"/>
              <w:right w:val="single" w:color="auto" w:sz="4" w:space="0"/>
            </w:tcBorders>
            <w:noWrap w:val="0"/>
            <w:vAlign w:val="center"/>
          </w:tcPr>
          <w:p w14:paraId="49275B1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验原件交复印件（盖章）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50540A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p>
        </w:tc>
      </w:tr>
      <w:tr w14:paraId="1D665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951" w:type="dxa"/>
            <w:vMerge w:val="continue"/>
            <w:tcBorders>
              <w:left w:val="single" w:color="auto" w:sz="4" w:space="0"/>
              <w:right w:val="single" w:color="auto" w:sz="4" w:space="0"/>
            </w:tcBorders>
            <w:noWrap w:val="0"/>
            <w:vAlign w:val="center"/>
          </w:tcPr>
          <w:p w14:paraId="4524F7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534" w:type="dxa"/>
            <w:vMerge w:val="continue"/>
            <w:tcBorders>
              <w:left w:val="single" w:color="auto" w:sz="4" w:space="0"/>
              <w:right w:val="single" w:color="auto" w:sz="4" w:space="0"/>
            </w:tcBorders>
            <w:noWrap w:val="0"/>
            <w:vAlign w:val="center"/>
          </w:tcPr>
          <w:p w14:paraId="5DD95C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4313" w:type="dxa"/>
            <w:tcBorders>
              <w:top w:val="single" w:color="auto" w:sz="4" w:space="0"/>
              <w:left w:val="single" w:color="auto" w:sz="4" w:space="0"/>
              <w:bottom w:val="single" w:color="auto" w:sz="4" w:space="0"/>
              <w:right w:val="single" w:color="auto" w:sz="4" w:space="0"/>
            </w:tcBorders>
            <w:noWrap w:val="0"/>
            <w:vAlign w:val="center"/>
          </w:tcPr>
          <w:p w14:paraId="0053A78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i w:val="0"/>
                <w:iCs w:val="0"/>
                <w:caps w:val="0"/>
                <w:color w:val="auto"/>
                <w:spacing w:val="0"/>
                <w:kern w:val="0"/>
                <w:sz w:val="24"/>
                <w:szCs w:val="24"/>
                <w:highlight w:val="none"/>
                <w:lang w:bidi="ar"/>
              </w:rPr>
              <w:t>申请当月深圳市参保单位社会保险参保证明或</w:t>
            </w:r>
            <w:r>
              <w:rPr>
                <w:rFonts w:hint="eastAsia" w:ascii="仿宋_GB2312" w:hAnsi="仿宋_GB2312" w:eastAsia="仿宋_GB2312" w:cs="仿宋_GB2312"/>
                <w:color w:val="auto"/>
                <w:kern w:val="0"/>
                <w:sz w:val="24"/>
                <w:szCs w:val="24"/>
                <w:highlight w:val="none"/>
                <w:lang w:bidi="ar"/>
              </w:rPr>
              <w:t>申请当月企业代扣代缴个人所得税申报情况查询页（包含纳税人数内容，登录自然人电子税务局（扣缴端）的查询统计目录下单位申报记录查询）</w:t>
            </w:r>
          </w:p>
        </w:tc>
        <w:tc>
          <w:tcPr>
            <w:tcW w:w="1951" w:type="dxa"/>
            <w:tcBorders>
              <w:top w:val="single" w:color="auto" w:sz="4" w:space="0"/>
              <w:left w:val="single" w:color="auto" w:sz="4" w:space="0"/>
              <w:bottom w:val="single" w:color="auto" w:sz="4" w:space="0"/>
              <w:right w:val="single" w:color="auto" w:sz="4" w:space="0"/>
            </w:tcBorders>
            <w:noWrap w:val="0"/>
            <w:vAlign w:val="center"/>
          </w:tcPr>
          <w:p w14:paraId="0AAE0A7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全屏截图打印（盖章）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2E4401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p>
        </w:tc>
      </w:tr>
      <w:tr w14:paraId="10713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951" w:type="dxa"/>
            <w:vMerge w:val="continue"/>
            <w:tcBorders>
              <w:left w:val="single" w:color="auto" w:sz="4" w:space="0"/>
              <w:right w:val="single" w:color="auto" w:sz="4" w:space="0"/>
            </w:tcBorders>
            <w:noWrap w:val="0"/>
            <w:vAlign w:val="center"/>
          </w:tcPr>
          <w:p w14:paraId="5F0FC3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534" w:type="dxa"/>
            <w:vMerge w:val="continue"/>
            <w:tcBorders>
              <w:left w:val="single" w:color="auto" w:sz="4" w:space="0"/>
              <w:right w:val="single" w:color="auto" w:sz="4" w:space="0"/>
            </w:tcBorders>
            <w:noWrap w:val="0"/>
            <w:vAlign w:val="center"/>
          </w:tcPr>
          <w:p w14:paraId="4D087F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431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D45F09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在前海合作区开立的银行账户信息,以及至少一笔业务通过该账户进行结算的单据</w:t>
            </w:r>
          </w:p>
        </w:tc>
        <w:tc>
          <w:tcPr>
            <w:tcW w:w="19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37E102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575C54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0EFDE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951" w:type="dxa"/>
            <w:vMerge w:val="continue"/>
            <w:tcBorders>
              <w:left w:val="single" w:color="auto" w:sz="4" w:space="0"/>
              <w:bottom w:val="single" w:color="auto" w:sz="4" w:space="0"/>
              <w:right w:val="single" w:color="auto" w:sz="4" w:space="0"/>
            </w:tcBorders>
            <w:noWrap w:val="0"/>
            <w:vAlign w:val="center"/>
          </w:tcPr>
          <w:p w14:paraId="312EF7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534" w:type="dxa"/>
            <w:vMerge w:val="continue"/>
            <w:tcBorders>
              <w:left w:val="single" w:color="auto" w:sz="4" w:space="0"/>
              <w:bottom w:val="single" w:color="auto" w:sz="4" w:space="0"/>
              <w:right w:val="single" w:color="auto" w:sz="4" w:space="0"/>
            </w:tcBorders>
            <w:noWrap w:val="0"/>
            <w:vAlign w:val="center"/>
          </w:tcPr>
          <w:p w14:paraId="26AD61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431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CD64D1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实际经营承诺书</w:t>
            </w:r>
          </w:p>
        </w:tc>
        <w:tc>
          <w:tcPr>
            <w:tcW w:w="19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6BD23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183F5B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307B6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restart"/>
            <w:tcBorders>
              <w:top w:val="single" w:color="auto" w:sz="4" w:space="0"/>
              <w:left w:val="single" w:color="auto" w:sz="4" w:space="0"/>
              <w:right w:val="single" w:color="auto" w:sz="4" w:space="0"/>
            </w:tcBorders>
            <w:noWrap w:val="0"/>
            <w:vAlign w:val="center"/>
          </w:tcPr>
          <w:p w14:paraId="04CF3F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4</w:t>
            </w:r>
          </w:p>
        </w:tc>
        <w:tc>
          <w:tcPr>
            <w:tcW w:w="1534" w:type="dxa"/>
            <w:vMerge w:val="restart"/>
            <w:tcBorders>
              <w:top w:val="single" w:color="auto" w:sz="4" w:space="0"/>
              <w:left w:val="single" w:color="auto" w:sz="4" w:space="0"/>
              <w:right w:val="single" w:color="auto" w:sz="4" w:space="0"/>
            </w:tcBorders>
            <w:noWrap w:val="0"/>
            <w:vAlign w:val="center"/>
          </w:tcPr>
          <w:p w14:paraId="2E7288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r>
              <w:rPr>
                <w:rFonts w:hint="eastAsia" w:ascii="仿宋_GB2312" w:hAnsi="仿宋_GB2312" w:eastAsia="仿宋_GB2312" w:cs="仿宋_GB2312"/>
                <w:color w:val="auto"/>
                <w:sz w:val="24"/>
                <w:highlight w:val="none"/>
                <w:lang w:val="en-US" w:eastAsia="zh-CN" w:bidi="ar"/>
              </w:rPr>
              <w:t>其他材料</w:t>
            </w:r>
          </w:p>
        </w:tc>
        <w:tc>
          <w:tcPr>
            <w:tcW w:w="4313" w:type="dxa"/>
            <w:tcBorders>
              <w:top w:val="single" w:color="auto" w:sz="4" w:space="0"/>
              <w:left w:val="single" w:color="auto" w:sz="4" w:space="0"/>
              <w:bottom w:val="single" w:color="auto" w:sz="4" w:space="0"/>
              <w:right w:val="single" w:color="auto" w:sz="4" w:space="0"/>
            </w:tcBorders>
            <w:noWrap w:val="0"/>
            <w:vAlign w:val="center"/>
          </w:tcPr>
          <w:p w14:paraId="3CDE666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国家金融监管部门颁发的金融许可证/批准备案文件/业务资质文件</w:t>
            </w:r>
            <w:r>
              <w:rPr>
                <w:rFonts w:hint="eastAsia" w:ascii="仿宋_GB2312" w:hAnsi="仿宋_GB2312" w:eastAsia="仿宋_GB2312" w:cs="仿宋_GB2312"/>
                <w:color w:val="auto"/>
                <w:kern w:val="0"/>
                <w:sz w:val="24"/>
                <w:szCs w:val="24"/>
                <w:highlight w:val="none"/>
                <w:lang w:eastAsia="zh-CN"/>
              </w:rPr>
              <w:t>等资质证明文件（金融科技子公司仅需提交母公司的资质证明文件）</w:t>
            </w:r>
          </w:p>
        </w:tc>
        <w:tc>
          <w:tcPr>
            <w:tcW w:w="1951" w:type="dxa"/>
            <w:tcBorders>
              <w:top w:val="single" w:color="auto" w:sz="4" w:space="0"/>
              <w:left w:val="single" w:color="auto" w:sz="4" w:space="0"/>
              <w:bottom w:val="single" w:color="auto" w:sz="4" w:space="0"/>
              <w:right w:val="single" w:color="auto" w:sz="4" w:space="0"/>
            </w:tcBorders>
            <w:noWrap w:val="0"/>
            <w:vAlign w:val="center"/>
          </w:tcPr>
          <w:p w14:paraId="3EAFF20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4B483D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p>
        </w:tc>
      </w:tr>
      <w:tr w14:paraId="753CC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continue"/>
            <w:tcBorders>
              <w:left w:val="single" w:color="auto" w:sz="4" w:space="0"/>
              <w:right w:val="single" w:color="auto" w:sz="4" w:space="0"/>
            </w:tcBorders>
            <w:noWrap w:val="0"/>
            <w:vAlign w:val="center"/>
          </w:tcPr>
          <w:p w14:paraId="1B8A7E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p>
        </w:tc>
        <w:tc>
          <w:tcPr>
            <w:tcW w:w="1534" w:type="dxa"/>
            <w:vMerge w:val="continue"/>
            <w:tcBorders>
              <w:left w:val="single" w:color="auto" w:sz="4" w:space="0"/>
              <w:right w:val="single" w:color="auto" w:sz="4" w:space="0"/>
            </w:tcBorders>
            <w:noWrap w:val="0"/>
            <w:vAlign w:val="center"/>
          </w:tcPr>
          <w:p w14:paraId="42D262D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sz w:val="24"/>
                <w:highlight w:val="none"/>
                <w:lang w:val="en-US" w:eastAsia="zh-CN" w:bidi="ar"/>
              </w:rPr>
            </w:pPr>
          </w:p>
        </w:tc>
        <w:tc>
          <w:tcPr>
            <w:tcW w:w="4313" w:type="dxa"/>
            <w:tcBorders>
              <w:top w:val="single" w:color="auto" w:sz="4" w:space="0"/>
              <w:left w:val="single" w:color="auto" w:sz="4" w:space="0"/>
              <w:bottom w:val="single" w:color="auto" w:sz="4" w:space="0"/>
              <w:right w:val="single" w:color="auto" w:sz="4" w:space="0"/>
            </w:tcBorders>
            <w:noWrap w:val="0"/>
            <w:vAlign w:val="center"/>
          </w:tcPr>
          <w:p w14:paraId="3B67E9D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eastAsia="zh-CN" w:bidi="ar"/>
              </w:rPr>
            </w:pPr>
            <w:r>
              <w:rPr>
                <w:rFonts w:hint="default" w:ascii="仿宋_GB2312" w:hAnsi="仿宋_GB2312" w:eastAsia="仿宋_GB2312" w:cs="仿宋_GB2312"/>
                <w:color w:val="auto"/>
                <w:sz w:val="24"/>
                <w:highlight w:val="none"/>
                <w:lang w:bidi="ar"/>
              </w:rPr>
              <w:t>上一</w:t>
            </w:r>
            <w:r>
              <w:rPr>
                <w:rFonts w:hint="eastAsia" w:ascii="仿宋_GB2312" w:hAnsi="仿宋_GB2312" w:eastAsia="仿宋_GB2312" w:cs="仿宋_GB2312"/>
                <w:color w:val="auto"/>
                <w:sz w:val="24"/>
                <w:highlight w:val="none"/>
                <w:lang w:bidi="ar"/>
              </w:rPr>
              <w:t>年度经审计的财务报告</w:t>
            </w:r>
            <w:r>
              <w:rPr>
                <w:rFonts w:hint="default" w:ascii="仿宋_GB2312" w:hAnsi="仿宋_GB2312" w:eastAsia="仿宋_GB2312" w:cs="仿宋_GB2312"/>
                <w:color w:val="auto"/>
                <w:sz w:val="24"/>
                <w:highlight w:val="none"/>
                <w:lang w:bidi="ar"/>
              </w:rPr>
              <w:t>或专项审计报告</w:t>
            </w:r>
            <w:r>
              <w:rPr>
                <w:rFonts w:hint="eastAsia" w:ascii="仿宋_GB2312" w:hAnsi="仿宋_GB2312" w:eastAsia="仿宋_GB2312" w:cs="仿宋_GB2312"/>
                <w:color w:val="auto"/>
                <w:sz w:val="24"/>
                <w:highlight w:val="none"/>
                <w:lang w:bidi="ar"/>
              </w:rPr>
              <w:t>，</w:t>
            </w:r>
            <w:r>
              <w:rPr>
                <w:rFonts w:hint="default" w:ascii="仿宋_GB2312" w:hAnsi="仿宋_GB2312" w:eastAsia="仿宋_GB2312" w:cs="仿宋_GB2312"/>
                <w:color w:val="auto"/>
                <w:sz w:val="24"/>
                <w:highlight w:val="none"/>
                <w:lang w:bidi="ar"/>
              </w:rPr>
              <w:t>审计</w:t>
            </w:r>
            <w:r>
              <w:rPr>
                <w:rFonts w:hint="eastAsia" w:ascii="仿宋_GB2312" w:hAnsi="仿宋_GB2312" w:eastAsia="仿宋_GB2312" w:cs="仿宋_GB2312"/>
                <w:color w:val="auto"/>
                <w:sz w:val="24"/>
                <w:highlight w:val="none"/>
                <w:lang w:bidi="ar"/>
              </w:rPr>
              <w:t>报告应体现主营业务的具体</w:t>
            </w:r>
            <w:r>
              <w:rPr>
                <w:rFonts w:hint="default" w:ascii="仿宋_GB2312" w:hAnsi="仿宋_GB2312" w:eastAsia="仿宋_GB2312" w:cs="仿宋_GB2312"/>
                <w:color w:val="auto"/>
                <w:sz w:val="24"/>
                <w:highlight w:val="none"/>
                <w:lang w:bidi="ar"/>
              </w:rPr>
              <w:t>类别</w:t>
            </w:r>
            <w:r>
              <w:rPr>
                <w:rFonts w:hint="eastAsia" w:ascii="仿宋_GB2312" w:hAnsi="仿宋_GB2312" w:eastAsia="仿宋_GB2312" w:cs="仿宋_GB2312"/>
                <w:color w:val="auto"/>
                <w:sz w:val="24"/>
                <w:highlight w:val="none"/>
                <w:lang w:bidi="ar"/>
              </w:rPr>
              <w:t>及其占比（</w:t>
            </w:r>
            <w:r>
              <w:rPr>
                <w:rFonts w:hint="default" w:ascii="仿宋_GB2312" w:hAnsi="仿宋_GB2312" w:eastAsia="仿宋_GB2312" w:cs="仿宋_GB2312"/>
                <w:color w:val="auto"/>
                <w:sz w:val="24"/>
                <w:highlight w:val="none"/>
                <w:lang w:bidi="ar"/>
              </w:rPr>
              <w:t>当</w:t>
            </w:r>
            <w:r>
              <w:rPr>
                <w:rFonts w:hint="eastAsia" w:ascii="仿宋_GB2312" w:hAnsi="仿宋_GB2312" w:eastAsia="仿宋_GB2312" w:cs="仿宋_GB2312"/>
                <w:color w:val="auto"/>
                <w:sz w:val="24"/>
                <w:highlight w:val="none"/>
                <w:lang w:bidi="ar"/>
              </w:rPr>
              <w:t>年新设立且获得行业主管部门行政许可的机构无需提供</w:t>
            </w:r>
            <w:r>
              <w:rPr>
                <w:rFonts w:hint="eastAsia" w:ascii="仿宋_GB2312" w:hAnsi="仿宋_GB2312" w:eastAsia="仿宋_GB2312" w:cs="仿宋_GB2312"/>
                <w:color w:val="auto"/>
                <w:sz w:val="24"/>
                <w:highlight w:val="none"/>
                <w:lang w:eastAsia="zh-CN" w:bidi="ar"/>
              </w:rPr>
              <w:t>，需提交情况说明</w:t>
            </w:r>
            <w:r>
              <w:rPr>
                <w:rFonts w:hint="eastAsia" w:ascii="仿宋_GB2312" w:hAnsi="仿宋_GB2312" w:eastAsia="仿宋_GB2312" w:cs="仿宋_GB2312"/>
                <w:color w:val="auto"/>
                <w:sz w:val="24"/>
                <w:highlight w:val="none"/>
                <w:lang w:bidi="ar"/>
              </w:rPr>
              <w:t>）</w:t>
            </w:r>
          </w:p>
        </w:tc>
        <w:tc>
          <w:tcPr>
            <w:tcW w:w="1951" w:type="dxa"/>
            <w:tcBorders>
              <w:top w:val="single" w:color="auto" w:sz="4" w:space="0"/>
              <w:left w:val="single" w:color="auto" w:sz="4" w:space="0"/>
              <w:bottom w:val="single" w:color="auto" w:sz="4" w:space="0"/>
              <w:right w:val="single" w:color="auto" w:sz="4" w:space="0"/>
            </w:tcBorders>
            <w:noWrap w:val="0"/>
            <w:vAlign w:val="center"/>
          </w:tcPr>
          <w:p w14:paraId="1CAD99A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sz w:val="24"/>
                <w:highlight w:val="none"/>
                <w:lang w:bidi="ar"/>
              </w:rPr>
              <w:t>验原件交复印件（盖章）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1CFBB2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4671D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noWrap w:val="0"/>
            <w:vAlign w:val="center"/>
          </w:tcPr>
          <w:p w14:paraId="04D1AC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1534" w:type="dxa"/>
            <w:vMerge w:val="continue"/>
            <w:tcBorders>
              <w:left w:val="single" w:color="auto" w:sz="4" w:space="0"/>
              <w:right w:val="single" w:color="auto" w:sz="4" w:space="0"/>
            </w:tcBorders>
            <w:noWrap w:val="0"/>
            <w:vAlign w:val="center"/>
          </w:tcPr>
          <w:p w14:paraId="0BB0EC2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p>
        </w:tc>
        <w:tc>
          <w:tcPr>
            <w:tcW w:w="4313" w:type="dxa"/>
            <w:tcBorders>
              <w:top w:val="single" w:color="auto" w:sz="4" w:space="0"/>
              <w:left w:val="single" w:color="auto" w:sz="4" w:space="0"/>
              <w:bottom w:val="single" w:color="auto" w:sz="4" w:space="0"/>
              <w:right w:val="single" w:color="auto" w:sz="4" w:space="0"/>
            </w:tcBorders>
            <w:noWrap w:val="0"/>
            <w:vAlign w:val="center"/>
          </w:tcPr>
          <w:p w14:paraId="6154EB0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金融控股集团股权关系证明（仅金融控股集团提交）</w:t>
            </w:r>
          </w:p>
        </w:tc>
        <w:tc>
          <w:tcPr>
            <w:tcW w:w="1951" w:type="dxa"/>
            <w:tcBorders>
              <w:top w:val="single" w:color="auto" w:sz="4" w:space="0"/>
              <w:left w:val="single" w:color="auto" w:sz="4" w:space="0"/>
              <w:bottom w:val="single" w:color="auto" w:sz="4" w:space="0"/>
              <w:right w:val="single" w:color="auto" w:sz="4" w:space="0"/>
            </w:tcBorders>
            <w:noWrap w:val="0"/>
            <w:vAlign w:val="center"/>
          </w:tcPr>
          <w:p w14:paraId="7F310CC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原件（盖章）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317760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p>
        </w:tc>
      </w:tr>
      <w:tr w14:paraId="5AF5C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noWrap w:val="0"/>
            <w:vAlign w:val="center"/>
          </w:tcPr>
          <w:p w14:paraId="7E4D89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1534" w:type="dxa"/>
            <w:vMerge w:val="continue"/>
            <w:tcBorders>
              <w:left w:val="single" w:color="auto" w:sz="4" w:space="0"/>
              <w:right w:val="single" w:color="auto" w:sz="4" w:space="0"/>
            </w:tcBorders>
            <w:noWrap w:val="0"/>
            <w:vAlign w:val="center"/>
          </w:tcPr>
          <w:p w14:paraId="78460C8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rPr>
            </w:pPr>
          </w:p>
        </w:tc>
        <w:tc>
          <w:tcPr>
            <w:tcW w:w="4313" w:type="dxa"/>
            <w:tcBorders>
              <w:top w:val="single" w:color="auto" w:sz="4" w:space="0"/>
              <w:left w:val="single" w:color="auto" w:sz="4" w:space="0"/>
              <w:bottom w:val="single" w:color="auto" w:sz="4" w:space="0"/>
              <w:right w:val="single" w:color="auto" w:sz="4" w:space="0"/>
            </w:tcBorders>
            <w:noWrap w:val="0"/>
            <w:vAlign w:val="center"/>
          </w:tcPr>
          <w:p w14:paraId="07CB05A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highlight w:val="none"/>
              </w:rPr>
              <w:fldChar w:fldCharType="begin"/>
            </w:r>
            <w:r>
              <w:rPr>
                <w:rFonts w:hint="eastAsia" w:ascii="仿宋_GB2312" w:hAnsi="仿宋_GB2312" w:eastAsia="仿宋_GB2312" w:cs="仿宋_GB2312"/>
                <w:color w:val="auto"/>
                <w:sz w:val="24"/>
                <w:szCs w:val="24"/>
                <w:highlight w:val="none"/>
              </w:rPr>
              <w:instrText xml:space="preserve"> HYPERLINK "http://www.baidu.com/link?url=91fpXA_DrfdnyDXePMFpo2qh7u3z8fyM-yUVGPJ9VELiW_l3Axn60EYs_0zgEUbW" \t "F:/2023年桌面文件/下半年/工作资料/配租方案/前海合作区人才住房配租方案/_blank" </w:instrText>
            </w:r>
            <w:r>
              <w:rPr>
                <w:rFonts w:hint="eastAsia" w:ascii="仿宋_GB2312" w:hAnsi="仿宋_GB2312" w:eastAsia="仿宋_GB2312" w:cs="仿宋_GB2312"/>
                <w:color w:val="auto"/>
                <w:sz w:val="24"/>
                <w:szCs w:val="24"/>
                <w:highlight w:val="none"/>
              </w:rPr>
              <w:fldChar w:fldCharType="separate"/>
            </w:r>
            <w:r>
              <w:rPr>
                <w:rStyle w:val="15"/>
                <w:rFonts w:hint="eastAsia" w:ascii="仿宋_GB2312" w:hAnsi="仿宋_GB2312" w:eastAsia="仿宋_GB2312" w:cs="仿宋_GB2312"/>
                <w:color w:val="auto"/>
                <w:kern w:val="0"/>
                <w:sz w:val="24"/>
                <w:szCs w:val="24"/>
                <w:highlight w:val="none"/>
                <w:u w:val="none"/>
              </w:rPr>
              <w:t>中国证券投资基金业协会</w:t>
            </w:r>
            <w:r>
              <w:rPr>
                <w:rStyle w:val="15"/>
                <w:rFonts w:hint="eastAsia" w:ascii="仿宋_GB2312" w:hAnsi="仿宋_GB2312" w:eastAsia="仿宋_GB2312" w:cs="仿宋_GB2312"/>
                <w:color w:val="auto"/>
                <w:kern w:val="0"/>
                <w:sz w:val="24"/>
                <w:szCs w:val="24"/>
                <w:highlight w:val="none"/>
                <w:u w:val="none"/>
              </w:rPr>
              <w:fldChar w:fldCharType="end"/>
            </w:r>
            <w:r>
              <w:rPr>
                <w:rStyle w:val="15"/>
                <w:rFonts w:hint="eastAsia" w:ascii="仿宋_GB2312" w:hAnsi="仿宋_GB2312" w:eastAsia="仿宋_GB2312" w:cs="仿宋_GB2312"/>
                <w:color w:val="auto"/>
                <w:kern w:val="0"/>
                <w:sz w:val="24"/>
                <w:szCs w:val="24"/>
                <w:highlight w:val="none"/>
                <w:u w:val="none"/>
              </w:rPr>
              <w:t>登记或</w:t>
            </w:r>
            <w:r>
              <w:rPr>
                <w:rFonts w:hint="eastAsia" w:ascii="仿宋_GB2312" w:hAnsi="仿宋_GB2312" w:eastAsia="仿宋_GB2312" w:cs="仿宋_GB2312"/>
                <w:color w:val="auto"/>
                <w:kern w:val="0"/>
                <w:sz w:val="24"/>
                <w:szCs w:val="24"/>
                <w:highlight w:val="none"/>
                <w:lang w:bidi="ar"/>
              </w:rPr>
              <w:t>备案证明（仅私募基金管理人及私募基金需提交）</w:t>
            </w:r>
          </w:p>
        </w:tc>
        <w:tc>
          <w:tcPr>
            <w:tcW w:w="1951" w:type="dxa"/>
            <w:tcBorders>
              <w:top w:val="single" w:color="auto" w:sz="4" w:space="0"/>
              <w:left w:val="single" w:color="auto" w:sz="4" w:space="0"/>
              <w:bottom w:val="single" w:color="auto" w:sz="4" w:space="0"/>
              <w:right w:val="single" w:color="auto" w:sz="4" w:space="0"/>
            </w:tcBorders>
            <w:noWrap w:val="0"/>
            <w:vAlign w:val="center"/>
          </w:tcPr>
          <w:p w14:paraId="52E3E10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eastAsia="zh-CN" w:bidi="ar"/>
              </w:rPr>
              <w:t>验</w:t>
            </w:r>
            <w:r>
              <w:rPr>
                <w:rFonts w:hint="eastAsia" w:ascii="仿宋_GB2312" w:hAnsi="仿宋_GB2312" w:eastAsia="仿宋_GB2312" w:cs="仿宋_GB2312"/>
                <w:color w:val="auto"/>
                <w:kern w:val="0"/>
                <w:sz w:val="24"/>
                <w:szCs w:val="24"/>
                <w:highlight w:val="none"/>
                <w:lang w:bidi="ar"/>
              </w:rPr>
              <w:t>原件</w:t>
            </w:r>
            <w:r>
              <w:rPr>
                <w:rFonts w:hint="eastAsia" w:ascii="仿宋_GB2312" w:hAnsi="仿宋_GB2312" w:eastAsia="仿宋_GB2312" w:cs="仿宋_GB2312"/>
                <w:color w:val="auto"/>
                <w:kern w:val="0"/>
                <w:sz w:val="24"/>
                <w:szCs w:val="24"/>
                <w:highlight w:val="none"/>
                <w:lang w:eastAsia="zh-CN" w:bidi="ar"/>
              </w:rPr>
              <w:t>交</w:t>
            </w: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3E0422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p>
        </w:tc>
      </w:tr>
      <w:tr w14:paraId="46A2F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1" w:type="dxa"/>
            <w:vMerge w:val="continue"/>
            <w:tcBorders>
              <w:left w:val="single" w:color="auto" w:sz="4" w:space="0"/>
              <w:right w:val="single" w:color="auto" w:sz="4" w:space="0"/>
            </w:tcBorders>
            <w:noWrap w:val="0"/>
            <w:vAlign w:val="center"/>
          </w:tcPr>
          <w:p w14:paraId="0325CC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1534" w:type="dxa"/>
            <w:vMerge w:val="continue"/>
            <w:tcBorders>
              <w:left w:val="single" w:color="auto" w:sz="4" w:space="0"/>
              <w:right w:val="single" w:color="auto" w:sz="4" w:space="0"/>
            </w:tcBorders>
            <w:noWrap w:val="0"/>
            <w:vAlign w:val="center"/>
          </w:tcPr>
          <w:p w14:paraId="49A2B3B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p>
        </w:tc>
        <w:tc>
          <w:tcPr>
            <w:tcW w:w="4313" w:type="dxa"/>
            <w:tcBorders>
              <w:top w:val="single" w:color="auto" w:sz="4" w:space="0"/>
              <w:left w:val="single" w:color="auto" w:sz="4" w:space="0"/>
              <w:bottom w:val="single" w:color="auto" w:sz="4" w:space="0"/>
              <w:right w:val="single" w:color="auto" w:sz="4" w:space="0"/>
            </w:tcBorders>
            <w:noWrap w:val="0"/>
            <w:vAlign w:val="center"/>
          </w:tcPr>
          <w:p w14:paraId="635CB4C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深圳市级分公司或其他一级分支机构相关证明材料</w:t>
            </w:r>
            <w:r>
              <w:rPr>
                <w:rFonts w:hint="eastAsia" w:ascii="仿宋_GB2312" w:hAnsi="仿宋_GB2312" w:eastAsia="仿宋_GB2312" w:cs="仿宋_GB2312"/>
                <w:color w:val="auto"/>
                <w:kern w:val="0"/>
                <w:sz w:val="24"/>
                <w:szCs w:val="24"/>
                <w:highlight w:val="none"/>
                <w:lang w:bidi="ar"/>
              </w:rPr>
              <w:t>（仅持牌金融机构一级分支机构提交）</w:t>
            </w:r>
          </w:p>
        </w:tc>
        <w:tc>
          <w:tcPr>
            <w:tcW w:w="1951" w:type="dxa"/>
            <w:tcBorders>
              <w:top w:val="single" w:color="auto" w:sz="4" w:space="0"/>
              <w:left w:val="single" w:color="auto" w:sz="4" w:space="0"/>
              <w:bottom w:val="single" w:color="auto" w:sz="4" w:space="0"/>
              <w:right w:val="single" w:color="auto" w:sz="4" w:space="0"/>
            </w:tcBorders>
            <w:noWrap w:val="0"/>
            <w:vAlign w:val="center"/>
          </w:tcPr>
          <w:p w14:paraId="5DF4749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240AE5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7A16D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noWrap w:val="0"/>
            <w:vAlign w:val="center"/>
          </w:tcPr>
          <w:p w14:paraId="56FF5E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1534" w:type="dxa"/>
            <w:vMerge w:val="continue"/>
            <w:tcBorders>
              <w:left w:val="single" w:color="auto" w:sz="4" w:space="0"/>
              <w:right w:val="single" w:color="auto" w:sz="4" w:space="0"/>
            </w:tcBorders>
            <w:noWrap w:val="0"/>
            <w:vAlign w:val="center"/>
          </w:tcPr>
          <w:p w14:paraId="7F0BCBA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p>
        </w:tc>
        <w:tc>
          <w:tcPr>
            <w:tcW w:w="4313" w:type="dxa"/>
            <w:tcBorders>
              <w:top w:val="single" w:color="auto" w:sz="4" w:space="0"/>
              <w:left w:val="single" w:color="auto" w:sz="4" w:space="0"/>
              <w:bottom w:val="single" w:color="auto" w:sz="4" w:space="0"/>
              <w:right w:val="single" w:color="auto" w:sz="4" w:space="0"/>
            </w:tcBorders>
            <w:noWrap w:val="0"/>
            <w:vAlign w:val="center"/>
          </w:tcPr>
          <w:p w14:paraId="56D69A1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eastAsia="zh-CN"/>
              </w:rPr>
              <w:t>上一年度实际到资</w:t>
            </w:r>
            <w:r>
              <w:rPr>
                <w:rFonts w:hint="eastAsia" w:ascii="仿宋_GB2312" w:hAnsi="仿宋_GB2312" w:eastAsia="仿宋_GB2312" w:cs="仿宋_GB2312"/>
                <w:color w:val="auto"/>
                <w:kern w:val="0"/>
                <w:sz w:val="24"/>
                <w:szCs w:val="24"/>
                <w:highlight w:val="none"/>
              </w:rPr>
              <w:t>FDI入账登记表</w:t>
            </w:r>
            <w:r>
              <w:rPr>
                <w:rFonts w:hint="eastAsia" w:ascii="仿宋_GB2312" w:hAnsi="仿宋_GB2312" w:eastAsia="仿宋_GB2312" w:cs="仿宋_GB2312"/>
                <w:color w:val="auto"/>
                <w:kern w:val="0"/>
                <w:sz w:val="24"/>
                <w:szCs w:val="24"/>
                <w:highlight w:val="none"/>
                <w:lang w:eastAsia="zh-CN"/>
              </w:rPr>
              <w:t>（</w:t>
            </w:r>
            <w:r>
              <w:rPr>
                <w:rFonts w:hint="eastAsia" w:ascii="仿宋_GB2312" w:hAnsi="仿宋_GB2312" w:eastAsia="仿宋_GB2312" w:cs="仿宋_GB2312"/>
                <w:color w:val="auto"/>
                <w:kern w:val="0"/>
                <w:sz w:val="24"/>
                <w:szCs w:val="24"/>
                <w:highlight w:val="none"/>
              </w:rPr>
              <w:t>申请外资加分需提供</w:t>
            </w:r>
            <w:r>
              <w:rPr>
                <w:rFonts w:hint="eastAsia" w:ascii="仿宋_GB2312" w:hAnsi="仿宋_GB2312" w:eastAsia="仿宋_GB2312" w:cs="仿宋_GB2312"/>
                <w:color w:val="auto"/>
                <w:kern w:val="0"/>
                <w:sz w:val="24"/>
                <w:szCs w:val="24"/>
                <w:highlight w:val="none"/>
                <w:lang w:eastAsia="zh-CN"/>
              </w:rPr>
              <w:t>）</w:t>
            </w:r>
          </w:p>
        </w:tc>
        <w:tc>
          <w:tcPr>
            <w:tcW w:w="1951" w:type="dxa"/>
            <w:tcBorders>
              <w:top w:val="single" w:color="auto" w:sz="4" w:space="0"/>
              <w:left w:val="single" w:color="auto" w:sz="4" w:space="0"/>
              <w:bottom w:val="single" w:color="auto" w:sz="4" w:space="0"/>
              <w:right w:val="single" w:color="auto" w:sz="4" w:space="0"/>
            </w:tcBorders>
            <w:noWrap w:val="0"/>
            <w:vAlign w:val="center"/>
          </w:tcPr>
          <w:p w14:paraId="5A68EEB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01CC53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21A67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noWrap w:val="0"/>
            <w:vAlign w:val="center"/>
          </w:tcPr>
          <w:p w14:paraId="3B0748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p>
        </w:tc>
        <w:tc>
          <w:tcPr>
            <w:tcW w:w="1534" w:type="dxa"/>
            <w:vMerge w:val="continue"/>
            <w:tcBorders>
              <w:left w:val="single" w:color="auto" w:sz="4" w:space="0"/>
              <w:right w:val="single" w:color="auto" w:sz="4" w:space="0"/>
            </w:tcBorders>
            <w:noWrap w:val="0"/>
            <w:vAlign w:val="center"/>
          </w:tcPr>
          <w:p w14:paraId="086B07FD">
            <w:pPr>
              <w:jc w:val="left"/>
              <w:rPr>
                <w:rFonts w:hint="eastAsia" w:ascii="仿宋_GB2312" w:hAnsi="仿宋_GB2312" w:eastAsia="仿宋_GB2312" w:cs="仿宋_GB2312"/>
                <w:color w:val="auto"/>
                <w:kern w:val="0"/>
                <w:sz w:val="24"/>
                <w:highlight w:val="none"/>
              </w:rPr>
            </w:pPr>
          </w:p>
        </w:tc>
        <w:tc>
          <w:tcPr>
            <w:tcW w:w="4313" w:type="dxa"/>
            <w:tcBorders>
              <w:top w:val="single" w:color="auto" w:sz="4" w:space="0"/>
              <w:left w:val="single" w:color="auto" w:sz="4" w:space="0"/>
              <w:bottom w:val="single" w:color="auto" w:sz="4" w:space="0"/>
              <w:right w:val="single" w:color="auto" w:sz="4" w:space="0"/>
            </w:tcBorders>
            <w:noWrap w:val="0"/>
            <w:vAlign w:val="center"/>
          </w:tcPr>
          <w:p w14:paraId="3A5868B5">
            <w:pPr>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QFLP试点相关证明材料（如需）</w:t>
            </w:r>
          </w:p>
        </w:tc>
        <w:tc>
          <w:tcPr>
            <w:tcW w:w="1951" w:type="dxa"/>
            <w:tcBorders>
              <w:top w:val="single" w:color="auto" w:sz="4" w:space="0"/>
              <w:left w:val="single" w:color="auto" w:sz="4" w:space="0"/>
              <w:bottom w:val="single" w:color="auto" w:sz="4" w:space="0"/>
              <w:right w:val="single" w:color="auto" w:sz="4" w:space="0"/>
            </w:tcBorders>
            <w:noWrap w:val="0"/>
            <w:vAlign w:val="center"/>
          </w:tcPr>
          <w:p w14:paraId="6E83E7D8">
            <w:pPr>
              <w:jc w:val="left"/>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11391A31">
            <w:pPr>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szCs w:val="24"/>
                <w:highlight w:val="none"/>
                <w:lang w:bidi="ar"/>
              </w:rPr>
              <w:t>1份</w:t>
            </w:r>
          </w:p>
        </w:tc>
      </w:tr>
      <w:tr w14:paraId="0138C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noWrap w:val="0"/>
            <w:vAlign w:val="center"/>
          </w:tcPr>
          <w:p w14:paraId="6CA98B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p>
        </w:tc>
        <w:tc>
          <w:tcPr>
            <w:tcW w:w="1534" w:type="dxa"/>
            <w:vMerge w:val="continue"/>
            <w:tcBorders>
              <w:left w:val="single" w:color="auto" w:sz="4" w:space="0"/>
              <w:right w:val="single" w:color="auto" w:sz="4" w:space="0"/>
            </w:tcBorders>
            <w:noWrap w:val="0"/>
            <w:vAlign w:val="center"/>
          </w:tcPr>
          <w:p w14:paraId="08A0F3F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p>
        </w:tc>
        <w:tc>
          <w:tcPr>
            <w:tcW w:w="4313" w:type="dxa"/>
            <w:tcBorders>
              <w:top w:val="single" w:color="auto" w:sz="4" w:space="0"/>
              <w:left w:val="single" w:color="auto" w:sz="4" w:space="0"/>
              <w:bottom w:val="single" w:color="auto" w:sz="4" w:space="0"/>
              <w:right w:val="single" w:color="auto" w:sz="4" w:space="0"/>
            </w:tcBorders>
            <w:noWrap w:val="0"/>
            <w:vAlign w:val="center"/>
          </w:tcPr>
          <w:p w14:paraId="7446EF5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前海管理局要求的其他材料（如需）</w:t>
            </w:r>
          </w:p>
        </w:tc>
        <w:tc>
          <w:tcPr>
            <w:tcW w:w="1951" w:type="dxa"/>
            <w:tcBorders>
              <w:top w:val="single" w:color="auto" w:sz="4" w:space="0"/>
              <w:left w:val="single" w:color="auto" w:sz="4" w:space="0"/>
              <w:bottom w:val="single" w:color="auto" w:sz="4" w:space="0"/>
              <w:right w:val="single" w:color="auto" w:sz="4" w:space="0"/>
            </w:tcBorders>
            <w:noWrap w:val="0"/>
            <w:vAlign w:val="center"/>
          </w:tcPr>
          <w:p w14:paraId="4F9E487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041451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29C1F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noWrap w:val="0"/>
            <w:vAlign w:val="center"/>
          </w:tcPr>
          <w:p w14:paraId="0BDC0D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p>
        </w:tc>
        <w:tc>
          <w:tcPr>
            <w:tcW w:w="1534" w:type="dxa"/>
            <w:vMerge w:val="continue"/>
            <w:tcBorders>
              <w:left w:val="single" w:color="auto" w:sz="4" w:space="0"/>
              <w:right w:val="single" w:color="auto" w:sz="4" w:space="0"/>
            </w:tcBorders>
            <w:noWrap w:val="0"/>
            <w:vAlign w:val="center"/>
          </w:tcPr>
          <w:p w14:paraId="2ECAB6B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p>
        </w:tc>
        <w:tc>
          <w:tcPr>
            <w:tcW w:w="431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569A88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社保人数增长证明材料（申请员工关系转入增加配额需提交）</w:t>
            </w:r>
          </w:p>
        </w:tc>
        <w:tc>
          <w:tcPr>
            <w:tcW w:w="195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370E1F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49BA5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eastAsia="zh-CN" w:bidi="ar"/>
              </w:rPr>
              <w:t>上年度同月及申请当月各1份</w:t>
            </w:r>
            <w:r>
              <w:rPr>
                <w:rFonts w:hint="eastAsia" w:ascii="仿宋_GB2312" w:hAnsi="仿宋_GB2312" w:eastAsia="仿宋_GB2312" w:cs="仿宋_GB2312"/>
                <w:color w:val="auto"/>
                <w:kern w:val="0"/>
                <w:sz w:val="24"/>
                <w:szCs w:val="24"/>
                <w:highlight w:val="none"/>
                <w:lang w:bidi="ar"/>
              </w:rPr>
              <w:t xml:space="preserve"> </w:t>
            </w:r>
          </w:p>
        </w:tc>
      </w:tr>
    </w:tbl>
    <w:p w14:paraId="31BFC777">
      <w:pPr>
        <w:widowControl w:val="0"/>
        <w:shd w:val="clear" w:color="auto" w:fill="FFFFFF"/>
        <w:spacing w:line="560" w:lineRule="exact"/>
        <w:ind w:firstLine="643" w:firstLineChars="200"/>
        <w:jc w:val="both"/>
        <w:rPr>
          <w:rFonts w:ascii="仿宋_GB2312" w:hAnsi="仿宋_GB2312" w:eastAsia="仿宋_GB2312" w:cs="仿宋_GB2312"/>
          <w:b/>
          <w:bCs/>
          <w:color w:val="auto"/>
          <w:kern w:val="0"/>
          <w:sz w:val="32"/>
          <w:szCs w:val="32"/>
          <w:highlight w:val="none"/>
          <w:shd w:val="clear" w:color="auto" w:fill="FFFFFF"/>
        </w:rPr>
      </w:pPr>
      <w:r>
        <w:rPr>
          <w:rFonts w:hint="eastAsia" w:ascii="仿宋_GB2312" w:hAnsi="仿宋_GB2312" w:eastAsia="仿宋_GB2312" w:cs="仿宋_GB2312"/>
          <w:b/>
          <w:bCs/>
          <w:color w:val="auto"/>
          <w:kern w:val="0"/>
          <w:sz w:val="32"/>
          <w:szCs w:val="32"/>
          <w:highlight w:val="none"/>
          <w:shd w:val="clear" w:color="auto" w:fill="FFFFFF"/>
          <w:lang w:bidi="ar"/>
        </w:rPr>
        <w:t>说明事项：</w:t>
      </w:r>
    </w:p>
    <w:p w14:paraId="6F7FDACA">
      <w:pPr>
        <w:widowControl w:val="0"/>
        <w:numPr>
          <w:ilvl w:val="0"/>
          <w:numId w:val="0"/>
        </w:numPr>
        <w:shd w:val="clear" w:color="auto" w:fill="FFFFFF"/>
        <w:spacing w:line="560" w:lineRule="exact"/>
        <w:ind w:firstLine="640" w:firstLineChars="200"/>
        <w:jc w:val="both"/>
        <w:rPr>
          <w:rFonts w:ascii="仿宋_GB2312" w:hAnsi="仿宋_GB2312" w:eastAsia="仿宋_GB2312" w:cs="仿宋_GB2312"/>
          <w:color w:val="auto"/>
          <w:kern w:val="0"/>
          <w:sz w:val="32"/>
          <w:szCs w:val="32"/>
          <w:highlight w:val="none"/>
          <w:shd w:val="clear" w:color="auto" w:fill="FFFFFF"/>
        </w:rPr>
      </w:pPr>
      <w:r>
        <w:rPr>
          <w:rFonts w:hint="eastAsia" w:ascii="仿宋_GB2312" w:hAnsi="仿宋_GB2312" w:eastAsia="仿宋_GB2312" w:cs="仿宋_GB2312"/>
          <w:color w:val="auto"/>
          <w:kern w:val="0"/>
          <w:sz w:val="32"/>
          <w:szCs w:val="32"/>
          <w:highlight w:val="none"/>
          <w:shd w:val="clear" w:color="auto" w:fill="FFFFFF"/>
          <w:lang w:bidi="ar"/>
        </w:rPr>
        <w:t>1.已取得监管部门批筹文件的一类机构，</w:t>
      </w:r>
      <w:r>
        <w:rPr>
          <w:rFonts w:hint="eastAsia" w:ascii="仿宋_GB2312" w:hAnsi="仿宋_GB2312" w:eastAsia="仿宋_GB2312" w:cs="仿宋_GB2312"/>
          <w:color w:val="auto"/>
          <w:kern w:val="0"/>
          <w:sz w:val="32"/>
          <w:szCs w:val="32"/>
          <w:highlight w:val="none"/>
          <w:shd w:val="clear" w:color="auto" w:fill="FFFFFF"/>
          <w:lang w:val="en-US" w:eastAsia="zh-CN" w:bidi="ar"/>
        </w:rPr>
        <w:t>二类机构，</w:t>
      </w:r>
      <w:r>
        <w:rPr>
          <w:rFonts w:hint="eastAsia" w:ascii="仿宋_GB2312" w:hAnsi="仿宋_GB2312" w:eastAsia="仿宋_GB2312" w:cs="仿宋_GB2312"/>
          <w:color w:val="auto"/>
          <w:kern w:val="0"/>
          <w:sz w:val="32"/>
          <w:szCs w:val="32"/>
          <w:highlight w:val="none"/>
          <w:shd w:val="clear" w:color="auto" w:fill="FFFFFF"/>
          <w:lang w:bidi="ar"/>
        </w:rPr>
        <w:t>可暂缓提交企业证照，并在获批开业许可10个工作日内补交企业证照。筹建期内未能正式开业的，取消配租资格并收回保障性租赁住房。</w:t>
      </w:r>
    </w:p>
    <w:p w14:paraId="099A4B93">
      <w:pPr>
        <w:widowControl w:val="0"/>
        <w:shd w:val="clear" w:color="auto" w:fill="FFFFFF"/>
        <w:spacing w:line="560" w:lineRule="exact"/>
        <w:ind w:firstLine="640" w:firstLineChars="200"/>
        <w:jc w:val="both"/>
        <w:rPr>
          <w:rFonts w:hint="eastAsia" w:ascii="仿宋_GB2312" w:hAnsi="仿宋_GB2312" w:eastAsia="仿宋_GB2312" w:cs="仿宋_GB2312"/>
          <w:color w:val="auto"/>
          <w:kern w:val="0"/>
          <w:sz w:val="32"/>
          <w:szCs w:val="32"/>
          <w:highlight w:val="none"/>
          <w:shd w:val="clear" w:color="auto" w:fill="FFFFFF"/>
          <w:lang w:bidi="ar"/>
        </w:rPr>
      </w:pPr>
      <w:r>
        <w:rPr>
          <w:rFonts w:hint="eastAsia" w:ascii="仿宋_GB2312" w:hAnsi="仿宋_GB2312" w:eastAsia="仿宋_GB2312" w:cs="仿宋_GB2312"/>
          <w:color w:val="auto"/>
          <w:kern w:val="0"/>
          <w:sz w:val="32"/>
          <w:szCs w:val="32"/>
          <w:highlight w:val="none"/>
          <w:shd w:val="clear" w:color="auto" w:fill="FFFFFF"/>
          <w:lang w:bidi="ar"/>
        </w:rPr>
        <w:t>2.存在金融风险隐患的机构不予分房。</w:t>
      </w:r>
    </w:p>
    <w:p w14:paraId="22634610">
      <w:pPr>
        <w:pStyle w:val="21"/>
        <w:ind w:firstLine="640" w:firstLineChars="200"/>
      </w:pPr>
      <w:r>
        <w:rPr>
          <w:rFonts w:hint="eastAsia" w:ascii="仿宋_GB2312" w:hAnsi="仿宋_GB2312" w:cs="仿宋_GB2312"/>
          <w:color w:val="auto"/>
          <w:kern w:val="0"/>
          <w:szCs w:val="32"/>
          <w:highlight w:val="none"/>
          <w:shd w:val="clear" w:color="auto" w:fill="FFFFFF"/>
          <w:lang w:val="en-US" w:eastAsia="zh-CN" w:bidi="ar"/>
        </w:rPr>
        <w:t>3.</w:t>
      </w:r>
      <w:r>
        <w:rPr>
          <w:rFonts w:hint="eastAsia" w:cs="Times New Roman"/>
          <w:lang w:val="en-US" w:eastAsia="zh-CN"/>
        </w:rPr>
        <w:t>对于公司内部管理制度安排，纳税、经营场地、社会保险、银行账户等事项由上级机构统一统筹办理的银行分支机构，可免于自行提供相关证明材料，需提交情况说明及上级机构出具的对应佐证材料。</w:t>
      </w:r>
    </w:p>
    <w:p w14:paraId="48EDA2E1">
      <w:pPr>
        <w:shd w:val="clear" w:color="auto" w:fill="FFFFFF"/>
        <w:autoSpaceDE w:val="0"/>
        <w:autoSpaceDN w:val="0"/>
        <w:spacing w:line="560" w:lineRule="exact"/>
        <w:ind w:firstLine="640" w:firstLineChars="200"/>
        <w:jc w:val="both"/>
        <w:rPr>
          <w:rFonts w:hint="eastAsia" w:ascii="楷体_GB2312" w:hAnsi="楷体_GB2312" w:eastAsia="楷体_GB2312" w:cs="楷体_GB2312"/>
          <w:b w:val="0"/>
          <w:bCs/>
          <w:color w:val="auto"/>
          <w:kern w:val="0"/>
          <w:sz w:val="32"/>
          <w:szCs w:val="32"/>
          <w:highlight w:val="none"/>
          <w:shd w:val="clear" w:color="auto" w:fill="FFFFFF"/>
          <w:lang w:bidi="ar"/>
        </w:rPr>
      </w:pPr>
      <w:r>
        <w:rPr>
          <w:rFonts w:hint="eastAsia" w:ascii="楷体_GB2312" w:hAnsi="楷体_GB2312" w:eastAsia="楷体_GB2312" w:cs="楷体_GB2312"/>
          <w:b w:val="0"/>
          <w:bCs/>
          <w:color w:val="auto"/>
          <w:kern w:val="0"/>
          <w:sz w:val="32"/>
          <w:szCs w:val="32"/>
          <w:highlight w:val="none"/>
          <w:shd w:val="clear" w:color="auto" w:fill="FFFFFF"/>
          <w:lang w:bidi="ar"/>
        </w:rPr>
        <w:t>（四）评分细则</w:t>
      </w:r>
    </w:p>
    <w:tbl>
      <w:tblPr>
        <w:tblStyle w:val="12"/>
        <w:tblW w:w="8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5386"/>
        <w:gridCol w:w="1226"/>
      </w:tblGrid>
      <w:tr w14:paraId="0CF7A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70874D87">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序号</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A44FF59">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指标名称</w:t>
            </w:r>
          </w:p>
        </w:tc>
        <w:tc>
          <w:tcPr>
            <w:tcW w:w="5386" w:type="dxa"/>
            <w:tcBorders>
              <w:top w:val="single" w:color="auto" w:sz="4" w:space="0"/>
              <w:left w:val="single" w:color="auto" w:sz="4" w:space="0"/>
              <w:bottom w:val="single" w:color="auto" w:sz="4" w:space="0"/>
              <w:right w:val="single" w:color="auto" w:sz="4" w:space="0"/>
            </w:tcBorders>
            <w:noWrap w:val="0"/>
            <w:vAlign w:val="center"/>
          </w:tcPr>
          <w:p w14:paraId="70232835">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评分说明</w:t>
            </w:r>
          </w:p>
        </w:tc>
        <w:tc>
          <w:tcPr>
            <w:tcW w:w="1226" w:type="dxa"/>
            <w:tcBorders>
              <w:top w:val="single" w:color="auto" w:sz="4" w:space="0"/>
              <w:left w:val="single" w:color="auto" w:sz="4" w:space="0"/>
              <w:bottom w:val="single" w:color="auto" w:sz="4" w:space="0"/>
              <w:right w:val="single" w:color="auto" w:sz="4" w:space="0"/>
            </w:tcBorders>
            <w:noWrap w:val="0"/>
            <w:vAlign w:val="center"/>
          </w:tcPr>
          <w:p w14:paraId="14925B88">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得分</w:t>
            </w:r>
          </w:p>
        </w:tc>
      </w:tr>
      <w:tr w14:paraId="0D67D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0D7CA503">
            <w:pPr>
              <w:widowControl w:val="0"/>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bidi="ar"/>
              </w:rPr>
              <w:t>1</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878F02E">
            <w:pPr>
              <w:widowControl w:val="0"/>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bidi="ar"/>
              </w:rPr>
              <w:t>企业规模</w:t>
            </w:r>
          </w:p>
        </w:tc>
        <w:tc>
          <w:tcPr>
            <w:tcW w:w="5386" w:type="dxa"/>
            <w:tcBorders>
              <w:top w:val="single" w:color="auto" w:sz="4" w:space="0"/>
              <w:left w:val="single" w:color="auto" w:sz="4" w:space="0"/>
              <w:bottom w:val="single" w:color="auto" w:sz="4" w:space="0"/>
              <w:right w:val="single" w:color="auto" w:sz="4" w:space="0"/>
            </w:tcBorders>
            <w:noWrap w:val="0"/>
            <w:vAlign w:val="center"/>
          </w:tcPr>
          <w:p w14:paraId="0743A3A0">
            <w:pPr>
              <w:widowControl/>
              <w:jc w:val="left"/>
              <w:rPr>
                <w:rFonts w:hint="default"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bidi="ar"/>
              </w:rPr>
              <w:t>①上一自然年度营业收入不低于</w:t>
            </w:r>
            <w:r>
              <w:rPr>
                <w:rFonts w:hint="eastAsia" w:ascii="仿宋_GB2312" w:hAnsi="仿宋_GB2312" w:eastAsia="仿宋_GB2312" w:cs="仿宋_GB2312"/>
                <w:color w:val="auto"/>
                <w:kern w:val="0"/>
                <w:sz w:val="24"/>
                <w:highlight w:val="none"/>
                <w:lang w:val="en-US" w:eastAsia="zh-CN" w:bidi="ar"/>
              </w:rPr>
              <w:t>10</w:t>
            </w:r>
            <w:r>
              <w:rPr>
                <w:rFonts w:hint="eastAsia" w:ascii="仿宋_GB2312" w:hAnsi="仿宋_GB2312" w:eastAsia="仿宋_GB2312" w:cs="仿宋_GB2312"/>
                <w:color w:val="auto"/>
                <w:kern w:val="0"/>
                <w:sz w:val="24"/>
                <w:highlight w:val="none"/>
                <w:lang w:bidi="ar"/>
              </w:rPr>
              <w:t>00万元，得</w:t>
            </w:r>
            <w:r>
              <w:rPr>
                <w:rFonts w:hint="eastAsia" w:ascii="仿宋_GB2312" w:hAnsi="仿宋_GB2312" w:eastAsia="仿宋_GB2312" w:cs="仿宋_GB2312"/>
                <w:color w:val="auto"/>
                <w:kern w:val="0"/>
                <w:sz w:val="24"/>
                <w:highlight w:val="none"/>
                <w:lang w:val="en-US" w:eastAsia="zh-CN" w:bidi="ar"/>
              </w:rPr>
              <w:t>5</w:t>
            </w:r>
            <w:r>
              <w:rPr>
                <w:rFonts w:hint="eastAsia" w:ascii="仿宋_GB2312" w:hAnsi="仿宋_GB2312" w:eastAsia="仿宋_GB2312" w:cs="仿宋_GB2312"/>
                <w:color w:val="auto"/>
                <w:kern w:val="0"/>
                <w:sz w:val="24"/>
                <w:highlight w:val="none"/>
                <w:lang w:bidi="ar"/>
              </w:rPr>
              <w:t>分；营业收入每增加</w:t>
            </w:r>
            <w:r>
              <w:rPr>
                <w:rFonts w:hint="eastAsia" w:ascii="仿宋_GB2312" w:hAnsi="仿宋_GB2312" w:eastAsia="仿宋_GB2312" w:cs="仿宋_GB2312"/>
                <w:color w:val="auto"/>
                <w:kern w:val="0"/>
                <w:sz w:val="24"/>
                <w:highlight w:val="none"/>
                <w:lang w:val="en-US" w:eastAsia="zh-CN" w:bidi="ar"/>
              </w:rPr>
              <w:t>10</w:t>
            </w:r>
            <w:r>
              <w:rPr>
                <w:rFonts w:hint="eastAsia" w:ascii="仿宋_GB2312" w:hAnsi="仿宋_GB2312" w:eastAsia="仿宋_GB2312" w:cs="仿宋_GB2312"/>
                <w:color w:val="auto"/>
                <w:kern w:val="0"/>
                <w:sz w:val="24"/>
                <w:highlight w:val="none"/>
                <w:lang w:bidi="ar"/>
              </w:rPr>
              <w:t>00万元，加</w:t>
            </w:r>
            <w:r>
              <w:rPr>
                <w:rFonts w:hint="eastAsia" w:ascii="仿宋_GB2312" w:hAnsi="仿宋_GB2312" w:eastAsia="仿宋_GB2312" w:cs="仿宋_GB2312"/>
                <w:color w:val="auto"/>
                <w:kern w:val="0"/>
                <w:sz w:val="24"/>
                <w:highlight w:val="none"/>
                <w:lang w:val="en-US" w:eastAsia="zh-CN" w:bidi="ar"/>
              </w:rPr>
              <w:t>1</w:t>
            </w:r>
            <w:r>
              <w:rPr>
                <w:rFonts w:hint="eastAsia" w:ascii="仿宋_GB2312" w:hAnsi="仿宋_GB2312" w:eastAsia="仿宋_GB2312" w:cs="仿宋_GB2312"/>
                <w:color w:val="auto"/>
                <w:kern w:val="0"/>
                <w:sz w:val="24"/>
                <w:highlight w:val="none"/>
                <w:lang w:bidi="ar"/>
              </w:rPr>
              <w:t>分</w:t>
            </w:r>
            <w:r>
              <w:rPr>
                <w:rFonts w:hint="eastAsia" w:ascii="仿宋_GB2312" w:hAnsi="仿宋_GB2312" w:eastAsia="仿宋_GB2312" w:cs="仿宋_GB2312"/>
                <w:color w:val="auto"/>
                <w:kern w:val="0"/>
                <w:sz w:val="24"/>
                <w:highlight w:val="none"/>
                <w:lang w:eastAsia="zh-CN" w:bidi="ar"/>
              </w:rPr>
              <w:t>；</w:t>
            </w:r>
          </w:p>
          <w:p w14:paraId="22581600">
            <w:pPr>
              <w:widowControl/>
              <w:jc w:val="left"/>
              <w:rPr>
                <w:rFonts w:hint="eastAsia" w:ascii="仿宋_GB2312" w:hAnsi="仿宋_GB2312" w:eastAsia="仿宋_GB2312" w:cs="仿宋_GB2312"/>
                <w:color w:val="auto"/>
                <w:sz w:val="24"/>
                <w:highlight w:val="none"/>
                <w:lang w:eastAsia="zh-CN" w:bidi="ar"/>
              </w:rPr>
            </w:pPr>
            <w:r>
              <w:rPr>
                <w:rFonts w:hint="eastAsia" w:ascii="仿宋_GB2312" w:hAnsi="仿宋_GB2312" w:eastAsia="仿宋_GB2312" w:cs="仿宋_GB2312"/>
                <w:color w:val="auto"/>
                <w:kern w:val="0"/>
                <w:sz w:val="24"/>
                <w:highlight w:val="none"/>
                <w:lang w:bidi="ar"/>
              </w:rPr>
              <w:t>②在前海自持（已投入使用且自用面积）、购买或租赁办公用房建筑面积达到</w:t>
            </w:r>
            <w:r>
              <w:rPr>
                <w:rFonts w:hint="eastAsia" w:ascii="仿宋_GB2312" w:hAnsi="仿宋_GB2312" w:eastAsia="仿宋_GB2312" w:cs="仿宋_GB2312"/>
                <w:color w:val="auto"/>
                <w:kern w:val="0"/>
                <w:sz w:val="24"/>
                <w:highlight w:val="none"/>
                <w:lang w:val="en-US" w:eastAsia="zh-CN" w:bidi="ar"/>
              </w:rPr>
              <w:t>100</w:t>
            </w:r>
            <w:r>
              <w:rPr>
                <w:rFonts w:hint="eastAsia" w:ascii="仿宋_GB2312" w:hAnsi="仿宋_GB2312" w:eastAsia="仿宋_GB2312" w:cs="仿宋_GB2312"/>
                <w:color w:val="auto"/>
                <w:kern w:val="0"/>
                <w:sz w:val="24"/>
                <w:highlight w:val="none"/>
                <w:lang w:bidi="ar"/>
              </w:rPr>
              <w:t>平方米的，得</w:t>
            </w:r>
            <w:r>
              <w:rPr>
                <w:rFonts w:hint="eastAsia" w:ascii="仿宋_GB2312" w:hAnsi="仿宋_GB2312" w:eastAsia="仿宋_GB2312" w:cs="仿宋_GB2312"/>
                <w:color w:val="auto"/>
                <w:kern w:val="0"/>
                <w:sz w:val="24"/>
                <w:highlight w:val="none"/>
                <w:lang w:val="en-US" w:eastAsia="zh-CN" w:bidi="ar"/>
              </w:rPr>
              <w:t>5</w:t>
            </w:r>
            <w:r>
              <w:rPr>
                <w:rFonts w:hint="eastAsia" w:ascii="仿宋_GB2312" w:hAnsi="仿宋_GB2312" w:eastAsia="仿宋_GB2312" w:cs="仿宋_GB2312"/>
                <w:color w:val="auto"/>
                <w:kern w:val="0"/>
                <w:sz w:val="24"/>
                <w:highlight w:val="none"/>
                <w:lang w:bidi="ar"/>
              </w:rPr>
              <w:t>分；办公用房建筑面积每增加</w:t>
            </w:r>
            <w:r>
              <w:rPr>
                <w:rFonts w:hint="eastAsia" w:ascii="仿宋_GB2312" w:hAnsi="仿宋_GB2312" w:eastAsia="仿宋_GB2312" w:cs="仿宋_GB2312"/>
                <w:color w:val="auto"/>
                <w:kern w:val="0"/>
                <w:sz w:val="24"/>
                <w:highlight w:val="none"/>
                <w:lang w:val="en-US" w:eastAsia="zh-CN" w:bidi="ar"/>
              </w:rPr>
              <w:t>2</w:t>
            </w:r>
            <w:r>
              <w:rPr>
                <w:rFonts w:hint="eastAsia" w:ascii="仿宋_GB2312" w:hAnsi="仿宋_GB2312" w:eastAsia="仿宋_GB2312" w:cs="仿宋_GB2312"/>
                <w:color w:val="auto"/>
                <w:kern w:val="0"/>
                <w:sz w:val="24"/>
                <w:highlight w:val="none"/>
                <w:lang w:bidi="ar"/>
              </w:rPr>
              <w:t>0平方米，加</w:t>
            </w:r>
            <w:r>
              <w:rPr>
                <w:rFonts w:hint="eastAsia" w:ascii="仿宋_GB2312" w:hAnsi="仿宋_GB2312" w:eastAsia="仿宋_GB2312" w:cs="仿宋_GB2312"/>
                <w:color w:val="auto"/>
                <w:kern w:val="0"/>
                <w:sz w:val="24"/>
                <w:highlight w:val="none"/>
                <w:lang w:val="en-US" w:eastAsia="zh-CN" w:bidi="ar"/>
              </w:rPr>
              <w:t>1</w:t>
            </w:r>
            <w:r>
              <w:rPr>
                <w:rFonts w:hint="eastAsia" w:ascii="仿宋_GB2312" w:hAnsi="仿宋_GB2312" w:eastAsia="仿宋_GB2312" w:cs="仿宋_GB2312"/>
                <w:color w:val="auto"/>
                <w:kern w:val="0"/>
                <w:sz w:val="24"/>
                <w:highlight w:val="none"/>
                <w:lang w:bidi="ar"/>
              </w:rPr>
              <w:t>分</w:t>
            </w:r>
            <w:r>
              <w:rPr>
                <w:rFonts w:hint="eastAsia" w:ascii="仿宋_GB2312" w:hAnsi="仿宋_GB2312" w:eastAsia="仿宋_GB2312" w:cs="仿宋_GB2312"/>
                <w:color w:val="auto"/>
                <w:kern w:val="0"/>
                <w:sz w:val="24"/>
                <w:highlight w:val="none"/>
                <w:lang w:eastAsia="zh-CN" w:bidi="ar"/>
              </w:rPr>
              <w:t>；</w:t>
            </w:r>
            <w:r>
              <w:rPr>
                <w:rFonts w:hint="eastAsia" w:ascii="仿宋_GB2312" w:hAnsi="仿宋_GB2312" w:eastAsia="仿宋_GB2312" w:cs="仿宋_GB2312"/>
                <w:color w:val="auto"/>
                <w:kern w:val="0"/>
                <w:sz w:val="24"/>
                <w:highlight w:val="none"/>
                <w:lang w:bidi="ar"/>
              </w:rPr>
              <w:t>③</w:t>
            </w:r>
            <w:r>
              <w:rPr>
                <w:rFonts w:hint="eastAsia" w:ascii="仿宋_GB2312" w:hAnsi="仿宋_GB2312" w:eastAsia="仿宋_GB2312" w:cs="仿宋_GB2312"/>
                <w:color w:val="auto"/>
                <w:kern w:val="0"/>
                <w:sz w:val="24"/>
                <w:highlight w:val="none"/>
                <w:lang w:eastAsia="zh-CN"/>
              </w:rPr>
              <w:t>上一年度实际使用</w:t>
            </w:r>
            <w:r>
              <w:rPr>
                <w:rFonts w:hint="eastAsia" w:ascii="仿宋_GB2312" w:hAnsi="仿宋_GB2312" w:eastAsia="仿宋_GB2312" w:cs="仿宋_GB2312"/>
                <w:color w:val="auto"/>
                <w:sz w:val="24"/>
                <w:highlight w:val="none"/>
                <w:lang w:eastAsia="zh-CN" w:bidi="ar"/>
              </w:rPr>
              <w:t>外资</w:t>
            </w:r>
            <w:r>
              <w:rPr>
                <w:rFonts w:hint="eastAsia" w:ascii="仿宋_GB2312" w:hAnsi="仿宋_GB2312" w:eastAsia="仿宋_GB2312" w:cs="仿宋_GB2312"/>
                <w:color w:val="auto"/>
                <w:sz w:val="24"/>
                <w:highlight w:val="none"/>
                <w:lang w:val="en-US" w:eastAsia="zh-CN" w:bidi="ar"/>
              </w:rPr>
              <w:t>5</w:t>
            </w:r>
            <w:r>
              <w:rPr>
                <w:rFonts w:hint="eastAsia" w:ascii="仿宋_GB2312" w:hAnsi="仿宋_GB2312" w:eastAsia="仿宋_GB2312" w:cs="仿宋_GB2312"/>
                <w:color w:val="auto"/>
                <w:sz w:val="24"/>
                <w:highlight w:val="none"/>
                <w:lang w:bidi="ar"/>
              </w:rPr>
              <w:t>00万美元得5分，每实际</w:t>
            </w:r>
            <w:r>
              <w:rPr>
                <w:rFonts w:hint="eastAsia" w:ascii="仿宋_GB2312" w:hAnsi="仿宋_GB2312" w:eastAsia="仿宋_GB2312" w:cs="仿宋_GB2312"/>
                <w:color w:val="auto"/>
                <w:sz w:val="24"/>
                <w:highlight w:val="none"/>
                <w:lang w:eastAsia="zh-CN" w:bidi="ar"/>
              </w:rPr>
              <w:t>使用外资</w:t>
            </w:r>
            <w:r>
              <w:rPr>
                <w:rFonts w:hint="eastAsia" w:ascii="仿宋_GB2312" w:hAnsi="仿宋_GB2312" w:eastAsia="仿宋_GB2312" w:cs="仿宋_GB2312"/>
                <w:color w:val="auto"/>
                <w:sz w:val="24"/>
                <w:highlight w:val="none"/>
                <w:lang w:bidi="ar"/>
              </w:rPr>
              <w:t>增加</w:t>
            </w:r>
            <w:r>
              <w:rPr>
                <w:rFonts w:hint="eastAsia" w:ascii="仿宋_GB2312" w:hAnsi="仿宋_GB2312" w:eastAsia="仿宋_GB2312" w:cs="仿宋_GB2312"/>
                <w:color w:val="auto"/>
                <w:sz w:val="24"/>
                <w:highlight w:val="none"/>
                <w:lang w:val="en-US" w:eastAsia="zh-CN" w:bidi="ar"/>
              </w:rPr>
              <w:t>2</w:t>
            </w:r>
            <w:r>
              <w:rPr>
                <w:rFonts w:hint="eastAsia" w:ascii="仿宋_GB2312" w:hAnsi="仿宋_GB2312" w:eastAsia="仿宋_GB2312" w:cs="仿宋_GB2312"/>
                <w:color w:val="auto"/>
                <w:sz w:val="24"/>
                <w:highlight w:val="none"/>
                <w:lang w:bidi="ar"/>
              </w:rPr>
              <w:t>00万美元</w:t>
            </w:r>
            <w:r>
              <w:rPr>
                <w:rFonts w:hint="eastAsia" w:ascii="仿宋_GB2312" w:hAnsi="仿宋_GB2312" w:eastAsia="仿宋_GB2312" w:cs="仿宋_GB2312"/>
                <w:color w:val="auto"/>
                <w:sz w:val="24"/>
                <w:highlight w:val="none"/>
                <w:lang w:eastAsia="zh-CN" w:bidi="ar"/>
              </w:rPr>
              <w:t>加</w:t>
            </w:r>
            <w:r>
              <w:rPr>
                <w:rFonts w:hint="eastAsia" w:ascii="仿宋_GB2312" w:hAnsi="仿宋_GB2312" w:eastAsia="仿宋_GB2312" w:cs="仿宋_GB2312"/>
                <w:color w:val="auto"/>
                <w:sz w:val="24"/>
                <w:highlight w:val="none"/>
                <w:lang w:bidi="ar"/>
              </w:rPr>
              <w:t>1分，本项</w:t>
            </w:r>
            <w:r>
              <w:rPr>
                <w:rFonts w:hint="eastAsia" w:ascii="仿宋_GB2312" w:hAnsi="仿宋_GB2312" w:eastAsia="仿宋_GB2312" w:cs="仿宋_GB2312"/>
                <w:color w:val="auto"/>
                <w:kern w:val="0"/>
                <w:sz w:val="24"/>
                <w:highlight w:val="none"/>
                <w:lang w:bidi="ar"/>
              </w:rPr>
              <w:t>最高不超过50分</w:t>
            </w:r>
            <w:r>
              <w:rPr>
                <w:rFonts w:hint="eastAsia" w:ascii="仿宋_GB2312" w:hAnsi="仿宋_GB2312" w:eastAsia="仿宋_GB2312" w:cs="仿宋_GB2312"/>
                <w:color w:val="auto"/>
                <w:sz w:val="24"/>
                <w:highlight w:val="none"/>
                <w:lang w:eastAsia="zh-CN" w:bidi="ar"/>
              </w:rPr>
              <w:t>。（注：获得前海合格境外有限合伙人（QFLP）试点基金管理资格的私募基金管理人，实际使用外资包括企业自身及其管理的前海QFLP试点基金）</w:t>
            </w:r>
          </w:p>
          <w:p w14:paraId="22DD05AB">
            <w:pPr>
              <w:widowControl/>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b w:val="0"/>
                <w:bCs w:val="0"/>
                <w:color w:val="auto"/>
                <w:sz w:val="24"/>
                <w:highlight w:val="none"/>
                <w:lang w:val="en-US" w:eastAsia="zh-CN" w:bidi="ar"/>
              </w:rPr>
              <w:t>以上可叠加，最高不超过50分。</w:t>
            </w:r>
          </w:p>
        </w:tc>
        <w:tc>
          <w:tcPr>
            <w:tcW w:w="1226" w:type="dxa"/>
            <w:tcBorders>
              <w:top w:val="single" w:color="auto" w:sz="4" w:space="0"/>
              <w:left w:val="single" w:color="auto" w:sz="4" w:space="0"/>
              <w:bottom w:val="single" w:color="auto" w:sz="4" w:space="0"/>
              <w:right w:val="single" w:color="auto" w:sz="4" w:space="0"/>
            </w:tcBorders>
            <w:noWrap w:val="0"/>
            <w:vAlign w:val="center"/>
          </w:tcPr>
          <w:p w14:paraId="1E028445">
            <w:pPr>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A</w:t>
            </w:r>
          </w:p>
        </w:tc>
      </w:tr>
      <w:tr w14:paraId="4CF00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7DF205CC">
            <w:pPr>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2</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D81F08F">
            <w:pPr>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val="en-US" w:eastAsia="zh-CN" w:bidi="ar"/>
              </w:rPr>
              <w:t>加分项</w:t>
            </w:r>
          </w:p>
        </w:tc>
        <w:tc>
          <w:tcPr>
            <w:tcW w:w="5386" w:type="dxa"/>
            <w:tcBorders>
              <w:top w:val="single" w:color="auto" w:sz="4" w:space="0"/>
              <w:left w:val="single" w:color="auto" w:sz="4" w:space="0"/>
              <w:bottom w:val="single" w:color="auto" w:sz="4" w:space="0"/>
              <w:right w:val="single" w:color="auto" w:sz="4" w:space="0"/>
            </w:tcBorders>
            <w:noWrap w:val="0"/>
            <w:vAlign w:val="center"/>
          </w:tcPr>
          <w:p w14:paraId="4C19D91E">
            <w:pPr>
              <w:widowControl w:val="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bidi="ar"/>
              </w:rPr>
              <w:t>①一类机构</w:t>
            </w:r>
            <w:r>
              <w:rPr>
                <w:rFonts w:hint="default" w:ascii="仿宋_GB2312" w:hAnsi="仿宋_GB2312" w:eastAsia="仿宋_GB2312" w:cs="仿宋_GB2312"/>
                <w:color w:val="auto"/>
                <w:kern w:val="0"/>
                <w:sz w:val="24"/>
                <w:highlight w:val="none"/>
                <w:lang w:val="en-US" w:eastAsia="zh-CN" w:bidi="ar"/>
              </w:rPr>
              <w:t>5</w:t>
            </w:r>
            <w:r>
              <w:rPr>
                <w:rFonts w:hint="default" w:ascii="仿宋_GB2312" w:hAnsi="仿宋_GB2312" w:eastAsia="仿宋_GB2312" w:cs="仿宋_GB2312"/>
                <w:color w:val="auto"/>
                <w:kern w:val="0"/>
                <w:sz w:val="24"/>
                <w:highlight w:val="none"/>
                <w:lang w:val="en-US" w:bidi="ar"/>
              </w:rPr>
              <w:t>0</w:t>
            </w:r>
            <w:r>
              <w:rPr>
                <w:rFonts w:hint="eastAsia" w:ascii="仿宋_GB2312" w:hAnsi="仿宋_GB2312" w:eastAsia="仿宋_GB2312" w:cs="仿宋_GB2312"/>
                <w:color w:val="auto"/>
                <w:kern w:val="0"/>
                <w:sz w:val="24"/>
                <w:highlight w:val="none"/>
                <w:lang w:bidi="ar"/>
              </w:rPr>
              <w:t>分；</w:t>
            </w:r>
          </w:p>
          <w:p w14:paraId="1C3709A9">
            <w:pPr>
              <w:widowControl w:val="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bidi="ar"/>
              </w:rPr>
              <w:t>②二类机构</w:t>
            </w:r>
            <w:r>
              <w:rPr>
                <w:rFonts w:hint="default" w:ascii="仿宋_GB2312" w:hAnsi="仿宋_GB2312" w:eastAsia="仿宋_GB2312" w:cs="仿宋_GB2312"/>
                <w:color w:val="auto"/>
                <w:kern w:val="0"/>
                <w:sz w:val="24"/>
                <w:highlight w:val="none"/>
                <w:lang w:val="en-US" w:eastAsia="zh-CN" w:bidi="ar"/>
              </w:rPr>
              <w:t>40</w:t>
            </w:r>
            <w:r>
              <w:rPr>
                <w:rFonts w:hint="eastAsia" w:ascii="仿宋_GB2312" w:hAnsi="仿宋_GB2312" w:eastAsia="仿宋_GB2312" w:cs="仿宋_GB2312"/>
                <w:color w:val="auto"/>
                <w:kern w:val="0"/>
                <w:sz w:val="24"/>
                <w:highlight w:val="none"/>
                <w:lang w:bidi="ar"/>
              </w:rPr>
              <w:t>分；</w:t>
            </w:r>
          </w:p>
          <w:p w14:paraId="1764A88A">
            <w:pPr>
              <w:jc w:val="left"/>
              <w:rPr>
                <w:rFonts w:hint="eastAsia" w:ascii="仿宋_GB2312" w:hAnsi="仿宋_GB2312" w:eastAsia="仿宋_GB2312" w:cs="仿宋_GB2312"/>
                <w:color w:val="auto"/>
                <w:kern w:val="0"/>
                <w:sz w:val="24"/>
                <w:highlight w:val="none"/>
                <w:lang w:eastAsia="zh-CN" w:bidi="ar"/>
              </w:rPr>
            </w:pPr>
            <w:r>
              <w:rPr>
                <w:rFonts w:hint="eastAsia" w:ascii="仿宋_GB2312" w:hAnsi="仿宋_GB2312" w:eastAsia="仿宋_GB2312" w:cs="仿宋_GB2312"/>
                <w:color w:val="auto"/>
                <w:kern w:val="0"/>
                <w:sz w:val="24"/>
                <w:highlight w:val="none"/>
                <w:lang w:bidi="ar"/>
              </w:rPr>
              <w:t>③三类机构</w:t>
            </w:r>
            <w:r>
              <w:rPr>
                <w:rFonts w:hint="eastAsia" w:ascii="仿宋_GB2312" w:hAnsi="仿宋_GB2312" w:eastAsia="仿宋_GB2312" w:cs="仿宋_GB2312"/>
                <w:color w:val="auto"/>
                <w:kern w:val="0"/>
                <w:sz w:val="24"/>
                <w:highlight w:val="none"/>
                <w:lang w:val="en-US" w:eastAsia="zh-CN" w:bidi="ar"/>
              </w:rPr>
              <w:t>20</w:t>
            </w:r>
            <w:r>
              <w:rPr>
                <w:rFonts w:hint="eastAsia" w:ascii="仿宋_GB2312" w:hAnsi="仿宋_GB2312" w:eastAsia="仿宋_GB2312" w:cs="仿宋_GB2312"/>
                <w:color w:val="auto"/>
                <w:kern w:val="0"/>
                <w:sz w:val="24"/>
                <w:highlight w:val="none"/>
                <w:lang w:bidi="ar"/>
              </w:rPr>
              <w:t>分</w:t>
            </w:r>
            <w:r>
              <w:rPr>
                <w:rFonts w:hint="eastAsia" w:ascii="仿宋_GB2312" w:hAnsi="仿宋_GB2312" w:eastAsia="仿宋_GB2312" w:cs="仿宋_GB2312"/>
                <w:color w:val="auto"/>
                <w:kern w:val="0"/>
                <w:sz w:val="24"/>
                <w:highlight w:val="none"/>
                <w:lang w:eastAsia="zh-CN" w:bidi="ar"/>
              </w:rPr>
              <w:t>；</w:t>
            </w:r>
          </w:p>
          <w:p w14:paraId="2D7D9B52">
            <w:pPr>
              <w:widowControl w:val="0"/>
              <w:spacing w:before="0"/>
              <w:ind w:left="0"/>
              <w:jc w:val="left"/>
              <w:outlineLvl w:val="9"/>
              <w:rPr>
                <w:rFonts w:hint="eastAsia" w:ascii="仿宋_GB2312" w:hAnsi="仿宋_GB2312" w:eastAsia="仿宋_GB2312" w:cs="仿宋_GB2312"/>
                <w:b w:val="0"/>
                <w:bCs w:val="0"/>
                <w:color w:val="auto"/>
                <w:kern w:val="0"/>
                <w:sz w:val="24"/>
                <w:szCs w:val="24"/>
                <w:highlight w:val="none"/>
                <w:shd w:val="clear" w:color="auto" w:fill="auto"/>
                <w:lang w:val="en-US" w:eastAsia="zh-CN" w:bidi="ar"/>
              </w:rPr>
            </w:pPr>
            <w:r>
              <w:rPr>
                <w:rFonts w:hint="eastAsia" w:ascii="仿宋_GB2312" w:hAnsi="仿宋_GB2312" w:eastAsia="仿宋_GB2312" w:cs="仿宋_GB2312"/>
                <w:b w:val="0"/>
                <w:bCs w:val="0"/>
                <w:color w:val="auto"/>
                <w:kern w:val="0"/>
                <w:sz w:val="24"/>
                <w:szCs w:val="24"/>
                <w:highlight w:val="none"/>
                <w:lang w:val="en-US" w:eastAsia="zh-CN" w:bidi="ar"/>
              </w:rPr>
              <w:t>④经前海管理局认定的总部企业或符合前海“全球服务商”标准的，加</w:t>
            </w:r>
            <w:r>
              <w:rPr>
                <w:rFonts w:hint="eastAsia" w:ascii="仿宋_GB2312" w:hAnsi="仿宋_GB2312" w:eastAsia="仿宋_GB2312" w:cs="仿宋_GB2312"/>
                <w:b w:val="0"/>
                <w:bCs w:val="0"/>
                <w:color w:val="auto"/>
                <w:kern w:val="0"/>
                <w:sz w:val="24"/>
                <w:szCs w:val="24"/>
                <w:highlight w:val="none"/>
                <w:shd w:val="clear" w:color="auto" w:fill="auto"/>
                <w:lang w:val="en-US" w:eastAsia="zh-CN" w:bidi="ar"/>
              </w:rPr>
              <w:t>30分。</w:t>
            </w:r>
          </w:p>
          <w:p w14:paraId="48331DB2">
            <w:pPr>
              <w:widowControl w:val="0"/>
              <w:spacing w:before="0"/>
              <w:ind w:left="0" w:leftChars="0"/>
              <w:jc w:val="left"/>
              <w:outlineLvl w:val="9"/>
              <w:rPr>
                <w:rFonts w:ascii="仿宋_GB2312" w:hAnsi="仿宋_GB2312" w:eastAsia="仿宋_GB2312" w:cs="仿宋_GB2312"/>
                <w:b/>
                <w:bCs/>
                <w:color w:val="auto"/>
                <w:kern w:val="0"/>
                <w:sz w:val="24"/>
                <w:szCs w:val="32"/>
                <w:highlight w:val="none"/>
                <w:lang w:val="en-US" w:eastAsia="zh-CN" w:bidi="ar"/>
              </w:rPr>
            </w:pPr>
            <w:r>
              <w:rPr>
                <w:rFonts w:hint="eastAsia" w:ascii="仿宋_GB2312" w:hAnsi="仿宋_GB2312" w:eastAsia="仿宋_GB2312" w:cs="仿宋_GB2312"/>
                <w:b w:val="0"/>
                <w:bCs w:val="0"/>
                <w:color w:val="auto"/>
                <w:kern w:val="0"/>
                <w:sz w:val="24"/>
                <w:szCs w:val="24"/>
                <w:highlight w:val="none"/>
                <w:lang w:val="en-US" w:eastAsia="zh-CN" w:bidi="ar"/>
              </w:rPr>
              <w:t>以上可叠加，最高不超过50分。</w:t>
            </w:r>
          </w:p>
        </w:tc>
        <w:tc>
          <w:tcPr>
            <w:tcW w:w="1226" w:type="dxa"/>
            <w:tcBorders>
              <w:top w:val="single" w:color="auto" w:sz="4" w:space="0"/>
              <w:left w:val="single" w:color="auto" w:sz="4" w:space="0"/>
              <w:bottom w:val="single" w:color="auto" w:sz="4" w:space="0"/>
              <w:right w:val="single" w:color="auto" w:sz="4" w:space="0"/>
            </w:tcBorders>
            <w:noWrap w:val="0"/>
            <w:vAlign w:val="center"/>
          </w:tcPr>
          <w:p w14:paraId="564C6FA2">
            <w:pPr>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B</w:t>
            </w:r>
          </w:p>
        </w:tc>
      </w:tr>
      <w:tr w14:paraId="5662A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2127" w:type="dxa"/>
            <w:gridSpan w:val="2"/>
            <w:tcBorders>
              <w:top w:val="single" w:color="auto" w:sz="4" w:space="0"/>
              <w:left w:val="single" w:color="auto" w:sz="4" w:space="0"/>
              <w:bottom w:val="single" w:color="auto" w:sz="4" w:space="0"/>
              <w:right w:val="single" w:color="auto" w:sz="4" w:space="0"/>
            </w:tcBorders>
            <w:noWrap w:val="0"/>
            <w:vAlign w:val="center"/>
          </w:tcPr>
          <w:p w14:paraId="49B2BFB2">
            <w:pPr>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总评分</w:t>
            </w:r>
          </w:p>
        </w:tc>
        <w:tc>
          <w:tcPr>
            <w:tcW w:w="6612" w:type="dxa"/>
            <w:gridSpan w:val="2"/>
            <w:tcBorders>
              <w:top w:val="single" w:color="auto" w:sz="4" w:space="0"/>
              <w:left w:val="single" w:color="auto" w:sz="4" w:space="0"/>
              <w:bottom w:val="single" w:color="auto" w:sz="4" w:space="0"/>
              <w:right w:val="single" w:color="auto" w:sz="4" w:space="0"/>
            </w:tcBorders>
            <w:noWrap w:val="0"/>
            <w:vAlign w:val="center"/>
          </w:tcPr>
          <w:p w14:paraId="013326B2">
            <w:pPr>
              <w:pStyle w:val="18"/>
              <w:widowControl w:val="0"/>
              <w:spacing w:before="2"/>
              <w:jc w:val="left"/>
              <w:rPr>
                <w:rFonts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计算方法：A+B</w:t>
            </w:r>
            <w:r>
              <w:rPr>
                <w:rFonts w:hint="eastAsia" w:ascii="仿宋_GB2312" w:hAnsi="仿宋_GB2312" w:eastAsia="仿宋_GB2312" w:cs="仿宋_GB2312"/>
                <w:color w:val="auto"/>
                <w:sz w:val="24"/>
                <w:szCs w:val="24"/>
                <w:highlight w:val="none"/>
                <w:lang w:bidi="ar"/>
              </w:rPr>
              <w:t>（相加超过100分的计100分）</w:t>
            </w:r>
          </w:p>
          <w:p w14:paraId="65C2BFC6">
            <w:pPr>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szCs w:val="24"/>
                <w:highlight w:val="none"/>
              </w:rPr>
              <w:t>总分相等的企业</w:t>
            </w:r>
            <w:r>
              <w:rPr>
                <w:rFonts w:hint="eastAsia" w:ascii="仿宋_GB2312" w:hAnsi="仿宋_GB2312" w:eastAsia="仿宋_GB2312" w:cs="仿宋_GB2312"/>
                <w:color w:val="auto"/>
                <w:sz w:val="24"/>
                <w:szCs w:val="24"/>
                <w:highlight w:val="none"/>
                <w:lang w:bidi="ar"/>
              </w:rPr>
              <w:t>综合考虑使用外资占比的多少及有效办公面积高低进行</w:t>
            </w:r>
            <w:r>
              <w:rPr>
                <w:rFonts w:hint="eastAsia" w:ascii="仿宋_GB2312" w:hAnsi="仿宋_GB2312" w:eastAsia="仿宋_GB2312" w:cs="仿宋_GB2312"/>
                <w:color w:val="auto"/>
                <w:kern w:val="0"/>
                <w:sz w:val="24"/>
                <w:szCs w:val="24"/>
                <w:highlight w:val="none"/>
              </w:rPr>
              <w:t>排序。</w:t>
            </w:r>
          </w:p>
        </w:tc>
      </w:tr>
    </w:tbl>
    <w:p w14:paraId="1EA6A01F">
      <w:pPr>
        <w:widowControl w:val="0"/>
        <w:shd w:val="clear" w:color="auto" w:fill="FFFFFF"/>
        <w:autoSpaceDE w:val="0"/>
        <w:autoSpaceDN w:val="0"/>
        <w:spacing w:line="560" w:lineRule="exact"/>
        <w:ind w:firstLine="640" w:firstLineChars="200"/>
        <w:jc w:val="left"/>
        <w:rPr>
          <w:rFonts w:hint="eastAsia" w:ascii="楷体_GB2312" w:hAnsi="楷体_GB2312" w:eastAsia="楷体_GB2312" w:cs="楷体_GB2312"/>
          <w:b w:val="0"/>
          <w:bCs/>
          <w:color w:val="auto"/>
          <w:kern w:val="0"/>
          <w:sz w:val="32"/>
          <w:szCs w:val="32"/>
          <w:highlight w:val="none"/>
          <w:shd w:val="clear" w:color="auto" w:fill="FFFFFF"/>
          <w:lang w:bidi="ar"/>
        </w:rPr>
      </w:pPr>
      <w:r>
        <w:rPr>
          <w:rFonts w:hint="eastAsia" w:ascii="楷体_GB2312" w:hAnsi="楷体_GB2312" w:eastAsia="楷体_GB2312" w:cs="楷体_GB2312"/>
          <w:b w:val="0"/>
          <w:bCs/>
          <w:color w:val="auto"/>
          <w:kern w:val="0"/>
          <w:sz w:val="32"/>
          <w:szCs w:val="32"/>
          <w:highlight w:val="none"/>
          <w:shd w:val="clear" w:color="auto" w:fill="FFFFFF"/>
          <w:lang w:bidi="ar"/>
        </w:rPr>
        <w:t>（五）分配限额</w:t>
      </w:r>
    </w:p>
    <w:tbl>
      <w:tblPr>
        <w:tblStyle w:val="12"/>
        <w:tblW w:w="8749" w:type="dxa"/>
        <w:jc w:val="center"/>
        <w:tblLayout w:type="fixed"/>
        <w:tblCellMar>
          <w:top w:w="0" w:type="dxa"/>
          <w:left w:w="0" w:type="dxa"/>
          <w:bottom w:w="0" w:type="dxa"/>
          <w:right w:w="0" w:type="dxa"/>
        </w:tblCellMar>
      </w:tblPr>
      <w:tblGrid>
        <w:gridCol w:w="767"/>
        <w:gridCol w:w="1415"/>
        <w:gridCol w:w="4605"/>
        <w:gridCol w:w="1962"/>
      </w:tblGrid>
      <w:tr w14:paraId="1B3340A7">
        <w:tblPrEx>
          <w:tblCellMar>
            <w:top w:w="0" w:type="dxa"/>
            <w:left w:w="0" w:type="dxa"/>
            <w:bottom w:w="0" w:type="dxa"/>
            <w:right w:w="0" w:type="dxa"/>
          </w:tblCellMar>
        </w:tblPrEx>
        <w:trPr>
          <w:trHeight w:val="510" w:hRule="atLeast"/>
          <w:tblHeader/>
          <w:jc w:val="center"/>
        </w:trPr>
        <w:tc>
          <w:tcPr>
            <w:tcW w:w="76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DA0EECC">
            <w:pPr>
              <w:jc w:val="center"/>
              <w:rPr>
                <w:rFonts w:ascii="仿宋_GB2312" w:hAnsi="仿宋_GB2312" w:eastAsia="仿宋_GB2312" w:cs="仿宋_GB2312"/>
                <w:b/>
                <w:color w:val="auto"/>
                <w:sz w:val="24"/>
                <w:szCs w:val="32"/>
                <w:highlight w:val="none"/>
              </w:rPr>
            </w:pPr>
            <w:r>
              <w:rPr>
                <w:rFonts w:hint="eastAsia" w:ascii="仿宋_GB2312" w:hAnsi="仿宋_GB2312" w:eastAsia="仿宋_GB2312" w:cs="仿宋_GB2312"/>
                <w:b/>
                <w:color w:val="auto"/>
                <w:sz w:val="24"/>
                <w:szCs w:val="32"/>
                <w:highlight w:val="none"/>
                <w:lang w:bidi="ar"/>
              </w:rPr>
              <w:t>序号</w:t>
            </w:r>
          </w:p>
        </w:tc>
        <w:tc>
          <w:tcPr>
            <w:tcW w:w="141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C146EFD">
            <w:pPr>
              <w:jc w:val="center"/>
              <w:rPr>
                <w:rFonts w:ascii="仿宋_GB2312" w:hAnsi="仿宋_GB2312" w:eastAsia="仿宋_GB2312" w:cs="仿宋_GB2312"/>
                <w:b/>
                <w:color w:val="auto"/>
                <w:sz w:val="24"/>
                <w:szCs w:val="32"/>
                <w:highlight w:val="none"/>
              </w:rPr>
            </w:pPr>
            <w:r>
              <w:rPr>
                <w:rFonts w:hint="eastAsia" w:ascii="仿宋_GB2312" w:hAnsi="仿宋_GB2312" w:eastAsia="仿宋_GB2312" w:cs="仿宋_GB2312"/>
                <w:b/>
                <w:color w:val="auto"/>
                <w:sz w:val="24"/>
                <w:szCs w:val="32"/>
                <w:highlight w:val="none"/>
                <w:lang w:bidi="ar"/>
              </w:rPr>
              <w:t>档次</w:t>
            </w:r>
          </w:p>
        </w:tc>
        <w:tc>
          <w:tcPr>
            <w:tcW w:w="4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AEBAF7">
            <w:pPr>
              <w:jc w:val="center"/>
              <w:rPr>
                <w:rFonts w:ascii="仿宋_GB2312" w:hAnsi="仿宋_GB2312" w:eastAsia="仿宋_GB2312" w:cs="仿宋_GB2312"/>
                <w:b/>
                <w:color w:val="auto"/>
                <w:sz w:val="24"/>
                <w:szCs w:val="32"/>
                <w:highlight w:val="none"/>
              </w:rPr>
            </w:pPr>
            <w:r>
              <w:rPr>
                <w:rFonts w:hint="eastAsia" w:ascii="仿宋_GB2312" w:hAnsi="仿宋_GB2312" w:eastAsia="仿宋_GB2312" w:cs="仿宋_GB2312"/>
                <w:b/>
                <w:color w:val="auto"/>
                <w:sz w:val="24"/>
                <w:szCs w:val="32"/>
                <w:highlight w:val="none"/>
                <w:lang w:bidi="ar"/>
              </w:rPr>
              <w:t>评分</w:t>
            </w:r>
          </w:p>
        </w:tc>
        <w:tc>
          <w:tcPr>
            <w:tcW w:w="196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EA206A8">
            <w:pPr>
              <w:jc w:val="center"/>
              <w:rPr>
                <w:rFonts w:ascii="仿宋_GB2312" w:hAnsi="仿宋_GB2312" w:eastAsia="仿宋_GB2312" w:cs="仿宋_GB2312"/>
                <w:b/>
                <w:color w:val="auto"/>
                <w:sz w:val="24"/>
                <w:szCs w:val="32"/>
                <w:highlight w:val="none"/>
              </w:rPr>
            </w:pPr>
            <w:r>
              <w:rPr>
                <w:rFonts w:hint="eastAsia" w:ascii="仿宋_GB2312" w:hAnsi="仿宋_GB2312" w:eastAsia="仿宋_GB2312" w:cs="仿宋_GB2312"/>
                <w:b/>
                <w:color w:val="auto"/>
                <w:sz w:val="24"/>
                <w:szCs w:val="32"/>
                <w:highlight w:val="none"/>
                <w:lang w:bidi="ar"/>
              </w:rPr>
              <w:t>分配限额</w:t>
            </w:r>
          </w:p>
        </w:tc>
      </w:tr>
      <w:tr w14:paraId="72FEC5E7">
        <w:tblPrEx>
          <w:tblCellMar>
            <w:top w:w="0" w:type="dxa"/>
            <w:left w:w="0" w:type="dxa"/>
            <w:bottom w:w="0" w:type="dxa"/>
            <w:right w:w="0" w:type="dxa"/>
          </w:tblCellMar>
        </w:tblPrEx>
        <w:trPr>
          <w:trHeight w:val="510" w:hRule="atLeast"/>
          <w:jc w:val="center"/>
        </w:trPr>
        <w:tc>
          <w:tcPr>
            <w:tcW w:w="76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77878E3">
            <w:pPr>
              <w:widowControl w:val="0"/>
              <w:jc w:val="center"/>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bidi="ar"/>
              </w:rPr>
              <w:t>1</w:t>
            </w:r>
          </w:p>
        </w:tc>
        <w:tc>
          <w:tcPr>
            <w:tcW w:w="141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8FB70CD">
            <w:pPr>
              <w:widowControl w:val="0"/>
              <w:jc w:val="center"/>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bidi="ar"/>
              </w:rPr>
              <w:t>第一档</w:t>
            </w:r>
          </w:p>
        </w:tc>
        <w:tc>
          <w:tcPr>
            <w:tcW w:w="4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780E905">
            <w:pPr>
              <w:widowControl w:val="0"/>
              <w:jc w:val="left"/>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shd w:val="clear" w:color="auto" w:fill="auto"/>
                <w:lang w:val="en-US" w:eastAsia="zh-CN" w:bidi="ar"/>
              </w:rPr>
              <w:t>90分及以上</w:t>
            </w:r>
          </w:p>
        </w:tc>
        <w:tc>
          <w:tcPr>
            <w:tcW w:w="196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185255A">
            <w:pPr>
              <w:widowControl w:val="0"/>
              <w:jc w:val="center"/>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val="en-US" w:eastAsia="zh-CN" w:bidi="ar"/>
              </w:rPr>
              <w:t>30</w:t>
            </w:r>
            <w:r>
              <w:rPr>
                <w:rFonts w:hint="eastAsia" w:ascii="仿宋_GB2312" w:hAnsi="仿宋_GB2312" w:eastAsia="仿宋_GB2312" w:cs="仿宋_GB2312"/>
                <w:color w:val="auto"/>
                <w:sz w:val="24"/>
                <w:szCs w:val="32"/>
                <w:highlight w:val="none"/>
                <w:lang w:bidi="ar"/>
              </w:rPr>
              <w:t>套</w:t>
            </w:r>
          </w:p>
        </w:tc>
      </w:tr>
      <w:tr w14:paraId="55D5270D">
        <w:tblPrEx>
          <w:tblCellMar>
            <w:top w:w="0" w:type="dxa"/>
            <w:left w:w="0" w:type="dxa"/>
            <w:bottom w:w="0" w:type="dxa"/>
            <w:right w:w="0" w:type="dxa"/>
          </w:tblCellMar>
        </w:tblPrEx>
        <w:trPr>
          <w:trHeight w:val="510" w:hRule="atLeast"/>
          <w:jc w:val="center"/>
        </w:trPr>
        <w:tc>
          <w:tcPr>
            <w:tcW w:w="76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87DCFD1">
            <w:pPr>
              <w:widowControl w:val="0"/>
              <w:jc w:val="center"/>
              <w:rPr>
                <w:rFonts w:hint="eastAsia" w:ascii="仿宋_GB2312" w:hAnsi="仿宋_GB2312" w:eastAsia="仿宋_GB2312" w:cs="仿宋_GB2312"/>
                <w:color w:val="auto"/>
                <w:sz w:val="24"/>
                <w:szCs w:val="32"/>
                <w:highlight w:val="none"/>
                <w:lang w:eastAsia="zh-CN"/>
              </w:rPr>
            </w:pPr>
            <w:r>
              <w:rPr>
                <w:rFonts w:hint="eastAsia" w:ascii="仿宋_GB2312" w:hAnsi="仿宋_GB2312" w:eastAsia="仿宋_GB2312" w:cs="仿宋_GB2312"/>
                <w:color w:val="auto"/>
                <w:sz w:val="24"/>
                <w:szCs w:val="32"/>
                <w:highlight w:val="none"/>
                <w:lang w:val="en-US" w:eastAsia="zh-CN" w:bidi="ar"/>
              </w:rPr>
              <w:t>2</w:t>
            </w:r>
          </w:p>
        </w:tc>
        <w:tc>
          <w:tcPr>
            <w:tcW w:w="141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735423">
            <w:pPr>
              <w:widowControl w:val="0"/>
              <w:jc w:val="center"/>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bidi="ar"/>
              </w:rPr>
              <w:t>第</w:t>
            </w:r>
            <w:r>
              <w:rPr>
                <w:rFonts w:hint="eastAsia" w:ascii="仿宋_GB2312" w:hAnsi="仿宋_GB2312" w:eastAsia="仿宋_GB2312" w:cs="仿宋_GB2312"/>
                <w:color w:val="auto"/>
                <w:sz w:val="24"/>
                <w:szCs w:val="32"/>
                <w:highlight w:val="none"/>
                <w:lang w:eastAsia="zh-CN" w:bidi="ar"/>
              </w:rPr>
              <w:t>二</w:t>
            </w:r>
            <w:r>
              <w:rPr>
                <w:rFonts w:hint="eastAsia" w:ascii="仿宋_GB2312" w:hAnsi="仿宋_GB2312" w:eastAsia="仿宋_GB2312" w:cs="仿宋_GB2312"/>
                <w:color w:val="auto"/>
                <w:sz w:val="24"/>
                <w:szCs w:val="32"/>
                <w:highlight w:val="none"/>
                <w:lang w:bidi="ar"/>
              </w:rPr>
              <w:t>档</w:t>
            </w:r>
          </w:p>
        </w:tc>
        <w:tc>
          <w:tcPr>
            <w:tcW w:w="4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BE39593">
            <w:pPr>
              <w:widowControl w:val="0"/>
              <w:jc w:val="left"/>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val="en-US" w:eastAsia="zh-CN" w:bidi="ar"/>
              </w:rPr>
              <w:t>8</w:t>
            </w:r>
            <w:r>
              <w:rPr>
                <w:rFonts w:hint="eastAsia" w:ascii="仿宋_GB2312" w:hAnsi="仿宋_GB2312" w:eastAsia="仿宋_GB2312" w:cs="仿宋_GB2312"/>
                <w:color w:val="auto"/>
                <w:sz w:val="24"/>
                <w:szCs w:val="32"/>
                <w:highlight w:val="none"/>
                <w:lang w:bidi="ar"/>
              </w:rPr>
              <w:t>0分-</w:t>
            </w:r>
            <w:r>
              <w:rPr>
                <w:rFonts w:hint="eastAsia" w:ascii="仿宋_GB2312" w:hAnsi="仿宋_GB2312" w:eastAsia="仿宋_GB2312" w:cs="仿宋_GB2312"/>
                <w:color w:val="auto"/>
                <w:sz w:val="24"/>
                <w:szCs w:val="32"/>
                <w:highlight w:val="none"/>
                <w:lang w:val="en-US" w:eastAsia="zh-CN" w:bidi="ar"/>
              </w:rPr>
              <w:t>8</w:t>
            </w:r>
            <w:r>
              <w:rPr>
                <w:rFonts w:hint="eastAsia" w:ascii="仿宋_GB2312" w:hAnsi="仿宋_GB2312" w:eastAsia="仿宋_GB2312" w:cs="仿宋_GB2312"/>
                <w:color w:val="auto"/>
                <w:sz w:val="24"/>
                <w:szCs w:val="32"/>
                <w:highlight w:val="none"/>
                <w:lang w:bidi="ar"/>
              </w:rPr>
              <w:t>9分</w:t>
            </w:r>
          </w:p>
        </w:tc>
        <w:tc>
          <w:tcPr>
            <w:tcW w:w="196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1D25BC">
            <w:pPr>
              <w:widowControl w:val="0"/>
              <w:jc w:val="center"/>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val="en-US" w:eastAsia="zh-CN" w:bidi="ar"/>
              </w:rPr>
              <w:t>20套</w:t>
            </w:r>
          </w:p>
        </w:tc>
      </w:tr>
      <w:tr w14:paraId="38C2F02A">
        <w:tblPrEx>
          <w:tblCellMar>
            <w:top w:w="0" w:type="dxa"/>
            <w:left w:w="0" w:type="dxa"/>
            <w:bottom w:w="0" w:type="dxa"/>
            <w:right w:w="0" w:type="dxa"/>
          </w:tblCellMar>
        </w:tblPrEx>
        <w:trPr>
          <w:trHeight w:val="510" w:hRule="atLeast"/>
          <w:jc w:val="center"/>
        </w:trPr>
        <w:tc>
          <w:tcPr>
            <w:tcW w:w="76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545846">
            <w:pPr>
              <w:widowControl w:val="0"/>
              <w:jc w:val="center"/>
              <w:rPr>
                <w:rFonts w:hint="eastAsia" w:ascii="仿宋_GB2312" w:hAnsi="仿宋_GB2312" w:eastAsia="仿宋_GB2312" w:cs="仿宋_GB2312"/>
                <w:color w:val="auto"/>
                <w:sz w:val="24"/>
                <w:szCs w:val="32"/>
                <w:highlight w:val="none"/>
                <w:lang w:eastAsia="zh-CN" w:bidi="ar"/>
              </w:rPr>
            </w:pPr>
            <w:r>
              <w:rPr>
                <w:rFonts w:hint="eastAsia" w:ascii="仿宋_GB2312" w:hAnsi="仿宋_GB2312" w:eastAsia="仿宋_GB2312" w:cs="仿宋_GB2312"/>
                <w:color w:val="auto"/>
                <w:sz w:val="24"/>
                <w:szCs w:val="32"/>
                <w:highlight w:val="none"/>
                <w:lang w:val="en-US" w:eastAsia="zh-CN" w:bidi="ar"/>
              </w:rPr>
              <w:t>3</w:t>
            </w:r>
          </w:p>
        </w:tc>
        <w:tc>
          <w:tcPr>
            <w:tcW w:w="141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F04E714">
            <w:pPr>
              <w:widowControl w:val="0"/>
              <w:jc w:val="center"/>
              <w:rPr>
                <w:rFonts w:hint="eastAsia" w:ascii="仿宋_GB2312" w:hAnsi="仿宋_GB2312" w:eastAsia="仿宋_GB2312" w:cs="仿宋_GB2312"/>
                <w:color w:val="auto"/>
                <w:sz w:val="24"/>
                <w:szCs w:val="32"/>
                <w:highlight w:val="none"/>
                <w:lang w:bidi="ar"/>
              </w:rPr>
            </w:pPr>
            <w:r>
              <w:rPr>
                <w:rFonts w:hint="eastAsia" w:ascii="仿宋_GB2312" w:hAnsi="仿宋_GB2312" w:eastAsia="仿宋_GB2312" w:cs="仿宋_GB2312"/>
                <w:color w:val="auto"/>
                <w:sz w:val="24"/>
                <w:szCs w:val="32"/>
                <w:highlight w:val="none"/>
                <w:lang w:bidi="ar"/>
              </w:rPr>
              <w:t>第</w:t>
            </w:r>
            <w:r>
              <w:rPr>
                <w:rFonts w:hint="eastAsia" w:ascii="仿宋_GB2312" w:hAnsi="仿宋_GB2312" w:eastAsia="仿宋_GB2312" w:cs="仿宋_GB2312"/>
                <w:color w:val="auto"/>
                <w:sz w:val="24"/>
                <w:szCs w:val="32"/>
                <w:highlight w:val="none"/>
                <w:lang w:eastAsia="zh-CN" w:bidi="ar"/>
              </w:rPr>
              <w:t>三</w:t>
            </w:r>
            <w:r>
              <w:rPr>
                <w:rFonts w:hint="eastAsia" w:ascii="仿宋_GB2312" w:hAnsi="仿宋_GB2312" w:eastAsia="仿宋_GB2312" w:cs="仿宋_GB2312"/>
                <w:color w:val="auto"/>
                <w:sz w:val="24"/>
                <w:szCs w:val="32"/>
                <w:highlight w:val="none"/>
                <w:lang w:bidi="ar"/>
              </w:rPr>
              <w:t>档</w:t>
            </w:r>
          </w:p>
        </w:tc>
        <w:tc>
          <w:tcPr>
            <w:tcW w:w="4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42F90D">
            <w:pPr>
              <w:widowControl w:val="0"/>
              <w:jc w:val="left"/>
              <w:rPr>
                <w:rFonts w:hint="eastAsia" w:ascii="仿宋_GB2312" w:hAnsi="仿宋_GB2312" w:eastAsia="仿宋_GB2312" w:cs="仿宋_GB2312"/>
                <w:color w:val="auto"/>
                <w:sz w:val="24"/>
                <w:highlight w:val="none"/>
                <w:lang w:bidi="ar"/>
              </w:rPr>
            </w:pPr>
            <w:r>
              <w:rPr>
                <w:rFonts w:hint="eastAsia" w:ascii="仿宋_GB2312" w:hAnsi="仿宋_GB2312" w:eastAsia="仿宋_GB2312" w:cs="仿宋_GB2312"/>
                <w:color w:val="auto"/>
                <w:sz w:val="24"/>
                <w:szCs w:val="32"/>
                <w:highlight w:val="none"/>
                <w:lang w:val="en-US" w:eastAsia="zh-CN" w:bidi="ar"/>
              </w:rPr>
              <w:t>7</w:t>
            </w:r>
            <w:r>
              <w:rPr>
                <w:rFonts w:hint="eastAsia" w:ascii="仿宋_GB2312" w:hAnsi="仿宋_GB2312" w:eastAsia="仿宋_GB2312" w:cs="仿宋_GB2312"/>
                <w:color w:val="auto"/>
                <w:sz w:val="24"/>
                <w:szCs w:val="32"/>
                <w:highlight w:val="none"/>
                <w:lang w:bidi="ar"/>
              </w:rPr>
              <w:t>0分-79分</w:t>
            </w:r>
          </w:p>
        </w:tc>
        <w:tc>
          <w:tcPr>
            <w:tcW w:w="196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ADE41DF">
            <w:pPr>
              <w:widowControl w:val="0"/>
              <w:jc w:val="center"/>
              <w:rPr>
                <w:rFonts w:hint="default" w:ascii="仿宋_GB2312" w:hAnsi="仿宋_GB2312" w:eastAsia="仿宋_GB2312" w:cs="仿宋_GB2312"/>
                <w:color w:val="auto"/>
                <w:sz w:val="24"/>
                <w:szCs w:val="32"/>
                <w:highlight w:val="none"/>
                <w:lang w:val="en-US" w:eastAsia="zh-CN" w:bidi="ar"/>
              </w:rPr>
            </w:pPr>
            <w:r>
              <w:rPr>
                <w:rFonts w:hint="eastAsia" w:ascii="仿宋_GB2312" w:hAnsi="仿宋_GB2312" w:eastAsia="仿宋_GB2312" w:cs="仿宋_GB2312"/>
                <w:color w:val="auto"/>
                <w:sz w:val="24"/>
                <w:szCs w:val="32"/>
                <w:highlight w:val="none"/>
                <w:lang w:val="en-US" w:eastAsia="zh-CN" w:bidi="ar"/>
              </w:rPr>
              <w:t>10套</w:t>
            </w:r>
          </w:p>
        </w:tc>
      </w:tr>
      <w:tr w14:paraId="06D5E9D6">
        <w:tblPrEx>
          <w:tblCellMar>
            <w:top w:w="0" w:type="dxa"/>
            <w:left w:w="0" w:type="dxa"/>
            <w:bottom w:w="0" w:type="dxa"/>
            <w:right w:w="0" w:type="dxa"/>
          </w:tblCellMar>
        </w:tblPrEx>
        <w:trPr>
          <w:trHeight w:val="510" w:hRule="atLeast"/>
          <w:jc w:val="center"/>
        </w:trPr>
        <w:tc>
          <w:tcPr>
            <w:tcW w:w="76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E0DBEC">
            <w:pPr>
              <w:widowControl w:val="0"/>
              <w:jc w:val="center"/>
              <w:rPr>
                <w:rFonts w:hint="eastAsia" w:ascii="仿宋_GB2312" w:hAnsi="仿宋_GB2312" w:eastAsia="仿宋_GB2312" w:cs="仿宋_GB2312"/>
                <w:color w:val="auto"/>
                <w:sz w:val="24"/>
                <w:szCs w:val="32"/>
                <w:highlight w:val="none"/>
                <w:lang w:val="en-US" w:eastAsia="zh-CN" w:bidi="ar"/>
              </w:rPr>
            </w:pPr>
            <w:r>
              <w:rPr>
                <w:rFonts w:hint="eastAsia" w:ascii="仿宋_GB2312" w:hAnsi="仿宋_GB2312" w:eastAsia="仿宋_GB2312" w:cs="仿宋_GB2312"/>
                <w:color w:val="auto"/>
                <w:sz w:val="24"/>
                <w:szCs w:val="32"/>
                <w:highlight w:val="none"/>
                <w:lang w:val="en-US" w:eastAsia="zh-CN" w:bidi="ar"/>
              </w:rPr>
              <w:t>4</w:t>
            </w:r>
          </w:p>
        </w:tc>
        <w:tc>
          <w:tcPr>
            <w:tcW w:w="141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E2108A5">
            <w:pPr>
              <w:widowControl w:val="0"/>
              <w:jc w:val="center"/>
              <w:rPr>
                <w:rFonts w:hint="eastAsia" w:ascii="仿宋_GB2312" w:hAnsi="仿宋_GB2312" w:eastAsia="仿宋_GB2312" w:cs="仿宋_GB2312"/>
                <w:color w:val="auto"/>
                <w:sz w:val="24"/>
                <w:szCs w:val="32"/>
                <w:highlight w:val="none"/>
                <w:lang w:bidi="ar"/>
              </w:rPr>
            </w:pPr>
            <w:r>
              <w:rPr>
                <w:rFonts w:hint="eastAsia" w:ascii="仿宋_GB2312" w:hAnsi="仿宋_GB2312" w:eastAsia="仿宋_GB2312" w:cs="仿宋_GB2312"/>
                <w:color w:val="auto"/>
                <w:sz w:val="24"/>
                <w:szCs w:val="32"/>
                <w:highlight w:val="none"/>
                <w:lang w:eastAsia="zh-CN" w:bidi="ar"/>
              </w:rPr>
              <w:t>第四档</w:t>
            </w:r>
          </w:p>
        </w:tc>
        <w:tc>
          <w:tcPr>
            <w:tcW w:w="4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C355993">
            <w:pPr>
              <w:widowControl w:val="0"/>
              <w:jc w:val="left"/>
              <w:rPr>
                <w:rFonts w:hint="eastAsia" w:ascii="仿宋_GB2312" w:hAnsi="仿宋_GB2312" w:eastAsia="仿宋_GB2312" w:cs="仿宋_GB2312"/>
                <w:color w:val="auto"/>
                <w:sz w:val="24"/>
                <w:highlight w:val="none"/>
                <w:lang w:bidi="ar"/>
              </w:rPr>
            </w:pPr>
            <w:r>
              <w:rPr>
                <w:rFonts w:hint="eastAsia" w:ascii="仿宋_GB2312" w:hAnsi="仿宋_GB2312" w:eastAsia="仿宋_GB2312" w:cs="仿宋_GB2312"/>
                <w:color w:val="auto"/>
                <w:sz w:val="24"/>
                <w:szCs w:val="32"/>
                <w:highlight w:val="none"/>
                <w:lang w:bidi="ar"/>
              </w:rPr>
              <w:t>6</w:t>
            </w:r>
            <w:r>
              <w:rPr>
                <w:rFonts w:hint="eastAsia" w:ascii="仿宋_GB2312" w:hAnsi="仿宋_GB2312" w:eastAsia="仿宋_GB2312" w:cs="仿宋_GB2312"/>
                <w:color w:val="auto"/>
                <w:sz w:val="24"/>
                <w:szCs w:val="32"/>
                <w:highlight w:val="none"/>
                <w:lang w:val="en-US" w:eastAsia="zh-CN" w:bidi="ar"/>
              </w:rPr>
              <w:t>0</w:t>
            </w:r>
            <w:r>
              <w:rPr>
                <w:rFonts w:hint="eastAsia" w:ascii="仿宋_GB2312" w:hAnsi="仿宋_GB2312" w:eastAsia="仿宋_GB2312" w:cs="仿宋_GB2312"/>
                <w:color w:val="auto"/>
                <w:sz w:val="24"/>
                <w:szCs w:val="32"/>
                <w:highlight w:val="none"/>
                <w:lang w:bidi="ar"/>
              </w:rPr>
              <w:t>分-</w:t>
            </w:r>
            <w:r>
              <w:rPr>
                <w:rFonts w:hint="eastAsia" w:ascii="仿宋_GB2312" w:hAnsi="仿宋_GB2312" w:eastAsia="仿宋_GB2312" w:cs="仿宋_GB2312"/>
                <w:color w:val="auto"/>
                <w:sz w:val="24"/>
                <w:szCs w:val="32"/>
                <w:highlight w:val="none"/>
                <w:lang w:val="en-US" w:eastAsia="zh-CN" w:bidi="ar"/>
              </w:rPr>
              <w:t>6</w:t>
            </w:r>
            <w:r>
              <w:rPr>
                <w:rFonts w:hint="eastAsia" w:ascii="仿宋_GB2312" w:hAnsi="仿宋_GB2312" w:eastAsia="仿宋_GB2312" w:cs="仿宋_GB2312"/>
                <w:color w:val="auto"/>
                <w:sz w:val="24"/>
                <w:szCs w:val="32"/>
                <w:highlight w:val="none"/>
                <w:lang w:bidi="ar"/>
              </w:rPr>
              <w:t>9分</w:t>
            </w:r>
          </w:p>
        </w:tc>
        <w:tc>
          <w:tcPr>
            <w:tcW w:w="196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6BC1233">
            <w:pPr>
              <w:widowControl w:val="0"/>
              <w:jc w:val="center"/>
              <w:rPr>
                <w:rFonts w:hint="eastAsia" w:ascii="仿宋_GB2312" w:hAnsi="仿宋_GB2312" w:eastAsia="仿宋_GB2312" w:cs="仿宋_GB2312"/>
                <w:color w:val="auto"/>
                <w:sz w:val="24"/>
                <w:szCs w:val="32"/>
                <w:highlight w:val="none"/>
                <w:lang w:val="en-US" w:eastAsia="zh-CN" w:bidi="ar"/>
              </w:rPr>
            </w:pPr>
            <w:r>
              <w:rPr>
                <w:rFonts w:hint="eastAsia" w:ascii="仿宋_GB2312" w:hAnsi="仿宋_GB2312" w:eastAsia="仿宋_GB2312" w:cs="仿宋_GB2312"/>
                <w:color w:val="auto"/>
                <w:sz w:val="24"/>
                <w:szCs w:val="32"/>
                <w:highlight w:val="none"/>
                <w:lang w:val="en-US" w:eastAsia="zh-CN" w:bidi="ar"/>
              </w:rPr>
              <w:t>5套</w:t>
            </w:r>
          </w:p>
        </w:tc>
      </w:tr>
      <w:tr w14:paraId="554780C5">
        <w:tblPrEx>
          <w:tblCellMar>
            <w:top w:w="0" w:type="dxa"/>
            <w:left w:w="0" w:type="dxa"/>
            <w:bottom w:w="0" w:type="dxa"/>
            <w:right w:w="0" w:type="dxa"/>
          </w:tblCellMar>
        </w:tblPrEx>
        <w:trPr>
          <w:trHeight w:val="510" w:hRule="atLeast"/>
          <w:jc w:val="center"/>
        </w:trPr>
        <w:tc>
          <w:tcPr>
            <w:tcW w:w="8749" w:type="dxa"/>
            <w:gridSpan w:val="4"/>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02F3F12">
            <w:pPr>
              <w:jc w:val="left"/>
              <w:rPr>
                <w:rFonts w:hint="eastAsia" w:ascii="仿宋_GB2312" w:hAnsi="仿宋_GB2312" w:eastAsia="仿宋_GB2312" w:cs="仿宋_GB2312"/>
                <w:sz w:val="24"/>
                <w:szCs w:val="32"/>
                <w:lang w:bidi="ar"/>
              </w:rPr>
            </w:pPr>
            <w:r>
              <w:rPr>
                <w:rFonts w:hint="eastAsia" w:ascii="仿宋_GB2312" w:hAnsi="仿宋_GB2312" w:eastAsia="仿宋_GB2312" w:cs="仿宋_GB2312"/>
                <w:color w:val="auto"/>
                <w:sz w:val="24"/>
                <w:highlight w:val="none"/>
                <w:lang w:eastAsia="zh-CN" w:bidi="ar"/>
              </w:rPr>
              <w:t>员工关系转入：企业申请当月较上年度同月新增劳动关系转入人员达400人（以《深圳市参保单位社会保险参保证明》为准），可额外增加3套配额；在此基础上，每多转入 50 人，再追加1套配额。单家企业配额上限增加最高不超过15套。</w:t>
            </w:r>
          </w:p>
        </w:tc>
      </w:tr>
    </w:tbl>
    <w:p w14:paraId="3E37ABBE">
      <w:pPr>
        <w:widowControl/>
        <w:numPr>
          <w:ilvl w:val="-1"/>
          <w:numId w:val="0"/>
        </w:numPr>
        <w:spacing w:line="560" w:lineRule="exact"/>
        <w:ind w:firstLine="0" w:firstLineChars="0"/>
        <w:jc w:val="center"/>
        <w:rPr>
          <w:rFonts w:hint="eastAsia" w:ascii="仿宋_GB2312" w:hAnsi="仿宋_GB2312" w:eastAsia="仿宋_GB2312" w:cs="仿宋_GB2312"/>
          <w:b/>
          <w:bCs w:val="0"/>
          <w:color w:val="auto"/>
          <w:kern w:val="0"/>
          <w:sz w:val="32"/>
          <w:szCs w:val="32"/>
          <w:highlight w:val="none"/>
          <w:shd w:val="clear" w:color="auto" w:fill="FFFFFF"/>
          <w:lang w:val="en-US" w:eastAsia="zh-CN" w:bidi="ar"/>
        </w:rPr>
      </w:pPr>
    </w:p>
    <w:p w14:paraId="3A31065A">
      <w:pPr>
        <w:widowControl/>
        <w:numPr>
          <w:ilvl w:val="-1"/>
          <w:numId w:val="0"/>
        </w:numPr>
        <w:spacing w:line="560" w:lineRule="exact"/>
        <w:ind w:firstLine="0" w:firstLineChars="0"/>
        <w:jc w:val="center"/>
        <w:rPr>
          <w:rFonts w:hint="eastAsia" w:ascii="仿宋_GB2312" w:hAnsi="仿宋_GB2312" w:eastAsia="仿宋_GB2312" w:cs="仿宋_GB2312"/>
          <w:b/>
          <w:bCs w:val="0"/>
          <w:color w:val="auto"/>
          <w:kern w:val="0"/>
          <w:sz w:val="32"/>
          <w:szCs w:val="32"/>
          <w:highlight w:val="none"/>
          <w:shd w:val="clear" w:color="auto" w:fill="FFFFFF"/>
          <w:lang w:val="en-US" w:eastAsia="zh-CN" w:bidi="ar"/>
        </w:rPr>
      </w:pPr>
      <w:r>
        <w:rPr>
          <w:rFonts w:hint="eastAsia" w:ascii="仿宋_GB2312" w:hAnsi="仿宋_GB2312" w:eastAsia="仿宋_GB2312" w:cs="仿宋_GB2312"/>
          <w:b/>
          <w:bCs w:val="0"/>
          <w:color w:val="auto"/>
          <w:kern w:val="0"/>
          <w:sz w:val="32"/>
          <w:szCs w:val="32"/>
          <w:highlight w:val="none"/>
          <w:shd w:val="clear" w:color="auto" w:fill="FFFFFF"/>
          <w:lang w:val="en-US" w:eastAsia="zh-CN" w:bidi="ar"/>
        </w:rPr>
        <w:t>1.3贸易物流业</w:t>
      </w:r>
    </w:p>
    <w:p w14:paraId="0DF49D6A">
      <w:pPr>
        <w:shd w:val="clear" w:color="auto" w:fill="FFFFFF"/>
        <w:autoSpaceDE w:val="0"/>
        <w:autoSpaceDN w:val="0"/>
        <w:spacing w:line="560" w:lineRule="exact"/>
        <w:ind w:firstLine="640" w:firstLineChars="200"/>
        <w:jc w:val="both"/>
        <w:rPr>
          <w:rFonts w:hint="eastAsia" w:ascii="楷体_GB2312" w:hAnsi="楷体_GB2312" w:eastAsia="楷体_GB2312" w:cs="楷体_GB2312"/>
          <w:b w:val="0"/>
          <w:bCs/>
          <w:color w:val="auto"/>
          <w:kern w:val="0"/>
          <w:sz w:val="32"/>
          <w:szCs w:val="32"/>
          <w:highlight w:val="none"/>
          <w:shd w:val="clear" w:color="auto" w:fill="FFFFFF"/>
          <w:lang w:val="en-US" w:eastAsia="zh-CN" w:bidi="ar"/>
        </w:rPr>
      </w:pPr>
      <w:r>
        <w:rPr>
          <w:rFonts w:hint="eastAsia" w:ascii="楷体_GB2312" w:hAnsi="楷体_GB2312" w:eastAsia="楷体_GB2312" w:cs="楷体_GB2312"/>
          <w:b w:val="0"/>
          <w:bCs/>
          <w:color w:val="auto"/>
          <w:kern w:val="0"/>
          <w:sz w:val="32"/>
          <w:szCs w:val="32"/>
          <w:highlight w:val="none"/>
          <w:shd w:val="clear" w:color="auto" w:fill="FFFFFF"/>
          <w:lang w:val="en-US" w:eastAsia="zh-CN" w:bidi="ar"/>
        </w:rPr>
        <w:t>（一）现代物流供应链</w:t>
      </w:r>
    </w:p>
    <w:p w14:paraId="57F6081C">
      <w:pPr>
        <w:widowControl w:val="0"/>
        <w:shd w:val="clear" w:color="auto" w:fill="FFFFFF"/>
        <w:autoSpaceDE w:val="0"/>
        <w:autoSpaceDN w:val="0"/>
        <w:spacing w:line="560" w:lineRule="exact"/>
        <w:ind w:firstLine="643" w:firstLineChars="200"/>
        <w:jc w:val="both"/>
        <w:rPr>
          <w:rFonts w:hint="eastAsia" w:ascii="仿宋_GB2312" w:hAnsi="仿宋_GB2312" w:eastAsia="仿宋_GB2312" w:cs="仿宋_GB2312"/>
          <w:b/>
          <w:bCs w:val="0"/>
          <w:color w:val="auto"/>
          <w:kern w:val="2"/>
          <w:sz w:val="32"/>
          <w:szCs w:val="32"/>
          <w:highlight w:val="none"/>
          <w:shd w:val="clear" w:color="auto" w:fill="auto"/>
          <w:lang w:bidi="ar"/>
        </w:rPr>
      </w:pPr>
      <w:r>
        <w:rPr>
          <w:rFonts w:hint="eastAsia" w:ascii="仿宋_GB2312" w:hAnsi="仿宋_GB2312" w:eastAsia="仿宋_GB2312" w:cs="仿宋_GB2312"/>
          <w:b/>
          <w:bCs w:val="0"/>
          <w:color w:val="auto"/>
          <w:kern w:val="0"/>
          <w:sz w:val="32"/>
          <w:szCs w:val="32"/>
          <w:highlight w:val="none"/>
          <w:shd w:val="clear" w:color="auto" w:fill="FFFFFF"/>
          <w:lang w:val="en-US" w:eastAsia="zh-CN" w:bidi="ar"/>
        </w:rPr>
        <w:t>1.</w:t>
      </w:r>
      <w:r>
        <w:rPr>
          <w:rFonts w:hint="eastAsia" w:ascii="仿宋_GB2312" w:hAnsi="仿宋_GB2312" w:eastAsia="仿宋_GB2312" w:cs="仿宋_GB2312"/>
          <w:b/>
          <w:bCs w:val="0"/>
          <w:color w:val="auto"/>
          <w:kern w:val="0"/>
          <w:sz w:val="32"/>
          <w:szCs w:val="32"/>
          <w:highlight w:val="none"/>
          <w:shd w:val="clear" w:color="auto" w:fill="FFFFFF"/>
          <w:lang w:bidi="ar"/>
        </w:rPr>
        <w:t>分类标准</w:t>
      </w:r>
    </w:p>
    <w:p w14:paraId="1C8FFDA9">
      <w:pPr>
        <w:spacing w:line="560" w:lineRule="exact"/>
        <w:ind w:firstLine="640" w:firstLineChars="200"/>
        <w:jc w:val="both"/>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bidi="ar"/>
        </w:rPr>
        <w:t>在前海注册且主营业务范围符合如下产业准入目录</w:t>
      </w:r>
      <w:r>
        <w:rPr>
          <w:rFonts w:hint="eastAsia" w:ascii="仿宋_GB2312" w:hAnsi="仿宋_GB2312" w:eastAsia="仿宋_GB2312" w:cs="仿宋_GB2312"/>
          <w:color w:val="auto"/>
          <w:sz w:val="32"/>
          <w:szCs w:val="32"/>
          <w:highlight w:val="none"/>
          <w:lang w:eastAsia="zh-CN" w:bidi="ar"/>
        </w:rPr>
        <w:t>的企业</w:t>
      </w:r>
      <w:r>
        <w:rPr>
          <w:rFonts w:hint="eastAsia" w:ascii="仿宋_GB2312" w:hAnsi="仿宋_GB2312" w:eastAsia="仿宋_GB2312" w:cs="仿宋_GB2312"/>
          <w:color w:val="auto"/>
          <w:sz w:val="32"/>
          <w:szCs w:val="32"/>
          <w:highlight w:val="none"/>
          <w:lang w:bidi="ar"/>
        </w:rPr>
        <w:t>：</w:t>
      </w:r>
      <w:r>
        <w:rPr>
          <w:rFonts w:hint="eastAsia" w:ascii="仿宋_GB2312" w:hAnsi="仿宋_GB2312" w:eastAsia="仿宋_GB2312" w:cs="仿宋_GB2312"/>
          <w:color w:val="auto"/>
          <w:sz w:val="32"/>
          <w:szCs w:val="32"/>
          <w:highlight w:val="none"/>
          <w:lang w:eastAsia="zh-CN" w:bidi="ar"/>
        </w:rPr>
        <w:t>现代</w:t>
      </w:r>
      <w:r>
        <w:rPr>
          <w:rFonts w:hint="eastAsia" w:ascii="仿宋_GB2312" w:hAnsi="仿宋_GB2312" w:eastAsia="仿宋_GB2312" w:cs="仿宋_GB2312"/>
          <w:color w:val="auto"/>
          <w:sz w:val="32"/>
          <w:szCs w:val="32"/>
          <w:highlight w:val="none"/>
          <w:lang w:val="en-US" w:eastAsia="zh-CN" w:bidi="ar"/>
        </w:rPr>
        <w:t>物流</w:t>
      </w:r>
      <w:r>
        <w:rPr>
          <w:rFonts w:hint="eastAsia" w:ascii="仿宋_GB2312" w:hAnsi="仿宋_GB2312" w:eastAsia="仿宋_GB2312" w:cs="仿宋_GB2312"/>
          <w:color w:val="auto"/>
          <w:sz w:val="32"/>
          <w:szCs w:val="32"/>
          <w:highlight w:val="none"/>
          <w:lang w:eastAsia="zh-CN" w:bidi="ar"/>
        </w:rPr>
        <w:t>供应链（不含航运及批发零售相关企业）。</w:t>
      </w:r>
    </w:p>
    <w:p w14:paraId="5C363A11">
      <w:pPr>
        <w:widowControl w:val="0"/>
        <w:shd w:val="clear" w:color="auto" w:fill="FFFFFF"/>
        <w:autoSpaceDE w:val="0"/>
        <w:autoSpaceDN w:val="0"/>
        <w:spacing w:line="560" w:lineRule="exact"/>
        <w:ind w:firstLine="643" w:firstLineChars="200"/>
        <w:jc w:val="both"/>
        <w:rPr>
          <w:rFonts w:hint="eastAsia" w:ascii="仿宋_GB2312" w:hAnsi="仿宋_GB2312" w:eastAsia="仿宋_GB2312" w:cs="仿宋_GB2312"/>
          <w:b/>
          <w:bCs w:val="0"/>
          <w:color w:val="auto"/>
          <w:kern w:val="0"/>
          <w:sz w:val="32"/>
          <w:szCs w:val="32"/>
          <w:highlight w:val="none"/>
          <w:shd w:val="clear" w:color="auto" w:fill="FFFFFF"/>
          <w:lang w:bidi="ar"/>
        </w:rPr>
      </w:pPr>
      <w:r>
        <w:rPr>
          <w:rFonts w:hint="eastAsia" w:ascii="仿宋_GB2312" w:hAnsi="仿宋_GB2312" w:eastAsia="仿宋_GB2312" w:cs="仿宋_GB2312"/>
          <w:b/>
          <w:bCs w:val="0"/>
          <w:color w:val="auto"/>
          <w:kern w:val="0"/>
          <w:sz w:val="32"/>
          <w:szCs w:val="32"/>
          <w:highlight w:val="none"/>
          <w:shd w:val="clear" w:color="auto" w:fill="FFFFFF"/>
          <w:lang w:eastAsia="zh-CN" w:bidi="ar"/>
        </w:rPr>
        <w:t>2</w:t>
      </w:r>
      <w:r>
        <w:rPr>
          <w:rFonts w:hint="eastAsia" w:ascii="仿宋_GB2312" w:hAnsi="仿宋_GB2312" w:eastAsia="仿宋_GB2312" w:cs="仿宋_GB2312"/>
          <w:b/>
          <w:bCs w:val="0"/>
          <w:color w:val="auto"/>
          <w:kern w:val="0"/>
          <w:sz w:val="32"/>
          <w:szCs w:val="32"/>
          <w:highlight w:val="none"/>
          <w:shd w:val="clear" w:color="auto" w:fill="FFFFFF"/>
          <w:lang w:val="en-US" w:eastAsia="zh-CN" w:bidi="ar"/>
        </w:rPr>
        <w:t>.</w:t>
      </w:r>
      <w:r>
        <w:rPr>
          <w:rFonts w:hint="eastAsia" w:ascii="仿宋_GB2312" w:hAnsi="仿宋_GB2312" w:eastAsia="仿宋_GB2312" w:cs="仿宋_GB2312"/>
          <w:b/>
          <w:bCs w:val="0"/>
          <w:color w:val="auto"/>
          <w:kern w:val="0"/>
          <w:sz w:val="32"/>
          <w:szCs w:val="32"/>
          <w:highlight w:val="none"/>
          <w:shd w:val="clear" w:color="auto" w:fill="FFFFFF"/>
          <w:lang w:bidi="ar"/>
        </w:rPr>
        <w:t>申报条件（须同时具备）</w:t>
      </w:r>
    </w:p>
    <w:p w14:paraId="047F44C0">
      <w:pPr>
        <w:spacing w:line="560" w:lineRule="exact"/>
        <w:ind w:firstLine="640" w:firstLineChars="200"/>
        <w:jc w:val="both"/>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val="en-US" w:eastAsia="zh-CN" w:bidi="ar"/>
        </w:rPr>
        <w:t>1</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bidi="ar"/>
        </w:rPr>
        <w:t>申报企业及主营业务符合前海产业发展导向</w:t>
      </w:r>
      <w:r>
        <w:rPr>
          <w:rFonts w:hint="eastAsia" w:ascii="仿宋_GB2312" w:hAnsi="仿宋_GB2312" w:eastAsia="仿宋_GB2312" w:cs="仿宋_GB2312"/>
          <w:color w:val="auto"/>
          <w:sz w:val="32"/>
          <w:szCs w:val="32"/>
          <w:highlight w:val="none"/>
          <w:lang w:eastAsia="zh-CN" w:bidi="ar"/>
        </w:rPr>
        <w:t>，主营业务收入为物流供应链服务收入，</w:t>
      </w:r>
      <w:r>
        <w:rPr>
          <w:rFonts w:hint="eastAsia" w:ascii="仿宋_GB2312" w:hAnsi="仿宋_GB2312" w:eastAsia="仿宋_GB2312" w:cs="仿宋_GB2312"/>
          <w:color w:val="auto"/>
          <w:sz w:val="32"/>
          <w:szCs w:val="32"/>
          <w:highlight w:val="none"/>
          <w:lang w:val="en-US" w:eastAsia="zh-CN" w:bidi="ar"/>
        </w:rPr>
        <w:t>纳统行业为交通运输仓储邮政业</w:t>
      </w:r>
      <w:r>
        <w:rPr>
          <w:rFonts w:hint="eastAsia" w:ascii="仿宋_GB2312" w:hAnsi="仿宋_GB2312" w:eastAsia="仿宋_GB2312" w:cs="仿宋_GB2312"/>
          <w:color w:val="auto"/>
          <w:sz w:val="32"/>
          <w:szCs w:val="32"/>
          <w:highlight w:val="none"/>
          <w:lang w:eastAsia="zh-CN" w:bidi="ar"/>
        </w:rPr>
        <w:t>；</w:t>
      </w:r>
    </w:p>
    <w:p w14:paraId="7C1E668D">
      <w:pPr>
        <w:autoSpaceDE w:val="0"/>
        <w:autoSpaceDN w:val="0"/>
        <w:adjustRightInd w:val="0"/>
        <w:spacing w:line="560" w:lineRule="exact"/>
        <w:ind w:firstLine="640" w:firstLineChars="200"/>
        <w:jc w:val="both"/>
        <w:rPr>
          <w:rFonts w:hint="eastAsia"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val="en-US" w:eastAsia="zh-CN" w:bidi="ar"/>
        </w:rPr>
        <w:t>2</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bidi="ar"/>
        </w:rPr>
        <w:t>在前海合作区内自持、购买或租赁办公用房建筑面积达到</w:t>
      </w:r>
      <w:r>
        <w:rPr>
          <w:rFonts w:hint="eastAsia" w:ascii="仿宋_GB2312" w:hAnsi="仿宋_GB2312" w:eastAsia="仿宋_GB2312" w:cs="仿宋_GB2312"/>
          <w:color w:val="auto"/>
          <w:sz w:val="32"/>
          <w:szCs w:val="32"/>
          <w:highlight w:val="none"/>
          <w:lang w:val="en-US" w:eastAsia="zh-CN" w:bidi="ar"/>
        </w:rPr>
        <w:t>100</w:t>
      </w:r>
      <w:r>
        <w:rPr>
          <w:rFonts w:hint="eastAsia" w:ascii="仿宋_GB2312" w:hAnsi="仿宋_GB2312" w:eastAsia="仿宋_GB2312" w:cs="仿宋_GB2312"/>
          <w:color w:val="auto"/>
          <w:sz w:val="32"/>
          <w:szCs w:val="32"/>
          <w:highlight w:val="none"/>
          <w:lang w:bidi="ar"/>
        </w:rPr>
        <w:t>平方米以上或仓库建筑面积达到</w:t>
      </w:r>
      <w:r>
        <w:rPr>
          <w:rFonts w:hint="eastAsia" w:ascii="仿宋_GB2312" w:hAnsi="仿宋_GB2312" w:eastAsia="仿宋_GB2312" w:cs="仿宋_GB2312"/>
          <w:color w:val="auto"/>
          <w:sz w:val="32"/>
          <w:szCs w:val="32"/>
          <w:highlight w:val="none"/>
          <w:lang w:val="en-US" w:eastAsia="zh-CN" w:bidi="ar"/>
        </w:rPr>
        <w:t>1000</w:t>
      </w:r>
      <w:r>
        <w:rPr>
          <w:rFonts w:hint="eastAsia" w:ascii="仿宋_GB2312" w:hAnsi="仿宋_GB2312" w:eastAsia="仿宋_GB2312" w:cs="仿宋_GB2312"/>
          <w:color w:val="auto"/>
          <w:sz w:val="32"/>
          <w:szCs w:val="32"/>
          <w:highlight w:val="none"/>
          <w:lang w:bidi="ar"/>
        </w:rPr>
        <w:t>平方米以上，且有效从业人员达到5人以上。</w:t>
      </w:r>
    </w:p>
    <w:p w14:paraId="36609B59">
      <w:pPr>
        <w:widowControl w:val="0"/>
        <w:shd w:val="clear" w:color="auto" w:fill="FFFFFF"/>
        <w:autoSpaceDE w:val="0"/>
        <w:autoSpaceDN w:val="0"/>
        <w:spacing w:line="560" w:lineRule="exact"/>
        <w:ind w:firstLine="643" w:firstLineChars="200"/>
        <w:jc w:val="both"/>
        <w:rPr>
          <w:rFonts w:hint="default" w:ascii="仿宋_GB2312" w:hAnsi="仿宋_GB2312" w:eastAsia="仿宋_GB2312" w:cs="仿宋_GB2312"/>
          <w:b/>
          <w:bCs w:val="0"/>
          <w:color w:val="auto"/>
          <w:kern w:val="2"/>
          <w:sz w:val="32"/>
          <w:szCs w:val="32"/>
          <w:highlight w:val="none"/>
          <w:shd w:val="clear" w:color="auto" w:fill="auto"/>
          <w:lang w:val="en-US" w:eastAsia="zh-CN" w:bidi="ar"/>
        </w:rPr>
      </w:pPr>
      <w:r>
        <w:rPr>
          <w:rFonts w:hint="eastAsia" w:ascii="仿宋_GB2312" w:hAnsi="仿宋_GB2312" w:eastAsia="仿宋_GB2312" w:cs="仿宋_GB2312"/>
          <w:b/>
          <w:bCs w:val="0"/>
          <w:color w:val="auto"/>
          <w:kern w:val="0"/>
          <w:sz w:val="32"/>
          <w:szCs w:val="32"/>
          <w:highlight w:val="none"/>
          <w:shd w:val="clear" w:color="auto" w:fill="FFFFFF"/>
          <w:lang w:val="en-US" w:eastAsia="zh-CN" w:bidi="ar"/>
        </w:rPr>
        <w:t>3.补充说明</w:t>
      </w:r>
    </w:p>
    <w:p w14:paraId="5D309AEE">
      <w:pPr>
        <w:spacing w:line="560" w:lineRule="exact"/>
        <w:ind w:firstLine="640" w:firstLineChars="200"/>
        <w:jc w:val="both"/>
        <w:rPr>
          <w:rFonts w:hint="eastAsia"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val="en-US" w:eastAsia="zh-CN" w:bidi="ar"/>
        </w:rPr>
        <w:t>若企业符合多个申请目录，只能择优选择一项，不得重复享受。</w:t>
      </w:r>
    </w:p>
    <w:p w14:paraId="77199F1E">
      <w:pPr>
        <w:widowControl w:val="0"/>
        <w:shd w:val="clear" w:color="auto" w:fill="FFFFFF"/>
        <w:autoSpaceDE w:val="0"/>
        <w:autoSpaceDN w:val="0"/>
        <w:spacing w:line="560" w:lineRule="exact"/>
        <w:ind w:firstLine="643" w:firstLineChars="200"/>
        <w:jc w:val="both"/>
        <w:rPr>
          <w:rFonts w:hint="default" w:ascii="仿宋_GB2312" w:hAnsi="仿宋_GB2312" w:eastAsia="仿宋_GB2312" w:cs="仿宋_GB2312"/>
          <w:b/>
          <w:bCs w:val="0"/>
          <w:color w:val="auto"/>
          <w:kern w:val="0"/>
          <w:sz w:val="32"/>
          <w:szCs w:val="32"/>
          <w:highlight w:val="none"/>
          <w:shd w:val="clear" w:color="auto" w:fill="FFFFFF"/>
          <w:lang w:bidi="ar"/>
        </w:rPr>
      </w:pPr>
      <w:r>
        <w:rPr>
          <w:rFonts w:hint="eastAsia" w:ascii="仿宋_GB2312" w:hAnsi="仿宋_GB2312" w:eastAsia="仿宋_GB2312" w:cs="仿宋_GB2312"/>
          <w:b/>
          <w:bCs w:val="0"/>
          <w:color w:val="auto"/>
          <w:kern w:val="0"/>
          <w:sz w:val="32"/>
          <w:szCs w:val="32"/>
          <w:highlight w:val="none"/>
          <w:shd w:val="clear" w:color="auto" w:fill="FFFFFF"/>
          <w:lang w:val="en-US" w:eastAsia="zh-CN" w:bidi="ar"/>
        </w:rPr>
        <w:t>4.单位</w:t>
      </w:r>
      <w:r>
        <w:rPr>
          <w:rFonts w:hint="default" w:ascii="仿宋_GB2312" w:hAnsi="仿宋_GB2312" w:eastAsia="仿宋_GB2312" w:cs="仿宋_GB2312"/>
          <w:b/>
          <w:bCs w:val="0"/>
          <w:color w:val="auto"/>
          <w:kern w:val="0"/>
          <w:sz w:val="32"/>
          <w:szCs w:val="32"/>
          <w:highlight w:val="none"/>
          <w:shd w:val="clear" w:color="auto" w:fill="FFFFFF"/>
          <w:lang w:bidi="ar"/>
        </w:rPr>
        <w:t>申请材料</w:t>
      </w:r>
    </w:p>
    <w:tbl>
      <w:tblPr>
        <w:tblStyle w:val="12"/>
        <w:tblW w:w="97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1678"/>
        <w:gridCol w:w="3975"/>
        <w:gridCol w:w="2019"/>
        <w:gridCol w:w="1099"/>
      </w:tblGrid>
      <w:tr w14:paraId="5B2BA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951" w:type="dxa"/>
            <w:tcBorders>
              <w:top w:val="single" w:color="auto" w:sz="4" w:space="0"/>
              <w:left w:val="single" w:color="auto" w:sz="4" w:space="0"/>
              <w:bottom w:val="single" w:color="auto" w:sz="4" w:space="0"/>
              <w:right w:val="single" w:color="auto" w:sz="4" w:space="0"/>
            </w:tcBorders>
            <w:shd w:val="clear" w:color="auto" w:fill="auto"/>
            <w:vAlign w:val="center"/>
          </w:tcPr>
          <w:p w14:paraId="2A8980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序号</w:t>
            </w:r>
          </w:p>
        </w:tc>
        <w:tc>
          <w:tcPr>
            <w:tcW w:w="1678" w:type="dxa"/>
            <w:tcBorders>
              <w:top w:val="single" w:color="auto" w:sz="4" w:space="0"/>
              <w:left w:val="single" w:color="auto" w:sz="4" w:space="0"/>
              <w:bottom w:val="single" w:color="auto" w:sz="4" w:space="0"/>
              <w:right w:val="single" w:color="auto" w:sz="4" w:space="0"/>
            </w:tcBorders>
            <w:shd w:val="clear" w:color="auto" w:fill="auto"/>
            <w:vAlign w:val="center"/>
          </w:tcPr>
          <w:p w14:paraId="176EA5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lang w:bidi="ar"/>
              </w:rPr>
            </w:pPr>
            <w:r>
              <w:rPr>
                <w:rFonts w:hint="eastAsia" w:ascii="仿宋_GB2312" w:hAnsi="仿宋_GB2312" w:eastAsia="仿宋_GB2312" w:cs="仿宋_GB2312"/>
                <w:b/>
                <w:color w:val="auto"/>
                <w:sz w:val="24"/>
                <w:szCs w:val="24"/>
                <w:highlight w:val="none"/>
                <w:lang w:val="en-US" w:eastAsia="zh-CN"/>
              </w:rPr>
              <w:t>材料类型</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32FEEE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材料名称</w:t>
            </w:r>
          </w:p>
        </w:tc>
        <w:tc>
          <w:tcPr>
            <w:tcW w:w="2019" w:type="dxa"/>
            <w:tcBorders>
              <w:top w:val="single" w:color="auto" w:sz="4" w:space="0"/>
              <w:left w:val="single" w:color="auto" w:sz="4" w:space="0"/>
              <w:bottom w:val="single" w:color="auto" w:sz="4" w:space="0"/>
              <w:right w:val="single" w:color="auto" w:sz="4" w:space="0"/>
            </w:tcBorders>
            <w:shd w:val="clear" w:color="auto" w:fill="auto"/>
            <w:vAlign w:val="center"/>
          </w:tcPr>
          <w:p w14:paraId="7D952F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材料形式</w:t>
            </w:r>
          </w:p>
        </w:tc>
        <w:tc>
          <w:tcPr>
            <w:tcW w:w="1099" w:type="dxa"/>
            <w:tcBorders>
              <w:top w:val="single" w:color="auto" w:sz="4" w:space="0"/>
              <w:left w:val="single" w:color="auto" w:sz="4" w:space="0"/>
              <w:bottom w:val="single" w:color="auto" w:sz="4" w:space="0"/>
              <w:right w:val="single" w:color="auto" w:sz="4" w:space="0"/>
            </w:tcBorders>
            <w:shd w:val="clear" w:color="auto" w:fill="auto"/>
            <w:vAlign w:val="center"/>
          </w:tcPr>
          <w:p w14:paraId="716963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备注</w:t>
            </w:r>
          </w:p>
        </w:tc>
      </w:tr>
      <w:tr w14:paraId="1A538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 w:type="dxa"/>
            <w:tcBorders>
              <w:top w:val="single" w:color="auto" w:sz="4" w:space="0"/>
              <w:left w:val="single" w:color="auto" w:sz="4" w:space="0"/>
              <w:right w:val="single" w:color="auto" w:sz="4" w:space="0"/>
            </w:tcBorders>
            <w:shd w:val="clear" w:color="auto" w:fill="auto"/>
            <w:vAlign w:val="center"/>
          </w:tcPr>
          <w:p w14:paraId="796EE1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w:t>
            </w:r>
          </w:p>
        </w:tc>
        <w:tc>
          <w:tcPr>
            <w:tcW w:w="1678" w:type="dxa"/>
            <w:tcBorders>
              <w:top w:val="single" w:color="auto" w:sz="4" w:space="0"/>
              <w:left w:val="single" w:color="auto" w:sz="4" w:space="0"/>
              <w:right w:val="single" w:color="auto" w:sz="4" w:space="0"/>
            </w:tcBorders>
            <w:shd w:val="clear" w:color="auto" w:fill="auto"/>
            <w:vAlign w:val="center"/>
          </w:tcPr>
          <w:p w14:paraId="15AFA8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sz w:val="24"/>
                <w:szCs w:val="24"/>
                <w:highlight w:val="none"/>
                <w:lang w:val="en-US" w:eastAsia="zh-CN"/>
              </w:rPr>
              <w:t>申请信息</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1936592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前海保障性租赁住房申请表（单位）</w:t>
            </w:r>
          </w:p>
        </w:tc>
        <w:tc>
          <w:tcPr>
            <w:tcW w:w="2019" w:type="dxa"/>
            <w:tcBorders>
              <w:top w:val="single" w:color="auto" w:sz="4" w:space="0"/>
              <w:left w:val="single" w:color="auto" w:sz="4" w:space="0"/>
              <w:bottom w:val="single" w:color="auto" w:sz="4" w:space="0"/>
              <w:right w:val="single" w:color="auto" w:sz="4" w:space="0"/>
            </w:tcBorders>
            <w:shd w:val="clear" w:color="auto" w:fill="auto"/>
            <w:vAlign w:val="center"/>
          </w:tcPr>
          <w:p w14:paraId="4B7E99C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打印（盖章）</w:t>
            </w:r>
          </w:p>
        </w:tc>
        <w:tc>
          <w:tcPr>
            <w:tcW w:w="1099" w:type="dxa"/>
            <w:tcBorders>
              <w:top w:val="single" w:color="auto" w:sz="4" w:space="0"/>
              <w:left w:val="single" w:color="auto" w:sz="4" w:space="0"/>
              <w:bottom w:val="single" w:color="auto" w:sz="4" w:space="0"/>
              <w:right w:val="single" w:color="auto" w:sz="4" w:space="0"/>
            </w:tcBorders>
            <w:shd w:val="clear" w:color="auto" w:fill="auto"/>
            <w:vAlign w:val="center"/>
          </w:tcPr>
          <w:p w14:paraId="1A6F0C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kern w:val="0"/>
                <w:sz w:val="24"/>
                <w:szCs w:val="24"/>
                <w:highlight w:val="none"/>
                <w:lang w:val="en-US" w:eastAsia="zh-CN" w:bidi="ar"/>
              </w:rPr>
              <w:t>详见本通告附件2）</w:t>
            </w:r>
          </w:p>
        </w:tc>
      </w:tr>
      <w:tr w14:paraId="49082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5E74D4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2</w:t>
            </w:r>
          </w:p>
        </w:tc>
        <w:tc>
          <w:tcPr>
            <w:tcW w:w="1678" w:type="dxa"/>
            <w:vMerge w:val="restart"/>
            <w:tcBorders>
              <w:top w:val="single" w:color="auto" w:sz="4" w:space="0"/>
              <w:left w:val="single" w:color="auto" w:sz="4" w:space="0"/>
              <w:right w:val="single" w:color="auto" w:sz="4" w:space="0"/>
            </w:tcBorders>
            <w:shd w:val="clear" w:color="auto" w:fill="auto"/>
            <w:vAlign w:val="center"/>
          </w:tcPr>
          <w:p w14:paraId="7AA4CE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r>
              <w:rPr>
                <w:rFonts w:hint="eastAsia" w:ascii="仿宋_GB2312" w:hAnsi="仿宋_GB2312" w:eastAsia="仿宋_GB2312" w:cs="仿宋_GB2312"/>
                <w:color w:val="auto"/>
                <w:sz w:val="24"/>
                <w:szCs w:val="24"/>
                <w:highlight w:val="none"/>
                <w:lang w:val="en-US" w:eastAsia="zh-CN" w:bidi="ar"/>
              </w:rPr>
              <w:t>企业信息</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77F1CDC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highlight w:val="none"/>
                <w:lang w:bidi="ar"/>
              </w:rPr>
              <w:t>社会统一信用代码证、组织机构代码证或企业营业执照</w:t>
            </w:r>
          </w:p>
        </w:tc>
        <w:tc>
          <w:tcPr>
            <w:tcW w:w="2019" w:type="dxa"/>
            <w:tcBorders>
              <w:top w:val="single" w:color="auto" w:sz="4" w:space="0"/>
              <w:left w:val="single" w:color="auto" w:sz="4" w:space="0"/>
              <w:bottom w:val="single" w:color="auto" w:sz="4" w:space="0"/>
              <w:right w:val="single" w:color="auto" w:sz="4" w:space="0"/>
            </w:tcBorders>
            <w:shd w:val="clear" w:color="auto" w:fill="auto"/>
            <w:vAlign w:val="center"/>
          </w:tcPr>
          <w:p w14:paraId="7066A20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复印件（盖章）</w:t>
            </w:r>
          </w:p>
        </w:tc>
        <w:tc>
          <w:tcPr>
            <w:tcW w:w="1099" w:type="dxa"/>
            <w:tcBorders>
              <w:top w:val="single" w:color="auto" w:sz="4" w:space="0"/>
              <w:left w:val="single" w:color="auto" w:sz="4" w:space="0"/>
              <w:bottom w:val="single" w:color="auto" w:sz="4" w:space="0"/>
              <w:right w:val="single" w:color="auto" w:sz="4" w:space="0"/>
            </w:tcBorders>
            <w:shd w:val="clear" w:color="auto" w:fill="auto"/>
            <w:vAlign w:val="center"/>
          </w:tcPr>
          <w:p w14:paraId="40529B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p>
        </w:tc>
      </w:tr>
      <w:tr w14:paraId="49C6B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3A6FC1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shd w:val="clear" w:color="auto" w:fill="auto"/>
            <w:vAlign w:val="center"/>
          </w:tcPr>
          <w:p w14:paraId="5C2622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7F63492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上一年度（1月1日-12月31日）纳税证明或完税证明;如为本年度新设立，应提供本年度设立以来的纳税证明或完税证明。</w:t>
            </w:r>
          </w:p>
        </w:tc>
        <w:tc>
          <w:tcPr>
            <w:tcW w:w="2019" w:type="dxa"/>
            <w:tcBorders>
              <w:top w:val="single" w:color="auto" w:sz="4" w:space="0"/>
              <w:left w:val="single" w:color="auto" w:sz="4" w:space="0"/>
              <w:bottom w:val="single" w:color="auto" w:sz="4" w:space="0"/>
              <w:right w:val="single" w:color="auto" w:sz="4" w:space="0"/>
            </w:tcBorders>
            <w:shd w:val="clear" w:color="auto" w:fill="auto"/>
            <w:vAlign w:val="center"/>
          </w:tcPr>
          <w:p w14:paraId="1060B06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原件（盖章）</w:t>
            </w:r>
          </w:p>
        </w:tc>
        <w:tc>
          <w:tcPr>
            <w:tcW w:w="1099" w:type="dxa"/>
            <w:tcBorders>
              <w:top w:val="single" w:color="auto" w:sz="4" w:space="0"/>
              <w:left w:val="single" w:color="auto" w:sz="4" w:space="0"/>
              <w:bottom w:val="single" w:color="auto" w:sz="4" w:space="0"/>
              <w:right w:val="single" w:color="auto" w:sz="4" w:space="0"/>
            </w:tcBorders>
            <w:shd w:val="clear" w:color="auto" w:fill="auto"/>
            <w:vAlign w:val="center"/>
          </w:tcPr>
          <w:p w14:paraId="68338D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1份</w:t>
            </w:r>
          </w:p>
        </w:tc>
      </w:tr>
      <w:tr w14:paraId="3D194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0F765C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shd w:val="clear" w:color="auto" w:fill="auto"/>
            <w:vAlign w:val="center"/>
          </w:tcPr>
          <w:p w14:paraId="3390A0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5A16533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企业信用信息资料（</w:t>
            </w:r>
            <w:r>
              <w:rPr>
                <w:rFonts w:hint="eastAsia" w:ascii="仿宋_GB2312" w:hAnsi="仿宋_GB2312" w:eastAsia="仿宋_GB2312" w:cs="仿宋_GB2312"/>
                <w:color w:val="auto"/>
                <w:kern w:val="0"/>
                <w:sz w:val="24"/>
                <w:szCs w:val="24"/>
                <w:highlight w:val="none"/>
                <w:lang w:eastAsia="zh-CN" w:bidi="ar"/>
              </w:rPr>
              <w:t>登录</w:t>
            </w:r>
            <w:r>
              <w:rPr>
                <w:rFonts w:hint="eastAsia" w:ascii="仿宋_GB2312" w:hAnsi="仿宋_GB2312" w:eastAsia="仿宋_GB2312" w:cs="仿宋_GB2312"/>
                <w:color w:val="auto"/>
                <w:kern w:val="0"/>
                <w:sz w:val="24"/>
                <w:szCs w:val="24"/>
                <w:highlight w:val="none"/>
                <w:lang w:bidi="ar"/>
              </w:rPr>
              <w:t>深圳信用网，须打印</w:t>
            </w:r>
            <w:r>
              <w:rPr>
                <w:rFonts w:hint="eastAsia" w:ascii="仿宋_GB2312" w:hAnsi="仿宋_GB2312" w:eastAsia="仿宋_GB2312" w:cs="仿宋_GB2312"/>
                <w:color w:val="auto"/>
                <w:kern w:val="0"/>
                <w:sz w:val="24"/>
                <w:szCs w:val="24"/>
                <w:highlight w:val="none"/>
                <w:lang w:eastAsia="zh-CN" w:bidi="ar"/>
              </w:rPr>
              <w:t>公开查询版</w:t>
            </w:r>
            <w:r>
              <w:rPr>
                <w:rFonts w:hint="eastAsia" w:ascii="仿宋_GB2312" w:hAnsi="仿宋_GB2312" w:eastAsia="仿宋_GB2312" w:cs="仿宋_GB2312"/>
                <w:color w:val="auto"/>
                <w:kern w:val="0"/>
                <w:sz w:val="24"/>
                <w:szCs w:val="24"/>
                <w:highlight w:val="none"/>
                <w:lang w:bidi="ar"/>
              </w:rPr>
              <w:t>）</w:t>
            </w:r>
          </w:p>
        </w:tc>
        <w:tc>
          <w:tcPr>
            <w:tcW w:w="2019" w:type="dxa"/>
            <w:tcBorders>
              <w:top w:val="single" w:color="auto" w:sz="4" w:space="0"/>
              <w:left w:val="single" w:color="auto" w:sz="4" w:space="0"/>
              <w:bottom w:val="single" w:color="auto" w:sz="4" w:space="0"/>
              <w:right w:val="single" w:color="auto" w:sz="4" w:space="0"/>
            </w:tcBorders>
            <w:shd w:val="clear" w:color="auto" w:fill="auto"/>
            <w:vAlign w:val="center"/>
          </w:tcPr>
          <w:p w14:paraId="04D3665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打印（盖章）</w:t>
            </w:r>
          </w:p>
        </w:tc>
        <w:tc>
          <w:tcPr>
            <w:tcW w:w="1099" w:type="dxa"/>
            <w:tcBorders>
              <w:top w:val="single" w:color="auto" w:sz="4" w:space="0"/>
              <w:left w:val="single" w:color="auto" w:sz="4" w:space="0"/>
              <w:bottom w:val="single" w:color="auto" w:sz="4" w:space="0"/>
              <w:right w:val="single" w:color="auto" w:sz="4" w:space="0"/>
            </w:tcBorders>
            <w:shd w:val="clear" w:color="auto" w:fill="auto"/>
            <w:vAlign w:val="center"/>
          </w:tcPr>
          <w:p w14:paraId="6C61AD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p>
        </w:tc>
      </w:tr>
      <w:tr w14:paraId="479B3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bottom w:val="single" w:color="auto" w:sz="4" w:space="0"/>
              <w:right w:val="single" w:color="auto" w:sz="4" w:space="0"/>
            </w:tcBorders>
            <w:shd w:val="clear" w:color="auto" w:fill="auto"/>
            <w:vAlign w:val="center"/>
          </w:tcPr>
          <w:p w14:paraId="3824AF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bottom w:val="single" w:color="auto" w:sz="4" w:space="0"/>
              <w:right w:val="single" w:color="auto" w:sz="4" w:space="0"/>
            </w:tcBorders>
            <w:shd w:val="clear" w:color="auto" w:fill="auto"/>
            <w:vAlign w:val="center"/>
          </w:tcPr>
          <w:p w14:paraId="5B16BC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366C670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szCs w:val="24"/>
                <w:highlight w:val="none"/>
                <w:lang w:bidi="ar"/>
              </w:rPr>
              <w:t>法定代表人证明书及身份证、法人授权委托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书、委托代理人身份证（境外人士可提供护照，港澳居民须提供永久性居民身份证及来往内地通行证，台湾居民须提供台胞证）</w:t>
            </w:r>
          </w:p>
        </w:tc>
        <w:tc>
          <w:tcPr>
            <w:tcW w:w="2019" w:type="dxa"/>
            <w:tcBorders>
              <w:top w:val="single" w:color="auto" w:sz="4" w:space="0"/>
              <w:left w:val="single" w:color="auto" w:sz="4" w:space="0"/>
              <w:bottom w:val="single" w:color="auto" w:sz="4" w:space="0"/>
              <w:right w:val="single" w:color="auto" w:sz="4" w:space="0"/>
            </w:tcBorders>
            <w:shd w:val="clear" w:color="auto" w:fill="auto"/>
            <w:vAlign w:val="center"/>
          </w:tcPr>
          <w:p w14:paraId="0EA32DF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szCs w:val="24"/>
                <w:highlight w:val="none"/>
                <w:lang w:bidi="ar"/>
              </w:rPr>
              <w:t>法定代表人证明书、法人授权委托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书需提供原件，身份证提供复印件并加盖公章</w:t>
            </w:r>
          </w:p>
        </w:tc>
        <w:tc>
          <w:tcPr>
            <w:tcW w:w="1099" w:type="dxa"/>
            <w:tcBorders>
              <w:top w:val="single" w:color="auto" w:sz="4" w:space="0"/>
              <w:left w:val="single" w:color="auto" w:sz="4" w:space="0"/>
              <w:bottom w:val="single" w:color="auto" w:sz="4" w:space="0"/>
              <w:right w:val="single" w:color="auto" w:sz="4" w:space="0"/>
            </w:tcBorders>
            <w:shd w:val="clear" w:color="auto" w:fill="auto"/>
            <w:vAlign w:val="center"/>
          </w:tcPr>
          <w:p w14:paraId="60CDCF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各1份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sz w:val="24"/>
                <w:szCs w:val="24"/>
                <w:highlight w:val="none"/>
                <w:lang w:bidi="ar"/>
              </w:rPr>
              <w:t>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w:t>
            </w:r>
            <w:r>
              <w:rPr>
                <w:rFonts w:hint="eastAsia" w:ascii="仿宋_GB2312" w:hAnsi="仿宋_GB2312" w:eastAsia="仿宋_GB2312" w:cs="仿宋_GB2312"/>
                <w:color w:val="auto"/>
                <w:kern w:val="0"/>
                <w:sz w:val="24"/>
                <w:szCs w:val="24"/>
                <w:highlight w:val="none"/>
                <w:lang w:val="en-US" w:eastAsia="zh-CN" w:bidi="ar"/>
              </w:rPr>
              <w:t>详见本通告附件4）</w:t>
            </w:r>
          </w:p>
        </w:tc>
      </w:tr>
      <w:tr w14:paraId="653A7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77214C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3</w:t>
            </w:r>
          </w:p>
        </w:tc>
        <w:tc>
          <w:tcPr>
            <w:tcW w:w="1678" w:type="dxa"/>
            <w:vMerge w:val="restart"/>
            <w:tcBorders>
              <w:top w:val="single" w:color="auto" w:sz="4" w:space="0"/>
              <w:left w:val="single" w:color="auto" w:sz="4" w:space="0"/>
              <w:right w:val="single" w:color="auto" w:sz="4" w:space="0"/>
            </w:tcBorders>
            <w:shd w:val="clear" w:color="auto" w:fill="auto"/>
            <w:vAlign w:val="center"/>
          </w:tcPr>
          <w:p w14:paraId="14EA53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在前海实际经营证明材料</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342BDFF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highlight w:val="none"/>
                <w:lang w:bidi="ar"/>
              </w:rPr>
              <w:t>前海合作区内不动产权证及土地出让合同、购房合同、尚在有效期内的租房</w:t>
            </w:r>
            <w:r>
              <w:rPr>
                <w:rFonts w:hint="eastAsia" w:ascii="仿宋_GB2312" w:hAnsi="仿宋_GB2312" w:eastAsia="仿宋_GB2312" w:cs="仿宋_GB2312"/>
                <w:kern w:val="0"/>
                <w:sz w:val="24"/>
                <w:lang w:eastAsia="zh-CN" w:bidi="ar"/>
              </w:rPr>
              <w:t>（</w:t>
            </w:r>
            <w:r>
              <w:rPr>
                <w:rFonts w:hint="eastAsia" w:ascii="仿宋_GB2312" w:hAnsi="仿宋_GB2312" w:eastAsia="仿宋_GB2312" w:cs="仿宋_GB2312"/>
                <w:b w:val="0"/>
                <w:bCs w:val="0"/>
                <w:kern w:val="0"/>
                <w:sz w:val="24"/>
                <w:szCs w:val="24"/>
                <w:u w:val="none"/>
                <w:lang w:bidi="ar"/>
              </w:rPr>
              <w:t>总部企业固定生产经营场所面积</w:t>
            </w:r>
            <w:r>
              <w:rPr>
                <w:rFonts w:hint="eastAsia" w:ascii="仿宋_GB2312" w:hAnsi="仿宋_GB2312" w:eastAsia="仿宋_GB2312" w:cs="仿宋_GB2312"/>
                <w:b w:val="0"/>
                <w:bCs w:val="0"/>
                <w:kern w:val="0"/>
                <w:sz w:val="24"/>
                <w:szCs w:val="24"/>
                <w:u w:val="none"/>
                <w:lang w:val="en-US" w:eastAsia="zh-CN" w:bidi="ar"/>
              </w:rPr>
              <w:t>需</w:t>
            </w:r>
            <w:r>
              <w:rPr>
                <w:rFonts w:hint="eastAsia" w:ascii="仿宋_GB2312" w:hAnsi="仿宋_GB2312" w:eastAsia="仿宋_GB2312" w:cs="仿宋_GB2312"/>
                <w:b w:val="0"/>
                <w:bCs w:val="0"/>
                <w:kern w:val="0"/>
                <w:sz w:val="24"/>
                <w:szCs w:val="24"/>
                <w:u w:val="none"/>
                <w:lang w:bidi="ar"/>
              </w:rPr>
              <w:t>超过500平方米</w:t>
            </w:r>
            <w:r>
              <w:rPr>
                <w:rFonts w:hint="eastAsia" w:ascii="仿宋_GB2312" w:hAnsi="仿宋_GB2312" w:eastAsia="仿宋_GB2312" w:cs="仿宋_GB2312"/>
                <w:kern w:val="0"/>
                <w:sz w:val="24"/>
                <w:lang w:eastAsia="zh-CN" w:bidi="ar"/>
              </w:rPr>
              <w:t>）</w:t>
            </w:r>
            <w:r>
              <w:rPr>
                <w:rFonts w:hint="eastAsia" w:ascii="仿宋_GB2312" w:hAnsi="仿宋_GB2312" w:eastAsia="仿宋_GB2312" w:cs="仿宋_GB2312"/>
                <w:color w:val="auto"/>
                <w:kern w:val="0"/>
                <w:sz w:val="24"/>
                <w:highlight w:val="none"/>
                <w:lang w:eastAsia="zh-CN" w:bidi="ar"/>
              </w:rPr>
              <w:t>，</w:t>
            </w:r>
            <w:r>
              <w:rPr>
                <w:rFonts w:hint="eastAsia" w:ascii="仿宋_GB2312" w:hAnsi="仿宋_GB2312" w:eastAsia="仿宋_GB2312" w:cs="仿宋_GB2312"/>
                <w:color w:val="auto"/>
                <w:kern w:val="0"/>
                <w:sz w:val="24"/>
                <w:highlight w:val="none"/>
                <w:lang w:bidi="ar"/>
              </w:rPr>
              <w:t>租用仓库合同（按实际情况选择提供，申请人属于仓库业主单位的需提交自用办公面积情况说明）</w:t>
            </w:r>
          </w:p>
        </w:tc>
        <w:tc>
          <w:tcPr>
            <w:tcW w:w="2019" w:type="dxa"/>
            <w:tcBorders>
              <w:top w:val="single" w:color="auto" w:sz="4" w:space="0"/>
              <w:left w:val="single" w:color="auto" w:sz="4" w:space="0"/>
              <w:bottom w:val="single" w:color="auto" w:sz="4" w:space="0"/>
              <w:right w:val="single" w:color="auto" w:sz="4" w:space="0"/>
            </w:tcBorders>
            <w:shd w:val="clear" w:color="auto" w:fill="auto"/>
            <w:vAlign w:val="center"/>
          </w:tcPr>
          <w:p w14:paraId="5AF64CA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验原件交复印件（盖章）</w:t>
            </w:r>
          </w:p>
        </w:tc>
        <w:tc>
          <w:tcPr>
            <w:tcW w:w="1099" w:type="dxa"/>
            <w:tcBorders>
              <w:top w:val="single" w:color="auto" w:sz="4" w:space="0"/>
              <w:left w:val="single" w:color="auto" w:sz="4" w:space="0"/>
              <w:bottom w:val="single" w:color="auto" w:sz="4" w:space="0"/>
              <w:right w:val="single" w:color="auto" w:sz="4" w:space="0"/>
            </w:tcBorders>
            <w:shd w:val="clear" w:color="auto" w:fill="auto"/>
            <w:vAlign w:val="center"/>
          </w:tcPr>
          <w:p w14:paraId="0E019F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p>
        </w:tc>
      </w:tr>
      <w:tr w14:paraId="2099F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4D0922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shd w:val="clear" w:color="auto" w:fill="auto"/>
            <w:vAlign w:val="center"/>
          </w:tcPr>
          <w:p w14:paraId="757BC7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35B2843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i w:val="0"/>
                <w:iCs w:val="0"/>
                <w:caps w:val="0"/>
                <w:color w:val="auto"/>
                <w:spacing w:val="0"/>
                <w:kern w:val="0"/>
                <w:sz w:val="24"/>
                <w:szCs w:val="24"/>
                <w:highlight w:val="none"/>
                <w:lang w:bidi="ar"/>
              </w:rPr>
              <w:t>申请当月深圳市参保单位社会保险参保证明或</w:t>
            </w:r>
            <w:r>
              <w:rPr>
                <w:rFonts w:hint="eastAsia" w:ascii="仿宋_GB2312" w:hAnsi="仿宋_GB2312" w:eastAsia="仿宋_GB2312" w:cs="仿宋_GB2312"/>
                <w:color w:val="auto"/>
                <w:kern w:val="0"/>
                <w:sz w:val="24"/>
                <w:szCs w:val="24"/>
                <w:highlight w:val="none"/>
                <w:lang w:bidi="ar"/>
              </w:rPr>
              <w:t>申请当月企业代扣代缴个人所得税申报情况查询页（包含纳税人数内容，登录自然人电子税务局（扣缴端）的查询统计目录下单位申报记录查询）</w:t>
            </w:r>
          </w:p>
        </w:tc>
        <w:tc>
          <w:tcPr>
            <w:tcW w:w="2019" w:type="dxa"/>
            <w:tcBorders>
              <w:top w:val="single" w:color="auto" w:sz="4" w:space="0"/>
              <w:left w:val="single" w:color="auto" w:sz="4" w:space="0"/>
              <w:bottom w:val="single" w:color="auto" w:sz="4" w:space="0"/>
              <w:right w:val="single" w:color="auto" w:sz="4" w:space="0"/>
            </w:tcBorders>
            <w:shd w:val="clear" w:color="auto" w:fill="auto"/>
            <w:vAlign w:val="center"/>
          </w:tcPr>
          <w:p w14:paraId="2C91B2C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全屏截图打印（盖章）</w:t>
            </w:r>
          </w:p>
        </w:tc>
        <w:tc>
          <w:tcPr>
            <w:tcW w:w="1099" w:type="dxa"/>
            <w:tcBorders>
              <w:top w:val="single" w:color="auto" w:sz="4" w:space="0"/>
              <w:left w:val="single" w:color="auto" w:sz="4" w:space="0"/>
              <w:bottom w:val="single" w:color="auto" w:sz="4" w:space="0"/>
              <w:right w:val="single" w:color="auto" w:sz="4" w:space="0"/>
            </w:tcBorders>
            <w:shd w:val="clear" w:color="auto" w:fill="auto"/>
            <w:vAlign w:val="center"/>
          </w:tcPr>
          <w:p w14:paraId="5636EB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p>
        </w:tc>
      </w:tr>
      <w:tr w14:paraId="2C149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6B4650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shd w:val="clear" w:color="auto" w:fill="auto"/>
            <w:vAlign w:val="center"/>
          </w:tcPr>
          <w:p w14:paraId="494849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51DB5EB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在前海合作区开立的银行账户信息,以及至少一笔业务通过该账户进行结算的单据</w:t>
            </w:r>
          </w:p>
        </w:tc>
        <w:tc>
          <w:tcPr>
            <w:tcW w:w="2019" w:type="dxa"/>
            <w:tcBorders>
              <w:top w:val="single" w:color="auto" w:sz="4" w:space="0"/>
              <w:left w:val="single" w:color="auto" w:sz="4" w:space="0"/>
              <w:bottom w:val="single" w:color="auto" w:sz="4" w:space="0"/>
              <w:right w:val="single" w:color="auto" w:sz="4" w:space="0"/>
            </w:tcBorders>
            <w:shd w:val="clear" w:color="auto" w:fill="auto"/>
            <w:vAlign w:val="center"/>
          </w:tcPr>
          <w:p w14:paraId="3A1ED77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打印（盖章）</w:t>
            </w:r>
          </w:p>
        </w:tc>
        <w:tc>
          <w:tcPr>
            <w:tcW w:w="1099" w:type="dxa"/>
            <w:tcBorders>
              <w:top w:val="single" w:color="auto" w:sz="4" w:space="0"/>
              <w:left w:val="single" w:color="auto" w:sz="4" w:space="0"/>
              <w:bottom w:val="single" w:color="auto" w:sz="4" w:space="0"/>
              <w:right w:val="single" w:color="auto" w:sz="4" w:space="0"/>
            </w:tcBorders>
            <w:shd w:val="clear" w:color="auto" w:fill="auto"/>
            <w:vAlign w:val="center"/>
          </w:tcPr>
          <w:p w14:paraId="3A792E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1份</w:t>
            </w:r>
          </w:p>
        </w:tc>
      </w:tr>
      <w:tr w14:paraId="04A1E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bottom w:val="single" w:color="auto" w:sz="4" w:space="0"/>
              <w:right w:val="single" w:color="auto" w:sz="4" w:space="0"/>
            </w:tcBorders>
            <w:shd w:val="clear" w:color="auto" w:fill="auto"/>
            <w:vAlign w:val="center"/>
          </w:tcPr>
          <w:p w14:paraId="440F70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bottom w:val="single" w:color="auto" w:sz="4" w:space="0"/>
              <w:right w:val="single" w:color="auto" w:sz="4" w:space="0"/>
            </w:tcBorders>
            <w:shd w:val="clear" w:color="auto" w:fill="auto"/>
            <w:vAlign w:val="center"/>
          </w:tcPr>
          <w:p w14:paraId="7E5CA8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4677F30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实际经营承诺书</w:t>
            </w:r>
          </w:p>
        </w:tc>
        <w:tc>
          <w:tcPr>
            <w:tcW w:w="2019" w:type="dxa"/>
            <w:tcBorders>
              <w:top w:val="single" w:color="auto" w:sz="4" w:space="0"/>
              <w:left w:val="single" w:color="auto" w:sz="4" w:space="0"/>
              <w:bottom w:val="single" w:color="auto" w:sz="4" w:space="0"/>
              <w:right w:val="single" w:color="auto" w:sz="4" w:space="0"/>
            </w:tcBorders>
            <w:shd w:val="clear" w:color="auto" w:fill="auto"/>
            <w:vAlign w:val="center"/>
          </w:tcPr>
          <w:p w14:paraId="7CDAB4F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打印（盖章）</w:t>
            </w:r>
          </w:p>
        </w:tc>
        <w:tc>
          <w:tcPr>
            <w:tcW w:w="1099" w:type="dxa"/>
            <w:tcBorders>
              <w:top w:val="single" w:color="auto" w:sz="4" w:space="0"/>
              <w:left w:val="single" w:color="auto" w:sz="4" w:space="0"/>
              <w:bottom w:val="single" w:color="auto" w:sz="4" w:space="0"/>
              <w:right w:val="single" w:color="auto" w:sz="4" w:space="0"/>
            </w:tcBorders>
            <w:shd w:val="clear" w:color="auto" w:fill="auto"/>
            <w:vAlign w:val="center"/>
          </w:tcPr>
          <w:p w14:paraId="51C7D9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1份</w:t>
            </w:r>
          </w:p>
        </w:tc>
      </w:tr>
      <w:tr w14:paraId="41351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702889DA">
            <w:pPr>
              <w:jc w:val="center"/>
              <w:textAlignment w:val="center"/>
              <w:rPr>
                <w:color w:val="auto"/>
                <w:highlight w:val="none"/>
              </w:rPr>
            </w:pPr>
          </w:p>
          <w:p w14:paraId="41273206">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4</w:t>
            </w:r>
          </w:p>
          <w:p w14:paraId="0CAC9A8C">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仿宋_GB2312" w:hAnsi="仿宋_GB2312" w:eastAsia="仿宋_GB2312" w:cs="仿宋_GB2312"/>
                <w:color w:val="auto"/>
                <w:kern w:val="0"/>
                <w:sz w:val="24"/>
                <w:szCs w:val="24"/>
                <w:highlight w:val="none"/>
                <w:lang w:val="en-US" w:eastAsia="zh-CN" w:bidi="ar"/>
              </w:rPr>
            </w:pPr>
          </w:p>
        </w:tc>
        <w:tc>
          <w:tcPr>
            <w:tcW w:w="1678" w:type="dxa"/>
            <w:vMerge w:val="restart"/>
            <w:tcBorders>
              <w:top w:val="single" w:color="auto" w:sz="4" w:space="0"/>
              <w:left w:val="single" w:color="auto" w:sz="4" w:space="0"/>
              <w:right w:val="single" w:color="auto" w:sz="4" w:space="0"/>
            </w:tcBorders>
            <w:shd w:val="clear" w:color="auto" w:fill="auto"/>
            <w:vAlign w:val="center"/>
          </w:tcPr>
          <w:p w14:paraId="37FEB6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r>
              <w:rPr>
                <w:rFonts w:hint="eastAsia" w:ascii="仿宋_GB2312" w:hAnsi="仿宋_GB2312" w:eastAsia="仿宋_GB2312" w:cs="仿宋_GB2312"/>
                <w:color w:val="auto"/>
                <w:sz w:val="24"/>
                <w:highlight w:val="none"/>
                <w:lang w:val="en-US" w:eastAsia="zh-CN" w:bidi="ar"/>
              </w:rPr>
              <w:t>其他材料</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720A10D4">
            <w:pPr>
              <w:jc w:val="left"/>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highlight w:val="none"/>
                <w:lang w:bidi="ar"/>
              </w:rPr>
              <w:t>企业上一年度审计报告</w:t>
            </w:r>
            <w:r>
              <w:rPr>
                <w:rFonts w:hint="eastAsia" w:ascii="仿宋_GB2312" w:hAnsi="仿宋_GB2312" w:eastAsia="仿宋_GB2312" w:cs="仿宋_GB2312"/>
                <w:color w:val="auto"/>
                <w:kern w:val="0"/>
                <w:sz w:val="24"/>
                <w:highlight w:val="none"/>
                <w:lang w:eastAsia="zh-CN" w:bidi="ar"/>
              </w:rPr>
              <w:t>及主营业务为物流供应链服务的证明材料</w:t>
            </w:r>
          </w:p>
        </w:tc>
        <w:tc>
          <w:tcPr>
            <w:tcW w:w="2019" w:type="dxa"/>
            <w:tcBorders>
              <w:top w:val="single" w:color="auto" w:sz="4" w:space="0"/>
              <w:left w:val="single" w:color="auto" w:sz="4" w:space="0"/>
              <w:bottom w:val="single" w:color="auto" w:sz="4" w:space="0"/>
              <w:right w:val="single" w:color="auto" w:sz="4" w:space="0"/>
            </w:tcBorders>
            <w:shd w:val="clear" w:color="auto" w:fill="auto"/>
            <w:vAlign w:val="center"/>
          </w:tcPr>
          <w:p w14:paraId="352CE0BB">
            <w:pPr>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highlight w:val="none"/>
                <w:lang w:bidi="ar"/>
              </w:rPr>
              <w:t>验原件交复印件（盖章）</w:t>
            </w:r>
          </w:p>
        </w:tc>
        <w:tc>
          <w:tcPr>
            <w:tcW w:w="1099" w:type="dxa"/>
            <w:tcBorders>
              <w:top w:val="single" w:color="auto" w:sz="4" w:space="0"/>
              <w:left w:val="single" w:color="auto" w:sz="4" w:space="0"/>
              <w:bottom w:val="single" w:color="auto" w:sz="4" w:space="0"/>
              <w:right w:val="single" w:color="auto" w:sz="4" w:space="0"/>
            </w:tcBorders>
            <w:shd w:val="clear" w:color="auto" w:fill="auto"/>
            <w:vAlign w:val="center"/>
          </w:tcPr>
          <w:p w14:paraId="478C8ACB">
            <w:pPr>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highlight w:val="none"/>
                <w:lang w:bidi="ar"/>
              </w:rPr>
              <w:t>1份</w:t>
            </w:r>
          </w:p>
        </w:tc>
      </w:tr>
      <w:tr w14:paraId="01F1D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6395F2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2C4CBF7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4A3FA60B">
            <w:pPr>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highlight w:val="none"/>
                <w:lang w:val="en-US" w:eastAsia="zh-CN"/>
              </w:rPr>
              <w:t>上一年度国家统计联网直报平台打印统计报表（显示年度营收）</w:t>
            </w:r>
          </w:p>
        </w:tc>
        <w:tc>
          <w:tcPr>
            <w:tcW w:w="2019" w:type="dxa"/>
            <w:tcBorders>
              <w:top w:val="single" w:color="auto" w:sz="4" w:space="0"/>
              <w:left w:val="single" w:color="auto" w:sz="4" w:space="0"/>
              <w:bottom w:val="single" w:color="auto" w:sz="4" w:space="0"/>
              <w:right w:val="single" w:color="auto" w:sz="4" w:space="0"/>
            </w:tcBorders>
            <w:shd w:val="clear" w:color="auto" w:fill="auto"/>
            <w:vAlign w:val="center"/>
          </w:tcPr>
          <w:p w14:paraId="0348556B">
            <w:pPr>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highlight w:val="none"/>
                <w:lang w:bidi="ar"/>
              </w:rPr>
              <w:t>复印件（盖章）</w:t>
            </w:r>
          </w:p>
        </w:tc>
        <w:tc>
          <w:tcPr>
            <w:tcW w:w="1099" w:type="dxa"/>
            <w:tcBorders>
              <w:top w:val="single" w:color="auto" w:sz="4" w:space="0"/>
              <w:left w:val="single" w:color="auto" w:sz="4" w:space="0"/>
              <w:bottom w:val="single" w:color="auto" w:sz="4" w:space="0"/>
              <w:right w:val="single" w:color="auto" w:sz="4" w:space="0"/>
            </w:tcBorders>
            <w:shd w:val="clear" w:color="auto" w:fill="auto"/>
            <w:vAlign w:val="center"/>
          </w:tcPr>
          <w:p w14:paraId="7CC0F64E">
            <w:pPr>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highlight w:val="none"/>
                <w:lang w:bidi="ar"/>
              </w:rPr>
              <w:t>1份</w:t>
            </w:r>
          </w:p>
        </w:tc>
      </w:tr>
      <w:tr w14:paraId="1FFBE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28D0E4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6266342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17A6E26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前海管理局要求的其他材料（如需）</w:t>
            </w:r>
          </w:p>
        </w:tc>
        <w:tc>
          <w:tcPr>
            <w:tcW w:w="2019" w:type="dxa"/>
            <w:tcBorders>
              <w:top w:val="single" w:color="auto" w:sz="4" w:space="0"/>
              <w:left w:val="single" w:color="auto" w:sz="4" w:space="0"/>
              <w:bottom w:val="single" w:color="auto" w:sz="4" w:space="0"/>
              <w:right w:val="single" w:color="auto" w:sz="4" w:space="0"/>
            </w:tcBorders>
            <w:shd w:val="clear" w:color="auto" w:fill="auto"/>
            <w:vAlign w:val="center"/>
          </w:tcPr>
          <w:p w14:paraId="5308986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复印件（盖章）</w:t>
            </w:r>
          </w:p>
        </w:tc>
        <w:tc>
          <w:tcPr>
            <w:tcW w:w="1099" w:type="dxa"/>
            <w:tcBorders>
              <w:top w:val="single" w:color="auto" w:sz="4" w:space="0"/>
              <w:left w:val="single" w:color="auto" w:sz="4" w:space="0"/>
              <w:bottom w:val="single" w:color="auto" w:sz="4" w:space="0"/>
              <w:right w:val="single" w:color="auto" w:sz="4" w:space="0"/>
            </w:tcBorders>
            <w:shd w:val="clear" w:color="auto" w:fill="auto"/>
            <w:vAlign w:val="center"/>
          </w:tcPr>
          <w:p w14:paraId="16EE4B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33C2D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0" w:hRule="atLeast"/>
          <w:jc w:val="center"/>
        </w:trPr>
        <w:tc>
          <w:tcPr>
            <w:tcW w:w="951" w:type="dxa"/>
            <w:vMerge w:val="continue"/>
            <w:tcBorders>
              <w:left w:val="single" w:color="auto" w:sz="4" w:space="0"/>
              <w:right w:val="single" w:color="auto" w:sz="4" w:space="0"/>
            </w:tcBorders>
            <w:shd w:val="clear" w:color="auto" w:fill="auto"/>
            <w:vAlign w:val="center"/>
          </w:tcPr>
          <w:p w14:paraId="6B052C7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7416AAB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23C5482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社保人数增长证明材料（申请员工关系转入增加配额需提交）</w:t>
            </w:r>
          </w:p>
        </w:tc>
        <w:tc>
          <w:tcPr>
            <w:tcW w:w="2019" w:type="dxa"/>
            <w:tcBorders>
              <w:top w:val="single" w:color="auto" w:sz="4" w:space="0"/>
              <w:left w:val="single" w:color="auto" w:sz="4" w:space="0"/>
              <w:bottom w:val="single" w:color="auto" w:sz="4" w:space="0"/>
              <w:right w:val="single" w:color="auto" w:sz="4" w:space="0"/>
            </w:tcBorders>
            <w:shd w:val="clear" w:color="auto" w:fill="auto"/>
            <w:vAlign w:val="center"/>
          </w:tcPr>
          <w:p w14:paraId="243FC44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复印件（盖章）</w:t>
            </w:r>
          </w:p>
        </w:tc>
        <w:tc>
          <w:tcPr>
            <w:tcW w:w="1099" w:type="dxa"/>
            <w:tcBorders>
              <w:top w:val="single" w:color="auto" w:sz="4" w:space="0"/>
              <w:left w:val="single" w:color="auto" w:sz="4" w:space="0"/>
              <w:bottom w:val="single" w:color="auto" w:sz="4" w:space="0"/>
              <w:right w:val="single" w:color="auto" w:sz="4" w:space="0"/>
            </w:tcBorders>
            <w:shd w:val="clear" w:color="auto" w:fill="auto"/>
            <w:vAlign w:val="center"/>
          </w:tcPr>
          <w:p w14:paraId="41EE73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eastAsia="zh-CN" w:bidi="ar"/>
              </w:rPr>
              <w:t>上年度同月及申请当月各1份</w:t>
            </w:r>
            <w:r>
              <w:rPr>
                <w:rFonts w:hint="eastAsia" w:ascii="仿宋_GB2312" w:hAnsi="仿宋_GB2312" w:eastAsia="仿宋_GB2312" w:cs="仿宋_GB2312"/>
                <w:color w:val="auto"/>
                <w:kern w:val="0"/>
                <w:sz w:val="24"/>
                <w:szCs w:val="24"/>
                <w:highlight w:val="none"/>
                <w:lang w:bidi="ar"/>
              </w:rPr>
              <w:t xml:space="preserve"> </w:t>
            </w:r>
          </w:p>
        </w:tc>
      </w:tr>
    </w:tbl>
    <w:p w14:paraId="16B4534A">
      <w:pPr>
        <w:widowControl w:val="0"/>
        <w:numPr>
          <w:ilvl w:val="0"/>
          <w:numId w:val="1"/>
        </w:numPr>
        <w:shd w:val="clear" w:color="auto" w:fill="FFFFFF"/>
        <w:autoSpaceDE w:val="0"/>
        <w:autoSpaceDN w:val="0"/>
        <w:spacing w:line="560" w:lineRule="exact"/>
        <w:ind w:firstLine="643" w:firstLineChars="200"/>
        <w:jc w:val="both"/>
        <w:rPr>
          <w:rFonts w:hint="eastAsia" w:ascii="仿宋_GB2312" w:hAnsi="仿宋_GB2312" w:eastAsia="仿宋_GB2312" w:cs="仿宋_GB2312"/>
          <w:b/>
          <w:bCs w:val="0"/>
          <w:color w:val="auto"/>
          <w:kern w:val="0"/>
          <w:sz w:val="32"/>
          <w:szCs w:val="32"/>
          <w:highlight w:val="none"/>
          <w:shd w:val="clear" w:color="auto" w:fill="FFFFFF"/>
          <w:lang w:bidi="ar"/>
        </w:rPr>
      </w:pPr>
      <w:r>
        <w:rPr>
          <w:rFonts w:hint="eastAsia" w:ascii="仿宋_GB2312" w:hAnsi="仿宋_GB2312" w:eastAsia="仿宋_GB2312" w:cs="仿宋_GB2312"/>
          <w:b/>
          <w:bCs w:val="0"/>
          <w:color w:val="auto"/>
          <w:kern w:val="0"/>
          <w:sz w:val="32"/>
          <w:szCs w:val="32"/>
          <w:highlight w:val="none"/>
          <w:shd w:val="clear" w:color="auto" w:fill="FFFFFF"/>
          <w:lang w:bidi="ar"/>
        </w:rPr>
        <w:t>评分细则</w:t>
      </w:r>
    </w:p>
    <w:p w14:paraId="39B83287">
      <w:pPr>
        <w:pStyle w:val="2"/>
        <w:numPr>
          <w:ilvl w:val="-1"/>
          <w:numId w:val="0"/>
        </w:numPr>
        <w:ind w:left="0" w:firstLine="643" w:firstLineChars="200"/>
        <w:rPr>
          <w:rFonts w:hint="default" w:eastAsia="仿宋_GB2312"/>
          <w:lang w:val="en-US" w:eastAsia="zh-CN"/>
        </w:rPr>
      </w:pPr>
      <w:r>
        <w:rPr>
          <w:rFonts w:hint="eastAsia" w:ascii="仿宋_GB2312" w:hAnsi="仿宋_GB2312" w:eastAsia="仿宋_GB2312" w:cs="仿宋_GB2312"/>
          <w:b/>
          <w:bCs w:val="0"/>
          <w:color w:val="auto"/>
          <w:kern w:val="0"/>
          <w:sz w:val="32"/>
          <w:szCs w:val="32"/>
          <w:highlight w:val="none"/>
          <w:shd w:val="clear" w:color="auto" w:fill="FFFFFF"/>
          <w:lang w:val="en-US" w:eastAsia="zh-CN" w:bidi="ar"/>
        </w:rPr>
        <w:t>现代物流供应链（外贸企业）</w:t>
      </w:r>
    </w:p>
    <w:tbl>
      <w:tblPr>
        <w:tblStyle w:val="13"/>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500"/>
        <w:gridCol w:w="5610"/>
        <w:gridCol w:w="962"/>
      </w:tblGrid>
      <w:tr w14:paraId="05F84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828" w:type="dxa"/>
            <w:vAlign w:val="center"/>
          </w:tcPr>
          <w:p w14:paraId="1316147F">
            <w:pPr>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序号</w:t>
            </w:r>
          </w:p>
        </w:tc>
        <w:tc>
          <w:tcPr>
            <w:tcW w:w="1500" w:type="dxa"/>
            <w:vAlign w:val="center"/>
          </w:tcPr>
          <w:p w14:paraId="3CF69D83">
            <w:pPr>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指标说明</w:t>
            </w:r>
          </w:p>
        </w:tc>
        <w:tc>
          <w:tcPr>
            <w:tcW w:w="5610" w:type="dxa"/>
            <w:vAlign w:val="center"/>
          </w:tcPr>
          <w:p w14:paraId="1AE51876">
            <w:pPr>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评分说明</w:t>
            </w:r>
          </w:p>
        </w:tc>
        <w:tc>
          <w:tcPr>
            <w:tcW w:w="962" w:type="dxa"/>
            <w:vAlign w:val="center"/>
          </w:tcPr>
          <w:p w14:paraId="7410E3BF">
            <w:pPr>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得分</w:t>
            </w:r>
          </w:p>
        </w:tc>
      </w:tr>
      <w:tr w14:paraId="045E7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28" w:type="dxa"/>
            <w:vAlign w:val="center"/>
          </w:tcPr>
          <w:p w14:paraId="17198DB8">
            <w:pPr>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1500" w:type="dxa"/>
            <w:vAlign w:val="center"/>
          </w:tcPr>
          <w:p w14:paraId="71704B44">
            <w:pPr>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highlight w:val="none"/>
                <w:lang w:val="en-US" w:eastAsia="zh-CN" w:bidi="ar"/>
              </w:rPr>
              <w:t>企业规模</w:t>
            </w:r>
          </w:p>
        </w:tc>
        <w:tc>
          <w:tcPr>
            <w:tcW w:w="5610" w:type="dxa"/>
            <w:shd w:val="clear" w:color="auto" w:fill="auto"/>
            <w:vAlign w:val="center"/>
          </w:tcPr>
          <w:p w14:paraId="034F7665">
            <w:pPr>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上一年度企业营收达人民币100亿元及以上</w:t>
            </w:r>
          </w:p>
        </w:tc>
        <w:tc>
          <w:tcPr>
            <w:tcW w:w="962" w:type="dxa"/>
            <w:vAlign w:val="center"/>
          </w:tcPr>
          <w:p w14:paraId="4B0D9B75">
            <w:pPr>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100</w:t>
            </w:r>
          </w:p>
        </w:tc>
      </w:tr>
      <w:tr w14:paraId="14A0D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828" w:type="dxa"/>
            <w:vAlign w:val="center"/>
          </w:tcPr>
          <w:p w14:paraId="4AB77757">
            <w:pPr>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w:t>
            </w:r>
          </w:p>
        </w:tc>
        <w:tc>
          <w:tcPr>
            <w:tcW w:w="1500" w:type="dxa"/>
            <w:vAlign w:val="center"/>
          </w:tcPr>
          <w:p w14:paraId="4B375035">
            <w:pPr>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企业规模</w:t>
            </w:r>
          </w:p>
        </w:tc>
        <w:tc>
          <w:tcPr>
            <w:tcW w:w="5610" w:type="dxa"/>
            <w:shd w:val="clear" w:color="auto" w:fill="auto"/>
            <w:vAlign w:val="center"/>
          </w:tcPr>
          <w:p w14:paraId="47FF8AF3">
            <w:pP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上一年度企业营收达人民币50亿元及以上</w:t>
            </w:r>
          </w:p>
        </w:tc>
        <w:tc>
          <w:tcPr>
            <w:tcW w:w="962" w:type="dxa"/>
            <w:vAlign w:val="center"/>
          </w:tcPr>
          <w:p w14:paraId="6E642C14">
            <w:pPr>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90</w:t>
            </w:r>
          </w:p>
        </w:tc>
      </w:tr>
      <w:tr w14:paraId="18527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828" w:type="dxa"/>
            <w:vAlign w:val="center"/>
          </w:tcPr>
          <w:p w14:paraId="69398246">
            <w:pPr>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3</w:t>
            </w:r>
          </w:p>
        </w:tc>
        <w:tc>
          <w:tcPr>
            <w:tcW w:w="1500" w:type="dxa"/>
            <w:vAlign w:val="center"/>
          </w:tcPr>
          <w:p w14:paraId="41252720">
            <w:pPr>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企业规模</w:t>
            </w:r>
          </w:p>
        </w:tc>
        <w:tc>
          <w:tcPr>
            <w:tcW w:w="5610" w:type="dxa"/>
            <w:shd w:val="clear" w:color="auto" w:fill="auto"/>
            <w:vAlign w:val="center"/>
          </w:tcPr>
          <w:p w14:paraId="7DB339AD">
            <w:pP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上一年度企业营收达人民币10亿元及以上</w:t>
            </w:r>
          </w:p>
        </w:tc>
        <w:tc>
          <w:tcPr>
            <w:tcW w:w="962" w:type="dxa"/>
            <w:vAlign w:val="center"/>
          </w:tcPr>
          <w:p w14:paraId="6812F7EE">
            <w:pPr>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80</w:t>
            </w:r>
          </w:p>
        </w:tc>
      </w:tr>
    </w:tbl>
    <w:p w14:paraId="18E01232">
      <w:pPr>
        <w:pStyle w:val="2"/>
        <w:numPr>
          <w:ilvl w:val="-1"/>
          <w:numId w:val="0"/>
        </w:numPr>
        <w:ind w:left="0" w:firstLine="643" w:firstLineChars="200"/>
        <w:rPr>
          <w:rFonts w:hint="default" w:eastAsia="仿宋_GB2312"/>
          <w:lang w:val="en-US" w:eastAsia="zh-CN"/>
        </w:rPr>
      </w:pPr>
      <w:r>
        <w:rPr>
          <w:rFonts w:hint="eastAsia" w:ascii="仿宋_GB2312" w:hAnsi="仿宋_GB2312" w:eastAsia="仿宋_GB2312" w:cs="仿宋_GB2312"/>
          <w:b/>
          <w:bCs w:val="0"/>
          <w:color w:val="auto"/>
          <w:kern w:val="0"/>
          <w:sz w:val="32"/>
          <w:szCs w:val="32"/>
          <w:highlight w:val="none"/>
          <w:shd w:val="clear" w:color="auto" w:fill="FFFFFF"/>
          <w:lang w:val="en-US" w:eastAsia="zh-CN" w:bidi="ar"/>
        </w:rPr>
        <w:t>现代物流供应链（交通运输、仓储及邮政业）</w:t>
      </w:r>
    </w:p>
    <w:tbl>
      <w:tblPr>
        <w:tblStyle w:val="13"/>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500"/>
        <w:gridCol w:w="5610"/>
        <w:gridCol w:w="962"/>
      </w:tblGrid>
      <w:tr w14:paraId="45C2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828" w:type="dxa"/>
            <w:vAlign w:val="center"/>
          </w:tcPr>
          <w:p w14:paraId="267A77D8">
            <w:pPr>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序号</w:t>
            </w:r>
          </w:p>
        </w:tc>
        <w:tc>
          <w:tcPr>
            <w:tcW w:w="1500" w:type="dxa"/>
            <w:vAlign w:val="center"/>
          </w:tcPr>
          <w:p w14:paraId="165623C8">
            <w:pPr>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指标说明</w:t>
            </w:r>
          </w:p>
        </w:tc>
        <w:tc>
          <w:tcPr>
            <w:tcW w:w="5610" w:type="dxa"/>
            <w:vAlign w:val="center"/>
          </w:tcPr>
          <w:p w14:paraId="2F915670">
            <w:pPr>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评分说明</w:t>
            </w:r>
          </w:p>
        </w:tc>
        <w:tc>
          <w:tcPr>
            <w:tcW w:w="962" w:type="dxa"/>
            <w:vAlign w:val="center"/>
          </w:tcPr>
          <w:p w14:paraId="551F2BE9">
            <w:pPr>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得分</w:t>
            </w:r>
          </w:p>
        </w:tc>
      </w:tr>
      <w:tr w14:paraId="71249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28" w:type="dxa"/>
            <w:vAlign w:val="center"/>
          </w:tcPr>
          <w:p w14:paraId="26F4B084">
            <w:pPr>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1500" w:type="dxa"/>
            <w:vAlign w:val="center"/>
          </w:tcPr>
          <w:p w14:paraId="0471A09C">
            <w:pPr>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highlight w:val="none"/>
                <w:lang w:val="en-US" w:eastAsia="zh-CN" w:bidi="ar"/>
              </w:rPr>
              <w:t>企业规模</w:t>
            </w:r>
          </w:p>
        </w:tc>
        <w:tc>
          <w:tcPr>
            <w:tcW w:w="5610" w:type="dxa"/>
            <w:shd w:val="clear" w:color="auto" w:fill="auto"/>
            <w:vAlign w:val="center"/>
          </w:tcPr>
          <w:p w14:paraId="0BC1EEE9">
            <w:pPr>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上一年度企业营收达人民币50亿元及以上</w:t>
            </w:r>
          </w:p>
        </w:tc>
        <w:tc>
          <w:tcPr>
            <w:tcW w:w="962" w:type="dxa"/>
            <w:vAlign w:val="center"/>
          </w:tcPr>
          <w:p w14:paraId="085CFA1F">
            <w:pPr>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100</w:t>
            </w:r>
          </w:p>
        </w:tc>
      </w:tr>
      <w:tr w14:paraId="0F2E8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828" w:type="dxa"/>
            <w:vAlign w:val="center"/>
          </w:tcPr>
          <w:p w14:paraId="2D32DC81">
            <w:pPr>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w:t>
            </w:r>
          </w:p>
        </w:tc>
        <w:tc>
          <w:tcPr>
            <w:tcW w:w="1500" w:type="dxa"/>
            <w:vAlign w:val="center"/>
          </w:tcPr>
          <w:p w14:paraId="7ED5E59E">
            <w:pPr>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企业规模</w:t>
            </w:r>
          </w:p>
        </w:tc>
        <w:tc>
          <w:tcPr>
            <w:tcW w:w="5610" w:type="dxa"/>
            <w:shd w:val="clear" w:color="auto" w:fill="auto"/>
            <w:vAlign w:val="center"/>
          </w:tcPr>
          <w:p w14:paraId="71BE28A3">
            <w:pP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上一年度企业营收达人民币25亿元及以上</w:t>
            </w:r>
          </w:p>
        </w:tc>
        <w:tc>
          <w:tcPr>
            <w:tcW w:w="962" w:type="dxa"/>
            <w:vAlign w:val="center"/>
          </w:tcPr>
          <w:p w14:paraId="62728FB4">
            <w:pPr>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90</w:t>
            </w:r>
          </w:p>
        </w:tc>
      </w:tr>
      <w:tr w14:paraId="49FAE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828" w:type="dxa"/>
            <w:vAlign w:val="center"/>
          </w:tcPr>
          <w:p w14:paraId="38FC1E16">
            <w:pPr>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3</w:t>
            </w:r>
          </w:p>
        </w:tc>
        <w:tc>
          <w:tcPr>
            <w:tcW w:w="1500" w:type="dxa"/>
            <w:vAlign w:val="center"/>
          </w:tcPr>
          <w:p w14:paraId="272B4DC6">
            <w:pPr>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企业规模</w:t>
            </w:r>
          </w:p>
        </w:tc>
        <w:tc>
          <w:tcPr>
            <w:tcW w:w="5610" w:type="dxa"/>
            <w:shd w:val="clear" w:color="auto" w:fill="auto"/>
            <w:vAlign w:val="center"/>
          </w:tcPr>
          <w:p w14:paraId="713E0AD7">
            <w:pP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上一年度企业营收达人民币5亿元及以上</w:t>
            </w:r>
          </w:p>
        </w:tc>
        <w:tc>
          <w:tcPr>
            <w:tcW w:w="962" w:type="dxa"/>
            <w:vAlign w:val="center"/>
          </w:tcPr>
          <w:p w14:paraId="749FCF24">
            <w:pPr>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80</w:t>
            </w:r>
          </w:p>
        </w:tc>
      </w:tr>
    </w:tbl>
    <w:p w14:paraId="41CD0D00">
      <w:pPr>
        <w:widowControl w:val="0"/>
        <w:shd w:val="clear" w:color="auto" w:fill="FFFFFF"/>
        <w:autoSpaceDE w:val="0"/>
        <w:autoSpaceDN w:val="0"/>
        <w:spacing w:line="560" w:lineRule="exact"/>
        <w:ind w:firstLine="643" w:firstLineChars="200"/>
        <w:jc w:val="both"/>
        <w:rPr>
          <w:rFonts w:hint="eastAsia" w:ascii="仿宋_GB2312" w:hAnsi="仿宋_GB2312" w:eastAsia="仿宋_GB2312" w:cs="仿宋_GB2312"/>
          <w:b/>
          <w:bCs w:val="0"/>
          <w:color w:val="auto"/>
          <w:kern w:val="0"/>
          <w:sz w:val="32"/>
          <w:szCs w:val="32"/>
          <w:highlight w:val="none"/>
          <w:shd w:val="clear" w:color="auto" w:fill="FFFFFF"/>
          <w:lang w:val="en-US" w:eastAsia="zh-CN" w:bidi="ar"/>
        </w:rPr>
      </w:pPr>
    </w:p>
    <w:p w14:paraId="250A0143">
      <w:pPr>
        <w:widowControl w:val="0"/>
        <w:shd w:val="clear" w:color="auto" w:fill="FFFFFF"/>
        <w:autoSpaceDE w:val="0"/>
        <w:autoSpaceDN w:val="0"/>
        <w:spacing w:line="560" w:lineRule="exact"/>
        <w:ind w:firstLine="643" w:firstLineChars="200"/>
        <w:jc w:val="both"/>
        <w:rPr>
          <w:rFonts w:hint="eastAsia" w:ascii="仿宋_GB2312" w:hAnsi="仿宋_GB2312" w:eastAsia="仿宋_GB2312" w:cs="仿宋_GB2312"/>
          <w:b/>
          <w:bCs w:val="0"/>
          <w:color w:val="auto"/>
          <w:kern w:val="0"/>
          <w:sz w:val="32"/>
          <w:szCs w:val="32"/>
          <w:highlight w:val="none"/>
          <w:shd w:val="clear" w:color="auto" w:fill="FFFFFF"/>
          <w:lang w:bidi="ar"/>
        </w:rPr>
      </w:pPr>
      <w:r>
        <w:rPr>
          <w:rFonts w:hint="eastAsia" w:ascii="仿宋_GB2312" w:hAnsi="仿宋_GB2312" w:eastAsia="仿宋_GB2312" w:cs="仿宋_GB2312"/>
          <w:b/>
          <w:bCs w:val="0"/>
          <w:color w:val="auto"/>
          <w:kern w:val="0"/>
          <w:sz w:val="32"/>
          <w:szCs w:val="32"/>
          <w:highlight w:val="none"/>
          <w:shd w:val="clear" w:color="auto" w:fill="FFFFFF"/>
          <w:lang w:val="en-US" w:eastAsia="zh-CN" w:bidi="ar"/>
        </w:rPr>
        <w:t>6.</w:t>
      </w:r>
      <w:r>
        <w:rPr>
          <w:rFonts w:hint="eastAsia" w:ascii="仿宋_GB2312" w:hAnsi="仿宋_GB2312" w:eastAsia="仿宋_GB2312" w:cs="仿宋_GB2312"/>
          <w:b/>
          <w:bCs w:val="0"/>
          <w:color w:val="auto"/>
          <w:kern w:val="0"/>
          <w:sz w:val="32"/>
          <w:szCs w:val="32"/>
          <w:highlight w:val="none"/>
          <w:shd w:val="clear" w:color="auto" w:fill="FFFFFF"/>
          <w:lang w:bidi="ar"/>
        </w:rPr>
        <w:t>分配限额</w:t>
      </w:r>
    </w:p>
    <w:tbl>
      <w:tblPr>
        <w:tblStyle w:val="12"/>
        <w:tblW w:w="8749" w:type="dxa"/>
        <w:jc w:val="center"/>
        <w:tblLayout w:type="fixed"/>
        <w:tblCellMar>
          <w:top w:w="0" w:type="dxa"/>
          <w:left w:w="0" w:type="dxa"/>
          <w:bottom w:w="0" w:type="dxa"/>
          <w:right w:w="0" w:type="dxa"/>
        </w:tblCellMar>
      </w:tblPr>
      <w:tblGrid>
        <w:gridCol w:w="767"/>
        <w:gridCol w:w="1415"/>
        <w:gridCol w:w="4605"/>
        <w:gridCol w:w="1962"/>
      </w:tblGrid>
      <w:tr w14:paraId="1EF76520">
        <w:tblPrEx>
          <w:tblCellMar>
            <w:top w:w="0" w:type="dxa"/>
            <w:left w:w="0" w:type="dxa"/>
            <w:bottom w:w="0" w:type="dxa"/>
            <w:right w:w="0" w:type="dxa"/>
          </w:tblCellMar>
        </w:tblPrEx>
        <w:trPr>
          <w:trHeight w:val="510" w:hRule="atLeast"/>
          <w:tblHeader/>
          <w:jc w:val="center"/>
        </w:trPr>
        <w:tc>
          <w:tcPr>
            <w:tcW w:w="76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A66150B">
            <w:pPr>
              <w:jc w:val="center"/>
              <w:rPr>
                <w:rFonts w:ascii="仿宋_GB2312" w:hAnsi="仿宋_GB2312" w:eastAsia="仿宋_GB2312" w:cs="仿宋_GB2312"/>
                <w:b/>
                <w:color w:val="auto"/>
                <w:sz w:val="24"/>
                <w:szCs w:val="32"/>
                <w:highlight w:val="none"/>
              </w:rPr>
            </w:pPr>
            <w:r>
              <w:rPr>
                <w:rFonts w:hint="eastAsia" w:ascii="仿宋_GB2312" w:hAnsi="仿宋_GB2312" w:eastAsia="仿宋_GB2312" w:cs="仿宋_GB2312"/>
                <w:b/>
                <w:color w:val="auto"/>
                <w:sz w:val="24"/>
                <w:szCs w:val="32"/>
                <w:highlight w:val="none"/>
                <w:lang w:bidi="ar"/>
              </w:rPr>
              <w:t>序号</w:t>
            </w:r>
          </w:p>
        </w:tc>
        <w:tc>
          <w:tcPr>
            <w:tcW w:w="141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2DA7BCA">
            <w:pPr>
              <w:jc w:val="center"/>
              <w:rPr>
                <w:rFonts w:ascii="仿宋_GB2312" w:hAnsi="仿宋_GB2312" w:eastAsia="仿宋_GB2312" w:cs="仿宋_GB2312"/>
                <w:b/>
                <w:color w:val="auto"/>
                <w:sz w:val="24"/>
                <w:szCs w:val="32"/>
                <w:highlight w:val="none"/>
              </w:rPr>
            </w:pPr>
            <w:r>
              <w:rPr>
                <w:rFonts w:hint="eastAsia" w:ascii="仿宋_GB2312" w:hAnsi="仿宋_GB2312" w:eastAsia="仿宋_GB2312" w:cs="仿宋_GB2312"/>
                <w:b/>
                <w:color w:val="auto"/>
                <w:sz w:val="24"/>
                <w:szCs w:val="32"/>
                <w:highlight w:val="none"/>
                <w:lang w:bidi="ar"/>
              </w:rPr>
              <w:t>档次</w:t>
            </w:r>
          </w:p>
        </w:tc>
        <w:tc>
          <w:tcPr>
            <w:tcW w:w="460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DFB68E5">
            <w:pPr>
              <w:jc w:val="center"/>
              <w:rPr>
                <w:rFonts w:ascii="仿宋_GB2312" w:hAnsi="仿宋_GB2312" w:eastAsia="仿宋_GB2312" w:cs="仿宋_GB2312"/>
                <w:b/>
                <w:color w:val="auto"/>
                <w:sz w:val="24"/>
                <w:szCs w:val="32"/>
                <w:highlight w:val="none"/>
              </w:rPr>
            </w:pPr>
            <w:r>
              <w:rPr>
                <w:rFonts w:hint="eastAsia" w:ascii="仿宋_GB2312" w:hAnsi="仿宋_GB2312" w:eastAsia="仿宋_GB2312" w:cs="仿宋_GB2312"/>
                <w:b/>
                <w:color w:val="auto"/>
                <w:sz w:val="24"/>
                <w:szCs w:val="32"/>
                <w:highlight w:val="none"/>
                <w:lang w:bidi="ar"/>
              </w:rPr>
              <w:t>评分</w:t>
            </w:r>
          </w:p>
        </w:tc>
        <w:tc>
          <w:tcPr>
            <w:tcW w:w="19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442083E">
            <w:pPr>
              <w:jc w:val="center"/>
              <w:rPr>
                <w:rFonts w:ascii="仿宋_GB2312" w:hAnsi="仿宋_GB2312" w:eastAsia="仿宋_GB2312" w:cs="仿宋_GB2312"/>
                <w:b/>
                <w:color w:val="auto"/>
                <w:sz w:val="24"/>
                <w:szCs w:val="32"/>
                <w:highlight w:val="none"/>
              </w:rPr>
            </w:pPr>
            <w:r>
              <w:rPr>
                <w:rFonts w:hint="eastAsia" w:ascii="仿宋_GB2312" w:hAnsi="仿宋_GB2312" w:eastAsia="仿宋_GB2312" w:cs="仿宋_GB2312"/>
                <w:b/>
                <w:color w:val="auto"/>
                <w:sz w:val="24"/>
                <w:szCs w:val="32"/>
                <w:highlight w:val="none"/>
                <w:lang w:bidi="ar"/>
              </w:rPr>
              <w:t>分配限额</w:t>
            </w:r>
          </w:p>
        </w:tc>
      </w:tr>
      <w:tr w14:paraId="7CD075E8">
        <w:tblPrEx>
          <w:tblCellMar>
            <w:top w:w="0" w:type="dxa"/>
            <w:left w:w="0" w:type="dxa"/>
            <w:bottom w:w="0" w:type="dxa"/>
            <w:right w:w="0" w:type="dxa"/>
          </w:tblCellMar>
        </w:tblPrEx>
        <w:trPr>
          <w:trHeight w:val="51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4C354CB">
            <w:pPr>
              <w:widowControl w:val="0"/>
              <w:jc w:val="center"/>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bidi="ar"/>
              </w:rPr>
              <w:t>1</w:t>
            </w:r>
          </w:p>
        </w:tc>
        <w:tc>
          <w:tcPr>
            <w:tcW w:w="141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5EDDAAA">
            <w:pPr>
              <w:widowControl w:val="0"/>
              <w:jc w:val="center"/>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bidi="ar"/>
              </w:rPr>
              <w:t>第一档</w:t>
            </w:r>
          </w:p>
        </w:tc>
        <w:tc>
          <w:tcPr>
            <w:tcW w:w="460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878226A">
            <w:pPr>
              <w:widowControl w:val="0"/>
              <w:jc w:val="left"/>
              <w:rPr>
                <w:rFonts w:hint="default" w:ascii="仿宋_GB2312" w:hAnsi="仿宋_GB2312" w:eastAsia="仿宋_GB2312" w:cs="仿宋_GB2312"/>
                <w:color w:val="auto"/>
                <w:sz w:val="24"/>
                <w:szCs w:val="32"/>
                <w:highlight w:val="none"/>
                <w:lang w:val="en-US"/>
              </w:rPr>
            </w:pPr>
            <w:r>
              <w:rPr>
                <w:rFonts w:hint="eastAsia" w:ascii="仿宋_GB2312" w:hAnsi="仿宋_GB2312" w:eastAsia="仿宋_GB2312" w:cs="仿宋_GB2312"/>
                <w:color w:val="auto"/>
                <w:sz w:val="24"/>
                <w:szCs w:val="32"/>
                <w:highlight w:val="none"/>
                <w:lang w:val="en-US" w:eastAsia="zh-CN" w:bidi="ar"/>
              </w:rPr>
              <w:t>100分</w:t>
            </w:r>
          </w:p>
        </w:tc>
        <w:tc>
          <w:tcPr>
            <w:tcW w:w="19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A77DCF9">
            <w:pPr>
              <w:widowControl w:val="0"/>
              <w:jc w:val="center"/>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val="en-US" w:eastAsia="zh-CN" w:bidi="ar"/>
              </w:rPr>
              <w:t>30</w:t>
            </w:r>
            <w:r>
              <w:rPr>
                <w:rFonts w:hint="eastAsia" w:ascii="仿宋_GB2312" w:hAnsi="仿宋_GB2312" w:eastAsia="仿宋_GB2312" w:cs="仿宋_GB2312"/>
                <w:color w:val="auto"/>
                <w:sz w:val="24"/>
                <w:szCs w:val="32"/>
                <w:highlight w:val="none"/>
                <w:lang w:bidi="ar"/>
              </w:rPr>
              <w:t>套</w:t>
            </w:r>
          </w:p>
        </w:tc>
      </w:tr>
      <w:tr w14:paraId="5D8FF308">
        <w:tblPrEx>
          <w:tblCellMar>
            <w:top w:w="0" w:type="dxa"/>
            <w:left w:w="0" w:type="dxa"/>
            <w:bottom w:w="0" w:type="dxa"/>
            <w:right w:w="0" w:type="dxa"/>
          </w:tblCellMar>
        </w:tblPrEx>
        <w:trPr>
          <w:trHeight w:val="51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86A324B">
            <w:pPr>
              <w:widowControl w:val="0"/>
              <w:jc w:val="center"/>
              <w:rPr>
                <w:rFonts w:hint="eastAsia" w:ascii="仿宋_GB2312" w:hAnsi="仿宋_GB2312" w:eastAsia="仿宋_GB2312" w:cs="仿宋_GB2312"/>
                <w:color w:val="auto"/>
                <w:sz w:val="24"/>
                <w:szCs w:val="32"/>
                <w:highlight w:val="none"/>
                <w:lang w:val="en-US" w:eastAsia="zh-CN" w:bidi="ar"/>
              </w:rPr>
            </w:pPr>
            <w:r>
              <w:rPr>
                <w:rFonts w:hint="eastAsia" w:ascii="仿宋_GB2312" w:hAnsi="仿宋_GB2312" w:eastAsia="仿宋_GB2312" w:cs="仿宋_GB2312"/>
                <w:color w:val="auto"/>
                <w:sz w:val="24"/>
                <w:szCs w:val="32"/>
                <w:highlight w:val="none"/>
                <w:lang w:val="en-US" w:eastAsia="zh-CN" w:bidi="ar"/>
              </w:rPr>
              <w:t>2</w:t>
            </w:r>
          </w:p>
        </w:tc>
        <w:tc>
          <w:tcPr>
            <w:tcW w:w="141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81D0957">
            <w:pPr>
              <w:widowControl w:val="0"/>
              <w:jc w:val="center"/>
              <w:rPr>
                <w:rFonts w:hint="eastAsia" w:ascii="仿宋_GB2312" w:hAnsi="仿宋_GB2312" w:eastAsia="仿宋_GB2312" w:cs="仿宋_GB2312"/>
                <w:color w:val="auto"/>
                <w:kern w:val="2"/>
                <w:sz w:val="24"/>
                <w:szCs w:val="32"/>
                <w:highlight w:val="none"/>
                <w:lang w:val="en-US" w:eastAsia="zh-CN" w:bidi="ar-SA"/>
              </w:rPr>
            </w:pPr>
            <w:r>
              <w:rPr>
                <w:rFonts w:hint="eastAsia" w:ascii="仿宋_GB2312" w:hAnsi="仿宋_GB2312" w:eastAsia="仿宋_GB2312" w:cs="仿宋_GB2312"/>
                <w:color w:val="auto"/>
                <w:sz w:val="24"/>
                <w:szCs w:val="32"/>
                <w:highlight w:val="none"/>
                <w:lang w:bidi="ar"/>
              </w:rPr>
              <w:t>第二档</w:t>
            </w:r>
          </w:p>
        </w:tc>
        <w:tc>
          <w:tcPr>
            <w:tcW w:w="460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7A4DD27">
            <w:pPr>
              <w:widowControl w:val="0"/>
              <w:jc w:val="left"/>
              <w:rPr>
                <w:rFonts w:hint="default" w:ascii="仿宋_GB2312" w:hAnsi="仿宋_GB2312" w:eastAsia="仿宋_GB2312" w:cs="仿宋_GB2312"/>
                <w:color w:val="auto"/>
                <w:kern w:val="2"/>
                <w:sz w:val="24"/>
                <w:szCs w:val="32"/>
                <w:highlight w:val="none"/>
                <w:lang w:val="en-US" w:eastAsia="zh-CN" w:bidi="ar-SA"/>
              </w:rPr>
            </w:pPr>
            <w:r>
              <w:rPr>
                <w:rFonts w:hint="eastAsia" w:ascii="仿宋_GB2312" w:hAnsi="仿宋_GB2312" w:eastAsia="仿宋_GB2312" w:cs="仿宋_GB2312"/>
                <w:color w:val="auto"/>
                <w:sz w:val="24"/>
                <w:szCs w:val="32"/>
                <w:highlight w:val="none"/>
                <w:lang w:val="en-US" w:eastAsia="zh-CN" w:bidi="ar"/>
              </w:rPr>
              <w:t>90分</w:t>
            </w:r>
          </w:p>
        </w:tc>
        <w:tc>
          <w:tcPr>
            <w:tcW w:w="19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A90157E">
            <w:pPr>
              <w:widowControl w:val="0"/>
              <w:jc w:val="center"/>
              <w:rPr>
                <w:rFonts w:hint="eastAsia" w:ascii="仿宋_GB2312" w:hAnsi="仿宋_GB2312" w:eastAsia="仿宋_GB2312" w:cs="仿宋_GB2312"/>
                <w:color w:val="auto"/>
                <w:sz w:val="24"/>
                <w:szCs w:val="32"/>
                <w:highlight w:val="none"/>
                <w:lang w:val="en-US" w:eastAsia="zh-CN" w:bidi="ar"/>
              </w:rPr>
            </w:pPr>
            <w:r>
              <w:rPr>
                <w:rFonts w:hint="eastAsia" w:ascii="仿宋_GB2312" w:hAnsi="仿宋_GB2312" w:eastAsia="仿宋_GB2312" w:cs="仿宋_GB2312"/>
                <w:color w:val="auto"/>
                <w:sz w:val="24"/>
                <w:szCs w:val="32"/>
                <w:highlight w:val="none"/>
                <w:lang w:val="en-US" w:eastAsia="zh-CN" w:bidi="ar"/>
              </w:rPr>
              <w:t>20</w:t>
            </w:r>
            <w:r>
              <w:rPr>
                <w:rFonts w:hint="eastAsia" w:ascii="仿宋_GB2312" w:hAnsi="仿宋_GB2312" w:eastAsia="仿宋_GB2312" w:cs="仿宋_GB2312"/>
                <w:color w:val="auto"/>
                <w:sz w:val="24"/>
                <w:szCs w:val="32"/>
                <w:highlight w:val="none"/>
                <w:lang w:bidi="ar"/>
              </w:rPr>
              <w:t>套</w:t>
            </w:r>
          </w:p>
        </w:tc>
      </w:tr>
      <w:tr w14:paraId="654D1C27">
        <w:tblPrEx>
          <w:tblCellMar>
            <w:top w:w="0" w:type="dxa"/>
            <w:left w:w="0" w:type="dxa"/>
            <w:bottom w:w="0" w:type="dxa"/>
            <w:right w:w="0" w:type="dxa"/>
          </w:tblCellMar>
        </w:tblPrEx>
        <w:trPr>
          <w:trHeight w:val="51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6D30228">
            <w:pPr>
              <w:widowControl w:val="0"/>
              <w:jc w:val="center"/>
              <w:rPr>
                <w:rFonts w:hint="eastAsia" w:ascii="仿宋_GB2312" w:hAnsi="仿宋_GB2312" w:eastAsia="仿宋_GB2312" w:cs="仿宋_GB2312"/>
                <w:color w:val="auto"/>
                <w:sz w:val="24"/>
                <w:szCs w:val="32"/>
                <w:highlight w:val="none"/>
                <w:lang w:val="en-US" w:eastAsia="zh-CN" w:bidi="ar"/>
              </w:rPr>
            </w:pPr>
            <w:r>
              <w:rPr>
                <w:rFonts w:hint="eastAsia" w:ascii="仿宋_GB2312" w:hAnsi="仿宋_GB2312" w:eastAsia="仿宋_GB2312" w:cs="仿宋_GB2312"/>
                <w:color w:val="auto"/>
                <w:sz w:val="24"/>
                <w:szCs w:val="32"/>
                <w:highlight w:val="none"/>
                <w:lang w:val="en-US" w:eastAsia="zh-CN" w:bidi="ar"/>
              </w:rPr>
              <w:t>3</w:t>
            </w:r>
          </w:p>
        </w:tc>
        <w:tc>
          <w:tcPr>
            <w:tcW w:w="141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58B1E97">
            <w:pPr>
              <w:widowControl w:val="0"/>
              <w:jc w:val="center"/>
              <w:rPr>
                <w:rFonts w:hint="eastAsia" w:ascii="仿宋_GB2312" w:hAnsi="仿宋_GB2312" w:eastAsia="仿宋_GB2312" w:cs="仿宋_GB2312"/>
                <w:color w:val="auto"/>
                <w:kern w:val="2"/>
                <w:sz w:val="24"/>
                <w:szCs w:val="32"/>
                <w:highlight w:val="none"/>
                <w:lang w:val="en-US" w:eastAsia="zh-CN" w:bidi="ar-SA"/>
              </w:rPr>
            </w:pPr>
            <w:r>
              <w:rPr>
                <w:rFonts w:hint="eastAsia" w:ascii="仿宋_GB2312" w:hAnsi="仿宋_GB2312" w:eastAsia="仿宋_GB2312" w:cs="仿宋_GB2312"/>
                <w:color w:val="auto"/>
                <w:sz w:val="24"/>
                <w:szCs w:val="32"/>
                <w:highlight w:val="none"/>
                <w:lang w:bidi="ar"/>
              </w:rPr>
              <w:t>第</w:t>
            </w:r>
            <w:r>
              <w:rPr>
                <w:rFonts w:hint="eastAsia" w:ascii="仿宋_GB2312" w:hAnsi="仿宋_GB2312" w:eastAsia="仿宋_GB2312" w:cs="仿宋_GB2312"/>
                <w:color w:val="auto"/>
                <w:sz w:val="24"/>
                <w:szCs w:val="32"/>
                <w:highlight w:val="none"/>
                <w:lang w:val="en-US" w:eastAsia="zh-CN" w:bidi="ar"/>
              </w:rPr>
              <w:t>三</w:t>
            </w:r>
            <w:r>
              <w:rPr>
                <w:rFonts w:hint="eastAsia" w:ascii="仿宋_GB2312" w:hAnsi="仿宋_GB2312" w:eastAsia="仿宋_GB2312" w:cs="仿宋_GB2312"/>
                <w:color w:val="auto"/>
                <w:sz w:val="24"/>
                <w:szCs w:val="32"/>
                <w:highlight w:val="none"/>
                <w:lang w:bidi="ar"/>
              </w:rPr>
              <w:t>档</w:t>
            </w:r>
          </w:p>
        </w:tc>
        <w:tc>
          <w:tcPr>
            <w:tcW w:w="460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B103D68">
            <w:pPr>
              <w:widowControl w:val="0"/>
              <w:jc w:val="left"/>
              <w:rPr>
                <w:rFonts w:hint="default" w:ascii="仿宋_GB2312" w:hAnsi="仿宋_GB2312" w:eastAsia="仿宋_GB2312" w:cs="仿宋_GB2312"/>
                <w:color w:val="auto"/>
                <w:kern w:val="2"/>
                <w:sz w:val="24"/>
                <w:szCs w:val="32"/>
                <w:highlight w:val="none"/>
                <w:lang w:val="en-US" w:eastAsia="zh-CN" w:bidi="ar-SA"/>
              </w:rPr>
            </w:pPr>
            <w:r>
              <w:rPr>
                <w:rFonts w:hint="eastAsia" w:ascii="仿宋_GB2312" w:hAnsi="仿宋_GB2312" w:eastAsia="仿宋_GB2312" w:cs="仿宋_GB2312"/>
                <w:color w:val="auto"/>
                <w:sz w:val="24"/>
                <w:szCs w:val="32"/>
                <w:highlight w:val="none"/>
                <w:lang w:val="en-US" w:eastAsia="zh-CN" w:bidi="ar"/>
              </w:rPr>
              <w:t>80分</w:t>
            </w:r>
          </w:p>
        </w:tc>
        <w:tc>
          <w:tcPr>
            <w:tcW w:w="19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600C99A">
            <w:pPr>
              <w:widowControl w:val="0"/>
              <w:jc w:val="center"/>
              <w:rPr>
                <w:rFonts w:hint="eastAsia" w:ascii="仿宋_GB2312" w:hAnsi="仿宋_GB2312" w:eastAsia="仿宋_GB2312" w:cs="仿宋_GB2312"/>
                <w:color w:val="auto"/>
                <w:sz w:val="24"/>
                <w:szCs w:val="32"/>
                <w:highlight w:val="none"/>
                <w:lang w:val="en-US" w:eastAsia="zh-CN" w:bidi="ar"/>
              </w:rPr>
            </w:pPr>
            <w:r>
              <w:rPr>
                <w:rFonts w:hint="eastAsia" w:ascii="仿宋_GB2312" w:hAnsi="仿宋_GB2312" w:eastAsia="仿宋_GB2312" w:cs="仿宋_GB2312"/>
                <w:color w:val="auto"/>
                <w:sz w:val="24"/>
                <w:szCs w:val="32"/>
                <w:highlight w:val="none"/>
                <w:lang w:val="en-US" w:eastAsia="zh-CN" w:bidi="ar"/>
              </w:rPr>
              <w:t>10</w:t>
            </w:r>
            <w:r>
              <w:rPr>
                <w:rFonts w:hint="eastAsia" w:ascii="仿宋_GB2312" w:hAnsi="仿宋_GB2312" w:eastAsia="仿宋_GB2312" w:cs="仿宋_GB2312"/>
                <w:color w:val="auto"/>
                <w:sz w:val="24"/>
                <w:szCs w:val="32"/>
                <w:highlight w:val="none"/>
                <w:lang w:bidi="ar"/>
              </w:rPr>
              <w:t>套</w:t>
            </w:r>
          </w:p>
        </w:tc>
      </w:tr>
      <w:tr w14:paraId="03550DE6">
        <w:tblPrEx>
          <w:tblCellMar>
            <w:top w:w="0" w:type="dxa"/>
            <w:left w:w="0" w:type="dxa"/>
            <w:bottom w:w="0" w:type="dxa"/>
            <w:right w:w="0" w:type="dxa"/>
          </w:tblCellMar>
        </w:tblPrEx>
        <w:trPr>
          <w:trHeight w:val="510" w:hRule="atLeast"/>
          <w:jc w:val="center"/>
        </w:trPr>
        <w:tc>
          <w:tcPr>
            <w:tcW w:w="8749" w:type="dxa"/>
            <w:gridSpan w:val="4"/>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606F016">
            <w:pPr>
              <w:jc w:val="left"/>
              <w:rPr>
                <w:rFonts w:hint="eastAsia" w:ascii="仿宋_GB2312" w:hAnsi="仿宋_GB2312" w:eastAsia="仿宋_GB2312" w:cs="仿宋_GB2312"/>
                <w:sz w:val="24"/>
                <w:szCs w:val="32"/>
                <w:lang w:bidi="ar"/>
              </w:rPr>
            </w:pPr>
            <w:r>
              <w:rPr>
                <w:rFonts w:hint="eastAsia" w:ascii="仿宋_GB2312" w:hAnsi="仿宋_GB2312" w:eastAsia="仿宋_GB2312" w:cs="仿宋_GB2312"/>
                <w:color w:val="auto"/>
                <w:sz w:val="24"/>
                <w:szCs w:val="32"/>
                <w:highlight w:val="none"/>
                <w:lang w:eastAsia="zh-CN" w:bidi="ar"/>
              </w:rPr>
              <w:t>员工关系转入：企业申请当月较上年度同月新增劳动关系转入人员达400人（以《深圳市参保单位社会保险参保证明》为准），可额外增加3套配额；在此基础上，每多转入 50 人，再追加1套配额。单家企业配额上限增加最高不超过15套。</w:t>
            </w:r>
          </w:p>
        </w:tc>
      </w:tr>
    </w:tbl>
    <w:p w14:paraId="110F62C3">
      <w:pPr>
        <w:shd w:val="clear" w:color="auto" w:fill="FFFFFF"/>
        <w:autoSpaceDE w:val="0"/>
        <w:autoSpaceDN w:val="0"/>
        <w:spacing w:line="560" w:lineRule="exact"/>
        <w:ind w:firstLine="640" w:firstLineChars="200"/>
        <w:jc w:val="both"/>
        <w:rPr>
          <w:rFonts w:hint="eastAsia" w:ascii="楷体_GB2312" w:hAnsi="楷体_GB2312" w:eastAsia="楷体_GB2312" w:cs="楷体_GB2312"/>
          <w:b w:val="0"/>
          <w:bCs/>
          <w:color w:val="auto"/>
          <w:kern w:val="0"/>
          <w:sz w:val="32"/>
          <w:szCs w:val="32"/>
          <w:highlight w:val="yellow"/>
          <w:shd w:val="clear" w:color="auto" w:fill="FFFFFF"/>
          <w:lang w:val="en-US" w:eastAsia="zh-CN" w:bidi="ar"/>
        </w:rPr>
      </w:pPr>
      <w:r>
        <w:rPr>
          <w:rFonts w:hint="eastAsia" w:ascii="楷体_GB2312" w:hAnsi="楷体_GB2312" w:eastAsia="楷体_GB2312" w:cs="楷体_GB2312"/>
          <w:b w:val="0"/>
          <w:bCs/>
          <w:color w:val="auto"/>
          <w:kern w:val="0"/>
          <w:sz w:val="32"/>
          <w:szCs w:val="32"/>
          <w:highlight w:val="none"/>
          <w:shd w:val="clear" w:color="auto" w:fill="FFFFFF"/>
          <w:lang w:val="en-US" w:eastAsia="zh-CN" w:bidi="ar"/>
        </w:rPr>
        <w:t>（二）跨境电商</w:t>
      </w:r>
    </w:p>
    <w:p w14:paraId="1DE0F675">
      <w:pPr>
        <w:widowControl w:val="0"/>
        <w:shd w:val="clear" w:color="auto" w:fill="FFFFFF"/>
        <w:autoSpaceDE w:val="0"/>
        <w:autoSpaceDN w:val="0"/>
        <w:spacing w:line="560" w:lineRule="exact"/>
        <w:ind w:firstLine="643" w:firstLineChars="200"/>
        <w:jc w:val="both"/>
        <w:rPr>
          <w:rFonts w:hint="eastAsia" w:ascii="仿宋_GB2312" w:hAnsi="仿宋_GB2312" w:eastAsia="仿宋_GB2312" w:cs="仿宋_GB2312"/>
          <w:b/>
          <w:bCs w:val="0"/>
          <w:color w:val="auto"/>
          <w:kern w:val="2"/>
          <w:sz w:val="32"/>
          <w:szCs w:val="32"/>
          <w:highlight w:val="none"/>
          <w:shd w:val="clear" w:color="auto" w:fill="auto"/>
          <w:lang w:bidi="ar"/>
        </w:rPr>
      </w:pPr>
      <w:r>
        <w:rPr>
          <w:rFonts w:hint="eastAsia" w:ascii="仿宋_GB2312" w:hAnsi="仿宋_GB2312" w:eastAsia="仿宋_GB2312" w:cs="仿宋_GB2312"/>
          <w:b/>
          <w:bCs w:val="0"/>
          <w:color w:val="auto"/>
          <w:kern w:val="0"/>
          <w:sz w:val="32"/>
          <w:szCs w:val="32"/>
          <w:highlight w:val="none"/>
          <w:shd w:val="clear" w:color="auto" w:fill="FFFFFF"/>
          <w:lang w:val="en-US" w:eastAsia="zh-CN" w:bidi="ar"/>
        </w:rPr>
        <w:t>1.</w:t>
      </w:r>
      <w:r>
        <w:rPr>
          <w:rFonts w:hint="eastAsia" w:ascii="仿宋_GB2312" w:hAnsi="仿宋_GB2312" w:eastAsia="仿宋_GB2312" w:cs="仿宋_GB2312"/>
          <w:b/>
          <w:bCs w:val="0"/>
          <w:color w:val="auto"/>
          <w:kern w:val="0"/>
          <w:sz w:val="32"/>
          <w:szCs w:val="32"/>
          <w:highlight w:val="none"/>
          <w:shd w:val="clear" w:color="auto" w:fill="FFFFFF"/>
          <w:lang w:bidi="ar"/>
        </w:rPr>
        <w:t>分类标准</w:t>
      </w:r>
    </w:p>
    <w:p w14:paraId="405964E6">
      <w:pPr>
        <w:spacing w:line="560" w:lineRule="exact"/>
        <w:ind w:firstLine="640" w:firstLineChars="200"/>
        <w:jc w:val="both"/>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bidi="ar"/>
        </w:rPr>
        <w:t>在前海注册且主营业务范围符合如下产业准入目录</w:t>
      </w:r>
      <w:r>
        <w:rPr>
          <w:rFonts w:hint="eastAsia" w:ascii="仿宋_GB2312" w:hAnsi="仿宋_GB2312" w:eastAsia="仿宋_GB2312" w:cs="仿宋_GB2312"/>
          <w:color w:val="auto"/>
          <w:sz w:val="32"/>
          <w:szCs w:val="32"/>
          <w:highlight w:val="none"/>
          <w:lang w:eastAsia="zh-CN" w:bidi="ar"/>
        </w:rPr>
        <w:t>的企业</w:t>
      </w:r>
      <w:r>
        <w:rPr>
          <w:rFonts w:hint="eastAsia" w:ascii="仿宋_GB2312" w:hAnsi="仿宋_GB2312" w:eastAsia="仿宋_GB2312" w:cs="仿宋_GB2312"/>
          <w:color w:val="auto"/>
          <w:sz w:val="32"/>
          <w:szCs w:val="32"/>
          <w:highlight w:val="none"/>
          <w:lang w:bidi="ar"/>
        </w:rPr>
        <w:t>：</w:t>
      </w:r>
      <w:r>
        <w:rPr>
          <w:rFonts w:hint="eastAsia" w:ascii="仿宋_GB2312" w:hAnsi="仿宋_GB2312" w:eastAsia="仿宋_GB2312" w:cs="仿宋_GB2312"/>
          <w:color w:val="auto"/>
          <w:sz w:val="32"/>
          <w:szCs w:val="32"/>
          <w:highlight w:val="none"/>
          <w:lang w:eastAsia="zh-CN" w:bidi="ar"/>
        </w:rPr>
        <w:t>跨境电商。</w:t>
      </w:r>
    </w:p>
    <w:p w14:paraId="36155B26">
      <w:pPr>
        <w:widowControl w:val="0"/>
        <w:shd w:val="clear" w:color="auto" w:fill="FFFFFF"/>
        <w:autoSpaceDE w:val="0"/>
        <w:autoSpaceDN w:val="0"/>
        <w:spacing w:line="560" w:lineRule="exact"/>
        <w:ind w:firstLine="643" w:firstLineChars="200"/>
        <w:jc w:val="both"/>
        <w:rPr>
          <w:rFonts w:hint="eastAsia" w:ascii="仿宋_GB2312" w:hAnsi="仿宋_GB2312" w:eastAsia="仿宋_GB2312" w:cs="仿宋_GB2312"/>
          <w:b/>
          <w:bCs w:val="0"/>
          <w:color w:val="auto"/>
          <w:kern w:val="0"/>
          <w:sz w:val="32"/>
          <w:szCs w:val="32"/>
          <w:highlight w:val="none"/>
          <w:shd w:val="clear" w:color="auto" w:fill="FFFFFF"/>
          <w:lang w:bidi="ar"/>
        </w:rPr>
      </w:pPr>
      <w:r>
        <w:rPr>
          <w:rFonts w:hint="eastAsia" w:ascii="仿宋_GB2312" w:hAnsi="仿宋_GB2312" w:eastAsia="仿宋_GB2312" w:cs="仿宋_GB2312"/>
          <w:b/>
          <w:bCs w:val="0"/>
          <w:color w:val="auto"/>
          <w:kern w:val="0"/>
          <w:sz w:val="32"/>
          <w:szCs w:val="32"/>
          <w:highlight w:val="none"/>
          <w:shd w:val="clear" w:color="auto" w:fill="FFFFFF"/>
          <w:lang w:val="en-US" w:eastAsia="zh-CN" w:bidi="ar"/>
        </w:rPr>
        <w:t>2.</w:t>
      </w:r>
      <w:r>
        <w:rPr>
          <w:rFonts w:hint="eastAsia" w:ascii="仿宋_GB2312" w:hAnsi="仿宋_GB2312" w:eastAsia="仿宋_GB2312" w:cs="仿宋_GB2312"/>
          <w:b/>
          <w:bCs w:val="0"/>
          <w:color w:val="auto"/>
          <w:kern w:val="0"/>
          <w:sz w:val="32"/>
          <w:szCs w:val="32"/>
          <w:highlight w:val="none"/>
          <w:shd w:val="clear" w:color="auto" w:fill="FFFFFF"/>
          <w:lang w:bidi="ar"/>
        </w:rPr>
        <w:t>申报条件（须同时具备）</w:t>
      </w:r>
    </w:p>
    <w:p w14:paraId="344BAC33">
      <w:pPr>
        <w:autoSpaceDE w:val="0"/>
        <w:autoSpaceDN w:val="0"/>
        <w:adjustRightInd w:val="0"/>
        <w:spacing w:line="560" w:lineRule="exact"/>
        <w:ind w:firstLine="640" w:firstLineChars="200"/>
        <w:jc w:val="both"/>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val="en-US" w:eastAsia="zh-CN" w:bidi="ar"/>
        </w:rPr>
        <w:t>1</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bidi="ar"/>
        </w:rPr>
        <w:t>工商注册、税务登记及实际经营地均在前海</w:t>
      </w:r>
      <w:r>
        <w:rPr>
          <w:rFonts w:hint="eastAsia" w:ascii="仿宋_GB2312" w:hAnsi="仿宋_GB2312" w:eastAsia="仿宋_GB2312" w:cs="仿宋_GB2312"/>
          <w:color w:val="auto"/>
          <w:sz w:val="32"/>
          <w:szCs w:val="32"/>
          <w:highlight w:val="none"/>
          <w:lang w:eastAsia="zh-CN" w:bidi="ar"/>
        </w:rPr>
        <w:t>；</w:t>
      </w:r>
    </w:p>
    <w:p w14:paraId="51DD2DB7">
      <w:pPr>
        <w:spacing w:line="560" w:lineRule="exact"/>
        <w:ind w:firstLine="640" w:firstLineChars="200"/>
        <w:jc w:val="both"/>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val="en-US" w:eastAsia="zh-CN" w:bidi="ar"/>
        </w:rPr>
        <w:t>2</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bidi="ar"/>
        </w:rPr>
        <w:t>申报企业及主营业务符合前海产业发展导向</w:t>
      </w:r>
      <w:r>
        <w:rPr>
          <w:rFonts w:hint="eastAsia" w:ascii="仿宋_GB2312" w:hAnsi="仿宋_GB2312" w:eastAsia="仿宋_GB2312" w:cs="仿宋_GB2312"/>
          <w:color w:val="auto"/>
          <w:sz w:val="32"/>
          <w:szCs w:val="32"/>
          <w:highlight w:val="none"/>
          <w:lang w:eastAsia="zh-CN" w:bidi="ar"/>
        </w:rPr>
        <w:t>；</w:t>
      </w:r>
    </w:p>
    <w:p w14:paraId="55ACAAE1">
      <w:pPr>
        <w:autoSpaceDE w:val="0"/>
        <w:autoSpaceDN w:val="0"/>
        <w:adjustRightInd w:val="0"/>
        <w:spacing w:line="560" w:lineRule="exact"/>
        <w:ind w:firstLine="640" w:firstLineChars="200"/>
        <w:jc w:val="both"/>
        <w:rPr>
          <w:rFonts w:hint="eastAsia"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val="en-US" w:eastAsia="zh-CN" w:bidi="ar"/>
        </w:rPr>
        <w:t>3</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bidi="ar"/>
        </w:rPr>
        <w:t>在前海合作区内自持、购买或租赁办公用房建筑面积达到50平方米以上或仓库建筑面积达到500平方米以上，且有效从业人员达到5人以上。</w:t>
      </w:r>
    </w:p>
    <w:p w14:paraId="4252707D">
      <w:pPr>
        <w:widowControl w:val="0"/>
        <w:shd w:val="clear" w:color="auto" w:fill="FFFFFF"/>
        <w:autoSpaceDE w:val="0"/>
        <w:autoSpaceDN w:val="0"/>
        <w:spacing w:line="560" w:lineRule="exact"/>
        <w:ind w:firstLine="643" w:firstLineChars="200"/>
        <w:jc w:val="both"/>
        <w:rPr>
          <w:rFonts w:hint="default" w:ascii="仿宋_GB2312" w:hAnsi="仿宋_GB2312" w:eastAsia="仿宋_GB2312" w:cs="仿宋_GB2312"/>
          <w:b/>
          <w:bCs w:val="0"/>
          <w:color w:val="auto"/>
          <w:kern w:val="2"/>
          <w:sz w:val="32"/>
          <w:szCs w:val="32"/>
          <w:highlight w:val="none"/>
          <w:shd w:val="clear" w:color="auto" w:fill="auto"/>
          <w:lang w:val="en-US" w:eastAsia="zh-CN" w:bidi="ar"/>
        </w:rPr>
      </w:pPr>
      <w:r>
        <w:rPr>
          <w:rFonts w:hint="eastAsia" w:ascii="仿宋_GB2312" w:hAnsi="仿宋_GB2312" w:eastAsia="仿宋_GB2312" w:cs="仿宋_GB2312"/>
          <w:b/>
          <w:bCs w:val="0"/>
          <w:color w:val="auto"/>
          <w:kern w:val="0"/>
          <w:sz w:val="32"/>
          <w:szCs w:val="32"/>
          <w:highlight w:val="none"/>
          <w:shd w:val="clear" w:color="auto" w:fill="FFFFFF"/>
          <w:lang w:val="en-US" w:eastAsia="zh-CN" w:bidi="ar"/>
        </w:rPr>
        <w:t>3.补充说明</w:t>
      </w:r>
    </w:p>
    <w:p w14:paraId="74071EA1">
      <w:pPr>
        <w:spacing w:line="560" w:lineRule="exact"/>
        <w:ind w:firstLine="640" w:firstLineChars="200"/>
        <w:jc w:val="both"/>
        <w:rPr>
          <w:rFonts w:hint="eastAsia"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val="en-US" w:eastAsia="zh-CN" w:bidi="ar"/>
        </w:rPr>
        <w:t>若企业符合多个申请目录，只能择优选择一项，不得重复享受。</w:t>
      </w:r>
    </w:p>
    <w:p w14:paraId="361C3E55">
      <w:pPr>
        <w:widowControl w:val="0"/>
        <w:numPr>
          <w:ilvl w:val="0"/>
          <w:numId w:val="0"/>
        </w:numPr>
        <w:shd w:val="clear" w:color="auto" w:fill="FFFFFF"/>
        <w:autoSpaceDE w:val="0"/>
        <w:autoSpaceDN w:val="0"/>
        <w:spacing w:line="560" w:lineRule="exact"/>
        <w:ind w:firstLine="643" w:firstLineChars="200"/>
        <w:jc w:val="both"/>
        <w:rPr>
          <w:rFonts w:hint="eastAsia" w:ascii="仿宋_GB2312" w:hAnsi="仿宋_GB2312" w:eastAsia="仿宋_GB2312" w:cs="仿宋_GB2312"/>
          <w:b/>
          <w:bCs w:val="0"/>
          <w:color w:val="auto"/>
          <w:kern w:val="0"/>
          <w:sz w:val="32"/>
          <w:szCs w:val="32"/>
          <w:highlight w:val="none"/>
          <w:shd w:val="clear" w:color="auto" w:fill="FFFFFF"/>
          <w:lang w:bidi="ar"/>
        </w:rPr>
      </w:pPr>
      <w:r>
        <w:rPr>
          <w:rFonts w:hint="eastAsia" w:ascii="仿宋_GB2312" w:hAnsi="仿宋_GB2312" w:eastAsia="仿宋_GB2312" w:cs="仿宋_GB2312"/>
          <w:b/>
          <w:bCs w:val="0"/>
          <w:color w:val="auto"/>
          <w:kern w:val="0"/>
          <w:sz w:val="32"/>
          <w:szCs w:val="32"/>
          <w:highlight w:val="none"/>
          <w:shd w:val="clear" w:color="auto" w:fill="FFFFFF"/>
          <w:lang w:val="en-US" w:eastAsia="zh-CN" w:bidi="ar"/>
        </w:rPr>
        <w:t>4.单位</w:t>
      </w:r>
      <w:r>
        <w:rPr>
          <w:rFonts w:hint="eastAsia" w:ascii="仿宋_GB2312" w:hAnsi="仿宋_GB2312" w:eastAsia="仿宋_GB2312" w:cs="仿宋_GB2312"/>
          <w:b/>
          <w:bCs w:val="0"/>
          <w:color w:val="auto"/>
          <w:kern w:val="0"/>
          <w:sz w:val="32"/>
          <w:szCs w:val="32"/>
          <w:highlight w:val="none"/>
          <w:shd w:val="clear" w:color="auto" w:fill="FFFFFF"/>
          <w:lang w:bidi="ar"/>
        </w:rPr>
        <w:t>申请材料</w:t>
      </w:r>
    </w:p>
    <w:tbl>
      <w:tblPr>
        <w:tblStyle w:val="12"/>
        <w:tblW w:w="97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1678"/>
        <w:gridCol w:w="3975"/>
        <w:gridCol w:w="2145"/>
        <w:gridCol w:w="973"/>
      </w:tblGrid>
      <w:tr w14:paraId="58383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951" w:type="dxa"/>
            <w:tcBorders>
              <w:top w:val="single" w:color="auto" w:sz="4" w:space="0"/>
              <w:left w:val="single" w:color="auto" w:sz="4" w:space="0"/>
              <w:bottom w:val="single" w:color="auto" w:sz="4" w:space="0"/>
              <w:right w:val="single" w:color="auto" w:sz="4" w:space="0"/>
            </w:tcBorders>
            <w:shd w:val="clear" w:color="auto" w:fill="auto"/>
            <w:vAlign w:val="center"/>
          </w:tcPr>
          <w:p w14:paraId="1A6261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序号</w:t>
            </w:r>
          </w:p>
        </w:tc>
        <w:tc>
          <w:tcPr>
            <w:tcW w:w="1678" w:type="dxa"/>
            <w:tcBorders>
              <w:top w:val="single" w:color="auto" w:sz="4" w:space="0"/>
              <w:left w:val="single" w:color="auto" w:sz="4" w:space="0"/>
              <w:bottom w:val="single" w:color="auto" w:sz="4" w:space="0"/>
              <w:right w:val="single" w:color="auto" w:sz="4" w:space="0"/>
            </w:tcBorders>
            <w:shd w:val="clear" w:color="auto" w:fill="auto"/>
            <w:vAlign w:val="center"/>
          </w:tcPr>
          <w:p w14:paraId="5AA666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lang w:bidi="ar"/>
              </w:rPr>
            </w:pPr>
            <w:r>
              <w:rPr>
                <w:rFonts w:hint="eastAsia" w:ascii="仿宋_GB2312" w:hAnsi="仿宋_GB2312" w:eastAsia="仿宋_GB2312" w:cs="仿宋_GB2312"/>
                <w:b/>
                <w:color w:val="auto"/>
                <w:sz w:val="24"/>
                <w:szCs w:val="24"/>
                <w:highlight w:val="none"/>
                <w:lang w:val="en-US" w:eastAsia="zh-CN"/>
              </w:rPr>
              <w:t>材料类型</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178559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材料名称</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34C354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材料形式</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3737BE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备注</w:t>
            </w:r>
          </w:p>
        </w:tc>
      </w:tr>
      <w:tr w14:paraId="35445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 w:type="dxa"/>
            <w:tcBorders>
              <w:top w:val="single" w:color="auto" w:sz="4" w:space="0"/>
              <w:left w:val="single" w:color="auto" w:sz="4" w:space="0"/>
              <w:right w:val="single" w:color="auto" w:sz="4" w:space="0"/>
            </w:tcBorders>
            <w:shd w:val="clear" w:color="auto" w:fill="auto"/>
            <w:vAlign w:val="center"/>
          </w:tcPr>
          <w:p w14:paraId="1A3983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w:t>
            </w:r>
          </w:p>
        </w:tc>
        <w:tc>
          <w:tcPr>
            <w:tcW w:w="1678" w:type="dxa"/>
            <w:tcBorders>
              <w:top w:val="single" w:color="auto" w:sz="4" w:space="0"/>
              <w:left w:val="single" w:color="auto" w:sz="4" w:space="0"/>
              <w:right w:val="single" w:color="auto" w:sz="4" w:space="0"/>
            </w:tcBorders>
            <w:shd w:val="clear" w:color="auto" w:fill="auto"/>
            <w:vAlign w:val="center"/>
          </w:tcPr>
          <w:p w14:paraId="06BF49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sz w:val="24"/>
                <w:szCs w:val="24"/>
                <w:highlight w:val="none"/>
                <w:lang w:val="en-US" w:eastAsia="zh-CN"/>
              </w:rPr>
              <w:t>申请信息</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76A5F2D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前海保障性租赁住房申请表（单位）</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2CD33A4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3A419B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kern w:val="0"/>
                <w:sz w:val="24"/>
                <w:szCs w:val="24"/>
                <w:highlight w:val="none"/>
                <w:lang w:val="en-US" w:eastAsia="zh-CN" w:bidi="ar"/>
              </w:rPr>
              <w:t>详见本通告附件2）</w:t>
            </w:r>
          </w:p>
        </w:tc>
      </w:tr>
      <w:tr w14:paraId="040C0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0EBE34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2</w:t>
            </w:r>
          </w:p>
        </w:tc>
        <w:tc>
          <w:tcPr>
            <w:tcW w:w="1678" w:type="dxa"/>
            <w:vMerge w:val="restart"/>
            <w:tcBorders>
              <w:top w:val="single" w:color="auto" w:sz="4" w:space="0"/>
              <w:left w:val="single" w:color="auto" w:sz="4" w:space="0"/>
              <w:right w:val="single" w:color="auto" w:sz="4" w:space="0"/>
            </w:tcBorders>
            <w:shd w:val="clear" w:color="auto" w:fill="auto"/>
            <w:vAlign w:val="center"/>
          </w:tcPr>
          <w:p w14:paraId="4D1E35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r>
              <w:rPr>
                <w:rFonts w:hint="eastAsia" w:ascii="仿宋_GB2312" w:hAnsi="仿宋_GB2312" w:eastAsia="仿宋_GB2312" w:cs="仿宋_GB2312"/>
                <w:color w:val="auto"/>
                <w:sz w:val="24"/>
                <w:szCs w:val="24"/>
                <w:highlight w:val="none"/>
                <w:lang w:val="en-US" w:eastAsia="zh-CN" w:bidi="ar"/>
              </w:rPr>
              <w:t>企业信息</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206A014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highlight w:val="none"/>
                <w:lang w:bidi="ar"/>
              </w:rPr>
              <w:t>社会统一信用代码证、组织机构代码证或企业营业执照</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0DB707A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08C4BB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p>
        </w:tc>
      </w:tr>
      <w:tr w14:paraId="75B22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12FA9C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shd w:val="clear" w:color="auto" w:fill="auto"/>
            <w:vAlign w:val="center"/>
          </w:tcPr>
          <w:p w14:paraId="5607DE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3BE86C8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上一年度（1月1日-12月31日）纳税证明</w:t>
            </w:r>
            <w:r>
              <w:rPr>
                <w:rFonts w:hint="eastAsia" w:ascii="仿宋_GB2312" w:hAnsi="仿宋_GB2312" w:eastAsia="仿宋_GB2312" w:cs="仿宋_GB2312"/>
                <w:color w:val="auto"/>
                <w:kern w:val="0"/>
                <w:sz w:val="24"/>
                <w:szCs w:val="24"/>
                <w:highlight w:val="none"/>
                <w:lang w:eastAsia="zh-CN" w:bidi="ar"/>
              </w:rPr>
              <w:t>或完税证明;如为本年度新设立，应提供本年度设立以来的纳税证明或完税证明。</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7766C71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原件（盖章）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35A427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1份</w:t>
            </w:r>
          </w:p>
        </w:tc>
      </w:tr>
      <w:tr w14:paraId="090F5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42F3EF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shd w:val="clear" w:color="auto" w:fill="auto"/>
            <w:vAlign w:val="center"/>
          </w:tcPr>
          <w:p w14:paraId="773ACF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178B63F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企业信用信息资料（</w:t>
            </w:r>
            <w:r>
              <w:rPr>
                <w:rFonts w:hint="eastAsia" w:ascii="仿宋_GB2312" w:hAnsi="仿宋_GB2312" w:eastAsia="仿宋_GB2312" w:cs="仿宋_GB2312"/>
                <w:color w:val="auto"/>
                <w:kern w:val="0"/>
                <w:sz w:val="24"/>
                <w:szCs w:val="24"/>
                <w:highlight w:val="none"/>
                <w:lang w:eastAsia="zh-CN" w:bidi="ar"/>
              </w:rPr>
              <w:t>登录</w:t>
            </w:r>
            <w:r>
              <w:rPr>
                <w:rFonts w:hint="eastAsia" w:ascii="仿宋_GB2312" w:hAnsi="仿宋_GB2312" w:eastAsia="仿宋_GB2312" w:cs="仿宋_GB2312"/>
                <w:color w:val="auto"/>
                <w:kern w:val="0"/>
                <w:sz w:val="24"/>
                <w:szCs w:val="24"/>
                <w:highlight w:val="none"/>
                <w:lang w:bidi="ar"/>
              </w:rPr>
              <w:t>深圳信用网，须打印</w:t>
            </w:r>
            <w:r>
              <w:rPr>
                <w:rFonts w:hint="eastAsia" w:ascii="仿宋_GB2312" w:hAnsi="仿宋_GB2312" w:eastAsia="仿宋_GB2312" w:cs="仿宋_GB2312"/>
                <w:color w:val="auto"/>
                <w:kern w:val="0"/>
                <w:sz w:val="24"/>
                <w:szCs w:val="24"/>
                <w:highlight w:val="none"/>
                <w:lang w:eastAsia="zh-CN" w:bidi="ar"/>
              </w:rPr>
              <w:t>公开查询版</w:t>
            </w:r>
            <w:r>
              <w:rPr>
                <w:rFonts w:hint="eastAsia" w:ascii="仿宋_GB2312" w:hAnsi="仿宋_GB2312" w:eastAsia="仿宋_GB2312" w:cs="仿宋_GB2312"/>
                <w:color w:val="auto"/>
                <w:kern w:val="0"/>
                <w:sz w:val="24"/>
                <w:szCs w:val="24"/>
                <w:highlight w:val="none"/>
                <w:lang w:bidi="ar"/>
              </w:rPr>
              <w:t>）</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4E67A27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748273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p>
        </w:tc>
      </w:tr>
      <w:tr w14:paraId="60DE9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bottom w:val="single" w:color="auto" w:sz="4" w:space="0"/>
              <w:right w:val="single" w:color="auto" w:sz="4" w:space="0"/>
            </w:tcBorders>
            <w:shd w:val="clear" w:color="auto" w:fill="auto"/>
            <w:vAlign w:val="center"/>
          </w:tcPr>
          <w:p w14:paraId="1E14ED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bottom w:val="single" w:color="auto" w:sz="4" w:space="0"/>
              <w:right w:val="single" w:color="auto" w:sz="4" w:space="0"/>
            </w:tcBorders>
            <w:shd w:val="clear" w:color="auto" w:fill="auto"/>
            <w:vAlign w:val="center"/>
          </w:tcPr>
          <w:p w14:paraId="13B7A6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0D956A2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szCs w:val="24"/>
                <w:highlight w:val="none"/>
                <w:lang w:bidi="ar"/>
              </w:rPr>
              <w:t>法定代表人证明书及身份证、法人授权委托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书、委托代理人身份证（境外人士可提供护照，港澳居民须提供永久性居民身份证及来往内地通行证，台湾居民须提供台胞证）</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7E00D01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szCs w:val="24"/>
                <w:highlight w:val="none"/>
                <w:lang w:bidi="ar"/>
              </w:rPr>
              <w:t>法定代表人证明书、法人授权委托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书需提供原件，身份证提供复印件并加盖公章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5C06C9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各1份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sz w:val="24"/>
                <w:szCs w:val="24"/>
                <w:highlight w:val="none"/>
                <w:lang w:bidi="ar"/>
              </w:rPr>
              <w:t>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w:t>
            </w:r>
            <w:r>
              <w:rPr>
                <w:rFonts w:hint="eastAsia" w:ascii="仿宋_GB2312" w:hAnsi="仿宋_GB2312" w:eastAsia="仿宋_GB2312" w:cs="仿宋_GB2312"/>
                <w:color w:val="auto"/>
                <w:kern w:val="0"/>
                <w:sz w:val="24"/>
                <w:szCs w:val="24"/>
                <w:highlight w:val="none"/>
                <w:lang w:val="en-US" w:eastAsia="zh-CN" w:bidi="ar"/>
              </w:rPr>
              <w:t>详见本通告附件4）</w:t>
            </w:r>
          </w:p>
        </w:tc>
      </w:tr>
      <w:tr w14:paraId="54C32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64DFB0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3</w:t>
            </w:r>
          </w:p>
        </w:tc>
        <w:tc>
          <w:tcPr>
            <w:tcW w:w="1678" w:type="dxa"/>
            <w:vMerge w:val="restart"/>
            <w:tcBorders>
              <w:top w:val="single" w:color="auto" w:sz="4" w:space="0"/>
              <w:left w:val="single" w:color="auto" w:sz="4" w:space="0"/>
              <w:right w:val="single" w:color="auto" w:sz="4" w:space="0"/>
            </w:tcBorders>
            <w:shd w:val="clear" w:color="auto" w:fill="auto"/>
            <w:vAlign w:val="center"/>
          </w:tcPr>
          <w:p w14:paraId="1B6E45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在前海实际经营证明材料</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72B9006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highlight w:val="none"/>
                <w:lang w:bidi="ar"/>
              </w:rPr>
              <w:t>前海合作区内不动产权证及土地出让合同、购房合同、尚在有效期内的租房</w:t>
            </w:r>
            <w:r>
              <w:rPr>
                <w:rFonts w:hint="eastAsia" w:ascii="仿宋_GB2312" w:hAnsi="仿宋_GB2312" w:eastAsia="仿宋_GB2312" w:cs="仿宋_GB2312"/>
                <w:kern w:val="0"/>
                <w:sz w:val="24"/>
                <w:lang w:eastAsia="zh-CN" w:bidi="ar"/>
              </w:rPr>
              <w:t>（</w:t>
            </w:r>
            <w:r>
              <w:rPr>
                <w:rFonts w:hint="eastAsia" w:ascii="仿宋_GB2312" w:hAnsi="仿宋_GB2312" w:eastAsia="仿宋_GB2312" w:cs="仿宋_GB2312"/>
                <w:b w:val="0"/>
                <w:bCs w:val="0"/>
                <w:kern w:val="0"/>
                <w:sz w:val="24"/>
                <w:szCs w:val="24"/>
                <w:u w:val="none"/>
                <w:lang w:bidi="ar"/>
              </w:rPr>
              <w:t>总部企业固定生产经营场所面积</w:t>
            </w:r>
            <w:r>
              <w:rPr>
                <w:rFonts w:hint="eastAsia" w:ascii="仿宋_GB2312" w:hAnsi="仿宋_GB2312" w:eastAsia="仿宋_GB2312" w:cs="仿宋_GB2312"/>
                <w:b w:val="0"/>
                <w:bCs w:val="0"/>
                <w:kern w:val="0"/>
                <w:sz w:val="24"/>
                <w:szCs w:val="24"/>
                <w:u w:val="none"/>
                <w:lang w:val="en-US" w:eastAsia="zh-CN" w:bidi="ar"/>
              </w:rPr>
              <w:t>需</w:t>
            </w:r>
            <w:r>
              <w:rPr>
                <w:rFonts w:hint="eastAsia" w:ascii="仿宋_GB2312" w:hAnsi="仿宋_GB2312" w:eastAsia="仿宋_GB2312" w:cs="仿宋_GB2312"/>
                <w:b w:val="0"/>
                <w:bCs w:val="0"/>
                <w:kern w:val="0"/>
                <w:sz w:val="24"/>
                <w:szCs w:val="24"/>
                <w:u w:val="none"/>
                <w:lang w:bidi="ar"/>
              </w:rPr>
              <w:t>超过500平方米</w:t>
            </w:r>
            <w:r>
              <w:rPr>
                <w:rFonts w:hint="eastAsia" w:ascii="仿宋_GB2312" w:hAnsi="仿宋_GB2312" w:eastAsia="仿宋_GB2312" w:cs="仿宋_GB2312"/>
                <w:kern w:val="0"/>
                <w:sz w:val="24"/>
                <w:lang w:eastAsia="zh-CN" w:bidi="ar"/>
              </w:rPr>
              <w:t>）</w:t>
            </w:r>
            <w:r>
              <w:rPr>
                <w:rFonts w:hint="eastAsia" w:ascii="仿宋_GB2312" w:hAnsi="仿宋_GB2312" w:eastAsia="仿宋_GB2312" w:cs="仿宋_GB2312"/>
                <w:color w:val="auto"/>
                <w:kern w:val="0"/>
                <w:sz w:val="24"/>
                <w:highlight w:val="none"/>
                <w:lang w:eastAsia="zh-CN" w:bidi="ar"/>
              </w:rPr>
              <w:t>，</w:t>
            </w:r>
            <w:r>
              <w:rPr>
                <w:rFonts w:hint="eastAsia" w:ascii="仿宋_GB2312" w:hAnsi="仿宋_GB2312" w:eastAsia="仿宋_GB2312" w:cs="仿宋_GB2312"/>
                <w:color w:val="auto"/>
                <w:kern w:val="0"/>
                <w:sz w:val="24"/>
                <w:highlight w:val="none"/>
                <w:lang w:bidi="ar"/>
              </w:rPr>
              <w:t>租用仓库合同（按实际情况选择提供，申请人属于仓库业主单位的需提交自用办公面积情况说明）</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53312D3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验原件交复印件（盖章）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1AE685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p>
        </w:tc>
      </w:tr>
      <w:tr w14:paraId="1B1A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1A26C4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shd w:val="clear" w:color="auto" w:fill="auto"/>
            <w:vAlign w:val="center"/>
          </w:tcPr>
          <w:p w14:paraId="58F94E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143D7EB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i w:val="0"/>
                <w:iCs w:val="0"/>
                <w:caps w:val="0"/>
                <w:color w:val="auto"/>
                <w:spacing w:val="0"/>
                <w:kern w:val="0"/>
                <w:sz w:val="24"/>
                <w:szCs w:val="24"/>
                <w:highlight w:val="none"/>
                <w:lang w:bidi="ar"/>
              </w:rPr>
              <w:t>申请当月深圳市参保单位社会保险参保证明或</w:t>
            </w:r>
            <w:r>
              <w:rPr>
                <w:rFonts w:hint="eastAsia" w:ascii="仿宋_GB2312" w:hAnsi="仿宋_GB2312" w:eastAsia="仿宋_GB2312" w:cs="仿宋_GB2312"/>
                <w:color w:val="auto"/>
                <w:kern w:val="0"/>
                <w:sz w:val="24"/>
                <w:szCs w:val="24"/>
                <w:highlight w:val="none"/>
                <w:lang w:bidi="ar"/>
              </w:rPr>
              <w:t>申请当月企业代扣代缴个人所得税申报情况查询页（包含纳税人数内容，登录自然人电子税务局（扣缴端）的查询统计目录下单位申报记录查询）</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64D587D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全屏截图打印（盖章）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2495A0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p>
        </w:tc>
      </w:tr>
      <w:tr w14:paraId="7C963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3E4F11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shd w:val="clear" w:color="auto" w:fill="auto"/>
            <w:vAlign w:val="center"/>
          </w:tcPr>
          <w:p w14:paraId="77C291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1052380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在前海合作区开立的银行账户信息,以及至少一笔业务通过该账户进行结算的单据</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12D6E25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4C519D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1份</w:t>
            </w:r>
          </w:p>
        </w:tc>
      </w:tr>
      <w:tr w14:paraId="07F59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bottom w:val="single" w:color="auto" w:sz="4" w:space="0"/>
              <w:right w:val="single" w:color="auto" w:sz="4" w:space="0"/>
            </w:tcBorders>
            <w:shd w:val="clear" w:color="auto" w:fill="auto"/>
            <w:vAlign w:val="center"/>
          </w:tcPr>
          <w:p w14:paraId="25E85A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bottom w:val="single" w:color="auto" w:sz="4" w:space="0"/>
              <w:right w:val="single" w:color="auto" w:sz="4" w:space="0"/>
            </w:tcBorders>
            <w:shd w:val="clear" w:color="auto" w:fill="auto"/>
            <w:vAlign w:val="center"/>
          </w:tcPr>
          <w:p w14:paraId="793D4A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1F43E1A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实际经营承诺书</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17C5068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153F6D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1份</w:t>
            </w:r>
          </w:p>
        </w:tc>
      </w:tr>
      <w:tr w14:paraId="394FC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745D6F0A">
            <w:pPr>
              <w:jc w:val="center"/>
              <w:rPr>
                <w:color w:val="auto"/>
                <w:highlight w:val="none"/>
              </w:rPr>
            </w:pPr>
          </w:p>
          <w:p w14:paraId="5858DF95">
            <w:pPr>
              <w:rPr>
                <w:color w:val="auto"/>
                <w:highlight w:val="none"/>
              </w:rPr>
            </w:pPr>
          </w:p>
          <w:p w14:paraId="474286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p w14:paraId="3DE1B8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p w14:paraId="37FB2E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p w14:paraId="221774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4</w:t>
            </w:r>
          </w:p>
          <w:p w14:paraId="285850F2">
            <w:pPr>
              <w:rPr>
                <w:color w:val="auto"/>
                <w:highlight w:val="none"/>
              </w:rPr>
            </w:pPr>
          </w:p>
          <w:p w14:paraId="4FFA01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p>
          <w:p w14:paraId="1D9911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p>
        </w:tc>
        <w:tc>
          <w:tcPr>
            <w:tcW w:w="1678" w:type="dxa"/>
            <w:vMerge w:val="restart"/>
            <w:tcBorders>
              <w:top w:val="single" w:color="auto" w:sz="4" w:space="0"/>
              <w:left w:val="single" w:color="auto" w:sz="4" w:space="0"/>
              <w:right w:val="single" w:color="auto" w:sz="4" w:space="0"/>
            </w:tcBorders>
            <w:shd w:val="clear" w:color="auto" w:fill="auto"/>
            <w:vAlign w:val="center"/>
          </w:tcPr>
          <w:p w14:paraId="35785C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r>
              <w:rPr>
                <w:rFonts w:hint="eastAsia" w:ascii="仿宋_GB2312" w:hAnsi="仿宋_GB2312" w:eastAsia="仿宋_GB2312" w:cs="仿宋_GB2312"/>
                <w:color w:val="auto"/>
                <w:sz w:val="24"/>
                <w:highlight w:val="none"/>
                <w:lang w:val="en-US" w:eastAsia="zh-CN" w:bidi="ar"/>
              </w:rPr>
              <w:t>其他材料</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06D6F15D">
            <w:pPr>
              <w:jc w:val="left"/>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highlight w:val="none"/>
                <w:lang w:bidi="ar"/>
              </w:rPr>
              <w:t>企业上一年度审计报告</w:t>
            </w:r>
            <w:r>
              <w:rPr>
                <w:rFonts w:hint="eastAsia" w:ascii="仿宋_GB2312" w:hAnsi="仿宋_GB2312" w:eastAsia="仿宋_GB2312" w:cs="仿宋_GB2312"/>
                <w:color w:val="auto"/>
                <w:kern w:val="0"/>
                <w:sz w:val="24"/>
                <w:highlight w:val="none"/>
                <w:lang w:eastAsia="zh-CN" w:bidi="ar"/>
              </w:rPr>
              <w:t>及主营业务为物流供应链服务的证明材料</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15550CCE">
            <w:pPr>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highlight w:val="none"/>
                <w:lang w:bidi="ar"/>
              </w:rPr>
              <w:t>验原件交复印件（盖章）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34932F4F">
            <w:pPr>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highlight w:val="none"/>
                <w:lang w:bidi="ar"/>
              </w:rPr>
              <w:t>1份</w:t>
            </w:r>
          </w:p>
        </w:tc>
      </w:tr>
      <w:tr w14:paraId="40440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62032B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0DF71E8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32113EDE">
            <w:pPr>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highlight w:val="none"/>
                <w:lang w:val="en-US" w:eastAsia="zh-CN"/>
              </w:rPr>
              <w:t>上一年度国家统计联网直报平台打印统计报表（显示年度营收）</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71DA5A39">
            <w:pPr>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3DDB70EA">
            <w:pPr>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highlight w:val="none"/>
                <w:lang w:bidi="ar"/>
              </w:rPr>
              <w:t>1份</w:t>
            </w:r>
          </w:p>
        </w:tc>
      </w:tr>
      <w:tr w14:paraId="4C83E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51" w:type="dxa"/>
            <w:vMerge w:val="continue"/>
            <w:tcBorders>
              <w:left w:val="single" w:color="auto" w:sz="4" w:space="0"/>
              <w:right w:val="single" w:color="auto" w:sz="4" w:space="0"/>
            </w:tcBorders>
            <w:shd w:val="clear" w:color="auto" w:fill="auto"/>
            <w:vAlign w:val="center"/>
          </w:tcPr>
          <w:p w14:paraId="28BE56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797991B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16A04B0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前海管理局要求的其他材料（如需）</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03FE073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782E51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7B6B1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jc w:val="center"/>
        </w:trPr>
        <w:tc>
          <w:tcPr>
            <w:tcW w:w="951" w:type="dxa"/>
            <w:vMerge w:val="continue"/>
            <w:tcBorders>
              <w:left w:val="single" w:color="auto" w:sz="4" w:space="0"/>
              <w:right w:val="single" w:color="auto" w:sz="4" w:space="0"/>
            </w:tcBorders>
            <w:shd w:val="clear" w:color="auto" w:fill="auto"/>
            <w:vAlign w:val="center"/>
          </w:tcPr>
          <w:p w14:paraId="12A239E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6972ED9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6368F3E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社保人数增长证明材料（申请员工关系转入增加配额需提交）</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562B0E5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12AFAE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eastAsia="zh-CN" w:bidi="ar"/>
              </w:rPr>
              <w:t>上年度同月及申请当月各1份</w:t>
            </w:r>
            <w:r>
              <w:rPr>
                <w:rFonts w:hint="eastAsia" w:ascii="仿宋_GB2312" w:hAnsi="仿宋_GB2312" w:eastAsia="仿宋_GB2312" w:cs="仿宋_GB2312"/>
                <w:color w:val="auto"/>
                <w:kern w:val="0"/>
                <w:sz w:val="24"/>
                <w:szCs w:val="24"/>
                <w:highlight w:val="none"/>
                <w:lang w:bidi="ar"/>
              </w:rPr>
              <w:t xml:space="preserve"> </w:t>
            </w:r>
          </w:p>
        </w:tc>
      </w:tr>
    </w:tbl>
    <w:p w14:paraId="66908FD9">
      <w:pPr>
        <w:widowControl w:val="0"/>
        <w:shd w:val="clear" w:color="auto" w:fill="FFFFFF"/>
        <w:autoSpaceDE w:val="0"/>
        <w:autoSpaceDN w:val="0"/>
        <w:spacing w:line="560" w:lineRule="exact"/>
        <w:ind w:firstLine="643" w:firstLineChars="200"/>
        <w:jc w:val="both"/>
        <w:rPr>
          <w:rFonts w:hint="eastAsia" w:ascii="仿宋_GB2312" w:hAnsi="仿宋_GB2312" w:eastAsia="仿宋_GB2312" w:cs="仿宋_GB2312"/>
          <w:b/>
          <w:bCs w:val="0"/>
          <w:color w:val="auto"/>
          <w:kern w:val="0"/>
          <w:sz w:val="32"/>
          <w:szCs w:val="32"/>
          <w:highlight w:val="none"/>
          <w:shd w:val="clear" w:color="auto" w:fill="FFFFFF"/>
          <w:lang w:bidi="ar"/>
        </w:rPr>
      </w:pPr>
      <w:r>
        <w:rPr>
          <w:rFonts w:hint="eastAsia" w:ascii="仿宋_GB2312" w:hAnsi="仿宋_GB2312" w:eastAsia="仿宋_GB2312" w:cs="仿宋_GB2312"/>
          <w:b/>
          <w:bCs w:val="0"/>
          <w:color w:val="auto"/>
          <w:kern w:val="0"/>
          <w:sz w:val="32"/>
          <w:szCs w:val="32"/>
          <w:highlight w:val="none"/>
          <w:shd w:val="clear" w:color="auto" w:fill="FFFFFF"/>
          <w:lang w:val="en-US" w:eastAsia="zh-CN" w:bidi="ar"/>
        </w:rPr>
        <w:t>5.</w:t>
      </w:r>
      <w:r>
        <w:rPr>
          <w:rFonts w:hint="eastAsia" w:ascii="仿宋_GB2312" w:hAnsi="仿宋_GB2312" w:eastAsia="仿宋_GB2312" w:cs="仿宋_GB2312"/>
          <w:b/>
          <w:bCs w:val="0"/>
          <w:color w:val="auto"/>
          <w:kern w:val="0"/>
          <w:sz w:val="32"/>
          <w:szCs w:val="32"/>
          <w:highlight w:val="none"/>
          <w:shd w:val="clear" w:color="auto" w:fill="FFFFFF"/>
          <w:lang w:bidi="ar"/>
        </w:rPr>
        <w:t>评分细则</w:t>
      </w:r>
    </w:p>
    <w:tbl>
      <w:tblPr>
        <w:tblStyle w:val="13"/>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500"/>
        <w:gridCol w:w="5610"/>
        <w:gridCol w:w="962"/>
      </w:tblGrid>
      <w:tr w14:paraId="72E96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828" w:type="dxa"/>
            <w:vAlign w:val="center"/>
          </w:tcPr>
          <w:p w14:paraId="638C94CE">
            <w:pPr>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序号</w:t>
            </w:r>
          </w:p>
        </w:tc>
        <w:tc>
          <w:tcPr>
            <w:tcW w:w="1500" w:type="dxa"/>
            <w:vAlign w:val="center"/>
          </w:tcPr>
          <w:p w14:paraId="443818F2">
            <w:pPr>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指标说明</w:t>
            </w:r>
          </w:p>
        </w:tc>
        <w:tc>
          <w:tcPr>
            <w:tcW w:w="5610" w:type="dxa"/>
            <w:vAlign w:val="center"/>
          </w:tcPr>
          <w:p w14:paraId="1D717F12">
            <w:pPr>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评分说明</w:t>
            </w:r>
          </w:p>
        </w:tc>
        <w:tc>
          <w:tcPr>
            <w:tcW w:w="962" w:type="dxa"/>
            <w:vAlign w:val="center"/>
          </w:tcPr>
          <w:p w14:paraId="0805C234">
            <w:pPr>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得分</w:t>
            </w:r>
          </w:p>
        </w:tc>
      </w:tr>
      <w:tr w14:paraId="3FDD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8" w:type="dxa"/>
            <w:vAlign w:val="center"/>
          </w:tcPr>
          <w:p w14:paraId="0A35C530">
            <w:pPr>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1500" w:type="dxa"/>
            <w:vAlign w:val="center"/>
          </w:tcPr>
          <w:p w14:paraId="717725BB">
            <w:pPr>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highlight w:val="none"/>
                <w:lang w:val="en-US" w:eastAsia="zh-CN" w:bidi="ar"/>
              </w:rPr>
              <w:t>企业规模</w:t>
            </w:r>
          </w:p>
        </w:tc>
        <w:tc>
          <w:tcPr>
            <w:tcW w:w="5610" w:type="dxa"/>
            <w:shd w:val="clear" w:color="auto" w:fill="auto"/>
            <w:vAlign w:val="center"/>
          </w:tcPr>
          <w:p w14:paraId="06B3743C">
            <w:pPr>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上一年度企业营收达人民币10亿元及以上</w:t>
            </w:r>
          </w:p>
        </w:tc>
        <w:tc>
          <w:tcPr>
            <w:tcW w:w="962" w:type="dxa"/>
            <w:vAlign w:val="center"/>
          </w:tcPr>
          <w:p w14:paraId="45907C60">
            <w:pPr>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100</w:t>
            </w:r>
          </w:p>
        </w:tc>
      </w:tr>
      <w:tr w14:paraId="4794D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8" w:type="dxa"/>
            <w:vAlign w:val="center"/>
          </w:tcPr>
          <w:p w14:paraId="757C3EB0">
            <w:pPr>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w:t>
            </w:r>
          </w:p>
        </w:tc>
        <w:tc>
          <w:tcPr>
            <w:tcW w:w="1500" w:type="dxa"/>
            <w:vAlign w:val="center"/>
          </w:tcPr>
          <w:p w14:paraId="4DE7003C">
            <w:pPr>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企业规模</w:t>
            </w:r>
          </w:p>
        </w:tc>
        <w:tc>
          <w:tcPr>
            <w:tcW w:w="5610" w:type="dxa"/>
            <w:shd w:val="clear" w:color="auto" w:fill="auto"/>
            <w:vAlign w:val="center"/>
          </w:tcPr>
          <w:p w14:paraId="6899E7A4">
            <w:pP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上一年度企业营收达人民币5亿元及以上</w:t>
            </w:r>
          </w:p>
        </w:tc>
        <w:tc>
          <w:tcPr>
            <w:tcW w:w="962" w:type="dxa"/>
            <w:vAlign w:val="center"/>
          </w:tcPr>
          <w:p w14:paraId="34040038">
            <w:pPr>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90</w:t>
            </w:r>
          </w:p>
        </w:tc>
      </w:tr>
      <w:tr w14:paraId="70811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8" w:type="dxa"/>
            <w:vAlign w:val="center"/>
          </w:tcPr>
          <w:p w14:paraId="7489B404">
            <w:pPr>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3</w:t>
            </w:r>
          </w:p>
        </w:tc>
        <w:tc>
          <w:tcPr>
            <w:tcW w:w="1500" w:type="dxa"/>
            <w:vAlign w:val="center"/>
          </w:tcPr>
          <w:p w14:paraId="1C6FC194">
            <w:pPr>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企业规模</w:t>
            </w:r>
          </w:p>
        </w:tc>
        <w:tc>
          <w:tcPr>
            <w:tcW w:w="5610" w:type="dxa"/>
            <w:shd w:val="clear" w:color="auto" w:fill="auto"/>
            <w:vAlign w:val="center"/>
          </w:tcPr>
          <w:p w14:paraId="1944DE08">
            <w:pP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上一年度企业营收达人民币1亿元及以上</w:t>
            </w:r>
          </w:p>
        </w:tc>
        <w:tc>
          <w:tcPr>
            <w:tcW w:w="962" w:type="dxa"/>
            <w:vAlign w:val="center"/>
          </w:tcPr>
          <w:p w14:paraId="0868A8F5">
            <w:pPr>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80</w:t>
            </w:r>
          </w:p>
        </w:tc>
      </w:tr>
    </w:tbl>
    <w:p w14:paraId="0AB5C1EA">
      <w:pPr>
        <w:widowControl w:val="0"/>
        <w:shd w:val="clear" w:color="auto" w:fill="FFFFFF"/>
        <w:autoSpaceDE w:val="0"/>
        <w:autoSpaceDN w:val="0"/>
        <w:spacing w:line="560" w:lineRule="exact"/>
        <w:ind w:firstLine="643" w:firstLineChars="200"/>
        <w:jc w:val="both"/>
        <w:rPr>
          <w:rFonts w:hint="eastAsia" w:ascii="仿宋_GB2312" w:hAnsi="仿宋_GB2312" w:eastAsia="仿宋_GB2312" w:cs="仿宋_GB2312"/>
          <w:b/>
          <w:bCs w:val="0"/>
          <w:color w:val="auto"/>
          <w:kern w:val="0"/>
          <w:sz w:val="32"/>
          <w:szCs w:val="32"/>
          <w:highlight w:val="none"/>
          <w:shd w:val="clear" w:color="auto" w:fill="FFFFFF"/>
          <w:lang w:val="en-US" w:eastAsia="zh-CN" w:bidi="ar"/>
        </w:rPr>
      </w:pPr>
      <w:r>
        <w:rPr>
          <w:rFonts w:hint="eastAsia" w:ascii="仿宋_GB2312" w:hAnsi="仿宋_GB2312" w:eastAsia="仿宋_GB2312" w:cs="仿宋_GB2312"/>
          <w:b/>
          <w:bCs w:val="0"/>
          <w:color w:val="auto"/>
          <w:kern w:val="0"/>
          <w:sz w:val="32"/>
          <w:szCs w:val="32"/>
          <w:highlight w:val="none"/>
          <w:shd w:val="clear" w:color="auto" w:fill="FFFFFF"/>
          <w:lang w:val="en-US" w:eastAsia="zh-CN" w:bidi="ar"/>
        </w:rPr>
        <w:t>6.</w:t>
      </w:r>
      <w:r>
        <w:rPr>
          <w:rFonts w:hint="eastAsia" w:ascii="仿宋_GB2312" w:hAnsi="仿宋_GB2312" w:eastAsia="仿宋_GB2312" w:cs="仿宋_GB2312"/>
          <w:b/>
          <w:bCs w:val="0"/>
          <w:color w:val="auto"/>
          <w:kern w:val="0"/>
          <w:sz w:val="32"/>
          <w:szCs w:val="32"/>
          <w:highlight w:val="none"/>
          <w:shd w:val="clear" w:color="auto" w:fill="FFFFFF"/>
          <w:lang w:bidi="ar"/>
        </w:rPr>
        <w:t>分配限额</w:t>
      </w:r>
    </w:p>
    <w:tbl>
      <w:tblPr>
        <w:tblStyle w:val="13"/>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500"/>
        <w:gridCol w:w="5610"/>
        <w:gridCol w:w="962"/>
      </w:tblGrid>
      <w:tr w14:paraId="48235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828" w:type="dxa"/>
            <w:noWrap w:val="0"/>
            <w:vAlign w:val="center"/>
          </w:tcPr>
          <w:p w14:paraId="57A623A3">
            <w:pPr>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b/>
                <w:color w:val="auto"/>
                <w:sz w:val="24"/>
                <w:szCs w:val="32"/>
                <w:highlight w:val="none"/>
                <w:lang w:bidi="ar"/>
              </w:rPr>
              <w:t>序号</w:t>
            </w:r>
          </w:p>
        </w:tc>
        <w:tc>
          <w:tcPr>
            <w:tcW w:w="1500" w:type="dxa"/>
            <w:noWrap w:val="0"/>
            <w:vAlign w:val="center"/>
          </w:tcPr>
          <w:p w14:paraId="52FE69AB">
            <w:pPr>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b/>
                <w:color w:val="auto"/>
                <w:sz w:val="24"/>
                <w:szCs w:val="32"/>
                <w:highlight w:val="none"/>
                <w:lang w:bidi="ar"/>
              </w:rPr>
              <w:t>档次</w:t>
            </w:r>
          </w:p>
        </w:tc>
        <w:tc>
          <w:tcPr>
            <w:tcW w:w="5610" w:type="dxa"/>
            <w:noWrap w:val="0"/>
            <w:vAlign w:val="center"/>
          </w:tcPr>
          <w:p w14:paraId="1938BB9F">
            <w:pPr>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b/>
                <w:color w:val="auto"/>
                <w:sz w:val="24"/>
                <w:szCs w:val="32"/>
                <w:highlight w:val="none"/>
                <w:lang w:bidi="ar"/>
              </w:rPr>
              <w:t>评分</w:t>
            </w:r>
          </w:p>
        </w:tc>
        <w:tc>
          <w:tcPr>
            <w:tcW w:w="962" w:type="dxa"/>
            <w:noWrap w:val="0"/>
            <w:vAlign w:val="center"/>
          </w:tcPr>
          <w:p w14:paraId="2E164C72">
            <w:pPr>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b/>
                <w:color w:val="auto"/>
                <w:sz w:val="24"/>
                <w:szCs w:val="32"/>
                <w:highlight w:val="none"/>
                <w:lang w:bidi="ar"/>
              </w:rPr>
              <w:t>分配限额</w:t>
            </w:r>
          </w:p>
        </w:tc>
      </w:tr>
      <w:tr w14:paraId="35AF8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8" w:type="dxa"/>
            <w:noWrap w:val="0"/>
            <w:vAlign w:val="center"/>
          </w:tcPr>
          <w:p w14:paraId="3718E159">
            <w:pPr>
              <w:widowControl w:val="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32"/>
                <w:highlight w:val="none"/>
                <w:lang w:bidi="ar"/>
              </w:rPr>
              <w:t>1</w:t>
            </w:r>
          </w:p>
        </w:tc>
        <w:tc>
          <w:tcPr>
            <w:tcW w:w="1500" w:type="dxa"/>
            <w:noWrap w:val="0"/>
            <w:vAlign w:val="center"/>
          </w:tcPr>
          <w:p w14:paraId="5425B438">
            <w:pPr>
              <w:widowControl w:val="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32"/>
                <w:highlight w:val="none"/>
                <w:lang w:bidi="ar"/>
              </w:rPr>
              <w:t>第一档</w:t>
            </w:r>
          </w:p>
        </w:tc>
        <w:tc>
          <w:tcPr>
            <w:tcW w:w="5610" w:type="dxa"/>
            <w:noWrap w:val="0"/>
            <w:vAlign w:val="center"/>
          </w:tcPr>
          <w:p w14:paraId="37B668F8">
            <w:pPr>
              <w:widowControl w:val="0"/>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sz w:val="24"/>
                <w:szCs w:val="32"/>
                <w:highlight w:val="none"/>
                <w:lang w:val="en-US" w:eastAsia="zh-CN" w:bidi="ar"/>
              </w:rPr>
              <w:t>100分</w:t>
            </w:r>
          </w:p>
        </w:tc>
        <w:tc>
          <w:tcPr>
            <w:tcW w:w="962" w:type="dxa"/>
            <w:noWrap w:val="0"/>
            <w:vAlign w:val="center"/>
          </w:tcPr>
          <w:p w14:paraId="05859CEE">
            <w:pPr>
              <w:widowControl w:val="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32"/>
                <w:highlight w:val="none"/>
                <w:lang w:val="en-US" w:eastAsia="zh-CN" w:bidi="ar"/>
              </w:rPr>
              <w:t>40</w:t>
            </w:r>
            <w:r>
              <w:rPr>
                <w:rFonts w:hint="eastAsia" w:ascii="仿宋_GB2312" w:hAnsi="仿宋_GB2312" w:eastAsia="仿宋_GB2312" w:cs="仿宋_GB2312"/>
                <w:color w:val="auto"/>
                <w:sz w:val="24"/>
                <w:szCs w:val="32"/>
                <w:highlight w:val="none"/>
                <w:lang w:bidi="ar"/>
              </w:rPr>
              <w:t>套</w:t>
            </w:r>
          </w:p>
        </w:tc>
      </w:tr>
      <w:tr w14:paraId="30FD8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8" w:type="dxa"/>
            <w:noWrap w:val="0"/>
            <w:vAlign w:val="center"/>
          </w:tcPr>
          <w:p w14:paraId="0B1BA6B7">
            <w:pPr>
              <w:widowControl w:val="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32"/>
                <w:highlight w:val="none"/>
                <w:lang w:val="en-US" w:eastAsia="zh-CN" w:bidi="ar"/>
              </w:rPr>
              <w:t>2</w:t>
            </w:r>
          </w:p>
        </w:tc>
        <w:tc>
          <w:tcPr>
            <w:tcW w:w="1500" w:type="dxa"/>
            <w:noWrap w:val="0"/>
            <w:vAlign w:val="center"/>
          </w:tcPr>
          <w:p w14:paraId="79BB726F">
            <w:pPr>
              <w:widowControl w:val="0"/>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32"/>
                <w:highlight w:val="none"/>
                <w:lang w:bidi="ar"/>
              </w:rPr>
              <w:t>第二档</w:t>
            </w:r>
          </w:p>
        </w:tc>
        <w:tc>
          <w:tcPr>
            <w:tcW w:w="5610" w:type="dxa"/>
            <w:noWrap w:val="0"/>
            <w:vAlign w:val="center"/>
          </w:tcPr>
          <w:p w14:paraId="3E4C53D6">
            <w:pPr>
              <w:widowControl w:val="0"/>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sz w:val="24"/>
                <w:szCs w:val="32"/>
                <w:highlight w:val="none"/>
                <w:lang w:val="en-US" w:eastAsia="zh-CN" w:bidi="ar"/>
              </w:rPr>
              <w:t>90分</w:t>
            </w:r>
          </w:p>
        </w:tc>
        <w:tc>
          <w:tcPr>
            <w:tcW w:w="962" w:type="dxa"/>
            <w:noWrap w:val="0"/>
            <w:vAlign w:val="center"/>
          </w:tcPr>
          <w:p w14:paraId="6342B5E5">
            <w:pPr>
              <w:widowControl w:val="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32"/>
                <w:highlight w:val="none"/>
                <w:lang w:val="en-US" w:eastAsia="zh-CN" w:bidi="ar"/>
              </w:rPr>
              <w:t>30</w:t>
            </w:r>
            <w:r>
              <w:rPr>
                <w:rFonts w:hint="eastAsia" w:ascii="仿宋_GB2312" w:hAnsi="仿宋_GB2312" w:eastAsia="仿宋_GB2312" w:cs="仿宋_GB2312"/>
                <w:color w:val="auto"/>
                <w:sz w:val="24"/>
                <w:szCs w:val="32"/>
                <w:highlight w:val="none"/>
                <w:lang w:bidi="ar"/>
              </w:rPr>
              <w:t>套</w:t>
            </w:r>
          </w:p>
        </w:tc>
      </w:tr>
      <w:tr w14:paraId="69580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8" w:type="dxa"/>
            <w:noWrap w:val="0"/>
            <w:vAlign w:val="center"/>
          </w:tcPr>
          <w:p w14:paraId="5AAC3F94">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32"/>
                <w:highlight w:val="none"/>
                <w:lang w:val="en-US" w:eastAsia="zh-CN" w:bidi="ar"/>
              </w:rPr>
              <w:t>3</w:t>
            </w:r>
          </w:p>
        </w:tc>
        <w:tc>
          <w:tcPr>
            <w:tcW w:w="1500" w:type="dxa"/>
            <w:noWrap w:val="0"/>
            <w:vAlign w:val="center"/>
          </w:tcPr>
          <w:p w14:paraId="53CB4D84">
            <w:pPr>
              <w:widowControl w:val="0"/>
              <w:jc w:val="center"/>
            </w:pPr>
            <w:r>
              <w:rPr>
                <w:rFonts w:hint="eastAsia" w:ascii="仿宋_GB2312" w:hAnsi="仿宋_GB2312" w:eastAsia="仿宋_GB2312" w:cs="仿宋_GB2312"/>
                <w:color w:val="auto"/>
                <w:sz w:val="24"/>
                <w:szCs w:val="32"/>
                <w:highlight w:val="none"/>
                <w:lang w:bidi="ar"/>
              </w:rPr>
              <w:t>第</w:t>
            </w:r>
            <w:r>
              <w:rPr>
                <w:rFonts w:hint="eastAsia" w:ascii="仿宋_GB2312" w:hAnsi="仿宋_GB2312" w:eastAsia="仿宋_GB2312" w:cs="仿宋_GB2312"/>
                <w:color w:val="auto"/>
                <w:sz w:val="24"/>
                <w:szCs w:val="32"/>
                <w:highlight w:val="none"/>
                <w:lang w:val="en-US" w:eastAsia="zh-CN" w:bidi="ar"/>
              </w:rPr>
              <w:t>三</w:t>
            </w:r>
            <w:r>
              <w:rPr>
                <w:rFonts w:hint="eastAsia" w:ascii="仿宋_GB2312" w:hAnsi="仿宋_GB2312" w:eastAsia="仿宋_GB2312" w:cs="仿宋_GB2312"/>
                <w:color w:val="auto"/>
                <w:sz w:val="24"/>
                <w:szCs w:val="32"/>
                <w:highlight w:val="none"/>
                <w:lang w:bidi="ar"/>
              </w:rPr>
              <w:t>档</w:t>
            </w:r>
          </w:p>
        </w:tc>
        <w:tc>
          <w:tcPr>
            <w:tcW w:w="5610" w:type="dxa"/>
            <w:noWrap w:val="0"/>
            <w:vAlign w:val="center"/>
          </w:tcPr>
          <w:p w14:paraId="108C96C5">
            <w:pPr>
              <w:widowControl w:val="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32"/>
                <w:highlight w:val="none"/>
                <w:lang w:val="en-US" w:eastAsia="zh-CN" w:bidi="ar"/>
              </w:rPr>
              <w:t>80分</w:t>
            </w:r>
          </w:p>
        </w:tc>
        <w:tc>
          <w:tcPr>
            <w:tcW w:w="962" w:type="dxa"/>
            <w:noWrap w:val="0"/>
            <w:vAlign w:val="center"/>
          </w:tcPr>
          <w:p w14:paraId="0CA9C529">
            <w:pPr>
              <w:widowControl w:val="0"/>
              <w:jc w:val="center"/>
            </w:pPr>
            <w:r>
              <w:rPr>
                <w:rFonts w:hint="eastAsia" w:ascii="仿宋_GB2312" w:hAnsi="仿宋_GB2312" w:eastAsia="仿宋_GB2312" w:cs="仿宋_GB2312"/>
                <w:color w:val="auto"/>
                <w:sz w:val="24"/>
                <w:szCs w:val="32"/>
                <w:highlight w:val="none"/>
                <w:lang w:val="en-US" w:eastAsia="zh-CN" w:bidi="ar"/>
              </w:rPr>
              <w:t>20</w:t>
            </w:r>
            <w:r>
              <w:rPr>
                <w:rFonts w:hint="eastAsia" w:ascii="仿宋_GB2312" w:hAnsi="仿宋_GB2312" w:eastAsia="仿宋_GB2312" w:cs="仿宋_GB2312"/>
                <w:color w:val="auto"/>
                <w:sz w:val="24"/>
                <w:szCs w:val="32"/>
                <w:highlight w:val="none"/>
                <w:lang w:bidi="ar"/>
              </w:rPr>
              <w:t>套</w:t>
            </w:r>
          </w:p>
        </w:tc>
      </w:tr>
    </w:tbl>
    <w:tbl>
      <w:tblPr>
        <w:tblStyle w:val="12"/>
        <w:tblW w:w="8900" w:type="dxa"/>
        <w:jc w:val="center"/>
        <w:tblLayout w:type="autofit"/>
        <w:tblCellMar>
          <w:top w:w="0" w:type="dxa"/>
          <w:left w:w="0" w:type="dxa"/>
          <w:bottom w:w="0" w:type="dxa"/>
          <w:right w:w="0" w:type="dxa"/>
        </w:tblCellMar>
      </w:tblPr>
      <w:tblGrid>
        <w:gridCol w:w="8900"/>
      </w:tblGrid>
      <w:tr w14:paraId="38DA8ACF">
        <w:tblPrEx>
          <w:tblCellMar>
            <w:top w:w="0" w:type="dxa"/>
            <w:left w:w="0" w:type="dxa"/>
            <w:bottom w:w="0" w:type="dxa"/>
            <w:right w:w="0" w:type="dxa"/>
          </w:tblCellMar>
        </w:tblPrEx>
        <w:trPr>
          <w:trHeight w:val="510" w:hRule="atLeast"/>
          <w:jc w:val="center"/>
        </w:trPr>
        <w:tc>
          <w:tcPr>
            <w:tcW w:w="8749"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24A2629">
            <w:pPr>
              <w:jc w:val="left"/>
              <w:rPr>
                <w:rFonts w:hint="eastAsia" w:ascii="仿宋_GB2312" w:hAnsi="仿宋_GB2312" w:eastAsia="仿宋_GB2312" w:cs="仿宋_GB2312"/>
                <w:sz w:val="24"/>
                <w:szCs w:val="32"/>
                <w:lang w:bidi="ar"/>
              </w:rPr>
            </w:pPr>
            <w:r>
              <w:rPr>
                <w:rFonts w:hint="eastAsia" w:ascii="仿宋_GB2312" w:hAnsi="仿宋_GB2312" w:eastAsia="仿宋_GB2312" w:cs="仿宋_GB2312"/>
                <w:color w:val="auto"/>
                <w:sz w:val="24"/>
                <w:szCs w:val="32"/>
                <w:highlight w:val="none"/>
                <w:lang w:eastAsia="zh-CN" w:bidi="ar"/>
              </w:rPr>
              <w:t>员工关系转入：企业申请当月较上年度同月新增劳动关系转入人员达400人（以《深圳市参保单位社会保险参保证明》为准），可额外增加3套配额；在此基础上，每多转入 50 人，再追加1套配额。单家企业配额上限增加最高不超过15套。</w:t>
            </w:r>
          </w:p>
        </w:tc>
      </w:tr>
    </w:tbl>
    <w:p w14:paraId="1192D3F3">
      <w:pPr>
        <w:shd w:val="clear" w:color="auto" w:fill="FFFFFF"/>
        <w:autoSpaceDE w:val="0"/>
        <w:autoSpaceDN w:val="0"/>
        <w:spacing w:line="560" w:lineRule="exact"/>
        <w:ind w:firstLine="640" w:firstLineChars="200"/>
        <w:jc w:val="both"/>
        <w:rPr>
          <w:rFonts w:hint="eastAsia" w:ascii="楷体_GB2312" w:hAnsi="楷体_GB2312" w:eastAsia="楷体_GB2312" w:cs="楷体_GB2312"/>
          <w:b w:val="0"/>
          <w:bCs/>
          <w:color w:val="auto"/>
          <w:kern w:val="0"/>
          <w:sz w:val="32"/>
          <w:szCs w:val="32"/>
          <w:highlight w:val="none"/>
          <w:shd w:val="clear" w:color="auto" w:fill="FFFFFF"/>
          <w:lang w:val="en-US" w:eastAsia="zh-CN" w:bidi="ar"/>
        </w:rPr>
      </w:pPr>
      <w:r>
        <w:rPr>
          <w:rFonts w:hint="eastAsia" w:ascii="楷体_GB2312" w:hAnsi="楷体_GB2312" w:eastAsia="楷体_GB2312" w:cs="楷体_GB2312"/>
          <w:b w:val="0"/>
          <w:bCs/>
          <w:color w:val="auto"/>
          <w:kern w:val="0"/>
          <w:sz w:val="32"/>
          <w:szCs w:val="32"/>
          <w:highlight w:val="none"/>
          <w:shd w:val="clear" w:color="auto" w:fill="FFFFFF"/>
          <w:lang w:val="en-US" w:eastAsia="zh-CN" w:bidi="ar"/>
        </w:rPr>
        <w:t>（三）大宗商品及国际贸易</w:t>
      </w:r>
    </w:p>
    <w:p w14:paraId="144FCDC9">
      <w:pPr>
        <w:widowControl w:val="0"/>
        <w:shd w:val="clear" w:color="auto" w:fill="FFFFFF"/>
        <w:autoSpaceDE w:val="0"/>
        <w:autoSpaceDN w:val="0"/>
        <w:spacing w:line="560" w:lineRule="exact"/>
        <w:ind w:firstLine="643" w:firstLineChars="200"/>
        <w:jc w:val="both"/>
        <w:rPr>
          <w:rFonts w:hint="eastAsia" w:ascii="仿宋_GB2312" w:hAnsi="仿宋_GB2312" w:eastAsia="仿宋_GB2312" w:cs="仿宋_GB2312"/>
          <w:b/>
          <w:bCs w:val="0"/>
          <w:color w:val="auto"/>
          <w:kern w:val="2"/>
          <w:sz w:val="32"/>
          <w:szCs w:val="32"/>
          <w:highlight w:val="none"/>
          <w:shd w:val="clear" w:color="auto" w:fill="auto"/>
          <w:lang w:bidi="ar"/>
        </w:rPr>
      </w:pPr>
      <w:r>
        <w:rPr>
          <w:rFonts w:hint="eastAsia" w:ascii="仿宋_GB2312" w:hAnsi="仿宋_GB2312" w:eastAsia="仿宋_GB2312" w:cs="仿宋_GB2312"/>
          <w:b/>
          <w:bCs w:val="0"/>
          <w:color w:val="auto"/>
          <w:kern w:val="0"/>
          <w:sz w:val="32"/>
          <w:szCs w:val="32"/>
          <w:highlight w:val="none"/>
          <w:shd w:val="clear" w:color="auto" w:fill="FFFFFF"/>
          <w:lang w:val="en-US" w:eastAsia="zh-CN" w:bidi="ar"/>
        </w:rPr>
        <w:t>1.</w:t>
      </w:r>
      <w:r>
        <w:rPr>
          <w:rFonts w:hint="eastAsia" w:ascii="仿宋_GB2312" w:hAnsi="仿宋_GB2312" w:eastAsia="仿宋_GB2312" w:cs="仿宋_GB2312"/>
          <w:b/>
          <w:bCs w:val="0"/>
          <w:color w:val="auto"/>
          <w:kern w:val="0"/>
          <w:sz w:val="32"/>
          <w:szCs w:val="32"/>
          <w:highlight w:val="none"/>
          <w:shd w:val="clear" w:color="auto" w:fill="FFFFFF"/>
          <w:lang w:bidi="ar"/>
        </w:rPr>
        <w:t>分类标准</w:t>
      </w:r>
    </w:p>
    <w:p w14:paraId="15F3EC8F">
      <w:pPr>
        <w:spacing w:line="560" w:lineRule="exact"/>
        <w:ind w:firstLine="640" w:firstLineChars="200"/>
        <w:jc w:val="both"/>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bidi="ar"/>
        </w:rPr>
        <w:t>在前海注册且主营业务范围符合如下产业准入目录</w:t>
      </w:r>
      <w:r>
        <w:rPr>
          <w:rFonts w:hint="eastAsia" w:ascii="仿宋_GB2312" w:hAnsi="仿宋_GB2312" w:eastAsia="仿宋_GB2312" w:cs="仿宋_GB2312"/>
          <w:color w:val="auto"/>
          <w:sz w:val="32"/>
          <w:szCs w:val="32"/>
          <w:highlight w:val="none"/>
          <w:lang w:eastAsia="zh-CN" w:bidi="ar"/>
        </w:rPr>
        <w:t>的企业</w:t>
      </w:r>
      <w:r>
        <w:rPr>
          <w:rFonts w:hint="eastAsia" w:ascii="仿宋_GB2312" w:hAnsi="仿宋_GB2312" w:eastAsia="仿宋_GB2312" w:cs="仿宋_GB2312"/>
          <w:color w:val="auto"/>
          <w:sz w:val="32"/>
          <w:szCs w:val="32"/>
          <w:highlight w:val="none"/>
          <w:lang w:bidi="ar"/>
        </w:rPr>
        <w:t>：</w:t>
      </w:r>
      <w:r>
        <w:rPr>
          <w:rFonts w:hint="eastAsia" w:ascii="仿宋_GB2312" w:hAnsi="仿宋_GB2312" w:eastAsia="仿宋_GB2312" w:cs="仿宋_GB2312"/>
          <w:color w:val="auto"/>
          <w:sz w:val="32"/>
          <w:szCs w:val="32"/>
          <w:highlight w:val="none"/>
          <w:lang w:eastAsia="zh-CN" w:bidi="ar"/>
        </w:rPr>
        <w:t>大宗商品及国际贸易。</w:t>
      </w:r>
    </w:p>
    <w:p w14:paraId="1D3EA8B4">
      <w:pPr>
        <w:widowControl w:val="0"/>
        <w:shd w:val="clear" w:color="auto" w:fill="FFFFFF"/>
        <w:autoSpaceDE w:val="0"/>
        <w:autoSpaceDN w:val="0"/>
        <w:spacing w:line="560" w:lineRule="exact"/>
        <w:ind w:firstLine="643" w:firstLineChars="200"/>
        <w:jc w:val="both"/>
        <w:rPr>
          <w:rFonts w:hint="eastAsia" w:ascii="仿宋_GB2312" w:hAnsi="仿宋_GB2312" w:eastAsia="仿宋_GB2312" w:cs="仿宋_GB2312"/>
          <w:b/>
          <w:bCs w:val="0"/>
          <w:color w:val="auto"/>
          <w:kern w:val="0"/>
          <w:sz w:val="32"/>
          <w:szCs w:val="32"/>
          <w:highlight w:val="none"/>
          <w:shd w:val="clear" w:color="auto" w:fill="FFFFFF"/>
          <w:lang w:bidi="ar"/>
        </w:rPr>
      </w:pPr>
      <w:r>
        <w:rPr>
          <w:rFonts w:hint="eastAsia" w:ascii="仿宋_GB2312" w:hAnsi="仿宋_GB2312" w:eastAsia="仿宋_GB2312" w:cs="仿宋_GB2312"/>
          <w:b/>
          <w:bCs w:val="0"/>
          <w:color w:val="auto"/>
          <w:kern w:val="0"/>
          <w:sz w:val="32"/>
          <w:szCs w:val="32"/>
          <w:highlight w:val="none"/>
          <w:shd w:val="clear" w:color="auto" w:fill="FFFFFF"/>
          <w:lang w:val="en-US" w:eastAsia="zh-CN" w:bidi="ar"/>
        </w:rPr>
        <w:t>2.</w:t>
      </w:r>
      <w:r>
        <w:rPr>
          <w:rFonts w:hint="eastAsia" w:ascii="仿宋_GB2312" w:hAnsi="仿宋_GB2312" w:eastAsia="仿宋_GB2312" w:cs="仿宋_GB2312"/>
          <w:b/>
          <w:bCs w:val="0"/>
          <w:color w:val="auto"/>
          <w:kern w:val="0"/>
          <w:sz w:val="32"/>
          <w:szCs w:val="32"/>
          <w:highlight w:val="none"/>
          <w:shd w:val="clear" w:color="auto" w:fill="FFFFFF"/>
          <w:lang w:bidi="ar"/>
        </w:rPr>
        <w:t>申报条件（须同时具备）</w:t>
      </w:r>
    </w:p>
    <w:p w14:paraId="3EFD9BBE">
      <w:pPr>
        <w:autoSpaceDE w:val="0"/>
        <w:autoSpaceDN w:val="0"/>
        <w:adjustRightInd w:val="0"/>
        <w:spacing w:line="560" w:lineRule="exact"/>
        <w:ind w:firstLine="640" w:firstLineChars="200"/>
        <w:jc w:val="both"/>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val="en-US" w:eastAsia="zh-CN" w:bidi="ar"/>
        </w:rPr>
        <w:t>1</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bidi="ar"/>
        </w:rPr>
        <w:t>工商注册、税务登记及实际经营地均在前海</w:t>
      </w:r>
      <w:r>
        <w:rPr>
          <w:rFonts w:hint="eastAsia" w:ascii="仿宋_GB2312" w:hAnsi="仿宋_GB2312" w:eastAsia="仿宋_GB2312" w:cs="仿宋_GB2312"/>
          <w:color w:val="auto"/>
          <w:sz w:val="32"/>
          <w:szCs w:val="32"/>
          <w:highlight w:val="none"/>
          <w:lang w:eastAsia="zh-CN" w:bidi="ar"/>
        </w:rPr>
        <w:t>；</w:t>
      </w:r>
    </w:p>
    <w:p w14:paraId="7A6E6E90">
      <w:pPr>
        <w:spacing w:line="560" w:lineRule="exact"/>
        <w:ind w:firstLine="640" w:firstLineChars="200"/>
        <w:jc w:val="both"/>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val="en-US" w:eastAsia="zh-CN" w:bidi="ar"/>
        </w:rPr>
        <w:t>2</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bidi="ar"/>
        </w:rPr>
        <w:t>申报企业及主营业务符合前海产业发展导向</w:t>
      </w:r>
      <w:r>
        <w:rPr>
          <w:rFonts w:hint="eastAsia" w:ascii="仿宋_GB2312" w:hAnsi="仿宋_GB2312" w:eastAsia="仿宋_GB2312" w:cs="仿宋_GB2312"/>
          <w:color w:val="auto"/>
          <w:sz w:val="32"/>
          <w:szCs w:val="32"/>
          <w:highlight w:val="none"/>
          <w:lang w:eastAsia="zh-CN" w:bidi="ar"/>
        </w:rPr>
        <w:t>；</w:t>
      </w:r>
    </w:p>
    <w:p w14:paraId="0506D6B7">
      <w:pPr>
        <w:autoSpaceDE w:val="0"/>
        <w:autoSpaceDN w:val="0"/>
        <w:adjustRightInd w:val="0"/>
        <w:spacing w:line="560" w:lineRule="exact"/>
        <w:ind w:firstLine="640" w:firstLineChars="200"/>
        <w:jc w:val="both"/>
        <w:rPr>
          <w:rFonts w:hint="eastAsia"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val="en-US" w:eastAsia="zh-CN" w:bidi="ar"/>
        </w:rPr>
        <w:t>3</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bidi="ar"/>
        </w:rPr>
        <w:t>在前海合作区内自持、购买或租赁办公用房建筑面积达到50平方米以上或仓库建筑面积达到500平方米以上，且有效从业人员达到5人以上。</w:t>
      </w:r>
    </w:p>
    <w:p w14:paraId="7820CE00">
      <w:pPr>
        <w:widowControl w:val="0"/>
        <w:shd w:val="clear" w:color="auto" w:fill="FFFFFF"/>
        <w:autoSpaceDE w:val="0"/>
        <w:autoSpaceDN w:val="0"/>
        <w:spacing w:line="560" w:lineRule="exact"/>
        <w:ind w:firstLine="643" w:firstLineChars="200"/>
        <w:jc w:val="both"/>
        <w:rPr>
          <w:rFonts w:hint="eastAsia" w:ascii="仿宋_GB2312" w:hAnsi="仿宋_GB2312" w:eastAsia="仿宋_GB2312" w:cs="仿宋_GB2312"/>
          <w:b/>
          <w:bCs w:val="0"/>
          <w:color w:val="auto"/>
          <w:kern w:val="0"/>
          <w:sz w:val="32"/>
          <w:szCs w:val="32"/>
          <w:highlight w:val="none"/>
          <w:shd w:val="clear" w:color="auto" w:fill="FFFFFF"/>
          <w:lang w:val="en-US" w:eastAsia="zh-CN" w:bidi="ar"/>
        </w:rPr>
      </w:pPr>
      <w:r>
        <w:rPr>
          <w:rFonts w:hint="eastAsia" w:ascii="仿宋_GB2312" w:hAnsi="仿宋_GB2312" w:eastAsia="仿宋_GB2312" w:cs="仿宋_GB2312"/>
          <w:b/>
          <w:bCs w:val="0"/>
          <w:color w:val="auto"/>
          <w:kern w:val="0"/>
          <w:sz w:val="32"/>
          <w:szCs w:val="32"/>
          <w:highlight w:val="none"/>
          <w:shd w:val="clear" w:color="auto" w:fill="FFFFFF"/>
          <w:lang w:val="en-US" w:eastAsia="zh-CN" w:bidi="ar"/>
        </w:rPr>
        <w:t>3.补充说明</w:t>
      </w:r>
    </w:p>
    <w:p w14:paraId="7F0A09F7">
      <w:pPr>
        <w:autoSpaceDE w:val="0"/>
        <w:autoSpaceDN w:val="0"/>
        <w:adjustRightInd w:val="0"/>
        <w:spacing w:line="560" w:lineRule="exact"/>
        <w:ind w:firstLine="640" w:firstLineChars="200"/>
        <w:jc w:val="both"/>
        <w:rPr>
          <w:rFonts w:hint="eastAsia"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val="en-US" w:eastAsia="zh-CN" w:bidi="ar"/>
        </w:rPr>
        <w:t>若企业符合多个申请目录，只能择优选择一项，不得重复享受。</w:t>
      </w:r>
    </w:p>
    <w:p w14:paraId="05EF5BD9">
      <w:pPr>
        <w:widowControl w:val="0"/>
        <w:shd w:val="clear" w:color="auto" w:fill="FFFFFF"/>
        <w:autoSpaceDE w:val="0"/>
        <w:autoSpaceDN w:val="0"/>
        <w:spacing w:line="560" w:lineRule="exact"/>
        <w:ind w:firstLine="643" w:firstLineChars="200"/>
        <w:jc w:val="both"/>
        <w:rPr>
          <w:rFonts w:hint="eastAsia" w:ascii="仿宋_GB2312" w:hAnsi="仿宋_GB2312" w:eastAsia="仿宋_GB2312" w:cs="仿宋_GB2312"/>
          <w:b/>
          <w:bCs w:val="0"/>
          <w:color w:val="auto"/>
          <w:kern w:val="0"/>
          <w:sz w:val="32"/>
          <w:szCs w:val="32"/>
          <w:highlight w:val="none"/>
          <w:shd w:val="clear" w:color="auto" w:fill="FFFFFF"/>
          <w:lang w:bidi="ar"/>
        </w:rPr>
      </w:pPr>
      <w:r>
        <w:rPr>
          <w:rFonts w:hint="eastAsia" w:ascii="仿宋_GB2312" w:hAnsi="仿宋_GB2312" w:eastAsia="仿宋_GB2312" w:cs="仿宋_GB2312"/>
          <w:b/>
          <w:bCs w:val="0"/>
          <w:color w:val="auto"/>
          <w:kern w:val="0"/>
          <w:sz w:val="32"/>
          <w:szCs w:val="32"/>
          <w:highlight w:val="none"/>
          <w:shd w:val="clear" w:color="auto" w:fill="FFFFFF"/>
          <w:lang w:val="en-US" w:eastAsia="zh-CN" w:bidi="ar"/>
        </w:rPr>
        <w:t>4.单位</w:t>
      </w:r>
      <w:r>
        <w:rPr>
          <w:rFonts w:hint="eastAsia" w:ascii="仿宋_GB2312" w:hAnsi="仿宋_GB2312" w:eastAsia="仿宋_GB2312" w:cs="仿宋_GB2312"/>
          <w:b/>
          <w:bCs w:val="0"/>
          <w:color w:val="auto"/>
          <w:kern w:val="0"/>
          <w:sz w:val="32"/>
          <w:szCs w:val="32"/>
          <w:highlight w:val="none"/>
          <w:shd w:val="clear" w:color="auto" w:fill="FFFFFF"/>
          <w:lang w:bidi="ar"/>
        </w:rPr>
        <w:t>申请材料</w:t>
      </w:r>
    </w:p>
    <w:tbl>
      <w:tblPr>
        <w:tblStyle w:val="12"/>
        <w:tblW w:w="97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1678"/>
        <w:gridCol w:w="3975"/>
        <w:gridCol w:w="2145"/>
        <w:gridCol w:w="973"/>
      </w:tblGrid>
      <w:tr w14:paraId="3EE83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951" w:type="dxa"/>
            <w:tcBorders>
              <w:top w:val="single" w:color="auto" w:sz="4" w:space="0"/>
              <w:left w:val="single" w:color="auto" w:sz="4" w:space="0"/>
              <w:bottom w:val="single" w:color="auto" w:sz="4" w:space="0"/>
              <w:right w:val="single" w:color="auto" w:sz="4" w:space="0"/>
            </w:tcBorders>
            <w:shd w:val="clear" w:color="auto" w:fill="auto"/>
            <w:vAlign w:val="center"/>
          </w:tcPr>
          <w:p w14:paraId="06A314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序号</w:t>
            </w:r>
          </w:p>
        </w:tc>
        <w:tc>
          <w:tcPr>
            <w:tcW w:w="1678" w:type="dxa"/>
            <w:tcBorders>
              <w:top w:val="single" w:color="auto" w:sz="4" w:space="0"/>
              <w:left w:val="single" w:color="auto" w:sz="4" w:space="0"/>
              <w:bottom w:val="single" w:color="auto" w:sz="4" w:space="0"/>
              <w:right w:val="single" w:color="auto" w:sz="4" w:space="0"/>
            </w:tcBorders>
            <w:shd w:val="clear" w:color="auto" w:fill="auto"/>
            <w:vAlign w:val="center"/>
          </w:tcPr>
          <w:p w14:paraId="1AC6D6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lang w:bidi="ar"/>
              </w:rPr>
            </w:pPr>
            <w:r>
              <w:rPr>
                <w:rFonts w:hint="eastAsia" w:ascii="仿宋_GB2312" w:hAnsi="仿宋_GB2312" w:eastAsia="仿宋_GB2312" w:cs="仿宋_GB2312"/>
                <w:b/>
                <w:color w:val="auto"/>
                <w:sz w:val="24"/>
                <w:szCs w:val="24"/>
                <w:highlight w:val="none"/>
                <w:lang w:val="en-US" w:eastAsia="zh-CN"/>
              </w:rPr>
              <w:t>材料类型</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140FD3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材料名称</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2B8B0A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材料形式</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51C574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备注</w:t>
            </w:r>
          </w:p>
        </w:tc>
      </w:tr>
      <w:tr w14:paraId="140A6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 w:type="dxa"/>
            <w:tcBorders>
              <w:top w:val="single" w:color="auto" w:sz="4" w:space="0"/>
              <w:left w:val="single" w:color="auto" w:sz="4" w:space="0"/>
              <w:right w:val="single" w:color="auto" w:sz="4" w:space="0"/>
            </w:tcBorders>
            <w:shd w:val="clear" w:color="auto" w:fill="auto"/>
            <w:vAlign w:val="center"/>
          </w:tcPr>
          <w:p w14:paraId="089E41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w:t>
            </w:r>
          </w:p>
        </w:tc>
        <w:tc>
          <w:tcPr>
            <w:tcW w:w="1678" w:type="dxa"/>
            <w:tcBorders>
              <w:top w:val="single" w:color="auto" w:sz="4" w:space="0"/>
              <w:left w:val="single" w:color="auto" w:sz="4" w:space="0"/>
              <w:right w:val="single" w:color="auto" w:sz="4" w:space="0"/>
            </w:tcBorders>
            <w:shd w:val="clear" w:color="auto" w:fill="auto"/>
            <w:vAlign w:val="center"/>
          </w:tcPr>
          <w:p w14:paraId="2F7E6D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sz w:val="24"/>
                <w:szCs w:val="24"/>
                <w:highlight w:val="none"/>
                <w:lang w:val="en-US" w:eastAsia="zh-CN"/>
              </w:rPr>
              <w:t>申请信息</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5A8287A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前海保障性租赁住房申请表（单位）</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292B05D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08AF50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kern w:val="0"/>
                <w:sz w:val="24"/>
                <w:szCs w:val="24"/>
                <w:highlight w:val="none"/>
                <w:lang w:val="en-US" w:eastAsia="zh-CN" w:bidi="ar"/>
              </w:rPr>
              <w:t>详见本通告附件2）</w:t>
            </w:r>
          </w:p>
        </w:tc>
      </w:tr>
      <w:tr w14:paraId="787AC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15EE51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2</w:t>
            </w:r>
          </w:p>
        </w:tc>
        <w:tc>
          <w:tcPr>
            <w:tcW w:w="1678" w:type="dxa"/>
            <w:vMerge w:val="restart"/>
            <w:tcBorders>
              <w:top w:val="single" w:color="auto" w:sz="4" w:space="0"/>
              <w:left w:val="single" w:color="auto" w:sz="4" w:space="0"/>
              <w:right w:val="single" w:color="auto" w:sz="4" w:space="0"/>
            </w:tcBorders>
            <w:shd w:val="clear" w:color="auto" w:fill="auto"/>
            <w:vAlign w:val="center"/>
          </w:tcPr>
          <w:p w14:paraId="4C712C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r>
              <w:rPr>
                <w:rFonts w:hint="eastAsia" w:ascii="仿宋_GB2312" w:hAnsi="仿宋_GB2312" w:eastAsia="仿宋_GB2312" w:cs="仿宋_GB2312"/>
                <w:color w:val="auto"/>
                <w:sz w:val="24"/>
                <w:szCs w:val="24"/>
                <w:highlight w:val="none"/>
                <w:lang w:val="en-US" w:eastAsia="zh-CN" w:bidi="ar"/>
              </w:rPr>
              <w:t>企业信息</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5B8CF73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highlight w:val="none"/>
                <w:lang w:bidi="ar"/>
              </w:rPr>
              <w:t>社会统一信用代码证、组织机构代码证或企业营业执照</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41E5A70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2BEA55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p>
        </w:tc>
      </w:tr>
      <w:tr w14:paraId="00A98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7E41F2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shd w:val="clear" w:color="auto" w:fill="auto"/>
            <w:vAlign w:val="center"/>
          </w:tcPr>
          <w:p w14:paraId="48EED3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37B8F3A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上一年度（1月1日-12月31日）纳税证明或完税证明;如为本年度新设立，应提供本年度设立以来的纳税证明或完税证明。</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29E6D93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原件（盖章）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2E3D54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1份</w:t>
            </w:r>
          </w:p>
        </w:tc>
      </w:tr>
      <w:tr w14:paraId="097E3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67C2E0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shd w:val="clear" w:color="auto" w:fill="auto"/>
            <w:vAlign w:val="center"/>
          </w:tcPr>
          <w:p w14:paraId="55D676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3A98BFC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企业信用信息资料（</w:t>
            </w:r>
            <w:r>
              <w:rPr>
                <w:rFonts w:hint="eastAsia" w:ascii="仿宋_GB2312" w:hAnsi="仿宋_GB2312" w:eastAsia="仿宋_GB2312" w:cs="仿宋_GB2312"/>
                <w:color w:val="auto"/>
                <w:kern w:val="0"/>
                <w:sz w:val="24"/>
                <w:szCs w:val="24"/>
                <w:highlight w:val="none"/>
                <w:lang w:eastAsia="zh-CN" w:bidi="ar"/>
              </w:rPr>
              <w:t>登录</w:t>
            </w:r>
            <w:r>
              <w:rPr>
                <w:rFonts w:hint="eastAsia" w:ascii="仿宋_GB2312" w:hAnsi="仿宋_GB2312" w:eastAsia="仿宋_GB2312" w:cs="仿宋_GB2312"/>
                <w:color w:val="auto"/>
                <w:kern w:val="0"/>
                <w:sz w:val="24"/>
                <w:szCs w:val="24"/>
                <w:highlight w:val="none"/>
                <w:lang w:bidi="ar"/>
              </w:rPr>
              <w:t>深圳信用网，须打印</w:t>
            </w:r>
            <w:r>
              <w:rPr>
                <w:rFonts w:hint="eastAsia" w:ascii="仿宋_GB2312" w:hAnsi="仿宋_GB2312" w:eastAsia="仿宋_GB2312" w:cs="仿宋_GB2312"/>
                <w:color w:val="auto"/>
                <w:kern w:val="0"/>
                <w:sz w:val="24"/>
                <w:szCs w:val="24"/>
                <w:highlight w:val="none"/>
                <w:lang w:eastAsia="zh-CN" w:bidi="ar"/>
              </w:rPr>
              <w:t>公开查询版</w:t>
            </w:r>
            <w:r>
              <w:rPr>
                <w:rFonts w:hint="eastAsia" w:ascii="仿宋_GB2312" w:hAnsi="仿宋_GB2312" w:eastAsia="仿宋_GB2312" w:cs="仿宋_GB2312"/>
                <w:color w:val="auto"/>
                <w:kern w:val="0"/>
                <w:sz w:val="24"/>
                <w:szCs w:val="24"/>
                <w:highlight w:val="none"/>
                <w:lang w:bidi="ar"/>
              </w:rPr>
              <w:t>）</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31502AA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475552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p>
        </w:tc>
      </w:tr>
      <w:tr w14:paraId="2C17E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bottom w:val="single" w:color="auto" w:sz="4" w:space="0"/>
              <w:right w:val="single" w:color="auto" w:sz="4" w:space="0"/>
            </w:tcBorders>
            <w:shd w:val="clear" w:color="auto" w:fill="auto"/>
            <w:vAlign w:val="center"/>
          </w:tcPr>
          <w:p w14:paraId="6ECD97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bottom w:val="single" w:color="auto" w:sz="4" w:space="0"/>
              <w:right w:val="single" w:color="auto" w:sz="4" w:space="0"/>
            </w:tcBorders>
            <w:shd w:val="clear" w:color="auto" w:fill="auto"/>
            <w:vAlign w:val="center"/>
          </w:tcPr>
          <w:p w14:paraId="19626E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7D43203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szCs w:val="24"/>
                <w:highlight w:val="none"/>
                <w:lang w:bidi="ar"/>
              </w:rPr>
              <w:t>法定代表人证明书及身份证、法人授权委托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书、委托代理人身份证（境外人士可提供护照，港澳居民须提供永久性居民身份证及来往内地通行证，台湾居民须提供台胞证）</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71C0D6C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szCs w:val="24"/>
                <w:highlight w:val="none"/>
                <w:lang w:bidi="ar"/>
              </w:rPr>
              <w:t>法定代表人证明书、法人授权委托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书需提供原件，身份证提供复印件并加盖公章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0597A9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各1份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sz w:val="24"/>
                <w:szCs w:val="24"/>
                <w:highlight w:val="none"/>
                <w:lang w:bidi="ar"/>
              </w:rPr>
              <w:t>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w:t>
            </w:r>
            <w:r>
              <w:rPr>
                <w:rFonts w:hint="eastAsia" w:ascii="仿宋_GB2312" w:hAnsi="仿宋_GB2312" w:eastAsia="仿宋_GB2312" w:cs="仿宋_GB2312"/>
                <w:color w:val="auto"/>
                <w:kern w:val="0"/>
                <w:sz w:val="24"/>
                <w:szCs w:val="24"/>
                <w:highlight w:val="none"/>
                <w:lang w:val="en-US" w:eastAsia="zh-CN" w:bidi="ar"/>
              </w:rPr>
              <w:t>详见本通告附件4）</w:t>
            </w:r>
          </w:p>
        </w:tc>
      </w:tr>
      <w:tr w14:paraId="033E1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6B0BAD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3</w:t>
            </w:r>
          </w:p>
        </w:tc>
        <w:tc>
          <w:tcPr>
            <w:tcW w:w="1678" w:type="dxa"/>
            <w:vMerge w:val="restart"/>
            <w:tcBorders>
              <w:top w:val="single" w:color="auto" w:sz="4" w:space="0"/>
              <w:left w:val="single" w:color="auto" w:sz="4" w:space="0"/>
              <w:right w:val="single" w:color="auto" w:sz="4" w:space="0"/>
            </w:tcBorders>
            <w:shd w:val="clear" w:color="auto" w:fill="auto"/>
            <w:vAlign w:val="center"/>
          </w:tcPr>
          <w:p w14:paraId="7458B3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在前海实际经营证明材料</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42CC2076">
            <w:pPr>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highlight w:val="none"/>
                <w:lang w:bidi="ar"/>
              </w:rPr>
              <w:t>前海合作区内不动产权证及土地出让合同、购房合同、尚在有效期内的租房</w:t>
            </w:r>
            <w:r>
              <w:rPr>
                <w:rFonts w:hint="eastAsia" w:ascii="仿宋_GB2312" w:hAnsi="仿宋_GB2312" w:eastAsia="仿宋_GB2312" w:cs="仿宋_GB2312"/>
                <w:kern w:val="0"/>
                <w:sz w:val="24"/>
                <w:lang w:eastAsia="zh-CN" w:bidi="ar"/>
              </w:rPr>
              <w:t>（</w:t>
            </w:r>
            <w:r>
              <w:rPr>
                <w:rFonts w:hint="eastAsia" w:ascii="仿宋_GB2312" w:hAnsi="仿宋_GB2312" w:eastAsia="仿宋_GB2312" w:cs="仿宋_GB2312"/>
                <w:b w:val="0"/>
                <w:bCs w:val="0"/>
                <w:kern w:val="0"/>
                <w:sz w:val="24"/>
                <w:szCs w:val="24"/>
                <w:u w:val="none"/>
                <w:lang w:bidi="ar"/>
              </w:rPr>
              <w:t>总部企业固定生产经营场所面积</w:t>
            </w:r>
            <w:r>
              <w:rPr>
                <w:rFonts w:hint="eastAsia" w:ascii="仿宋_GB2312" w:hAnsi="仿宋_GB2312" w:eastAsia="仿宋_GB2312" w:cs="仿宋_GB2312"/>
                <w:b w:val="0"/>
                <w:bCs w:val="0"/>
                <w:kern w:val="0"/>
                <w:sz w:val="24"/>
                <w:szCs w:val="24"/>
                <w:u w:val="none"/>
                <w:lang w:val="en-US" w:eastAsia="zh-CN" w:bidi="ar"/>
              </w:rPr>
              <w:t>需</w:t>
            </w:r>
            <w:r>
              <w:rPr>
                <w:rFonts w:hint="eastAsia" w:ascii="仿宋_GB2312" w:hAnsi="仿宋_GB2312" w:eastAsia="仿宋_GB2312" w:cs="仿宋_GB2312"/>
                <w:b w:val="0"/>
                <w:bCs w:val="0"/>
                <w:kern w:val="0"/>
                <w:sz w:val="24"/>
                <w:szCs w:val="24"/>
                <w:u w:val="none"/>
                <w:lang w:bidi="ar"/>
              </w:rPr>
              <w:t>超过500平方米</w:t>
            </w:r>
            <w:r>
              <w:rPr>
                <w:rFonts w:hint="eastAsia" w:ascii="仿宋_GB2312" w:hAnsi="仿宋_GB2312" w:eastAsia="仿宋_GB2312" w:cs="仿宋_GB2312"/>
                <w:kern w:val="0"/>
                <w:sz w:val="24"/>
                <w:lang w:eastAsia="zh-CN" w:bidi="ar"/>
              </w:rPr>
              <w:t>）</w:t>
            </w:r>
            <w:r>
              <w:rPr>
                <w:rFonts w:hint="eastAsia" w:ascii="仿宋_GB2312" w:hAnsi="仿宋_GB2312" w:eastAsia="仿宋_GB2312" w:cs="仿宋_GB2312"/>
                <w:color w:val="auto"/>
                <w:kern w:val="0"/>
                <w:sz w:val="24"/>
                <w:highlight w:val="none"/>
                <w:lang w:eastAsia="zh-CN" w:bidi="ar"/>
              </w:rPr>
              <w:t>，</w:t>
            </w:r>
            <w:r>
              <w:rPr>
                <w:rFonts w:hint="eastAsia" w:ascii="仿宋_GB2312" w:hAnsi="仿宋_GB2312" w:eastAsia="仿宋_GB2312" w:cs="仿宋_GB2312"/>
                <w:color w:val="auto"/>
                <w:kern w:val="0"/>
                <w:sz w:val="24"/>
                <w:highlight w:val="none"/>
                <w:lang w:bidi="ar"/>
              </w:rPr>
              <w:t>租用仓库合同（按实际情况选择提供，申请人属于仓库业主单位的需提交自用办公面积情况说明）</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1FE00CEB">
            <w:pPr>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highlight w:val="none"/>
                <w:lang w:bidi="ar"/>
              </w:rPr>
              <w:t>验原件交复印件（盖章）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6E8065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p>
        </w:tc>
      </w:tr>
      <w:tr w14:paraId="58060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16DCF7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shd w:val="clear" w:color="auto" w:fill="auto"/>
            <w:vAlign w:val="center"/>
          </w:tcPr>
          <w:p w14:paraId="3BA6E5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1719555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i w:val="0"/>
                <w:iCs w:val="0"/>
                <w:caps w:val="0"/>
                <w:color w:val="auto"/>
                <w:spacing w:val="0"/>
                <w:kern w:val="0"/>
                <w:sz w:val="24"/>
                <w:szCs w:val="24"/>
                <w:highlight w:val="none"/>
                <w:lang w:bidi="ar"/>
              </w:rPr>
              <w:t>申请当月深圳市参保单位社会保险参保证明或</w:t>
            </w:r>
            <w:r>
              <w:rPr>
                <w:rFonts w:hint="eastAsia" w:ascii="仿宋_GB2312" w:hAnsi="仿宋_GB2312" w:eastAsia="仿宋_GB2312" w:cs="仿宋_GB2312"/>
                <w:color w:val="auto"/>
                <w:kern w:val="0"/>
                <w:sz w:val="24"/>
                <w:szCs w:val="24"/>
                <w:highlight w:val="none"/>
                <w:lang w:bidi="ar"/>
              </w:rPr>
              <w:t>申请当月企业代扣代缴个人所得税申报情况查询页（包含纳税人数内容，登录自然人电子税务局（扣缴端）的查询统计目录下单位申报记录查询）</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0BE8854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全屏截图打印（盖章）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61986F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p>
        </w:tc>
      </w:tr>
      <w:tr w14:paraId="47FBF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70CD8E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shd w:val="clear" w:color="auto" w:fill="auto"/>
            <w:vAlign w:val="center"/>
          </w:tcPr>
          <w:p w14:paraId="622934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0A8634B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在前海合作区开立的银行账户信息,以及至少一笔业务通过该账户进行结算的单据</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4631C07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7AE012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1份</w:t>
            </w:r>
          </w:p>
        </w:tc>
      </w:tr>
      <w:tr w14:paraId="55EA2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bottom w:val="single" w:color="auto" w:sz="4" w:space="0"/>
              <w:right w:val="single" w:color="auto" w:sz="4" w:space="0"/>
            </w:tcBorders>
            <w:shd w:val="clear" w:color="auto" w:fill="auto"/>
            <w:vAlign w:val="center"/>
          </w:tcPr>
          <w:p w14:paraId="59DF0A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bottom w:val="single" w:color="auto" w:sz="4" w:space="0"/>
              <w:right w:val="single" w:color="auto" w:sz="4" w:space="0"/>
            </w:tcBorders>
            <w:shd w:val="clear" w:color="auto" w:fill="auto"/>
            <w:vAlign w:val="center"/>
          </w:tcPr>
          <w:p w14:paraId="02040E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3D0FEA1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实际经营承诺书</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0BA7B9B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18075B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1份</w:t>
            </w:r>
          </w:p>
        </w:tc>
      </w:tr>
      <w:tr w14:paraId="7B7FB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0CECAE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4</w:t>
            </w:r>
          </w:p>
        </w:tc>
        <w:tc>
          <w:tcPr>
            <w:tcW w:w="1678" w:type="dxa"/>
            <w:vMerge w:val="restart"/>
            <w:tcBorders>
              <w:top w:val="single" w:color="auto" w:sz="4" w:space="0"/>
              <w:left w:val="single" w:color="auto" w:sz="4" w:space="0"/>
              <w:right w:val="single" w:color="auto" w:sz="4" w:space="0"/>
            </w:tcBorders>
            <w:shd w:val="clear" w:color="auto" w:fill="auto"/>
            <w:vAlign w:val="center"/>
          </w:tcPr>
          <w:p w14:paraId="3F57C5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r>
              <w:rPr>
                <w:rFonts w:hint="eastAsia" w:ascii="仿宋_GB2312" w:hAnsi="仿宋_GB2312" w:eastAsia="仿宋_GB2312" w:cs="仿宋_GB2312"/>
                <w:color w:val="auto"/>
                <w:sz w:val="24"/>
                <w:highlight w:val="none"/>
                <w:lang w:val="en-US" w:eastAsia="zh-CN" w:bidi="ar"/>
              </w:rPr>
              <w:t>其他材料</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6331EF5D">
            <w:pPr>
              <w:jc w:val="left"/>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highlight w:val="none"/>
                <w:lang w:bidi="ar"/>
              </w:rPr>
              <w:t>企业上一年度审计报告</w:t>
            </w:r>
            <w:r>
              <w:rPr>
                <w:rFonts w:hint="eastAsia" w:ascii="仿宋_GB2312" w:hAnsi="仿宋_GB2312" w:eastAsia="仿宋_GB2312" w:cs="仿宋_GB2312"/>
                <w:color w:val="auto"/>
                <w:kern w:val="0"/>
                <w:sz w:val="24"/>
                <w:highlight w:val="none"/>
                <w:lang w:eastAsia="zh-CN" w:bidi="ar"/>
              </w:rPr>
              <w:t>及主营业务为</w:t>
            </w:r>
            <w:r>
              <w:rPr>
                <w:rFonts w:hint="eastAsia" w:ascii="仿宋_GB2312" w:hAnsi="仿宋_GB2312" w:eastAsia="仿宋_GB2312" w:cs="仿宋_GB2312"/>
                <w:color w:val="auto"/>
                <w:kern w:val="0"/>
                <w:sz w:val="24"/>
                <w:highlight w:val="none"/>
                <w:lang w:val="en-US" w:eastAsia="zh-CN" w:bidi="ar"/>
              </w:rPr>
              <w:t>大宗商品贸易</w:t>
            </w:r>
            <w:r>
              <w:rPr>
                <w:rFonts w:hint="eastAsia" w:ascii="仿宋_GB2312" w:hAnsi="仿宋_GB2312" w:eastAsia="仿宋_GB2312" w:cs="仿宋_GB2312"/>
                <w:color w:val="auto"/>
                <w:kern w:val="0"/>
                <w:sz w:val="24"/>
                <w:highlight w:val="none"/>
                <w:lang w:eastAsia="zh-CN" w:bidi="ar"/>
              </w:rPr>
              <w:t>的证明材料</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6BD78488">
            <w:pPr>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highlight w:val="none"/>
                <w:lang w:bidi="ar"/>
              </w:rPr>
              <w:t>验原件交复印件（盖章）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5755063A">
            <w:pPr>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highlight w:val="none"/>
                <w:lang w:bidi="ar"/>
              </w:rPr>
              <w:t>1份</w:t>
            </w:r>
          </w:p>
        </w:tc>
      </w:tr>
      <w:tr w14:paraId="173BC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1E5587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5F33908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5E876ED3">
            <w:pPr>
              <w:jc w:val="left"/>
              <w:rPr>
                <w:rFonts w:hint="eastAsia" w:ascii="仿宋_GB2312" w:hAnsi="仿宋_GB2312" w:eastAsia="仿宋_GB2312" w:cs="仿宋_GB2312"/>
                <w:color w:val="auto"/>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上一年度国家统计联网直报平台打印统计报表（显示年度营收）</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5227BACE">
            <w:pPr>
              <w:jc w:val="left"/>
              <w:rPr>
                <w:rFonts w:hint="eastAsia" w:ascii="仿宋_GB2312" w:hAnsi="仿宋_GB2312" w:eastAsia="仿宋_GB2312" w:cs="仿宋_GB2312"/>
                <w:color w:val="auto"/>
                <w:sz w:val="24"/>
                <w:highlight w:val="none"/>
                <w:lang w:bidi="ar"/>
              </w:rPr>
            </w:pPr>
            <w:r>
              <w:rPr>
                <w:rFonts w:hint="eastAsia" w:ascii="仿宋_GB2312" w:hAnsi="仿宋_GB2312" w:eastAsia="仿宋_GB2312" w:cs="仿宋_GB2312"/>
                <w:color w:val="auto"/>
                <w:sz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11D778A0">
            <w:pPr>
              <w:jc w:val="center"/>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sz w:val="24"/>
                <w:highlight w:val="none"/>
                <w:lang w:bidi="ar"/>
              </w:rPr>
              <w:t>1份</w:t>
            </w:r>
          </w:p>
        </w:tc>
      </w:tr>
      <w:tr w14:paraId="79471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28A759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7012F8D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11F1AEF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前海管理局要求的其他材料（如需）</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5A5EAEC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5DADA8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0E91B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jc w:val="center"/>
        </w:trPr>
        <w:tc>
          <w:tcPr>
            <w:tcW w:w="951" w:type="dxa"/>
            <w:vMerge w:val="continue"/>
            <w:tcBorders>
              <w:left w:val="single" w:color="auto" w:sz="4" w:space="0"/>
              <w:right w:val="single" w:color="auto" w:sz="4" w:space="0"/>
            </w:tcBorders>
            <w:shd w:val="clear" w:color="auto" w:fill="auto"/>
            <w:vAlign w:val="center"/>
          </w:tcPr>
          <w:p w14:paraId="3228EDE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39A894D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38D2EF1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社保人数增长证明材料（申请员工关系转入增加配额需提交）</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1A955EB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51BED7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eastAsia="zh-CN" w:bidi="ar"/>
              </w:rPr>
              <w:t>上年度同月及申请当月各1份</w:t>
            </w:r>
            <w:r>
              <w:rPr>
                <w:rFonts w:hint="eastAsia" w:ascii="仿宋_GB2312" w:hAnsi="仿宋_GB2312" w:eastAsia="仿宋_GB2312" w:cs="仿宋_GB2312"/>
                <w:color w:val="auto"/>
                <w:kern w:val="0"/>
                <w:sz w:val="24"/>
                <w:szCs w:val="24"/>
                <w:highlight w:val="none"/>
                <w:lang w:bidi="ar"/>
              </w:rPr>
              <w:t xml:space="preserve"> </w:t>
            </w:r>
          </w:p>
        </w:tc>
      </w:tr>
    </w:tbl>
    <w:p w14:paraId="4492681A">
      <w:pPr>
        <w:shd w:val="clear" w:color="auto" w:fill="FFFFFF"/>
        <w:autoSpaceDE w:val="0"/>
        <w:autoSpaceDN w:val="0"/>
        <w:spacing w:beforeLines="-2147483648" w:afterLines="-2147483648" w:line="560" w:lineRule="exact"/>
        <w:ind w:firstLine="643" w:firstLineChars="200"/>
        <w:rPr>
          <w:rFonts w:hint="eastAsia" w:ascii="仿宋_GB2312" w:hAnsi="仿宋_GB2312" w:eastAsia="仿宋_GB2312" w:cs="仿宋_GB2312"/>
          <w:b/>
          <w:bCs w:val="0"/>
          <w:color w:val="auto"/>
          <w:kern w:val="0"/>
          <w:sz w:val="32"/>
          <w:szCs w:val="32"/>
          <w:highlight w:val="none"/>
          <w:shd w:val="clear" w:color="auto" w:fill="FFFFFF"/>
          <w:lang w:bidi="ar"/>
        </w:rPr>
      </w:pPr>
      <w:r>
        <w:rPr>
          <w:rFonts w:hint="eastAsia" w:ascii="仿宋_GB2312" w:hAnsi="仿宋_GB2312" w:eastAsia="仿宋_GB2312" w:cs="仿宋_GB2312"/>
          <w:b/>
          <w:bCs w:val="0"/>
          <w:color w:val="auto"/>
          <w:kern w:val="0"/>
          <w:sz w:val="32"/>
          <w:szCs w:val="32"/>
          <w:highlight w:val="none"/>
          <w:shd w:val="clear" w:color="auto" w:fill="FFFFFF"/>
          <w:lang w:val="en-US" w:eastAsia="zh-CN" w:bidi="ar"/>
        </w:rPr>
        <w:t>5.</w:t>
      </w:r>
      <w:r>
        <w:rPr>
          <w:rFonts w:hint="eastAsia" w:ascii="仿宋_GB2312" w:hAnsi="仿宋_GB2312" w:eastAsia="仿宋_GB2312" w:cs="仿宋_GB2312"/>
          <w:b/>
          <w:bCs w:val="0"/>
          <w:color w:val="auto"/>
          <w:kern w:val="0"/>
          <w:sz w:val="32"/>
          <w:szCs w:val="32"/>
          <w:highlight w:val="none"/>
          <w:shd w:val="clear" w:color="auto" w:fill="FFFFFF"/>
          <w:lang w:bidi="ar"/>
        </w:rPr>
        <w:t>评分细则</w:t>
      </w:r>
    </w:p>
    <w:tbl>
      <w:tblPr>
        <w:tblStyle w:val="12"/>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500"/>
        <w:gridCol w:w="5610"/>
        <w:gridCol w:w="962"/>
      </w:tblGrid>
      <w:tr w14:paraId="2E58D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82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7A0496E">
            <w:pPr>
              <w:jc w:val="center"/>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sz w:val="24"/>
                <w:szCs w:val="24"/>
              </w:rPr>
              <w:t>序号</w:t>
            </w:r>
          </w:p>
        </w:tc>
        <w:tc>
          <w:tcPr>
            <w:tcW w:w="15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428F16">
            <w:pPr>
              <w:jc w:val="center"/>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sz w:val="24"/>
                <w:szCs w:val="24"/>
              </w:rPr>
              <w:t>指标说明</w:t>
            </w:r>
          </w:p>
        </w:tc>
        <w:tc>
          <w:tcPr>
            <w:tcW w:w="561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62B580">
            <w:pPr>
              <w:jc w:val="center"/>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sz w:val="24"/>
                <w:szCs w:val="24"/>
              </w:rPr>
              <w:t>评分说明</w:t>
            </w:r>
          </w:p>
        </w:tc>
        <w:tc>
          <w:tcPr>
            <w:tcW w:w="96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EF76EB1">
            <w:pPr>
              <w:jc w:val="center"/>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sz w:val="24"/>
                <w:szCs w:val="24"/>
              </w:rPr>
              <w:t>得分</w:t>
            </w:r>
          </w:p>
        </w:tc>
      </w:tr>
      <w:tr w14:paraId="67A8F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82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23FBA0">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w:t>
            </w:r>
          </w:p>
        </w:tc>
        <w:tc>
          <w:tcPr>
            <w:tcW w:w="15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7324AB">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highlight w:val="none"/>
                <w:lang w:val="en-US" w:eastAsia="zh-CN" w:bidi="ar"/>
              </w:rPr>
              <w:t>企业规模</w:t>
            </w:r>
          </w:p>
        </w:tc>
        <w:tc>
          <w:tcPr>
            <w:tcW w:w="561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20CD17">
            <w:pP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highlight w:val="none"/>
                <w:lang w:val="en-US" w:eastAsia="zh-CN" w:bidi="ar"/>
              </w:rPr>
              <w:t>上一年度企业营收达人民币100亿元及以上</w:t>
            </w:r>
          </w:p>
        </w:tc>
        <w:tc>
          <w:tcPr>
            <w:tcW w:w="96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13FF83">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highlight w:val="none"/>
                <w:lang w:val="en-US" w:eastAsia="zh-CN"/>
              </w:rPr>
              <w:t>100</w:t>
            </w:r>
          </w:p>
        </w:tc>
      </w:tr>
      <w:tr w14:paraId="1307F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2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42A7E9">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w:t>
            </w:r>
          </w:p>
        </w:tc>
        <w:tc>
          <w:tcPr>
            <w:tcW w:w="15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BA46A6">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highlight w:val="none"/>
                <w:lang w:val="en-US" w:eastAsia="zh-CN"/>
              </w:rPr>
              <w:t>企业规模</w:t>
            </w:r>
          </w:p>
        </w:tc>
        <w:tc>
          <w:tcPr>
            <w:tcW w:w="561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8BC6C9">
            <w:pP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highlight w:val="none"/>
                <w:lang w:val="en-US" w:eastAsia="zh-CN" w:bidi="ar"/>
              </w:rPr>
              <w:t>上一年度企业营收达人民币50亿元及以上</w:t>
            </w:r>
          </w:p>
        </w:tc>
        <w:tc>
          <w:tcPr>
            <w:tcW w:w="96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E74229">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highlight w:val="none"/>
                <w:lang w:val="en-US" w:eastAsia="zh-CN"/>
              </w:rPr>
              <w:t>90</w:t>
            </w:r>
          </w:p>
        </w:tc>
      </w:tr>
      <w:tr w14:paraId="2940A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82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30371E">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highlight w:val="none"/>
                <w:lang w:val="en-US" w:eastAsia="zh-CN"/>
              </w:rPr>
              <w:t>3</w:t>
            </w:r>
          </w:p>
        </w:tc>
        <w:tc>
          <w:tcPr>
            <w:tcW w:w="15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C07265">
            <w:pPr>
              <w:jc w:val="center"/>
            </w:pPr>
            <w:r>
              <w:rPr>
                <w:rFonts w:hint="eastAsia" w:ascii="仿宋_GB2312" w:hAnsi="仿宋_GB2312" w:eastAsia="仿宋_GB2312" w:cs="仿宋_GB2312"/>
                <w:color w:val="auto"/>
                <w:sz w:val="24"/>
                <w:szCs w:val="24"/>
                <w:highlight w:val="none"/>
                <w:lang w:val="en-US" w:eastAsia="zh-CN"/>
              </w:rPr>
              <w:t>企业规模</w:t>
            </w:r>
          </w:p>
        </w:tc>
        <w:tc>
          <w:tcPr>
            <w:tcW w:w="561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A422F54">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highlight w:val="none"/>
                <w:lang w:val="en-US" w:eastAsia="zh-CN" w:bidi="ar"/>
              </w:rPr>
              <w:t>上一年度企业营收达人民币30亿元及以上</w:t>
            </w:r>
          </w:p>
        </w:tc>
        <w:tc>
          <w:tcPr>
            <w:tcW w:w="96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3735CE">
            <w:pPr>
              <w:jc w:val="center"/>
            </w:pPr>
            <w:r>
              <w:rPr>
                <w:rFonts w:hint="eastAsia" w:ascii="仿宋_GB2312" w:hAnsi="仿宋_GB2312" w:eastAsia="仿宋_GB2312" w:cs="仿宋_GB2312"/>
                <w:color w:val="auto"/>
                <w:sz w:val="24"/>
                <w:szCs w:val="24"/>
                <w:highlight w:val="none"/>
                <w:lang w:val="en-US" w:eastAsia="zh-CN"/>
              </w:rPr>
              <w:t>80</w:t>
            </w:r>
          </w:p>
        </w:tc>
      </w:tr>
    </w:tbl>
    <w:p w14:paraId="5C3037F2">
      <w:pPr>
        <w:widowControl/>
        <w:shd w:val="clear" w:color="auto" w:fill="FFFFFF"/>
        <w:autoSpaceDE w:val="0"/>
        <w:autoSpaceDN w:val="0"/>
        <w:spacing w:line="560" w:lineRule="exact"/>
        <w:ind w:firstLine="643" w:firstLineChars="200"/>
        <w:jc w:val="left"/>
        <w:rPr>
          <w:rFonts w:hint="eastAsia" w:ascii="仿宋_GB2312" w:hAnsi="仿宋_GB2312" w:eastAsia="仿宋_GB2312" w:cs="仿宋_GB2312"/>
          <w:b/>
          <w:bCs w:val="0"/>
          <w:color w:val="auto"/>
          <w:kern w:val="0"/>
          <w:sz w:val="32"/>
          <w:szCs w:val="32"/>
          <w:highlight w:val="none"/>
          <w:shd w:val="clear" w:color="auto" w:fill="FFFFFF"/>
          <w:lang w:bidi="ar"/>
        </w:rPr>
      </w:pPr>
      <w:r>
        <w:rPr>
          <w:rFonts w:hint="eastAsia" w:ascii="仿宋_GB2312" w:hAnsi="仿宋_GB2312" w:eastAsia="仿宋_GB2312" w:cs="仿宋_GB2312"/>
          <w:b/>
          <w:bCs w:val="0"/>
          <w:color w:val="auto"/>
          <w:kern w:val="0"/>
          <w:sz w:val="32"/>
          <w:szCs w:val="32"/>
          <w:highlight w:val="none"/>
          <w:shd w:val="clear" w:color="auto" w:fill="FFFFFF"/>
          <w:lang w:val="en-US" w:eastAsia="zh-CN" w:bidi="ar"/>
        </w:rPr>
        <w:t>6.</w:t>
      </w:r>
      <w:r>
        <w:rPr>
          <w:rFonts w:hint="eastAsia" w:ascii="仿宋_GB2312" w:hAnsi="仿宋_GB2312" w:eastAsia="仿宋_GB2312" w:cs="仿宋_GB2312"/>
          <w:b/>
          <w:bCs w:val="0"/>
          <w:color w:val="auto"/>
          <w:kern w:val="0"/>
          <w:sz w:val="32"/>
          <w:szCs w:val="32"/>
          <w:highlight w:val="none"/>
          <w:shd w:val="clear" w:color="auto" w:fill="FFFFFF"/>
          <w:lang w:bidi="ar"/>
        </w:rPr>
        <w:t>分配限额</w:t>
      </w:r>
    </w:p>
    <w:tbl>
      <w:tblPr>
        <w:tblStyle w:val="12"/>
        <w:tblW w:w="8749" w:type="dxa"/>
        <w:jc w:val="center"/>
        <w:tblLayout w:type="fixed"/>
        <w:tblCellMar>
          <w:top w:w="0" w:type="dxa"/>
          <w:left w:w="0" w:type="dxa"/>
          <w:bottom w:w="0" w:type="dxa"/>
          <w:right w:w="0" w:type="dxa"/>
        </w:tblCellMar>
      </w:tblPr>
      <w:tblGrid>
        <w:gridCol w:w="767"/>
        <w:gridCol w:w="1415"/>
        <w:gridCol w:w="4605"/>
        <w:gridCol w:w="1962"/>
      </w:tblGrid>
      <w:tr w14:paraId="6CB1E5F8">
        <w:tblPrEx>
          <w:tblCellMar>
            <w:top w:w="0" w:type="dxa"/>
            <w:left w:w="0" w:type="dxa"/>
            <w:bottom w:w="0" w:type="dxa"/>
            <w:right w:w="0" w:type="dxa"/>
          </w:tblCellMar>
        </w:tblPrEx>
        <w:trPr>
          <w:trHeight w:val="510" w:hRule="atLeast"/>
          <w:tblHeader/>
          <w:jc w:val="center"/>
        </w:trPr>
        <w:tc>
          <w:tcPr>
            <w:tcW w:w="76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0741CB9">
            <w:pPr>
              <w:jc w:val="center"/>
              <w:rPr>
                <w:rFonts w:ascii="仿宋_GB2312" w:hAnsi="仿宋_GB2312" w:eastAsia="仿宋_GB2312" w:cs="仿宋_GB2312"/>
                <w:b/>
                <w:color w:val="auto"/>
                <w:sz w:val="24"/>
                <w:szCs w:val="32"/>
                <w:highlight w:val="none"/>
              </w:rPr>
            </w:pPr>
            <w:r>
              <w:rPr>
                <w:rFonts w:hint="eastAsia" w:ascii="仿宋_GB2312" w:hAnsi="仿宋_GB2312" w:eastAsia="仿宋_GB2312" w:cs="仿宋_GB2312"/>
                <w:b/>
                <w:color w:val="auto"/>
                <w:sz w:val="24"/>
                <w:szCs w:val="32"/>
                <w:highlight w:val="none"/>
                <w:lang w:bidi="ar"/>
              </w:rPr>
              <w:t>序号</w:t>
            </w:r>
          </w:p>
        </w:tc>
        <w:tc>
          <w:tcPr>
            <w:tcW w:w="141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82CA705">
            <w:pPr>
              <w:jc w:val="center"/>
              <w:rPr>
                <w:rFonts w:ascii="仿宋_GB2312" w:hAnsi="仿宋_GB2312" w:eastAsia="仿宋_GB2312" w:cs="仿宋_GB2312"/>
                <w:b/>
                <w:color w:val="auto"/>
                <w:sz w:val="24"/>
                <w:szCs w:val="32"/>
                <w:highlight w:val="none"/>
              </w:rPr>
            </w:pPr>
            <w:r>
              <w:rPr>
                <w:rFonts w:hint="eastAsia" w:ascii="仿宋_GB2312" w:hAnsi="仿宋_GB2312" w:eastAsia="仿宋_GB2312" w:cs="仿宋_GB2312"/>
                <w:b/>
                <w:color w:val="auto"/>
                <w:sz w:val="24"/>
                <w:szCs w:val="32"/>
                <w:highlight w:val="none"/>
                <w:lang w:bidi="ar"/>
              </w:rPr>
              <w:t>档次</w:t>
            </w:r>
          </w:p>
        </w:tc>
        <w:tc>
          <w:tcPr>
            <w:tcW w:w="460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D4C3147">
            <w:pPr>
              <w:jc w:val="center"/>
              <w:rPr>
                <w:rFonts w:ascii="仿宋_GB2312" w:hAnsi="仿宋_GB2312" w:eastAsia="仿宋_GB2312" w:cs="仿宋_GB2312"/>
                <w:b/>
                <w:color w:val="auto"/>
                <w:sz w:val="24"/>
                <w:szCs w:val="32"/>
                <w:highlight w:val="none"/>
              </w:rPr>
            </w:pPr>
            <w:r>
              <w:rPr>
                <w:rFonts w:hint="eastAsia" w:ascii="仿宋_GB2312" w:hAnsi="仿宋_GB2312" w:eastAsia="仿宋_GB2312" w:cs="仿宋_GB2312"/>
                <w:b/>
                <w:color w:val="auto"/>
                <w:sz w:val="24"/>
                <w:szCs w:val="32"/>
                <w:highlight w:val="none"/>
                <w:lang w:bidi="ar"/>
              </w:rPr>
              <w:t>评分</w:t>
            </w:r>
          </w:p>
        </w:tc>
        <w:tc>
          <w:tcPr>
            <w:tcW w:w="19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127EE32">
            <w:pPr>
              <w:jc w:val="center"/>
              <w:rPr>
                <w:rFonts w:ascii="仿宋_GB2312" w:hAnsi="仿宋_GB2312" w:eastAsia="仿宋_GB2312" w:cs="仿宋_GB2312"/>
                <w:b/>
                <w:color w:val="auto"/>
                <w:sz w:val="24"/>
                <w:szCs w:val="32"/>
                <w:highlight w:val="none"/>
              </w:rPr>
            </w:pPr>
            <w:r>
              <w:rPr>
                <w:rFonts w:hint="eastAsia" w:ascii="仿宋_GB2312" w:hAnsi="仿宋_GB2312" w:eastAsia="仿宋_GB2312" w:cs="仿宋_GB2312"/>
                <w:b/>
                <w:color w:val="auto"/>
                <w:sz w:val="24"/>
                <w:szCs w:val="32"/>
                <w:highlight w:val="none"/>
                <w:lang w:bidi="ar"/>
              </w:rPr>
              <w:t>分配限额</w:t>
            </w:r>
          </w:p>
        </w:tc>
      </w:tr>
      <w:tr w14:paraId="43469CD0">
        <w:tblPrEx>
          <w:tblCellMar>
            <w:top w:w="0" w:type="dxa"/>
            <w:left w:w="0" w:type="dxa"/>
            <w:bottom w:w="0" w:type="dxa"/>
            <w:right w:w="0" w:type="dxa"/>
          </w:tblCellMar>
        </w:tblPrEx>
        <w:trPr>
          <w:trHeight w:val="51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2AD1101">
            <w:pPr>
              <w:widowControl w:val="0"/>
              <w:jc w:val="center"/>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bidi="ar"/>
              </w:rPr>
              <w:t>1</w:t>
            </w:r>
          </w:p>
        </w:tc>
        <w:tc>
          <w:tcPr>
            <w:tcW w:w="141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6383CFF">
            <w:pPr>
              <w:widowControl w:val="0"/>
              <w:jc w:val="center"/>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bidi="ar"/>
              </w:rPr>
              <w:t>第一档</w:t>
            </w:r>
          </w:p>
        </w:tc>
        <w:tc>
          <w:tcPr>
            <w:tcW w:w="460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7E1381A">
            <w:pPr>
              <w:widowControl w:val="0"/>
              <w:jc w:val="left"/>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val="en-US" w:eastAsia="zh-CN" w:bidi="ar"/>
              </w:rPr>
              <w:t>100分</w:t>
            </w:r>
          </w:p>
        </w:tc>
        <w:tc>
          <w:tcPr>
            <w:tcW w:w="19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6D875EB">
            <w:pPr>
              <w:widowControl w:val="0"/>
              <w:jc w:val="center"/>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val="en-US" w:eastAsia="zh-CN" w:bidi="ar"/>
              </w:rPr>
              <w:t>30</w:t>
            </w:r>
            <w:r>
              <w:rPr>
                <w:rFonts w:hint="eastAsia" w:ascii="仿宋_GB2312" w:hAnsi="仿宋_GB2312" w:eastAsia="仿宋_GB2312" w:cs="仿宋_GB2312"/>
                <w:color w:val="auto"/>
                <w:sz w:val="24"/>
                <w:szCs w:val="32"/>
                <w:highlight w:val="none"/>
                <w:lang w:bidi="ar"/>
              </w:rPr>
              <w:t>套</w:t>
            </w:r>
          </w:p>
        </w:tc>
      </w:tr>
      <w:tr w14:paraId="354C7931">
        <w:tblPrEx>
          <w:tblCellMar>
            <w:top w:w="0" w:type="dxa"/>
            <w:left w:w="0" w:type="dxa"/>
            <w:bottom w:w="0" w:type="dxa"/>
            <w:right w:w="0" w:type="dxa"/>
          </w:tblCellMar>
        </w:tblPrEx>
        <w:trPr>
          <w:trHeight w:val="51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69EDD33">
            <w:pPr>
              <w:widowControl w:val="0"/>
              <w:jc w:val="center"/>
              <w:rPr>
                <w:rFonts w:hint="eastAsia" w:ascii="仿宋_GB2312" w:hAnsi="仿宋_GB2312" w:eastAsia="仿宋_GB2312" w:cs="仿宋_GB2312"/>
                <w:color w:val="auto"/>
                <w:sz w:val="24"/>
                <w:szCs w:val="32"/>
                <w:highlight w:val="none"/>
                <w:lang w:val="en-US" w:eastAsia="zh-CN" w:bidi="ar"/>
              </w:rPr>
            </w:pPr>
            <w:r>
              <w:rPr>
                <w:rFonts w:hint="eastAsia" w:ascii="仿宋_GB2312" w:hAnsi="仿宋_GB2312" w:eastAsia="仿宋_GB2312" w:cs="仿宋_GB2312"/>
                <w:color w:val="auto"/>
                <w:sz w:val="24"/>
                <w:szCs w:val="32"/>
                <w:highlight w:val="none"/>
                <w:lang w:val="en-US" w:eastAsia="zh-CN" w:bidi="ar"/>
              </w:rPr>
              <w:t>2</w:t>
            </w:r>
          </w:p>
        </w:tc>
        <w:tc>
          <w:tcPr>
            <w:tcW w:w="141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3E6E43B">
            <w:pPr>
              <w:widowControl w:val="0"/>
              <w:jc w:val="center"/>
              <w:rPr>
                <w:rFonts w:hint="eastAsia" w:ascii="仿宋_GB2312" w:hAnsi="仿宋_GB2312" w:eastAsia="仿宋_GB2312" w:cs="仿宋_GB2312"/>
                <w:color w:val="auto"/>
                <w:kern w:val="2"/>
                <w:sz w:val="24"/>
                <w:szCs w:val="32"/>
                <w:highlight w:val="none"/>
                <w:lang w:val="en-US" w:eastAsia="zh-CN" w:bidi="ar-SA"/>
              </w:rPr>
            </w:pPr>
            <w:r>
              <w:rPr>
                <w:rFonts w:hint="eastAsia" w:ascii="仿宋_GB2312" w:hAnsi="仿宋_GB2312" w:eastAsia="仿宋_GB2312" w:cs="仿宋_GB2312"/>
                <w:color w:val="auto"/>
                <w:sz w:val="24"/>
                <w:szCs w:val="32"/>
                <w:highlight w:val="none"/>
                <w:lang w:bidi="ar"/>
              </w:rPr>
              <w:t>第二档</w:t>
            </w:r>
          </w:p>
        </w:tc>
        <w:tc>
          <w:tcPr>
            <w:tcW w:w="460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2176AD1">
            <w:pPr>
              <w:widowControl w:val="0"/>
              <w:jc w:val="left"/>
              <w:rPr>
                <w:rFonts w:hint="eastAsia" w:ascii="仿宋_GB2312" w:hAnsi="仿宋_GB2312" w:eastAsia="仿宋_GB2312" w:cs="仿宋_GB2312"/>
                <w:color w:val="auto"/>
                <w:kern w:val="2"/>
                <w:sz w:val="24"/>
                <w:szCs w:val="32"/>
                <w:highlight w:val="none"/>
                <w:lang w:val="en-US" w:eastAsia="zh-CN" w:bidi="ar-SA"/>
              </w:rPr>
            </w:pPr>
            <w:r>
              <w:rPr>
                <w:rFonts w:hint="eastAsia" w:ascii="仿宋_GB2312" w:hAnsi="仿宋_GB2312" w:eastAsia="仿宋_GB2312" w:cs="仿宋_GB2312"/>
                <w:color w:val="auto"/>
                <w:sz w:val="24"/>
                <w:szCs w:val="32"/>
                <w:highlight w:val="none"/>
                <w:lang w:val="en-US" w:eastAsia="zh-CN" w:bidi="ar"/>
              </w:rPr>
              <w:t>90分</w:t>
            </w:r>
          </w:p>
        </w:tc>
        <w:tc>
          <w:tcPr>
            <w:tcW w:w="19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8C0BFBF">
            <w:pPr>
              <w:widowControl w:val="0"/>
              <w:jc w:val="center"/>
              <w:rPr>
                <w:rFonts w:hint="eastAsia" w:ascii="仿宋_GB2312" w:hAnsi="仿宋_GB2312" w:eastAsia="仿宋_GB2312" w:cs="仿宋_GB2312"/>
                <w:color w:val="auto"/>
                <w:sz w:val="24"/>
                <w:szCs w:val="32"/>
                <w:highlight w:val="none"/>
                <w:lang w:val="en-US" w:eastAsia="zh-CN" w:bidi="ar"/>
              </w:rPr>
            </w:pPr>
            <w:r>
              <w:rPr>
                <w:rFonts w:hint="eastAsia" w:ascii="仿宋_GB2312" w:hAnsi="仿宋_GB2312" w:eastAsia="仿宋_GB2312" w:cs="仿宋_GB2312"/>
                <w:color w:val="auto"/>
                <w:sz w:val="24"/>
                <w:szCs w:val="32"/>
                <w:highlight w:val="none"/>
                <w:lang w:val="en-US" w:eastAsia="zh-CN" w:bidi="ar"/>
              </w:rPr>
              <w:t>20</w:t>
            </w:r>
            <w:r>
              <w:rPr>
                <w:rFonts w:hint="eastAsia" w:ascii="仿宋_GB2312" w:hAnsi="仿宋_GB2312" w:eastAsia="仿宋_GB2312" w:cs="仿宋_GB2312"/>
                <w:color w:val="auto"/>
                <w:sz w:val="24"/>
                <w:szCs w:val="32"/>
                <w:highlight w:val="none"/>
                <w:lang w:bidi="ar"/>
              </w:rPr>
              <w:t>套</w:t>
            </w:r>
          </w:p>
        </w:tc>
      </w:tr>
      <w:tr w14:paraId="2EBE62F5">
        <w:tblPrEx>
          <w:tblCellMar>
            <w:top w:w="0" w:type="dxa"/>
            <w:left w:w="0" w:type="dxa"/>
            <w:bottom w:w="0" w:type="dxa"/>
            <w:right w:w="0" w:type="dxa"/>
          </w:tblCellMar>
        </w:tblPrEx>
        <w:trPr>
          <w:trHeight w:val="51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5A2A129">
            <w:pPr>
              <w:widowControl w:val="0"/>
              <w:jc w:val="center"/>
              <w:rPr>
                <w:rFonts w:hint="eastAsia" w:ascii="仿宋_GB2312" w:hAnsi="仿宋_GB2312" w:eastAsia="仿宋_GB2312" w:cs="仿宋_GB2312"/>
                <w:color w:val="auto"/>
                <w:sz w:val="24"/>
                <w:szCs w:val="32"/>
                <w:highlight w:val="none"/>
                <w:lang w:val="en-US" w:eastAsia="zh-CN" w:bidi="ar"/>
              </w:rPr>
            </w:pPr>
            <w:r>
              <w:rPr>
                <w:rFonts w:hint="eastAsia" w:ascii="仿宋_GB2312" w:hAnsi="仿宋_GB2312" w:eastAsia="仿宋_GB2312" w:cs="仿宋_GB2312"/>
                <w:color w:val="auto"/>
                <w:sz w:val="24"/>
                <w:szCs w:val="32"/>
                <w:highlight w:val="none"/>
                <w:lang w:val="en-US" w:eastAsia="zh-CN" w:bidi="ar"/>
              </w:rPr>
              <w:t>3</w:t>
            </w:r>
          </w:p>
        </w:tc>
        <w:tc>
          <w:tcPr>
            <w:tcW w:w="141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18CEDCD">
            <w:pPr>
              <w:widowControl w:val="0"/>
              <w:jc w:val="center"/>
              <w:rPr>
                <w:rFonts w:hint="eastAsia" w:ascii="仿宋_GB2312" w:hAnsi="仿宋_GB2312" w:eastAsia="仿宋_GB2312" w:cs="仿宋_GB2312"/>
                <w:color w:val="auto"/>
                <w:kern w:val="2"/>
                <w:sz w:val="24"/>
                <w:szCs w:val="32"/>
                <w:highlight w:val="none"/>
                <w:lang w:val="en-US" w:eastAsia="zh-CN" w:bidi="ar-SA"/>
              </w:rPr>
            </w:pPr>
            <w:r>
              <w:rPr>
                <w:rFonts w:hint="eastAsia" w:ascii="仿宋_GB2312" w:hAnsi="仿宋_GB2312" w:eastAsia="仿宋_GB2312" w:cs="仿宋_GB2312"/>
                <w:color w:val="auto"/>
                <w:sz w:val="24"/>
                <w:szCs w:val="32"/>
                <w:highlight w:val="none"/>
                <w:lang w:bidi="ar"/>
              </w:rPr>
              <w:t>第</w:t>
            </w:r>
            <w:r>
              <w:rPr>
                <w:rFonts w:hint="eastAsia" w:ascii="仿宋_GB2312" w:hAnsi="仿宋_GB2312" w:eastAsia="仿宋_GB2312" w:cs="仿宋_GB2312"/>
                <w:color w:val="auto"/>
                <w:sz w:val="24"/>
                <w:szCs w:val="32"/>
                <w:highlight w:val="none"/>
                <w:lang w:val="en-US" w:eastAsia="zh-CN" w:bidi="ar"/>
              </w:rPr>
              <w:t>三</w:t>
            </w:r>
            <w:r>
              <w:rPr>
                <w:rFonts w:hint="eastAsia" w:ascii="仿宋_GB2312" w:hAnsi="仿宋_GB2312" w:eastAsia="仿宋_GB2312" w:cs="仿宋_GB2312"/>
                <w:color w:val="auto"/>
                <w:sz w:val="24"/>
                <w:szCs w:val="32"/>
                <w:highlight w:val="none"/>
                <w:lang w:bidi="ar"/>
              </w:rPr>
              <w:t>档</w:t>
            </w:r>
          </w:p>
        </w:tc>
        <w:tc>
          <w:tcPr>
            <w:tcW w:w="460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C1C8CC6">
            <w:pPr>
              <w:widowControl w:val="0"/>
              <w:jc w:val="left"/>
              <w:rPr>
                <w:rFonts w:hint="eastAsia" w:ascii="仿宋_GB2312" w:hAnsi="仿宋_GB2312" w:eastAsia="仿宋_GB2312" w:cs="仿宋_GB2312"/>
                <w:color w:val="auto"/>
                <w:kern w:val="2"/>
                <w:sz w:val="24"/>
                <w:szCs w:val="32"/>
                <w:highlight w:val="none"/>
                <w:lang w:val="en-US" w:eastAsia="zh-CN" w:bidi="ar-SA"/>
              </w:rPr>
            </w:pPr>
            <w:r>
              <w:rPr>
                <w:rFonts w:hint="eastAsia" w:ascii="仿宋_GB2312" w:hAnsi="仿宋_GB2312" w:eastAsia="仿宋_GB2312" w:cs="仿宋_GB2312"/>
                <w:color w:val="auto"/>
                <w:sz w:val="24"/>
                <w:szCs w:val="32"/>
                <w:highlight w:val="none"/>
                <w:lang w:val="en-US" w:eastAsia="zh-CN" w:bidi="ar"/>
              </w:rPr>
              <w:t>80分</w:t>
            </w:r>
          </w:p>
        </w:tc>
        <w:tc>
          <w:tcPr>
            <w:tcW w:w="19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7846973">
            <w:pPr>
              <w:widowControl w:val="0"/>
              <w:jc w:val="center"/>
              <w:rPr>
                <w:rFonts w:hint="eastAsia" w:ascii="仿宋_GB2312" w:hAnsi="仿宋_GB2312" w:eastAsia="仿宋_GB2312" w:cs="仿宋_GB2312"/>
                <w:color w:val="auto"/>
                <w:sz w:val="24"/>
                <w:szCs w:val="32"/>
                <w:highlight w:val="none"/>
                <w:lang w:val="en-US" w:eastAsia="zh-CN" w:bidi="ar"/>
              </w:rPr>
            </w:pPr>
            <w:r>
              <w:rPr>
                <w:rFonts w:hint="eastAsia" w:ascii="仿宋_GB2312" w:hAnsi="仿宋_GB2312" w:eastAsia="仿宋_GB2312" w:cs="仿宋_GB2312"/>
                <w:color w:val="auto"/>
                <w:sz w:val="24"/>
                <w:szCs w:val="32"/>
                <w:highlight w:val="none"/>
                <w:lang w:val="en-US" w:eastAsia="zh-CN" w:bidi="ar"/>
              </w:rPr>
              <w:t>10</w:t>
            </w:r>
            <w:r>
              <w:rPr>
                <w:rFonts w:hint="eastAsia" w:ascii="仿宋_GB2312" w:hAnsi="仿宋_GB2312" w:eastAsia="仿宋_GB2312" w:cs="仿宋_GB2312"/>
                <w:color w:val="auto"/>
                <w:sz w:val="24"/>
                <w:szCs w:val="32"/>
                <w:highlight w:val="none"/>
                <w:lang w:bidi="ar"/>
              </w:rPr>
              <w:t>套</w:t>
            </w:r>
          </w:p>
        </w:tc>
      </w:tr>
      <w:tr w14:paraId="2EB85BA9">
        <w:tblPrEx>
          <w:tblCellMar>
            <w:top w:w="0" w:type="dxa"/>
            <w:left w:w="0" w:type="dxa"/>
            <w:bottom w:w="0" w:type="dxa"/>
            <w:right w:w="0" w:type="dxa"/>
          </w:tblCellMar>
        </w:tblPrEx>
        <w:trPr>
          <w:trHeight w:val="510" w:hRule="atLeast"/>
          <w:jc w:val="center"/>
        </w:trPr>
        <w:tc>
          <w:tcPr>
            <w:tcW w:w="8749" w:type="dxa"/>
            <w:gridSpan w:val="4"/>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B9FCDCB">
            <w:pPr>
              <w:jc w:val="left"/>
              <w:rPr>
                <w:rFonts w:hint="eastAsia" w:ascii="仿宋_GB2312" w:hAnsi="仿宋_GB2312" w:eastAsia="仿宋_GB2312" w:cs="仿宋_GB2312"/>
                <w:sz w:val="24"/>
                <w:szCs w:val="32"/>
                <w:lang w:bidi="ar"/>
              </w:rPr>
            </w:pPr>
            <w:r>
              <w:rPr>
                <w:rFonts w:hint="eastAsia" w:ascii="仿宋_GB2312" w:hAnsi="仿宋_GB2312" w:eastAsia="仿宋_GB2312" w:cs="仿宋_GB2312"/>
                <w:color w:val="auto"/>
                <w:sz w:val="24"/>
                <w:szCs w:val="32"/>
                <w:highlight w:val="none"/>
                <w:lang w:eastAsia="zh-CN" w:bidi="ar"/>
              </w:rPr>
              <w:t>员工关系转入：企业申请当月较上年度同月新增劳动关系转入人员达400人（以《深圳市参保单位社会保险参保证明》为准），可额外增加3套配额；在此基础上，每多转入 50 人，再追加1套配额。单家企业配额上限增加最高不超过15套。</w:t>
            </w:r>
          </w:p>
        </w:tc>
      </w:tr>
    </w:tbl>
    <w:p w14:paraId="3FC5B00C">
      <w:pPr>
        <w:shd w:val="clear" w:color="auto" w:fill="FFFFFF"/>
        <w:autoSpaceDE w:val="0"/>
        <w:autoSpaceDN w:val="0"/>
        <w:spacing w:line="560" w:lineRule="exact"/>
        <w:ind w:firstLine="640" w:firstLineChars="200"/>
        <w:jc w:val="both"/>
        <w:rPr>
          <w:rFonts w:hint="default" w:ascii="楷体_GB2312" w:hAnsi="楷体_GB2312" w:eastAsia="楷体_GB2312" w:cs="楷体_GB2312"/>
          <w:b w:val="0"/>
          <w:bCs/>
          <w:color w:val="auto"/>
          <w:kern w:val="0"/>
          <w:sz w:val="32"/>
          <w:szCs w:val="32"/>
          <w:highlight w:val="none"/>
          <w:shd w:val="clear" w:color="auto" w:fill="FFFFFF"/>
          <w:lang w:val="en-US" w:eastAsia="zh-CN" w:bidi="ar"/>
        </w:rPr>
      </w:pPr>
      <w:r>
        <w:rPr>
          <w:rFonts w:hint="eastAsia" w:ascii="楷体_GB2312" w:hAnsi="楷体_GB2312" w:eastAsia="楷体_GB2312" w:cs="楷体_GB2312"/>
          <w:b w:val="0"/>
          <w:bCs/>
          <w:color w:val="auto"/>
          <w:kern w:val="0"/>
          <w:sz w:val="32"/>
          <w:szCs w:val="32"/>
          <w:highlight w:val="none"/>
          <w:shd w:val="clear" w:color="auto" w:fill="FFFFFF"/>
          <w:lang w:val="en-US" w:eastAsia="zh-CN" w:bidi="ar"/>
        </w:rPr>
        <w:t>（四）航运服务类</w:t>
      </w:r>
    </w:p>
    <w:p w14:paraId="24C65972">
      <w:pPr>
        <w:widowControl w:val="0"/>
        <w:shd w:val="clear" w:color="auto" w:fill="FFFFFF"/>
        <w:autoSpaceDE w:val="0"/>
        <w:autoSpaceDN w:val="0"/>
        <w:spacing w:line="560" w:lineRule="exact"/>
        <w:ind w:firstLine="643" w:firstLineChars="200"/>
        <w:jc w:val="both"/>
        <w:rPr>
          <w:rFonts w:hint="eastAsia" w:ascii="仿宋_GB2312" w:hAnsi="仿宋_GB2312" w:eastAsia="仿宋_GB2312" w:cs="仿宋_GB2312"/>
          <w:b/>
          <w:bCs w:val="0"/>
          <w:color w:val="auto"/>
          <w:kern w:val="2"/>
          <w:sz w:val="32"/>
          <w:szCs w:val="32"/>
          <w:highlight w:val="none"/>
          <w:shd w:val="clear" w:color="auto" w:fill="auto"/>
          <w:lang w:bidi="ar"/>
        </w:rPr>
      </w:pPr>
      <w:r>
        <w:rPr>
          <w:rFonts w:hint="eastAsia" w:ascii="仿宋_GB2312" w:hAnsi="仿宋_GB2312" w:eastAsia="仿宋_GB2312" w:cs="仿宋_GB2312"/>
          <w:b/>
          <w:bCs w:val="0"/>
          <w:color w:val="auto"/>
          <w:kern w:val="0"/>
          <w:sz w:val="32"/>
          <w:szCs w:val="32"/>
          <w:highlight w:val="none"/>
          <w:shd w:val="clear" w:color="auto" w:fill="FFFFFF"/>
          <w:lang w:val="en-US" w:eastAsia="zh-CN" w:bidi="ar"/>
        </w:rPr>
        <w:t>1.</w:t>
      </w:r>
      <w:r>
        <w:rPr>
          <w:rFonts w:hint="eastAsia" w:ascii="仿宋_GB2312" w:hAnsi="仿宋_GB2312" w:eastAsia="仿宋_GB2312" w:cs="仿宋_GB2312"/>
          <w:b/>
          <w:bCs w:val="0"/>
          <w:color w:val="auto"/>
          <w:kern w:val="0"/>
          <w:sz w:val="32"/>
          <w:szCs w:val="32"/>
          <w:highlight w:val="none"/>
          <w:shd w:val="clear" w:color="auto" w:fill="FFFFFF"/>
          <w:lang w:bidi="ar"/>
        </w:rPr>
        <w:t>分类标准</w:t>
      </w:r>
    </w:p>
    <w:p w14:paraId="1624FADF">
      <w:pPr>
        <w:widowControl/>
        <w:numPr>
          <w:ilvl w:val="-1"/>
          <w:numId w:val="0"/>
        </w:numPr>
        <w:spacing w:line="560" w:lineRule="exact"/>
        <w:ind w:firstLine="640" w:firstLineChars="200"/>
        <w:jc w:val="both"/>
        <w:rPr>
          <w:rFonts w:hint="eastAsia" w:ascii="仿宋_GB2312" w:hAnsi="仿宋_GB2312" w:eastAsia="仿宋_GB2312" w:cs="仿宋_GB2312"/>
          <w:b w:val="0"/>
          <w:bCs/>
          <w:color w:val="auto"/>
          <w:kern w:val="0"/>
          <w:sz w:val="32"/>
          <w:szCs w:val="32"/>
          <w:highlight w:val="none"/>
          <w:shd w:val="clear" w:color="auto" w:fill="FFFFFF"/>
          <w:lang w:bidi="ar"/>
        </w:rPr>
      </w:pPr>
      <w:r>
        <w:rPr>
          <w:rFonts w:hint="eastAsia" w:ascii="仿宋_GB2312" w:hAnsi="仿宋_GB2312" w:eastAsia="仿宋_GB2312" w:cs="仿宋_GB2312"/>
          <w:b w:val="0"/>
          <w:bCs/>
          <w:color w:val="auto"/>
          <w:kern w:val="0"/>
          <w:sz w:val="32"/>
          <w:szCs w:val="32"/>
          <w:highlight w:val="none"/>
          <w:shd w:val="clear" w:color="auto" w:fill="FFFFFF"/>
          <w:lang w:bidi="ar"/>
        </w:rPr>
        <w:t>在前海注册的航运服务类企业。主营业务范围包括但不限于：船舶运输服务</w:t>
      </w:r>
      <w:r>
        <w:rPr>
          <w:rFonts w:hint="eastAsia" w:ascii="仿宋_GB2312" w:hAnsi="仿宋_GB2312" w:eastAsia="仿宋_GB2312" w:cs="仿宋_GB2312"/>
          <w:b w:val="0"/>
          <w:bCs/>
          <w:color w:val="auto"/>
          <w:kern w:val="0"/>
          <w:sz w:val="32"/>
          <w:szCs w:val="32"/>
          <w:highlight w:val="none"/>
          <w:shd w:val="clear" w:color="auto" w:fill="FFFFFF"/>
          <w:lang w:eastAsia="zh-CN" w:bidi="ar"/>
        </w:rPr>
        <w:t>、</w:t>
      </w:r>
      <w:r>
        <w:rPr>
          <w:rFonts w:hint="eastAsia" w:ascii="仿宋_GB2312" w:hAnsi="仿宋_GB2312" w:eastAsia="仿宋_GB2312" w:cs="仿宋_GB2312"/>
          <w:b w:val="0"/>
          <w:bCs/>
          <w:color w:val="auto"/>
          <w:kern w:val="0"/>
          <w:sz w:val="32"/>
          <w:szCs w:val="32"/>
          <w:highlight w:val="none"/>
          <w:shd w:val="clear" w:color="auto" w:fill="FFFFFF"/>
          <w:lang w:bidi="ar"/>
        </w:rPr>
        <w:t>船员管理及服务</w:t>
      </w:r>
      <w:r>
        <w:rPr>
          <w:rFonts w:hint="eastAsia" w:ascii="仿宋_GB2312" w:hAnsi="仿宋_GB2312" w:eastAsia="仿宋_GB2312" w:cs="仿宋_GB2312"/>
          <w:b w:val="0"/>
          <w:bCs/>
          <w:color w:val="auto"/>
          <w:kern w:val="0"/>
          <w:sz w:val="32"/>
          <w:szCs w:val="32"/>
          <w:highlight w:val="none"/>
          <w:shd w:val="clear" w:color="auto" w:fill="FFFFFF"/>
          <w:lang w:eastAsia="zh-CN" w:bidi="ar"/>
        </w:rPr>
        <w:t>、</w:t>
      </w:r>
      <w:r>
        <w:rPr>
          <w:rFonts w:hint="eastAsia" w:ascii="仿宋_GB2312" w:hAnsi="仿宋_GB2312" w:eastAsia="仿宋_GB2312" w:cs="仿宋_GB2312"/>
          <w:b w:val="0"/>
          <w:bCs/>
          <w:color w:val="auto"/>
          <w:kern w:val="0"/>
          <w:sz w:val="32"/>
          <w:szCs w:val="32"/>
          <w:highlight w:val="none"/>
          <w:shd w:val="clear" w:color="auto" w:fill="FFFFFF"/>
          <w:lang w:bidi="ar"/>
        </w:rPr>
        <w:t>船舶代理服务</w:t>
      </w:r>
      <w:r>
        <w:rPr>
          <w:rFonts w:hint="eastAsia" w:ascii="仿宋_GB2312" w:hAnsi="仿宋_GB2312" w:eastAsia="仿宋_GB2312" w:cs="仿宋_GB2312"/>
          <w:b w:val="0"/>
          <w:bCs/>
          <w:color w:val="auto"/>
          <w:kern w:val="0"/>
          <w:sz w:val="32"/>
          <w:szCs w:val="32"/>
          <w:highlight w:val="none"/>
          <w:shd w:val="clear" w:color="auto" w:fill="FFFFFF"/>
          <w:lang w:eastAsia="zh-CN" w:bidi="ar"/>
        </w:rPr>
        <w:t>、</w:t>
      </w:r>
      <w:r>
        <w:rPr>
          <w:rFonts w:hint="eastAsia" w:ascii="仿宋_GB2312" w:hAnsi="仿宋_GB2312" w:eastAsia="仿宋_GB2312" w:cs="仿宋_GB2312"/>
          <w:b w:val="0"/>
          <w:bCs/>
          <w:color w:val="auto"/>
          <w:kern w:val="0"/>
          <w:sz w:val="32"/>
          <w:szCs w:val="32"/>
          <w:highlight w:val="none"/>
          <w:shd w:val="clear" w:color="auto" w:fill="FFFFFF"/>
          <w:lang w:bidi="ar"/>
        </w:rPr>
        <w:t>航运经纪咨询服务</w:t>
      </w:r>
      <w:r>
        <w:rPr>
          <w:rFonts w:hint="eastAsia" w:ascii="仿宋_GB2312" w:hAnsi="仿宋_GB2312" w:eastAsia="仿宋_GB2312" w:cs="仿宋_GB2312"/>
          <w:b w:val="0"/>
          <w:bCs/>
          <w:color w:val="auto"/>
          <w:kern w:val="0"/>
          <w:sz w:val="32"/>
          <w:szCs w:val="32"/>
          <w:highlight w:val="none"/>
          <w:shd w:val="clear" w:color="auto" w:fill="FFFFFF"/>
          <w:lang w:eastAsia="zh-CN" w:bidi="ar"/>
        </w:rPr>
        <w:t>、</w:t>
      </w:r>
      <w:r>
        <w:rPr>
          <w:rFonts w:hint="eastAsia" w:ascii="仿宋_GB2312" w:hAnsi="仿宋_GB2312" w:eastAsia="仿宋_GB2312" w:cs="仿宋_GB2312"/>
          <w:b w:val="0"/>
          <w:bCs/>
          <w:color w:val="auto"/>
          <w:kern w:val="0"/>
          <w:sz w:val="32"/>
          <w:szCs w:val="32"/>
          <w:highlight w:val="none"/>
          <w:shd w:val="clear" w:color="auto" w:fill="FFFFFF"/>
          <w:lang w:bidi="ar"/>
        </w:rPr>
        <w:t>航运信息科技服务</w:t>
      </w:r>
      <w:r>
        <w:rPr>
          <w:rFonts w:hint="eastAsia" w:ascii="仿宋_GB2312" w:hAnsi="仿宋_GB2312" w:eastAsia="仿宋_GB2312" w:cs="仿宋_GB2312"/>
          <w:b w:val="0"/>
          <w:bCs/>
          <w:color w:val="auto"/>
          <w:kern w:val="0"/>
          <w:sz w:val="32"/>
          <w:szCs w:val="32"/>
          <w:highlight w:val="none"/>
          <w:shd w:val="clear" w:color="auto" w:fill="FFFFFF"/>
          <w:lang w:eastAsia="zh-CN" w:bidi="ar"/>
        </w:rPr>
        <w:t>、</w:t>
      </w:r>
      <w:r>
        <w:rPr>
          <w:rFonts w:hint="eastAsia" w:ascii="仿宋_GB2312" w:hAnsi="仿宋_GB2312" w:eastAsia="仿宋_GB2312" w:cs="仿宋_GB2312"/>
          <w:b w:val="0"/>
          <w:bCs/>
          <w:color w:val="auto"/>
          <w:kern w:val="0"/>
          <w:sz w:val="32"/>
          <w:szCs w:val="32"/>
          <w:highlight w:val="none"/>
          <w:shd w:val="clear" w:color="auto" w:fill="FFFFFF"/>
          <w:lang w:bidi="ar"/>
        </w:rPr>
        <w:t>航运金融服务</w:t>
      </w:r>
      <w:r>
        <w:rPr>
          <w:rFonts w:hint="eastAsia" w:ascii="仿宋_GB2312" w:hAnsi="仿宋_GB2312" w:eastAsia="仿宋_GB2312" w:cs="仿宋_GB2312"/>
          <w:b w:val="0"/>
          <w:bCs/>
          <w:color w:val="auto"/>
          <w:kern w:val="0"/>
          <w:sz w:val="32"/>
          <w:szCs w:val="32"/>
          <w:highlight w:val="none"/>
          <w:shd w:val="clear" w:color="auto" w:fill="FFFFFF"/>
          <w:lang w:eastAsia="zh-CN" w:bidi="ar"/>
        </w:rPr>
        <w:t>、</w:t>
      </w:r>
      <w:r>
        <w:rPr>
          <w:rFonts w:hint="eastAsia" w:ascii="仿宋_GB2312" w:hAnsi="仿宋_GB2312" w:eastAsia="仿宋_GB2312" w:cs="仿宋_GB2312"/>
          <w:b w:val="0"/>
          <w:bCs/>
          <w:color w:val="auto"/>
          <w:kern w:val="0"/>
          <w:sz w:val="32"/>
          <w:szCs w:val="32"/>
          <w:highlight w:val="none"/>
          <w:shd w:val="clear" w:color="auto" w:fill="FFFFFF"/>
          <w:lang w:bidi="ar"/>
        </w:rPr>
        <w:t>航运法律服务</w:t>
      </w:r>
      <w:r>
        <w:rPr>
          <w:rFonts w:hint="eastAsia" w:ascii="仿宋_GB2312" w:hAnsi="仿宋_GB2312" w:eastAsia="仿宋_GB2312" w:cs="仿宋_GB2312"/>
          <w:b w:val="0"/>
          <w:bCs/>
          <w:color w:val="auto"/>
          <w:kern w:val="0"/>
          <w:sz w:val="32"/>
          <w:szCs w:val="32"/>
          <w:highlight w:val="none"/>
          <w:shd w:val="clear" w:color="auto" w:fill="FFFFFF"/>
          <w:lang w:eastAsia="zh-CN" w:bidi="ar"/>
        </w:rPr>
        <w:t>、</w:t>
      </w:r>
      <w:r>
        <w:rPr>
          <w:rFonts w:hint="eastAsia" w:ascii="仿宋_GB2312" w:hAnsi="仿宋_GB2312" w:eastAsia="仿宋_GB2312" w:cs="仿宋_GB2312"/>
          <w:b w:val="0"/>
          <w:bCs/>
          <w:color w:val="auto"/>
          <w:kern w:val="0"/>
          <w:sz w:val="32"/>
          <w:szCs w:val="32"/>
          <w:highlight w:val="none"/>
          <w:shd w:val="clear" w:color="auto" w:fill="FFFFFF"/>
          <w:lang w:bidi="ar"/>
        </w:rPr>
        <w:t>其他水路运输及辅助业务。</w:t>
      </w:r>
    </w:p>
    <w:p w14:paraId="2059871C">
      <w:pPr>
        <w:widowControl/>
        <w:numPr>
          <w:ilvl w:val="-1"/>
          <w:numId w:val="0"/>
        </w:numPr>
        <w:spacing w:line="560" w:lineRule="exact"/>
        <w:ind w:firstLine="643" w:firstLineChars="200"/>
        <w:jc w:val="both"/>
        <w:rPr>
          <w:rFonts w:hint="eastAsia" w:ascii="仿宋_GB2312" w:hAnsi="仿宋_GB2312" w:eastAsia="仿宋_GB2312" w:cs="仿宋_GB2312"/>
          <w:b/>
          <w:bCs/>
          <w:color w:val="auto"/>
          <w:sz w:val="32"/>
          <w:szCs w:val="32"/>
          <w:highlight w:val="none"/>
          <w:lang w:bidi="ar"/>
        </w:rPr>
      </w:pPr>
      <w:r>
        <w:rPr>
          <w:rFonts w:hint="eastAsia" w:ascii="仿宋_GB2312" w:hAnsi="仿宋_GB2312" w:eastAsia="仿宋_GB2312" w:cs="仿宋_GB2312"/>
          <w:b/>
          <w:bCs/>
          <w:color w:val="auto"/>
          <w:sz w:val="32"/>
          <w:szCs w:val="32"/>
          <w:highlight w:val="none"/>
          <w:lang w:val="en-US" w:eastAsia="zh-CN" w:bidi="ar"/>
        </w:rPr>
        <w:t>2</w:t>
      </w:r>
      <w:r>
        <w:rPr>
          <w:rFonts w:hint="eastAsia" w:ascii="仿宋_GB2312" w:hAnsi="仿宋_GB2312" w:eastAsia="仿宋_GB2312" w:cs="仿宋_GB2312"/>
          <w:b/>
          <w:bCs/>
          <w:color w:val="auto"/>
          <w:sz w:val="32"/>
          <w:szCs w:val="32"/>
          <w:highlight w:val="none"/>
          <w:lang w:bidi="ar"/>
        </w:rPr>
        <w:t>.申报条件（须同时具备）</w:t>
      </w:r>
    </w:p>
    <w:p w14:paraId="474C8E18">
      <w:pPr>
        <w:autoSpaceDE w:val="0"/>
        <w:autoSpaceDN w:val="0"/>
        <w:adjustRightInd w:val="0"/>
        <w:spacing w:line="560" w:lineRule="exact"/>
        <w:ind w:firstLine="640" w:firstLineChars="200"/>
        <w:jc w:val="both"/>
      </w:pPr>
      <w:r>
        <w:rPr>
          <w:rFonts w:hint="default" w:ascii="仿宋_GB2312" w:hAnsi="仿宋_GB2312" w:eastAsia="仿宋_GB2312" w:cs="仿宋_GB2312"/>
          <w:b w:val="0"/>
          <w:bCs w:val="0"/>
          <w:i w:val="0"/>
          <w:iCs w:val="0"/>
          <w:color w:val="auto"/>
          <w:kern w:val="2"/>
          <w:sz w:val="32"/>
          <w:szCs w:val="32"/>
          <w:highlight w:val="none"/>
          <w:vertAlign w:val="baseline"/>
          <w:lang w:val="en-US" w:eastAsia="zh-CN" w:bidi="ar-SA"/>
        </w:rPr>
        <w:t>（1）工商注册、税务登记及实际经营地均在前海；</w:t>
      </w:r>
    </w:p>
    <w:p w14:paraId="5D45B929">
      <w:pPr>
        <w:spacing w:line="560" w:lineRule="exact"/>
        <w:ind w:firstLine="640" w:firstLineChars="200"/>
        <w:jc w:val="both"/>
      </w:pPr>
      <w:r>
        <w:rPr>
          <w:rFonts w:hint="default" w:ascii="仿宋_GB2312" w:hAnsi="仿宋_GB2312" w:eastAsia="仿宋_GB2312" w:cs="仿宋_GB2312"/>
          <w:b w:val="0"/>
          <w:bCs w:val="0"/>
          <w:i w:val="0"/>
          <w:iCs w:val="0"/>
          <w:color w:val="auto"/>
          <w:kern w:val="2"/>
          <w:sz w:val="32"/>
          <w:szCs w:val="32"/>
          <w:highlight w:val="none"/>
          <w:vertAlign w:val="baseline"/>
          <w:lang w:val="en-US" w:eastAsia="zh-CN" w:bidi="ar-SA"/>
        </w:rPr>
        <w:t>（2）申报企业及主营业务符合前海产业发展导向；</w:t>
      </w:r>
    </w:p>
    <w:p w14:paraId="70C4F408">
      <w:pPr>
        <w:autoSpaceDE w:val="0"/>
        <w:autoSpaceDN w:val="0"/>
        <w:adjustRightInd w:val="0"/>
        <w:spacing w:line="560" w:lineRule="exact"/>
        <w:ind w:firstLine="640" w:firstLineChars="200"/>
        <w:jc w:val="both"/>
      </w:pPr>
      <w:r>
        <w:rPr>
          <w:rFonts w:hint="default" w:ascii="仿宋_GB2312" w:hAnsi="仿宋_GB2312" w:eastAsia="仿宋_GB2312" w:cs="仿宋_GB2312"/>
          <w:b w:val="0"/>
          <w:bCs w:val="0"/>
          <w:i w:val="0"/>
          <w:iCs w:val="0"/>
          <w:color w:val="auto"/>
          <w:kern w:val="2"/>
          <w:sz w:val="32"/>
          <w:szCs w:val="32"/>
          <w:highlight w:val="none"/>
          <w:vertAlign w:val="baseline"/>
          <w:lang w:val="en-US" w:eastAsia="zh-CN" w:bidi="ar-SA"/>
        </w:rPr>
        <w:t>（3）在前海合作区内自持、购买或租赁办公用房建筑面积达到50平方米以上或仓库建筑面积达到500平方米以上，且有效从业人员达到5人以上。</w:t>
      </w:r>
    </w:p>
    <w:p w14:paraId="4617E88D">
      <w:pPr>
        <w:keepNext w:val="0"/>
        <w:keepLines w:val="0"/>
        <w:pageBreakBefore w:val="0"/>
        <w:widowControl w:val="0"/>
        <w:kinsoku/>
        <w:wordWrap/>
        <w:overflowPunct/>
        <w:topLinePunct w:val="0"/>
        <w:bidi w:val="0"/>
        <w:adjustRightInd/>
        <w:snapToGrid/>
        <w:spacing w:line="560" w:lineRule="exact"/>
        <w:ind w:left="0" w:firstLine="643" w:firstLineChars="200"/>
        <w:jc w:val="both"/>
        <w:textAlignment w:val="auto"/>
        <w:rPr>
          <w:rFonts w:hint="default" w:ascii="仿宋_GB2312" w:hAnsi="仿宋_GB2312" w:eastAsia="仿宋_GB2312" w:cs="仿宋_GB2312"/>
          <w:b/>
          <w:color w:val="auto"/>
          <w:sz w:val="32"/>
          <w:szCs w:val="32"/>
          <w:highlight w:val="none"/>
          <w:lang w:val="en-US" w:eastAsia="zh-CN" w:bidi="ar"/>
        </w:rPr>
      </w:pPr>
      <w:r>
        <w:rPr>
          <w:rFonts w:hint="eastAsia" w:ascii="仿宋_GB2312" w:hAnsi="仿宋_GB2312" w:eastAsia="仿宋_GB2312" w:cs="仿宋_GB2312"/>
          <w:b/>
          <w:bCs/>
          <w:color w:val="auto"/>
          <w:sz w:val="32"/>
          <w:szCs w:val="32"/>
          <w:highlight w:val="none"/>
          <w:lang w:val="en-US" w:eastAsia="zh-CN" w:bidi="ar"/>
        </w:rPr>
        <w:t>3</w:t>
      </w:r>
      <w:r>
        <w:rPr>
          <w:rFonts w:hint="eastAsia" w:ascii="仿宋_GB2312" w:hAnsi="仿宋_GB2312" w:eastAsia="仿宋_GB2312" w:cs="仿宋_GB2312"/>
          <w:b/>
          <w:bCs/>
          <w:color w:val="auto"/>
          <w:sz w:val="32"/>
          <w:szCs w:val="32"/>
          <w:highlight w:val="none"/>
          <w:lang w:bidi="ar"/>
        </w:rPr>
        <w:t>.</w:t>
      </w:r>
      <w:r>
        <w:rPr>
          <w:rFonts w:hint="default" w:ascii="仿宋_GB2312" w:hAnsi="仿宋_GB2312" w:eastAsia="仿宋_GB2312" w:cs="仿宋_GB2312"/>
          <w:b/>
          <w:bCs/>
          <w:i w:val="0"/>
          <w:iCs w:val="0"/>
          <w:color w:val="auto"/>
          <w:kern w:val="0"/>
          <w:sz w:val="32"/>
          <w:szCs w:val="32"/>
          <w:highlight w:val="none"/>
          <w:shd w:val="clear" w:color="FFFFFF" w:fill="FFFFFF"/>
          <w:vertAlign w:val="baseline"/>
          <w:lang w:val="en-US" w:eastAsia="zh-CN" w:bidi="ar-SA"/>
        </w:rPr>
        <w:t>补充说明</w:t>
      </w:r>
    </w:p>
    <w:p w14:paraId="7B128F1C">
      <w:pPr>
        <w:spacing w:line="560" w:lineRule="exact"/>
        <w:ind w:firstLine="640" w:firstLineChars="200"/>
        <w:jc w:val="both"/>
        <w:rPr>
          <w:rFonts w:hint="default" w:ascii="仿宋_GB2312" w:hAnsi="仿宋_GB2312" w:eastAsia="仿宋_GB2312" w:cs="仿宋_GB2312"/>
          <w:b w:val="0"/>
          <w:bCs w:val="0"/>
          <w:i w:val="0"/>
          <w:iCs w:val="0"/>
          <w:color w:val="auto"/>
          <w:kern w:val="2"/>
          <w:sz w:val="32"/>
          <w:szCs w:val="32"/>
          <w:highlight w:val="none"/>
          <w:vertAlign w:val="baseline"/>
          <w:lang w:val="en-US" w:eastAsia="zh-CN" w:bidi="ar-SA"/>
        </w:rPr>
      </w:pPr>
      <w:r>
        <w:rPr>
          <w:rFonts w:hint="default" w:ascii="仿宋_GB2312" w:hAnsi="仿宋_GB2312" w:eastAsia="仿宋_GB2312" w:cs="仿宋_GB2312"/>
          <w:b w:val="0"/>
          <w:bCs w:val="0"/>
          <w:i w:val="0"/>
          <w:iCs w:val="0"/>
          <w:color w:val="auto"/>
          <w:kern w:val="2"/>
          <w:sz w:val="32"/>
          <w:szCs w:val="32"/>
          <w:highlight w:val="none"/>
          <w:vertAlign w:val="baseline"/>
          <w:lang w:val="en-US" w:eastAsia="zh-CN" w:bidi="ar-SA"/>
        </w:rPr>
        <w:t>若企业符合多个申请目录，只能择优选择一项，不得重复享受。</w:t>
      </w:r>
    </w:p>
    <w:p w14:paraId="787CE880">
      <w:pPr>
        <w:shd w:val="clear" w:color="FFFFFF" w:fill="FFFFFF"/>
        <w:autoSpaceDE w:val="0"/>
        <w:autoSpaceDN w:val="0"/>
        <w:spacing w:line="560" w:lineRule="exact"/>
        <w:ind w:firstLine="643" w:firstLineChars="200"/>
        <w:jc w:val="both"/>
      </w:pPr>
      <w:r>
        <w:rPr>
          <w:rFonts w:hint="default" w:ascii="仿宋_GB2312" w:hAnsi="仿宋_GB2312" w:eastAsia="仿宋_GB2312" w:cs="仿宋_GB2312"/>
          <w:b/>
          <w:bCs/>
          <w:i w:val="0"/>
          <w:iCs w:val="0"/>
          <w:color w:val="auto"/>
          <w:kern w:val="0"/>
          <w:sz w:val="32"/>
          <w:szCs w:val="32"/>
          <w:highlight w:val="none"/>
          <w:shd w:val="clear" w:color="FFFFFF" w:fill="FFFFFF"/>
          <w:vertAlign w:val="baseline"/>
          <w:lang w:val="en-US" w:eastAsia="zh-CN" w:bidi="ar-SA"/>
        </w:rPr>
        <w:t>4.单位申请材料</w:t>
      </w:r>
    </w:p>
    <w:tbl>
      <w:tblPr>
        <w:tblStyle w:val="12"/>
        <w:tblW w:w="9722" w:type="dxa"/>
        <w:jc w:val="center"/>
        <w:tblLayout w:type="autofit"/>
        <w:tblCellMar>
          <w:top w:w="0" w:type="dxa"/>
          <w:left w:w="108" w:type="dxa"/>
          <w:bottom w:w="0" w:type="dxa"/>
          <w:right w:w="108" w:type="dxa"/>
        </w:tblCellMar>
      </w:tblPr>
      <w:tblGrid>
        <w:gridCol w:w="951"/>
        <w:gridCol w:w="1678"/>
        <w:gridCol w:w="3975"/>
        <w:gridCol w:w="2145"/>
        <w:gridCol w:w="973"/>
      </w:tblGrid>
      <w:tr w14:paraId="75A39DE7">
        <w:tblPrEx>
          <w:tblCellMar>
            <w:top w:w="0" w:type="dxa"/>
            <w:left w:w="108" w:type="dxa"/>
            <w:bottom w:w="0" w:type="dxa"/>
            <w:right w:w="108" w:type="dxa"/>
          </w:tblCellMar>
        </w:tblPrEx>
        <w:trPr>
          <w:trHeight w:val="510" w:hRule="atLeast"/>
          <w:tblHeader/>
          <w:jc w:val="center"/>
        </w:trPr>
        <w:tc>
          <w:tcPr>
            <w:tcW w:w="951" w:type="dxa"/>
            <w:tcBorders>
              <w:top w:val="single" w:color="auto" w:sz="4" w:space="0"/>
              <w:left w:val="single" w:color="auto" w:sz="4" w:space="0"/>
              <w:bottom w:val="single" w:color="auto" w:sz="4" w:space="0"/>
              <w:right w:val="single" w:color="auto" w:sz="4" w:space="0"/>
            </w:tcBorders>
            <w:shd w:val="clear" w:color="FFFFFF" w:fill="auto"/>
            <w:noWrap w:val="0"/>
            <w:tcMar>
              <w:top w:w="0" w:type="dxa"/>
              <w:left w:w="108" w:type="dxa"/>
              <w:bottom w:w="0" w:type="dxa"/>
              <w:right w:w="108" w:type="dxa"/>
            </w:tcMar>
            <w:vAlign w:val="center"/>
          </w:tcPr>
          <w:p w14:paraId="0392DF77">
            <w:pPr>
              <w:adjustRightInd/>
              <w:snapToGrid/>
              <w:spacing w:line="240" w:lineRule="auto"/>
              <w:jc w:val="left"/>
              <w:rPr>
                <w:rFonts w:ascii="Calibri" w:hAnsi="Calibri" w:eastAsia="宋体" w:cs="宋体"/>
              </w:rPr>
            </w:pPr>
            <w:r>
              <w:rPr>
                <w:rFonts w:hint="default" w:ascii="仿宋_GB2312" w:hAnsi="仿宋_GB2312" w:eastAsia="仿宋_GB2312" w:cs="仿宋_GB2312"/>
                <w:b/>
                <w:bCs/>
                <w:i w:val="0"/>
                <w:iCs w:val="0"/>
                <w:color w:val="auto"/>
                <w:kern w:val="2"/>
                <w:sz w:val="24"/>
                <w:szCs w:val="24"/>
                <w:highlight w:val="none"/>
                <w:vertAlign w:val="baseline"/>
                <w:lang w:val="en-US" w:eastAsia="zh-CN" w:bidi="ar-SA"/>
              </w:rPr>
              <w:t>序号</w:t>
            </w:r>
          </w:p>
        </w:tc>
        <w:tc>
          <w:tcPr>
            <w:tcW w:w="1678" w:type="dxa"/>
            <w:tcBorders>
              <w:top w:val="single" w:color="auto" w:sz="4" w:space="0"/>
              <w:left w:val="single" w:color="auto" w:sz="4" w:space="0"/>
              <w:bottom w:val="single" w:color="auto" w:sz="4" w:space="0"/>
              <w:right w:val="single" w:color="auto" w:sz="4" w:space="0"/>
            </w:tcBorders>
            <w:shd w:val="clear" w:color="FFFFFF" w:fill="auto"/>
            <w:noWrap w:val="0"/>
            <w:tcMar>
              <w:top w:w="0" w:type="dxa"/>
              <w:left w:w="108" w:type="dxa"/>
              <w:bottom w:w="0" w:type="dxa"/>
              <w:right w:w="108" w:type="dxa"/>
            </w:tcMar>
            <w:vAlign w:val="center"/>
          </w:tcPr>
          <w:p w14:paraId="51879385">
            <w:pPr>
              <w:adjustRightInd/>
              <w:snapToGrid/>
              <w:spacing w:line="240" w:lineRule="auto"/>
              <w:jc w:val="left"/>
              <w:rPr>
                <w:rFonts w:ascii="Calibri" w:hAnsi="Calibri" w:eastAsia="宋体" w:cs="宋体"/>
              </w:rPr>
            </w:pPr>
            <w:r>
              <w:rPr>
                <w:rFonts w:hint="default" w:ascii="仿宋_GB2312" w:hAnsi="仿宋_GB2312" w:eastAsia="仿宋_GB2312" w:cs="仿宋_GB2312"/>
                <w:b/>
                <w:bCs/>
                <w:i w:val="0"/>
                <w:iCs w:val="0"/>
                <w:color w:val="auto"/>
                <w:kern w:val="2"/>
                <w:sz w:val="24"/>
                <w:szCs w:val="24"/>
                <w:highlight w:val="none"/>
                <w:vertAlign w:val="baseline"/>
                <w:lang w:val="en-US" w:eastAsia="zh-CN" w:bidi="ar-SA"/>
              </w:rPr>
              <w:t>材料类型</w:t>
            </w:r>
          </w:p>
        </w:tc>
        <w:tc>
          <w:tcPr>
            <w:tcW w:w="3975" w:type="dxa"/>
            <w:tcBorders>
              <w:top w:val="single" w:color="auto" w:sz="4" w:space="0"/>
              <w:left w:val="single" w:color="auto" w:sz="4" w:space="0"/>
              <w:bottom w:val="single" w:color="auto" w:sz="4" w:space="0"/>
              <w:right w:val="single" w:color="auto" w:sz="4" w:space="0"/>
            </w:tcBorders>
            <w:shd w:val="clear" w:color="FFFFFF" w:fill="auto"/>
            <w:noWrap w:val="0"/>
            <w:tcMar>
              <w:top w:w="0" w:type="dxa"/>
              <w:left w:w="108" w:type="dxa"/>
              <w:bottom w:w="0" w:type="dxa"/>
              <w:right w:w="108" w:type="dxa"/>
            </w:tcMar>
            <w:vAlign w:val="center"/>
          </w:tcPr>
          <w:p w14:paraId="6AC9A1FF">
            <w:pPr>
              <w:adjustRightInd/>
              <w:snapToGrid/>
              <w:spacing w:line="240" w:lineRule="auto"/>
              <w:jc w:val="left"/>
              <w:rPr>
                <w:rFonts w:ascii="Calibri" w:hAnsi="Calibri" w:eastAsia="宋体" w:cs="宋体"/>
              </w:rPr>
            </w:pPr>
            <w:r>
              <w:rPr>
                <w:rFonts w:hint="default" w:ascii="仿宋_GB2312" w:hAnsi="仿宋_GB2312" w:eastAsia="仿宋_GB2312" w:cs="仿宋_GB2312"/>
                <w:b/>
                <w:bCs/>
                <w:i w:val="0"/>
                <w:iCs w:val="0"/>
                <w:color w:val="auto"/>
                <w:kern w:val="2"/>
                <w:sz w:val="24"/>
                <w:szCs w:val="24"/>
                <w:highlight w:val="none"/>
                <w:vertAlign w:val="baseline"/>
                <w:lang w:val="en-US" w:eastAsia="zh-CN" w:bidi="ar-SA"/>
              </w:rPr>
              <w:t>材料名称</w:t>
            </w:r>
          </w:p>
        </w:tc>
        <w:tc>
          <w:tcPr>
            <w:tcW w:w="2145" w:type="dxa"/>
            <w:tcBorders>
              <w:top w:val="single" w:color="auto" w:sz="4" w:space="0"/>
              <w:left w:val="single" w:color="auto" w:sz="4" w:space="0"/>
              <w:bottom w:val="single" w:color="auto" w:sz="4" w:space="0"/>
              <w:right w:val="single" w:color="auto" w:sz="4" w:space="0"/>
            </w:tcBorders>
            <w:shd w:val="clear" w:color="FFFFFF" w:fill="auto"/>
            <w:noWrap w:val="0"/>
            <w:tcMar>
              <w:top w:w="0" w:type="dxa"/>
              <w:left w:w="108" w:type="dxa"/>
              <w:bottom w:w="0" w:type="dxa"/>
              <w:right w:w="108" w:type="dxa"/>
            </w:tcMar>
            <w:vAlign w:val="center"/>
          </w:tcPr>
          <w:p w14:paraId="786031BB">
            <w:pPr>
              <w:adjustRightInd/>
              <w:snapToGrid/>
              <w:spacing w:line="240" w:lineRule="auto"/>
              <w:jc w:val="left"/>
              <w:rPr>
                <w:rFonts w:ascii="Calibri" w:hAnsi="Calibri" w:eastAsia="宋体" w:cs="宋体"/>
              </w:rPr>
            </w:pPr>
            <w:r>
              <w:rPr>
                <w:rFonts w:hint="default" w:ascii="仿宋_GB2312" w:hAnsi="仿宋_GB2312" w:eastAsia="仿宋_GB2312" w:cs="仿宋_GB2312"/>
                <w:b/>
                <w:bCs/>
                <w:i w:val="0"/>
                <w:iCs w:val="0"/>
                <w:color w:val="auto"/>
                <w:kern w:val="2"/>
                <w:sz w:val="24"/>
                <w:szCs w:val="24"/>
                <w:highlight w:val="none"/>
                <w:vertAlign w:val="baseline"/>
                <w:lang w:val="en-US" w:eastAsia="zh-CN" w:bidi="ar-SA"/>
              </w:rPr>
              <w:t>材料形式</w:t>
            </w:r>
          </w:p>
        </w:tc>
        <w:tc>
          <w:tcPr>
            <w:tcW w:w="973" w:type="dxa"/>
            <w:tcBorders>
              <w:top w:val="single" w:color="auto" w:sz="4" w:space="0"/>
              <w:left w:val="single" w:color="auto" w:sz="4" w:space="0"/>
              <w:bottom w:val="single" w:color="auto" w:sz="4" w:space="0"/>
              <w:right w:val="single" w:color="auto" w:sz="4" w:space="0"/>
            </w:tcBorders>
            <w:shd w:val="clear" w:color="FFFFFF" w:fill="auto"/>
            <w:noWrap w:val="0"/>
            <w:tcMar>
              <w:top w:w="0" w:type="dxa"/>
              <w:left w:w="108" w:type="dxa"/>
              <w:bottom w:w="0" w:type="dxa"/>
              <w:right w:w="108" w:type="dxa"/>
            </w:tcMar>
            <w:vAlign w:val="center"/>
          </w:tcPr>
          <w:p w14:paraId="66585B8B">
            <w:pPr>
              <w:adjustRightInd/>
              <w:snapToGrid/>
              <w:spacing w:line="240" w:lineRule="auto"/>
              <w:jc w:val="left"/>
              <w:rPr>
                <w:rFonts w:ascii="Calibri" w:hAnsi="Calibri" w:eastAsia="宋体" w:cs="宋体"/>
              </w:rPr>
            </w:pPr>
            <w:r>
              <w:rPr>
                <w:rFonts w:hint="default" w:ascii="仿宋_GB2312" w:hAnsi="仿宋_GB2312" w:eastAsia="仿宋_GB2312" w:cs="仿宋_GB2312"/>
                <w:b/>
                <w:bCs/>
                <w:i w:val="0"/>
                <w:iCs w:val="0"/>
                <w:color w:val="auto"/>
                <w:kern w:val="2"/>
                <w:sz w:val="24"/>
                <w:szCs w:val="24"/>
                <w:highlight w:val="none"/>
                <w:vertAlign w:val="baseline"/>
                <w:lang w:val="en-US" w:eastAsia="zh-CN" w:bidi="ar-SA"/>
              </w:rPr>
              <w:t>备注</w:t>
            </w:r>
          </w:p>
        </w:tc>
      </w:tr>
      <w:tr w14:paraId="4253543D">
        <w:tblPrEx>
          <w:tblCellMar>
            <w:top w:w="0" w:type="dxa"/>
            <w:left w:w="108" w:type="dxa"/>
            <w:bottom w:w="0" w:type="dxa"/>
            <w:right w:w="108" w:type="dxa"/>
          </w:tblCellMar>
        </w:tblPrEx>
        <w:trPr>
          <w:trHeight w:val="567" w:hRule="atLeast"/>
          <w:jc w:val="center"/>
        </w:trPr>
        <w:tc>
          <w:tcPr>
            <w:tcW w:w="951" w:type="dxa"/>
            <w:tcBorders>
              <w:top w:val="single" w:color="auto" w:sz="4" w:space="0"/>
              <w:left w:val="single" w:color="auto" w:sz="4" w:space="0"/>
              <w:bottom w:val="single" w:color="auto" w:sz="4" w:space="0"/>
              <w:right w:val="single" w:color="auto" w:sz="4" w:space="0"/>
            </w:tcBorders>
            <w:shd w:val="clear" w:color="FFFFFF" w:fill="auto"/>
            <w:noWrap w:val="0"/>
            <w:tcMar>
              <w:top w:w="0" w:type="dxa"/>
              <w:left w:w="108" w:type="dxa"/>
              <w:bottom w:w="0" w:type="dxa"/>
              <w:right w:w="108" w:type="dxa"/>
            </w:tcMar>
            <w:vAlign w:val="center"/>
          </w:tcPr>
          <w:p w14:paraId="30C8D16B">
            <w:pPr>
              <w:adjustRightInd/>
              <w:snapToGrid/>
              <w:spacing w:line="240" w:lineRule="auto"/>
              <w:jc w:val="center"/>
              <w:rPr>
                <w:rFonts w:ascii="Calibri" w:hAnsi="Calibri" w:eastAsia="宋体" w:cs="宋体"/>
              </w:rPr>
            </w:pP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1</w:t>
            </w:r>
          </w:p>
        </w:tc>
        <w:tc>
          <w:tcPr>
            <w:tcW w:w="1678" w:type="dxa"/>
            <w:tcBorders>
              <w:top w:val="single" w:color="auto" w:sz="4" w:space="0"/>
              <w:left w:val="single" w:color="auto" w:sz="4" w:space="0"/>
              <w:bottom w:val="single" w:color="auto" w:sz="4" w:space="0"/>
              <w:right w:val="single" w:color="auto" w:sz="4" w:space="0"/>
            </w:tcBorders>
            <w:shd w:val="clear" w:color="FFFFFF" w:fill="auto"/>
            <w:noWrap w:val="0"/>
            <w:tcMar>
              <w:top w:w="0" w:type="dxa"/>
              <w:left w:w="108" w:type="dxa"/>
              <w:bottom w:w="0" w:type="dxa"/>
              <w:right w:w="108" w:type="dxa"/>
            </w:tcMar>
            <w:vAlign w:val="center"/>
          </w:tcPr>
          <w:p w14:paraId="079F7155">
            <w:pPr>
              <w:adjustRightInd/>
              <w:snapToGrid/>
              <w:spacing w:line="240" w:lineRule="auto"/>
              <w:jc w:val="left"/>
              <w:rPr>
                <w:rFonts w:ascii="Calibri" w:hAnsi="Calibri" w:eastAsia="宋体" w:cs="宋体"/>
              </w:rPr>
            </w:pPr>
            <w:r>
              <w:rPr>
                <w:rFonts w:hint="default" w:ascii="仿宋_GB2312" w:hAnsi="仿宋_GB2312" w:eastAsia="仿宋_GB2312" w:cs="仿宋_GB2312"/>
                <w:b w:val="0"/>
                <w:bCs w:val="0"/>
                <w:i w:val="0"/>
                <w:iCs w:val="0"/>
                <w:color w:val="auto"/>
                <w:kern w:val="2"/>
                <w:sz w:val="24"/>
                <w:szCs w:val="24"/>
                <w:highlight w:val="none"/>
                <w:vertAlign w:val="baseline"/>
                <w:lang w:val="en-US" w:eastAsia="zh-CN" w:bidi="ar-SA"/>
              </w:rPr>
              <w:t>申请信息</w:t>
            </w:r>
          </w:p>
        </w:tc>
        <w:tc>
          <w:tcPr>
            <w:tcW w:w="3975" w:type="dxa"/>
            <w:tcBorders>
              <w:top w:val="single" w:color="auto" w:sz="4" w:space="0"/>
              <w:left w:val="single" w:color="auto" w:sz="4" w:space="0"/>
              <w:bottom w:val="single" w:color="auto" w:sz="4" w:space="0"/>
              <w:right w:val="single" w:color="auto" w:sz="4" w:space="0"/>
            </w:tcBorders>
            <w:shd w:val="clear" w:color="FFFFFF" w:fill="auto"/>
            <w:noWrap w:val="0"/>
            <w:tcMar>
              <w:top w:w="0" w:type="dxa"/>
              <w:left w:w="108" w:type="dxa"/>
              <w:bottom w:w="0" w:type="dxa"/>
              <w:right w:w="108" w:type="dxa"/>
            </w:tcMar>
            <w:vAlign w:val="center"/>
          </w:tcPr>
          <w:p w14:paraId="791963E0">
            <w:pPr>
              <w:adjustRightInd/>
              <w:snapToGrid/>
              <w:spacing w:line="240" w:lineRule="auto"/>
              <w:jc w:val="left"/>
              <w:rPr>
                <w:rFonts w:ascii="Calibri" w:hAnsi="Calibri" w:eastAsia="宋体" w:cs="宋体"/>
              </w:rPr>
            </w:pP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前海保障性租赁住房申请表（单位）</w:t>
            </w:r>
          </w:p>
        </w:tc>
        <w:tc>
          <w:tcPr>
            <w:tcW w:w="2145" w:type="dxa"/>
            <w:tcBorders>
              <w:top w:val="single" w:color="auto" w:sz="4" w:space="0"/>
              <w:left w:val="single" w:color="auto" w:sz="4" w:space="0"/>
              <w:bottom w:val="single" w:color="auto" w:sz="4" w:space="0"/>
              <w:right w:val="single" w:color="auto" w:sz="4" w:space="0"/>
            </w:tcBorders>
            <w:shd w:val="clear" w:color="FFFFFF" w:fill="auto"/>
            <w:noWrap w:val="0"/>
            <w:tcMar>
              <w:top w:w="0" w:type="dxa"/>
              <w:left w:w="108" w:type="dxa"/>
              <w:bottom w:w="0" w:type="dxa"/>
              <w:right w:w="108" w:type="dxa"/>
            </w:tcMar>
            <w:vAlign w:val="center"/>
          </w:tcPr>
          <w:p w14:paraId="040F90EA">
            <w:pPr>
              <w:adjustRightInd/>
              <w:snapToGrid/>
              <w:spacing w:line="240" w:lineRule="auto"/>
              <w:jc w:val="left"/>
              <w:rPr>
                <w:rFonts w:ascii="Calibri" w:hAnsi="Calibri" w:eastAsia="宋体" w:cs="宋体"/>
              </w:rPr>
            </w:pP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打印（盖章）</w:t>
            </w:r>
          </w:p>
        </w:tc>
        <w:tc>
          <w:tcPr>
            <w:tcW w:w="973" w:type="dxa"/>
            <w:tcBorders>
              <w:top w:val="single" w:color="auto" w:sz="4" w:space="0"/>
              <w:left w:val="single" w:color="auto" w:sz="4" w:space="0"/>
              <w:bottom w:val="single" w:color="auto" w:sz="4" w:space="0"/>
              <w:right w:val="single" w:color="auto" w:sz="4" w:space="0"/>
            </w:tcBorders>
            <w:shd w:val="clear" w:color="FFFFFF" w:fill="auto"/>
            <w:noWrap w:val="0"/>
            <w:tcMar>
              <w:top w:w="0" w:type="dxa"/>
              <w:left w:w="108" w:type="dxa"/>
              <w:bottom w:w="0" w:type="dxa"/>
              <w:right w:w="108" w:type="dxa"/>
            </w:tcMar>
            <w:vAlign w:val="center"/>
          </w:tcPr>
          <w:p w14:paraId="3455D869">
            <w:pPr>
              <w:adjustRightInd/>
              <w:snapToGrid/>
              <w:spacing w:line="240" w:lineRule="auto"/>
              <w:jc w:val="center"/>
              <w:rPr>
                <w:rFonts w:ascii="Calibri" w:hAnsi="Calibri" w:eastAsia="宋体" w:cs="宋体"/>
              </w:rPr>
            </w:pP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1份（详见本通告附件2）</w:t>
            </w:r>
          </w:p>
        </w:tc>
      </w:tr>
      <w:tr w14:paraId="2097DA9B">
        <w:tblPrEx>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bottom w:val="single" w:color="auto" w:sz="4" w:space="0"/>
              <w:right w:val="single" w:color="auto" w:sz="4" w:space="0"/>
            </w:tcBorders>
            <w:shd w:val="clear" w:color="FFFFFF" w:fill="auto"/>
            <w:noWrap w:val="0"/>
            <w:tcMar>
              <w:top w:w="0" w:type="dxa"/>
              <w:left w:w="108" w:type="dxa"/>
              <w:bottom w:w="0" w:type="dxa"/>
              <w:right w:w="108" w:type="dxa"/>
            </w:tcMar>
            <w:vAlign w:val="center"/>
          </w:tcPr>
          <w:p w14:paraId="439BD37B">
            <w:pPr>
              <w:adjustRightInd/>
              <w:snapToGrid/>
              <w:spacing w:line="240" w:lineRule="auto"/>
              <w:jc w:val="center"/>
              <w:rPr>
                <w:rFonts w:ascii="Calibri" w:hAnsi="Calibri" w:eastAsia="宋体" w:cs="宋体"/>
              </w:rPr>
            </w:pP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2</w:t>
            </w:r>
          </w:p>
        </w:tc>
        <w:tc>
          <w:tcPr>
            <w:tcW w:w="1678" w:type="dxa"/>
            <w:vMerge w:val="restart"/>
            <w:tcBorders>
              <w:top w:val="single" w:color="auto" w:sz="4" w:space="0"/>
              <w:left w:val="single" w:color="auto" w:sz="4" w:space="0"/>
              <w:bottom w:val="single" w:color="auto" w:sz="4" w:space="0"/>
              <w:right w:val="single" w:color="auto" w:sz="4" w:space="0"/>
            </w:tcBorders>
            <w:shd w:val="clear" w:color="FFFFFF" w:fill="auto"/>
            <w:noWrap w:val="0"/>
            <w:tcMar>
              <w:top w:w="0" w:type="dxa"/>
              <w:left w:w="108" w:type="dxa"/>
              <w:bottom w:w="0" w:type="dxa"/>
              <w:right w:w="108" w:type="dxa"/>
            </w:tcMar>
            <w:vAlign w:val="center"/>
          </w:tcPr>
          <w:p w14:paraId="6889E25A">
            <w:pPr>
              <w:adjustRightInd/>
              <w:snapToGrid/>
              <w:spacing w:line="240" w:lineRule="auto"/>
              <w:jc w:val="left"/>
              <w:rPr>
                <w:rFonts w:ascii="Calibri" w:hAnsi="Calibri" w:eastAsia="宋体" w:cs="宋体"/>
              </w:rPr>
            </w:pPr>
            <w:r>
              <w:rPr>
                <w:rFonts w:hint="default" w:ascii="仿宋_GB2312" w:hAnsi="仿宋_GB2312" w:eastAsia="仿宋_GB2312" w:cs="仿宋_GB2312"/>
                <w:b w:val="0"/>
                <w:bCs w:val="0"/>
                <w:i w:val="0"/>
                <w:iCs w:val="0"/>
                <w:color w:val="auto"/>
                <w:kern w:val="2"/>
                <w:sz w:val="24"/>
                <w:szCs w:val="24"/>
                <w:highlight w:val="none"/>
                <w:vertAlign w:val="baseline"/>
                <w:lang w:val="en-US" w:eastAsia="zh-CN" w:bidi="ar-SA"/>
              </w:rPr>
              <w:t>企业信息</w:t>
            </w:r>
          </w:p>
        </w:tc>
        <w:tc>
          <w:tcPr>
            <w:tcW w:w="3975" w:type="dxa"/>
            <w:tcBorders>
              <w:top w:val="single" w:color="auto" w:sz="4" w:space="0"/>
              <w:left w:val="single" w:color="auto" w:sz="4" w:space="0"/>
              <w:bottom w:val="single" w:color="auto" w:sz="4" w:space="0"/>
              <w:right w:val="single" w:color="auto" w:sz="4" w:space="0"/>
            </w:tcBorders>
            <w:shd w:val="clear" w:color="FFFFFF" w:fill="auto"/>
            <w:noWrap w:val="0"/>
            <w:tcMar>
              <w:top w:w="0" w:type="dxa"/>
              <w:left w:w="108" w:type="dxa"/>
              <w:bottom w:w="0" w:type="dxa"/>
              <w:right w:w="108" w:type="dxa"/>
            </w:tcMar>
            <w:vAlign w:val="center"/>
          </w:tcPr>
          <w:p w14:paraId="5F867AAF">
            <w:pPr>
              <w:adjustRightInd/>
              <w:snapToGrid/>
              <w:spacing w:line="240" w:lineRule="auto"/>
              <w:jc w:val="left"/>
              <w:rPr>
                <w:rFonts w:ascii="Calibri" w:hAnsi="Calibri" w:eastAsia="宋体" w:cs="宋体"/>
              </w:rPr>
            </w:pPr>
            <w:r>
              <w:rPr>
                <w:rFonts w:hint="default" w:ascii="仿宋_GB2312" w:hAnsi="仿宋_GB2312" w:eastAsia="仿宋_GB2312" w:cs="仿宋_GB2312"/>
                <w:b w:val="0"/>
                <w:bCs w:val="0"/>
                <w:i w:val="0"/>
                <w:iCs w:val="0"/>
                <w:color w:val="auto"/>
                <w:kern w:val="2"/>
                <w:sz w:val="24"/>
                <w:szCs w:val="24"/>
                <w:highlight w:val="none"/>
                <w:vertAlign w:val="baseline"/>
                <w:lang w:val="en-US" w:eastAsia="zh-CN" w:bidi="ar-SA"/>
              </w:rPr>
              <w:t>社会统一信用代码证、组织机构代码证或企业营业执照</w:t>
            </w:r>
          </w:p>
        </w:tc>
        <w:tc>
          <w:tcPr>
            <w:tcW w:w="2145" w:type="dxa"/>
            <w:tcBorders>
              <w:top w:val="single" w:color="auto" w:sz="4" w:space="0"/>
              <w:left w:val="single" w:color="auto" w:sz="4" w:space="0"/>
              <w:bottom w:val="single" w:color="auto" w:sz="4" w:space="0"/>
              <w:right w:val="single" w:color="auto" w:sz="4" w:space="0"/>
            </w:tcBorders>
            <w:shd w:val="clear" w:color="FFFFFF" w:fill="auto"/>
            <w:noWrap w:val="0"/>
            <w:tcMar>
              <w:top w:w="0" w:type="dxa"/>
              <w:left w:w="108" w:type="dxa"/>
              <w:bottom w:w="0" w:type="dxa"/>
              <w:right w:w="108" w:type="dxa"/>
            </w:tcMar>
            <w:vAlign w:val="center"/>
          </w:tcPr>
          <w:p w14:paraId="2C20524B">
            <w:pPr>
              <w:adjustRightInd/>
              <w:snapToGrid/>
              <w:spacing w:line="240" w:lineRule="auto"/>
              <w:jc w:val="left"/>
              <w:rPr>
                <w:rFonts w:ascii="Calibri" w:hAnsi="Calibri" w:eastAsia="宋体" w:cs="宋体"/>
              </w:rPr>
            </w:pP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复印件（盖章）</w:t>
            </w:r>
          </w:p>
        </w:tc>
        <w:tc>
          <w:tcPr>
            <w:tcW w:w="973" w:type="dxa"/>
            <w:tcBorders>
              <w:top w:val="single" w:color="auto" w:sz="4" w:space="0"/>
              <w:left w:val="single" w:color="auto" w:sz="4" w:space="0"/>
              <w:bottom w:val="single" w:color="auto" w:sz="4" w:space="0"/>
              <w:right w:val="single" w:color="auto" w:sz="4" w:space="0"/>
            </w:tcBorders>
            <w:shd w:val="clear" w:color="FFFFFF" w:fill="auto"/>
            <w:noWrap w:val="0"/>
            <w:tcMar>
              <w:top w:w="0" w:type="dxa"/>
              <w:left w:w="108" w:type="dxa"/>
              <w:bottom w:w="0" w:type="dxa"/>
              <w:right w:w="108" w:type="dxa"/>
            </w:tcMar>
            <w:vAlign w:val="center"/>
          </w:tcPr>
          <w:p w14:paraId="4E83D5DC">
            <w:pPr>
              <w:adjustRightInd/>
              <w:snapToGrid/>
              <w:spacing w:line="240" w:lineRule="auto"/>
              <w:jc w:val="center"/>
              <w:rPr>
                <w:rFonts w:ascii="Calibri" w:hAnsi="Calibri" w:eastAsia="宋体" w:cs="宋体"/>
              </w:rPr>
            </w:pP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1份</w:t>
            </w:r>
          </w:p>
        </w:tc>
      </w:tr>
      <w:tr w14:paraId="52B719B7">
        <w:tblPrEx>
          <w:tblCellMar>
            <w:top w:w="0" w:type="dxa"/>
            <w:left w:w="108" w:type="dxa"/>
            <w:bottom w:w="0" w:type="dxa"/>
            <w:right w:w="108" w:type="dxa"/>
          </w:tblCellMar>
        </w:tblPrEx>
        <w:trPr>
          <w:trHeight w:val="680" w:hRule="atLeast"/>
          <w:jc w:val="center"/>
        </w:trPr>
        <w:tc>
          <w:tcPr>
            <w:tcW w:w="951" w:type="dxa"/>
            <w:vMerge w:val="continue"/>
            <w:tcBorders>
              <w:top w:val="single" w:color="auto" w:sz="4" w:space="0"/>
              <w:left w:val="single" w:color="auto" w:sz="4" w:space="0"/>
              <w:bottom w:val="single" w:color="auto" w:sz="4" w:space="0"/>
              <w:right w:val="single" w:color="auto" w:sz="4" w:space="0"/>
            </w:tcBorders>
            <w:shd w:val="clear" w:color="FFFFFF" w:fill="auto"/>
            <w:noWrap w:val="0"/>
            <w:vAlign w:val="center"/>
          </w:tcPr>
          <w:p w14:paraId="606CF0CA">
            <w:pPr>
              <w:adjustRightInd/>
              <w:snapToGrid/>
              <w:spacing w:line="240" w:lineRule="auto"/>
              <w:jc w:val="center"/>
              <w:rPr>
                <w:rFonts w:ascii="Calibri" w:hAnsi="Calibri" w:eastAsia="宋体" w:cs="宋体"/>
              </w:rPr>
            </w:pPr>
          </w:p>
        </w:tc>
        <w:tc>
          <w:tcPr>
            <w:tcW w:w="1678" w:type="dxa"/>
            <w:vMerge w:val="continue"/>
            <w:tcBorders>
              <w:top w:val="single" w:color="auto" w:sz="4" w:space="0"/>
              <w:left w:val="single" w:color="auto" w:sz="4" w:space="0"/>
              <w:bottom w:val="single" w:color="auto" w:sz="4" w:space="0"/>
              <w:right w:val="single" w:color="auto" w:sz="4" w:space="0"/>
            </w:tcBorders>
            <w:shd w:val="clear" w:color="FFFFFF" w:fill="auto"/>
            <w:noWrap w:val="0"/>
            <w:vAlign w:val="center"/>
          </w:tcPr>
          <w:p w14:paraId="456A6179">
            <w:pPr>
              <w:adjustRightInd/>
              <w:snapToGrid/>
              <w:spacing w:line="240" w:lineRule="auto"/>
              <w:jc w:val="left"/>
              <w:rPr>
                <w:rFonts w:ascii="Calibri" w:hAnsi="Calibri" w:eastAsia="宋体" w:cs="宋体"/>
              </w:rPr>
            </w:pPr>
          </w:p>
        </w:tc>
        <w:tc>
          <w:tcPr>
            <w:tcW w:w="3975" w:type="dxa"/>
            <w:tcBorders>
              <w:top w:val="single" w:color="auto" w:sz="4" w:space="0"/>
              <w:left w:val="single" w:color="auto" w:sz="4" w:space="0"/>
              <w:bottom w:val="single" w:color="auto" w:sz="4" w:space="0"/>
              <w:right w:val="single" w:color="auto" w:sz="4" w:space="0"/>
            </w:tcBorders>
            <w:shd w:val="clear" w:color="FFFFFF" w:fill="auto"/>
            <w:noWrap w:val="0"/>
            <w:tcMar>
              <w:top w:w="0" w:type="dxa"/>
              <w:left w:w="108" w:type="dxa"/>
              <w:bottom w:w="0" w:type="dxa"/>
              <w:right w:w="108" w:type="dxa"/>
            </w:tcMar>
            <w:vAlign w:val="center"/>
          </w:tcPr>
          <w:p w14:paraId="410DEF6E">
            <w:pPr>
              <w:adjustRightInd/>
              <w:snapToGrid/>
              <w:spacing w:line="240" w:lineRule="auto"/>
              <w:jc w:val="left"/>
              <w:rPr>
                <w:rFonts w:ascii="Calibri" w:hAnsi="Calibri" w:eastAsia="宋体" w:cs="宋体"/>
              </w:rPr>
            </w:pP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上一年度（1月1日-12月31日）纳税证明</w:t>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t>或完税证明;如为本年度新设立，应提供本年度设立以来的纳税证明或完税证明。</w:t>
            </w:r>
          </w:p>
        </w:tc>
        <w:tc>
          <w:tcPr>
            <w:tcW w:w="2145" w:type="dxa"/>
            <w:tcBorders>
              <w:top w:val="single" w:color="auto" w:sz="4" w:space="0"/>
              <w:left w:val="single" w:color="auto" w:sz="4" w:space="0"/>
              <w:bottom w:val="single" w:color="auto" w:sz="4" w:space="0"/>
              <w:right w:val="single" w:color="auto" w:sz="4" w:space="0"/>
            </w:tcBorders>
            <w:shd w:val="clear" w:color="FFFFFF" w:fill="auto"/>
            <w:noWrap w:val="0"/>
            <w:tcMar>
              <w:top w:w="0" w:type="dxa"/>
              <w:left w:w="108" w:type="dxa"/>
              <w:bottom w:w="0" w:type="dxa"/>
              <w:right w:w="108" w:type="dxa"/>
            </w:tcMar>
            <w:vAlign w:val="center"/>
          </w:tcPr>
          <w:p w14:paraId="48CD39EB">
            <w:pPr>
              <w:adjustRightInd/>
              <w:snapToGrid/>
              <w:spacing w:line="240" w:lineRule="auto"/>
              <w:jc w:val="left"/>
              <w:rPr>
                <w:rFonts w:ascii="Calibri" w:hAnsi="Calibri" w:eastAsia="宋体" w:cs="宋体"/>
              </w:rPr>
            </w:pP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原件（盖章）</w:t>
            </w:r>
          </w:p>
        </w:tc>
        <w:tc>
          <w:tcPr>
            <w:tcW w:w="973" w:type="dxa"/>
            <w:tcBorders>
              <w:top w:val="single" w:color="auto" w:sz="4" w:space="0"/>
              <w:left w:val="single" w:color="auto" w:sz="4" w:space="0"/>
              <w:bottom w:val="single" w:color="auto" w:sz="4" w:space="0"/>
              <w:right w:val="single" w:color="auto" w:sz="4" w:space="0"/>
            </w:tcBorders>
            <w:shd w:val="clear" w:color="FFFFFF" w:fill="auto"/>
            <w:noWrap w:val="0"/>
            <w:tcMar>
              <w:top w:w="0" w:type="dxa"/>
              <w:left w:w="108" w:type="dxa"/>
              <w:bottom w:w="0" w:type="dxa"/>
              <w:right w:w="108" w:type="dxa"/>
            </w:tcMar>
            <w:vAlign w:val="center"/>
          </w:tcPr>
          <w:p w14:paraId="055A6CC3">
            <w:pPr>
              <w:adjustRightInd/>
              <w:snapToGrid/>
              <w:spacing w:line="240" w:lineRule="auto"/>
              <w:jc w:val="center"/>
              <w:rPr>
                <w:rFonts w:ascii="Calibri" w:hAnsi="Calibri" w:eastAsia="宋体" w:cs="宋体"/>
              </w:rPr>
            </w:pP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1份</w:t>
            </w:r>
          </w:p>
        </w:tc>
      </w:tr>
      <w:tr w14:paraId="500BD303">
        <w:tblPrEx>
          <w:tblCellMar>
            <w:top w:w="0" w:type="dxa"/>
            <w:left w:w="108" w:type="dxa"/>
            <w:bottom w:w="0" w:type="dxa"/>
            <w:right w:w="108" w:type="dxa"/>
          </w:tblCellMar>
        </w:tblPrEx>
        <w:trPr>
          <w:trHeight w:val="680" w:hRule="atLeast"/>
          <w:jc w:val="center"/>
        </w:trPr>
        <w:tc>
          <w:tcPr>
            <w:tcW w:w="951" w:type="dxa"/>
            <w:vMerge w:val="continue"/>
            <w:tcBorders>
              <w:top w:val="single" w:color="auto" w:sz="4" w:space="0"/>
              <w:left w:val="single" w:color="auto" w:sz="4" w:space="0"/>
              <w:bottom w:val="single" w:color="auto" w:sz="4" w:space="0"/>
              <w:right w:val="single" w:color="auto" w:sz="4" w:space="0"/>
            </w:tcBorders>
            <w:shd w:val="clear" w:color="FFFFFF" w:fill="auto"/>
            <w:noWrap w:val="0"/>
            <w:vAlign w:val="center"/>
          </w:tcPr>
          <w:p w14:paraId="02F75B74">
            <w:pPr>
              <w:adjustRightInd/>
              <w:snapToGrid/>
              <w:spacing w:line="240" w:lineRule="auto"/>
              <w:jc w:val="center"/>
              <w:rPr>
                <w:rFonts w:ascii="Calibri" w:hAnsi="Calibri" w:eastAsia="宋体" w:cs="宋体"/>
              </w:rPr>
            </w:pPr>
          </w:p>
        </w:tc>
        <w:tc>
          <w:tcPr>
            <w:tcW w:w="1678" w:type="dxa"/>
            <w:vMerge w:val="continue"/>
            <w:tcBorders>
              <w:top w:val="single" w:color="auto" w:sz="4" w:space="0"/>
              <w:left w:val="single" w:color="auto" w:sz="4" w:space="0"/>
              <w:bottom w:val="single" w:color="auto" w:sz="4" w:space="0"/>
              <w:right w:val="single" w:color="auto" w:sz="4" w:space="0"/>
            </w:tcBorders>
            <w:shd w:val="clear" w:color="FFFFFF" w:fill="auto"/>
            <w:noWrap w:val="0"/>
            <w:vAlign w:val="center"/>
          </w:tcPr>
          <w:p w14:paraId="2F1DC659">
            <w:pPr>
              <w:adjustRightInd/>
              <w:snapToGrid/>
              <w:spacing w:line="240" w:lineRule="auto"/>
              <w:jc w:val="left"/>
              <w:rPr>
                <w:rFonts w:ascii="Calibri" w:hAnsi="Calibri" w:eastAsia="宋体" w:cs="宋体"/>
              </w:rPr>
            </w:pPr>
          </w:p>
        </w:tc>
        <w:tc>
          <w:tcPr>
            <w:tcW w:w="3975" w:type="dxa"/>
            <w:tcBorders>
              <w:top w:val="single" w:color="auto" w:sz="4" w:space="0"/>
              <w:left w:val="single" w:color="auto" w:sz="4" w:space="0"/>
              <w:bottom w:val="single" w:color="auto" w:sz="4" w:space="0"/>
              <w:right w:val="single" w:color="auto" w:sz="4" w:space="0"/>
            </w:tcBorders>
            <w:shd w:val="clear" w:color="FFFFFF" w:fill="auto"/>
            <w:noWrap w:val="0"/>
            <w:tcMar>
              <w:top w:w="0" w:type="dxa"/>
              <w:left w:w="108" w:type="dxa"/>
              <w:bottom w:w="0" w:type="dxa"/>
              <w:right w:w="108" w:type="dxa"/>
            </w:tcMar>
            <w:vAlign w:val="center"/>
          </w:tcPr>
          <w:p w14:paraId="4925F1E6">
            <w:pPr>
              <w:adjustRightInd/>
              <w:snapToGrid/>
              <w:spacing w:line="240" w:lineRule="auto"/>
              <w:jc w:val="left"/>
              <w:rPr>
                <w:rFonts w:ascii="Calibri" w:hAnsi="Calibri" w:eastAsia="宋体" w:cs="宋体"/>
              </w:rPr>
            </w:pP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企业信用信息资料（登录深圳信用网，须打印</w:t>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t>公开查询版</w:t>
            </w: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w:t>
            </w:r>
          </w:p>
        </w:tc>
        <w:tc>
          <w:tcPr>
            <w:tcW w:w="2145" w:type="dxa"/>
            <w:tcBorders>
              <w:top w:val="single" w:color="auto" w:sz="4" w:space="0"/>
              <w:left w:val="single" w:color="auto" w:sz="4" w:space="0"/>
              <w:bottom w:val="single" w:color="auto" w:sz="4" w:space="0"/>
              <w:right w:val="single" w:color="auto" w:sz="4" w:space="0"/>
            </w:tcBorders>
            <w:shd w:val="clear" w:color="FFFFFF" w:fill="auto"/>
            <w:noWrap w:val="0"/>
            <w:tcMar>
              <w:top w:w="0" w:type="dxa"/>
              <w:left w:w="108" w:type="dxa"/>
              <w:bottom w:w="0" w:type="dxa"/>
              <w:right w:w="108" w:type="dxa"/>
            </w:tcMar>
            <w:vAlign w:val="center"/>
          </w:tcPr>
          <w:p w14:paraId="4414B6A7">
            <w:pPr>
              <w:adjustRightInd/>
              <w:snapToGrid/>
              <w:spacing w:line="240" w:lineRule="auto"/>
              <w:jc w:val="left"/>
              <w:rPr>
                <w:rFonts w:ascii="Calibri" w:hAnsi="Calibri" w:eastAsia="宋体" w:cs="宋体"/>
              </w:rPr>
            </w:pP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打印（盖章）</w:t>
            </w:r>
          </w:p>
        </w:tc>
        <w:tc>
          <w:tcPr>
            <w:tcW w:w="973" w:type="dxa"/>
            <w:tcBorders>
              <w:top w:val="single" w:color="auto" w:sz="4" w:space="0"/>
              <w:left w:val="single" w:color="auto" w:sz="4" w:space="0"/>
              <w:bottom w:val="single" w:color="auto" w:sz="4" w:space="0"/>
              <w:right w:val="single" w:color="auto" w:sz="4" w:space="0"/>
            </w:tcBorders>
            <w:shd w:val="clear" w:color="FFFFFF" w:fill="auto"/>
            <w:noWrap w:val="0"/>
            <w:tcMar>
              <w:top w:w="0" w:type="dxa"/>
              <w:left w:w="108" w:type="dxa"/>
              <w:bottom w:w="0" w:type="dxa"/>
              <w:right w:w="108" w:type="dxa"/>
            </w:tcMar>
            <w:vAlign w:val="center"/>
          </w:tcPr>
          <w:p w14:paraId="05DB81D2">
            <w:pPr>
              <w:adjustRightInd/>
              <w:snapToGrid/>
              <w:spacing w:line="240" w:lineRule="auto"/>
              <w:jc w:val="center"/>
              <w:rPr>
                <w:rFonts w:ascii="Calibri" w:hAnsi="Calibri" w:eastAsia="宋体" w:cs="宋体"/>
              </w:rPr>
            </w:pP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1份</w:t>
            </w:r>
          </w:p>
        </w:tc>
      </w:tr>
      <w:tr w14:paraId="562B3BD8">
        <w:tblPrEx>
          <w:tblCellMar>
            <w:top w:w="0" w:type="dxa"/>
            <w:left w:w="108" w:type="dxa"/>
            <w:bottom w:w="0" w:type="dxa"/>
            <w:right w:w="108" w:type="dxa"/>
          </w:tblCellMar>
        </w:tblPrEx>
        <w:trPr>
          <w:trHeight w:val="680" w:hRule="atLeast"/>
          <w:jc w:val="center"/>
        </w:trPr>
        <w:tc>
          <w:tcPr>
            <w:tcW w:w="951" w:type="dxa"/>
            <w:vMerge w:val="continue"/>
            <w:tcBorders>
              <w:top w:val="single" w:color="auto" w:sz="4" w:space="0"/>
              <w:left w:val="single" w:color="auto" w:sz="4" w:space="0"/>
              <w:bottom w:val="single" w:color="auto" w:sz="4" w:space="0"/>
              <w:right w:val="single" w:color="auto" w:sz="4" w:space="0"/>
            </w:tcBorders>
            <w:shd w:val="clear" w:color="FFFFFF" w:fill="auto"/>
            <w:noWrap w:val="0"/>
            <w:vAlign w:val="center"/>
          </w:tcPr>
          <w:p w14:paraId="1524A5C2">
            <w:pPr>
              <w:adjustRightInd/>
              <w:snapToGrid/>
              <w:spacing w:line="240" w:lineRule="auto"/>
              <w:jc w:val="center"/>
              <w:rPr>
                <w:rFonts w:ascii="Calibri" w:hAnsi="Calibri" w:eastAsia="宋体" w:cs="宋体"/>
              </w:rPr>
            </w:pPr>
          </w:p>
        </w:tc>
        <w:tc>
          <w:tcPr>
            <w:tcW w:w="1678" w:type="dxa"/>
            <w:vMerge w:val="continue"/>
            <w:tcBorders>
              <w:top w:val="single" w:color="auto" w:sz="4" w:space="0"/>
              <w:left w:val="single" w:color="auto" w:sz="4" w:space="0"/>
              <w:bottom w:val="single" w:color="auto" w:sz="4" w:space="0"/>
              <w:right w:val="single" w:color="auto" w:sz="4" w:space="0"/>
            </w:tcBorders>
            <w:shd w:val="clear" w:color="FFFFFF" w:fill="auto"/>
            <w:noWrap w:val="0"/>
            <w:vAlign w:val="center"/>
          </w:tcPr>
          <w:p w14:paraId="5A714BFB">
            <w:pPr>
              <w:adjustRightInd/>
              <w:snapToGrid/>
              <w:spacing w:line="240" w:lineRule="auto"/>
              <w:jc w:val="left"/>
              <w:rPr>
                <w:rFonts w:ascii="Calibri" w:hAnsi="Calibri" w:eastAsia="宋体" w:cs="宋体"/>
              </w:rPr>
            </w:pPr>
          </w:p>
        </w:tc>
        <w:tc>
          <w:tcPr>
            <w:tcW w:w="3975" w:type="dxa"/>
            <w:tcBorders>
              <w:top w:val="single" w:color="auto" w:sz="4" w:space="0"/>
              <w:left w:val="single" w:color="auto" w:sz="4" w:space="0"/>
              <w:bottom w:val="single" w:color="auto" w:sz="4" w:space="0"/>
              <w:right w:val="single" w:color="auto" w:sz="4" w:space="0"/>
            </w:tcBorders>
            <w:shd w:val="clear" w:color="FFFFFF" w:fill="auto"/>
            <w:noWrap w:val="0"/>
            <w:tcMar>
              <w:top w:w="0" w:type="dxa"/>
              <w:left w:w="108" w:type="dxa"/>
              <w:bottom w:w="0" w:type="dxa"/>
              <w:right w:w="108" w:type="dxa"/>
            </w:tcMar>
            <w:vAlign w:val="center"/>
          </w:tcPr>
          <w:p w14:paraId="0F1EEE2B">
            <w:pPr>
              <w:adjustRightInd/>
              <w:snapToGrid/>
              <w:spacing w:line="240" w:lineRule="auto"/>
              <w:jc w:val="left"/>
              <w:rPr>
                <w:rFonts w:ascii="Calibri" w:hAnsi="Calibri" w:eastAsia="宋体" w:cs="宋体"/>
              </w:rPr>
            </w:pPr>
            <w:r>
              <w:rPr>
                <w:rFonts w:hint="default" w:ascii="仿宋_GB2312" w:hAnsi="仿宋_GB2312" w:eastAsia="仿宋_GB2312" w:cs="仿宋_GB2312"/>
                <w:b w:val="0"/>
                <w:bCs w:val="0"/>
                <w:i w:val="0"/>
                <w:iCs w:val="0"/>
                <w:color w:val="auto"/>
                <w:kern w:val="2"/>
                <w:sz w:val="24"/>
                <w:szCs w:val="24"/>
                <w:highlight w:val="none"/>
                <w:vertAlign w:val="baseline"/>
                <w:lang w:val="en-US" w:eastAsia="zh-CN" w:bidi="ar-SA"/>
              </w:rPr>
              <w:t>法定代表人证明书及身份证、法人授权委托证明书、委托代理人身份证（境外人士可提供护照，港澳居民须提供永久性居民身份证及来往内地通行证，台湾居民须提供台胞证）</w:t>
            </w:r>
          </w:p>
        </w:tc>
        <w:tc>
          <w:tcPr>
            <w:tcW w:w="2145" w:type="dxa"/>
            <w:tcBorders>
              <w:top w:val="single" w:color="auto" w:sz="4" w:space="0"/>
              <w:left w:val="single" w:color="auto" w:sz="4" w:space="0"/>
              <w:bottom w:val="single" w:color="auto" w:sz="4" w:space="0"/>
              <w:right w:val="single" w:color="auto" w:sz="4" w:space="0"/>
            </w:tcBorders>
            <w:shd w:val="clear" w:color="FFFFFF" w:fill="auto"/>
            <w:noWrap w:val="0"/>
            <w:tcMar>
              <w:top w:w="0" w:type="dxa"/>
              <w:left w:w="108" w:type="dxa"/>
              <w:bottom w:w="0" w:type="dxa"/>
              <w:right w:w="108" w:type="dxa"/>
            </w:tcMar>
            <w:vAlign w:val="center"/>
          </w:tcPr>
          <w:p w14:paraId="410A20FA">
            <w:pPr>
              <w:adjustRightInd/>
              <w:snapToGrid/>
              <w:spacing w:line="240" w:lineRule="auto"/>
              <w:jc w:val="left"/>
              <w:rPr>
                <w:rFonts w:ascii="Calibri" w:hAnsi="Calibri" w:eastAsia="宋体" w:cs="宋体"/>
              </w:rPr>
            </w:pPr>
            <w:r>
              <w:rPr>
                <w:rFonts w:hint="default" w:ascii="仿宋_GB2312" w:hAnsi="仿宋_GB2312" w:eastAsia="仿宋_GB2312" w:cs="仿宋_GB2312"/>
                <w:b w:val="0"/>
                <w:bCs w:val="0"/>
                <w:i w:val="0"/>
                <w:iCs w:val="0"/>
                <w:color w:val="auto"/>
                <w:kern w:val="2"/>
                <w:sz w:val="24"/>
                <w:szCs w:val="24"/>
                <w:highlight w:val="none"/>
                <w:vertAlign w:val="baseline"/>
                <w:lang w:val="en-US" w:eastAsia="zh-CN" w:bidi="ar-SA"/>
              </w:rPr>
              <w:t>法定代表人证明书、法人授权委托证明书需提供原件，身份证提供复印件并加盖公章</w:t>
            </w:r>
          </w:p>
        </w:tc>
        <w:tc>
          <w:tcPr>
            <w:tcW w:w="973" w:type="dxa"/>
            <w:tcBorders>
              <w:top w:val="single" w:color="auto" w:sz="4" w:space="0"/>
              <w:left w:val="single" w:color="auto" w:sz="4" w:space="0"/>
              <w:bottom w:val="single" w:color="auto" w:sz="4" w:space="0"/>
              <w:right w:val="single" w:color="auto" w:sz="4" w:space="0"/>
            </w:tcBorders>
            <w:shd w:val="clear" w:color="FFFFFF" w:fill="auto"/>
            <w:noWrap w:val="0"/>
            <w:tcMar>
              <w:top w:w="0" w:type="dxa"/>
              <w:left w:w="108" w:type="dxa"/>
              <w:bottom w:w="0" w:type="dxa"/>
              <w:right w:w="108" w:type="dxa"/>
            </w:tcMar>
            <w:vAlign w:val="center"/>
          </w:tcPr>
          <w:p w14:paraId="386E2B25">
            <w:pPr>
              <w:adjustRightInd/>
              <w:snapToGrid/>
              <w:spacing w:line="240" w:lineRule="auto"/>
              <w:jc w:val="center"/>
              <w:rPr>
                <w:rFonts w:ascii="Calibri" w:hAnsi="Calibri" w:eastAsia="宋体" w:cs="宋体"/>
              </w:rPr>
            </w:pP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各1份（</w:t>
            </w:r>
            <w:r>
              <w:rPr>
                <w:rFonts w:hint="default" w:ascii="仿宋_GB2312" w:hAnsi="仿宋_GB2312" w:eastAsia="仿宋_GB2312" w:cs="仿宋_GB2312"/>
                <w:b w:val="0"/>
                <w:bCs w:val="0"/>
                <w:i w:val="0"/>
                <w:iCs w:val="0"/>
                <w:color w:val="auto"/>
                <w:kern w:val="2"/>
                <w:sz w:val="24"/>
                <w:szCs w:val="24"/>
                <w:highlight w:val="none"/>
                <w:vertAlign w:val="baseline"/>
                <w:lang w:val="en-US" w:eastAsia="zh-CN" w:bidi="ar-SA"/>
              </w:rPr>
              <w:t>法人授权委托证明书</w:t>
            </w: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详见本通告附件4）</w:t>
            </w:r>
          </w:p>
        </w:tc>
      </w:tr>
      <w:tr w14:paraId="3EF8B327">
        <w:tblPrEx>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shd w:val="clear" w:color="FFFFFF" w:fill="auto"/>
            <w:noWrap w:val="0"/>
            <w:tcMar>
              <w:top w:w="0" w:type="dxa"/>
              <w:left w:w="108" w:type="dxa"/>
              <w:bottom w:w="0" w:type="dxa"/>
              <w:right w:w="108" w:type="dxa"/>
            </w:tcMar>
            <w:vAlign w:val="center"/>
          </w:tcPr>
          <w:p w14:paraId="5B677A94">
            <w:pPr>
              <w:adjustRightInd/>
              <w:snapToGrid/>
              <w:spacing w:line="240" w:lineRule="auto"/>
              <w:jc w:val="center"/>
              <w:rPr>
                <w:rFonts w:ascii="Calibri" w:hAnsi="Calibri" w:eastAsia="宋体" w:cs="宋体"/>
              </w:rPr>
            </w:pP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3</w:t>
            </w:r>
          </w:p>
        </w:tc>
        <w:tc>
          <w:tcPr>
            <w:tcW w:w="1678" w:type="dxa"/>
            <w:vMerge w:val="restart"/>
            <w:tcBorders>
              <w:top w:val="single" w:color="auto" w:sz="4" w:space="0"/>
              <w:left w:val="single" w:color="auto" w:sz="4" w:space="0"/>
              <w:right w:val="single" w:color="auto" w:sz="4" w:space="0"/>
            </w:tcBorders>
            <w:shd w:val="clear" w:color="FFFFFF" w:fill="auto"/>
            <w:noWrap w:val="0"/>
            <w:tcMar>
              <w:top w:w="0" w:type="dxa"/>
              <w:left w:w="108" w:type="dxa"/>
              <w:bottom w:w="0" w:type="dxa"/>
              <w:right w:w="108" w:type="dxa"/>
            </w:tcMar>
            <w:vAlign w:val="center"/>
          </w:tcPr>
          <w:p w14:paraId="48532FF6">
            <w:pPr>
              <w:adjustRightInd/>
              <w:snapToGrid/>
              <w:spacing w:line="240" w:lineRule="auto"/>
              <w:jc w:val="left"/>
              <w:rPr>
                <w:rFonts w:ascii="Calibri" w:hAnsi="Calibri" w:eastAsia="宋体" w:cs="宋体"/>
              </w:rPr>
            </w:pP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在前海实际经营证明材料</w:t>
            </w:r>
          </w:p>
        </w:tc>
        <w:tc>
          <w:tcPr>
            <w:tcW w:w="3975" w:type="dxa"/>
            <w:tcBorders>
              <w:top w:val="single" w:color="auto" w:sz="4" w:space="0"/>
              <w:left w:val="single" w:color="auto" w:sz="4" w:space="0"/>
              <w:bottom w:val="single" w:color="auto" w:sz="4" w:space="0"/>
              <w:right w:val="single" w:color="auto" w:sz="4" w:space="0"/>
            </w:tcBorders>
            <w:shd w:val="clear" w:color="FFFFFF" w:fill="auto"/>
            <w:noWrap w:val="0"/>
            <w:tcMar>
              <w:top w:w="0" w:type="dxa"/>
              <w:left w:w="108" w:type="dxa"/>
              <w:bottom w:w="0" w:type="dxa"/>
              <w:right w:w="108" w:type="dxa"/>
            </w:tcMar>
            <w:vAlign w:val="center"/>
          </w:tcPr>
          <w:p w14:paraId="4DE35BB1">
            <w:pPr>
              <w:adjustRightInd/>
              <w:snapToGrid/>
              <w:spacing w:line="240" w:lineRule="auto"/>
              <w:jc w:val="left"/>
              <w:rPr>
                <w:rFonts w:ascii="Calibri" w:hAnsi="Calibri" w:eastAsia="宋体" w:cs="宋体"/>
              </w:rPr>
            </w:pP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前海合作区内不动产权证及土地出让合同、购房合同、尚在有效期内的</w:t>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t>租赁合同</w:t>
            </w:r>
            <w:r>
              <w:rPr>
                <w:rFonts w:hint="eastAsia" w:ascii="仿宋_GB2312" w:hAnsi="仿宋_GB2312" w:eastAsia="仿宋_GB2312" w:cs="仿宋_GB2312"/>
                <w:kern w:val="0"/>
                <w:sz w:val="24"/>
                <w:lang w:eastAsia="zh-CN" w:bidi="ar"/>
              </w:rPr>
              <w:t>（</w:t>
            </w:r>
            <w:r>
              <w:rPr>
                <w:rFonts w:hint="eastAsia" w:ascii="仿宋_GB2312" w:hAnsi="仿宋_GB2312" w:eastAsia="仿宋_GB2312" w:cs="仿宋_GB2312"/>
                <w:b w:val="0"/>
                <w:bCs w:val="0"/>
                <w:kern w:val="0"/>
                <w:sz w:val="24"/>
                <w:szCs w:val="24"/>
                <w:u w:val="none"/>
                <w:lang w:bidi="ar"/>
              </w:rPr>
              <w:t>总部企业固定生产经营场所面积</w:t>
            </w:r>
            <w:r>
              <w:rPr>
                <w:rFonts w:hint="eastAsia" w:ascii="仿宋_GB2312" w:hAnsi="仿宋_GB2312" w:eastAsia="仿宋_GB2312" w:cs="仿宋_GB2312"/>
                <w:b w:val="0"/>
                <w:bCs w:val="0"/>
                <w:kern w:val="0"/>
                <w:sz w:val="24"/>
                <w:szCs w:val="24"/>
                <w:u w:val="none"/>
                <w:lang w:val="en-US" w:eastAsia="zh-CN" w:bidi="ar"/>
              </w:rPr>
              <w:t>需</w:t>
            </w:r>
            <w:r>
              <w:rPr>
                <w:rFonts w:hint="eastAsia" w:ascii="仿宋_GB2312" w:hAnsi="仿宋_GB2312" w:eastAsia="仿宋_GB2312" w:cs="仿宋_GB2312"/>
                <w:b w:val="0"/>
                <w:bCs w:val="0"/>
                <w:kern w:val="0"/>
                <w:sz w:val="24"/>
                <w:szCs w:val="24"/>
                <w:u w:val="none"/>
                <w:lang w:bidi="ar"/>
              </w:rPr>
              <w:t>超过500平方米</w:t>
            </w:r>
            <w:r>
              <w:rPr>
                <w:rFonts w:hint="eastAsia" w:ascii="仿宋_GB2312" w:hAnsi="仿宋_GB2312" w:eastAsia="仿宋_GB2312" w:cs="仿宋_GB2312"/>
                <w:kern w:val="0"/>
                <w:sz w:val="24"/>
                <w:lang w:eastAsia="zh-CN" w:bidi="ar"/>
              </w:rPr>
              <w:t>）</w:t>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t>，</w:t>
            </w: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租用仓库合同（按实际情况选择提供，申请人属于仓库业主单位的需提交自用办公面积情况说明）</w:t>
            </w:r>
          </w:p>
        </w:tc>
        <w:tc>
          <w:tcPr>
            <w:tcW w:w="2145" w:type="dxa"/>
            <w:tcBorders>
              <w:top w:val="single" w:color="auto" w:sz="4" w:space="0"/>
              <w:left w:val="single" w:color="auto" w:sz="4" w:space="0"/>
              <w:bottom w:val="single" w:color="auto" w:sz="4" w:space="0"/>
              <w:right w:val="single" w:color="auto" w:sz="4" w:space="0"/>
            </w:tcBorders>
            <w:shd w:val="clear" w:color="FFFFFF" w:fill="auto"/>
            <w:noWrap w:val="0"/>
            <w:tcMar>
              <w:top w:w="0" w:type="dxa"/>
              <w:left w:w="108" w:type="dxa"/>
              <w:bottom w:w="0" w:type="dxa"/>
              <w:right w:w="108" w:type="dxa"/>
            </w:tcMar>
            <w:vAlign w:val="center"/>
          </w:tcPr>
          <w:p w14:paraId="27D03ACB">
            <w:pPr>
              <w:adjustRightInd/>
              <w:snapToGrid/>
              <w:spacing w:line="240" w:lineRule="auto"/>
              <w:jc w:val="left"/>
              <w:rPr>
                <w:rFonts w:ascii="Calibri" w:hAnsi="Calibri" w:eastAsia="宋体" w:cs="宋体"/>
              </w:rPr>
            </w:pP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验原件交复印件（盖章）</w:t>
            </w:r>
          </w:p>
        </w:tc>
        <w:tc>
          <w:tcPr>
            <w:tcW w:w="973" w:type="dxa"/>
            <w:tcBorders>
              <w:top w:val="single" w:color="auto" w:sz="4" w:space="0"/>
              <w:left w:val="single" w:color="auto" w:sz="4" w:space="0"/>
              <w:bottom w:val="single" w:color="auto" w:sz="4" w:space="0"/>
              <w:right w:val="single" w:color="auto" w:sz="4" w:space="0"/>
            </w:tcBorders>
            <w:shd w:val="clear" w:color="FFFFFF" w:fill="auto"/>
            <w:noWrap w:val="0"/>
            <w:tcMar>
              <w:top w:w="0" w:type="dxa"/>
              <w:left w:w="108" w:type="dxa"/>
              <w:bottom w:w="0" w:type="dxa"/>
              <w:right w:w="108" w:type="dxa"/>
            </w:tcMar>
            <w:vAlign w:val="center"/>
          </w:tcPr>
          <w:p w14:paraId="1D76585C">
            <w:pPr>
              <w:adjustRightInd/>
              <w:snapToGrid/>
              <w:spacing w:line="240" w:lineRule="auto"/>
              <w:jc w:val="center"/>
              <w:rPr>
                <w:rFonts w:ascii="Calibri" w:hAnsi="Calibri" w:eastAsia="宋体" w:cs="宋体"/>
              </w:rPr>
            </w:pP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1份</w:t>
            </w:r>
          </w:p>
        </w:tc>
      </w:tr>
      <w:tr w14:paraId="49F2D5AD">
        <w:tblPrEx>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FFFFFF" w:fill="auto"/>
            <w:noWrap w:val="0"/>
            <w:vAlign w:val="center"/>
          </w:tcPr>
          <w:p w14:paraId="57C28CC2">
            <w:pPr>
              <w:adjustRightInd/>
              <w:snapToGrid/>
              <w:spacing w:line="240" w:lineRule="auto"/>
              <w:jc w:val="left"/>
              <w:rPr>
                <w:rFonts w:ascii="Calibri" w:hAnsi="Calibri" w:eastAsia="宋体" w:cs="宋体"/>
              </w:rPr>
            </w:pPr>
          </w:p>
        </w:tc>
        <w:tc>
          <w:tcPr>
            <w:tcW w:w="1678" w:type="dxa"/>
            <w:vMerge w:val="continue"/>
            <w:tcBorders>
              <w:left w:val="single" w:color="auto" w:sz="4" w:space="0"/>
              <w:right w:val="single" w:color="auto" w:sz="4" w:space="0"/>
            </w:tcBorders>
            <w:shd w:val="clear" w:color="FFFFFF" w:fill="auto"/>
            <w:noWrap w:val="0"/>
            <w:vAlign w:val="center"/>
          </w:tcPr>
          <w:p w14:paraId="147920CB">
            <w:pPr>
              <w:adjustRightInd/>
              <w:snapToGrid/>
              <w:spacing w:line="240" w:lineRule="auto"/>
              <w:jc w:val="left"/>
              <w:rPr>
                <w:rFonts w:ascii="Calibri" w:hAnsi="Calibri" w:eastAsia="宋体" w:cs="宋体"/>
              </w:rPr>
            </w:pPr>
          </w:p>
        </w:tc>
        <w:tc>
          <w:tcPr>
            <w:tcW w:w="3975" w:type="dxa"/>
            <w:tcBorders>
              <w:top w:val="single" w:color="auto" w:sz="4" w:space="0"/>
              <w:left w:val="single" w:color="auto" w:sz="4" w:space="0"/>
              <w:bottom w:val="single" w:color="auto" w:sz="4" w:space="0"/>
              <w:right w:val="single" w:color="auto" w:sz="4" w:space="0"/>
            </w:tcBorders>
            <w:shd w:val="clear" w:color="FFFFFF" w:fill="auto"/>
            <w:noWrap w:val="0"/>
            <w:tcMar>
              <w:top w:w="0" w:type="dxa"/>
              <w:left w:w="108" w:type="dxa"/>
              <w:bottom w:w="0" w:type="dxa"/>
              <w:right w:w="108" w:type="dxa"/>
            </w:tcMar>
            <w:vAlign w:val="center"/>
          </w:tcPr>
          <w:p w14:paraId="6A2FF5D8">
            <w:pPr>
              <w:adjustRightInd/>
              <w:snapToGrid/>
              <w:spacing w:line="240" w:lineRule="auto"/>
              <w:jc w:val="left"/>
              <w:rPr>
                <w:rFonts w:ascii="Calibri" w:hAnsi="Calibri" w:eastAsia="宋体" w:cs="宋体"/>
              </w:rPr>
            </w:pPr>
            <w:r>
              <w:rPr>
                <w:rFonts w:hint="eastAsia" w:ascii="仿宋_GB2312" w:hAnsi="仿宋_GB2312" w:eastAsia="仿宋_GB2312" w:cs="仿宋_GB2312"/>
                <w:i w:val="0"/>
                <w:iCs w:val="0"/>
                <w:caps w:val="0"/>
                <w:color w:val="auto"/>
                <w:spacing w:val="0"/>
                <w:kern w:val="0"/>
                <w:sz w:val="24"/>
                <w:szCs w:val="24"/>
                <w:highlight w:val="none"/>
                <w:lang w:bidi="ar"/>
              </w:rPr>
              <w:t>申请当月深圳市参保单位社会保险参保证明或</w:t>
            </w:r>
            <w:r>
              <w:rPr>
                <w:rFonts w:hint="eastAsia" w:ascii="仿宋_GB2312" w:hAnsi="仿宋_GB2312" w:eastAsia="仿宋_GB2312" w:cs="仿宋_GB2312"/>
                <w:color w:val="auto"/>
                <w:kern w:val="0"/>
                <w:sz w:val="24"/>
                <w:szCs w:val="24"/>
                <w:highlight w:val="none"/>
                <w:lang w:bidi="ar"/>
              </w:rPr>
              <w:t>申请当月企业代扣代缴个人所得税申报情况查询页（包含纳税人数内容，登录自然人电子税务局（扣缴端）的查询统计目录下单位申报记录查询）</w:t>
            </w:r>
          </w:p>
        </w:tc>
        <w:tc>
          <w:tcPr>
            <w:tcW w:w="2145" w:type="dxa"/>
            <w:tcBorders>
              <w:top w:val="single" w:color="auto" w:sz="4" w:space="0"/>
              <w:left w:val="single" w:color="auto" w:sz="4" w:space="0"/>
              <w:bottom w:val="single" w:color="auto" w:sz="4" w:space="0"/>
              <w:right w:val="single" w:color="auto" w:sz="4" w:space="0"/>
            </w:tcBorders>
            <w:shd w:val="clear" w:color="FFFFFF" w:fill="auto"/>
            <w:noWrap w:val="0"/>
            <w:tcMar>
              <w:top w:w="0" w:type="dxa"/>
              <w:left w:w="108" w:type="dxa"/>
              <w:bottom w:w="0" w:type="dxa"/>
              <w:right w:w="108" w:type="dxa"/>
            </w:tcMar>
            <w:vAlign w:val="center"/>
          </w:tcPr>
          <w:p w14:paraId="52CF13A2">
            <w:pPr>
              <w:adjustRightInd/>
              <w:snapToGrid/>
              <w:spacing w:line="240" w:lineRule="auto"/>
              <w:jc w:val="left"/>
              <w:rPr>
                <w:rFonts w:ascii="Calibri" w:hAnsi="Calibri" w:eastAsia="宋体" w:cs="宋体"/>
              </w:rPr>
            </w:pP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全屏截图打印（盖章）</w:t>
            </w:r>
          </w:p>
        </w:tc>
        <w:tc>
          <w:tcPr>
            <w:tcW w:w="973" w:type="dxa"/>
            <w:tcBorders>
              <w:top w:val="single" w:color="auto" w:sz="4" w:space="0"/>
              <w:left w:val="single" w:color="auto" w:sz="4" w:space="0"/>
              <w:bottom w:val="single" w:color="auto" w:sz="4" w:space="0"/>
              <w:right w:val="single" w:color="auto" w:sz="4" w:space="0"/>
            </w:tcBorders>
            <w:shd w:val="clear" w:color="FFFFFF" w:fill="auto"/>
            <w:noWrap w:val="0"/>
            <w:tcMar>
              <w:top w:w="0" w:type="dxa"/>
              <w:left w:w="108" w:type="dxa"/>
              <w:bottom w:w="0" w:type="dxa"/>
              <w:right w:w="108" w:type="dxa"/>
            </w:tcMar>
            <w:vAlign w:val="center"/>
          </w:tcPr>
          <w:p w14:paraId="7D546EEF">
            <w:pPr>
              <w:adjustRightInd/>
              <w:snapToGrid/>
              <w:spacing w:line="240" w:lineRule="auto"/>
              <w:jc w:val="center"/>
              <w:rPr>
                <w:rFonts w:ascii="Calibri" w:hAnsi="Calibri" w:eastAsia="宋体" w:cs="宋体"/>
              </w:rPr>
            </w:pP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1份</w:t>
            </w:r>
          </w:p>
        </w:tc>
      </w:tr>
      <w:tr w14:paraId="6E07A1A6">
        <w:tblPrEx>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FFFFFF" w:fill="auto"/>
            <w:noWrap w:val="0"/>
            <w:vAlign w:val="center"/>
          </w:tcPr>
          <w:p w14:paraId="5A663D44">
            <w:pPr>
              <w:adjustRightInd/>
              <w:snapToGrid/>
              <w:spacing w:line="240" w:lineRule="auto"/>
              <w:jc w:val="left"/>
              <w:rPr>
                <w:rFonts w:ascii="Calibri" w:hAnsi="Calibri" w:eastAsia="宋体" w:cs="宋体"/>
              </w:rPr>
            </w:pPr>
          </w:p>
        </w:tc>
        <w:tc>
          <w:tcPr>
            <w:tcW w:w="1678" w:type="dxa"/>
            <w:vMerge w:val="continue"/>
            <w:tcBorders>
              <w:left w:val="single" w:color="auto" w:sz="4" w:space="0"/>
              <w:right w:val="single" w:color="auto" w:sz="4" w:space="0"/>
            </w:tcBorders>
            <w:shd w:val="clear" w:color="FFFFFF" w:fill="auto"/>
            <w:noWrap w:val="0"/>
            <w:vAlign w:val="center"/>
          </w:tcPr>
          <w:p w14:paraId="481D03BA">
            <w:pPr>
              <w:adjustRightInd/>
              <w:snapToGrid/>
              <w:spacing w:line="240" w:lineRule="auto"/>
              <w:jc w:val="left"/>
              <w:rPr>
                <w:rFonts w:ascii="Calibri" w:hAnsi="Calibri" w:eastAsia="宋体" w:cs="宋体"/>
              </w:rPr>
            </w:pPr>
          </w:p>
        </w:tc>
        <w:tc>
          <w:tcPr>
            <w:tcW w:w="3975"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BF766A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在前海合作区开立的银行账户信息,以及至少一笔业务通过该账户进行结算的单据</w:t>
            </w:r>
          </w:p>
        </w:tc>
        <w:tc>
          <w:tcPr>
            <w:tcW w:w="2145"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2916FA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54DA7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1份</w:t>
            </w:r>
          </w:p>
        </w:tc>
      </w:tr>
      <w:tr w14:paraId="22B3F18C">
        <w:tblPrEx>
          <w:tblCellMar>
            <w:top w:w="0" w:type="dxa"/>
            <w:left w:w="108" w:type="dxa"/>
            <w:bottom w:w="0" w:type="dxa"/>
            <w:right w:w="108" w:type="dxa"/>
          </w:tblCellMar>
        </w:tblPrEx>
        <w:trPr>
          <w:trHeight w:val="680" w:hRule="atLeast"/>
          <w:jc w:val="center"/>
        </w:trPr>
        <w:tc>
          <w:tcPr>
            <w:tcW w:w="951" w:type="dxa"/>
            <w:vMerge w:val="continue"/>
            <w:tcBorders>
              <w:left w:val="single" w:color="auto" w:sz="4" w:space="0"/>
              <w:bottom w:val="single" w:color="auto" w:sz="4" w:space="0"/>
              <w:right w:val="single" w:color="auto" w:sz="4" w:space="0"/>
            </w:tcBorders>
            <w:shd w:val="clear" w:color="FFFFFF" w:fill="auto"/>
            <w:noWrap w:val="0"/>
            <w:vAlign w:val="center"/>
          </w:tcPr>
          <w:p w14:paraId="02A7C9B0">
            <w:pPr>
              <w:adjustRightInd/>
              <w:snapToGrid/>
              <w:spacing w:line="240" w:lineRule="auto"/>
              <w:jc w:val="left"/>
              <w:rPr>
                <w:rFonts w:ascii="Calibri" w:hAnsi="Calibri" w:eastAsia="宋体" w:cs="宋体"/>
              </w:rPr>
            </w:pPr>
          </w:p>
        </w:tc>
        <w:tc>
          <w:tcPr>
            <w:tcW w:w="1678" w:type="dxa"/>
            <w:vMerge w:val="continue"/>
            <w:tcBorders>
              <w:left w:val="single" w:color="auto" w:sz="4" w:space="0"/>
              <w:bottom w:val="single" w:color="auto" w:sz="4" w:space="0"/>
              <w:right w:val="single" w:color="auto" w:sz="4" w:space="0"/>
            </w:tcBorders>
            <w:shd w:val="clear" w:color="FFFFFF" w:fill="auto"/>
            <w:noWrap w:val="0"/>
            <w:vAlign w:val="center"/>
          </w:tcPr>
          <w:p w14:paraId="0BA6F58E">
            <w:pPr>
              <w:adjustRightInd/>
              <w:snapToGrid/>
              <w:spacing w:line="240" w:lineRule="auto"/>
              <w:jc w:val="left"/>
              <w:rPr>
                <w:rFonts w:ascii="Calibri" w:hAnsi="Calibri" w:eastAsia="宋体" w:cs="宋体"/>
              </w:rPr>
            </w:pPr>
          </w:p>
        </w:tc>
        <w:tc>
          <w:tcPr>
            <w:tcW w:w="3975"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9D9F83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实际经营承诺书</w:t>
            </w:r>
          </w:p>
        </w:tc>
        <w:tc>
          <w:tcPr>
            <w:tcW w:w="2145"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540A739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6B79D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1份</w:t>
            </w:r>
          </w:p>
        </w:tc>
      </w:tr>
      <w:tr w14:paraId="1056EC82">
        <w:tblPrEx>
          <w:tblCellMar>
            <w:top w:w="0" w:type="dxa"/>
            <w:left w:w="108" w:type="dxa"/>
            <w:bottom w:w="0" w:type="dxa"/>
            <w:right w:w="108" w:type="dxa"/>
          </w:tblCellMar>
        </w:tblPrEx>
        <w:trPr>
          <w:trHeight w:val="811" w:hRule="atLeast"/>
          <w:jc w:val="center"/>
        </w:trPr>
        <w:tc>
          <w:tcPr>
            <w:tcW w:w="951" w:type="dxa"/>
            <w:vMerge w:val="restart"/>
            <w:tcBorders>
              <w:top w:val="single" w:color="auto" w:sz="4" w:space="0"/>
              <w:left w:val="single" w:color="auto" w:sz="4" w:space="0"/>
              <w:right w:val="single" w:color="auto" w:sz="4" w:space="0"/>
            </w:tcBorders>
            <w:shd w:val="clear" w:color="FFFFFF" w:fill="auto"/>
            <w:noWrap w:val="0"/>
            <w:vAlign w:val="center"/>
          </w:tcPr>
          <w:p w14:paraId="163899A0">
            <w:pPr>
              <w:adjustRightInd/>
              <w:snapToGrid/>
              <w:spacing w:line="240" w:lineRule="auto"/>
              <w:ind w:firstLine="240" w:firstLineChars="100"/>
              <w:jc w:val="both"/>
              <w:rPr>
                <w:rFonts w:ascii="Calibri" w:hAnsi="Calibri" w:eastAsia="宋体" w:cs="宋体"/>
              </w:rPr>
            </w:pP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4</w:t>
            </w:r>
          </w:p>
          <w:p w14:paraId="7CDDF178">
            <w:pPr>
              <w:adjustRightInd/>
              <w:snapToGrid/>
              <w:spacing w:line="240" w:lineRule="auto"/>
              <w:jc w:val="left"/>
              <w:rPr>
                <w:rFonts w:hint="eastAsia" w:ascii="Calibri" w:hAnsi="Calibri" w:eastAsia="宋体" w:cs="宋体"/>
                <w:lang w:val="en-US" w:eastAsia="zh-CN"/>
              </w:rPr>
            </w:pPr>
          </w:p>
        </w:tc>
        <w:tc>
          <w:tcPr>
            <w:tcW w:w="1678" w:type="dxa"/>
            <w:vMerge w:val="restart"/>
            <w:tcBorders>
              <w:top w:val="single" w:color="auto" w:sz="4" w:space="0"/>
              <w:left w:val="single" w:color="auto" w:sz="4" w:space="0"/>
              <w:right w:val="single" w:color="auto" w:sz="4" w:space="0"/>
            </w:tcBorders>
            <w:shd w:val="clear" w:color="FFFFFF" w:fill="auto"/>
            <w:noWrap w:val="0"/>
            <w:vAlign w:val="center"/>
          </w:tcPr>
          <w:p w14:paraId="4EB60F9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default" w:ascii="仿宋_GB2312" w:hAnsi="仿宋_GB2312" w:eastAsia="仿宋_GB2312" w:cs="仿宋_GB2312"/>
                <w:color w:val="auto"/>
                <w:kern w:val="0"/>
                <w:sz w:val="24"/>
                <w:szCs w:val="24"/>
                <w:highlight w:val="none"/>
                <w:lang w:val="en-US" w:eastAsia="zh-CN" w:bidi="ar"/>
              </w:rPr>
              <w:t>其他材料</w:t>
            </w:r>
          </w:p>
        </w:tc>
        <w:tc>
          <w:tcPr>
            <w:tcW w:w="3975" w:type="dxa"/>
            <w:tcBorders>
              <w:top w:val="single" w:color="auto" w:sz="4" w:space="0"/>
              <w:left w:val="single" w:color="auto" w:sz="4" w:space="0"/>
              <w:bottom w:val="single" w:color="auto" w:sz="4" w:space="0"/>
              <w:right w:val="single" w:color="auto" w:sz="4" w:space="0"/>
            </w:tcBorders>
            <w:shd w:val="clear" w:color="FFFFFF" w:fill="auto"/>
            <w:noWrap w:val="0"/>
            <w:tcMar>
              <w:top w:w="0" w:type="dxa"/>
              <w:left w:w="108" w:type="dxa"/>
              <w:bottom w:w="0" w:type="dxa"/>
              <w:right w:w="108" w:type="dxa"/>
            </w:tcMar>
            <w:vAlign w:val="center"/>
          </w:tcPr>
          <w:p w14:paraId="7527343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上一年度审计报告或专项审计报告，成立时间不满一年的可不提供审计报告，但需要提供至申报日期上个月度的企业财务报表及实缴资本证明，显示营业收入及主营业务类型占比</w:t>
            </w:r>
          </w:p>
        </w:tc>
        <w:tc>
          <w:tcPr>
            <w:tcW w:w="2145" w:type="dxa"/>
            <w:tcBorders>
              <w:top w:val="single" w:color="auto" w:sz="4" w:space="0"/>
              <w:left w:val="single" w:color="auto" w:sz="4" w:space="0"/>
              <w:bottom w:val="single" w:color="auto" w:sz="4" w:space="0"/>
              <w:right w:val="single" w:color="auto" w:sz="4" w:space="0"/>
            </w:tcBorders>
            <w:shd w:val="clear" w:color="FFFFFF" w:fill="auto"/>
            <w:noWrap w:val="0"/>
            <w:tcMar>
              <w:top w:w="0" w:type="dxa"/>
              <w:left w:w="108" w:type="dxa"/>
              <w:bottom w:w="0" w:type="dxa"/>
              <w:right w:w="108" w:type="dxa"/>
            </w:tcMar>
            <w:vAlign w:val="center"/>
          </w:tcPr>
          <w:p w14:paraId="6AD84C6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FFFFFF" w:fill="auto"/>
            <w:noWrap w:val="0"/>
            <w:tcMar>
              <w:top w:w="0" w:type="dxa"/>
              <w:left w:w="108" w:type="dxa"/>
              <w:bottom w:w="0" w:type="dxa"/>
              <w:right w:w="108" w:type="dxa"/>
            </w:tcMar>
            <w:vAlign w:val="center"/>
          </w:tcPr>
          <w:p w14:paraId="7A1D1D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1份</w:t>
            </w:r>
          </w:p>
        </w:tc>
      </w:tr>
      <w:tr w14:paraId="564CD183">
        <w:tblPrEx>
          <w:tblCellMar>
            <w:top w:w="0" w:type="dxa"/>
            <w:left w:w="108" w:type="dxa"/>
            <w:bottom w:w="0" w:type="dxa"/>
            <w:right w:w="108" w:type="dxa"/>
          </w:tblCellMar>
        </w:tblPrEx>
        <w:trPr>
          <w:trHeight w:val="811" w:hRule="atLeast"/>
          <w:jc w:val="center"/>
        </w:trPr>
        <w:tc>
          <w:tcPr>
            <w:tcW w:w="951" w:type="dxa"/>
            <w:vMerge w:val="continue"/>
            <w:tcBorders>
              <w:left w:val="single" w:color="auto" w:sz="4" w:space="0"/>
              <w:right w:val="single" w:color="auto" w:sz="4" w:space="0"/>
            </w:tcBorders>
            <w:shd w:val="clear" w:color="FFFFFF" w:fill="auto"/>
            <w:noWrap w:val="0"/>
            <w:vAlign w:val="center"/>
          </w:tcPr>
          <w:p w14:paraId="397CC5AE">
            <w:pPr>
              <w:adjustRightInd/>
              <w:snapToGrid/>
              <w:spacing w:line="240" w:lineRule="auto"/>
              <w:jc w:val="left"/>
              <w:rPr>
                <w:rFonts w:hint="eastAsia" w:ascii="Calibri" w:hAnsi="Calibri" w:eastAsia="宋体" w:cs="宋体"/>
                <w:lang w:val="en-US" w:eastAsia="zh-CN"/>
              </w:rPr>
            </w:pPr>
          </w:p>
        </w:tc>
        <w:tc>
          <w:tcPr>
            <w:tcW w:w="1678" w:type="dxa"/>
            <w:vMerge w:val="continue"/>
            <w:tcBorders>
              <w:left w:val="single" w:color="auto" w:sz="4" w:space="0"/>
              <w:right w:val="single" w:color="auto" w:sz="4" w:space="0"/>
            </w:tcBorders>
            <w:shd w:val="clear" w:color="FFFFFF" w:fill="auto"/>
            <w:noWrap w:val="0"/>
            <w:vAlign w:val="center"/>
          </w:tcPr>
          <w:p w14:paraId="02F912A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FFFFFF" w:fill="auto"/>
            <w:noWrap w:val="0"/>
            <w:tcMar>
              <w:top w:w="0" w:type="dxa"/>
              <w:left w:w="108" w:type="dxa"/>
              <w:bottom w:w="0" w:type="dxa"/>
              <w:right w:w="108" w:type="dxa"/>
            </w:tcMar>
            <w:vAlign w:val="center"/>
          </w:tcPr>
          <w:p w14:paraId="3539EED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申请当月社保缴纳证明（社保局打印）</w:t>
            </w:r>
          </w:p>
        </w:tc>
        <w:tc>
          <w:tcPr>
            <w:tcW w:w="2145" w:type="dxa"/>
            <w:tcBorders>
              <w:top w:val="single" w:color="auto" w:sz="4" w:space="0"/>
              <w:left w:val="single" w:color="auto" w:sz="4" w:space="0"/>
              <w:bottom w:val="single" w:color="auto" w:sz="4" w:space="0"/>
              <w:right w:val="single" w:color="auto" w:sz="4" w:space="0"/>
            </w:tcBorders>
            <w:shd w:val="clear" w:color="FFFFFF" w:fill="auto"/>
            <w:noWrap w:val="0"/>
            <w:tcMar>
              <w:top w:w="0" w:type="dxa"/>
              <w:left w:w="108" w:type="dxa"/>
              <w:bottom w:w="0" w:type="dxa"/>
              <w:right w:w="108" w:type="dxa"/>
            </w:tcMar>
            <w:vAlign w:val="center"/>
          </w:tcPr>
          <w:p w14:paraId="34FBBAA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FFFFFF" w:fill="auto"/>
            <w:noWrap w:val="0"/>
            <w:tcMar>
              <w:top w:w="0" w:type="dxa"/>
              <w:left w:w="108" w:type="dxa"/>
              <w:bottom w:w="0" w:type="dxa"/>
              <w:right w:w="108" w:type="dxa"/>
            </w:tcMar>
            <w:vAlign w:val="center"/>
          </w:tcPr>
          <w:p w14:paraId="11C806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1份</w:t>
            </w:r>
          </w:p>
        </w:tc>
      </w:tr>
      <w:tr w14:paraId="7D63A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jc w:val="center"/>
        </w:trPr>
        <w:tc>
          <w:tcPr>
            <w:tcW w:w="951" w:type="dxa"/>
            <w:vMerge w:val="continue"/>
            <w:tcBorders>
              <w:left w:val="single" w:color="auto" w:sz="4" w:space="0"/>
              <w:right w:val="single" w:color="auto" w:sz="4" w:space="0"/>
            </w:tcBorders>
            <w:noWrap w:val="0"/>
            <w:vAlign w:val="center"/>
          </w:tcPr>
          <w:p w14:paraId="7D71C1D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noWrap w:val="0"/>
            <w:vAlign w:val="center"/>
          </w:tcPr>
          <w:p w14:paraId="425404B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7469958A">
            <w:pPr>
              <w:keepNext w:val="0"/>
              <w:keepLines w:val="0"/>
              <w:widowControl/>
              <w:suppressLineNumbers w:val="0"/>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企业高级航运人才证明汇总表（附证书复印件）。人才种类包括但不限于船长、轮机长、大副、二副、三副、管轮、电子电气员、DPO、引航员及硕士以上学历、高级职称等航运人才（如涉及）</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61304FEA">
            <w:pPr>
              <w:adjustRightInd/>
              <w:snapToGrid/>
              <w:spacing w:line="240" w:lineRule="auto"/>
              <w:jc w:val="left"/>
              <w:rPr>
                <w:rFonts w:hint="eastAsia" w:ascii="Calibri" w:hAnsi="Calibri" w:eastAsia="宋体" w:cs="宋体"/>
                <w:kern w:val="2"/>
                <w:sz w:val="21"/>
                <w:szCs w:val="24"/>
                <w:lang w:val="en-US" w:eastAsia="zh-CN" w:bidi="ar-SA"/>
              </w:rPr>
            </w:pP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复印件（盖章）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560C00DB">
            <w:pPr>
              <w:adjustRightInd/>
              <w:snapToGrid/>
              <w:spacing w:line="240" w:lineRule="auto"/>
              <w:jc w:val="center"/>
              <w:rPr>
                <w:rFonts w:hint="eastAsia" w:ascii="Calibri" w:hAnsi="Calibri" w:eastAsia="宋体" w:cs="宋体"/>
                <w:kern w:val="2"/>
                <w:sz w:val="21"/>
                <w:szCs w:val="24"/>
                <w:lang w:val="en-US" w:eastAsia="zh-CN" w:bidi="ar-SA"/>
              </w:rPr>
            </w:pP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1份</w:t>
            </w:r>
          </w:p>
        </w:tc>
      </w:tr>
      <w:tr w14:paraId="7AD9A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jc w:val="center"/>
        </w:trPr>
        <w:tc>
          <w:tcPr>
            <w:tcW w:w="951" w:type="dxa"/>
            <w:vMerge w:val="continue"/>
            <w:tcBorders>
              <w:left w:val="single" w:color="auto" w:sz="4" w:space="0"/>
              <w:right w:val="single" w:color="auto" w:sz="4" w:space="0"/>
            </w:tcBorders>
            <w:noWrap w:val="0"/>
            <w:vAlign w:val="center"/>
          </w:tcPr>
          <w:p w14:paraId="031F194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noWrap w:val="0"/>
            <w:vAlign w:val="center"/>
          </w:tcPr>
          <w:p w14:paraId="45D122B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037F44F7">
            <w:pPr>
              <w:keepNext w:val="0"/>
              <w:keepLines w:val="0"/>
              <w:widowControl/>
              <w:suppressLineNumbers w:val="0"/>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t>持有（含自持、控股和租赁等）</w:t>
            </w:r>
            <w:r>
              <w:rPr>
                <w:rFonts w:hint="eastAsia" w:ascii="仿宋_GB2312" w:hAnsi="仿宋_GB2312" w:eastAsia="仿宋_GB2312" w:cs="仿宋_GB2312"/>
                <w:color w:val="auto"/>
                <w:kern w:val="0"/>
                <w:sz w:val="24"/>
                <w:szCs w:val="24"/>
                <w:highlight w:val="none"/>
                <w:lang w:val="en-US" w:eastAsia="zh-CN" w:bidi="ar"/>
              </w:rPr>
              <w:t>船舶（海上设施）清单或运力证明（如有）。包括但不限于船舶所有权证书、船舶营运证书、股权证明、租赁合同等可证明运力实际归属的材料（如涉及）</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40DFECA8">
            <w:pPr>
              <w:adjustRightInd/>
              <w:snapToGrid/>
              <w:spacing w:line="240" w:lineRule="auto"/>
              <w:jc w:val="left"/>
              <w:rPr>
                <w:rFonts w:hint="default" w:ascii="Calibri" w:hAnsi="Calibri" w:eastAsia="宋体" w:cs="宋体"/>
                <w:kern w:val="2"/>
                <w:sz w:val="21"/>
                <w:szCs w:val="24"/>
                <w:lang w:val="en-US" w:eastAsia="zh-CN" w:bidi="ar-SA"/>
              </w:rPr>
            </w:pP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复印件（盖章）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7A82BBBC">
            <w:pPr>
              <w:adjustRightInd/>
              <w:snapToGrid/>
              <w:spacing w:line="240" w:lineRule="auto"/>
              <w:jc w:val="center"/>
              <w:rPr>
                <w:rFonts w:hint="default" w:ascii="Calibri" w:hAnsi="Calibri" w:eastAsia="宋体" w:cs="宋体"/>
                <w:kern w:val="2"/>
                <w:sz w:val="21"/>
                <w:szCs w:val="24"/>
                <w:lang w:val="en-US" w:eastAsia="zh-CN" w:bidi="ar-SA"/>
              </w:rPr>
            </w:pP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1份</w:t>
            </w:r>
          </w:p>
        </w:tc>
      </w:tr>
      <w:tr w14:paraId="70FBD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951" w:type="dxa"/>
            <w:vMerge w:val="continue"/>
            <w:tcBorders>
              <w:left w:val="single" w:color="auto" w:sz="4" w:space="0"/>
              <w:right w:val="single" w:color="auto" w:sz="4" w:space="0"/>
            </w:tcBorders>
            <w:noWrap w:val="0"/>
            <w:vAlign w:val="center"/>
          </w:tcPr>
          <w:p w14:paraId="18F04D7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noWrap w:val="0"/>
            <w:vAlign w:val="center"/>
          </w:tcPr>
          <w:p w14:paraId="4DBC125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3B7C2267">
            <w:pP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kern w:val="0"/>
                <w:sz w:val="24"/>
                <w:lang w:eastAsia="zh-CN"/>
              </w:rPr>
              <w:t>上一年度实际到资</w:t>
            </w:r>
            <w:r>
              <w:rPr>
                <w:rFonts w:hint="eastAsia" w:ascii="仿宋_GB2312" w:hAnsi="仿宋_GB2312" w:eastAsia="仿宋_GB2312" w:cs="仿宋_GB2312"/>
                <w:kern w:val="0"/>
                <w:sz w:val="24"/>
              </w:rPr>
              <w:t>FDI入账登记表</w:t>
            </w:r>
            <w:r>
              <w:rPr>
                <w:rFonts w:hint="eastAsia" w:ascii="仿宋_GB2312" w:hAnsi="仿宋_GB2312" w:eastAsia="仿宋_GB2312" w:cs="仿宋_GB2312"/>
                <w:kern w:val="0"/>
                <w:sz w:val="24"/>
                <w:lang w:eastAsia="zh-CN"/>
              </w:rPr>
              <w:t>（如涉及）</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3AA90730">
            <w:pPr>
              <w:adjustRightInd/>
              <w:snapToGrid/>
              <w:spacing w:line="240" w:lineRule="auto"/>
              <w:jc w:val="left"/>
              <w:rPr>
                <w:rFonts w:hint="eastAsia" w:ascii="Calibri" w:hAnsi="Calibri" w:eastAsia="宋体" w:cs="宋体"/>
                <w:kern w:val="2"/>
                <w:sz w:val="21"/>
                <w:szCs w:val="24"/>
                <w:lang w:val="en-US" w:eastAsia="zh-CN" w:bidi="ar-SA"/>
              </w:rPr>
            </w:pP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复印件（盖章）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24292289">
            <w:pPr>
              <w:adjustRightInd/>
              <w:snapToGrid/>
              <w:spacing w:line="240" w:lineRule="auto"/>
              <w:jc w:val="center"/>
              <w:rPr>
                <w:rFonts w:hint="eastAsia" w:ascii="Calibri" w:hAnsi="Calibri" w:eastAsia="宋体" w:cs="宋体"/>
                <w:kern w:val="2"/>
                <w:sz w:val="21"/>
                <w:szCs w:val="24"/>
                <w:lang w:val="en-US" w:eastAsia="zh-CN" w:bidi="ar-SA"/>
              </w:rPr>
            </w:pP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1份</w:t>
            </w:r>
          </w:p>
        </w:tc>
      </w:tr>
      <w:tr w14:paraId="334AD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51" w:type="dxa"/>
            <w:vMerge w:val="continue"/>
            <w:tcBorders>
              <w:left w:val="single" w:color="auto" w:sz="4" w:space="0"/>
              <w:right w:val="single" w:color="auto" w:sz="4" w:space="0"/>
            </w:tcBorders>
            <w:noWrap w:val="0"/>
            <w:vAlign w:val="center"/>
          </w:tcPr>
          <w:p w14:paraId="04F9401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noWrap w:val="0"/>
            <w:vAlign w:val="center"/>
          </w:tcPr>
          <w:p w14:paraId="496CAB5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4EAB1FC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加分项证明材料（申请人根据所申请的加分项，自主提供有效佐证材料）</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6949F62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151F1D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1份</w:t>
            </w:r>
          </w:p>
        </w:tc>
      </w:tr>
      <w:tr w14:paraId="26F80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951" w:type="dxa"/>
            <w:vMerge w:val="continue"/>
            <w:tcBorders>
              <w:left w:val="single" w:color="auto" w:sz="4" w:space="0"/>
              <w:right w:val="single" w:color="auto" w:sz="4" w:space="0"/>
            </w:tcBorders>
            <w:noWrap w:val="0"/>
            <w:vAlign w:val="center"/>
          </w:tcPr>
          <w:p w14:paraId="3651DD5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noWrap w:val="0"/>
            <w:vAlign w:val="center"/>
          </w:tcPr>
          <w:p w14:paraId="7461D57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58CCBE27">
            <w:pPr>
              <w:adjustRightInd/>
              <w:snapToGrid/>
              <w:spacing w:line="240" w:lineRule="auto"/>
              <w:jc w:val="left"/>
              <w:rPr>
                <w:rFonts w:hint="eastAsia" w:ascii="仿宋_GB2312" w:hAnsi="仿宋_GB2312" w:eastAsia="仿宋_GB2312" w:cs="仿宋_GB2312"/>
                <w:color w:val="auto"/>
                <w:kern w:val="0"/>
                <w:sz w:val="24"/>
                <w:szCs w:val="24"/>
                <w:highlight w:val="none"/>
                <w:lang w:val="en-US" w:eastAsia="zh-CN" w:bidi="ar"/>
              </w:rPr>
            </w:pP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前海管理局要求的其他材料（如需）</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1ED917F9">
            <w:pPr>
              <w:adjustRightInd/>
              <w:snapToGrid/>
              <w:spacing w:line="240" w:lineRule="auto"/>
              <w:jc w:val="left"/>
              <w:rPr>
                <w:rFonts w:hint="eastAsia" w:ascii="仿宋_GB2312" w:hAnsi="仿宋_GB2312" w:eastAsia="仿宋_GB2312" w:cs="仿宋_GB2312"/>
                <w:color w:val="auto"/>
                <w:kern w:val="0"/>
                <w:sz w:val="24"/>
                <w:szCs w:val="24"/>
                <w:highlight w:val="none"/>
                <w:lang w:val="en-US" w:eastAsia="zh-CN" w:bidi="ar"/>
              </w:rPr>
            </w:pP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复印件（盖章）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7AF709B1">
            <w:pPr>
              <w:adjustRightInd/>
              <w:snapToGrid/>
              <w:spacing w:line="240" w:lineRule="auto"/>
              <w:jc w:val="center"/>
              <w:rPr>
                <w:rFonts w:hint="eastAsia" w:ascii="仿宋_GB2312" w:hAnsi="仿宋_GB2312" w:eastAsia="仿宋_GB2312" w:cs="仿宋_GB2312"/>
                <w:color w:val="auto"/>
                <w:kern w:val="0"/>
                <w:sz w:val="24"/>
                <w:szCs w:val="24"/>
                <w:highlight w:val="none"/>
                <w:lang w:val="en-US" w:eastAsia="zh-CN" w:bidi="ar"/>
              </w:rPr>
            </w:pP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1份</w:t>
            </w:r>
          </w:p>
        </w:tc>
      </w:tr>
      <w:tr w14:paraId="397C8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951" w:type="dxa"/>
            <w:vMerge w:val="continue"/>
            <w:tcBorders>
              <w:left w:val="single" w:color="auto" w:sz="4" w:space="0"/>
              <w:right w:val="single" w:color="auto" w:sz="4" w:space="0"/>
            </w:tcBorders>
            <w:noWrap w:val="0"/>
            <w:vAlign w:val="center"/>
          </w:tcPr>
          <w:p w14:paraId="7CD46E4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noWrap w:val="0"/>
            <w:vAlign w:val="center"/>
          </w:tcPr>
          <w:p w14:paraId="4B0C7B8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2DACA3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社保人数增长证明材料（申请员工关系转入增加配额需提交）</w:t>
            </w:r>
          </w:p>
        </w:tc>
        <w:tc>
          <w:tcPr>
            <w:tcW w:w="21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3C658C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E79D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eastAsia="zh-CN" w:bidi="ar"/>
              </w:rPr>
              <w:t>申请当月及上年度同月各1份</w:t>
            </w:r>
            <w:r>
              <w:rPr>
                <w:rFonts w:hint="eastAsia" w:ascii="仿宋_GB2312" w:hAnsi="仿宋_GB2312" w:eastAsia="仿宋_GB2312" w:cs="仿宋_GB2312"/>
                <w:color w:val="auto"/>
                <w:kern w:val="0"/>
                <w:sz w:val="24"/>
                <w:szCs w:val="24"/>
                <w:highlight w:val="none"/>
                <w:lang w:bidi="ar"/>
              </w:rPr>
              <w:t xml:space="preserve"> </w:t>
            </w:r>
          </w:p>
        </w:tc>
      </w:tr>
    </w:tbl>
    <w:p w14:paraId="0CAE3533">
      <w:pPr>
        <w:numPr>
          <w:ilvl w:val="0"/>
          <w:numId w:val="0"/>
        </w:numPr>
        <w:spacing w:line="560" w:lineRule="exact"/>
        <w:ind w:firstLine="643" w:firstLineChars="200"/>
        <w:jc w:val="both"/>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5.评分细则</w:t>
      </w:r>
    </w:p>
    <w:tbl>
      <w:tblPr>
        <w:tblStyle w:val="12"/>
        <w:tblW w:w="8900" w:type="dxa"/>
        <w:jc w:val="center"/>
        <w:tblLayout w:type="autofit"/>
        <w:tblCellMar>
          <w:top w:w="0" w:type="dxa"/>
          <w:left w:w="108" w:type="dxa"/>
          <w:bottom w:w="0" w:type="dxa"/>
          <w:right w:w="108" w:type="dxa"/>
        </w:tblCellMar>
      </w:tblPr>
      <w:tblGrid>
        <w:gridCol w:w="828"/>
        <w:gridCol w:w="1500"/>
        <w:gridCol w:w="5610"/>
        <w:gridCol w:w="962"/>
      </w:tblGrid>
      <w:tr w14:paraId="44B94B00">
        <w:tblPrEx>
          <w:tblCellMar>
            <w:top w:w="0" w:type="dxa"/>
            <w:left w:w="108" w:type="dxa"/>
            <w:bottom w:w="0" w:type="dxa"/>
            <w:right w:w="108" w:type="dxa"/>
          </w:tblCellMar>
        </w:tblPrEx>
        <w:trPr>
          <w:trHeight w:val="510" w:hRule="atLeast"/>
          <w:tblHeader/>
          <w:jc w:val="center"/>
        </w:trPr>
        <w:tc>
          <w:tcPr>
            <w:tcW w:w="828"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78D62FA">
            <w:pPr>
              <w:spacing w:line="240" w:lineRule="auto"/>
              <w:jc w:val="center"/>
            </w:pPr>
            <w:r>
              <w:rPr>
                <w:rFonts w:hint="default" w:ascii="仿宋_GB2312" w:hAnsi="仿宋_GB2312" w:eastAsia="仿宋_GB2312" w:cs="仿宋_GB2312"/>
                <w:b/>
                <w:bCs/>
                <w:i w:val="0"/>
                <w:iCs w:val="0"/>
                <w:color w:val="auto"/>
                <w:kern w:val="2"/>
                <w:sz w:val="24"/>
                <w:szCs w:val="24"/>
                <w:highlight w:val="none"/>
                <w:vertAlign w:val="baseline"/>
                <w:lang w:val="en-US" w:eastAsia="zh-CN" w:bidi="ar-SA"/>
              </w:rPr>
              <w:t>序号</w:t>
            </w:r>
          </w:p>
        </w:tc>
        <w:tc>
          <w:tcPr>
            <w:tcW w:w="150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52FB5816">
            <w:pPr>
              <w:spacing w:line="240" w:lineRule="auto"/>
              <w:jc w:val="center"/>
            </w:pPr>
            <w:r>
              <w:rPr>
                <w:rFonts w:hint="default" w:ascii="仿宋_GB2312" w:hAnsi="仿宋_GB2312" w:eastAsia="仿宋_GB2312" w:cs="仿宋_GB2312"/>
                <w:b/>
                <w:bCs/>
                <w:i w:val="0"/>
                <w:iCs w:val="0"/>
                <w:color w:val="auto"/>
                <w:kern w:val="2"/>
                <w:sz w:val="24"/>
                <w:szCs w:val="24"/>
                <w:highlight w:val="none"/>
                <w:vertAlign w:val="baseline"/>
                <w:lang w:val="en-US" w:eastAsia="zh-CN" w:bidi="ar-SA"/>
              </w:rPr>
              <w:t>指标说明</w:t>
            </w:r>
          </w:p>
        </w:tc>
        <w:tc>
          <w:tcPr>
            <w:tcW w:w="561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17E927F">
            <w:pPr>
              <w:spacing w:line="240" w:lineRule="auto"/>
              <w:jc w:val="center"/>
            </w:pPr>
            <w:r>
              <w:rPr>
                <w:rFonts w:hint="default" w:ascii="仿宋_GB2312" w:hAnsi="仿宋_GB2312" w:eastAsia="仿宋_GB2312" w:cs="仿宋_GB2312"/>
                <w:b/>
                <w:bCs/>
                <w:i w:val="0"/>
                <w:iCs w:val="0"/>
                <w:color w:val="auto"/>
                <w:kern w:val="2"/>
                <w:sz w:val="24"/>
                <w:szCs w:val="24"/>
                <w:highlight w:val="none"/>
                <w:vertAlign w:val="baseline"/>
                <w:lang w:val="en-US" w:eastAsia="zh-CN" w:bidi="ar-SA"/>
              </w:rPr>
              <w:t>评分说明</w:t>
            </w:r>
          </w:p>
        </w:tc>
        <w:tc>
          <w:tcPr>
            <w:tcW w:w="96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5C3A48BD">
            <w:pPr>
              <w:spacing w:line="240" w:lineRule="auto"/>
              <w:jc w:val="center"/>
            </w:pPr>
            <w:r>
              <w:rPr>
                <w:rFonts w:hint="default" w:ascii="仿宋_GB2312" w:hAnsi="仿宋_GB2312" w:eastAsia="仿宋_GB2312" w:cs="仿宋_GB2312"/>
                <w:b/>
                <w:bCs/>
                <w:i w:val="0"/>
                <w:iCs w:val="0"/>
                <w:color w:val="auto"/>
                <w:kern w:val="2"/>
                <w:sz w:val="24"/>
                <w:szCs w:val="24"/>
                <w:highlight w:val="none"/>
                <w:vertAlign w:val="baseline"/>
                <w:lang w:val="en-US" w:eastAsia="zh-CN" w:bidi="ar-SA"/>
              </w:rPr>
              <w:t>得分</w:t>
            </w:r>
          </w:p>
        </w:tc>
      </w:tr>
      <w:tr w14:paraId="561EE77F">
        <w:tblPrEx>
          <w:tblCellMar>
            <w:top w:w="0" w:type="dxa"/>
            <w:left w:w="108" w:type="dxa"/>
            <w:bottom w:w="0" w:type="dxa"/>
            <w:right w:w="108" w:type="dxa"/>
          </w:tblCellMar>
        </w:tblPrEx>
        <w:trPr>
          <w:trHeight w:val="567" w:hRule="atLeast"/>
          <w:jc w:val="center"/>
        </w:trPr>
        <w:tc>
          <w:tcPr>
            <w:tcW w:w="828"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108" w:type="dxa"/>
              <w:bottom w:w="0" w:type="dxa"/>
              <w:right w:w="108" w:type="dxa"/>
            </w:tcMar>
            <w:vAlign w:val="center"/>
          </w:tcPr>
          <w:p w14:paraId="06B32677">
            <w:pPr>
              <w:spacing w:line="240" w:lineRule="auto"/>
              <w:jc w:val="left"/>
            </w:pPr>
            <w:r>
              <w:rPr>
                <w:rFonts w:hint="default" w:ascii="仿宋_GB2312" w:hAnsi="仿宋_GB2312" w:eastAsia="仿宋_GB2312" w:cs="仿宋_GB2312"/>
                <w:b w:val="0"/>
                <w:bCs w:val="0"/>
                <w:i w:val="0"/>
                <w:iCs w:val="0"/>
                <w:color w:val="auto"/>
                <w:kern w:val="2"/>
                <w:sz w:val="24"/>
                <w:szCs w:val="24"/>
                <w:highlight w:val="none"/>
                <w:vertAlign w:val="baseline"/>
                <w:lang w:val="en-US" w:eastAsia="zh-CN" w:bidi="ar-SA"/>
              </w:rPr>
              <w:t>1</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108" w:type="dxa"/>
              <w:bottom w:w="0" w:type="dxa"/>
              <w:right w:w="108" w:type="dxa"/>
            </w:tcMar>
            <w:vAlign w:val="center"/>
          </w:tcPr>
          <w:p w14:paraId="64C59758">
            <w:pPr>
              <w:spacing w:line="240" w:lineRule="auto"/>
              <w:jc w:val="left"/>
            </w:pP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企业规模</w:t>
            </w:r>
          </w:p>
        </w:tc>
        <w:tc>
          <w:tcPr>
            <w:tcW w:w="5610" w:type="dxa"/>
            <w:tcBorders>
              <w:top w:val="single" w:color="auto" w:sz="4" w:space="0"/>
              <w:left w:val="single" w:color="auto" w:sz="4" w:space="0"/>
              <w:bottom w:val="single" w:color="auto" w:sz="4" w:space="0"/>
              <w:right w:val="single" w:color="auto" w:sz="4" w:space="0"/>
            </w:tcBorders>
            <w:shd w:val="clear" w:color="FFFFFF" w:fill="auto"/>
            <w:noWrap w:val="0"/>
            <w:tcMar>
              <w:top w:w="0" w:type="dxa"/>
              <w:left w:w="108" w:type="dxa"/>
              <w:bottom w:w="0" w:type="dxa"/>
              <w:right w:w="108" w:type="dxa"/>
            </w:tcMar>
            <w:vAlign w:val="center"/>
          </w:tcPr>
          <w:p w14:paraId="6636F15B">
            <w:pPr>
              <w:keepNext w:val="0"/>
              <w:keepLines w:val="0"/>
              <w:widowControl/>
              <w:suppressLineNumbers w:val="0"/>
              <w:jc w:val="left"/>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pP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t>①营收每100万元得1分，持有（含自持、控股和租赁）船舶（设施）的每艘得4分；</w:t>
            </w:r>
          </w:p>
          <w:p w14:paraId="2CA24F49">
            <w:pPr>
              <w:keepNext w:val="0"/>
              <w:keepLines w:val="0"/>
              <w:widowControl/>
              <w:suppressLineNumbers w:val="0"/>
              <w:jc w:val="left"/>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pP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t>②注册不满一年的，</w:t>
            </w: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实缴资本每</w:t>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t>2</w:t>
            </w: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00万元得1分，已缴社保员工每5人得1分</w:t>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t>。</w:t>
            </w:r>
          </w:p>
          <w:p w14:paraId="263EC4C2">
            <w:pPr>
              <w:keepNext w:val="0"/>
              <w:keepLines w:val="0"/>
              <w:widowControl/>
              <w:suppressLineNumbers w:val="0"/>
              <w:jc w:val="left"/>
            </w:pP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上限</w:t>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t>4</w:t>
            </w: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0分</w:t>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t>。</w:t>
            </w:r>
          </w:p>
        </w:tc>
        <w:tc>
          <w:tcPr>
            <w:tcW w:w="96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5F9BD73">
            <w:pPr>
              <w:spacing w:line="240" w:lineRule="auto"/>
              <w:jc w:val="center"/>
              <w:rPr>
                <w:rFonts w:hint="default"/>
                <w:lang w:val="en-US"/>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40</w:t>
            </w:r>
          </w:p>
        </w:tc>
      </w:tr>
      <w:tr w14:paraId="44FD13F0">
        <w:tblPrEx>
          <w:tblCellMar>
            <w:top w:w="0" w:type="dxa"/>
            <w:left w:w="108" w:type="dxa"/>
            <w:bottom w:w="0" w:type="dxa"/>
            <w:right w:w="108" w:type="dxa"/>
          </w:tblCellMar>
        </w:tblPrEx>
        <w:trPr>
          <w:trHeight w:val="577" w:hRule="atLeast"/>
          <w:jc w:val="center"/>
        </w:trPr>
        <w:tc>
          <w:tcPr>
            <w:tcW w:w="828"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108" w:type="dxa"/>
              <w:bottom w:w="0" w:type="dxa"/>
              <w:right w:w="108" w:type="dxa"/>
            </w:tcMar>
            <w:vAlign w:val="center"/>
          </w:tcPr>
          <w:p w14:paraId="7C307CF4">
            <w:pPr>
              <w:spacing w:line="240" w:lineRule="auto"/>
              <w:jc w:val="left"/>
            </w:pPr>
            <w:r>
              <w:rPr>
                <w:rFonts w:hint="default" w:ascii="仿宋_GB2312" w:hAnsi="仿宋_GB2312" w:eastAsia="仿宋_GB2312" w:cs="仿宋_GB2312"/>
                <w:b w:val="0"/>
                <w:bCs w:val="0"/>
                <w:i w:val="0"/>
                <w:iCs w:val="0"/>
                <w:color w:val="auto"/>
                <w:kern w:val="2"/>
                <w:sz w:val="24"/>
                <w:szCs w:val="24"/>
                <w:highlight w:val="none"/>
                <w:vertAlign w:val="baseline"/>
                <w:lang w:val="en-US" w:eastAsia="zh-CN" w:bidi="ar-SA"/>
              </w:rPr>
              <w:t>2</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108" w:type="dxa"/>
              <w:bottom w:w="0" w:type="dxa"/>
              <w:right w:w="108" w:type="dxa"/>
            </w:tcMar>
            <w:vAlign w:val="center"/>
          </w:tcPr>
          <w:p w14:paraId="25876C27">
            <w:pPr>
              <w:spacing w:line="240" w:lineRule="auto"/>
              <w:jc w:val="left"/>
              <w:rPr>
                <w:rFonts w:hint="eastAsia" w:eastAsia="宋体"/>
                <w:lang w:eastAsia="zh-CN"/>
              </w:rPr>
            </w:pPr>
            <w:r>
              <w:rPr>
                <w:rFonts w:hint="eastAsia"/>
                <w:lang w:eastAsia="zh-CN"/>
              </w:rPr>
              <w:t>人才吸纳</w:t>
            </w:r>
          </w:p>
        </w:tc>
        <w:tc>
          <w:tcPr>
            <w:tcW w:w="5610" w:type="dxa"/>
            <w:tcBorders>
              <w:top w:val="single" w:color="auto" w:sz="4" w:space="0"/>
              <w:left w:val="single" w:color="auto" w:sz="4" w:space="0"/>
              <w:bottom w:val="single" w:color="auto" w:sz="4" w:space="0"/>
              <w:right w:val="single" w:color="auto" w:sz="4" w:space="0"/>
            </w:tcBorders>
            <w:shd w:val="clear" w:color="FFFFFF" w:fill="auto"/>
            <w:noWrap w:val="0"/>
            <w:tcMar>
              <w:top w:w="0" w:type="dxa"/>
              <w:left w:w="108" w:type="dxa"/>
              <w:bottom w:w="0" w:type="dxa"/>
              <w:right w:w="108" w:type="dxa"/>
            </w:tcMar>
            <w:vAlign w:val="center"/>
          </w:tcPr>
          <w:p w14:paraId="257927E9">
            <w:pPr>
              <w:keepNext w:val="0"/>
              <w:keepLines w:val="0"/>
              <w:widowControl/>
              <w:suppressLineNumbers w:val="0"/>
              <w:jc w:val="left"/>
            </w:pP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t>社保人数</w:t>
            </w: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≥50人</w:t>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t>得</w:t>
            </w: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2</w:t>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t>0</w:t>
            </w: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分；30-49人</w:t>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t>得15</w:t>
            </w: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分；10-29人</w:t>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t>得</w:t>
            </w: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10分；1-9人</w:t>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t>得</w:t>
            </w: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5分；</w:t>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t>低于1人不得分。</w:t>
            </w:r>
          </w:p>
        </w:tc>
        <w:tc>
          <w:tcPr>
            <w:tcW w:w="96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FCC7812">
            <w:pPr>
              <w:spacing w:line="240" w:lineRule="auto"/>
              <w:jc w:val="center"/>
              <w:rPr>
                <w:rFonts w:hint="default"/>
                <w:lang w:val="en-US"/>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20</w:t>
            </w:r>
          </w:p>
        </w:tc>
      </w:tr>
      <w:tr w14:paraId="7CA08193">
        <w:tblPrEx>
          <w:tblCellMar>
            <w:top w:w="0" w:type="dxa"/>
            <w:left w:w="108" w:type="dxa"/>
            <w:bottom w:w="0" w:type="dxa"/>
            <w:right w:w="108" w:type="dxa"/>
          </w:tblCellMar>
        </w:tblPrEx>
        <w:trPr>
          <w:trHeight w:val="567" w:hRule="atLeast"/>
          <w:jc w:val="center"/>
        </w:trPr>
        <w:tc>
          <w:tcPr>
            <w:tcW w:w="828"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108" w:type="dxa"/>
              <w:bottom w:w="0" w:type="dxa"/>
              <w:right w:w="108" w:type="dxa"/>
            </w:tcMar>
            <w:vAlign w:val="center"/>
          </w:tcPr>
          <w:p w14:paraId="69AEE398">
            <w:pPr>
              <w:spacing w:line="240" w:lineRule="auto"/>
              <w:jc w:val="left"/>
            </w:pPr>
            <w:r>
              <w:rPr>
                <w:rFonts w:hint="default" w:ascii="仿宋_GB2312" w:hAnsi="仿宋_GB2312" w:eastAsia="仿宋_GB2312" w:cs="仿宋_GB2312"/>
                <w:b w:val="0"/>
                <w:bCs w:val="0"/>
                <w:i w:val="0"/>
                <w:iCs w:val="0"/>
                <w:color w:val="auto"/>
                <w:kern w:val="2"/>
                <w:sz w:val="24"/>
                <w:szCs w:val="24"/>
                <w:highlight w:val="none"/>
                <w:vertAlign w:val="baseline"/>
                <w:lang w:val="en-US" w:eastAsia="zh-CN" w:bidi="ar-SA"/>
              </w:rPr>
              <w:t>3</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108" w:type="dxa"/>
              <w:bottom w:w="0" w:type="dxa"/>
              <w:right w:w="108" w:type="dxa"/>
            </w:tcMar>
            <w:vAlign w:val="center"/>
          </w:tcPr>
          <w:p w14:paraId="47B95C11">
            <w:pPr>
              <w:spacing w:line="240" w:lineRule="auto"/>
              <w:jc w:val="left"/>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人才培育</w:t>
            </w:r>
          </w:p>
        </w:tc>
        <w:tc>
          <w:tcPr>
            <w:tcW w:w="5610" w:type="dxa"/>
            <w:tcBorders>
              <w:top w:val="single" w:color="auto" w:sz="4" w:space="0"/>
              <w:left w:val="single" w:color="auto" w:sz="4" w:space="0"/>
              <w:bottom w:val="single" w:color="auto" w:sz="4" w:space="0"/>
              <w:right w:val="single" w:color="auto" w:sz="4" w:space="0"/>
            </w:tcBorders>
            <w:shd w:val="clear" w:color="FFFFFF" w:fill="auto"/>
            <w:noWrap w:val="0"/>
            <w:tcMar>
              <w:top w:w="0" w:type="dxa"/>
              <w:left w:w="108" w:type="dxa"/>
              <w:bottom w:w="0" w:type="dxa"/>
              <w:right w:w="108" w:type="dxa"/>
            </w:tcMar>
            <w:vAlign w:val="center"/>
          </w:tcPr>
          <w:p w14:paraId="01817CF7">
            <w:pPr>
              <w:keepNext w:val="0"/>
              <w:keepLines w:val="0"/>
              <w:widowControl/>
              <w:suppressLineNumbers w:val="0"/>
              <w:jc w:val="left"/>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pP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t>①</w:t>
            </w: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持证人员（船长/轮机长/大副</w:t>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t>、二副、三副</w:t>
            </w: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/电子电气员</w:t>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t>/大管轮、二管轮、三管轮/</w:t>
            </w: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引航员/</w:t>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t>DPO</w:t>
            </w: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等）每人1分；</w:t>
            </w:r>
          </w:p>
          <w:p w14:paraId="5B5A7EF8">
            <w:pPr>
              <w:keepNext w:val="0"/>
              <w:keepLines w:val="0"/>
              <w:widowControl/>
              <w:suppressLineNumbers w:val="0"/>
              <w:jc w:val="left"/>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pP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t>②</w:t>
            </w: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硕士</w:t>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t>及以上</w:t>
            </w: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/高级职称每人0.5分</w:t>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t>。</w:t>
            </w:r>
          </w:p>
          <w:p w14:paraId="28E7C137">
            <w:pPr>
              <w:keepNext w:val="0"/>
              <w:keepLines w:val="0"/>
              <w:widowControl/>
              <w:suppressLineNumbers w:val="0"/>
              <w:jc w:val="left"/>
            </w:pP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上限</w:t>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t>2</w:t>
            </w: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0分</w:t>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t>。</w:t>
            </w:r>
          </w:p>
        </w:tc>
        <w:tc>
          <w:tcPr>
            <w:tcW w:w="96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6A47AEC">
            <w:pPr>
              <w:spacing w:line="240" w:lineRule="auto"/>
              <w:jc w:val="center"/>
              <w:rPr>
                <w:rFonts w:hint="default"/>
                <w:lang w:val="en-US"/>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20</w:t>
            </w:r>
          </w:p>
        </w:tc>
      </w:tr>
      <w:tr w14:paraId="18F2B07F">
        <w:tblPrEx>
          <w:tblCellMar>
            <w:top w:w="0" w:type="dxa"/>
            <w:left w:w="108" w:type="dxa"/>
            <w:bottom w:w="0" w:type="dxa"/>
            <w:right w:w="108" w:type="dxa"/>
          </w:tblCellMar>
        </w:tblPrEx>
        <w:trPr>
          <w:trHeight w:val="4430" w:hRule="atLeast"/>
          <w:jc w:val="center"/>
        </w:trPr>
        <w:tc>
          <w:tcPr>
            <w:tcW w:w="828"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108" w:type="dxa"/>
              <w:bottom w:w="0" w:type="dxa"/>
              <w:right w:w="108" w:type="dxa"/>
            </w:tcMar>
            <w:vAlign w:val="center"/>
          </w:tcPr>
          <w:p w14:paraId="2F847CFD">
            <w:pPr>
              <w:spacing w:line="240" w:lineRule="auto"/>
              <w:jc w:val="left"/>
              <w:rPr>
                <w:rFonts w:hint="default" w:ascii="仿宋_GB2312" w:hAnsi="仿宋_GB2312" w:eastAsia="仿宋_GB2312" w:cs="仿宋_GB2312"/>
                <w:b w:val="0"/>
                <w:bCs w:val="0"/>
                <w:i w:val="0"/>
                <w:iCs w:val="0"/>
                <w:color w:val="auto"/>
                <w:kern w:val="2"/>
                <w:sz w:val="24"/>
                <w:szCs w:val="24"/>
                <w:highlight w:val="none"/>
                <w:vertAlign w:val="baseline"/>
                <w:lang w:val="en-US" w:eastAsia="zh-CN" w:bidi="ar-SA"/>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4</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108" w:type="dxa"/>
              <w:bottom w:w="0" w:type="dxa"/>
              <w:right w:w="108" w:type="dxa"/>
            </w:tcMar>
            <w:vAlign w:val="center"/>
          </w:tcPr>
          <w:p w14:paraId="643878C9">
            <w:pPr>
              <w:spacing w:line="240" w:lineRule="auto"/>
              <w:jc w:val="left"/>
              <w:rPr>
                <w:rFonts w:hint="default" w:ascii="仿宋_GB2312" w:hAnsi="仿宋_GB2312" w:eastAsia="仿宋_GB2312" w:cs="仿宋_GB2312"/>
                <w:b w:val="0"/>
                <w:bCs w:val="0"/>
                <w:i w:val="0"/>
                <w:iCs w:val="0"/>
                <w:color w:val="auto"/>
                <w:kern w:val="2"/>
                <w:sz w:val="24"/>
                <w:szCs w:val="24"/>
                <w:highlight w:val="none"/>
                <w:vertAlign w:val="baseline"/>
                <w:lang w:val="en-US" w:eastAsia="zh-CN" w:bidi="ar-SA"/>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加分项</w:t>
            </w:r>
          </w:p>
        </w:tc>
        <w:tc>
          <w:tcPr>
            <w:tcW w:w="5610" w:type="dxa"/>
            <w:tcBorders>
              <w:top w:val="single" w:color="auto" w:sz="4" w:space="0"/>
              <w:left w:val="single" w:color="auto" w:sz="4" w:space="0"/>
              <w:bottom w:val="single" w:color="auto" w:sz="4" w:space="0"/>
              <w:right w:val="single" w:color="auto" w:sz="4" w:space="0"/>
            </w:tcBorders>
            <w:shd w:val="clear" w:color="FFFFFF" w:fill="auto"/>
            <w:noWrap w:val="0"/>
            <w:tcMar>
              <w:top w:w="0" w:type="dxa"/>
              <w:left w:w="108" w:type="dxa"/>
              <w:bottom w:w="0" w:type="dxa"/>
              <w:right w:w="108" w:type="dxa"/>
            </w:tcMar>
            <w:vAlign w:val="center"/>
          </w:tcPr>
          <w:p w14:paraId="1422CBD3">
            <w:pPr>
              <w:keepNext w:val="0"/>
              <w:keepLines w:val="0"/>
              <w:widowControl/>
              <w:suppressLineNumbers w:val="0"/>
              <w:jc w:val="left"/>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pP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fldChar w:fldCharType="begin"/>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instrText xml:space="preserve"> = 1 \* GB3 \* MERGEFORMAT </w:instrText>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fldChar w:fldCharType="separate"/>
            </w: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①</w:t>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fldChar w:fldCharType="end"/>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t xml:space="preserve">获海事部门认定为安全诚信公司或交通部门认定为市重点物流企业的，各加5分； </w:t>
            </w:r>
          </w:p>
          <w:p w14:paraId="20AECB41">
            <w:pPr>
              <w:keepNext w:val="0"/>
              <w:keepLines w:val="0"/>
              <w:widowControl/>
              <w:suppressLineNumbers w:val="0"/>
              <w:jc w:val="left"/>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pP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fldChar w:fldCharType="begin"/>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instrText xml:space="preserve"> = 2 \* GB3 \* MERGEFORMAT </w:instrText>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fldChar w:fldCharType="separate"/>
            </w: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②</w:t>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fldChar w:fldCharType="end"/>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t>前海购买办公用地或办公用房的，加5分；</w:t>
            </w:r>
          </w:p>
          <w:p w14:paraId="1F92B71E">
            <w:pPr>
              <w:keepNext w:val="0"/>
              <w:keepLines w:val="0"/>
              <w:widowControl/>
              <w:suppressLineNumbers w:val="0"/>
              <w:jc w:val="left"/>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pP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fldChar w:fldCharType="begin"/>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instrText xml:space="preserve"> = 3 \* GB3 \* MERGEFORMAT </w:instrText>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fldChar w:fldCharType="separate"/>
            </w: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③</w:t>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fldChar w:fldCharType="end"/>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t>公司名下有船舶登记为“中国前海”籍的，加5分；</w:t>
            </w:r>
          </w:p>
          <w:p w14:paraId="4C6BDC76">
            <w:pPr>
              <w:keepNext w:val="0"/>
              <w:keepLines w:val="0"/>
              <w:widowControl/>
              <w:suppressLineNumbers w:val="0"/>
              <w:jc w:val="left"/>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pP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fldChar w:fldCharType="begin"/>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instrText xml:space="preserve"> = 4 \* GB3 \* MERGEFORMAT </w:instrText>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fldChar w:fldCharType="separate"/>
            </w: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④</w:t>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fldChar w:fldCharType="end"/>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t>公司或其控股股东为港资企业的，加5分；</w:t>
            </w:r>
          </w:p>
          <w:p w14:paraId="62C188E7">
            <w:pPr>
              <w:keepNext w:val="0"/>
              <w:keepLines w:val="0"/>
              <w:widowControl/>
              <w:suppressLineNumbers w:val="0"/>
              <w:jc w:val="left"/>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pP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fldChar w:fldCharType="begin"/>
            </w: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instrText xml:space="preserve"> = 5 \* GB3 \* MERGEFORMAT </w:instrText>
            </w: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fldChar w:fldCharType="separate"/>
            </w: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t>⑤</w:t>
            </w:r>
            <w:r>
              <w:rPr>
                <w:rFonts w:hint="default" w:ascii="仿宋_GB2312" w:hAnsi="仿宋_GB2312" w:eastAsia="仿宋_GB2312" w:cs="仿宋_GB2312"/>
                <w:b w:val="0"/>
                <w:bCs w:val="0"/>
                <w:i w:val="0"/>
                <w:iCs w:val="0"/>
                <w:color w:val="auto"/>
                <w:kern w:val="0"/>
                <w:sz w:val="24"/>
                <w:szCs w:val="24"/>
                <w:highlight w:val="none"/>
                <w:vertAlign w:val="baseline"/>
                <w:lang w:val="en-US" w:eastAsia="zh-CN" w:bidi="ar-SA"/>
              </w:rPr>
              <w:fldChar w:fldCharType="end"/>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t>公司或其控股股东为世界500强或行业50强的，加5分。</w:t>
            </w:r>
          </w:p>
          <w:p w14:paraId="0139F3B6">
            <w:pPr>
              <w:keepNext w:val="0"/>
              <w:keepLines w:val="0"/>
              <w:widowControl/>
              <w:suppressLineNumbers w:val="0"/>
              <w:jc w:val="left"/>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pP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t>⑥</w:t>
            </w:r>
            <w:r>
              <w:rPr>
                <w:rFonts w:hint="eastAsia" w:ascii="仿宋_GB2312" w:hAnsi="仿宋_GB2312" w:eastAsia="仿宋_GB2312" w:cs="仿宋_GB2312"/>
                <w:color w:val="auto"/>
                <w:kern w:val="0"/>
                <w:sz w:val="24"/>
                <w:highlight w:val="none"/>
                <w:lang w:val="en-US" w:eastAsia="zh-CN" w:bidi="ar"/>
              </w:rPr>
              <w:t>上一年度确认实际利用外资300万美元得5分，每增加实际利用外资100万美元得1分，上限10分。</w:t>
            </w:r>
          </w:p>
          <w:p w14:paraId="377B4BC2">
            <w:pPr>
              <w:widowControl/>
              <w:jc w:val="left"/>
              <w:rPr>
                <w:rFonts w:hint="default"/>
                <w:lang w:val="en-US" w:eastAsia="zh-CN"/>
              </w:rPr>
            </w:pP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t>加分项合并计分，上限20分。</w:t>
            </w:r>
          </w:p>
        </w:tc>
        <w:tc>
          <w:tcPr>
            <w:tcW w:w="96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F0514B2">
            <w:pPr>
              <w:spacing w:line="240" w:lineRule="auto"/>
              <w:jc w:val="center"/>
              <w:rPr>
                <w:rFonts w:hint="default" w:ascii="仿宋_GB2312" w:hAnsi="仿宋_GB2312" w:eastAsia="仿宋_GB2312" w:cs="仿宋_GB2312"/>
                <w:b w:val="0"/>
                <w:bCs w:val="0"/>
                <w:i w:val="0"/>
                <w:iCs w:val="0"/>
                <w:color w:val="auto"/>
                <w:kern w:val="2"/>
                <w:sz w:val="24"/>
                <w:szCs w:val="24"/>
                <w:highlight w:val="none"/>
                <w:vertAlign w:val="baseline"/>
                <w:lang w:val="en-US" w:eastAsia="zh-CN" w:bidi="ar-SA"/>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20</w:t>
            </w:r>
          </w:p>
        </w:tc>
      </w:tr>
    </w:tbl>
    <w:p w14:paraId="5A4E3EED">
      <w:pPr>
        <w:numPr>
          <w:ilvl w:val="0"/>
          <w:numId w:val="0"/>
        </w:numPr>
        <w:spacing w:line="240" w:lineRule="auto"/>
        <w:ind w:firstLine="643" w:firstLineChars="200"/>
        <w:jc w:val="both"/>
        <w:rPr>
          <w:rFonts w:hint="default"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6.分配限额</w:t>
      </w:r>
    </w:p>
    <w:tbl>
      <w:tblPr>
        <w:tblStyle w:val="12"/>
        <w:tblW w:w="8749" w:type="dxa"/>
        <w:jc w:val="center"/>
        <w:tblLayout w:type="fixed"/>
        <w:tblCellMar>
          <w:top w:w="0" w:type="dxa"/>
          <w:left w:w="0" w:type="dxa"/>
          <w:bottom w:w="0" w:type="dxa"/>
          <w:right w:w="0" w:type="dxa"/>
        </w:tblCellMar>
      </w:tblPr>
      <w:tblGrid>
        <w:gridCol w:w="767"/>
        <w:gridCol w:w="1415"/>
        <w:gridCol w:w="4605"/>
        <w:gridCol w:w="1962"/>
      </w:tblGrid>
      <w:tr w14:paraId="300974D4">
        <w:tblPrEx>
          <w:tblCellMar>
            <w:top w:w="0" w:type="dxa"/>
            <w:left w:w="0" w:type="dxa"/>
            <w:bottom w:w="0" w:type="dxa"/>
            <w:right w:w="0" w:type="dxa"/>
          </w:tblCellMar>
        </w:tblPrEx>
        <w:trPr>
          <w:trHeight w:val="510" w:hRule="atLeast"/>
          <w:tblHeader/>
          <w:jc w:val="center"/>
        </w:trPr>
        <w:tc>
          <w:tcPr>
            <w:tcW w:w="76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E93F128">
            <w:pPr>
              <w:numPr>
                <w:ilvl w:val="0"/>
                <w:numId w:val="0"/>
              </w:numPr>
              <w:jc w:val="both"/>
              <w:rPr>
                <w:rFonts w:ascii="仿宋_GB2312" w:hAnsi="仿宋_GB2312" w:eastAsia="仿宋_GB2312" w:cs="仿宋_GB2312"/>
                <w:b/>
                <w:color w:val="auto"/>
                <w:sz w:val="24"/>
                <w:szCs w:val="32"/>
                <w:highlight w:val="none"/>
              </w:rPr>
            </w:pPr>
            <w:r>
              <w:rPr>
                <w:rFonts w:hint="eastAsia" w:ascii="仿宋_GB2312" w:hAnsi="仿宋_GB2312" w:eastAsia="仿宋_GB2312" w:cs="仿宋_GB2312"/>
                <w:b/>
                <w:color w:val="auto"/>
                <w:sz w:val="24"/>
                <w:szCs w:val="32"/>
                <w:highlight w:val="none"/>
                <w:lang w:bidi="ar"/>
              </w:rPr>
              <w:t>序号</w:t>
            </w:r>
          </w:p>
        </w:tc>
        <w:tc>
          <w:tcPr>
            <w:tcW w:w="141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1F6FA08">
            <w:pPr>
              <w:numPr>
                <w:ilvl w:val="0"/>
                <w:numId w:val="0"/>
              </w:numPr>
              <w:jc w:val="center"/>
              <w:rPr>
                <w:rFonts w:ascii="仿宋_GB2312" w:hAnsi="仿宋_GB2312" w:eastAsia="仿宋_GB2312" w:cs="仿宋_GB2312"/>
                <w:b/>
                <w:color w:val="auto"/>
                <w:sz w:val="24"/>
                <w:szCs w:val="32"/>
                <w:highlight w:val="none"/>
              </w:rPr>
            </w:pPr>
            <w:r>
              <w:rPr>
                <w:rFonts w:hint="eastAsia" w:ascii="仿宋_GB2312" w:hAnsi="仿宋_GB2312" w:eastAsia="仿宋_GB2312" w:cs="仿宋_GB2312"/>
                <w:b/>
                <w:color w:val="auto"/>
                <w:sz w:val="24"/>
                <w:szCs w:val="32"/>
                <w:highlight w:val="none"/>
                <w:lang w:bidi="ar"/>
              </w:rPr>
              <w:t>档次</w:t>
            </w:r>
          </w:p>
        </w:tc>
        <w:tc>
          <w:tcPr>
            <w:tcW w:w="4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DF9E4C3">
            <w:pPr>
              <w:numPr>
                <w:ilvl w:val="0"/>
                <w:numId w:val="0"/>
              </w:numPr>
              <w:jc w:val="center"/>
              <w:rPr>
                <w:rFonts w:ascii="仿宋_GB2312" w:hAnsi="仿宋_GB2312" w:eastAsia="仿宋_GB2312" w:cs="仿宋_GB2312"/>
                <w:b/>
                <w:color w:val="auto"/>
                <w:sz w:val="24"/>
                <w:szCs w:val="32"/>
                <w:highlight w:val="none"/>
              </w:rPr>
            </w:pPr>
            <w:r>
              <w:rPr>
                <w:rFonts w:hint="eastAsia" w:ascii="仿宋_GB2312" w:hAnsi="仿宋_GB2312" w:eastAsia="仿宋_GB2312" w:cs="仿宋_GB2312"/>
                <w:b/>
                <w:color w:val="auto"/>
                <w:sz w:val="24"/>
                <w:szCs w:val="32"/>
                <w:highlight w:val="none"/>
                <w:lang w:bidi="ar"/>
              </w:rPr>
              <w:t>评分</w:t>
            </w:r>
          </w:p>
        </w:tc>
        <w:tc>
          <w:tcPr>
            <w:tcW w:w="196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06DB72">
            <w:pPr>
              <w:numPr>
                <w:ilvl w:val="0"/>
                <w:numId w:val="0"/>
              </w:numPr>
              <w:jc w:val="center"/>
              <w:rPr>
                <w:rFonts w:ascii="仿宋_GB2312" w:hAnsi="仿宋_GB2312" w:eastAsia="仿宋_GB2312" w:cs="仿宋_GB2312"/>
                <w:b/>
                <w:color w:val="auto"/>
                <w:sz w:val="24"/>
                <w:szCs w:val="32"/>
                <w:highlight w:val="none"/>
              </w:rPr>
            </w:pPr>
            <w:r>
              <w:rPr>
                <w:rFonts w:hint="eastAsia" w:ascii="仿宋_GB2312" w:hAnsi="仿宋_GB2312" w:eastAsia="仿宋_GB2312" w:cs="仿宋_GB2312"/>
                <w:b/>
                <w:color w:val="auto"/>
                <w:sz w:val="24"/>
                <w:szCs w:val="32"/>
                <w:highlight w:val="none"/>
                <w:lang w:bidi="ar"/>
              </w:rPr>
              <w:t>分配限额</w:t>
            </w:r>
          </w:p>
        </w:tc>
      </w:tr>
      <w:tr w14:paraId="1D0878E2">
        <w:tblPrEx>
          <w:tblCellMar>
            <w:top w:w="0" w:type="dxa"/>
            <w:left w:w="0" w:type="dxa"/>
            <w:bottom w:w="0" w:type="dxa"/>
            <w:right w:w="0" w:type="dxa"/>
          </w:tblCellMar>
        </w:tblPrEx>
        <w:trPr>
          <w:trHeight w:val="510" w:hRule="atLeast"/>
          <w:jc w:val="center"/>
        </w:trPr>
        <w:tc>
          <w:tcPr>
            <w:tcW w:w="76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67A294C">
            <w:pPr>
              <w:widowControl w:val="0"/>
              <w:jc w:val="center"/>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bidi="ar"/>
              </w:rPr>
              <w:t>1</w:t>
            </w:r>
          </w:p>
        </w:tc>
        <w:tc>
          <w:tcPr>
            <w:tcW w:w="141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97645BE">
            <w:pPr>
              <w:widowControl w:val="0"/>
              <w:jc w:val="center"/>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bidi="ar"/>
              </w:rPr>
              <w:t>第一档</w:t>
            </w:r>
          </w:p>
        </w:tc>
        <w:tc>
          <w:tcPr>
            <w:tcW w:w="4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85B8C65">
            <w:pPr>
              <w:widowControl w:val="0"/>
              <w:jc w:val="left"/>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val="en-US" w:eastAsia="zh-CN" w:bidi="ar"/>
              </w:rPr>
              <w:t>8</w:t>
            </w:r>
            <w:r>
              <w:rPr>
                <w:rFonts w:hint="eastAsia" w:ascii="仿宋_GB2312" w:hAnsi="仿宋_GB2312" w:eastAsia="仿宋_GB2312" w:cs="仿宋_GB2312"/>
                <w:color w:val="auto"/>
                <w:sz w:val="24"/>
                <w:szCs w:val="32"/>
                <w:highlight w:val="none"/>
                <w:lang w:bidi="ar"/>
              </w:rPr>
              <w:t>0分</w:t>
            </w:r>
            <w:r>
              <w:rPr>
                <w:rFonts w:hint="eastAsia" w:ascii="仿宋_GB2312" w:hAnsi="仿宋_GB2312" w:eastAsia="仿宋_GB2312" w:cs="仿宋_GB2312"/>
                <w:color w:val="auto"/>
                <w:sz w:val="24"/>
                <w:szCs w:val="32"/>
                <w:highlight w:val="none"/>
                <w:lang w:eastAsia="zh-CN" w:bidi="ar"/>
              </w:rPr>
              <w:t>及</w:t>
            </w:r>
            <w:r>
              <w:rPr>
                <w:rFonts w:hint="eastAsia" w:ascii="仿宋_GB2312" w:hAnsi="仿宋_GB2312" w:eastAsia="仿宋_GB2312" w:cs="仿宋_GB2312"/>
                <w:color w:val="auto"/>
                <w:sz w:val="24"/>
                <w:szCs w:val="32"/>
                <w:highlight w:val="none"/>
                <w:lang w:bidi="ar"/>
              </w:rPr>
              <w:t>以上</w:t>
            </w:r>
          </w:p>
        </w:tc>
        <w:tc>
          <w:tcPr>
            <w:tcW w:w="196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3C857D0">
            <w:pPr>
              <w:widowControl w:val="0"/>
              <w:jc w:val="center"/>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val="en-US" w:eastAsia="zh-CN"/>
              </w:rPr>
              <w:t>40</w:t>
            </w:r>
            <w:r>
              <w:rPr>
                <w:rFonts w:hint="eastAsia" w:ascii="仿宋_GB2312" w:hAnsi="仿宋_GB2312" w:eastAsia="仿宋_GB2312" w:cs="仿宋_GB2312"/>
                <w:color w:val="auto"/>
                <w:sz w:val="24"/>
                <w:szCs w:val="32"/>
                <w:highlight w:val="none"/>
              </w:rPr>
              <w:t>套</w:t>
            </w:r>
          </w:p>
        </w:tc>
      </w:tr>
      <w:tr w14:paraId="0C988515">
        <w:tblPrEx>
          <w:tblCellMar>
            <w:top w:w="0" w:type="dxa"/>
            <w:left w:w="0" w:type="dxa"/>
            <w:bottom w:w="0" w:type="dxa"/>
            <w:right w:w="0" w:type="dxa"/>
          </w:tblCellMar>
        </w:tblPrEx>
        <w:trPr>
          <w:trHeight w:val="510" w:hRule="atLeast"/>
          <w:jc w:val="center"/>
        </w:trPr>
        <w:tc>
          <w:tcPr>
            <w:tcW w:w="76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0D3F9B1">
            <w:pPr>
              <w:widowControl w:val="0"/>
              <w:jc w:val="center"/>
              <w:rPr>
                <w:rFonts w:hint="eastAsia" w:ascii="仿宋_GB2312" w:hAnsi="仿宋_GB2312" w:eastAsia="仿宋_GB2312" w:cs="仿宋_GB2312"/>
                <w:color w:val="auto"/>
                <w:sz w:val="24"/>
                <w:szCs w:val="32"/>
                <w:highlight w:val="none"/>
                <w:lang w:val="en-US" w:eastAsia="zh-CN" w:bidi="ar"/>
              </w:rPr>
            </w:pPr>
            <w:r>
              <w:rPr>
                <w:rFonts w:hint="eastAsia" w:ascii="仿宋_GB2312" w:hAnsi="仿宋_GB2312" w:eastAsia="仿宋_GB2312" w:cs="仿宋_GB2312"/>
                <w:color w:val="auto"/>
                <w:sz w:val="24"/>
                <w:szCs w:val="32"/>
                <w:highlight w:val="none"/>
                <w:lang w:val="en-US" w:eastAsia="zh-CN" w:bidi="ar"/>
              </w:rPr>
              <w:t>2</w:t>
            </w:r>
          </w:p>
        </w:tc>
        <w:tc>
          <w:tcPr>
            <w:tcW w:w="141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A8ABA22">
            <w:pPr>
              <w:widowControl w:val="0"/>
              <w:jc w:val="center"/>
              <w:rPr>
                <w:rFonts w:hint="eastAsia" w:ascii="仿宋_GB2312" w:hAnsi="仿宋_GB2312" w:eastAsia="仿宋_GB2312" w:cs="仿宋_GB2312"/>
                <w:color w:val="auto"/>
                <w:kern w:val="2"/>
                <w:sz w:val="24"/>
                <w:szCs w:val="32"/>
                <w:highlight w:val="none"/>
                <w:lang w:val="en-US" w:eastAsia="zh-CN" w:bidi="ar-SA"/>
              </w:rPr>
            </w:pPr>
            <w:r>
              <w:rPr>
                <w:rFonts w:hint="eastAsia" w:ascii="仿宋_GB2312" w:hAnsi="仿宋_GB2312" w:eastAsia="仿宋_GB2312" w:cs="仿宋_GB2312"/>
                <w:color w:val="auto"/>
                <w:sz w:val="24"/>
                <w:szCs w:val="32"/>
                <w:highlight w:val="none"/>
                <w:lang w:bidi="ar"/>
              </w:rPr>
              <w:t>第二档</w:t>
            </w:r>
          </w:p>
        </w:tc>
        <w:tc>
          <w:tcPr>
            <w:tcW w:w="4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DEEEC65">
            <w:pPr>
              <w:widowControl w:val="0"/>
              <w:jc w:val="left"/>
              <w:rPr>
                <w:rFonts w:hint="eastAsia" w:ascii="仿宋_GB2312" w:hAnsi="仿宋_GB2312" w:eastAsia="仿宋_GB2312" w:cs="仿宋_GB2312"/>
                <w:color w:val="auto"/>
                <w:kern w:val="2"/>
                <w:sz w:val="24"/>
                <w:szCs w:val="32"/>
                <w:highlight w:val="none"/>
                <w:lang w:val="en-US" w:eastAsia="zh-CN" w:bidi="ar-SA"/>
              </w:rPr>
            </w:pPr>
            <w:r>
              <w:rPr>
                <w:rFonts w:hint="eastAsia" w:ascii="仿宋_GB2312" w:hAnsi="仿宋_GB2312" w:eastAsia="仿宋_GB2312" w:cs="仿宋_GB2312"/>
                <w:color w:val="auto"/>
                <w:sz w:val="24"/>
                <w:szCs w:val="32"/>
                <w:highlight w:val="none"/>
                <w:lang w:val="en-US" w:eastAsia="zh-CN" w:bidi="ar"/>
              </w:rPr>
              <w:t>7</w:t>
            </w:r>
            <w:r>
              <w:rPr>
                <w:rFonts w:hint="eastAsia" w:ascii="仿宋_GB2312" w:hAnsi="仿宋_GB2312" w:eastAsia="仿宋_GB2312" w:cs="仿宋_GB2312"/>
                <w:color w:val="auto"/>
                <w:sz w:val="24"/>
                <w:szCs w:val="32"/>
                <w:highlight w:val="none"/>
                <w:lang w:bidi="ar"/>
              </w:rPr>
              <w:t>0分-79分</w:t>
            </w:r>
          </w:p>
        </w:tc>
        <w:tc>
          <w:tcPr>
            <w:tcW w:w="196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6ADC783">
            <w:pPr>
              <w:widowControl w:val="0"/>
              <w:jc w:val="center"/>
              <w:rPr>
                <w:rFonts w:hint="eastAsia" w:ascii="仿宋_GB2312" w:hAnsi="仿宋_GB2312" w:eastAsia="仿宋_GB2312" w:cs="仿宋_GB2312"/>
                <w:color w:val="auto"/>
                <w:sz w:val="24"/>
                <w:szCs w:val="32"/>
                <w:highlight w:val="none"/>
                <w:lang w:val="en-US" w:eastAsia="zh-CN" w:bidi="ar"/>
              </w:rPr>
            </w:pPr>
            <w:r>
              <w:rPr>
                <w:rFonts w:hint="eastAsia" w:ascii="仿宋_GB2312" w:hAnsi="仿宋_GB2312" w:eastAsia="仿宋_GB2312" w:cs="仿宋_GB2312"/>
                <w:color w:val="auto"/>
                <w:sz w:val="24"/>
                <w:szCs w:val="32"/>
                <w:highlight w:val="none"/>
                <w:lang w:val="en-US" w:eastAsia="zh-CN"/>
              </w:rPr>
              <w:t>30</w:t>
            </w:r>
            <w:r>
              <w:rPr>
                <w:rFonts w:hint="eastAsia" w:ascii="仿宋_GB2312" w:hAnsi="仿宋_GB2312" w:eastAsia="仿宋_GB2312" w:cs="仿宋_GB2312"/>
                <w:color w:val="auto"/>
                <w:sz w:val="24"/>
                <w:szCs w:val="32"/>
                <w:highlight w:val="none"/>
              </w:rPr>
              <w:t>套</w:t>
            </w:r>
          </w:p>
        </w:tc>
      </w:tr>
      <w:tr w14:paraId="7ED93522">
        <w:tblPrEx>
          <w:tblCellMar>
            <w:top w:w="0" w:type="dxa"/>
            <w:left w:w="0" w:type="dxa"/>
            <w:bottom w:w="0" w:type="dxa"/>
            <w:right w:w="0" w:type="dxa"/>
          </w:tblCellMar>
        </w:tblPrEx>
        <w:trPr>
          <w:trHeight w:val="510" w:hRule="atLeast"/>
          <w:jc w:val="center"/>
        </w:trPr>
        <w:tc>
          <w:tcPr>
            <w:tcW w:w="76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BB73012">
            <w:pPr>
              <w:widowControl w:val="0"/>
              <w:jc w:val="center"/>
              <w:rPr>
                <w:rFonts w:hint="eastAsia" w:ascii="仿宋_GB2312" w:hAnsi="仿宋_GB2312" w:eastAsia="仿宋_GB2312" w:cs="仿宋_GB2312"/>
                <w:color w:val="auto"/>
                <w:sz w:val="24"/>
                <w:szCs w:val="32"/>
                <w:highlight w:val="none"/>
                <w:lang w:val="en-US" w:eastAsia="zh-CN" w:bidi="ar"/>
              </w:rPr>
            </w:pPr>
            <w:r>
              <w:rPr>
                <w:rFonts w:hint="eastAsia" w:ascii="仿宋_GB2312" w:hAnsi="仿宋_GB2312" w:eastAsia="仿宋_GB2312" w:cs="仿宋_GB2312"/>
                <w:color w:val="auto"/>
                <w:sz w:val="24"/>
                <w:szCs w:val="32"/>
                <w:highlight w:val="none"/>
                <w:lang w:val="en-US" w:eastAsia="zh-CN" w:bidi="ar"/>
              </w:rPr>
              <w:t>3</w:t>
            </w:r>
          </w:p>
        </w:tc>
        <w:tc>
          <w:tcPr>
            <w:tcW w:w="141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390CCB7">
            <w:pPr>
              <w:widowControl w:val="0"/>
              <w:jc w:val="center"/>
              <w:rPr>
                <w:rFonts w:hint="eastAsia" w:ascii="仿宋_GB2312" w:hAnsi="仿宋_GB2312" w:eastAsia="仿宋_GB2312" w:cs="仿宋_GB2312"/>
                <w:color w:val="auto"/>
                <w:kern w:val="2"/>
                <w:sz w:val="24"/>
                <w:szCs w:val="32"/>
                <w:highlight w:val="none"/>
                <w:lang w:val="en-US" w:eastAsia="zh-CN" w:bidi="ar-SA"/>
              </w:rPr>
            </w:pPr>
            <w:r>
              <w:rPr>
                <w:rFonts w:hint="eastAsia" w:ascii="仿宋_GB2312" w:hAnsi="仿宋_GB2312" w:eastAsia="仿宋_GB2312" w:cs="仿宋_GB2312"/>
                <w:color w:val="auto"/>
                <w:sz w:val="24"/>
                <w:szCs w:val="32"/>
                <w:highlight w:val="none"/>
                <w:lang w:bidi="ar"/>
              </w:rPr>
              <w:t>第</w:t>
            </w:r>
            <w:r>
              <w:rPr>
                <w:rFonts w:hint="eastAsia" w:ascii="仿宋_GB2312" w:hAnsi="仿宋_GB2312" w:eastAsia="仿宋_GB2312" w:cs="仿宋_GB2312"/>
                <w:color w:val="auto"/>
                <w:sz w:val="24"/>
                <w:szCs w:val="32"/>
                <w:highlight w:val="none"/>
                <w:lang w:val="en-US" w:eastAsia="zh-CN" w:bidi="ar"/>
              </w:rPr>
              <w:t>三</w:t>
            </w:r>
            <w:r>
              <w:rPr>
                <w:rFonts w:hint="eastAsia" w:ascii="仿宋_GB2312" w:hAnsi="仿宋_GB2312" w:eastAsia="仿宋_GB2312" w:cs="仿宋_GB2312"/>
                <w:color w:val="auto"/>
                <w:sz w:val="24"/>
                <w:szCs w:val="32"/>
                <w:highlight w:val="none"/>
                <w:lang w:bidi="ar"/>
              </w:rPr>
              <w:t>档</w:t>
            </w:r>
          </w:p>
        </w:tc>
        <w:tc>
          <w:tcPr>
            <w:tcW w:w="4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7634164">
            <w:pPr>
              <w:widowControl w:val="0"/>
              <w:jc w:val="left"/>
              <w:rPr>
                <w:rFonts w:hint="eastAsia" w:ascii="仿宋_GB2312" w:hAnsi="仿宋_GB2312" w:eastAsia="仿宋_GB2312" w:cs="仿宋_GB2312"/>
                <w:color w:val="auto"/>
                <w:kern w:val="2"/>
                <w:sz w:val="24"/>
                <w:szCs w:val="32"/>
                <w:highlight w:val="none"/>
                <w:lang w:val="en-US" w:eastAsia="zh-CN" w:bidi="ar-SA"/>
              </w:rPr>
            </w:pPr>
            <w:r>
              <w:rPr>
                <w:rFonts w:hint="eastAsia" w:ascii="仿宋_GB2312" w:hAnsi="仿宋_GB2312" w:eastAsia="仿宋_GB2312" w:cs="仿宋_GB2312"/>
                <w:color w:val="auto"/>
                <w:sz w:val="24"/>
                <w:szCs w:val="32"/>
                <w:highlight w:val="none"/>
                <w:lang w:bidi="ar"/>
              </w:rPr>
              <w:t>6</w:t>
            </w:r>
            <w:r>
              <w:rPr>
                <w:rFonts w:hint="eastAsia" w:ascii="仿宋_GB2312" w:hAnsi="仿宋_GB2312" w:eastAsia="仿宋_GB2312" w:cs="仿宋_GB2312"/>
                <w:color w:val="auto"/>
                <w:sz w:val="24"/>
                <w:szCs w:val="32"/>
                <w:highlight w:val="none"/>
                <w:lang w:val="en-US" w:eastAsia="zh-CN" w:bidi="ar"/>
              </w:rPr>
              <w:t>0</w:t>
            </w:r>
            <w:r>
              <w:rPr>
                <w:rFonts w:hint="eastAsia" w:ascii="仿宋_GB2312" w:hAnsi="仿宋_GB2312" w:eastAsia="仿宋_GB2312" w:cs="仿宋_GB2312"/>
                <w:color w:val="auto"/>
                <w:sz w:val="24"/>
                <w:szCs w:val="32"/>
                <w:highlight w:val="none"/>
                <w:lang w:bidi="ar"/>
              </w:rPr>
              <w:t>分-</w:t>
            </w:r>
            <w:r>
              <w:rPr>
                <w:rFonts w:hint="eastAsia" w:ascii="仿宋_GB2312" w:hAnsi="仿宋_GB2312" w:eastAsia="仿宋_GB2312" w:cs="仿宋_GB2312"/>
                <w:color w:val="auto"/>
                <w:sz w:val="24"/>
                <w:szCs w:val="32"/>
                <w:highlight w:val="none"/>
                <w:lang w:val="en-US" w:eastAsia="zh-CN" w:bidi="ar"/>
              </w:rPr>
              <w:t>6</w:t>
            </w:r>
            <w:r>
              <w:rPr>
                <w:rFonts w:hint="eastAsia" w:ascii="仿宋_GB2312" w:hAnsi="仿宋_GB2312" w:eastAsia="仿宋_GB2312" w:cs="仿宋_GB2312"/>
                <w:color w:val="auto"/>
                <w:sz w:val="24"/>
                <w:szCs w:val="32"/>
                <w:highlight w:val="none"/>
                <w:lang w:bidi="ar"/>
              </w:rPr>
              <w:t>9分</w:t>
            </w:r>
          </w:p>
        </w:tc>
        <w:tc>
          <w:tcPr>
            <w:tcW w:w="196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95DA358">
            <w:pPr>
              <w:widowControl w:val="0"/>
              <w:jc w:val="center"/>
              <w:rPr>
                <w:rFonts w:hint="eastAsia" w:ascii="仿宋_GB2312" w:hAnsi="仿宋_GB2312" w:eastAsia="仿宋_GB2312" w:cs="仿宋_GB2312"/>
                <w:color w:val="auto"/>
                <w:sz w:val="24"/>
                <w:szCs w:val="32"/>
                <w:highlight w:val="none"/>
                <w:lang w:val="en-US" w:eastAsia="zh-CN" w:bidi="ar"/>
              </w:rPr>
            </w:pPr>
            <w:r>
              <w:rPr>
                <w:rFonts w:hint="eastAsia" w:ascii="仿宋_GB2312" w:hAnsi="仿宋_GB2312" w:eastAsia="仿宋_GB2312" w:cs="仿宋_GB2312"/>
                <w:color w:val="auto"/>
                <w:sz w:val="24"/>
                <w:szCs w:val="32"/>
                <w:highlight w:val="none"/>
                <w:lang w:val="en-US" w:eastAsia="zh-CN"/>
              </w:rPr>
              <w:t>20</w:t>
            </w:r>
            <w:r>
              <w:rPr>
                <w:rFonts w:hint="eastAsia" w:ascii="仿宋_GB2312" w:hAnsi="仿宋_GB2312" w:eastAsia="仿宋_GB2312" w:cs="仿宋_GB2312"/>
                <w:color w:val="auto"/>
                <w:sz w:val="24"/>
                <w:szCs w:val="32"/>
                <w:highlight w:val="none"/>
              </w:rPr>
              <w:t>套</w:t>
            </w:r>
          </w:p>
        </w:tc>
      </w:tr>
      <w:tr w14:paraId="74FAF16A">
        <w:tblPrEx>
          <w:tblCellMar>
            <w:top w:w="0" w:type="dxa"/>
            <w:left w:w="0" w:type="dxa"/>
            <w:bottom w:w="0" w:type="dxa"/>
            <w:right w:w="0" w:type="dxa"/>
          </w:tblCellMar>
        </w:tblPrEx>
        <w:trPr>
          <w:trHeight w:val="510" w:hRule="atLeast"/>
          <w:jc w:val="center"/>
        </w:trPr>
        <w:tc>
          <w:tcPr>
            <w:tcW w:w="76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6C6114E">
            <w:pPr>
              <w:widowControl w:val="0"/>
              <w:jc w:val="center"/>
              <w:rPr>
                <w:rFonts w:hint="eastAsia" w:ascii="仿宋_GB2312" w:hAnsi="仿宋_GB2312" w:eastAsia="仿宋_GB2312" w:cs="仿宋_GB2312"/>
                <w:color w:val="auto"/>
                <w:sz w:val="24"/>
                <w:szCs w:val="32"/>
                <w:highlight w:val="none"/>
                <w:lang w:eastAsia="zh-CN"/>
              </w:rPr>
            </w:pPr>
            <w:r>
              <w:rPr>
                <w:rFonts w:hint="eastAsia" w:ascii="仿宋_GB2312" w:hAnsi="仿宋_GB2312" w:eastAsia="仿宋_GB2312" w:cs="仿宋_GB2312"/>
                <w:color w:val="auto"/>
                <w:sz w:val="24"/>
                <w:szCs w:val="32"/>
                <w:highlight w:val="none"/>
                <w:lang w:val="en-US" w:eastAsia="zh-CN" w:bidi="ar"/>
              </w:rPr>
              <w:t>4</w:t>
            </w:r>
          </w:p>
        </w:tc>
        <w:tc>
          <w:tcPr>
            <w:tcW w:w="141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007266B">
            <w:pPr>
              <w:widowControl w:val="0"/>
              <w:jc w:val="center"/>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bidi="ar"/>
              </w:rPr>
              <w:t>第</w:t>
            </w:r>
            <w:r>
              <w:rPr>
                <w:rFonts w:hint="eastAsia" w:ascii="仿宋_GB2312" w:hAnsi="仿宋_GB2312" w:eastAsia="仿宋_GB2312" w:cs="仿宋_GB2312"/>
                <w:color w:val="auto"/>
                <w:sz w:val="24"/>
                <w:szCs w:val="32"/>
                <w:highlight w:val="none"/>
                <w:lang w:val="en-US" w:eastAsia="zh-CN" w:bidi="ar"/>
              </w:rPr>
              <w:t>四</w:t>
            </w:r>
            <w:r>
              <w:rPr>
                <w:rFonts w:hint="eastAsia" w:ascii="仿宋_GB2312" w:hAnsi="仿宋_GB2312" w:eastAsia="仿宋_GB2312" w:cs="仿宋_GB2312"/>
                <w:color w:val="auto"/>
                <w:sz w:val="24"/>
                <w:szCs w:val="32"/>
                <w:highlight w:val="none"/>
                <w:lang w:bidi="ar"/>
              </w:rPr>
              <w:t>档</w:t>
            </w:r>
          </w:p>
        </w:tc>
        <w:tc>
          <w:tcPr>
            <w:tcW w:w="4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DBA2F44">
            <w:pPr>
              <w:widowControl w:val="0"/>
              <w:jc w:val="left"/>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val="en-US" w:eastAsia="zh-CN" w:bidi="ar"/>
              </w:rPr>
              <w:t>50</w:t>
            </w:r>
            <w:r>
              <w:rPr>
                <w:rFonts w:hint="eastAsia" w:ascii="仿宋_GB2312" w:hAnsi="仿宋_GB2312" w:eastAsia="仿宋_GB2312" w:cs="仿宋_GB2312"/>
                <w:color w:val="auto"/>
                <w:sz w:val="24"/>
                <w:szCs w:val="32"/>
                <w:highlight w:val="none"/>
                <w:lang w:bidi="ar"/>
              </w:rPr>
              <w:t>分-</w:t>
            </w:r>
            <w:r>
              <w:rPr>
                <w:rFonts w:hint="eastAsia" w:ascii="仿宋_GB2312" w:hAnsi="仿宋_GB2312" w:eastAsia="仿宋_GB2312" w:cs="仿宋_GB2312"/>
                <w:color w:val="auto"/>
                <w:sz w:val="24"/>
                <w:szCs w:val="32"/>
                <w:highlight w:val="none"/>
                <w:lang w:val="en-US" w:eastAsia="zh-CN" w:bidi="ar"/>
              </w:rPr>
              <w:t>5</w:t>
            </w:r>
            <w:r>
              <w:rPr>
                <w:rFonts w:hint="eastAsia" w:ascii="仿宋_GB2312" w:hAnsi="仿宋_GB2312" w:eastAsia="仿宋_GB2312" w:cs="仿宋_GB2312"/>
                <w:color w:val="auto"/>
                <w:sz w:val="24"/>
                <w:szCs w:val="32"/>
                <w:highlight w:val="none"/>
                <w:lang w:bidi="ar"/>
              </w:rPr>
              <w:t>9分</w:t>
            </w:r>
          </w:p>
        </w:tc>
        <w:tc>
          <w:tcPr>
            <w:tcW w:w="196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29F456F">
            <w:pPr>
              <w:widowControl w:val="0"/>
              <w:jc w:val="center"/>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val="en-US" w:eastAsia="zh-CN"/>
              </w:rPr>
              <w:t>10</w:t>
            </w:r>
            <w:r>
              <w:rPr>
                <w:rFonts w:hint="eastAsia" w:ascii="仿宋_GB2312" w:hAnsi="仿宋_GB2312" w:eastAsia="仿宋_GB2312" w:cs="仿宋_GB2312"/>
                <w:color w:val="auto"/>
                <w:sz w:val="24"/>
                <w:szCs w:val="32"/>
                <w:highlight w:val="none"/>
              </w:rPr>
              <w:t>套</w:t>
            </w:r>
          </w:p>
        </w:tc>
      </w:tr>
      <w:tr w14:paraId="15B90AEA">
        <w:tblPrEx>
          <w:tblCellMar>
            <w:top w:w="0" w:type="dxa"/>
            <w:left w:w="0" w:type="dxa"/>
            <w:bottom w:w="0" w:type="dxa"/>
            <w:right w:w="0" w:type="dxa"/>
          </w:tblCellMar>
        </w:tblPrEx>
        <w:trPr>
          <w:trHeight w:val="510" w:hRule="atLeast"/>
          <w:jc w:val="center"/>
        </w:trPr>
        <w:tc>
          <w:tcPr>
            <w:tcW w:w="8749" w:type="dxa"/>
            <w:gridSpan w:val="4"/>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7101E5F">
            <w:pPr>
              <w:jc w:val="left"/>
              <w:rPr>
                <w:rFonts w:hint="eastAsia" w:ascii="仿宋_GB2312" w:hAnsi="仿宋_GB2312" w:eastAsia="仿宋_GB2312" w:cs="仿宋_GB2312"/>
                <w:sz w:val="24"/>
                <w:szCs w:val="32"/>
                <w:lang w:bidi="ar"/>
              </w:rPr>
            </w:pPr>
            <w:r>
              <w:rPr>
                <w:rFonts w:hint="eastAsia" w:ascii="仿宋_GB2312" w:hAnsi="仿宋_GB2312" w:eastAsia="仿宋_GB2312" w:cs="仿宋_GB2312"/>
                <w:color w:val="auto"/>
                <w:sz w:val="24"/>
                <w:szCs w:val="32"/>
                <w:highlight w:val="none"/>
                <w:lang w:eastAsia="zh-CN" w:bidi="ar"/>
              </w:rPr>
              <w:t>员工关系转入：企业申请当月较上年度同月新增劳动关系转入人员达400人（以《深圳市参保单位社会保险参保证明》为准），可额外增加3套配额；在此基础上，每多转入 50 人，再追加1套配额。单家企业配额上限增加最高不超过15套。</w:t>
            </w:r>
          </w:p>
        </w:tc>
      </w:tr>
    </w:tbl>
    <w:p w14:paraId="6CEC8D78">
      <w:pPr>
        <w:numPr>
          <w:ilvl w:val="-1"/>
          <w:numId w:val="0"/>
        </w:numPr>
        <w:spacing w:line="240" w:lineRule="auto"/>
        <w:ind w:firstLine="0" w:firstLineChars="0"/>
        <w:jc w:val="both"/>
        <w:rPr>
          <w:rFonts w:hint="default" w:ascii="仿宋_GB2312" w:hAnsi="仿宋_GB2312" w:eastAsia="仿宋_GB2312" w:cs="仿宋_GB2312"/>
          <w:b/>
          <w:bCs/>
          <w:color w:val="auto"/>
          <w:sz w:val="32"/>
          <w:szCs w:val="32"/>
          <w:highlight w:val="none"/>
          <w:lang w:val="en-US" w:eastAsia="zh-CN"/>
        </w:rPr>
      </w:pPr>
    </w:p>
    <w:p w14:paraId="687CAC60">
      <w:pPr>
        <w:widowControl/>
        <w:numPr>
          <w:ilvl w:val="-1"/>
          <w:numId w:val="0"/>
        </w:numPr>
        <w:spacing w:line="560" w:lineRule="exact"/>
        <w:ind w:firstLine="3534" w:firstLineChars="1100"/>
        <w:jc w:val="both"/>
        <w:rPr>
          <w:rFonts w:hint="eastAsia" w:ascii="仿宋_GB2312" w:hAnsi="仿宋_GB2312" w:eastAsia="仿宋_GB2312" w:cs="仿宋_GB2312"/>
          <w:b/>
          <w:bCs w:val="0"/>
          <w:color w:val="auto"/>
          <w:kern w:val="0"/>
          <w:sz w:val="32"/>
          <w:szCs w:val="32"/>
          <w:highlight w:val="none"/>
          <w:shd w:val="clear" w:color="auto" w:fill="FFFFFF"/>
          <w:lang w:val="en-US" w:eastAsia="zh-CN" w:bidi="ar"/>
        </w:rPr>
      </w:pPr>
      <w:r>
        <w:rPr>
          <w:rFonts w:hint="eastAsia" w:ascii="仿宋_GB2312" w:hAnsi="仿宋_GB2312" w:eastAsia="仿宋_GB2312" w:cs="仿宋_GB2312"/>
          <w:b/>
          <w:bCs w:val="0"/>
          <w:color w:val="auto"/>
          <w:kern w:val="0"/>
          <w:sz w:val="32"/>
          <w:szCs w:val="32"/>
          <w:highlight w:val="none"/>
          <w:shd w:val="clear" w:color="auto" w:fill="FFFFFF"/>
          <w:lang w:val="en-US" w:eastAsia="zh-CN" w:bidi="ar"/>
        </w:rPr>
        <w:t>1.4专业服务业</w:t>
      </w:r>
    </w:p>
    <w:p w14:paraId="75637BD9">
      <w:pPr>
        <w:keepNext w:val="0"/>
        <w:keepLines w:val="0"/>
        <w:pageBreakBefore w:val="0"/>
        <w:widowControl w:val="0"/>
        <w:shd w:val="clear" w:color="auto" w:fill="FFFFFF"/>
        <w:kinsoku/>
        <w:wordWrap/>
        <w:overflowPunct/>
        <w:topLinePunct w:val="0"/>
        <w:autoSpaceDE w:val="0"/>
        <w:autoSpaceDN w:val="0"/>
        <w:bidi w:val="0"/>
        <w:adjustRightInd/>
        <w:snapToGrid/>
        <w:spacing w:line="560" w:lineRule="exact"/>
        <w:ind w:left="0" w:firstLine="640" w:firstLineChars="200"/>
        <w:jc w:val="both"/>
        <w:textAlignment w:val="auto"/>
        <w:rPr>
          <w:rFonts w:hint="eastAsia" w:ascii="楷体_GB2312" w:hAnsi="楷体_GB2312" w:eastAsia="楷体_GB2312" w:cs="楷体_GB2312"/>
          <w:b w:val="0"/>
          <w:bCs/>
          <w:color w:val="auto"/>
          <w:kern w:val="0"/>
          <w:sz w:val="32"/>
          <w:szCs w:val="32"/>
          <w:highlight w:val="none"/>
          <w:shd w:val="clear" w:color="auto" w:fill="FFFFFF"/>
          <w:lang w:bidi="ar"/>
        </w:rPr>
      </w:pPr>
      <w:r>
        <w:rPr>
          <w:rFonts w:hint="eastAsia" w:ascii="楷体_GB2312" w:hAnsi="楷体_GB2312" w:eastAsia="楷体_GB2312" w:cs="楷体_GB2312"/>
          <w:b w:val="0"/>
          <w:bCs/>
          <w:color w:val="auto"/>
          <w:kern w:val="0"/>
          <w:sz w:val="32"/>
          <w:szCs w:val="32"/>
          <w:highlight w:val="none"/>
          <w:shd w:val="clear" w:color="auto" w:fill="FFFFFF"/>
          <w:lang w:bidi="ar"/>
        </w:rPr>
        <w:t>（一）人力资源服务</w:t>
      </w:r>
    </w:p>
    <w:p w14:paraId="68C34253">
      <w:pPr>
        <w:widowControl/>
        <w:shd w:val="clear" w:color="auto" w:fill="auto"/>
        <w:autoSpaceDE/>
        <w:autoSpaceDN/>
        <w:spacing w:line="560" w:lineRule="exact"/>
        <w:ind w:firstLine="643" w:firstLineChars="200"/>
        <w:jc w:val="both"/>
        <w:rPr>
          <w:rFonts w:hint="eastAsia" w:ascii="仿宋_GB2312" w:hAnsi="仿宋_GB2312" w:eastAsia="仿宋_GB2312" w:cs="仿宋_GB2312"/>
          <w:b/>
          <w:bCs/>
          <w:color w:val="auto"/>
          <w:kern w:val="2"/>
          <w:sz w:val="32"/>
          <w:szCs w:val="32"/>
          <w:highlight w:val="none"/>
          <w:shd w:val="clear" w:color="auto" w:fill="auto"/>
          <w:lang w:bidi="ar"/>
        </w:rPr>
      </w:pPr>
      <w:r>
        <w:rPr>
          <w:rFonts w:hint="eastAsia" w:ascii="仿宋_GB2312" w:hAnsi="仿宋_GB2312" w:eastAsia="仿宋_GB2312" w:cs="仿宋_GB2312"/>
          <w:b/>
          <w:bCs/>
          <w:color w:val="auto"/>
          <w:sz w:val="32"/>
          <w:szCs w:val="32"/>
          <w:highlight w:val="none"/>
          <w:lang w:bidi="ar"/>
        </w:rPr>
        <w:t>1.</w:t>
      </w:r>
      <w:r>
        <w:rPr>
          <w:rFonts w:hint="eastAsia" w:ascii="仿宋_GB2312" w:hAnsi="仿宋_GB2312" w:eastAsia="仿宋_GB2312" w:cs="仿宋_GB2312"/>
          <w:b/>
          <w:bCs/>
          <w:color w:val="auto"/>
          <w:kern w:val="2"/>
          <w:sz w:val="32"/>
          <w:szCs w:val="32"/>
          <w:highlight w:val="none"/>
          <w:shd w:val="clear" w:color="auto" w:fill="auto"/>
          <w:lang w:bidi="ar"/>
        </w:rPr>
        <w:t>分类标准</w:t>
      </w:r>
    </w:p>
    <w:p w14:paraId="540BD75E">
      <w:pPr>
        <w:keepNext w:val="0"/>
        <w:keepLines w:val="0"/>
        <w:pageBreakBefore w:val="0"/>
        <w:widowControl w:val="0"/>
        <w:numPr>
          <w:ilvl w:val="255"/>
          <w:numId w:val="0"/>
        </w:numPr>
        <w:kinsoku/>
        <w:wordWrap/>
        <w:overflowPunct/>
        <w:topLinePunct w:val="0"/>
        <w:bidi w:val="0"/>
        <w:adjustRightInd/>
        <w:snapToGrid/>
        <w:spacing w:line="560" w:lineRule="exact"/>
        <w:ind w:left="0" w:firstLine="640" w:firstLineChars="200"/>
        <w:jc w:val="both"/>
        <w:textAlignment w:val="auto"/>
        <w:rPr>
          <w:rFonts w:hint="eastAsia" w:ascii="仿宋_GB2312" w:hAnsi="仿宋_GB2312" w:eastAsia="仿宋_GB2312" w:cs="仿宋_GB2312"/>
          <w:b/>
          <w:bCs/>
          <w:color w:val="auto"/>
          <w:sz w:val="32"/>
          <w:szCs w:val="32"/>
          <w:highlight w:val="none"/>
          <w:lang w:bidi="ar"/>
        </w:rPr>
      </w:pPr>
      <w:r>
        <w:rPr>
          <w:rFonts w:hint="eastAsia" w:ascii="仿宋_GB2312" w:hAnsi="仿宋_GB2312" w:eastAsia="仿宋_GB2312" w:cs="仿宋_GB2312"/>
          <w:color w:val="auto"/>
          <w:sz w:val="32"/>
          <w:szCs w:val="32"/>
          <w:highlight w:val="none"/>
          <w:lang w:bidi="ar"/>
        </w:rPr>
        <w:t>在前海注册且主营业务为</w:t>
      </w:r>
      <w:r>
        <w:rPr>
          <w:rFonts w:hint="eastAsia" w:ascii="仿宋_GB2312" w:hAnsi="仿宋_GB2312" w:eastAsia="仿宋_GB2312" w:cs="仿宋_GB2312"/>
          <w:color w:val="auto"/>
          <w:sz w:val="32"/>
          <w:szCs w:val="32"/>
          <w:highlight w:val="none"/>
          <w:lang w:val="en-US" w:eastAsia="zh-CN" w:bidi="ar"/>
        </w:rPr>
        <w:t>人力资源服务业</w:t>
      </w:r>
      <w:r>
        <w:rPr>
          <w:rFonts w:hint="eastAsia" w:ascii="仿宋_GB2312" w:hAnsi="仿宋_GB2312" w:eastAsia="仿宋_GB2312" w:cs="仿宋_GB2312"/>
          <w:color w:val="auto"/>
          <w:sz w:val="32"/>
          <w:szCs w:val="32"/>
          <w:highlight w:val="none"/>
          <w:lang w:bidi="ar"/>
        </w:rPr>
        <w:t>的企业。主营业务范围符合</w:t>
      </w:r>
      <w:r>
        <w:rPr>
          <w:rFonts w:hint="eastAsia" w:ascii="仿宋_GB2312" w:hAnsi="仿宋_GB2312" w:eastAsia="仿宋_GB2312" w:cs="仿宋_GB2312"/>
          <w:color w:val="auto"/>
          <w:sz w:val="32"/>
          <w:szCs w:val="32"/>
          <w:highlight w:val="none"/>
          <w:lang w:val="en-US" w:eastAsia="zh-CN" w:bidi="ar"/>
        </w:rPr>
        <w:t>《前海企业所得税优惠产业界定服务指引》</w:t>
      </w:r>
      <w:r>
        <w:rPr>
          <w:rFonts w:hint="default" w:ascii="仿宋_GB2312" w:hAnsi="仿宋_GB2312" w:eastAsia="仿宋_GB2312" w:cs="仿宋_GB2312"/>
          <w:color w:val="auto"/>
          <w:sz w:val="32"/>
          <w:szCs w:val="32"/>
          <w:highlight w:val="none"/>
          <w:lang w:eastAsia="zh-CN" w:bidi="ar"/>
        </w:rPr>
        <w:t>中“</w:t>
      </w:r>
      <w:r>
        <w:rPr>
          <w:rFonts w:hint="eastAsia" w:ascii="仿宋_GB2312" w:hAnsi="仿宋_GB2312" w:eastAsia="仿宋_GB2312" w:cs="仿宋_GB2312"/>
          <w:color w:val="auto"/>
          <w:sz w:val="32"/>
          <w:szCs w:val="32"/>
          <w:highlight w:val="none"/>
          <w:lang w:val="en-US" w:eastAsia="zh-CN" w:bidi="ar"/>
        </w:rPr>
        <w:t>人力资源与人力资本服务及其他专业服务</w:t>
      </w:r>
      <w:r>
        <w:rPr>
          <w:rFonts w:hint="default" w:ascii="仿宋_GB2312" w:hAnsi="仿宋_GB2312" w:eastAsia="仿宋_GB2312" w:cs="仿宋_GB2312"/>
          <w:color w:val="auto"/>
          <w:sz w:val="32"/>
          <w:szCs w:val="32"/>
          <w:highlight w:val="none"/>
          <w:lang w:eastAsia="zh-CN" w:bidi="ar"/>
        </w:rPr>
        <w:t>”的细化目录表与</w:t>
      </w:r>
      <w:r>
        <w:rPr>
          <w:rFonts w:ascii="仿宋_GB2312" w:hAnsi="仿宋_GB2312" w:eastAsia="仿宋_GB2312" w:cs="仿宋_GB2312"/>
          <w:color w:val="auto"/>
          <w:sz w:val="32"/>
          <w:szCs w:val="32"/>
          <w:highlight w:val="none"/>
          <w:lang w:bidi="ar"/>
        </w:rPr>
        <w:t>行业描述</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val="en-US" w:eastAsia="zh-CN" w:bidi="ar"/>
        </w:rPr>
        <w:t>包括</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人力资本服务、人力资源与人力资本服务配套设施、人力资源与人力资本信息化等。</w:t>
      </w:r>
    </w:p>
    <w:p w14:paraId="28C4852C">
      <w:pPr>
        <w:keepNext w:val="0"/>
        <w:keepLines w:val="0"/>
        <w:pageBreakBefore w:val="0"/>
        <w:widowControl w:val="0"/>
        <w:numPr>
          <w:ilvl w:val="255"/>
          <w:numId w:val="0"/>
        </w:numPr>
        <w:kinsoku/>
        <w:wordWrap/>
        <w:overflowPunct/>
        <w:topLinePunct w:val="0"/>
        <w:bidi w:val="0"/>
        <w:adjustRightInd/>
        <w:snapToGrid/>
        <w:spacing w:line="560" w:lineRule="exact"/>
        <w:ind w:left="0" w:firstLine="643" w:firstLineChars="200"/>
        <w:jc w:val="both"/>
        <w:textAlignment w:val="auto"/>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bidi="ar"/>
        </w:rPr>
        <w:t>2</w:t>
      </w:r>
      <w:r>
        <w:rPr>
          <w:rFonts w:hint="eastAsia" w:ascii="仿宋_GB2312" w:hAnsi="仿宋_GB2312" w:eastAsia="仿宋_GB2312" w:cs="仿宋_GB2312"/>
          <w:b/>
          <w:bCs/>
          <w:color w:val="auto"/>
          <w:sz w:val="32"/>
          <w:szCs w:val="32"/>
          <w:highlight w:val="none"/>
          <w:lang w:bidi="ar"/>
        </w:rPr>
        <w:t>.申报条件（须同时具备）</w:t>
      </w:r>
    </w:p>
    <w:p w14:paraId="2DD61545">
      <w:pPr>
        <w:keepNext w:val="0"/>
        <w:keepLines w:val="0"/>
        <w:pageBreakBefore w:val="0"/>
        <w:widowControl w:val="0"/>
        <w:kinsoku/>
        <w:wordWrap/>
        <w:overflowPunct/>
        <w:topLinePunct w:val="0"/>
        <w:bidi w:val="0"/>
        <w:adjustRightInd/>
        <w:snapToGrid/>
        <w:spacing w:line="560" w:lineRule="exact"/>
        <w:ind w:left="0" w:firstLine="640" w:firstLineChars="200"/>
        <w:jc w:val="both"/>
        <w:textAlignment w:val="auto"/>
        <w:rPr>
          <w:rFonts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bidi="ar"/>
        </w:rPr>
        <w:t>（1）工商注册、税务登记及实际经营地均在前海；</w:t>
      </w:r>
    </w:p>
    <w:p w14:paraId="477CC946">
      <w:pPr>
        <w:keepNext w:val="0"/>
        <w:keepLines w:val="0"/>
        <w:pageBreakBefore w:val="0"/>
        <w:widowControl w:val="0"/>
        <w:kinsoku/>
        <w:wordWrap/>
        <w:overflowPunct/>
        <w:topLinePunct w:val="0"/>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kern w:val="0"/>
          <w:sz w:val="32"/>
          <w:szCs w:val="32"/>
          <w:highlight w:val="none"/>
          <w:lang w:bidi="ar"/>
        </w:rPr>
        <w:t>（2）</w:t>
      </w:r>
      <w:r>
        <w:rPr>
          <w:rFonts w:hint="eastAsia" w:ascii="仿宋_GB2312" w:hAnsi="仿宋_GB2312" w:eastAsia="仿宋_GB2312" w:cs="仿宋_GB2312"/>
          <w:color w:val="auto"/>
          <w:sz w:val="32"/>
          <w:szCs w:val="32"/>
          <w:highlight w:val="none"/>
          <w:lang w:bidi="ar"/>
        </w:rPr>
        <w:t>申报企业</w:t>
      </w:r>
      <w:r>
        <w:rPr>
          <w:rFonts w:hint="default" w:ascii="仿宋_GB2312" w:hAnsi="仿宋_GB2312" w:eastAsia="仿宋_GB2312" w:cs="仿宋_GB2312"/>
          <w:color w:val="auto"/>
          <w:sz w:val="32"/>
          <w:szCs w:val="32"/>
          <w:highlight w:val="none"/>
          <w:lang w:bidi="ar"/>
        </w:rPr>
        <w:t>主营业务属于</w:t>
      </w:r>
      <w:r>
        <w:rPr>
          <w:rFonts w:hint="default"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val="en-US" w:eastAsia="zh-CN" w:bidi="ar"/>
        </w:rPr>
        <w:t>人力资源与人力资本服务及其他专业服务</w:t>
      </w:r>
      <w:r>
        <w:rPr>
          <w:rFonts w:hint="default"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val="en-US" w:eastAsia="zh-CN" w:bidi="ar"/>
        </w:rPr>
        <w:t>，</w:t>
      </w:r>
      <w:r>
        <w:rPr>
          <w:rFonts w:hint="eastAsia" w:ascii="仿宋_GB2312" w:hAnsi="仿宋_GB2312" w:eastAsia="仿宋_GB2312" w:cs="仿宋_GB2312"/>
          <w:color w:val="auto"/>
          <w:sz w:val="32"/>
          <w:szCs w:val="32"/>
          <w:highlight w:val="none"/>
          <w:lang w:bidi="ar"/>
        </w:rPr>
        <w:t>且</w:t>
      </w:r>
      <w:r>
        <w:rPr>
          <w:rFonts w:hint="eastAsia" w:ascii="仿宋_GB2312" w:hAnsi="仿宋_GB2312" w:eastAsia="仿宋_GB2312" w:cs="仿宋_GB2312"/>
          <w:color w:val="auto"/>
          <w:sz w:val="32"/>
          <w:szCs w:val="32"/>
          <w:highlight w:val="none"/>
          <w:lang w:val="en-US" w:eastAsia="zh-CN" w:bidi="ar"/>
        </w:rPr>
        <w:t>上一年度主营业务</w:t>
      </w:r>
      <w:r>
        <w:rPr>
          <w:rFonts w:hint="eastAsia" w:ascii="仿宋_GB2312" w:hAnsi="仿宋_GB2312" w:eastAsia="仿宋_GB2312" w:cs="仿宋_GB2312"/>
          <w:color w:val="auto"/>
          <w:sz w:val="32"/>
          <w:szCs w:val="32"/>
          <w:highlight w:val="none"/>
          <w:lang w:bidi="ar"/>
        </w:rPr>
        <w:t>收入占机构收入总额60%以上</w:t>
      </w:r>
      <w:r>
        <w:rPr>
          <w:rFonts w:hint="eastAsia" w:ascii="仿宋_GB2312" w:hAnsi="仿宋_GB2312" w:eastAsia="仿宋_GB2312" w:cs="仿宋_GB2312"/>
          <w:color w:val="auto"/>
          <w:sz w:val="32"/>
          <w:szCs w:val="32"/>
          <w:highlight w:val="none"/>
          <w:lang w:eastAsia="zh-CN" w:bidi="ar"/>
        </w:rPr>
        <w:t>（可以与管理咨询</w:t>
      </w:r>
      <w:r>
        <w:rPr>
          <w:rFonts w:hint="default" w:ascii="仿宋_GB2312" w:hAnsi="仿宋_GB2312" w:eastAsia="仿宋_GB2312" w:cs="仿宋_GB2312"/>
          <w:color w:val="auto"/>
          <w:sz w:val="32"/>
          <w:szCs w:val="32"/>
          <w:highlight w:val="none"/>
          <w:lang w:eastAsia="zh-CN" w:bidi="ar"/>
        </w:rPr>
        <w:t>服务业务收入</w:t>
      </w:r>
      <w:r>
        <w:rPr>
          <w:rFonts w:hint="eastAsia" w:ascii="仿宋_GB2312" w:hAnsi="仿宋_GB2312" w:eastAsia="仿宋_GB2312" w:cs="仿宋_GB2312"/>
          <w:color w:val="auto"/>
          <w:sz w:val="32"/>
          <w:szCs w:val="32"/>
          <w:highlight w:val="none"/>
          <w:lang w:eastAsia="zh-CN" w:bidi="ar"/>
        </w:rPr>
        <w:t>合并计算）；</w:t>
      </w:r>
    </w:p>
    <w:p w14:paraId="4E028E9F">
      <w:pPr>
        <w:keepNext w:val="0"/>
        <w:keepLines w:val="0"/>
        <w:pageBreakBefore w:val="0"/>
        <w:widowControl w:val="0"/>
        <w:kinsoku/>
        <w:wordWrap/>
        <w:overflowPunct/>
        <w:topLinePunct w:val="0"/>
        <w:bidi w:val="0"/>
        <w:adjustRightInd/>
        <w:snapToGrid/>
        <w:spacing w:line="560" w:lineRule="exact"/>
        <w:ind w:left="0" w:firstLine="640" w:firstLineChars="200"/>
        <w:jc w:val="both"/>
        <w:textAlignment w:val="auto"/>
        <w:rPr>
          <w:rFonts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kern w:val="0"/>
          <w:sz w:val="32"/>
          <w:szCs w:val="32"/>
          <w:highlight w:val="none"/>
          <w:lang w:bidi="ar"/>
        </w:rPr>
        <w:t>（3）</w:t>
      </w:r>
      <w:r>
        <w:rPr>
          <w:rFonts w:hint="eastAsia" w:ascii="仿宋_GB2312" w:hAnsi="仿宋_GB2312" w:eastAsia="仿宋_GB2312" w:cs="仿宋_GB2312"/>
          <w:color w:val="auto"/>
          <w:sz w:val="32"/>
          <w:szCs w:val="32"/>
          <w:highlight w:val="none"/>
          <w:lang w:bidi="ar"/>
        </w:rPr>
        <w:t>在前海合作区内自持、购买或租赁办公用房建筑面积达到50平方米且有效从业人员达到</w:t>
      </w:r>
      <w:r>
        <w:rPr>
          <w:rFonts w:hint="eastAsia" w:ascii="仿宋_GB2312" w:hAnsi="仿宋_GB2312" w:eastAsia="仿宋_GB2312" w:cs="仿宋_GB2312"/>
          <w:color w:val="auto"/>
          <w:sz w:val="32"/>
          <w:szCs w:val="32"/>
          <w:highlight w:val="none"/>
          <w:lang w:val="en-US" w:eastAsia="zh-CN" w:bidi="ar"/>
        </w:rPr>
        <w:t>3</w:t>
      </w:r>
      <w:r>
        <w:rPr>
          <w:rFonts w:hint="eastAsia" w:ascii="仿宋_GB2312" w:hAnsi="仿宋_GB2312" w:eastAsia="仿宋_GB2312" w:cs="仿宋_GB2312"/>
          <w:color w:val="auto"/>
          <w:sz w:val="32"/>
          <w:szCs w:val="32"/>
          <w:highlight w:val="none"/>
          <w:lang w:bidi="ar"/>
        </w:rPr>
        <w:t>人以上。</w:t>
      </w:r>
    </w:p>
    <w:p w14:paraId="6346D2BF">
      <w:pPr>
        <w:keepNext w:val="0"/>
        <w:keepLines w:val="0"/>
        <w:pageBreakBefore w:val="0"/>
        <w:widowControl w:val="0"/>
        <w:kinsoku/>
        <w:wordWrap/>
        <w:overflowPunct/>
        <w:topLinePunct w:val="0"/>
        <w:bidi w:val="0"/>
        <w:adjustRightInd/>
        <w:snapToGrid/>
        <w:spacing w:line="560" w:lineRule="exact"/>
        <w:ind w:left="0" w:firstLine="643" w:firstLineChars="200"/>
        <w:jc w:val="both"/>
        <w:textAlignment w:val="auto"/>
        <w:rPr>
          <w:rFonts w:hint="eastAsia" w:ascii="仿宋_GB2312" w:hAnsi="仿宋_GB2312" w:eastAsia="仿宋_GB2312" w:cs="仿宋_GB2312"/>
          <w:b/>
          <w:color w:val="auto"/>
          <w:sz w:val="32"/>
          <w:szCs w:val="32"/>
          <w:highlight w:val="none"/>
          <w:lang w:bidi="ar"/>
        </w:rPr>
      </w:pPr>
      <w:r>
        <w:rPr>
          <w:rFonts w:hint="eastAsia" w:ascii="仿宋_GB2312" w:hAnsi="仿宋_GB2312" w:eastAsia="仿宋_GB2312" w:cs="仿宋_GB2312"/>
          <w:b/>
          <w:bCs/>
          <w:color w:val="auto"/>
          <w:sz w:val="32"/>
          <w:szCs w:val="32"/>
          <w:highlight w:val="none"/>
          <w:lang w:val="en-US" w:eastAsia="zh-CN" w:bidi="ar"/>
        </w:rPr>
        <w:t>3</w:t>
      </w:r>
      <w:r>
        <w:rPr>
          <w:rFonts w:hint="eastAsia" w:ascii="仿宋_GB2312" w:hAnsi="仿宋_GB2312" w:eastAsia="仿宋_GB2312" w:cs="仿宋_GB2312"/>
          <w:b/>
          <w:bCs/>
          <w:color w:val="auto"/>
          <w:sz w:val="32"/>
          <w:szCs w:val="32"/>
          <w:highlight w:val="none"/>
          <w:lang w:bidi="ar"/>
        </w:rPr>
        <w:t>.单位</w:t>
      </w:r>
      <w:r>
        <w:rPr>
          <w:rFonts w:hint="eastAsia" w:ascii="仿宋_GB2312" w:hAnsi="仿宋_GB2312" w:eastAsia="仿宋_GB2312" w:cs="仿宋_GB2312"/>
          <w:b/>
          <w:color w:val="auto"/>
          <w:sz w:val="32"/>
          <w:szCs w:val="32"/>
          <w:highlight w:val="none"/>
          <w:lang w:bidi="ar"/>
        </w:rPr>
        <w:t>申请材料</w:t>
      </w:r>
    </w:p>
    <w:tbl>
      <w:tblPr>
        <w:tblStyle w:val="12"/>
        <w:tblW w:w="97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1678"/>
        <w:gridCol w:w="3975"/>
        <w:gridCol w:w="2145"/>
        <w:gridCol w:w="973"/>
      </w:tblGrid>
      <w:tr w14:paraId="388D3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951" w:type="dxa"/>
            <w:tcBorders>
              <w:top w:val="single" w:color="auto" w:sz="4" w:space="0"/>
              <w:left w:val="single" w:color="auto" w:sz="4" w:space="0"/>
              <w:bottom w:val="single" w:color="auto" w:sz="4" w:space="0"/>
              <w:right w:val="single" w:color="auto" w:sz="4" w:space="0"/>
            </w:tcBorders>
            <w:shd w:val="clear" w:color="auto" w:fill="auto"/>
            <w:vAlign w:val="center"/>
          </w:tcPr>
          <w:p w14:paraId="3DD5DD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序号</w:t>
            </w:r>
          </w:p>
        </w:tc>
        <w:tc>
          <w:tcPr>
            <w:tcW w:w="1678" w:type="dxa"/>
            <w:tcBorders>
              <w:top w:val="single" w:color="auto" w:sz="4" w:space="0"/>
              <w:left w:val="single" w:color="auto" w:sz="4" w:space="0"/>
              <w:bottom w:val="single" w:color="auto" w:sz="4" w:space="0"/>
              <w:right w:val="single" w:color="auto" w:sz="4" w:space="0"/>
            </w:tcBorders>
            <w:shd w:val="clear" w:color="auto" w:fill="auto"/>
            <w:vAlign w:val="center"/>
          </w:tcPr>
          <w:p w14:paraId="143249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lang w:bidi="ar"/>
              </w:rPr>
            </w:pPr>
            <w:r>
              <w:rPr>
                <w:rFonts w:hint="eastAsia" w:ascii="仿宋_GB2312" w:hAnsi="仿宋_GB2312" w:eastAsia="仿宋_GB2312" w:cs="仿宋_GB2312"/>
                <w:b/>
                <w:color w:val="auto"/>
                <w:sz w:val="24"/>
                <w:szCs w:val="24"/>
                <w:highlight w:val="none"/>
                <w:lang w:val="en-US" w:eastAsia="zh-CN"/>
              </w:rPr>
              <w:t>材料类型</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01FF2A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材料名称</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59AE5C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材料形式</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672C8C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备注</w:t>
            </w:r>
          </w:p>
        </w:tc>
      </w:tr>
      <w:tr w14:paraId="6805A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 w:type="dxa"/>
            <w:tcBorders>
              <w:top w:val="single" w:color="auto" w:sz="4" w:space="0"/>
              <w:left w:val="single" w:color="auto" w:sz="4" w:space="0"/>
              <w:right w:val="single" w:color="auto" w:sz="4" w:space="0"/>
            </w:tcBorders>
            <w:shd w:val="clear" w:color="auto" w:fill="auto"/>
            <w:vAlign w:val="center"/>
          </w:tcPr>
          <w:p w14:paraId="318B4A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w:t>
            </w:r>
          </w:p>
        </w:tc>
        <w:tc>
          <w:tcPr>
            <w:tcW w:w="1678" w:type="dxa"/>
            <w:tcBorders>
              <w:top w:val="single" w:color="auto" w:sz="4" w:space="0"/>
              <w:left w:val="single" w:color="auto" w:sz="4" w:space="0"/>
              <w:right w:val="single" w:color="auto" w:sz="4" w:space="0"/>
            </w:tcBorders>
            <w:shd w:val="clear" w:color="auto" w:fill="auto"/>
            <w:vAlign w:val="center"/>
          </w:tcPr>
          <w:p w14:paraId="0847E8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sz w:val="24"/>
                <w:szCs w:val="24"/>
                <w:highlight w:val="none"/>
                <w:lang w:val="en-US" w:eastAsia="zh-CN"/>
              </w:rPr>
              <w:t>申请信息</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0BCBDB7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前海保障性租赁住房申请表（单位）</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6953EB0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558DF2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kern w:val="0"/>
                <w:sz w:val="24"/>
                <w:szCs w:val="24"/>
                <w:highlight w:val="none"/>
                <w:lang w:val="en-US" w:eastAsia="zh-CN" w:bidi="ar"/>
              </w:rPr>
              <w:t>详见本通告附件2）</w:t>
            </w:r>
          </w:p>
        </w:tc>
      </w:tr>
      <w:tr w14:paraId="756EA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787F3C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2</w:t>
            </w:r>
          </w:p>
        </w:tc>
        <w:tc>
          <w:tcPr>
            <w:tcW w:w="1678" w:type="dxa"/>
            <w:vMerge w:val="restart"/>
            <w:tcBorders>
              <w:top w:val="single" w:color="auto" w:sz="4" w:space="0"/>
              <w:left w:val="single" w:color="auto" w:sz="4" w:space="0"/>
              <w:right w:val="single" w:color="auto" w:sz="4" w:space="0"/>
            </w:tcBorders>
            <w:shd w:val="clear" w:color="auto" w:fill="auto"/>
            <w:vAlign w:val="center"/>
          </w:tcPr>
          <w:p w14:paraId="4DFC03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r>
              <w:rPr>
                <w:rFonts w:hint="eastAsia" w:ascii="仿宋_GB2312" w:hAnsi="仿宋_GB2312" w:eastAsia="仿宋_GB2312" w:cs="仿宋_GB2312"/>
                <w:color w:val="auto"/>
                <w:sz w:val="24"/>
                <w:szCs w:val="24"/>
                <w:highlight w:val="none"/>
                <w:lang w:val="en-US" w:eastAsia="zh-CN" w:bidi="ar"/>
              </w:rPr>
              <w:t>企业信息</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17572435">
            <w:pPr>
              <w:pStyle w:val="4"/>
              <w:widowControl w:val="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highlight w:val="none"/>
              </w:rPr>
              <w:t>社会统一信用代码证、组织机构代码证或企业营业执照（社会组织提供与设立有关的相关文件批复证明文件）</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3B50A248">
            <w:pP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highlight w:val="none"/>
                <w:lang w:bidi="ar"/>
              </w:rPr>
              <w:t>验原件收复印件（盖章）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721E16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p>
        </w:tc>
      </w:tr>
      <w:tr w14:paraId="47A92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16CF08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shd w:val="clear" w:color="auto" w:fill="auto"/>
            <w:vAlign w:val="center"/>
          </w:tcPr>
          <w:p w14:paraId="610C9A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415B191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上一年度（1月1日-12月31日）纳税证明</w:t>
            </w:r>
            <w:r>
              <w:rPr>
                <w:rFonts w:hint="default" w:ascii="仿宋_GB2312" w:hAnsi="仿宋_GB2312" w:eastAsia="仿宋_GB2312" w:cs="仿宋_GB2312"/>
                <w:color w:val="auto"/>
                <w:kern w:val="0"/>
                <w:sz w:val="24"/>
                <w:highlight w:val="none"/>
                <w:lang w:val="en-US" w:eastAsia="zh-CN" w:bidi="ar"/>
              </w:rPr>
              <w:t>或完税证明;如为本年度新设立，应提供本年度设立以来的纳税证明或完税证明。</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1B7603A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原件（盖章）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7AC8C7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1份</w:t>
            </w:r>
          </w:p>
        </w:tc>
      </w:tr>
      <w:tr w14:paraId="21DA6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2EA75F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shd w:val="clear" w:color="auto" w:fill="auto"/>
            <w:vAlign w:val="center"/>
          </w:tcPr>
          <w:p w14:paraId="4741E0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50E8DE0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企业信用信息资料（</w:t>
            </w:r>
            <w:r>
              <w:rPr>
                <w:rFonts w:hint="eastAsia" w:ascii="仿宋_GB2312" w:hAnsi="仿宋_GB2312" w:eastAsia="仿宋_GB2312" w:cs="仿宋_GB2312"/>
                <w:color w:val="auto"/>
                <w:kern w:val="0"/>
                <w:sz w:val="24"/>
                <w:szCs w:val="24"/>
                <w:highlight w:val="none"/>
                <w:lang w:eastAsia="zh-CN" w:bidi="ar"/>
              </w:rPr>
              <w:t>登录</w:t>
            </w:r>
            <w:r>
              <w:rPr>
                <w:rFonts w:hint="eastAsia" w:ascii="仿宋_GB2312" w:hAnsi="仿宋_GB2312" w:eastAsia="仿宋_GB2312" w:cs="仿宋_GB2312"/>
                <w:color w:val="auto"/>
                <w:kern w:val="0"/>
                <w:sz w:val="24"/>
                <w:szCs w:val="24"/>
                <w:highlight w:val="none"/>
                <w:lang w:bidi="ar"/>
              </w:rPr>
              <w:t>深圳信用网，须打印</w:t>
            </w:r>
            <w:r>
              <w:rPr>
                <w:rFonts w:hint="eastAsia" w:ascii="仿宋_GB2312" w:hAnsi="仿宋_GB2312" w:eastAsia="仿宋_GB2312" w:cs="仿宋_GB2312"/>
                <w:color w:val="auto"/>
                <w:kern w:val="0"/>
                <w:sz w:val="24"/>
                <w:szCs w:val="24"/>
                <w:highlight w:val="none"/>
                <w:lang w:eastAsia="zh-CN" w:bidi="ar"/>
              </w:rPr>
              <w:t>公开查询版</w:t>
            </w:r>
            <w:r>
              <w:rPr>
                <w:rFonts w:hint="eastAsia" w:ascii="仿宋_GB2312" w:hAnsi="仿宋_GB2312" w:eastAsia="仿宋_GB2312" w:cs="仿宋_GB2312"/>
                <w:color w:val="auto"/>
                <w:kern w:val="0"/>
                <w:sz w:val="24"/>
                <w:szCs w:val="24"/>
                <w:highlight w:val="none"/>
                <w:lang w:bidi="ar"/>
              </w:rPr>
              <w:t>）</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405C19E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5DE444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p>
        </w:tc>
      </w:tr>
      <w:tr w14:paraId="67431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bottom w:val="single" w:color="auto" w:sz="4" w:space="0"/>
              <w:right w:val="single" w:color="auto" w:sz="4" w:space="0"/>
            </w:tcBorders>
            <w:shd w:val="clear" w:color="auto" w:fill="auto"/>
            <w:vAlign w:val="center"/>
          </w:tcPr>
          <w:p w14:paraId="0DCD62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bottom w:val="single" w:color="auto" w:sz="4" w:space="0"/>
              <w:right w:val="single" w:color="auto" w:sz="4" w:space="0"/>
            </w:tcBorders>
            <w:shd w:val="clear" w:color="auto" w:fill="auto"/>
            <w:vAlign w:val="center"/>
          </w:tcPr>
          <w:p w14:paraId="5D1673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792B90B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szCs w:val="24"/>
                <w:highlight w:val="none"/>
                <w:lang w:bidi="ar"/>
              </w:rPr>
              <w:t>法定代表人证明书及身份证、法人授权委托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书、委托代理人身份证（境外人士可提供护照，港澳居民须提供永久性居民身份证及来往内地通行证，台湾居民须提供台胞证）</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65ADC3E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szCs w:val="24"/>
                <w:highlight w:val="none"/>
                <w:lang w:bidi="ar"/>
              </w:rPr>
              <w:t>法定代表人证明书、法人授权委托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书需提供原件，身份证提供复印件并加盖公章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54DCB6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各1份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sz w:val="24"/>
                <w:szCs w:val="24"/>
                <w:highlight w:val="none"/>
                <w:lang w:bidi="ar"/>
              </w:rPr>
              <w:t>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w:t>
            </w:r>
            <w:r>
              <w:rPr>
                <w:rFonts w:hint="eastAsia" w:ascii="仿宋_GB2312" w:hAnsi="仿宋_GB2312" w:eastAsia="仿宋_GB2312" w:cs="仿宋_GB2312"/>
                <w:color w:val="auto"/>
                <w:kern w:val="0"/>
                <w:sz w:val="24"/>
                <w:szCs w:val="24"/>
                <w:highlight w:val="none"/>
                <w:lang w:val="en-US" w:eastAsia="zh-CN" w:bidi="ar"/>
              </w:rPr>
              <w:t>详见本通告附件4）</w:t>
            </w:r>
          </w:p>
        </w:tc>
      </w:tr>
      <w:tr w14:paraId="2E313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158AF1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3</w:t>
            </w:r>
          </w:p>
        </w:tc>
        <w:tc>
          <w:tcPr>
            <w:tcW w:w="1678" w:type="dxa"/>
            <w:vMerge w:val="restart"/>
            <w:tcBorders>
              <w:top w:val="single" w:color="auto" w:sz="4" w:space="0"/>
              <w:left w:val="single" w:color="auto" w:sz="4" w:space="0"/>
              <w:right w:val="single" w:color="auto" w:sz="4" w:space="0"/>
            </w:tcBorders>
            <w:shd w:val="clear" w:color="auto" w:fill="auto"/>
            <w:vAlign w:val="center"/>
          </w:tcPr>
          <w:p w14:paraId="44AED0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在前海实际经营证明材料</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56E37ABA">
            <w:pPr>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highlight w:val="none"/>
                <w:lang w:bidi="ar"/>
              </w:rPr>
              <w:t>前海合作区内不动产权证及土地出让合同或购房、租房合同</w:t>
            </w:r>
            <w:r>
              <w:rPr>
                <w:rFonts w:hint="eastAsia" w:ascii="仿宋_GB2312" w:hAnsi="仿宋_GB2312" w:eastAsia="仿宋_GB2312" w:cs="仿宋_GB2312"/>
                <w:kern w:val="0"/>
                <w:sz w:val="24"/>
                <w:lang w:eastAsia="zh-CN" w:bidi="ar"/>
              </w:rPr>
              <w:t>（</w:t>
            </w:r>
            <w:r>
              <w:rPr>
                <w:rFonts w:hint="eastAsia" w:ascii="仿宋_GB2312" w:hAnsi="仿宋_GB2312" w:eastAsia="仿宋_GB2312" w:cs="仿宋_GB2312"/>
                <w:b w:val="0"/>
                <w:bCs w:val="0"/>
                <w:kern w:val="0"/>
                <w:sz w:val="24"/>
                <w:szCs w:val="24"/>
                <w:u w:val="none"/>
                <w:lang w:bidi="ar"/>
              </w:rPr>
              <w:t>总部企业固定生产经营场所面积</w:t>
            </w:r>
            <w:r>
              <w:rPr>
                <w:rFonts w:hint="eastAsia" w:ascii="仿宋_GB2312" w:hAnsi="仿宋_GB2312" w:eastAsia="仿宋_GB2312" w:cs="仿宋_GB2312"/>
                <w:b w:val="0"/>
                <w:bCs w:val="0"/>
                <w:kern w:val="0"/>
                <w:sz w:val="24"/>
                <w:szCs w:val="24"/>
                <w:u w:val="none"/>
                <w:lang w:val="en-US" w:eastAsia="zh-CN" w:bidi="ar"/>
              </w:rPr>
              <w:t>需</w:t>
            </w:r>
            <w:r>
              <w:rPr>
                <w:rFonts w:hint="eastAsia" w:ascii="仿宋_GB2312" w:hAnsi="仿宋_GB2312" w:eastAsia="仿宋_GB2312" w:cs="仿宋_GB2312"/>
                <w:b w:val="0"/>
                <w:bCs w:val="0"/>
                <w:kern w:val="0"/>
                <w:sz w:val="24"/>
                <w:szCs w:val="24"/>
                <w:u w:val="none"/>
                <w:lang w:bidi="ar"/>
              </w:rPr>
              <w:t>超过500平方米</w:t>
            </w:r>
            <w:r>
              <w:rPr>
                <w:rFonts w:hint="eastAsia" w:ascii="仿宋_GB2312" w:hAnsi="仿宋_GB2312" w:eastAsia="仿宋_GB2312" w:cs="仿宋_GB2312"/>
                <w:kern w:val="0"/>
                <w:sz w:val="24"/>
                <w:lang w:eastAsia="zh-CN" w:bidi="ar"/>
              </w:rPr>
              <w:t>）</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5E5A29E3">
            <w:pP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highlight w:val="none"/>
                <w:lang w:bidi="ar"/>
              </w:rPr>
              <w:t>验原件交复印件（盖章）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55FF8A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p>
        </w:tc>
      </w:tr>
      <w:tr w14:paraId="2124F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347B27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shd w:val="clear" w:color="auto" w:fill="auto"/>
            <w:vAlign w:val="center"/>
          </w:tcPr>
          <w:p w14:paraId="2E7C3E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2A62B19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i w:val="0"/>
                <w:iCs w:val="0"/>
                <w:caps w:val="0"/>
                <w:color w:val="auto"/>
                <w:spacing w:val="0"/>
                <w:kern w:val="0"/>
                <w:sz w:val="24"/>
                <w:szCs w:val="24"/>
                <w:highlight w:val="none"/>
                <w:lang w:bidi="ar"/>
              </w:rPr>
              <w:t>申请当月深圳市参保单位社会保险参保证明或</w:t>
            </w:r>
            <w:r>
              <w:rPr>
                <w:rFonts w:hint="eastAsia" w:ascii="仿宋_GB2312" w:hAnsi="仿宋_GB2312" w:eastAsia="仿宋_GB2312" w:cs="仿宋_GB2312"/>
                <w:color w:val="auto"/>
                <w:kern w:val="0"/>
                <w:sz w:val="24"/>
                <w:szCs w:val="24"/>
                <w:highlight w:val="none"/>
                <w:lang w:bidi="ar"/>
              </w:rPr>
              <w:t>申请当月企业代扣代缴个人所得税申报情况查询页（包含纳税人数内容，登录自然人电子税务局（扣缴端）的查询统计目录下单位申报记录查询）</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24DBEE0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全屏截图打印（盖章）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662FB5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p>
        </w:tc>
      </w:tr>
      <w:tr w14:paraId="4BE1D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6C3915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shd w:val="clear" w:color="auto" w:fill="auto"/>
            <w:vAlign w:val="center"/>
          </w:tcPr>
          <w:p w14:paraId="53D150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6480BFE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highlight w:val="none"/>
                <w:lang w:bidi="ar"/>
              </w:rPr>
              <w:t>在前海合作区开立的银行账户信息,以及至少一笔业务通过该账户进行结算的单据</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3417F3F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499643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203C0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bottom w:val="single" w:color="auto" w:sz="4" w:space="0"/>
              <w:right w:val="single" w:color="auto" w:sz="4" w:space="0"/>
            </w:tcBorders>
            <w:shd w:val="clear" w:color="auto" w:fill="auto"/>
            <w:vAlign w:val="center"/>
          </w:tcPr>
          <w:p w14:paraId="588210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bottom w:val="single" w:color="auto" w:sz="4" w:space="0"/>
              <w:right w:val="single" w:color="auto" w:sz="4" w:space="0"/>
            </w:tcBorders>
            <w:shd w:val="clear" w:color="auto" w:fill="auto"/>
            <w:vAlign w:val="center"/>
          </w:tcPr>
          <w:p w14:paraId="26EC14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0B54833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highlight w:val="none"/>
                <w:lang w:bidi="ar"/>
              </w:rPr>
              <w:t>实际经营承诺书</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588BEC2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15AFE6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49D6F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5458B6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4</w:t>
            </w:r>
          </w:p>
        </w:tc>
        <w:tc>
          <w:tcPr>
            <w:tcW w:w="1678" w:type="dxa"/>
            <w:vMerge w:val="restart"/>
            <w:tcBorders>
              <w:top w:val="single" w:color="auto" w:sz="4" w:space="0"/>
              <w:left w:val="single" w:color="auto" w:sz="4" w:space="0"/>
              <w:right w:val="single" w:color="auto" w:sz="4" w:space="0"/>
            </w:tcBorders>
            <w:shd w:val="clear" w:color="auto" w:fill="auto"/>
            <w:vAlign w:val="center"/>
          </w:tcPr>
          <w:p w14:paraId="078582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r>
              <w:rPr>
                <w:rFonts w:hint="eastAsia" w:ascii="仿宋_GB2312" w:hAnsi="仿宋_GB2312" w:eastAsia="仿宋_GB2312" w:cs="仿宋_GB2312"/>
                <w:color w:val="auto"/>
                <w:sz w:val="24"/>
                <w:highlight w:val="none"/>
                <w:lang w:val="en-US" w:eastAsia="zh-CN" w:bidi="ar"/>
              </w:rPr>
              <w:t>其他材料</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05A06574">
            <w:pPr>
              <w:jc w:val="left"/>
              <w:rPr>
                <w:rFonts w:hint="default" w:ascii="仿宋_GB2312" w:hAnsi="仿宋_GB2312" w:eastAsia="仿宋_GB2312" w:cs="仿宋_GB2312"/>
                <w:color w:val="auto"/>
                <w:kern w:val="0"/>
                <w:sz w:val="24"/>
                <w:szCs w:val="24"/>
                <w:highlight w:val="none"/>
                <w:lang w:val="en-US" w:eastAsia="zh-CN" w:bidi="ar-SA"/>
              </w:rPr>
            </w:pPr>
            <w:r>
              <w:rPr>
                <w:rFonts w:hint="default" w:ascii="仿宋_GB2312" w:hAnsi="仿宋_GB2312" w:eastAsia="仿宋_GB2312" w:cs="仿宋_GB2312"/>
                <w:color w:val="auto"/>
                <w:sz w:val="24"/>
                <w:highlight w:val="none"/>
                <w:lang w:eastAsia="zh-CN" w:bidi="ar"/>
              </w:rPr>
              <w:t>上一</w:t>
            </w:r>
            <w:r>
              <w:rPr>
                <w:rFonts w:hint="eastAsia" w:ascii="仿宋_GB2312" w:hAnsi="仿宋_GB2312" w:eastAsia="仿宋_GB2312" w:cs="仿宋_GB2312"/>
                <w:color w:val="auto"/>
                <w:sz w:val="24"/>
                <w:highlight w:val="none"/>
                <w:lang w:eastAsia="zh-CN" w:bidi="ar"/>
              </w:rPr>
              <w:t>年度经审计的财务报告</w:t>
            </w:r>
            <w:r>
              <w:rPr>
                <w:rFonts w:hint="eastAsia" w:ascii="仿宋_GB2312" w:hAnsi="仿宋_GB2312" w:eastAsia="仿宋_GB2312" w:cs="仿宋_GB2312"/>
                <w:color w:val="auto"/>
                <w:sz w:val="24"/>
                <w:highlight w:val="none"/>
                <w:lang w:bidi="ar"/>
              </w:rPr>
              <w:t>，财务报告应体现主营业务</w:t>
            </w:r>
            <w:r>
              <w:rPr>
                <w:rFonts w:hint="default" w:ascii="仿宋_GB2312" w:hAnsi="仿宋_GB2312" w:eastAsia="仿宋_GB2312" w:cs="仿宋_GB2312"/>
                <w:color w:val="auto"/>
                <w:sz w:val="24"/>
                <w:highlight w:val="none"/>
                <w:lang w:bidi="ar"/>
              </w:rPr>
              <w:t>类别</w:t>
            </w:r>
            <w:r>
              <w:rPr>
                <w:rFonts w:hint="eastAsia" w:ascii="仿宋_GB2312" w:hAnsi="仿宋_GB2312" w:eastAsia="仿宋_GB2312" w:cs="仿宋_GB2312"/>
                <w:color w:val="auto"/>
                <w:sz w:val="24"/>
                <w:highlight w:val="none"/>
                <w:lang w:bidi="ar"/>
              </w:rPr>
              <w:t>及其占比（</w:t>
            </w:r>
            <w:r>
              <w:rPr>
                <w:rFonts w:hint="default" w:ascii="仿宋_GB2312" w:hAnsi="仿宋_GB2312" w:eastAsia="仿宋_GB2312" w:cs="仿宋_GB2312"/>
                <w:color w:val="auto"/>
                <w:sz w:val="24"/>
                <w:highlight w:val="none"/>
                <w:lang w:bidi="ar"/>
              </w:rPr>
              <w:t>当</w:t>
            </w:r>
            <w:r>
              <w:rPr>
                <w:rFonts w:hint="eastAsia" w:ascii="仿宋_GB2312" w:hAnsi="仿宋_GB2312" w:eastAsia="仿宋_GB2312" w:cs="仿宋_GB2312"/>
                <w:color w:val="auto"/>
                <w:sz w:val="24"/>
                <w:highlight w:val="none"/>
                <w:lang w:bidi="ar"/>
              </w:rPr>
              <w:t>年新设立的机构提供</w:t>
            </w:r>
            <w:r>
              <w:rPr>
                <w:rFonts w:hint="eastAsia" w:ascii="仿宋_GB2312" w:hAnsi="仿宋_GB2312" w:eastAsia="仿宋_GB2312" w:cs="仿宋_GB2312"/>
                <w:color w:val="auto"/>
                <w:sz w:val="24"/>
                <w:highlight w:val="none"/>
                <w:lang w:eastAsia="zh-CN" w:bidi="ar"/>
              </w:rPr>
              <w:t>当年</w:t>
            </w:r>
            <w:r>
              <w:rPr>
                <w:rFonts w:hint="eastAsia" w:ascii="仿宋_GB2312" w:hAnsi="仿宋_GB2312" w:eastAsia="仿宋_GB2312" w:cs="仿宋_GB2312"/>
                <w:color w:val="auto"/>
                <w:sz w:val="24"/>
                <w:highlight w:val="none"/>
                <w:lang w:val="en-US" w:eastAsia="zh-CN" w:bidi="ar"/>
              </w:rPr>
              <w:t>1-9月体现主营业务占比的财务报告</w:t>
            </w:r>
            <w:r>
              <w:rPr>
                <w:rFonts w:hint="eastAsia" w:ascii="仿宋_GB2312" w:hAnsi="仿宋_GB2312" w:eastAsia="仿宋_GB2312" w:cs="仿宋_GB2312"/>
                <w:color w:val="auto"/>
                <w:sz w:val="24"/>
                <w:highlight w:val="none"/>
                <w:lang w:bidi="ar"/>
              </w:rPr>
              <w:t>）</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75A78D58">
            <w:pPr>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highlight w:val="none"/>
                <w:lang w:bidi="ar"/>
              </w:rPr>
              <w:t>验原件交复印件（盖章）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1ADC68B6">
            <w:pPr>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highlight w:val="none"/>
                <w:lang w:bidi="ar"/>
              </w:rPr>
              <w:t>1份</w:t>
            </w:r>
          </w:p>
        </w:tc>
      </w:tr>
      <w:tr w14:paraId="388FD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6" w:hRule="atLeast"/>
          <w:jc w:val="center"/>
        </w:trPr>
        <w:tc>
          <w:tcPr>
            <w:tcW w:w="951" w:type="dxa"/>
            <w:vMerge w:val="continue"/>
            <w:tcBorders>
              <w:left w:val="single" w:color="auto" w:sz="4" w:space="0"/>
              <w:right w:val="single" w:color="auto" w:sz="4" w:space="0"/>
            </w:tcBorders>
            <w:shd w:val="clear" w:color="auto" w:fill="auto"/>
            <w:vAlign w:val="center"/>
          </w:tcPr>
          <w:p w14:paraId="52C36E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3EAC48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1A4C99AC">
            <w:pPr>
              <w:jc w:val="left"/>
              <w:rPr>
                <w:rFonts w:hint="default" w:ascii="仿宋_GB2312" w:hAnsi="仿宋_GB2312" w:eastAsia="仿宋_GB2312" w:cs="仿宋_GB2312"/>
                <w:color w:val="auto"/>
                <w:sz w:val="24"/>
                <w:highlight w:val="none"/>
                <w:lang w:eastAsia="zh-CN" w:bidi="ar"/>
              </w:rPr>
            </w:pPr>
            <w:r>
              <w:rPr>
                <w:rFonts w:hint="eastAsia" w:ascii="仿宋_GB2312" w:hAnsi="仿宋_GB2312" w:eastAsia="仿宋_GB2312" w:cs="仿宋_GB2312"/>
                <w:color w:val="auto"/>
                <w:kern w:val="0"/>
                <w:sz w:val="24"/>
                <w:szCs w:val="24"/>
                <w:highlight w:val="none"/>
                <w:lang w:bidi="ar"/>
              </w:rPr>
              <w:t>申请当月企业代扣代缴个人所得税申报情况查询页（包含纳税人数内容，登录自然人电子税务局（扣缴端）的查询统计目录下单位申报记录查询）</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43BD085D">
            <w:pPr>
              <w:jc w:val="left"/>
              <w:rPr>
                <w:rFonts w:hint="eastAsia" w:ascii="仿宋_GB2312" w:hAnsi="仿宋_GB2312" w:eastAsia="仿宋_GB2312" w:cs="仿宋_GB2312"/>
                <w:color w:val="auto"/>
                <w:sz w:val="24"/>
                <w:highlight w:val="none"/>
                <w:lang w:bidi="ar"/>
              </w:rPr>
            </w:pPr>
            <w:r>
              <w:rPr>
                <w:rFonts w:hint="eastAsia" w:ascii="仿宋_GB2312" w:hAnsi="仿宋_GB2312" w:eastAsia="仿宋_GB2312" w:cs="仿宋_GB2312"/>
                <w:color w:val="auto"/>
                <w:kern w:val="0"/>
                <w:sz w:val="24"/>
                <w:szCs w:val="24"/>
                <w:highlight w:val="none"/>
                <w:lang w:bidi="ar"/>
              </w:rPr>
              <w:t>全屏截图打印（盖章）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10A6CBC8">
            <w:pPr>
              <w:jc w:val="center"/>
              <w:rPr>
                <w:rFonts w:hint="eastAsia" w:ascii="仿宋_GB2312" w:hAnsi="仿宋_GB2312" w:eastAsia="仿宋_GB2312" w:cs="仿宋_GB2312"/>
                <w:color w:val="auto"/>
                <w:sz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7363C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3F298B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7CAF97C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4E8E51C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前海管理局要求的其他材料（如需）</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22100D7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350157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74694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jc w:val="center"/>
        </w:trPr>
        <w:tc>
          <w:tcPr>
            <w:tcW w:w="951" w:type="dxa"/>
            <w:vMerge w:val="continue"/>
            <w:tcBorders>
              <w:left w:val="single" w:color="auto" w:sz="4" w:space="0"/>
              <w:right w:val="single" w:color="auto" w:sz="4" w:space="0"/>
            </w:tcBorders>
            <w:shd w:val="clear" w:color="auto" w:fill="auto"/>
            <w:vAlign w:val="center"/>
          </w:tcPr>
          <w:p w14:paraId="551AE77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1ADEC34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125809E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社保人数增长证明材料（申请员工关系转入增加配额需提交）</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7A5DC52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063345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eastAsia="zh-CN" w:bidi="ar"/>
              </w:rPr>
              <w:t>上年度同月及申请当月各1份</w:t>
            </w:r>
            <w:r>
              <w:rPr>
                <w:rFonts w:hint="eastAsia" w:ascii="仿宋_GB2312" w:hAnsi="仿宋_GB2312" w:eastAsia="仿宋_GB2312" w:cs="仿宋_GB2312"/>
                <w:color w:val="auto"/>
                <w:kern w:val="0"/>
                <w:sz w:val="24"/>
                <w:szCs w:val="24"/>
                <w:highlight w:val="none"/>
                <w:lang w:bidi="ar"/>
              </w:rPr>
              <w:t xml:space="preserve"> </w:t>
            </w:r>
          </w:p>
        </w:tc>
      </w:tr>
    </w:tbl>
    <w:p w14:paraId="1216554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bidi="ar"/>
        </w:rPr>
        <w:t>4</w:t>
      </w:r>
      <w:r>
        <w:rPr>
          <w:rFonts w:hint="eastAsia" w:ascii="仿宋_GB2312" w:hAnsi="仿宋_GB2312" w:eastAsia="仿宋_GB2312" w:cs="仿宋_GB2312"/>
          <w:b/>
          <w:bCs/>
          <w:color w:val="auto"/>
          <w:sz w:val="32"/>
          <w:szCs w:val="32"/>
          <w:highlight w:val="none"/>
          <w:lang w:bidi="ar"/>
        </w:rPr>
        <w:t>.评分细则</w:t>
      </w:r>
    </w:p>
    <w:tbl>
      <w:tblPr>
        <w:tblStyle w:val="12"/>
        <w:tblW w:w="8931" w:type="dxa"/>
        <w:jc w:val="center"/>
        <w:tblLayout w:type="fixed"/>
        <w:tblCellMar>
          <w:top w:w="0" w:type="dxa"/>
          <w:left w:w="0" w:type="dxa"/>
          <w:bottom w:w="0" w:type="dxa"/>
          <w:right w:w="0" w:type="dxa"/>
        </w:tblCellMar>
      </w:tblPr>
      <w:tblGrid>
        <w:gridCol w:w="851"/>
        <w:gridCol w:w="1276"/>
        <w:gridCol w:w="5528"/>
        <w:gridCol w:w="1276"/>
      </w:tblGrid>
      <w:tr w14:paraId="0525C122">
        <w:tblPrEx>
          <w:tblCellMar>
            <w:top w:w="0" w:type="dxa"/>
            <w:left w:w="0" w:type="dxa"/>
            <w:bottom w:w="0" w:type="dxa"/>
            <w:right w:w="0" w:type="dxa"/>
          </w:tblCellMar>
        </w:tblPrEx>
        <w:trPr>
          <w:trHeight w:val="510" w:hRule="atLeast"/>
          <w:tblHeader/>
          <w:jc w:val="center"/>
        </w:trPr>
        <w:tc>
          <w:tcPr>
            <w:tcW w:w="85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752A2831">
            <w:pPr>
              <w:widowControl w:val="0"/>
              <w:jc w:val="center"/>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lang w:bidi="ar"/>
              </w:rPr>
              <w:t>序号</w:t>
            </w:r>
          </w:p>
        </w:tc>
        <w:tc>
          <w:tcPr>
            <w:tcW w:w="1276" w:type="dxa"/>
            <w:tcBorders>
              <w:top w:val="single" w:color="auto" w:sz="8" w:space="0"/>
              <w:left w:val="nil"/>
              <w:bottom w:val="single" w:color="auto" w:sz="8" w:space="0"/>
              <w:right w:val="single" w:color="auto" w:sz="8" w:space="0"/>
            </w:tcBorders>
            <w:tcMar>
              <w:left w:w="108" w:type="dxa"/>
              <w:right w:w="108" w:type="dxa"/>
            </w:tcMar>
            <w:vAlign w:val="center"/>
          </w:tcPr>
          <w:p w14:paraId="7CB5385E">
            <w:pPr>
              <w:widowControl w:val="0"/>
              <w:jc w:val="center"/>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lang w:bidi="ar"/>
              </w:rPr>
              <w:t>指标名称</w:t>
            </w:r>
          </w:p>
        </w:tc>
        <w:tc>
          <w:tcPr>
            <w:tcW w:w="5528" w:type="dxa"/>
            <w:tcBorders>
              <w:top w:val="single" w:color="auto" w:sz="8" w:space="0"/>
              <w:left w:val="nil"/>
              <w:bottom w:val="single" w:color="auto" w:sz="8" w:space="0"/>
              <w:right w:val="single" w:color="auto" w:sz="8" w:space="0"/>
            </w:tcBorders>
            <w:tcMar>
              <w:left w:w="108" w:type="dxa"/>
              <w:right w:w="108" w:type="dxa"/>
            </w:tcMar>
            <w:vAlign w:val="center"/>
          </w:tcPr>
          <w:p w14:paraId="048041E5">
            <w:pPr>
              <w:widowControl w:val="0"/>
              <w:jc w:val="center"/>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lang w:bidi="ar"/>
              </w:rPr>
              <w:t>评分说明</w:t>
            </w:r>
          </w:p>
        </w:tc>
        <w:tc>
          <w:tcPr>
            <w:tcW w:w="1276" w:type="dxa"/>
            <w:tcBorders>
              <w:top w:val="single" w:color="auto" w:sz="8" w:space="0"/>
              <w:left w:val="nil"/>
              <w:bottom w:val="single" w:color="auto" w:sz="8" w:space="0"/>
              <w:right w:val="single" w:color="auto" w:sz="8" w:space="0"/>
            </w:tcBorders>
            <w:tcMar>
              <w:left w:w="108" w:type="dxa"/>
              <w:right w:w="108" w:type="dxa"/>
            </w:tcMar>
            <w:vAlign w:val="center"/>
          </w:tcPr>
          <w:p w14:paraId="0E94399A">
            <w:pPr>
              <w:widowControl w:val="0"/>
              <w:jc w:val="center"/>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lang w:bidi="ar"/>
              </w:rPr>
              <w:t>得分</w:t>
            </w:r>
          </w:p>
        </w:tc>
      </w:tr>
      <w:tr w14:paraId="6D0FAD7B">
        <w:tblPrEx>
          <w:tblCellMar>
            <w:top w:w="0" w:type="dxa"/>
            <w:left w:w="0" w:type="dxa"/>
            <w:bottom w:w="0" w:type="dxa"/>
            <w:right w:w="0" w:type="dxa"/>
          </w:tblCellMar>
        </w:tblPrEx>
        <w:trPr>
          <w:trHeight w:val="567" w:hRule="atLeast"/>
          <w:jc w:val="center"/>
        </w:trPr>
        <w:tc>
          <w:tcPr>
            <w:tcW w:w="85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3CFF6C59">
            <w:pPr>
              <w:widowControl w:val="0"/>
              <w:jc w:val="center"/>
              <w:rPr>
                <w:rFonts w:ascii="仿宋_GB2312" w:hAnsi="仿宋_GB2312" w:eastAsia="仿宋_GB2312" w:cs="仿宋_GB2312"/>
                <w:b/>
                <w:color w:val="auto"/>
                <w:kern w:val="0"/>
                <w:sz w:val="24"/>
                <w:highlight w:val="none"/>
                <w:lang w:bidi="ar"/>
              </w:rPr>
            </w:pPr>
            <w:r>
              <w:rPr>
                <w:rFonts w:hint="eastAsia" w:ascii="仿宋_GB2312" w:hAnsi="仿宋_GB2312" w:eastAsia="仿宋_GB2312" w:cs="仿宋_GB2312"/>
                <w:color w:val="auto"/>
                <w:kern w:val="0"/>
                <w:sz w:val="24"/>
                <w:highlight w:val="none"/>
                <w:lang w:bidi="ar"/>
              </w:rPr>
              <w:t>1</w:t>
            </w:r>
          </w:p>
        </w:tc>
        <w:tc>
          <w:tcPr>
            <w:tcW w:w="1276" w:type="dxa"/>
            <w:tcBorders>
              <w:top w:val="single" w:color="auto" w:sz="8" w:space="0"/>
              <w:left w:val="nil"/>
              <w:bottom w:val="single" w:color="auto" w:sz="8" w:space="0"/>
              <w:right w:val="single" w:color="auto" w:sz="8" w:space="0"/>
            </w:tcBorders>
            <w:tcMar>
              <w:left w:w="108" w:type="dxa"/>
              <w:right w:w="108" w:type="dxa"/>
            </w:tcMar>
            <w:vAlign w:val="center"/>
          </w:tcPr>
          <w:p w14:paraId="59D8AB24">
            <w:pPr>
              <w:widowControl w:val="0"/>
              <w:jc w:val="center"/>
              <w:rPr>
                <w:rFonts w:hint="eastAsia" w:ascii="仿宋_GB2312" w:hAnsi="仿宋_GB2312" w:eastAsia="仿宋_GB2312" w:cs="仿宋_GB2312"/>
                <w:b/>
                <w:color w:val="auto"/>
                <w:kern w:val="0"/>
                <w:sz w:val="24"/>
                <w:highlight w:val="none"/>
                <w:lang w:eastAsia="zh-CN" w:bidi="ar"/>
              </w:rPr>
            </w:pPr>
            <w:r>
              <w:rPr>
                <w:rFonts w:hint="eastAsia" w:ascii="仿宋_GB2312" w:hAnsi="仿宋_GB2312" w:eastAsia="仿宋_GB2312" w:cs="仿宋_GB2312"/>
                <w:color w:val="auto"/>
                <w:kern w:val="0"/>
                <w:sz w:val="24"/>
                <w:highlight w:val="none"/>
                <w:lang w:val="en-US" w:eastAsia="zh-CN" w:bidi="ar"/>
              </w:rPr>
              <w:t>企业规模</w:t>
            </w:r>
          </w:p>
        </w:tc>
        <w:tc>
          <w:tcPr>
            <w:tcW w:w="5528" w:type="dxa"/>
            <w:tcBorders>
              <w:top w:val="single" w:color="auto" w:sz="8" w:space="0"/>
              <w:left w:val="nil"/>
              <w:bottom w:val="single" w:color="auto" w:sz="8" w:space="0"/>
              <w:right w:val="single" w:color="auto" w:sz="8" w:space="0"/>
            </w:tcBorders>
            <w:tcMar>
              <w:left w:w="108" w:type="dxa"/>
              <w:right w:w="108" w:type="dxa"/>
            </w:tcMar>
            <w:vAlign w:val="center"/>
          </w:tcPr>
          <w:p w14:paraId="3B16A84D">
            <w:pPr>
              <w:jc w:val="left"/>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在前海自持（已投入使用且自用面积）、购买或租赁办公用房建筑面积达到50平方米且有效从业人员达</w:t>
            </w:r>
            <w:r>
              <w:rPr>
                <w:rFonts w:hint="eastAsia" w:ascii="仿宋_GB2312" w:hAnsi="仿宋_GB2312" w:eastAsia="仿宋_GB2312" w:cs="仿宋_GB2312"/>
                <w:color w:val="auto"/>
                <w:kern w:val="0"/>
                <w:sz w:val="24"/>
                <w:highlight w:val="none"/>
                <w:lang w:val="en-US" w:eastAsia="zh-CN" w:bidi="ar"/>
              </w:rPr>
              <w:t>3</w:t>
            </w:r>
            <w:r>
              <w:rPr>
                <w:rFonts w:hint="eastAsia" w:ascii="仿宋_GB2312" w:hAnsi="仿宋_GB2312" w:eastAsia="仿宋_GB2312" w:cs="仿宋_GB2312"/>
                <w:color w:val="auto"/>
                <w:kern w:val="0"/>
                <w:sz w:val="24"/>
                <w:highlight w:val="none"/>
                <w:lang w:bidi="ar"/>
              </w:rPr>
              <w:t>人以上的，得10分；办公用房建筑面积每增加50平方米，加2分；有效从业人员每增加</w:t>
            </w:r>
            <w:r>
              <w:rPr>
                <w:rFonts w:hint="eastAsia" w:ascii="仿宋_GB2312" w:hAnsi="仿宋_GB2312" w:eastAsia="仿宋_GB2312" w:cs="仿宋_GB2312"/>
                <w:color w:val="auto"/>
                <w:kern w:val="0"/>
                <w:sz w:val="24"/>
                <w:highlight w:val="none"/>
                <w:lang w:val="en-US" w:eastAsia="zh-CN" w:bidi="ar"/>
              </w:rPr>
              <w:t>1</w:t>
            </w:r>
            <w:r>
              <w:rPr>
                <w:rFonts w:hint="eastAsia" w:ascii="仿宋_GB2312" w:hAnsi="仿宋_GB2312" w:eastAsia="仿宋_GB2312" w:cs="仿宋_GB2312"/>
                <w:color w:val="auto"/>
                <w:kern w:val="0"/>
                <w:sz w:val="24"/>
                <w:highlight w:val="none"/>
                <w:lang w:bidi="ar"/>
              </w:rPr>
              <w:t>人，加</w:t>
            </w:r>
            <w:r>
              <w:rPr>
                <w:rFonts w:hint="eastAsia" w:ascii="仿宋_GB2312" w:hAnsi="仿宋_GB2312" w:eastAsia="仿宋_GB2312" w:cs="仿宋_GB2312"/>
                <w:color w:val="auto"/>
                <w:kern w:val="0"/>
                <w:sz w:val="24"/>
                <w:highlight w:val="none"/>
                <w:lang w:val="en-US" w:eastAsia="zh-CN" w:bidi="ar"/>
              </w:rPr>
              <w:t>1</w:t>
            </w:r>
            <w:r>
              <w:rPr>
                <w:rFonts w:hint="eastAsia" w:ascii="仿宋_GB2312" w:hAnsi="仿宋_GB2312" w:eastAsia="仿宋_GB2312" w:cs="仿宋_GB2312"/>
                <w:color w:val="auto"/>
                <w:kern w:val="0"/>
                <w:sz w:val="24"/>
                <w:highlight w:val="none"/>
                <w:lang w:bidi="ar"/>
              </w:rPr>
              <w:t>分</w:t>
            </w:r>
            <w:r>
              <w:rPr>
                <w:rFonts w:hint="eastAsia" w:ascii="仿宋_GB2312" w:hAnsi="仿宋_GB2312" w:eastAsia="仿宋_GB2312" w:cs="仿宋_GB2312"/>
                <w:color w:val="auto"/>
                <w:kern w:val="0"/>
                <w:sz w:val="24"/>
                <w:highlight w:val="none"/>
                <w:lang w:eastAsia="zh-CN" w:bidi="ar"/>
              </w:rPr>
              <w:t>。</w:t>
            </w:r>
          </w:p>
          <w:p w14:paraId="598B6ECF">
            <w:pPr>
              <w:widowControl w:val="0"/>
              <w:jc w:val="left"/>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本项最高不超过</w:t>
            </w:r>
            <w:r>
              <w:rPr>
                <w:rFonts w:hint="eastAsia" w:ascii="仿宋_GB2312" w:hAnsi="仿宋_GB2312" w:eastAsia="仿宋_GB2312" w:cs="仿宋_GB2312"/>
                <w:color w:val="auto"/>
                <w:kern w:val="0"/>
                <w:sz w:val="24"/>
                <w:highlight w:val="none"/>
                <w:lang w:val="en-US" w:eastAsia="zh-CN" w:bidi="ar"/>
              </w:rPr>
              <w:t>4</w:t>
            </w:r>
            <w:r>
              <w:rPr>
                <w:rFonts w:hint="eastAsia" w:ascii="仿宋_GB2312" w:hAnsi="仿宋_GB2312" w:eastAsia="仿宋_GB2312" w:cs="仿宋_GB2312"/>
                <w:color w:val="auto"/>
                <w:kern w:val="0"/>
                <w:sz w:val="24"/>
                <w:highlight w:val="none"/>
                <w:lang w:bidi="ar"/>
              </w:rPr>
              <w:t>0分。</w:t>
            </w:r>
          </w:p>
          <w:p w14:paraId="6CC3F7FA">
            <w:pPr>
              <w:widowControl w:val="0"/>
              <w:jc w:val="left"/>
              <w:rPr>
                <w:rFonts w:ascii="仿宋_GB2312" w:hAnsi="仿宋_GB2312" w:eastAsia="仿宋_GB2312" w:cs="仿宋_GB2312"/>
                <w:color w:val="auto"/>
                <w:sz w:val="24"/>
                <w:highlight w:val="none"/>
                <w:lang w:bidi="ar"/>
              </w:rPr>
            </w:pPr>
            <w:r>
              <w:rPr>
                <w:rFonts w:hint="eastAsia" w:ascii="仿宋_GB2312" w:hAnsi="仿宋_GB2312" w:eastAsia="仿宋_GB2312" w:cs="仿宋_GB2312"/>
                <w:b w:val="0"/>
                <w:bCs w:val="0"/>
                <w:color w:val="auto"/>
                <w:kern w:val="0"/>
                <w:sz w:val="24"/>
                <w:szCs w:val="24"/>
                <w:highlight w:val="none"/>
                <w:lang w:bidi="ar"/>
              </w:rPr>
              <w:t>（注：有效从业人员为申请当月企业在前海有个税缴纳记录的员工）</w:t>
            </w:r>
          </w:p>
        </w:tc>
        <w:tc>
          <w:tcPr>
            <w:tcW w:w="1276" w:type="dxa"/>
            <w:tcBorders>
              <w:top w:val="single" w:color="auto" w:sz="8" w:space="0"/>
              <w:left w:val="nil"/>
              <w:bottom w:val="single" w:color="auto" w:sz="8" w:space="0"/>
              <w:right w:val="single" w:color="auto" w:sz="8" w:space="0"/>
            </w:tcBorders>
            <w:tcMar>
              <w:left w:w="108" w:type="dxa"/>
              <w:right w:w="108" w:type="dxa"/>
            </w:tcMar>
            <w:vAlign w:val="center"/>
          </w:tcPr>
          <w:p w14:paraId="1F9F5021">
            <w:pPr>
              <w:widowControl w:val="0"/>
              <w:jc w:val="center"/>
              <w:rPr>
                <w:rFonts w:ascii="仿宋_GB2312" w:hAnsi="仿宋_GB2312" w:eastAsia="仿宋_GB2312" w:cs="仿宋_GB2312"/>
                <w:b/>
                <w:color w:val="auto"/>
                <w:kern w:val="0"/>
                <w:sz w:val="24"/>
                <w:highlight w:val="none"/>
                <w:lang w:bidi="ar"/>
              </w:rPr>
            </w:pPr>
            <w:r>
              <w:rPr>
                <w:rFonts w:hint="eastAsia" w:ascii="仿宋_GB2312" w:hAnsi="仿宋_GB2312" w:eastAsia="仿宋_GB2312" w:cs="仿宋_GB2312"/>
                <w:color w:val="auto"/>
                <w:kern w:val="0"/>
                <w:sz w:val="24"/>
                <w:highlight w:val="none"/>
                <w:lang w:bidi="ar"/>
              </w:rPr>
              <w:t>A</w:t>
            </w:r>
          </w:p>
        </w:tc>
      </w:tr>
      <w:tr w14:paraId="219D63F3">
        <w:tblPrEx>
          <w:tblCellMar>
            <w:top w:w="0" w:type="dxa"/>
            <w:left w:w="0" w:type="dxa"/>
            <w:bottom w:w="0" w:type="dxa"/>
            <w:right w:w="0" w:type="dxa"/>
          </w:tblCellMar>
        </w:tblPrEx>
        <w:trPr>
          <w:trHeight w:val="1187" w:hRule="atLeast"/>
          <w:jc w:val="center"/>
        </w:trPr>
        <w:tc>
          <w:tcPr>
            <w:tcW w:w="851" w:type="dxa"/>
            <w:tcBorders>
              <w:top w:val="nil"/>
              <w:left w:val="single" w:color="auto" w:sz="8" w:space="0"/>
              <w:bottom w:val="single" w:color="auto" w:sz="8" w:space="0"/>
              <w:right w:val="single" w:color="auto" w:sz="8" w:space="0"/>
            </w:tcBorders>
            <w:tcMar>
              <w:left w:w="108" w:type="dxa"/>
              <w:right w:w="108" w:type="dxa"/>
            </w:tcMar>
            <w:vAlign w:val="center"/>
          </w:tcPr>
          <w:p w14:paraId="1418F72C">
            <w:pPr>
              <w:widowControl w:val="0"/>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bidi="ar"/>
              </w:rPr>
              <w:t>2</w:t>
            </w:r>
          </w:p>
        </w:tc>
        <w:tc>
          <w:tcPr>
            <w:tcW w:w="1276" w:type="dxa"/>
            <w:tcBorders>
              <w:top w:val="nil"/>
              <w:left w:val="nil"/>
              <w:bottom w:val="single" w:color="auto" w:sz="8" w:space="0"/>
              <w:right w:val="single" w:color="auto" w:sz="8" w:space="0"/>
            </w:tcBorders>
            <w:tcMar>
              <w:left w:w="108" w:type="dxa"/>
              <w:right w:w="108" w:type="dxa"/>
            </w:tcMar>
            <w:vAlign w:val="center"/>
          </w:tcPr>
          <w:p w14:paraId="640DB556">
            <w:pPr>
              <w:widowControl w:val="0"/>
              <w:jc w:val="center"/>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bidi="ar"/>
              </w:rPr>
              <w:t>加分项</w:t>
            </w:r>
          </w:p>
        </w:tc>
        <w:tc>
          <w:tcPr>
            <w:tcW w:w="5528" w:type="dxa"/>
            <w:tcBorders>
              <w:top w:val="nil"/>
              <w:left w:val="nil"/>
              <w:bottom w:val="single" w:color="auto" w:sz="8" w:space="0"/>
              <w:right w:val="single" w:color="auto" w:sz="8" w:space="0"/>
            </w:tcBorders>
            <w:tcMar>
              <w:left w:w="108" w:type="dxa"/>
              <w:right w:w="108" w:type="dxa"/>
            </w:tcMar>
            <w:vAlign w:val="center"/>
          </w:tcPr>
          <w:p w14:paraId="4CFEA7A0">
            <w:pPr>
              <w:widowControl/>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bidi="ar"/>
              </w:rPr>
              <w:t>①上一自然年度营业收入不低于</w:t>
            </w:r>
            <w:r>
              <w:rPr>
                <w:rFonts w:hint="eastAsia" w:ascii="仿宋_GB2312" w:hAnsi="仿宋_GB2312" w:eastAsia="仿宋_GB2312" w:cs="仿宋_GB2312"/>
                <w:color w:val="auto"/>
                <w:kern w:val="0"/>
                <w:sz w:val="24"/>
                <w:highlight w:val="none"/>
                <w:lang w:val="en-US" w:eastAsia="zh-CN" w:bidi="ar"/>
              </w:rPr>
              <w:t>500</w:t>
            </w:r>
            <w:r>
              <w:rPr>
                <w:rFonts w:hint="eastAsia" w:ascii="仿宋_GB2312" w:hAnsi="仿宋_GB2312" w:eastAsia="仿宋_GB2312" w:cs="仿宋_GB2312"/>
                <w:color w:val="auto"/>
                <w:kern w:val="0"/>
                <w:sz w:val="24"/>
                <w:highlight w:val="none"/>
                <w:lang w:bidi="ar"/>
              </w:rPr>
              <w:t>万元，</w:t>
            </w:r>
            <w:r>
              <w:rPr>
                <w:rFonts w:hint="eastAsia" w:ascii="仿宋_GB2312" w:hAnsi="仿宋_GB2312" w:eastAsia="仿宋_GB2312" w:cs="仿宋_GB2312"/>
                <w:color w:val="auto"/>
                <w:kern w:val="0"/>
                <w:sz w:val="24"/>
                <w:highlight w:val="none"/>
                <w:lang w:eastAsia="zh-CN" w:bidi="ar"/>
              </w:rPr>
              <w:t>或新设机构</w:t>
            </w:r>
            <w:r>
              <w:rPr>
                <w:rFonts w:hint="eastAsia" w:ascii="仿宋_GB2312" w:hAnsi="仿宋_GB2312" w:eastAsia="仿宋_GB2312" w:cs="仿宋_GB2312"/>
                <w:color w:val="auto"/>
                <w:kern w:val="0"/>
                <w:sz w:val="24"/>
                <w:highlight w:val="none"/>
                <w:lang w:val="en-US" w:eastAsia="zh-CN" w:bidi="ar"/>
              </w:rPr>
              <w:t>2025年1-9月营业收入不低于500万元</w:t>
            </w:r>
            <w:r>
              <w:rPr>
                <w:rFonts w:hint="eastAsia" w:ascii="仿宋_GB2312" w:hAnsi="仿宋_GB2312" w:eastAsia="仿宋_GB2312" w:cs="仿宋_GB2312"/>
                <w:color w:val="auto"/>
                <w:kern w:val="0"/>
                <w:sz w:val="24"/>
                <w:highlight w:val="none"/>
                <w:lang w:bidi="ar"/>
              </w:rPr>
              <w:t>得</w:t>
            </w:r>
            <w:r>
              <w:rPr>
                <w:rFonts w:hint="eastAsia" w:ascii="仿宋_GB2312" w:hAnsi="仿宋_GB2312" w:eastAsia="仿宋_GB2312" w:cs="仿宋_GB2312"/>
                <w:color w:val="auto"/>
                <w:kern w:val="0"/>
                <w:sz w:val="24"/>
                <w:highlight w:val="none"/>
                <w:lang w:val="en-US" w:eastAsia="zh-CN" w:bidi="ar"/>
              </w:rPr>
              <w:t>10</w:t>
            </w:r>
            <w:r>
              <w:rPr>
                <w:rFonts w:hint="eastAsia" w:ascii="仿宋_GB2312" w:hAnsi="仿宋_GB2312" w:eastAsia="仿宋_GB2312" w:cs="仿宋_GB2312"/>
                <w:color w:val="auto"/>
                <w:kern w:val="0"/>
                <w:sz w:val="24"/>
                <w:highlight w:val="none"/>
                <w:lang w:bidi="ar"/>
              </w:rPr>
              <w:t>分；营业收入每增加</w:t>
            </w:r>
            <w:r>
              <w:rPr>
                <w:rFonts w:hint="eastAsia" w:ascii="仿宋_GB2312" w:hAnsi="仿宋_GB2312" w:eastAsia="仿宋_GB2312" w:cs="仿宋_GB2312"/>
                <w:color w:val="auto"/>
                <w:kern w:val="0"/>
                <w:sz w:val="24"/>
                <w:highlight w:val="none"/>
                <w:lang w:val="en-US" w:eastAsia="zh-CN" w:bidi="ar"/>
              </w:rPr>
              <w:t>5</w:t>
            </w:r>
            <w:r>
              <w:rPr>
                <w:rFonts w:hint="eastAsia" w:ascii="仿宋_GB2312" w:hAnsi="仿宋_GB2312" w:eastAsia="仿宋_GB2312" w:cs="仿宋_GB2312"/>
                <w:color w:val="auto"/>
                <w:kern w:val="0"/>
                <w:sz w:val="24"/>
                <w:highlight w:val="none"/>
                <w:lang w:bidi="ar"/>
              </w:rPr>
              <w:t>0万元，加</w:t>
            </w:r>
            <w:r>
              <w:rPr>
                <w:rFonts w:hint="eastAsia" w:ascii="仿宋_GB2312" w:hAnsi="仿宋_GB2312" w:eastAsia="仿宋_GB2312" w:cs="仿宋_GB2312"/>
                <w:color w:val="auto"/>
                <w:kern w:val="0"/>
                <w:sz w:val="24"/>
                <w:highlight w:val="none"/>
                <w:lang w:val="en-US" w:eastAsia="zh-CN" w:bidi="ar"/>
              </w:rPr>
              <w:t>2</w:t>
            </w:r>
            <w:r>
              <w:rPr>
                <w:rFonts w:hint="eastAsia" w:ascii="仿宋_GB2312" w:hAnsi="仿宋_GB2312" w:eastAsia="仿宋_GB2312" w:cs="仿宋_GB2312"/>
                <w:color w:val="auto"/>
                <w:kern w:val="0"/>
                <w:sz w:val="24"/>
                <w:highlight w:val="none"/>
                <w:lang w:bidi="ar"/>
              </w:rPr>
              <w:t>分</w:t>
            </w:r>
            <w:r>
              <w:rPr>
                <w:rFonts w:hint="eastAsia" w:ascii="仿宋_GB2312" w:hAnsi="仿宋_GB2312" w:eastAsia="仿宋_GB2312" w:cs="仿宋_GB2312"/>
                <w:color w:val="auto"/>
                <w:kern w:val="0"/>
                <w:sz w:val="24"/>
                <w:highlight w:val="none"/>
                <w:lang w:val="en-US" w:eastAsia="zh-CN" w:bidi="ar"/>
              </w:rPr>
              <w:t>；</w:t>
            </w:r>
          </w:p>
          <w:p w14:paraId="4425EFDF">
            <w:pPr>
              <w:widowControl/>
              <w:jc w:val="left"/>
              <w:rPr>
                <w:rFonts w:hint="eastAsia" w:ascii="仿宋_GB2312" w:hAnsi="仿宋_GB2312" w:eastAsia="仿宋_GB2312" w:cs="仿宋_GB2312"/>
                <w:color w:val="auto"/>
                <w:kern w:val="0"/>
                <w:sz w:val="24"/>
                <w:highlight w:val="none"/>
                <w:lang w:eastAsia="zh-CN" w:bidi="ar"/>
              </w:rPr>
            </w:pPr>
            <w:r>
              <w:rPr>
                <w:rFonts w:hint="eastAsia" w:ascii="仿宋_GB2312" w:hAnsi="仿宋_GB2312" w:eastAsia="仿宋_GB2312" w:cs="仿宋_GB2312"/>
                <w:color w:val="auto"/>
                <w:kern w:val="0"/>
                <w:sz w:val="24"/>
                <w:highlight w:val="none"/>
                <w:lang w:bidi="ar"/>
              </w:rPr>
              <w:t>②取得人力资源</w:t>
            </w:r>
            <w:r>
              <w:rPr>
                <w:rFonts w:hint="eastAsia" w:ascii="仿宋_GB2312" w:hAnsi="仿宋_GB2312" w:eastAsia="仿宋_GB2312" w:cs="仿宋_GB2312"/>
                <w:color w:val="auto"/>
                <w:kern w:val="0"/>
                <w:sz w:val="24"/>
                <w:highlight w:val="none"/>
                <w:lang w:eastAsia="zh-CN" w:bidi="ar"/>
              </w:rPr>
              <w:t>服务</w:t>
            </w:r>
            <w:r>
              <w:rPr>
                <w:rFonts w:hint="eastAsia" w:ascii="仿宋_GB2312" w:hAnsi="仿宋_GB2312" w:eastAsia="仿宋_GB2312" w:cs="仿宋_GB2312"/>
                <w:color w:val="auto"/>
                <w:kern w:val="0"/>
                <w:sz w:val="24"/>
                <w:highlight w:val="none"/>
                <w:lang w:bidi="ar"/>
              </w:rPr>
              <w:t>许可证</w:t>
            </w:r>
            <w:r>
              <w:rPr>
                <w:rFonts w:hint="eastAsia" w:ascii="仿宋_GB2312" w:hAnsi="仿宋_GB2312" w:eastAsia="仿宋_GB2312" w:cs="仿宋_GB2312"/>
                <w:color w:val="auto"/>
                <w:kern w:val="0"/>
                <w:sz w:val="24"/>
                <w:highlight w:val="none"/>
                <w:lang w:eastAsia="zh-CN" w:bidi="ar"/>
              </w:rPr>
              <w:t>或人力资源服务备案凭证</w:t>
            </w:r>
            <w:r>
              <w:rPr>
                <w:rFonts w:hint="eastAsia" w:ascii="仿宋_GB2312" w:hAnsi="仿宋_GB2312" w:eastAsia="仿宋_GB2312" w:cs="仿宋_GB2312"/>
                <w:color w:val="auto"/>
                <w:kern w:val="0"/>
                <w:sz w:val="24"/>
                <w:highlight w:val="none"/>
                <w:lang w:bidi="ar"/>
              </w:rPr>
              <w:t>，得</w:t>
            </w:r>
            <w:r>
              <w:rPr>
                <w:rFonts w:hint="eastAsia" w:ascii="仿宋_GB2312" w:hAnsi="仿宋_GB2312" w:eastAsia="仿宋_GB2312" w:cs="仿宋_GB2312"/>
                <w:color w:val="auto"/>
                <w:kern w:val="0"/>
                <w:sz w:val="24"/>
                <w:highlight w:val="none"/>
                <w:lang w:val="en-US" w:eastAsia="zh-CN" w:bidi="ar"/>
              </w:rPr>
              <w:t>1</w:t>
            </w:r>
            <w:r>
              <w:rPr>
                <w:rFonts w:hint="eastAsia" w:ascii="仿宋_GB2312" w:hAnsi="仿宋_GB2312" w:eastAsia="仿宋_GB2312" w:cs="仿宋_GB2312"/>
                <w:color w:val="auto"/>
                <w:kern w:val="0"/>
                <w:sz w:val="24"/>
                <w:highlight w:val="none"/>
                <w:lang w:bidi="ar"/>
              </w:rPr>
              <w:t>0分</w:t>
            </w:r>
            <w:r>
              <w:rPr>
                <w:rFonts w:hint="eastAsia" w:ascii="仿宋_GB2312" w:hAnsi="仿宋_GB2312" w:eastAsia="仿宋_GB2312" w:cs="仿宋_GB2312"/>
                <w:color w:val="auto"/>
                <w:kern w:val="0"/>
                <w:sz w:val="24"/>
                <w:highlight w:val="none"/>
                <w:lang w:eastAsia="zh-CN" w:bidi="ar"/>
              </w:rPr>
              <w:t>；</w:t>
            </w:r>
          </w:p>
          <w:p w14:paraId="607EF694">
            <w:pPr>
              <w:widowControl/>
              <w:jc w:val="left"/>
              <w:rPr>
                <w:rFonts w:hint="eastAsia" w:ascii="仿宋_GB2312" w:hAnsi="仿宋_GB2312" w:eastAsia="仿宋_GB2312" w:cs="仿宋_GB2312"/>
                <w:color w:val="auto"/>
                <w:kern w:val="0"/>
                <w:sz w:val="24"/>
                <w:highlight w:val="none"/>
                <w:lang w:eastAsia="zh-CN" w:bidi="ar"/>
              </w:rPr>
            </w:pPr>
            <w:r>
              <w:rPr>
                <w:rFonts w:hint="eastAsia" w:ascii="仿宋_GB2312" w:hAnsi="仿宋_GB2312" w:eastAsia="仿宋_GB2312" w:cs="仿宋_GB2312"/>
                <w:color w:val="auto"/>
                <w:kern w:val="0"/>
                <w:sz w:val="24"/>
                <w:highlight w:val="none"/>
                <w:lang w:bidi="ar"/>
              </w:rPr>
              <w:t>③从事人力资源与人力资本服务信息化服务，且取得国家高新技术企业认定，得</w:t>
            </w:r>
            <w:r>
              <w:rPr>
                <w:rFonts w:hint="eastAsia" w:ascii="仿宋_GB2312" w:hAnsi="仿宋_GB2312" w:eastAsia="仿宋_GB2312" w:cs="仿宋_GB2312"/>
                <w:color w:val="auto"/>
                <w:kern w:val="0"/>
                <w:sz w:val="24"/>
                <w:highlight w:val="none"/>
                <w:lang w:val="en-US" w:eastAsia="zh-CN" w:bidi="ar"/>
              </w:rPr>
              <w:t>2</w:t>
            </w:r>
            <w:r>
              <w:rPr>
                <w:rFonts w:hint="eastAsia" w:ascii="仿宋_GB2312" w:hAnsi="仿宋_GB2312" w:eastAsia="仿宋_GB2312" w:cs="仿宋_GB2312"/>
                <w:color w:val="auto"/>
                <w:kern w:val="0"/>
                <w:sz w:val="24"/>
                <w:highlight w:val="none"/>
                <w:lang w:bidi="ar"/>
              </w:rPr>
              <w:t>0分</w:t>
            </w:r>
            <w:r>
              <w:rPr>
                <w:rFonts w:hint="eastAsia" w:ascii="仿宋_GB2312" w:hAnsi="仿宋_GB2312" w:eastAsia="仿宋_GB2312" w:cs="仿宋_GB2312"/>
                <w:color w:val="auto"/>
                <w:kern w:val="0"/>
                <w:sz w:val="24"/>
                <w:highlight w:val="none"/>
                <w:lang w:eastAsia="zh-CN" w:bidi="ar"/>
              </w:rPr>
              <w:t>；</w:t>
            </w:r>
          </w:p>
          <w:p w14:paraId="720087B6">
            <w:pPr>
              <w:widowControl/>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eastAsia="zh-CN" w:bidi="ar"/>
              </w:rPr>
              <w:t>④</w:t>
            </w:r>
            <w:r>
              <w:rPr>
                <w:rFonts w:hint="eastAsia" w:ascii="仿宋_GB2312" w:hAnsi="仿宋_GB2312" w:eastAsia="仿宋_GB2312" w:cs="仿宋_GB2312"/>
                <w:color w:val="auto"/>
                <w:kern w:val="0"/>
                <w:sz w:val="24"/>
                <w:highlight w:val="none"/>
                <w:lang w:val="en-US" w:eastAsia="zh-CN" w:bidi="ar"/>
              </w:rPr>
              <w:t>入选HROOT、HRflag、第一资源人力资源服务机构百强榜单机构或其分支机构，得10分；</w:t>
            </w:r>
          </w:p>
          <w:p w14:paraId="413409CC">
            <w:pPr>
              <w:widowControl/>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bidi="ar"/>
              </w:rPr>
              <w:t>本项最高不超过</w:t>
            </w:r>
            <w:r>
              <w:rPr>
                <w:rFonts w:hint="eastAsia" w:ascii="仿宋_GB2312" w:hAnsi="仿宋_GB2312" w:eastAsia="仿宋_GB2312" w:cs="仿宋_GB2312"/>
                <w:color w:val="auto"/>
                <w:kern w:val="0"/>
                <w:sz w:val="24"/>
                <w:highlight w:val="none"/>
                <w:lang w:val="en-US" w:eastAsia="zh-CN" w:bidi="ar"/>
              </w:rPr>
              <w:t>6</w:t>
            </w:r>
            <w:r>
              <w:rPr>
                <w:rFonts w:hint="eastAsia" w:ascii="仿宋_GB2312" w:hAnsi="仿宋_GB2312" w:eastAsia="仿宋_GB2312" w:cs="仿宋_GB2312"/>
                <w:color w:val="auto"/>
                <w:kern w:val="0"/>
                <w:sz w:val="24"/>
                <w:highlight w:val="none"/>
                <w:lang w:bidi="ar"/>
              </w:rPr>
              <w:t>0分。</w:t>
            </w:r>
          </w:p>
        </w:tc>
        <w:tc>
          <w:tcPr>
            <w:tcW w:w="1276" w:type="dxa"/>
            <w:tcBorders>
              <w:top w:val="nil"/>
              <w:left w:val="nil"/>
              <w:bottom w:val="single" w:color="auto" w:sz="8" w:space="0"/>
              <w:right w:val="single" w:color="auto" w:sz="8" w:space="0"/>
            </w:tcBorders>
            <w:tcMar>
              <w:left w:w="108" w:type="dxa"/>
              <w:right w:w="108" w:type="dxa"/>
            </w:tcMar>
            <w:vAlign w:val="center"/>
          </w:tcPr>
          <w:p w14:paraId="52DB51A3">
            <w:pPr>
              <w:widowControl w:val="0"/>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bidi="ar"/>
              </w:rPr>
              <w:t>B</w:t>
            </w:r>
          </w:p>
        </w:tc>
      </w:tr>
      <w:tr w14:paraId="2A52B4C4">
        <w:tblPrEx>
          <w:tblCellMar>
            <w:top w:w="0" w:type="dxa"/>
            <w:left w:w="0" w:type="dxa"/>
            <w:bottom w:w="0" w:type="dxa"/>
            <w:right w:w="0" w:type="dxa"/>
          </w:tblCellMar>
        </w:tblPrEx>
        <w:trPr>
          <w:trHeight w:val="680" w:hRule="atLeast"/>
          <w:jc w:val="center"/>
        </w:trPr>
        <w:tc>
          <w:tcPr>
            <w:tcW w:w="2127" w:type="dxa"/>
            <w:gridSpan w:val="2"/>
            <w:tcBorders>
              <w:top w:val="nil"/>
              <w:left w:val="single" w:color="auto" w:sz="8" w:space="0"/>
              <w:bottom w:val="single" w:color="auto" w:sz="8" w:space="0"/>
              <w:right w:val="single" w:color="auto" w:sz="8" w:space="0"/>
            </w:tcBorders>
            <w:tcMar>
              <w:left w:w="108" w:type="dxa"/>
              <w:right w:w="108" w:type="dxa"/>
            </w:tcMar>
            <w:vAlign w:val="center"/>
          </w:tcPr>
          <w:p w14:paraId="091B0013">
            <w:pPr>
              <w:widowControl w:val="0"/>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bidi="ar"/>
              </w:rPr>
              <w:t>总评分</w:t>
            </w:r>
          </w:p>
        </w:tc>
        <w:tc>
          <w:tcPr>
            <w:tcW w:w="6804" w:type="dxa"/>
            <w:gridSpan w:val="2"/>
            <w:tcBorders>
              <w:top w:val="nil"/>
              <w:left w:val="nil"/>
              <w:bottom w:val="single" w:color="auto" w:sz="8" w:space="0"/>
              <w:right w:val="single" w:color="auto" w:sz="8" w:space="0"/>
            </w:tcBorders>
            <w:tcMar>
              <w:left w:w="108" w:type="dxa"/>
              <w:right w:w="108" w:type="dxa"/>
            </w:tcMar>
            <w:vAlign w:val="center"/>
          </w:tcPr>
          <w:p w14:paraId="305BD258">
            <w:pPr>
              <w:widowControl w:val="0"/>
              <w:jc w:val="left"/>
              <w:rPr>
                <w:rFonts w:ascii="仿宋_GB2312" w:hAnsi="仿宋_GB2312" w:eastAsia="仿宋_GB2312" w:cs="仿宋_GB2312"/>
                <w:color w:val="auto"/>
                <w:sz w:val="24"/>
                <w:highlight w:val="none"/>
                <w:lang w:bidi="ar"/>
              </w:rPr>
            </w:pPr>
            <w:r>
              <w:rPr>
                <w:rFonts w:hint="eastAsia" w:ascii="仿宋_GB2312" w:hAnsi="仿宋_GB2312" w:eastAsia="仿宋_GB2312" w:cs="仿宋_GB2312"/>
                <w:color w:val="auto"/>
                <w:kern w:val="0"/>
                <w:sz w:val="24"/>
                <w:highlight w:val="none"/>
                <w:lang w:bidi="ar"/>
              </w:rPr>
              <w:t>计算方法：A+B</w:t>
            </w:r>
            <w:r>
              <w:rPr>
                <w:rFonts w:hint="eastAsia" w:ascii="仿宋_GB2312" w:hAnsi="仿宋_GB2312" w:eastAsia="仿宋_GB2312" w:cs="仿宋_GB2312"/>
                <w:color w:val="auto"/>
                <w:sz w:val="24"/>
                <w:highlight w:val="none"/>
                <w:lang w:bidi="ar"/>
              </w:rPr>
              <w:t>（相加超过100分的计100分）</w:t>
            </w:r>
          </w:p>
          <w:p w14:paraId="541027BB">
            <w:pPr>
              <w:widowControl w:val="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sz w:val="24"/>
                <w:highlight w:val="none"/>
                <w:lang w:bidi="ar"/>
              </w:rPr>
              <w:t>总分相等的企业综合考虑使用外资占比的多少及有效办公面积高低进行排序。</w:t>
            </w:r>
          </w:p>
        </w:tc>
      </w:tr>
    </w:tbl>
    <w:p w14:paraId="52A2F598">
      <w:pPr>
        <w:numPr>
          <w:ilvl w:val="255"/>
          <w:numId w:val="0"/>
        </w:numPr>
        <w:spacing w:line="560" w:lineRule="exact"/>
        <w:ind w:left="642"/>
        <w:jc w:val="both"/>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bidi="ar"/>
        </w:rPr>
        <w:t>5</w:t>
      </w:r>
      <w:r>
        <w:rPr>
          <w:rFonts w:hint="eastAsia" w:ascii="仿宋_GB2312" w:hAnsi="仿宋_GB2312" w:eastAsia="仿宋_GB2312" w:cs="仿宋_GB2312"/>
          <w:b/>
          <w:bCs/>
          <w:color w:val="auto"/>
          <w:sz w:val="32"/>
          <w:szCs w:val="32"/>
          <w:highlight w:val="none"/>
          <w:lang w:bidi="ar"/>
        </w:rPr>
        <w:t>.分配限额</w:t>
      </w:r>
    </w:p>
    <w:tbl>
      <w:tblPr>
        <w:tblStyle w:val="12"/>
        <w:tblW w:w="8920" w:type="dxa"/>
        <w:jc w:val="center"/>
        <w:tblLayout w:type="fixed"/>
        <w:tblCellMar>
          <w:top w:w="0" w:type="dxa"/>
          <w:left w:w="0" w:type="dxa"/>
          <w:bottom w:w="0" w:type="dxa"/>
          <w:right w:w="0" w:type="dxa"/>
        </w:tblCellMar>
      </w:tblPr>
      <w:tblGrid>
        <w:gridCol w:w="840"/>
        <w:gridCol w:w="1276"/>
        <w:gridCol w:w="4654"/>
        <w:gridCol w:w="2150"/>
      </w:tblGrid>
      <w:tr w14:paraId="1E3A5280">
        <w:tblPrEx>
          <w:tblCellMar>
            <w:top w:w="0" w:type="dxa"/>
            <w:left w:w="0" w:type="dxa"/>
            <w:bottom w:w="0" w:type="dxa"/>
            <w:right w:w="0" w:type="dxa"/>
          </w:tblCellMar>
        </w:tblPrEx>
        <w:trPr>
          <w:trHeight w:val="510" w:hRule="atLeast"/>
          <w:tblHeader/>
          <w:jc w:val="center"/>
        </w:trPr>
        <w:tc>
          <w:tcPr>
            <w:tcW w:w="84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45687E2">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序号</w:t>
            </w:r>
          </w:p>
        </w:tc>
        <w:tc>
          <w:tcPr>
            <w:tcW w:w="127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55CDF93">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档次</w:t>
            </w:r>
          </w:p>
        </w:tc>
        <w:tc>
          <w:tcPr>
            <w:tcW w:w="4654"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E12C7C5">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评分</w:t>
            </w:r>
          </w:p>
        </w:tc>
        <w:tc>
          <w:tcPr>
            <w:tcW w:w="21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007DD17">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分配限额</w:t>
            </w:r>
          </w:p>
        </w:tc>
      </w:tr>
      <w:tr w14:paraId="190EE670">
        <w:tblPrEx>
          <w:tblCellMar>
            <w:top w:w="0" w:type="dxa"/>
            <w:left w:w="0" w:type="dxa"/>
            <w:bottom w:w="0" w:type="dxa"/>
            <w:right w:w="0" w:type="dxa"/>
          </w:tblCellMar>
        </w:tblPrEx>
        <w:trPr>
          <w:trHeight w:val="510" w:hRule="atLeast"/>
          <w:jc w:val="center"/>
        </w:trPr>
        <w:tc>
          <w:tcPr>
            <w:tcW w:w="84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334A8F2">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1</w:t>
            </w:r>
          </w:p>
        </w:tc>
        <w:tc>
          <w:tcPr>
            <w:tcW w:w="127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FE4F76D">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第一档</w:t>
            </w:r>
          </w:p>
        </w:tc>
        <w:tc>
          <w:tcPr>
            <w:tcW w:w="4654"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AE23CF2">
            <w:pPr>
              <w:widowControl w:val="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80分以上</w:t>
            </w:r>
          </w:p>
        </w:tc>
        <w:tc>
          <w:tcPr>
            <w:tcW w:w="21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F2A34DA">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15套</w:t>
            </w:r>
          </w:p>
        </w:tc>
      </w:tr>
      <w:tr w14:paraId="7C7CBAFC">
        <w:tblPrEx>
          <w:tblCellMar>
            <w:top w:w="0" w:type="dxa"/>
            <w:left w:w="0" w:type="dxa"/>
            <w:bottom w:w="0" w:type="dxa"/>
            <w:right w:w="0" w:type="dxa"/>
          </w:tblCellMar>
        </w:tblPrEx>
        <w:trPr>
          <w:trHeight w:val="510" w:hRule="atLeast"/>
          <w:jc w:val="center"/>
        </w:trPr>
        <w:tc>
          <w:tcPr>
            <w:tcW w:w="84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7B0BD0A">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2</w:t>
            </w:r>
          </w:p>
        </w:tc>
        <w:tc>
          <w:tcPr>
            <w:tcW w:w="127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4113DD6">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第二档</w:t>
            </w:r>
          </w:p>
        </w:tc>
        <w:tc>
          <w:tcPr>
            <w:tcW w:w="4654"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CD18C6A">
            <w:pPr>
              <w:widowControl w:val="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bidi="ar"/>
              </w:rPr>
              <w:t>70</w:t>
            </w:r>
            <w:r>
              <w:rPr>
                <w:rFonts w:hint="eastAsia" w:ascii="仿宋_GB2312" w:hAnsi="仿宋_GB2312" w:eastAsia="仿宋_GB2312" w:cs="仿宋_GB2312"/>
                <w:color w:val="auto"/>
                <w:sz w:val="24"/>
                <w:highlight w:val="none"/>
                <w:lang w:bidi="ar"/>
              </w:rPr>
              <w:t>-79分</w:t>
            </w:r>
          </w:p>
        </w:tc>
        <w:tc>
          <w:tcPr>
            <w:tcW w:w="21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61C392F">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10套</w:t>
            </w:r>
          </w:p>
        </w:tc>
      </w:tr>
      <w:tr w14:paraId="48682A1C">
        <w:tblPrEx>
          <w:tblCellMar>
            <w:top w:w="0" w:type="dxa"/>
            <w:left w:w="0" w:type="dxa"/>
            <w:bottom w:w="0" w:type="dxa"/>
            <w:right w:w="0" w:type="dxa"/>
          </w:tblCellMar>
        </w:tblPrEx>
        <w:trPr>
          <w:trHeight w:val="510" w:hRule="atLeast"/>
          <w:jc w:val="center"/>
        </w:trPr>
        <w:tc>
          <w:tcPr>
            <w:tcW w:w="84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6E5CA71">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3</w:t>
            </w:r>
          </w:p>
        </w:tc>
        <w:tc>
          <w:tcPr>
            <w:tcW w:w="127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6EEF00E">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第三档</w:t>
            </w:r>
          </w:p>
        </w:tc>
        <w:tc>
          <w:tcPr>
            <w:tcW w:w="4654"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3F2F85A">
            <w:pPr>
              <w:widowControl w:val="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60-</w:t>
            </w:r>
            <w:r>
              <w:rPr>
                <w:rFonts w:hint="eastAsia" w:ascii="仿宋_GB2312" w:hAnsi="仿宋_GB2312" w:eastAsia="仿宋_GB2312" w:cs="仿宋_GB2312"/>
                <w:color w:val="auto"/>
                <w:sz w:val="24"/>
                <w:highlight w:val="none"/>
                <w:lang w:val="en-US" w:eastAsia="zh-CN" w:bidi="ar"/>
              </w:rPr>
              <w:t>6</w:t>
            </w:r>
            <w:r>
              <w:rPr>
                <w:rFonts w:hint="eastAsia" w:ascii="仿宋_GB2312" w:hAnsi="仿宋_GB2312" w:eastAsia="仿宋_GB2312" w:cs="仿宋_GB2312"/>
                <w:color w:val="auto"/>
                <w:sz w:val="24"/>
                <w:highlight w:val="none"/>
                <w:lang w:bidi="ar"/>
              </w:rPr>
              <w:t>9分</w:t>
            </w:r>
          </w:p>
        </w:tc>
        <w:tc>
          <w:tcPr>
            <w:tcW w:w="21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CBA0A86">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5套</w:t>
            </w:r>
          </w:p>
        </w:tc>
      </w:tr>
      <w:tr w14:paraId="4689987F">
        <w:tblPrEx>
          <w:tblCellMar>
            <w:top w:w="0" w:type="dxa"/>
            <w:left w:w="0" w:type="dxa"/>
            <w:bottom w:w="0" w:type="dxa"/>
            <w:right w:w="0" w:type="dxa"/>
          </w:tblCellMar>
        </w:tblPrEx>
        <w:trPr>
          <w:trHeight w:val="510" w:hRule="atLeast"/>
          <w:jc w:val="center"/>
        </w:trPr>
        <w:tc>
          <w:tcPr>
            <w:tcW w:w="8920" w:type="dxa"/>
            <w:gridSpan w:val="4"/>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3657818">
            <w:pPr>
              <w:jc w:val="left"/>
              <w:rPr>
                <w:rFonts w:hint="eastAsia" w:ascii="仿宋_GB2312" w:hAnsi="仿宋_GB2312" w:eastAsia="仿宋_GB2312" w:cs="仿宋_GB2312"/>
                <w:sz w:val="24"/>
                <w:szCs w:val="32"/>
                <w:lang w:bidi="ar"/>
              </w:rPr>
            </w:pPr>
            <w:r>
              <w:rPr>
                <w:rFonts w:hint="eastAsia" w:ascii="仿宋_GB2312" w:hAnsi="仿宋_GB2312" w:eastAsia="仿宋_GB2312" w:cs="仿宋_GB2312"/>
                <w:color w:val="auto"/>
                <w:sz w:val="24"/>
                <w:szCs w:val="32"/>
                <w:highlight w:val="none"/>
                <w:lang w:eastAsia="zh-CN" w:bidi="ar"/>
              </w:rPr>
              <w:t>员工关系转入：企业申请当月较上年度同月新增劳动关系转入人员达400人（以《深圳市参保单位社会保险参保证明》为准），可额外增加3套配额；在此基础上，每多转入 50 人，再追加1套配额。单家企业配额上限增加最高不超过15套。</w:t>
            </w:r>
          </w:p>
        </w:tc>
      </w:tr>
    </w:tbl>
    <w:p w14:paraId="64F62F10">
      <w:pPr>
        <w:shd w:val="clear" w:color="auto" w:fill="FFFFFF"/>
        <w:autoSpaceDE w:val="0"/>
        <w:autoSpaceDN w:val="0"/>
        <w:spacing w:line="560" w:lineRule="exact"/>
        <w:ind w:firstLine="640" w:firstLineChars="200"/>
        <w:jc w:val="both"/>
        <w:rPr>
          <w:rFonts w:hint="default" w:ascii="楷体_GB2312" w:hAnsi="楷体_GB2312" w:eastAsia="楷体_GB2312" w:cs="楷体_GB2312"/>
          <w:b w:val="0"/>
          <w:bCs/>
          <w:color w:val="auto"/>
          <w:kern w:val="0"/>
          <w:sz w:val="32"/>
          <w:szCs w:val="32"/>
          <w:highlight w:val="none"/>
          <w:shd w:val="clear" w:color="auto" w:fill="FFFFFF"/>
          <w:lang w:val="en-US" w:eastAsia="zh-CN" w:bidi="ar"/>
        </w:rPr>
      </w:pPr>
      <w:r>
        <w:rPr>
          <w:rFonts w:hint="eastAsia" w:ascii="楷体_GB2312" w:hAnsi="楷体_GB2312" w:eastAsia="楷体_GB2312" w:cs="楷体_GB2312"/>
          <w:b w:val="0"/>
          <w:bCs/>
          <w:color w:val="auto"/>
          <w:kern w:val="0"/>
          <w:sz w:val="32"/>
          <w:szCs w:val="32"/>
          <w:highlight w:val="none"/>
          <w:shd w:val="clear" w:color="auto" w:fill="FFFFFF"/>
          <w:lang w:bidi="ar"/>
        </w:rPr>
        <w:t>（二）</w:t>
      </w:r>
      <w:r>
        <w:rPr>
          <w:rFonts w:hint="eastAsia" w:ascii="楷体_GB2312" w:hAnsi="楷体_GB2312" w:eastAsia="楷体_GB2312" w:cs="楷体_GB2312"/>
          <w:b w:val="0"/>
          <w:bCs/>
          <w:color w:val="auto"/>
          <w:kern w:val="0"/>
          <w:sz w:val="32"/>
          <w:szCs w:val="32"/>
          <w:highlight w:val="none"/>
          <w:shd w:val="clear" w:color="auto" w:fill="FFFFFF"/>
          <w:lang w:val="en-US" w:eastAsia="zh-CN" w:bidi="ar"/>
        </w:rPr>
        <w:t>管理咨询服务</w:t>
      </w:r>
    </w:p>
    <w:p w14:paraId="7B966057">
      <w:pPr>
        <w:widowControl/>
        <w:shd w:val="clear" w:color="auto" w:fill="auto"/>
        <w:autoSpaceDE/>
        <w:autoSpaceDN/>
        <w:spacing w:line="560" w:lineRule="exact"/>
        <w:ind w:firstLine="643" w:firstLineChars="200"/>
        <w:jc w:val="both"/>
        <w:rPr>
          <w:rFonts w:hint="eastAsia" w:ascii="仿宋_GB2312" w:hAnsi="仿宋_GB2312" w:eastAsia="仿宋_GB2312" w:cs="仿宋_GB2312"/>
          <w:b/>
          <w:bCs/>
          <w:color w:val="auto"/>
          <w:kern w:val="2"/>
          <w:sz w:val="32"/>
          <w:szCs w:val="32"/>
          <w:highlight w:val="none"/>
          <w:shd w:val="clear" w:color="auto" w:fill="auto"/>
          <w:lang w:bidi="ar"/>
        </w:rPr>
      </w:pPr>
      <w:r>
        <w:rPr>
          <w:rFonts w:hint="eastAsia" w:ascii="仿宋_GB2312" w:hAnsi="仿宋_GB2312" w:eastAsia="仿宋_GB2312" w:cs="仿宋_GB2312"/>
          <w:b/>
          <w:bCs/>
          <w:color w:val="auto"/>
          <w:sz w:val="32"/>
          <w:szCs w:val="32"/>
          <w:highlight w:val="none"/>
          <w:lang w:bidi="ar"/>
        </w:rPr>
        <w:t>1.</w:t>
      </w:r>
      <w:r>
        <w:rPr>
          <w:rFonts w:hint="eastAsia" w:ascii="仿宋_GB2312" w:hAnsi="仿宋_GB2312" w:eastAsia="仿宋_GB2312" w:cs="仿宋_GB2312"/>
          <w:b/>
          <w:bCs/>
          <w:color w:val="auto"/>
          <w:kern w:val="2"/>
          <w:sz w:val="32"/>
          <w:szCs w:val="32"/>
          <w:highlight w:val="none"/>
          <w:shd w:val="clear" w:color="auto" w:fill="auto"/>
          <w:lang w:bidi="ar"/>
        </w:rPr>
        <w:t>分类标准</w:t>
      </w:r>
    </w:p>
    <w:p w14:paraId="5FDE99C6">
      <w:pPr>
        <w:spacing w:line="560" w:lineRule="exact"/>
        <w:ind w:firstLine="640" w:firstLineChars="200"/>
        <w:jc w:val="both"/>
        <w:rPr>
          <w:rFonts w:hint="eastAsia" w:ascii="仿宋_GB2312" w:hAnsi="仿宋_GB2312" w:eastAsia="仿宋_GB2312" w:cs="仿宋_GB2312"/>
          <w:b/>
          <w:bCs/>
          <w:color w:val="auto"/>
          <w:sz w:val="32"/>
          <w:szCs w:val="32"/>
          <w:highlight w:val="none"/>
          <w:lang w:bidi="ar"/>
        </w:rPr>
      </w:pPr>
      <w:r>
        <w:rPr>
          <w:rFonts w:hint="eastAsia" w:ascii="仿宋_GB2312" w:hAnsi="仿宋_GB2312" w:eastAsia="仿宋_GB2312" w:cs="仿宋_GB2312"/>
          <w:color w:val="auto"/>
          <w:sz w:val="32"/>
          <w:szCs w:val="32"/>
          <w:highlight w:val="none"/>
          <w:lang w:bidi="ar"/>
        </w:rPr>
        <w:t>在前海注册且主营业务符合</w:t>
      </w:r>
      <w:r>
        <w:rPr>
          <w:rFonts w:hint="eastAsia" w:ascii="仿宋_GB2312" w:hAnsi="仿宋_GB2312" w:eastAsia="仿宋_GB2312" w:cs="仿宋_GB2312"/>
          <w:color w:val="auto"/>
          <w:sz w:val="32"/>
          <w:szCs w:val="32"/>
          <w:highlight w:val="none"/>
          <w:lang w:val="en-US" w:eastAsia="zh-CN" w:bidi="ar"/>
        </w:rPr>
        <w:t>《前海企业所得税优惠产业界定服务指引》</w:t>
      </w:r>
      <w:r>
        <w:rPr>
          <w:rFonts w:hint="default" w:ascii="仿宋_GB2312" w:hAnsi="仿宋_GB2312" w:eastAsia="仿宋_GB2312" w:cs="仿宋_GB2312"/>
          <w:color w:val="auto"/>
          <w:sz w:val="32"/>
          <w:szCs w:val="32"/>
          <w:highlight w:val="none"/>
          <w:lang w:eastAsia="zh-CN" w:bidi="ar"/>
        </w:rPr>
        <w:t>中“</w:t>
      </w:r>
      <w:r>
        <w:rPr>
          <w:rFonts w:hint="eastAsia" w:ascii="仿宋_GB2312" w:hAnsi="仿宋_GB2312" w:eastAsia="仿宋_GB2312" w:cs="仿宋_GB2312"/>
          <w:color w:val="auto"/>
          <w:sz w:val="32"/>
          <w:szCs w:val="32"/>
          <w:highlight w:val="none"/>
          <w:lang w:val="en-US" w:eastAsia="zh-CN" w:bidi="ar"/>
        </w:rPr>
        <w:t>管理咨询服务</w:t>
      </w:r>
      <w:r>
        <w:rPr>
          <w:rFonts w:hint="default" w:ascii="仿宋_GB2312" w:hAnsi="仿宋_GB2312" w:eastAsia="仿宋_GB2312" w:cs="仿宋_GB2312"/>
          <w:color w:val="auto"/>
          <w:sz w:val="32"/>
          <w:szCs w:val="32"/>
          <w:highlight w:val="none"/>
          <w:lang w:eastAsia="zh-CN" w:bidi="ar"/>
        </w:rPr>
        <w:t>”的行业描述的企业</w:t>
      </w:r>
      <w:r>
        <w:rPr>
          <w:rFonts w:hint="eastAsia" w:ascii="仿宋_GB2312" w:hAnsi="仿宋_GB2312" w:eastAsia="仿宋_GB2312" w:cs="仿宋_GB2312"/>
          <w:color w:val="auto"/>
          <w:sz w:val="32"/>
          <w:szCs w:val="32"/>
          <w:highlight w:val="none"/>
          <w:lang w:val="en-US" w:eastAsia="zh-CN"/>
        </w:rPr>
        <w:t>。</w:t>
      </w:r>
    </w:p>
    <w:p w14:paraId="00E234E8">
      <w:pPr>
        <w:spacing w:line="560" w:lineRule="exact"/>
        <w:ind w:firstLine="643" w:firstLineChars="200"/>
        <w:jc w:val="both"/>
        <w:rPr>
          <w:rFonts w:ascii="仿宋_GB2312" w:hAnsi="仿宋_GB2312" w:eastAsia="仿宋_GB2312" w:cs="仿宋_GB2312"/>
          <w:b/>
          <w:bCs/>
          <w:color w:val="auto"/>
          <w:sz w:val="32"/>
          <w:szCs w:val="32"/>
          <w:highlight w:val="none"/>
          <w:lang w:bidi="ar"/>
        </w:rPr>
      </w:pPr>
      <w:r>
        <w:rPr>
          <w:rFonts w:hint="eastAsia" w:ascii="仿宋_GB2312" w:hAnsi="仿宋_GB2312" w:eastAsia="仿宋_GB2312" w:cs="仿宋_GB2312"/>
          <w:b/>
          <w:bCs/>
          <w:color w:val="auto"/>
          <w:sz w:val="32"/>
          <w:szCs w:val="32"/>
          <w:highlight w:val="none"/>
          <w:lang w:val="en-US" w:eastAsia="zh-CN" w:bidi="ar"/>
        </w:rPr>
        <w:t>2</w:t>
      </w:r>
      <w:r>
        <w:rPr>
          <w:rFonts w:hint="eastAsia" w:ascii="仿宋_GB2312" w:hAnsi="仿宋_GB2312" w:eastAsia="仿宋_GB2312" w:cs="仿宋_GB2312"/>
          <w:b/>
          <w:bCs/>
          <w:color w:val="auto"/>
          <w:sz w:val="32"/>
          <w:szCs w:val="32"/>
          <w:highlight w:val="none"/>
          <w:lang w:bidi="ar"/>
        </w:rPr>
        <w:t>.申报条件（须同时具备）</w:t>
      </w:r>
    </w:p>
    <w:p w14:paraId="76951496">
      <w:pPr>
        <w:numPr>
          <w:ilvl w:val="-1"/>
          <w:numId w:val="0"/>
        </w:numPr>
        <w:spacing w:line="560" w:lineRule="exact"/>
        <w:ind w:firstLine="640" w:firstLineChars="200"/>
        <w:jc w:val="both"/>
        <w:rPr>
          <w:rFonts w:ascii="仿宋_GB2312" w:hAnsi="仿宋_GB2312" w:eastAsia="仿宋_GB2312" w:cs="仿宋_GB2312"/>
          <w:color w:val="auto"/>
          <w:kern w:val="0"/>
          <w:sz w:val="32"/>
          <w:szCs w:val="32"/>
          <w:highlight w:val="none"/>
          <w:lang w:bidi="ar"/>
        </w:rPr>
      </w:pPr>
      <w:r>
        <w:rPr>
          <w:rFonts w:hint="default" w:ascii="仿宋_GB2312" w:hAnsi="仿宋_GB2312" w:eastAsia="仿宋_GB2312" w:cs="仿宋_GB2312"/>
          <w:color w:val="auto"/>
          <w:kern w:val="0"/>
          <w:sz w:val="32"/>
          <w:szCs w:val="32"/>
          <w:highlight w:val="none"/>
          <w:lang w:bidi="ar"/>
        </w:rPr>
        <w:t>（1）</w:t>
      </w:r>
      <w:r>
        <w:rPr>
          <w:rFonts w:hint="eastAsia" w:ascii="仿宋_GB2312" w:hAnsi="仿宋_GB2312" w:eastAsia="仿宋_GB2312" w:cs="仿宋_GB2312"/>
          <w:color w:val="auto"/>
          <w:kern w:val="0"/>
          <w:sz w:val="32"/>
          <w:szCs w:val="32"/>
          <w:highlight w:val="none"/>
          <w:lang w:bidi="ar"/>
        </w:rPr>
        <w:t>工商注册、税务登记及实际经营地均在前海；</w:t>
      </w:r>
    </w:p>
    <w:p w14:paraId="00102F60">
      <w:pPr>
        <w:numPr>
          <w:ilvl w:val="-1"/>
          <w:numId w:val="0"/>
        </w:numPr>
        <w:spacing w:line="560" w:lineRule="exact"/>
        <w:ind w:firstLine="640" w:firstLineChars="200"/>
        <w:jc w:val="both"/>
        <w:rPr>
          <w:rFonts w:ascii="仿宋_GB2312" w:hAnsi="仿宋_GB2312" w:eastAsia="仿宋_GB2312" w:cs="仿宋_GB2312"/>
          <w:color w:val="auto"/>
          <w:sz w:val="32"/>
          <w:szCs w:val="32"/>
          <w:highlight w:val="none"/>
          <w:lang w:bidi="ar"/>
        </w:rPr>
      </w:pPr>
      <w:r>
        <w:rPr>
          <w:rFonts w:hint="default" w:ascii="仿宋_GB2312" w:hAnsi="仿宋_GB2312" w:eastAsia="仿宋_GB2312" w:cs="仿宋_GB2312"/>
          <w:color w:val="auto"/>
          <w:sz w:val="32"/>
          <w:szCs w:val="32"/>
          <w:highlight w:val="none"/>
          <w:lang w:bidi="ar"/>
        </w:rPr>
        <w:t>（2）</w:t>
      </w:r>
      <w:r>
        <w:rPr>
          <w:rFonts w:hint="eastAsia" w:ascii="仿宋_GB2312" w:hAnsi="仿宋_GB2312" w:eastAsia="仿宋_GB2312" w:cs="仿宋_GB2312"/>
          <w:color w:val="auto"/>
          <w:sz w:val="32"/>
          <w:szCs w:val="32"/>
          <w:highlight w:val="none"/>
          <w:lang w:bidi="ar"/>
        </w:rPr>
        <w:t>申报企业</w:t>
      </w:r>
      <w:r>
        <w:rPr>
          <w:rFonts w:hint="default" w:ascii="仿宋_GB2312" w:hAnsi="仿宋_GB2312" w:eastAsia="仿宋_GB2312" w:cs="仿宋_GB2312"/>
          <w:color w:val="auto"/>
          <w:sz w:val="32"/>
          <w:szCs w:val="32"/>
          <w:highlight w:val="none"/>
          <w:lang w:bidi="ar"/>
        </w:rPr>
        <w:t>主营业务属于</w:t>
      </w:r>
      <w:r>
        <w:rPr>
          <w:rFonts w:hint="default"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val="en-US" w:eastAsia="zh-CN" w:bidi="ar"/>
        </w:rPr>
        <w:t>管理咨询服务</w:t>
      </w:r>
      <w:r>
        <w:rPr>
          <w:rFonts w:hint="default" w:ascii="仿宋_GB2312" w:hAnsi="仿宋_GB2312" w:eastAsia="仿宋_GB2312" w:cs="仿宋_GB2312"/>
          <w:color w:val="auto"/>
          <w:sz w:val="32"/>
          <w:szCs w:val="32"/>
          <w:highlight w:val="none"/>
          <w:lang w:bidi="ar"/>
        </w:rPr>
        <w:t>”</w:t>
      </w:r>
      <w:r>
        <w:rPr>
          <w:rFonts w:hint="eastAsia" w:ascii="仿宋_GB2312" w:hAnsi="仿宋_GB2312" w:eastAsia="仿宋_GB2312" w:cs="仿宋_GB2312"/>
          <w:color w:val="auto"/>
          <w:sz w:val="32"/>
          <w:szCs w:val="32"/>
          <w:highlight w:val="none"/>
          <w:lang w:val="en-US" w:eastAsia="zh-CN" w:bidi="ar"/>
        </w:rPr>
        <w:t>，</w:t>
      </w:r>
      <w:r>
        <w:rPr>
          <w:rFonts w:hint="eastAsia" w:ascii="仿宋_GB2312" w:hAnsi="仿宋_GB2312" w:eastAsia="仿宋_GB2312" w:cs="仿宋_GB2312"/>
          <w:color w:val="auto"/>
          <w:sz w:val="32"/>
          <w:szCs w:val="32"/>
          <w:highlight w:val="none"/>
          <w:lang w:bidi="ar"/>
        </w:rPr>
        <w:t>且</w:t>
      </w:r>
      <w:r>
        <w:rPr>
          <w:rFonts w:hint="eastAsia" w:ascii="仿宋_GB2312" w:hAnsi="仿宋_GB2312" w:eastAsia="仿宋_GB2312" w:cs="仿宋_GB2312"/>
          <w:color w:val="auto"/>
          <w:sz w:val="32"/>
          <w:szCs w:val="32"/>
          <w:highlight w:val="none"/>
          <w:lang w:val="en-US" w:eastAsia="zh-CN" w:bidi="ar"/>
        </w:rPr>
        <w:t>上一年度主营业务</w:t>
      </w:r>
      <w:r>
        <w:rPr>
          <w:rFonts w:hint="eastAsia" w:ascii="仿宋_GB2312" w:hAnsi="仿宋_GB2312" w:eastAsia="仿宋_GB2312" w:cs="仿宋_GB2312"/>
          <w:color w:val="auto"/>
          <w:sz w:val="32"/>
          <w:szCs w:val="32"/>
          <w:highlight w:val="none"/>
          <w:lang w:bidi="ar"/>
        </w:rPr>
        <w:t>收入占机构收入总额60%以上</w:t>
      </w:r>
      <w:r>
        <w:rPr>
          <w:rFonts w:hint="eastAsia" w:ascii="仿宋_GB2312" w:hAnsi="仿宋_GB2312" w:eastAsia="仿宋_GB2312" w:cs="仿宋_GB2312"/>
          <w:color w:val="auto"/>
          <w:sz w:val="32"/>
          <w:szCs w:val="32"/>
          <w:highlight w:val="none"/>
          <w:lang w:eastAsia="zh-CN" w:bidi="ar"/>
        </w:rPr>
        <w:t>（可以与人力资源</w:t>
      </w:r>
      <w:r>
        <w:rPr>
          <w:rFonts w:hint="default" w:ascii="仿宋_GB2312" w:hAnsi="仿宋_GB2312" w:eastAsia="仿宋_GB2312" w:cs="仿宋_GB2312"/>
          <w:color w:val="auto"/>
          <w:sz w:val="32"/>
          <w:szCs w:val="32"/>
          <w:highlight w:val="none"/>
          <w:lang w:eastAsia="zh-CN" w:bidi="ar"/>
        </w:rPr>
        <w:t>服务业务收入</w:t>
      </w:r>
      <w:r>
        <w:rPr>
          <w:rFonts w:hint="eastAsia" w:ascii="仿宋_GB2312" w:hAnsi="仿宋_GB2312" w:eastAsia="仿宋_GB2312" w:cs="仿宋_GB2312"/>
          <w:color w:val="auto"/>
          <w:sz w:val="32"/>
          <w:szCs w:val="32"/>
          <w:highlight w:val="none"/>
          <w:lang w:eastAsia="zh-CN" w:bidi="ar"/>
        </w:rPr>
        <w:t>合并计算）</w:t>
      </w:r>
      <w:r>
        <w:rPr>
          <w:rFonts w:hint="eastAsia" w:ascii="仿宋_GB2312" w:hAnsi="仿宋_GB2312" w:eastAsia="仿宋_GB2312" w:cs="仿宋_GB2312"/>
          <w:color w:val="auto"/>
          <w:sz w:val="32"/>
          <w:szCs w:val="32"/>
          <w:highlight w:val="none"/>
          <w:lang w:bidi="ar"/>
        </w:rPr>
        <w:t>；</w:t>
      </w:r>
    </w:p>
    <w:p w14:paraId="6399E118">
      <w:pPr>
        <w:spacing w:line="560" w:lineRule="exact"/>
        <w:ind w:firstLine="640" w:firstLineChars="200"/>
        <w:jc w:val="both"/>
        <w:rPr>
          <w:rFonts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kern w:val="0"/>
          <w:sz w:val="32"/>
          <w:szCs w:val="32"/>
          <w:highlight w:val="none"/>
          <w:lang w:bidi="ar"/>
        </w:rPr>
        <w:t>（3）</w:t>
      </w:r>
      <w:r>
        <w:rPr>
          <w:rFonts w:hint="eastAsia" w:ascii="仿宋_GB2312" w:hAnsi="仿宋_GB2312" w:eastAsia="仿宋_GB2312" w:cs="仿宋_GB2312"/>
          <w:color w:val="auto"/>
          <w:sz w:val="32"/>
          <w:szCs w:val="32"/>
          <w:highlight w:val="none"/>
          <w:lang w:bidi="ar"/>
        </w:rPr>
        <w:t>在前海合作区内自持、购买或租赁办公用房建筑面积达到50平方米且有效从业人员达到2人以上。</w:t>
      </w:r>
    </w:p>
    <w:p w14:paraId="1525AD90">
      <w:pPr>
        <w:spacing w:line="560" w:lineRule="exact"/>
        <w:ind w:firstLine="643" w:firstLineChars="200"/>
        <w:jc w:val="both"/>
        <w:rPr>
          <w:rFonts w:hint="eastAsia" w:ascii="仿宋_GB2312" w:hAnsi="仿宋_GB2312" w:eastAsia="仿宋_GB2312" w:cs="仿宋_GB2312"/>
          <w:b/>
          <w:color w:val="auto"/>
          <w:sz w:val="32"/>
          <w:szCs w:val="32"/>
          <w:highlight w:val="none"/>
          <w:lang w:bidi="ar"/>
        </w:rPr>
      </w:pPr>
      <w:r>
        <w:rPr>
          <w:rFonts w:hint="eastAsia" w:ascii="仿宋_GB2312" w:hAnsi="仿宋_GB2312" w:eastAsia="仿宋_GB2312" w:cs="仿宋_GB2312"/>
          <w:b/>
          <w:color w:val="auto"/>
          <w:sz w:val="32"/>
          <w:szCs w:val="32"/>
          <w:highlight w:val="none"/>
          <w:lang w:val="en-US" w:eastAsia="zh-CN" w:bidi="ar"/>
        </w:rPr>
        <w:t>3</w:t>
      </w:r>
      <w:r>
        <w:rPr>
          <w:rFonts w:hint="eastAsia" w:ascii="仿宋_GB2312" w:hAnsi="仿宋_GB2312" w:eastAsia="仿宋_GB2312" w:cs="仿宋_GB2312"/>
          <w:b/>
          <w:color w:val="auto"/>
          <w:sz w:val="32"/>
          <w:szCs w:val="32"/>
          <w:highlight w:val="none"/>
          <w:lang w:bidi="ar"/>
        </w:rPr>
        <w:t>.单位申请材料</w:t>
      </w:r>
    </w:p>
    <w:tbl>
      <w:tblPr>
        <w:tblStyle w:val="12"/>
        <w:tblW w:w="97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1678"/>
        <w:gridCol w:w="3975"/>
        <w:gridCol w:w="2145"/>
        <w:gridCol w:w="973"/>
      </w:tblGrid>
      <w:tr w14:paraId="3A082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951" w:type="dxa"/>
            <w:tcBorders>
              <w:top w:val="single" w:color="auto" w:sz="4" w:space="0"/>
              <w:left w:val="single" w:color="auto" w:sz="4" w:space="0"/>
              <w:bottom w:val="single" w:color="auto" w:sz="4" w:space="0"/>
              <w:right w:val="single" w:color="auto" w:sz="4" w:space="0"/>
            </w:tcBorders>
            <w:shd w:val="clear" w:color="auto" w:fill="auto"/>
            <w:vAlign w:val="center"/>
          </w:tcPr>
          <w:p w14:paraId="06D917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序号</w:t>
            </w:r>
          </w:p>
        </w:tc>
        <w:tc>
          <w:tcPr>
            <w:tcW w:w="1678" w:type="dxa"/>
            <w:tcBorders>
              <w:top w:val="single" w:color="auto" w:sz="4" w:space="0"/>
              <w:left w:val="single" w:color="auto" w:sz="4" w:space="0"/>
              <w:bottom w:val="single" w:color="auto" w:sz="4" w:space="0"/>
              <w:right w:val="single" w:color="auto" w:sz="4" w:space="0"/>
            </w:tcBorders>
            <w:shd w:val="clear" w:color="auto" w:fill="auto"/>
            <w:vAlign w:val="center"/>
          </w:tcPr>
          <w:p w14:paraId="6C287B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lang w:bidi="ar"/>
              </w:rPr>
            </w:pPr>
            <w:r>
              <w:rPr>
                <w:rFonts w:hint="eastAsia" w:ascii="仿宋_GB2312" w:hAnsi="仿宋_GB2312" w:eastAsia="仿宋_GB2312" w:cs="仿宋_GB2312"/>
                <w:b/>
                <w:color w:val="auto"/>
                <w:sz w:val="24"/>
                <w:szCs w:val="24"/>
                <w:highlight w:val="none"/>
                <w:lang w:val="en-US" w:eastAsia="zh-CN"/>
              </w:rPr>
              <w:t>材料类型</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4BFCB6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材料名称</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20CD65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材料形式</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54DF7B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备注</w:t>
            </w:r>
          </w:p>
        </w:tc>
      </w:tr>
      <w:tr w14:paraId="57678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 w:type="dxa"/>
            <w:tcBorders>
              <w:top w:val="single" w:color="auto" w:sz="4" w:space="0"/>
              <w:left w:val="single" w:color="auto" w:sz="4" w:space="0"/>
              <w:right w:val="single" w:color="auto" w:sz="4" w:space="0"/>
            </w:tcBorders>
            <w:shd w:val="clear" w:color="auto" w:fill="auto"/>
            <w:vAlign w:val="center"/>
          </w:tcPr>
          <w:p w14:paraId="6B8732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w:t>
            </w:r>
          </w:p>
        </w:tc>
        <w:tc>
          <w:tcPr>
            <w:tcW w:w="1678" w:type="dxa"/>
            <w:tcBorders>
              <w:top w:val="single" w:color="auto" w:sz="4" w:space="0"/>
              <w:left w:val="single" w:color="auto" w:sz="4" w:space="0"/>
              <w:right w:val="single" w:color="auto" w:sz="4" w:space="0"/>
            </w:tcBorders>
            <w:shd w:val="clear" w:color="auto" w:fill="auto"/>
            <w:vAlign w:val="center"/>
          </w:tcPr>
          <w:p w14:paraId="49B4A7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sz w:val="24"/>
                <w:szCs w:val="24"/>
                <w:highlight w:val="none"/>
                <w:lang w:val="en-US" w:eastAsia="zh-CN"/>
              </w:rPr>
              <w:t>申请信息</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575E9ED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前海保障性租赁住房申请表（单位）</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5797A49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0167F8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kern w:val="0"/>
                <w:sz w:val="24"/>
                <w:szCs w:val="24"/>
                <w:highlight w:val="none"/>
                <w:lang w:val="en-US" w:eastAsia="zh-CN" w:bidi="ar"/>
              </w:rPr>
              <w:t>详见本通告附件2）</w:t>
            </w:r>
          </w:p>
        </w:tc>
      </w:tr>
      <w:tr w14:paraId="0C331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040A34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2</w:t>
            </w:r>
          </w:p>
        </w:tc>
        <w:tc>
          <w:tcPr>
            <w:tcW w:w="1678" w:type="dxa"/>
            <w:vMerge w:val="restart"/>
            <w:tcBorders>
              <w:top w:val="single" w:color="auto" w:sz="4" w:space="0"/>
              <w:left w:val="single" w:color="auto" w:sz="4" w:space="0"/>
              <w:right w:val="single" w:color="auto" w:sz="4" w:space="0"/>
            </w:tcBorders>
            <w:shd w:val="clear" w:color="auto" w:fill="auto"/>
            <w:vAlign w:val="center"/>
          </w:tcPr>
          <w:p w14:paraId="35D23F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r>
              <w:rPr>
                <w:rFonts w:hint="eastAsia" w:ascii="仿宋_GB2312" w:hAnsi="仿宋_GB2312" w:eastAsia="仿宋_GB2312" w:cs="仿宋_GB2312"/>
                <w:color w:val="auto"/>
                <w:sz w:val="24"/>
                <w:szCs w:val="24"/>
                <w:highlight w:val="none"/>
                <w:lang w:val="en-US" w:eastAsia="zh-CN" w:bidi="ar"/>
              </w:rPr>
              <w:t>企业信息</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0DAA5EE2">
            <w:pPr>
              <w:pStyle w:val="4"/>
              <w:widowControl w:val="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highlight w:val="none"/>
              </w:rPr>
              <w:t>社会统一信用代码证、组织机构代码证或企业营业执照（社会组织提供与设立有关的相关文件批复证明文件）</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7AD134AD">
            <w:pP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highlight w:val="none"/>
                <w:lang w:bidi="ar"/>
              </w:rPr>
              <w:t>验原件收复印件（盖章）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263791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p>
        </w:tc>
      </w:tr>
      <w:tr w14:paraId="39C64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368733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shd w:val="clear" w:color="auto" w:fill="auto"/>
            <w:vAlign w:val="center"/>
          </w:tcPr>
          <w:p w14:paraId="5D2176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72C182D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上一年度（1月1日-12月31日）纳税证明</w:t>
            </w:r>
            <w:r>
              <w:rPr>
                <w:rFonts w:hint="default" w:ascii="仿宋_GB2312" w:hAnsi="仿宋_GB2312" w:eastAsia="仿宋_GB2312" w:cs="仿宋_GB2312"/>
                <w:color w:val="auto"/>
                <w:kern w:val="0"/>
                <w:sz w:val="24"/>
                <w:highlight w:val="none"/>
                <w:lang w:val="en-US" w:eastAsia="zh-CN" w:bidi="ar"/>
              </w:rPr>
              <w:t>或完税证明;如为本年度新设立，应提供本年度设立以来的纳税证明或完税证明。</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75B4C27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原件（盖章）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034C84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1份</w:t>
            </w:r>
          </w:p>
        </w:tc>
      </w:tr>
      <w:tr w14:paraId="1792E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607A17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shd w:val="clear" w:color="auto" w:fill="auto"/>
            <w:vAlign w:val="center"/>
          </w:tcPr>
          <w:p w14:paraId="6CE705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60F90C9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企业信用信息资料（</w:t>
            </w:r>
            <w:r>
              <w:rPr>
                <w:rFonts w:hint="eastAsia" w:ascii="仿宋_GB2312" w:hAnsi="仿宋_GB2312" w:eastAsia="仿宋_GB2312" w:cs="仿宋_GB2312"/>
                <w:color w:val="auto"/>
                <w:kern w:val="0"/>
                <w:sz w:val="24"/>
                <w:szCs w:val="24"/>
                <w:highlight w:val="none"/>
                <w:lang w:eastAsia="zh-CN" w:bidi="ar"/>
              </w:rPr>
              <w:t>登录</w:t>
            </w:r>
            <w:r>
              <w:rPr>
                <w:rFonts w:hint="eastAsia" w:ascii="仿宋_GB2312" w:hAnsi="仿宋_GB2312" w:eastAsia="仿宋_GB2312" w:cs="仿宋_GB2312"/>
                <w:color w:val="auto"/>
                <w:kern w:val="0"/>
                <w:sz w:val="24"/>
                <w:szCs w:val="24"/>
                <w:highlight w:val="none"/>
                <w:lang w:bidi="ar"/>
              </w:rPr>
              <w:t>深圳信用网，须打印</w:t>
            </w:r>
            <w:r>
              <w:rPr>
                <w:rFonts w:hint="eastAsia" w:ascii="仿宋_GB2312" w:hAnsi="仿宋_GB2312" w:eastAsia="仿宋_GB2312" w:cs="仿宋_GB2312"/>
                <w:color w:val="auto"/>
                <w:kern w:val="0"/>
                <w:sz w:val="24"/>
                <w:szCs w:val="24"/>
                <w:highlight w:val="none"/>
                <w:lang w:eastAsia="zh-CN" w:bidi="ar"/>
              </w:rPr>
              <w:t>公开查询版</w:t>
            </w:r>
            <w:r>
              <w:rPr>
                <w:rFonts w:hint="eastAsia" w:ascii="仿宋_GB2312" w:hAnsi="仿宋_GB2312" w:eastAsia="仿宋_GB2312" w:cs="仿宋_GB2312"/>
                <w:color w:val="auto"/>
                <w:kern w:val="0"/>
                <w:sz w:val="24"/>
                <w:szCs w:val="24"/>
                <w:highlight w:val="none"/>
                <w:lang w:bidi="ar"/>
              </w:rPr>
              <w:t>）</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64B79BE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14D436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p>
        </w:tc>
      </w:tr>
      <w:tr w14:paraId="7FCBB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8" w:hRule="atLeast"/>
          <w:jc w:val="center"/>
        </w:trPr>
        <w:tc>
          <w:tcPr>
            <w:tcW w:w="951" w:type="dxa"/>
            <w:vMerge w:val="continue"/>
            <w:tcBorders>
              <w:left w:val="single" w:color="auto" w:sz="4" w:space="0"/>
              <w:bottom w:val="single" w:color="auto" w:sz="4" w:space="0"/>
              <w:right w:val="single" w:color="auto" w:sz="4" w:space="0"/>
            </w:tcBorders>
            <w:shd w:val="clear" w:color="auto" w:fill="auto"/>
            <w:vAlign w:val="center"/>
          </w:tcPr>
          <w:p w14:paraId="681813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bottom w:val="single" w:color="auto" w:sz="4" w:space="0"/>
              <w:right w:val="single" w:color="auto" w:sz="4" w:space="0"/>
            </w:tcBorders>
            <w:shd w:val="clear" w:color="auto" w:fill="auto"/>
            <w:vAlign w:val="center"/>
          </w:tcPr>
          <w:p w14:paraId="3E12A2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0F75205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szCs w:val="24"/>
                <w:highlight w:val="none"/>
                <w:lang w:bidi="ar"/>
              </w:rPr>
              <w:t>法定代表人证明书及身份证、法人授权委托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书、委托代理人身份证（境外人士可提供护照，港澳居民须提供永久性居民身份证及来往内地通行证，台湾居民须提供台胞证）</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3295BE6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szCs w:val="24"/>
                <w:highlight w:val="none"/>
                <w:lang w:bidi="ar"/>
              </w:rPr>
              <w:t>法定代表人证明书、法人授权委托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书需提供原件，身份证提供复印件并加盖公章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5C2394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各1份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sz w:val="24"/>
                <w:szCs w:val="24"/>
                <w:highlight w:val="none"/>
                <w:lang w:bidi="ar"/>
              </w:rPr>
              <w:t>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w:t>
            </w:r>
            <w:r>
              <w:rPr>
                <w:rFonts w:hint="eastAsia" w:ascii="仿宋_GB2312" w:hAnsi="仿宋_GB2312" w:eastAsia="仿宋_GB2312" w:cs="仿宋_GB2312"/>
                <w:color w:val="auto"/>
                <w:kern w:val="0"/>
                <w:sz w:val="24"/>
                <w:szCs w:val="24"/>
                <w:highlight w:val="none"/>
                <w:lang w:val="en-US" w:eastAsia="zh-CN" w:bidi="ar"/>
              </w:rPr>
              <w:t>详见本通告附件4）</w:t>
            </w:r>
          </w:p>
        </w:tc>
      </w:tr>
      <w:tr w14:paraId="2AAE2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19659A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3</w:t>
            </w:r>
          </w:p>
          <w:p w14:paraId="3EAABB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restart"/>
            <w:tcBorders>
              <w:top w:val="single" w:color="auto" w:sz="4" w:space="0"/>
              <w:left w:val="single" w:color="auto" w:sz="4" w:space="0"/>
              <w:right w:val="single" w:color="auto" w:sz="4" w:space="0"/>
            </w:tcBorders>
            <w:shd w:val="clear" w:color="auto" w:fill="auto"/>
            <w:vAlign w:val="center"/>
          </w:tcPr>
          <w:p w14:paraId="2B9F9E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p w14:paraId="3FB267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在前海实际经营证明材料</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56BD3092">
            <w:pPr>
              <w:jc w:val="left"/>
              <w:rPr>
                <w:rFonts w:hint="eastAsia" w:ascii="仿宋_GB2312" w:hAnsi="仿宋_GB2312" w:eastAsia="仿宋_GB2312" w:cs="仿宋_GB2312"/>
                <w:color w:val="auto"/>
                <w:sz w:val="24"/>
                <w:szCs w:val="24"/>
                <w:highlight w:val="none"/>
                <w:lang w:bidi="ar"/>
              </w:rPr>
            </w:pPr>
            <w:r>
              <w:rPr>
                <w:rFonts w:hint="eastAsia" w:ascii="仿宋_GB2312" w:hAnsi="仿宋_GB2312" w:eastAsia="仿宋_GB2312" w:cs="仿宋_GB2312"/>
                <w:color w:val="auto"/>
                <w:kern w:val="0"/>
                <w:sz w:val="24"/>
                <w:highlight w:val="none"/>
                <w:lang w:bidi="ar"/>
              </w:rPr>
              <w:t>前海合作区内不动产权证及土地出让合同或购房、租房合同</w:t>
            </w:r>
            <w:r>
              <w:rPr>
                <w:rFonts w:hint="eastAsia" w:ascii="仿宋_GB2312" w:hAnsi="仿宋_GB2312" w:eastAsia="仿宋_GB2312" w:cs="仿宋_GB2312"/>
                <w:kern w:val="0"/>
                <w:sz w:val="24"/>
                <w:lang w:eastAsia="zh-CN" w:bidi="ar"/>
              </w:rPr>
              <w:t>（</w:t>
            </w:r>
            <w:r>
              <w:rPr>
                <w:rFonts w:hint="eastAsia" w:ascii="仿宋_GB2312" w:hAnsi="仿宋_GB2312" w:eastAsia="仿宋_GB2312" w:cs="仿宋_GB2312"/>
                <w:b w:val="0"/>
                <w:bCs w:val="0"/>
                <w:kern w:val="0"/>
                <w:sz w:val="24"/>
                <w:szCs w:val="24"/>
                <w:u w:val="none"/>
                <w:lang w:bidi="ar"/>
              </w:rPr>
              <w:t>总部企业固定生产经营场所面积</w:t>
            </w:r>
            <w:r>
              <w:rPr>
                <w:rFonts w:hint="eastAsia" w:ascii="仿宋_GB2312" w:hAnsi="仿宋_GB2312" w:eastAsia="仿宋_GB2312" w:cs="仿宋_GB2312"/>
                <w:b w:val="0"/>
                <w:bCs w:val="0"/>
                <w:kern w:val="0"/>
                <w:sz w:val="24"/>
                <w:szCs w:val="24"/>
                <w:u w:val="none"/>
                <w:lang w:val="en-US" w:eastAsia="zh-CN" w:bidi="ar"/>
              </w:rPr>
              <w:t>需</w:t>
            </w:r>
            <w:r>
              <w:rPr>
                <w:rFonts w:hint="eastAsia" w:ascii="仿宋_GB2312" w:hAnsi="仿宋_GB2312" w:eastAsia="仿宋_GB2312" w:cs="仿宋_GB2312"/>
                <w:b w:val="0"/>
                <w:bCs w:val="0"/>
                <w:kern w:val="0"/>
                <w:sz w:val="24"/>
                <w:szCs w:val="24"/>
                <w:u w:val="none"/>
                <w:lang w:bidi="ar"/>
              </w:rPr>
              <w:t>超过500平方米</w:t>
            </w:r>
            <w:r>
              <w:rPr>
                <w:rFonts w:hint="eastAsia" w:ascii="仿宋_GB2312" w:hAnsi="仿宋_GB2312" w:eastAsia="仿宋_GB2312" w:cs="仿宋_GB2312"/>
                <w:kern w:val="0"/>
                <w:sz w:val="24"/>
                <w:lang w:eastAsia="zh-CN" w:bidi="ar"/>
              </w:rPr>
              <w:t>）</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6358871D">
            <w:pPr>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sz w:val="24"/>
                <w:highlight w:val="none"/>
                <w:lang w:bidi="ar"/>
              </w:rPr>
              <w:t>验原件交复印件（盖章）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326EFE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00CC7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5FBD7F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380EE8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53723BA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i w:val="0"/>
                <w:iCs w:val="0"/>
                <w:caps w:val="0"/>
                <w:color w:val="auto"/>
                <w:spacing w:val="0"/>
                <w:kern w:val="0"/>
                <w:sz w:val="24"/>
                <w:szCs w:val="24"/>
                <w:highlight w:val="none"/>
                <w:lang w:bidi="ar"/>
              </w:rPr>
              <w:t>申请当月深圳市参保单位社会保险参保证明或</w:t>
            </w:r>
            <w:r>
              <w:rPr>
                <w:rFonts w:hint="eastAsia" w:ascii="仿宋_GB2312" w:hAnsi="仿宋_GB2312" w:eastAsia="仿宋_GB2312" w:cs="仿宋_GB2312"/>
                <w:color w:val="auto"/>
                <w:kern w:val="0"/>
                <w:sz w:val="24"/>
                <w:szCs w:val="24"/>
                <w:highlight w:val="none"/>
                <w:lang w:bidi="ar"/>
              </w:rPr>
              <w:t>申请当月企业代扣代缴个人所得税申报情况查询页（包含纳税人数内容，登录自然人电子税务局（扣缴端）的查询统计目录下单位申报记录查询）</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56E021DD">
            <w:pP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全屏截图打印（盖章）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4C2BFF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p>
        </w:tc>
      </w:tr>
      <w:tr w14:paraId="09A89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2C5C75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shd w:val="clear" w:color="auto" w:fill="auto"/>
            <w:vAlign w:val="center"/>
          </w:tcPr>
          <w:p w14:paraId="5582D8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3549E4E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highlight w:val="none"/>
                <w:lang w:bidi="ar"/>
              </w:rPr>
              <w:t>在前海合作区开立的银行账户信息,以及至少一笔业务通过该账户进行结算的单据</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56D1D3E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1DA211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p>
        </w:tc>
      </w:tr>
      <w:tr w14:paraId="76317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bottom w:val="single" w:color="auto" w:sz="4" w:space="0"/>
              <w:right w:val="single" w:color="auto" w:sz="4" w:space="0"/>
            </w:tcBorders>
            <w:shd w:val="clear" w:color="auto" w:fill="auto"/>
            <w:vAlign w:val="center"/>
          </w:tcPr>
          <w:p w14:paraId="2069E2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bottom w:val="single" w:color="auto" w:sz="4" w:space="0"/>
              <w:right w:val="single" w:color="auto" w:sz="4" w:space="0"/>
            </w:tcBorders>
            <w:shd w:val="clear" w:color="auto" w:fill="auto"/>
            <w:vAlign w:val="center"/>
          </w:tcPr>
          <w:p w14:paraId="61C1E1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05F2F02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实际经营承诺书</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1C8122F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08A56E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3943E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28D695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4</w:t>
            </w:r>
          </w:p>
        </w:tc>
        <w:tc>
          <w:tcPr>
            <w:tcW w:w="1678" w:type="dxa"/>
            <w:vMerge w:val="restart"/>
            <w:tcBorders>
              <w:top w:val="single" w:color="auto" w:sz="4" w:space="0"/>
              <w:left w:val="single" w:color="auto" w:sz="4" w:space="0"/>
              <w:right w:val="single" w:color="auto" w:sz="4" w:space="0"/>
            </w:tcBorders>
            <w:shd w:val="clear" w:color="auto" w:fill="auto"/>
            <w:vAlign w:val="center"/>
          </w:tcPr>
          <w:p w14:paraId="24EDF0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p>
          <w:p w14:paraId="33C4930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sz w:val="24"/>
                <w:highlight w:val="none"/>
                <w:lang w:val="en-US" w:eastAsia="zh-CN" w:bidi="ar"/>
              </w:rPr>
              <w:t>其他材料</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3829A246">
            <w:pPr>
              <w:jc w:val="left"/>
              <w:rPr>
                <w:rFonts w:hint="default" w:ascii="仿宋_GB2312" w:hAnsi="仿宋_GB2312" w:eastAsia="仿宋_GB2312" w:cs="仿宋_GB2312"/>
                <w:color w:val="auto"/>
                <w:kern w:val="0"/>
                <w:sz w:val="24"/>
                <w:szCs w:val="24"/>
                <w:highlight w:val="none"/>
                <w:lang w:val="en-US" w:eastAsia="zh-CN" w:bidi="ar-SA"/>
              </w:rPr>
            </w:pPr>
            <w:r>
              <w:rPr>
                <w:rFonts w:hint="default" w:ascii="仿宋_GB2312" w:hAnsi="仿宋_GB2312" w:eastAsia="仿宋_GB2312" w:cs="仿宋_GB2312"/>
                <w:color w:val="auto"/>
                <w:sz w:val="24"/>
                <w:highlight w:val="none"/>
                <w:lang w:bidi="ar"/>
              </w:rPr>
              <w:t>上一</w:t>
            </w:r>
            <w:r>
              <w:rPr>
                <w:rFonts w:hint="eastAsia" w:ascii="仿宋_GB2312" w:hAnsi="仿宋_GB2312" w:eastAsia="仿宋_GB2312" w:cs="仿宋_GB2312"/>
                <w:color w:val="auto"/>
                <w:sz w:val="24"/>
                <w:highlight w:val="none"/>
                <w:lang w:bidi="ar"/>
              </w:rPr>
              <w:t>年度经审计的财务报告</w:t>
            </w:r>
            <w:r>
              <w:rPr>
                <w:rFonts w:hint="default" w:ascii="仿宋_GB2312" w:hAnsi="仿宋_GB2312" w:eastAsia="仿宋_GB2312" w:cs="仿宋_GB2312"/>
                <w:color w:val="auto"/>
                <w:sz w:val="24"/>
                <w:highlight w:val="none"/>
                <w:lang w:bidi="ar"/>
              </w:rPr>
              <w:t>或专项审计报告</w:t>
            </w:r>
            <w:r>
              <w:rPr>
                <w:rFonts w:hint="eastAsia" w:ascii="仿宋_GB2312" w:hAnsi="仿宋_GB2312" w:eastAsia="仿宋_GB2312" w:cs="仿宋_GB2312"/>
                <w:color w:val="auto"/>
                <w:sz w:val="24"/>
                <w:highlight w:val="none"/>
                <w:lang w:bidi="ar"/>
              </w:rPr>
              <w:t>，</w:t>
            </w:r>
            <w:r>
              <w:rPr>
                <w:rFonts w:hint="default" w:ascii="仿宋_GB2312" w:hAnsi="仿宋_GB2312" w:eastAsia="仿宋_GB2312" w:cs="仿宋_GB2312"/>
                <w:color w:val="auto"/>
                <w:sz w:val="24"/>
                <w:highlight w:val="none"/>
                <w:lang w:bidi="ar"/>
              </w:rPr>
              <w:t>审计</w:t>
            </w:r>
            <w:r>
              <w:rPr>
                <w:rFonts w:hint="eastAsia" w:ascii="仿宋_GB2312" w:hAnsi="仿宋_GB2312" w:eastAsia="仿宋_GB2312" w:cs="仿宋_GB2312"/>
                <w:color w:val="auto"/>
                <w:sz w:val="24"/>
                <w:highlight w:val="none"/>
                <w:lang w:bidi="ar"/>
              </w:rPr>
              <w:t>报告应体现主营业务的具体</w:t>
            </w:r>
            <w:r>
              <w:rPr>
                <w:rFonts w:hint="default" w:ascii="仿宋_GB2312" w:hAnsi="仿宋_GB2312" w:eastAsia="仿宋_GB2312" w:cs="仿宋_GB2312"/>
                <w:color w:val="auto"/>
                <w:sz w:val="24"/>
                <w:highlight w:val="none"/>
                <w:lang w:bidi="ar"/>
              </w:rPr>
              <w:t>类别</w:t>
            </w:r>
            <w:r>
              <w:rPr>
                <w:rFonts w:hint="eastAsia" w:ascii="仿宋_GB2312" w:hAnsi="仿宋_GB2312" w:eastAsia="仿宋_GB2312" w:cs="仿宋_GB2312"/>
                <w:color w:val="auto"/>
                <w:sz w:val="24"/>
                <w:highlight w:val="none"/>
                <w:lang w:bidi="ar"/>
              </w:rPr>
              <w:t>及其占比（</w:t>
            </w:r>
            <w:r>
              <w:rPr>
                <w:rFonts w:hint="default" w:ascii="仿宋_GB2312" w:hAnsi="仿宋_GB2312" w:eastAsia="仿宋_GB2312" w:cs="仿宋_GB2312"/>
                <w:color w:val="auto"/>
                <w:sz w:val="24"/>
                <w:highlight w:val="none"/>
                <w:lang w:bidi="ar"/>
              </w:rPr>
              <w:t>当</w:t>
            </w:r>
            <w:r>
              <w:rPr>
                <w:rFonts w:hint="eastAsia" w:ascii="仿宋_GB2312" w:hAnsi="仿宋_GB2312" w:eastAsia="仿宋_GB2312" w:cs="仿宋_GB2312"/>
                <w:color w:val="auto"/>
                <w:sz w:val="24"/>
                <w:highlight w:val="none"/>
                <w:lang w:bidi="ar"/>
              </w:rPr>
              <w:t>年新设立的机构提供</w:t>
            </w:r>
            <w:r>
              <w:rPr>
                <w:rFonts w:hint="eastAsia" w:ascii="仿宋_GB2312" w:hAnsi="仿宋_GB2312" w:eastAsia="仿宋_GB2312" w:cs="仿宋_GB2312"/>
                <w:color w:val="auto"/>
                <w:sz w:val="24"/>
                <w:highlight w:val="none"/>
                <w:lang w:eastAsia="zh-CN" w:bidi="ar"/>
              </w:rPr>
              <w:t>当年</w:t>
            </w:r>
            <w:r>
              <w:rPr>
                <w:rFonts w:hint="eastAsia" w:ascii="仿宋_GB2312" w:hAnsi="仿宋_GB2312" w:eastAsia="仿宋_GB2312" w:cs="仿宋_GB2312"/>
                <w:color w:val="auto"/>
                <w:sz w:val="24"/>
                <w:highlight w:val="none"/>
                <w:lang w:val="en-US" w:eastAsia="zh-CN" w:bidi="ar"/>
              </w:rPr>
              <w:t>1-9月体现主营业务占比的财务报告</w:t>
            </w:r>
            <w:r>
              <w:rPr>
                <w:rFonts w:hint="eastAsia" w:ascii="仿宋_GB2312" w:hAnsi="仿宋_GB2312" w:eastAsia="仿宋_GB2312" w:cs="仿宋_GB2312"/>
                <w:color w:val="auto"/>
                <w:sz w:val="24"/>
                <w:highlight w:val="none"/>
                <w:lang w:bidi="ar"/>
              </w:rPr>
              <w:t>）</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75607D8C">
            <w:pP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highlight w:val="none"/>
                <w:lang w:bidi="ar"/>
              </w:rPr>
              <w:t>验原件交复印件（盖章）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46CBB9BE">
            <w:pPr>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highlight w:val="none"/>
                <w:lang w:bidi="ar"/>
              </w:rPr>
              <w:t>1份</w:t>
            </w:r>
          </w:p>
        </w:tc>
      </w:tr>
      <w:tr w14:paraId="46D29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9" w:hRule="atLeast"/>
          <w:jc w:val="center"/>
        </w:trPr>
        <w:tc>
          <w:tcPr>
            <w:tcW w:w="951" w:type="dxa"/>
            <w:vMerge w:val="continue"/>
            <w:tcBorders>
              <w:left w:val="single" w:color="auto" w:sz="4" w:space="0"/>
              <w:right w:val="single" w:color="auto" w:sz="4" w:space="0"/>
            </w:tcBorders>
            <w:shd w:val="clear" w:color="auto" w:fill="auto"/>
            <w:vAlign w:val="center"/>
          </w:tcPr>
          <w:p w14:paraId="030C45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47E803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526DB0B5">
            <w:pPr>
              <w:jc w:val="left"/>
              <w:rPr>
                <w:rFonts w:hint="default" w:ascii="仿宋_GB2312" w:hAnsi="仿宋_GB2312" w:eastAsia="仿宋_GB2312" w:cs="仿宋_GB2312"/>
                <w:color w:val="auto"/>
                <w:sz w:val="24"/>
                <w:highlight w:val="none"/>
                <w:lang w:bidi="ar"/>
              </w:rPr>
            </w:pPr>
            <w:r>
              <w:rPr>
                <w:rFonts w:hint="eastAsia" w:ascii="仿宋_GB2312" w:hAnsi="仿宋_GB2312" w:eastAsia="仿宋_GB2312" w:cs="仿宋_GB2312"/>
                <w:color w:val="auto"/>
                <w:kern w:val="0"/>
                <w:sz w:val="24"/>
                <w:szCs w:val="24"/>
                <w:highlight w:val="none"/>
                <w:lang w:bidi="ar"/>
              </w:rPr>
              <w:t>申请当月企业代扣代缴个人所得税申报情况查询页（包含纳税人数内容，登录自然人电子税务局（扣缴端）的查询统计目录下单位申报记录查询）</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7B4C3D57">
            <w:pPr>
              <w:rPr>
                <w:rFonts w:hint="eastAsia" w:ascii="仿宋_GB2312" w:hAnsi="仿宋_GB2312" w:eastAsia="仿宋_GB2312" w:cs="仿宋_GB2312"/>
                <w:color w:val="auto"/>
                <w:sz w:val="24"/>
                <w:highlight w:val="none"/>
                <w:lang w:bidi="ar"/>
              </w:rPr>
            </w:pPr>
            <w:r>
              <w:rPr>
                <w:rFonts w:hint="eastAsia" w:ascii="仿宋_GB2312" w:hAnsi="仿宋_GB2312" w:eastAsia="仿宋_GB2312" w:cs="仿宋_GB2312"/>
                <w:color w:val="auto"/>
                <w:kern w:val="0"/>
                <w:sz w:val="24"/>
                <w:szCs w:val="24"/>
                <w:highlight w:val="none"/>
                <w:lang w:bidi="ar"/>
              </w:rPr>
              <w:t>全屏截图打印（盖章）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73C3C206">
            <w:pPr>
              <w:jc w:val="center"/>
              <w:rPr>
                <w:rFonts w:hint="eastAsia" w:ascii="仿宋_GB2312" w:hAnsi="仿宋_GB2312" w:eastAsia="仿宋_GB2312" w:cs="仿宋_GB2312"/>
                <w:color w:val="auto"/>
                <w:sz w:val="24"/>
                <w:highlight w:val="none"/>
                <w:lang w:bidi="ar"/>
              </w:rPr>
            </w:pPr>
            <w:r>
              <w:rPr>
                <w:rFonts w:hint="eastAsia" w:ascii="仿宋_GB2312" w:hAnsi="仿宋_GB2312" w:eastAsia="仿宋_GB2312" w:cs="仿宋_GB2312"/>
                <w:color w:val="auto"/>
                <w:sz w:val="24"/>
                <w:highlight w:val="none"/>
                <w:lang w:bidi="ar"/>
              </w:rPr>
              <w:t>1份</w:t>
            </w:r>
          </w:p>
        </w:tc>
      </w:tr>
      <w:tr w14:paraId="2C1F1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79DF59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6588646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66FD462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前海管理局要求的其他材料（如需）</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430217F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0DE541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60880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jc w:val="center"/>
        </w:trPr>
        <w:tc>
          <w:tcPr>
            <w:tcW w:w="951" w:type="dxa"/>
            <w:vMerge w:val="continue"/>
            <w:tcBorders>
              <w:left w:val="single" w:color="auto" w:sz="4" w:space="0"/>
              <w:right w:val="single" w:color="auto" w:sz="4" w:space="0"/>
            </w:tcBorders>
            <w:shd w:val="clear" w:color="auto" w:fill="auto"/>
            <w:vAlign w:val="center"/>
          </w:tcPr>
          <w:p w14:paraId="25CF978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692339E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3AF4721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社保人数增长证明材料（申请员工关系转入增加配额需提交）</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7EB4539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5C38B0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eastAsia="zh-CN" w:bidi="ar"/>
              </w:rPr>
              <w:t>上年度同月及申请当月各1份</w:t>
            </w:r>
            <w:r>
              <w:rPr>
                <w:rFonts w:hint="eastAsia" w:ascii="仿宋_GB2312" w:hAnsi="仿宋_GB2312" w:eastAsia="仿宋_GB2312" w:cs="仿宋_GB2312"/>
                <w:color w:val="auto"/>
                <w:kern w:val="0"/>
                <w:sz w:val="24"/>
                <w:szCs w:val="24"/>
                <w:highlight w:val="none"/>
                <w:lang w:bidi="ar"/>
              </w:rPr>
              <w:t xml:space="preserve"> </w:t>
            </w:r>
          </w:p>
        </w:tc>
      </w:tr>
    </w:tbl>
    <w:p w14:paraId="7093E29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bidi="ar"/>
        </w:rPr>
        <w:t>4</w:t>
      </w:r>
      <w:r>
        <w:rPr>
          <w:rFonts w:hint="eastAsia" w:ascii="仿宋_GB2312" w:hAnsi="仿宋_GB2312" w:eastAsia="仿宋_GB2312" w:cs="仿宋_GB2312"/>
          <w:b/>
          <w:bCs/>
          <w:color w:val="auto"/>
          <w:sz w:val="32"/>
          <w:szCs w:val="32"/>
          <w:highlight w:val="none"/>
          <w:lang w:bidi="ar"/>
        </w:rPr>
        <w:t>.评分细则</w:t>
      </w:r>
    </w:p>
    <w:tbl>
      <w:tblPr>
        <w:tblStyle w:val="12"/>
        <w:tblW w:w="8931" w:type="dxa"/>
        <w:jc w:val="center"/>
        <w:tblLayout w:type="fixed"/>
        <w:tblCellMar>
          <w:top w:w="0" w:type="dxa"/>
          <w:left w:w="0" w:type="dxa"/>
          <w:bottom w:w="0" w:type="dxa"/>
          <w:right w:w="0" w:type="dxa"/>
        </w:tblCellMar>
      </w:tblPr>
      <w:tblGrid>
        <w:gridCol w:w="851"/>
        <w:gridCol w:w="1276"/>
        <w:gridCol w:w="5528"/>
        <w:gridCol w:w="1276"/>
      </w:tblGrid>
      <w:tr w14:paraId="2CA03911">
        <w:tblPrEx>
          <w:tblCellMar>
            <w:top w:w="0" w:type="dxa"/>
            <w:left w:w="0" w:type="dxa"/>
            <w:bottom w:w="0" w:type="dxa"/>
            <w:right w:w="0" w:type="dxa"/>
          </w:tblCellMar>
        </w:tblPrEx>
        <w:trPr>
          <w:trHeight w:val="510" w:hRule="atLeast"/>
          <w:tblHeader/>
          <w:jc w:val="center"/>
        </w:trPr>
        <w:tc>
          <w:tcPr>
            <w:tcW w:w="85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12B92F47">
            <w:pPr>
              <w:widowControl w:val="0"/>
              <w:jc w:val="center"/>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lang w:bidi="ar"/>
              </w:rPr>
              <w:t>序号</w:t>
            </w:r>
          </w:p>
        </w:tc>
        <w:tc>
          <w:tcPr>
            <w:tcW w:w="127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88ED647">
            <w:pPr>
              <w:widowControl w:val="0"/>
              <w:jc w:val="center"/>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lang w:bidi="ar"/>
              </w:rPr>
              <w:t>指标名称</w:t>
            </w:r>
          </w:p>
        </w:tc>
        <w:tc>
          <w:tcPr>
            <w:tcW w:w="5528"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986837B">
            <w:pPr>
              <w:widowControl w:val="0"/>
              <w:jc w:val="center"/>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lang w:bidi="ar"/>
              </w:rPr>
              <w:t>评分说明</w:t>
            </w:r>
          </w:p>
        </w:tc>
        <w:tc>
          <w:tcPr>
            <w:tcW w:w="127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BFCB2B8">
            <w:pPr>
              <w:widowControl w:val="0"/>
              <w:jc w:val="center"/>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lang w:bidi="ar"/>
              </w:rPr>
              <w:t>得分</w:t>
            </w:r>
          </w:p>
        </w:tc>
      </w:tr>
      <w:tr w14:paraId="4C64D909">
        <w:tblPrEx>
          <w:tblCellMar>
            <w:top w:w="0" w:type="dxa"/>
            <w:left w:w="0" w:type="dxa"/>
            <w:bottom w:w="0" w:type="dxa"/>
            <w:right w:w="0" w:type="dxa"/>
          </w:tblCellMar>
        </w:tblPrEx>
        <w:trPr>
          <w:trHeight w:val="567" w:hRule="atLeast"/>
          <w:jc w:val="center"/>
        </w:trPr>
        <w:tc>
          <w:tcPr>
            <w:tcW w:w="85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21FAFC3E">
            <w:pPr>
              <w:widowControl w:val="0"/>
              <w:jc w:val="center"/>
              <w:rPr>
                <w:rFonts w:ascii="仿宋_GB2312" w:hAnsi="仿宋_GB2312" w:eastAsia="仿宋_GB2312" w:cs="仿宋_GB2312"/>
                <w:b/>
                <w:color w:val="auto"/>
                <w:kern w:val="0"/>
                <w:sz w:val="24"/>
                <w:highlight w:val="none"/>
                <w:lang w:bidi="ar"/>
              </w:rPr>
            </w:pPr>
            <w:r>
              <w:rPr>
                <w:rFonts w:hint="eastAsia" w:ascii="仿宋_GB2312" w:hAnsi="仿宋_GB2312" w:eastAsia="仿宋_GB2312" w:cs="仿宋_GB2312"/>
                <w:color w:val="auto"/>
                <w:kern w:val="0"/>
                <w:sz w:val="24"/>
                <w:highlight w:val="none"/>
                <w:lang w:bidi="ar"/>
              </w:rPr>
              <w:t>1</w:t>
            </w:r>
          </w:p>
        </w:tc>
        <w:tc>
          <w:tcPr>
            <w:tcW w:w="127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CA01674">
            <w:pPr>
              <w:widowControl w:val="0"/>
              <w:jc w:val="center"/>
              <w:rPr>
                <w:rFonts w:hint="eastAsia" w:ascii="仿宋_GB2312" w:hAnsi="仿宋_GB2312" w:eastAsia="仿宋_GB2312" w:cs="仿宋_GB2312"/>
                <w:b/>
                <w:color w:val="auto"/>
                <w:kern w:val="0"/>
                <w:sz w:val="24"/>
                <w:highlight w:val="none"/>
                <w:lang w:eastAsia="zh-CN" w:bidi="ar"/>
              </w:rPr>
            </w:pPr>
            <w:r>
              <w:rPr>
                <w:rFonts w:hint="eastAsia" w:ascii="仿宋_GB2312" w:hAnsi="仿宋_GB2312" w:eastAsia="仿宋_GB2312" w:cs="仿宋_GB2312"/>
                <w:color w:val="auto"/>
                <w:kern w:val="0"/>
                <w:sz w:val="24"/>
                <w:highlight w:val="none"/>
                <w:lang w:val="en-US" w:eastAsia="zh-CN" w:bidi="ar"/>
              </w:rPr>
              <w:t>企业规模</w:t>
            </w:r>
          </w:p>
        </w:tc>
        <w:tc>
          <w:tcPr>
            <w:tcW w:w="5528"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3CBA53E">
            <w:pPr>
              <w:jc w:val="left"/>
              <w:rPr>
                <w:rFonts w:hint="eastAsia" w:ascii="仿宋_GB2312" w:hAnsi="仿宋_GB2312" w:eastAsia="仿宋_GB2312" w:cs="仿宋_GB2312"/>
                <w:color w:val="auto"/>
                <w:kern w:val="0"/>
                <w:sz w:val="24"/>
                <w:highlight w:val="none"/>
                <w:lang w:val="en-US" w:eastAsia="zh-CN" w:bidi="ar"/>
              </w:rPr>
            </w:pPr>
            <w:r>
              <w:rPr>
                <w:rFonts w:hint="default" w:ascii="仿宋_GB2312" w:hAnsi="仿宋_GB2312" w:eastAsia="仿宋_GB2312" w:cs="仿宋_GB2312"/>
                <w:color w:val="auto"/>
                <w:kern w:val="0"/>
                <w:sz w:val="24"/>
                <w:highlight w:val="none"/>
                <w:lang w:bidi="ar"/>
              </w:rPr>
              <w:t>在前海自持（已投入使用且自用面积）、购买或租赁办公用房建筑面积达到50平方米且有效从业人员达</w:t>
            </w:r>
            <w:r>
              <w:rPr>
                <w:rFonts w:hint="eastAsia" w:ascii="仿宋_GB2312" w:hAnsi="仿宋_GB2312" w:eastAsia="仿宋_GB2312" w:cs="仿宋_GB2312"/>
                <w:color w:val="auto"/>
                <w:kern w:val="0"/>
                <w:sz w:val="24"/>
                <w:highlight w:val="none"/>
                <w:lang w:val="en-US" w:eastAsia="zh-CN" w:bidi="ar"/>
              </w:rPr>
              <w:t>2</w:t>
            </w:r>
            <w:r>
              <w:rPr>
                <w:rFonts w:hint="default" w:ascii="仿宋_GB2312" w:hAnsi="仿宋_GB2312" w:eastAsia="仿宋_GB2312" w:cs="仿宋_GB2312"/>
                <w:color w:val="auto"/>
                <w:kern w:val="0"/>
                <w:sz w:val="24"/>
                <w:highlight w:val="none"/>
                <w:lang w:bidi="ar"/>
              </w:rPr>
              <w:t>人以上的，得10分；办公用房建筑面积每增加50平方米，加2分；有效从业人员每增加</w:t>
            </w:r>
            <w:r>
              <w:rPr>
                <w:rFonts w:hint="eastAsia" w:ascii="仿宋_GB2312" w:hAnsi="仿宋_GB2312" w:eastAsia="仿宋_GB2312" w:cs="仿宋_GB2312"/>
                <w:color w:val="auto"/>
                <w:kern w:val="0"/>
                <w:sz w:val="24"/>
                <w:highlight w:val="none"/>
                <w:lang w:val="en-US" w:eastAsia="zh-CN" w:bidi="ar"/>
              </w:rPr>
              <w:t>1</w:t>
            </w:r>
            <w:r>
              <w:rPr>
                <w:rFonts w:hint="default" w:ascii="仿宋_GB2312" w:hAnsi="仿宋_GB2312" w:eastAsia="仿宋_GB2312" w:cs="仿宋_GB2312"/>
                <w:color w:val="auto"/>
                <w:kern w:val="0"/>
                <w:sz w:val="24"/>
                <w:highlight w:val="none"/>
                <w:lang w:bidi="ar"/>
              </w:rPr>
              <w:t>人，加</w:t>
            </w:r>
            <w:r>
              <w:rPr>
                <w:rFonts w:hint="eastAsia" w:ascii="仿宋_GB2312" w:hAnsi="仿宋_GB2312" w:eastAsia="仿宋_GB2312" w:cs="仿宋_GB2312"/>
                <w:color w:val="auto"/>
                <w:kern w:val="0"/>
                <w:sz w:val="24"/>
                <w:highlight w:val="none"/>
                <w:lang w:val="en-US" w:eastAsia="zh-CN" w:bidi="ar"/>
              </w:rPr>
              <w:t>1</w:t>
            </w:r>
            <w:r>
              <w:rPr>
                <w:rFonts w:hint="default" w:ascii="仿宋_GB2312" w:hAnsi="仿宋_GB2312" w:eastAsia="仿宋_GB2312" w:cs="仿宋_GB2312"/>
                <w:color w:val="auto"/>
                <w:kern w:val="0"/>
                <w:sz w:val="24"/>
                <w:highlight w:val="none"/>
                <w:lang w:bidi="ar"/>
              </w:rPr>
              <w:t>分</w:t>
            </w:r>
            <w:r>
              <w:rPr>
                <w:rFonts w:hint="default" w:ascii="仿宋_GB2312" w:hAnsi="仿宋_GB2312" w:eastAsia="仿宋_GB2312" w:cs="仿宋_GB2312"/>
                <w:color w:val="auto"/>
                <w:kern w:val="0"/>
                <w:sz w:val="24"/>
                <w:highlight w:val="none"/>
                <w:lang w:eastAsia="zh-CN" w:bidi="ar"/>
              </w:rPr>
              <w:t>。</w:t>
            </w:r>
          </w:p>
          <w:p w14:paraId="6CB205C9">
            <w:pPr>
              <w:widowControl w:val="0"/>
              <w:jc w:val="left"/>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本项最高不超过</w:t>
            </w:r>
            <w:r>
              <w:rPr>
                <w:rFonts w:hint="eastAsia" w:ascii="仿宋_GB2312" w:hAnsi="仿宋_GB2312" w:eastAsia="仿宋_GB2312" w:cs="仿宋_GB2312"/>
                <w:color w:val="auto"/>
                <w:kern w:val="0"/>
                <w:sz w:val="24"/>
                <w:highlight w:val="none"/>
                <w:lang w:val="en-US" w:eastAsia="zh-CN" w:bidi="ar"/>
              </w:rPr>
              <w:t>4</w:t>
            </w:r>
            <w:r>
              <w:rPr>
                <w:rFonts w:hint="eastAsia" w:ascii="仿宋_GB2312" w:hAnsi="仿宋_GB2312" w:eastAsia="仿宋_GB2312" w:cs="仿宋_GB2312"/>
                <w:color w:val="auto"/>
                <w:kern w:val="0"/>
                <w:sz w:val="24"/>
                <w:highlight w:val="none"/>
                <w:lang w:bidi="ar"/>
              </w:rPr>
              <w:t>0分。</w:t>
            </w:r>
          </w:p>
          <w:p w14:paraId="7553783F">
            <w:pPr>
              <w:widowControl w:val="0"/>
              <w:jc w:val="left"/>
              <w:rPr>
                <w:rFonts w:ascii="仿宋_GB2312" w:hAnsi="仿宋_GB2312" w:eastAsia="仿宋_GB2312" w:cs="仿宋_GB2312"/>
                <w:color w:val="auto"/>
                <w:sz w:val="24"/>
                <w:highlight w:val="none"/>
                <w:lang w:bidi="ar"/>
              </w:rPr>
            </w:pPr>
            <w:r>
              <w:rPr>
                <w:rFonts w:hint="eastAsia" w:ascii="仿宋_GB2312" w:hAnsi="仿宋_GB2312" w:eastAsia="仿宋_GB2312" w:cs="仿宋_GB2312"/>
                <w:color w:val="auto"/>
                <w:kern w:val="0"/>
                <w:sz w:val="24"/>
                <w:highlight w:val="none"/>
                <w:lang w:bidi="ar"/>
              </w:rPr>
              <w:t>（注：有效从业人员为申请当月企业在前海有个税缴纳记录的员工）</w:t>
            </w:r>
          </w:p>
        </w:tc>
        <w:tc>
          <w:tcPr>
            <w:tcW w:w="127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90A3FE8">
            <w:pPr>
              <w:widowControl w:val="0"/>
              <w:jc w:val="center"/>
              <w:rPr>
                <w:rFonts w:ascii="仿宋_GB2312" w:hAnsi="仿宋_GB2312" w:eastAsia="仿宋_GB2312" w:cs="仿宋_GB2312"/>
                <w:b/>
                <w:color w:val="auto"/>
                <w:kern w:val="0"/>
                <w:sz w:val="24"/>
                <w:highlight w:val="none"/>
                <w:lang w:bidi="ar"/>
              </w:rPr>
            </w:pPr>
            <w:r>
              <w:rPr>
                <w:rFonts w:hint="eastAsia" w:ascii="仿宋_GB2312" w:hAnsi="仿宋_GB2312" w:eastAsia="仿宋_GB2312" w:cs="仿宋_GB2312"/>
                <w:color w:val="auto"/>
                <w:kern w:val="0"/>
                <w:sz w:val="24"/>
                <w:highlight w:val="none"/>
                <w:lang w:bidi="ar"/>
              </w:rPr>
              <w:t>A</w:t>
            </w:r>
          </w:p>
        </w:tc>
      </w:tr>
      <w:tr w14:paraId="155D8A37">
        <w:tblPrEx>
          <w:tblCellMar>
            <w:top w:w="0" w:type="dxa"/>
            <w:left w:w="0" w:type="dxa"/>
            <w:bottom w:w="0" w:type="dxa"/>
            <w:right w:w="0" w:type="dxa"/>
          </w:tblCellMar>
        </w:tblPrEx>
        <w:trPr>
          <w:trHeight w:val="522" w:hRule="atLeast"/>
          <w:jc w:val="center"/>
        </w:trPr>
        <w:tc>
          <w:tcPr>
            <w:tcW w:w="8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CFA8F6D">
            <w:pPr>
              <w:widowControl w:val="0"/>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bidi="ar"/>
              </w:rPr>
              <w:t>2</w:t>
            </w:r>
          </w:p>
        </w:tc>
        <w:tc>
          <w:tcPr>
            <w:tcW w:w="1276" w:type="dxa"/>
            <w:tcBorders>
              <w:top w:val="nil"/>
              <w:left w:val="nil"/>
              <w:bottom w:val="single" w:color="auto" w:sz="8" w:space="0"/>
              <w:right w:val="single" w:color="auto" w:sz="8" w:space="0"/>
            </w:tcBorders>
            <w:shd w:val="clear" w:color="auto" w:fill="auto"/>
            <w:tcMar>
              <w:left w:w="108" w:type="dxa"/>
              <w:right w:w="108" w:type="dxa"/>
            </w:tcMar>
            <w:vAlign w:val="center"/>
          </w:tcPr>
          <w:p w14:paraId="1425FAA6">
            <w:pPr>
              <w:widowControl w:val="0"/>
              <w:jc w:val="center"/>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bidi="ar"/>
              </w:rPr>
              <w:t>加分项</w:t>
            </w:r>
          </w:p>
        </w:tc>
        <w:tc>
          <w:tcPr>
            <w:tcW w:w="5528" w:type="dxa"/>
            <w:tcBorders>
              <w:top w:val="nil"/>
              <w:left w:val="nil"/>
              <w:bottom w:val="single" w:color="auto" w:sz="8" w:space="0"/>
              <w:right w:val="single" w:color="auto" w:sz="8" w:space="0"/>
            </w:tcBorders>
            <w:shd w:val="clear" w:color="auto" w:fill="auto"/>
            <w:tcMar>
              <w:left w:w="108" w:type="dxa"/>
              <w:right w:w="108" w:type="dxa"/>
            </w:tcMar>
            <w:vAlign w:val="center"/>
          </w:tcPr>
          <w:p w14:paraId="155D8433">
            <w:pPr>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bidi="ar"/>
              </w:rPr>
              <w:t>①上一自然年度营业收入不低于</w:t>
            </w:r>
            <w:r>
              <w:rPr>
                <w:rFonts w:hint="eastAsia" w:ascii="仿宋_GB2312" w:hAnsi="仿宋_GB2312" w:eastAsia="仿宋_GB2312" w:cs="仿宋_GB2312"/>
                <w:color w:val="auto"/>
                <w:kern w:val="0"/>
                <w:sz w:val="24"/>
                <w:highlight w:val="none"/>
                <w:lang w:val="en-US" w:eastAsia="zh-CN" w:bidi="ar"/>
              </w:rPr>
              <w:t>1000</w:t>
            </w:r>
            <w:r>
              <w:rPr>
                <w:rFonts w:hint="eastAsia" w:ascii="仿宋_GB2312" w:hAnsi="仿宋_GB2312" w:eastAsia="仿宋_GB2312" w:cs="仿宋_GB2312"/>
                <w:color w:val="auto"/>
                <w:kern w:val="0"/>
                <w:sz w:val="24"/>
                <w:highlight w:val="none"/>
                <w:lang w:bidi="ar"/>
              </w:rPr>
              <w:t>万元</w:t>
            </w:r>
            <w:r>
              <w:rPr>
                <w:rFonts w:hint="eastAsia" w:ascii="仿宋_GB2312" w:hAnsi="仿宋_GB2312" w:eastAsia="仿宋_GB2312" w:cs="仿宋_GB2312"/>
                <w:color w:val="auto"/>
                <w:kern w:val="0"/>
                <w:sz w:val="24"/>
                <w:highlight w:val="none"/>
                <w:lang w:eastAsia="zh-CN" w:bidi="ar"/>
              </w:rPr>
              <w:t>或新设机构</w:t>
            </w:r>
            <w:r>
              <w:rPr>
                <w:rFonts w:hint="eastAsia" w:ascii="仿宋_GB2312" w:hAnsi="仿宋_GB2312" w:eastAsia="仿宋_GB2312" w:cs="仿宋_GB2312"/>
                <w:color w:val="auto"/>
                <w:kern w:val="0"/>
                <w:sz w:val="24"/>
                <w:highlight w:val="none"/>
                <w:lang w:val="en-US" w:eastAsia="zh-CN" w:bidi="ar"/>
              </w:rPr>
              <w:t>2025年1-9月营业收入不低于1000万元，</w:t>
            </w:r>
            <w:r>
              <w:rPr>
                <w:rFonts w:hint="eastAsia" w:ascii="仿宋_GB2312" w:hAnsi="仿宋_GB2312" w:eastAsia="仿宋_GB2312" w:cs="仿宋_GB2312"/>
                <w:color w:val="auto"/>
                <w:kern w:val="0"/>
                <w:sz w:val="24"/>
                <w:highlight w:val="none"/>
                <w:lang w:bidi="ar"/>
              </w:rPr>
              <w:t>得</w:t>
            </w:r>
            <w:r>
              <w:rPr>
                <w:rFonts w:hint="eastAsia" w:ascii="仿宋_GB2312" w:hAnsi="仿宋_GB2312" w:eastAsia="仿宋_GB2312" w:cs="仿宋_GB2312"/>
                <w:color w:val="auto"/>
                <w:kern w:val="0"/>
                <w:sz w:val="24"/>
                <w:highlight w:val="none"/>
                <w:lang w:val="en-US" w:eastAsia="zh-CN" w:bidi="ar"/>
              </w:rPr>
              <w:t>20</w:t>
            </w:r>
            <w:r>
              <w:rPr>
                <w:rFonts w:hint="eastAsia" w:ascii="仿宋_GB2312" w:hAnsi="仿宋_GB2312" w:eastAsia="仿宋_GB2312" w:cs="仿宋_GB2312"/>
                <w:color w:val="auto"/>
                <w:kern w:val="0"/>
                <w:sz w:val="24"/>
                <w:highlight w:val="none"/>
                <w:lang w:bidi="ar"/>
              </w:rPr>
              <w:t>分；营业收入每增</w:t>
            </w:r>
            <w:r>
              <w:rPr>
                <w:rFonts w:hint="eastAsia" w:ascii="仿宋_GB2312" w:hAnsi="仿宋_GB2312" w:eastAsia="仿宋_GB2312" w:cs="仿宋_GB2312"/>
                <w:color w:val="auto"/>
                <w:kern w:val="0"/>
                <w:sz w:val="24"/>
                <w:highlight w:val="none"/>
                <w:lang w:val="en-US" w:eastAsia="zh-CN" w:bidi="ar"/>
              </w:rPr>
              <w:t>100</w:t>
            </w:r>
            <w:r>
              <w:rPr>
                <w:rFonts w:hint="eastAsia" w:ascii="仿宋_GB2312" w:hAnsi="仿宋_GB2312" w:eastAsia="仿宋_GB2312" w:cs="仿宋_GB2312"/>
                <w:color w:val="auto"/>
                <w:kern w:val="0"/>
                <w:sz w:val="24"/>
                <w:highlight w:val="none"/>
                <w:lang w:bidi="ar"/>
              </w:rPr>
              <w:t>万元，加</w:t>
            </w:r>
            <w:r>
              <w:rPr>
                <w:rFonts w:hint="eastAsia" w:ascii="仿宋_GB2312" w:hAnsi="仿宋_GB2312" w:eastAsia="仿宋_GB2312" w:cs="仿宋_GB2312"/>
                <w:color w:val="auto"/>
                <w:kern w:val="0"/>
                <w:sz w:val="24"/>
                <w:highlight w:val="none"/>
                <w:lang w:val="en-US" w:eastAsia="zh-CN" w:bidi="ar"/>
              </w:rPr>
              <w:t>1</w:t>
            </w:r>
            <w:r>
              <w:rPr>
                <w:rFonts w:hint="eastAsia" w:ascii="仿宋_GB2312" w:hAnsi="仿宋_GB2312" w:eastAsia="仿宋_GB2312" w:cs="仿宋_GB2312"/>
                <w:color w:val="auto"/>
                <w:kern w:val="0"/>
                <w:sz w:val="24"/>
                <w:highlight w:val="none"/>
                <w:lang w:bidi="ar"/>
              </w:rPr>
              <w:t>分</w:t>
            </w:r>
            <w:r>
              <w:rPr>
                <w:rFonts w:hint="eastAsia" w:ascii="仿宋_GB2312" w:hAnsi="仿宋_GB2312" w:eastAsia="仿宋_GB2312" w:cs="仿宋_GB2312"/>
                <w:color w:val="auto"/>
                <w:kern w:val="0"/>
                <w:sz w:val="24"/>
                <w:highlight w:val="none"/>
                <w:lang w:val="en-US" w:eastAsia="zh-CN" w:bidi="ar"/>
              </w:rPr>
              <w:t>；</w:t>
            </w:r>
          </w:p>
          <w:p w14:paraId="7612FA4C">
            <w:pPr>
              <w:widowControl/>
              <w:jc w:val="left"/>
              <w:rPr>
                <w:rFonts w:hint="eastAsia" w:ascii="仿宋_GB2312" w:hAnsi="仿宋_GB2312" w:eastAsia="仿宋_GB2312" w:cs="仿宋_GB2312"/>
                <w:color w:val="auto"/>
                <w:kern w:val="0"/>
                <w:sz w:val="24"/>
                <w:highlight w:val="none"/>
                <w:lang w:eastAsia="zh-CN" w:bidi="ar"/>
              </w:rPr>
            </w:pPr>
            <w:r>
              <w:rPr>
                <w:rFonts w:hint="eastAsia" w:ascii="仿宋_GB2312" w:hAnsi="仿宋_GB2312" w:eastAsia="仿宋_GB2312" w:cs="仿宋_GB2312"/>
                <w:color w:val="auto"/>
                <w:kern w:val="0"/>
                <w:sz w:val="24"/>
                <w:highlight w:val="none"/>
                <w:lang w:bidi="ar"/>
              </w:rPr>
              <w:t>②</w:t>
            </w:r>
            <w:r>
              <w:rPr>
                <w:rFonts w:hint="eastAsia" w:ascii="仿宋_GB2312" w:hAnsi="仿宋_GB2312" w:eastAsia="仿宋_GB2312" w:cs="仿宋_GB2312"/>
                <w:color w:val="auto"/>
                <w:kern w:val="0"/>
                <w:sz w:val="24"/>
                <w:highlight w:val="none"/>
                <w:lang w:val="en-US" w:eastAsia="zh-CN" w:bidi="ar"/>
              </w:rPr>
              <w:t>入选VAULT全球咨询百强、中国管理咨询机构50大榜单机构或其分支机构，得10分</w:t>
            </w:r>
            <w:r>
              <w:rPr>
                <w:rFonts w:hint="eastAsia" w:ascii="仿宋_GB2312" w:hAnsi="仿宋_GB2312" w:eastAsia="仿宋_GB2312" w:cs="仿宋_GB2312"/>
                <w:color w:val="auto"/>
                <w:kern w:val="0"/>
                <w:sz w:val="24"/>
                <w:highlight w:val="none"/>
                <w:lang w:eastAsia="zh-CN" w:bidi="ar"/>
              </w:rPr>
              <w:t>；</w:t>
            </w:r>
          </w:p>
          <w:p w14:paraId="7A2CD133">
            <w:pPr>
              <w:widowControl/>
              <w:jc w:val="left"/>
              <w:rPr>
                <w:rFonts w:hint="eastAsia" w:ascii="仿宋_GB2312" w:hAnsi="仿宋_GB2312" w:eastAsia="仿宋_GB2312" w:cs="仿宋_GB2312"/>
                <w:color w:val="auto"/>
                <w:kern w:val="0"/>
                <w:sz w:val="24"/>
                <w:highlight w:val="none"/>
                <w:lang w:eastAsia="zh-CN" w:bidi="ar"/>
              </w:rPr>
            </w:pPr>
            <w:r>
              <w:rPr>
                <w:rFonts w:hint="eastAsia" w:ascii="仿宋_GB2312" w:hAnsi="仿宋_GB2312" w:eastAsia="仿宋_GB2312" w:cs="仿宋_GB2312"/>
                <w:color w:val="auto"/>
                <w:kern w:val="0"/>
                <w:sz w:val="24"/>
                <w:highlight w:val="none"/>
                <w:lang w:bidi="ar"/>
              </w:rPr>
              <w:t>③从事</w:t>
            </w:r>
            <w:r>
              <w:rPr>
                <w:rFonts w:hint="eastAsia" w:ascii="仿宋_GB2312" w:hAnsi="仿宋_GB2312" w:eastAsia="仿宋_GB2312" w:cs="仿宋_GB2312"/>
                <w:color w:val="auto"/>
                <w:kern w:val="0"/>
                <w:sz w:val="24"/>
                <w:highlight w:val="none"/>
                <w:lang w:eastAsia="zh-CN" w:bidi="ar"/>
              </w:rPr>
              <w:t>管理咨询</w:t>
            </w:r>
            <w:r>
              <w:rPr>
                <w:rFonts w:hint="eastAsia" w:ascii="仿宋_GB2312" w:hAnsi="仿宋_GB2312" w:eastAsia="仿宋_GB2312" w:cs="仿宋_GB2312"/>
                <w:color w:val="auto"/>
                <w:kern w:val="0"/>
                <w:sz w:val="24"/>
                <w:highlight w:val="none"/>
                <w:lang w:bidi="ar"/>
              </w:rPr>
              <w:t>信息化服务，且取得国家高新技术企业认定，得</w:t>
            </w:r>
            <w:r>
              <w:rPr>
                <w:rFonts w:hint="eastAsia" w:ascii="仿宋_GB2312" w:hAnsi="仿宋_GB2312" w:eastAsia="仿宋_GB2312" w:cs="仿宋_GB2312"/>
                <w:color w:val="auto"/>
                <w:kern w:val="0"/>
                <w:sz w:val="24"/>
                <w:highlight w:val="none"/>
                <w:lang w:val="en-US" w:eastAsia="zh-CN" w:bidi="ar"/>
              </w:rPr>
              <w:t>2</w:t>
            </w:r>
            <w:r>
              <w:rPr>
                <w:rFonts w:hint="eastAsia" w:ascii="仿宋_GB2312" w:hAnsi="仿宋_GB2312" w:eastAsia="仿宋_GB2312" w:cs="仿宋_GB2312"/>
                <w:color w:val="auto"/>
                <w:kern w:val="0"/>
                <w:sz w:val="24"/>
                <w:highlight w:val="none"/>
                <w:lang w:bidi="ar"/>
              </w:rPr>
              <w:t>0分</w:t>
            </w:r>
            <w:r>
              <w:rPr>
                <w:rFonts w:hint="eastAsia" w:ascii="仿宋_GB2312" w:hAnsi="仿宋_GB2312" w:eastAsia="仿宋_GB2312" w:cs="仿宋_GB2312"/>
                <w:color w:val="auto"/>
                <w:kern w:val="0"/>
                <w:sz w:val="24"/>
                <w:highlight w:val="none"/>
                <w:lang w:eastAsia="zh-CN" w:bidi="ar"/>
              </w:rPr>
              <w:t>；</w:t>
            </w:r>
          </w:p>
          <w:p w14:paraId="160610D6">
            <w:pPr>
              <w:widowControl/>
              <w:jc w:val="left"/>
              <w:rPr>
                <w:rFonts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highlight w:val="none"/>
                <w:lang w:bidi="ar"/>
              </w:rPr>
              <w:t>本项最高不超过</w:t>
            </w:r>
            <w:r>
              <w:rPr>
                <w:rFonts w:hint="eastAsia" w:ascii="仿宋_GB2312" w:hAnsi="仿宋_GB2312" w:eastAsia="仿宋_GB2312" w:cs="仿宋_GB2312"/>
                <w:color w:val="auto"/>
                <w:kern w:val="0"/>
                <w:sz w:val="24"/>
                <w:highlight w:val="none"/>
                <w:lang w:val="en-US" w:eastAsia="zh-CN" w:bidi="ar"/>
              </w:rPr>
              <w:t>6</w:t>
            </w:r>
            <w:r>
              <w:rPr>
                <w:rFonts w:hint="eastAsia" w:ascii="仿宋_GB2312" w:hAnsi="仿宋_GB2312" w:eastAsia="仿宋_GB2312" w:cs="仿宋_GB2312"/>
                <w:color w:val="auto"/>
                <w:kern w:val="0"/>
                <w:sz w:val="24"/>
                <w:highlight w:val="none"/>
                <w:lang w:bidi="ar"/>
              </w:rPr>
              <w:t>0分。</w:t>
            </w:r>
          </w:p>
        </w:tc>
        <w:tc>
          <w:tcPr>
            <w:tcW w:w="1276" w:type="dxa"/>
            <w:tcBorders>
              <w:top w:val="nil"/>
              <w:left w:val="nil"/>
              <w:bottom w:val="single" w:color="auto" w:sz="8" w:space="0"/>
              <w:right w:val="single" w:color="auto" w:sz="8" w:space="0"/>
            </w:tcBorders>
            <w:shd w:val="clear" w:color="auto" w:fill="auto"/>
            <w:tcMar>
              <w:left w:w="108" w:type="dxa"/>
              <w:right w:w="108" w:type="dxa"/>
            </w:tcMar>
            <w:vAlign w:val="center"/>
          </w:tcPr>
          <w:p w14:paraId="52C48F53">
            <w:pPr>
              <w:widowControl w:val="0"/>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bidi="ar"/>
              </w:rPr>
              <w:t>B</w:t>
            </w:r>
          </w:p>
        </w:tc>
      </w:tr>
      <w:tr w14:paraId="7FD6BB19">
        <w:tblPrEx>
          <w:tblCellMar>
            <w:top w:w="0" w:type="dxa"/>
            <w:left w:w="0" w:type="dxa"/>
            <w:bottom w:w="0" w:type="dxa"/>
            <w:right w:w="0" w:type="dxa"/>
          </w:tblCellMar>
        </w:tblPrEx>
        <w:trPr>
          <w:trHeight w:val="680" w:hRule="atLeast"/>
          <w:jc w:val="center"/>
        </w:trPr>
        <w:tc>
          <w:tcPr>
            <w:tcW w:w="2127" w:type="dxa"/>
            <w:gridSpan w:val="2"/>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4C20311">
            <w:pPr>
              <w:widowControl w:val="0"/>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bidi="ar"/>
              </w:rPr>
              <w:t>总评分</w:t>
            </w:r>
          </w:p>
        </w:tc>
        <w:tc>
          <w:tcPr>
            <w:tcW w:w="6804"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589A918B">
            <w:pPr>
              <w:widowControl w:val="0"/>
              <w:jc w:val="left"/>
              <w:rPr>
                <w:rFonts w:ascii="仿宋_GB2312" w:hAnsi="仿宋_GB2312" w:eastAsia="仿宋_GB2312" w:cs="仿宋_GB2312"/>
                <w:color w:val="auto"/>
                <w:sz w:val="24"/>
                <w:highlight w:val="none"/>
                <w:lang w:bidi="ar"/>
              </w:rPr>
            </w:pPr>
            <w:r>
              <w:rPr>
                <w:rFonts w:hint="eastAsia" w:ascii="仿宋_GB2312" w:hAnsi="仿宋_GB2312" w:eastAsia="仿宋_GB2312" w:cs="仿宋_GB2312"/>
                <w:color w:val="auto"/>
                <w:kern w:val="0"/>
                <w:sz w:val="24"/>
                <w:highlight w:val="none"/>
                <w:lang w:bidi="ar"/>
              </w:rPr>
              <w:t>计算方法：A+B</w:t>
            </w:r>
            <w:r>
              <w:rPr>
                <w:rFonts w:hint="eastAsia" w:ascii="仿宋_GB2312" w:hAnsi="仿宋_GB2312" w:eastAsia="仿宋_GB2312" w:cs="仿宋_GB2312"/>
                <w:color w:val="auto"/>
                <w:sz w:val="24"/>
                <w:highlight w:val="none"/>
                <w:lang w:bidi="ar"/>
              </w:rPr>
              <w:t>（相加超过100分的计100分）</w:t>
            </w:r>
          </w:p>
          <w:p w14:paraId="36CBB605">
            <w:pPr>
              <w:widowControl w:val="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sz w:val="24"/>
                <w:highlight w:val="none"/>
                <w:lang w:bidi="ar"/>
              </w:rPr>
              <w:t>总分相等的企业综合考虑使用外资占比的多少及有效办公面积高低进行排序。</w:t>
            </w:r>
          </w:p>
        </w:tc>
      </w:tr>
    </w:tbl>
    <w:p w14:paraId="759B7966">
      <w:pPr>
        <w:spacing w:line="560" w:lineRule="exact"/>
        <w:ind w:firstLine="643" w:firstLineChars="200"/>
        <w:jc w:val="left"/>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bidi="ar"/>
        </w:rPr>
        <w:t>5</w:t>
      </w:r>
      <w:r>
        <w:rPr>
          <w:rFonts w:hint="eastAsia" w:ascii="仿宋_GB2312" w:hAnsi="仿宋_GB2312" w:eastAsia="仿宋_GB2312" w:cs="仿宋_GB2312"/>
          <w:b/>
          <w:bCs/>
          <w:color w:val="auto"/>
          <w:sz w:val="32"/>
          <w:szCs w:val="32"/>
          <w:highlight w:val="none"/>
          <w:lang w:bidi="ar"/>
        </w:rPr>
        <w:t>.分配限额</w:t>
      </w:r>
    </w:p>
    <w:tbl>
      <w:tblPr>
        <w:tblStyle w:val="12"/>
        <w:tblW w:w="89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40"/>
        <w:gridCol w:w="1276"/>
        <w:gridCol w:w="4654"/>
        <w:gridCol w:w="2150"/>
      </w:tblGrid>
      <w:tr w14:paraId="11D7B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Header/>
          <w:jc w:val="center"/>
        </w:trPr>
        <w:tc>
          <w:tcPr>
            <w:tcW w:w="840" w:type="dxa"/>
            <w:tcBorders>
              <w:tl2br w:val="nil"/>
              <w:tr2bl w:val="nil"/>
            </w:tcBorders>
            <w:shd w:val="clear" w:color="auto" w:fill="auto"/>
            <w:tcMar>
              <w:left w:w="108" w:type="dxa"/>
              <w:right w:w="108" w:type="dxa"/>
            </w:tcMar>
            <w:vAlign w:val="center"/>
          </w:tcPr>
          <w:p w14:paraId="27ADE51B">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序号</w:t>
            </w:r>
          </w:p>
        </w:tc>
        <w:tc>
          <w:tcPr>
            <w:tcW w:w="1276" w:type="dxa"/>
            <w:tcBorders>
              <w:tl2br w:val="nil"/>
              <w:tr2bl w:val="nil"/>
            </w:tcBorders>
            <w:shd w:val="clear" w:color="auto" w:fill="auto"/>
            <w:tcMar>
              <w:left w:w="108" w:type="dxa"/>
              <w:right w:w="108" w:type="dxa"/>
            </w:tcMar>
            <w:vAlign w:val="center"/>
          </w:tcPr>
          <w:p w14:paraId="403ED181">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档次</w:t>
            </w:r>
          </w:p>
        </w:tc>
        <w:tc>
          <w:tcPr>
            <w:tcW w:w="4654" w:type="dxa"/>
            <w:tcBorders>
              <w:tl2br w:val="nil"/>
              <w:tr2bl w:val="nil"/>
            </w:tcBorders>
            <w:shd w:val="clear" w:color="auto" w:fill="auto"/>
            <w:tcMar>
              <w:left w:w="108" w:type="dxa"/>
              <w:right w:w="108" w:type="dxa"/>
            </w:tcMar>
            <w:vAlign w:val="center"/>
          </w:tcPr>
          <w:p w14:paraId="575BD023">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评分</w:t>
            </w:r>
          </w:p>
        </w:tc>
        <w:tc>
          <w:tcPr>
            <w:tcW w:w="2150" w:type="dxa"/>
            <w:tcBorders>
              <w:tl2br w:val="nil"/>
              <w:tr2bl w:val="nil"/>
            </w:tcBorders>
            <w:shd w:val="clear" w:color="auto" w:fill="auto"/>
            <w:tcMar>
              <w:left w:w="108" w:type="dxa"/>
              <w:right w:w="108" w:type="dxa"/>
            </w:tcMar>
            <w:vAlign w:val="center"/>
          </w:tcPr>
          <w:p w14:paraId="0661044D">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分配限额</w:t>
            </w:r>
          </w:p>
        </w:tc>
      </w:tr>
      <w:tr w14:paraId="45D2C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840" w:type="dxa"/>
            <w:tcBorders>
              <w:tl2br w:val="nil"/>
              <w:tr2bl w:val="nil"/>
            </w:tcBorders>
            <w:shd w:val="clear" w:color="auto" w:fill="auto"/>
            <w:tcMar>
              <w:left w:w="108" w:type="dxa"/>
              <w:right w:w="108" w:type="dxa"/>
            </w:tcMar>
            <w:vAlign w:val="center"/>
          </w:tcPr>
          <w:p w14:paraId="26073843">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1</w:t>
            </w:r>
          </w:p>
        </w:tc>
        <w:tc>
          <w:tcPr>
            <w:tcW w:w="1276" w:type="dxa"/>
            <w:tcBorders>
              <w:tl2br w:val="nil"/>
              <w:tr2bl w:val="nil"/>
            </w:tcBorders>
            <w:shd w:val="clear" w:color="auto" w:fill="auto"/>
            <w:tcMar>
              <w:left w:w="108" w:type="dxa"/>
              <w:right w:w="108" w:type="dxa"/>
            </w:tcMar>
            <w:vAlign w:val="center"/>
          </w:tcPr>
          <w:p w14:paraId="2AEE060E">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第一档</w:t>
            </w:r>
          </w:p>
        </w:tc>
        <w:tc>
          <w:tcPr>
            <w:tcW w:w="4654" w:type="dxa"/>
            <w:tcBorders>
              <w:tl2br w:val="nil"/>
              <w:tr2bl w:val="nil"/>
            </w:tcBorders>
            <w:shd w:val="clear" w:color="auto" w:fill="auto"/>
            <w:tcMar>
              <w:left w:w="108" w:type="dxa"/>
              <w:right w:w="108" w:type="dxa"/>
            </w:tcMar>
            <w:vAlign w:val="center"/>
          </w:tcPr>
          <w:p w14:paraId="12B159FF">
            <w:pPr>
              <w:widowControl w:val="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80分以上</w:t>
            </w:r>
          </w:p>
        </w:tc>
        <w:tc>
          <w:tcPr>
            <w:tcW w:w="2150" w:type="dxa"/>
            <w:tcBorders>
              <w:tl2br w:val="nil"/>
              <w:tr2bl w:val="nil"/>
            </w:tcBorders>
            <w:shd w:val="clear" w:color="auto" w:fill="auto"/>
            <w:tcMar>
              <w:left w:w="108" w:type="dxa"/>
              <w:right w:w="108" w:type="dxa"/>
            </w:tcMar>
            <w:vAlign w:val="center"/>
          </w:tcPr>
          <w:p w14:paraId="0057C331">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15套</w:t>
            </w:r>
          </w:p>
        </w:tc>
      </w:tr>
      <w:tr w14:paraId="7AD76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840" w:type="dxa"/>
            <w:tcBorders>
              <w:tl2br w:val="nil"/>
              <w:tr2bl w:val="nil"/>
            </w:tcBorders>
            <w:shd w:val="clear" w:color="auto" w:fill="auto"/>
            <w:tcMar>
              <w:left w:w="108" w:type="dxa"/>
              <w:right w:w="108" w:type="dxa"/>
            </w:tcMar>
            <w:vAlign w:val="center"/>
          </w:tcPr>
          <w:p w14:paraId="4B5D6D71">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2</w:t>
            </w:r>
          </w:p>
        </w:tc>
        <w:tc>
          <w:tcPr>
            <w:tcW w:w="1276" w:type="dxa"/>
            <w:tcBorders>
              <w:tl2br w:val="nil"/>
              <w:tr2bl w:val="nil"/>
            </w:tcBorders>
            <w:shd w:val="clear" w:color="auto" w:fill="auto"/>
            <w:tcMar>
              <w:left w:w="108" w:type="dxa"/>
              <w:right w:w="108" w:type="dxa"/>
            </w:tcMar>
            <w:vAlign w:val="center"/>
          </w:tcPr>
          <w:p w14:paraId="1A0CBAD0">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第二档</w:t>
            </w:r>
          </w:p>
        </w:tc>
        <w:tc>
          <w:tcPr>
            <w:tcW w:w="4654" w:type="dxa"/>
            <w:tcBorders>
              <w:tl2br w:val="nil"/>
              <w:tr2bl w:val="nil"/>
            </w:tcBorders>
            <w:shd w:val="clear" w:color="auto" w:fill="auto"/>
            <w:tcMar>
              <w:left w:w="108" w:type="dxa"/>
              <w:right w:w="108" w:type="dxa"/>
            </w:tcMar>
            <w:vAlign w:val="center"/>
          </w:tcPr>
          <w:p w14:paraId="7BECD9E6">
            <w:pPr>
              <w:widowControl w:val="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bidi="ar"/>
              </w:rPr>
              <w:t>7</w:t>
            </w:r>
            <w:r>
              <w:rPr>
                <w:rFonts w:hint="eastAsia" w:ascii="仿宋_GB2312" w:hAnsi="仿宋_GB2312" w:eastAsia="仿宋_GB2312" w:cs="仿宋_GB2312"/>
                <w:color w:val="auto"/>
                <w:sz w:val="24"/>
                <w:highlight w:val="none"/>
                <w:lang w:bidi="ar"/>
              </w:rPr>
              <w:t>0-79分</w:t>
            </w:r>
          </w:p>
        </w:tc>
        <w:tc>
          <w:tcPr>
            <w:tcW w:w="2150" w:type="dxa"/>
            <w:tcBorders>
              <w:tl2br w:val="nil"/>
              <w:tr2bl w:val="nil"/>
            </w:tcBorders>
            <w:shd w:val="clear" w:color="auto" w:fill="auto"/>
            <w:tcMar>
              <w:left w:w="108" w:type="dxa"/>
              <w:right w:w="108" w:type="dxa"/>
            </w:tcMar>
            <w:vAlign w:val="center"/>
          </w:tcPr>
          <w:p w14:paraId="47E93C41">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10套</w:t>
            </w:r>
          </w:p>
        </w:tc>
      </w:tr>
      <w:tr w14:paraId="69A54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840" w:type="dxa"/>
            <w:tcBorders>
              <w:tl2br w:val="nil"/>
              <w:tr2bl w:val="nil"/>
            </w:tcBorders>
            <w:shd w:val="clear" w:color="auto" w:fill="auto"/>
            <w:tcMar>
              <w:left w:w="108" w:type="dxa"/>
              <w:right w:w="108" w:type="dxa"/>
            </w:tcMar>
            <w:vAlign w:val="center"/>
          </w:tcPr>
          <w:p w14:paraId="76AF4FA2">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3</w:t>
            </w:r>
          </w:p>
        </w:tc>
        <w:tc>
          <w:tcPr>
            <w:tcW w:w="1276" w:type="dxa"/>
            <w:tcBorders>
              <w:tl2br w:val="nil"/>
              <w:tr2bl w:val="nil"/>
            </w:tcBorders>
            <w:shd w:val="clear" w:color="auto" w:fill="auto"/>
            <w:tcMar>
              <w:left w:w="108" w:type="dxa"/>
              <w:right w:w="108" w:type="dxa"/>
            </w:tcMar>
            <w:vAlign w:val="center"/>
          </w:tcPr>
          <w:p w14:paraId="0EE06730">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第三档</w:t>
            </w:r>
          </w:p>
        </w:tc>
        <w:tc>
          <w:tcPr>
            <w:tcW w:w="4654" w:type="dxa"/>
            <w:tcBorders>
              <w:tl2br w:val="nil"/>
              <w:tr2bl w:val="nil"/>
            </w:tcBorders>
            <w:shd w:val="clear" w:color="auto" w:fill="auto"/>
            <w:tcMar>
              <w:left w:w="108" w:type="dxa"/>
              <w:right w:w="108" w:type="dxa"/>
            </w:tcMar>
            <w:vAlign w:val="center"/>
          </w:tcPr>
          <w:p w14:paraId="692C9445">
            <w:pPr>
              <w:widowControl w:val="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60-</w:t>
            </w:r>
            <w:r>
              <w:rPr>
                <w:rFonts w:hint="eastAsia" w:ascii="仿宋_GB2312" w:hAnsi="仿宋_GB2312" w:eastAsia="仿宋_GB2312" w:cs="仿宋_GB2312"/>
                <w:color w:val="auto"/>
                <w:sz w:val="24"/>
                <w:highlight w:val="none"/>
                <w:lang w:val="en-US" w:eastAsia="zh-CN" w:bidi="ar"/>
              </w:rPr>
              <w:t>6</w:t>
            </w:r>
            <w:r>
              <w:rPr>
                <w:rFonts w:hint="eastAsia" w:ascii="仿宋_GB2312" w:hAnsi="仿宋_GB2312" w:eastAsia="仿宋_GB2312" w:cs="仿宋_GB2312"/>
                <w:color w:val="auto"/>
                <w:sz w:val="24"/>
                <w:highlight w:val="none"/>
                <w:lang w:bidi="ar"/>
              </w:rPr>
              <w:t>9分</w:t>
            </w:r>
          </w:p>
        </w:tc>
        <w:tc>
          <w:tcPr>
            <w:tcW w:w="2150" w:type="dxa"/>
            <w:tcBorders>
              <w:tl2br w:val="nil"/>
              <w:tr2bl w:val="nil"/>
            </w:tcBorders>
            <w:shd w:val="clear" w:color="auto" w:fill="auto"/>
            <w:tcMar>
              <w:left w:w="108" w:type="dxa"/>
              <w:right w:w="108" w:type="dxa"/>
            </w:tcMar>
            <w:vAlign w:val="center"/>
          </w:tcPr>
          <w:p w14:paraId="6AE4029D">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5套</w:t>
            </w:r>
          </w:p>
        </w:tc>
      </w:tr>
      <w:tr w14:paraId="46CB02D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510" w:hRule="atLeast"/>
          <w:jc w:val="center"/>
        </w:trPr>
        <w:tc>
          <w:tcPr>
            <w:tcW w:w="8920" w:type="dxa"/>
            <w:gridSpan w:val="4"/>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016F3BE">
            <w:pPr>
              <w:jc w:val="left"/>
              <w:rPr>
                <w:rFonts w:hint="eastAsia" w:ascii="仿宋_GB2312" w:hAnsi="仿宋_GB2312" w:eastAsia="仿宋_GB2312" w:cs="仿宋_GB2312"/>
                <w:sz w:val="24"/>
                <w:szCs w:val="32"/>
                <w:lang w:bidi="ar"/>
              </w:rPr>
            </w:pPr>
            <w:r>
              <w:rPr>
                <w:rFonts w:hint="eastAsia" w:ascii="仿宋_GB2312" w:hAnsi="仿宋_GB2312" w:eastAsia="仿宋_GB2312" w:cs="仿宋_GB2312"/>
                <w:color w:val="auto"/>
                <w:sz w:val="24"/>
                <w:szCs w:val="32"/>
                <w:highlight w:val="none"/>
                <w:lang w:eastAsia="zh-CN" w:bidi="ar"/>
              </w:rPr>
              <w:t>员工关系转入：企业申请当月较上年度同月新增劳动关系转入人员达400人（以《深圳市参保单位社会保险参保证明》为准），可额外增加3套配额；在此基础上，每多转入 50 人，再追加1套配额。单家企业配额上限增加最高不超过15套。</w:t>
            </w:r>
          </w:p>
        </w:tc>
      </w:tr>
    </w:tbl>
    <w:p w14:paraId="5F11D771">
      <w:pPr>
        <w:shd w:val="clear" w:color="auto" w:fill="FFFFFF"/>
        <w:autoSpaceDE w:val="0"/>
        <w:autoSpaceDN w:val="0"/>
        <w:spacing w:line="560" w:lineRule="exact"/>
        <w:ind w:firstLine="640" w:firstLineChars="200"/>
        <w:jc w:val="both"/>
        <w:rPr>
          <w:rFonts w:hint="eastAsia" w:ascii="楷体_GB2312" w:hAnsi="楷体_GB2312" w:eastAsia="楷体_GB2312" w:cs="楷体_GB2312"/>
          <w:b w:val="0"/>
          <w:bCs/>
          <w:color w:val="auto"/>
          <w:kern w:val="0"/>
          <w:sz w:val="32"/>
          <w:szCs w:val="32"/>
          <w:highlight w:val="none"/>
          <w:shd w:val="clear" w:color="auto" w:fill="FFFFFF"/>
          <w:lang w:bidi="ar"/>
        </w:rPr>
      </w:pPr>
      <w:r>
        <w:rPr>
          <w:rFonts w:hint="eastAsia" w:ascii="楷体_GB2312" w:hAnsi="楷体_GB2312" w:eastAsia="楷体_GB2312" w:cs="楷体_GB2312"/>
          <w:b w:val="0"/>
          <w:bCs/>
          <w:color w:val="auto"/>
          <w:kern w:val="0"/>
          <w:sz w:val="32"/>
          <w:szCs w:val="32"/>
          <w:highlight w:val="none"/>
          <w:shd w:val="clear" w:color="auto" w:fill="FFFFFF"/>
          <w:lang w:bidi="ar"/>
        </w:rPr>
        <w:t>（三）规划设计</w:t>
      </w:r>
    </w:p>
    <w:p w14:paraId="511868A0">
      <w:pPr>
        <w:widowControl/>
        <w:shd w:val="clear" w:color="auto" w:fill="auto"/>
        <w:autoSpaceDE/>
        <w:autoSpaceDN/>
        <w:spacing w:line="560" w:lineRule="exact"/>
        <w:ind w:firstLine="643" w:firstLineChars="200"/>
        <w:jc w:val="both"/>
        <w:rPr>
          <w:rFonts w:hint="eastAsia" w:ascii="仿宋_GB2312" w:hAnsi="仿宋_GB2312" w:eastAsia="仿宋_GB2312" w:cs="仿宋_GB2312"/>
          <w:b/>
          <w:bCs/>
          <w:color w:val="auto"/>
          <w:kern w:val="2"/>
          <w:sz w:val="32"/>
          <w:szCs w:val="32"/>
          <w:highlight w:val="none"/>
          <w:shd w:val="clear" w:color="auto" w:fill="auto"/>
          <w:lang w:bidi="ar"/>
        </w:rPr>
      </w:pPr>
      <w:r>
        <w:rPr>
          <w:rFonts w:hint="eastAsia" w:ascii="仿宋_GB2312" w:hAnsi="仿宋_GB2312" w:eastAsia="仿宋_GB2312" w:cs="仿宋_GB2312"/>
          <w:b/>
          <w:bCs/>
          <w:color w:val="auto"/>
          <w:kern w:val="2"/>
          <w:sz w:val="32"/>
          <w:szCs w:val="32"/>
          <w:highlight w:val="none"/>
          <w:shd w:val="clear" w:color="auto" w:fill="auto"/>
          <w:lang w:val="en-US" w:eastAsia="zh-CN" w:bidi="ar"/>
        </w:rPr>
        <w:t>1.</w:t>
      </w:r>
      <w:r>
        <w:rPr>
          <w:rFonts w:hint="eastAsia" w:ascii="仿宋_GB2312" w:hAnsi="仿宋_GB2312" w:eastAsia="仿宋_GB2312" w:cs="仿宋_GB2312"/>
          <w:b/>
          <w:bCs/>
          <w:color w:val="auto"/>
          <w:kern w:val="2"/>
          <w:sz w:val="32"/>
          <w:szCs w:val="32"/>
          <w:highlight w:val="none"/>
          <w:shd w:val="clear" w:color="auto" w:fill="auto"/>
          <w:lang w:bidi="ar"/>
        </w:rPr>
        <w:t>分类标准</w:t>
      </w:r>
    </w:p>
    <w:p w14:paraId="6DE05EF2">
      <w:pPr>
        <w:spacing w:line="560" w:lineRule="exact"/>
        <w:ind w:firstLine="640" w:firstLineChars="200"/>
        <w:jc w:val="both"/>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bidi="ar"/>
        </w:rPr>
        <w:t>在前海注册且主营业务为</w:t>
      </w:r>
      <w:r>
        <w:rPr>
          <w:rFonts w:hint="eastAsia" w:ascii="仿宋_GB2312" w:hAnsi="仿宋_GB2312" w:eastAsia="仿宋_GB2312" w:cs="仿宋_GB2312"/>
          <w:color w:val="auto"/>
          <w:sz w:val="32"/>
          <w:szCs w:val="32"/>
          <w:highlight w:val="none"/>
          <w:lang w:val="en-US" w:eastAsia="zh-CN" w:bidi="ar"/>
        </w:rPr>
        <w:t>工程服务及相关领域专业服务业</w:t>
      </w:r>
      <w:r>
        <w:rPr>
          <w:rFonts w:hint="eastAsia" w:ascii="仿宋_GB2312" w:hAnsi="仿宋_GB2312" w:eastAsia="仿宋_GB2312" w:cs="仿宋_GB2312"/>
          <w:color w:val="auto"/>
          <w:sz w:val="32"/>
          <w:szCs w:val="32"/>
          <w:highlight w:val="none"/>
          <w:lang w:bidi="ar"/>
        </w:rPr>
        <w:t>的企业</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bidi="ar"/>
        </w:rPr>
        <w:t>主营业务范围符合如下产业准入目录：</w:t>
      </w:r>
    </w:p>
    <w:p w14:paraId="6D35F992">
      <w:pPr>
        <w:spacing w:line="560" w:lineRule="exact"/>
        <w:ind w:firstLine="640" w:firstLineChars="200"/>
        <w:jc w:val="both"/>
        <w:rPr>
          <w:rFonts w:hint="eastAsia" w:ascii="仿宋_GB2312" w:hAnsi="仿宋_GB2312" w:eastAsia="仿宋_GB2312" w:cs="仿宋_GB2312"/>
          <w:color w:val="auto"/>
          <w:sz w:val="32"/>
          <w:szCs w:val="32"/>
          <w:highlight w:val="none"/>
          <w:lang w:eastAsia="zh-CN" w:bidi="ar"/>
        </w:rPr>
      </w:pPr>
      <w:r>
        <w:rPr>
          <w:rFonts w:hint="eastAsia" w:ascii="仿宋_GB2312" w:hAnsi="仿宋_GB2312" w:eastAsia="仿宋_GB2312" w:cs="仿宋_GB2312"/>
          <w:color w:val="auto"/>
          <w:sz w:val="32"/>
          <w:szCs w:val="32"/>
          <w:highlight w:val="none"/>
          <w:lang w:eastAsia="zh-CN" w:bidi="ar"/>
        </w:rPr>
        <w:t>（</w:t>
      </w:r>
      <w:r>
        <w:rPr>
          <w:rFonts w:hint="default" w:ascii="仿宋_GB2312" w:hAnsi="仿宋_GB2312" w:eastAsia="仿宋_GB2312" w:cs="仿宋_GB2312"/>
          <w:color w:val="auto"/>
          <w:sz w:val="32"/>
          <w:szCs w:val="32"/>
          <w:highlight w:val="none"/>
          <w:lang w:bidi="ar"/>
        </w:rPr>
        <w:t>1</w:t>
      </w:r>
      <w:r>
        <w:rPr>
          <w:rFonts w:hint="eastAsia" w:ascii="仿宋_GB2312" w:hAnsi="仿宋_GB2312" w:eastAsia="仿宋_GB2312" w:cs="仿宋_GB2312"/>
          <w:color w:val="auto"/>
          <w:sz w:val="32"/>
          <w:szCs w:val="32"/>
          <w:highlight w:val="none"/>
          <w:lang w:eastAsia="zh-CN" w:bidi="ar"/>
        </w:rPr>
        <w:t>）</w:t>
      </w:r>
      <w:r>
        <w:rPr>
          <w:rFonts w:hint="default" w:ascii="仿宋_GB2312" w:hAnsi="仿宋_GB2312" w:eastAsia="仿宋_GB2312" w:cs="仿宋_GB2312"/>
          <w:color w:val="auto"/>
          <w:sz w:val="32"/>
          <w:szCs w:val="32"/>
          <w:highlight w:val="none"/>
          <w:lang w:bidi="ar"/>
        </w:rPr>
        <w:t>城市规划及建筑设计服务</w:t>
      </w:r>
      <w:r>
        <w:rPr>
          <w:rFonts w:hint="eastAsia" w:ascii="仿宋_GB2312" w:hAnsi="仿宋_GB2312" w:eastAsia="仿宋_GB2312" w:cs="仿宋_GB2312"/>
          <w:color w:val="auto"/>
          <w:sz w:val="32"/>
          <w:szCs w:val="32"/>
          <w:highlight w:val="none"/>
          <w:lang w:eastAsia="zh-CN" w:bidi="ar"/>
        </w:rPr>
        <w:t>；</w:t>
      </w:r>
    </w:p>
    <w:p w14:paraId="673B3D6B">
      <w:pPr>
        <w:spacing w:line="560" w:lineRule="exact"/>
        <w:ind w:firstLine="640" w:firstLineChars="200"/>
        <w:jc w:val="both"/>
        <w:rPr>
          <w:rFonts w:hint="eastAsia" w:ascii="仿宋_GB2312" w:hAnsi="仿宋_GB2312" w:eastAsia="仿宋_GB2312" w:cs="仿宋_GB2312"/>
          <w:color w:val="auto"/>
          <w:sz w:val="32"/>
          <w:szCs w:val="32"/>
          <w:highlight w:val="none"/>
          <w:lang w:eastAsia="zh-CN" w:bidi="ar"/>
        </w:rPr>
      </w:pPr>
      <w:r>
        <w:rPr>
          <w:rFonts w:hint="eastAsia" w:ascii="仿宋_GB2312" w:hAnsi="仿宋_GB2312" w:eastAsia="仿宋_GB2312" w:cs="仿宋_GB2312"/>
          <w:color w:val="auto"/>
          <w:sz w:val="32"/>
          <w:szCs w:val="32"/>
          <w:highlight w:val="none"/>
          <w:lang w:eastAsia="zh-CN" w:bidi="ar"/>
        </w:rPr>
        <w:t>（</w:t>
      </w:r>
      <w:r>
        <w:rPr>
          <w:rFonts w:hint="default" w:ascii="仿宋_GB2312" w:hAnsi="仿宋_GB2312" w:eastAsia="仿宋_GB2312" w:cs="仿宋_GB2312"/>
          <w:color w:val="auto"/>
          <w:sz w:val="32"/>
          <w:szCs w:val="32"/>
          <w:highlight w:val="none"/>
          <w:lang w:bidi="ar"/>
        </w:rPr>
        <w:t>2</w:t>
      </w:r>
      <w:r>
        <w:rPr>
          <w:rFonts w:hint="eastAsia" w:ascii="仿宋_GB2312" w:hAnsi="仿宋_GB2312" w:eastAsia="仿宋_GB2312" w:cs="仿宋_GB2312"/>
          <w:color w:val="auto"/>
          <w:sz w:val="32"/>
          <w:szCs w:val="32"/>
          <w:highlight w:val="none"/>
          <w:lang w:eastAsia="zh-CN" w:bidi="ar"/>
        </w:rPr>
        <w:t>）</w:t>
      </w:r>
      <w:r>
        <w:rPr>
          <w:rFonts w:hint="default" w:ascii="仿宋_GB2312" w:hAnsi="仿宋_GB2312" w:eastAsia="仿宋_GB2312" w:cs="仿宋_GB2312"/>
          <w:color w:val="auto"/>
          <w:sz w:val="32"/>
          <w:szCs w:val="32"/>
          <w:highlight w:val="none"/>
          <w:lang w:bidi="ar"/>
        </w:rPr>
        <w:t>工程咨询业（包括工程设计与工程项目管理服务）</w:t>
      </w:r>
      <w:r>
        <w:rPr>
          <w:rFonts w:hint="eastAsia" w:ascii="仿宋_GB2312" w:hAnsi="仿宋_GB2312" w:eastAsia="仿宋_GB2312" w:cs="仿宋_GB2312"/>
          <w:color w:val="auto"/>
          <w:sz w:val="32"/>
          <w:szCs w:val="32"/>
          <w:highlight w:val="none"/>
          <w:lang w:eastAsia="zh-CN" w:bidi="ar"/>
        </w:rPr>
        <w:t>。</w:t>
      </w:r>
    </w:p>
    <w:p w14:paraId="55757922">
      <w:pPr>
        <w:spacing w:line="560" w:lineRule="exact"/>
        <w:ind w:firstLine="643" w:firstLineChars="200"/>
        <w:jc w:val="both"/>
        <w:rPr>
          <w:rFonts w:ascii="仿宋_GB2312" w:hAnsi="仿宋_GB2312" w:eastAsia="仿宋_GB2312" w:cs="仿宋_GB2312"/>
          <w:b/>
          <w:bCs/>
          <w:color w:val="auto"/>
          <w:sz w:val="32"/>
          <w:szCs w:val="32"/>
          <w:highlight w:val="none"/>
          <w:lang w:bidi="ar"/>
        </w:rPr>
      </w:pPr>
      <w:r>
        <w:rPr>
          <w:rFonts w:hint="eastAsia" w:ascii="仿宋_GB2312" w:hAnsi="仿宋_GB2312" w:eastAsia="仿宋_GB2312" w:cs="仿宋_GB2312"/>
          <w:b/>
          <w:bCs/>
          <w:color w:val="auto"/>
          <w:sz w:val="32"/>
          <w:szCs w:val="32"/>
          <w:highlight w:val="none"/>
          <w:lang w:val="en-US" w:eastAsia="zh-CN" w:bidi="ar"/>
        </w:rPr>
        <w:t>2</w:t>
      </w:r>
      <w:r>
        <w:rPr>
          <w:rFonts w:hint="eastAsia" w:ascii="仿宋_GB2312" w:hAnsi="仿宋_GB2312" w:eastAsia="仿宋_GB2312" w:cs="仿宋_GB2312"/>
          <w:b/>
          <w:bCs/>
          <w:color w:val="auto"/>
          <w:sz w:val="32"/>
          <w:szCs w:val="32"/>
          <w:highlight w:val="none"/>
          <w:lang w:bidi="ar"/>
        </w:rPr>
        <w:t>.申报条件（须同时具备）</w:t>
      </w:r>
    </w:p>
    <w:p w14:paraId="1A017F44">
      <w:pPr>
        <w:numPr>
          <w:ilvl w:val="-1"/>
          <w:numId w:val="0"/>
        </w:numPr>
        <w:spacing w:line="560" w:lineRule="exact"/>
        <w:ind w:firstLine="640" w:firstLineChars="200"/>
        <w:jc w:val="both"/>
        <w:rPr>
          <w:rFonts w:ascii="仿宋_GB2312" w:hAnsi="仿宋_GB2312" w:eastAsia="仿宋_GB2312" w:cs="仿宋_GB2312"/>
          <w:color w:val="auto"/>
          <w:kern w:val="0"/>
          <w:sz w:val="32"/>
          <w:szCs w:val="32"/>
          <w:highlight w:val="none"/>
          <w:lang w:bidi="ar"/>
        </w:rPr>
      </w:pPr>
      <w:r>
        <w:rPr>
          <w:rFonts w:hint="default" w:ascii="仿宋_GB2312" w:hAnsi="仿宋_GB2312" w:eastAsia="仿宋_GB2312" w:cs="仿宋_GB2312"/>
          <w:color w:val="auto"/>
          <w:kern w:val="0"/>
          <w:sz w:val="32"/>
          <w:szCs w:val="32"/>
          <w:highlight w:val="none"/>
          <w:lang w:bidi="ar"/>
        </w:rPr>
        <w:t>（1）</w:t>
      </w:r>
      <w:r>
        <w:rPr>
          <w:rFonts w:hint="eastAsia" w:ascii="仿宋_GB2312" w:hAnsi="仿宋_GB2312" w:eastAsia="仿宋_GB2312" w:cs="仿宋_GB2312"/>
          <w:color w:val="auto"/>
          <w:kern w:val="0"/>
          <w:sz w:val="32"/>
          <w:szCs w:val="32"/>
          <w:highlight w:val="none"/>
          <w:lang w:bidi="ar"/>
        </w:rPr>
        <w:t>工商注册、税务登记及实际经营地均在前海；</w:t>
      </w:r>
    </w:p>
    <w:p w14:paraId="0FCCDF9F">
      <w:pPr>
        <w:numPr>
          <w:ilvl w:val="-1"/>
          <w:numId w:val="0"/>
        </w:numPr>
        <w:spacing w:line="560" w:lineRule="exact"/>
        <w:ind w:firstLine="640" w:firstLineChars="200"/>
        <w:jc w:val="both"/>
        <w:rPr>
          <w:rFonts w:ascii="仿宋_GB2312" w:hAnsi="仿宋_GB2312" w:eastAsia="仿宋_GB2312" w:cs="仿宋_GB2312"/>
          <w:color w:val="auto"/>
          <w:sz w:val="32"/>
          <w:szCs w:val="32"/>
          <w:highlight w:val="none"/>
          <w:lang w:bidi="ar"/>
        </w:rPr>
      </w:pPr>
      <w:r>
        <w:rPr>
          <w:rFonts w:hint="default" w:ascii="仿宋_GB2312" w:hAnsi="仿宋_GB2312" w:eastAsia="仿宋_GB2312" w:cs="仿宋_GB2312"/>
          <w:color w:val="auto"/>
          <w:sz w:val="32"/>
          <w:szCs w:val="32"/>
          <w:highlight w:val="none"/>
          <w:lang w:bidi="ar"/>
        </w:rPr>
        <w:t>（2）</w:t>
      </w:r>
      <w:r>
        <w:rPr>
          <w:rFonts w:hint="eastAsia" w:ascii="仿宋_GB2312" w:hAnsi="仿宋_GB2312" w:eastAsia="仿宋_GB2312" w:cs="仿宋_GB2312"/>
          <w:color w:val="auto"/>
          <w:sz w:val="32"/>
          <w:szCs w:val="32"/>
          <w:highlight w:val="none"/>
          <w:lang w:bidi="ar"/>
        </w:rPr>
        <w:t>申报企业及主营业务符合前海产业发展导向；</w:t>
      </w:r>
    </w:p>
    <w:p w14:paraId="68D7B309">
      <w:pPr>
        <w:spacing w:line="560" w:lineRule="exact"/>
        <w:ind w:firstLine="640" w:firstLineChars="200"/>
        <w:jc w:val="both"/>
        <w:rPr>
          <w:rFonts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kern w:val="0"/>
          <w:sz w:val="32"/>
          <w:szCs w:val="32"/>
          <w:highlight w:val="none"/>
          <w:lang w:bidi="ar"/>
        </w:rPr>
        <w:t>（3）</w:t>
      </w:r>
      <w:r>
        <w:rPr>
          <w:rFonts w:hint="eastAsia" w:ascii="仿宋_GB2312" w:hAnsi="仿宋_GB2312" w:eastAsia="仿宋_GB2312" w:cs="仿宋_GB2312"/>
          <w:color w:val="auto"/>
          <w:sz w:val="32"/>
          <w:szCs w:val="32"/>
          <w:highlight w:val="none"/>
          <w:lang w:bidi="ar"/>
        </w:rPr>
        <w:t>在前海合作区内自持、购买或租赁办公用房建筑面积达到</w:t>
      </w:r>
      <w:r>
        <w:rPr>
          <w:rFonts w:hint="eastAsia" w:ascii="仿宋_GB2312" w:hAnsi="仿宋_GB2312" w:eastAsia="仿宋_GB2312" w:cs="仿宋_GB2312"/>
          <w:color w:val="auto"/>
          <w:sz w:val="32"/>
          <w:szCs w:val="32"/>
          <w:highlight w:val="none"/>
          <w:lang w:val="en-US" w:eastAsia="zh-CN" w:bidi="ar"/>
        </w:rPr>
        <w:t>100</w:t>
      </w:r>
      <w:r>
        <w:rPr>
          <w:rFonts w:hint="eastAsia" w:ascii="仿宋_GB2312" w:hAnsi="仿宋_GB2312" w:eastAsia="仿宋_GB2312" w:cs="仿宋_GB2312"/>
          <w:color w:val="auto"/>
          <w:sz w:val="32"/>
          <w:szCs w:val="32"/>
          <w:highlight w:val="none"/>
          <w:lang w:bidi="ar"/>
        </w:rPr>
        <w:t>平方米且有效从业人员达到</w:t>
      </w:r>
      <w:r>
        <w:rPr>
          <w:rFonts w:hint="eastAsia" w:ascii="仿宋_GB2312" w:hAnsi="仿宋_GB2312" w:eastAsia="仿宋_GB2312" w:cs="仿宋_GB2312"/>
          <w:color w:val="auto"/>
          <w:sz w:val="32"/>
          <w:szCs w:val="32"/>
          <w:highlight w:val="none"/>
          <w:lang w:val="en-US" w:eastAsia="zh-CN" w:bidi="ar"/>
        </w:rPr>
        <w:t>10</w:t>
      </w:r>
      <w:r>
        <w:rPr>
          <w:rFonts w:hint="eastAsia" w:ascii="仿宋_GB2312" w:hAnsi="仿宋_GB2312" w:eastAsia="仿宋_GB2312" w:cs="仿宋_GB2312"/>
          <w:color w:val="auto"/>
          <w:sz w:val="32"/>
          <w:szCs w:val="32"/>
          <w:highlight w:val="none"/>
          <w:lang w:bidi="ar"/>
        </w:rPr>
        <w:t>人以上。</w:t>
      </w:r>
    </w:p>
    <w:p w14:paraId="4A15EAD9">
      <w:pPr>
        <w:spacing w:line="560" w:lineRule="exact"/>
        <w:ind w:firstLine="643" w:firstLineChars="200"/>
        <w:jc w:val="both"/>
        <w:rPr>
          <w:rFonts w:hint="eastAsia" w:ascii="仿宋_GB2312" w:hAnsi="仿宋_GB2312" w:eastAsia="仿宋_GB2312" w:cs="仿宋_GB2312"/>
          <w:b/>
          <w:color w:val="auto"/>
          <w:sz w:val="32"/>
          <w:szCs w:val="32"/>
          <w:highlight w:val="none"/>
          <w:lang w:bidi="ar"/>
        </w:rPr>
      </w:pPr>
      <w:r>
        <w:rPr>
          <w:rFonts w:hint="eastAsia" w:ascii="仿宋_GB2312" w:hAnsi="仿宋_GB2312" w:eastAsia="仿宋_GB2312" w:cs="仿宋_GB2312"/>
          <w:b/>
          <w:color w:val="auto"/>
          <w:sz w:val="32"/>
          <w:szCs w:val="32"/>
          <w:highlight w:val="none"/>
          <w:lang w:val="en-US" w:eastAsia="zh-CN" w:bidi="ar"/>
        </w:rPr>
        <w:t>3</w:t>
      </w:r>
      <w:r>
        <w:rPr>
          <w:rFonts w:hint="eastAsia" w:ascii="仿宋_GB2312" w:hAnsi="仿宋_GB2312" w:eastAsia="仿宋_GB2312" w:cs="仿宋_GB2312"/>
          <w:b/>
          <w:color w:val="auto"/>
          <w:sz w:val="32"/>
          <w:szCs w:val="32"/>
          <w:highlight w:val="none"/>
          <w:lang w:bidi="ar"/>
        </w:rPr>
        <w:t>.单位申请材料</w:t>
      </w:r>
    </w:p>
    <w:tbl>
      <w:tblPr>
        <w:tblStyle w:val="12"/>
        <w:tblW w:w="97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1678"/>
        <w:gridCol w:w="3975"/>
        <w:gridCol w:w="2145"/>
        <w:gridCol w:w="973"/>
      </w:tblGrid>
      <w:tr w14:paraId="201F3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951" w:type="dxa"/>
            <w:tcBorders>
              <w:top w:val="single" w:color="auto" w:sz="4" w:space="0"/>
              <w:left w:val="single" w:color="auto" w:sz="4" w:space="0"/>
              <w:bottom w:val="single" w:color="auto" w:sz="4" w:space="0"/>
              <w:right w:val="single" w:color="auto" w:sz="4" w:space="0"/>
            </w:tcBorders>
            <w:shd w:val="clear" w:color="auto" w:fill="auto"/>
            <w:vAlign w:val="center"/>
          </w:tcPr>
          <w:p w14:paraId="0A16B5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序号</w:t>
            </w:r>
          </w:p>
        </w:tc>
        <w:tc>
          <w:tcPr>
            <w:tcW w:w="1678" w:type="dxa"/>
            <w:tcBorders>
              <w:top w:val="single" w:color="auto" w:sz="4" w:space="0"/>
              <w:left w:val="single" w:color="auto" w:sz="4" w:space="0"/>
              <w:bottom w:val="single" w:color="auto" w:sz="4" w:space="0"/>
              <w:right w:val="single" w:color="auto" w:sz="4" w:space="0"/>
            </w:tcBorders>
            <w:shd w:val="clear" w:color="auto" w:fill="auto"/>
            <w:vAlign w:val="center"/>
          </w:tcPr>
          <w:p w14:paraId="05DFFC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lang w:bidi="ar"/>
              </w:rPr>
            </w:pPr>
            <w:r>
              <w:rPr>
                <w:rFonts w:hint="eastAsia" w:ascii="仿宋_GB2312" w:hAnsi="仿宋_GB2312" w:eastAsia="仿宋_GB2312" w:cs="仿宋_GB2312"/>
                <w:b/>
                <w:color w:val="auto"/>
                <w:sz w:val="24"/>
                <w:szCs w:val="24"/>
                <w:highlight w:val="none"/>
                <w:lang w:val="en-US" w:eastAsia="zh-CN"/>
              </w:rPr>
              <w:t>材料类型</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5995D2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材料名称</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1DB604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材料形式</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5B9C5A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备注</w:t>
            </w:r>
          </w:p>
        </w:tc>
      </w:tr>
      <w:tr w14:paraId="40328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 w:type="dxa"/>
            <w:tcBorders>
              <w:top w:val="single" w:color="auto" w:sz="4" w:space="0"/>
              <w:left w:val="single" w:color="auto" w:sz="4" w:space="0"/>
              <w:right w:val="single" w:color="auto" w:sz="4" w:space="0"/>
            </w:tcBorders>
            <w:shd w:val="clear" w:color="auto" w:fill="auto"/>
            <w:vAlign w:val="center"/>
          </w:tcPr>
          <w:p w14:paraId="0EF788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w:t>
            </w:r>
          </w:p>
        </w:tc>
        <w:tc>
          <w:tcPr>
            <w:tcW w:w="1678" w:type="dxa"/>
            <w:tcBorders>
              <w:top w:val="single" w:color="auto" w:sz="4" w:space="0"/>
              <w:left w:val="single" w:color="auto" w:sz="4" w:space="0"/>
              <w:right w:val="single" w:color="auto" w:sz="4" w:space="0"/>
            </w:tcBorders>
            <w:shd w:val="clear" w:color="auto" w:fill="auto"/>
            <w:vAlign w:val="center"/>
          </w:tcPr>
          <w:p w14:paraId="7D59BE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sz w:val="24"/>
                <w:szCs w:val="24"/>
                <w:highlight w:val="none"/>
                <w:lang w:val="en-US" w:eastAsia="zh-CN"/>
              </w:rPr>
              <w:t>申请信息</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5354C00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前海保障性租赁住房申请表（单位）</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48B054C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5FE270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kern w:val="0"/>
                <w:sz w:val="24"/>
                <w:szCs w:val="24"/>
                <w:highlight w:val="none"/>
                <w:lang w:val="en-US" w:eastAsia="zh-CN" w:bidi="ar"/>
              </w:rPr>
              <w:t>详见本通告附件2）</w:t>
            </w:r>
          </w:p>
        </w:tc>
      </w:tr>
      <w:tr w14:paraId="1B194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4B91DA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2</w:t>
            </w:r>
          </w:p>
        </w:tc>
        <w:tc>
          <w:tcPr>
            <w:tcW w:w="1678" w:type="dxa"/>
            <w:vMerge w:val="restart"/>
            <w:tcBorders>
              <w:top w:val="single" w:color="auto" w:sz="4" w:space="0"/>
              <w:left w:val="single" w:color="auto" w:sz="4" w:space="0"/>
              <w:right w:val="single" w:color="auto" w:sz="4" w:space="0"/>
            </w:tcBorders>
            <w:shd w:val="clear" w:color="auto" w:fill="auto"/>
            <w:vAlign w:val="center"/>
          </w:tcPr>
          <w:p w14:paraId="0EDDE2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r>
              <w:rPr>
                <w:rFonts w:hint="eastAsia" w:ascii="仿宋_GB2312" w:hAnsi="仿宋_GB2312" w:eastAsia="仿宋_GB2312" w:cs="仿宋_GB2312"/>
                <w:color w:val="auto"/>
                <w:sz w:val="24"/>
                <w:szCs w:val="24"/>
                <w:highlight w:val="none"/>
                <w:lang w:val="en-US" w:eastAsia="zh-CN" w:bidi="ar"/>
              </w:rPr>
              <w:t>企业信息</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13094D37">
            <w:pPr>
              <w:pStyle w:val="4"/>
              <w:widowControl w:val="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highlight w:val="none"/>
              </w:rPr>
              <w:t>社会统一信用代码证、组织机构代码证或企业营业执照（社会组织提供与设立有关的相关文件批复证明文件）</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3AFA708F">
            <w:pP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highlight w:val="none"/>
                <w:lang w:bidi="ar"/>
              </w:rPr>
              <w:t>验原件收复印件（盖章）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2D301D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p>
        </w:tc>
      </w:tr>
      <w:tr w14:paraId="2D188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5EC917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shd w:val="clear" w:color="auto" w:fill="auto"/>
            <w:vAlign w:val="center"/>
          </w:tcPr>
          <w:p w14:paraId="19E8CB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00BDF982">
            <w:pPr>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上一年度（1月1日-12月31日）纳税证明</w:t>
            </w:r>
            <w:r>
              <w:rPr>
                <w:rFonts w:hint="eastAsia" w:ascii="仿宋_GB2312" w:hAnsi="仿宋_GB2312" w:eastAsia="仿宋_GB2312" w:cs="仿宋_GB2312"/>
                <w:color w:val="auto"/>
                <w:kern w:val="0"/>
                <w:sz w:val="24"/>
                <w:highlight w:val="none"/>
                <w:lang w:eastAsia="zh-CN" w:bidi="ar"/>
              </w:rPr>
              <w:t>或完税证明;如为本年度新设立，应提供本年度设立以来的纳税证明或完税证明。</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23A33ABD">
            <w:pPr>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原件（盖章）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1F6F25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1份</w:t>
            </w:r>
          </w:p>
        </w:tc>
      </w:tr>
      <w:tr w14:paraId="423EB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6ACC72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shd w:val="clear" w:color="auto" w:fill="auto"/>
            <w:vAlign w:val="center"/>
          </w:tcPr>
          <w:p w14:paraId="1B6AAF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216237B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企业信用信息资料（</w:t>
            </w:r>
            <w:r>
              <w:rPr>
                <w:rFonts w:hint="eastAsia" w:ascii="仿宋_GB2312" w:hAnsi="仿宋_GB2312" w:eastAsia="仿宋_GB2312" w:cs="仿宋_GB2312"/>
                <w:color w:val="auto"/>
                <w:kern w:val="0"/>
                <w:sz w:val="24"/>
                <w:szCs w:val="24"/>
                <w:highlight w:val="none"/>
                <w:lang w:eastAsia="zh-CN" w:bidi="ar"/>
              </w:rPr>
              <w:t>登录</w:t>
            </w:r>
            <w:r>
              <w:rPr>
                <w:rFonts w:hint="eastAsia" w:ascii="仿宋_GB2312" w:hAnsi="仿宋_GB2312" w:eastAsia="仿宋_GB2312" w:cs="仿宋_GB2312"/>
                <w:color w:val="auto"/>
                <w:kern w:val="0"/>
                <w:sz w:val="24"/>
                <w:szCs w:val="24"/>
                <w:highlight w:val="none"/>
                <w:lang w:bidi="ar"/>
              </w:rPr>
              <w:t>深圳信用网，须打印</w:t>
            </w:r>
            <w:r>
              <w:rPr>
                <w:rFonts w:hint="eastAsia" w:ascii="仿宋_GB2312" w:hAnsi="仿宋_GB2312" w:eastAsia="仿宋_GB2312" w:cs="仿宋_GB2312"/>
                <w:color w:val="auto"/>
                <w:kern w:val="0"/>
                <w:sz w:val="24"/>
                <w:szCs w:val="24"/>
                <w:highlight w:val="none"/>
                <w:lang w:eastAsia="zh-CN" w:bidi="ar"/>
              </w:rPr>
              <w:t>公开查询版</w:t>
            </w:r>
            <w:r>
              <w:rPr>
                <w:rFonts w:hint="eastAsia" w:ascii="仿宋_GB2312" w:hAnsi="仿宋_GB2312" w:eastAsia="仿宋_GB2312" w:cs="仿宋_GB2312"/>
                <w:color w:val="auto"/>
                <w:kern w:val="0"/>
                <w:sz w:val="24"/>
                <w:szCs w:val="24"/>
                <w:highlight w:val="none"/>
                <w:lang w:bidi="ar"/>
              </w:rPr>
              <w:t>）</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40C2BF6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45395D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p>
        </w:tc>
      </w:tr>
      <w:tr w14:paraId="6F10F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bottom w:val="single" w:color="auto" w:sz="4" w:space="0"/>
              <w:right w:val="single" w:color="auto" w:sz="4" w:space="0"/>
            </w:tcBorders>
            <w:shd w:val="clear" w:color="auto" w:fill="auto"/>
            <w:vAlign w:val="center"/>
          </w:tcPr>
          <w:p w14:paraId="04D6FD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bottom w:val="single" w:color="auto" w:sz="4" w:space="0"/>
              <w:right w:val="single" w:color="auto" w:sz="4" w:space="0"/>
            </w:tcBorders>
            <w:shd w:val="clear" w:color="auto" w:fill="auto"/>
            <w:vAlign w:val="center"/>
          </w:tcPr>
          <w:p w14:paraId="301C79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6EFDCAE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szCs w:val="24"/>
                <w:highlight w:val="none"/>
                <w:lang w:bidi="ar"/>
              </w:rPr>
              <w:t>法定代表人证明书及身份证、法人授权委托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书、委托代理人身份证（境外人士可提供护照，港澳居民须提供永久性居民身份证及来往内地通行证，台湾居民须提供台胞证）</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69BBF7C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szCs w:val="24"/>
                <w:highlight w:val="none"/>
                <w:lang w:bidi="ar"/>
              </w:rPr>
              <w:t>法定代表人证明书、法人授权委托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书需提供原件，身份证提供复印件并加盖公章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6C4F10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各1份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sz w:val="24"/>
                <w:szCs w:val="24"/>
                <w:highlight w:val="none"/>
                <w:lang w:bidi="ar"/>
              </w:rPr>
              <w:t>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w:t>
            </w:r>
            <w:r>
              <w:rPr>
                <w:rFonts w:hint="eastAsia" w:ascii="仿宋_GB2312" w:hAnsi="仿宋_GB2312" w:eastAsia="仿宋_GB2312" w:cs="仿宋_GB2312"/>
                <w:color w:val="auto"/>
                <w:kern w:val="0"/>
                <w:sz w:val="24"/>
                <w:szCs w:val="24"/>
                <w:highlight w:val="none"/>
                <w:lang w:val="en-US" w:eastAsia="zh-CN" w:bidi="ar"/>
              </w:rPr>
              <w:t>详见本通告附件4）</w:t>
            </w:r>
          </w:p>
        </w:tc>
      </w:tr>
      <w:tr w14:paraId="3B040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23DE84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3</w:t>
            </w:r>
          </w:p>
        </w:tc>
        <w:tc>
          <w:tcPr>
            <w:tcW w:w="1678" w:type="dxa"/>
            <w:vMerge w:val="restart"/>
            <w:tcBorders>
              <w:top w:val="single" w:color="auto" w:sz="4" w:space="0"/>
              <w:left w:val="single" w:color="auto" w:sz="4" w:space="0"/>
              <w:right w:val="single" w:color="auto" w:sz="4" w:space="0"/>
            </w:tcBorders>
            <w:shd w:val="clear" w:color="auto" w:fill="auto"/>
            <w:vAlign w:val="center"/>
          </w:tcPr>
          <w:p w14:paraId="51F456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在前海实际经营证明材料</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7F0F6165">
            <w:pPr>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highlight w:val="none"/>
                <w:lang w:bidi="ar"/>
              </w:rPr>
              <w:t>前海合作区内不动产权证及土地出让合同或购房、租房合同</w:t>
            </w:r>
            <w:r>
              <w:rPr>
                <w:rFonts w:hint="eastAsia" w:ascii="仿宋_GB2312" w:hAnsi="仿宋_GB2312" w:eastAsia="仿宋_GB2312" w:cs="仿宋_GB2312"/>
                <w:kern w:val="0"/>
                <w:sz w:val="24"/>
                <w:lang w:eastAsia="zh-CN" w:bidi="ar"/>
              </w:rPr>
              <w:t>（</w:t>
            </w:r>
            <w:r>
              <w:rPr>
                <w:rFonts w:hint="eastAsia" w:ascii="仿宋_GB2312" w:hAnsi="仿宋_GB2312" w:eastAsia="仿宋_GB2312" w:cs="仿宋_GB2312"/>
                <w:b w:val="0"/>
                <w:bCs w:val="0"/>
                <w:kern w:val="0"/>
                <w:sz w:val="24"/>
                <w:szCs w:val="24"/>
                <w:u w:val="none"/>
                <w:lang w:bidi="ar"/>
              </w:rPr>
              <w:t>总部企业固定生产经营场所面积</w:t>
            </w:r>
            <w:r>
              <w:rPr>
                <w:rFonts w:hint="eastAsia" w:ascii="仿宋_GB2312" w:hAnsi="仿宋_GB2312" w:eastAsia="仿宋_GB2312" w:cs="仿宋_GB2312"/>
                <w:b w:val="0"/>
                <w:bCs w:val="0"/>
                <w:kern w:val="0"/>
                <w:sz w:val="24"/>
                <w:szCs w:val="24"/>
                <w:u w:val="none"/>
                <w:lang w:val="en-US" w:eastAsia="zh-CN" w:bidi="ar"/>
              </w:rPr>
              <w:t>需</w:t>
            </w:r>
            <w:r>
              <w:rPr>
                <w:rFonts w:hint="eastAsia" w:ascii="仿宋_GB2312" w:hAnsi="仿宋_GB2312" w:eastAsia="仿宋_GB2312" w:cs="仿宋_GB2312"/>
                <w:b w:val="0"/>
                <w:bCs w:val="0"/>
                <w:kern w:val="0"/>
                <w:sz w:val="24"/>
                <w:szCs w:val="24"/>
                <w:u w:val="none"/>
                <w:lang w:bidi="ar"/>
              </w:rPr>
              <w:t>超过500平方米</w:t>
            </w:r>
            <w:r>
              <w:rPr>
                <w:rFonts w:hint="eastAsia" w:ascii="仿宋_GB2312" w:hAnsi="仿宋_GB2312" w:eastAsia="仿宋_GB2312" w:cs="仿宋_GB2312"/>
                <w:kern w:val="0"/>
                <w:sz w:val="24"/>
                <w:lang w:eastAsia="zh-CN" w:bidi="ar"/>
              </w:rPr>
              <w:t>）</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2B51A2E4">
            <w:pP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highlight w:val="none"/>
                <w:lang w:bidi="ar"/>
              </w:rPr>
              <w:t>验原件交复印件（盖章）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146600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p>
        </w:tc>
      </w:tr>
      <w:tr w14:paraId="0A6F3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60468B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shd w:val="clear" w:color="auto" w:fill="auto"/>
            <w:vAlign w:val="center"/>
          </w:tcPr>
          <w:p w14:paraId="60E2A4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3A6C5C3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i w:val="0"/>
                <w:iCs w:val="0"/>
                <w:caps w:val="0"/>
                <w:color w:val="auto"/>
                <w:spacing w:val="0"/>
                <w:kern w:val="0"/>
                <w:sz w:val="24"/>
                <w:szCs w:val="24"/>
                <w:highlight w:val="none"/>
                <w:lang w:bidi="ar"/>
              </w:rPr>
              <w:t>申请当月深圳市参保单位社会保险参保证明或</w:t>
            </w:r>
            <w:r>
              <w:rPr>
                <w:rFonts w:hint="eastAsia" w:ascii="仿宋_GB2312" w:hAnsi="仿宋_GB2312" w:eastAsia="仿宋_GB2312" w:cs="仿宋_GB2312"/>
                <w:color w:val="auto"/>
                <w:kern w:val="0"/>
                <w:sz w:val="24"/>
                <w:szCs w:val="24"/>
                <w:highlight w:val="none"/>
                <w:lang w:bidi="ar"/>
              </w:rPr>
              <w:t>申请当月企业代扣代缴个人所得税申报情况查询页（包含纳税人数内容，登录自然人电子税务局（扣缴端）的查询统计目录下单位申报记录查询）</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16A54D5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全屏截图打印（盖章）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528165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p>
        </w:tc>
      </w:tr>
      <w:tr w14:paraId="252B7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559778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shd w:val="clear" w:color="auto" w:fill="auto"/>
            <w:vAlign w:val="center"/>
          </w:tcPr>
          <w:p w14:paraId="5DB27F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08652CA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在前海合作区开立的银行账户信息,以及至少一笔业务通过该账户进行结算的单据</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0AA6E6F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04B1A0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1份</w:t>
            </w:r>
          </w:p>
        </w:tc>
      </w:tr>
      <w:tr w14:paraId="2EE38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bottom w:val="single" w:color="auto" w:sz="4" w:space="0"/>
              <w:right w:val="single" w:color="auto" w:sz="4" w:space="0"/>
            </w:tcBorders>
            <w:shd w:val="clear" w:color="auto" w:fill="auto"/>
            <w:vAlign w:val="center"/>
          </w:tcPr>
          <w:p w14:paraId="015BF7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bottom w:val="single" w:color="auto" w:sz="4" w:space="0"/>
              <w:right w:val="single" w:color="auto" w:sz="4" w:space="0"/>
            </w:tcBorders>
            <w:shd w:val="clear" w:color="auto" w:fill="auto"/>
            <w:vAlign w:val="center"/>
          </w:tcPr>
          <w:p w14:paraId="7DBFEC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3789BDD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实际经营承诺书</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6D795CB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2ECE6F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1份</w:t>
            </w:r>
          </w:p>
        </w:tc>
      </w:tr>
      <w:tr w14:paraId="55E5A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36A689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4</w:t>
            </w:r>
          </w:p>
        </w:tc>
        <w:tc>
          <w:tcPr>
            <w:tcW w:w="1678" w:type="dxa"/>
            <w:vMerge w:val="restart"/>
            <w:tcBorders>
              <w:top w:val="single" w:color="auto" w:sz="4" w:space="0"/>
              <w:left w:val="single" w:color="auto" w:sz="4" w:space="0"/>
              <w:right w:val="single" w:color="auto" w:sz="4" w:space="0"/>
            </w:tcBorders>
            <w:shd w:val="clear" w:color="auto" w:fill="auto"/>
            <w:vAlign w:val="center"/>
          </w:tcPr>
          <w:p w14:paraId="1E4F86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r>
              <w:rPr>
                <w:rFonts w:hint="eastAsia" w:ascii="仿宋_GB2312" w:hAnsi="仿宋_GB2312" w:eastAsia="仿宋_GB2312" w:cs="仿宋_GB2312"/>
                <w:color w:val="auto"/>
                <w:sz w:val="24"/>
                <w:highlight w:val="none"/>
                <w:lang w:val="en-US" w:eastAsia="zh-CN" w:bidi="ar"/>
              </w:rPr>
              <w:t>其他材料</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0B460B78">
            <w:pPr>
              <w:jc w:val="left"/>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highlight w:val="none"/>
                <w:lang w:val="en-US" w:eastAsia="zh-CN" w:bidi="ar"/>
              </w:rPr>
              <w:t>上一</w:t>
            </w:r>
            <w:r>
              <w:rPr>
                <w:rFonts w:hint="eastAsia" w:ascii="仿宋_GB2312" w:hAnsi="仿宋_GB2312" w:eastAsia="仿宋_GB2312" w:cs="仿宋_GB2312"/>
                <w:color w:val="auto"/>
                <w:sz w:val="24"/>
                <w:highlight w:val="none"/>
                <w:lang w:bidi="ar"/>
              </w:rPr>
              <w:t>年度经审计的财务报告，财务报告应体现主营业务的具体分类及其占比（社会组织若无可免交）</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16092FF5">
            <w:pP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highlight w:val="none"/>
                <w:lang w:bidi="ar"/>
              </w:rPr>
              <w:t>验原件交复印件（盖章）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6E77C136">
            <w:pPr>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highlight w:val="none"/>
                <w:lang w:bidi="ar"/>
              </w:rPr>
              <w:t>1份</w:t>
            </w:r>
          </w:p>
        </w:tc>
      </w:tr>
      <w:tr w14:paraId="3692F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651580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7DAB022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46D420C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前海管理局要求的其他材料（如需）</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1C331C5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4C74BE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02DD5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jc w:val="center"/>
        </w:trPr>
        <w:tc>
          <w:tcPr>
            <w:tcW w:w="951" w:type="dxa"/>
            <w:vMerge w:val="continue"/>
            <w:tcBorders>
              <w:left w:val="single" w:color="auto" w:sz="4" w:space="0"/>
              <w:right w:val="single" w:color="auto" w:sz="4" w:space="0"/>
            </w:tcBorders>
            <w:shd w:val="clear" w:color="auto" w:fill="auto"/>
            <w:vAlign w:val="center"/>
          </w:tcPr>
          <w:p w14:paraId="681F0AA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4DCCE5E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31BDFC0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社保人数增长证明材料（申请员工关系转入增加配额需提交）</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1BB669F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49A374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eastAsia="zh-CN" w:bidi="ar"/>
              </w:rPr>
              <w:t>上年度同月及申请当月各1份</w:t>
            </w:r>
            <w:r>
              <w:rPr>
                <w:rFonts w:hint="eastAsia" w:ascii="仿宋_GB2312" w:hAnsi="仿宋_GB2312" w:eastAsia="仿宋_GB2312" w:cs="仿宋_GB2312"/>
                <w:color w:val="auto"/>
                <w:kern w:val="0"/>
                <w:sz w:val="24"/>
                <w:szCs w:val="24"/>
                <w:highlight w:val="none"/>
                <w:lang w:bidi="ar"/>
              </w:rPr>
              <w:t xml:space="preserve"> </w:t>
            </w:r>
          </w:p>
        </w:tc>
      </w:tr>
    </w:tbl>
    <w:p w14:paraId="648B5AE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bidi="ar"/>
        </w:rPr>
        <w:t>4</w:t>
      </w:r>
      <w:r>
        <w:rPr>
          <w:rFonts w:hint="eastAsia" w:ascii="仿宋_GB2312" w:hAnsi="仿宋_GB2312" w:eastAsia="仿宋_GB2312" w:cs="仿宋_GB2312"/>
          <w:b/>
          <w:bCs/>
          <w:color w:val="auto"/>
          <w:sz w:val="32"/>
          <w:szCs w:val="32"/>
          <w:highlight w:val="none"/>
          <w:lang w:bidi="ar"/>
        </w:rPr>
        <w:t>.评分细则</w:t>
      </w:r>
    </w:p>
    <w:tbl>
      <w:tblPr>
        <w:tblStyle w:val="12"/>
        <w:tblW w:w="8931" w:type="dxa"/>
        <w:jc w:val="center"/>
        <w:tblLayout w:type="fixed"/>
        <w:tblCellMar>
          <w:top w:w="0" w:type="dxa"/>
          <w:left w:w="0" w:type="dxa"/>
          <w:bottom w:w="0" w:type="dxa"/>
          <w:right w:w="0" w:type="dxa"/>
        </w:tblCellMar>
      </w:tblPr>
      <w:tblGrid>
        <w:gridCol w:w="851"/>
        <w:gridCol w:w="1276"/>
        <w:gridCol w:w="5528"/>
        <w:gridCol w:w="1276"/>
      </w:tblGrid>
      <w:tr w14:paraId="3ED9BBB4">
        <w:tblPrEx>
          <w:tblCellMar>
            <w:top w:w="0" w:type="dxa"/>
            <w:left w:w="0" w:type="dxa"/>
            <w:bottom w:w="0" w:type="dxa"/>
            <w:right w:w="0" w:type="dxa"/>
          </w:tblCellMar>
        </w:tblPrEx>
        <w:trPr>
          <w:trHeight w:val="510" w:hRule="atLeast"/>
          <w:tblHeader/>
          <w:jc w:val="center"/>
        </w:trPr>
        <w:tc>
          <w:tcPr>
            <w:tcW w:w="85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715728F8">
            <w:pPr>
              <w:widowControl w:val="0"/>
              <w:jc w:val="center"/>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lang w:bidi="ar"/>
              </w:rPr>
              <w:t>序号</w:t>
            </w:r>
          </w:p>
        </w:tc>
        <w:tc>
          <w:tcPr>
            <w:tcW w:w="127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2862A1E">
            <w:pPr>
              <w:widowControl w:val="0"/>
              <w:jc w:val="center"/>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lang w:bidi="ar"/>
              </w:rPr>
              <w:t>指标名称</w:t>
            </w:r>
          </w:p>
        </w:tc>
        <w:tc>
          <w:tcPr>
            <w:tcW w:w="5528"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B72D4D1">
            <w:pPr>
              <w:widowControl w:val="0"/>
              <w:jc w:val="center"/>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lang w:bidi="ar"/>
              </w:rPr>
              <w:t>评分说明</w:t>
            </w:r>
          </w:p>
        </w:tc>
        <w:tc>
          <w:tcPr>
            <w:tcW w:w="127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547C600">
            <w:pPr>
              <w:widowControl w:val="0"/>
              <w:jc w:val="center"/>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lang w:bidi="ar"/>
              </w:rPr>
              <w:t>得分</w:t>
            </w:r>
          </w:p>
        </w:tc>
      </w:tr>
      <w:tr w14:paraId="50595BE8">
        <w:tblPrEx>
          <w:tblCellMar>
            <w:top w:w="0" w:type="dxa"/>
            <w:left w:w="0" w:type="dxa"/>
            <w:bottom w:w="0" w:type="dxa"/>
            <w:right w:w="0" w:type="dxa"/>
          </w:tblCellMar>
        </w:tblPrEx>
        <w:trPr>
          <w:trHeight w:val="567" w:hRule="atLeast"/>
          <w:jc w:val="center"/>
        </w:trPr>
        <w:tc>
          <w:tcPr>
            <w:tcW w:w="85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39AA3A99">
            <w:pPr>
              <w:widowControl w:val="0"/>
              <w:jc w:val="center"/>
              <w:rPr>
                <w:rFonts w:ascii="仿宋_GB2312" w:hAnsi="仿宋_GB2312" w:eastAsia="仿宋_GB2312" w:cs="仿宋_GB2312"/>
                <w:b/>
                <w:color w:val="auto"/>
                <w:kern w:val="0"/>
                <w:sz w:val="24"/>
                <w:highlight w:val="none"/>
                <w:lang w:bidi="ar"/>
              </w:rPr>
            </w:pPr>
            <w:r>
              <w:rPr>
                <w:rFonts w:hint="eastAsia" w:ascii="仿宋_GB2312" w:hAnsi="仿宋_GB2312" w:eastAsia="仿宋_GB2312" w:cs="仿宋_GB2312"/>
                <w:color w:val="auto"/>
                <w:kern w:val="0"/>
                <w:sz w:val="24"/>
                <w:highlight w:val="none"/>
                <w:lang w:bidi="ar"/>
              </w:rPr>
              <w:t>1</w:t>
            </w:r>
          </w:p>
        </w:tc>
        <w:tc>
          <w:tcPr>
            <w:tcW w:w="127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9AAA640">
            <w:pPr>
              <w:widowControl w:val="0"/>
              <w:jc w:val="center"/>
              <w:rPr>
                <w:rFonts w:hint="eastAsia" w:ascii="仿宋_GB2312" w:hAnsi="仿宋_GB2312" w:eastAsia="仿宋_GB2312" w:cs="仿宋_GB2312"/>
                <w:b/>
                <w:color w:val="auto"/>
                <w:kern w:val="0"/>
                <w:sz w:val="24"/>
                <w:highlight w:val="none"/>
                <w:lang w:eastAsia="zh-CN" w:bidi="ar"/>
              </w:rPr>
            </w:pPr>
            <w:r>
              <w:rPr>
                <w:rFonts w:hint="eastAsia" w:ascii="仿宋_GB2312" w:hAnsi="仿宋_GB2312" w:eastAsia="仿宋_GB2312" w:cs="仿宋_GB2312"/>
                <w:color w:val="auto"/>
                <w:kern w:val="0"/>
                <w:sz w:val="24"/>
                <w:highlight w:val="none"/>
                <w:lang w:eastAsia="zh-CN" w:bidi="ar"/>
              </w:rPr>
              <w:t>企业规模</w:t>
            </w:r>
          </w:p>
        </w:tc>
        <w:tc>
          <w:tcPr>
            <w:tcW w:w="5528"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B0536BC">
            <w:pPr>
              <w:widowControl w:val="0"/>
              <w:jc w:val="left"/>
              <w:rPr>
                <w:rFonts w:hint="eastAsia" w:ascii="仿宋_GB2312" w:hAnsi="仿宋_GB2312" w:eastAsia="仿宋_GB2312" w:cs="仿宋_GB2312"/>
                <w:color w:val="auto"/>
                <w:kern w:val="0"/>
                <w:sz w:val="24"/>
                <w:highlight w:val="none"/>
                <w:lang w:eastAsia="zh-CN" w:bidi="ar"/>
              </w:rPr>
            </w:pPr>
            <w:r>
              <w:rPr>
                <w:rFonts w:hint="eastAsia" w:ascii="仿宋_GB2312" w:hAnsi="仿宋_GB2312" w:eastAsia="仿宋_GB2312" w:cs="仿宋_GB2312"/>
                <w:color w:val="auto"/>
                <w:kern w:val="0"/>
                <w:sz w:val="24"/>
                <w:highlight w:val="none"/>
                <w:lang w:bidi="ar"/>
              </w:rPr>
              <w:t>上一</w:t>
            </w:r>
            <w:r>
              <w:rPr>
                <w:rFonts w:hint="eastAsia" w:ascii="仿宋_GB2312" w:hAnsi="仿宋_GB2312" w:eastAsia="仿宋_GB2312" w:cs="仿宋_GB2312"/>
                <w:color w:val="auto"/>
                <w:kern w:val="0"/>
                <w:sz w:val="24"/>
                <w:highlight w:val="none"/>
                <w:lang w:val="en-US" w:eastAsia="zh-CN" w:bidi="ar"/>
              </w:rPr>
              <w:t>自然</w:t>
            </w:r>
            <w:r>
              <w:rPr>
                <w:rFonts w:hint="eastAsia" w:ascii="仿宋_GB2312" w:hAnsi="仿宋_GB2312" w:eastAsia="仿宋_GB2312" w:cs="仿宋_GB2312"/>
                <w:color w:val="auto"/>
                <w:kern w:val="0"/>
                <w:sz w:val="24"/>
                <w:highlight w:val="none"/>
                <w:lang w:bidi="ar"/>
              </w:rPr>
              <w:t>年度营业收入不低于</w:t>
            </w:r>
            <w:r>
              <w:rPr>
                <w:rFonts w:hint="eastAsia" w:ascii="仿宋_GB2312" w:hAnsi="仿宋_GB2312" w:eastAsia="仿宋_GB2312" w:cs="仿宋_GB2312"/>
                <w:color w:val="auto"/>
                <w:kern w:val="0"/>
                <w:sz w:val="24"/>
                <w:highlight w:val="none"/>
                <w:lang w:val="en-US" w:eastAsia="zh-CN" w:bidi="ar"/>
              </w:rPr>
              <w:t>300</w:t>
            </w:r>
            <w:r>
              <w:rPr>
                <w:rFonts w:hint="eastAsia" w:ascii="仿宋_GB2312" w:hAnsi="仿宋_GB2312" w:eastAsia="仿宋_GB2312" w:cs="仿宋_GB2312"/>
                <w:color w:val="auto"/>
                <w:kern w:val="0"/>
                <w:sz w:val="24"/>
                <w:highlight w:val="none"/>
                <w:lang w:bidi="ar"/>
              </w:rPr>
              <w:t>0万元，得</w:t>
            </w:r>
            <w:r>
              <w:rPr>
                <w:rFonts w:hint="eastAsia" w:ascii="仿宋_GB2312" w:hAnsi="仿宋_GB2312" w:eastAsia="仿宋_GB2312" w:cs="仿宋_GB2312"/>
                <w:color w:val="auto"/>
                <w:kern w:val="0"/>
                <w:sz w:val="24"/>
                <w:highlight w:val="none"/>
                <w:lang w:val="en-US" w:eastAsia="zh-CN" w:bidi="ar"/>
              </w:rPr>
              <w:t>2</w:t>
            </w:r>
            <w:r>
              <w:rPr>
                <w:rFonts w:hint="eastAsia" w:ascii="仿宋_GB2312" w:hAnsi="仿宋_GB2312" w:eastAsia="仿宋_GB2312" w:cs="仿宋_GB2312"/>
                <w:color w:val="auto"/>
                <w:kern w:val="0"/>
                <w:sz w:val="24"/>
                <w:highlight w:val="none"/>
                <w:lang w:bidi="ar"/>
              </w:rPr>
              <w:t>0分；营业收入每增加</w:t>
            </w:r>
            <w:r>
              <w:rPr>
                <w:rFonts w:hint="eastAsia" w:ascii="仿宋_GB2312" w:hAnsi="仿宋_GB2312" w:eastAsia="仿宋_GB2312" w:cs="仿宋_GB2312"/>
                <w:color w:val="auto"/>
                <w:kern w:val="0"/>
                <w:sz w:val="24"/>
                <w:highlight w:val="none"/>
                <w:lang w:val="en-US" w:eastAsia="zh-CN" w:bidi="ar"/>
              </w:rPr>
              <w:t>100</w:t>
            </w:r>
            <w:r>
              <w:rPr>
                <w:rFonts w:hint="eastAsia" w:ascii="仿宋_GB2312" w:hAnsi="仿宋_GB2312" w:eastAsia="仿宋_GB2312" w:cs="仿宋_GB2312"/>
                <w:color w:val="auto"/>
                <w:kern w:val="0"/>
                <w:sz w:val="24"/>
                <w:highlight w:val="none"/>
                <w:lang w:bidi="ar"/>
              </w:rPr>
              <w:t>万元，加</w:t>
            </w:r>
            <w:r>
              <w:rPr>
                <w:rFonts w:hint="eastAsia" w:ascii="仿宋_GB2312" w:hAnsi="仿宋_GB2312" w:eastAsia="仿宋_GB2312" w:cs="仿宋_GB2312"/>
                <w:color w:val="auto"/>
                <w:kern w:val="0"/>
                <w:sz w:val="24"/>
                <w:highlight w:val="none"/>
                <w:lang w:val="en-US" w:eastAsia="zh-CN" w:bidi="ar"/>
              </w:rPr>
              <w:t>1</w:t>
            </w:r>
            <w:r>
              <w:rPr>
                <w:rFonts w:hint="eastAsia" w:ascii="仿宋_GB2312" w:hAnsi="仿宋_GB2312" w:eastAsia="仿宋_GB2312" w:cs="仿宋_GB2312"/>
                <w:color w:val="auto"/>
                <w:kern w:val="0"/>
                <w:sz w:val="24"/>
                <w:highlight w:val="none"/>
                <w:lang w:bidi="ar"/>
              </w:rPr>
              <w:t>分</w:t>
            </w:r>
            <w:r>
              <w:rPr>
                <w:rFonts w:hint="eastAsia" w:ascii="仿宋_GB2312" w:hAnsi="仿宋_GB2312" w:eastAsia="仿宋_GB2312" w:cs="仿宋_GB2312"/>
                <w:color w:val="auto"/>
                <w:kern w:val="0"/>
                <w:sz w:val="24"/>
                <w:highlight w:val="none"/>
                <w:lang w:eastAsia="zh-CN" w:bidi="ar"/>
              </w:rPr>
              <w:t>。</w:t>
            </w:r>
          </w:p>
          <w:p w14:paraId="39B9DF5A">
            <w:pPr>
              <w:widowControl w:val="0"/>
              <w:jc w:val="left"/>
              <w:rPr>
                <w:rFonts w:ascii="仿宋_GB2312" w:hAnsi="仿宋_GB2312" w:eastAsia="仿宋_GB2312" w:cs="仿宋_GB2312"/>
                <w:color w:val="auto"/>
                <w:sz w:val="24"/>
                <w:highlight w:val="none"/>
                <w:lang w:bidi="ar"/>
              </w:rPr>
            </w:pPr>
            <w:r>
              <w:rPr>
                <w:rFonts w:hint="eastAsia" w:ascii="仿宋_GB2312" w:hAnsi="仿宋_GB2312" w:eastAsia="仿宋_GB2312" w:cs="仿宋_GB2312"/>
                <w:color w:val="auto"/>
                <w:kern w:val="0"/>
                <w:sz w:val="24"/>
                <w:highlight w:val="none"/>
                <w:lang w:bidi="ar"/>
              </w:rPr>
              <w:t>本项最高不超过</w:t>
            </w:r>
            <w:r>
              <w:rPr>
                <w:rFonts w:hint="eastAsia" w:ascii="仿宋_GB2312" w:hAnsi="仿宋_GB2312" w:eastAsia="仿宋_GB2312" w:cs="仿宋_GB2312"/>
                <w:color w:val="auto"/>
                <w:kern w:val="0"/>
                <w:sz w:val="24"/>
                <w:highlight w:val="none"/>
                <w:lang w:val="en-US" w:eastAsia="zh-CN" w:bidi="ar"/>
              </w:rPr>
              <w:t>40</w:t>
            </w:r>
            <w:r>
              <w:rPr>
                <w:rFonts w:hint="eastAsia" w:ascii="仿宋_GB2312" w:hAnsi="仿宋_GB2312" w:eastAsia="仿宋_GB2312" w:cs="仿宋_GB2312"/>
                <w:color w:val="auto"/>
                <w:kern w:val="0"/>
                <w:sz w:val="24"/>
                <w:highlight w:val="none"/>
                <w:lang w:bidi="ar"/>
              </w:rPr>
              <w:t>分</w:t>
            </w:r>
            <w:r>
              <w:rPr>
                <w:rFonts w:hint="eastAsia" w:ascii="仿宋_GB2312" w:hAnsi="仿宋_GB2312" w:eastAsia="仿宋_GB2312" w:cs="仿宋_GB2312"/>
                <w:color w:val="auto"/>
                <w:sz w:val="24"/>
                <w:highlight w:val="none"/>
                <w:lang w:bidi="ar"/>
              </w:rPr>
              <w:t>。</w:t>
            </w:r>
          </w:p>
        </w:tc>
        <w:tc>
          <w:tcPr>
            <w:tcW w:w="127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EBA99E3">
            <w:pPr>
              <w:widowControl w:val="0"/>
              <w:jc w:val="center"/>
              <w:rPr>
                <w:rFonts w:ascii="仿宋_GB2312" w:hAnsi="仿宋_GB2312" w:eastAsia="仿宋_GB2312" w:cs="仿宋_GB2312"/>
                <w:b/>
                <w:color w:val="auto"/>
                <w:kern w:val="0"/>
                <w:sz w:val="24"/>
                <w:highlight w:val="none"/>
                <w:lang w:bidi="ar"/>
              </w:rPr>
            </w:pPr>
            <w:r>
              <w:rPr>
                <w:rFonts w:hint="eastAsia" w:ascii="仿宋_GB2312" w:hAnsi="仿宋_GB2312" w:eastAsia="仿宋_GB2312" w:cs="仿宋_GB2312"/>
                <w:color w:val="auto"/>
                <w:kern w:val="0"/>
                <w:sz w:val="24"/>
                <w:highlight w:val="none"/>
                <w:lang w:bidi="ar"/>
              </w:rPr>
              <w:t>A</w:t>
            </w:r>
          </w:p>
        </w:tc>
      </w:tr>
      <w:tr w14:paraId="68E91146">
        <w:tblPrEx>
          <w:tblCellMar>
            <w:top w:w="0" w:type="dxa"/>
            <w:left w:w="0" w:type="dxa"/>
            <w:bottom w:w="0" w:type="dxa"/>
            <w:right w:w="0" w:type="dxa"/>
          </w:tblCellMar>
        </w:tblPrEx>
        <w:trPr>
          <w:trHeight w:val="297" w:hRule="atLeast"/>
          <w:jc w:val="center"/>
        </w:trPr>
        <w:tc>
          <w:tcPr>
            <w:tcW w:w="8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412BA6B">
            <w:pPr>
              <w:widowControl w:val="0"/>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bidi="ar"/>
              </w:rPr>
              <w:t>2</w:t>
            </w:r>
          </w:p>
        </w:tc>
        <w:tc>
          <w:tcPr>
            <w:tcW w:w="1276" w:type="dxa"/>
            <w:tcBorders>
              <w:top w:val="nil"/>
              <w:left w:val="nil"/>
              <w:bottom w:val="single" w:color="auto" w:sz="8" w:space="0"/>
              <w:right w:val="single" w:color="auto" w:sz="8" w:space="0"/>
            </w:tcBorders>
            <w:shd w:val="clear" w:color="auto" w:fill="auto"/>
            <w:tcMar>
              <w:left w:w="108" w:type="dxa"/>
              <w:right w:w="108" w:type="dxa"/>
            </w:tcMar>
            <w:vAlign w:val="center"/>
          </w:tcPr>
          <w:p w14:paraId="6CFB7E5A">
            <w:pPr>
              <w:widowControl w:val="0"/>
              <w:jc w:val="center"/>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bidi="ar"/>
              </w:rPr>
              <w:t>加分项</w:t>
            </w:r>
          </w:p>
        </w:tc>
        <w:tc>
          <w:tcPr>
            <w:tcW w:w="5528" w:type="dxa"/>
            <w:tcBorders>
              <w:top w:val="nil"/>
              <w:left w:val="nil"/>
              <w:bottom w:val="single" w:color="auto" w:sz="8" w:space="0"/>
              <w:right w:val="single" w:color="auto" w:sz="8" w:space="0"/>
            </w:tcBorders>
            <w:shd w:val="clear" w:color="auto" w:fill="auto"/>
            <w:tcMar>
              <w:left w:w="108" w:type="dxa"/>
              <w:right w:w="108" w:type="dxa"/>
            </w:tcMar>
            <w:vAlign w:val="center"/>
          </w:tcPr>
          <w:p w14:paraId="2BDABE3C">
            <w:pPr>
              <w:widowControl w:val="0"/>
              <w:jc w:val="left"/>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①在前海自持（已投入使用且自用面积）、购买或租赁办公用房建筑面积达到</w:t>
            </w:r>
            <w:r>
              <w:rPr>
                <w:rFonts w:hint="eastAsia" w:ascii="仿宋_GB2312" w:hAnsi="仿宋_GB2312" w:eastAsia="仿宋_GB2312" w:cs="仿宋_GB2312"/>
                <w:color w:val="auto"/>
                <w:kern w:val="0"/>
                <w:sz w:val="24"/>
                <w:highlight w:val="none"/>
                <w:lang w:val="en-US" w:eastAsia="zh-CN" w:bidi="ar"/>
              </w:rPr>
              <w:t>10</w:t>
            </w:r>
            <w:r>
              <w:rPr>
                <w:rFonts w:hint="eastAsia" w:ascii="仿宋_GB2312" w:hAnsi="仿宋_GB2312" w:eastAsia="仿宋_GB2312" w:cs="仿宋_GB2312"/>
                <w:color w:val="auto"/>
                <w:kern w:val="0"/>
                <w:sz w:val="24"/>
                <w:highlight w:val="none"/>
                <w:lang w:bidi="ar"/>
              </w:rPr>
              <w:t>0平方米且有效从业人员达</w:t>
            </w:r>
            <w:r>
              <w:rPr>
                <w:rFonts w:hint="eastAsia" w:ascii="仿宋_GB2312" w:hAnsi="仿宋_GB2312" w:eastAsia="仿宋_GB2312" w:cs="仿宋_GB2312"/>
                <w:color w:val="auto"/>
                <w:kern w:val="0"/>
                <w:sz w:val="24"/>
                <w:highlight w:val="none"/>
                <w:lang w:val="en-US" w:eastAsia="zh-CN" w:bidi="ar"/>
              </w:rPr>
              <w:t>10</w:t>
            </w:r>
            <w:r>
              <w:rPr>
                <w:rFonts w:hint="eastAsia" w:ascii="仿宋_GB2312" w:hAnsi="仿宋_GB2312" w:eastAsia="仿宋_GB2312" w:cs="仿宋_GB2312"/>
                <w:color w:val="auto"/>
                <w:kern w:val="0"/>
                <w:sz w:val="24"/>
                <w:highlight w:val="none"/>
                <w:lang w:bidi="ar"/>
              </w:rPr>
              <w:t>人以上的，得10分；办公用房建筑面积每增加</w:t>
            </w:r>
            <w:r>
              <w:rPr>
                <w:rFonts w:hint="eastAsia" w:ascii="仿宋_GB2312" w:hAnsi="仿宋_GB2312" w:eastAsia="仿宋_GB2312" w:cs="仿宋_GB2312"/>
                <w:color w:val="auto"/>
                <w:kern w:val="0"/>
                <w:sz w:val="24"/>
                <w:highlight w:val="none"/>
                <w:lang w:val="en-US" w:eastAsia="zh-CN" w:bidi="ar"/>
              </w:rPr>
              <w:t>10</w:t>
            </w:r>
            <w:r>
              <w:rPr>
                <w:rFonts w:hint="eastAsia" w:ascii="仿宋_GB2312" w:hAnsi="仿宋_GB2312" w:eastAsia="仿宋_GB2312" w:cs="仿宋_GB2312"/>
                <w:color w:val="auto"/>
                <w:kern w:val="0"/>
                <w:sz w:val="24"/>
                <w:highlight w:val="none"/>
                <w:lang w:bidi="ar"/>
              </w:rPr>
              <w:t>0平方米，加</w:t>
            </w:r>
            <w:r>
              <w:rPr>
                <w:rFonts w:hint="eastAsia" w:ascii="仿宋_GB2312" w:hAnsi="仿宋_GB2312" w:eastAsia="仿宋_GB2312" w:cs="仿宋_GB2312"/>
                <w:color w:val="auto"/>
                <w:kern w:val="0"/>
                <w:sz w:val="24"/>
                <w:highlight w:val="none"/>
                <w:lang w:val="en-US" w:eastAsia="zh-CN" w:bidi="ar"/>
              </w:rPr>
              <w:t>1</w:t>
            </w:r>
            <w:r>
              <w:rPr>
                <w:rFonts w:hint="eastAsia" w:ascii="仿宋_GB2312" w:hAnsi="仿宋_GB2312" w:eastAsia="仿宋_GB2312" w:cs="仿宋_GB2312"/>
                <w:color w:val="auto"/>
                <w:kern w:val="0"/>
                <w:sz w:val="24"/>
                <w:highlight w:val="none"/>
                <w:lang w:bidi="ar"/>
              </w:rPr>
              <w:t>分；有效从业人员每增加1人，加</w:t>
            </w:r>
            <w:r>
              <w:rPr>
                <w:rFonts w:hint="eastAsia" w:ascii="仿宋_GB2312" w:hAnsi="仿宋_GB2312" w:eastAsia="仿宋_GB2312" w:cs="仿宋_GB2312"/>
                <w:color w:val="auto"/>
                <w:kern w:val="0"/>
                <w:sz w:val="24"/>
                <w:highlight w:val="none"/>
                <w:lang w:val="en-US" w:eastAsia="zh-CN" w:bidi="ar"/>
              </w:rPr>
              <w:t>0.5</w:t>
            </w:r>
            <w:r>
              <w:rPr>
                <w:rFonts w:hint="eastAsia" w:ascii="仿宋_GB2312" w:hAnsi="仿宋_GB2312" w:eastAsia="仿宋_GB2312" w:cs="仿宋_GB2312"/>
                <w:color w:val="auto"/>
                <w:kern w:val="0"/>
                <w:sz w:val="24"/>
                <w:highlight w:val="none"/>
                <w:lang w:bidi="ar"/>
              </w:rPr>
              <w:t>分</w:t>
            </w:r>
            <w:r>
              <w:rPr>
                <w:rFonts w:hint="eastAsia" w:ascii="仿宋_GB2312" w:hAnsi="仿宋_GB2312" w:eastAsia="仿宋_GB2312" w:cs="仿宋_GB2312"/>
                <w:color w:val="auto"/>
                <w:kern w:val="0"/>
                <w:sz w:val="24"/>
                <w:highlight w:val="none"/>
                <w:lang w:eastAsia="zh-CN" w:bidi="ar"/>
              </w:rPr>
              <w:t>；</w:t>
            </w:r>
          </w:p>
          <w:p w14:paraId="24CDF36A">
            <w:pPr>
              <w:ind w:left="0"/>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bidi="ar"/>
              </w:rPr>
              <w:t>②</w:t>
            </w:r>
            <w:r>
              <w:rPr>
                <w:rFonts w:hint="eastAsia" w:ascii="仿宋_GB2312" w:hAnsi="仿宋_GB2312" w:eastAsia="仿宋_GB2312" w:cs="仿宋_GB2312"/>
                <w:color w:val="auto"/>
                <w:kern w:val="0"/>
                <w:sz w:val="24"/>
                <w:highlight w:val="none"/>
                <w:lang w:val="en-US" w:eastAsia="zh-CN" w:bidi="ar"/>
              </w:rPr>
              <w:t>五年内入选全球建筑设计公司百强榜单（WA100）、全球室内设计公司百强榜单，得10分；</w:t>
            </w:r>
          </w:p>
          <w:p w14:paraId="32305522">
            <w:pPr>
              <w:ind w:left="0"/>
              <w:jc w:val="left"/>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val="en-US" w:eastAsia="zh-CN" w:bidi="ar"/>
              </w:rPr>
              <w:t>③五年内入选</w:t>
            </w:r>
            <w:r>
              <w:rPr>
                <w:rFonts w:hint="eastAsia" w:ascii="仿宋_GB2312" w:hAnsi="仿宋_GB2312" w:eastAsia="仿宋_GB2312" w:cs="仿宋_GB2312"/>
                <w:color w:val="auto"/>
                <w:kern w:val="0"/>
                <w:sz w:val="24"/>
                <w:highlight w:val="none"/>
                <w:lang w:bidi="ar"/>
              </w:rPr>
              <w:t>ENR年度“国际工程设计公司225强”和“全球工程设计公司150强”</w:t>
            </w:r>
            <w:r>
              <w:rPr>
                <w:rFonts w:hint="eastAsia" w:ascii="仿宋_GB2312" w:hAnsi="仿宋_GB2312" w:eastAsia="仿宋_GB2312" w:cs="仿宋_GB2312"/>
                <w:color w:val="auto"/>
                <w:kern w:val="0"/>
                <w:sz w:val="24"/>
                <w:highlight w:val="none"/>
                <w:lang w:eastAsia="zh-CN" w:bidi="ar"/>
              </w:rPr>
              <w:t>，</w:t>
            </w:r>
            <w:r>
              <w:rPr>
                <w:rFonts w:hint="eastAsia" w:ascii="仿宋_GB2312" w:hAnsi="仿宋_GB2312" w:eastAsia="仿宋_GB2312" w:cs="仿宋_GB2312"/>
                <w:color w:val="auto"/>
                <w:kern w:val="0"/>
                <w:sz w:val="24"/>
                <w:highlight w:val="none"/>
                <w:lang w:val="en-US" w:eastAsia="zh-CN" w:bidi="ar"/>
              </w:rPr>
              <w:t>得10分；</w:t>
            </w:r>
          </w:p>
          <w:p w14:paraId="098EA809">
            <w:pPr>
              <w:ind w:left="0"/>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④企业聘用员工中取得国家注册资格或前海备案资格专业人士3名以上的，得10分，每增加1位取得国家注册资格或前海备案资格专业人士，加2分。</w:t>
            </w:r>
          </w:p>
          <w:p w14:paraId="37371C26">
            <w:pPr>
              <w:jc w:val="left"/>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本项最高不超过</w:t>
            </w:r>
            <w:r>
              <w:rPr>
                <w:rFonts w:hint="eastAsia" w:ascii="仿宋_GB2312" w:hAnsi="仿宋_GB2312" w:eastAsia="仿宋_GB2312" w:cs="仿宋_GB2312"/>
                <w:color w:val="auto"/>
                <w:kern w:val="0"/>
                <w:sz w:val="24"/>
                <w:highlight w:val="none"/>
                <w:lang w:val="en-US" w:eastAsia="zh-CN" w:bidi="ar"/>
              </w:rPr>
              <w:t>6</w:t>
            </w:r>
            <w:r>
              <w:rPr>
                <w:rFonts w:hint="eastAsia" w:ascii="仿宋_GB2312" w:hAnsi="仿宋_GB2312" w:eastAsia="仿宋_GB2312" w:cs="仿宋_GB2312"/>
                <w:color w:val="auto"/>
                <w:kern w:val="0"/>
                <w:sz w:val="24"/>
                <w:highlight w:val="none"/>
                <w:lang w:bidi="ar"/>
              </w:rPr>
              <w:t>0分。</w:t>
            </w:r>
          </w:p>
          <w:p w14:paraId="41C4C85B">
            <w:pPr>
              <w:widowControl w:val="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bidi="ar"/>
              </w:rPr>
              <w:t>（注：有效从业人员为申请当月企业在前海有个税缴纳记录的员工）</w:t>
            </w:r>
          </w:p>
        </w:tc>
        <w:tc>
          <w:tcPr>
            <w:tcW w:w="1276" w:type="dxa"/>
            <w:tcBorders>
              <w:top w:val="nil"/>
              <w:left w:val="nil"/>
              <w:bottom w:val="single" w:color="auto" w:sz="8" w:space="0"/>
              <w:right w:val="single" w:color="auto" w:sz="8" w:space="0"/>
            </w:tcBorders>
            <w:shd w:val="clear" w:color="auto" w:fill="auto"/>
            <w:tcMar>
              <w:left w:w="108" w:type="dxa"/>
              <w:right w:w="108" w:type="dxa"/>
            </w:tcMar>
            <w:vAlign w:val="center"/>
          </w:tcPr>
          <w:p w14:paraId="7286E2D4">
            <w:pPr>
              <w:widowControl w:val="0"/>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bidi="ar"/>
              </w:rPr>
              <w:t>B</w:t>
            </w:r>
          </w:p>
        </w:tc>
      </w:tr>
      <w:tr w14:paraId="625620F0">
        <w:tblPrEx>
          <w:tblCellMar>
            <w:top w:w="0" w:type="dxa"/>
            <w:left w:w="0" w:type="dxa"/>
            <w:bottom w:w="0" w:type="dxa"/>
            <w:right w:w="0" w:type="dxa"/>
          </w:tblCellMar>
        </w:tblPrEx>
        <w:trPr>
          <w:trHeight w:val="680" w:hRule="atLeast"/>
          <w:jc w:val="center"/>
        </w:trPr>
        <w:tc>
          <w:tcPr>
            <w:tcW w:w="2127" w:type="dxa"/>
            <w:gridSpan w:val="2"/>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95C8A0A">
            <w:pPr>
              <w:widowControl w:val="0"/>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bidi="ar"/>
              </w:rPr>
              <w:t>总评分</w:t>
            </w:r>
          </w:p>
        </w:tc>
        <w:tc>
          <w:tcPr>
            <w:tcW w:w="6804"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2DFD4191">
            <w:pPr>
              <w:widowControl w:val="0"/>
              <w:jc w:val="left"/>
              <w:rPr>
                <w:rFonts w:ascii="仿宋_GB2312" w:hAnsi="仿宋_GB2312" w:eastAsia="仿宋_GB2312" w:cs="仿宋_GB2312"/>
                <w:color w:val="auto"/>
                <w:sz w:val="24"/>
                <w:highlight w:val="none"/>
                <w:lang w:bidi="ar"/>
              </w:rPr>
            </w:pPr>
            <w:r>
              <w:rPr>
                <w:rFonts w:hint="eastAsia" w:ascii="仿宋_GB2312" w:hAnsi="仿宋_GB2312" w:eastAsia="仿宋_GB2312" w:cs="仿宋_GB2312"/>
                <w:color w:val="auto"/>
                <w:kern w:val="0"/>
                <w:sz w:val="24"/>
                <w:highlight w:val="none"/>
                <w:lang w:bidi="ar"/>
              </w:rPr>
              <w:t>计算方法：A+B</w:t>
            </w:r>
            <w:r>
              <w:rPr>
                <w:rFonts w:hint="eastAsia" w:ascii="仿宋_GB2312" w:hAnsi="仿宋_GB2312" w:eastAsia="仿宋_GB2312" w:cs="仿宋_GB2312"/>
                <w:color w:val="auto"/>
                <w:sz w:val="24"/>
                <w:highlight w:val="none"/>
                <w:lang w:bidi="ar"/>
              </w:rPr>
              <w:t>（相加超过100分的计100分）</w:t>
            </w:r>
          </w:p>
          <w:p w14:paraId="43890FCA">
            <w:pPr>
              <w:widowControl w:val="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sz w:val="24"/>
                <w:highlight w:val="none"/>
                <w:lang w:bidi="ar"/>
              </w:rPr>
              <w:t>总分相等的企业综合考虑</w:t>
            </w:r>
            <w:r>
              <w:rPr>
                <w:rFonts w:hint="eastAsia" w:ascii="仿宋_GB2312" w:hAnsi="仿宋_GB2312" w:eastAsia="仿宋_GB2312" w:cs="仿宋_GB2312"/>
                <w:color w:val="auto"/>
                <w:sz w:val="24"/>
                <w:highlight w:val="none"/>
                <w:lang w:val="en-US" w:eastAsia="zh-CN" w:bidi="ar"/>
              </w:rPr>
              <w:t>营收高低</w:t>
            </w:r>
            <w:r>
              <w:rPr>
                <w:rFonts w:hint="eastAsia" w:ascii="仿宋_GB2312" w:hAnsi="仿宋_GB2312" w:eastAsia="仿宋_GB2312" w:cs="仿宋_GB2312"/>
                <w:color w:val="auto"/>
                <w:sz w:val="24"/>
                <w:highlight w:val="none"/>
                <w:lang w:bidi="ar"/>
              </w:rPr>
              <w:t>及有效办公面积高低进行排序。</w:t>
            </w:r>
          </w:p>
        </w:tc>
      </w:tr>
    </w:tbl>
    <w:p w14:paraId="6AE9F675">
      <w:pPr>
        <w:spacing w:line="560" w:lineRule="exact"/>
        <w:ind w:firstLine="643" w:firstLineChars="200"/>
        <w:jc w:val="left"/>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bidi="ar"/>
        </w:rPr>
        <w:t>5</w:t>
      </w:r>
      <w:r>
        <w:rPr>
          <w:rFonts w:hint="eastAsia" w:ascii="仿宋_GB2312" w:hAnsi="仿宋_GB2312" w:eastAsia="仿宋_GB2312" w:cs="仿宋_GB2312"/>
          <w:b/>
          <w:bCs/>
          <w:color w:val="auto"/>
          <w:sz w:val="32"/>
          <w:szCs w:val="32"/>
          <w:highlight w:val="none"/>
          <w:lang w:bidi="ar"/>
        </w:rPr>
        <w:t>.分配限额</w:t>
      </w:r>
    </w:p>
    <w:tbl>
      <w:tblPr>
        <w:tblStyle w:val="12"/>
        <w:tblW w:w="89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40"/>
        <w:gridCol w:w="1276"/>
        <w:gridCol w:w="4654"/>
        <w:gridCol w:w="2150"/>
      </w:tblGrid>
      <w:tr w14:paraId="528E9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blHeader/>
          <w:jc w:val="center"/>
        </w:trPr>
        <w:tc>
          <w:tcPr>
            <w:tcW w:w="840" w:type="dxa"/>
            <w:tcBorders>
              <w:tl2br w:val="nil"/>
              <w:tr2bl w:val="nil"/>
            </w:tcBorders>
            <w:shd w:val="clear" w:color="auto" w:fill="auto"/>
            <w:tcMar>
              <w:left w:w="108" w:type="dxa"/>
              <w:right w:w="108" w:type="dxa"/>
            </w:tcMar>
            <w:vAlign w:val="center"/>
          </w:tcPr>
          <w:p w14:paraId="1B61D3BC">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序号</w:t>
            </w:r>
          </w:p>
        </w:tc>
        <w:tc>
          <w:tcPr>
            <w:tcW w:w="1276" w:type="dxa"/>
            <w:tcBorders>
              <w:tl2br w:val="nil"/>
              <w:tr2bl w:val="nil"/>
            </w:tcBorders>
            <w:shd w:val="clear" w:color="auto" w:fill="auto"/>
            <w:tcMar>
              <w:left w:w="108" w:type="dxa"/>
              <w:right w:w="108" w:type="dxa"/>
            </w:tcMar>
            <w:vAlign w:val="center"/>
          </w:tcPr>
          <w:p w14:paraId="5AACE943">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档次</w:t>
            </w:r>
          </w:p>
        </w:tc>
        <w:tc>
          <w:tcPr>
            <w:tcW w:w="4654" w:type="dxa"/>
            <w:tcBorders>
              <w:tl2br w:val="nil"/>
              <w:tr2bl w:val="nil"/>
            </w:tcBorders>
            <w:shd w:val="clear" w:color="auto" w:fill="auto"/>
            <w:tcMar>
              <w:left w:w="108" w:type="dxa"/>
              <w:right w:w="108" w:type="dxa"/>
            </w:tcMar>
            <w:vAlign w:val="center"/>
          </w:tcPr>
          <w:p w14:paraId="197CDF10">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评分</w:t>
            </w:r>
          </w:p>
        </w:tc>
        <w:tc>
          <w:tcPr>
            <w:tcW w:w="2150" w:type="dxa"/>
            <w:tcBorders>
              <w:tl2br w:val="nil"/>
              <w:tr2bl w:val="nil"/>
            </w:tcBorders>
            <w:shd w:val="clear" w:color="auto" w:fill="auto"/>
            <w:tcMar>
              <w:left w:w="108" w:type="dxa"/>
              <w:right w:w="108" w:type="dxa"/>
            </w:tcMar>
            <w:vAlign w:val="center"/>
          </w:tcPr>
          <w:p w14:paraId="6DB0EE39">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分配限额</w:t>
            </w:r>
          </w:p>
        </w:tc>
      </w:tr>
      <w:tr w14:paraId="12780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840" w:type="dxa"/>
            <w:tcBorders>
              <w:tl2br w:val="nil"/>
              <w:tr2bl w:val="nil"/>
            </w:tcBorders>
            <w:shd w:val="clear" w:color="auto" w:fill="auto"/>
            <w:tcMar>
              <w:left w:w="108" w:type="dxa"/>
              <w:right w:w="108" w:type="dxa"/>
            </w:tcMar>
            <w:vAlign w:val="center"/>
          </w:tcPr>
          <w:p w14:paraId="39F59889">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1</w:t>
            </w:r>
          </w:p>
        </w:tc>
        <w:tc>
          <w:tcPr>
            <w:tcW w:w="1276" w:type="dxa"/>
            <w:tcBorders>
              <w:tl2br w:val="nil"/>
              <w:tr2bl w:val="nil"/>
            </w:tcBorders>
            <w:shd w:val="clear" w:color="auto" w:fill="auto"/>
            <w:tcMar>
              <w:left w:w="108" w:type="dxa"/>
              <w:right w:w="108" w:type="dxa"/>
            </w:tcMar>
            <w:vAlign w:val="center"/>
          </w:tcPr>
          <w:p w14:paraId="131A55E8">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第一档</w:t>
            </w:r>
          </w:p>
        </w:tc>
        <w:tc>
          <w:tcPr>
            <w:tcW w:w="4654" w:type="dxa"/>
            <w:tcBorders>
              <w:tl2br w:val="nil"/>
              <w:tr2bl w:val="nil"/>
            </w:tcBorders>
            <w:shd w:val="clear" w:color="auto" w:fill="auto"/>
            <w:tcMar>
              <w:left w:w="108" w:type="dxa"/>
              <w:right w:w="108" w:type="dxa"/>
            </w:tcMar>
            <w:vAlign w:val="center"/>
          </w:tcPr>
          <w:p w14:paraId="16A34A18">
            <w:pPr>
              <w:widowControl w:val="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80分以上</w:t>
            </w:r>
          </w:p>
        </w:tc>
        <w:tc>
          <w:tcPr>
            <w:tcW w:w="2150" w:type="dxa"/>
            <w:tcBorders>
              <w:tl2br w:val="nil"/>
              <w:tr2bl w:val="nil"/>
            </w:tcBorders>
            <w:shd w:val="clear" w:color="auto" w:fill="auto"/>
            <w:tcMar>
              <w:left w:w="108" w:type="dxa"/>
              <w:right w:w="108" w:type="dxa"/>
            </w:tcMar>
            <w:vAlign w:val="center"/>
          </w:tcPr>
          <w:p w14:paraId="042287E8">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15套</w:t>
            </w:r>
          </w:p>
        </w:tc>
      </w:tr>
      <w:tr w14:paraId="31FB9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840" w:type="dxa"/>
            <w:tcBorders>
              <w:tl2br w:val="nil"/>
              <w:tr2bl w:val="nil"/>
            </w:tcBorders>
            <w:shd w:val="clear" w:color="auto" w:fill="auto"/>
            <w:tcMar>
              <w:left w:w="108" w:type="dxa"/>
              <w:right w:w="108" w:type="dxa"/>
            </w:tcMar>
            <w:vAlign w:val="center"/>
          </w:tcPr>
          <w:p w14:paraId="3D550CB7">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2</w:t>
            </w:r>
          </w:p>
        </w:tc>
        <w:tc>
          <w:tcPr>
            <w:tcW w:w="1276" w:type="dxa"/>
            <w:tcBorders>
              <w:tl2br w:val="nil"/>
              <w:tr2bl w:val="nil"/>
            </w:tcBorders>
            <w:shd w:val="clear" w:color="auto" w:fill="auto"/>
            <w:tcMar>
              <w:left w:w="108" w:type="dxa"/>
              <w:right w:w="108" w:type="dxa"/>
            </w:tcMar>
            <w:vAlign w:val="center"/>
          </w:tcPr>
          <w:p w14:paraId="7B9A0820">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第二档</w:t>
            </w:r>
          </w:p>
        </w:tc>
        <w:tc>
          <w:tcPr>
            <w:tcW w:w="4654" w:type="dxa"/>
            <w:tcBorders>
              <w:tl2br w:val="nil"/>
              <w:tr2bl w:val="nil"/>
            </w:tcBorders>
            <w:shd w:val="clear" w:color="auto" w:fill="auto"/>
            <w:tcMar>
              <w:left w:w="108" w:type="dxa"/>
              <w:right w:w="108" w:type="dxa"/>
            </w:tcMar>
            <w:vAlign w:val="center"/>
          </w:tcPr>
          <w:p w14:paraId="1320C1DB">
            <w:pPr>
              <w:widowControl w:val="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bidi="ar"/>
              </w:rPr>
              <w:t>7</w:t>
            </w:r>
            <w:r>
              <w:rPr>
                <w:rFonts w:hint="eastAsia" w:ascii="仿宋_GB2312" w:hAnsi="仿宋_GB2312" w:eastAsia="仿宋_GB2312" w:cs="仿宋_GB2312"/>
                <w:color w:val="auto"/>
                <w:sz w:val="24"/>
                <w:highlight w:val="none"/>
                <w:lang w:bidi="ar"/>
              </w:rPr>
              <w:t>0-79分</w:t>
            </w:r>
          </w:p>
        </w:tc>
        <w:tc>
          <w:tcPr>
            <w:tcW w:w="2150" w:type="dxa"/>
            <w:tcBorders>
              <w:tl2br w:val="nil"/>
              <w:tr2bl w:val="nil"/>
            </w:tcBorders>
            <w:shd w:val="clear" w:color="auto" w:fill="auto"/>
            <w:tcMar>
              <w:left w:w="108" w:type="dxa"/>
              <w:right w:w="108" w:type="dxa"/>
            </w:tcMar>
            <w:vAlign w:val="center"/>
          </w:tcPr>
          <w:p w14:paraId="14A2A277">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10套</w:t>
            </w:r>
          </w:p>
        </w:tc>
      </w:tr>
      <w:tr w14:paraId="68375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840" w:type="dxa"/>
            <w:tcBorders>
              <w:tl2br w:val="nil"/>
              <w:tr2bl w:val="nil"/>
            </w:tcBorders>
            <w:shd w:val="clear" w:color="auto" w:fill="auto"/>
            <w:tcMar>
              <w:left w:w="108" w:type="dxa"/>
              <w:right w:w="108" w:type="dxa"/>
            </w:tcMar>
            <w:vAlign w:val="center"/>
          </w:tcPr>
          <w:p w14:paraId="3356C076">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3</w:t>
            </w:r>
          </w:p>
        </w:tc>
        <w:tc>
          <w:tcPr>
            <w:tcW w:w="1276" w:type="dxa"/>
            <w:tcBorders>
              <w:tl2br w:val="nil"/>
              <w:tr2bl w:val="nil"/>
            </w:tcBorders>
            <w:shd w:val="clear" w:color="auto" w:fill="auto"/>
            <w:tcMar>
              <w:left w:w="108" w:type="dxa"/>
              <w:right w:w="108" w:type="dxa"/>
            </w:tcMar>
            <w:vAlign w:val="center"/>
          </w:tcPr>
          <w:p w14:paraId="44B1CD01">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第三档</w:t>
            </w:r>
          </w:p>
        </w:tc>
        <w:tc>
          <w:tcPr>
            <w:tcW w:w="4654" w:type="dxa"/>
            <w:tcBorders>
              <w:tl2br w:val="nil"/>
              <w:tr2bl w:val="nil"/>
            </w:tcBorders>
            <w:shd w:val="clear" w:color="auto" w:fill="auto"/>
            <w:tcMar>
              <w:left w:w="108" w:type="dxa"/>
              <w:right w:w="108" w:type="dxa"/>
            </w:tcMar>
            <w:vAlign w:val="center"/>
          </w:tcPr>
          <w:p w14:paraId="22FDF482">
            <w:pPr>
              <w:widowControl w:val="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60-</w:t>
            </w:r>
            <w:r>
              <w:rPr>
                <w:rFonts w:hint="eastAsia" w:ascii="仿宋_GB2312" w:hAnsi="仿宋_GB2312" w:eastAsia="仿宋_GB2312" w:cs="仿宋_GB2312"/>
                <w:color w:val="auto"/>
                <w:sz w:val="24"/>
                <w:highlight w:val="none"/>
                <w:lang w:val="en-US" w:eastAsia="zh-CN" w:bidi="ar"/>
              </w:rPr>
              <w:t>6</w:t>
            </w:r>
            <w:r>
              <w:rPr>
                <w:rFonts w:hint="eastAsia" w:ascii="仿宋_GB2312" w:hAnsi="仿宋_GB2312" w:eastAsia="仿宋_GB2312" w:cs="仿宋_GB2312"/>
                <w:color w:val="auto"/>
                <w:sz w:val="24"/>
                <w:highlight w:val="none"/>
                <w:lang w:bidi="ar"/>
              </w:rPr>
              <w:t>9分</w:t>
            </w:r>
          </w:p>
        </w:tc>
        <w:tc>
          <w:tcPr>
            <w:tcW w:w="2150" w:type="dxa"/>
            <w:tcBorders>
              <w:tl2br w:val="nil"/>
              <w:tr2bl w:val="nil"/>
            </w:tcBorders>
            <w:shd w:val="clear" w:color="auto" w:fill="auto"/>
            <w:tcMar>
              <w:left w:w="108" w:type="dxa"/>
              <w:right w:w="108" w:type="dxa"/>
            </w:tcMar>
            <w:vAlign w:val="center"/>
          </w:tcPr>
          <w:p w14:paraId="68D9F27E">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5套</w:t>
            </w:r>
          </w:p>
        </w:tc>
      </w:tr>
      <w:tr w14:paraId="639E831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510" w:hRule="atLeast"/>
          <w:jc w:val="center"/>
        </w:trPr>
        <w:tc>
          <w:tcPr>
            <w:tcW w:w="8920" w:type="dxa"/>
            <w:gridSpan w:val="4"/>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AB2A17C">
            <w:pPr>
              <w:jc w:val="left"/>
              <w:rPr>
                <w:rFonts w:hint="eastAsia" w:ascii="仿宋_GB2312" w:hAnsi="仿宋_GB2312" w:eastAsia="仿宋_GB2312" w:cs="仿宋_GB2312"/>
                <w:sz w:val="24"/>
                <w:szCs w:val="32"/>
                <w:lang w:bidi="ar"/>
              </w:rPr>
            </w:pPr>
            <w:r>
              <w:rPr>
                <w:rFonts w:hint="eastAsia" w:ascii="仿宋_GB2312" w:hAnsi="仿宋_GB2312" w:eastAsia="仿宋_GB2312" w:cs="仿宋_GB2312"/>
                <w:color w:val="auto"/>
                <w:sz w:val="24"/>
                <w:szCs w:val="32"/>
                <w:highlight w:val="none"/>
                <w:lang w:eastAsia="zh-CN" w:bidi="ar"/>
              </w:rPr>
              <w:t>员工关系转入：企业申请当月较上年度同月新增劳动关系转入人员达400人（以《深圳市参保单位社会保险参保证明》为准），可额外增加3套配额；在此基础上，每多转入 50 人，再追加1套配额。单家企业配额上限增加最高不超过15套。</w:t>
            </w:r>
          </w:p>
        </w:tc>
      </w:tr>
    </w:tbl>
    <w:p w14:paraId="6631B945">
      <w:pPr>
        <w:shd w:val="clear" w:color="auto" w:fill="FFFFFF"/>
        <w:autoSpaceDE w:val="0"/>
        <w:autoSpaceDN w:val="0"/>
        <w:spacing w:line="560" w:lineRule="exact"/>
        <w:ind w:firstLine="640" w:firstLineChars="200"/>
        <w:jc w:val="both"/>
        <w:rPr>
          <w:rFonts w:hint="eastAsia" w:ascii="楷体_GB2312" w:hAnsi="楷体_GB2312" w:eastAsia="楷体_GB2312" w:cs="楷体_GB2312"/>
          <w:b w:val="0"/>
          <w:bCs/>
          <w:color w:val="auto"/>
          <w:kern w:val="0"/>
          <w:sz w:val="32"/>
          <w:szCs w:val="32"/>
          <w:highlight w:val="none"/>
          <w:shd w:val="clear" w:color="auto" w:fill="FFFFFF"/>
          <w:lang w:bidi="ar"/>
        </w:rPr>
      </w:pPr>
      <w:r>
        <w:rPr>
          <w:rFonts w:hint="eastAsia" w:ascii="楷体_GB2312" w:hAnsi="楷体_GB2312" w:eastAsia="楷体_GB2312" w:cs="楷体_GB2312"/>
          <w:b w:val="0"/>
          <w:bCs/>
          <w:color w:val="auto"/>
          <w:kern w:val="0"/>
          <w:sz w:val="32"/>
          <w:szCs w:val="32"/>
          <w:highlight w:val="none"/>
          <w:shd w:val="clear" w:color="auto" w:fill="FFFFFF"/>
          <w:lang w:eastAsia="zh-CN" w:bidi="ar"/>
        </w:rPr>
        <w:t>（</w:t>
      </w:r>
      <w:r>
        <w:rPr>
          <w:rFonts w:hint="eastAsia" w:ascii="楷体_GB2312" w:hAnsi="楷体_GB2312" w:eastAsia="楷体_GB2312" w:cs="楷体_GB2312"/>
          <w:b w:val="0"/>
          <w:bCs/>
          <w:color w:val="auto"/>
          <w:kern w:val="0"/>
          <w:sz w:val="32"/>
          <w:szCs w:val="32"/>
          <w:highlight w:val="none"/>
          <w:shd w:val="clear" w:color="auto" w:fill="FFFFFF"/>
          <w:lang w:val="en-US" w:eastAsia="zh-CN" w:bidi="ar"/>
        </w:rPr>
        <w:t>四</w:t>
      </w:r>
      <w:r>
        <w:rPr>
          <w:rFonts w:hint="eastAsia" w:ascii="楷体_GB2312" w:hAnsi="楷体_GB2312" w:eastAsia="楷体_GB2312" w:cs="楷体_GB2312"/>
          <w:b w:val="0"/>
          <w:bCs/>
          <w:color w:val="auto"/>
          <w:kern w:val="0"/>
          <w:sz w:val="32"/>
          <w:szCs w:val="32"/>
          <w:highlight w:val="none"/>
          <w:shd w:val="clear" w:color="auto" w:fill="FFFFFF"/>
          <w:lang w:eastAsia="zh-CN" w:bidi="ar"/>
        </w:rPr>
        <w:t>）</w:t>
      </w:r>
      <w:r>
        <w:rPr>
          <w:rFonts w:hint="eastAsia" w:ascii="楷体_GB2312" w:hAnsi="楷体_GB2312" w:eastAsia="楷体_GB2312" w:cs="楷体_GB2312"/>
          <w:b w:val="0"/>
          <w:bCs/>
          <w:color w:val="auto"/>
          <w:kern w:val="0"/>
          <w:sz w:val="32"/>
          <w:szCs w:val="32"/>
          <w:highlight w:val="none"/>
          <w:shd w:val="clear" w:color="auto" w:fill="FFFFFF"/>
          <w:lang w:bidi="ar"/>
        </w:rPr>
        <w:t>财税服务</w:t>
      </w:r>
    </w:p>
    <w:p w14:paraId="4032ECB9">
      <w:pPr>
        <w:spacing w:line="560" w:lineRule="exact"/>
        <w:ind w:firstLine="643" w:firstLineChars="200"/>
        <w:jc w:val="both"/>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bidi="ar"/>
        </w:rPr>
        <w:t>1.申报条件（须同时具备）</w:t>
      </w:r>
    </w:p>
    <w:p w14:paraId="7CF13587">
      <w:pPr>
        <w:spacing w:line="560" w:lineRule="exact"/>
        <w:ind w:firstLine="640" w:firstLineChars="200"/>
        <w:jc w:val="both"/>
        <w:rPr>
          <w:rFonts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bidi="ar"/>
        </w:rPr>
        <w:t>（1）工商注册、税务登记及实际经营地均在前海；</w:t>
      </w:r>
    </w:p>
    <w:p w14:paraId="04AE7397">
      <w:pPr>
        <w:numPr>
          <w:ilvl w:val="-1"/>
          <w:numId w:val="0"/>
        </w:numPr>
        <w:tabs>
          <w:tab w:val="left" w:pos="6300"/>
        </w:tabs>
        <w:spacing w:line="560" w:lineRule="exact"/>
        <w:ind w:firstLine="640" w:firstLineChars="200"/>
        <w:jc w:val="both"/>
        <w:rPr>
          <w:rFonts w:ascii="仿宋_GB2312" w:hAnsi="仿宋_GB2312" w:eastAsia="仿宋_GB2312" w:cs="仿宋_GB2312"/>
          <w:color w:val="auto"/>
          <w:sz w:val="32"/>
          <w:szCs w:val="32"/>
          <w:highlight w:val="none"/>
          <w:lang w:bidi="ar"/>
        </w:rPr>
      </w:pPr>
      <w:r>
        <w:rPr>
          <w:rFonts w:hint="default" w:ascii="仿宋_GB2312" w:hAnsi="仿宋_GB2312" w:eastAsia="仿宋_GB2312" w:cs="仿宋_GB2312"/>
          <w:color w:val="auto"/>
          <w:sz w:val="32"/>
          <w:szCs w:val="32"/>
          <w:highlight w:val="none"/>
          <w:lang w:bidi="ar"/>
        </w:rPr>
        <w:t>（2）</w:t>
      </w:r>
      <w:r>
        <w:rPr>
          <w:rFonts w:hint="eastAsia" w:ascii="仿宋_GB2312" w:hAnsi="仿宋_GB2312" w:eastAsia="仿宋_GB2312" w:cs="仿宋_GB2312"/>
          <w:color w:val="auto"/>
          <w:sz w:val="32"/>
          <w:szCs w:val="32"/>
          <w:highlight w:val="none"/>
          <w:lang w:bidi="ar"/>
        </w:rPr>
        <w:t>申报</w:t>
      </w:r>
      <w:r>
        <w:rPr>
          <w:rFonts w:hint="eastAsia" w:ascii="仿宋_GB2312" w:hAnsi="仿宋_GB2312" w:eastAsia="仿宋_GB2312" w:cs="仿宋_GB2312"/>
          <w:color w:val="auto"/>
          <w:sz w:val="32"/>
          <w:szCs w:val="32"/>
          <w:highlight w:val="none"/>
          <w:lang w:eastAsia="zh-CN" w:bidi="ar"/>
        </w:rPr>
        <w:t>机构为</w:t>
      </w:r>
      <w:r>
        <w:rPr>
          <w:rFonts w:hint="eastAsia" w:ascii="仿宋_GB2312" w:hAnsi="仿宋_GB2312" w:eastAsia="仿宋_GB2312" w:cs="仿宋_GB2312"/>
          <w:color w:val="auto"/>
          <w:sz w:val="32"/>
          <w:szCs w:val="32"/>
          <w:highlight w:val="none"/>
          <w:lang w:bidi="ar"/>
        </w:rPr>
        <w:t>上一年度主营业务为会计、税务、评估服务</w:t>
      </w:r>
      <w:r>
        <w:rPr>
          <w:rFonts w:hint="eastAsia" w:ascii="仿宋_GB2312" w:hAnsi="仿宋_GB2312" w:eastAsia="仿宋_GB2312" w:cs="仿宋_GB2312"/>
          <w:color w:val="auto"/>
          <w:sz w:val="32"/>
          <w:szCs w:val="32"/>
          <w:highlight w:val="none"/>
          <w:lang w:eastAsia="zh-CN" w:bidi="ar"/>
        </w:rPr>
        <w:t>（如未取得行业主管部门发放的行政许可文件，其</w:t>
      </w:r>
      <w:r>
        <w:rPr>
          <w:rFonts w:hint="eastAsia" w:ascii="仿宋_GB2312" w:hAnsi="仿宋_GB2312" w:eastAsia="仿宋_GB2312" w:cs="仿宋_GB2312"/>
          <w:color w:val="auto"/>
          <w:sz w:val="32"/>
          <w:szCs w:val="32"/>
          <w:highlight w:val="none"/>
          <w:lang w:bidi="ar"/>
        </w:rPr>
        <w:t>会计、税务、评估服务对应的业务收入</w:t>
      </w:r>
      <w:r>
        <w:rPr>
          <w:rFonts w:hint="eastAsia" w:ascii="仿宋_GB2312" w:hAnsi="仿宋_GB2312" w:eastAsia="仿宋_GB2312" w:cs="仿宋_GB2312"/>
          <w:color w:val="auto"/>
          <w:sz w:val="32"/>
          <w:szCs w:val="32"/>
          <w:highlight w:val="none"/>
          <w:lang w:val="en-US" w:eastAsia="zh-CN" w:bidi="ar"/>
        </w:rPr>
        <w:t>合计</w:t>
      </w:r>
      <w:r>
        <w:rPr>
          <w:rFonts w:hint="eastAsia" w:ascii="仿宋_GB2312" w:hAnsi="仿宋_GB2312" w:eastAsia="仿宋_GB2312" w:cs="仿宋_GB2312"/>
          <w:color w:val="auto"/>
          <w:sz w:val="32"/>
          <w:szCs w:val="32"/>
          <w:highlight w:val="none"/>
          <w:lang w:bidi="ar"/>
        </w:rPr>
        <w:t>占机构收入总额60%以上（不同行业可合并计算）；或本年度新设立且获得行业主管部门行政许可的会计师事务所、税务师事务所、资产评估机构</w:t>
      </w:r>
      <w:r>
        <w:rPr>
          <w:rFonts w:hint="eastAsia" w:ascii="仿宋_GB2312" w:hAnsi="仿宋_GB2312" w:eastAsia="仿宋_GB2312" w:cs="仿宋_GB2312"/>
          <w:color w:val="auto"/>
          <w:sz w:val="32"/>
          <w:szCs w:val="32"/>
          <w:highlight w:val="none"/>
          <w:lang w:eastAsia="zh-CN" w:bidi="ar"/>
        </w:rPr>
        <w:t>；或依法设立的会计、税务、资产评估行业协会；</w:t>
      </w:r>
    </w:p>
    <w:p w14:paraId="3C9D7535">
      <w:pPr>
        <w:numPr>
          <w:ilvl w:val="-1"/>
          <w:numId w:val="0"/>
        </w:numPr>
        <w:spacing w:line="560" w:lineRule="exact"/>
        <w:ind w:firstLine="640" w:firstLineChars="200"/>
        <w:jc w:val="both"/>
        <w:rPr>
          <w:rFonts w:ascii="仿宋_GB2312" w:hAnsi="仿宋_GB2312" w:eastAsia="仿宋_GB2312" w:cs="仿宋_GB2312"/>
          <w:color w:val="auto"/>
          <w:sz w:val="32"/>
          <w:szCs w:val="32"/>
          <w:highlight w:val="none"/>
          <w:lang w:bidi="ar"/>
        </w:rPr>
      </w:pPr>
      <w:r>
        <w:rPr>
          <w:rFonts w:hint="default" w:ascii="仿宋_GB2312" w:hAnsi="仿宋_GB2312" w:eastAsia="仿宋_GB2312" w:cs="仿宋_GB2312"/>
          <w:color w:val="auto"/>
          <w:sz w:val="32"/>
          <w:szCs w:val="32"/>
          <w:highlight w:val="none"/>
          <w:lang w:bidi="ar"/>
        </w:rPr>
        <w:t>（3）</w:t>
      </w:r>
      <w:r>
        <w:rPr>
          <w:rFonts w:hint="eastAsia" w:ascii="仿宋_GB2312" w:hAnsi="仿宋_GB2312" w:eastAsia="仿宋_GB2312" w:cs="仿宋_GB2312"/>
          <w:color w:val="auto"/>
          <w:sz w:val="32"/>
          <w:szCs w:val="32"/>
          <w:highlight w:val="none"/>
          <w:lang w:bidi="ar"/>
        </w:rPr>
        <w:t>在前海合作区内自持、购买或租赁办公用房建筑面积达到</w:t>
      </w:r>
      <w:r>
        <w:rPr>
          <w:rFonts w:hint="eastAsia" w:ascii="仿宋_GB2312" w:hAnsi="仿宋_GB2312" w:eastAsia="仿宋_GB2312" w:cs="仿宋_GB2312"/>
          <w:color w:val="auto"/>
          <w:sz w:val="32"/>
          <w:szCs w:val="32"/>
          <w:highlight w:val="none"/>
          <w:lang w:val="en-US" w:eastAsia="zh-CN" w:bidi="ar"/>
        </w:rPr>
        <w:t>10</w:t>
      </w:r>
      <w:r>
        <w:rPr>
          <w:rFonts w:hint="eastAsia" w:ascii="仿宋_GB2312" w:hAnsi="仿宋_GB2312" w:eastAsia="仿宋_GB2312" w:cs="仿宋_GB2312"/>
          <w:color w:val="auto"/>
          <w:sz w:val="32"/>
          <w:szCs w:val="32"/>
          <w:highlight w:val="none"/>
          <w:lang w:bidi="ar"/>
        </w:rPr>
        <w:t>0平方米且有效从业人员达到2人以上。</w:t>
      </w:r>
    </w:p>
    <w:p w14:paraId="04167C06">
      <w:pPr>
        <w:spacing w:line="560" w:lineRule="exact"/>
        <w:ind w:firstLine="643" w:firstLineChars="200"/>
        <w:jc w:val="both"/>
        <w:rPr>
          <w:rFonts w:hint="eastAsia" w:ascii="仿宋_GB2312" w:hAnsi="仿宋_GB2312" w:eastAsia="仿宋_GB2312" w:cs="仿宋_GB2312"/>
          <w:b/>
          <w:color w:val="auto"/>
          <w:sz w:val="32"/>
          <w:szCs w:val="32"/>
          <w:highlight w:val="none"/>
          <w:lang w:bidi="ar"/>
        </w:rPr>
      </w:pPr>
      <w:r>
        <w:rPr>
          <w:rFonts w:hint="eastAsia" w:ascii="仿宋_GB2312" w:hAnsi="仿宋_GB2312" w:eastAsia="仿宋_GB2312" w:cs="仿宋_GB2312"/>
          <w:b/>
          <w:color w:val="auto"/>
          <w:sz w:val="32"/>
          <w:szCs w:val="32"/>
          <w:highlight w:val="none"/>
          <w:lang w:bidi="ar"/>
        </w:rPr>
        <w:t>2.单位申请材料</w:t>
      </w:r>
    </w:p>
    <w:tbl>
      <w:tblPr>
        <w:tblStyle w:val="12"/>
        <w:tblW w:w="97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1678"/>
        <w:gridCol w:w="3975"/>
        <w:gridCol w:w="2145"/>
        <w:gridCol w:w="973"/>
      </w:tblGrid>
      <w:tr w14:paraId="7FDED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951" w:type="dxa"/>
            <w:tcBorders>
              <w:top w:val="single" w:color="auto" w:sz="4" w:space="0"/>
              <w:left w:val="single" w:color="auto" w:sz="4" w:space="0"/>
              <w:bottom w:val="single" w:color="auto" w:sz="4" w:space="0"/>
              <w:right w:val="single" w:color="auto" w:sz="4" w:space="0"/>
            </w:tcBorders>
            <w:shd w:val="clear" w:color="auto" w:fill="auto"/>
            <w:vAlign w:val="center"/>
          </w:tcPr>
          <w:p w14:paraId="228D23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序号</w:t>
            </w:r>
          </w:p>
        </w:tc>
        <w:tc>
          <w:tcPr>
            <w:tcW w:w="1678" w:type="dxa"/>
            <w:tcBorders>
              <w:top w:val="single" w:color="auto" w:sz="4" w:space="0"/>
              <w:left w:val="single" w:color="auto" w:sz="4" w:space="0"/>
              <w:bottom w:val="single" w:color="auto" w:sz="4" w:space="0"/>
              <w:right w:val="single" w:color="auto" w:sz="4" w:space="0"/>
            </w:tcBorders>
            <w:shd w:val="clear" w:color="auto" w:fill="auto"/>
            <w:vAlign w:val="center"/>
          </w:tcPr>
          <w:p w14:paraId="7BF724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lang w:bidi="ar"/>
              </w:rPr>
            </w:pPr>
            <w:r>
              <w:rPr>
                <w:rFonts w:hint="eastAsia" w:ascii="仿宋_GB2312" w:hAnsi="仿宋_GB2312" w:eastAsia="仿宋_GB2312" w:cs="仿宋_GB2312"/>
                <w:b/>
                <w:color w:val="auto"/>
                <w:sz w:val="24"/>
                <w:szCs w:val="24"/>
                <w:highlight w:val="none"/>
                <w:lang w:val="en-US" w:eastAsia="zh-CN"/>
              </w:rPr>
              <w:t>材料类型</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04053B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材料名称</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4EF596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材料形式</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221E30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备注</w:t>
            </w:r>
          </w:p>
        </w:tc>
      </w:tr>
      <w:tr w14:paraId="52F66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 w:type="dxa"/>
            <w:tcBorders>
              <w:top w:val="single" w:color="auto" w:sz="4" w:space="0"/>
              <w:left w:val="single" w:color="auto" w:sz="4" w:space="0"/>
              <w:right w:val="single" w:color="auto" w:sz="4" w:space="0"/>
            </w:tcBorders>
            <w:shd w:val="clear" w:color="auto" w:fill="auto"/>
            <w:vAlign w:val="center"/>
          </w:tcPr>
          <w:p w14:paraId="3CF0AE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w:t>
            </w:r>
          </w:p>
        </w:tc>
        <w:tc>
          <w:tcPr>
            <w:tcW w:w="1678" w:type="dxa"/>
            <w:tcBorders>
              <w:top w:val="single" w:color="auto" w:sz="4" w:space="0"/>
              <w:left w:val="single" w:color="auto" w:sz="4" w:space="0"/>
              <w:right w:val="single" w:color="auto" w:sz="4" w:space="0"/>
            </w:tcBorders>
            <w:shd w:val="clear" w:color="auto" w:fill="auto"/>
            <w:vAlign w:val="center"/>
          </w:tcPr>
          <w:p w14:paraId="0EE0CF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sz w:val="24"/>
                <w:szCs w:val="24"/>
                <w:highlight w:val="none"/>
                <w:lang w:val="en-US" w:eastAsia="zh-CN"/>
              </w:rPr>
              <w:t>申请信息</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509C1C5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前海保障性租赁住房申请表（单位）</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0B578DB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06B71D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kern w:val="0"/>
                <w:sz w:val="24"/>
                <w:szCs w:val="24"/>
                <w:highlight w:val="none"/>
                <w:lang w:val="en-US" w:eastAsia="zh-CN" w:bidi="ar"/>
              </w:rPr>
              <w:t>详见本通告附件2）</w:t>
            </w:r>
          </w:p>
        </w:tc>
      </w:tr>
      <w:tr w14:paraId="1EE12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64755C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2</w:t>
            </w:r>
          </w:p>
        </w:tc>
        <w:tc>
          <w:tcPr>
            <w:tcW w:w="1678" w:type="dxa"/>
            <w:vMerge w:val="restart"/>
            <w:tcBorders>
              <w:top w:val="single" w:color="auto" w:sz="4" w:space="0"/>
              <w:left w:val="single" w:color="auto" w:sz="4" w:space="0"/>
              <w:right w:val="single" w:color="auto" w:sz="4" w:space="0"/>
            </w:tcBorders>
            <w:shd w:val="clear" w:color="auto" w:fill="auto"/>
            <w:vAlign w:val="center"/>
          </w:tcPr>
          <w:p w14:paraId="3CAD8F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r>
              <w:rPr>
                <w:rFonts w:hint="eastAsia" w:ascii="仿宋_GB2312" w:hAnsi="仿宋_GB2312" w:eastAsia="仿宋_GB2312" w:cs="仿宋_GB2312"/>
                <w:color w:val="auto"/>
                <w:sz w:val="24"/>
                <w:szCs w:val="24"/>
                <w:highlight w:val="none"/>
                <w:lang w:val="en-US" w:eastAsia="zh-CN" w:bidi="ar"/>
              </w:rPr>
              <w:t>企业信息</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1C4454CB">
            <w:pPr>
              <w:pStyle w:val="4"/>
              <w:widowControl w:val="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highlight w:val="none"/>
              </w:rPr>
              <w:t>社会统一信用代码证、组织机构代码证或企业营业执照（社会组织提供与设立有关的相关文件批复证明文件）</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7BF2A611">
            <w:pP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highlight w:val="none"/>
                <w:lang w:bidi="ar"/>
              </w:rPr>
              <w:t>验原件收复印件（盖章）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52E8C4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p>
        </w:tc>
      </w:tr>
      <w:tr w14:paraId="35A63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412691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shd w:val="clear" w:color="auto" w:fill="auto"/>
            <w:vAlign w:val="center"/>
          </w:tcPr>
          <w:p w14:paraId="175468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3AF1BA1A">
            <w:pPr>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上一年度（1月1日-12月31日）纳税证明</w:t>
            </w:r>
            <w:r>
              <w:rPr>
                <w:rFonts w:hint="default" w:ascii="仿宋_GB2312" w:hAnsi="仿宋_GB2312" w:eastAsia="仿宋_GB2312" w:cs="仿宋_GB2312"/>
                <w:color w:val="auto"/>
                <w:kern w:val="0"/>
                <w:sz w:val="24"/>
                <w:highlight w:val="none"/>
                <w:lang w:val="en-US" w:eastAsia="zh-CN" w:bidi="ar"/>
              </w:rPr>
              <w:t>或完税证明;如为本年度新设立，应提供本年度设立以来的纳税证明或完税证明。</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41EB7E9A">
            <w:pPr>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原件（盖章）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425B11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1份</w:t>
            </w:r>
          </w:p>
        </w:tc>
      </w:tr>
      <w:tr w14:paraId="7FB18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34C80C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shd w:val="clear" w:color="auto" w:fill="auto"/>
            <w:vAlign w:val="center"/>
          </w:tcPr>
          <w:p w14:paraId="625013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613898C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企业信用信息资料（</w:t>
            </w:r>
            <w:r>
              <w:rPr>
                <w:rFonts w:hint="eastAsia" w:ascii="仿宋_GB2312" w:hAnsi="仿宋_GB2312" w:eastAsia="仿宋_GB2312" w:cs="仿宋_GB2312"/>
                <w:color w:val="auto"/>
                <w:kern w:val="0"/>
                <w:sz w:val="24"/>
                <w:szCs w:val="24"/>
                <w:highlight w:val="none"/>
                <w:lang w:eastAsia="zh-CN" w:bidi="ar"/>
              </w:rPr>
              <w:t>登录</w:t>
            </w:r>
            <w:r>
              <w:rPr>
                <w:rFonts w:hint="eastAsia" w:ascii="仿宋_GB2312" w:hAnsi="仿宋_GB2312" w:eastAsia="仿宋_GB2312" w:cs="仿宋_GB2312"/>
                <w:color w:val="auto"/>
                <w:kern w:val="0"/>
                <w:sz w:val="24"/>
                <w:szCs w:val="24"/>
                <w:highlight w:val="none"/>
                <w:lang w:bidi="ar"/>
              </w:rPr>
              <w:t>深圳信用网，须打印</w:t>
            </w:r>
            <w:r>
              <w:rPr>
                <w:rFonts w:hint="eastAsia" w:ascii="仿宋_GB2312" w:hAnsi="仿宋_GB2312" w:eastAsia="仿宋_GB2312" w:cs="仿宋_GB2312"/>
                <w:color w:val="auto"/>
                <w:kern w:val="0"/>
                <w:sz w:val="24"/>
                <w:szCs w:val="24"/>
                <w:highlight w:val="none"/>
                <w:lang w:eastAsia="zh-CN" w:bidi="ar"/>
              </w:rPr>
              <w:t>公开查询版</w:t>
            </w:r>
            <w:r>
              <w:rPr>
                <w:rFonts w:hint="eastAsia" w:ascii="仿宋_GB2312" w:hAnsi="仿宋_GB2312" w:eastAsia="仿宋_GB2312" w:cs="仿宋_GB2312"/>
                <w:color w:val="auto"/>
                <w:kern w:val="0"/>
                <w:sz w:val="24"/>
                <w:szCs w:val="24"/>
                <w:highlight w:val="none"/>
                <w:lang w:bidi="ar"/>
              </w:rPr>
              <w:t>）</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5137B88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06FAA8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p>
        </w:tc>
      </w:tr>
      <w:tr w14:paraId="69F32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bottom w:val="single" w:color="auto" w:sz="4" w:space="0"/>
              <w:right w:val="single" w:color="auto" w:sz="4" w:space="0"/>
            </w:tcBorders>
            <w:shd w:val="clear" w:color="auto" w:fill="auto"/>
            <w:vAlign w:val="center"/>
          </w:tcPr>
          <w:p w14:paraId="47B2E2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bottom w:val="single" w:color="auto" w:sz="4" w:space="0"/>
              <w:right w:val="single" w:color="auto" w:sz="4" w:space="0"/>
            </w:tcBorders>
            <w:shd w:val="clear" w:color="auto" w:fill="auto"/>
            <w:vAlign w:val="center"/>
          </w:tcPr>
          <w:p w14:paraId="5BEE8D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528196C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szCs w:val="24"/>
                <w:highlight w:val="none"/>
                <w:lang w:bidi="ar"/>
              </w:rPr>
              <w:t>法定代表人证明书及身份证、法人授权委托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书、委托代理人身份证（</w:t>
            </w:r>
            <w:r>
              <w:rPr>
                <w:rFonts w:hint="eastAsia" w:ascii="仿宋_GB2312" w:hAnsi="仿宋_GB2312" w:eastAsia="仿宋_GB2312" w:cs="仿宋_GB2312"/>
                <w:color w:val="auto"/>
                <w:sz w:val="24"/>
                <w:szCs w:val="24"/>
                <w:highlight w:val="none"/>
                <w:lang w:eastAsia="zh-CN" w:bidi="ar"/>
              </w:rPr>
              <w:t>申报机构如为非法人机构，可提供申报机构主要负责人身份证；</w:t>
            </w:r>
            <w:r>
              <w:rPr>
                <w:rFonts w:hint="eastAsia" w:ascii="仿宋_GB2312" w:hAnsi="仿宋_GB2312" w:eastAsia="仿宋_GB2312" w:cs="仿宋_GB2312"/>
                <w:color w:val="auto"/>
                <w:sz w:val="24"/>
                <w:szCs w:val="24"/>
                <w:highlight w:val="none"/>
                <w:lang w:bidi="ar"/>
              </w:rPr>
              <w:t>境外人士可提供护照，港澳居民须提供永久性居民身份证及来往内地通行证，台湾居民须提供台胞证）</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1D98AA6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szCs w:val="24"/>
                <w:highlight w:val="none"/>
                <w:lang w:bidi="ar"/>
              </w:rPr>
              <w:t>法定代表人证明书、法人授权委托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书需提供原件，身份证提供复印件并加盖公章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361747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各1份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sz w:val="24"/>
                <w:szCs w:val="24"/>
                <w:highlight w:val="none"/>
                <w:lang w:bidi="ar"/>
              </w:rPr>
              <w:t>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w:t>
            </w:r>
            <w:r>
              <w:rPr>
                <w:rFonts w:hint="eastAsia" w:ascii="仿宋_GB2312" w:hAnsi="仿宋_GB2312" w:eastAsia="仿宋_GB2312" w:cs="仿宋_GB2312"/>
                <w:color w:val="auto"/>
                <w:kern w:val="0"/>
                <w:sz w:val="24"/>
                <w:szCs w:val="24"/>
                <w:highlight w:val="none"/>
                <w:lang w:val="en-US" w:eastAsia="zh-CN" w:bidi="ar"/>
              </w:rPr>
              <w:t>详见本通告附件4）</w:t>
            </w:r>
          </w:p>
        </w:tc>
      </w:tr>
      <w:tr w14:paraId="67FB9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7BD4AF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3</w:t>
            </w:r>
          </w:p>
          <w:p w14:paraId="06806A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restart"/>
            <w:tcBorders>
              <w:top w:val="single" w:color="auto" w:sz="4" w:space="0"/>
              <w:left w:val="single" w:color="auto" w:sz="4" w:space="0"/>
              <w:right w:val="single" w:color="auto" w:sz="4" w:space="0"/>
            </w:tcBorders>
            <w:shd w:val="clear" w:color="auto" w:fill="auto"/>
            <w:vAlign w:val="center"/>
          </w:tcPr>
          <w:p w14:paraId="54CAB2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p w14:paraId="674E14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在前海实际经营证明材料</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670BA18B">
            <w:pPr>
              <w:jc w:val="left"/>
              <w:rPr>
                <w:rFonts w:hint="eastAsia" w:ascii="仿宋_GB2312" w:hAnsi="仿宋_GB2312" w:eastAsia="仿宋_GB2312" w:cs="仿宋_GB2312"/>
                <w:color w:val="auto"/>
                <w:sz w:val="24"/>
                <w:szCs w:val="24"/>
                <w:highlight w:val="none"/>
                <w:lang w:bidi="ar"/>
              </w:rPr>
            </w:pPr>
            <w:r>
              <w:rPr>
                <w:rFonts w:hint="eastAsia" w:ascii="仿宋_GB2312" w:hAnsi="仿宋_GB2312" w:eastAsia="仿宋_GB2312" w:cs="仿宋_GB2312"/>
                <w:color w:val="auto"/>
                <w:kern w:val="0"/>
                <w:sz w:val="24"/>
                <w:highlight w:val="none"/>
                <w:lang w:bidi="ar"/>
              </w:rPr>
              <w:t>前海合作区内不动产权证及土地出让合同或购房、租房合同</w:t>
            </w:r>
            <w:r>
              <w:rPr>
                <w:rFonts w:hint="eastAsia" w:ascii="仿宋_GB2312" w:hAnsi="仿宋_GB2312" w:eastAsia="仿宋_GB2312" w:cs="仿宋_GB2312"/>
                <w:kern w:val="0"/>
                <w:sz w:val="24"/>
                <w:lang w:eastAsia="zh-CN" w:bidi="ar"/>
              </w:rPr>
              <w:t>（</w:t>
            </w:r>
            <w:r>
              <w:rPr>
                <w:rFonts w:hint="eastAsia" w:ascii="仿宋_GB2312" w:hAnsi="仿宋_GB2312" w:eastAsia="仿宋_GB2312" w:cs="仿宋_GB2312"/>
                <w:b w:val="0"/>
                <w:bCs w:val="0"/>
                <w:kern w:val="0"/>
                <w:sz w:val="24"/>
                <w:szCs w:val="24"/>
                <w:u w:val="none"/>
                <w:lang w:bidi="ar"/>
              </w:rPr>
              <w:t>总部企业固定生产经营场所面积</w:t>
            </w:r>
            <w:r>
              <w:rPr>
                <w:rFonts w:hint="eastAsia" w:ascii="仿宋_GB2312" w:hAnsi="仿宋_GB2312" w:eastAsia="仿宋_GB2312" w:cs="仿宋_GB2312"/>
                <w:b w:val="0"/>
                <w:bCs w:val="0"/>
                <w:kern w:val="0"/>
                <w:sz w:val="24"/>
                <w:szCs w:val="24"/>
                <w:u w:val="none"/>
                <w:lang w:val="en-US" w:eastAsia="zh-CN" w:bidi="ar"/>
              </w:rPr>
              <w:t>需</w:t>
            </w:r>
            <w:r>
              <w:rPr>
                <w:rFonts w:hint="eastAsia" w:ascii="仿宋_GB2312" w:hAnsi="仿宋_GB2312" w:eastAsia="仿宋_GB2312" w:cs="仿宋_GB2312"/>
                <w:b w:val="0"/>
                <w:bCs w:val="0"/>
                <w:kern w:val="0"/>
                <w:sz w:val="24"/>
                <w:szCs w:val="24"/>
                <w:u w:val="none"/>
                <w:lang w:bidi="ar"/>
              </w:rPr>
              <w:t>超过500平方米</w:t>
            </w:r>
            <w:r>
              <w:rPr>
                <w:rFonts w:hint="eastAsia" w:ascii="仿宋_GB2312" w:hAnsi="仿宋_GB2312" w:eastAsia="仿宋_GB2312" w:cs="仿宋_GB2312"/>
                <w:kern w:val="0"/>
                <w:sz w:val="24"/>
                <w:lang w:eastAsia="zh-CN" w:bidi="ar"/>
              </w:rPr>
              <w:t>）</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6DF328D1">
            <w:pPr>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sz w:val="24"/>
                <w:highlight w:val="none"/>
                <w:lang w:bidi="ar"/>
              </w:rPr>
              <w:t>验原件交复印件（盖章）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6D4B82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4BA9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52B410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1C6B36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26DAB18E">
            <w:pPr>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i w:val="0"/>
                <w:iCs w:val="0"/>
                <w:caps w:val="0"/>
                <w:color w:val="auto"/>
                <w:spacing w:val="0"/>
                <w:kern w:val="0"/>
                <w:sz w:val="24"/>
                <w:szCs w:val="24"/>
                <w:highlight w:val="none"/>
                <w:lang w:bidi="ar"/>
              </w:rPr>
              <w:t>申请当月深圳市参保单位社会保险参保证明</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1E01A874">
            <w:pP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72967E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p>
        </w:tc>
      </w:tr>
      <w:tr w14:paraId="56511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37A9BD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shd w:val="clear" w:color="auto" w:fill="auto"/>
            <w:vAlign w:val="center"/>
          </w:tcPr>
          <w:p w14:paraId="5C1C2A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1393903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highlight w:val="none"/>
                <w:lang w:bidi="ar"/>
              </w:rPr>
              <w:t>在前海合作区开立的银行账户信息,以及至少一笔业务通过该账户进行结算的单据</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0E3191F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67FC63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p>
        </w:tc>
      </w:tr>
      <w:tr w14:paraId="6DB2E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bottom w:val="single" w:color="auto" w:sz="4" w:space="0"/>
              <w:right w:val="single" w:color="auto" w:sz="4" w:space="0"/>
            </w:tcBorders>
            <w:shd w:val="clear" w:color="auto" w:fill="auto"/>
            <w:vAlign w:val="center"/>
          </w:tcPr>
          <w:p w14:paraId="4C75FD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bottom w:val="single" w:color="auto" w:sz="4" w:space="0"/>
              <w:right w:val="single" w:color="auto" w:sz="4" w:space="0"/>
            </w:tcBorders>
            <w:shd w:val="clear" w:color="auto" w:fill="auto"/>
            <w:vAlign w:val="center"/>
          </w:tcPr>
          <w:p w14:paraId="57FD3F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31C0465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实际经营承诺书</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248C38C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40AC99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023EA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77CCD9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4</w:t>
            </w:r>
          </w:p>
        </w:tc>
        <w:tc>
          <w:tcPr>
            <w:tcW w:w="1678" w:type="dxa"/>
            <w:vMerge w:val="restart"/>
            <w:tcBorders>
              <w:top w:val="single" w:color="auto" w:sz="4" w:space="0"/>
              <w:left w:val="single" w:color="auto" w:sz="4" w:space="0"/>
              <w:right w:val="single" w:color="auto" w:sz="4" w:space="0"/>
            </w:tcBorders>
            <w:shd w:val="clear" w:color="auto" w:fill="auto"/>
            <w:vAlign w:val="center"/>
          </w:tcPr>
          <w:p w14:paraId="757A80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r>
              <w:rPr>
                <w:rFonts w:hint="eastAsia" w:ascii="仿宋_GB2312" w:hAnsi="仿宋_GB2312" w:eastAsia="仿宋_GB2312" w:cs="仿宋_GB2312"/>
                <w:color w:val="auto"/>
                <w:sz w:val="24"/>
                <w:highlight w:val="none"/>
                <w:lang w:val="en-US" w:eastAsia="zh-CN" w:bidi="ar"/>
              </w:rPr>
              <w:t>其他材料</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1CE1F76D">
            <w:pPr>
              <w:jc w:val="left"/>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highlight w:val="none"/>
                <w:lang w:bidi="ar"/>
              </w:rPr>
              <w:t>行业主管部门发放的行政许可文件（如有）</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12DBCF14">
            <w:pP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highlight w:val="none"/>
                <w:lang w:bidi="ar"/>
              </w:rPr>
              <w:t>验原件收复印件（盖章）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1D4B2CF2">
            <w:pPr>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highlight w:val="none"/>
                <w:lang w:bidi="ar"/>
              </w:rPr>
              <w:t>1份</w:t>
            </w:r>
          </w:p>
        </w:tc>
      </w:tr>
      <w:tr w14:paraId="664E7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continue"/>
            <w:tcBorders>
              <w:left w:val="single" w:color="auto" w:sz="4" w:space="0"/>
              <w:right w:val="single" w:color="auto" w:sz="4" w:space="0"/>
            </w:tcBorders>
            <w:shd w:val="clear" w:color="auto" w:fill="auto"/>
            <w:vAlign w:val="center"/>
          </w:tcPr>
          <w:p w14:paraId="7A29D0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13845B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15362F8F">
            <w:pPr>
              <w:jc w:val="left"/>
              <w:rPr>
                <w:rFonts w:hint="eastAsia" w:ascii="仿宋_GB2312" w:hAnsi="仿宋_GB2312" w:eastAsia="仿宋_GB2312" w:cs="仿宋_GB2312"/>
                <w:color w:val="auto"/>
                <w:sz w:val="24"/>
                <w:highlight w:val="none"/>
                <w:lang w:val="en-US" w:eastAsia="zh-CN" w:bidi="ar"/>
              </w:rPr>
            </w:pPr>
            <w:r>
              <w:rPr>
                <w:rFonts w:hint="default" w:ascii="仿宋_GB2312" w:hAnsi="仿宋_GB2312" w:eastAsia="仿宋_GB2312" w:cs="仿宋_GB2312"/>
                <w:color w:val="auto"/>
                <w:sz w:val="24"/>
                <w:highlight w:val="none"/>
                <w:lang w:eastAsia="zh-CN" w:bidi="ar"/>
              </w:rPr>
              <w:t>上一</w:t>
            </w:r>
            <w:r>
              <w:rPr>
                <w:rFonts w:hint="eastAsia" w:ascii="仿宋_GB2312" w:hAnsi="仿宋_GB2312" w:eastAsia="仿宋_GB2312" w:cs="仿宋_GB2312"/>
                <w:color w:val="auto"/>
                <w:sz w:val="24"/>
                <w:highlight w:val="none"/>
                <w:lang w:eastAsia="zh-CN" w:bidi="ar"/>
              </w:rPr>
              <w:t>年度经审计的财务报告</w:t>
            </w:r>
            <w:r>
              <w:rPr>
                <w:rFonts w:hint="eastAsia" w:ascii="仿宋_GB2312" w:hAnsi="仿宋_GB2312" w:eastAsia="仿宋_GB2312" w:cs="仿宋_GB2312"/>
                <w:color w:val="auto"/>
                <w:sz w:val="24"/>
                <w:highlight w:val="none"/>
                <w:lang w:bidi="ar"/>
              </w:rPr>
              <w:t>，</w:t>
            </w:r>
            <w:r>
              <w:rPr>
                <w:rFonts w:hint="eastAsia" w:ascii="仿宋_GB2312" w:hAnsi="仿宋_GB2312" w:eastAsia="仿宋_GB2312" w:cs="仿宋_GB2312"/>
                <w:color w:val="auto"/>
                <w:sz w:val="24"/>
                <w:highlight w:val="none"/>
                <w:lang w:eastAsia="zh-CN" w:bidi="ar"/>
              </w:rPr>
              <w:t>如未取得</w:t>
            </w:r>
            <w:r>
              <w:rPr>
                <w:rFonts w:hint="eastAsia" w:ascii="仿宋_GB2312" w:hAnsi="仿宋_GB2312" w:eastAsia="仿宋_GB2312" w:cs="仿宋_GB2312"/>
                <w:color w:val="auto"/>
                <w:sz w:val="24"/>
                <w:highlight w:val="none"/>
                <w:lang w:bidi="ar"/>
              </w:rPr>
              <w:t>行业主管部门发放的行政许可文件</w:t>
            </w:r>
            <w:r>
              <w:rPr>
                <w:rFonts w:hint="eastAsia" w:ascii="仿宋_GB2312" w:hAnsi="仿宋_GB2312" w:eastAsia="仿宋_GB2312" w:cs="仿宋_GB2312"/>
                <w:color w:val="auto"/>
                <w:sz w:val="24"/>
                <w:highlight w:val="none"/>
                <w:lang w:eastAsia="zh-CN" w:bidi="ar"/>
              </w:rPr>
              <w:t>，</w:t>
            </w:r>
            <w:r>
              <w:rPr>
                <w:rFonts w:hint="eastAsia" w:ascii="仿宋_GB2312" w:hAnsi="仿宋_GB2312" w:eastAsia="仿宋_GB2312" w:cs="仿宋_GB2312"/>
                <w:color w:val="auto"/>
                <w:sz w:val="24"/>
                <w:highlight w:val="none"/>
                <w:lang w:bidi="ar"/>
              </w:rPr>
              <w:t>财务报告应体现主营业务</w:t>
            </w:r>
            <w:r>
              <w:rPr>
                <w:rFonts w:hint="default" w:ascii="仿宋_GB2312" w:hAnsi="仿宋_GB2312" w:eastAsia="仿宋_GB2312" w:cs="仿宋_GB2312"/>
                <w:color w:val="auto"/>
                <w:sz w:val="24"/>
                <w:highlight w:val="none"/>
                <w:lang w:bidi="ar"/>
              </w:rPr>
              <w:t>类别</w:t>
            </w:r>
            <w:r>
              <w:rPr>
                <w:rFonts w:hint="eastAsia" w:ascii="仿宋_GB2312" w:hAnsi="仿宋_GB2312" w:eastAsia="仿宋_GB2312" w:cs="仿宋_GB2312"/>
                <w:color w:val="auto"/>
                <w:sz w:val="24"/>
                <w:highlight w:val="none"/>
                <w:lang w:bidi="ar"/>
              </w:rPr>
              <w:t>及其占比（</w:t>
            </w:r>
            <w:r>
              <w:rPr>
                <w:rFonts w:hint="default" w:ascii="仿宋_GB2312" w:hAnsi="仿宋_GB2312" w:eastAsia="仿宋_GB2312" w:cs="仿宋_GB2312"/>
                <w:color w:val="auto"/>
                <w:sz w:val="24"/>
                <w:highlight w:val="none"/>
                <w:lang w:bidi="ar"/>
              </w:rPr>
              <w:t>当</w:t>
            </w:r>
            <w:r>
              <w:rPr>
                <w:rFonts w:hint="eastAsia" w:ascii="仿宋_GB2312" w:hAnsi="仿宋_GB2312" w:eastAsia="仿宋_GB2312" w:cs="仿宋_GB2312"/>
                <w:color w:val="auto"/>
                <w:sz w:val="24"/>
                <w:highlight w:val="none"/>
                <w:lang w:bidi="ar"/>
              </w:rPr>
              <w:t>年新设立无需提供）</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358AEACC">
            <w:pPr>
              <w:rPr>
                <w:rFonts w:hint="eastAsia" w:ascii="仿宋_GB2312" w:hAnsi="仿宋_GB2312" w:eastAsia="仿宋_GB2312" w:cs="仿宋_GB2312"/>
                <w:color w:val="auto"/>
                <w:sz w:val="24"/>
                <w:highlight w:val="none"/>
                <w:lang w:bidi="ar"/>
              </w:rPr>
            </w:pPr>
            <w:r>
              <w:rPr>
                <w:rFonts w:hint="eastAsia" w:ascii="仿宋_GB2312" w:hAnsi="仿宋_GB2312" w:eastAsia="仿宋_GB2312" w:cs="仿宋_GB2312"/>
                <w:color w:val="auto"/>
                <w:sz w:val="24"/>
                <w:highlight w:val="none"/>
                <w:lang w:bidi="ar"/>
              </w:rPr>
              <w:t>验原件交复印件（盖章）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3FA66164">
            <w:pPr>
              <w:jc w:val="center"/>
              <w:rPr>
                <w:rFonts w:hint="eastAsia" w:ascii="仿宋_GB2312" w:hAnsi="仿宋_GB2312" w:eastAsia="仿宋_GB2312" w:cs="仿宋_GB2312"/>
                <w:color w:val="auto"/>
                <w:sz w:val="24"/>
                <w:highlight w:val="none"/>
                <w:lang w:bidi="ar"/>
              </w:rPr>
            </w:pPr>
            <w:r>
              <w:rPr>
                <w:rFonts w:hint="eastAsia" w:ascii="仿宋_GB2312" w:hAnsi="仿宋_GB2312" w:eastAsia="仿宋_GB2312" w:cs="仿宋_GB2312"/>
                <w:color w:val="auto"/>
                <w:kern w:val="0"/>
                <w:sz w:val="24"/>
                <w:highlight w:val="none"/>
                <w:lang w:bidi="ar"/>
              </w:rPr>
              <w:t>1份</w:t>
            </w:r>
          </w:p>
        </w:tc>
      </w:tr>
      <w:tr w14:paraId="2E4D3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continue"/>
            <w:tcBorders>
              <w:left w:val="single" w:color="auto" w:sz="4" w:space="0"/>
              <w:right w:val="single" w:color="auto" w:sz="4" w:space="0"/>
            </w:tcBorders>
            <w:shd w:val="clear" w:color="auto" w:fill="auto"/>
            <w:vAlign w:val="center"/>
          </w:tcPr>
          <w:p w14:paraId="1EFCCB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29BCDE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173366AA">
            <w:pPr>
              <w:jc w:val="left"/>
              <w:rPr>
                <w:rFonts w:hint="default" w:ascii="仿宋_GB2312" w:hAnsi="仿宋_GB2312" w:eastAsia="仿宋_GB2312" w:cs="仿宋_GB2312"/>
                <w:color w:val="auto"/>
                <w:sz w:val="24"/>
                <w:highlight w:val="none"/>
                <w:lang w:eastAsia="zh-CN" w:bidi="ar"/>
              </w:rPr>
            </w:pPr>
            <w:r>
              <w:rPr>
                <w:rFonts w:hint="eastAsia" w:ascii="仿宋_GB2312" w:hAnsi="仿宋_GB2312" w:eastAsia="仿宋_GB2312" w:cs="仿宋_GB2312"/>
                <w:color w:val="auto"/>
                <w:kern w:val="0"/>
                <w:sz w:val="24"/>
                <w:szCs w:val="24"/>
                <w:highlight w:val="none"/>
                <w:lang w:bidi="ar"/>
              </w:rPr>
              <w:t>申请当月企业代扣代缴个人所得税申报情况查询页（包含纳税人数内容，登录自然人电子税务局（扣缴端）的查询统计目录下单位申报记录查询）</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21DFDC0D">
            <w:pPr>
              <w:rPr>
                <w:rFonts w:hint="eastAsia" w:ascii="仿宋_GB2312" w:hAnsi="仿宋_GB2312" w:eastAsia="仿宋_GB2312" w:cs="仿宋_GB2312"/>
                <w:color w:val="auto"/>
                <w:sz w:val="24"/>
                <w:highlight w:val="none"/>
                <w:lang w:bidi="ar"/>
              </w:rPr>
            </w:pPr>
            <w:r>
              <w:rPr>
                <w:rFonts w:hint="eastAsia" w:ascii="仿宋_GB2312" w:hAnsi="仿宋_GB2312" w:eastAsia="仿宋_GB2312" w:cs="仿宋_GB2312"/>
                <w:color w:val="auto"/>
                <w:kern w:val="0"/>
                <w:sz w:val="24"/>
                <w:szCs w:val="24"/>
                <w:highlight w:val="none"/>
                <w:lang w:bidi="ar"/>
              </w:rPr>
              <w:t>全屏截图打印（盖章）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1E1F2418">
            <w:pPr>
              <w:jc w:val="center"/>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1份</w:t>
            </w:r>
          </w:p>
        </w:tc>
      </w:tr>
      <w:tr w14:paraId="65BEA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31C1C0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300BF8C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11DA8B2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前海管理局要求的其他材料（如需）</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41C242F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377CFD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1D7EA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jc w:val="center"/>
        </w:trPr>
        <w:tc>
          <w:tcPr>
            <w:tcW w:w="951" w:type="dxa"/>
            <w:vMerge w:val="continue"/>
            <w:tcBorders>
              <w:left w:val="single" w:color="auto" w:sz="4" w:space="0"/>
              <w:right w:val="single" w:color="auto" w:sz="4" w:space="0"/>
            </w:tcBorders>
            <w:shd w:val="clear" w:color="auto" w:fill="auto"/>
            <w:vAlign w:val="center"/>
          </w:tcPr>
          <w:p w14:paraId="3823DAF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32B9EDA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2C2C0F1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社保人数增长证明材料（申请员工关系转入增加配额需提交）</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68ACC07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138CC3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eastAsia="zh-CN" w:bidi="ar"/>
              </w:rPr>
              <w:t>上年度同月及申请当月各1份</w:t>
            </w:r>
            <w:r>
              <w:rPr>
                <w:rFonts w:hint="eastAsia" w:ascii="仿宋_GB2312" w:hAnsi="仿宋_GB2312" w:eastAsia="仿宋_GB2312" w:cs="仿宋_GB2312"/>
                <w:color w:val="auto"/>
                <w:kern w:val="0"/>
                <w:sz w:val="24"/>
                <w:szCs w:val="24"/>
                <w:highlight w:val="none"/>
                <w:lang w:bidi="ar"/>
              </w:rPr>
              <w:t xml:space="preserve"> </w:t>
            </w:r>
          </w:p>
        </w:tc>
      </w:tr>
    </w:tbl>
    <w:p w14:paraId="3600F71F">
      <w:pPr>
        <w:spacing w:line="560" w:lineRule="exact"/>
        <w:ind w:firstLine="643" w:firstLineChars="200"/>
        <w:jc w:val="left"/>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bidi="ar"/>
        </w:rPr>
        <w:t>3.评分细则</w:t>
      </w:r>
    </w:p>
    <w:tbl>
      <w:tblPr>
        <w:tblStyle w:val="12"/>
        <w:tblW w:w="8931" w:type="dxa"/>
        <w:jc w:val="center"/>
        <w:tblLayout w:type="fixed"/>
        <w:tblCellMar>
          <w:top w:w="0" w:type="dxa"/>
          <w:left w:w="0" w:type="dxa"/>
          <w:bottom w:w="0" w:type="dxa"/>
          <w:right w:w="0" w:type="dxa"/>
        </w:tblCellMar>
      </w:tblPr>
      <w:tblGrid>
        <w:gridCol w:w="851"/>
        <w:gridCol w:w="1276"/>
        <w:gridCol w:w="5528"/>
        <w:gridCol w:w="1276"/>
      </w:tblGrid>
      <w:tr w14:paraId="16A3B805">
        <w:tblPrEx>
          <w:tblCellMar>
            <w:top w:w="0" w:type="dxa"/>
            <w:left w:w="0" w:type="dxa"/>
            <w:bottom w:w="0" w:type="dxa"/>
            <w:right w:w="0" w:type="dxa"/>
          </w:tblCellMar>
        </w:tblPrEx>
        <w:trPr>
          <w:trHeight w:val="510" w:hRule="atLeast"/>
          <w:tblHeader/>
          <w:jc w:val="center"/>
        </w:trPr>
        <w:tc>
          <w:tcPr>
            <w:tcW w:w="85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73595F34">
            <w:pPr>
              <w:widowControl w:val="0"/>
              <w:jc w:val="center"/>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lang w:bidi="ar"/>
              </w:rPr>
              <w:t>序号</w:t>
            </w:r>
          </w:p>
        </w:tc>
        <w:tc>
          <w:tcPr>
            <w:tcW w:w="127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B8017B5">
            <w:pPr>
              <w:widowControl w:val="0"/>
              <w:jc w:val="center"/>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lang w:bidi="ar"/>
              </w:rPr>
              <w:t>指标名称</w:t>
            </w:r>
          </w:p>
        </w:tc>
        <w:tc>
          <w:tcPr>
            <w:tcW w:w="5528"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97C6876">
            <w:pPr>
              <w:widowControl w:val="0"/>
              <w:jc w:val="center"/>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lang w:bidi="ar"/>
              </w:rPr>
              <w:t>评分说明</w:t>
            </w:r>
          </w:p>
        </w:tc>
        <w:tc>
          <w:tcPr>
            <w:tcW w:w="127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C0B1A0B">
            <w:pPr>
              <w:widowControl w:val="0"/>
              <w:jc w:val="center"/>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lang w:bidi="ar"/>
              </w:rPr>
              <w:t>得分</w:t>
            </w:r>
          </w:p>
        </w:tc>
      </w:tr>
      <w:tr w14:paraId="15DC339A">
        <w:tblPrEx>
          <w:tblCellMar>
            <w:top w:w="0" w:type="dxa"/>
            <w:left w:w="0" w:type="dxa"/>
            <w:bottom w:w="0" w:type="dxa"/>
            <w:right w:w="0" w:type="dxa"/>
          </w:tblCellMar>
        </w:tblPrEx>
        <w:trPr>
          <w:trHeight w:val="1187" w:hRule="atLeast"/>
          <w:jc w:val="center"/>
        </w:trPr>
        <w:tc>
          <w:tcPr>
            <w:tcW w:w="8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BCC5129">
            <w:pPr>
              <w:widowControl w:val="0"/>
              <w:jc w:val="center"/>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bidi="ar"/>
              </w:rPr>
              <w:t>1</w:t>
            </w:r>
          </w:p>
        </w:tc>
        <w:tc>
          <w:tcPr>
            <w:tcW w:w="1276" w:type="dxa"/>
            <w:tcBorders>
              <w:top w:val="nil"/>
              <w:left w:val="nil"/>
              <w:bottom w:val="single" w:color="auto" w:sz="8" w:space="0"/>
              <w:right w:val="single" w:color="auto" w:sz="8" w:space="0"/>
            </w:tcBorders>
            <w:shd w:val="clear" w:color="auto" w:fill="auto"/>
            <w:tcMar>
              <w:left w:w="108" w:type="dxa"/>
              <w:right w:w="108" w:type="dxa"/>
            </w:tcMar>
            <w:vAlign w:val="center"/>
          </w:tcPr>
          <w:p w14:paraId="42BAEDF5">
            <w:pPr>
              <w:widowControl w:val="0"/>
              <w:jc w:val="center"/>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bidi="ar"/>
              </w:rPr>
              <w:t>企业规模</w:t>
            </w:r>
          </w:p>
        </w:tc>
        <w:tc>
          <w:tcPr>
            <w:tcW w:w="5528" w:type="dxa"/>
            <w:tcBorders>
              <w:top w:val="nil"/>
              <w:left w:val="nil"/>
              <w:bottom w:val="single" w:color="auto" w:sz="8" w:space="0"/>
              <w:right w:val="single" w:color="auto" w:sz="8" w:space="0"/>
            </w:tcBorders>
            <w:shd w:val="clear" w:color="auto" w:fill="auto"/>
            <w:tcMar>
              <w:left w:w="108" w:type="dxa"/>
              <w:right w:w="108" w:type="dxa"/>
            </w:tcMar>
            <w:vAlign w:val="center"/>
          </w:tcPr>
          <w:p w14:paraId="10CD9836">
            <w:pPr>
              <w:widowControl w:val="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bidi="ar"/>
              </w:rPr>
              <w:t>在前海自持（已投入使用且自用面积）、购买或租赁办公用房建筑面积达到</w:t>
            </w:r>
            <w:r>
              <w:rPr>
                <w:rFonts w:hint="eastAsia" w:ascii="仿宋_GB2312" w:hAnsi="仿宋_GB2312" w:eastAsia="仿宋_GB2312" w:cs="仿宋_GB2312"/>
                <w:color w:val="auto"/>
                <w:kern w:val="0"/>
                <w:sz w:val="24"/>
                <w:highlight w:val="none"/>
                <w:lang w:val="en-US" w:eastAsia="zh-CN" w:bidi="ar"/>
              </w:rPr>
              <w:t>100</w:t>
            </w:r>
            <w:r>
              <w:rPr>
                <w:rFonts w:hint="eastAsia" w:ascii="仿宋_GB2312" w:hAnsi="仿宋_GB2312" w:eastAsia="仿宋_GB2312" w:cs="仿宋_GB2312"/>
                <w:color w:val="auto"/>
                <w:kern w:val="0"/>
                <w:sz w:val="24"/>
                <w:highlight w:val="none"/>
                <w:lang w:bidi="ar"/>
              </w:rPr>
              <w:t>平方米且有效从业人员达2人以上的，得</w:t>
            </w:r>
            <w:r>
              <w:rPr>
                <w:rFonts w:hint="eastAsia" w:ascii="仿宋_GB2312" w:hAnsi="仿宋_GB2312" w:eastAsia="仿宋_GB2312" w:cs="仿宋_GB2312"/>
                <w:color w:val="auto"/>
                <w:kern w:val="0"/>
                <w:sz w:val="24"/>
                <w:highlight w:val="none"/>
                <w:lang w:val="en-US" w:eastAsia="zh-CN" w:bidi="ar"/>
              </w:rPr>
              <w:t>20</w:t>
            </w:r>
            <w:r>
              <w:rPr>
                <w:rFonts w:hint="eastAsia" w:ascii="仿宋_GB2312" w:hAnsi="仿宋_GB2312" w:eastAsia="仿宋_GB2312" w:cs="仿宋_GB2312"/>
                <w:color w:val="auto"/>
                <w:kern w:val="0"/>
                <w:sz w:val="24"/>
                <w:highlight w:val="none"/>
                <w:lang w:bidi="ar"/>
              </w:rPr>
              <w:t>分；办公用房建筑面积每增加50平方米，加</w:t>
            </w:r>
            <w:r>
              <w:rPr>
                <w:rFonts w:hint="eastAsia" w:ascii="仿宋_GB2312" w:hAnsi="仿宋_GB2312" w:eastAsia="仿宋_GB2312" w:cs="仿宋_GB2312"/>
                <w:color w:val="auto"/>
                <w:kern w:val="0"/>
                <w:sz w:val="24"/>
                <w:highlight w:val="none"/>
                <w:lang w:val="en-US" w:eastAsia="zh-CN" w:bidi="ar"/>
              </w:rPr>
              <w:t>2</w:t>
            </w:r>
            <w:r>
              <w:rPr>
                <w:rFonts w:hint="eastAsia" w:ascii="仿宋_GB2312" w:hAnsi="仿宋_GB2312" w:eastAsia="仿宋_GB2312" w:cs="仿宋_GB2312"/>
                <w:color w:val="auto"/>
                <w:kern w:val="0"/>
                <w:sz w:val="24"/>
                <w:highlight w:val="none"/>
                <w:lang w:bidi="ar"/>
              </w:rPr>
              <w:t>分；有效从业人员每增加1人，加</w:t>
            </w:r>
            <w:r>
              <w:rPr>
                <w:rFonts w:hint="eastAsia" w:ascii="仿宋_GB2312" w:hAnsi="仿宋_GB2312" w:eastAsia="仿宋_GB2312" w:cs="仿宋_GB2312"/>
                <w:color w:val="auto"/>
                <w:kern w:val="0"/>
                <w:sz w:val="24"/>
                <w:highlight w:val="none"/>
                <w:lang w:val="en-US" w:eastAsia="zh-CN" w:bidi="ar"/>
              </w:rPr>
              <w:t>1</w:t>
            </w:r>
            <w:r>
              <w:rPr>
                <w:rFonts w:hint="eastAsia" w:ascii="仿宋_GB2312" w:hAnsi="仿宋_GB2312" w:eastAsia="仿宋_GB2312" w:cs="仿宋_GB2312"/>
                <w:color w:val="auto"/>
                <w:kern w:val="0"/>
                <w:sz w:val="24"/>
                <w:highlight w:val="none"/>
                <w:lang w:bidi="ar"/>
              </w:rPr>
              <w:t>分。</w:t>
            </w:r>
          </w:p>
          <w:p w14:paraId="7F69BE4F">
            <w:pPr>
              <w:widowControl w:val="0"/>
              <w:jc w:val="left"/>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本项最高不超过</w:t>
            </w:r>
            <w:r>
              <w:rPr>
                <w:rFonts w:hint="eastAsia" w:ascii="仿宋_GB2312" w:hAnsi="仿宋_GB2312" w:eastAsia="仿宋_GB2312" w:cs="仿宋_GB2312"/>
                <w:color w:val="auto"/>
                <w:kern w:val="0"/>
                <w:sz w:val="24"/>
                <w:highlight w:val="none"/>
                <w:lang w:val="en-US" w:eastAsia="zh-CN" w:bidi="ar"/>
              </w:rPr>
              <w:t>50</w:t>
            </w:r>
            <w:r>
              <w:rPr>
                <w:rFonts w:hint="eastAsia" w:ascii="仿宋_GB2312" w:hAnsi="仿宋_GB2312" w:eastAsia="仿宋_GB2312" w:cs="仿宋_GB2312"/>
                <w:color w:val="auto"/>
                <w:kern w:val="0"/>
                <w:sz w:val="24"/>
                <w:highlight w:val="none"/>
                <w:lang w:bidi="ar"/>
              </w:rPr>
              <w:t>分。</w:t>
            </w:r>
          </w:p>
          <w:p w14:paraId="560F42D0">
            <w:pPr>
              <w:widowControl w:val="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bidi="ar"/>
              </w:rPr>
              <w:t>（注：有效从业人员为申请当月企业在前海有个税缴纳记录的员工）</w:t>
            </w:r>
          </w:p>
        </w:tc>
        <w:tc>
          <w:tcPr>
            <w:tcW w:w="1276" w:type="dxa"/>
            <w:tcBorders>
              <w:top w:val="nil"/>
              <w:left w:val="nil"/>
              <w:bottom w:val="single" w:color="auto" w:sz="8" w:space="0"/>
              <w:right w:val="single" w:color="auto" w:sz="8" w:space="0"/>
            </w:tcBorders>
            <w:shd w:val="clear" w:color="auto" w:fill="auto"/>
            <w:tcMar>
              <w:left w:w="108" w:type="dxa"/>
              <w:right w:w="108" w:type="dxa"/>
            </w:tcMar>
            <w:vAlign w:val="center"/>
          </w:tcPr>
          <w:p w14:paraId="11542CB7">
            <w:pPr>
              <w:widowControl w:val="0"/>
              <w:jc w:val="center"/>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bidi="ar"/>
              </w:rPr>
              <w:t>A</w:t>
            </w:r>
          </w:p>
        </w:tc>
      </w:tr>
      <w:tr w14:paraId="2DF6E63F">
        <w:tblPrEx>
          <w:tblCellMar>
            <w:top w:w="0" w:type="dxa"/>
            <w:left w:w="0" w:type="dxa"/>
            <w:bottom w:w="0" w:type="dxa"/>
            <w:right w:w="0" w:type="dxa"/>
          </w:tblCellMar>
        </w:tblPrEx>
        <w:trPr>
          <w:trHeight w:val="1187" w:hRule="atLeast"/>
          <w:jc w:val="center"/>
        </w:trPr>
        <w:tc>
          <w:tcPr>
            <w:tcW w:w="8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B95F1B8">
            <w:pPr>
              <w:widowControl w:val="0"/>
              <w:jc w:val="center"/>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2</w:t>
            </w:r>
          </w:p>
        </w:tc>
        <w:tc>
          <w:tcPr>
            <w:tcW w:w="1276" w:type="dxa"/>
            <w:tcBorders>
              <w:top w:val="nil"/>
              <w:left w:val="nil"/>
              <w:bottom w:val="single" w:color="auto" w:sz="8" w:space="0"/>
              <w:right w:val="single" w:color="auto" w:sz="8" w:space="0"/>
            </w:tcBorders>
            <w:shd w:val="clear" w:color="auto" w:fill="auto"/>
            <w:tcMar>
              <w:left w:w="108" w:type="dxa"/>
              <w:right w:w="108" w:type="dxa"/>
            </w:tcMar>
            <w:vAlign w:val="center"/>
          </w:tcPr>
          <w:p w14:paraId="570B5D31">
            <w:pPr>
              <w:widowControl w:val="0"/>
              <w:jc w:val="center"/>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加分项</w:t>
            </w:r>
          </w:p>
        </w:tc>
        <w:tc>
          <w:tcPr>
            <w:tcW w:w="5528" w:type="dxa"/>
            <w:tcBorders>
              <w:top w:val="nil"/>
              <w:left w:val="nil"/>
              <w:bottom w:val="single" w:color="auto" w:sz="8" w:space="0"/>
              <w:right w:val="single" w:color="auto" w:sz="8" w:space="0"/>
            </w:tcBorders>
            <w:shd w:val="clear" w:color="auto" w:fill="auto"/>
            <w:tcMar>
              <w:left w:w="108" w:type="dxa"/>
              <w:right w:w="108" w:type="dxa"/>
            </w:tcMar>
            <w:vAlign w:val="center"/>
          </w:tcPr>
          <w:p w14:paraId="37F61E26">
            <w:pPr>
              <w:widowControl w:val="0"/>
              <w:jc w:val="left"/>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①获得行业主管部门行政许可的，得30分；未获得行业主管部门行政许可的，不得分</w:t>
            </w:r>
            <w:r>
              <w:rPr>
                <w:rFonts w:hint="eastAsia" w:ascii="仿宋_GB2312" w:hAnsi="仿宋_GB2312" w:eastAsia="仿宋_GB2312" w:cs="仿宋_GB2312"/>
                <w:color w:val="auto"/>
                <w:kern w:val="0"/>
                <w:sz w:val="24"/>
                <w:highlight w:val="none"/>
                <w:lang w:eastAsia="zh-CN" w:bidi="ar"/>
              </w:rPr>
              <w:t>；</w:t>
            </w:r>
          </w:p>
          <w:p w14:paraId="233BC113">
            <w:pPr>
              <w:widowControl w:val="0"/>
              <w:jc w:val="left"/>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②</w:t>
            </w:r>
            <w:r>
              <w:rPr>
                <w:rFonts w:hint="eastAsia" w:ascii="仿宋_GB2312" w:hAnsi="仿宋_GB2312" w:eastAsia="仿宋_GB2312" w:cs="仿宋_GB2312"/>
                <w:color w:val="auto"/>
                <w:kern w:val="0"/>
                <w:sz w:val="24"/>
                <w:highlight w:val="none"/>
                <w:lang w:eastAsia="zh-CN" w:bidi="ar"/>
              </w:rPr>
              <w:t>上一年度营业收入超过</w:t>
            </w:r>
            <w:r>
              <w:rPr>
                <w:rFonts w:hint="eastAsia" w:ascii="仿宋_GB2312" w:hAnsi="仿宋_GB2312" w:eastAsia="仿宋_GB2312" w:cs="仿宋_GB2312"/>
                <w:color w:val="auto"/>
                <w:kern w:val="0"/>
                <w:sz w:val="24"/>
                <w:highlight w:val="none"/>
                <w:lang w:val="en-US" w:eastAsia="zh-CN" w:bidi="ar"/>
              </w:rPr>
              <w:t>1000万元，得20分，营业收入每增加100万元，加1分</w:t>
            </w:r>
            <w:r>
              <w:rPr>
                <w:rFonts w:hint="eastAsia" w:ascii="仿宋_GB2312" w:hAnsi="仿宋_GB2312" w:eastAsia="仿宋_GB2312" w:cs="仿宋_GB2312"/>
                <w:color w:val="auto"/>
                <w:kern w:val="0"/>
                <w:sz w:val="24"/>
                <w:highlight w:val="none"/>
                <w:lang w:bidi="ar"/>
              </w:rPr>
              <w:t>。</w:t>
            </w:r>
          </w:p>
          <w:p w14:paraId="4B7EEAE8">
            <w:pPr>
              <w:jc w:val="left"/>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本项最高不超过</w:t>
            </w:r>
            <w:r>
              <w:rPr>
                <w:rFonts w:hint="eastAsia" w:ascii="仿宋_GB2312" w:hAnsi="仿宋_GB2312" w:eastAsia="仿宋_GB2312" w:cs="仿宋_GB2312"/>
                <w:color w:val="auto"/>
                <w:kern w:val="0"/>
                <w:sz w:val="24"/>
                <w:highlight w:val="none"/>
                <w:lang w:val="en-US" w:eastAsia="zh-CN" w:bidi="ar"/>
              </w:rPr>
              <w:t>50</w:t>
            </w:r>
            <w:r>
              <w:rPr>
                <w:rFonts w:hint="eastAsia" w:ascii="仿宋_GB2312" w:hAnsi="仿宋_GB2312" w:eastAsia="仿宋_GB2312" w:cs="仿宋_GB2312"/>
                <w:color w:val="auto"/>
                <w:kern w:val="0"/>
                <w:sz w:val="24"/>
                <w:highlight w:val="none"/>
                <w:lang w:bidi="ar"/>
              </w:rPr>
              <w:t>分。</w:t>
            </w:r>
          </w:p>
          <w:p w14:paraId="0A6BBA0E">
            <w:pPr>
              <w:jc w:val="left"/>
              <w:rPr>
                <w:rFonts w:hint="eastAsia"/>
                <w:color w:val="auto"/>
                <w:highlight w:val="none"/>
                <w:lang w:val="en-US" w:eastAsia="zh-CN"/>
              </w:rPr>
            </w:pPr>
            <w:r>
              <w:rPr>
                <w:rFonts w:hint="eastAsia" w:ascii="仿宋_GB2312" w:hAnsi="仿宋_GB2312" w:eastAsia="仿宋_GB2312" w:cs="仿宋_GB2312"/>
                <w:color w:val="auto"/>
                <w:kern w:val="0"/>
                <w:sz w:val="24"/>
                <w:highlight w:val="none"/>
                <w:lang w:bidi="ar"/>
              </w:rPr>
              <w:t>（注：</w:t>
            </w:r>
            <w:r>
              <w:rPr>
                <w:rFonts w:hint="eastAsia" w:ascii="仿宋_GB2312" w:hAnsi="仿宋_GB2312" w:eastAsia="仿宋_GB2312" w:cs="仿宋_GB2312"/>
                <w:color w:val="auto"/>
                <w:kern w:val="0"/>
                <w:sz w:val="24"/>
                <w:highlight w:val="none"/>
                <w:lang w:eastAsia="zh-CN" w:bidi="ar"/>
              </w:rPr>
              <w:t>全职工作要求与申请主体签订一年以上劳动合同且</w:t>
            </w:r>
            <w:r>
              <w:rPr>
                <w:rFonts w:hint="eastAsia" w:ascii="仿宋_GB2312" w:hAnsi="仿宋_GB2312" w:eastAsia="仿宋_GB2312" w:cs="仿宋_GB2312"/>
                <w:color w:val="auto"/>
                <w:kern w:val="0"/>
                <w:sz w:val="24"/>
                <w:highlight w:val="none"/>
                <w:lang w:bidi="ar"/>
              </w:rPr>
              <w:t>申请当月在</w:t>
            </w:r>
            <w:r>
              <w:rPr>
                <w:rFonts w:hint="eastAsia" w:ascii="仿宋_GB2312" w:hAnsi="仿宋_GB2312" w:eastAsia="仿宋_GB2312" w:cs="仿宋_GB2312"/>
                <w:color w:val="auto"/>
                <w:kern w:val="0"/>
                <w:sz w:val="24"/>
                <w:highlight w:val="none"/>
                <w:lang w:eastAsia="zh-CN" w:bidi="ar"/>
              </w:rPr>
              <w:t>该机构</w:t>
            </w:r>
            <w:r>
              <w:rPr>
                <w:rFonts w:hint="eastAsia" w:ascii="仿宋_GB2312" w:hAnsi="仿宋_GB2312" w:eastAsia="仿宋_GB2312" w:cs="仿宋_GB2312"/>
                <w:color w:val="auto"/>
                <w:kern w:val="0"/>
                <w:sz w:val="24"/>
                <w:highlight w:val="none"/>
                <w:lang w:bidi="ar"/>
              </w:rPr>
              <w:t>有个税缴纳记录）</w:t>
            </w:r>
          </w:p>
        </w:tc>
        <w:tc>
          <w:tcPr>
            <w:tcW w:w="1276" w:type="dxa"/>
            <w:tcBorders>
              <w:top w:val="nil"/>
              <w:left w:val="nil"/>
              <w:bottom w:val="single" w:color="auto" w:sz="8" w:space="0"/>
              <w:right w:val="single" w:color="auto" w:sz="8" w:space="0"/>
            </w:tcBorders>
            <w:shd w:val="clear" w:color="auto" w:fill="auto"/>
            <w:tcMar>
              <w:left w:w="108" w:type="dxa"/>
              <w:right w:w="108" w:type="dxa"/>
            </w:tcMar>
            <w:vAlign w:val="center"/>
          </w:tcPr>
          <w:p w14:paraId="226F16C9">
            <w:pPr>
              <w:widowControl w:val="0"/>
              <w:jc w:val="center"/>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bidi="ar"/>
              </w:rPr>
              <w:t>B</w:t>
            </w:r>
          </w:p>
        </w:tc>
      </w:tr>
      <w:tr w14:paraId="21632EEB">
        <w:tblPrEx>
          <w:tblCellMar>
            <w:top w:w="0" w:type="dxa"/>
            <w:left w:w="0" w:type="dxa"/>
            <w:bottom w:w="0" w:type="dxa"/>
            <w:right w:w="0" w:type="dxa"/>
          </w:tblCellMar>
        </w:tblPrEx>
        <w:trPr>
          <w:trHeight w:val="680" w:hRule="atLeast"/>
          <w:jc w:val="center"/>
        </w:trPr>
        <w:tc>
          <w:tcPr>
            <w:tcW w:w="2127" w:type="dxa"/>
            <w:gridSpan w:val="2"/>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8880918">
            <w:pPr>
              <w:widowControl w:val="0"/>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bidi="ar"/>
              </w:rPr>
              <w:t>总评分</w:t>
            </w:r>
          </w:p>
        </w:tc>
        <w:tc>
          <w:tcPr>
            <w:tcW w:w="6804"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018DC79C">
            <w:pPr>
              <w:widowControl w:val="0"/>
              <w:jc w:val="left"/>
              <w:rPr>
                <w:rFonts w:ascii="仿宋_GB2312" w:hAnsi="仿宋_GB2312" w:eastAsia="仿宋_GB2312" w:cs="仿宋_GB2312"/>
                <w:color w:val="auto"/>
                <w:sz w:val="24"/>
                <w:highlight w:val="none"/>
                <w:lang w:bidi="ar"/>
              </w:rPr>
            </w:pPr>
            <w:r>
              <w:rPr>
                <w:rFonts w:hint="eastAsia" w:ascii="仿宋_GB2312" w:hAnsi="仿宋_GB2312" w:eastAsia="仿宋_GB2312" w:cs="仿宋_GB2312"/>
                <w:color w:val="auto"/>
                <w:kern w:val="0"/>
                <w:sz w:val="24"/>
                <w:highlight w:val="none"/>
                <w:lang w:bidi="ar"/>
              </w:rPr>
              <w:t>计算方法：A+B</w:t>
            </w:r>
            <w:r>
              <w:rPr>
                <w:rFonts w:hint="eastAsia" w:ascii="仿宋_GB2312" w:hAnsi="仿宋_GB2312" w:eastAsia="仿宋_GB2312" w:cs="仿宋_GB2312"/>
                <w:color w:val="auto"/>
                <w:sz w:val="24"/>
                <w:highlight w:val="none"/>
                <w:lang w:bidi="ar"/>
              </w:rPr>
              <w:t>（相加超过100分的计100分）</w:t>
            </w:r>
          </w:p>
          <w:p w14:paraId="072CF4F6">
            <w:pPr>
              <w:widowControl w:val="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sz w:val="24"/>
                <w:highlight w:val="none"/>
                <w:lang w:bidi="ar"/>
              </w:rPr>
              <w:t>总分相等的企业</w:t>
            </w:r>
            <w:r>
              <w:rPr>
                <w:rFonts w:hint="default" w:ascii="仿宋_GB2312" w:hAnsi="仿宋_GB2312" w:eastAsia="仿宋_GB2312" w:cs="仿宋_GB2312"/>
                <w:color w:val="auto"/>
                <w:sz w:val="24"/>
                <w:highlight w:val="none"/>
                <w:lang w:val="en-US" w:bidi="ar"/>
              </w:rPr>
              <w:t>综合考虑使用外资占比的多少及</w:t>
            </w:r>
            <w:r>
              <w:rPr>
                <w:rFonts w:hint="eastAsia" w:ascii="仿宋_GB2312" w:hAnsi="仿宋_GB2312" w:eastAsia="仿宋_GB2312" w:cs="仿宋_GB2312"/>
                <w:color w:val="auto"/>
                <w:sz w:val="24"/>
                <w:highlight w:val="none"/>
                <w:lang w:bidi="ar"/>
              </w:rPr>
              <w:t>有效办公面积高低进行排序。</w:t>
            </w:r>
          </w:p>
        </w:tc>
      </w:tr>
    </w:tbl>
    <w:p w14:paraId="35FC7976">
      <w:pPr>
        <w:spacing w:line="560" w:lineRule="exact"/>
        <w:ind w:firstLine="643" w:firstLineChars="200"/>
        <w:jc w:val="left"/>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bidi="ar"/>
        </w:rPr>
        <w:t>4.分配限额</w:t>
      </w:r>
    </w:p>
    <w:tbl>
      <w:tblPr>
        <w:tblStyle w:val="12"/>
        <w:tblW w:w="8920" w:type="dxa"/>
        <w:jc w:val="center"/>
        <w:tblLayout w:type="fixed"/>
        <w:tblCellMar>
          <w:top w:w="0" w:type="dxa"/>
          <w:left w:w="0" w:type="dxa"/>
          <w:bottom w:w="0" w:type="dxa"/>
          <w:right w:w="0" w:type="dxa"/>
        </w:tblCellMar>
      </w:tblPr>
      <w:tblGrid>
        <w:gridCol w:w="840"/>
        <w:gridCol w:w="1276"/>
        <w:gridCol w:w="4654"/>
        <w:gridCol w:w="2150"/>
      </w:tblGrid>
      <w:tr w14:paraId="0EDD2302">
        <w:tblPrEx>
          <w:tblCellMar>
            <w:top w:w="0" w:type="dxa"/>
            <w:left w:w="0" w:type="dxa"/>
            <w:bottom w:w="0" w:type="dxa"/>
            <w:right w:w="0" w:type="dxa"/>
          </w:tblCellMar>
        </w:tblPrEx>
        <w:trPr>
          <w:trHeight w:val="510" w:hRule="atLeast"/>
          <w:tblHeader/>
          <w:jc w:val="center"/>
        </w:trPr>
        <w:tc>
          <w:tcPr>
            <w:tcW w:w="8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30E2B6A">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序号</w:t>
            </w:r>
          </w:p>
        </w:tc>
        <w:tc>
          <w:tcPr>
            <w:tcW w:w="1276"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9AFD6E0">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档次</w:t>
            </w:r>
          </w:p>
        </w:tc>
        <w:tc>
          <w:tcPr>
            <w:tcW w:w="465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4E8E624">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评分</w:t>
            </w:r>
          </w:p>
        </w:tc>
        <w:tc>
          <w:tcPr>
            <w:tcW w:w="215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9920E40">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分配限额</w:t>
            </w:r>
          </w:p>
        </w:tc>
      </w:tr>
      <w:tr w14:paraId="389F6A8F">
        <w:tblPrEx>
          <w:tblCellMar>
            <w:top w:w="0" w:type="dxa"/>
            <w:left w:w="0" w:type="dxa"/>
            <w:bottom w:w="0" w:type="dxa"/>
            <w:right w:w="0" w:type="dxa"/>
          </w:tblCellMar>
        </w:tblPrEx>
        <w:trPr>
          <w:trHeight w:val="510" w:hRule="atLeast"/>
          <w:jc w:val="center"/>
        </w:trPr>
        <w:tc>
          <w:tcPr>
            <w:tcW w:w="8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D451910">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1</w:t>
            </w:r>
          </w:p>
        </w:tc>
        <w:tc>
          <w:tcPr>
            <w:tcW w:w="1276"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49D401B">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第一档</w:t>
            </w:r>
          </w:p>
        </w:tc>
        <w:tc>
          <w:tcPr>
            <w:tcW w:w="465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B28918B">
            <w:pPr>
              <w:widowControl w:val="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80分以上</w:t>
            </w:r>
          </w:p>
        </w:tc>
        <w:tc>
          <w:tcPr>
            <w:tcW w:w="215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97760FB">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15套</w:t>
            </w:r>
          </w:p>
        </w:tc>
      </w:tr>
      <w:tr w14:paraId="3499BE89">
        <w:tblPrEx>
          <w:tblCellMar>
            <w:top w:w="0" w:type="dxa"/>
            <w:left w:w="0" w:type="dxa"/>
            <w:bottom w:w="0" w:type="dxa"/>
            <w:right w:w="0" w:type="dxa"/>
          </w:tblCellMar>
        </w:tblPrEx>
        <w:trPr>
          <w:trHeight w:val="510" w:hRule="atLeast"/>
          <w:jc w:val="center"/>
        </w:trPr>
        <w:tc>
          <w:tcPr>
            <w:tcW w:w="8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09CB21B">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2</w:t>
            </w:r>
          </w:p>
        </w:tc>
        <w:tc>
          <w:tcPr>
            <w:tcW w:w="1276"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E68565B">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第二档</w:t>
            </w:r>
          </w:p>
        </w:tc>
        <w:tc>
          <w:tcPr>
            <w:tcW w:w="465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02A348A">
            <w:pPr>
              <w:widowControl w:val="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bidi="ar"/>
              </w:rPr>
              <w:t>7</w:t>
            </w:r>
            <w:r>
              <w:rPr>
                <w:rFonts w:hint="eastAsia" w:ascii="仿宋_GB2312" w:hAnsi="仿宋_GB2312" w:eastAsia="仿宋_GB2312" w:cs="仿宋_GB2312"/>
                <w:color w:val="auto"/>
                <w:sz w:val="24"/>
                <w:highlight w:val="none"/>
                <w:lang w:bidi="ar"/>
              </w:rPr>
              <w:t>0-79分</w:t>
            </w:r>
          </w:p>
        </w:tc>
        <w:tc>
          <w:tcPr>
            <w:tcW w:w="215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6509400">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10套</w:t>
            </w:r>
          </w:p>
        </w:tc>
      </w:tr>
      <w:tr w14:paraId="1B229D47">
        <w:tblPrEx>
          <w:tblCellMar>
            <w:top w:w="0" w:type="dxa"/>
            <w:left w:w="0" w:type="dxa"/>
            <w:bottom w:w="0" w:type="dxa"/>
            <w:right w:w="0" w:type="dxa"/>
          </w:tblCellMar>
        </w:tblPrEx>
        <w:trPr>
          <w:trHeight w:val="510" w:hRule="atLeast"/>
          <w:jc w:val="center"/>
        </w:trPr>
        <w:tc>
          <w:tcPr>
            <w:tcW w:w="8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A30158A">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3</w:t>
            </w:r>
          </w:p>
        </w:tc>
        <w:tc>
          <w:tcPr>
            <w:tcW w:w="1276"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EFA4655">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第三档</w:t>
            </w:r>
          </w:p>
        </w:tc>
        <w:tc>
          <w:tcPr>
            <w:tcW w:w="465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26FEB3F">
            <w:pPr>
              <w:widowControl w:val="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60-</w:t>
            </w:r>
            <w:r>
              <w:rPr>
                <w:rFonts w:hint="eastAsia" w:ascii="仿宋_GB2312" w:hAnsi="仿宋_GB2312" w:eastAsia="仿宋_GB2312" w:cs="仿宋_GB2312"/>
                <w:color w:val="auto"/>
                <w:sz w:val="24"/>
                <w:highlight w:val="none"/>
                <w:lang w:val="en-US" w:eastAsia="zh-CN" w:bidi="ar"/>
              </w:rPr>
              <w:t>6</w:t>
            </w:r>
            <w:r>
              <w:rPr>
                <w:rFonts w:hint="eastAsia" w:ascii="仿宋_GB2312" w:hAnsi="仿宋_GB2312" w:eastAsia="仿宋_GB2312" w:cs="仿宋_GB2312"/>
                <w:color w:val="auto"/>
                <w:sz w:val="24"/>
                <w:highlight w:val="none"/>
                <w:lang w:bidi="ar"/>
              </w:rPr>
              <w:t>9分</w:t>
            </w:r>
          </w:p>
        </w:tc>
        <w:tc>
          <w:tcPr>
            <w:tcW w:w="215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79D5867">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5套</w:t>
            </w:r>
          </w:p>
        </w:tc>
      </w:tr>
      <w:tr w14:paraId="6D31E97D">
        <w:tblPrEx>
          <w:tblCellMar>
            <w:top w:w="0" w:type="dxa"/>
            <w:left w:w="0" w:type="dxa"/>
            <w:bottom w:w="0" w:type="dxa"/>
            <w:right w:w="0" w:type="dxa"/>
          </w:tblCellMar>
        </w:tblPrEx>
        <w:trPr>
          <w:trHeight w:val="510" w:hRule="atLeast"/>
          <w:jc w:val="center"/>
        </w:trPr>
        <w:tc>
          <w:tcPr>
            <w:tcW w:w="8920" w:type="dxa"/>
            <w:gridSpan w:val="4"/>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A24BB58">
            <w:pPr>
              <w:jc w:val="left"/>
              <w:rPr>
                <w:rFonts w:hint="eastAsia" w:ascii="仿宋_GB2312" w:hAnsi="仿宋_GB2312" w:eastAsia="仿宋_GB2312" w:cs="仿宋_GB2312"/>
                <w:sz w:val="24"/>
                <w:szCs w:val="32"/>
                <w:lang w:bidi="ar"/>
              </w:rPr>
            </w:pPr>
            <w:r>
              <w:rPr>
                <w:rFonts w:hint="eastAsia" w:ascii="仿宋_GB2312" w:hAnsi="仿宋_GB2312" w:eastAsia="仿宋_GB2312" w:cs="仿宋_GB2312"/>
                <w:color w:val="auto"/>
                <w:sz w:val="24"/>
                <w:szCs w:val="32"/>
                <w:highlight w:val="none"/>
                <w:lang w:eastAsia="zh-CN" w:bidi="ar"/>
              </w:rPr>
              <w:t>员工关系转入：企业申请当月较上年度同月新增劳动关系转入人员达400人（以《深圳市参保单位社会保险参保证明》为准），可额外增加3套配额；在此基础上，每多转入 50 人，再追加1套配额。单家企业配额上限增加最高不超过15套。</w:t>
            </w:r>
          </w:p>
        </w:tc>
      </w:tr>
    </w:tbl>
    <w:p w14:paraId="18F75827">
      <w:pPr>
        <w:shd w:val="clear" w:color="auto" w:fill="FFFFFF"/>
        <w:autoSpaceDE w:val="0"/>
        <w:autoSpaceDN w:val="0"/>
        <w:spacing w:line="560" w:lineRule="exact"/>
        <w:ind w:firstLine="640" w:firstLineChars="200"/>
        <w:jc w:val="both"/>
        <w:rPr>
          <w:rFonts w:hint="eastAsia" w:ascii="楷体_GB2312" w:hAnsi="楷体_GB2312" w:eastAsia="楷体_GB2312" w:cs="楷体_GB2312"/>
          <w:b w:val="0"/>
          <w:bCs/>
          <w:color w:val="auto"/>
          <w:kern w:val="0"/>
          <w:sz w:val="32"/>
          <w:szCs w:val="32"/>
          <w:highlight w:val="none"/>
          <w:shd w:val="clear" w:color="auto" w:fill="FFFFFF"/>
          <w:lang w:bidi="ar"/>
        </w:rPr>
      </w:pPr>
      <w:r>
        <w:rPr>
          <w:rFonts w:hint="eastAsia" w:ascii="楷体_GB2312" w:hAnsi="楷体_GB2312" w:eastAsia="楷体_GB2312" w:cs="楷体_GB2312"/>
          <w:b w:val="0"/>
          <w:bCs/>
          <w:color w:val="auto"/>
          <w:kern w:val="0"/>
          <w:sz w:val="32"/>
          <w:szCs w:val="32"/>
          <w:highlight w:val="none"/>
          <w:shd w:val="clear" w:color="auto" w:fill="FFFFFF"/>
          <w:lang w:bidi="ar"/>
        </w:rPr>
        <w:t>（</w:t>
      </w:r>
      <w:r>
        <w:rPr>
          <w:rFonts w:hint="eastAsia" w:ascii="楷体_GB2312" w:hAnsi="楷体_GB2312" w:eastAsia="楷体_GB2312" w:cs="楷体_GB2312"/>
          <w:b w:val="0"/>
          <w:bCs/>
          <w:color w:val="auto"/>
          <w:kern w:val="0"/>
          <w:sz w:val="32"/>
          <w:szCs w:val="32"/>
          <w:highlight w:val="none"/>
          <w:shd w:val="clear" w:color="auto" w:fill="FFFFFF"/>
          <w:lang w:val="en-US" w:eastAsia="zh-CN" w:bidi="ar"/>
        </w:rPr>
        <w:t>五</w:t>
      </w:r>
      <w:r>
        <w:rPr>
          <w:rFonts w:hint="eastAsia" w:ascii="楷体_GB2312" w:hAnsi="楷体_GB2312" w:eastAsia="楷体_GB2312" w:cs="楷体_GB2312"/>
          <w:b w:val="0"/>
          <w:bCs/>
          <w:color w:val="auto"/>
          <w:kern w:val="0"/>
          <w:sz w:val="32"/>
          <w:szCs w:val="32"/>
          <w:highlight w:val="none"/>
          <w:shd w:val="clear" w:color="auto" w:fill="FFFFFF"/>
          <w:lang w:bidi="ar"/>
        </w:rPr>
        <w:t>）</w:t>
      </w:r>
      <w:r>
        <w:rPr>
          <w:rFonts w:hint="eastAsia" w:ascii="楷体_GB2312" w:hAnsi="楷体_GB2312" w:eastAsia="楷体_GB2312" w:cs="楷体_GB2312"/>
          <w:b w:val="0"/>
          <w:bCs/>
          <w:color w:val="auto"/>
          <w:kern w:val="0"/>
          <w:sz w:val="32"/>
          <w:szCs w:val="32"/>
          <w:highlight w:val="none"/>
          <w:shd w:val="clear" w:color="auto" w:fill="FFFFFF"/>
          <w:lang w:val="en-US" w:eastAsia="zh-CN" w:bidi="ar"/>
        </w:rPr>
        <w:t>法律</w:t>
      </w:r>
      <w:r>
        <w:rPr>
          <w:rFonts w:hint="eastAsia" w:ascii="楷体_GB2312" w:hAnsi="楷体_GB2312" w:eastAsia="楷体_GB2312" w:cs="楷体_GB2312"/>
          <w:b w:val="0"/>
          <w:bCs/>
          <w:color w:val="auto"/>
          <w:kern w:val="0"/>
          <w:sz w:val="32"/>
          <w:szCs w:val="32"/>
          <w:highlight w:val="none"/>
          <w:shd w:val="clear" w:color="auto" w:fill="FFFFFF"/>
          <w:lang w:bidi="ar"/>
        </w:rPr>
        <w:t>服务</w:t>
      </w:r>
    </w:p>
    <w:p w14:paraId="23D09DA0">
      <w:pPr>
        <w:numPr>
          <w:ilvl w:val="0"/>
          <w:numId w:val="0"/>
        </w:numPr>
        <w:spacing w:line="560" w:lineRule="exact"/>
        <w:ind w:firstLine="643" w:firstLineChars="200"/>
        <w:jc w:val="both"/>
        <w:rPr>
          <w:rFonts w:hint="eastAsia" w:ascii="仿宋_GB2312" w:hAnsi="仿宋_GB2312" w:eastAsia="仿宋_GB2312" w:cs="仿宋_GB2312"/>
          <w:b/>
          <w:bCs/>
          <w:color w:val="auto"/>
          <w:sz w:val="32"/>
          <w:szCs w:val="32"/>
          <w:highlight w:val="none"/>
          <w:lang w:bidi="ar"/>
        </w:rPr>
      </w:pPr>
      <w:r>
        <w:rPr>
          <w:rFonts w:hint="eastAsia" w:ascii="仿宋_GB2312" w:hAnsi="仿宋_GB2312" w:eastAsia="仿宋_GB2312" w:cs="仿宋_GB2312"/>
          <w:b/>
          <w:bCs/>
          <w:color w:val="auto"/>
          <w:sz w:val="32"/>
          <w:szCs w:val="32"/>
          <w:highlight w:val="none"/>
          <w:lang w:eastAsia="zh-CN" w:bidi="ar"/>
        </w:rPr>
        <w:t>1</w:t>
      </w:r>
      <w:r>
        <w:rPr>
          <w:rFonts w:hint="eastAsia" w:ascii="仿宋_GB2312" w:hAnsi="仿宋_GB2312" w:eastAsia="仿宋_GB2312" w:cs="仿宋_GB2312"/>
          <w:b/>
          <w:bCs/>
          <w:color w:val="auto"/>
          <w:sz w:val="32"/>
          <w:szCs w:val="32"/>
          <w:highlight w:val="none"/>
          <w:lang w:val="en-US" w:eastAsia="zh-CN" w:bidi="ar"/>
        </w:rPr>
        <w:t>.</w:t>
      </w:r>
      <w:r>
        <w:rPr>
          <w:rFonts w:hint="eastAsia" w:ascii="仿宋_GB2312" w:hAnsi="仿宋_GB2312" w:eastAsia="仿宋_GB2312" w:cs="仿宋_GB2312"/>
          <w:b/>
          <w:bCs/>
          <w:color w:val="auto"/>
          <w:sz w:val="32"/>
          <w:szCs w:val="32"/>
          <w:highlight w:val="none"/>
          <w:lang w:bidi="ar"/>
        </w:rPr>
        <w:t>申报条件</w:t>
      </w:r>
    </w:p>
    <w:p w14:paraId="063C0BE2">
      <w:pPr>
        <w:spacing w:line="560" w:lineRule="exact"/>
        <w:ind w:firstLine="640" w:firstLineChars="200"/>
        <w:jc w:val="both"/>
        <w:rPr>
          <w:rFonts w:hint="eastAsia" w:ascii="仿宋_GB2312" w:hAnsi="仿宋_GB2312" w:eastAsia="仿宋_GB2312" w:cs="仿宋_GB2312"/>
          <w:color w:val="auto"/>
          <w:kern w:val="0"/>
          <w:sz w:val="32"/>
          <w:szCs w:val="32"/>
          <w:highlight w:val="none"/>
          <w:lang w:eastAsia="zh-CN" w:bidi="ar"/>
        </w:rPr>
      </w:pP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1</w:t>
      </w:r>
      <w:r>
        <w:rPr>
          <w:rFonts w:hint="eastAsia" w:ascii="仿宋_GB2312" w:hAnsi="仿宋_GB2312" w:eastAsia="仿宋_GB2312" w:cs="仿宋_GB2312"/>
          <w:color w:val="auto"/>
          <w:kern w:val="0"/>
          <w:sz w:val="32"/>
          <w:szCs w:val="32"/>
          <w:highlight w:val="none"/>
          <w:lang w:eastAsia="zh-CN" w:bidi="ar"/>
        </w:rPr>
        <w:t>）律师事务所（须同时具备）</w:t>
      </w:r>
    </w:p>
    <w:p w14:paraId="30E35CEB">
      <w:pPr>
        <w:numPr>
          <w:ilvl w:val="0"/>
          <w:numId w:val="0"/>
        </w:numPr>
        <w:spacing w:line="560" w:lineRule="exact"/>
        <w:ind w:left="200" w:leftChars="0" w:firstLine="640" w:firstLineChars="0"/>
        <w:jc w:val="both"/>
        <w:rPr>
          <w:rFonts w:hint="default"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lang w:val="en-US" w:eastAsia="zh-CN" w:bidi="ar"/>
        </w:rPr>
        <w:t>①</w:t>
      </w:r>
      <w:r>
        <w:rPr>
          <w:rFonts w:hint="default" w:ascii="仿宋_GB2312" w:hAnsi="仿宋_GB2312" w:eastAsia="仿宋_GB2312" w:cs="仿宋_GB2312"/>
          <w:color w:val="auto"/>
          <w:kern w:val="0"/>
          <w:sz w:val="32"/>
          <w:szCs w:val="32"/>
          <w:highlight w:val="none"/>
          <w:lang w:val="en-US" w:eastAsia="zh-CN" w:bidi="ar"/>
        </w:rPr>
        <w:t>登记注册、税务登记及实际经营地均在前海；</w:t>
      </w:r>
    </w:p>
    <w:p w14:paraId="7FFA33F6">
      <w:pPr>
        <w:numPr>
          <w:ilvl w:val="0"/>
          <w:numId w:val="0"/>
        </w:numPr>
        <w:spacing w:line="560" w:lineRule="exact"/>
        <w:ind w:left="200" w:leftChars="0" w:firstLine="640" w:firstLineChars="0"/>
        <w:jc w:val="both"/>
        <w:rPr>
          <w:rFonts w:hint="default"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lang w:val="en-US" w:eastAsia="zh-CN" w:bidi="ar"/>
        </w:rPr>
        <w:t>②</w:t>
      </w:r>
      <w:r>
        <w:rPr>
          <w:rFonts w:hint="eastAsia" w:ascii="仿宋_GB2312" w:hAnsi="仿宋_GB2312" w:eastAsia="仿宋_GB2312" w:cs="仿宋_GB2312"/>
          <w:color w:val="auto"/>
          <w:sz w:val="32"/>
          <w:szCs w:val="32"/>
          <w:highlight w:val="none"/>
          <w:lang w:bidi="ar"/>
        </w:rPr>
        <w:t>符合前海专业服务业产业准入目录</w:t>
      </w:r>
      <w:r>
        <w:rPr>
          <w:rFonts w:hint="default" w:ascii="仿宋_GB2312" w:hAnsi="仿宋_GB2312" w:eastAsia="仿宋_GB2312" w:cs="仿宋_GB2312"/>
          <w:color w:val="auto"/>
          <w:sz w:val="32"/>
          <w:szCs w:val="32"/>
          <w:highlight w:val="none"/>
          <w:lang w:val="en-US" w:bidi="ar"/>
        </w:rPr>
        <w:t>；</w:t>
      </w:r>
    </w:p>
    <w:p w14:paraId="2BCD69B0">
      <w:pPr>
        <w:numPr>
          <w:ilvl w:val="0"/>
          <w:numId w:val="0"/>
        </w:numPr>
        <w:spacing w:line="560" w:lineRule="exact"/>
        <w:ind w:left="200" w:leftChars="0" w:firstLine="640" w:firstLineChars="0"/>
        <w:jc w:val="both"/>
        <w:rPr>
          <w:rFonts w:hint="default"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lang w:val="en-US" w:eastAsia="zh-CN" w:bidi="ar"/>
        </w:rPr>
        <w:t>③</w:t>
      </w:r>
      <w:r>
        <w:rPr>
          <w:rFonts w:hint="default" w:ascii="仿宋_GB2312" w:hAnsi="仿宋_GB2312" w:eastAsia="仿宋_GB2312" w:cs="仿宋_GB2312"/>
          <w:color w:val="auto"/>
          <w:kern w:val="0"/>
          <w:sz w:val="32"/>
          <w:szCs w:val="32"/>
          <w:highlight w:val="none"/>
          <w:lang w:val="en-US" w:eastAsia="zh-CN" w:bidi="ar"/>
        </w:rPr>
        <w:t>上一年度营业收入</w:t>
      </w:r>
      <w:r>
        <w:rPr>
          <w:rFonts w:hint="eastAsia" w:ascii="仿宋_GB2312" w:hAnsi="仿宋_GB2312" w:eastAsia="仿宋_GB2312" w:cs="仿宋_GB2312"/>
          <w:color w:val="auto"/>
          <w:kern w:val="0"/>
          <w:sz w:val="32"/>
          <w:szCs w:val="32"/>
          <w:highlight w:val="none"/>
          <w:lang w:val="en-US" w:eastAsia="zh-CN" w:bidi="ar"/>
        </w:rPr>
        <w:t>不少于800万元</w:t>
      </w:r>
      <w:r>
        <w:rPr>
          <w:rFonts w:hint="default" w:ascii="仿宋_GB2312" w:hAnsi="仿宋_GB2312" w:eastAsia="仿宋_GB2312" w:cs="仿宋_GB2312"/>
          <w:color w:val="auto"/>
          <w:kern w:val="0"/>
          <w:sz w:val="32"/>
          <w:szCs w:val="32"/>
          <w:highlight w:val="none"/>
          <w:lang w:val="en-US" w:eastAsia="zh-CN" w:bidi="ar"/>
        </w:rPr>
        <w:t>；</w:t>
      </w:r>
    </w:p>
    <w:p w14:paraId="71E234E9">
      <w:pPr>
        <w:numPr>
          <w:ilvl w:val="0"/>
          <w:numId w:val="0"/>
        </w:numPr>
        <w:spacing w:line="560" w:lineRule="exact"/>
        <w:ind w:left="200" w:leftChars="0" w:firstLine="640" w:firstLineChars="0"/>
        <w:jc w:val="both"/>
        <w:rPr>
          <w:rFonts w:hint="default"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lang w:val="en-US" w:eastAsia="zh-CN" w:bidi="ar"/>
        </w:rPr>
        <w:t>④</w:t>
      </w:r>
      <w:r>
        <w:rPr>
          <w:rFonts w:hint="eastAsia" w:ascii="仿宋_GB2312" w:hAnsi="仿宋_GB2312" w:eastAsia="仿宋_GB2312" w:cs="仿宋_GB2312"/>
          <w:color w:val="auto"/>
          <w:sz w:val="32"/>
          <w:szCs w:val="32"/>
          <w:highlight w:val="none"/>
          <w:lang w:bidi="ar"/>
        </w:rPr>
        <w:t>在前海合作区内自持、购买或租赁办公用房建筑面积达</w:t>
      </w:r>
      <w:r>
        <w:rPr>
          <w:rFonts w:hint="eastAsia" w:ascii="仿宋_GB2312" w:hAnsi="仿宋_GB2312" w:eastAsia="仿宋_GB2312" w:cs="仿宋_GB2312"/>
          <w:color w:val="auto"/>
          <w:sz w:val="32"/>
          <w:szCs w:val="32"/>
          <w:highlight w:val="none"/>
          <w:lang w:val="en-US" w:eastAsia="zh-CN" w:bidi="ar"/>
        </w:rPr>
        <w:t>200</w:t>
      </w:r>
      <w:r>
        <w:rPr>
          <w:rFonts w:hint="eastAsia" w:ascii="仿宋_GB2312" w:hAnsi="仿宋_GB2312" w:eastAsia="仿宋_GB2312" w:cs="仿宋_GB2312"/>
          <w:color w:val="auto"/>
          <w:sz w:val="32"/>
          <w:szCs w:val="32"/>
          <w:highlight w:val="none"/>
          <w:lang w:bidi="ar"/>
        </w:rPr>
        <w:t>平方米且有效从业人员达到</w:t>
      </w:r>
      <w:r>
        <w:rPr>
          <w:rFonts w:hint="eastAsia" w:ascii="仿宋_GB2312" w:hAnsi="仿宋_GB2312" w:eastAsia="仿宋_GB2312" w:cs="仿宋_GB2312"/>
          <w:color w:val="auto"/>
          <w:sz w:val="32"/>
          <w:szCs w:val="32"/>
          <w:highlight w:val="none"/>
          <w:lang w:val="en-US" w:eastAsia="zh-CN" w:bidi="ar"/>
        </w:rPr>
        <w:t>20</w:t>
      </w:r>
      <w:r>
        <w:rPr>
          <w:rFonts w:hint="eastAsia" w:ascii="仿宋_GB2312" w:hAnsi="仿宋_GB2312" w:eastAsia="仿宋_GB2312" w:cs="仿宋_GB2312"/>
          <w:color w:val="auto"/>
          <w:sz w:val="32"/>
          <w:szCs w:val="32"/>
          <w:highlight w:val="none"/>
          <w:lang w:bidi="ar"/>
        </w:rPr>
        <w:t>人以上</w:t>
      </w:r>
      <w:r>
        <w:rPr>
          <w:rFonts w:hint="default" w:ascii="仿宋_GB2312" w:hAnsi="仿宋_GB2312" w:eastAsia="仿宋_GB2312" w:cs="仿宋_GB2312"/>
          <w:color w:val="auto"/>
          <w:sz w:val="32"/>
          <w:szCs w:val="32"/>
          <w:highlight w:val="none"/>
          <w:lang w:val="en-US" w:bidi="ar"/>
        </w:rPr>
        <w:t>。</w:t>
      </w:r>
    </w:p>
    <w:p w14:paraId="55A40874">
      <w:pPr>
        <w:spacing w:line="560" w:lineRule="exact"/>
        <w:ind w:firstLine="640" w:firstLineChars="200"/>
        <w:jc w:val="both"/>
        <w:rPr>
          <w:rFonts w:hint="eastAsia" w:ascii="仿宋_GB2312" w:hAnsi="仿宋_GB2312" w:eastAsia="仿宋_GB2312" w:cs="仿宋_GB2312"/>
          <w:color w:val="auto"/>
          <w:kern w:val="0"/>
          <w:sz w:val="32"/>
          <w:szCs w:val="32"/>
          <w:highlight w:val="none"/>
          <w:lang w:eastAsia="zh-CN" w:bidi="ar"/>
        </w:rPr>
      </w:pP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2</w:t>
      </w:r>
      <w:r>
        <w:rPr>
          <w:rFonts w:hint="eastAsia" w:ascii="仿宋_GB2312" w:hAnsi="仿宋_GB2312" w:eastAsia="仿宋_GB2312" w:cs="仿宋_GB2312"/>
          <w:color w:val="auto"/>
          <w:kern w:val="0"/>
          <w:sz w:val="32"/>
          <w:szCs w:val="32"/>
          <w:highlight w:val="none"/>
          <w:lang w:eastAsia="zh-CN" w:bidi="ar"/>
        </w:rPr>
        <w:t>）依法在前海合作区登记注册的法律</w:t>
      </w:r>
      <w:r>
        <w:rPr>
          <w:rFonts w:hint="default" w:ascii="仿宋_GB2312" w:hAnsi="仿宋_GB2312" w:eastAsia="仿宋_GB2312" w:cs="仿宋_GB2312"/>
          <w:color w:val="auto"/>
          <w:kern w:val="0"/>
          <w:sz w:val="32"/>
          <w:szCs w:val="32"/>
          <w:highlight w:val="none"/>
          <w:lang w:val="en-US" w:eastAsia="zh-CN" w:bidi="ar"/>
        </w:rPr>
        <w:t>类</w:t>
      </w:r>
      <w:r>
        <w:rPr>
          <w:rFonts w:hint="eastAsia" w:ascii="仿宋_GB2312" w:hAnsi="仿宋_GB2312" w:eastAsia="仿宋_GB2312" w:cs="仿宋_GB2312"/>
          <w:color w:val="auto"/>
          <w:kern w:val="0"/>
          <w:sz w:val="32"/>
          <w:szCs w:val="32"/>
          <w:highlight w:val="none"/>
          <w:lang w:eastAsia="zh-CN" w:bidi="ar"/>
        </w:rPr>
        <w:t>民非组织机构，不含机关事业单位（须同时具备）</w:t>
      </w:r>
    </w:p>
    <w:p w14:paraId="2F734EEF">
      <w:pPr>
        <w:numPr>
          <w:ilvl w:val="0"/>
          <w:numId w:val="0"/>
        </w:numPr>
        <w:spacing w:line="560" w:lineRule="exact"/>
        <w:ind w:left="200" w:leftChars="0" w:firstLine="640" w:firstLineChars="0"/>
        <w:jc w:val="both"/>
        <w:rPr>
          <w:rFonts w:hint="eastAsia" w:ascii="仿宋_GB2312" w:hAnsi="仿宋_GB2312" w:eastAsia="仿宋_GB2312" w:cs="仿宋_GB2312"/>
          <w:color w:val="auto"/>
          <w:kern w:val="0"/>
          <w:sz w:val="32"/>
          <w:szCs w:val="32"/>
          <w:highlight w:val="none"/>
          <w:lang w:eastAsia="zh-CN" w:bidi="ar"/>
        </w:rPr>
      </w:pPr>
      <w:r>
        <w:rPr>
          <w:rFonts w:hint="eastAsia" w:ascii="仿宋_GB2312" w:hAnsi="仿宋_GB2312" w:eastAsia="仿宋_GB2312" w:cs="仿宋_GB2312"/>
          <w:color w:val="auto"/>
          <w:kern w:val="0"/>
          <w:sz w:val="32"/>
          <w:szCs w:val="32"/>
          <w:lang w:val="en-US" w:eastAsia="zh-CN" w:bidi="ar"/>
        </w:rPr>
        <w:t>①</w:t>
      </w:r>
      <w:r>
        <w:rPr>
          <w:rFonts w:hint="default" w:ascii="仿宋_GB2312" w:hAnsi="仿宋_GB2312" w:eastAsia="仿宋_GB2312" w:cs="仿宋_GB2312"/>
          <w:color w:val="auto"/>
          <w:kern w:val="0"/>
          <w:sz w:val="32"/>
          <w:szCs w:val="32"/>
          <w:highlight w:val="none"/>
          <w:lang w:val="en-US" w:eastAsia="zh-CN" w:bidi="ar"/>
        </w:rPr>
        <w:t>登记注册、税务登记及实际经营地均在前海；</w:t>
      </w:r>
    </w:p>
    <w:p w14:paraId="02D7EC7C">
      <w:pPr>
        <w:numPr>
          <w:ilvl w:val="0"/>
          <w:numId w:val="0"/>
        </w:numPr>
        <w:spacing w:line="560" w:lineRule="exact"/>
        <w:ind w:left="200" w:leftChars="0" w:firstLine="640" w:firstLineChars="0"/>
        <w:jc w:val="both"/>
        <w:rPr>
          <w:rFonts w:hint="eastAsia" w:ascii="仿宋_GB2312" w:hAnsi="仿宋_GB2312" w:eastAsia="仿宋_GB2312" w:cs="仿宋_GB2312"/>
          <w:color w:val="auto"/>
          <w:kern w:val="0"/>
          <w:sz w:val="32"/>
          <w:szCs w:val="32"/>
          <w:highlight w:val="none"/>
          <w:lang w:eastAsia="zh-CN" w:bidi="ar"/>
        </w:rPr>
      </w:pPr>
      <w:r>
        <w:rPr>
          <w:rFonts w:hint="eastAsia" w:ascii="仿宋_GB2312" w:hAnsi="仿宋_GB2312" w:eastAsia="仿宋_GB2312" w:cs="仿宋_GB2312"/>
          <w:color w:val="auto"/>
          <w:kern w:val="0"/>
          <w:sz w:val="32"/>
          <w:szCs w:val="32"/>
          <w:lang w:val="en-US" w:eastAsia="zh-CN" w:bidi="ar"/>
        </w:rPr>
        <w:t>②</w:t>
      </w:r>
      <w:r>
        <w:rPr>
          <w:rFonts w:hint="eastAsia" w:ascii="仿宋_GB2312" w:hAnsi="仿宋_GB2312" w:eastAsia="仿宋_GB2312" w:cs="仿宋_GB2312"/>
          <w:color w:val="auto"/>
          <w:sz w:val="32"/>
          <w:szCs w:val="32"/>
          <w:highlight w:val="none"/>
          <w:lang w:bidi="ar"/>
        </w:rPr>
        <w:t>在前海合作区内自持、购买或租赁办公用房建筑面积达</w:t>
      </w:r>
      <w:r>
        <w:rPr>
          <w:rFonts w:hint="default" w:ascii="仿宋_GB2312" w:hAnsi="仿宋_GB2312" w:eastAsia="仿宋_GB2312" w:cs="仿宋_GB2312"/>
          <w:color w:val="auto"/>
          <w:sz w:val="32"/>
          <w:szCs w:val="32"/>
          <w:highlight w:val="none"/>
          <w:lang w:val="en-US" w:eastAsia="zh-CN" w:bidi="ar"/>
        </w:rPr>
        <w:t>150</w:t>
      </w:r>
      <w:r>
        <w:rPr>
          <w:rFonts w:hint="eastAsia" w:ascii="仿宋_GB2312" w:hAnsi="仿宋_GB2312" w:eastAsia="仿宋_GB2312" w:cs="仿宋_GB2312"/>
          <w:color w:val="auto"/>
          <w:sz w:val="32"/>
          <w:szCs w:val="32"/>
          <w:highlight w:val="none"/>
          <w:lang w:bidi="ar"/>
        </w:rPr>
        <w:t>平方米且有效从业人员达到</w:t>
      </w:r>
      <w:r>
        <w:rPr>
          <w:rFonts w:hint="eastAsia" w:ascii="仿宋_GB2312" w:hAnsi="仿宋_GB2312" w:eastAsia="仿宋_GB2312" w:cs="仿宋_GB2312"/>
          <w:color w:val="auto"/>
          <w:sz w:val="32"/>
          <w:szCs w:val="32"/>
          <w:highlight w:val="none"/>
          <w:lang w:val="en-US" w:eastAsia="zh-CN" w:bidi="ar"/>
        </w:rPr>
        <w:t>3</w:t>
      </w:r>
      <w:r>
        <w:rPr>
          <w:rFonts w:hint="eastAsia" w:ascii="仿宋_GB2312" w:hAnsi="仿宋_GB2312" w:eastAsia="仿宋_GB2312" w:cs="仿宋_GB2312"/>
          <w:color w:val="auto"/>
          <w:sz w:val="32"/>
          <w:szCs w:val="32"/>
          <w:highlight w:val="none"/>
          <w:lang w:bidi="ar"/>
        </w:rPr>
        <w:t>人以上</w:t>
      </w:r>
      <w:r>
        <w:rPr>
          <w:rFonts w:hint="default" w:ascii="仿宋_GB2312" w:hAnsi="仿宋_GB2312" w:eastAsia="仿宋_GB2312" w:cs="仿宋_GB2312"/>
          <w:color w:val="auto"/>
          <w:sz w:val="32"/>
          <w:szCs w:val="32"/>
          <w:highlight w:val="none"/>
          <w:lang w:val="en-US" w:bidi="ar"/>
        </w:rPr>
        <w:t>。</w:t>
      </w:r>
    </w:p>
    <w:p w14:paraId="6D080DE1">
      <w:pPr>
        <w:spacing w:line="560" w:lineRule="exact"/>
        <w:ind w:firstLine="643" w:firstLineChars="200"/>
        <w:jc w:val="both"/>
        <w:rPr>
          <w:rFonts w:hint="eastAsia" w:ascii="仿宋_GB2312" w:hAnsi="仿宋_GB2312" w:eastAsia="仿宋_GB2312" w:cs="仿宋_GB2312"/>
          <w:b/>
          <w:bCs/>
          <w:color w:val="auto"/>
          <w:sz w:val="32"/>
          <w:szCs w:val="32"/>
          <w:highlight w:val="none"/>
          <w:lang w:bidi="ar"/>
        </w:rPr>
      </w:pPr>
      <w:r>
        <w:rPr>
          <w:rFonts w:hint="eastAsia" w:ascii="仿宋_GB2312" w:hAnsi="仿宋_GB2312" w:eastAsia="仿宋_GB2312" w:cs="仿宋_GB2312"/>
          <w:b/>
          <w:bCs/>
          <w:color w:val="auto"/>
          <w:sz w:val="32"/>
          <w:szCs w:val="32"/>
          <w:highlight w:val="none"/>
          <w:lang w:val="en-US" w:eastAsia="zh-CN" w:bidi="ar"/>
        </w:rPr>
        <w:t>2.单位</w:t>
      </w:r>
      <w:r>
        <w:rPr>
          <w:rFonts w:hint="eastAsia" w:ascii="仿宋_GB2312" w:hAnsi="仿宋_GB2312" w:eastAsia="仿宋_GB2312" w:cs="仿宋_GB2312"/>
          <w:b/>
          <w:bCs/>
          <w:color w:val="auto"/>
          <w:sz w:val="32"/>
          <w:szCs w:val="32"/>
          <w:highlight w:val="none"/>
          <w:lang w:bidi="ar"/>
        </w:rPr>
        <w:t>申请材料</w:t>
      </w:r>
    </w:p>
    <w:tbl>
      <w:tblPr>
        <w:tblStyle w:val="12"/>
        <w:tblW w:w="97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1678"/>
        <w:gridCol w:w="3975"/>
        <w:gridCol w:w="2145"/>
        <w:gridCol w:w="973"/>
      </w:tblGrid>
      <w:tr w14:paraId="37DE6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951" w:type="dxa"/>
            <w:tcBorders>
              <w:top w:val="single" w:color="auto" w:sz="4" w:space="0"/>
              <w:left w:val="single" w:color="auto" w:sz="4" w:space="0"/>
              <w:bottom w:val="single" w:color="auto" w:sz="4" w:space="0"/>
              <w:right w:val="single" w:color="auto" w:sz="4" w:space="0"/>
            </w:tcBorders>
            <w:noWrap w:val="0"/>
            <w:vAlign w:val="center"/>
          </w:tcPr>
          <w:p w14:paraId="1F9982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序号</w:t>
            </w:r>
          </w:p>
        </w:tc>
        <w:tc>
          <w:tcPr>
            <w:tcW w:w="1678" w:type="dxa"/>
            <w:tcBorders>
              <w:top w:val="single" w:color="auto" w:sz="4" w:space="0"/>
              <w:left w:val="single" w:color="auto" w:sz="4" w:space="0"/>
              <w:bottom w:val="single" w:color="auto" w:sz="4" w:space="0"/>
              <w:right w:val="single" w:color="auto" w:sz="4" w:space="0"/>
            </w:tcBorders>
            <w:noWrap w:val="0"/>
            <w:vAlign w:val="center"/>
          </w:tcPr>
          <w:p w14:paraId="62044D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lang w:bidi="ar"/>
              </w:rPr>
            </w:pPr>
            <w:r>
              <w:rPr>
                <w:rFonts w:hint="eastAsia" w:ascii="仿宋_GB2312" w:hAnsi="仿宋_GB2312" w:eastAsia="仿宋_GB2312" w:cs="仿宋_GB2312"/>
                <w:b/>
                <w:color w:val="auto"/>
                <w:sz w:val="24"/>
                <w:szCs w:val="24"/>
                <w:highlight w:val="none"/>
                <w:lang w:val="en-US" w:eastAsia="zh-CN"/>
              </w:rPr>
              <w:t>材料类型</w:t>
            </w:r>
          </w:p>
        </w:tc>
        <w:tc>
          <w:tcPr>
            <w:tcW w:w="3975" w:type="dxa"/>
            <w:tcBorders>
              <w:top w:val="single" w:color="auto" w:sz="4" w:space="0"/>
              <w:left w:val="single" w:color="auto" w:sz="4" w:space="0"/>
              <w:bottom w:val="single" w:color="auto" w:sz="4" w:space="0"/>
              <w:right w:val="single" w:color="auto" w:sz="4" w:space="0"/>
            </w:tcBorders>
            <w:noWrap w:val="0"/>
            <w:vAlign w:val="center"/>
          </w:tcPr>
          <w:p w14:paraId="4CD182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材料名称</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05E291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材料形式</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0EBF50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备注</w:t>
            </w:r>
          </w:p>
        </w:tc>
      </w:tr>
      <w:tr w14:paraId="4B010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 w:type="dxa"/>
            <w:tcBorders>
              <w:top w:val="single" w:color="auto" w:sz="4" w:space="0"/>
              <w:left w:val="single" w:color="auto" w:sz="4" w:space="0"/>
              <w:right w:val="single" w:color="auto" w:sz="4" w:space="0"/>
            </w:tcBorders>
            <w:noWrap w:val="0"/>
            <w:vAlign w:val="center"/>
          </w:tcPr>
          <w:p w14:paraId="036A5B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w:t>
            </w:r>
          </w:p>
        </w:tc>
        <w:tc>
          <w:tcPr>
            <w:tcW w:w="1678" w:type="dxa"/>
            <w:tcBorders>
              <w:top w:val="single" w:color="auto" w:sz="4" w:space="0"/>
              <w:left w:val="single" w:color="auto" w:sz="4" w:space="0"/>
              <w:right w:val="single" w:color="auto" w:sz="4" w:space="0"/>
            </w:tcBorders>
            <w:noWrap w:val="0"/>
            <w:vAlign w:val="center"/>
          </w:tcPr>
          <w:p w14:paraId="76BD3B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sz w:val="24"/>
                <w:szCs w:val="24"/>
                <w:highlight w:val="none"/>
                <w:lang w:val="en-US" w:eastAsia="zh-CN"/>
              </w:rPr>
              <w:t>申请信息</w:t>
            </w:r>
          </w:p>
        </w:tc>
        <w:tc>
          <w:tcPr>
            <w:tcW w:w="3975" w:type="dxa"/>
            <w:tcBorders>
              <w:top w:val="single" w:color="auto" w:sz="4" w:space="0"/>
              <w:left w:val="single" w:color="auto" w:sz="4" w:space="0"/>
              <w:bottom w:val="single" w:color="auto" w:sz="4" w:space="0"/>
              <w:right w:val="single" w:color="auto" w:sz="4" w:space="0"/>
            </w:tcBorders>
            <w:noWrap w:val="0"/>
            <w:vAlign w:val="center"/>
          </w:tcPr>
          <w:p w14:paraId="28282CC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前海保障性租赁住房申请表（单位）</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0E1362D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0804D9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kern w:val="0"/>
                <w:sz w:val="24"/>
                <w:szCs w:val="24"/>
                <w:highlight w:val="none"/>
                <w:lang w:val="en-US" w:eastAsia="zh-CN" w:bidi="ar"/>
              </w:rPr>
              <w:t>详见本通告附件2）</w:t>
            </w:r>
          </w:p>
        </w:tc>
      </w:tr>
      <w:tr w14:paraId="48686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4" w:hRule="atLeast"/>
          <w:jc w:val="center"/>
        </w:trPr>
        <w:tc>
          <w:tcPr>
            <w:tcW w:w="951" w:type="dxa"/>
            <w:vMerge w:val="restart"/>
            <w:tcBorders>
              <w:top w:val="single" w:color="auto" w:sz="4" w:space="0"/>
              <w:left w:val="single" w:color="auto" w:sz="4" w:space="0"/>
              <w:right w:val="single" w:color="auto" w:sz="4" w:space="0"/>
            </w:tcBorders>
            <w:noWrap w:val="0"/>
            <w:vAlign w:val="center"/>
          </w:tcPr>
          <w:p w14:paraId="6B59AF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2</w:t>
            </w:r>
          </w:p>
        </w:tc>
        <w:tc>
          <w:tcPr>
            <w:tcW w:w="1678" w:type="dxa"/>
            <w:vMerge w:val="restart"/>
            <w:tcBorders>
              <w:top w:val="single" w:color="auto" w:sz="4" w:space="0"/>
              <w:left w:val="single" w:color="auto" w:sz="4" w:space="0"/>
              <w:right w:val="single" w:color="auto" w:sz="4" w:space="0"/>
            </w:tcBorders>
            <w:noWrap w:val="0"/>
            <w:vAlign w:val="center"/>
          </w:tcPr>
          <w:p w14:paraId="179878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r>
              <w:rPr>
                <w:rFonts w:hint="eastAsia" w:ascii="仿宋_GB2312" w:hAnsi="仿宋_GB2312" w:eastAsia="仿宋_GB2312" w:cs="仿宋_GB2312"/>
                <w:color w:val="auto"/>
                <w:sz w:val="24"/>
                <w:szCs w:val="24"/>
                <w:highlight w:val="none"/>
                <w:lang w:val="en-US" w:eastAsia="zh-CN" w:bidi="ar"/>
              </w:rPr>
              <w:t>企业信息</w:t>
            </w:r>
          </w:p>
        </w:tc>
        <w:tc>
          <w:tcPr>
            <w:tcW w:w="3975" w:type="dxa"/>
            <w:tcBorders>
              <w:top w:val="single" w:color="auto" w:sz="4" w:space="0"/>
              <w:left w:val="single" w:color="auto" w:sz="4" w:space="0"/>
              <w:bottom w:val="single" w:color="auto" w:sz="4" w:space="0"/>
              <w:right w:val="single" w:color="auto" w:sz="4" w:space="0"/>
            </w:tcBorders>
            <w:noWrap w:val="0"/>
            <w:vAlign w:val="center"/>
          </w:tcPr>
          <w:p w14:paraId="6AF2FB39">
            <w:pPr>
              <w:pStyle w:val="4"/>
              <w:widowControl w:val="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highlight w:val="none"/>
              </w:rPr>
              <w:t>申请主体的主体资格证明文件，如律师事务所执业许可证、政府相关部门批准设立代表机构文件（社会组织提供与设立有关的相关文件批复证明文件）</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1B92F47C">
            <w:pP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highlight w:val="none"/>
                <w:lang w:bidi="ar"/>
              </w:rPr>
              <w:t>验原件收复印件（盖章）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588189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p>
        </w:tc>
      </w:tr>
      <w:tr w14:paraId="74833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noWrap w:val="0"/>
            <w:vAlign w:val="center"/>
          </w:tcPr>
          <w:p w14:paraId="77F90F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noWrap w:val="0"/>
            <w:vAlign w:val="center"/>
          </w:tcPr>
          <w:p w14:paraId="102200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7691F4B8">
            <w:pPr>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上一年度（1月1日-12月31日）纳税证明</w:t>
            </w:r>
            <w:r>
              <w:rPr>
                <w:rFonts w:hint="eastAsia" w:ascii="仿宋_GB2312" w:hAnsi="仿宋_GB2312" w:eastAsia="仿宋_GB2312" w:cs="仿宋_GB2312"/>
                <w:color w:val="auto"/>
                <w:kern w:val="0"/>
                <w:sz w:val="24"/>
                <w:highlight w:val="none"/>
                <w:lang w:eastAsia="zh-CN" w:bidi="ar"/>
              </w:rPr>
              <w:t>或完税证明;如为本年度新设立，应提供本年度设立以来的纳税证明或完税证明。</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108D6134">
            <w:pPr>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原件（盖章）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2E0C02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1份</w:t>
            </w:r>
          </w:p>
        </w:tc>
      </w:tr>
      <w:tr w14:paraId="4D152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noWrap w:val="0"/>
            <w:vAlign w:val="center"/>
          </w:tcPr>
          <w:p w14:paraId="398BE1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noWrap w:val="0"/>
            <w:vAlign w:val="center"/>
          </w:tcPr>
          <w:p w14:paraId="4D8CF7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67A328BC">
            <w:pPr>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highlight w:val="none"/>
                <w:lang w:bidi="ar"/>
              </w:rPr>
              <w:t>业务主管部门出具的信用证明、通过业务主管部门年度检查考核的证明材料、企业信用信息资料（</w:t>
            </w:r>
            <w:r>
              <w:rPr>
                <w:rFonts w:hint="eastAsia" w:ascii="仿宋_GB2312" w:hAnsi="仿宋_GB2312" w:eastAsia="仿宋_GB2312" w:cs="仿宋_GB2312"/>
                <w:color w:val="auto"/>
                <w:sz w:val="24"/>
                <w:highlight w:val="none"/>
                <w:lang w:eastAsia="zh-CN" w:bidi="ar"/>
              </w:rPr>
              <w:t>登录</w:t>
            </w:r>
            <w:r>
              <w:rPr>
                <w:rFonts w:hint="eastAsia" w:ascii="仿宋_GB2312" w:hAnsi="仿宋_GB2312" w:eastAsia="仿宋_GB2312" w:cs="仿宋_GB2312"/>
                <w:color w:val="auto"/>
                <w:sz w:val="24"/>
                <w:highlight w:val="none"/>
                <w:lang w:bidi="ar"/>
              </w:rPr>
              <w:t>广东政务服务网</w:t>
            </w:r>
            <w:r>
              <w:rPr>
                <w:rFonts w:hint="eastAsia" w:ascii="仿宋_GB2312" w:hAnsi="仿宋_GB2312" w:eastAsia="仿宋_GB2312" w:cs="仿宋_GB2312"/>
                <w:color w:val="auto"/>
                <w:kern w:val="0"/>
                <w:sz w:val="24"/>
                <w:highlight w:val="none"/>
                <w:lang w:bidi="ar"/>
              </w:rPr>
              <w:t>，无处罚、无投诉查询信息，须打印</w:t>
            </w:r>
            <w:r>
              <w:rPr>
                <w:rFonts w:hint="eastAsia" w:ascii="仿宋_GB2312" w:hAnsi="仿宋_GB2312" w:eastAsia="仿宋_GB2312" w:cs="仿宋_GB2312"/>
                <w:color w:val="auto"/>
                <w:kern w:val="0"/>
                <w:sz w:val="24"/>
                <w:highlight w:val="none"/>
                <w:lang w:val="en-US" w:eastAsia="zh-CN" w:bidi="ar"/>
              </w:rPr>
              <w:t>公开查询版</w:t>
            </w:r>
            <w:r>
              <w:rPr>
                <w:rFonts w:hint="eastAsia" w:ascii="仿宋_GB2312" w:hAnsi="仿宋_GB2312" w:eastAsia="仿宋_GB2312" w:cs="仿宋_GB2312"/>
                <w:color w:val="auto"/>
                <w:sz w:val="24"/>
                <w:highlight w:val="none"/>
                <w:lang w:bidi="ar"/>
              </w:rPr>
              <w:t>）。</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52B02CCA">
            <w:pP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5CF21E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p>
        </w:tc>
      </w:tr>
      <w:tr w14:paraId="4924D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bottom w:val="single" w:color="auto" w:sz="4" w:space="0"/>
              <w:right w:val="single" w:color="auto" w:sz="4" w:space="0"/>
            </w:tcBorders>
            <w:noWrap w:val="0"/>
            <w:vAlign w:val="center"/>
          </w:tcPr>
          <w:p w14:paraId="2F2F94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bottom w:val="single" w:color="auto" w:sz="4" w:space="0"/>
              <w:right w:val="single" w:color="auto" w:sz="4" w:space="0"/>
            </w:tcBorders>
            <w:noWrap w:val="0"/>
            <w:vAlign w:val="center"/>
          </w:tcPr>
          <w:p w14:paraId="69CA28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0A30BC2A">
            <w:pPr>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highlight w:val="none"/>
                <w:lang w:bidi="ar"/>
              </w:rPr>
              <w:t>负责人</w:t>
            </w:r>
            <w:r>
              <w:rPr>
                <w:rFonts w:hint="eastAsia" w:ascii="仿宋_GB2312" w:hAnsi="仿宋_GB2312" w:eastAsia="仿宋_GB2312" w:cs="仿宋_GB2312"/>
                <w:color w:val="auto"/>
                <w:sz w:val="24"/>
                <w:highlight w:val="none"/>
                <w:lang w:val="en-US" w:eastAsia="zh-CN" w:bidi="ar"/>
              </w:rPr>
              <w:t>证明书</w:t>
            </w:r>
            <w:r>
              <w:rPr>
                <w:rFonts w:hint="eastAsia" w:ascii="仿宋_GB2312" w:hAnsi="仿宋_GB2312" w:eastAsia="仿宋_GB2312" w:cs="仿宋_GB2312"/>
                <w:color w:val="auto"/>
                <w:sz w:val="24"/>
                <w:highlight w:val="none"/>
                <w:lang w:bidi="ar"/>
              </w:rPr>
              <w:t>及身份证、</w:t>
            </w:r>
            <w:r>
              <w:rPr>
                <w:rFonts w:hint="eastAsia" w:ascii="仿宋_GB2312" w:hAnsi="仿宋_GB2312" w:eastAsia="仿宋_GB2312" w:cs="仿宋_GB2312"/>
                <w:color w:val="auto"/>
                <w:sz w:val="24"/>
                <w:highlight w:val="none"/>
                <w:lang w:eastAsia="zh-CN" w:bidi="ar"/>
              </w:rPr>
              <w:t>法人授权委托证明书</w:t>
            </w:r>
            <w:r>
              <w:rPr>
                <w:rFonts w:hint="eastAsia" w:ascii="仿宋_GB2312" w:hAnsi="仿宋_GB2312" w:eastAsia="仿宋_GB2312" w:cs="仿宋_GB2312"/>
                <w:color w:val="auto"/>
                <w:sz w:val="24"/>
                <w:highlight w:val="none"/>
                <w:lang w:bidi="ar"/>
              </w:rPr>
              <w:t>、委托代理人身份证（境外人士可提供护照，港澳居民须提供永久性居民身份证及来往内地通行证，台湾居民须提供台胞证）</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3BE8557A">
            <w:pP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highlight w:val="none"/>
                <w:lang w:bidi="ar"/>
              </w:rPr>
              <w:t>负责人证明书、</w:t>
            </w:r>
            <w:r>
              <w:rPr>
                <w:rFonts w:hint="eastAsia" w:ascii="仿宋_GB2312" w:hAnsi="仿宋_GB2312" w:eastAsia="仿宋_GB2312" w:cs="仿宋_GB2312"/>
                <w:color w:val="auto"/>
                <w:sz w:val="24"/>
                <w:highlight w:val="none"/>
                <w:lang w:eastAsia="zh-CN" w:bidi="ar"/>
              </w:rPr>
              <w:t>法人授权委托证明书</w:t>
            </w:r>
            <w:r>
              <w:rPr>
                <w:rFonts w:hint="eastAsia" w:ascii="仿宋_GB2312" w:hAnsi="仿宋_GB2312" w:eastAsia="仿宋_GB2312" w:cs="仿宋_GB2312"/>
                <w:color w:val="auto"/>
                <w:sz w:val="24"/>
                <w:highlight w:val="none"/>
                <w:lang w:bidi="ar"/>
              </w:rPr>
              <w:t>需提供原件，身份证提供复印件并加盖公章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0A0711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各1份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sz w:val="24"/>
                <w:szCs w:val="24"/>
                <w:highlight w:val="none"/>
                <w:lang w:bidi="ar"/>
              </w:rPr>
              <w:t>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w:t>
            </w:r>
            <w:r>
              <w:rPr>
                <w:rFonts w:hint="eastAsia" w:ascii="仿宋_GB2312" w:hAnsi="仿宋_GB2312" w:eastAsia="仿宋_GB2312" w:cs="仿宋_GB2312"/>
                <w:color w:val="auto"/>
                <w:kern w:val="0"/>
                <w:sz w:val="24"/>
                <w:szCs w:val="24"/>
                <w:highlight w:val="none"/>
                <w:lang w:val="en-US" w:eastAsia="zh-CN" w:bidi="ar"/>
              </w:rPr>
              <w:t>详见本通告附件4）</w:t>
            </w:r>
          </w:p>
        </w:tc>
      </w:tr>
      <w:tr w14:paraId="4A0DE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noWrap w:val="0"/>
            <w:vAlign w:val="center"/>
          </w:tcPr>
          <w:p w14:paraId="68AF24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3</w:t>
            </w:r>
          </w:p>
        </w:tc>
        <w:tc>
          <w:tcPr>
            <w:tcW w:w="1678" w:type="dxa"/>
            <w:vMerge w:val="restart"/>
            <w:tcBorders>
              <w:top w:val="single" w:color="auto" w:sz="4" w:space="0"/>
              <w:left w:val="single" w:color="auto" w:sz="4" w:space="0"/>
              <w:right w:val="single" w:color="auto" w:sz="4" w:space="0"/>
            </w:tcBorders>
            <w:noWrap w:val="0"/>
            <w:vAlign w:val="center"/>
          </w:tcPr>
          <w:p w14:paraId="68E3D4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在前海实际经营证明材料</w:t>
            </w:r>
          </w:p>
        </w:tc>
        <w:tc>
          <w:tcPr>
            <w:tcW w:w="3975" w:type="dxa"/>
            <w:tcBorders>
              <w:top w:val="single" w:color="auto" w:sz="4" w:space="0"/>
              <w:left w:val="single" w:color="auto" w:sz="4" w:space="0"/>
              <w:bottom w:val="single" w:color="auto" w:sz="4" w:space="0"/>
              <w:right w:val="single" w:color="auto" w:sz="4" w:space="0"/>
            </w:tcBorders>
            <w:noWrap w:val="0"/>
            <w:vAlign w:val="center"/>
          </w:tcPr>
          <w:p w14:paraId="549AF399">
            <w:pPr>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highlight w:val="none"/>
                <w:lang w:bidi="ar"/>
              </w:rPr>
              <w:t>前海合作区内不动产权证及土地出让合同或购房、租房合同</w:t>
            </w:r>
            <w:r>
              <w:rPr>
                <w:rFonts w:hint="eastAsia" w:ascii="仿宋_GB2312" w:hAnsi="仿宋_GB2312" w:eastAsia="仿宋_GB2312" w:cs="仿宋_GB2312"/>
                <w:kern w:val="0"/>
                <w:sz w:val="24"/>
                <w:lang w:eastAsia="zh-CN" w:bidi="ar"/>
              </w:rPr>
              <w:t>（</w:t>
            </w:r>
            <w:r>
              <w:rPr>
                <w:rFonts w:hint="eastAsia" w:ascii="仿宋_GB2312" w:hAnsi="仿宋_GB2312" w:eastAsia="仿宋_GB2312" w:cs="仿宋_GB2312"/>
                <w:b w:val="0"/>
                <w:bCs w:val="0"/>
                <w:kern w:val="0"/>
                <w:sz w:val="24"/>
                <w:szCs w:val="24"/>
                <w:u w:val="none"/>
                <w:lang w:bidi="ar"/>
              </w:rPr>
              <w:t>总部企业固定生产经营场所面积</w:t>
            </w:r>
            <w:r>
              <w:rPr>
                <w:rFonts w:hint="eastAsia" w:ascii="仿宋_GB2312" w:hAnsi="仿宋_GB2312" w:eastAsia="仿宋_GB2312" w:cs="仿宋_GB2312"/>
                <w:b w:val="0"/>
                <w:bCs w:val="0"/>
                <w:kern w:val="0"/>
                <w:sz w:val="24"/>
                <w:szCs w:val="24"/>
                <w:u w:val="none"/>
                <w:lang w:val="en-US" w:eastAsia="zh-CN" w:bidi="ar"/>
              </w:rPr>
              <w:t>需</w:t>
            </w:r>
            <w:r>
              <w:rPr>
                <w:rFonts w:hint="eastAsia" w:ascii="仿宋_GB2312" w:hAnsi="仿宋_GB2312" w:eastAsia="仿宋_GB2312" w:cs="仿宋_GB2312"/>
                <w:b w:val="0"/>
                <w:bCs w:val="0"/>
                <w:kern w:val="0"/>
                <w:sz w:val="24"/>
                <w:szCs w:val="24"/>
                <w:u w:val="none"/>
                <w:lang w:bidi="ar"/>
              </w:rPr>
              <w:t>超过500平方米</w:t>
            </w:r>
            <w:r>
              <w:rPr>
                <w:rFonts w:hint="eastAsia" w:ascii="仿宋_GB2312" w:hAnsi="仿宋_GB2312" w:eastAsia="仿宋_GB2312" w:cs="仿宋_GB2312"/>
                <w:kern w:val="0"/>
                <w:sz w:val="24"/>
                <w:lang w:eastAsia="zh-CN" w:bidi="ar"/>
              </w:rPr>
              <w:t>）</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677AB660">
            <w:pP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highlight w:val="none"/>
                <w:lang w:bidi="ar"/>
              </w:rPr>
              <w:t>验原件交复印件（盖章）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026AD7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p>
        </w:tc>
      </w:tr>
      <w:tr w14:paraId="41000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noWrap w:val="0"/>
            <w:vAlign w:val="center"/>
          </w:tcPr>
          <w:p w14:paraId="096347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noWrap w:val="0"/>
            <w:vAlign w:val="center"/>
          </w:tcPr>
          <w:p w14:paraId="4436A7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62630144">
            <w:pPr>
              <w:pStyle w:val="4"/>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i w:val="0"/>
                <w:iCs w:val="0"/>
                <w:caps w:val="0"/>
                <w:color w:val="auto"/>
                <w:spacing w:val="0"/>
                <w:kern w:val="0"/>
                <w:sz w:val="24"/>
                <w:szCs w:val="24"/>
                <w:highlight w:val="none"/>
                <w:lang w:bidi="ar"/>
              </w:rPr>
              <w:t>申请当月深圳市参保单位社会保险参保证明或</w:t>
            </w:r>
            <w:r>
              <w:rPr>
                <w:rFonts w:hint="eastAsia" w:ascii="仿宋_GB2312" w:hAnsi="仿宋_GB2312" w:eastAsia="仿宋_GB2312" w:cs="仿宋_GB2312"/>
                <w:color w:val="auto"/>
                <w:kern w:val="0"/>
                <w:sz w:val="24"/>
                <w:szCs w:val="24"/>
                <w:highlight w:val="none"/>
                <w:lang w:bidi="ar"/>
              </w:rPr>
              <w:t>申请当月企业代扣代缴个人所得税申报情况查询页（包含纳税人数内容，登录自然人电子税务局（扣缴端）的查询统计目录下单位申报记录查询）</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3BA5034B">
            <w:pP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highlight w:val="none"/>
                <w:lang w:bidi="ar"/>
              </w:rPr>
              <w:t>全屏截图打印（盖章）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2DF4FA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p>
        </w:tc>
      </w:tr>
      <w:tr w14:paraId="16EC5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noWrap w:val="0"/>
            <w:vAlign w:val="center"/>
          </w:tcPr>
          <w:p w14:paraId="35CF65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noWrap w:val="0"/>
            <w:vAlign w:val="center"/>
          </w:tcPr>
          <w:p w14:paraId="22E6D2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1D8CDD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在前海合作区开立的银行账户信息,以及至少一笔业务通过该账户进行结算的单据</w:t>
            </w:r>
          </w:p>
        </w:tc>
        <w:tc>
          <w:tcPr>
            <w:tcW w:w="21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7E8854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77596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1份</w:t>
            </w:r>
          </w:p>
        </w:tc>
      </w:tr>
      <w:tr w14:paraId="52CEC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bottom w:val="single" w:color="auto" w:sz="4" w:space="0"/>
              <w:right w:val="single" w:color="auto" w:sz="4" w:space="0"/>
            </w:tcBorders>
            <w:noWrap w:val="0"/>
            <w:vAlign w:val="center"/>
          </w:tcPr>
          <w:p w14:paraId="444223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bottom w:val="single" w:color="auto" w:sz="4" w:space="0"/>
              <w:right w:val="single" w:color="auto" w:sz="4" w:space="0"/>
            </w:tcBorders>
            <w:noWrap w:val="0"/>
            <w:vAlign w:val="center"/>
          </w:tcPr>
          <w:p w14:paraId="7DEAAF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54984C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实际经营承诺书</w:t>
            </w:r>
          </w:p>
        </w:tc>
        <w:tc>
          <w:tcPr>
            <w:tcW w:w="21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4C4FCE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D2EE0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1份</w:t>
            </w:r>
          </w:p>
        </w:tc>
      </w:tr>
      <w:tr w14:paraId="2AB8B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restart"/>
            <w:tcBorders>
              <w:top w:val="single" w:color="auto" w:sz="4" w:space="0"/>
              <w:left w:val="single" w:color="auto" w:sz="4" w:space="0"/>
              <w:right w:val="single" w:color="auto" w:sz="4" w:space="0"/>
            </w:tcBorders>
            <w:noWrap w:val="0"/>
            <w:vAlign w:val="center"/>
          </w:tcPr>
          <w:p w14:paraId="63E12A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4</w:t>
            </w:r>
          </w:p>
        </w:tc>
        <w:tc>
          <w:tcPr>
            <w:tcW w:w="1678" w:type="dxa"/>
            <w:vMerge w:val="restart"/>
            <w:tcBorders>
              <w:top w:val="single" w:color="auto" w:sz="4" w:space="0"/>
              <w:left w:val="single" w:color="auto" w:sz="4" w:space="0"/>
              <w:right w:val="single" w:color="auto" w:sz="4" w:space="0"/>
            </w:tcBorders>
            <w:noWrap w:val="0"/>
            <w:vAlign w:val="center"/>
          </w:tcPr>
          <w:p w14:paraId="565AD1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r>
              <w:rPr>
                <w:rFonts w:hint="eastAsia" w:ascii="仿宋_GB2312" w:hAnsi="仿宋_GB2312" w:eastAsia="仿宋_GB2312" w:cs="仿宋_GB2312"/>
                <w:color w:val="auto"/>
                <w:sz w:val="24"/>
                <w:highlight w:val="none"/>
                <w:lang w:val="en-US" w:eastAsia="zh-CN" w:bidi="ar"/>
              </w:rPr>
              <w:t>其他材料</w:t>
            </w:r>
          </w:p>
        </w:tc>
        <w:tc>
          <w:tcPr>
            <w:tcW w:w="3975" w:type="dxa"/>
            <w:tcBorders>
              <w:top w:val="single" w:color="auto" w:sz="4" w:space="0"/>
              <w:left w:val="single" w:color="auto" w:sz="4" w:space="0"/>
              <w:bottom w:val="single" w:color="auto" w:sz="4" w:space="0"/>
              <w:right w:val="single" w:color="auto" w:sz="4" w:space="0"/>
            </w:tcBorders>
            <w:noWrap w:val="0"/>
            <w:vAlign w:val="center"/>
          </w:tcPr>
          <w:p w14:paraId="4208119F">
            <w:pPr>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eastAsia="zh-CN" w:bidi="ar"/>
              </w:rPr>
              <w:t>上一年度审计报告（体现营业收入）或其他有效证明材料</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28DFCDEA">
            <w:pPr>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sz w:val="24"/>
                <w:highlight w:val="none"/>
                <w:lang w:eastAsia="zh-CN" w:bidi="ar"/>
              </w:rPr>
              <w:t>复印件</w:t>
            </w:r>
            <w:r>
              <w:rPr>
                <w:rFonts w:hint="eastAsia" w:ascii="仿宋_GB2312" w:hAnsi="仿宋_GB2312" w:eastAsia="仿宋_GB2312" w:cs="仿宋_GB2312"/>
                <w:color w:val="auto"/>
                <w:sz w:val="24"/>
                <w:highlight w:val="none"/>
                <w:lang w:bidi="ar"/>
              </w:rPr>
              <w:t>（盖章）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520E090E">
            <w:pPr>
              <w:jc w:val="cente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1份</w:t>
            </w:r>
          </w:p>
        </w:tc>
      </w:tr>
      <w:tr w14:paraId="6DE52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continue"/>
            <w:tcBorders>
              <w:left w:val="single" w:color="auto" w:sz="4" w:space="0"/>
              <w:right w:val="single" w:color="auto" w:sz="4" w:space="0"/>
            </w:tcBorders>
            <w:noWrap w:val="0"/>
            <w:vAlign w:val="center"/>
          </w:tcPr>
          <w:p w14:paraId="2D4784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noWrap w:val="0"/>
            <w:vAlign w:val="center"/>
          </w:tcPr>
          <w:p w14:paraId="081C22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10644A2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前海管理局要求的其他材料（如需）</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11FB5C0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556A8A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p>
        </w:tc>
      </w:tr>
      <w:tr w14:paraId="09B7C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jc w:val="center"/>
        </w:trPr>
        <w:tc>
          <w:tcPr>
            <w:tcW w:w="951" w:type="dxa"/>
            <w:vMerge w:val="continue"/>
            <w:tcBorders>
              <w:left w:val="single" w:color="auto" w:sz="4" w:space="0"/>
              <w:right w:val="single" w:color="auto" w:sz="4" w:space="0"/>
            </w:tcBorders>
            <w:shd w:val="clear" w:color="auto" w:fill="auto"/>
            <w:vAlign w:val="center"/>
          </w:tcPr>
          <w:p w14:paraId="11FBF53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212804E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38F2251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社保人数增长证明材料（申请员工关系转入增加配额需提交）</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78F66DE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731738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eastAsia="zh-CN" w:bidi="ar"/>
              </w:rPr>
              <w:t>上年度同月及申请当月各1份</w:t>
            </w:r>
            <w:r>
              <w:rPr>
                <w:rFonts w:hint="eastAsia" w:ascii="仿宋_GB2312" w:hAnsi="仿宋_GB2312" w:eastAsia="仿宋_GB2312" w:cs="仿宋_GB2312"/>
                <w:color w:val="auto"/>
                <w:kern w:val="0"/>
                <w:sz w:val="24"/>
                <w:szCs w:val="24"/>
                <w:highlight w:val="none"/>
                <w:lang w:bidi="ar"/>
              </w:rPr>
              <w:t xml:space="preserve"> </w:t>
            </w:r>
          </w:p>
        </w:tc>
      </w:tr>
    </w:tbl>
    <w:p w14:paraId="3FE90A8D">
      <w:pPr>
        <w:spacing w:line="560" w:lineRule="exact"/>
        <w:ind w:firstLine="643" w:firstLineChars="200"/>
        <w:jc w:val="both"/>
        <w:rPr>
          <w:rFonts w:hint="eastAsia" w:ascii="仿宋_GB2312" w:hAnsi="仿宋_GB2312" w:eastAsia="仿宋_GB2312" w:cs="仿宋_GB2312"/>
          <w:b/>
          <w:bCs/>
          <w:color w:val="auto"/>
          <w:sz w:val="32"/>
          <w:szCs w:val="32"/>
          <w:highlight w:val="none"/>
          <w:lang w:bidi="ar"/>
        </w:rPr>
      </w:pPr>
      <w:r>
        <w:rPr>
          <w:rFonts w:hint="eastAsia" w:ascii="仿宋_GB2312" w:hAnsi="仿宋_GB2312" w:eastAsia="仿宋_GB2312" w:cs="仿宋_GB2312"/>
          <w:b/>
          <w:bCs/>
          <w:color w:val="auto"/>
          <w:sz w:val="32"/>
          <w:szCs w:val="32"/>
          <w:highlight w:val="none"/>
          <w:lang w:val="en-US" w:eastAsia="zh-CN" w:bidi="ar"/>
        </w:rPr>
        <w:t>3.</w:t>
      </w:r>
      <w:r>
        <w:rPr>
          <w:rFonts w:hint="eastAsia" w:ascii="仿宋_GB2312" w:hAnsi="仿宋_GB2312" w:eastAsia="仿宋_GB2312" w:cs="仿宋_GB2312"/>
          <w:b/>
          <w:bCs/>
          <w:color w:val="auto"/>
          <w:sz w:val="32"/>
          <w:szCs w:val="32"/>
          <w:highlight w:val="none"/>
          <w:lang w:bidi="ar"/>
        </w:rPr>
        <w:t>评分细则</w:t>
      </w:r>
    </w:p>
    <w:p w14:paraId="47AE73E0">
      <w:pPr>
        <w:spacing w:line="560" w:lineRule="exact"/>
        <w:ind w:firstLine="640" w:firstLineChars="200"/>
        <w:jc w:val="both"/>
        <w:rPr>
          <w:rFonts w:hint="eastAsia" w:ascii="仿宋_GB2312" w:hAnsi="仿宋_GB2312" w:eastAsia="仿宋_GB2312" w:cs="仿宋_GB2312"/>
          <w:b/>
          <w:bCs/>
          <w:color w:val="auto"/>
          <w:sz w:val="32"/>
          <w:szCs w:val="32"/>
          <w:highlight w:val="none"/>
          <w:lang w:eastAsia="zh-CN" w:bidi="ar"/>
        </w:rPr>
      </w:pP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1</w:t>
      </w:r>
      <w:r>
        <w:rPr>
          <w:rFonts w:hint="eastAsia" w:ascii="仿宋_GB2312" w:hAnsi="仿宋_GB2312" w:eastAsia="仿宋_GB2312" w:cs="仿宋_GB2312"/>
          <w:color w:val="auto"/>
          <w:kern w:val="0"/>
          <w:sz w:val="32"/>
          <w:szCs w:val="32"/>
          <w:highlight w:val="none"/>
          <w:lang w:eastAsia="zh-CN" w:bidi="ar"/>
        </w:rPr>
        <w:t>）律师事务所</w:t>
      </w:r>
    </w:p>
    <w:tbl>
      <w:tblPr>
        <w:tblStyle w:val="12"/>
        <w:tblW w:w="8931" w:type="dxa"/>
        <w:jc w:val="center"/>
        <w:tblLayout w:type="fixed"/>
        <w:tblCellMar>
          <w:top w:w="0" w:type="dxa"/>
          <w:left w:w="0" w:type="dxa"/>
          <w:bottom w:w="0" w:type="dxa"/>
          <w:right w:w="0" w:type="dxa"/>
        </w:tblCellMar>
      </w:tblPr>
      <w:tblGrid>
        <w:gridCol w:w="851"/>
        <w:gridCol w:w="1276"/>
        <w:gridCol w:w="5528"/>
        <w:gridCol w:w="1276"/>
      </w:tblGrid>
      <w:tr w14:paraId="5F3D47C4">
        <w:tblPrEx>
          <w:tblCellMar>
            <w:top w:w="0" w:type="dxa"/>
            <w:left w:w="0" w:type="dxa"/>
            <w:bottom w:w="0" w:type="dxa"/>
            <w:right w:w="0" w:type="dxa"/>
          </w:tblCellMar>
        </w:tblPrEx>
        <w:trPr>
          <w:trHeight w:val="510" w:hRule="atLeast"/>
          <w:tblHeader/>
          <w:jc w:val="center"/>
        </w:trPr>
        <w:tc>
          <w:tcPr>
            <w:tcW w:w="8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6CABBB5">
            <w:pPr>
              <w:widowControl w:val="0"/>
              <w:jc w:val="center"/>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lang w:bidi="ar"/>
              </w:rPr>
              <w:t>序号</w:t>
            </w:r>
          </w:p>
        </w:tc>
        <w:tc>
          <w:tcPr>
            <w:tcW w:w="127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14EB9D2">
            <w:pPr>
              <w:widowControl w:val="0"/>
              <w:jc w:val="center"/>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lang w:bidi="ar"/>
              </w:rPr>
              <w:t>指标名称</w:t>
            </w:r>
          </w:p>
        </w:tc>
        <w:tc>
          <w:tcPr>
            <w:tcW w:w="5528"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A0054B0">
            <w:pPr>
              <w:widowControl w:val="0"/>
              <w:jc w:val="center"/>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lang w:bidi="ar"/>
              </w:rPr>
              <w:t>评分说明</w:t>
            </w:r>
          </w:p>
        </w:tc>
        <w:tc>
          <w:tcPr>
            <w:tcW w:w="127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C767968">
            <w:pPr>
              <w:widowControl w:val="0"/>
              <w:jc w:val="center"/>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lang w:bidi="ar"/>
              </w:rPr>
              <w:t>得分</w:t>
            </w:r>
          </w:p>
        </w:tc>
      </w:tr>
      <w:tr w14:paraId="72E1D281">
        <w:tblPrEx>
          <w:tblCellMar>
            <w:top w:w="0" w:type="dxa"/>
            <w:left w:w="0" w:type="dxa"/>
            <w:bottom w:w="0" w:type="dxa"/>
            <w:right w:w="0" w:type="dxa"/>
          </w:tblCellMar>
        </w:tblPrEx>
        <w:trPr>
          <w:trHeight w:val="567" w:hRule="atLeast"/>
          <w:jc w:val="center"/>
        </w:trPr>
        <w:tc>
          <w:tcPr>
            <w:tcW w:w="8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A05D314">
            <w:pPr>
              <w:widowControl w:val="0"/>
              <w:jc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1</w:t>
            </w:r>
          </w:p>
        </w:tc>
        <w:tc>
          <w:tcPr>
            <w:tcW w:w="127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1205656">
            <w:pPr>
              <w:widowControl w:val="0"/>
              <w:jc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val="en-US" w:eastAsia="zh-CN" w:bidi="ar"/>
              </w:rPr>
              <w:t>企业规模</w:t>
            </w:r>
          </w:p>
        </w:tc>
        <w:tc>
          <w:tcPr>
            <w:tcW w:w="5528"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2B2532E">
            <w:pPr>
              <w:widowControl w:val="0"/>
              <w:jc w:val="left"/>
              <w:rPr>
                <w:rFonts w:hint="eastAsia" w:ascii="仿宋_GB2312" w:hAnsi="仿宋_GB2312" w:eastAsia="仿宋_GB2312" w:cs="仿宋_GB2312"/>
                <w:color w:val="auto"/>
                <w:kern w:val="0"/>
                <w:sz w:val="24"/>
                <w:highlight w:val="none"/>
                <w:lang w:bidi="ar"/>
              </w:rPr>
            </w:pPr>
            <w:r>
              <w:rPr>
                <w:rFonts w:hint="default" w:ascii="仿宋_GB2312" w:hAnsi="仿宋_GB2312" w:eastAsia="仿宋_GB2312" w:cs="仿宋_GB2312"/>
                <w:color w:val="auto"/>
                <w:kern w:val="0"/>
                <w:sz w:val="24"/>
                <w:highlight w:val="none"/>
                <w:lang w:bidi="ar"/>
              </w:rPr>
              <w:t>①</w:t>
            </w:r>
            <w:r>
              <w:rPr>
                <w:rFonts w:hint="eastAsia" w:ascii="仿宋_GB2312" w:hAnsi="仿宋_GB2312" w:eastAsia="仿宋_GB2312" w:cs="仿宋_GB2312"/>
                <w:color w:val="auto"/>
                <w:kern w:val="0"/>
                <w:sz w:val="24"/>
                <w:highlight w:val="none"/>
                <w:lang w:bidi="ar"/>
              </w:rPr>
              <w:t>办公用房建筑面积</w:t>
            </w:r>
            <w:r>
              <w:rPr>
                <w:rFonts w:hint="eastAsia" w:ascii="仿宋_GB2312" w:hAnsi="仿宋_GB2312" w:eastAsia="仿宋_GB2312" w:cs="仿宋_GB2312"/>
                <w:color w:val="auto"/>
                <w:kern w:val="0"/>
                <w:sz w:val="24"/>
                <w:highlight w:val="none"/>
                <w:lang w:eastAsia="zh-CN" w:bidi="ar"/>
              </w:rPr>
              <w:t>达到</w:t>
            </w:r>
            <w:r>
              <w:rPr>
                <w:rFonts w:hint="eastAsia" w:ascii="仿宋_GB2312" w:hAnsi="仿宋_GB2312" w:eastAsia="仿宋_GB2312" w:cs="仿宋_GB2312"/>
                <w:color w:val="auto"/>
                <w:kern w:val="0"/>
                <w:sz w:val="24"/>
                <w:highlight w:val="none"/>
                <w:lang w:val="en-US" w:eastAsia="zh-CN" w:bidi="ar"/>
              </w:rPr>
              <w:t>300</w:t>
            </w:r>
            <w:r>
              <w:rPr>
                <w:rFonts w:hint="eastAsia" w:ascii="仿宋_GB2312" w:hAnsi="仿宋_GB2312" w:eastAsia="仿宋_GB2312" w:cs="仿宋_GB2312"/>
                <w:color w:val="auto"/>
                <w:kern w:val="0"/>
                <w:sz w:val="24"/>
                <w:highlight w:val="none"/>
                <w:lang w:bidi="ar"/>
              </w:rPr>
              <w:t>平方米，</w:t>
            </w:r>
            <w:r>
              <w:rPr>
                <w:rFonts w:hint="default" w:ascii="仿宋_GB2312" w:hAnsi="仿宋_GB2312" w:eastAsia="仿宋_GB2312" w:cs="仿宋_GB2312"/>
                <w:color w:val="auto"/>
                <w:kern w:val="0"/>
                <w:sz w:val="24"/>
                <w:highlight w:val="none"/>
                <w:lang w:val="en-US" w:bidi="ar"/>
              </w:rPr>
              <w:t>得</w:t>
            </w:r>
            <w:r>
              <w:rPr>
                <w:rFonts w:hint="eastAsia" w:ascii="仿宋_GB2312" w:hAnsi="仿宋_GB2312" w:eastAsia="仿宋_GB2312" w:cs="仿宋_GB2312"/>
                <w:color w:val="auto"/>
                <w:kern w:val="0"/>
                <w:sz w:val="24"/>
                <w:highlight w:val="none"/>
                <w:lang w:val="en-US" w:eastAsia="zh-CN" w:bidi="ar"/>
              </w:rPr>
              <w:t>10</w:t>
            </w:r>
            <w:r>
              <w:rPr>
                <w:rFonts w:hint="eastAsia" w:ascii="仿宋_GB2312" w:hAnsi="仿宋_GB2312" w:eastAsia="仿宋_GB2312" w:cs="仿宋_GB2312"/>
                <w:color w:val="auto"/>
                <w:kern w:val="0"/>
                <w:sz w:val="24"/>
                <w:highlight w:val="none"/>
                <w:lang w:bidi="ar"/>
              </w:rPr>
              <w:t>分；</w:t>
            </w:r>
          </w:p>
          <w:p w14:paraId="624B3DB8">
            <w:pPr>
              <w:widowControl w:val="0"/>
              <w:jc w:val="left"/>
              <w:rPr>
                <w:rFonts w:hint="eastAsia" w:ascii="仿宋_GB2312" w:hAnsi="仿宋_GB2312" w:eastAsia="仿宋_GB2312" w:cs="仿宋_GB2312"/>
                <w:color w:val="auto"/>
                <w:kern w:val="0"/>
                <w:sz w:val="24"/>
                <w:highlight w:val="none"/>
                <w:lang w:bidi="ar"/>
              </w:rPr>
            </w:pPr>
            <w:r>
              <w:rPr>
                <w:rFonts w:hint="default" w:ascii="仿宋_GB2312" w:hAnsi="仿宋_GB2312" w:eastAsia="仿宋_GB2312" w:cs="仿宋_GB2312"/>
                <w:color w:val="auto"/>
                <w:kern w:val="0"/>
                <w:sz w:val="24"/>
                <w:highlight w:val="none"/>
                <w:lang w:bidi="ar"/>
              </w:rPr>
              <w:t>②</w:t>
            </w:r>
            <w:r>
              <w:rPr>
                <w:rFonts w:hint="eastAsia" w:ascii="仿宋_GB2312" w:hAnsi="仿宋_GB2312" w:eastAsia="仿宋_GB2312" w:cs="仿宋_GB2312"/>
                <w:color w:val="auto"/>
                <w:kern w:val="0"/>
                <w:sz w:val="24"/>
                <w:highlight w:val="none"/>
                <w:lang w:bidi="ar"/>
              </w:rPr>
              <w:t>上一年度营业收入不低于</w:t>
            </w:r>
            <w:r>
              <w:rPr>
                <w:rFonts w:hint="eastAsia" w:ascii="仿宋_GB2312" w:hAnsi="仿宋_GB2312" w:eastAsia="仿宋_GB2312" w:cs="仿宋_GB2312"/>
                <w:color w:val="auto"/>
                <w:kern w:val="0"/>
                <w:sz w:val="24"/>
                <w:highlight w:val="none"/>
                <w:lang w:val="en-US" w:eastAsia="zh-CN" w:bidi="ar"/>
              </w:rPr>
              <w:t>1000</w:t>
            </w:r>
            <w:r>
              <w:rPr>
                <w:rFonts w:hint="eastAsia" w:ascii="仿宋_GB2312" w:hAnsi="仿宋_GB2312" w:eastAsia="仿宋_GB2312" w:cs="仿宋_GB2312"/>
                <w:color w:val="auto"/>
                <w:kern w:val="0"/>
                <w:sz w:val="24"/>
                <w:highlight w:val="none"/>
                <w:lang w:bidi="ar"/>
              </w:rPr>
              <w:t>万元，得</w:t>
            </w:r>
            <w:r>
              <w:rPr>
                <w:rFonts w:hint="eastAsia" w:ascii="仿宋_GB2312" w:hAnsi="仿宋_GB2312" w:eastAsia="仿宋_GB2312" w:cs="仿宋_GB2312"/>
                <w:color w:val="auto"/>
                <w:kern w:val="0"/>
                <w:sz w:val="24"/>
                <w:highlight w:val="none"/>
                <w:lang w:val="en-US" w:eastAsia="zh-CN" w:bidi="ar"/>
              </w:rPr>
              <w:t>2</w:t>
            </w:r>
            <w:r>
              <w:rPr>
                <w:rFonts w:hint="eastAsia" w:ascii="仿宋_GB2312" w:hAnsi="仿宋_GB2312" w:eastAsia="仿宋_GB2312" w:cs="仿宋_GB2312"/>
                <w:color w:val="auto"/>
                <w:kern w:val="0"/>
                <w:sz w:val="24"/>
                <w:highlight w:val="none"/>
                <w:lang w:bidi="ar"/>
              </w:rPr>
              <w:t>0分；</w:t>
            </w:r>
          </w:p>
          <w:p w14:paraId="0DE32B24">
            <w:pPr>
              <w:widowControl w:val="0"/>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③有效从业人员达到30人，得20分。</w:t>
            </w:r>
          </w:p>
          <w:p w14:paraId="5965C2D5">
            <w:pPr>
              <w:widowControl w:val="0"/>
              <w:jc w:val="left"/>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本项最高不超过</w:t>
            </w:r>
            <w:r>
              <w:rPr>
                <w:rFonts w:hint="eastAsia" w:ascii="仿宋_GB2312" w:hAnsi="仿宋_GB2312" w:eastAsia="仿宋_GB2312" w:cs="仿宋_GB2312"/>
                <w:color w:val="auto"/>
                <w:kern w:val="0"/>
                <w:sz w:val="24"/>
                <w:highlight w:val="none"/>
                <w:lang w:val="en-US" w:eastAsia="zh-CN" w:bidi="ar"/>
              </w:rPr>
              <w:t>5</w:t>
            </w:r>
            <w:r>
              <w:rPr>
                <w:rFonts w:hint="eastAsia" w:ascii="仿宋_GB2312" w:hAnsi="仿宋_GB2312" w:eastAsia="仿宋_GB2312" w:cs="仿宋_GB2312"/>
                <w:color w:val="auto"/>
                <w:kern w:val="0"/>
                <w:sz w:val="24"/>
                <w:highlight w:val="none"/>
                <w:lang w:bidi="ar"/>
              </w:rPr>
              <w:t>0分。</w:t>
            </w:r>
          </w:p>
        </w:tc>
        <w:tc>
          <w:tcPr>
            <w:tcW w:w="127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4A59317">
            <w:pPr>
              <w:jc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sz w:val="24"/>
                <w:highlight w:val="none"/>
                <w:lang w:bidi="ar"/>
              </w:rPr>
              <w:t>A</w:t>
            </w:r>
          </w:p>
        </w:tc>
      </w:tr>
      <w:tr w14:paraId="54FA095F">
        <w:tblPrEx>
          <w:tblCellMar>
            <w:top w:w="0" w:type="dxa"/>
            <w:left w:w="0" w:type="dxa"/>
            <w:bottom w:w="0" w:type="dxa"/>
            <w:right w:w="0" w:type="dxa"/>
          </w:tblCellMar>
        </w:tblPrEx>
        <w:trPr>
          <w:trHeight w:val="567" w:hRule="atLeast"/>
          <w:jc w:val="center"/>
        </w:trPr>
        <w:tc>
          <w:tcPr>
            <w:tcW w:w="8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800E624">
            <w:pPr>
              <w:widowControl w:val="0"/>
              <w:jc w:val="center"/>
              <w:rPr>
                <w:rFonts w:ascii="仿宋_GB2312" w:hAnsi="仿宋_GB2312" w:eastAsia="仿宋_GB2312" w:cs="仿宋_GB2312"/>
                <w:b/>
                <w:color w:val="auto"/>
                <w:kern w:val="0"/>
                <w:sz w:val="24"/>
                <w:highlight w:val="none"/>
                <w:lang w:bidi="ar"/>
              </w:rPr>
            </w:pPr>
            <w:r>
              <w:rPr>
                <w:rFonts w:hint="eastAsia" w:ascii="仿宋_GB2312" w:hAnsi="仿宋_GB2312" w:eastAsia="仿宋_GB2312" w:cs="仿宋_GB2312"/>
                <w:color w:val="auto"/>
                <w:kern w:val="0"/>
                <w:sz w:val="24"/>
                <w:highlight w:val="none"/>
                <w:lang w:bidi="ar"/>
              </w:rPr>
              <w:t>2</w:t>
            </w:r>
          </w:p>
        </w:tc>
        <w:tc>
          <w:tcPr>
            <w:tcW w:w="127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63FF745">
            <w:pPr>
              <w:jc w:val="center"/>
              <w:rPr>
                <w:rFonts w:ascii="仿宋_GB2312" w:hAnsi="仿宋_GB2312" w:eastAsia="仿宋_GB2312" w:cs="仿宋_GB2312"/>
                <w:b/>
                <w:color w:val="auto"/>
                <w:kern w:val="0"/>
                <w:sz w:val="24"/>
                <w:highlight w:val="none"/>
                <w:lang w:bidi="ar"/>
              </w:rPr>
            </w:pPr>
            <w:r>
              <w:rPr>
                <w:rFonts w:hint="eastAsia" w:ascii="仿宋_GB2312" w:hAnsi="仿宋_GB2312" w:eastAsia="仿宋_GB2312" w:cs="仿宋_GB2312"/>
                <w:color w:val="auto"/>
                <w:kern w:val="0"/>
                <w:sz w:val="24"/>
                <w:highlight w:val="none"/>
                <w:lang w:val="en-US" w:eastAsia="zh-CN" w:bidi="ar"/>
              </w:rPr>
              <w:t>加分项</w:t>
            </w:r>
          </w:p>
        </w:tc>
        <w:tc>
          <w:tcPr>
            <w:tcW w:w="5528"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F7451EC">
            <w:pPr>
              <w:widowControl w:val="0"/>
              <w:jc w:val="left"/>
              <w:rPr>
                <w:rFonts w:hint="default" w:ascii="仿宋_GB2312" w:hAnsi="仿宋_GB2312" w:eastAsia="仿宋_GB2312" w:cs="仿宋_GB2312"/>
                <w:color w:val="auto"/>
                <w:kern w:val="0"/>
                <w:sz w:val="24"/>
                <w:highlight w:val="none"/>
                <w:lang w:val="en-US" w:eastAsia="zh-CN" w:bidi="ar"/>
              </w:rPr>
            </w:pPr>
            <w:r>
              <w:rPr>
                <w:rFonts w:hint="default" w:ascii="仿宋_GB2312" w:hAnsi="仿宋_GB2312" w:eastAsia="仿宋_GB2312" w:cs="仿宋_GB2312"/>
                <w:color w:val="auto"/>
                <w:kern w:val="0"/>
                <w:sz w:val="24"/>
                <w:highlight w:val="none"/>
                <w:lang w:bidi="ar"/>
              </w:rPr>
              <w:t>①</w:t>
            </w:r>
            <w:r>
              <w:rPr>
                <w:rFonts w:hint="default" w:ascii="仿宋_GB2312" w:hAnsi="仿宋_GB2312" w:eastAsia="仿宋_GB2312" w:cs="仿宋_GB2312"/>
                <w:color w:val="auto"/>
                <w:kern w:val="0"/>
                <w:sz w:val="24"/>
                <w:highlight w:val="none"/>
                <w:lang w:val="en-US" w:eastAsia="zh-CN" w:bidi="ar"/>
              </w:rPr>
              <w:t>办公用房建筑面积每增加</w:t>
            </w:r>
            <w:r>
              <w:rPr>
                <w:rFonts w:hint="eastAsia" w:ascii="仿宋_GB2312" w:hAnsi="仿宋_GB2312" w:eastAsia="仿宋_GB2312" w:cs="仿宋_GB2312"/>
                <w:color w:val="auto"/>
                <w:kern w:val="0"/>
                <w:sz w:val="24"/>
                <w:highlight w:val="none"/>
                <w:lang w:val="en-US" w:eastAsia="zh-CN" w:bidi="ar"/>
              </w:rPr>
              <w:t>50</w:t>
            </w:r>
            <w:r>
              <w:rPr>
                <w:rFonts w:hint="default" w:ascii="仿宋_GB2312" w:hAnsi="仿宋_GB2312" w:eastAsia="仿宋_GB2312" w:cs="仿宋_GB2312"/>
                <w:color w:val="auto"/>
                <w:kern w:val="0"/>
                <w:sz w:val="24"/>
                <w:highlight w:val="none"/>
                <w:lang w:val="en-US" w:eastAsia="zh-CN" w:bidi="ar"/>
              </w:rPr>
              <w:t>平方米，加</w:t>
            </w:r>
            <w:r>
              <w:rPr>
                <w:rFonts w:hint="eastAsia" w:ascii="仿宋_GB2312" w:hAnsi="仿宋_GB2312" w:eastAsia="仿宋_GB2312" w:cs="仿宋_GB2312"/>
                <w:color w:val="auto"/>
                <w:kern w:val="0"/>
                <w:sz w:val="24"/>
                <w:highlight w:val="none"/>
                <w:lang w:val="en-US" w:eastAsia="zh-CN" w:bidi="ar"/>
              </w:rPr>
              <w:t>1</w:t>
            </w:r>
            <w:r>
              <w:rPr>
                <w:rFonts w:hint="default" w:ascii="仿宋_GB2312" w:hAnsi="仿宋_GB2312" w:eastAsia="仿宋_GB2312" w:cs="仿宋_GB2312"/>
                <w:color w:val="auto"/>
                <w:kern w:val="0"/>
                <w:sz w:val="24"/>
                <w:highlight w:val="none"/>
                <w:lang w:val="en-US" w:eastAsia="zh-CN" w:bidi="ar"/>
              </w:rPr>
              <w:t>分</w:t>
            </w:r>
            <w:r>
              <w:rPr>
                <w:rFonts w:hint="eastAsia" w:ascii="仿宋_GB2312" w:hAnsi="仿宋_GB2312" w:eastAsia="仿宋_GB2312" w:cs="仿宋_GB2312"/>
                <w:color w:val="auto"/>
                <w:kern w:val="0"/>
                <w:sz w:val="24"/>
                <w:highlight w:val="none"/>
                <w:lang w:val="en-US" w:eastAsia="zh-CN" w:bidi="ar"/>
              </w:rPr>
              <w:t>；</w:t>
            </w:r>
          </w:p>
          <w:p w14:paraId="6E8CC971">
            <w:pPr>
              <w:widowControl w:val="0"/>
              <w:jc w:val="left"/>
              <w:rPr>
                <w:rFonts w:hint="default" w:ascii="仿宋_GB2312" w:hAnsi="仿宋_GB2312" w:eastAsia="仿宋_GB2312" w:cs="仿宋_GB2312"/>
                <w:color w:val="auto"/>
                <w:kern w:val="0"/>
                <w:sz w:val="24"/>
                <w:highlight w:val="none"/>
                <w:lang w:val="en-US" w:eastAsia="zh-CN" w:bidi="ar"/>
              </w:rPr>
            </w:pPr>
            <w:r>
              <w:rPr>
                <w:rFonts w:hint="default" w:ascii="仿宋_GB2312" w:hAnsi="仿宋_GB2312" w:eastAsia="仿宋_GB2312" w:cs="仿宋_GB2312"/>
                <w:color w:val="auto"/>
                <w:kern w:val="0"/>
                <w:sz w:val="24"/>
                <w:highlight w:val="none"/>
                <w:lang w:bidi="ar"/>
              </w:rPr>
              <w:t>②</w:t>
            </w:r>
            <w:r>
              <w:rPr>
                <w:rFonts w:hint="default" w:ascii="仿宋_GB2312" w:hAnsi="仿宋_GB2312" w:eastAsia="仿宋_GB2312" w:cs="仿宋_GB2312"/>
                <w:color w:val="auto"/>
                <w:kern w:val="0"/>
                <w:sz w:val="24"/>
                <w:highlight w:val="none"/>
                <w:lang w:val="en-US" w:eastAsia="zh-CN" w:bidi="ar"/>
              </w:rPr>
              <w:t>上一年度营业收入</w:t>
            </w:r>
            <w:r>
              <w:rPr>
                <w:rFonts w:hint="eastAsia" w:ascii="仿宋_GB2312" w:hAnsi="仿宋_GB2312" w:eastAsia="仿宋_GB2312" w:cs="仿宋_GB2312"/>
                <w:color w:val="auto"/>
                <w:kern w:val="0"/>
                <w:sz w:val="24"/>
                <w:highlight w:val="none"/>
                <w:lang w:bidi="ar"/>
              </w:rPr>
              <w:t>每增加</w:t>
            </w:r>
            <w:r>
              <w:rPr>
                <w:rFonts w:hint="eastAsia" w:ascii="仿宋_GB2312" w:hAnsi="仿宋_GB2312" w:eastAsia="仿宋_GB2312" w:cs="仿宋_GB2312"/>
                <w:color w:val="auto"/>
                <w:kern w:val="0"/>
                <w:sz w:val="24"/>
                <w:highlight w:val="none"/>
                <w:lang w:val="en-US" w:eastAsia="zh-CN" w:bidi="ar"/>
              </w:rPr>
              <w:t>10</w:t>
            </w:r>
            <w:r>
              <w:rPr>
                <w:rFonts w:hint="eastAsia" w:ascii="仿宋_GB2312" w:hAnsi="仿宋_GB2312" w:eastAsia="仿宋_GB2312" w:cs="仿宋_GB2312"/>
                <w:color w:val="auto"/>
                <w:kern w:val="0"/>
                <w:sz w:val="24"/>
                <w:highlight w:val="none"/>
                <w:lang w:bidi="ar"/>
              </w:rPr>
              <w:t>0万元</w:t>
            </w:r>
            <w:r>
              <w:rPr>
                <w:rFonts w:hint="default" w:ascii="仿宋_GB2312" w:hAnsi="仿宋_GB2312" w:eastAsia="仿宋_GB2312" w:cs="仿宋_GB2312"/>
                <w:color w:val="auto"/>
                <w:kern w:val="0"/>
                <w:sz w:val="24"/>
                <w:highlight w:val="none"/>
                <w:lang w:val="en-US" w:eastAsia="zh-CN" w:bidi="ar"/>
              </w:rPr>
              <w:t>，</w:t>
            </w:r>
            <w:r>
              <w:rPr>
                <w:rFonts w:hint="eastAsia" w:ascii="仿宋_GB2312" w:hAnsi="仿宋_GB2312" w:eastAsia="仿宋_GB2312" w:cs="仿宋_GB2312"/>
                <w:color w:val="auto"/>
                <w:kern w:val="0"/>
                <w:sz w:val="24"/>
                <w:highlight w:val="none"/>
                <w:lang w:val="en-US" w:eastAsia="zh-CN" w:bidi="ar"/>
              </w:rPr>
              <w:t>加1</w:t>
            </w:r>
            <w:r>
              <w:rPr>
                <w:rFonts w:hint="default" w:ascii="仿宋_GB2312" w:hAnsi="仿宋_GB2312" w:eastAsia="仿宋_GB2312" w:cs="仿宋_GB2312"/>
                <w:color w:val="auto"/>
                <w:kern w:val="0"/>
                <w:sz w:val="24"/>
                <w:highlight w:val="none"/>
                <w:lang w:val="en-US" w:eastAsia="zh-CN" w:bidi="ar"/>
              </w:rPr>
              <w:t>分；</w:t>
            </w:r>
          </w:p>
          <w:p w14:paraId="26A7EF7A">
            <w:pPr>
              <w:widowControl w:val="0"/>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③有效</w:t>
            </w:r>
            <w:r>
              <w:rPr>
                <w:rFonts w:hint="default" w:ascii="仿宋_GB2312" w:hAnsi="仿宋_GB2312" w:eastAsia="仿宋_GB2312" w:cs="仿宋_GB2312"/>
                <w:color w:val="auto"/>
                <w:kern w:val="0"/>
                <w:sz w:val="24"/>
                <w:highlight w:val="none"/>
                <w:lang w:val="en-US" w:eastAsia="zh-CN" w:bidi="ar"/>
              </w:rPr>
              <w:t>从业人员每增加</w:t>
            </w:r>
            <w:r>
              <w:rPr>
                <w:rFonts w:hint="eastAsia" w:ascii="仿宋_GB2312" w:hAnsi="仿宋_GB2312" w:eastAsia="仿宋_GB2312" w:cs="仿宋_GB2312"/>
                <w:color w:val="auto"/>
                <w:kern w:val="0"/>
                <w:sz w:val="24"/>
                <w:highlight w:val="none"/>
                <w:lang w:val="en-US" w:eastAsia="zh-CN" w:bidi="ar"/>
              </w:rPr>
              <w:t>3</w:t>
            </w:r>
            <w:r>
              <w:rPr>
                <w:rFonts w:hint="default" w:ascii="仿宋_GB2312" w:hAnsi="仿宋_GB2312" w:eastAsia="仿宋_GB2312" w:cs="仿宋_GB2312"/>
                <w:color w:val="auto"/>
                <w:kern w:val="0"/>
                <w:sz w:val="24"/>
                <w:highlight w:val="none"/>
                <w:lang w:val="en-US" w:eastAsia="zh-CN" w:bidi="ar"/>
              </w:rPr>
              <w:t>人，加</w:t>
            </w:r>
            <w:r>
              <w:rPr>
                <w:rFonts w:hint="eastAsia" w:ascii="仿宋_GB2312" w:hAnsi="仿宋_GB2312" w:eastAsia="仿宋_GB2312" w:cs="仿宋_GB2312"/>
                <w:color w:val="auto"/>
                <w:kern w:val="0"/>
                <w:sz w:val="24"/>
                <w:highlight w:val="none"/>
                <w:lang w:val="en-US" w:eastAsia="zh-CN" w:bidi="ar"/>
              </w:rPr>
              <w:t>1</w:t>
            </w:r>
            <w:r>
              <w:rPr>
                <w:rFonts w:hint="default" w:ascii="仿宋_GB2312" w:hAnsi="仿宋_GB2312" w:eastAsia="仿宋_GB2312" w:cs="仿宋_GB2312"/>
                <w:color w:val="auto"/>
                <w:kern w:val="0"/>
                <w:sz w:val="24"/>
                <w:highlight w:val="none"/>
                <w:lang w:val="en-US" w:eastAsia="zh-CN" w:bidi="ar"/>
              </w:rPr>
              <w:t>分</w:t>
            </w:r>
            <w:r>
              <w:rPr>
                <w:rFonts w:hint="eastAsia" w:ascii="仿宋_GB2312" w:hAnsi="仿宋_GB2312" w:eastAsia="仿宋_GB2312" w:cs="仿宋_GB2312"/>
                <w:color w:val="auto"/>
                <w:kern w:val="0"/>
                <w:sz w:val="24"/>
                <w:highlight w:val="none"/>
                <w:lang w:val="en-US" w:eastAsia="zh-CN" w:bidi="ar"/>
              </w:rPr>
              <w:t>。</w:t>
            </w:r>
          </w:p>
          <w:p w14:paraId="76214BBD">
            <w:pPr>
              <w:widowControl w:val="0"/>
              <w:jc w:val="left"/>
              <w:rPr>
                <w:rFonts w:hint="default" w:ascii="仿宋_GB2312" w:hAnsi="仿宋_GB2312" w:eastAsia="仿宋_GB2312" w:cs="仿宋_GB2312"/>
                <w:color w:val="auto"/>
                <w:kern w:val="0"/>
                <w:sz w:val="24"/>
                <w:highlight w:val="none"/>
                <w:lang w:bidi="ar"/>
              </w:rPr>
            </w:pPr>
            <w:r>
              <w:rPr>
                <w:rFonts w:hint="default" w:ascii="仿宋_GB2312" w:hAnsi="仿宋_GB2312" w:eastAsia="仿宋_GB2312" w:cs="仿宋_GB2312"/>
                <w:color w:val="auto"/>
                <w:kern w:val="0"/>
                <w:sz w:val="24"/>
                <w:highlight w:val="none"/>
                <w:lang w:bidi="ar"/>
              </w:rPr>
              <w:t>本项最高不超过</w:t>
            </w:r>
            <w:r>
              <w:rPr>
                <w:rFonts w:hint="eastAsia" w:ascii="仿宋_GB2312" w:hAnsi="仿宋_GB2312" w:eastAsia="仿宋_GB2312" w:cs="仿宋_GB2312"/>
                <w:color w:val="auto"/>
                <w:kern w:val="0"/>
                <w:sz w:val="24"/>
                <w:highlight w:val="none"/>
                <w:lang w:val="en-US" w:eastAsia="zh-CN" w:bidi="ar"/>
              </w:rPr>
              <w:t>5</w:t>
            </w:r>
            <w:r>
              <w:rPr>
                <w:rFonts w:hint="default" w:ascii="仿宋_GB2312" w:hAnsi="仿宋_GB2312" w:eastAsia="仿宋_GB2312" w:cs="仿宋_GB2312"/>
                <w:color w:val="auto"/>
                <w:kern w:val="0"/>
                <w:sz w:val="24"/>
                <w:highlight w:val="none"/>
                <w:lang w:bidi="ar"/>
              </w:rPr>
              <w:t>0分。</w:t>
            </w:r>
          </w:p>
          <w:p w14:paraId="7D2727B4">
            <w:pPr>
              <w:widowControl w:val="0"/>
              <w:jc w:val="left"/>
              <w:rPr>
                <w:rFonts w:ascii="仿宋_GB2312" w:hAnsi="仿宋_GB2312" w:eastAsia="仿宋_GB2312" w:cs="仿宋_GB2312"/>
                <w:b w:val="0"/>
                <w:color w:val="auto"/>
                <w:kern w:val="0"/>
                <w:sz w:val="24"/>
                <w:highlight w:val="none"/>
                <w:lang w:bidi="ar"/>
              </w:rPr>
            </w:pPr>
            <w:r>
              <w:rPr>
                <w:rFonts w:hint="eastAsia" w:ascii="仿宋_GB2312" w:hAnsi="仿宋_GB2312" w:eastAsia="仿宋_GB2312" w:cs="仿宋_GB2312"/>
                <w:color w:val="auto"/>
                <w:kern w:val="0"/>
                <w:sz w:val="24"/>
                <w:highlight w:val="none"/>
                <w:lang w:bidi="ar"/>
              </w:rPr>
              <w:t>（注：有效从业人员为申请当月企业在前海有个税缴纳记录的员工）</w:t>
            </w:r>
          </w:p>
        </w:tc>
        <w:tc>
          <w:tcPr>
            <w:tcW w:w="127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8A06FA4">
            <w:pPr>
              <w:jc w:val="center"/>
              <w:rPr>
                <w:rFonts w:ascii="仿宋_GB2312" w:hAnsi="仿宋_GB2312" w:eastAsia="仿宋_GB2312" w:cs="仿宋_GB2312"/>
                <w:b/>
                <w:color w:val="auto"/>
                <w:kern w:val="0"/>
                <w:sz w:val="24"/>
                <w:highlight w:val="none"/>
                <w:lang w:bidi="ar"/>
              </w:rPr>
            </w:pPr>
            <w:r>
              <w:rPr>
                <w:rFonts w:hint="eastAsia" w:ascii="仿宋_GB2312" w:hAnsi="仿宋_GB2312" w:eastAsia="仿宋_GB2312" w:cs="仿宋_GB2312"/>
                <w:color w:val="auto"/>
                <w:kern w:val="0"/>
                <w:sz w:val="24"/>
                <w:highlight w:val="none"/>
                <w:lang w:bidi="ar"/>
              </w:rPr>
              <w:t>B</w:t>
            </w:r>
          </w:p>
        </w:tc>
      </w:tr>
      <w:tr w14:paraId="52EAE37E">
        <w:tblPrEx>
          <w:tblCellMar>
            <w:top w:w="0" w:type="dxa"/>
            <w:left w:w="0" w:type="dxa"/>
            <w:bottom w:w="0" w:type="dxa"/>
            <w:right w:w="0" w:type="dxa"/>
          </w:tblCellMar>
        </w:tblPrEx>
        <w:trPr>
          <w:trHeight w:val="680" w:hRule="atLeast"/>
          <w:jc w:val="center"/>
        </w:trPr>
        <w:tc>
          <w:tcPr>
            <w:tcW w:w="2127" w:type="dxa"/>
            <w:gridSpan w:val="2"/>
            <w:tcBorders>
              <w:top w:val="nil"/>
              <w:left w:val="single" w:color="auto" w:sz="8" w:space="0"/>
              <w:bottom w:val="single" w:color="auto" w:sz="8" w:space="0"/>
              <w:right w:val="single" w:color="auto" w:sz="8" w:space="0"/>
            </w:tcBorders>
            <w:noWrap w:val="0"/>
            <w:tcMar>
              <w:left w:w="108" w:type="dxa"/>
              <w:right w:w="108" w:type="dxa"/>
            </w:tcMar>
            <w:vAlign w:val="center"/>
          </w:tcPr>
          <w:p w14:paraId="67601332">
            <w:pPr>
              <w:widowControl w:val="0"/>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bidi="ar"/>
              </w:rPr>
              <w:t>总评分</w:t>
            </w:r>
          </w:p>
        </w:tc>
        <w:tc>
          <w:tcPr>
            <w:tcW w:w="6804" w:type="dxa"/>
            <w:gridSpan w:val="2"/>
            <w:tcBorders>
              <w:top w:val="nil"/>
              <w:left w:val="nil"/>
              <w:bottom w:val="single" w:color="auto" w:sz="8" w:space="0"/>
              <w:right w:val="single" w:color="auto" w:sz="8" w:space="0"/>
            </w:tcBorders>
            <w:noWrap w:val="0"/>
            <w:tcMar>
              <w:left w:w="108" w:type="dxa"/>
              <w:right w:w="108" w:type="dxa"/>
            </w:tcMar>
            <w:vAlign w:val="center"/>
          </w:tcPr>
          <w:p w14:paraId="23583CFC">
            <w:pPr>
              <w:widowControl w:val="0"/>
              <w:jc w:val="left"/>
              <w:rPr>
                <w:rFonts w:ascii="仿宋_GB2312" w:hAnsi="仿宋_GB2312" w:eastAsia="仿宋_GB2312" w:cs="仿宋_GB2312"/>
                <w:color w:val="auto"/>
                <w:sz w:val="24"/>
                <w:highlight w:val="none"/>
                <w:lang w:bidi="ar"/>
              </w:rPr>
            </w:pPr>
            <w:r>
              <w:rPr>
                <w:rFonts w:hint="eastAsia" w:ascii="仿宋_GB2312" w:hAnsi="仿宋_GB2312" w:eastAsia="仿宋_GB2312" w:cs="仿宋_GB2312"/>
                <w:color w:val="auto"/>
                <w:kern w:val="0"/>
                <w:sz w:val="24"/>
                <w:highlight w:val="none"/>
                <w:lang w:bidi="ar"/>
              </w:rPr>
              <w:t>计算方法：A+B</w:t>
            </w:r>
            <w:r>
              <w:rPr>
                <w:rFonts w:hint="eastAsia" w:ascii="仿宋_GB2312" w:hAnsi="仿宋_GB2312" w:eastAsia="仿宋_GB2312" w:cs="仿宋_GB2312"/>
                <w:color w:val="auto"/>
                <w:sz w:val="24"/>
                <w:highlight w:val="none"/>
                <w:lang w:bidi="ar"/>
              </w:rPr>
              <w:t>（相加超过100分的计100分）</w:t>
            </w:r>
          </w:p>
          <w:p w14:paraId="44C7D472">
            <w:pPr>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sz w:val="24"/>
                <w:highlight w:val="none"/>
                <w:lang w:bidi="ar"/>
              </w:rPr>
              <w:t>总分相等的机构综合考虑营收高低进行排序。</w:t>
            </w:r>
          </w:p>
        </w:tc>
      </w:tr>
    </w:tbl>
    <w:p w14:paraId="79299A68">
      <w:pPr>
        <w:spacing w:line="560" w:lineRule="exact"/>
        <w:ind w:firstLine="640" w:firstLineChars="200"/>
        <w:jc w:val="both"/>
        <w:rPr>
          <w:rFonts w:hint="eastAsia" w:ascii="仿宋_GB2312" w:hAnsi="仿宋_GB2312" w:eastAsia="仿宋_GB2312" w:cs="仿宋_GB2312"/>
          <w:b/>
          <w:bCs/>
          <w:color w:val="auto"/>
          <w:sz w:val="32"/>
          <w:szCs w:val="32"/>
          <w:highlight w:val="none"/>
          <w:lang w:eastAsia="zh-CN" w:bidi="ar"/>
        </w:rPr>
      </w:pP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val="en-US" w:eastAsia="zh-CN" w:bidi="ar"/>
        </w:rPr>
        <w:t>2</w:t>
      </w:r>
      <w:r>
        <w:rPr>
          <w:rFonts w:hint="eastAsia" w:ascii="仿宋_GB2312" w:hAnsi="仿宋_GB2312" w:eastAsia="仿宋_GB2312" w:cs="仿宋_GB2312"/>
          <w:color w:val="auto"/>
          <w:kern w:val="0"/>
          <w:sz w:val="32"/>
          <w:szCs w:val="32"/>
          <w:highlight w:val="none"/>
          <w:lang w:eastAsia="zh-CN" w:bidi="ar"/>
        </w:rPr>
        <w:t>）法律</w:t>
      </w:r>
      <w:r>
        <w:rPr>
          <w:rFonts w:hint="default" w:ascii="仿宋_GB2312" w:hAnsi="仿宋_GB2312" w:eastAsia="仿宋_GB2312" w:cs="仿宋_GB2312"/>
          <w:color w:val="auto"/>
          <w:kern w:val="0"/>
          <w:sz w:val="32"/>
          <w:szCs w:val="32"/>
          <w:highlight w:val="none"/>
          <w:lang w:val="en-US" w:eastAsia="zh-CN" w:bidi="ar"/>
        </w:rPr>
        <w:t>类</w:t>
      </w:r>
      <w:r>
        <w:rPr>
          <w:rFonts w:hint="eastAsia" w:ascii="仿宋_GB2312" w:hAnsi="仿宋_GB2312" w:eastAsia="仿宋_GB2312" w:cs="仿宋_GB2312"/>
          <w:color w:val="auto"/>
          <w:kern w:val="0"/>
          <w:sz w:val="32"/>
          <w:szCs w:val="32"/>
          <w:highlight w:val="none"/>
          <w:lang w:eastAsia="zh-CN" w:bidi="ar"/>
        </w:rPr>
        <w:t>民非组织机构（不含机关事业单位）</w:t>
      </w:r>
    </w:p>
    <w:tbl>
      <w:tblPr>
        <w:tblStyle w:val="12"/>
        <w:tblW w:w="8931" w:type="dxa"/>
        <w:jc w:val="center"/>
        <w:tblLayout w:type="fixed"/>
        <w:tblCellMar>
          <w:top w:w="0" w:type="dxa"/>
          <w:left w:w="0" w:type="dxa"/>
          <w:bottom w:w="0" w:type="dxa"/>
          <w:right w:w="0" w:type="dxa"/>
        </w:tblCellMar>
      </w:tblPr>
      <w:tblGrid>
        <w:gridCol w:w="851"/>
        <w:gridCol w:w="1276"/>
        <w:gridCol w:w="5528"/>
        <w:gridCol w:w="1276"/>
      </w:tblGrid>
      <w:tr w14:paraId="4BA2543A">
        <w:tblPrEx>
          <w:tblCellMar>
            <w:top w:w="0" w:type="dxa"/>
            <w:left w:w="0" w:type="dxa"/>
            <w:bottom w:w="0" w:type="dxa"/>
            <w:right w:w="0" w:type="dxa"/>
          </w:tblCellMar>
        </w:tblPrEx>
        <w:trPr>
          <w:trHeight w:val="510" w:hRule="atLeast"/>
          <w:tblHeader/>
          <w:jc w:val="center"/>
        </w:trPr>
        <w:tc>
          <w:tcPr>
            <w:tcW w:w="8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AB8063D">
            <w:pPr>
              <w:widowControl w:val="0"/>
              <w:jc w:val="center"/>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lang w:bidi="ar"/>
              </w:rPr>
              <w:t>序号</w:t>
            </w:r>
          </w:p>
        </w:tc>
        <w:tc>
          <w:tcPr>
            <w:tcW w:w="127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9A3820D">
            <w:pPr>
              <w:widowControl w:val="0"/>
              <w:jc w:val="center"/>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lang w:bidi="ar"/>
              </w:rPr>
              <w:t>指标名称</w:t>
            </w:r>
          </w:p>
        </w:tc>
        <w:tc>
          <w:tcPr>
            <w:tcW w:w="5528"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3C4263B">
            <w:pPr>
              <w:widowControl w:val="0"/>
              <w:jc w:val="center"/>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lang w:bidi="ar"/>
              </w:rPr>
              <w:t>评分说明</w:t>
            </w:r>
          </w:p>
        </w:tc>
        <w:tc>
          <w:tcPr>
            <w:tcW w:w="127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A82C5B3">
            <w:pPr>
              <w:widowControl w:val="0"/>
              <w:jc w:val="center"/>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lang w:bidi="ar"/>
              </w:rPr>
              <w:t>得分</w:t>
            </w:r>
          </w:p>
        </w:tc>
      </w:tr>
      <w:tr w14:paraId="568A16AD">
        <w:tblPrEx>
          <w:tblCellMar>
            <w:top w:w="0" w:type="dxa"/>
            <w:left w:w="0" w:type="dxa"/>
            <w:bottom w:w="0" w:type="dxa"/>
            <w:right w:w="0" w:type="dxa"/>
          </w:tblCellMar>
        </w:tblPrEx>
        <w:trPr>
          <w:trHeight w:val="567" w:hRule="atLeast"/>
          <w:jc w:val="center"/>
        </w:trPr>
        <w:tc>
          <w:tcPr>
            <w:tcW w:w="8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EB4722F">
            <w:pPr>
              <w:widowControl w:val="0"/>
              <w:jc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1</w:t>
            </w:r>
          </w:p>
        </w:tc>
        <w:tc>
          <w:tcPr>
            <w:tcW w:w="127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626D467">
            <w:pPr>
              <w:widowControl w:val="0"/>
              <w:jc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val="en-US" w:eastAsia="zh-CN" w:bidi="ar"/>
              </w:rPr>
              <w:t>企业规模</w:t>
            </w:r>
          </w:p>
        </w:tc>
        <w:tc>
          <w:tcPr>
            <w:tcW w:w="5528"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CEA8267">
            <w:pPr>
              <w:widowControl w:val="0"/>
              <w:jc w:val="left"/>
              <w:rPr>
                <w:rFonts w:hint="eastAsia" w:ascii="仿宋_GB2312" w:hAnsi="仿宋_GB2312" w:eastAsia="仿宋_GB2312" w:cs="仿宋_GB2312"/>
                <w:color w:val="auto"/>
                <w:kern w:val="0"/>
                <w:sz w:val="24"/>
                <w:highlight w:val="none"/>
                <w:lang w:bidi="ar"/>
              </w:rPr>
            </w:pPr>
            <w:r>
              <w:rPr>
                <w:rFonts w:hint="default" w:ascii="仿宋_GB2312" w:hAnsi="仿宋_GB2312" w:eastAsia="仿宋_GB2312" w:cs="仿宋_GB2312"/>
                <w:color w:val="auto"/>
                <w:kern w:val="0"/>
                <w:sz w:val="24"/>
                <w:highlight w:val="none"/>
                <w:lang w:bidi="ar"/>
              </w:rPr>
              <w:t>①</w:t>
            </w:r>
            <w:r>
              <w:rPr>
                <w:rFonts w:hint="eastAsia" w:ascii="仿宋_GB2312" w:hAnsi="仿宋_GB2312" w:eastAsia="仿宋_GB2312" w:cs="仿宋_GB2312"/>
                <w:color w:val="auto"/>
                <w:kern w:val="0"/>
                <w:sz w:val="24"/>
                <w:highlight w:val="none"/>
                <w:lang w:bidi="ar"/>
              </w:rPr>
              <w:t>办公用房建筑面积</w:t>
            </w:r>
            <w:r>
              <w:rPr>
                <w:rFonts w:hint="eastAsia" w:ascii="仿宋_GB2312" w:hAnsi="仿宋_GB2312" w:eastAsia="仿宋_GB2312" w:cs="仿宋_GB2312"/>
                <w:color w:val="auto"/>
                <w:kern w:val="0"/>
                <w:sz w:val="24"/>
                <w:highlight w:val="none"/>
                <w:lang w:eastAsia="zh-CN" w:bidi="ar"/>
              </w:rPr>
              <w:t>达到</w:t>
            </w:r>
            <w:r>
              <w:rPr>
                <w:rFonts w:hint="default" w:ascii="仿宋_GB2312" w:hAnsi="仿宋_GB2312" w:eastAsia="仿宋_GB2312" w:cs="仿宋_GB2312"/>
                <w:color w:val="auto"/>
                <w:kern w:val="0"/>
                <w:sz w:val="24"/>
                <w:highlight w:val="none"/>
                <w:lang w:val="en-US" w:eastAsia="zh-CN" w:bidi="ar"/>
              </w:rPr>
              <w:t>200</w:t>
            </w:r>
            <w:r>
              <w:rPr>
                <w:rFonts w:hint="eastAsia" w:ascii="仿宋_GB2312" w:hAnsi="仿宋_GB2312" w:eastAsia="仿宋_GB2312" w:cs="仿宋_GB2312"/>
                <w:color w:val="auto"/>
                <w:kern w:val="0"/>
                <w:sz w:val="24"/>
                <w:highlight w:val="none"/>
                <w:lang w:bidi="ar"/>
              </w:rPr>
              <w:t>平方米，加</w:t>
            </w:r>
            <w:r>
              <w:rPr>
                <w:rFonts w:hint="default" w:ascii="仿宋_GB2312" w:hAnsi="仿宋_GB2312" w:eastAsia="仿宋_GB2312" w:cs="仿宋_GB2312"/>
                <w:color w:val="auto"/>
                <w:kern w:val="0"/>
                <w:sz w:val="24"/>
                <w:highlight w:val="none"/>
                <w:lang w:val="en-US" w:eastAsia="zh-CN" w:bidi="ar"/>
              </w:rPr>
              <w:t>30</w:t>
            </w:r>
            <w:r>
              <w:rPr>
                <w:rFonts w:hint="eastAsia" w:ascii="仿宋_GB2312" w:hAnsi="仿宋_GB2312" w:eastAsia="仿宋_GB2312" w:cs="仿宋_GB2312"/>
                <w:color w:val="auto"/>
                <w:kern w:val="0"/>
                <w:sz w:val="24"/>
                <w:highlight w:val="none"/>
                <w:lang w:bidi="ar"/>
              </w:rPr>
              <w:t>分；</w:t>
            </w:r>
          </w:p>
          <w:p w14:paraId="1E67B3E3">
            <w:pPr>
              <w:widowControl w:val="0"/>
              <w:jc w:val="left"/>
              <w:rPr>
                <w:rFonts w:hint="eastAsia" w:ascii="仿宋_GB2312" w:hAnsi="仿宋_GB2312" w:eastAsia="仿宋_GB2312" w:cs="仿宋_GB2312"/>
                <w:color w:val="auto"/>
                <w:kern w:val="0"/>
                <w:sz w:val="24"/>
                <w:highlight w:val="none"/>
                <w:lang w:val="en-US" w:eastAsia="zh-CN" w:bidi="ar"/>
              </w:rPr>
            </w:pPr>
            <w:r>
              <w:rPr>
                <w:rFonts w:hint="default" w:ascii="仿宋_GB2312" w:hAnsi="仿宋_GB2312" w:eastAsia="仿宋_GB2312" w:cs="仿宋_GB2312"/>
                <w:color w:val="auto"/>
                <w:kern w:val="0"/>
                <w:sz w:val="24"/>
                <w:highlight w:val="none"/>
                <w:lang w:bidi="ar"/>
              </w:rPr>
              <w:t>②</w:t>
            </w:r>
            <w:r>
              <w:rPr>
                <w:rFonts w:hint="eastAsia" w:ascii="仿宋_GB2312" w:hAnsi="仿宋_GB2312" w:eastAsia="仿宋_GB2312" w:cs="仿宋_GB2312"/>
                <w:color w:val="auto"/>
                <w:kern w:val="0"/>
                <w:sz w:val="24"/>
                <w:highlight w:val="none"/>
                <w:lang w:val="en-US" w:eastAsia="zh-CN" w:bidi="ar"/>
              </w:rPr>
              <w:t>有效从业人员达到5人，得30分。</w:t>
            </w:r>
          </w:p>
          <w:p w14:paraId="727B8F48">
            <w:pPr>
              <w:widowControl w:val="0"/>
              <w:jc w:val="left"/>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本项最高不超过</w:t>
            </w:r>
            <w:r>
              <w:rPr>
                <w:rFonts w:hint="default" w:ascii="仿宋_GB2312" w:hAnsi="仿宋_GB2312" w:eastAsia="仿宋_GB2312" w:cs="仿宋_GB2312"/>
                <w:color w:val="auto"/>
                <w:kern w:val="0"/>
                <w:sz w:val="24"/>
                <w:highlight w:val="none"/>
                <w:lang w:val="en-US" w:eastAsia="zh-CN" w:bidi="ar"/>
              </w:rPr>
              <w:t>60</w:t>
            </w:r>
            <w:r>
              <w:rPr>
                <w:rFonts w:hint="eastAsia" w:ascii="仿宋_GB2312" w:hAnsi="仿宋_GB2312" w:eastAsia="仿宋_GB2312" w:cs="仿宋_GB2312"/>
                <w:color w:val="auto"/>
                <w:kern w:val="0"/>
                <w:sz w:val="24"/>
                <w:highlight w:val="none"/>
                <w:lang w:bidi="ar"/>
              </w:rPr>
              <w:t>分。</w:t>
            </w:r>
          </w:p>
        </w:tc>
        <w:tc>
          <w:tcPr>
            <w:tcW w:w="127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D3C385A">
            <w:pPr>
              <w:jc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sz w:val="24"/>
                <w:highlight w:val="none"/>
                <w:lang w:bidi="ar"/>
              </w:rPr>
              <w:t>A</w:t>
            </w:r>
          </w:p>
        </w:tc>
      </w:tr>
      <w:tr w14:paraId="7BF81BC0">
        <w:tblPrEx>
          <w:tblCellMar>
            <w:top w:w="0" w:type="dxa"/>
            <w:left w:w="0" w:type="dxa"/>
            <w:bottom w:w="0" w:type="dxa"/>
            <w:right w:w="0" w:type="dxa"/>
          </w:tblCellMar>
        </w:tblPrEx>
        <w:trPr>
          <w:trHeight w:val="567" w:hRule="atLeast"/>
          <w:jc w:val="center"/>
        </w:trPr>
        <w:tc>
          <w:tcPr>
            <w:tcW w:w="8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8E85381">
            <w:pPr>
              <w:widowControl w:val="0"/>
              <w:jc w:val="center"/>
              <w:rPr>
                <w:rFonts w:ascii="仿宋_GB2312" w:hAnsi="仿宋_GB2312" w:eastAsia="仿宋_GB2312" w:cs="仿宋_GB2312"/>
                <w:b/>
                <w:color w:val="auto"/>
                <w:kern w:val="0"/>
                <w:sz w:val="24"/>
                <w:highlight w:val="none"/>
                <w:lang w:bidi="ar"/>
              </w:rPr>
            </w:pPr>
            <w:r>
              <w:rPr>
                <w:rFonts w:hint="eastAsia" w:ascii="仿宋_GB2312" w:hAnsi="仿宋_GB2312" w:eastAsia="仿宋_GB2312" w:cs="仿宋_GB2312"/>
                <w:color w:val="auto"/>
                <w:kern w:val="0"/>
                <w:sz w:val="24"/>
                <w:highlight w:val="none"/>
                <w:lang w:bidi="ar"/>
              </w:rPr>
              <w:t>2</w:t>
            </w:r>
          </w:p>
        </w:tc>
        <w:tc>
          <w:tcPr>
            <w:tcW w:w="127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1EA250E">
            <w:pPr>
              <w:jc w:val="center"/>
              <w:rPr>
                <w:rFonts w:ascii="仿宋_GB2312" w:hAnsi="仿宋_GB2312" w:eastAsia="仿宋_GB2312" w:cs="仿宋_GB2312"/>
                <w:b/>
                <w:color w:val="auto"/>
                <w:kern w:val="0"/>
                <w:sz w:val="24"/>
                <w:highlight w:val="none"/>
                <w:lang w:bidi="ar"/>
              </w:rPr>
            </w:pPr>
            <w:r>
              <w:rPr>
                <w:rFonts w:hint="eastAsia" w:ascii="仿宋_GB2312" w:hAnsi="仿宋_GB2312" w:eastAsia="仿宋_GB2312" w:cs="仿宋_GB2312"/>
                <w:color w:val="auto"/>
                <w:kern w:val="0"/>
                <w:sz w:val="24"/>
                <w:highlight w:val="none"/>
                <w:lang w:val="en-US" w:eastAsia="zh-CN" w:bidi="ar"/>
              </w:rPr>
              <w:t>加分项</w:t>
            </w:r>
          </w:p>
        </w:tc>
        <w:tc>
          <w:tcPr>
            <w:tcW w:w="5528"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2B2E26A">
            <w:pPr>
              <w:widowControl w:val="0"/>
              <w:jc w:val="left"/>
              <w:rPr>
                <w:rFonts w:hint="default" w:ascii="仿宋_GB2312" w:hAnsi="仿宋_GB2312" w:eastAsia="仿宋_GB2312" w:cs="仿宋_GB2312"/>
                <w:color w:val="auto"/>
                <w:kern w:val="0"/>
                <w:sz w:val="24"/>
                <w:highlight w:val="none"/>
                <w:lang w:val="en-US" w:eastAsia="zh-CN" w:bidi="ar"/>
              </w:rPr>
            </w:pPr>
            <w:r>
              <w:rPr>
                <w:rFonts w:hint="default" w:ascii="仿宋_GB2312" w:hAnsi="仿宋_GB2312" w:eastAsia="仿宋_GB2312" w:cs="仿宋_GB2312"/>
                <w:color w:val="auto"/>
                <w:kern w:val="0"/>
                <w:sz w:val="24"/>
                <w:highlight w:val="none"/>
                <w:lang w:bidi="ar"/>
              </w:rPr>
              <w:t>①</w:t>
            </w:r>
            <w:r>
              <w:rPr>
                <w:rFonts w:hint="default" w:ascii="仿宋_GB2312" w:hAnsi="仿宋_GB2312" w:eastAsia="仿宋_GB2312" w:cs="仿宋_GB2312"/>
                <w:color w:val="auto"/>
                <w:kern w:val="0"/>
                <w:sz w:val="24"/>
                <w:highlight w:val="none"/>
                <w:lang w:val="en-US" w:eastAsia="zh-CN" w:bidi="ar"/>
              </w:rPr>
              <w:t>办公用房建筑面积每增加</w:t>
            </w:r>
            <w:r>
              <w:rPr>
                <w:rFonts w:hint="eastAsia" w:ascii="仿宋_GB2312" w:hAnsi="仿宋_GB2312" w:eastAsia="仿宋_GB2312" w:cs="仿宋_GB2312"/>
                <w:color w:val="auto"/>
                <w:kern w:val="0"/>
                <w:sz w:val="24"/>
                <w:highlight w:val="none"/>
                <w:lang w:val="en-US" w:eastAsia="zh-CN" w:bidi="ar"/>
              </w:rPr>
              <w:t>100</w:t>
            </w:r>
            <w:r>
              <w:rPr>
                <w:rFonts w:hint="default" w:ascii="仿宋_GB2312" w:hAnsi="仿宋_GB2312" w:eastAsia="仿宋_GB2312" w:cs="仿宋_GB2312"/>
                <w:color w:val="auto"/>
                <w:kern w:val="0"/>
                <w:sz w:val="24"/>
                <w:highlight w:val="none"/>
                <w:lang w:val="en-US" w:eastAsia="zh-CN" w:bidi="ar"/>
              </w:rPr>
              <w:t>平方米，加5分</w:t>
            </w:r>
            <w:r>
              <w:rPr>
                <w:rFonts w:hint="eastAsia" w:ascii="仿宋_GB2312" w:hAnsi="仿宋_GB2312" w:eastAsia="仿宋_GB2312" w:cs="仿宋_GB2312"/>
                <w:color w:val="auto"/>
                <w:kern w:val="0"/>
                <w:sz w:val="24"/>
                <w:highlight w:val="none"/>
                <w:lang w:val="en-US" w:eastAsia="zh-CN" w:bidi="ar"/>
              </w:rPr>
              <w:t>；</w:t>
            </w:r>
          </w:p>
          <w:p w14:paraId="1D39FD03">
            <w:pPr>
              <w:widowControl w:val="0"/>
              <w:jc w:val="left"/>
              <w:rPr>
                <w:rFonts w:hint="eastAsia" w:ascii="仿宋_GB2312" w:hAnsi="仿宋_GB2312" w:eastAsia="仿宋_GB2312" w:cs="仿宋_GB2312"/>
                <w:color w:val="auto"/>
                <w:kern w:val="0"/>
                <w:sz w:val="24"/>
                <w:highlight w:val="none"/>
                <w:lang w:val="en-US" w:eastAsia="zh-CN" w:bidi="ar"/>
              </w:rPr>
            </w:pPr>
            <w:r>
              <w:rPr>
                <w:rFonts w:hint="default" w:ascii="仿宋_GB2312" w:hAnsi="仿宋_GB2312" w:eastAsia="仿宋_GB2312" w:cs="仿宋_GB2312"/>
                <w:color w:val="auto"/>
                <w:kern w:val="0"/>
                <w:sz w:val="24"/>
                <w:highlight w:val="none"/>
                <w:lang w:bidi="ar"/>
              </w:rPr>
              <w:t>②</w:t>
            </w:r>
            <w:r>
              <w:rPr>
                <w:rFonts w:hint="eastAsia" w:ascii="仿宋_GB2312" w:hAnsi="仿宋_GB2312" w:eastAsia="仿宋_GB2312" w:cs="仿宋_GB2312"/>
                <w:color w:val="auto"/>
                <w:kern w:val="0"/>
                <w:sz w:val="24"/>
                <w:highlight w:val="none"/>
                <w:lang w:val="en-US" w:eastAsia="zh-CN" w:bidi="ar"/>
              </w:rPr>
              <w:t>有效</w:t>
            </w:r>
            <w:r>
              <w:rPr>
                <w:rFonts w:hint="default" w:ascii="仿宋_GB2312" w:hAnsi="仿宋_GB2312" w:eastAsia="仿宋_GB2312" w:cs="仿宋_GB2312"/>
                <w:color w:val="auto"/>
                <w:kern w:val="0"/>
                <w:sz w:val="24"/>
                <w:highlight w:val="none"/>
                <w:lang w:val="en-US" w:eastAsia="zh-CN" w:bidi="ar"/>
              </w:rPr>
              <w:t>从业人员每增加</w:t>
            </w:r>
            <w:r>
              <w:rPr>
                <w:rFonts w:hint="eastAsia" w:ascii="仿宋_GB2312" w:hAnsi="仿宋_GB2312" w:eastAsia="仿宋_GB2312" w:cs="仿宋_GB2312"/>
                <w:color w:val="auto"/>
                <w:kern w:val="0"/>
                <w:sz w:val="24"/>
                <w:highlight w:val="none"/>
                <w:lang w:val="en-US" w:eastAsia="zh-CN" w:bidi="ar"/>
              </w:rPr>
              <w:t>3</w:t>
            </w:r>
            <w:r>
              <w:rPr>
                <w:rFonts w:hint="default" w:ascii="仿宋_GB2312" w:hAnsi="仿宋_GB2312" w:eastAsia="仿宋_GB2312" w:cs="仿宋_GB2312"/>
                <w:color w:val="auto"/>
                <w:kern w:val="0"/>
                <w:sz w:val="24"/>
                <w:highlight w:val="none"/>
                <w:lang w:val="en-US" w:eastAsia="zh-CN" w:bidi="ar"/>
              </w:rPr>
              <w:t>人，加5分</w:t>
            </w:r>
            <w:r>
              <w:rPr>
                <w:rFonts w:hint="eastAsia" w:ascii="仿宋_GB2312" w:hAnsi="仿宋_GB2312" w:eastAsia="仿宋_GB2312" w:cs="仿宋_GB2312"/>
                <w:color w:val="auto"/>
                <w:kern w:val="0"/>
                <w:sz w:val="24"/>
                <w:highlight w:val="none"/>
                <w:lang w:val="en-US" w:eastAsia="zh-CN" w:bidi="ar"/>
              </w:rPr>
              <w:t>。</w:t>
            </w:r>
          </w:p>
          <w:p w14:paraId="700D1C1D">
            <w:pPr>
              <w:widowControl w:val="0"/>
              <w:jc w:val="left"/>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本项最高不超过</w:t>
            </w:r>
            <w:r>
              <w:rPr>
                <w:rFonts w:hint="default" w:ascii="仿宋_GB2312" w:hAnsi="仿宋_GB2312" w:eastAsia="仿宋_GB2312" w:cs="仿宋_GB2312"/>
                <w:color w:val="auto"/>
                <w:kern w:val="0"/>
                <w:sz w:val="24"/>
                <w:highlight w:val="none"/>
                <w:lang w:val="en-US" w:eastAsia="zh-CN" w:bidi="ar"/>
              </w:rPr>
              <w:t>40</w:t>
            </w:r>
            <w:r>
              <w:rPr>
                <w:rFonts w:hint="eastAsia" w:ascii="仿宋_GB2312" w:hAnsi="仿宋_GB2312" w:eastAsia="仿宋_GB2312" w:cs="仿宋_GB2312"/>
                <w:color w:val="auto"/>
                <w:kern w:val="0"/>
                <w:sz w:val="24"/>
                <w:highlight w:val="none"/>
                <w:lang w:bidi="ar"/>
              </w:rPr>
              <w:t>分。</w:t>
            </w:r>
          </w:p>
          <w:p w14:paraId="3356E7FA">
            <w:pPr>
              <w:widowControl w:val="0"/>
              <w:jc w:val="left"/>
              <w:rPr>
                <w:rFonts w:ascii="仿宋_GB2312" w:hAnsi="仿宋_GB2312" w:eastAsia="仿宋_GB2312" w:cs="仿宋_GB2312"/>
                <w:b w:val="0"/>
                <w:color w:val="auto"/>
                <w:kern w:val="0"/>
                <w:sz w:val="24"/>
                <w:highlight w:val="none"/>
                <w:lang w:bidi="ar"/>
              </w:rPr>
            </w:pPr>
            <w:r>
              <w:rPr>
                <w:rFonts w:hint="eastAsia" w:ascii="仿宋_GB2312" w:hAnsi="仿宋_GB2312" w:eastAsia="仿宋_GB2312" w:cs="仿宋_GB2312"/>
                <w:color w:val="auto"/>
                <w:kern w:val="0"/>
                <w:sz w:val="24"/>
                <w:highlight w:val="none"/>
                <w:lang w:bidi="ar"/>
              </w:rPr>
              <w:t>（注：有效从业人员为申请当月企业在前海有个税缴纳记录的员工）</w:t>
            </w:r>
          </w:p>
        </w:tc>
        <w:tc>
          <w:tcPr>
            <w:tcW w:w="127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585E541">
            <w:pPr>
              <w:jc w:val="center"/>
              <w:rPr>
                <w:rFonts w:ascii="仿宋_GB2312" w:hAnsi="仿宋_GB2312" w:eastAsia="仿宋_GB2312" w:cs="仿宋_GB2312"/>
                <w:b/>
                <w:color w:val="auto"/>
                <w:kern w:val="0"/>
                <w:sz w:val="24"/>
                <w:highlight w:val="none"/>
                <w:lang w:bidi="ar"/>
              </w:rPr>
            </w:pPr>
            <w:r>
              <w:rPr>
                <w:rFonts w:hint="eastAsia" w:ascii="仿宋_GB2312" w:hAnsi="仿宋_GB2312" w:eastAsia="仿宋_GB2312" w:cs="仿宋_GB2312"/>
                <w:color w:val="auto"/>
                <w:kern w:val="0"/>
                <w:sz w:val="24"/>
                <w:highlight w:val="none"/>
                <w:lang w:bidi="ar"/>
              </w:rPr>
              <w:t>B</w:t>
            </w:r>
          </w:p>
        </w:tc>
      </w:tr>
      <w:tr w14:paraId="03882625">
        <w:tblPrEx>
          <w:tblCellMar>
            <w:top w:w="0" w:type="dxa"/>
            <w:left w:w="0" w:type="dxa"/>
            <w:bottom w:w="0" w:type="dxa"/>
            <w:right w:w="0" w:type="dxa"/>
          </w:tblCellMar>
        </w:tblPrEx>
        <w:trPr>
          <w:trHeight w:val="680" w:hRule="atLeast"/>
          <w:jc w:val="center"/>
        </w:trPr>
        <w:tc>
          <w:tcPr>
            <w:tcW w:w="2127" w:type="dxa"/>
            <w:gridSpan w:val="2"/>
            <w:tcBorders>
              <w:top w:val="nil"/>
              <w:left w:val="single" w:color="auto" w:sz="8" w:space="0"/>
              <w:bottom w:val="single" w:color="auto" w:sz="8" w:space="0"/>
              <w:right w:val="single" w:color="auto" w:sz="8" w:space="0"/>
            </w:tcBorders>
            <w:noWrap w:val="0"/>
            <w:tcMar>
              <w:left w:w="108" w:type="dxa"/>
              <w:right w:w="108" w:type="dxa"/>
            </w:tcMar>
            <w:vAlign w:val="center"/>
          </w:tcPr>
          <w:p w14:paraId="6AE3EA56">
            <w:pPr>
              <w:widowControl w:val="0"/>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bidi="ar"/>
              </w:rPr>
              <w:t>总评分</w:t>
            </w:r>
          </w:p>
        </w:tc>
        <w:tc>
          <w:tcPr>
            <w:tcW w:w="6804" w:type="dxa"/>
            <w:gridSpan w:val="2"/>
            <w:tcBorders>
              <w:top w:val="nil"/>
              <w:left w:val="nil"/>
              <w:bottom w:val="single" w:color="auto" w:sz="8" w:space="0"/>
              <w:right w:val="single" w:color="auto" w:sz="8" w:space="0"/>
            </w:tcBorders>
            <w:noWrap w:val="0"/>
            <w:tcMar>
              <w:left w:w="108" w:type="dxa"/>
              <w:right w:w="108" w:type="dxa"/>
            </w:tcMar>
            <w:vAlign w:val="center"/>
          </w:tcPr>
          <w:p w14:paraId="642021DA">
            <w:pPr>
              <w:widowControl w:val="0"/>
              <w:jc w:val="left"/>
              <w:rPr>
                <w:rFonts w:ascii="仿宋_GB2312" w:hAnsi="仿宋_GB2312" w:eastAsia="仿宋_GB2312" w:cs="仿宋_GB2312"/>
                <w:color w:val="auto"/>
                <w:sz w:val="24"/>
                <w:highlight w:val="none"/>
                <w:lang w:bidi="ar"/>
              </w:rPr>
            </w:pPr>
            <w:r>
              <w:rPr>
                <w:rFonts w:hint="eastAsia" w:ascii="仿宋_GB2312" w:hAnsi="仿宋_GB2312" w:eastAsia="仿宋_GB2312" w:cs="仿宋_GB2312"/>
                <w:color w:val="auto"/>
                <w:kern w:val="0"/>
                <w:sz w:val="24"/>
                <w:highlight w:val="none"/>
                <w:lang w:bidi="ar"/>
              </w:rPr>
              <w:t>计算方法：A+B</w:t>
            </w:r>
            <w:r>
              <w:rPr>
                <w:rFonts w:hint="eastAsia" w:ascii="仿宋_GB2312" w:hAnsi="仿宋_GB2312" w:eastAsia="仿宋_GB2312" w:cs="仿宋_GB2312"/>
                <w:color w:val="auto"/>
                <w:sz w:val="24"/>
                <w:highlight w:val="none"/>
                <w:lang w:bidi="ar"/>
              </w:rPr>
              <w:t>（相加超过100分的计100分）</w:t>
            </w:r>
          </w:p>
          <w:p w14:paraId="64A1AA7F">
            <w:pPr>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sz w:val="24"/>
                <w:highlight w:val="none"/>
                <w:lang w:bidi="ar"/>
              </w:rPr>
              <w:t>总分相等的机构综合考虑营收高低进行排序。</w:t>
            </w:r>
          </w:p>
        </w:tc>
      </w:tr>
    </w:tbl>
    <w:p w14:paraId="1505DCEC">
      <w:pPr>
        <w:spacing w:line="560" w:lineRule="exact"/>
        <w:ind w:firstLine="643" w:firstLineChars="200"/>
        <w:jc w:val="both"/>
        <w:rPr>
          <w:rFonts w:hint="eastAsia" w:ascii="仿宋_GB2312" w:hAnsi="仿宋_GB2312" w:eastAsia="仿宋_GB2312" w:cs="仿宋_GB2312"/>
          <w:b/>
          <w:bCs/>
          <w:color w:val="auto"/>
          <w:sz w:val="32"/>
          <w:szCs w:val="32"/>
          <w:highlight w:val="none"/>
          <w:lang w:bidi="ar"/>
        </w:rPr>
      </w:pPr>
      <w:r>
        <w:rPr>
          <w:rFonts w:hint="eastAsia" w:ascii="仿宋_GB2312" w:hAnsi="仿宋_GB2312" w:eastAsia="仿宋_GB2312" w:cs="仿宋_GB2312"/>
          <w:b/>
          <w:bCs/>
          <w:color w:val="auto"/>
          <w:sz w:val="32"/>
          <w:szCs w:val="32"/>
          <w:highlight w:val="none"/>
          <w:lang w:eastAsia="zh-CN" w:bidi="ar"/>
        </w:rPr>
        <w:t>4</w:t>
      </w:r>
      <w:r>
        <w:rPr>
          <w:rFonts w:hint="eastAsia" w:ascii="仿宋_GB2312" w:hAnsi="仿宋_GB2312" w:eastAsia="仿宋_GB2312" w:cs="仿宋_GB2312"/>
          <w:b/>
          <w:bCs/>
          <w:color w:val="auto"/>
          <w:sz w:val="32"/>
          <w:szCs w:val="32"/>
          <w:highlight w:val="none"/>
          <w:lang w:val="en-US" w:eastAsia="zh-CN" w:bidi="ar"/>
        </w:rPr>
        <w:t>.</w:t>
      </w:r>
      <w:r>
        <w:rPr>
          <w:rFonts w:hint="eastAsia" w:ascii="仿宋_GB2312" w:hAnsi="仿宋_GB2312" w:eastAsia="仿宋_GB2312" w:cs="仿宋_GB2312"/>
          <w:b/>
          <w:bCs/>
          <w:color w:val="auto"/>
          <w:sz w:val="32"/>
          <w:szCs w:val="32"/>
          <w:highlight w:val="none"/>
          <w:lang w:bidi="ar"/>
        </w:rPr>
        <w:t>分配限额</w:t>
      </w:r>
    </w:p>
    <w:tbl>
      <w:tblPr>
        <w:tblStyle w:val="12"/>
        <w:tblW w:w="8920" w:type="dxa"/>
        <w:jc w:val="center"/>
        <w:tblLayout w:type="fixed"/>
        <w:tblCellMar>
          <w:top w:w="0" w:type="dxa"/>
          <w:left w:w="0" w:type="dxa"/>
          <w:bottom w:w="0" w:type="dxa"/>
          <w:right w:w="0" w:type="dxa"/>
        </w:tblCellMar>
      </w:tblPr>
      <w:tblGrid>
        <w:gridCol w:w="840"/>
        <w:gridCol w:w="1276"/>
        <w:gridCol w:w="4654"/>
        <w:gridCol w:w="2150"/>
      </w:tblGrid>
      <w:tr w14:paraId="275B890D">
        <w:tblPrEx>
          <w:tblCellMar>
            <w:top w:w="0" w:type="dxa"/>
            <w:left w:w="0" w:type="dxa"/>
            <w:bottom w:w="0" w:type="dxa"/>
            <w:right w:w="0" w:type="dxa"/>
          </w:tblCellMar>
        </w:tblPrEx>
        <w:trPr>
          <w:trHeight w:val="510" w:hRule="atLeast"/>
          <w:tblHeader/>
          <w:jc w:val="center"/>
        </w:trPr>
        <w:tc>
          <w:tcPr>
            <w:tcW w:w="8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63C148E">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序号</w:t>
            </w:r>
          </w:p>
        </w:tc>
        <w:tc>
          <w:tcPr>
            <w:tcW w:w="127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587D90B">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档次</w:t>
            </w:r>
          </w:p>
        </w:tc>
        <w:tc>
          <w:tcPr>
            <w:tcW w:w="465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0687253">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评分</w:t>
            </w:r>
          </w:p>
        </w:tc>
        <w:tc>
          <w:tcPr>
            <w:tcW w:w="215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73043DA">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分配限额</w:t>
            </w:r>
          </w:p>
        </w:tc>
      </w:tr>
      <w:tr w14:paraId="769BDEDA">
        <w:tblPrEx>
          <w:tblCellMar>
            <w:top w:w="0" w:type="dxa"/>
            <w:left w:w="0" w:type="dxa"/>
            <w:bottom w:w="0" w:type="dxa"/>
            <w:right w:w="0" w:type="dxa"/>
          </w:tblCellMar>
        </w:tblPrEx>
        <w:trPr>
          <w:trHeight w:val="510" w:hRule="atLeast"/>
          <w:jc w:val="center"/>
        </w:trPr>
        <w:tc>
          <w:tcPr>
            <w:tcW w:w="8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6F3E2B">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32"/>
                <w:highlight w:val="none"/>
                <w:lang w:bidi="ar"/>
              </w:rPr>
              <w:t>1</w:t>
            </w:r>
          </w:p>
        </w:tc>
        <w:tc>
          <w:tcPr>
            <w:tcW w:w="127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8359289">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32"/>
                <w:highlight w:val="none"/>
                <w:lang w:bidi="ar"/>
              </w:rPr>
              <w:t>第一档</w:t>
            </w:r>
          </w:p>
        </w:tc>
        <w:tc>
          <w:tcPr>
            <w:tcW w:w="465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ED4B07">
            <w:pPr>
              <w:widowControl w:val="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32"/>
                <w:highlight w:val="none"/>
                <w:lang w:val="en-US" w:eastAsia="zh-CN" w:bidi="ar"/>
              </w:rPr>
              <w:t>90</w:t>
            </w:r>
            <w:r>
              <w:rPr>
                <w:rFonts w:hint="eastAsia" w:ascii="仿宋_GB2312" w:hAnsi="仿宋_GB2312" w:eastAsia="仿宋_GB2312" w:cs="仿宋_GB2312"/>
                <w:color w:val="auto"/>
                <w:sz w:val="24"/>
                <w:szCs w:val="32"/>
                <w:highlight w:val="none"/>
                <w:lang w:bidi="ar"/>
              </w:rPr>
              <w:t>分</w:t>
            </w:r>
            <w:r>
              <w:rPr>
                <w:rFonts w:hint="eastAsia" w:ascii="仿宋_GB2312" w:hAnsi="仿宋_GB2312" w:eastAsia="仿宋_GB2312" w:cs="仿宋_GB2312"/>
                <w:color w:val="auto"/>
                <w:sz w:val="24"/>
                <w:szCs w:val="32"/>
                <w:highlight w:val="none"/>
                <w:lang w:eastAsia="zh-CN" w:bidi="ar"/>
              </w:rPr>
              <w:t>及</w:t>
            </w:r>
            <w:r>
              <w:rPr>
                <w:rFonts w:hint="eastAsia" w:ascii="仿宋_GB2312" w:hAnsi="仿宋_GB2312" w:eastAsia="仿宋_GB2312" w:cs="仿宋_GB2312"/>
                <w:color w:val="auto"/>
                <w:sz w:val="24"/>
                <w:szCs w:val="32"/>
                <w:highlight w:val="none"/>
                <w:lang w:bidi="ar"/>
              </w:rPr>
              <w:t>以上</w:t>
            </w:r>
          </w:p>
        </w:tc>
        <w:tc>
          <w:tcPr>
            <w:tcW w:w="215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B96B21C">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32"/>
                <w:highlight w:val="none"/>
                <w:lang w:val="en-US" w:eastAsia="zh-CN" w:bidi="ar"/>
              </w:rPr>
              <w:t>20</w:t>
            </w:r>
            <w:r>
              <w:rPr>
                <w:rFonts w:hint="eastAsia" w:ascii="仿宋_GB2312" w:hAnsi="仿宋_GB2312" w:eastAsia="仿宋_GB2312" w:cs="仿宋_GB2312"/>
                <w:color w:val="auto"/>
                <w:sz w:val="24"/>
                <w:szCs w:val="32"/>
                <w:highlight w:val="none"/>
                <w:lang w:bidi="ar"/>
              </w:rPr>
              <w:t>套</w:t>
            </w:r>
          </w:p>
        </w:tc>
      </w:tr>
      <w:tr w14:paraId="34555628">
        <w:tblPrEx>
          <w:tblCellMar>
            <w:top w:w="0" w:type="dxa"/>
            <w:left w:w="0" w:type="dxa"/>
            <w:bottom w:w="0" w:type="dxa"/>
            <w:right w:w="0" w:type="dxa"/>
          </w:tblCellMar>
        </w:tblPrEx>
        <w:trPr>
          <w:trHeight w:val="510" w:hRule="atLeast"/>
          <w:jc w:val="center"/>
        </w:trPr>
        <w:tc>
          <w:tcPr>
            <w:tcW w:w="8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ADBE750">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32"/>
                <w:highlight w:val="none"/>
                <w:lang w:val="en-US" w:eastAsia="zh-CN" w:bidi="ar"/>
              </w:rPr>
              <w:t>2</w:t>
            </w:r>
          </w:p>
        </w:tc>
        <w:tc>
          <w:tcPr>
            <w:tcW w:w="127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C013567">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32"/>
                <w:highlight w:val="none"/>
                <w:lang w:bidi="ar"/>
              </w:rPr>
              <w:t>第二档</w:t>
            </w:r>
          </w:p>
        </w:tc>
        <w:tc>
          <w:tcPr>
            <w:tcW w:w="465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0D5F95D">
            <w:pPr>
              <w:widowControl w:val="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32"/>
                <w:highlight w:val="none"/>
                <w:lang w:val="en-US" w:eastAsia="zh-CN" w:bidi="ar"/>
              </w:rPr>
              <w:t>80</w:t>
            </w:r>
            <w:r>
              <w:rPr>
                <w:rFonts w:hint="eastAsia" w:ascii="仿宋_GB2312" w:hAnsi="仿宋_GB2312" w:eastAsia="仿宋_GB2312" w:cs="仿宋_GB2312"/>
                <w:color w:val="auto"/>
                <w:sz w:val="24"/>
                <w:szCs w:val="32"/>
                <w:highlight w:val="none"/>
                <w:lang w:bidi="ar"/>
              </w:rPr>
              <w:t>分-</w:t>
            </w:r>
            <w:r>
              <w:rPr>
                <w:rFonts w:hint="eastAsia" w:ascii="仿宋_GB2312" w:hAnsi="仿宋_GB2312" w:eastAsia="仿宋_GB2312" w:cs="仿宋_GB2312"/>
                <w:color w:val="auto"/>
                <w:sz w:val="24"/>
                <w:szCs w:val="32"/>
                <w:highlight w:val="none"/>
                <w:lang w:val="en-US" w:eastAsia="zh-CN" w:bidi="ar"/>
              </w:rPr>
              <w:t>89</w:t>
            </w:r>
            <w:r>
              <w:rPr>
                <w:rFonts w:hint="eastAsia" w:ascii="仿宋_GB2312" w:hAnsi="仿宋_GB2312" w:eastAsia="仿宋_GB2312" w:cs="仿宋_GB2312"/>
                <w:color w:val="auto"/>
                <w:sz w:val="24"/>
                <w:szCs w:val="32"/>
                <w:highlight w:val="none"/>
                <w:lang w:bidi="ar"/>
              </w:rPr>
              <w:t>分</w:t>
            </w:r>
          </w:p>
        </w:tc>
        <w:tc>
          <w:tcPr>
            <w:tcW w:w="215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C7F7B25">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32"/>
                <w:highlight w:val="none"/>
                <w:lang w:val="en-US" w:eastAsia="zh-CN" w:bidi="ar"/>
              </w:rPr>
              <w:t>15</w:t>
            </w:r>
            <w:r>
              <w:rPr>
                <w:rFonts w:hint="eastAsia" w:ascii="仿宋_GB2312" w:hAnsi="仿宋_GB2312" w:eastAsia="仿宋_GB2312" w:cs="仿宋_GB2312"/>
                <w:color w:val="auto"/>
                <w:sz w:val="24"/>
                <w:szCs w:val="32"/>
                <w:highlight w:val="none"/>
                <w:lang w:bidi="ar"/>
              </w:rPr>
              <w:t>套</w:t>
            </w:r>
          </w:p>
        </w:tc>
      </w:tr>
      <w:tr w14:paraId="7F5802BD">
        <w:tblPrEx>
          <w:tblCellMar>
            <w:top w:w="0" w:type="dxa"/>
            <w:left w:w="0" w:type="dxa"/>
            <w:bottom w:w="0" w:type="dxa"/>
            <w:right w:w="0" w:type="dxa"/>
          </w:tblCellMar>
        </w:tblPrEx>
        <w:trPr>
          <w:trHeight w:val="510" w:hRule="atLeast"/>
          <w:jc w:val="center"/>
        </w:trPr>
        <w:tc>
          <w:tcPr>
            <w:tcW w:w="8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A3E35F1">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32"/>
                <w:highlight w:val="none"/>
                <w:lang w:val="en-US" w:eastAsia="zh-CN" w:bidi="ar"/>
              </w:rPr>
              <w:t>3</w:t>
            </w:r>
          </w:p>
        </w:tc>
        <w:tc>
          <w:tcPr>
            <w:tcW w:w="127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E289127">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32"/>
                <w:highlight w:val="none"/>
                <w:lang w:bidi="ar"/>
              </w:rPr>
              <w:t>第</w:t>
            </w:r>
            <w:r>
              <w:rPr>
                <w:rFonts w:hint="eastAsia" w:ascii="仿宋_GB2312" w:hAnsi="仿宋_GB2312" w:eastAsia="仿宋_GB2312" w:cs="仿宋_GB2312"/>
                <w:color w:val="auto"/>
                <w:sz w:val="24"/>
                <w:szCs w:val="32"/>
                <w:highlight w:val="none"/>
                <w:lang w:val="en-US" w:eastAsia="zh-CN" w:bidi="ar"/>
              </w:rPr>
              <w:t>三</w:t>
            </w:r>
            <w:r>
              <w:rPr>
                <w:rFonts w:hint="eastAsia" w:ascii="仿宋_GB2312" w:hAnsi="仿宋_GB2312" w:eastAsia="仿宋_GB2312" w:cs="仿宋_GB2312"/>
                <w:color w:val="auto"/>
                <w:sz w:val="24"/>
                <w:szCs w:val="32"/>
                <w:highlight w:val="none"/>
                <w:lang w:bidi="ar"/>
              </w:rPr>
              <w:t>档</w:t>
            </w:r>
          </w:p>
        </w:tc>
        <w:tc>
          <w:tcPr>
            <w:tcW w:w="465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0A35C5C">
            <w:pPr>
              <w:widowControl w:val="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32"/>
                <w:highlight w:val="none"/>
                <w:lang w:val="en-US" w:eastAsia="zh-CN" w:bidi="ar"/>
              </w:rPr>
              <w:t>7</w:t>
            </w:r>
            <w:r>
              <w:rPr>
                <w:rFonts w:hint="eastAsia" w:ascii="仿宋_GB2312" w:hAnsi="仿宋_GB2312" w:eastAsia="仿宋_GB2312" w:cs="仿宋_GB2312"/>
                <w:color w:val="auto"/>
                <w:sz w:val="24"/>
                <w:szCs w:val="32"/>
                <w:highlight w:val="none"/>
                <w:lang w:bidi="ar"/>
              </w:rPr>
              <w:t>0分-</w:t>
            </w:r>
            <w:r>
              <w:rPr>
                <w:rFonts w:hint="eastAsia" w:ascii="仿宋_GB2312" w:hAnsi="仿宋_GB2312" w:eastAsia="仿宋_GB2312" w:cs="仿宋_GB2312"/>
                <w:color w:val="auto"/>
                <w:sz w:val="24"/>
                <w:szCs w:val="32"/>
                <w:highlight w:val="none"/>
                <w:lang w:val="en-US" w:eastAsia="zh-CN" w:bidi="ar"/>
              </w:rPr>
              <w:t>79</w:t>
            </w:r>
            <w:r>
              <w:rPr>
                <w:rFonts w:hint="eastAsia" w:ascii="仿宋_GB2312" w:hAnsi="仿宋_GB2312" w:eastAsia="仿宋_GB2312" w:cs="仿宋_GB2312"/>
                <w:color w:val="auto"/>
                <w:sz w:val="24"/>
                <w:szCs w:val="32"/>
                <w:highlight w:val="none"/>
                <w:lang w:bidi="ar"/>
              </w:rPr>
              <w:t>分</w:t>
            </w:r>
          </w:p>
        </w:tc>
        <w:tc>
          <w:tcPr>
            <w:tcW w:w="215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74C707E">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32"/>
                <w:highlight w:val="none"/>
                <w:lang w:val="en-US" w:eastAsia="zh-CN" w:bidi="ar"/>
              </w:rPr>
              <w:t>10</w:t>
            </w:r>
            <w:r>
              <w:rPr>
                <w:rFonts w:hint="eastAsia" w:ascii="仿宋_GB2312" w:hAnsi="仿宋_GB2312" w:eastAsia="仿宋_GB2312" w:cs="仿宋_GB2312"/>
                <w:color w:val="auto"/>
                <w:sz w:val="24"/>
                <w:szCs w:val="32"/>
                <w:highlight w:val="none"/>
                <w:lang w:bidi="ar"/>
              </w:rPr>
              <w:t>套</w:t>
            </w:r>
          </w:p>
        </w:tc>
      </w:tr>
      <w:tr w14:paraId="138B0FDF">
        <w:tblPrEx>
          <w:tblCellMar>
            <w:top w:w="0" w:type="dxa"/>
            <w:left w:w="0" w:type="dxa"/>
            <w:bottom w:w="0" w:type="dxa"/>
            <w:right w:w="0" w:type="dxa"/>
          </w:tblCellMar>
        </w:tblPrEx>
        <w:trPr>
          <w:trHeight w:val="510" w:hRule="atLeast"/>
          <w:jc w:val="center"/>
        </w:trPr>
        <w:tc>
          <w:tcPr>
            <w:tcW w:w="8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ED13291">
            <w:pPr>
              <w:widowControl w:val="0"/>
              <w:jc w:val="center"/>
              <w:rPr>
                <w:rFonts w:hint="eastAsia" w:ascii="仿宋_GB2312" w:hAnsi="仿宋_GB2312" w:eastAsia="仿宋_GB2312" w:cs="仿宋_GB2312"/>
                <w:color w:val="auto"/>
                <w:sz w:val="24"/>
                <w:highlight w:val="none"/>
                <w:lang w:bidi="ar"/>
              </w:rPr>
            </w:pPr>
            <w:r>
              <w:rPr>
                <w:rFonts w:hint="eastAsia" w:ascii="仿宋_GB2312" w:hAnsi="仿宋_GB2312" w:eastAsia="仿宋_GB2312" w:cs="仿宋_GB2312"/>
                <w:color w:val="auto"/>
                <w:sz w:val="24"/>
                <w:szCs w:val="32"/>
                <w:highlight w:val="none"/>
                <w:lang w:val="en-US" w:eastAsia="zh-CN" w:bidi="ar"/>
              </w:rPr>
              <w:t>4</w:t>
            </w:r>
          </w:p>
        </w:tc>
        <w:tc>
          <w:tcPr>
            <w:tcW w:w="127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7E3C7E1">
            <w:pPr>
              <w:widowControl w:val="0"/>
              <w:jc w:val="center"/>
              <w:rPr>
                <w:rFonts w:hint="eastAsia" w:ascii="仿宋_GB2312" w:hAnsi="仿宋_GB2312" w:eastAsia="仿宋_GB2312" w:cs="仿宋_GB2312"/>
                <w:color w:val="auto"/>
                <w:sz w:val="24"/>
                <w:highlight w:val="none"/>
                <w:lang w:bidi="ar"/>
              </w:rPr>
            </w:pPr>
            <w:r>
              <w:rPr>
                <w:rFonts w:hint="eastAsia" w:ascii="仿宋_GB2312" w:hAnsi="仿宋_GB2312" w:eastAsia="仿宋_GB2312" w:cs="仿宋_GB2312"/>
                <w:color w:val="auto"/>
                <w:sz w:val="24"/>
                <w:szCs w:val="32"/>
                <w:highlight w:val="none"/>
                <w:lang w:bidi="ar"/>
              </w:rPr>
              <w:t>第</w:t>
            </w:r>
            <w:r>
              <w:rPr>
                <w:rFonts w:hint="eastAsia" w:ascii="仿宋_GB2312" w:hAnsi="仿宋_GB2312" w:eastAsia="仿宋_GB2312" w:cs="仿宋_GB2312"/>
                <w:color w:val="auto"/>
                <w:sz w:val="24"/>
                <w:szCs w:val="32"/>
                <w:highlight w:val="none"/>
                <w:lang w:val="en-US" w:eastAsia="zh-CN" w:bidi="ar"/>
              </w:rPr>
              <w:t>四</w:t>
            </w:r>
            <w:r>
              <w:rPr>
                <w:rFonts w:hint="eastAsia" w:ascii="仿宋_GB2312" w:hAnsi="仿宋_GB2312" w:eastAsia="仿宋_GB2312" w:cs="仿宋_GB2312"/>
                <w:color w:val="auto"/>
                <w:sz w:val="24"/>
                <w:szCs w:val="32"/>
                <w:highlight w:val="none"/>
                <w:lang w:bidi="ar"/>
              </w:rPr>
              <w:t>档</w:t>
            </w:r>
          </w:p>
        </w:tc>
        <w:tc>
          <w:tcPr>
            <w:tcW w:w="465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DC35E8B">
            <w:pPr>
              <w:widowControl w:val="0"/>
              <w:jc w:val="left"/>
              <w:rPr>
                <w:rFonts w:hint="eastAsia" w:ascii="仿宋_GB2312" w:hAnsi="仿宋_GB2312" w:eastAsia="仿宋_GB2312" w:cs="仿宋_GB2312"/>
                <w:color w:val="auto"/>
                <w:sz w:val="24"/>
                <w:highlight w:val="none"/>
                <w:lang w:bidi="ar"/>
              </w:rPr>
            </w:pPr>
            <w:r>
              <w:rPr>
                <w:rFonts w:hint="eastAsia" w:ascii="仿宋_GB2312" w:hAnsi="仿宋_GB2312" w:eastAsia="仿宋_GB2312" w:cs="仿宋_GB2312"/>
                <w:color w:val="auto"/>
                <w:sz w:val="24"/>
                <w:szCs w:val="32"/>
                <w:highlight w:val="none"/>
                <w:lang w:bidi="ar"/>
              </w:rPr>
              <w:t>6</w:t>
            </w:r>
            <w:r>
              <w:rPr>
                <w:rFonts w:hint="eastAsia" w:ascii="仿宋_GB2312" w:hAnsi="仿宋_GB2312" w:eastAsia="仿宋_GB2312" w:cs="仿宋_GB2312"/>
                <w:color w:val="auto"/>
                <w:sz w:val="24"/>
                <w:szCs w:val="32"/>
                <w:highlight w:val="none"/>
                <w:lang w:val="en-US" w:eastAsia="zh-CN" w:bidi="ar"/>
              </w:rPr>
              <w:t>0</w:t>
            </w:r>
            <w:r>
              <w:rPr>
                <w:rFonts w:hint="eastAsia" w:ascii="仿宋_GB2312" w:hAnsi="仿宋_GB2312" w:eastAsia="仿宋_GB2312" w:cs="仿宋_GB2312"/>
                <w:color w:val="auto"/>
                <w:sz w:val="24"/>
                <w:szCs w:val="32"/>
                <w:highlight w:val="none"/>
                <w:lang w:bidi="ar"/>
              </w:rPr>
              <w:t>分-</w:t>
            </w:r>
            <w:r>
              <w:rPr>
                <w:rFonts w:hint="eastAsia" w:ascii="仿宋_GB2312" w:hAnsi="仿宋_GB2312" w:eastAsia="仿宋_GB2312" w:cs="仿宋_GB2312"/>
                <w:color w:val="auto"/>
                <w:sz w:val="24"/>
                <w:szCs w:val="32"/>
                <w:highlight w:val="none"/>
                <w:lang w:val="en-US" w:eastAsia="zh-CN" w:bidi="ar"/>
              </w:rPr>
              <w:t>6</w:t>
            </w:r>
            <w:r>
              <w:rPr>
                <w:rFonts w:hint="eastAsia" w:ascii="仿宋_GB2312" w:hAnsi="仿宋_GB2312" w:eastAsia="仿宋_GB2312" w:cs="仿宋_GB2312"/>
                <w:color w:val="auto"/>
                <w:sz w:val="24"/>
                <w:szCs w:val="32"/>
                <w:highlight w:val="none"/>
                <w:lang w:bidi="ar"/>
              </w:rPr>
              <w:t>9分</w:t>
            </w:r>
          </w:p>
        </w:tc>
        <w:tc>
          <w:tcPr>
            <w:tcW w:w="215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AA65B30">
            <w:pPr>
              <w:widowControl w:val="0"/>
              <w:jc w:val="center"/>
              <w:rPr>
                <w:rFonts w:hint="eastAsia" w:ascii="仿宋_GB2312" w:hAnsi="仿宋_GB2312" w:eastAsia="仿宋_GB2312" w:cs="仿宋_GB2312"/>
                <w:color w:val="auto"/>
                <w:sz w:val="24"/>
                <w:highlight w:val="none"/>
                <w:lang w:bidi="ar"/>
              </w:rPr>
            </w:pPr>
            <w:r>
              <w:rPr>
                <w:rFonts w:hint="eastAsia" w:ascii="仿宋_GB2312" w:hAnsi="仿宋_GB2312" w:eastAsia="仿宋_GB2312" w:cs="仿宋_GB2312"/>
                <w:color w:val="auto"/>
                <w:sz w:val="24"/>
                <w:szCs w:val="32"/>
                <w:highlight w:val="none"/>
                <w:lang w:val="en-US" w:eastAsia="zh-CN" w:bidi="ar"/>
              </w:rPr>
              <w:t>5</w:t>
            </w:r>
            <w:r>
              <w:rPr>
                <w:rFonts w:hint="eastAsia" w:ascii="仿宋_GB2312" w:hAnsi="仿宋_GB2312" w:eastAsia="仿宋_GB2312" w:cs="仿宋_GB2312"/>
                <w:color w:val="auto"/>
                <w:sz w:val="24"/>
                <w:szCs w:val="32"/>
                <w:highlight w:val="none"/>
                <w:lang w:bidi="ar"/>
              </w:rPr>
              <w:t>套</w:t>
            </w:r>
          </w:p>
        </w:tc>
      </w:tr>
      <w:tr w14:paraId="1B6787B1">
        <w:tblPrEx>
          <w:tblCellMar>
            <w:top w:w="0" w:type="dxa"/>
            <w:left w:w="0" w:type="dxa"/>
            <w:bottom w:w="0" w:type="dxa"/>
            <w:right w:w="0" w:type="dxa"/>
          </w:tblCellMar>
        </w:tblPrEx>
        <w:trPr>
          <w:trHeight w:val="510" w:hRule="atLeast"/>
          <w:jc w:val="center"/>
        </w:trPr>
        <w:tc>
          <w:tcPr>
            <w:tcW w:w="8920" w:type="dxa"/>
            <w:gridSpan w:val="4"/>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BC9BE0B">
            <w:pPr>
              <w:jc w:val="left"/>
              <w:rPr>
                <w:rFonts w:hint="eastAsia" w:ascii="仿宋_GB2312" w:hAnsi="仿宋_GB2312" w:eastAsia="仿宋_GB2312" w:cs="仿宋_GB2312"/>
                <w:sz w:val="24"/>
                <w:szCs w:val="32"/>
                <w:lang w:bidi="ar"/>
              </w:rPr>
            </w:pPr>
            <w:r>
              <w:rPr>
                <w:rFonts w:hint="eastAsia" w:ascii="仿宋_GB2312" w:hAnsi="仿宋_GB2312" w:eastAsia="仿宋_GB2312" w:cs="仿宋_GB2312"/>
                <w:color w:val="auto"/>
                <w:sz w:val="24"/>
                <w:szCs w:val="32"/>
                <w:highlight w:val="none"/>
                <w:lang w:eastAsia="zh-CN" w:bidi="ar"/>
              </w:rPr>
              <w:t>员工关系转入：企业申请当月较上年度同月新增劳动关系转入人员达400人（以《深圳市参保单位社会保险参保证明》为准），可额外增加3套配额；在此基础上，每多转入 50 人，再追加1套配额。单家企业配额上限增加最高不超过15套。</w:t>
            </w:r>
          </w:p>
        </w:tc>
      </w:tr>
    </w:tbl>
    <w:p w14:paraId="6954A2C0">
      <w:pPr>
        <w:keepNext w:val="0"/>
        <w:keepLines w:val="0"/>
        <w:pageBreakBefore w:val="0"/>
        <w:widowControl w:val="0"/>
        <w:shd w:val="clear" w:color="auto" w:fill="FFFFFF"/>
        <w:kinsoku/>
        <w:wordWrap/>
        <w:overflowPunct/>
        <w:topLinePunct w:val="0"/>
        <w:autoSpaceDE w:val="0"/>
        <w:autoSpaceDN w:val="0"/>
        <w:bidi w:val="0"/>
        <w:adjustRightInd/>
        <w:snapToGrid/>
        <w:spacing w:line="560" w:lineRule="exact"/>
        <w:ind w:left="0" w:firstLine="640" w:firstLineChars="200"/>
        <w:jc w:val="both"/>
        <w:textAlignment w:val="auto"/>
        <w:rPr>
          <w:rFonts w:hint="default" w:ascii="楷体_GB2312" w:hAnsi="楷体_GB2312" w:eastAsia="楷体_GB2312" w:cs="楷体_GB2312"/>
          <w:b w:val="0"/>
          <w:bCs/>
          <w:color w:val="auto"/>
          <w:kern w:val="0"/>
          <w:sz w:val="32"/>
          <w:szCs w:val="32"/>
          <w:highlight w:val="none"/>
          <w:shd w:val="clear" w:color="auto" w:fill="FFFFFF"/>
          <w:lang w:bidi="ar"/>
        </w:rPr>
      </w:pPr>
      <w:r>
        <w:rPr>
          <w:rFonts w:hint="eastAsia" w:ascii="楷体_GB2312" w:hAnsi="楷体_GB2312" w:eastAsia="楷体_GB2312" w:cs="楷体_GB2312"/>
          <w:b w:val="0"/>
          <w:bCs/>
          <w:color w:val="auto"/>
          <w:kern w:val="0"/>
          <w:sz w:val="32"/>
          <w:szCs w:val="32"/>
          <w:highlight w:val="none"/>
          <w:shd w:val="clear" w:color="auto" w:fill="FFFFFF"/>
          <w:lang w:bidi="ar"/>
        </w:rPr>
        <w:t>（</w:t>
      </w:r>
      <w:r>
        <w:rPr>
          <w:rFonts w:hint="default" w:ascii="楷体_GB2312" w:hAnsi="楷体_GB2312" w:eastAsia="楷体_GB2312" w:cs="楷体_GB2312"/>
          <w:b w:val="0"/>
          <w:bCs/>
          <w:color w:val="auto"/>
          <w:kern w:val="0"/>
          <w:sz w:val="32"/>
          <w:szCs w:val="32"/>
          <w:highlight w:val="none"/>
          <w:shd w:val="clear" w:color="auto" w:fill="FFFFFF"/>
          <w:lang w:bidi="ar"/>
        </w:rPr>
        <w:t>六</w:t>
      </w:r>
      <w:r>
        <w:rPr>
          <w:rFonts w:hint="eastAsia" w:ascii="楷体_GB2312" w:hAnsi="楷体_GB2312" w:eastAsia="楷体_GB2312" w:cs="楷体_GB2312"/>
          <w:b w:val="0"/>
          <w:bCs/>
          <w:color w:val="auto"/>
          <w:kern w:val="0"/>
          <w:sz w:val="32"/>
          <w:szCs w:val="32"/>
          <w:highlight w:val="none"/>
          <w:shd w:val="clear" w:color="auto" w:fill="FFFFFF"/>
          <w:lang w:bidi="ar"/>
        </w:rPr>
        <w:t>）</w:t>
      </w:r>
      <w:r>
        <w:rPr>
          <w:rFonts w:hint="default" w:ascii="楷体_GB2312" w:hAnsi="楷体_GB2312" w:eastAsia="楷体_GB2312" w:cs="楷体_GB2312"/>
          <w:b w:val="0"/>
          <w:bCs/>
          <w:color w:val="auto"/>
          <w:kern w:val="0"/>
          <w:sz w:val="32"/>
          <w:szCs w:val="32"/>
          <w:highlight w:val="none"/>
          <w:shd w:val="clear" w:color="auto" w:fill="FFFFFF"/>
          <w:lang w:bidi="ar"/>
        </w:rPr>
        <w:t>信用服务</w:t>
      </w:r>
    </w:p>
    <w:p w14:paraId="481448F0">
      <w:pPr>
        <w:widowControl/>
        <w:shd w:val="clear" w:color="auto" w:fill="auto"/>
        <w:autoSpaceDE/>
        <w:autoSpaceDN/>
        <w:spacing w:line="560" w:lineRule="exact"/>
        <w:ind w:firstLine="643" w:firstLineChars="200"/>
        <w:jc w:val="both"/>
        <w:rPr>
          <w:rFonts w:hint="eastAsia" w:ascii="仿宋_GB2312" w:hAnsi="仿宋_GB2312" w:eastAsia="仿宋_GB2312" w:cs="仿宋_GB2312"/>
          <w:b/>
          <w:bCs/>
          <w:color w:val="auto"/>
          <w:kern w:val="2"/>
          <w:sz w:val="32"/>
          <w:szCs w:val="32"/>
          <w:highlight w:val="none"/>
          <w:shd w:val="clear" w:color="auto" w:fill="auto"/>
          <w:lang w:bidi="ar"/>
        </w:rPr>
      </w:pPr>
      <w:r>
        <w:rPr>
          <w:rFonts w:hint="eastAsia" w:ascii="仿宋_GB2312" w:hAnsi="仿宋_GB2312" w:eastAsia="仿宋_GB2312" w:cs="仿宋_GB2312"/>
          <w:b/>
          <w:bCs/>
          <w:color w:val="auto"/>
          <w:sz w:val="32"/>
          <w:szCs w:val="32"/>
          <w:highlight w:val="none"/>
          <w:lang w:bidi="ar"/>
        </w:rPr>
        <w:t>1.</w:t>
      </w:r>
      <w:r>
        <w:rPr>
          <w:rFonts w:hint="eastAsia" w:ascii="仿宋_GB2312" w:hAnsi="仿宋_GB2312" w:eastAsia="仿宋_GB2312" w:cs="仿宋_GB2312"/>
          <w:b/>
          <w:bCs/>
          <w:color w:val="auto"/>
          <w:kern w:val="2"/>
          <w:sz w:val="32"/>
          <w:szCs w:val="32"/>
          <w:highlight w:val="none"/>
          <w:shd w:val="clear" w:color="auto" w:fill="auto"/>
          <w:lang w:bidi="ar"/>
        </w:rPr>
        <w:t>分类标准</w:t>
      </w:r>
    </w:p>
    <w:p w14:paraId="5C58EFD6">
      <w:pPr>
        <w:keepNext w:val="0"/>
        <w:keepLines w:val="0"/>
        <w:pageBreakBefore w:val="0"/>
        <w:widowControl w:val="0"/>
        <w:numPr>
          <w:ilvl w:val="0"/>
          <w:numId w:val="0"/>
        </w:numPr>
        <w:kinsoku/>
        <w:wordWrap/>
        <w:overflowPunct/>
        <w:topLinePunct w:val="0"/>
        <w:bidi w:val="0"/>
        <w:adjustRightInd/>
        <w:snapToGrid/>
        <w:spacing w:line="560" w:lineRule="exact"/>
        <w:ind w:left="0" w:firstLine="640" w:firstLineChars="200"/>
        <w:jc w:val="both"/>
        <w:textAlignment w:val="auto"/>
        <w:rPr>
          <w:rFonts w:hint="default" w:ascii="仿宋_GB2312" w:hAnsi="仿宋_GB2312" w:eastAsia="仿宋_GB2312" w:cs="仿宋_GB2312"/>
          <w:b/>
          <w:bCs/>
          <w:color w:val="auto"/>
          <w:sz w:val="32"/>
          <w:szCs w:val="32"/>
          <w:highlight w:val="none"/>
          <w:lang w:bidi="ar"/>
        </w:rPr>
      </w:pPr>
      <w:r>
        <w:rPr>
          <w:rFonts w:hint="eastAsia" w:ascii="仿宋_GB2312" w:hAnsi="仿宋_GB2312" w:eastAsia="仿宋_GB2312" w:cs="仿宋_GB2312"/>
          <w:color w:val="auto"/>
          <w:sz w:val="32"/>
          <w:szCs w:val="32"/>
          <w:highlight w:val="none"/>
          <w:lang w:bidi="ar"/>
        </w:rPr>
        <w:t>在前海注册且主营业务为</w:t>
      </w:r>
      <w:r>
        <w:rPr>
          <w:rFonts w:hint="default" w:ascii="仿宋_GB2312" w:hAnsi="仿宋_GB2312" w:eastAsia="仿宋_GB2312" w:cs="仿宋_GB2312"/>
          <w:color w:val="auto"/>
          <w:sz w:val="32"/>
          <w:szCs w:val="32"/>
          <w:highlight w:val="none"/>
          <w:lang w:eastAsia="zh-CN" w:bidi="ar"/>
        </w:rPr>
        <w:t>信用服务</w:t>
      </w:r>
      <w:r>
        <w:rPr>
          <w:rFonts w:hint="eastAsia" w:ascii="仿宋_GB2312" w:hAnsi="仿宋_GB2312" w:eastAsia="仿宋_GB2312" w:cs="仿宋_GB2312"/>
          <w:color w:val="auto"/>
          <w:sz w:val="32"/>
          <w:szCs w:val="32"/>
          <w:highlight w:val="none"/>
          <w:lang w:bidi="ar"/>
        </w:rPr>
        <w:t>的企业。主营业务范围符合</w:t>
      </w:r>
      <w:r>
        <w:rPr>
          <w:rFonts w:hint="eastAsia" w:ascii="仿宋_GB2312" w:hAnsi="仿宋_GB2312" w:eastAsia="仿宋_GB2312" w:cs="仿宋_GB2312"/>
          <w:color w:val="auto"/>
          <w:sz w:val="32"/>
          <w:szCs w:val="32"/>
          <w:highlight w:val="none"/>
          <w:lang w:val="en-US" w:eastAsia="zh-CN" w:bidi="ar"/>
        </w:rPr>
        <w:t>《前海企业所得税优惠产业界定服务指引》</w:t>
      </w:r>
      <w:r>
        <w:rPr>
          <w:rFonts w:hint="default" w:ascii="仿宋_GB2312" w:hAnsi="仿宋_GB2312" w:eastAsia="仿宋_GB2312" w:cs="仿宋_GB2312"/>
          <w:color w:val="auto"/>
          <w:sz w:val="32"/>
          <w:szCs w:val="32"/>
          <w:highlight w:val="none"/>
          <w:lang w:eastAsia="zh-CN" w:bidi="ar"/>
        </w:rPr>
        <w:t>中“</w:t>
      </w:r>
      <w:r>
        <w:rPr>
          <w:rFonts w:hint="default" w:ascii="仿宋_GB2312" w:hAnsi="仿宋_GB2312" w:eastAsia="仿宋_GB2312" w:cs="仿宋_GB2312"/>
          <w:color w:val="auto"/>
          <w:sz w:val="32"/>
          <w:szCs w:val="32"/>
          <w:highlight w:val="none"/>
          <w:lang w:val="en-US" w:eastAsia="zh-CN" w:bidi="ar"/>
        </w:rPr>
        <w:t>资信调查与评级、征信等信用</w:t>
      </w:r>
      <w:r>
        <w:rPr>
          <w:rFonts w:hint="default" w:ascii="仿宋_GB2312" w:hAnsi="仿宋_GB2312" w:eastAsia="仿宋_GB2312" w:cs="仿宋_GB2312"/>
          <w:color w:val="auto"/>
          <w:sz w:val="32"/>
          <w:szCs w:val="32"/>
          <w:highlight w:val="none"/>
          <w:lang w:eastAsia="zh-CN" w:bidi="ar"/>
        </w:rPr>
        <w:t>服务”的细化目录表与</w:t>
      </w:r>
      <w:r>
        <w:rPr>
          <w:rFonts w:ascii="仿宋_GB2312" w:hAnsi="仿宋_GB2312" w:eastAsia="仿宋_GB2312" w:cs="仿宋_GB2312"/>
          <w:color w:val="auto"/>
          <w:sz w:val="32"/>
          <w:szCs w:val="32"/>
          <w:highlight w:val="none"/>
          <w:lang w:bidi="ar"/>
        </w:rPr>
        <w:t>行业描述</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val="en-US" w:eastAsia="zh-CN" w:bidi="ar"/>
        </w:rPr>
        <w:t>包括</w:t>
      </w:r>
      <w:r>
        <w:rPr>
          <w:rFonts w:hint="eastAsia" w:ascii="仿宋_GB2312" w:hAnsi="仿宋_GB2312" w:eastAsia="仿宋_GB2312" w:cs="仿宋_GB2312"/>
          <w:color w:val="auto"/>
          <w:sz w:val="32"/>
          <w:szCs w:val="32"/>
          <w:highlight w:val="none"/>
        </w:rPr>
        <w:t>：</w:t>
      </w:r>
      <w:r>
        <w:rPr>
          <w:rFonts w:hint="default" w:ascii="仿宋_GB2312" w:hAnsi="仿宋_GB2312" w:eastAsia="仿宋_GB2312" w:cs="仿宋_GB2312"/>
          <w:color w:val="auto"/>
          <w:sz w:val="32"/>
          <w:szCs w:val="32"/>
          <w:highlight w:val="none"/>
          <w:lang w:eastAsia="zh-CN"/>
        </w:rPr>
        <w:t>征信服务、资信调查服务、信用评级服务、信用管理服务</w:t>
      </w:r>
      <w:r>
        <w:rPr>
          <w:rFonts w:hint="eastAsia" w:ascii="仿宋_GB2312" w:hAnsi="仿宋_GB2312" w:eastAsia="仿宋_GB2312" w:cs="仿宋_GB2312"/>
          <w:color w:val="auto"/>
          <w:sz w:val="32"/>
          <w:szCs w:val="32"/>
          <w:highlight w:val="none"/>
          <w:lang w:val="en-US" w:eastAsia="zh-CN"/>
        </w:rPr>
        <w:t>等</w:t>
      </w:r>
      <w:r>
        <w:rPr>
          <w:rFonts w:hint="default" w:ascii="仿宋_GB2312" w:hAnsi="仿宋_GB2312" w:eastAsia="仿宋_GB2312" w:cs="仿宋_GB2312"/>
          <w:color w:val="auto"/>
          <w:sz w:val="32"/>
          <w:szCs w:val="32"/>
          <w:highlight w:val="none"/>
          <w:lang w:eastAsia="zh-CN"/>
        </w:rPr>
        <w:t>。</w:t>
      </w:r>
    </w:p>
    <w:p w14:paraId="6B7336A1">
      <w:pPr>
        <w:keepNext w:val="0"/>
        <w:keepLines w:val="0"/>
        <w:pageBreakBefore w:val="0"/>
        <w:widowControl w:val="0"/>
        <w:numPr>
          <w:ilvl w:val="0"/>
          <w:numId w:val="0"/>
        </w:numPr>
        <w:kinsoku/>
        <w:wordWrap/>
        <w:overflowPunct/>
        <w:topLinePunct w:val="0"/>
        <w:bidi w:val="0"/>
        <w:adjustRightInd/>
        <w:snapToGrid/>
        <w:spacing w:line="560" w:lineRule="exact"/>
        <w:ind w:left="0" w:firstLine="643" w:firstLineChars="200"/>
        <w:jc w:val="both"/>
        <w:textAlignment w:val="auto"/>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bidi="ar"/>
        </w:rPr>
        <w:t>2</w:t>
      </w:r>
      <w:r>
        <w:rPr>
          <w:rFonts w:hint="eastAsia" w:ascii="仿宋_GB2312" w:hAnsi="仿宋_GB2312" w:eastAsia="仿宋_GB2312" w:cs="仿宋_GB2312"/>
          <w:b/>
          <w:bCs/>
          <w:color w:val="auto"/>
          <w:sz w:val="32"/>
          <w:szCs w:val="32"/>
          <w:highlight w:val="none"/>
          <w:lang w:bidi="ar"/>
        </w:rPr>
        <w:t>.申报条件（须同时具备）</w:t>
      </w:r>
    </w:p>
    <w:p w14:paraId="3B16E127">
      <w:pPr>
        <w:keepNext w:val="0"/>
        <w:keepLines w:val="0"/>
        <w:pageBreakBefore w:val="0"/>
        <w:widowControl w:val="0"/>
        <w:kinsoku/>
        <w:wordWrap/>
        <w:overflowPunct/>
        <w:topLinePunct w:val="0"/>
        <w:bidi w:val="0"/>
        <w:adjustRightInd/>
        <w:snapToGrid/>
        <w:spacing w:line="560" w:lineRule="exact"/>
        <w:ind w:left="0" w:firstLine="640" w:firstLineChars="200"/>
        <w:jc w:val="both"/>
        <w:textAlignment w:val="auto"/>
        <w:rPr>
          <w:rFonts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bidi="ar"/>
        </w:rPr>
        <w:t>（1）工商注册、税务登记及实际经营地均在前海；</w:t>
      </w:r>
    </w:p>
    <w:p w14:paraId="32345608">
      <w:pPr>
        <w:keepNext w:val="0"/>
        <w:keepLines w:val="0"/>
        <w:pageBreakBefore w:val="0"/>
        <w:widowControl w:val="0"/>
        <w:kinsoku/>
        <w:wordWrap/>
        <w:overflowPunct/>
        <w:topLinePunct w:val="0"/>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kern w:val="0"/>
          <w:sz w:val="32"/>
          <w:szCs w:val="32"/>
          <w:highlight w:val="none"/>
          <w:lang w:bidi="ar"/>
        </w:rPr>
        <w:t>（2）</w:t>
      </w:r>
      <w:r>
        <w:rPr>
          <w:rFonts w:hint="eastAsia" w:ascii="仿宋_GB2312" w:hAnsi="仿宋_GB2312" w:eastAsia="仿宋_GB2312" w:cs="仿宋_GB2312"/>
          <w:color w:val="auto"/>
          <w:sz w:val="32"/>
          <w:szCs w:val="32"/>
          <w:highlight w:val="none"/>
          <w:lang w:bidi="ar"/>
        </w:rPr>
        <w:t>申报企业</w:t>
      </w:r>
      <w:r>
        <w:rPr>
          <w:rFonts w:hint="default" w:ascii="仿宋_GB2312" w:hAnsi="仿宋_GB2312" w:eastAsia="仿宋_GB2312" w:cs="仿宋_GB2312"/>
          <w:color w:val="auto"/>
          <w:sz w:val="32"/>
          <w:szCs w:val="32"/>
          <w:highlight w:val="none"/>
          <w:lang w:bidi="ar"/>
        </w:rPr>
        <w:t>主营业务属于</w:t>
      </w:r>
      <w:r>
        <w:rPr>
          <w:rFonts w:hint="default" w:ascii="仿宋_GB2312" w:hAnsi="仿宋_GB2312" w:eastAsia="仿宋_GB2312" w:cs="仿宋_GB2312"/>
          <w:color w:val="auto"/>
          <w:sz w:val="32"/>
          <w:szCs w:val="32"/>
          <w:highlight w:val="none"/>
          <w:lang w:eastAsia="zh-CN" w:bidi="ar"/>
        </w:rPr>
        <w:t>“</w:t>
      </w:r>
      <w:r>
        <w:rPr>
          <w:rFonts w:hint="default" w:ascii="仿宋_GB2312" w:hAnsi="仿宋_GB2312" w:eastAsia="仿宋_GB2312" w:cs="仿宋_GB2312"/>
          <w:color w:val="auto"/>
          <w:sz w:val="32"/>
          <w:szCs w:val="32"/>
          <w:highlight w:val="none"/>
          <w:lang w:val="en-US" w:eastAsia="zh-CN" w:bidi="ar"/>
        </w:rPr>
        <w:t>资信调查与评级、征信等信用</w:t>
      </w:r>
      <w:r>
        <w:rPr>
          <w:rFonts w:hint="default" w:ascii="仿宋_GB2312" w:hAnsi="仿宋_GB2312" w:eastAsia="仿宋_GB2312" w:cs="仿宋_GB2312"/>
          <w:color w:val="auto"/>
          <w:sz w:val="32"/>
          <w:szCs w:val="32"/>
          <w:highlight w:val="none"/>
          <w:lang w:eastAsia="zh-CN" w:bidi="ar"/>
        </w:rPr>
        <w:t>服务”</w:t>
      </w:r>
      <w:r>
        <w:rPr>
          <w:rFonts w:hint="eastAsia" w:ascii="仿宋_GB2312" w:hAnsi="仿宋_GB2312" w:eastAsia="仿宋_GB2312" w:cs="仿宋_GB2312"/>
          <w:color w:val="auto"/>
          <w:sz w:val="32"/>
          <w:szCs w:val="32"/>
          <w:highlight w:val="none"/>
          <w:lang w:val="en-US" w:eastAsia="zh-CN" w:bidi="ar"/>
        </w:rPr>
        <w:t>，</w:t>
      </w:r>
      <w:r>
        <w:rPr>
          <w:rFonts w:hint="eastAsia" w:ascii="仿宋_GB2312" w:hAnsi="仿宋_GB2312" w:eastAsia="仿宋_GB2312" w:cs="仿宋_GB2312"/>
          <w:color w:val="auto"/>
          <w:sz w:val="32"/>
          <w:szCs w:val="32"/>
          <w:highlight w:val="none"/>
          <w:lang w:bidi="ar"/>
        </w:rPr>
        <w:t>且</w:t>
      </w:r>
      <w:r>
        <w:rPr>
          <w:rFonts w:hint="eastAsia" w:ascii="仿宋_GB2312" w:hAnsi="仿宋_GB2312" w:eastAsia="仿宋_GB2312" w:cs="仿宋_GB2312"/>
          <w:color w:val="auto"/>
          <w:sz w:val="32"/>
          <w:szCs w:val="32"/>
          <w:highlight w:val="none"/>
          <w:lang w:val="en-US" w:eastAsia="zh-CN" w:bidi="ar"/>
        </w:rPr>
        <w:t>上一年度主营业务</w:t>
      </w:r>
      <w:r>
        <w:rPr>
          <w:rFonts w:hint="eastAsia" w:ascii="仿宋_GB2312" w:hAnsi="仿宋_GB2312" w:eastAsia="仿宋_GB2312" w:cs="仿宋_GB2312"/>
          <w:color w:val="auto"/>
          <w:sz w:val="32"/>
          <w:szCs w:val="32"/>
          <w:highlight w:val="none"/>
          <w:lang w:bidi="ar"/>
        </w:rPr>
        <w:t>收入占机构收入总额60%以上</w:t>
      </w:r>
      <w:r>
        <w:rPr>
          <w:rFonts w:hint="eastAsia" w:ascii="仿宋_GB2312" w:hAnsi="仿宋_GB2312" w:eastAsia="仿宋_GB2312" w:cs="仿宋_GB2312"/>
          <w:color w:val="auto"/>
          <w:sz w:val="32"/>
          <w:szCs w:val="32"/>
          <w:highlight w:val="none"/>
          <w:lang w:eastAsia="zh-CN" w:bidi="ar"/>
        </w:rPr>
        <w:t>；</w:t>
      </w:r>
    </w:p>
    <w:p w14:paraId="265CBF32">
      <w:pPr>
        <w:keepNext w:val="0"/>
        <w:keepLines w:val="0"/>
        <w:pageBreakBefore w:val="0"/>
        <w:widowControl w:val="0"/>
        <w:kinsoku/>
        <w:wordWrap/>
        <w:overflowPunct/>
        <w:topLinePunct w:val="0"/>
        <w:bidi w:val="0"/>
        <w:adjustRightInd/>
        <w:snapToGrid/>
        <w:spacing w:line="560" w:lineRule="exact"/>
        <w:ind w:left="0" w:firstLine="640" w:firstLineChars="200"/>
        <w:jc w:val="both"/>
        <w:textAlignment w:val="auto"/>
        <w:rPr>
          <w:rFonts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kern w:val="0"/>
          <w:sz w:val="32"/>
          <w:szCs w:val="32"/>
          <w:highlight w:val="none"/>
          <w:lang w:bidi="ar"/>
        </w:rPr>
        <w:t>（3）</w:t>
      </w:r>
      <w:r>
        <w:rPr>
          <w:rFonts w:hint="eastAsia" w:ascii="仿宋_GB2312" w:hAnsi="仿宋_GB2312" w:eastAsia="仿宋_GB2312" w:cs="仿宋_GB2312"/>
          <w:color w:val="auto"/>
          <w:sz w:val="32"/>
          <w:szCs w:val="32"/>
          <w:highlight w:val="none"/>
          <w:lang w:bidi="ar"/>
        </w:rPr>
        <w:t>在前海合作区内自持、购买或租赁办公用房建筑面积达到50平方米且有效从业人员达到</w:t>
      </w:r>
      <w:r>
        <w:rPr>
          <w:rFonts w:hint="eastAsia" w:ascii="仿宋_GB2312" w:hAnsi="仿宋_GB2312" w:eastAsia="仿宋_GB2312" w:cs="仿宋_GB2312"/>
          <w:color w:val="auto"/>
          <w:sz w:val="32"/>
          <w:szCs w:val="32"/>
          <w:highlight w:val="none"/>
          <w:lang w:val="en-US" w:eastAsia="zh-CN" w:bidi="ar"/>
        </w:rPr>
        <w:t>3</w:t>
      </w:r>
      <w:r>
        <w:rPr>
          <w:rFonts w:hint="eastAsia" w:ascii="仿宋_GB2312" w:hAnsi="仿宋_GB2312" w:eastAsia="仿宋_GB2312" w:cs="仿宋_GB2312"/>
          <w:color w:val="auto"/>
          <w:sz w:val="32"/>
          <w:szCs w:val="32"/>
          <w:highlight w:val="none"/>
          <w:lang w:bidi="ar"/>
        </w:rPr>
        <w:t>人以上。</w:t>
      </w:r>
    </w:p>
    <w:p w14:paraId="29647A56">
      <w:pPr>
        <w:keepNext w:val="0"/>
        <w:keepLines w:val="0"/>
        <w:pageBreakBefore w:val="0"/>
        <w:widowControl w:val="0"/>
        <w:kinsoku/>
        <w:wordWrap/>
        <w:overflowPunct/>
        <w:topLinePunct w:val="0"/>
        <w:bidi w:val="0"/>
        <w:adjustRightInd/>
        <w:snapToGrid/>
        <w:spacing w:line="560" w:lineRule="exact"/>
        <w:ind w:left="0" w:firstLine="643" w:firstLineChars="200"/>
        <w:jc w:val="both"/>
        <w:textAlignment w:val="auto"/>
        <w:rPr>
          <w:rFonts w:hint="eastAsia" w:ascii="仿宋_GB2312" w:hAnsi="仿宋_GB2312" w:eastAsia="仿宋_GB2312" w:cs="仿宋_GB2312"/>
          <w:b/>
          <w:color w:val="auto"/>
          <w:sz w:val="32"/>
          <w:szCs w:val="32"/>
          <w:highlight w:val="none"/>
          <w:lang w:bidi="ar"/>
        </w:rPr>
      </w:pPr>
      <w:r>
        <w:rPr>
          <w:rFonts w:hint="eastAsia" w:ascii="仿宋_GB2312" w:hAnsi="仿宋_GB2312" w:eastAsia="仿宋_GB2312" w:cs="仿宋_GB2312"/>
          <w:b/>
          <w:bCs/>
          <w:color w:val="auto"/>
          <w:sz w:val="32"/>
          <w:szCs w:val="32"/>
          <w:highlight w:val="none"/>
          <w:lang w:val="en-US" w:eastAsia="zh-CN" w:bidi="ar"/>
        </w:rPr>
        <w:t>3</w:t>
      </w:r>
      <w:r>
        <w:rPr>
          <w:rFonts w:hint="eastAsia" w:ascii="仿宋_GB2312" w:hAnsi="仿宋_GB2312" w:eastAsia="仿宋_GB2312" w:cs="仿宋_GB2312"/>
          <w:b/>
          <w:bCs/>
          <w:color w:val="auto"/>
          <w:sz w:val="32"/>
          <w:szCs w:val="32"/>
          <w:highlight w:val="none"/>
          <w:lang w:bidi="ar"/>
        </w:rPr>
        <w:t>.单位</w:t>
      </w:r>
      <w:r>
        <w:rPr>
          <w:rFonts w:hint="eastAsia" w:ascii="仿宋_GB2312" w:hAnsi="仿宋_GB2312" w:eastAsia="仿宋_GB2312" w:cs="仿宋_GB2312"/>
          <w:b/>
          <w:color w:val="auto"/>
          <w:sz w:val="32"/>
          <w:szCs w:val="32"/>
          <w:highlight w:val="none"/>
          <w:lang w:bidi="ar"/>
        </w:rPr>
        <w:t>申请材料</w:t>
      </w:r>
    </w:p>
    <w:tbl>
      <w:tblPr>
        <w:tblStyle w:val="12"/>
        <w:tblW w:w="97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1678"/>
        <w:gridCol w:w="3975"/>
        <w:gridCol w:w="2145"/>
        <w:gridCol w:w="973"/>
      </w:tblGrid>
      <w:tr w14:paraId="4FB1A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951" w:type="dxa"/>
            <w:tcBorders>
              <w:top w:val="single" w:color="auto" w:sz="4" w:space="0"/>
              <w:left w:val="single" w:color="auto" w:sz="4" w:space="0"/>
              <w:bottom w:val="single" w:color="auto" w:sz="4" w:space="0"/>
              <w:right w:val="single" w:color="auto" w:sz="4" w:space="0"/>
            </w:tcBorders>
            <w:noWrap w:val="0"/>
            <w:vAlign w:val="center"/>
          </w:tcPr>
          <w:p w14:paraId="371966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序号</w:t>
            </w:r>
          </w:p>
        </w:tc>
        <w:tc>
          <w:tcPr>
            <w:tcW w:w="1678" w:type="dxa"/>
            <w:tcBorders>
              <w:top w:val="single" w:color="auto" w:sz="4" w:space="0"/>
              <w:left w:val="single" w:color="auto" w:sz="4" w:space="0"/>
              <w:bottom w:val="single" w:color="auto" w:sz="4" w:space="0"/>
              <w:right w:val="single" w:color="auto" w:sz="4" w:space="0"/>
            </w:tcBorders>
            <w:noWrap w:val="0"/>
            <w:vAlign w:val="center"/>
          </w:tcPr>
          <w:p w14:paraId="3AE6C6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lang w:bidi="ar"/>
              </w:rPr>
            </w:pPr>
            <w:r>
              <w:rPr>
                <w:rFonts w:hint="eastAsia" w:ascii="仿宋_GB2312" w:hAnsi="仿宋_GB2312" w:eastAsia="仿宋_GB2312" w:cs="仿宋_GB2312"/>
                <w:b/>
                <w:color w:val="auto"/>
                <w:sz w:val="24"/>
                <w:szCs w:val="24"/>
                <w:highlight w:val="none"/>
                <w:lang w:val="en-US" w:eastAsia="zh-CN"/>
              </w:rPr>
              <w:t>材料类型</w:t>
            </w:r>
          </w:p>
        </w:tc>
        <w:tc>
          <w:tcPr>
            <w:tcW w:w="3975" w:type="dxa"/>
            <w:tcBorders>
              <w:top w:val="single" w:color="auto" w:sz="4" w:space="0"/>
              <w:left w:val="single" w:color="auto" w:sz="4" w:space="0"/>
              <w:bottom w:val="single" w:color="auto" w:sz="4" w:space="0"/>
              <w:right w:val="single" w:color="auto" w:sz="4" w:space="0"/>
            </w:tcBorders>
            <w:noWrap w:val="0"/>
            <w:vAlign w:val="center"/>
          </w:tcPr>
          <w:p w14:paraId="0CC814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材料名称</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440C4C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材料形式</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445858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备注</w:t>
            </w:r>
          </w:p>
        </w:tc>
      </w:tr>
      <w:tr w14:paraId="1AF7D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 w:type="dxa"/>
            <w:tcBorders>
              <w:top w:val="single" w:color="auto" w:sz="4" w:space="0"/>
              <w:left w:val="single" w:color="auto" w:sz="4" w:space="0"/>
              <w:right w:val="single" w:color="auto" w:sz="4" w:space="0"/>
            </w:tcBorders>
            <w:noWrap w:val="0"/>
            <w:vAlign w:val="center"/>
          </w:tcPr>
          <w:p w14:paraId="6BB4F2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w:t>
            </w:r>
          </w:p>
        </w:tc>
        <w:tc>
          <w:tcPr>
            <w:tcW w:w="1678" w:type="dxa"/>
            <w:tcBorders>
              <w:top w:val="single" w:color="auto" w:sz="4" w:space="0"/>
              <w:left w:val="single" w:color="auto" w:sz="4" w:space="0"/>
              <w:right w:val="single" w:color="auto" w:sz="4" w:space="0"/>
            </w:tcBorders>
            <w:noWrap w:val="0"/>
            <w:vAlign w:val="center"/>
          </w:tcPr>
          <w:p w14:paraId="3C8AB4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sz w:val="24"/>
                <w:szCs w:val="24"/>
                <w:highlight w:val="none"/>
                <w:lang w:val="en-US" w:eastAsia="zh-CN"/>
              </w:rPr>
              <w:t>申请信息</w:t>
            </w:r>
          </w:p>
        </w:tc>
        <w:tc>
          <w:tcPr>
            <w:tcW w:w="3975" w:type="dxa"/>
            <w:tcBorders>
              <w:top w:val="single" w:color="auto" w:sz="4" w:space="0"/>
              <w:left w:val="single" w:color="auto" w:sz="4" w:space="0"/>
              <w:bottom w:val="single" w:color="auto" w:sz="4" w:space="0"/>
              <w:right w:val="single" w:color="auto" w:sz="4" w:space="0"/>
            </w:tcBorders>
            <w:noWrap w:val="0"/>
            <w:vAlign w:val="center"/>
          </w:tcPr>
          <w:p w14:paraId="14C3813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前海保障性租赁住房申请表（单位）</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5AFC7F0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2B81DA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kern w:val="0"/>
                <w:sz w:val="24"/>
                <w:szCs w:val="24"/>
                <w:highlight w:val="none"/>
                <w:lang w:val="en-US" w:eastAsia="zh-CN" w:bidi="ar"/>
              </w:rPr>
              <w:t>详见本通告附件2）</w:t>
            </w:r>
          </w:p>
        </w:tc>
      </w:tr>
      <w:tr w14:paraId="679A4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noWrap w:val="0"/>
            <w:vAlign w:val="center"/>
          </w:tcPr>
          <w:p w14:paraId="2CF9D3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2</w:t>
            </w:r>
          </w:p>
        </w:tc>
        <w:tc>
          <w:tcPr>
            <w:tcW w:w="1678" w:type="dxa"/>
            <w:vMerge w:val="restart"/>
            <w:tcBorders>
              <w:top w:val="single" w:color="auto" w:sz="4" w:space="0"/>
              <w:left w:val="single" w:color="auto" w:sz="4" w:space="0"/>
              <w:right w:val="single" w:color="auto" w:sz="4" w:space="0"/>
            </w:tcBorders>
            <w:noWrap w:val="0"/>
            <w:vAlign w:val="center"/>
          </w:tcPr>
          <w:p w14:paraId="3A9FE8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r>
              <w:rPr>
                <w:rFonts w:hint="eastAsia" w:ascii="仿宋_GB2312" w:hAnsi="仿宋_GB2312" w:eastAsia="仿宋_GB2312" w:cs="仿宋_GB2312"/>
                <w:color w:val="auto"/>
                <w:sz w:val="24"/>
                <w:szCs w:val="24"/>
                <w:highlight w:val="none"/>
                <w:lang w:val="en-US" w:eastAsia="zh-CN" w:bidi="ar"/>
              </w:rPr>
              <w:t>企业信息</w:t>
            </w:r>
          </w:p>
        </w:tc>
        <w:tc>
          <w:tcPr>
            <w:tcW w:w="3975" w:type="dxa"/>
            <w:tcBorders>
              <w:top w:val="single" w:color="auto" w:sz="4" w:space="0"/>
              <w:left w:val="single" w:color="auto" w:sz="4" w:space="0"/>
              <w:bottom w:val="single" w:color="auto" w:sz="4" w:space="0"/>
              <w:right w:val="single" w:color="auto" w:sz="4" w:space="0"/>
            </w:tcBorders>
            <w:noWrap w:val="0"/>
            <w:vAlign w:val="center"/>
          </w:tcPr>
          <w:p w14:paraId="045C67A0">
            <w:pPr>
              <w:pStyle w:val="4"/>
              <w:widowControl w:val="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highlight w:val="none"/>
              </w:rPr>
              <w:t>社会统一信用代码证、组织机构代码证或企业营业执照（社会组织提供与设立有关的相关文件批复证明文件）</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5581FC22">
            <w:pP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highlight w:val="none"/>
                <w:lang w:bidi="ar"/>
              </w:rPr>
              <w:t>验原件收复印件（盖章）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618E33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p>
        </w:tc>
      </w:tr>
      <w:tr w14:paraId="215DA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noWrap w:val="0"/>
            <w:vAlign w:val="center"/>
          </w:tcPr>
          <w:p w14:paraId="7DB9D1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noWrap w:val="0"/>
            <w:vAlign w:val="center"/>
          </w:tcPr>
          <w:p w14:paraId="4BBBB4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2F77F32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上一年度（1月1日-12月31日）纳税证明</w:t>
            </w:r>
            <w:r>
              <w:rPr>
                <w:rFonts w:hint="eastAsia" w:ascii="仿宋_GB2312" w:hAnsi="仿宋_GB2312" w:eastAsia="仿宋_GB2312" w:cs="仿宋_GB2312"/>
                <w:color w:val="auto"/>
                <w:kern w:val="0"/>
                <w:sz w:val="24"/>
                <w:szCs w:val="24"/>
                <w:highlight w:val="none"/>
                <w:lang w:eastAsia="zh-CN" w:bidi="ar"/>
              </w:rPr>
              <w:t>或完税证明;如为本年度新设立，应提供本年度设立以来的纳税证明或完税证明。</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66197D9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原件（盖章）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484D9F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1份</w:t>
            </w:r>
          </w:p>
        </w:tc>
      </w:tr>
      <w:tr w14:paraId="0795E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noWrap w:val="0"/>
            <w:vAlign w:val="center"/>
          </w:tcPr>
          <w:p w14:paraId="503B10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noWrap w:val="0"/>
            <w:vAlign w:val="center"/>
          </w:tcPr>
          <w:p w14:paraId="350D8E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5094A26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企业信用信息资料（</w:t>
            </w:r>
            <w:r>
              <w:rPr>
                <w:rFonts w:hint="eastAsia" w:ascii="仿宋_GB2312" w:hAnsi="仿宋_GB2312" w:eastAsia="仿宋_GB2312" w:cs="仿宋_GB2312"/>
                <w:color w:val="auto"/>
                <w:kern w:val="0"/>
                <w:sz w:val="24"/>
                <w:szCs w:val="24"/>
                <w:highlight w:val="none"/>
                <w:lang w:eastAsia="zh-CN" w:bidi="ar"/>
              </w:rPr>
              <w:t>登录</w:t>
            </w:r>
            <w:r>
              <w:rPr>
                <w:rFonts w:hint="eastAsia" w:ascii="仿宋_GB2312" w:hAnsi="仿宋_GB2312" w:eastAsia="仿宋_GB2312" w:cs="仿宋_GB2312"/>
                <w:color w:val="auto"/>
                <w:kern w:val="0"/>
                <w:sz w:val="24"/>
                <w:szCs w:val="24"/>
                <w:highlight w:val="none"/>
                <w:lang w:bidi="ar"/>
              </w:rPr>
              <w:t>深圳信用网，须打印</w:t>
            </w:r>
            <w:r>
              <w:rPr>
                <w:rFonts w:hint="eastAsia" w:ascii="仿宋_GB2312" w:hAnsi="仿宋_GB2312" w:eastAsia="仿宋_GB2312" w:cs="仿宋_GB2312"/>
                <w:color w:val="auto"/>
                <w:kern w:val="0"/>
                <w:sz w:val="24"/>
                <w:szCs w:val="24"/>
                <w:highlight w:val="none"/>
                <w:lang w:eastAsia="zh-CN" w:bidi="ar"/>
              </w:rPr>
              <w:t>公开查询版</w:t>
            </w:r>
            <w:r>
              <w:rPr>
                <w:rFonts w:hint="eastAsia" w:ascii="仿宋_GB2312" w:hAnsi="仿宋_GB2312" w:eastAsia="仿宋_GB2312" w:cs="仿宋_GB2312"/>
                <w:color w:val="auto"/>
                <w:kern w:val="0"/>
                <w:sz w:val="24"/>
                <w:szCs w:val="24"/>
                <w:highlight w:val="none"/>
                <w:lang w:bidi="ar"/>
              </w:rPr>
              <w:t>）</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4BEDE97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3C5DCD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p>
        </w:tc>
      </w:tr>
      <w:tr w14:paraId="605EE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bottom w:val="single" w:color="auto" w:sz="4" w:space="0"/>
              <w:right w:val="single" w:color="auto" w:sz="4" w:space="0"/>
            </w:tcBorders>
            <w:noWrap w:val="0"/>
            <w:vAlign w:val="center"/>
          </w:tcPr>
          <w:p w14:paraId="679F0A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bottom w:val="single" w:color="auto" w:sz="4" w:space="0"/>
              <w:right w:val="single" w:color="auto" w:sz="4" w:space="0"/>
            </w:tcBorders>
            <w:noWrap w:val="0"/>
            <w:vAlign w:val="center"/>
          </w:tcPr>
          <w:p w14:paraId="7A0A91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75AD279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szCs w:val="24"/>
                <w:highlight w:val="none"/>
                <w:lang w:bidi="ar"/>
              </w:rPr>
              <w:t>法定代表人证明书及身份证、法人授权委托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书、委托代理人身份证（境外人士可提供护照，港澳居民须提供永久性居民身份证及来往内地通行证，台湾居民须提供台胞证）</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67776A9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szCs w:val="24"/>
                <w:highlight w:val="none"/>
                <w:lang w:bidi="ar"/>
              </w:rPr>
              <w:t>法定代表人证明书、法人授权委托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书需提供原件，身份证提供复印件并加盖公章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4A9A6A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各1份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sz w:val="24"/>
                <w:szCs w:val="24"/>
                <w:highlight w:val="none"/>
                <w:lang w:bidi="ar"/>
              </w:rPr>
              <w:t>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w:t>
            </w:r>
            <w:r>
              <w:rPr>
                <w:rFonts w:hint="eastAsia" w:ascii="仿宋_GB2312" w:hAnsi="仿宋_GB2312" w:eastAsia="仿宋_GB2312" w:cs="仿宋_GB2312"/>
                <w:color w:val="auto"/>
                <w:kern w:val="0"/>
                <w:sz w:val="24"/>
                <w:szCs w:val="24"/>
                <w:highlight w:val="none"/>
                <w:lang w:val="en-US" w:eastAsia="zh-CN" w:bidi="ar"/>
              </w:rPr>
              <w:t>详见本通告附件4）</w:t>
            </w:r>
          </w:p>
        </w:tc>
      </w:tr>
      <w:tr w14:paraId="62F56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noWrap w:val="0"/>
            <w:vAlign w:val="center"/>
          </w:tcPr>
          <w:p w14:paraId="64D1DF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3</w:t>
            </w:r>
          </w:p>
        </w:tc>
        <w:tc>
          <w:tcPr>
            <w:tcW w:w="1678" w:type="dxa"/>
            <w:vMerge w:val="restart"/>
            <w:tcBorders>
              <w:top w:val="single" w:color="auto" w:sz="4" w:space="0"/>
              <w:left w:val="single" w:color="auto" w:sz="4" w:space="0"/>
              <w:right w:val="single" w:color="auto" w:sz="4" w:space="0"/>
            </w:tcBorders>
            <w:noWrap w:val="0"/>
            <w:vAlign w:val="center"/>
          </w:tcPr>
          <w:p w14:paraId="7E95C0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在前海实际经营证明材料</w:t>
            </w:r>
          </w:p>
        </w:tc>
        <w:tc>
          <w:tcPr>
            <w:tcW w:w="3975" w:type="dxa"/>
            <w:tcBorders>
              <w:top w:val="single" w:color="auto" w:sz="4" w:space="0"/>
              <w:left w:val="single" w:color="auto" w:sz="4" w:space="0"/>
              <w:bottom w:val="single" w:color="auto" w:sz="4" w:space="0"/>
              <w:right w:val="single" w:color="auto" w:sz="4" w:space="0"/>
            </w:tcBorders>
            <w:noWrap w:val="0"/>
            <w:vAlign w:val="center"/>
          </w:tcPr>
          <w:p w14:paraId="4ED7EDEF">
            <w:pPr>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highlight w:val="none"/>
                <w:lang w:bidi="ar"/>
              </w:rPr>
              <w:t>前海合作区内不动产权证及土地出让合同或购房、租房合同</w:t>
            </w:r>
            <w:r>
              <w:rPr>
                <w:rFonts w:hint="eastAsia" w:ascii="仿宋_GB2312" w:hAnsi="仿宋_GB2312" w:eastAsia="仿宋_GB2312" w:cs="仿宋_GB2312"/>
                <w:kern w:val="0"/>
                <w:sz w:val="24"/>
                <w:lang w:eastAsia="zh-CN" w:bidi="ar"/>
              </w:rPr>
              <w:t>（</w:t>
            </w:r>
            <w:r>
              <w:rPr>
                <w:rFonts w:hint="eastAsia" w:ascii="仿宋_GB2312" w:hAnsi="仿宋_GB2312" w:eastAsia="仿宋_GB2312" w:cs="仿宋_GB2312"/>
                <w:b w:val="0"/>
                <w:bCs w:val="0"/>
                <w:kern w:val="0"/>
                <w:sz w:val="24"/>
                <w:szCs w:val="24"/>
                <w:u w:val="none"/>
                <w:lang w:bidi="ar"/>
              </w:rPr>
              <w:t>总部企业固定生产经营场所面积</w:t>
            </w:r>
            <w:r>
              <w:rPr>
                <w:rFonts w:hint="eastAsia" w:ascii="仿宋_GB2312" w:hAnsi="仿宋_GB2312" w:eastAsia="仿宋_GB2312" w:cs="仿宋_GB2312"/>
                <w:b w:val="0"/>
                <w:bCs w:val="0"/>
                <w:kern w:val="0"/>
                <w:sz w:val="24"/>
                <w:szCs w:val="24"/>
                <w:u w:val="none"/>
                <w:lang w:val="en-US" w:eastAsia="zh-CN" w:bidi="ar"/>
              </w:rPr>
              <w:t>需</w:t>
            </w:r>
            <w:r>
              <w:rPr>
                <w:rFonts w:hint="eastAsia" w:ascii="仿宋_GB2312" w:hAnsi="仿宋_GB2312" w:eastAsia="仿宋_GB2312" w:cs="仿宋_GB2312"/>
                <w:b w:val="0"/>
                <w:bCs w:val="0"/>
                <w:kern w:val="0"/>
                <w:sz w:val="24"/>
                <w:szCs w:val="24"/>
                <w:u w:val="none"/>
                <w:lang w:bidi="ar"/>
              </w:rPr>
              <w:t>超过500平方米</w:t>
            </w:r>
            <w:r>
              <w:rPr>
                <w:rFonts w:hint="eastAsia" w:ascii="仿宋_GB2312" w:hAnsi="仿宋_GB2312" w:eastAsia="仿宋_GB2312" w:cs="仿宋_GB2312"/>
                <w:kern w:val="0"/>
                <w:sz w:val="24"/>
                <w:lang w:eastAsia="zh-CN" w:bidi="ar"/>
              </w:rPr>
              <w:t>）</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59A6E08D">
            <w:pP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highlight w:val="none"/>
                <w:lang w:bidi="ar"/>
              </w:rPr>
              <w:t>验原件交复印件（盖章）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36208C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p>
        </w:tc>
      </w:tr>
      <w:tr w14:paraId="50709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noWrap w:val="0"/>
            <w:vAlign w:val="center"/>
          </w:tcPr>
          <w:p w14:paraId="1C115D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noWrap w:val="0"/>
            <w:vAlign w:val="center"/>
          </w:tcPr>
          <w:p w14:paraId="6B02B7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513F4EC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i w:val="0"/>
                <w:iCs w:val="0"/>
                <w:caps w:val="0"/>
                <w:color w:val="auto"/>
                <w:spacing w:val="0"/>
                <w:kern w:val="0"/>
                <w:sz w:val="24"/>
                <w:szCs w:val="24"/>
                <w:highlight w:val="none"/>
                <w:lang w:bidi="ar"/>
              </w:rPr>
              <w:t>申请当月深圳市参保单位社会保险参保证明或</w:t>
            </w:r>
            <w:r>
              <w:rPr>
                <w:rFonts w:hint="eastAsia" w:ascii="仿宋_GB2312" w:hAnsi="仿宋_GB2312" w:eastAsia="仿宋_GB2312" w:cs="仿宋_GB2312"/>
                <w:color w:val="auto"/>
                <w:kern w:val="0"/>
                <w:sz w:val="24"/>
                <w:szCs w:val="24"/>
                <w:highlight w:val="none"/>
                <w:lang w:bidi="ar"/>
              </w:rPr>
              <w:t>申请当月企业代扣代缴个人所得税申报情况查询页（包含纳税人数内容，登录自然人电子税务局（扣缴端）的查询统计目录下单位申报记录查询）</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2B41D1D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全屏截图打印（盖章）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37AAAF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p>
        </w:tc>
      </w:tr>
      <w:tr w14:paraId="1B28A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noWrap w:val="0"/>
            <w:vAlign w:val="center"/>
          </w:tcPr>
          <w:p w14:paraId="2134F4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noWrap w:val="0"/>
            <w:vAlign w:val="center"/>
          </w:tcPr>
          <w:p w14:paraId="69AD74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D0307A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在前海合作区开立的银行账户信息,以及至少一笔业务通过该账户进行结算的单据</w:t>
            </w:r>
          </w:p>
        </w:tc>
        <w:tc>
          <w:tcPr>
            <w:tcW w:w="21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C0B97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ABC78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1份</w:t>
            </w:r>
          </w:p>
        </w:tc>
      </w:tr>
      <w:tr w14:paraId="63471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bottom w:val="single" w:color="auto" w:sz="4" w:space="0"/>
              <w:right w:val="single" w:color="auto" w:sz="4" w:space="0"/>
            </w:tcBorders>
            <w:noWrap w:val="0"/>
            <w:vAlign w:val="center"/>
          </w:tcPr>
          <w:p w14:paraId="09FCB3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bottom w:val="single" w:color="auto" w:sz="4" w:space="0"/>
              <w:right w:val="single" w:color="auto" w:sz="4" w:space="0"/>
            </w:tcBorders>
            <w:noWrap w:val="0"/>
            <w:vAlign w:val="center"/>
          </w:tcPr>
          <w:p w14:paraId="315ABB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B675CA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实际经营承诺书</w:t>
            </w:r>
          </w:p>
        </w:tc>
        <w:tc>
          <w:tcPr>
            <w:tcW w:w="21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84B3C6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4B2B1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1份</w:t>
            </w:r>
          </w:p>
        </w:tc>
      </w:tr>
      <w:tr w14:paraId="310C0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left w:val="single" w:color="auto" w:sz="4" w:space="0"/>
              <w:right w:val="single" w:color="auto" w:sz="4" w:space="0"/>
            </w:tcBorders>
            <w:noWrap w:val="0"/>
            <w:vAlign w:val="center"/>
          </w:tcPr>
          <w:p w14:paraId="6B47B6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4</w:t>
            </w:r>
          </w:p>
        </w:tc>
        <w:tc>
          <w:tcPr>
            <w:tcW w:w="1678" w:type="dxa"/>
            <w:vMerge w:val="restart"/>
            <w:tcBorders>
              <w:left w:val="single" w:color="auto" w:sz="4" w:space="0"/>
              <w:right w:val="single" w:color="auto" w:sz="4" w:space="0"/>
            </w:tcBorders>
            <w:noWrap w:val="0"/>
            <w:vAlign w:val="center"/>
          </w:tcPr>
          <w:p w14:paraId="26F7D11D">
            <w:pPr>
              <w:keepNext w:val="0"/>
              <w:keepLines w:val="0"/>
              <w:pageBreakBefore w:val="0"/>
              <w:widowControl w:val="0"/>
              <w:kinsoku/>
              <w:wordWrap/>
              <w:overflowPunct/>
              <w:topLinePunct w:val="0"/>
              <w:autoSpaceDE/>
              <w:autoSpaceDN/>
              <w:bidi w:val="0"/>
              <w:adjustRightInd/>
              <w:snapToGrid/>
              <w:spacing w:line="240" w:lineRule="auto"/>
              <w:ind w:firstLine="240" w:firstLineChars="100"/>
              <w:jc w:val="left"/>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sz w:val="24"/>
                <w:highlight w:val="none"/>
                <w:lang w:val="en-US" w:eastAsia="zh-CN" w:bidi="ar"/>
              </w:rPr>
              <w:t>其他材料</w:t>
            </w:r>
          </w:p>
        </w:tc>
        <w:tc>
          <w:tcPr>
            <w:tcW w:w="39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2E3796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前海管理局要求的其他材料（如需）</w:t>
            </w:r>
          </w:p>
        </w:tc>
        <w:tc>
          <w:tcPr>
            <w:tcW w:w="21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E5917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4BD66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1份</w:t>
            </w:r>
          </w:p>
        </w:tc>
      </w:tr>
      <w:tr w14:paraId="2DC21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7" w:hRule="atLeast"/>
          <w:jc w:val="center"/>
        </w:trPr>
        <w:tc>
          <w:tcPr>
            <w:tcW w:w="951" w:type="dxa"/>
            <w:vMerge w:val="continue"/>
            <w:tcBorders>
              <w:left w:val="single" w:color="auto" w:sz="4" w:space="0"/>
              <w:right w:val="single" w:color="auto" w:sz="4" w:space="0"/>
            </w:tcBorders>
            <w:shd w:val="clear" w:color="auto" w:fill="auto"/>
            <w:vAlign w:val="center"/>
          </w:tcPr>
          <w:p w14:paraId="2F6E00C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5BA79C5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18711BC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社保人数增长证明材料（申请员工关系转入增加配额需提交）</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2ECB3E4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522B9C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eastAsia="zh-CN" w:bidi="ar"/>
              </w:rPr>
              <w:t>上年度同月及申请当月各1份</w:t>
            </w:r>
            <w:r>
              <w:rPr>
                <w:rFonts w:hint="eastAsia" w:ascii="仿宋_GB2312" w:hAnsi="仿宋_GB2312" w:eastAsia="仿宋_GB2312" w:cs="仿宋_GB2312"/>
                <w:color w:val="auto"/>
                <w:kern w:val="0"/>
                <w:sz w:val="24"/>
                <w:szCs w:val="24"/>
                <w:highlight w:val="none"/>
                <w:lang w:bidi="ar"/>
              </w:rPr>
              <w:t xml:space="preserve"> </w:t>
            </w:r>
          </w:p>
        </w:tc>
      </w:tr>
    </w:tbl>
    <w:p w14:paraId="3CB4F0C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bidi="ar"/>
        </w:rPr>
        <w:t>4</w:t>
      </w:r>
      <w:r>
        <w:rPr>
          <w:rFonts w:hint="eastAsia" w:ascii="仿宋_GB2312" w:hAnsi="仿宋_GB2312" w:eastAsia="仿宋_GB2312" w:cs="仿宋_GB2312"/>
          <w:b/>
          <w:bCs/>
          <w:color w:val="auto"/>
          <w:sz w:val="32"/>
          <w:szCs w:val="32"/>
          <w:highlight w:val="none"/>
          <w:lang w:bidi="ar"/>
        </w:rPr>
        <w:t>.评分细则</w:t>
      </w:r>
    </w:p>
    <w:tbl>
      <w:tblPr>
        <w:tblStyle w:val="12"/>
        <w:tblW w:w="8931" w:type="dxa"/>
        <w:jc w:val="center"/>
        <w:tblLayout w:type="fixed"/>
        <w:tblCellMar>
          <w:top w:w="0" w:type="dxa"/>
          <w:left w:w="0" w:type="dxa"/>
          <w:bottom w:w="0" w:type="dxa"/>
          <w:right w:w="0" w:type="dxa"/>
        </w:tblCellMar>
      </w:tblPr>
      <w:tblGrid>
        <w:gridCol w:w="851"/>
        <w:gridCol w:w="1276"/>
        <w:gridCol w:w="5528"/>
        <w:gridCol w:w="1276"/>
      </w:tblGrid>
      <w:tr w14:paraId="5D6DCAD0">
        <w:tblPrEx>
          <w:tblCellMar>
            <w:top w:w="0" w:type="dxa"/>
            <w:left w:w="0" w:type="dxa"/>
            <w:bottom w:w="0" w:type="dxa"/>
            <w:right w:w="0" w:type="dxa"/>
          </w:tblCellMar>
        </w:tblPrEx>
        <w:trPr>
          <w:trHeight w:val="510" w:hRule="atLeast"/>
          <w:tblHeader/>
          <w:jc w:val="center"/>
        </w:trPr>
        <w:tc>
          <w:tcPr>
            <w:tcW w:w="8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8F54846">
            <w:pPr>
              <w:widowControl w:val="0"/>
              <w:jc w:val="center"/>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lang w:bidi="ar"/>
              </w:rPr>
              <w:t>序号</w:t>
            </w:r>
          </w:p>
        </w:tc>
        <w:tc>
          <w:tcPr>
            <w:tcW w:w="127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6494570">
            <w:pPr>
              <w:widowControl w:val="0"/>
              <w:jc w:val="center"/>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lang w:bidi="ar"/>
              </w:rPr>
              <w:t>指标名称</w:t>
            </w:r>
          </w:p>
        </w:tc>
        <w:tc>
          <w:tcPr>
            <w:tcW w:w="5528"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7FACFD5">
            <w:pPr>
              <w:widowControl w:val="0"/>
              <w:jc w:val="center"/>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lang w:bidi="ar"/>
              </w:rPr>
              <w:t>评分说明</w:t>
            </w:r>
          </w:p>
        </w:tc>
        <w:tc>
          <w:tcPr>
            <w:tcW w:w="127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48878CC">
            <w:pPr>
              <w:widowControl w:val="0"/>
              <w:jc w:val="center"/>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lang w:bidi="ar"/>
              </w:rPr>
              <w:t>得分</w:t>
            </w:r>
          </w:p>
        </w:tc>
      </w:tr>
      <w:tr w14:paraId="006381E3">
        <w:tblPrEx>
          <w:tblCellMar>
            <w:top w:w="0" w:type="dxa"/>
            <w:left w:w="0" w:type="dxa"/>
            <w:bottom w:w="0" w:type="dxa"/>
            <w:right w:w="0" w:type="dxa"/>
          </w:tblCellMar>
        </w:tblPrEx>
        <w:trPr>
          <w:trHeight w:val="567" w:hRule="atLeast"/>
          <w:jc w:val="center"/>
        </w:trPr>
        <w:tc>
          <w:tcPr>
            <w:tcW w:w="8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12E9FC5">
            <w:pPr>
              <w:widowControl w:val="0"/>
              <w:jc w:val="center"/>
              <w:rPr>
                <w:rFonts w:ascii="仿宋_GB2312" w:hAnsi="仿宋_GB2312" w:eastAsia="仿宋_GB2312" w:cs="仿宋_GB2312"/>
                <w:b/>
                <w:color w:val="auto"/>
                <w:kern w:val="0"/>
                <w:sz w:val="24"/>
                <w:highlight w:val="none"/>
                <w:lang w:bidi="ar"/>
              </w:rPr>
            </w:pPr>
            <w:r>
              <w:rPr>
                <w:rFonts w:hint="eastAsia" w:ascii="仿宋_GB2312" w:hAnsi="仿宋_GB2312" w:eastAsia="仿宋_GB2312" w:cs="仿宋_GB2312"/>
                <w:color w:val="auto"/>
                <w:kern w:val="0"/>
                <w:sz w:val="24"/>
                <w:highlight w:val="none"/>
                <w:lang w:bidi="ar"/>
              </w:rPr>
              <w:t>1</w:t>
            </w:r>
          </w:p>
        </w:tc>
        <w:tc>
          <w:tcPr>
            <w:tcW w:w="127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E878FE1">
            <w:pPr>
              <w:widowControl w:val="0"/>
              <w:jc w:val="center"/>
              <w:rPr>
                <w:rFonts w:hint="eastAsia" w:ascii="仿宋_GB2312" w:hAnsi="仿宋_GB2312" w:eastAsia="仿宋_GB2312" w:cs="仿宋_GB2312"/>
                <w:b/>
                <w:color w:val="auto"/>
                <w:kern w:val="0"/>
                <w:sz w:val="24"/>
                <w:highlight w:val="none"/>
                <w:lang w:eastAsia="zh-CN" w:bidi="ar"/>
              </w:rPr>
            </w:pPr>
            <w:r>
              <w:rPr>
                <w:rFonts w:hint="eastAsia" w:ascii="仿宋_GB2312" w:hAnsi="仿宋_GB2312" w:eastAsia="仿宋_GB2312" w:cs="仿宋_GB2312"/>
                <w:color w:val="auto"/>
                <w:kern w:val="0"/>
                <w:sz w:val="24"/>
                <w:highlight w:val="none"/>
                <w:lang w:val="en-US" w:eastAsia="zh-CN" w:bidi="ar"/>
              </w:rPr>
              <w:t>企业规模</w:t>
            </w:r>
          </w:p>
        </w:tc>
        <w:tc>
          <w:tcPr>
            <w:tcW w:w="5528"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7CBD925">
            <w:pPr>
              <w:widowControl w:val="0"/>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bidi="ar"/>
              </w:rPr>
              <w:t>①上一自然年度营业收入不低于</w:t>
            </w:r>
            <w:r>
              <w:rPr>
                <w:rFonts w:hint="default" w:ascii="仿宋_GB2312" w:hAnsi="仿宋_GB2312" w:eastAsia="仿宋_GB2312" w:cs="仿宋_GB2312"/>
                <w:color w:val="auto"/>
                <w:kern w:val="0"/>
                <w:sz w:val="24"/>
                <w:highlight w:val="none"/>
                <w:lang w:eastAsia="zh-CN" w:bidi="ar"/>
              </w:rPr>
              <w:t>2</w:t>
            </w:r>
            <w:r>
              <w:rPr>
                <w:rFonts w:hint="eastAsia" w:ascii="仿宋_GB2312" w:hAnsi="仿宋_GB2312" w:eastAsia="仿宋_GB2312" w:cs="仿宋_GB2312"/>
                <w:color w:val="auto"/>
                <w:kern w:val="0"/>
                <w:sz w:val="24"/>
                <w:highlight w:val="none"/>
                <w:lang w:val="en-US" w:eastAsia="zh-CN" w:bidi="ar"/>
              </w:rPr>
              <w:t>0</w:t>
            </w:r>
            <w:r>
              <w:rPr>
                <w:rFonts w:hint="eastAsia" w:ascii="仿宋_GB2312" w:hAnsi="仿宋_GB2312" w:eastAsia="仿宋_GB2312" w:cs="仿宋_GB2312"/>
                <w:color w:val="auto"/>
                <w:kern w:val="0"/>
                <w:sz w:val="24"/>
                <w:highlight w:val="none"/>
                <w:lang w:bidi="ar"/>
              </w:rPr>
              <w:t>0万元，得</w:t>
            </w:r>
            <w:r>
              <w:rPr>
                <w:rFonts w:hint="eastAsia" w:ascii="仿宋_GB2312" w:hAnsi="仿宋_GB2312" w:eastAsia="仿宋_GB2312" w:cs="仿宋_GB2312"/>
                <w:color w:val="auto"/>
                <w:kern w:val="0"/>
                <w:sz w:val="24"/>
                <w:highlight w:val="none"/>
                <w:lang w:val="en-US" w:eastAsia="zh-CN" w:bidi="ar"/>
              </w:rPr>
              <w:t>10</w:t>
            </w:r>
            <w:r>
              <w:rPr>
                <w:rFonts w:hint="eastAsia" w:ascii="仿宋_GB2312" w:hAnsi="仿宋_GB2312" w:eastAsia="仿宋_GB2312" w:cs="仿宋_GB2312"/>
                <w:color w:val="auto"/>
                <w:kern w:val="0"/>
                <w:sz w:val="24"/>
                <w:highlight w:val="none"/>
                <w:lang w:bidi="ar"/>
              </w:rPr>
              <w:t>分；营业收入每增加</w:t>
            </w:r>
            <w:r>
              <w:rPr>
                <w:rFonts w:hint="default" w:ascii="仿宋_GB2312" w:hAnsi="仿宋_GB2312" w:eastAsia="仿宋_GB2312" w:cs="仿宋_GB2312"/>
                <w:color w:val="auto"/>
                <w:kern w:val="0"/>
                <w:sz w:val="24"/>
                <w:highlight w:val="none"/>
                <w:lang w:eastAsia="zh-CN" w:bidi="ar"/>
              </w:rPr>
              <w:t>5</w:t>
            </w:r>
            <w:r>
              <w:rPr>
                <w:rFonts w:hint="eastAsia" w:ascii="仿宋_GB2312" w:hAnsi="仿宋_GB2312" w:eastAsia="仿宋_GB2312" w:cs="仿宋_GB2312"/>
                <w:color w:val="auto"/>
                <w:kern w:val="0"/>
                <w:sz w:val="24"/>
                <w:highlight w:val="none"/>
                <w:lang w:bidi="ar"/>
              </w:rPr>
              <w:t>0万元，加</w:t>
            </w:r>
            <w:r>
              <w:rPr>
                <w:rFonts w:hint="eastAsia" w:ascii="仿宋_GB2312" w:hAnsi="仿宋_GB2312" w:eastAsia="仿宋_GB2312" w:cs="仿宋_GB2312"/>
                <w:color w:val="auto"/>
                <w:kern w:val="0"/>
                <w:sz w:val="24"/>
                <w:highlight w:val="none"/>
                <w:lang w:val="en-US" w:eastAsia="zh-CN" w:bidi="ar"/>
              </w:rPr>
              <w:t>2</w:t>
            </w:r>
            <w:r>
              <w:rPr>
                <w:rFonts w:hint="eastAsia" w:ascii="仿宋_GB2312" w:hAnsi="仿宋_GB2312" w:eastAsia="仿宋_GB2312" w:cs="仿宋_GB2312"/>
                <w:color w:val="auto"/>
                <w:kern w:val="0"/>
                <w:sz w:val="24"/>
                <w:highlight w:val="none"/>
                <w:lang w:bidi="ar"/>
              </w:rPr>
              <w:t>分</w:t>
            </w:r>
            <w:r>
              <w:rPr>
                <w:rFonts w:hint="eastAsia" w:ascii="仿宋_GB2312" w:hAnsi="仿宋_GB2312" w:eastAsia="仿宋_GB2312" w:cs="仿宋_GB2312"/>
                <w:color w:val="auto"/>
                <w:kern w:val="0"/>
                <w:sz w:val="24"/>
                <w:highlight w:val="none"/>
                <w:lang w:val="en-US" w:eastAsia="zh-CN" w:bidi="ar"/>
              </w:rPr>
              <w:t>；</w:t>
            </w:r>
          </w:p>
          <w:p w14:paraId="0B6C1509">
            <w:pPr>
              <w:jc w:val="left"/>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②在前海自持（已投入使用且自用面积）、购买或租赁办公用房建筑面积达到50平方米且有效从业人员达</w:t>
            </w:r>
            <w:r>
              <w:rPr>
                <w:rFonts w:hint="eastAsia" w:ascii="仿宋_GB2312" w:hAnsi="仿宋_GB2312" w:eastAsia="仿宋_GB2312" w:cs="仿宋_GB2312"/>
                <w:color w:val="auto"/>
                <w:kern w:val="0"/>
                <w:sz w:val="24"/>
                <w:highlight w:val="none"/>
                <w:lang w:val="en-US" w:eastAsia="zh-CN" w:bidi="ar"/>
              </w:rPr>
              <w:t>3</w:t>
            </w:r>
            <w:r>
              <w:rPr>
                <w:rFonts w:hint="eastAsia" w:ascii="仿宋_GB2312" w:hAnsi="仿宋_GB2312" w:eastAsia="仿宋_GB2312" w:cs="仿宋_GB2312"/>
                <w:color w:val="auto"/>
                <w:kern w:val="0"/>
                <w:sz w:val="24"/>
                <w:highlight w:val="none"/>
                <w:lang w:bidi="ar"/>
              </w:rPr>
              <w:t>人以上的，得10分；办公用房建筑面积每增加50平方米，加2分；有效从业人员每增加1人，加2分</w:t>
            </w:r>
            <w:r>
              <w:rPr>
                <w:rFonts w:hint="eastAsia" w:ascii="仿宋_GB2312" w:hAnsi="仿宋_GB2312" w:eastAsia="仿宋_GB2312" w:cs="仿宋_GB2312"/>
                <w:color w:val="auto"/>
                <w:kern w:val="0"/>
                <w:sz w:val="24"/>
                <w:highlight w:val="none"/>
                <w:lang w:eastAsia="zh-CN" w:bidi="ar"/>
              </w:rPr>
              <w:t>。</w:t>
            </w:r>
          </w:p>
          <w:p w14:paraId="6D9706BF">
            <w:pPr>
              <w:widowControl w:val="0"/>
              <w:jc w:val="left"/>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本项最高不超过</w:t>
            </w:r>
            <w:r>
              <w:rPr>
                <w:rFonts w:hint="eastAsia" w:ascii="仿宋_GB2312" w:hAnsi="仿宋_GB2312" w:eastAsia="仿宋_GB2312" w:cs="仿宋_GB2312"/>
                <w:color w:val="auto"/>
                <w:kern w:val="0"/>
                <w:sz w:val="24"/>
                <w:highlight w:val="none"/>
                <w:lang w:val="en-US" w:eastAsia="zh-CN" w:bidi="ar"/>
              </w:rPr>
              <w:t>5</w:t>
            </w:r>
            <w:r>
              <w:rPr>
                <w:rFonts w:hint="eastAsia" w:ascii="仿宋_GB2312" w:hAnsi="仿宋_GB2312" w:eastAsia="仿宋_GB2312" w:cs="仿宋_GB2312"/>
                <w:color w:val="auto"/>
                <w:kern w:val="0"/>
                <w:sz w:val="24"/>
                <w:highlight w:val="none"/>
                <w:lang w:bidi="ar"/>
              </w:rPr>
              <w:t>0分。</w:t>
            </w:r>
          </w:p>
          <w:p w14:paraId="0156B53C">
            <w:pPr>
              <w:widowControl w:val="0"/>
              <w:jc w:val="left"/>
              <w:rPr>
                <w:rFonts w:ascii="仿宋_GB2312" w:hAnsi="仿宋_GB2312" w:eastAsia="仿宋_GB2312" w:cs="仿宋_GB2312"/>
                <w:color w:val="auto"/>
                <w:sz w:val="24"/>
                <w:highlight w:val="none"/>
                <w:lang w:bidi="ar"/>
              </w:rPr>
            </w:pPr>
            <w:r>
              <w:rPr>
                <w:rFonts w:hint="eastAsia" w:ascii="仿宋_GB2312" w:hAnsi="仿宋_GB2312" w:eastAsia="仿宋_GB2312" w:cs="仿宋_GB2312"/>
                <w:b w:val="0"/>
                <w:bCs w:val="0"/>
                <w:color w:val="auto"/>
                <w:kern w:val="0"/>
                <w:sz w:val="24"/>
                <w:szCs w:val="24"/>
                <w:highlight w:val="none"/>
                <w:lang w:bidi="ar"/>
              </w:rPr>
              <w:t>（注：有效从业人员为申请当月企业在前海有个税缴纳记录的员工）</w:t>
            </w:r>
          </w:p>
        </w:tc>
        <w:tc>
          <w:tcPr>
            <w:tcW w:w="127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FBAB22A">
            <w:pPr>
              <w:widowControl w:val="0"/>
              <w:jc w:val="center"/>
              <w:rPr>
                <w:rFonts w:ascii="仿宋_GB2312" w:hAnsi="仿宋_GB2312" w:eastAsia="仿宋_GB2312" w:cs="仿宋_GB2312"/>
                <w:b/>
                <w:color w:val="auto"/>
                <w:kern w:val="0"/>
                <w:sz w:val="24"/>
                <w:highlight w:val="none"/>
                <w:lang w:bidi="ar"/>
              </w:rPr>
            </w:pPr>
            <w:r>
              <w:rPr>
                <w:rFonts w:hint="eastAsia" w:ascii="仿宋_GB2312" w:hAnsi="仿宋_GB2312" w:eastAsia="仿宋_GB2312" w:cs="仿宋_GB2312"/>
                <w:color w:val="auto"/>
                <w:kern w:val="0"/>
                <w:sz w:val="24"/>
                <w:highlight w:val="none"/>
                <w:lang w:bidi="ar"/>
              </w:rPr>
              <w:t>A</w:t>
            </w:r>
          </w:p>
        </w:tc>
      </w:tr>
      <w:tr w14:paraId="4703E27E">
        <w:tblPrEx>
          <w:tblCellMar>
            <w:top w:w="0" w:type="dxa"/>
            <w:left w:w="0" w:type="dxa"/>
            <w:bottom w:w="0" w:type="dxa"/>
            <w:right w:w="0" w:type="dxa"/>
          </w:tblCellMar>
        </w:tblPrEx>
        <w:trPr>
          <w:trHeight w:val="1187" w:hRule="atLeast"/>
          <w:jc w:val="center"/>
        </w:trPr>
        <w:tc>
          <w:tcPr>
            <w:tcW w:w="85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B56F22A">
            <w:pPr>
              <w:widowControl w:val="0"/>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bidi="ar"/>
              </w:rPr>
              <w:t>2</w:t>
            </w:r>
          </w:p>
        </w:tc>
        <w:tc>
          <w:tcPr>
            <w:tcW w:w="1276" w:type="dxa"/>
            <w:tcBorders>
              <w:top w:val="nil"/>
              <w:left w:val="nil"/>
              <w:bottom w:val="single" w:color="auto" w:sz="8" w:space="0"/>
              <w:right w:val="single" w:color="auto" w:sz="8" w:space="0"/>
            </w:tcBorders>
            <w:noWrap w:val="0"/>
            <w:tcMar>
              <w:left w:w="108" w:type="dxa"/>
              <w:right w:w="108" w:type="dxa"/>
            </w:tcMar>
            <w:vAlign w:val="center"/>
          </w:tcPr>
          <w:p w14:paraId="7CAD343C">
            <w:pPr>
              <w:widowControl w:val="0"/>
              <w:jc w:val="center"/>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bidi="ar"/>
              </w:rPr>
              <w:t>加分项</w:t>
            </w:r>
          </w:p>
        </w:tc>
        <w:tc>
          <w:tcPr>
            <w:tcW w:w="5528" w:type="dxa"/>
            <w:tcBorders>
              <w:top w:val="nil"/>
              <w:left w:val="nil"/>
              <w:bottom w:val="single" w:color="auto" w:sz="8" w:space="0"/>
              <w:right w:val="single" w:color="auto" w:sz="8" w:space="0"/>
            </w:tcBorders>
            <w:noWrap w:val="0"/>
            <w:tcMar>
              <w:left w:w="108" w:type="dxa"/>
              <w:right w:w="108" w:type="dxa"/>
            </w:tcMar>
            <w:vAlign w:val="center"/>
          </w:tcPr>
          <w:p w14:paraId="64D85879">
            <w:pPr>
              <w:widowControl w:val="0"/>
              <w:jc w:val="left"/>
              <w:rPr>
                <w:rFonts w:hint="eastAsia" w:ascii="仿宋_GB2312" w:hAnsi="仿宋_GB2312" w:eastAsia="仿宋_GB2312" w:cs="仿宋_GB2312"/>
                <w:color w:val="auto"/>
                <w:kern w:val="0"/>
                <w:sz w:val="24"/>
                <w:highlight w:val="none"/>
                <w:lang w:eastAsia="zh-CN" w:bidi="ar"/>
              </w:rPr>
            </w:pPr>
            <w:r>
              <w:rPr>
                <w:rFonts w:hint="eastAsia" w:ascii="仿宋_GB2312" w:hAnsi="仿宋_GB2312" w:eastAsia="仿宋_GB2312" w:cs="仿宋_GB2312"/>
                <w:color w:val="auto"/>
                <w:kern w:val="0"/>
                <w:sz w:val="24"/>
                <w:highlight w:val="none"/>
                <w:lang w:bidi="ar"/>
              </w:rPr>
              <w:t>①取得</w:t>
            </w:r>
            <w:r>
              <w:rPr>
                <w:rFonts w:hint="default" w:ascii="仿宋_GB2312" w:hAnsi="仿宋_GB2312" w:eastAsia="仿宋_GB2312" w:cs="仿宋_GB2312"/>
                <w:color w:val="auto"/>
                <w:kern w:val="0"/>
                <w:sz w:val="24"/>
                <w:highlight w:val="none"/>
                <w:lang w:bidi="ar"/>
              </w:rPr>
              <w:t>个人征信、企业征信、信用评级等行业许可或备案的</w:t>
            </w:r>
            <w:r>
              <w:rPr>
                <w:rFonts w:hint="eastAsia" w:ascii="仿宋_GB2312" w:hAnsi="仿宋_GB2312" w:eastAsia="仿宋_GB2312" w:cs="仿宋_GB2312"/>
                <w:color w:val="auto"/>
                <w:kern w:val="0"/>
                <w:sz w:val="24"/>
                <w:highlight w:val="none"/>
                <w:lang w:bidi="ar"/>
              </w:rPr>
              <w:t>，可获得30分</w:t>
            </w:r>
            <w:r>
              <w:rPr>
                <w:rFonts w:hint="eastAsia" w:ascii="仿宋_GB2312" w:hAnsi="仿宋_GB2312" w:eastAsia="仿宋_GB2312" w:cs="仿宋_GB2312"/>
                <w:color w:val="auto"/>
                <w:kern w:val="0"/>
                <w:sz w:val="24"/>
                <w:highlight w:val="none"/>
                <w:lang w:eastAsia="zh-CN" w:bidi="ar"/>
              </w:rPr>
              <w:t>；</w:t>
            </w:r>
          </w:p>
          <w:p w14:paraId="4077F5CA">
            <w:pPr>
              <w:widowControl w:val="0"/>
              <w:jc w:val="left"/>
              <w:rPr>
                <w:rFonts w:hint="default"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②</w:t>
            </w:r>
            <w:r>
              <w:rPr>
                <w:rFonts w:hint="default" w:ascii="仿宋_GB2312" w:hAnsi="仿宋_GB2312" w:eastAsia="仿宋_GB2312" w:cs="仿宋_GB2312"/>
                <w:color w:val="auto"/>
                <w:kern w:val="0"/>
                <w:sz w:val="24"/>
                <w:highlight w:val="none"/>
                <w:lang w:bidi="ar"/>
              </w:rPr>
              <w:t>在行业主管部门指导下开展信控服务业经营范围试点的，得20分；</w:t>
            </w:r>
          </w:p>
          <w:p w14:paraId="1BD0A5F3">
            <w:pPr>
              <w:widowControl w:val="0"/>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bidi="ar"/>
              </w:rPr>
              <w:t>③</w:t>
            </w:r>
            <w:r>
              <w:rPr>
                <w:rFonts w:hint="eastAsia" w:ascii="仿宋_GB2312" w:hAnsi="仿宋_GB2312" w:eastAsia="仿宋_GB2312" w:cs="仿宋_GB2312"/>
                <w:color w:val="auto"/>
                <w:kern w:val="0"/>
                <w:sz w:val="24"/>
                <w:highlight w:val="none"/>
                <w:lang w:val="en-US" w:eastAsia="zh-CN" w:bidi="ar"/>
              </w:rPr>
              <w:t>开展</w:t>
            </w:r>
            <w:r>
              <w:rPr>
                <w:rFonts w:hint="default" w:ascii="仿宋_GB2312" w:hAnsi="仿宋_GB2312" w:eastAsia="仿宋_GB2312" w:cs="仿宋_GB2312"/>
                <w:color w:val="auto"/>
                <w:kern w:val="0"/>
                <w:sz w:val="24"/>
                <w:highlight w:val="none"/>
                <w:lang w:eastAsia="zh-CN" w:bidi="ar"/>
              </w:rPr>
              <w:t>信用应用</w:t>
            </w:r>
            <w:r>
              <w:rPr>
                <w:rFonts w:hint="eastAsia" w:ascii="仿宋_GB2312" w:hAnsi="仿宋_GB2312" w:eastAsia="仿宋_GB2312" w:cs="仿宋_GB2312"/>
                <w:color w:val="auto"/>
                <w:kern w:val="0"/>
                <w:sz w:val="24"/>
                <w:highlight w:val="none"/>
                <w:lang w:val="en-US" w:eastAsia="zh-CN" w:bidi="ar"/>
              </w:rPr>
              <w:t>创新示范，</w:t>
            </w:r>
            <w:r>
              <w:rPr>
                <w:rFonts w:hint="eastAsia" w:ascii="仿宋_GB2312" w:hAnsi="仿宋_GB2312" w:eastAsia="仿宋_GB2312" w:cs="仿宋_GB2312"/>
                <w:color w:val="auto"/>
                <w:kern w:val="0"/>
                <w:sz w:val="24"/>
                <w:highlight w:val="none"/>
                <w:lang w:eastAsia="zh-CN" w:bidi="ar"/>
              </w:rPr>
              <w:t>相关案例</w:t>
            </w:r>
            <w:r>
              <w:rPr>
                <w:rFonts w:hint="eastAsia" w:ascii="仿宋_GB2312" w:hAnsi="仿宋_GB2312" w:eastAsia="仿宋_GB2312" w:cs="仿宋_GB2312"/>
                <w:color w:val="auto"/>
                <w:kern w:val="0"/>
                <w:sz w:val="24"/>
                <w:highlight w:val="none"/>
                <w:lang w:val="en-US" w:eastAsia="zh-CN" w:bidi="ar"/>
              </w:rPr>
              <w:t>被</w:t>
            </w:r>
            <w:r>
              <w:rPr>
                <w:rFonts w:hint="eastAsia" w:ascii="仿宋_GB2312" w:hAnsi="仿宋_GB2312" w:eastAsia="仿宋_GB2312" w:cs="仿宋_GB2312"/>
                <w:color w:val="auto"/>
                <w:kern w:val="0"/>
                <w:sz w:val="24"/>
                <w:highlight w:val="none"/>
                <w:lang w:eastAsia="zh-CN" w:bidi="ar"/>
              </w:rPr>
              <w:t>评为</w:t>
            </w:r>
            <w:r>
              <w:rPr>
                <w:rFonts w:hint="eastAsia" w:ascii="仿宋_GB2312" w:hAnsi="仿宋_GB2312" w:eastAsia="仿宋_GB2312" w:cs="仿宋_GB2312"/>
                <w:color w:val="auto"/>
                <w:kern w:val="0"/>
                <w:sz w:val="24"/>
                <w:highlight w:val="none"/>
                <w:lang w:val="en-US" w:eastAsia="zh-CN" w:bidi="ar"/>
              </w:rPr>
              <w:t>国家级、省级典型案例或示范项目的，</w:t>
            </w:r>
            <w:r>
              <w:rPr>
                <w:rFonts w:hint="default" w:ascii="仿宋_GB2312" w:hAnsi="仿宋_GB2312" w:eastAsia="仿宋_GB2312" w:cs="仿宋_GB2312"/>
                <w:color w:val="auto"/>
                <w:kern w:val="0"/>
                <w:sz w:val="24"/>
                <w:highlight w:val="none"/>
                <w:lang w:eastAsia="zh-CN" w:bidi="ar"/>
              </w:rPr>
              <w:t>分别得20、15分</w:t>
            </w:r>
            <w:r>
              <w:rPr>
                <w:rFonts w:hint="eastAsia" w:ascii="仿宋_GB2312" w:hAnsi="仿宋_GB2312" w:eastAsia="仿宋_GB2312" w:cs="仿宋_GB2312"/>
                <w:color w:val="auto"/>
                <w:kern w:val="0"/>
                <w:sz w:val="24"/>
                <w:highlight w:val="none"/>
                <w:lang w:val="en-US" w:eastAsia="zh-CN" w:bidi="ar"/>
              </w:rPr>
              <w:t>。</w:t>
            </w:r>
          </w:p>
          <w:p w14:paraId="3C34B00D">
            <w:pPr>
              <w:widowControl w:val="0"/>
              <w:jc w:val="left"/>
              <w:rPr>
                <w:rFonts w:hint="default" w:ascii="仿宋_GB2312" w:hAnsi="仿宋_GB2312" w:eastAsia="仿宋_GB2312" w:cs="仿宋_GB2312"/>
                <w:color w:val="auto"/>
                <w:kern w:val="0"/>
                <w:sz w:val="24"/>
                <w:highlight w:val="none"/>
                <w:lang w:eastAsia="zh-CN" w:bidi="ar"/>
              </w:rPr>
            </w:pPr>
            <w:r>
              <w:rPr>
                <w:rFonts w:hint="eastAsia" w:ascii="仿宋_GB2312" w:hAnsi="仿宋_GB2312" w:eastAsia="仿宋_GB2312" w:cs="仿宋_GB2312"/>
                <w:color w:val="auto"/>
                <w:kern w:val="0"/>
                <w:sz w:val="24"/>
                <w:highlight w:val="none"/>
                <w:lang w:eastAsia="zh-CN" w:bidi="ar"/>
              </w:rPr>
              <w:t>④</w:t>
            </w:r>
            <w:r>
              <w:rPr>
                <w:rFonts w:hint="default" w:ascii="仿宋_GB2312" w:hAnsi="仿宋_GB2312" w:eastAsia="仿宋_GB2312" w:cs="仿宋_GB2312"/>
                <w:color w:val="auto"/>
                <w:kern w:val="0"/>
                <w:sz w:val="24"/>
                <w:highlight w:val="none"/>
                <w:lang w:val="en-US" w:eastAsia="zh-CN" w:bidi="ar"/>
              </w:rPr>
              <w:t>对</w:t>
            </w:r>
            <w:r>
              <w:rPr>
                <w:rFonts w:hint="eastAsia" w:ascii="仿宋_GB2312" w:hAnsi="仿宋_GB2312" w:eastAsia="仿宋_GB2312" w:cs="仿宋_GB2312"/>
                <w:color w:val="auto"/>
                <w:kern w:val="0"/>
                <w:sz w:val="24"/>
                <w:highlight w:val="none"/>
                <w:lang w:eastAsia="zh-CN" w:bidi="ar"/>
              </w:rPr>
              <w:t>主导制定</w:t>
            </w:r>
            <w:r>
              <w:rPr>
                <w:rFonts w:hint="default" w:ascii="仿宋_GB2312" w:hAnsi="仿宋_GB2312" w:eastAsia="仿宋_GB2312" w:cs="仿宋_GB2312"/>
                <w:color w:val="auto"/>
                <w:kern w:val="0"/>
                <w:sz w:val="24"/>
                <w:highlight w:val="none"/>
                <w:lang w:val="en-US" w:eastAsia="zh-CN" w:bidi="ar"/>
              </w:rPr>
              <w:t>国家标准、湾区标准的，</w:t>
            </w:r>
            <w:r>
              <w:rPr>
                <w:rFonts w:hint="default" w:ascii="仿宋_GB2312" w:hAnsi="仿宋_GB2312" w:eastAsia="仿宋_GB2312" w:cs="仿宋_GB2312"/>
                <w:color w:val="auto"/>
                <w:kern w:val="0"/>
                <w:sz w:val="24"/>
                <w:highlight w:val="none"/>
                <w:lang w:eastAsia="zh-CN" w:bidi="ar"/>
              </w:rPr>
              <w:t>或开展国家级、省级标准化试点项目建设并通过主管部门验收或考核的，</w:t>
            </w:r>
            <w:r>
              <w:rPr>
                <w:rFonts w:hint="default" w:ascii="仿宋_GB2312" w:hAnsi="仿宋_GB2312" w:eastAsia="仿宋_GB2312" w:cs="仿宋_GB2312"/>
                <w:color w:val="auto"/>
                <w:kern w:val="0"/>
                <w:sz w:val="24"/>
                <w:highlight w:val="none"/>
                <w:lang w:val="en-US" w:eastAsia="zh-CN" w:bidi="ar"/>
              </w:rPr>
              <w:t>分别</w:t>
            </w:r>
            <w:r>
              <w:rPr>
                <w:rFonts w:hint="default" w:ascii="仿宋_GB2312" w:hAnsi="仿宋_GB2312" w:eastAsia="仿宋_GB2312" w:cs="仿宋_GB2312"/>
                <w:color w:val="auto"/>
                <w:kern w:val="0"/>
                <w:sz w:val="24"/>
                <w:highlight w:val="none"/>
                <w:lang w:eastAsia="zh-CN" w:bidi="ar"/>
              </w:rPr>
              <w:t>得20分、15分。</w:t>
            </w:r>
          </w:p>
          <w:p w14:paraId="2D0E20C4">
            <w:pPr>
              <w:widowControl w:val="0"/>
              <w:jc w:val="left"/>
              <w:rPr>
                <w:rFonts w:hint="default" w:ascii="仿宋_GB2312" w:hAnsi="仿宋_GB2312" w:eastAsia="仿宋_GB2312" w:cs="仿宋_GB2312"/>
                <w:color w:val="auto"/>
                <w:kern w:val="0"/>
                <w:sz w:val="24"/>
                <w:highlight w:val="none"/>
                <w:lang w:bidi="ar"/>
              </w:rPr>
            </w:pPr>
            <w:r>
              <w:rPr>
                <w:rFonts w:hint="default" w:ascii="仿宋_GB2312" w:hAnsi="仿宋_GB2312" w:eastAsia="仿宋_GB2312" w:cs="仿宋_GB2312"/>
                <w:color w:val="auto"/>
                <w:kern w:val="0"/>
                <w:sz w:val="24"/>
                <w:highlight w:val="none"/>
                <w:lang w:eastAsia="zh-CN" w:bidi="ar"/>
              </w:rPr>
              <w:t>⑤</w:t>
            </w:r>
            <w:r>
              <w:rPr>
                <w:rFonts w:hint="eastAsia" w:ascii="仿宋_GB2312" w:hAnsi="仿宋_GB2312" w:eastAsia="仿宋_GB2312" w:cs="仿宋_GB2312"/>
                <w:color w:val="auto"/>
                <w:kern w:val="0"/>
                <w:sz w:val="24"/>
                <w:highlight w:val="none"/>
                <w:lang w:eastAsia="zh-CN" w:bidi="ar"/>
              </w:rPr>
              <w:t>每聘请一名全职工作的港澳居民</w:t>
            </w:r>
            <w:r>
              <w:rPr>
                <w:rFonts w:hint="default" w:ascii="仿宋_GB2312" w:hAnsi="仿宋_GB2312" w:eastAsia="仿宋_GB2312" w:cs="仿宋_GB2312"/>
                <w:color w:val="auto"/>
                <w:kern w:val="0"/>
                <w:sz w:val="24"/>
                <w:highlight w:val="none"/>
                <w:lang w:bidi="ar"/>
              </w:rPr>
              <w:t>，</w:t>
            </w:r>
            <w:r>
              <w:rPr>
                <w:rFonts w:hint="eastAsia" w:ascii="仿宋_GB2312" w:hAnsi="仿宋_GB2312" w:eastAsia="仿宋_GB2312" w:cs="仿宋_GB2312"/>
                <w:color w:val="auto"/>
                <w:kern w:val="0"/>
                <w:sz w:val="24"/>
                <w:highlight w:val="none"/>
                <w:lang w:eastAsia="zh-CN" w:bidi="ar"/>
              </w:rPr>
              <w:t>得</w:t>
            </w:r>
            <w:r>
              <w:rPr>
                <w:rFonts w:hint="default" w:ascii="仿宋_GB2312" w:hAnsi="仿宋_GB2312" w:eastAsia="仿宋_GB2312" w:cs="仿宋_GB2312"/>
                <w:color w:val="auto"/>
                <w:kern w:val="0"/>
                <w:sz w:val="24"/>
                <w:highlight w:val="none"/>
                <w:lang w:val="en-US" w:eastAsia="zh-CN" w:bidi="ar"/>
              </w:rPr>
              <w:t>5分。</w:t>
            </w:r>
          </w:p>
          <w:p w14:paraId="40EFF91A">
            <w:pPr>
              <w:widowControl w:val="0"/>
              <w:jc w:val="left"/>
              <w:rPr>
                <w:rFonts w:hint="eastAsia" w:ascii="仿宋_GB2312" w:hAnsi="仿宋_GB2312" w:eastAsia="仿宋_GB2312" w:cs="仿宋_GB2312"/>
                <w:b w:val="0"/>
                <w:bCs w:val="0"/>
                <w:kern w:val="2"/>
                <w:sz w:val="24"/>
                <w:szCs w:val="24"/>
                <w:lang w:val="en-US" w:eastAsia="zh-CN" w:bidi="ar"/>
              </w:rPr>
            </w:pPr>
            <w:r>
              <w:rPr>
                <w:rFonts w:hint="eastAsia" w:ascii="仿宋_GB2312" w:hAnsi="仿宋_GB2312" w:eastAsia="仿宋_GB2312" w:cs="仿宋_GB2312"/>
                <w:color w:val="auto"/>
                <w:kern w:val="0"/>
                <w:sz w:val="24"/>
                <w:highlight w:val="none"/>
                <w:lang w:bidi="ar"/>
              </w:rPr>
              <w:t>本项最高不超过</w:t>
            </w:r>
            <w:r>
              <w:rPr>
                <w:rFonts w:hint="eastAsia" w:ascii="仿宋_GB2312" w:hAnsi="仿宋_GB2312" w:eastAsia="仿宋_GB2312" w:cs="仿宋_GB2312"/>
                <w:color w:val="auto"/>
                <w:kern w:val="0"/>
                <w:sz w:val="24"/>
                <w:highlight w:val="none"/>
                <w:lang w:val="en-US" w:eastAsia="zh-CN" w:bidi="ar"/>
              </w:rPr>
              <w:t>5</w:t>
            </w:r>
            <w:r>
              <w:rPr>
                <w:rFonts w:hint="eastAsia" w:ascii="仿宋_GB2312" w:hAnsi="仿宋_GB2312" w:eastAsia="仿宋_GB2312" w:cs="仿宋_GB2312"/>
                <w:color w:val="auto"/>
                <w:kern w:val="0"/>
                <w:sz w:val="24"/>
                <w:highlight w:val="none"/>
                <w:lang w:bidi="ar"/>
              </w:rPr>
              <w:t>0分。</w:t>
            </w:r>
          </w:p>
          <w:p w14:paraId="11A565F2">
            <w:pPr>
              <w:widowControl w:val="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bidi="ar"/>
              </w:rPr>
              <w:t>（注：</w:t>
            </w:r>
            <w:r>
              <w:rPr>
                <w:rFonts w:hint="eastAsia" w:ascii="仿宋_GB2312" w:hAnsi="仿宋_GB2312" w:eastAsia="仿宋_GB2312" w:cs="仿宋_GB2312"/>
                <w:color w:val="auto"/>
                <w:kern w:val="0"/>
                <w:sz w:val="24"/>
                <w:highlight w:val="none"/>
                <w:lang w:eastAsia="zh-CN" w:bidi="ar"/>
              </w:rPr>
              <w:t>全职工作要求与申请主体签订一年以上劳动合同且</w:t>
            </w:r>
            <w:r>
              <w:rPr>
                <w:rFonts w:hint="eastAsia" w:ascii="仿宋_GB2312" w:hAnsi="仿宋_GB2312" w:eastAsia="仿宋_GB2312" w:cs="仿宋_GB2312"/>
                <w:color w:val="auto"/>
                <w:kern w:val="0"/>
                <w:sz w:val="24"/>
                <w:highlight w:val="none"/>
                <w:lang w:bidi="ar"/>
              </w:rPr>
              <w:t>申请当月在</w:t>
            </w:r>
            <w:r>
              <w:rPr>
                <w:rFonts w:hint="eastAsia" w:ascii="仿宋_GB2312" w:hAnsi="仿宋_GB2312" w:eastAsia="仿宋_GB2312" w:cs="仿宋_GB2312"/>
                <w:color w:val="auto"/>
                <w:kern w:val="0"/>
                <w:sz w:val="24"/>
                <w:highlight w:val="none"/>
                <w:lang w:eastAsia="zh-CN" w:bidi="ar"/>
              </w:rPr>
              <w:t>该机构</w:t>
            </w:r>
            <w:r>
              <w:rPr>
                <w:rFonts w:hint="eastAsia" w:ascii="仿宋_GB2312" w:hAnsi="仿宋_GB2312" w:eastAsia="仿宋_GB2312" w:cs="仿宋_GB2312"/>
                <w:color w:val="auto"/>
                <w:kern w:val="0"/>
                <w:sz w:val="24"/>
                <w:highlight w:val="none"/>
                <w:lang w:bidi="ar"/>
              </w:rPr>
              <w:t>有个税缴纳记录）</w:t>
            </w:r>
          </w:p>
        </w:tc>
        <w:tc>
          <w:tcPr>
            <w:tcW w:w="1276" w:type="dxa"/>
            <w:tcBorders>
              <w:top w:val="nil"/>
              <w:left w:val="nil"/>
              <w:bottom w:val="single" w:color="auto" w:sz="8" w:space="0"/>
              <w:right w:val="single" w:color="auto" w:sz="8" w:space="0"/>
            </w:tcBorders>
            <w:noWrap w:val="0"/>
            <w:tcMar>
              <w:left w:w="108" w:type="dxa"/>
              <w:right w:w="108" w:type="dxa"/>
            </w:tcMar>
            <w:vAlign w:val="center"/>
          </w:tcPr>
          <w:p w14:paraId="66EF9E35">
            <w:pPr>
              <w:widowControl w:val="0"/>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bidi="ar"/>
              </w:rPr>
              <w:t>B</w:t>
            </w:r>
          </w:p>
        </w:tc>
      </w:tr>
      <w:tr w14:paraId="05C2447D">
        <w:tblPrEx>
          <w:tblCellMar>
            <w:top w:w="0" w:type="dxa"/>
            <w:left w:w="0" w:type="dxa"/>
            <w:bottom w:w="0" w:type="dxa"/>
            <w:right w:w="0" w:type="dxa"/>
          </w:tblCellMar>
        </w:tblPrEx>
        <w:trPr>
          <w:trHeight w:val="680" w:hRule="atLeast"/>
          <w:jc w:val="center"/>
        </w:trPr>
        <w:tc>
          <w:tcPr>
            <w:tcW w:w="2127" w:type="dxa"/>
            <w:gridSpan w:val="2"/>
            <w:tcBorders>
              <w:top w:val="nil"/>
              <w:left w:val="single" w:color="auto" w:sz="8" w:space="0"/>
              <w:bottom w:val="single" w:color="auto" w:sz="8" w:space="0"/>
              <w:right w:val="single" w:color="auto" w:sz="8" w:space="0"/>
            </w:tcBorders>
            <w:noWrap w:val="0"/>
            <w:tcMar>
              <w:left w:w="108" w:type="dxa"/>
              <w:right w:w="108" w:type="dxa"/>
            </w:tcMar>
            <w:vAlign w:val="center"/>
          </w:tcPr>
          <w:p w14:paraId="058F9E70">
            <w:pPr>
              <w:widowControl w:val="0"/>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bidi="ar"/>
              </w:rPr>
              <w:t>总评分</w:t>
            </w:r>
          </w:p>
        </w:tc>
        <w:tc>
          <w:tcPr>
            <w:tcW w:w="6804" w:type="dxa"/>
            <w:gridSpan w:val="2"/>
            <w:tcBorders>
              <w:top w:val="nil"/>
              <w:left w:val="nil"/>
              <w:bottom w:val="single" w:color="auto" w:sz="8" w:space="0"/>
              <w:right w:val="single" w:color="auto" w:sz="8" w:space="0"/>
            </w:tcBorders>
            <w:noWrap w:val="0"/>
            <w:tcMar>
              <w:left w:w="108" w:type="dxa"/>
              <w:right w:w="108" w:type="dxa"/>
            </w:tcMar>
            <w:vAlign w:val="center"/>
          </w:tcPr>
          <w:p w14:paraId="2E926F3E">
            <w:pPr>
              <w:widowControl w:val="0"/>
              <w:jc w:val="left"/>
              <w:rPr>
                <w:rFonts w:ascii="仿宋_GB2312" w:hAnsi="仿宋_GB2312" w:eastAsia="仿宋_GB2312" w:cs="仿宋_GB2312"/>
                <w:color w:val="auto"/>
                <w:sz w:val="24"/>
                <w:highlight w:val="none"/>
                <w:lang w:bidi="ar"/>
              </w:rPr>
            </w:pPr>
            <w:r>
              <w:rPr>
                <w:rFonts w:hint="eastAsia" w:ascii="仿宋_GB2312" w:hAnsi="仿宋_GB2312" w:eastAsia="仿宋_GB2312" w:cs="仿宋_GB2312"/>
                <w:color w:val="auto"/>
                <w:kern w:val="0"/>
                <w:sz w:val="24"/>
                <w:highlight w:val="none"/>
                <w:lang w:bidi="ar"/>
              </w:rPr>
              <w:t>计算方法：A+B</w:t>
            </w:r>
            <w:r>
              <w:rPr>
                <w:rFonts w:hint="eastAsia" w:ascii="仿宋_GB2312" w:hAnsi="仿宋_GB2312" w:eastAsia="仿宋_GB2312" w:cs="仿宋_GB2312"/>
                <w:color w:val="auto"/>
                <w:sz w:val="24"/>
                <w:highlight w:val="none"/>
                <w:lang w:bidi="ar"/>
              </w:rPr>
              <w:t>（相加超过100分的计100分）</w:t>
            </w:r>
          </w:p>
          <w:p w14:paraId="39267EBD">
            <w:pPr>
              <w:widowControl w:val="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sz w:val="24"/>
                <w:highlight w:val="none"/>
                <w:lang w:bidi="ar"/>
              </w:rPr>
              <w:t>总分相等的企业综合考虑使用外资占比的多少及有效办公面积高低进行排序。</w:t>
            </w:r>
          </w:p>
        </w:tc>
      </w:tr>
    </w:tbl>
    <w:p w14:paraId="294AFA89">
      <w:pPr>
        <w:numPr>
          <w:ilvl w:val="0"/>
          <w:numId w:val="0"/>
        </w:numPr>
        <w:spacing w:line="560" w:lineRule="exact"/>
        <w:ind w:left="642"/>
        <w:jc w:val="both"/>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bidi="ar"/>
        </w:rPr>
        <w:t>5</w:t>
      </w:r>
      <w:r>
        <w:rPr>
          <w:rFonts w:hint="eastAsia" w:ascii="仿宋_GB2312" w:hAnsi="仿宋_GB2312" w:eastAsia="仿宋_GB2312" w:cs="仿宋_GB2312"/>
          <w:b/>
          <w:bCs/>
          <w:color w:val="auto"/>
          <w:sz w:val="32"/>
          <w:szCs w:val="32"/>
          <w:highlight w:val="none"/>
          <w:lang w:bidi="ar"/>
        </w:rPr>
        <w:t>.分配限额</w:t>
      </w:r>
    </w:p>
    <w:tbl>
      <w:tblPr>
        <w:tblStyle w:val="12"/>
        <w:tblW w:w="8920" w:type="dxa"/>
        <w:jc w:val="center"/>
        <w:tblLayout w:type="fixed"/>
        <w:tblCellMar>
          <w:top w:w="0" w:type="dxa"/>
          <w:left w:w="0" w:type="dxa"/>
          <w:bottom w:w="0" w:type="dxa"/>
          <w:right w:w="0" w:type="dxa"/>
        </w:tblCellMar>
      </w:tblPr>
      <w:tblGrid>
        <w:gridCol w:w="840"/>
        <w:gridCol w:w="1276"/>
        <w:gridCol w:w="4654"/>
        <w:gridCol w:w="2150"/>
      </w:tblGrid>
      <w:tr w14:paraId="29072996">
        <w:tblPrEx>
          <w:tblCellMar>
            <w:top w:w="0" w:type="dxa"/>
            <w:left w:w="0" w:type="dxa"/>
            <w:bottom w:w="0" w:type="dxa"/>
            <w:right w:w="0" w:type="dxa"/>
          </w:tblCellMar>
        </w:tblPrEx>
        <w:trPr>
          <w:trHeight w:val="510" w:hRule="atLeast"/>
          <w:tblHeader/>
          <w:jc w:val="center"/>
        </w:trPr>
        <w:tc>
          <w:tcPr>
            <w:tcW w:w="8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FDA2B46">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序号</w:t>
            </w:r>
          </w:p>
        </w:tc>
        <w:tc>
          <w:tcPr>
            <w:tcW w:w="127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D44ADA1">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档次</w:t>
            </w:r>
          </w:p>
        </w:tc>
        <w:tc>
          <w:tcPr>
            <w:tcW w:w="465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BF6E5CA">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评分</w:t>
            </w:r>
          </w:p>
        </w:tc>
        <w:tc>
          <w:tcPr>
            <w:tcW w:w="215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05EFB0">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分配限额</w:t>
            </w:r>
          </w:p>
        </w:tc>
      </w:tr>
      <w:tr w14:paraId="74B29CA1">
        <w:tblPrEx>
          <w:tblCellMar>
            <w:top w:w="0" w:type="dxa"/>
            <w:left w:w="0" w:type="dxa"/>
            <w:bottom w:w="0" w:type="dxa"/>
            <w:right w:w="0" w:type="dxa"/>
          </w:tblCellMar>
        </w:tblPrEx>
        <w:trPr>
          <w:trHeight w:val="510" w:hRule="atLeast"/>
          <w:jc w:val="center"/>
        </w:trPr>
        <w:tc>
          <w:tcPr>
            <w:tcW w:w="8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A6F5C0C">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1</w:t>
            </w:r>
          </w:p>
        </w:tc>
        <w:tc>
          <w:tcPr>
            <w:tcW w:w="127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A757964">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第一档</w:t>
            </w:r>
          </w:p>
        </w:tc>
        <w:tc>
          <w:tcPr>
            <w:tcW w:w="465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B4BE061">
            <w:pPr>
              <w:widowControl w:val="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80分以上</w:t>
            </w:r>
          </w:p>
        </w:tc>
        <w:tc>
          <w:tcPr>
            <w:tcW w:w="215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9A6FB4">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15套</w:t>
            </w:r>
          </w:p>
        </w:tc>
      </w:tr>
      <w:tr w14:paraId="59FBA089">
        <w:tblPrEx>
          <w:tblCellMar>
            <w:top w:w="0" w:type="dxa"/>
            <w:left w:w="0" w:type="dxa"/>
            <w:bottom w:w="0" w:type="dxa"/>
            <w:right w:w="0" w:type="dxa"/>
          </w:tblCellMar>
        </w:tblPrEx>
        <w:trPr>
          <w:trHeight w:val="510" w:hRule="atLeast"/>
          <w:jc w:val="center"/>
        </w:trPr>
        <w:tc>
          <w:tcPr>
            <w:tcW w:w="8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F79C466">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2</w:t>
            </w:r>
          </w:p>
        </w:tc>
        <w:tc>
          <w:tcPr>
            <w:tcW w:w="127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F0B2A17">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第二档</w:t>
            </w:r>
          </w:p>
        </w:tc>
        <w:tc>
          <w:tcPr>
            <w:tcW w:w="465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6E248F6">
            <w:pPr>
              <w:widowControl w:val="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bidi="ar"/>
              </w:rPr>
              <w:t>70</w:t>
            </w:r>
            <w:r>
              <w:rPr>
                <w:rFonts w:hint="eastAsia" w:ascii="仿宋_GB2312" w:hAnsi="仿宋_GB2312" w:eastAsia="仿宋_GB2312" w:cs="仿宋_GB2312"/>
                <w:color w:val="auto"/>
                <w:sz w:val="24"/>
                <w:highlight w:val="none"/>
                <w:lang w:bidi="ar"/>
              </w:rPr>
              <w:t>-79分</w:t>
            </w:r>
          </w:p>
        </w:tc>
        <w:tc>
          <w:tcPr>
            <w:tcW w:w="215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9E0E069">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10套</w:t>
            </w:r>
          </w:p>
        </w:tc>
      </w:tr>
      <w:tr w14:paraId="22AFC091">
        <w:tblPrEx>
          <w:tblCellMar>
            <w:top w:w="0" w:type="dxa"/>
            <w:left w:w="0" w:type="dxa"/>
            <w:bottom w:w="0" w:type="dxa"/>
            <w:right w:w="0" w:type="dxa"/>
          </w:tblCellMar>
        </w:tblPrEx>
        <w:trPr>
          <w:trHeight w:val="510" w:hRule="atLeast"/>
          <w:jc w:val="center"/>
        </w:trPr>
        <w:tc>
          <w:tcPr>
            <w:tcW w:w="8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959B68B">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3</w:t>
            </w:r>
          </w:p>
        </w:tc>
        <w:tc>
          <w:tcPr>
            <w:tcW w:w="127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AA2FA30">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第三档</w:t>
            </w:r>
          </w:p>
        </w:tc>
        <w:tc>
          <w:tcPr>
            <w:tcW w:w="465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CB24DAA">
            <w:pPr>
              <w:widowControl w:val="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60-</w:t>
            </w:r>
            <w:r>
              <w:rPr>
                <w:rFonts w:hint="eastAsia" w:ascii="仿宋_GB2312" w:hAnsi="仿宋_GB2312" w:eastAsia="仿宋_GB2312" w:cs="仿宋_GB2312"/>
                <w:color w:val="auto"/>
                <w:sz w:val="24"/>
                <w:highlight w:val="none"/>
                <w:lang w:val="en-US" w:eastAsia="zh-CN" w:bidi="ar"/>
              </w:rPr>
              <w:t>6</w:t>
            </w:r>
            <w:r>
              <w:rPr>
                <w:rFonts w:hint="eastAsia" w:ascii="仿宋_GB2312" w:hAnsi="仿宋_GB2312" w:eastAsia="仿宋_GB2312" w:cs="仿宋_GB2312"/>
                <w:color w:val="auto"/>
                <w:sz w:val="24"/>
                <w:highlight w:val="none"/>
                <w:lang w:bidi="ar"/>
              </w:rPr>
              <w:t>9分</w:t>
            </w:r>
          </w:p>
        </w:tc>
        <w:tc>
          <w:tcPr>
            <w:tcW w:w="215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D55DEEE">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5套</w:t>
            </w:r>
          </w:p>
        </w:tc>
      </w:tr>
      <w:tr w14:paraId="78614BEF">
        <w:tblPrEx>
          <w:tblCellMar>
            <w:top w:w="0" w:type="dxa"/>
            <w:left w:w="0" w:type="dxa"/>
            <w:bottom w:w="0" w:type="dxa"/>
            <w:right w:w="0" w:type="dxa"/>
          </w:tblCellMar>
        </w:tblPrEx>
        <w:trPr>
          <w:trHeight w:val="510" w:hRule="atLeast"/>
          <w:jc w:val="center"/>
        </w:trPr>
        <w:tc>
          <w:tcPr>
            <w:tcW w:w="8920" w:type="dxa"/>
            <w:gridSpan w:val="4"/>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C11C6C2">
            <w:pPr>
              <w:jc w:val="left"/>
              <w:rPr>
                <w:rFonts w:hint="eastAsia" w:ascii="仿宋_GB2312" w:hAnsi="仿宋_GB2312" w:eastAsia="仿宋_GB2312" w:cs="仿宋_GB2312"/>
                <w:sz w:val="24"/>
                <w:szCs w:val="32"/>
                <w:lang w:bidi="ar"/>
              </w:rPr>
            </w:pPr>
            <w:r>
              <w:rPr>
                <w:rFonts w:hint="eastAsia" w:ascii="仿宋_GB2312" w:hAnsi="仿宋_GB2312" w:eastAsia="仿宋_GB2312" w:cs="仿宋_GB2312"/>
                <w:color w:val="auto"/>
                <w:sz w:val="24"/>
                <w:szCs w:val="32"/>
                <w:highlight w:val="none"/>
                <w:lang w:eastAsia="zh-CN" w:bidi="ar"/>
              </w:rPr>
              <w:t>员工关系转入：企业申请当月较上年度同月新增劳动关系转入人员达400人（以《深圳市参保单位社会保险参保证明》为准），可额外增加3套配额；在此基础上，每多转入 50 人，再追加1套配额。单家企业配额上限增加最高不超过15套。</w:t>
            </w:r>
          </w:p>
        </w:tc>
      </w:tr>
    </w:tbl>
    <w:p w14:paraId="5176BBCA">
      <w:pPr>
        <w:widowControl/>
        <w:numPr>
          <w:ilvl w:val="-1"/>
          <w:numId w:val="0"/>
        </w:numPr>
        <w:spacing w:line="560" w:lineRule="exact"/>
        <w:ind w:firstLine="0" w:firstLineChars="0"/>
        <w:jc w:val="center"/>
        <w:rPr>
          <w:rFonts w:hint="eastAsia" w:ascii="楷体_GB2312" w:hAnsi="楷体_GB2312" w:eastAsia="楷体_GB2312" w:cs="楷体_GB2312"/>
          <w:b w:val="0"/>
          <w:bCs/>
          <w:color w:val="auto"/>
          <w:kern w:val="0"/>
          <w:sz w:val="32"/>
          <w:szCs w:val="32"/>
          <w:highlight w:val="none"/>
          <w:shd w:val="clear" w:color="auto" w:fill="FFFFFF"/>
          <w:lang w:val="en-US" w:eastAsia="zh-CN" w:bidi="ar"/>
        </w:rPr>
      </w:pPr>
    </w:p>
    <w:p w14:paraId="02B9C671">
      <w:pPr>
        <w:widowControl/>
        <w:numPr>
          <w:ilvl w:val="-1"/>
          <w:numId w:val="0"/>
        </w:numPr>
        <w:spacing w:line="560" w:lineRule="exact"/>
        <w:ind w:firstLine="0" w:firstLineChars="0"/>
        <w:jc w:val="center"/>
        <w:rPr>
          <w:rFonts w:ascii="仿宋_GB2312" w:hAnsi="仿宋_GB2312" w:eastAsia="仿宋_GB2312" w:cs="仿宋_GB2312"/>
          <w:b w:val="0"/>
          <w:bCs w:val="0"/>
          <w:sz w:val="32"/>
          <w:szCs w:val="32"/>
          <w:lang w:bidi="ar-SA"/>
        </w:rPr>
      </w:pPr>
      <w:r>
        <w:rPr>
          <w:rFonts w:hint="eastAsia" w:ascii="仿宋_GB2312" w:hAnsi="仿宋_GB2312" w:eastAsia="仿宋_GB2312" w:cs="仿宋_GB2312"/>
          <w:b/>
          <w:bCs w:val="0"/>
          <w:color w:val="auto"/>
          <w:kern w:val="0"/>
          <w:sz w:val="32"/>
          <w:szCs w:val="32"/>
          <w:highlight w:val="none"/>
          <w:shd w:val="clear" w:color="auto" w:fill="FFFFFF"/>
          <w:lang w:val="en-US" w:eastAsia="zh-CN" w:bidi="ar"/>
        </w:rPr>
        <w:t>1</w:t>
      </w:r>
      <w:r>
        <w:rPr>
          <w:rFonts w:hint="eastAsia" w:ascii="仿宋_GB2312" w:hAnsi="仿宋_GB2312" w:eastAsia="仿宋_GB2312" w:cs="仿宋_GB2312"/>
          <w:b/>
          <w:bCs w:val="0"/>
          <w:color w:val="auto"/>
          <w:kern w:val="0"/>
          <w:sz w:val="32"/>
          <w:szCs w:val="32"/>
          <w:highlight w:val="none"/>
          <w:shd w:val="clear" w:color="auto" w:fill="FFFFFF"/>
          <w:lang w:bidi="ar"/>
        </w:rPr>
        <w:t>.5科技服务</w:t>
      </w:r>
    </w:p>
    <w:p w14:paraId="0CAF1A5C">
      <w:pPr>
        <w:shd w:val="clear" w:color="auto" w:fill="FFFFFF"/>
        <w:autoSpaceDE w:val="0"/>
        <w:autoSpaceDN w:val="0"/>
        <w:spacing w:line="560" w:lineRule="exact"/>
        <w:ind w:firstLine="640" w:firstLineChars="200"/>
        <w:rPr>
          <w:rFonts w:ascii="楷体_GB2312" w:hAnsi="楷体_GB2312" w:eastAsia="楷体_GB2312" w:cs="楷体_GB2312"/>
          <w:bCs/>
          <w:kern w:val="0"/>
          <w:sz w:val="32"/>
          <w:szCs w:val="32"/>
          <w:shd w:val="clear" w:color="auto" w:fill="FFFFFF"/>
          <w:lang w:bidi="ar"/>
        </w:rPr>
      </w:pPr>
      <w:r>
        <w:rPr>
          <w:rFonts w:hint="eastAsia" w:ascii="楷体_GB2312" w:hAnsi="楷体_GB2312" w:eastAsia="楷体_GB2312" w:cs="楷体_GB2312"/>
          <w:bCs/>
          <w:kern w:val="0"/>
          <w:sz w:val="32"/>
          <w:szCs w:val="32"/>
          <w:shd w:val="clear" w:color="auto" w:fill="FFFFFF"/>
          <w:lang w:bidi="ar"/>
        </w:rPr>
        <w:t>（一）分类标准</w:t>
      </w:r>
    </w:p>
    <w:p w14:paraId="6C4CD96F">
      <w:pPr>
        <w:spacing w:line="560" w:lineRule="exact"/>
        <w:ind w:firstLine="640" w:firstLineChars="200"/>
        <w:rPr>
          <w:rFonts w:ascii="仿宋_GB2312" w:hAnsi="仿宋_GB2312" w:eastAsia="仿宋_GB2312" w:cs="仿宋_GB2312"/>
          <w:sz w:val="32"/>
          <w:szCs w:val="40"/>
        </w:rPr>
      </w:pPr>
      <w:r>
        <w:rPr>
          <w:rFonts w:hint="eastAsia" w:ascii="仿宋_GB2312" w:hAnsi="仿宋_GB2312" w:eastAsia="仿宋_GB2312" w:cs="仿宋_GB2312"/>
          <w:sz w:val="32"/>
          <w:szCs w:val="40"/>
        </w:rPr>
        <w:t>满足国民经济行业分类中</w:t>
      </w:r>
      <w:r>
        <w:rPr>
          <w:rFonts w:hint="eastAsia" w:ascii="仿宋_GB2312" w:hAnsi="仿宋_GB2312" w:eastAsia="仿宋_GB2312" w:cs="仿宋_GB2312"/>
          <w:color w:val="auto"/>
          <w:sz w:val="32"/>
          <w:szCs w:val="32"/>
          <w:highlight w:val="none"/>
          <w:lang w:val="en-US" w:eastAsia="zh-CN"/>
        </w:rPr>
        <w:t>科技服务</w:t>
      </w:r>
      <w:r>
        <w:rPr>
          <w:rFonts w:hint="eastAsia" w:ascii="仿宋_GB2312" w:hAnsi="仿宋_GB2312" w:eastAsia="仿宋_GB2312" w:cs="仿宋_GB2312"/>
          <w:sz w:val="32"/>
          <w:szCs w:val="40"/>
        </w:rPr>
        <w:t>行业要求的所有科技类企事业单位、社会组织及团体。</w:t>
      </w:r>
    </w:p>
    <w:p w14:paraId="6728AA16">
      <w:pPr>
        <w:shd w:val="clear" w:color="auto" w:fill="FFFFFF"/>
        <w:autoSpaceDE w:val="0"/>
        <w:autoSpaceDN w:val="0"/>
        <w:spacing w:line="560" w:lineRule="exact"/>
        <w:ind w:firstLine="640" w:firstLineChars="200"/>
        <w:rPr>
          <w:rFonts w:ascii="楷体_GB2312" w:hAnsi="楷体_GB2312" w:eastAsia="楷体_GB2312" w:cs="楷体_GB2312"/>
          <w:bCs/>
          <w:kern w:val="0"/>
          <w:sz w:val="32"/>
          <w:szCs w:val="32"/>
          <w:shd w:val="clear" w:color="auto" w:fill="FFFFFF"/>
          <w:lang w:bidi="ar"/>
        </w:rPr>
      </w:pPr>
      <w:r>
        <w:rPr>
          <w:rFonts w:hint="eastAsia" w:ascii="楷体_GB2312" w:hAnsi="楷体_GB2312" w:eastAsia="楷体_GB2312" w:cs="楷体_GB2312"/>
          <w:bCs/>
          <w:kern w:val="0"/>
          <w:sz w:val="32"/>
          <w:szCs w:val="32"/>
          <w:shd w:val="clear" w:color="auto" w:fill="FFFFFF"/>
          <w:lang w:bidi="ar"/>
        </w:rPr>
        <w:t>（二）申报条件（须同时具备）</w:t>
      </w:r>
    </w:p>
    <w:p w14:paraId="6E09A967">
      <w:pPr>
        <w:spacing w:line="560" w:lineRule="exact"/>
        <w:ind w:firstLine="640" w:firstLineChars="200"/>
        <w:rPr>
          <w:rFonts w:ascii="仿宋_GB2312" w:hAnsi="仿宋_GB2312" w:eastAsia="仿宋_GB2312" w:cs="仿宋_GB2312"/>
          <w:sz w:val="32"/>
          <w:szCs w:val="40"/>
        </w:rPr>
      </w:pPr>
      <w:r>
        <w:rPr>
          <w:rFonts w:hint="eastAsia" w:ascii="仿宋_GB2312" w:hAnsi="仿宋_GB2312" w:eastAsia="仿宋_GB2312" w:cs="仿宋_GB2312"/>
          <w:sz w:val="32"/>
          <w:szCs w:val="40"/>
        </w:rPr>
        <w:t>1.</w:t>
      </w:r>
      <w:r>
        <w:rPr>
          <w:rFonts w:hint="eastAsia" w:ascii="仿宋_GB2312" w:hAnsi="仿宋_GB2312" w:eastAsia="仿宋_GB2312" w:cs="仿宋_GB2312"/>
          <w:sz w:val="32"/>
          <w:szCs w:val="32"/>
          <w:lang w:bidi="ar"/>
        </w:rPr>
        <w:t>工商注册、税务登记及实际经营地均在前海</w:t>
      </w:r>
      <w:r>
        <w:rPr>
          <w:rFonts w:hint="eastAsia" w:ascii="仿宋_GB2312" w:hAnsi="仿宋_GB2312" w:eastAsia="仿宋_GB2312" w:cs="仿宋_GB2312"/>
          <w:sz w:val="32"/>
          <w:szCs w:val="40"/>
        </w:rPr>
        <w:t>；</w:t>
      </w:r>
    </w:p>
    <w:p w14:paraId="6CFEC44B">
      <w:pPr>
        <w:spacing w:line="560" w:lineRule="exact"/>
        <w:ind w:firstLine="640" w:firstLineChars="200"/>
        <w:rPr>
          <w:rFonts w:ascii="仿宋_GB2312" w:hAnsi="仿宋_GB2312" w:eastAsia="仿宋_GB2312" w:cs="仿宋_GB2312"/>
          <w:sz w:val="32"/>
          <w:szCs w:val="40"/>
        </w:rPr>
      </w:pPr>
      <w:r>
        <w:rPr>
          <w:rFonts w:hint="eastAsia" w:ascii="仿宋_GB2312" w:hAnsi="仿宋_GB2312" w:eastAsia="仿宋_GB2312" w:cs="仿宋_GB2312"/>
          <w:sz w:val="32"/>
          <w:szCs w:val="40"/>
        </w:rPr>
        <w:t>2.在前海合作区内自持、购买或租赁办公用房建筑面积达到</w:t>
      </w:r>
      <w:r>
        <w:rPr>
          <w:rFonts w:hint="eastAsia" w:ascii="仿宋_GB2312" w:hAnsi="仿宋_GB2312" w:eastAsia="仿宋_GB2312" w:cs="仿宋_GB2312"/>
          <w:sz w:val="32"/>
          <w:szCs w:val="40"/>
          <w:highlight w:val="none"/>
          <w:lang w:val="en-US" w:eastAsia="zh-CN"/>
        </w:rPr>
        <w:t>100㎡</w:t>
      </w:r>
      <w:r>
        <w:rPr>
          <w:rFonts w:hint="eastAsia" w:ascii="仿宋_GB2312" w:hAnsi="仿宋_GB2312" w:eastAsia="仿宋_GB2312" w:cs="仿宋_GB2312"/>
          <w:sz w:val="32"/>
          <w:szCs w:val="40"/>
        </w:rPr>
        <w:t>且有效从业人员达到</w:t>
      </w:r>
      <w:r>
        <w:rPr>
          <w:rFonts w:hint="eastAsia" w:ascii="仿宋_GB2312" w:hAnsi="仿宋_GB2312" w:eastAsia="仿宋_GB2312" w:cs="仿宋_GB2312"/>
          <w:sz w:val="32"/>
          <w:szCs w:val="40"/>
          <w:highlight w:val="none"/>
        </w:rPr>
        <w:t>1</w:t>
      </w:r>
      <w:r>
        <w:rPr>
          <w:rFonts w:ascii="仿宋_GB2312" w:hAnsi="仿宋_GB2312" w:eastAsia="仿宋_GB2312" w:cs="仿宋_GB2312"/>
          <w:sz w:val="32"/>
          <w:szCs w:val="40"/>
          <w:highlight w:val="none"/>
        </w:rPr>
        <w:t>0</w:t>
      </w:r>
      <w:r>
        <w:rPr>
          <w:rFonts w:hint="eastAsia" w:ascii="仿宋_GB2312" w:hAnsi="仿宋_GB2312" w:eastAsia="仿宋_GB2312" w:cs="仿宋_GB2312"/>
          <w:sz w:val="32"/>
          <w:szCs w:val="40"/>
          <w:highlight w:val="none"/>
        </w:rPr>
        <w:t>人</w:t>
      </w:r>
      <w:r>
        <w:rPr>
          <w:rFonts w:hint="eastAsia" w:ascii="仿宋_GB2312" w:hAnsi="仿宋_GB2312" w:eastAsia="仿宋_GB2312" w:cs="仿宋_GB2312"/>
          <w:sz w:val="32"/>
          <w:szCs w:val="40"/>
        </w:rPr>
        <w:t>以上；</w:t>
      </w:r>
    </w:p>
    <w:p w14:paraId="61DF9E21">
      <w:pPr>
        <w:spacing w:line="560" w:lineRule="exact"/>
        <w:ind w:firstLine="640" w:firstLineChars="200"/>
        <w:rPr>
          <w:rFonts w:ascii="仿宋_GB2312" w:hAnsi="仿宋_GB2312" w:eastAsia="仿宋_GB2312" w:cs="仿宋_GB2312"/>
          <w:sz w:val="32"/>
          <w:szCs w:val="40"/>
        </w:rPr>
      </w:pPr>
      <w:r>
        <w:rPr>
          <w:rFonts w:hint="eastAsia" w:ascii="仿宋_GB2312" w:hAnsi="仿宋_GB2312" w:eastAsia="仿宋_GB2312" w:cs="仿宋_GB2312"/>
          <w:sz w:val="32"/>
          <w:szCs w:val="40"/>
        </w:rPr>
        <w:t>3.机构实缴注册资本</w:t>
      </w:r>
      <w:r>
        <w:rPr>
          <w:rFonts w:ascii="仿宋_GB2312" w:hAnsi="仿宋_GB2312" w:eastAsia="仿宋_GB2312" w:cs="仿宋_GB2312"/>
          <w:sz w:val="32"/>
          <w:szCs w:val="40"/>
        </w:rPr>
        <w:t>10</w:t>
      </w:r>
      <w:r>
        <w:rPr>
          <w:rFonts w:hint="eastAsia" w:ascii="仿宋_GB2312" w:hAnsi="仿宋_GB2312" w:eastAsia="仿宋_GB2312" w:cs="仿宋_GB2312"/>
          <w:sz w:val="32"/>
          <w:szCs w:val="40"/>
          <w:highlight w:val="none"/>
        </w:rPr>
        <w:t>00万元</w:t>
      </w:r>
      <w:r>
        <w:rPr>
          <w:rFonts w:hint="eastAsia" w:ascii="仿宋_GB2312" w:hAnsi="仿宋_GB2312" w:eastAsia="仿宋_GB2312" w:cs="仿宋_GB2312"/>
          <w:sz w:val="32"/>
          <w:szCs w:val="40"/>
        </w:rPr>
        <w:t>人民币（含）以上。</w:t>
      </w:r>
    </w:p>
    <w:p w14:paraId="2D40AEDA">
      <w:pPr>
        <w:shd w:val="clear" w:color="auto" w:fill="FFFFFF"/>
        <w:autoSpaceDE w:val="0"/>
        <w:autoSpaceDN w:val="0"/>
        <w:spacing w:line="560" w:lineRule="exact"/>
        <w:ind w:firstLine="640" w:firstLineChars="200"/>
        <w:rPr>
          <w:rFonts w:ascii="楷体_GB2312" w:hAnsi="楷体_GB2312" w:eastAsia="楷体_GB2312" w:cs="楷体_GB2312"/>
          <w:bCs/>
          <w:kern w:val="0"/>
          <w:sz w:val="32"/>
          <w:szCs w:val="32"/>
          <w:shd w:val="clear" w:color="auto" w:fill="FFFFFF"/>
          <w:lang w:bidi="ar"/>
        </w:rPr>
      </w:pPr>
      <w:r>
        <w:rPr>
          <w:rFonts w:hint="eastAsia" w:ascii="楷体_GB2312" w:hAnsi="楷体_GB2312" w:eastAsia="楷体_GB2312" w:cs="楷体_GB2312"/>
          <w:bCs/>
          <w:kern w:val="0"/>
          <w:sz w:val="32"/>
          <w:szCs w:val="32"/>
          <w:shd w:val="clear" w:color="auto" w:fill="FFFFFF"/>
          <w:lang w:bidi="ar"/>
        </w:rPr>
        <w:t>（三）申请资料</w:t>
      </w:r>
    </w:p>
    <w:tbl>
      <w:tblPr>
        <w:tblStyle w:val="12"/>
        <w:tblW w:w="97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1678"/>
        <w:gridCol w:w="3975"/>
        <w:gridCol w:w="2145"/>
        <w:gridCol w:w="973"/>
      </w:tblGrid>
      <w:tr w14:paraId="70007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951" w:type="dxa"/>
            <w:tcBorders>
              <w:top w:val="single" w:color="auto" w:sz="4" w:space="0"/>
              <w:left w:val="single" w:color="auto" w:sz="4" w:space="0"/>
              <w:bottom w:val="single" w:color="auto" w:sz="4" w:space="0"/>
              <w:right w:val="single" w:color="auto" w:sz="4" w:space="0"/>
            </w:tcBorders>
            <w:shd w:val="clear" w:color="auto" w:fill="auto"/>
            <w:vAlign w:val="center"/>
          </w:tcPr>
          <w:p w14:paraId="428AE2F9">
            <w:pPr>
              <w:jc w:val="center"/>
              <w:rPr>
                <w:rFonts w:ascii="仿宋_GB2312" w:hAnsi="仿宋_GB2312" w:eastAsia="仿宋_GB2312" w:cs="仿宋_GB2312"/>
                <w:b/>
                <w:sz w:val="24"/>
              </w:rPr>
            </w:pPr>
            <w:r>
              <w:rPr>
                <w:rFonts w:hint="eastAsia" w:ascii="仿宋_GB2312" w:hAnsi="仿宋_GB2312" w:eastAsia="仿宋_GB2312" w:cs="仿宋_GB2312"/>
                <w:b/>
                <w:sz w:val="24"/>
                <w:lang w:bidi="ar"/>
              </w:rPr>
              <w:t>序号</w:t>
            </w:r>
          </w:p>
        </w:tc>
        <w:tc>
          <w:tcPr>
            <w:tcW w:w="1678" w:type="dxa"/>
            <w:tcBorders>
              <w:top w:val="single" w:color="auto" w:sz="4" w:space="0"/>
              <w:left w:val="single" w:color="auto" w:sz="4" w:space="0"/>
              <w:bottom w:val="single" w:color="auto" w:sz="4" w:space="0"/>
              <w:right w:val="single" w:color="auto" w:sz="4" w:space="0"/>
            </w:tcBorders>
            <w:shd w:val="clear" w:color="auto" w:fill="auto"/>
            <w:vAlign w:val="center"/>
          </w:tcPr>
          <w:p w14:paraId="66D93154">
            <w:pPr>
              <w:jc w:val="center"/>
              <w:rPr>
                <w:rFonts w:ascii="仿宋_GB2312" w:hAnsi="仿宋_GB2312" w:eastAsia="仿宋_GB2312" w:cs="仿宋_GB2312"/>
                <w:b/>
                <w:sz w:val="24"/>
                <w:lang w:bidi="ar"/>
              </w:rPr>
            </w:pPr>
            <w:r>
              <w:rPr>
                <w:rFonts w:hint="eastAsia" w:ascii="仿宋_GB2312" w:hAnsi="仿宋_GB2312" w:eastAsia="仿宋_GB2312" w:cs="仿宋_GB2312"/>
                <w:b/>
                <w:sz w:val="24"/>
              </w:rPr>
              <w:t>材料类型</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17592C3C">
            <w:pPr>
              <w:jc w:val="center"/>
              <w:rPr>
                <w:rFonts w:ascii="仿宋_GB2312" w:hAnsi="仿宋_GB2312" w:eastAsia="仿宋_GB2312" w:cs="仿宋_GB2312"/>
                <w:b/>
                <w:sz w:val="24"/>
              </w:rPr>
            </w:pPr>
            <w:r>
              <w:rPr>
                <w:rFonts w:hint="eastAsia" w:ascii="仿宋_GB2312" w:hAnsi="仿宋_GB2312" w:eastAsia="仿宋_GB2312" w:cs="仿宋_GB2312"/>
                <w:b/>
                <w:sz w:val="24"/>
                <w:lang w:bidi="ar"/>
              </w:rPr>
              <w:t>材料名称</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6E3E1434">
            <w:pPr>
              <w:jc w:val="center"/>
              <w:rPr>
                <w:rFonts w:ascii="仿宋_GB2312" w:hAnsi="仿宋_GB2312" w:eastAsia="仿宋_GB2312" w:cs="仿宋_GB2312"/>
                <w:b/>
                <w:sz w:val="24"/>
              </w:rPr>
            </w:pPr>
            <w:r>
              <w:rPr>
                <w:rFonts w:hint="eastAsia" w:ascii="仿宋_GB2312" w:hAnsi="仿宋_GB2312" w:eastAsia="仿宋_GB2312" w:cs="仿宋_GB2312"/>
                <w:b/>
                <w:sz w:val="24"/>
                <w:lang w:bidi="ar"/>
              </w:rPr>
              <w:t>材料形式</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0EAC79F2">
            <w:pPr>
              <w:jc w:val="center"/>
              <w:rPr>
                <w:rFonts w:ascii="仿宋_GB2312" w:hAnsi="仿宋_GB2312" w:eastAsia="仿宋_GB2312" w:cs="仿宋_GB2312"/>
                <w:b/>
                <w:sz w:val="24"/>
              </w:rPr>
            </w:pPr>
            <w:r>
              <w:rPr>
                <w:rFonts w:hint="eastAsia" w:ascii="仿宋_GB2312" w:hAnsi="仿宋_GB2312" w:eastAsia="仿宋_GB2312" w:cs="仿宋_GB2312"/>
                <w:b/>
                <w:sz w:val="24"/>
                <w:lang w:bidi="ar"/>
              </w:rPr>
              <w:t>备注</w:t>
            </w:r>
          </w:p>
        </w:tc>
      </w:tr>
      <w:tr w14:paraId="3F624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 w:type="dxa"/>
            <w:tcBorders>
              <w:top w:val="single" w:color="auto" w:sz="4" w:space="0"/>
              <w:left w:val="single" w:color="auto" w:sz="4" w:space="0"/>
              <w:right w:val="single" w:color="auto" w:sz="4" w:space="0"/>
            </w:tcBorders>
            <w:shd w:val="clear" w:color="auto" w:fill="auto"/>
            <w:vAlign w:val="center"/>
          </w:tcPr>
          <w:p w14:paraId="4F1D7F8D">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1</w:t>
            </w:r>
          </w:p>
        </w:tc>
        <w:tc>
          <w:tcPr>
            <w:tcW w:w="1678" w:type="dxa"/>
            <w:tcBorders>
              <w:top w:val="single" w:color="auto" w:sz="4" w:space="0"/>
              <w:left w:val="single" w:color="auto" w:sz="4" w:space="0"/>
              <w:right w:val="single" w:color="auto" w:sz="4" w:space="0"/>
            </w:tcBorders>
            <w:shd w:val="clear" w:color="auto" w:fill="auto"/>
            <w:vAlign w:val="center"/>
          </w:tcPr>
          <w:p w14:paraId="62AC8050">
            <w:pPr>
              <w:jc w:val="center"/>
              <w:rPr>
                <w:rFonts w:ascii="仿宋_GB2312" w:hAnsi="仿宋_GB2312" w:eastAsia="仿宋_GB2312" w:cs="仿宋_GB2312"/>
                <w:kern w:val="0"/>
                <w:sz w:val="24"/>
                <w:lang w:bidi="ar"/>
              </w:rPr>
            </w:pPr>
            <w:r>
              <w:rPr>
                <w:rFonts w:hint="eastAsia" w:ascii="仿宋_GB2312" w:hAnsi="仿宋_GB2312" w:eastAsia="仿宋_GB2312" w:cs="仿宋_GB2312"/>
                <w:sz w:val="24"/>
              </w:rPr>
              <w:t>申请信息</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59D25AAA">
            <w:pPr>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前海保障性租赁住房申请表（单位）</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486B06A1">
            <w:pPr>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1F4321E7">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1份（详见本通告附件2）</w:t>
            </w:r>
          </w:p>
        </w:tc>
      </w:tr>
      <w:tr w14:paraId="47EB5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70303E09">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2</w:t>
            </w:r>
          </w:p>
        </w:tc>
        <w:tc>
          <w:tcPr>
            <w:tcW w:w="1678" w:type="dxa"/>
            <w:vMerge w:val="restart"/>
            <w:tcBorders>
              <w:top w:val="single" w:color="auto" w:sz="4" w:space="0"/>
              <w:left w:val="single" w:color="auto" w:sz="4" w:space="0"/>
              <w:right w:val="single" w:color="auto" w:sz="4" w:space="0"/>
            </w:tcBorders>
            <w:shd w:val="clear" w:color="auto" w:fill="auto"/>
            <w:vAlign w:val="center"/>
          </w:tcPr>
          <w:p w14:paraId="43A2FE54">
            <w:pPr>
              <w:jc w:val="center"/>
              <w:rPr>
                <w:rFonts w:ascii="仿宋_GB2312" w:hAnsi="仿宋_GB2312" w:eastAsia="仿宋_GB2312" w:cs="仿宋_GB2312"/>
                <w:sz w:val="24"/>
                <w:lang w:bidi="ar"/>
              </w:rPr>
            </w:pPr>
            <w:r>
              <w:rPr>
                <w:rFonts w:hint="eastAsia" w:ascii="仿宋_GB2312" w:hAnsi="仿宋_GB2312" w:eastAsia="仿宋_GB2312" w:cs="仿宋_GB2312"/>
                <w:sz w:val="24"/>
                <w:lang w:bidi="ar"/>
              </w:rPr>
              <w:t>企业信息</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337BF627">
            <w:pPr>
              <w:jc w:val="left"/>
              <w:rPr>
                <w:rFonts w:ascii="仿宋_GB2312" w:hAnsi="仿宋_GB2312" w:eastAsia="仿宋_GB2312" w:cs="仿宋_GB2312"/>
                <w:kern w:val="0"/>
                <w:sz w:val="24"/>
              </w:rPr>
            </w:pPr>
            <w:r>
              <w:rPr>
                <w:rFonts w:hint="eastAsia" w:ascii="仿宋_GB2312" w:hAnsi="仿宋_GB2312" w:eastAsia="仿宋_GB2312" w:cs="仿宋_GB2312"/>
                <w:sz w:val="24"/>
              </w:rPr>
              <w:t>社会统一信用代码证、组织机构代码证或企业营业执照（社会组织提供与设立有关的相关文件批复证明文件）</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5EAC06CB">
            <w:pPr>
              <w:rPr>
                <w:rFonts w:ascii="仿宋_GB2312" w:hAnsi="仿宋_GB2312" w:eastAsia="仿宋_GB2312" w:cs="仿宋_GB2312"/>
                <w:kern w:val="0"/>
                <w:sz w:val="24"/>
              </w:rPr>
            </w:pPr>
            <w:r>
              <w:rPr>
                <w:rFonts w:hint="eastAsia" w:ascii="仿宋_GB2312" w:hAnsi="仿宋_GB2312" w:eastAsia="仿宋_GB2312" w:cs="仿宋_GB2312"/>
                <w:sz w:val="24"/>
                <w:lang w:bidi="ar"/>
              </w:rPr>
              <w:t>验原件收复印件（盖章）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22E3168F">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1份</w:t>
            </w:r>
          </w:p>
        </w:tc>
      </w:tr>
      <w:tr w14:paraId="6B15A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5221835E">
            <w:pPr>
              <w:jc w:val="center"/>
              <w:rPr>
                <w:rFonts w:ascii="仿宋_GB2312" w:hAnsi="仿宋_GB2312" w:eastAsia="仿宋_GB2312" w:cs="仿宋_GB2312"/>
                <w:kern w:val="0"/>
                <w:sz w:val="24"/>
                <w:lang w:bidi="ar"/>
              </w:rPr>
            </w:pPr>
          </w:p>
        </w:tc>
        <w:tc>
          <w:tcPr>
            <w:tcW w:w="1678" w:type="dxa"/>
            <w:vMerge w:val="continue"/>
            <w:tcBorders>
              <w:left w:val="single" w:color="auto" w:sz="4" w:space="0"/>
              <w:right w:val="single" w:color="auto" w:sz="4" w:space="0"/>
            </w:tcBorders>
            <w:shd w:val="clear" w:color="auto" w:fill="auto"/>
            <w:vAlign w:val="center"/>
          </w:tcPr>
          <w:p w14:paraId="401EB2FA">
            <w:pPr>
              <w:jc w:val="center"/>
              <w:rPr>
                <w:rFonts w:ascii="仿宋_GB2312" w:hAnsi="仿宋_GB2312" w:eastAsia="仿宋_GB2312" w:cs="仿宋_GB2312"/>
                <w:sz w:val="24"/>
                <w:lang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7C7CC4F2">
            <w:pPr>
              <w:jc w:val="left"/>
              <w:rPr>
                <w:rFonts w:hint="eastAsia" w:ascii="仿宋_GB2312" w:hAnsi="仿宋_GB2312" w:eastAsia="仿宋_GB2312" w:cs="仿宋_GB2312"/>
                <w:kern w:val="0"/>
                <w:sz w:val="24"/>
                <w:lang w:eastAsia="zh-CN" w:bidi="ar"/>
              </w:rPr>
            </w:pPr>
            <w:r>
              <w:rPr>
                <w:rFonts w:hint="eastAsia" w:ascii="仿宋_GB2312" w:hAnsi="仿宋_GB2312" w:eastAsia="仿宋_GB2312" w:cs="仿宋_GB2312"/>
                <w:kern w:val="0"/>
                <w:sz w:val="24"/>
                <w:lang w:eastAsia="zh-CN" w:bidi="ar"/>
              </w:rPr>
              <w:t>上一年度（1月1日-12月31日）纳税证明或完税证明;如为本年度新设立，应提供本年度设立以来的纳税证明或完税证明。</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3020AC7D">
            <w:pPr>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原件（盖章）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03852DCD">
            <w:pPr>
              <w:jc w:val="center"/>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1份</w:t>
            </w:r>
          </w:p>
        </w:tc>
      </w:tr>
      <w:tr w14:paraId="4AE7C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098BD8DA">
            <w:pPr>
              <w:jc w:val="center"/>
              <w:rPr>
                <w:rFonts w:ascii="仿宋_GB2312" w:hAnsi="仿宋_GB2312" w:eastAsia="仿宋_GB2312" w:cs="仿宋_GB2312"/>
                <w:kern w:val="0"/>
                <w:sz w:val="24"/>
                <w:lang w:bidi="ar"/>
              </w:rPr>
            </w:pPr>
          </w:p>
        </w:tc>
        <w:tc>
          <w:tcPr>
            <w:tcW w:w="1678" w:type="dxa"/>
            <w:vMerge w:val="continue"/>
            <w:tcBorders>
              <w:left w:val="single" w:color="auto" w:sz="4" w:space="0"/>
              <w:right w:val="single" w:color="auto" w:sz="4" w:space="0"/>
            </w:tcBorders>
            <w:shd w:val="clear" w:color="auto" w:fill="auto"/>
            <w:vAlign w:val="center"/>
          </w:tcPr>
          <w:p w14:paraId="78F9DE5E">
            <w:pPr>
              <w:jc w:val="center"/>
              <w:rPr>
                <w:rFonts w:ascii="仿宋_GB2312" w:hAnsi="仿宋_GB2312" w:eastAsia="仿宋_GB2312" w:cs="仿宋_GB2312"/>
                <w:sz w:val="24"/>
                <w:lang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31AF0F1E">
            <w:pPr>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企业信用信息资料（登录深圳信用网，须打印</w:t>
            </w:r>
            <w:r>
              <w:rPr>
                <w:rFonts w:hint="eastAsia" w:ascii="仿宋_GB2312" w:hAnsi="仿宋_GB2312" w:eastAsia="仿宋_GB2312" w:cs="仿宋_GB2312"/>
                <w:kern w:val="0"/>
                <w:sz w:val="24"/>
                <w:lang w:eastAsia="zh-CN" w:bidi="ar"/>
              </w:rPr>
              <w:t>公开查询版</w:t>
            </w:r>
            <w:r>
              <w:rPr>
                <w:rFonts w:hint="eastAsia" w:ascii="仿宋_GB2312" w:hAnsi="仿宋_GB2312" w:eastAsia="仿宋_GB2312" w:cs="仿宋_GB2312"/>
                <w:kern w:val="0"/>
                <w:sz w:val="24"/>
                <w:lang w:bidi="ar"/>
              </w:rPr>
              <w:t>）</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37CB9ADE">
            <w:pPr>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6D4BC097">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1份</w:t>
            </w:r>
          </w:p>
        </w:tc>
      </w:tr>
      <w:tr w14:paraId="31E32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bottom w:val="single" w:color="auto" w:sz="4" w:space="0"/>
              <w:right w:val="single" w:color="auto" w:sz="4" w:space="0"/>
            </w:tcBorders>
            <w:shd w:val="clear" w:color="auto" w:fill="auto"/>
            <w:vAlign w:val="center"/>
          </w:tcPr>
          <w:p w14:paraId="5CF27AEA">
            <w:pPr>
              <w:jc w:val="center"/>
              <w:rPr>
                <w:rFonts w:ascii="仿宋_GB2312" w:hAnsi="仿宋_GB2312" w:eastAsia="仿宋_GB2312" w:cs="仿宋_GB2312"/>
                <w:kern w:val="0"/>
                <w:sz w:val="24"/>
                <w:lang w:bidi="ar"/>
              </w:rPr>
            </w:pPr>
          </w:p>
        </w:tc>
        <w:tc>
          <w:tcPr>
            <w:tcW w:w="1678" w:type="dxa"/>
            <w:vMerge w:val="continue"/>
            <w:tcBorders>
              <w:left w:val="single" w:color="auto" w:sz="4" w:space="0"/>
              <w:bottom w:val="single" w:color="auto" w:sz="4" w:space="0"/>
              <w:right w:val="single" w:color="auto" w:sz="4" w:space="0"/>
            </w:tcBorders>
            <w:shd w:val="clear" w:color="auto" w:fill="auto"/>
            <w:vAlign w:val="center"/>
          </w:tcPr>
          <w:p w14:paraId="54390149">
            <w:pPr>
              <w:jc w:val="center"/>
              <w:rPr>
                <w:rFonts w:ascii="仿宋_GB2312" w:hAnsi="仿宋_GB2312" w:eastAsia="仿宋_GB2312" w:cs="仿宋_GB2312"/>
                <w:sz w:val="24"/>
                <w:lang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4FC90A46">
            <w:pPr>
              <w:jc w:val="left"/>
              <w:rPr>
                <w:rFonts w:ascii="仿宋_GB2312" w:hAnsi="仿宋_GB2312" w:eastAsia="仿宋_GB2312" w:cs="仿宋_GB2312"/>
                <w:kern w:val="0"/>
                <w:sz w:val="24"/>
              </w:rPr>
            </w:pPr>
            <w:r>
              <w:rPr>
                <w:rFonts w:hint="eastAsia" w:ascii="仿宋_GB2312" w:hAnsi="仿宋_GB2312" w:eastAsia="仿宋_GB2312" w:cs="仿宋_GB2312"/>
                <w:sz w:val="24"/>
                <w:lang w:bidi="ar"/>
              </w:rPr>
              <w:t>法定代表人证明书及身份证、法人授权委托证明书、委托代理人身份证（境外人士可提供护照，港澳居民须提供永久性居民身份证及来往内地通行证，台湾居民须提供台胞证）</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7DA9E540">
            <w:pPr>
              <w:jc w:val="left"/>
              <w:rPr>
                <w:rFonts w:ascii="仿宋_GB2312" w:hAnsi="仿宋_GB2312" w:eastAsia="仿宋_GB2312" w:cs="仿宋_GB2312"/>
                <w:kern w:val="0"/>
                <w:sz w:val="24"/>
              </w:rPr>
            </w:pPr>
            <w:r>
              <w:rPr>
                <w:rFonts w:hint="eastAsia" w:ascii="仿宋_GB2312" w:hAnsi="仿宋_GB2312" w:eastAsia="仿宋_GB2312" w:cs="仿宋_GB2312"/>
                <w:sz w:val="24"/>
                <w:lang w:bidi="ar"/>
              </w:rPr>
              <w:t>法定代表人证明书、法人授权委托证明书需提供原件，身份证提供复印件并加盖公章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0C3A42E2">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各1份（</w:t>
            </w:r>
            <w:r>
              <w:rPr>
                <w:rFonts w:hint="eastAsia" w:ascii="仿宋_GB2312" w:hAnsi="仿宋_GB2312" w:eastAsia="仿宋_GB2312" w:cs="仿宋_GB2312"/>
                <w:sz w:val="24"/>
                <w:lang w:bidi="ar"/>
              </w:rPr>
              <w:t>法人授权委托证明书</w:t>
            </w:r>
            <w:r>
              <w:rPr>
                <w:rFonts w:hint="eastAsia" w:ascii="仿宋_GB2312" w:hAnsi="仿宋_GB2312" w:eastAsia="仿宋_GB2312" w:cs="仿宋_GB2312"/>
                <w:kern w:val="0"/>
                <w:sz w:val="24"/>
                <w:lang w:bidi="ar"/>
              </w:rPr>
              <w:t>详见本通告附件4）</w:t>
            </w:r>
          </w:p>
        </w:tc>
      </w:tr>
      <w:tr w14:paraId="32EA0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5E7632C2">
            <w:pPr>
              <w:jc w:val="center"/>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3</w:t>
            </w:r>
          </w:p>
        </w:tc>
        <w:tc>
          <w:tcPr>
            <w:tcW w:w="1678" w:type="dxa"/>
            <w:vMerge w:val="restart"/>
            <w:tcBorders>
              <w:top w:val="single" w:color="auto" w:sz="4" w:space="0"/>
              <w:left w:val="single" w:color="auto" w:sz="4" w:space="0"/>
              <w:right w:val="single" w:color="auto" w:sz="4" w:space="0"/>
            </w:tcBorders>
            <w:shd w:val="clear" w:color="auto" w:fill="auto"/>
            <w:vAlign w:val="center"/>
          </w:tcPr>
          <w:p w14:paraId="64F35524">
            <w:pPr>
              <w:jc w:val="center"/>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在前海实际经营证明材料</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06C96C41">
            <w:pPr>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前海合作区内不动产权证及土地出让合同或购房、租房合同</w:t>
            </w:r>
            <w:r>
              <w:rPr>
                <w:rFonts w:hint="eastAsia" w:ascii="仿宋_GB2312" w:hAnsi="仿宋_GB2312" w:eastAsia="仿宋_GB2312" w:cs="仿宋_GB2312"/>
                <w:kern w:val="0"/>
                <w:sz w:val="24"/>
                <w:lang w:eastAsia="zh-CN" w:bidi="ar"/>
              </w:rPr>
              <w:t>（</w:t>
            </w:r>
            <w:r>
              <w:rPr>
                <w:rFonts w:hint="eastAsia" w:ascii="仿宋_GB2312" w:hAnsi="仿宋_GB2312" w:eastAsia="仿宋_GB2312" w:cs="仿宋_GB2312"/>
                <w:b w:val="0"/>
                <w:bCs w:val="0"/>
                <w:kern w:val="0"/>
                <w:sz w:val="24"/>
                <w:szCs w:val="24"/>
                <w:u w:val="none"/>
                <w:lang w:bidi="ar"/>
              </w:rPr>
              <w:t>总部企业固定生产经营场所面积</w:t>
            </w:r>
            <w:r>
              <w:rPr>
                <w:rFonts w:hint="eastAsia" w:ascii="仿宋_GB2312" w:hAnsi="仿宋_GB2312" w:eastAsia="仿宋_GB2312" w:cs="仿宋_GB2312"/>
                <w:b w:val="0"/>
                <w:bCs w:val="0"/>
                <w:kern w:val="0"/>
                <w:sz w:val="24"/>
                <w:szCs w:val="24"/>
                <w:u w:val="none"/>
                <w:lang w:val="en-US" w:eastAsia="zh-CN" w:bidi="ar"/>
              </w:rPr>
              <w:t>需</w:t>
            </w:r>
            <w:r>
              <w:rPr>
                <w:rFonts w:hint="eastAsia" w:ascii="仿宋_GB2312" w:hAnsi="仿宋_GB2312" w:eastAsia="仿宋_GB2312" w:cs="仿宋_GB2312"/>
                <w:b w:val="0"/>
                <w:bCs w:val="0"/>
                <w:kern w:val="0"/>
                <w:sz w:val="24"/>
                <w:szCs w:val="24"/>
                <w:u w:val="none"/>
                <w:lang w:bidi="ar"/>
              </w:rPr>
              <w:t>超过500平方米</w:t>
            </w:r>
            <w:r>
              <w:rPr>
                <w:rFonts w:hint="eastAsia" w:ascii="仿宋_GB2312" w:hAnsi="仿宋_GB2312" w:eastAsia="仿宋_GB2312" w:cs="仿宋_GB2312"/>
                <w:kern w:val="0"/>
                <w:sz w:val="24"/>
                <w:lang w:eastAsia="zh-CN" w:bidi="ar"/>
              </w:rPr>
              <w:t>）</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5C34A0C7">
            <w:pPr>
              <w:rPr>
                <w:rFonts w:ascii="仿宋_GB2312" w:hAnsi="仿宋_GB2312" w:eastAsia="仿宋_GB2312" w:cs="仿宋_GB2312"/>
                <w:kern w:val="0"/>
                <w:sz w:val="24"/>
              </w:rPr>
            </w:pPr>
            <w:r>
              <w:rPr>
                <w:rFonts w:hint="eastAsia" w:ascii="仿宋_GB2312" w:hAnsi="仿宋_GB2312" w:eastAsia="仿宋_GB2312" w:cs="仿宋_GB2312"/>
                <w:sz w:val="24"/>
                <w:lang w:bidi="ar"/>
              </w:rPr>
              <w:t>验原件交复印件（盖章）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4A0575DD">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1份</w:t>
            </w:r>
          </w:p>
        </w:tc>
      </w:tr>
      <w:tr w14:paraId="1C618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3BBD7071">
            <w:pPr>
              <w:jc w:val="center"/>
              <w:rPr>
                <w:rFonts w:ascii="仿宋_GB2312" w:hAnsi="仿宋_GB2312" w:eastAsia="仿宋_GB2312" w:cs="仿宋_GB2312"/>
                <w:kern w:val="0"/>
                <w:sz w:val="24"/>
                <w:lang w:bidi="ar"/>
              </w:rPr>
            </w:pPr>
          </w:p>
        </w:tc>
        <w:tc>
          <w:tcPr>
            <w:tcW w:w="1678" w:type="dxa"/>
            <w:vMerge w:val="continue"/>
            <w:tcBorders>
              <w:left w:val="single" w:color="auto" w:sz="4" w:space="0"/>
              <w:right w:val="single" w:color="auto" w:sz="4" w:space="0"/>
            </w:tcBorders>
            <w:shd w:val="clear" w:color="auto" w:fill="auto"/>
            <w:vAlign w:val="center"/>
          </w:tcPr>
          <w:p w14:paraId="2F7C01B6">
            <w:pPr>
              <w:jc w:val="center"/>
              <w:rPr>
                <w:rFonts w:ascii="仿宋_GB2312" w:hAnsi="仿宋_GB2312" w:eastAsia="仿宋_GB2312" w:cs="仿宋_GB2312"/>
                <w:kern w:val="0"/>
                <w:sz w:val="24"/>
                <w:lang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2B82213F">
            <w:pPr>
              <w:jc w:val="left"/>
              <w:rPr>
                <w:rFonts w:ascii="仿宋_GB2312" w:hAnsi="仿宋_GB2312" w:eastAsia="仿宋_GB2312" w:cs="仿宋_GB2312"/>
                <w:kern w:val="0"/>
                <w:sz w:val="24"/>
              </w:rPr>
            </w:pPr>
            <w:r>
              <w:rPr>
                <w:rFonts w:hint="eastAsia" w:ascii="仿宋_GB2312" w:hAnsi="仿宋_GB2312" w:eastAsia="仿宋_GB2312" w:cs="仿宋_GB2312"/>
                <w:i w:val="0"/>
                <w:iCs w:val="0"/>
                <w:caps w:val="0"/>
                <w:color w:val="auto"/>
                <w:spacing w:val="0"/>
                <w:kern w:val="0"/>
                <w:sz w:val="24"/>
                <w:szCs w:val="24"/>
                <w:highlight w:val="none"/>
                <w:lang w:bidi="ar"/>
              </w:rPr>
              <w:t>申请当月深圳市参保单位社会保险参保证明或</w:t>
            </w:r>
            <w:r>
              <w:rPr>
                <w:rFonts w:hint="eastAsia" w:ascii="仿宋_GB2312" w:hAnsi="仿宋_GB2312" w:eastAsia="仿宋_GB2312" w:cs="仿宋_GB2312"/>
                <w:color w:val="auto"/>
                <w:kern w:val="0"/>
                <w:sz w:val="24"/>
                <w:szCs w:val="24"/>
                <w:highlight w:val="none"/>
                <w:lang w:bidi="ar"/>
              </w:rPr>
              <w:t>申请当月企业代扣代缴个人所得税申报情况查询页（包含纳税人数内容，登录自然人电子税务局（扣缴端）的查询统计目录下单位申报记录查询）</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1816C03F">
            <w:pPr>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全屏截图打印（盖章）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614A2602">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1份</w:t>
            </w:r>
          </w:p>
        </w:tc>
      </w:tr>
      <w:tr w14:paraId="73EF2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66AF21F0">
            <w:pPr>
              <w:jc w:val="center"/>
              <w:rPr>
                <w:rFonts w:ascii="仿宋_GB2312" w:hAnsi="仿宋_GB2312" w:eastAsia="仿宋_GB2312" w:cs="仿宋_GB2312"/>
                <w:kern w:val="0"/>
                <w:sz w:val="24"/>
                <w:lang w:bidi="ar"/>
              </w:rPr>
            </w:pPr>
          </w:p>
        </w:tc>
        <w:tc>
          <w:tcPr>
            <w:tcW w:w="1678" w:type="dxa"/>
            <w:vMerge w:val="continue"/>
            <w:tcBorders>
              <w:left w:val="single" w:color="auto" w:sz="4" w:space="0"/>
              <w:right w:val="single" w:color="auto" w:sz="4" w:space="0"/>
            </w:tcBorders>
            <w:shd w:val="clear" w:color="auto" w:fill="auto"/>
            <w:vAlign w:val="center"/>
          </w:tcPr>
          <w:p w14:paraId="4DBE40D3">
            <w:pPr>
              <w:jc w:val="center"/>
              <w:rPr>
                <w:rFonts w:ascii="仿宋_GB2312" w:hAnsi="仿宋_GB2312" w:eastAsia="仿宋_GB2312" w:cs="仿宋_GB2312"/>
                <w:kern w:val="0"/>
                <w:sz w:val="24"/>
                <w:lang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5502504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在前海合作区开立的银行账户信息,以及至少一笔业务通过该账户进行结算的单据</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50C5AA7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730788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1份</w:t>
            </w:r>
          </w:p>
        </w:tc>
      </w:tr>
      <w:tr w14:paraId="5AFFA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bottom w:val="single" w:color="auto" w:sz="4" w:space="0"/>
              <w:right w:val="single" w:color="auto" w:sz="4" w:space="0"/>
            </w:tcBorders>
            <w:shd w:val="clear" w:color="auto" w:fill="auto"/>
            <w:vAlign w:val="center"/>
          </w:tcPr>
          <w:p w14:paraId="090148A6">
            <w:pPr>
              <w:jc w:val="center"/>
              <w:rPr>
                <w:rFonts w:ascii="仿宋_GB2312" w:hAnsi="仿宋_GB2312" w:eastAsia="仿宋_GB2312" w:cs="仿宋_GB2312"/>
                <w:kern w:val="0"/>
                <w:sz w:val="24"/>
                <w:lang w:bidi="ar"/>
              </w:rPr>
            </w:pPr>
          </w:p>
        </w:tc>
        <w:tc>
          <w:tcPr>
            <w:tcW w:w="1678" w:type="dxa"/>
            <w:vMerge w:val="continue"/>
            <w:tcBorders>
              <w:left w:val="single" w:color="auto" w:sz="4" w:space="0"/>
              <w:bottom w:val="single" w:color="auto" w:sz="4" w:space="0"/>
              <w:right w:val="single" w:color="auto" w:sz="4" w:space="0"/>
            </w:tcBorders>
            <w:shd w:val="clear" w:color="auto" w:fill="auto"/>
            <w:vAlign w:val="center"/>
          </w:tcPr>
          <w:p w14:paraId="49D2D937">
            <w:pPr>
              <w:jc w:val="center"/>
              <w:rPr>
                <w:rFonts w:ascii="仿宋_GB2312" w:hAnsi="仿宋_GB2312" w:eastAsia="仿宋_GB2312" w:cs="仿宋_GB2312"/>
                <w:kern w:val="0"/>
                <w:sz w:val="24"/>
                <w:lang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43B4783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实际经营承诺书</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46180B6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06B6BE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1份</w:t>
            </w:r>
          </w:p>
        </w:tc>
      </w:tr>
      <w:tr w14:paraId="4B01F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1BB970F8">
            <w:pPr>
              <w:jc w:val="center"/>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4</w:t>
            </w:r>
          </w:p>
        </w:tc>
        <w:tc>
          <w:tcPr>
            <w:tcW w:w="1678" w:type="dxa"/>
            <w:vMerge w:val="restart"/>
            <w:tcBorders>
              <w:top w:val="single" w:color="auto" w:sz="4" w:space="0"/>
              <w:left w:val="single" w:color="auto" w:sz="4" w:space="0"/>
              <w:right w:val="single" w:color="auto" w:sz="4" w:space="0"/>
            </w:tcBorders>
            <w:shd w:val="clear" w:color="auto" w:fill="auto"/>
            <w:vAlign w:val="center"/>
          </w:tcPr>
          <w:p w14:paraId="08CD36E2">
            <w:pPr>
              <w:jc w:val="center"/>
              <w:rPr>
                <w:rFonts w:ascii="仿宋_GB2312" w:hAnsi="仿宋_GB2312" w:eastAsia="仿宋_GB2312" w:cs="仿宋_GB2312"/>
                <w:sz w:val="24"/>
                <w:lang w:bidi="ar"/>
              </w:rPr>
            </w:pPr>
            <w:r>
              <w:rPr>
                <w:rFonts w:hint="eastAsia" w:ascii="仿宋_GB2312" w:hAnsi="仿宋_GB2312" w:eastAsia="仿宋_GB2312" w:cs="仿宋_GB2312"/>
                <w:sz w:val="24"/>
                <w:lang w:bidi="ar"/>
              </w:rPr>
              <w:t>其他材料</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5056D4EE">
            <w:pPr>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eastAsia="zh-CN"/>
              </w:rPr>
              <w:t>上一年度实际到资</w:t>
            </w:r>
            <w:r>
              <w:rPr>
                <w:rFonts w:hint="eastAsia" w:ascii="仿宋_GB2312" w:hAnsi="仿宋_GB2312" w:eastAsia="仿宋_GB2312" w:cs="仿宋_GB2312"/>
                <w:kern w:val="0"/>
                <w:sz w:val="24"/>
              </w:rPr>
              <w:t>FDI入账登记表（申请外资加分需提供）</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2F9EF599">
            <w:pPr>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0B8DFC7D">
            <w:pPr>
              <w:jc w:val="center"/>
              <w:rPr>
                <w:rFonts w:ascii="仿宋_GB2312" w:hAnsi="仿宋_GB2312" w:eastAsia="仿宋_GB2312" w:cs="仿宋_GB2312"/>
                <w:kern w:val="0"/>
                <w:sz w:val="24"/>
              </w:rPr>
            </w:pPr>
            <w:r>
              <w:rPr>
                <w:rFonts w:hint="eastAsia" w:ascii="仿宋_GB2312" w:hAnsi="仿宋_GB2312" w:eastAsia="仿宋_GB2312" w:cs="仿宋_GB2312"/>
                <w:sz w:val="24"/>
                <w:lang w:bidi="ar"/>
              </w:rPr>
              <w:t>1份</w:t>
            </w:r>
          </w:p>
        </w:tc>
      </w:tr>
      <w:tr w14:paraId="4C62C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continue"/>
            <w:tcBorders>
              <w:left w:val="single" w:color="auto" w:sz="4" w:space="0"/>
              <w:right w:val="single" w:color="auto" w:sz="4" w:space="0"/>
            </w:tcBorders>
            <w:shd w:val="clear" w:color="auto" w:fill="auto"/>
            <w:vAlign w:val="center"/>
          </w:tcPr>
          <w:p w14:paraId="5C1326A9">
            <w:pPr>
              <w:jc w:val="center"/>
              <w:rPr>
                <w:rFonts w:ascii="仿宋_GB2312" w:hAnsi="仿宋_GB2312" w:eastAsia="仿宋_GB2312" w:cs="仿宋_GB2312"/>
                <w:kern w:val="0"/>
                <w:sz w:val="24"/>
                <w:lang w:bidi="ar"/>
              </w:rPr>
            </w:pPr>
          </w:p>
        </w:tc>
        <w:tc>
          <w:tcPr>
            <w:tcW w:w="1678" w:type="dxa"/>
            <w:vMerge w:val="continue"/>
            <w:tcBorders>
              <w:left w:val="single" w:color="auto" w:sz="4" w:space="0"/>
              <w:right w:val="single" w:color="auto" w:sz="4" w:space="0"/>
            </w:tcBorders>
            <w:shd w:val="clear" w:color="auto" w:fill="auto"/>
            <w:vAlign w:val="center"/>
          </w:tcPr>
          <w:p w14:paraId="253268DE">
            <w:pPr>
              <w:jc w:val="center"/>
              <w:rPr>
                <w:rFonts w:ascii="仿宋_GB2312" w:hAnsi="仿宋_GB2312" w:eastAsia="仿宋_GB2312" w:cs="仿宋_GB2312"/>
                <w:sz w:val="24"/>
                <w:lang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4F348F5A">
            <w:pPr>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上一年度审计报告或专项审计报告，成立时间不满一年的可不提供审计报告，但需要提供本年度上半年营业收入及主营业务类型及占比证明材料；（备注：显示上一年度科技研发投入金额）</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67A73991">
            <w:pPr>
              <w:jc w:val="left"/>
              <w:rPr>
                <w:rFonts w:ascii="仿宋_GB2312" w:hAnsi="仿宋_GB2312" w:eastAsia="仿宋_GB2312" w:cs="仿宋_GB2312"/>
                <w:sz w:val="24"/>
              </w:rPr>
            </w:pPr>
            <w:r>
              <w:rPr>
                <w:rFonts w:hint="eastAsia" w:ascii="仿宋_GB2312" w:hAnsi="仿宋_GB2312" w:eastAsia="仿宋_GB2312" w:cs="仿宋_GB2312"/>
                <w:kern w:val="0"/>
                <w:sz w:val="24"/>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2276BE54">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1份</w:t>
            </w:r>
          </w:p>
        </w:tc>
      </w:tr>
      <w:tr w14:paraId="43D24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7B9D5671">
            <w:pPr>
              <w:jc w:val="center"/>
              <w:rPr>
                <w:rFonts w:ascii="仿宋_GB2312" w:hAnsi="仿宋_GB2312" w:eastAsia="仿宋_GB2312" w:cs="仿宋_GB2312"/>
                <w:kern w:val="0"/>
                <w:sz w:val="24"/>
                <w:lang w:bidi="ar"/>
              </w:rPr>
            </w:pPr>
          </w:p>
        </w:tc>
        <w:tc>
          <w:tcPr>
            <w:tcW w:w="1678" w:type="dxa"/>
            <w:vMerge w:val="continue"/>
            <w:tcBorders>
              <w:left w:val="single" w:color="auto" w:sz="4" w:space="0"/>
              <w:right w:val="single" w:color="auto" w:sz="4" w:space="0"/>
            </w:tcBorders>
            <w:shd w:val="clear" w:color="auto" w:fill="auto"/>
            <w:vAlign w:val="center"/>
          </w:tcPr>
          <w:p w14:paraId="26791FB6">
            <w:pPr>
              <w:jc w:val="left"/>
              <w:rPr>
                <w:rFonts w:ascii="仿宋_GB2312" w:hAnsi="仿宋_GB2312" w:eastAsia="仿宋_GB2312" w:cs="仿宋_GB2312"/>
                <w:kern w:val="0"/>
                <w:sz w:val="24"/>
                <w:lang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23217CDA">
            <w:pPr>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前海管理局要求的其他材料（如需）</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127D0570">
            <w:pPr>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685BAC2B">
            <w:pPr>
              <w:jc w:val="center"/>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1份</w:t>
            </w:r>
          </w:p>
        </w:tc>
      </w:tr>
      <w:tr w14:paraId="261CF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jc w:val="center"/>
        </w:trPr>
        <w:tc>
          <w:tcPr>
            <w:tcW w:w="951" w:type="dxa"/>
            <w:vMerge w:val="continue"/>
            <w:tcBorders>
              <w:left w:val="single" w:color="auto" w:sz="4" w:space="0"/>
              <w:right w:val="single" w:color="auto" w:sz="4" w:space="0"/>
            </w:tcBorders>
            <w:shd w:val="clear" w:color="auto" w:fill="auto"/>
            <w:vAlign w:val="center"/>
          </w:tcPr>
          <w:p w14:paraId="0441661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6026BE4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64536F6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社保人数增长证明材料（申请员工关系转入增加配额需提交）</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01A43F8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5CF171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eastAsia="zh-CN" w:bidi="ar"/>
              </w:rPr>
              <w:t>上年度同月及申请当月各1份</w:t>
            </w:r>
            <w:r>
              <w:rPr>
                <w:rFonts w:hint="eastAsia" w:ascii="仿宋_GB2312" w:hAnsi="仿宋_GB2312" w:eastAsia="仿宋_GB2312" w:cs="仿宋_GB2312"/>
                <w:color w:val="auto"/>
                <w:kern w:val="0"/>
                <w:sz w:val="24"/>
                <w:szCs w:val="24"/>
                <w:highlight w:val="none"/>
                <w:lang w:bidi="ar"/>
              </w:rPr>
              <w:t xml:space="preserve"> </w:t>
            </w:r>
          </w:p>
        </w:tc>
      </w:tr>
    </w:tbl>
    <w:p w14:paraId="5C92E3CB">
      <w:pPr>
        <w:shd w:val="clear" w:color="auto" w:fill="FFFFFF"/>
        <w:autoSpaceDE w:val="0"/>
        <w:autoSpaceDN w:val="0"/>
        <w:spacing w:line="560" w:lineRule="exact"/>
        <w:ind w:firstLine="640" w:firstLineChars="200"/>
        <w:jc w:val="left"/>
        <w:rPr>
          <w:rFonts w:ascii="仿宋_GB2312" w:hAnsi="仿宋_GB2312" w:eastAsia="仿宋_GB2312" w:cs="仿宋_GB2312"/>
        </w:rPr>
      </w:pPr>
      <w:r>
        <w:rPr>
          <w:rFonts w:hint="eastAsia" w:ascii="楷体_GB2312" w:hAnsi="楷体_GB2312" w:eastAsia="楷体_GB2312" w:cs="楷体_GB2312"/>
          <w:bCs/>
          <w:kern w:val="0"/>
          <w:sz w:val="32"/>
          <w:szCs w:val="32"/>
          <w:shd w:val="clear" w:color="auto" w:fill="FFFFFF"/>
          <w:lang w:bidi="ar"/>
        </w:rPr>
        <w:t>（四）评分细则</w:t>
      </w:r>
    </w:p>
    <w:tbl>
      <w:tblPr>
        <w:tblStyle w:val="12"/>
        <w:tblW w:w="89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923"/>
        <w:gridCol w:w="5603"/>
        <w:gridCol w:w="747"/>
      </w:tblGrid>
      <w:tr w14:paraId="62930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14:paraId="5527F46E">
            <w:pPr>
              <w:jc w:val="center"/>
              <w:rPr>
                <w:rFonts w:ascii="仿宋_GB2312" w:hAnsi="仿宋_GB2312" w:eastAsia="仿宋_GB2312" w:cs="仿宋_GB2312"/>
                <w:b/>
                <w:sz w:val="24"/>
              </w:rPr>
            </w:pPr>
            <w:r>
              <w:rPr>
                <w:rFonts w:hint="eastAsia" w:ascii="仿宋_GB2312" w:hAnsi="仿宋_GB2312" w:eastAsia="仿宋_GB2312" w:cs="仿宋_GB2312"/>
                <w:b/>
                <w:sz w:val="24"/>
                <w:lang w:bidi="ar"/>
              </w:rPr>
              <w:t>序号</w:t>
            </w:r>
          </w:p>
        </w:tc>
        <w:tc>
          <w:tcPr>
            <w:tcW w:w="1923" w:type="dxa"/>
            <w:tcBorders>
              <w:top w:val="single" w:color="auto" w:sz="4" w:space="0"/>
              <w:left w:val="single" w:color="auto" w:sz="4" w:space="0"/>
              <w:bottom w:val="single" w:color="auto" w:sz="4" w:space="0"/>
              <w:right w:val="single" w:color="auto" w:sz="4" w:space="0"/>
            </w:tcBorders>
            <w:shd w:val="clear" w:color="auto" w:fill="auto"/>
            <w:vAlign w:val="center"/>
          </w:tcPr>
          <w:p w14:paraId="49FAF1D1">
            <w:pPr>
              <w:jc w:val="center"/>
              <w:rPr>
                <w:rFonts w:ascii="仿宋_GB2312" w:hAnsi="仿宋_GB2312" w:eastAsia="仿宋_GB2312" w:cs="仿宋_GB2312"/>
                <w:b/>
                <w:sz w:val="24"/>
              </w:rPr>
            </w:pPr>
            <w:r>
              <w:rPr>
                <w:rFonts w:hint="eastAsia" w:ascii="仿宋_GB2312" w:hAnsi="仿宋_GB2312" w:eastAsia="仿宋_GB2312" w:cs="仿宋_GB2312"/>
                <w:b/>
                <w:sz w:val="24"/>
                <w:lang w:bidi="ar"/>
              </w:rPr>
              <w:t>指标名称</w:t>
            </w:r>
          </w:p>
        </w:tc>
        <w:tc>
          <w:tcPr>
            <w:tcW w:w="5603" w:type="dxa"/>
            <w:tcBorders>
              <w:top w:val="single" w:color="auto" w:sz="4" w:space="0"/>
              <w:left w:val="single" w:color="auto" w:sz="4" w:space="0"/>
              <w:bottom w:val="single" w:color="auto" w:sz="4" w:space="0"/>
              <w:right w:val="single" w:color="auto" w:sz="4" w:space="0"/>
            </w:tcBorders>
            <w:shd w:val="clear" w:color="auto" w:fill="auto"/>
            <w:vAlign w:val="center"/>
          </w:tcPr>
          <w:p w14:paraId="1B461937">
            <w:pPr>
              <w:jc w:val="center"/>
              <w:rPr>
                <w:rFonts w:ascii="仿宋_GB2312" w:hAnsi="仿宋_GB2312" w:eastAsia="仿宋_GB2312" w:cs="仿宋_GB2312"/>
                <w:b/>
                <w:sz w:val="24"/>
              </w:rPr>
            </w:pPr>
            <w:r>
              <w:rPr>
                <w:rFonts w:hint="eastAsia" w:ascii="仿宋_GB2312" w:hAnsi="仿宋_GB2312" w:eastAsia="仿宋_GB2312" w:cs="仿宋_GB2312"/>
                <w:b/>
                <w:sz w:val="24"/>
                <w:lang w:bidi="ar"/>
              </w:rPr>
              <w:t>评分说明</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14:paraId="66BD9726">
            <w:pPr>
              <w:jc w:val="center"/>
              <w:rPr>
                <w:rFonts w:ascii="仿宋_GB2312" w:hAnsi="仿宋_GB2312" w:eastAsia="仿宋_GB2312" w:cs="仿宋_GB2312"/>
                <w:b/>
                <w:sz w:val="24"/>
              </w:rPr>
            </w:pPr>
            <w:r>
              <w:rPr>
                <w:rFonts w:hint="eastAsia" w:ascii="仿宋_GB2312" w:hAnsi="仿宋_GB2312" w:eastAsia="仿宋_GB2312" w:cs="仿宋_GB2312"/>
                <w:b/>
                <w:sz w:val="24"/>
                <w:lang w:bidi="ar"/>
              </w:rPr>
              <w:t>得分</w:t>
            </w:r>
          </w:p>
        </w:tc>
      </w:tr>
      <w:tr w14:paraId="6BE9C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14:paraId="1222C685">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1</w:t>
            </w:r>
          </w:p>
        </w:tc>
        <w:tc>
          <w:tcPr>
            <w:tcW w:w="1923" w:type="dxa"/>
            <w:tcBorders>
              <w:top w:val="single" w:color="auto" w:sz="4" w:space="0"/>
              <w:left w:val="single" w:color="auto" w:sz="4" w:space="0"/>
              <w:bottom w:val="single" w:color="auto" w:sz="4" w:space="0"/>
              <w:right w:val="single" w:color="auto" w:sz="4" w:space="0"/>
            </w:tcBorders>
            <w:shd w:val="clear" w:color="auto" w:fill="auto"/>
            <w:vAlign w:val="center"/>
          </w:tcPr>
          <w:p w14:paraId="247757ED">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企业规模</w:t>
            </w:r>
          </w:p>
        </w:tc>
        <w:tc>
          <w:tcPr>
            <w:tcW w:w="5603" w:type="dxa"/>
            <w:tcBorders>
              <w:top w:val="single" w:color="auto" w:sz="4" w:space="0"/>
              <w:left w:val="single" w:color="auto" w:sz="4" w:space="0"/>
              <w:bottom w:val="single" w:color="auto" w:sz="4" w:space="0"/>
              <w:right w:val="single" w:color="auto" w:sz="4" w:space="0"/>
            </w:tcBorders>
            <w:shd w:val="clear" w:color="auto" w:fill="auto"/>
            <w:vAlign w:val="center"/>
          </w:tcPr>
          <w:p w14:paraId="5EEE9818">
            <w:pPr>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val="en-US" w:eastAsia="zh-CN" w:bidi="ar"/>
              </w:rPr>
              <w:t>①</w:t>
            </w:r>
            <w:r>
              <w:rPr>
                <w:rFonts w:hint="eastAsia" w:ascii="仿宋_GB2312" w:hAnsi="仿宋_GB2312" w:eastAsia="仿宋_GB2312" w:cs="仿宋_GB2312"/>
                <w:kern w:val="0"/>
                <w:sz w:val="24"/>
                <w:lang w:bidi="ar"/>
              </w:rPr>
              <w:t>营业收入：</w:t>
            </w:r>
            <w:r>
              <w:rPr>
                <w:rFonts w:hint="eastAsia" w:ascii="仿宋_GB2312" w:hAnsi="仿宋_GB2312" w:eastAsia="仿宋_GB2312" w:cs="仿宋_GB2312"/>
                <w:kern w:val="0"/>
                <w:sz w:val="24"/>
                <w:lang w:eastAsia="zh-CN" w:bidi="ar"/>
              </w:rPr>
              <w:t>上一年度</w:t>
            </w:r>
            <w:r>
              <w:rPr>
                <w:rFonts w:hint="eastAsia" w:ascii="仿宋_GB2312" w:hAnsi="仿宋_GB2312" w:eastAsia="仿宋_GB2312" w:cs="仿宋_GB2312"/>
                <w:kern w:val="0"/>
                <w:sz w:val="24"/>
                <w:lang w:bidi="ar"/>
              </w:rPr>
              <w:t>营业收入每1000万元，得</w:t>
            </w:r>
            <w:r>
              <w:rPr>
                <w:rFonts w:hint="eastAsia" w:ascii="仿宋_GB2312" w:hAnsi="仿宋_GB2312" w:eastAsia="仿宋_GB2312" w:cs="仿宋_GB2312"/>
                <w:kern w:val="0"/>
                <w:sz w:val="24"/>
                <w:lang w:val="en-US" w:eastAsia="zh-CN" w:bidi="ar"/>
              </w:rPr>
              <w:t>25</w:t>
            </w:r>
            <w:r>
              <w:rPr>
                <w:rFonts w:hint="eastAsia" w:ascii="仿宋_GB2312" w:hAnsi="仿宋_GB2312" w:eastAsia="仿宋_GB2312" w:cs="仿宋_GB2312"/>
                <w:kern w:val="0"/>
                <w:sz w:val="24"/>
                <w:lang w:bidi="ar"/>
              </w:rPr>
              <w:t>分；较</w:t>
            </w:r>
            <w:r>
              <w:rPr>
                <w:rFonts w:hint="eastAsia" w:ascii="仿宋_GB2312" w:hAnsi="仿宋_GB2312" w:eastAsia="仿宋_GB2312" w:cs="仿宋_GB2312"/>
                <w:kern w:val="0"/>
                <w:sz w:val="24"/>
                <w:lang w:val="en-US" w:eastAsia="zh-CN" w:bidi="ar"/>
              </w:rPr>
              <w:t>前</w:t>
            </w:r>
            <w:r>
              <w:rPr>
                <w:rFonts w:hint="eastAsia" w:ascii="仿宋_GB2312" w:hAnsi="仿宋_GB2312" w:eastAsia="仿宋_GB2312" w:cs="仿宋_GB2312"/>
                <w:kern w:val="0"/>
                <w:sz w:val="24"/>
                <w:lang w:bidi="ar"/>
              </w:rPr>
              <w:t>年增长每200万元，额外得1分；</w:t>
            </w:r>
          </w:p>
          <w:p w14:paraId="2E5EF6AE">
            <w:pPr>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val="en-US" w:eastAsia="zh-CN" w:bidi="ar"/>
              </w:rPr>
              <w:t>②</w:t>
            </w:r>
            <w:r>
              <w:rPr>
                <w:rFonts w:hint="eastAsia" w:ascii="仿宋_GB2312" w:hAnsi="仿宋_GB2312" w:eastAsia="仿宋_GB2312" w:cs="仿宋_GB2312"/>
                <w:kern w:val="0"/>
                <w:sz w:val="24"/>
                <w:lang w:bidi="ar"/>
              </w:rPr>
              <w:t>企业实缴资本：实缴资本每200万元，得1分；</w:t>
            </w:r>
          </w:p>
          <w:p w14:paraId="5B0161FC">
            <w:pPr>
              <w:pStyle w:val="19"/>
              <w:numPr>
                <w:ilvl w:val="0"/>
                <w:numId w:val="0"/>
              </w:numPr>
              <w:ind w:left="0" w:firstLineChars="0"/>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val="en-US" w:eastAsia="zh-CN" w:bidi="ar"/>
              </w:rPr>
              <w:t>③</w:t>
            </w:r>
            <w:r>
              <w:rPr>
                <w:rFonts w:hint="eastAsia" w:ascii="仿宋_GB2312" w:hAnsi="仿宋_GB2312" w:eastAsia="仿宋_GB2312" w:cs="仿宋_GB2312"/>
                <w:kern w:val="0"/>
                <w:sz w:val="24"/>
                <w:lang w:bidi="ar"/>
              </w:rPr>
              <w:t>人员规模：企业有效从业人员每</w:t>
            </w:r>
            <w:r>
              <w:rPr>
                <w:rFonts w:ascii="仿宋_GB2312" w:hAnsi="仿宋_GB2312" w:eastAsia="仿宋_GB2312" w:cs="仿宋_GB2312"/>
                <w:kern w:val="0"/>
                <w:sz w:val="24"/>
                <w:highlight w:val="none"/>
                <w:lang w:bidi="ar"/>
              </w:rPr>
              <w:t>2</w:t>
            </w:r>
            <w:r>
              <w:rPr>
                <w:rFonts w:hint="eastAsia" w:ascii="仿宋_GB2312" w:hAnsi="仿宋_GB2312" w:eastAsia="仿宋_GB2312" w:cs="仿宋_GB2312"/>
                <w:kern w:val="0"/>
                <w:sz w:val="24"/>
                <w:highlight w:val="none"/>
                <w:lang w:bidi="ar"/>
              </w:rPr>
              <w:t>0人</w:t>
            </w:r>
            <w:r>
              <w:rPr>
                <w:rFonts w:hint="eastAsia" w:ascii="仿宋_GB2312" w:hAnsi="仿宋_GB2312" w:eastAsia="仿宋_GB2312" w:cs="仿宋_GB2312"/>
                <w:kern w:val="0"/>
                <w:sz w:val="24"/>
                <w:lang w:bidi="ar"/>
              </w:rPr>
              <w:t>得1分。</w:t>
            </w:r>
          </w:p>
          <w:p w14:paraId="2F41A0DB">
            <w:pPr>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本项最高不超过50分。</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14:paraId="7052E633">
            <w:pPr>
              <w:jc w:val="center"/>
              <w:rPr>
                <w:rFonts w:ascii="仿宋_GB2312" w:hAnsi="仿宋_GB2312" w:eastAsia="仿宋_GB2312" w:cs="仿宋_GB2312"/>
                <w:sz w:val="24"/>
              </w:rPr>
            </w:pPr>
            <w:r>
              <w:rPr>
                <w:rFonts w:hint="eastAsia" w:ascii="仿宋_GB2312" w:hAnsi="仿宋_GB2312" w:eastAsia="仿宋_GB2312" w:cs="仿宋_GB2312"/>
                <w:sz w:val="24"/>
                <w:lang w:bidi="ar"/>
              </w:rPr>
              <w:t>A</w:t>
            </w:r>
          </w:p>
        </w:tc>
      </w:tr>
      <w:tr w14:paraId="2F309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14:paraId="28C4D1B5">
            <w:pPr>
              <w:jc w:val="center"/>
              <w:rPr>
                <w:rFonts w:ascii="仿宋_GB2312" w:hAnsi="仿宋_GB2312" w:eastAsia="仿宋_GB2312" w:cs="仿宋_GB2312"/>
                <w:sz w:val="24"/>
              </w:rPr>
            </w:pPr>
            <w:r>
              <w:rPr>
                <w:rFonts w:hint="eastAsia" w:ascii="仿宋_GB2312" w:hAnsi="仿宋_GB2312" w:eastAsia="仿宋_GB2312" w:cs="仿宋_GB2312"/>
                <w:kern w:val="0"/>
                <w:sz w:val="24"/>
                <w:lang w:bidi="ar"/>
              </w:rPr>
              <w:t>2</w:t>
            </w:r>
          </w:p>
        </w:tc>
        <w:tc>
          <w:tcPr>
            <w:tcW w:w="1923" w:type="dxa"/>
            <w:tcBorders>
              <w:top w:val="single" w:color="auto" w:sz="4" w:space="0"/>
              <w:left w:val="single" w:color="auto" w:sz="4" w:space="0"/>
              <w:bottom w:val="single" w:color="auto" w:sz="4" w:space="0"/>
              <w:right w:val="single" w:color="auto" w:sz="4" w:space="0"/>
            </w:tcBorders>
            <w:shd w:val="clear" w:color="auto" w:fill="auto"/>
            <w:vAlign w:val="center"/>
          </w:tcPr>
          <w:p w14:paraId="201491EA">
            <w:pPr>
              <w:jc w:val="center"/>
              <w:rPr>
                <w:rFonts w:ascii="仿宋_GB2312" w:hAnsi="仿宋_GB2312" w:eastAsia="仿宋_GB2312" w:cs="仿宋_GB2312"/>
                <w:sz w:val="24"/>
              </w:rPr>
            </w:pPr>
            <w:r>
              <w:rPr>
                <w:rFonts w:hint="eastAsia" w:ascii="仿宋_GB2312" w:hAnsi="仿宋_GB2312" w:eastAsia="仿宋_GB2312" w:cs="仿宋_GB2312"/>
                <w:kern w:val="0"/>
                <w:sz w:val="24"/>
                <w:lang w:bidi="ar"/>
              </w:rPr>
              <w:t>加分项</w:t>
            </w:r>
          </w:p>
        </w:tc>
        <w:tc>
          <w:tcPr>
            <w:tcW w:w="5603" w:type="dxa"/>
            <w:tcBorders>
              <w:top w:val="single" w:color="auto" w:sz="4" w:space="0"/>
              <w:left w:val="single" w:color="auto" w:sz="4" w:space="0"/>
              <w:bottom w:val="single" w:color="auto" w:sz="4" w:space="0"/>
              <w:right w:val="single" w:color="auto" w:sz="4" w:space="0"/>
            </w:tcBorders>
            <w:shd w:val="clear" w:color="auto" w:fill="auto"/>
            <w:vAlign w:val="center"/>
          </w:tcPr>
          <w:p w14:paraId="341774B3">
            <w:pPr>
              <w:pStyle w:val="19"/>
              <w:numPr>
                <w:ilvl w:val="0"/>
                <w:numId w:val="0"/>
              </w:numPr>
              <w:ind w:left="0" w:firstLine="0" w:firstLineChars="0"/>
              <w:jc w:val="left"/>
              <w:rPr>
                <w:rFonts w:ascii="仿宋_GB2312" w:hAnsi="仿宋_GB2312" w:eastAsia="仿宋_GB2312" w:cs="仿宋_GB2312"/>
                <w:kern w:val="0"/>
                <w:sz w:val="24"/>
                <w:lang w:bidi="ar"/>
              </w:rPr>
            </w:pPr>
            <w:r>
              <w:rPr>
                <w:rFonts w:hint="default" w:ascii="仿宋_GB2312" w:hAnsi="仿宋_GB2312" w:eastAsia="仿宋_GB2312" w:cs="仿宋_GB2312"/>
                <w:kern w:val="0"/>
                <w:sz w:val="24"/>
                <w:szCs w:val="24"/>
                <w:lang w:val="en-US" w:eastAsia="zh-CN" w:bidi="ar"/>
              </w:rPr>
              <w:t>①</w:t>
            </w:r>
            <w:r>
              <w:rPr>
                <w:rFonts w:hint="eastAsia" w:ascii="仿宋_GB2312" w:hAnsi="仿宋_GB2312" w:eastAsia="仿宋_GB2312" w:cs="仿宋_GB2312"/>
                <w:kern w:val="0"/>
                <w:sz w:val="24"/>
                <w:lang w:bidi="ar"/>
              </w:rPr>
              <w:t>企业研发投入：上一年度研发投入500万元得10分；超过500万元每新增100万元增加1分；</w:t>
            </w:r>
          </w:p>
          <w:p w14:paraId="2D843F48">
            <w:pPr>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②符合前海“全球服务商”标准的，得20分；</w:t>
            </w:r>
          </w:p>
          <w:p w14:paraId="03333138">
            <w:pPr>
              <w:jc w:val="left"/>
              <w:rPr>
                <w:rFonts w:ascii="仿宋_GB2312" w:hAnsi="仿宋_GB2312" w:eastAsia="仿宋_GB2312" w:cs="仿宋_GB2312"/>
                <w:sz w:val="24"/>
              </w:rPr>
            </w:pPr>
            <w:r>
              <w:rPr>
                <w:rFonts w:hint="eastAsia" w:ascii="仿宋_GB2312" w:hAnsi="仿宋_GB2312" w:eastAsia="仿宋_GB2312" w:cs="仿宋_GB2312"/>
                <w:kern w:val="0"/>
                <w:sz w:val="24"/>
                <w:lang w:bidi="ar"/>
              </w:rPr>
              <w:t>③</w:t>
            </w:r>
            <w:r>
              <w:rPr>
                <w:rFonts w:hint="eastAsia" w:ascii="仿宋_GB2312" w:hAnsi="仿宋_GB2312" w:eastAsia="仿宋_GB2312" w:cs="仿宋_GB2312"/>
                <w:sz w:val="24"/>
              </w:rPr>
              <w:t>获批建设国家级创新载体、技术转移机构、工业设计中心、检验检测平台的企业得20分，建设省级、市级创新载体、技术转移机构、工业设计中心、检验检测平台的得10分；</w:t>
            </w:r>
          </w:p>
          <w:p w14:paraId="330D7505">
            <w:pPr>
              <w:jc w:val="left"/>
              <w:rPr>
                <w:rFonts w:ascii="仿宋_GB2312" w:hAnsi="仿宋_GB2312" w:eastAsia="仿宋_GB2312" w:cs="仿宋_GB2312"/>
                <w:sz w:val="24"/>
              </w:rPr>
            </w:pPr>
            <w:r>
              <w:rPr>
                <w:rFonts w:hint="eastAsia" w:ascii="仿宋_GB2312" w:hAnsi="仿宋_GB2312" w:eastAsia="仿宋_GB2312" w:cs="仿宋_GB2312"/>
                <w:kern w:val="0"/>
                <w:sz w:val="24"/>
                <w:lang w:bidi="ar"/>
              </w:rPr>
              <w:t>④</w:t>
            </w:r>
            <w:r>
              <w:rPr>
                <w:rFonts w:hint="eastAsia" w:ascii="仿宋_GB2312" w:hAnsi="仿宋_GB2312" w:eastAsia="仿宋_GB2312" w:cs="仿宋_GB2312"/>
                <w:sz w:val="24"/>
              </w:rPr>
              <w:t>港澳高校在前海设立的新型研发机构或创新孵化载体，得20分；经认定的国家级、部级孵化器得10分。</w:t>
            </w:r>
          </w:p>
          <w:p w14:paraId="1621E920">
            <w:pPr>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⑤经国家知识产权局批准设立的外国专利代理机构在华常驻代表机构，得50分；</w:t>
            </w:r>
          </w:p>
          <w:p w14:paraId="72E9D7EA">
            <w:pPr>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⑥</w:t>
            </w:r>
            <w:r>
              <w:rPr>
                <w:rFonts w:hint="eastAsia" w:ascii="仿宋_GB2312" w:hAnsi="仿宋_GB2312" w:eastAsia="仿宋_GB2312" w:cs="仿宋_GB2312"/>
                <w:sz w:val="24"/>
              </w:rPr>
              <w:t>经国家知识产权局批准设立的知识产权代理机构，得10分；</w:t>
            </w:r>
            <w:r>
              <w:rPr>
                <w:rFonts w:hint="eastAsia" w:ascii="仿宋_GB2312" w:hAnsi="仿宋_GB2312" w:eastAsia="仿宋_GB2312" w:cs="仿宋_GB2312"/>
                <w:kern w:val="0"/>
                <w:sz w:val="24"/>
                <w:lang w:bidi="ar"/>
              </w:rPr>
              <w:t>拥有专利代理师5人得5分，每额外多1人加1分；</w:t>
            </w:r>
          </w:p>
          <w:p w14:paraId="3F032935">
            <w:pPr>
              <w:jc w:val="left"/>
              <w:rPr>
                <w:rFonts w:ascii="仿宋_GB2312" w:hAnsi="仿宋_GB2312" w:eastAsia="仿宋_GB2312" w:cs="仿宋_GB2312"/>
                <w:sz w:val="24"/>
              </w:rPr>
            </w:pPr>
            <w:r>
              <w:rPr>
                <w:rFonts w:hint="eastAsia" w:ascii="仿宋_GB2312" w:hAnsi="仿宋_GB2312" w:eastAsia="仿宋_GB2312" w:cs="仿宋_GB2312"/>
                <w:kern w:val="0"/>
                <w:sz w:val="24"/>
                <w:lang w:bidi="ar"/>
              </w:rPr>
              <w:t>⑦</w:t>
            </w:r>
            <w:r>
              <w:rPr>
                <w:rFonts w:hint="eastAsia" w:ascii="仿宋_GB2312" w:hAnsi="仿宋_GB2312" w:eastAsia="仿宋_GB2312" w:cs="仿宋_GB2312"/>
                <w:sz w:val="24"/>
              </w:rPr>
              <w:t>获得检验检测机构资质（CMA、CNAS）认定的，每项得10分；</w:t>
            </w:r>
          </w:p>
          <w:p w14:paraId="45B61706">
            <w:pPr>
              <w:jc w:val="left"/>
              <w:rPr>
                <w:rFonts w:ascii="仿宋_GB2312" w:hAnsi="仿宋_GB2312" w:eastAsia="仿宋_GB2312" w:cs="仿宋_GB2312"/>
                <w:kern w:val="0"/>
                <w:sz w:val="24"/>
                <w:lang w:bidi="ar"/>
              </w:rPr>
            </w:pPr>
            <w:r>
              <w:rPr>
                <w:rFonts w:hint="eastAsia" w:ascii="仿宋_GB2312" w:hAnsi="仿宋_GB2312" w:eastAsia="仿宋_GB2312" w:cs="仿宋_GB2312"/>
                <w:sz w:val="24"/>
              </w:rPr>
              <w:t>⑧获得 iF国际设计奖、红点奖、国家级（中国优秀工业设计奖）奖、省级（广东省“省长杯”工业设计奖）奖、IDEA奖、GMARK奖的，每项得5分；</w:t>
            </w:r>
          </w:p>
          <w:p w14:paraId="333A2A3A">
            <w:pPr>
              <w:jc w:val="left"/>
              <w:rPr>
                <w:rFonts w:ascii="仿宋_GB2312" w:hAnsi="仿宋_GB2312" w:eastAsia="仿宋_GB2312" w:cs="仿宋_GB2312"/>
                <w:sz w:val="24"/>
              </w:rPr>
            </w:pPr>
            <w:r>
              <w:rPr>
                <w:rFonts w:hint="eastAsia" w:ascii="仿宋_GB2312" w:hAnsi="仿宋_GB2312" w:eastAsia="仿宋_GB2312" w:cs="仿宋_GB2312"/>
                <w:kern w:val="0"/>
                <w:sz w:val="24"/>
                <w:lang w:bidi="ar"/>
              </w:rPr>
              <w:t>⑨</w:t>
            </w:r>
            <w:r>
              <w:rPr>
                <w:rFonts w:hint="eastAsia" w:ascii="仿宋_GB2312" w:hAnsi="仿宋_GB2312" w:eastAsia="仿宋_GB2312" w:cs="仿宋_GB2312"/>
                <w:sz w:val="24"/>
              </w:rPr>
              <w:t>上一年度为前海科技企业提供服务的，按照服务合同金额，每</w:t>
            </w:r>
            <w:r>
              <w:rPr>
                <w:rFonts w:ascii="仿宋_GB2312" w:hAnsi="仿宋_GB2312" w:eastAsia="仿宋_GB2312" w:cs="仿宋_GB2312"/>
                <w:sz w:val="24"/>
                <w:highlight w:val="none"/>
              </w:rPr>
              <w:t>10</w:t>
            </w:r>
            <w:r>
              <w:rPr>
                <w:rFonts w:hint="eastAsia" w:ascii="仿宋_GB2312" w:hAnsi="仿宋_GB2312" w:eastAsia="仿宋_GB2312" w:cs="仿宋_GB2312"/>
                <w:sz w:val="24"/>
                <w:highlight w:val="none"/>
              </w:rPr>
              <w:t>0万</w:t>
            </w:r>
            <w:r>
              <w:rPr>
                <w:rFonts w:hint="eastAsia" w:ascii="仿宋_GB2312" w:hAnsi="仿宋_GB2312" w:eastAsia="仿宋_GB2312" w:cs="仿宋_GB2312"/>
                <w:sz w:val="24"/>
              </w:rPr>
              <w:t>元得1分；</w:t>
            </w:r>
          </w:p>
          <w:p w14:paraId="64A685A8">
            <w:pPr>
              <w:jc w:val="left"/>
              <w:rPr>
                <w:rFonts w:hint="eastAsia" w:ascii="仿宋_GB2312" w:hAnsi="仿宋_GB2312" w:eastAsia="仿宋_GB2312" w:cs="仿宋_GB2312"/>
                <w:kern w:val="0"/>
                <w:sz w:val="24"/>
                <w:lang w:bidi="ar"/>
              </w:rPr>
            </w:pPr>
            <w:r>
              <w:rPr>
                <w:rFonts w:hint="eastAsia" w:ascii="仿宋_GB2312" w:hAnsi="仿宋_GB2312" w:eastAsia="仿宋_GB2312" w:cs="仿宋_GB2312"/>
                <w:sz w:val="24"/>
              </w:rPr>
              <w:t>⑩上一年度服务贸易进出口额每100万美元得1分</w:t>
            </w:r>
            <w:r>
              <w:rPr>
                <w:rFonts w:hint="eastAsia" w:ascii="仿宋_GB2312" w:hAnsi="仿宋_GB2312" w:eastAsia="仿宋_GB2312" w:cs="仿宋_GB2312"/>
                <w:kern w:val="0"/>
                <w:sz w:val="24"/>
                <w:lang w:bidi="ar"/>
              </w:rPr>
              <w:t>。</w:t>
            </w:r>
          </w:p>
          <w:p w14:paraId="4ECF8EFD">
            <w:pPr>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本项最高不超过50分。</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14:paraId="7AA205B1">
            <w:pPr>
              <w:jc w:val="center"/>
              <w:rPr>
                <w:rFonts w:ascii="仿宋_GB2312" w:hAnsi="仿宋_GB2312" w:eastAsia="仿宋_GB2312" w:cs="仿宋_GB2312"/>
                <w:sz w:val="24"/>
              </w:rPr>
            </w:pPr>
            <w:r>
              <w:rPr>
                <w:rFonts w:hint="eastAsia" w:ascii="仿宋_GB2312" w:hAnsi="仿宋_GB2312" w:eastAsia="仿宋_GB2312" w:cs="仿宋_GB2312"/>
                <w:kern w:val="0"/>
                <w:sz w:val="24"/>
                <w:lang w:bidi="ar"/>
              </w:rPr>
              <w:t>B</w:t>
            </w:r>
          </w:p>
        </w:tc>
      </w:tr>
      <w:tr w14:paraId="6EFDF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26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9D97E6D">
            <w:pPr>
              <w:jc w:val="center"/>
              <w:rPr>
                <w:rFonts w:ascii="仿宋_GB2312" w:hAnsi="仿宋_GB2312" w:eastAsia="仿宋_GB2312" w:cs="仿宋_GB2312"/>
                <w:sz w:val="24"/>
              </w:rPr>
            </w:pPr>
            <w:r>
              <w:rPr>
                <w:rFonts w:hint="eastAsia" w:ascii="仿宋_GB2312" w:hAnsi="仿宋_GB2312" w:eastAsia="仿宋_GB2312" w:cs="仿宋_GB2312"/>
                <w:sz w:val="24"/>
                <w:lang w:bidi="ar"/>
              </w:rPr>
              <w:t>总评分</w:t>
            </w:r>
          </w:p>
        </w:tc>
        <w:tc>
          <w:tcPr>
            <w:tcW w:w="635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5E6FA1D">
            <w:pPr>
              <w:spacing w:before="2"/>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计算方法：A+B</w:t>
            </w:r>
            <w:r>
              <w:rPr>
                <w:rFonts w:hint="eastAsia" w:ascii="仿宋_GB2312" w:hAnsi="仿宋_GB2312" w:eastAsia="仿宋_GB2312" w:cs="仿宋_GB2312"/>
                <w:sz w:val="24"/>
                <w:lang w:bidi="ar"/>
              </w:rPr>
              <w:t>（相加超过100分的计100分）</w:t>
            </w:r>
          </w:p>
          <w:p w14:paraId="21689550">
            <w:pPr>
              <w:jc w:val="left"/>
              <w:rPr>
                <w:rFonts w:ascii="仿宋_GB2312" w:hAnsi="仿宋_GB2312" w:eastAsia="仿宋_GB2312" w:cs="仿宋_GB2312"/>
                <w:sz w:val="24"/>
              </w:rPr>
            </w:pPr>
            <w:r>
              <w:rPr>
                <w:rFonts w:hint="eastAsia" w:ascii="仿宋_GB2312" w:hAnsi="仿宋_GB2312" w:eastAsia="仿宋_GB2312" w:cs="仿宋_GB2312"/>
                <w:kern w:val="0"/>
                <w:sz w:val="24"/>
              </w:rPr>
              <w:t>总分相等的企业</w:t>
            </w:r>
            <w:r>
              <w:rPr>
                <w:rFonts w:hint="eastAsia" w:ascii="仿宋_GB2312" w:hAnsi="仿宋_GB2312" w:eastAsia="仿宋_GB2312" w:cs="仿宋_GB2312"/>
                <w:sz w:val="24"/>
                <w:lang w:bidi="ar"/>
              </w:rPr>
              <w:t>综合考虑使用外资占比的多少及有效办公面积高低进行</w:t>
            </w:r>
            <w:r>
              <w:rPr>
                <w:rFonts w:hint="eastAsia" w:ascii="仿宋_GB2312" w:hAnsi="仿宋_GB2312" w:eastAsia="仿宋_GB2312" w:cs="仿宋_GB2312"/>
                <w:kern w:val="0"/>
                <w:sz w:val="24"/>
              </w:rPr>
              <w:t>排序。</w:t>
            </w:r>
          </w:p>
        </w:tc>
      </w:tr>
    </w:tbl>
    <w:p w14:paraId="156B8CB9">
      <w:pPr>
        <w:shd w:val="clear" w:color="auto" w:fill="FFFFFF"/>
        <w:autoSpaceDE w:val="0"/>
        <w:autoSpaceDN w:val="0"/>
        <w:spacing w:line="560" w:lineRule="exact"/>
        <w:ind w:firstLine="640" w:firstLineChars="200"/>
        <w:jc w:val="left"/>
        <w:rPr>
          <w:rFonts w:ascii="仿宋_GB2312" w:hAnsi="仿宋_GB2312" w:eastAsia="仿宋_GB2312" w:cs="仿宋_GB2312"/>
        </w:rPr>
      </w:pPr>
      <w:r>
        <w:rPr>
          <w:rFonts w:hint="eastAsia" w:ascii="楷体_GB2312" w:hAnsi="楷体_GB2312" w:eastAsia="楷体_GB2312" w:cs="楷体_GB2312"/>
          <w:bCs/>
          <w:kern w:val="0"/>
          <w:sz w:val="32"/>
          <w:szCs w:val="32"/>
          <w:shd w:val="clear" w:color="auto" w:fill="FFFFFF"/>
          <w:lang w:bidi="ar"/>
        </w:rPr>
        <w:t>（五）分配限额</w:t>
      </w:r>
    </w:p>
    <w:tbl>
      <w:tblPr>
        <w:tblStyle w:val="12"/>
        <w:tblW w:w="8749" w:type="dxa"/>
        <w:jc w:val="center"/>
        <w:tblLayout w:type="fixed"/>
        <w:tblCellMar>
          <w:top w:w="0" w:type="dxa"/>
          <w:left w:w="0" w:type="dxa"/>
          <w:bottom w:w="0" w:type="dxa"/>
          <w:right w:w="0" w:type="dxa"/>
        </w:tblCellMar>
      </w:tblPr>
      <w:tblGrid>
        <w:gridCol w:w="767"/>
        <w:gridCol w:w="1415"/>
        <w:gridCol w:w="4605"/>
        <w:gridCol w:w="1962"/>
      </w:tblGrid>
      <w:tr w14:paraId="5A74A3D4">
        <w:tblPrEx>
          <w:tblCellMar>
            <w:top w:w="0" w:type="dxa"/>
            <w:left w:w="0" w:type="dxa"/>
            <w:bottom w:w="0" w:type="dxa"/>
            <w:right w:w="0" w:type="dxa"/>
          </w:tblCellMar>
        </w:tblPrEx>
        <w:trPr>
          <w:trHeight w:val="510" w:hRule="atLeast"/>
          <w:tblHeader/>
          <w:jc w:val="center"/>
        </w:trPr>
        <w:tc>
          <w:tcPr>
            <w:tcW w:w="76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37415AD">
            <w:pPr>
              <w:jc w:val="center"/>
              <w:rPr>
                <w:rFonts w:ascii="仿宋_GB2312" w:hAnsi="仿宋_GB2312" w:eastAsia="仿宋_GB2312" w:cs="仿宋_GB2312"/>
                <w:b/>
                <w:sz w:val="24"/>
                <w:szCs w:val="32"/>
              </w:rPr>
            </w:pPr>
            <w:r>
              <w:rPr>
                <w:rFonts w:hint="eastAsia" w:ascii="仿宋_GB2312" w:hAnsi="仿宋_GB2312" w:eastAsia="仿宋_GB2312" w:cs="仿宋_GB2312"/>
                <w:b/>
                <w:sz w:val="24"/>
                <w:szCs w:val="32"/>
                <w:lang w:bidi="ar"/>
              </w:rPr>
              <w:t>序号</w:t>
            </w:r>
          </w:p>
        </w:tc>
        <w:tc>
          <w:tcPr>
            <w:tcW w:w="141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CF3CA41">
            <w:pPr>
              <w:jc w:val="center"/>
              <w:rPr>
                <w:rFonts w:ascii="仿宋_GB2312" w:hAnsi="仿宋_GB2312" w:eastAsia="仿宋_GB2312" w:cs="仿宋_GB2312"/>
                <w:b/>
                <w:sz w:val="24"/>
                <w:szCs w:val="32"/>
              </w:rPr>
            </w:pPr>
            <w:r>
              <w:rPr>
                <w:rFonts w:hint="eastAsia" w:ascii="仿宋_GB2312" w:hAnsi="仿宋_GB2312" w:eastAsia="仿宋_GB2312" w:cs="仿宋_GB2312"/>
                <w:b/>
                <w:sz w:val="24"/>
                <w:szCs w:val="32"/>
                <w:lang w:bidi="ar"/>
              </w:rPr>
              <w:t>档次</w:t>
            </w:r>
          </w:p>
        </w:tc>
        <w:tc>
          <w:tcPr>
            <w:tcW w:w="460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4B5AF10">
            <w:pPr>
              <w:jc w:val="center"/>
              <w:rPr>
                <w:rFonts w:ascii="仿宋_GB2312" w:hAnsi="仿宋_GB2312" w:eastAsia="仿宋_GB2312" w:cs="仿宋_GB2312"/>
                <w:b/>
                <w:sz w:val="24"/>
                <w:szCs w:val="32"/>
              </w:rPr>
            </w:pPr>
            <w:r>
              <w:rPr>
                <w:rFonts w:hint="eastAsia" w:ascii="仿宋_GB2312" w:hAnsi="仿宋_GB2312" w:eastAsia="仿宋_GB2312" w:cs="仿宋_GB2312"/>
                <w:b/>
                <w:sz w:val="24"/>
                <w:szCs w:val="32"/>
                <w:lang w:bidi="ar"/>
              </w:rPr>
              <w:t>评分</w:t>
            </w:r>
          </w:p>
        </w:tc>
        <w:tc>
          <w:tcPr>
            <w:tcW w:w="19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6B3516B">
            <w:pPr>
              <w:jc w:val="center"/>
              <w:rPr>
                <w:rFonts w:ascii="仿宋_GB2312" w:hAnsi="仿宋_GB2312" w:eastAsia="仿宋_GB2312" w:cs="仿宋_GB2312"/>
                <w:b/>
                <w:sz w:val="24"/>
                <w:szCs w:val="32"/>
              </w:rPr>
            </w:pPr>
            <w:r>
              <w:rPr>
                <w:rFonts w:hint="eastAsia" w:ascii="仿宋_GB2312" w:hAnsi="仿宋_GB2312" w:eastAsia="仿宋_GB2312" w:cs="仿宋_GB2312"/>
                <w:b/>
                <w:sz w:val="24"/>
                <w:szCs w:val="32"/>
                <w:lang w:bidi="ar"/>
              </w:rPr>
              <w:t>分配限额</w:t>
            </w:r>
          </w:p>
        </w:tc>
      </w:tr>
      <w:tr w14:paraId="0EF077F6">
        <w:tblPrEx>
          <w:tblCellMar>
            <w:top w:w="0" w:type="dxa"/>
            <w:left w:w="0" w:type="dxa"/>
            <w:bottom w:w="0" w:type="dxa"/>
            <w:right w:w="0" w:type="dxa"/>
          </w:tblCellMar>
        </w:tblPrEx>
        <w:trPr>
          <w:trHeight w:val="51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9E382A6">
            <w:pPr>
              <w:jc w:val="center"/>
              <w:rPr>
                <w:rFonts w:ascii="仿宋_GB2312" w:hAnsi="仿宋_GB2312" w:eastAsia="仿宋_GB2312" w:cs="仿宋_GB2312"/>
                <w:sz w:val="24"/>
                <w:szCs w:val="32"/>
              </w:rPr>
            </w:pPr>
            <w:r>
              <w:rPr>
                <w:rFonts w:hint="eastAsia" w:ascii="仿宋_GB2312" w:hAnsi="仿宋_GB2312" w:eastAsia="仿宋_GB2312" w:cs="仿宋_GB2312"/>
                <w:sz w:val="24"/>
                <w:szCs w:val="32"/>
                <w:lang w:bidi="ar"/>
              </w:rPr>
              <w:t>1</w:t>
            </w:r>
          </w:p>
        </w:tc>
        <w:tc>
          <w:tcPr>
            <w:tcW w:w="141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5499867">
            <w:pPr>
              <w:jc w:val="center"/>
              <w:rPr>
                <w:rFonts w:ascii="仿宋_GB2312" w:hAnsi="仿宋_GB2312" w:eastAsia="仿宋_GB2312" w:cs="仿宋_GB2312"/>
                <w:sz w:val="24"/>
                <w:szCs w:val="32"/>
              </w:rPr>
            </w:pPr>
            <w:r>
              <w:rPr>
                <w:rFonts w:hint="eastAsia" w:ascii="仿宋_GB2312" w:hAnsi="仿宋_GB2312" w:eastAsia="仿宋_GB2312" w:cs="仿宋_GB2312"/>
                <w:sz w:val="24"/>
                <w:szCs w:val="32"/>
                <w:lang w:bidi="ar"/>
              </w:rPr>
              <w:t>第一档</w:t>
            </w:r>
          </w:p>
        </w:tc>
        <w:tc>
          <w:tcPr>
            <w:tcW w:w="460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3B06BC6">
            <w:pPr>
              <w:jc w:val="left"/>
              <w:rPr>
                <w:rFonts w:ascii="仿宋_GB2312" w:hAnsi="仿宋_GB2312" w:eastAsia="仿宋_GB2312" w:cs="仿宋_GB2312"/>
                <w:sz w:val="24"/>
                <w:szCs w:val="32"/>
              </w:rPr>
            </w:pPr>
            <w:r>
              <w:rPr>
                <w:rFonts w:hint="eastAsia" w:ascii="仿宋_GB2312" w:hAnsi="仿宋_GB2312" w:eastAsia="仿宋_GB2312" w:cs="仿宋_GB2312"/>
                <w:sz w:val="24"/>
                <w:szCs w:val="32"/>
                <w:lang w:bidi="ar"/>
              </w:rPr>
              <w:t>90分及以上</w:t>
            </w:r>
          </w:p>
        </w:tc>
        <w:tc>
          <w:tcPr>
            <w:tcW w:w="19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2924487">
            <w:pPr>
              <w:jc w:val="center"/>
              <w:rPr>
                <w:rFonts w:ascii="仿宋_GB2312" w:hAnsi="仿宋_GB2312" w:eastAsia="仿宋_GB2312" w:cs="仿宋_GB2312"/>
                <w:sz w:val="24"/>
                <w:szCs w:val="32"/>
              </w:rPr>
            </w:pPr>
            <w:r>
              <w:rPr>
                <w:rFonts w:hint="eastAsia" w:ascii="仿宋_GB2312" w:hAnsi="仿宋_GB2312" w:eastAsia="仿宋_GB2312" w:cs="仿宋_GB2312"/>
                <w:sz w:val="24"/>
                <w:szCs w:val="32"/>
                <w:lang w:bidi="ar"/>
              </w:rPr>
              <w:t>40套</w:t>
            </w:r>
          </w:p>
        </w:tc>
      </w:tr>
      <w:tr w14:paraId="7B94B12C">
        <w:tblPrEx>
          <w:tblCellMar>
            <w:top w:w="0" w:type="dxa"/>
            <w:left w:w="0" w:type="dxa"/>
            <w:bottom w:w="0" w:type="dxa"/>
            <w:right w:w="0" w:type="dxa"/>
          </w:tblCellMar>
        </w:tblPrEx>
        <w:trPr>
          <w:trHeight w:val="51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2988032">
            <w:pPr>
              <w:jc w:val="center"/>
              <w:rPr>
                <w:rFonts w:ascii="仿宋_GB2312" w:hAnsi="仿宋_GB2312" w:eastAsia="仿宋_GB2312" w:cs="仿宋_GB2312"/>
                <w:sz w:val="24"/>
                <w:szCs w:val="32"/>
                <w:lang w:bidi="ar"/>
              </w:rPr>
            </w:pPr>
            <w:r>
              <w:rPr>
                <w:rFonts w:hint="eastAsia" w:ascii="仿宋_GB2312" w:hAnsi="仿宋_GB2312" w:eastAsia="仿宋_GB2312" w:cs="仿宋_GB2312"/>
                <w:sz w:val="24"/>
                <w:szCs w:val="32"/>
                <w:lang w:bidi="ar"/>
              </w:rPr>
              <w:t>2</w:t>
            </w:r>
          </w:p>
        </w:tc>
        <w:tc>
          <w:tcPr>
            <w:tcW w:w="141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8347B0F">
            <w:pPr>
              <w:jc w:val="center"/>
              <w:rPr>
                <w:rFonts w:ascii="仿宋_GB2312" w:hAnsi="仿宋_GB2312" w:eastAsia="仿宋_GB2312" w:cs="仿宋_GB2312"/>
                <w:sz w:val="24"/>
                <w:szCs w:val="32"/>
              </w:rPr>
            </w:pPr>
            <w:r>
              <w:rPr>
                <w:rFonts w:hint="eastAsia" w:ascii="仿宋_GB2312" w:hAnsi="仿宋_GB2312" w:eastAsia="仿宋_GB2312" w:cs="仿宋_GB2312"/>
                <w:sz w:val="24"/>
                <w:szCs w:val="32"/>
                <w:lang w:bidi="ar"/>
              </w:rPr>
              <w:t>第二档</w:t>
            </w:r>
          </w:p>
        </w:tc>
        <w:tc>
          <w:tcPr>
            <w:tcW w:w="460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8F3881F">
            <w:pPr>
              <w:jc w:val="left"/>
              <w:rPr>
                <w:rFonts w:ascii="仿宋_GB2312" w:hAnsi="仿宋_GB2312" w:eastAsia="仿宋_GB2312" w:cs="仿宋_GB2312"/>
                <w:sz w:val="24"/>
                <w:szCs w:val="32"/>
              </w:rPr>
            </w:pPr>
            <w:r>
              <w:rPr>
                <w:rFonts w:hint="eastAsia" w:ascii="仿宋_GB2312" w:hAnsi="仿宋_GB2312" w:eastAsia="仿宋_GB2312" w:cs="仿宋_GB2312"/>
                <w:sz w:val="24"/>
                <w:szCs w:val="32"/>
                <w:lang w:bidi="ar"/>
              </w:rPr>
              <w:t>80分-89分</w:t>
            </w:r>
          </w:p>
        </w:tc>
        <w:tc>
          <w:tcPr>
            <w:tcW w:w="19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5E6AD2C">
            <w:pPr>
              <w:jc w:val="center"/>
              <w:rPr>
                <w:rFonts w:ascii="仿宋_GB2312" w:hAnsi="仿宋_GB2312" w:eastAsia="仿宋_GB2312" w:cs="仿宋_GB2312"/>
                <w:sz w:val="24"/>
                <w:szCs w:val="32"/>
                <w:lang w:bidi="ar"/>
              </w:rPr>
            </w:pPr>
            <w:r>
              <w:rPr>
                <w:rFonts w:hint="eastAsia" w:ascii="仿宋_GB2312" w:hAnsi="仿宋_GB2312" w:eastAsia="仿宋_GB2312" w:cs="仿宋_GB2312"/>
                <w:sz w:val="24"/>
                <w:szCs w:val="32"/>
                <w:lang w:bidi="ar"/>
              </w:rPr>
              <w:t>30套</w:t>
            </w:r>
          </w:p>
        </w:tc>
      </w:tr>
      <w:tr w14:paraId="54280310">
        <w:tblPrEx>
          <w:tblCellMar>
            <w:top w:w="0" w:type="dxa"/>
            <w:left w:w="0" w:type="dxa"/>
            <w:bottom w:w="0" w:type="dxa"/>
            <w:right w:w="0" w:type="dxa"/>
          </w:tblCellMar>
        </w:tblPrEx>
        <w:trPr>
          <w:trHeight w:val="51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6ED8B57">
            <w:pPr>
              <w:jc w:val="center"/>
              <w:rPr>
                <w:rFonts w:ascii="仿宋_GB2312" w:hAnsi="仿宋_GB2312" w:eastAsia="仿宋_GB2312" w:cs="仿宋_GB2312"/>
                <w:sz w:val="24"/>
                <w:szCs w:val="32"/>
                <w:lang w:bidi="ar"/>
              </w:rPr>
            </w:pPr>
            <w:r>
              <w:rPr>
                <w:rFonts w:hint="eastAsia" w:ascii="仿宋_GB2312" w:hAnsi="仿宋_GB2312" w:eastAsia="仿宋_GB2312" w:cs="仿宋_GB2312"/>
                <w:sz w:val="24"/>
                <w:szCs w:val="32"/>
                <w:lang w:bidi="ar"/>
              </w:rPr>
              <w:t>3</w:t>
            </w:r>
          </w:p>
        </w:tc>
        <w:tc>
          <w:tcPr>
            <w:tcW w:w="141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E8AD2AC">
            <w:pPr>
              <w:jc w:val="center"/>
              <w:rPr>
                <w:rFonts w:ascii="仿宋_GB2312" w:hAnsi="仿宋_GB2312" w:eastAsia="仿宋_GB2312" w:cs="仿宋_GB2312"/>
                <w:sz w:val="24"/>
                <w:szCs w:val="32"/>
              </w:rPr>
            </w:pPr>
            <w:r>
              <w:rPr>
                <w:rFonts w:hint="eastAsia" w:ascii="仿宋_GB2312" w:hAnsi="仿宋_GB2312" w:eastAsia="仿宋_GB2312" w:cs="仿宋_GB2312"/>
                <w:sz w:val="24"/>
                <w:szCs w:val="32"/>
                <w:lang w:bidi="ar"/>
              </w:rPr>
              <w:t>第三档</w:t>
            </w:r>
          </w:p>
        </w:tc>
        <w:tc>
          <w:tcPr>
            <w:tcW w:w="460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644A7F7">
            <w:pPr>
              <w:jc w:val="left"/>
              <w:rPr>
                <w:rFonts w:ascii="仿宋_GB2312" w:hAnsi="仿宋_GB2312" w:eastAsia="仿宋_GB2312" w:cs="仿宋_GB2312"/>
                <w:sz w:val="24"/>
                <w:szCs w:val="32"/>
              </w:rPr>
            </w:pPr>
            <w:r>
              <w:rPr>
                <w:rFonts w:hint="eastAsia" w:ascii="仿宋_GB2312" w:hAnsi="仿宋_GB2312" w:eastAsia="仿宋_GB2312" w:cs="仿宋_GB2312"/>
                <w:sz w:val="24"/>
                <w:szCs w:val="32"/>
                <w:lang w:bidi="ar"/>
              </w:rPr>
              <w:t>70分-79分</w:t>
            </w:r>
          </w:p>
        </w:tc>
        <w:tc>
          <w:tcPr>
            <w:tcW w:w="19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EEDE85D">
            <w:pPr>
              <w:jc w:val="center"/>
              <w:rPr>
                <w:rFonts w:ascii="仿宋_GB2312" w:hAnsi="仿宋_GB2312" w:eastAsia="仿宋_GB2312" w:cs="仿宋_GB2312"/>
                <w:sz w:val="24"/>
                <w:szCs w:val="32"/>
                <w:lang w:bidi="ar"/>
              </w:rPr>
            </w:pPr>
            <w:r>
              <w:rPr>
                <w:rFonts w:hint="eastAsia" w:ascii="仿宋_GB2312" w:hAnsi="仿宋_GB2312" w:eastAsia="仿宋_GB2312" w:cs="仿宋_GB2312"/>
                <w:sz w:val="24"/>
                <w:szCs w:val="32"/>
                <w:lang w:bidi="ar"/>
              </w:rPr>
              <w:t>20套</w:t>
            </w:r>
          </w:p>
        </w:tc>
      </w:tr>
      <w:tr w14:paraId="202A0CD6">
        <w:tblPrEx>
          <w:tblCellMar>
            <w:top w:w="0" w:type="dxa"/>
            <w:left w:w="0" w:type="dxa"/>
            <w:bottom w:w="0" w:type="dxa"/>
            <w:right w:w="0" w:type="dxa"/>
          </w:tblCellMar>
        </w:tblPrEx>
        <w:trPr>
          <w:trHeight w:val="51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47A4861">
            <w:pPr>
              <w:jc w:val="center"/>
              <w:rPr>
                <w:rFonts w:ascii="仿宋_GB2312" w:hAnsi="仿宋_GB2312" w:eastAsia="仿宋_GB2312" w:cs="仿宋_GB2312"/>
                <w:sz w:val="24"/>
                <w:szCs w:val="32"/>
              </w:rPr>
            </w:pPr>
            <w:r>
              <w:rPr>
                <w:rFonts w:hint="eastAsia" w:ascii="仿宋_GB2312" w:hAnsi="仿宋_GB2312" w:eastAsia="仿宋_GB2312" w:cs="仿宋_GB2312"/>
                <w:sz w:val="24"/>
                <w:szCs w:val="32"/>
                <w:lang w:bidi="ar"/>
              </w:rPr>
              <w:t>4</w:t>
            </w:r>
          </w:p>
        </w:tc>
        <w:tc>
          <w:tcPr>
            <w:tcW w:w="141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3CAAD6C">
            <w:pPr>
              <w:jc w:val="center"/>
              <w:rPr>
                <w:rFonts w:ascii="仿宋_GB2312" w:hAnsi="仿宋_GB2312" w:eastAsia="仿宋_GB2312" w:cs="仿宋_GB2312"/>
                <w:sz w:val="24"/>
                <w:szCs w:val="32"/>
              </w:rPr>
            </w:pPr>
            <w:r>
              <w:rPr>
                <w:rFonts w:hint="eastAsia" w:ascii="仿宋_GB2312" w:hAnsi="仿宋_GB2312" w:eastAsia="仿宋_GB2312" w:cs="仿宋_GB2312"/>
                <w:sz w:val="24"/>
                <w:szCs w:val="32"/>
                <w:lang w:bidi="ar"/>
              </w:rPr>
              <w:t>第四档</w:t>
            </w:r>
          </w:p>
        </w:tc>
        <w:tc>
          <w:tcPr>
            <w:tcW w:w="460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292346A">
            <w:pPr>
              <w:jc w:val="left"/>
              <w:rPr>
                <w:rFonts w:ascii="仿宋_GB2312" w:hAnsi="仿宋_GB2312" w:eastAsia="仿宋_GB2312" w:cs="仿宋_GB2312"/>
                <w:sz w:val="24"/>
                <w:szCs w:val="32"/>
              </w:rPr>
            </w:pPr>
            <w:r>
              <w:rPr>
                <w:rFonts w:hint="eastAsia" w:ascii="仿宋_GB2312" w:hAnsi="仿宋_GB2312" w:eastAsia="仿宋_GB2312" w:cs="仿宋_GB2312"/>
                <w:sz w:val="24"/>
                <w:szCs w:val="32"/>
                <w:lang w:bidi="ar"/>
              </w:rPr>
              <w:t>60分-69分</w:t>
            </w:r>
          </w:p>
        </w:tc>
        <w:tc>
          <w:tcPr>
            <w:tcW w:w="19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135E3D9">
            <w:pPr>
              <w:jc w:val="center"/>
              <w:rPr>
                <w:rFonts w:ascii="仿宋_GB2312" w:hAnsi="仿宋_GB2312" w:eastAsia="仿宋_GB2312" w:cs="仿宋_GB2312"/>
                <w:sz w:val="24"/>
                <w:szCs w:val="32"/>
              </w:rPr>
            </w:pPr>
            <w:r>
              <w:rPr>
                <w:rFonts w:hint="eastAsia" w:ascii="仿宋_GB2312" w:hAnsi="仿宋_GB2312" w:eastAsia="仿宋_GB2312" w:cs="仿宋_GB2312"/>
                <w:sz w:val="24"/>
                <w:szCs w:val="32"/>
                <w:lang w:bidi="ar"/>
              </w:rPr>
              <w:t>10套</w:t>
            </w:r>
          </w:p>
        </w:tc>
      </w:tr>
      <w:tr w14:paraId="065429EC">
        <w:tblPrEx>
          <w:tblCellMar>
            <w:top w:w="0" w:type="dxa"/>
            <w:left w:w="0" w:type="dxa"/>
            <w:bottom w:w="0" w:type="dxa"/>
            <w:right w:w="0" w:type="dxa"/>
          </w:tblCellMar>
        </w:tblPrEx>
        <w:trPr>
          <w:trHeight w:val="510" w:hRule="atLeast"/>
          <w:jc w:val="center"/>
        </w:trPr>
        <w:tc>
          <w:tcPr>
            <w:tcW w:w="8749" w:type="dxa"/>
            <w:gridSpan w:val="4"/>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AE3279A">
            <w:pPr>
              <w:jc w:val="left"/>
              <w:rPr>
                <w:rFonts w:hint="eastAsia" w:ascii="仿宋_GB2312" w:hAnsi="仿宋_GB2312" w:eastAsia="仿宋_GB2312" w:cs="仿宋_GB2312"/>
                <w:sz w:val="24"/>
                <w:szCs w:val="32"/>
                <w:lang w:bidi="ar"/>
              </w:rPr>
            </w:pPr>
            <w:r>
              <w:rPr>
                <w:rFonts w:hint="eastAsia" w:ascii="仿宋_GB2312" w:hAnsi="仿宋_GB2312" w:eastAsia="仿宋_GB2312" w:cs="仿宋_GB2312"/>
                <w:color w:val="auto"/>
                <w:sz w:val="24"/>
                <w:szCs w:val="32"/>
                <w:highlight w:val="none"/>
                <w:lang w:eastAsia="zh-CN" w:bidi="ar"/>
              </w:rPr>
              <w:t>员工关系转入：企业申请当月较上年度同月新增劳动关系转入人员达400人（以《深圳市参保单位社会保险参保证明》为准），可额外增加3套配额；在此基础上，每多转入 50 人，再追加1套配额。单家企业配额上限增加最高不超过15套。</w:t>
            </w:r>
          </w:p>
        </w:tc>
      </w:tr>
    </w:tbl>
    <w:p w14:paraId="5A007F23">
      <w:pPr>
        <w:keepNext w:val="0"/>
        <w:keepLines w:val="0"/>
        <w:pageBreakBefore w:val="0"/>
        <w:widowControl/>
        <w:kinsoku/>
        <w:wordWrap/>
        <w:overflowPunct/>
        <w:topLinePunct w:val="0"/>
        <w:bidi w:val="0"/>
        <w:adjustRightInd/>
        <w:snapToGrid/>
        <w:spacing w:line="560" w:lineRule="exact"/>
        <w:ind w:firstLine="640" w:firstLineChars="200"/>
        <w:jc w:val="both"/>
        <w:textAlignment w:val="auto"/>
        <w:rPr>
          <w:rFonts w:hint="eastAsia" w:ascii="仿宋_GB2312" w:hAnsi="仿宋_GB2312" w:eastAsia="仿宋_GB2312" w:cs="仿宋_GB2312"/>
          <w:b/>
          <w:color w:val="auto"/>
          <w:kern w:val="0"/>
          <w:sz w:val="32"/>
          <w:szCs w:val="32"/>
          <w:highlight w:val="none"/>
          <w:shd w:val="clear" w:color="auto" w:fill="FFFFFF"/>
          <w:lang w:val="en-US" w:eastAsia="zh-CN" w:bidi="ar"/>
        </w:rPr>
      </w:pPr>
      <w:r>
        <w:rPr>
          <w:rFonts w:hint="eastAsia" w:ascii="仿宋_GB2312" w:hAnsi="仿宋_GB2312" w:eastAsia="仿宋_GB2312" w:cs="仿宋_GB2312"/>
          <w:sz w:val="32"/>
          <w:szCs w:val="40"/>
          <w:lang w:eastAsia="zh-CN"/>
        </w:rPr>
        <w:t>注：企业有效从业人员为申请当月企业在前海有个税缴纳记录的员工数量及未缴纳社保，但签署1年以上（每年工作不少于9个月），仍处于有效期劳动合同且依法缴税的港澳台及外籍人员。</w:t>
      </w:r>
    </w:p>
    <w:p w14:paraId="66EE5606">
      <w:pPr>
        <w:keepNext w:val="0"/>
        <w:keepLines w:val="0"/>
        <w:pageBreakBefore w:val="0"/>
        <w:widowControl/>
        <w:kinsoku/>
        <w:wordWrap/>
        <w:overflowPunct/>
        <w:topLinePunct w:val="0"/>
        <w:bidi w:val="0"/>
        <w:adjustRightInd/>
        <w:snapToGrid/>
        <w:spacing w:line="560" w:lineRule="exact"/>
        <w:jc w:val="center"/>
        <w:textAlignment w:val="auto"/>
        <w:rPr>
          <w:rFonts w:hint="eastAsia" w:ascii="仿宋_GB2312" w:hAnsi="仿宋_GB2312" w:eastAsia="仿宋_GB2312" w:cs="仿宋_GB2312"/>
          <w:b/>
          <w:color w:val="auto"/>
          <w:kern w:val="0"/>
          <w:sz w:val="32"/>
          <w:szCs w:val="32"/>
          <w:highlight w:val="none"/>
          <w:shd w:val="clear" w:color="auto" w:fill="FFFFFF"/>
          <w:lang w:val="en-US" w:eastAsia="zh-CN" w:bidi="ar"/>
        </w:rPr>
      </w:pPr>
    </w:p>
    <w:p w14:paraId="3771FFF5">
      <w:pPr>
        <w:keepNext w:val="0"/>
        <w:keepLines w:val="0"/>
        <w:pageBreakBefore w:val="0"/>
        <w:widowControl/>
        <w:kinsoku/>
        <w:wordWrap/>
        <w:overflowPunct/>
        <w:topLinePunct w:val="0"/>
        <w:bidi w:val="0"/>
        <w:adjustRightInd/>
        <w:snapToGrid/>
        <w:spacing w:line="560" w:lineRule="exact"/>
        <w:jc w:val="center"/>
        <w:textAlignment w:val="auto"/>
        <w:rPr>
          <w:rFonts w:hint="eastAsia" w:ascii="仿宋_GB2312" w:hAnsi="仿宋_GB2312" w:eastAsia="仿宋_GB2312" w:cs="仿宋_GB2312"/>
          <w:b/>
          <w:color w:val="auto"/>
          <w:kern w:val="0"/>
          <w:sz w:val="32"/>
          <w:szCs w:val="32"/>
          <w:highlight w:val="none"/>
          <w:shd w:val="clear" w:color="auto" w:fill="FFFFFF"/>
          <w:lang w:val="en-US" w:eastAsia="zh-CN" w:bidi="ar"/>
        </w:rPr>
      </w:pPr>
      <w:r>
        <w:rPr>
          <w:rFonts w:hint="eastAsia" w:ascii="仿宋_GB2312" w:hAnsi="仿宋_GB2312" w:eastAsia="仿宋_GB2312" w:cs="仿宋_GB2312"/>
          <w:b/>
          <w:color w:val="auto"/>
          <w:kern w:val="0"/>
          <w:sz w:val="32"/>
          <w:szCs w:val="32"/>
          <w:highlight w:val="none"/>
          <w:shd w:val="clear" w:color="auto" w:fill="FFFFFF"/>
          <w:lang w:val="en-US" w:eastAsia="zh-CN" w:bidi="ar"/>
        </w:rPr>
        <w:t>1.6文体旅商</w:t>
      </w:r>
    </w:p>
    <w:p w14:paraId="46052863">
      <w:pPr>
        <w:pStyle w:val="2"/>
        <w:numPr>
          <w:ilvl w:val="0"/>
          <w:numId w:val="0"/>
        </w:numPr>
        <w:ind w:left="0" w:firstLine="640" w:firstLineChars="200"/>
        <w:jc w:val="left"/>
        <w:rPr>
          <w:rFonts w:hint="eastAsia" w:ascii="楷体_GB2312" w:hAnsi="楷体_GB2312" w:eastAsia="楷体_GB2312" w:cs="楷体_GB2312"/>
          <w:b w:val="0"/>
          <w:color w:val="auto"/>
          <w:kern w:val="2"/>
          <w:sz w:val="32"/>
          <w:szCs w:val="32"/>
          <w:highlight w:val="none"/>
          <w:shd w:val="clear"/>
          <w:lang w:val="en-US" w:eastAsia="zh-CN" w:bidi="ar"/>
        </w:rPr>
      </w:pPr>
      <w:r>
        <w:rPr>
          <w:rFonts w:hint="eastAsia" w:ascii="楷体_GB2312" w:hAnsi="楷体_GB2312" w:eastAsia="楷体_GB2312" w:cs="楷体_GB2312"/>
          <w:b w:val="0"/>
          <w:bCs/>
          <w:color w:val="auto"/>
          <w:kern w:val="2"/>
          <w:sz w:val="32"/>
          <w:szCs w:val="32"/>
          <w:highlight w:val="none"/>
          <w:shd w:val="clear"/>
          <w:lang w:val="en-US" w:eastAsia="zh-CN" w:bidi="ar"/>
        </w:rPr>
        <w:t>（一）</w:t>
      </w:r>
      <w:r>
        <w:rPr>
          <w:rFonts w:hint="eastAsia" w:ascii="楷体_GB2312" w:hAnsi="楷体_GB2312" w:eastAsia="楷体_GB2312" w:cs="楷体_GB2312"/>
          <w:b w:val="0"/>
          <w:color w:val="auto"/>
          <w:kern w:val="2"/>
          <w:sz w:val="32"/>
          <w:szCs w:val="32"/>
          <w:highlight w:val="none"/>
          <w:shd w:val="clear"/>
          <w:lang w:val="en-US" w:eastAsia="zh-CN" w:bidi="ar"/>
        </w:rPr>
        <w:t>文化、体育和娱乐业</w:t>
      </w:r>
    </w:p>
    <w:p w14:paraId="1A78BEEB">
      <w:pPr>
        <w:widowControl/>
        <w:shd w:val="clear"/>
        <w:spacing w:line="560" w:lineRule="exact"/>
        <w:ind w:firstLine="642" w:firstLineChars="0"/>
        <w:jc w:val="left"/>
        <w:rPr>
          <w:rFonts w:hint="eastAsia" w:ascii="仿宋_GB2312" w:hAnsi="仿宋_GB2312" w:eastAsia="仿宋_GB2312" w:cs="仿宋_GB2312"/>
          <w:b/>
          <w:bCs/>
          <w:color w:val="auto"/>
          <w:kern w:val="2"/>
          <w:sz w:val="32"/>
          <w:szCs w:val="32"/>
          <w:highlight w:val="none"/>
          <w:shd w:val="clear"/>
          <w:lang w:bidi="ar"/>
        </w:rPr>
      </w:pPr>
      <w:r>
        <w:rPr>
          <w:rFonts w:hint="eastAsia" w:ascii="仿宋_GB2312" w:hAnsi="仿宋_GB2312" w:eastAsia="仿宋_GB2312" w:cs="仿宋_GB2312"/>
          <w:b/>
          <w:bCs/>
          <w:color w:val="auto"/>
          <w:kern w:val="2"/>
          <w:sz w:val="32"/>
          <w:szCs w:val="32"/>
          <w:highlight w:val="none"/>
          <w:shd w:val="clear"/>
          <w:lang w:val="en-US" w:eastAsia="zh-CN" w:bidi="ar"/>
        </w:rPr>
        <w:t>1.</w:t>
      </w:r>
      <w:r>
        <w:rPr>
          <w:rFonts w:hint="eastAsia" w:ascii="仿宋_GB2312" w:hAnsi="仿宋_GB2312" w:eastAsia="仿宋_GB2312" w:cs="仿宋_GB2312"/>
          <w:b/>
          <w:bCs/>
          <w:color w:val="auto"/>
          <w:kern w:val="2"/>
          <w:sz w:val="32"/>
          <w:szCs w:val="32"/>
          <w:highlight w:val="none"/>
          <w:shd w:val="clear"/>
          <w:lang w:bidi="ar"/>
        </w:rPr>
        <w:t>分类标准</w:t>
      </w:r>
    </w:p>
    <w:p w14:paraId="4E5BFEB6">
      <w:pPr>
        <w:spacing w:line="560" w:lineRule="exact"/>
        <w:ind w:firstLine="640" w:firstLineChars="200"/>
        <w:jc w:val="both"/>
        <w:rPr>
          <w:rFonts w:ascii="仿宋_GB2312" w:hAnsi="仿宋_GB2312" w:eastAsia="仿宋_GB2312" w:cs="仿宋_GB2312"/>
          <w:bCs/>
          <w:color w:val="auto"/>
          <w:sz w:val="32"/>
          <w:szCs w:val="32"/>
          <w:highlight w:val="none"/>
        </w:rPr>
      </w:pPr>
      <w:r>
        <w:rPr>
          <w:rFonts w:ascii="仿宋_GB2312" w:hAnsi="仿宋_GB2312" w:eastAsia="仿宋_GB2312" w:cs="仿宋_GB2312"/>
          <w:bCs/>
          <w:color w:val="auto"/>
          <w:sz w:val="32"/>
          <w:szCs w:val="32"/>
          <w:highlight w:val="none"/>
        </w:rPr>
        <w:t>满足国民经济行业分类中</w:t>
      </w:r>
      <w:r>
        <w:rPr>
          <w:rFonts w:hint="eastAsia" w:ascii="仿宋_GB2312" w:hAnsi="仿宋_GB2312" w:eastAsia="仿宋_GB2312" w:cs="仿宋_GB2312"/>
          <w:bCs/>
          <w:color w:val="auto"/>
          <w:sz w:val="32"/>
          <w:szCs w:val="32"/>
          <w:highlight w:val="none"/>
        </w:rPr>
        <w:t>文化、体育和娱乐业</w:t>
      </w:r>
      <w:r>
        <w:rPr>
          <w:rFonts w:ascii="仿宋_GB2312" w:hAnsi="仿宋_GB2312" w:eastAsia="仿宋_GB2312" w:cs="仿宋_GB2312"/>
          <w:bCs/>
          <w:color w:val="auto"/>
          <w:sz w:val="32"/>
          <w:szCs w:val="32"/>
          <w:highlight w:val="none"/>
        </w:rPr>
        <w:t>的行业要求，且</w:t>
      </w:r>
      <w:r>
        <w:rPr>
          <w:rFonts w:hint="eastAsia" w:ascii="仿宋_GB2312" w:hAnsi="仿宋_GB2312" w:eastAsia="仿宋_GB2312" w:cs="仿宋_GB2312"/>
          <w:bCs/>
          <w:color w:val="auto"/>
          <w:sz w:val="32"/>
          <w:szCs w:val="32"/>
          <w:highlight w:val="none"/>
        </w:rPr>
        <w:t>在</w:t>
      </w:r>
      <w:r>
        <w:rPr>
          <w:rFonts w:ascii="仿宋_GB2312" w:hAnsi="仿宋_GB2312" w:eastAsia="仿宋_GB2312" w:cs="仿宋_GB2312"/>
          <w:color w:val="auto"/>
          <w:sz w:val="32"/>
          <w:szCs w:val="32"/>
          <w:highlight w:val="none"/>
          <w:lang w:bidi="ar"/>
        </w:rPr>
        <w:t>前海合作区</w:t>
      </w:r>
      <w:r>
        <w:rPr>
          <w:rFonts w:hint="eastAsia" w:ascii="仿宋_GB2312" w:hAnsi="仿宋_GB2312" w:eastAsia="仿宋_GB2312" w:cs="仿宋_GB2312"/>
          <w:bCs/>
          <w:color w:val="auto"/>
          <w:sz w:val="32"/>
          <w:szCs w:val="32"/>
          <w:highlight w:val="none"/>
          <w:lang w:eastAsia="zh-CN"/>
        </w:rPr>
        <w:t>注册</w:t>
      </w:r>
      <w:r>
        <w:rPr>
          <w:rFonts w:hint="eastAsia" w:ascii="仿宋_GB2312" w:hAnsi="仿宋_GB2312" w:eastAsia="仿宋_GB2312" w:cs="仿宋_GB2312"/>
          <w:bCs/>
          <w:color w:val="auto"/>
          <w:sz w:val="32"/>
          <w:szCs w:val="32"/>
          <w:highlight w:val="none"/>
        </w:rPr>
        <w:t>的企业。</w:t>
      </w:r>
    </w:p>
    <w:p w14:paraId="402953AA">
      <w:pPr>
        <w:widowControl/>
        <w:spacing w:line="560" w:lineRule="exact"/>
        <w:ind w:firstLine="642" w:firstLineChars="0"/>
        <w:jc w:val="left"/>
        <w:rPr>
          <w:rFonts w:hint="eastAsia" w:ascii="仿宋_GB2312" w:hAnsi="仿宋_GB2312" w:eastAsia="仿宋_GB2312" w:cs="仿宋_GB2312"/>
          <w:b/>
          <w:bCs/>
          <w:color w:val="auto"/>
          <w:sz w:val="32"/>
          <w:szCs w:val="32"/>
          <w:highlight w:val="none"/>
          <w:lang w:bidi="ar"/>
        </w:rPr>
      </w:pPr>
      <w:r>
        <w:rPr>
          <w:rFonts w:hint="eastAsia" w:ascii="仿宋_GB2312" w:hAnsi="仿宋_GB2312" w:eastAsia="仿宋_GB2312" w:cs="仿宋_GB2312"/>
          <w:b/>
          <w:bCs/>
          <w:color w:val="auto"/>
          <w:sz w:val="32"/>
          <w:szCs w:val="32"/>
          <w:highlight w:val="none"/>
          <w:lang w:val="en-US" w:eastAsia="zh-CN" w:bidi="ar"/>
        </w:rPr>
        <w:t>2.</w:t>
      </w:r>
      <w:r>
        <w:rPr>
          <w:rFonts w:hint="eastAsia" w:ascii="仿宋_GB2312" w:hAnsi="仿宋_GB2312" w:eastAsia="仿宋_GB2312" w:cs="仿宋_GB2312"/>
          <w:b/>
          <w:bCs/>
          <w:color w:val="auto"/>
          <w:sz w:val="32"/>
          <w:szCs w:val="32"/>
          <w:highlight w:val="none"/>
          <w:lang w:bidi="ar"/>
        </w:rPr>
        <w:t>申报条件（须同时具备）</w:t>
      </w:r>
    </w:p>
    <w:p w14:paraId="3D93A7F4">
      <w:pPr>
        <w:spacing w:line="560" w:lineRule="exact"/>
        <w:ind w:firstLine="640" w:firstLineChars="200"/>
        <w:rPr>
          <w:rFonts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val="en-US" w:eastAsia="zh-CN" w:bidi="ar"/>
        </w:rPr>
        <w:t>1</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bidi="ar"/>
        </w:rPr>
        <w:t>工商注册、税务登记及实际经营地均在前海</w:t>
      </w:r>
      <w:r>
        <w:rPr>
          <w:rFonts w:hint="eastAsia" w:ascii="仿宋_GB2312" w:hAnsi="仿宋_GB2312" w:eastAsia="仿宋_GB2312" w:cs="仿宋_GB2312"/>
          <w:color w:val="auto"/>
          <w:sz w:val="32"/>
          <w:szCs w:val="32"/>
          <w:highlight w:val="none"/>
          <w:lang w:eastAsia="zh-CN" w:bidi="ar"/>
        </w:rPr>
        <w:t>；</w:t>
      </w:r>
    </w:p>
    <w:p w14:paraId="1A9298BE">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val="en-US" w:eastAsia="zh-CN" w:bidi="ar"/>
        </w:rPr>
        <w:t>2</w:t>
      </w:r>
      <w:r>
        <w:rPr>
          <w:rFonts w:hint="eastAsia" w:ascii="仿宋_GB2312" w:hAnsi="仿宋_GB2312" w:eastAsia="仿宋_GB2312" w:cs="仿宋_GB2312"/>
          <w:color w:val="auto"/>
          <w:sz w:val="32"/>
          <w:szCs w:val="32"/>
          <w:highlight w:val="none"/>
          <w:lang w:eastAsia="zh-CN" w:bidi="ar"/>
        </w:rPr>
        <w:t>）</w:t>
      </w:r>
      <w:r>
        <w:rPr>
          <w:rFonts w:ascii="仿宋_GB2312" w:hAnsi="仿宋_GB2312" w:eastAsia="仿宋_GB2312" w:cs="仿宋_GB2312"/>
          <w:color w:val="auto"/>
          <w:sz w:val="32"/>
          <w:szCs w:val="32"/>
          <w:highlight w:val="none"/>
          <w:lang w:bidi="ar"/>
        </w:rPr>
        <w:t>属于上述行业</w:t>
      </w:r>
      <w:r>
        <w:rPr>
          <w:rFonts w:hint="eastAsia" w:ascii="仿宋_GB2312" w:hAnsi="仿宋_GB2312" w:eastAsia="仿宋_GB2312" w:cs="仿宋_GB2312"/>
          <w:color w:val="auto"/>
          <w:sz w:val="32"/>
          <w:szCs w:val="32"/>
          <w:highlight w:val="none"/>
          <w:lang w:bidi="ar"/>
        </w:rPr>
        <w:t>分</w:t>
      </w:r>
      <w:r>
        <w:rPr>
          <w:rFonts w:ascii="仿宋_GB2312" w:hAnsi="仿宋_GB2312" w:eastAsia="仿宋_GB2312" w:cs="仿宋_GB2312"/>
          <w:color w:val="auto"/>
          <w:sz w:val="32"/>
          <w:szCs w:val="32"/>
          <w:highlight w:val="none"/>
          <w:lang w:bidi="ar"/>
        </w:rPr>
        <w:t>类且为前海合作区</w:t>
      </w:r>
      <w:r>
        <w:rPr>
          <w:rFonts w:hint="eastAsia" w:ascii="仿宋_GB2312" w:hAnsi="仿宋_GB2312" w:eastAsia="仿宋_GB2312" w:cs="仿宋_GB2312"/>
          <w:color w:val="auto"/>
          <w:sz w:val="32"/>
          <w:szCs w:val="24"/>
        </w:rPr>
        <w:t>规模以上文化、体育和娱乐业企业</w:t>
      </w:r>
      <w:r>
        <w:rPr>
          <w:rFonts w:ascii="仿宋_GB2312" w:hAnsi="仿宋_GB2312" w:eastAsia="仿宋_GB2312" w:cs="仿宋_GB2312"/>
          <w:color w:val="auto"/>
          <w:sz w:val="32"/>
          <w:szCs w:val="32"/>
          <w:highlight w:val="none"/>
          <w:lang w:bidi="ar"/>
        </w:rPr>
        <w:t>，</w:t>
      </w:r>
      <w:r>
        <w:rPr>
          <w:rFonts w:hint="eastAsia" w:ascii="仿宋_GB2312" w:hAnsi="仿宋_GB2312" w:eastAsia="仿宋_GB2312" w:cs="仿宋_GB2312"/>
          <w:color w:val="auto"/>
          <w:sz w:val="32"/>
          <w:szCs w:val="32"/>
          <w:highlight w:val="none"/>
          <w:lang w:bidi="ar"/>
        </w:rPr>
        <w:t>符合前海产业发展导向</w:t>
      </w:r>
      <w:r>
        <w:rPr>
          <w:rFonts w:ascii="仿宋_GB2312" w:hAnsi="仿宋_GB2312" w:eastAsia="仿宋_GB2312" w:cs="仿宋_GB2312"/>
          <w:color w:val="auto"/>
          <w:sz w:val="32"/>
          <w:szCs w:val="32"/>
          <w:highlight w:val="none"/>
          <w:lang w:bidi="ar"/>
        </w:rPr>
        <w:t>；</w:t>
      </w:r>
    </w:p>
    <w:p w14:paraId="51C27EA6">
      <w:pPr>
        <w:autoSpaceDE w:val="0"/>
        <w:autoSpaceDN w:val="0"/>
        <w:adjustRightInd w:val="0"/>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val="en-US" w:eastAsia="zh-CN" w:bidi="ar"/>
        </w:rPr>
        <w:t>3</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bidi="ar"/>
        </w:rPr>
        <w:t>在前海合作区内自持、购买或租赁办公用房建筑面积达到</w:t>
      </w:r>
      <w:r>
        <w:rPr>
          <w:rFonts w:hint="eastAsia" w:ascii="仿宋_GB2312" w:hAnsi="仿宋_GB2312" w:eastAsia="仿宋_GB2312" w:cs="仿宋_GB2312"/>
          <w:color w:val="auto"/>
          <w:sz w:val="32"/>
          <w:szCs w:val="32"/>
          <w:highlight w:val="none"/>
          <w:lang w:val="en-US" w:eastAsia="zh-CN" w:bidi="ar"/>
        </w:rPr>
        <w:t>5</w:t>
      </w:r>
      <w:r>
        <w:rPr>
          <w:rFonts w:ascii="仿宋_GB2312" w:hAnsi="仿宋_GB2312" w:eastAsia="仿宋_GB2312" w:cs="仿宋_GB2312"/>
          <w:color w:val="auto"/>
          <w:sz w:val="32"/>
          <w:szCs w:val="32"/>
          <w:highlight w:val="none"/>
          <w:lang w:bidi="ar"/>
        </w:rPr>
        <w:t>0</w:t>
      </w:r>
      <w:r>
        <w:rPr>
          <w:rFonts w:hint="eastAsia" w:ascii="仿宋_GB2312" w:hAnsi="仿宋_GB2312" w:eastAsia="仿宋_GB2312" w:cs="仿宋_GB2312"/>
          <w:color w:val="auto"/>
          <w:sz w:val="32"/>
          <w:szCs w:val="32"/>
          <w:highlight w:val="none"/>
          <w:lang w:bidi="ar"/>
        </w:rPr>
        <w:t>平方米以上</w:t>
      </w:r>
      <w:r>
        <w:rPr>
          <w:rFonts w:ascii="仿宋_GB2312" w:hAnsi="仿宋_GB2312" w:eastAsia="仿宋_GB2312" w:cs="仿宋_GB2312"/>
          <w:color w:val="auto"/>
          <w:sz w:val="32"/>
          <w:szCs w:val="32"/>
          <w:highlight w:val="none"/>
          <w:lang w:bidi="ar"/>
        </w:rPr>
        <w:t>，</w:t>
      </w:r>
      <w:r>
        <w:rPr>
          <w:rFonts w:hint="eastAsia" w:ascii="仿宋_GB2312" w:hAnsi="仿宋_GB2312" w:eastAsia="仿宋_GB2312" w:cs="仿宋_GB2312"/>
          <w:color w:val="auto"/>
          <w:sz w:val="32"/>
          <w:szCs w:val="32"/>
          <w:highlight w:val="none"/>
          <w:lang w:bidi="ar"/>
        </w:rPr>
        <w:t>且有效从业人员达到</w:t>
      </w:r>
      <w:r>
        <w:rPr>
          <w:rFonts w:hint="eastAsia" w:ascii="仿宋_GB2312" w:hAnsi="仿宋_GB2312" w:eastAsia="仿宋_GB2312" w:cs="仿宋_GB2312"/>
          <w:color w:val="auto"/>
          <w:sz w:val="32"/>
          <w:szCs w:val="32"/>
          <w:highlight w:val="none"/>
          <w:lang w:val="en-US" w:eastAsia="zh-CN" w:bidi="ar"/>
        </w:rPr>
        <w:t>3</w:t>
      </w:r>
      <w:r>
        <w:rPr>
          <w:rFonts w:hint="eastAsia" w:ascii="仿宋_GB2312" w:hAnsi="仿宋_GB2312" w:eastAsia="仿宋_GB2312" w:cs="仿宋_GB2312"/>
          <w:color w:val="auto"/>
          <w:sz w:val="32"/>
          <w:szCs w:val="32"/>
          <w:highlight w:val="none"/>
          <w:lang w:bidi="ar"/>
        </w:rPr>
        <w:t>人以上。</w:t>
      </w:r>
    </w:p>
    <w:p w14:paraId="6E3CBB4C">
      <w:pPr>
        <w:widowControl w:val="0"/>
        <w:numPr>
          <w:ilvl w:val="0"/>
          <w:numId w:val="0"/>
        </w:numPr>
        <w:shd w:val="clear" w:color="auto" w:fill="FFFFFF"/>
        <w:autoSpaceDE w:val="0"/>
        <w:autoSpaceDN w:val="0"/>
        <w:spacing w:line="560" w:lineRule="exact"/>
        <w:ind w:firstLine="643" w:firstLineChars="200"/>
        <w:jc w:val="both"/>
        <w:rPr>
          <w:rFonts w:hint="eastAsia" w:ascii="仿宋_GB2312" w:hAnsi="仿宋_GB2312" w:eastAsia="仿宋_GB2312" w:cs="仿宋_GB2312"/>
          <w:b/>
          <w:bCs w:val="0"/>
          <w:color w:val="auto"/>
          <w:kern w:val="0"/>
          <w:sz w:val="32"/>
          <w:szCs w:val="32"/>
          <w:highlight w:val="none"/>
          <w:shd w:val="clear" w:color="auto" w:fill="FFFFFF"/>
          <w:lang w:bidi="ar"/>
        </w:rPr>
      </w:pPr>
      <w:r>
        <w:rPr>
          <w:rFonts w:hint="eastAsia" w:ascii="仿宋_GB2312" w:hAnsi="仿宋_GB2312" w:eastAsia="仿宋_GB2312" w:cs="仿宋_GB2312"/>
          <w:b/>
          <w:bCs w:val="0"/>
          <w:color w:val="auto"/>
          <w:kern w:val="0"/>
          <w:sz w:val="32"/>
          <w:szCs w:val="32"/>
          <w:highlight w:val="none"/>
          <w:shd w:val="clear" w:color="auto" w:fill="FFFFFF"/>
          <w:lang w:val="en-US" w:eastAsia="zh-CN" w:bidi="ar"/>
        </w:rPr>
        <w:t>3.单位</w:t>
      </w:r>
      <w:r>
        <w:rPr>
          <w:rFonts w:hint="eastAsia" w:ascii="仿宋_GB2312" w:hAnsi="仿宋_GB2312" w:eastAsia="仿宋_GB2312" w:cs="仿宋_GB2312"/>
          <w:b/>
          <w:bCs w:val="0"/>
          <w:color w:val="auto"/>
          <w:kern w:val="0"/>
          <w:sz w:val="32"/>
          <w:szCs w:val="32"/>
          <w:highlight w:val="none"/>
          <w:shd w:val="clear" w:color="auto" w:fill="FFFFFF"/>
          <w:lang w:bidi="ar"/>
        </w:rPr>
        <w:t>申请材料</w:t>
      </w:r>
    </w:p>
    <w:tbl>
      <w:tblPr>
        <w:tblStyle w:val="12"/>
        <w:tblW w:w="97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1678"/>
        <w:gridCol w:w="3975"/>
        <w:gridCol w:w="2145"/>
        <w:gridCol w:w="973"/>
      </w:tblGrid>
      <w:tr w14:paraId="6AE81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951" w:type="dxa"/>
            <w:tcBorders>
              <w:top w:val="single" w:color="auto" w:sz="4" w:space="0"/>
              <w:left w:val="single" w:color="auto" w:sz="4" w:space="0"/>
              <w:bottom w:val="single" w:color="auto" w:sz="4" w:space="0"/>
              <w:right w:val="single" w:color="auto" w:sz="4" w:space="0"/>
            </w:tcBorders>
            <w:shd w:val="clear" w:color="auto" w:fill="auto"/>
            <w:vAlign w:val="center"/>
          </w:tcPr>
          <w:p w14:paraId="7FA77B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序号</w:t>
            </w:r>
          </w:p>
        </w:tc>
        <w:tc>
          <w:tcPr>
            <w:tcW w:w="1678" w:type="dxa"/>
            <w:tcBorders>
              <w:top w:val="single" w:color="auto" w:sz="4" w:space="0"/>
              <w:left w:val="single" w:color="auto" w:sz="4" w:space="0"/>
              <w:bottom w:val="single" w:color="auto" w:sz="4" w:space="0"/>
              <w:right w:val="single" w:color="auto" w:sz="4" w:space="0"/>
            </w:tcBorders>
            <w:shd w:val="clear" w:color="auto" w:fill="auto"/>
            <w:vAlign w:val="center"/>
          </w:tcPr>
          <w:p w14:paraId="65E7C9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lang w:bidi="ar"/>
              </w:rPr>
            </w:pPr>
            <w:r>
              <w:rPr>
                <w:rFonts w:hint="eastAsia" w:ascii="仿宋_GB2312" w:hAnsi="仿宋_GB2312" w:eastAsia="仿宋_GB2312" w:cs="仿宋_GB2312"/>
                <w:b/>
                <w:color w:val="auto"/>
                <w:sz w:val="24"/>
                <w:szCs w:val="24"/>
                <w:highlight w:val="none"/>
                <w:lang w:val="en-US" w:eastAsia="zh-CN"/>
              </w:rPr>
              <w:t>材料类型</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139A0D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材料名称</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73DA1D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材料形式</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140BC6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备注</w:t>
            </w:r>
          </w:p>
        </w:tc>
      </w:tr>
      <w:tr w14:paraId="628A6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 w:type="dxa"/>
            <w:tcBorders>
              <w:top w:val="single" w:color="auto" w:sz="4" w:space="0"/>
              <w:left w:val="single" w:color="auto" w:sz="4" w:space="0"/>
              <w:right w:val="single" w:color="auto" w:sz="4" w:space="0"/>
            </w:tcBorders>
            <w:shd w:val="clear" w:color="auto" w:fill="auto"/>
            <w:vAlign w:val="center"/>
          </w:tcPr>
          <w:p w14:paraId="33EAF1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w:t>
            </w:r>
          </w:p>
        </w:tc>
        <w:tc>
          <w:tcPr>
            <w:tcW w:w="1678" w:type="dxa"/>
            <w:tcBorders>
              <w:top w:val="single" w:color="auto" w:sz="4" w:space="0"/>
              <w:left w:val="single" w:color="auto" w:sz="4" w:space="0"/>
              <w:right w:val="single" w:color="auto" w:sz="4" w:space="0"/>
            </w:tcBorders>
            <w:shd w:val="clear" w:color="auto" w:fill="auto"/>
            <w:vAlign w:val="center"/>
          </w:tcPr>
          <w:p w14:paraId="177E01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sz w:val="24"/>
                <w:szCs w:val="24"/>
                <w:highlight w:val="none"/>
                <w:lang w:val="en-US" w:eastAsia="zh-CN"/>
              </w:rPr>
              <w:t>申请信息</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0DC1BD2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前海保障性租赁住房申请表（单位）</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78FC205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34E040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kern w:val="0"/>
                <w:sz w:val="24"/>
                <w:szCs w:val="24"/>
                <w:highlight w:val="none"/>
                <w:lang w:val="en-US" w:eastAsia="zh-CN" w:bidi="ar"/>
              </w:rPr>
              <w:t>详见本通告附件2）</w:t>
            </w:r>
          </w:p>
        </w:tc>
      </w:tr>
      <w:tr w14:paraId="129F6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3EACFB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2</w:t>
            </w:r>
          </w:p>
        </w:tc>
        <w:tc>
          <w:tcPr>
            <w:tcW w:w="1678" w:type="dxa"/>
            <w:vMerge w:val="restart"/>
            <w:tcBorders>
              <w:top w:val="single" w:color="auto" w:sz="4" w:space="0"/>
              <w:left w:val="single" w:color="auto" w:sz="4" w:space="0"/>
              <w:right w:val="single" w:color="auto" w:sz="4" w:space="0"/>
            </w:tcBorders>
            <w:shd w:val="clear" w:color="auto" w:fill="auto"/>
            <w:vAlign w:val="center"/>
          </w:tcPr>
          <w:p w14:paraId="233E73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r>
              <w:rPr>
                <w:rFonts w:hint="eastAsia" w:ascii="仿宋_GB2312" w:hAnsi="仿宋_GB2312" w:eastAsia="仿宋_GB2312" w:cs="仿宋_GB2312"/>
                <w:color w:val="auto"/>
                <w:sz w:val="24"/>
                <w:szCs w:val="24"/>
                <w:highlight w:val="none"/>
                <w:lang w:val="en-US" w:eastAsia="zh-CN" w:bidi="ar"/>
              </w:rPr>
              <w:t>企业信息</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4E60383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highlight w:val="none"/>
                <w:lang w:bidi="ar"/>
              </w:rPr>
              <w:t>社会统一信用代码证、组织机构代码证或企业营业执照</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7C497F5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3D4C1A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p>
        </w:tc>
      </w:tr>
      <w:tr w14:paraId="6ECA6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09880E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shd w:val="clear" w:color="auto" w:fill="auto"/>
            <w:vAlign w:val="center"/>
          </w:tcPr>
          <w:p w14:paraId="0B5AD2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5FEA96E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上年度</w:t>
            </w:r>
            <w:r>
              <w:rPr>
                <w:rFonts w:hint="default" w:ascii="仿宋_GB2312" w:hAnsi="仿宋_GB2312" w:eastAsia="仿宋_GB2312" w:cs="仿宋_GB2312"/>
                <w:color w:val="auto"/>
                <w:kern w:val="0"/>
                <w:sz w:val="24"/>
                <w:highlight w:val="none"/>
                <w:lang w:val="en-US" w:eastAsia="zh-CN" w:bidi="ar"/>
              </w:rPr>
              <w:t>或</w:t>
            </w:r>
            <w:r>
              <w:rPr>
                <w:rFonts w:hint="eastAsia" w:ascii="仿宋_GB2312" w:hAnsi="仿宋_GB2312" w:eastAsia="仿宋_GB2312" w:cs="仿宋_GB2312"/>
                <w:color w:val="auto"/>
                <w:kern w:val="0"/>
                <w:sz w:val="24"/>
                <w:highlight w:val="none"/>
                <w:lang w:val="en-US" w:eastAsia="zh-CN" w:bidi="ar"/>
              </w:rPr>
              <w:t>本年度的纳税证明或</w:t>
            </w:r>
            <w:r>
              <w:rPr>
                <w:rFonts w:hint="default" w:ascii="仿宋_GB2312" w:hAnsi="仿宋_GB2312" w:eastAsia="仿宋_GB2312" w:cs="仿宋_GB2312"/>
                <w:color w:val="auto"/>
                <w:kern w:val="0"/>
                <w:sz w:val="24"/>
                <w:highlight w:val="none"/>
                <w:lang w:val="en-US" w:eastAsia="zh-CN" w:bidi="ar"/>
              </w:rPr>
              <w:t>完税证明。</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4E865AC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原件（盖章）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5EC0C5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1份</w:t>
            </w:r>
          </w:p>
        </w:tc>
      </w:tr>
      <w:tr w14:paraId="14B98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273F7B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shd w:val="clear" w:color="auto" w:fill="auto"/>
            <w:vAlign w:val="center"/>
          </w:tcPr>
          <w:p w14:paraId="52BDED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774B049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企业信用信息资料（</w:t>
            </w:r>
            <w:r>
              <w:rPr>
                <w:rFonts w:hint="eastAsia" w:ascii="仿宋_GB2312" w:hAnsi="仿宋_GB2312" w:eastAsia="仿宋_GB2312" w:cs="仿宋_GB2312"/>
                <w:color w:val="auto"/>
                <w:kern w:val="0"/>
                <w:sz w:val="24"/>
                <w:szCs w:val="24"/>
                <w:highlight w:val="none"/>
                <w:lang w:eastAsia="zh-CN" w:bidi="ar"/>
              </w:rPr>
              <w:t>登录</w:t>
            </w:r>
            <w:r>
              <w:rPr>
                <w:rFonts w:hint="eastAsia" w:ascii="仿宋_GB2312" w:hAnsi="仿宋_GB2312" w:eastAsia="仿宋_GB2312" w:cs="仿宋_GB2312"/>
                <w:color w:val="auto"/>
                <w:kern w:val="0"/>
                <w:sz w:val="24"/>
                <w:szCs w:val="24"/>
                <w:highlight w:val="none"/>
                <w:lang w:bidi="ar"/>
              </w:rPr>
              <w:t>深圳信用网，须打印</w:t>
            </w:r>
            <w:r>
              <w:rPr>
                <w:rFonts w:hint="eastAsia" w:ascii="仿宋_GB2312" w:hAnsi="仿宋_GB2312" w:eastAsia="仿宋_GB2312" w:cs="仿宋_GB2312"/>
                <w:color w:val="auto"/>
                <w:kern w:val="0"/>
                <w:sz w:val="24"/>
                <w:szCs w:val="24"/>
                <w:highlight w:val="none"/>
                <w:lang w:eastAsia="zh-CN" w:bidi="ar"/>
              </w:rPr>
              <w:t>公开查询版</w:t>
            </w:r>
            <w:r>
              <w:rPr>
                <w:rFonts w:hint="eastAsia" w:ascii="仿宋_GB2312" w:hAnsi="仿宋_GB2312" w:eastAsia="仿宋_GB2312" w:cs="仿宋_GB2312"/>
                <w:color w:val="auto"/>
                <w:kern w:val="0"/>
                <w:sz w:val="24"/>
                <w:szCs w:val="24"/>
                <w:highlight w:val="none"/>
                <w:lang w:bidi="ar"/>
              </w:rPr>
              <w:t>）</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73BA4B6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5F56B0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p>
        </w:tc>
      </w:tr>
      <w:tr w14:paraId="48288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bottom w:val="single" w:color="auto" w:sz="4" w:space="0"/>
              <w:right w:val="single" w:color="auto" w:sz="4" w:space="0"/>
            </w:tcBorders>
            <w:shd w:val="clear" w:color="auto" w:fill="auto"/>
            <w:vAlign w:val="center"/>
          </w:tcPr>
          <w:p w14:paraId="0C81A5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bottom w:val="single" w:color="auto" w:sz="4" w:space="0"/>
              <w:right w:val="single" w:color="auto" w:sz="4" w:space="0"/>
            </w:tcBorders>
            <w:shd w:val="clear" w:color="auto" w:fill="auto"/>
            <w:vAlign w:val="center"/>
          </w:tcPr>
          <w:p w14:paraId="323916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65593D9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szCs w:val="24"/>
                <w:highlight w:val="none"/>
                <w:lang w:bidi="ar"/>
              </w:rPr>
              <w:t>法定代表人证明书及身份证、法人授权委托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书、委托代理人身份证（境外人士可提供护照，港澳居民须提供永久性居民身份证及来往内地通行证，台湾居民须提供台胞证）</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6DC86DB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szCs w:val="24"/>
                <w:highlight w:val="none"/>
                <w:lang w:bidi="ar"/>
              </w:rPr>
              <w:t>法定代表人证明书、法人授权委托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书需提供原件，身份证提供复印件并加盖公章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477EF8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各1份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sz w:val="24"/>
                <w:szCs w:val="24"/>
                <w:highlight w:val="none"/>
                <w:lang w:bidi="ar"/>
              </w:rPr>
              <w:t>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w:t>
            </w:r>
            <w:r>
              <w:rPr>
                <w:rFonts w:hint="eastAsia" w:ascii="仿宋_GB2312" w:hAnsi="仿宋_GB2312" w:eastAsia="仿宋_GB2312" w:cs="仿宋_GB2312"/>
                <w:color w:val="auto"/>
                <w:kern w:val="0"/>
                <w:sz w:val="24"/>
                <w:szCs w:val="24"/>
                <w:highlight w:val="none"/>
                <w:lang w:val="en-US" w:eastAsia="zh-CN" w:bidi="ar"/>
              </w:rPr>
              <w:t>详见本通告附件4）</w:t>
            </w:r>
          </w:p>
        </w:tc>
      </w:tr>
      <w:tr w14:paraId="2294A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526133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3</w:t>
            </w:r>
          </w:p>
        </w:tc>
        <w:tc>
          <w:tcPr>
            <w:tcW w:w="1678" w:type="dxa"/>
            <w:vMerge w:val="restart"/>
            <w:tcBorders>
              <w:top w:val="single" w:color="auto" w:sz="4" w:space="0"/>
              <w:left w:val="single" w:color="auto" w:sz="4" w:space="0"/>
              <w:right w:val="single" w:color="auto" w:sz="4" w:space="0"/>
            </w:tcBorders>
            <w:shd w:val="clear" w:color="auto" w:fill="auto"/>
            <w:vAlign w:val="center"/>
          </w:tcPr>
          <w:p w14:paraId="04379A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在前海实际经营证明材料</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1B5DB0C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strike w:val="0"/>
                <w:color w:val="auto"/>
                <w:kern w:val="0"/>
                <w:sz w:val="24"/>
                <w:highlight w:val="none"/>
                <w:lang w:bidi="ar"/>
              </w:rPr>
              <w:t>前海合作区内不动产权证及土地出让合同、购房合同、尚在有效期内的租房合同（按实际情况选择提供，申请人属于仓库业主单位的需提交自用办公面积情况说明</w:t>
            </w:r>
            <w:r>
              <w:rPr>
                <w:rFonts w:hint="eastAsia" w:ascii="仿宋_GB2312" w:hAnsi="仿宋_GB2312" w:eastAsia="仿宋_GB2312" w:cs="仿宋_GB2312"/>
                <w:color w:val="auto"/>
                <w:kern w:val="0"/>
                <w:sz w:val="24"/>
                <w:highlight w:val="none"/>
                <w:lang w:bidi="ar"/>
              </w:rPr>
              <w:t>）</w:t>
            </w:r>
            <w:r>
              <w:rPr>
                <w:rFonts w:hint="eastAsia" w:ascii="仿宋_GB2312" w:hAnsi="仿宋_GB2312" w:eastAsia="仿宋_GB2312" w:cs="仿宋_GB2312"/>
                <w:color w:val="auto"/>
                <w:kern w:val="0"/>
                <w:sz w:val="24"/>
                <w:highlight w:val="none"/>
                <w:lang w:eastAsia="zh-CN" w:bidi="ar"/>
              </w:rPr>
              <w:t>，</w:t>
            </w:r>
            <w:r>
              <w:rPr>
                <w:rFonts w:hint="eastAsia" w:ascii="仿宋_GB2312" w:hAnsi="仿宋_GB2312" w:eastAsia="仿宋_GB2312" w:cs="仿宋_GB2312"/>
                <w:b w:val="0"/>
                <w:bCs w:val="0"/>
                <w:kern w:val="0"/>
                <w:sz w:val="24"/>
                <w:szCs w:val="24"/>
                <w:u w:val="none"/>
                <w:lang w:bidi="ar"/>
              </w:rPr>
              <w:t>总部企业固定生产经营场所面积</w:t>
            </w:r>
            <w:r>
              <w:rPr>
                <w:rFonts w:hint="eastAsia" w:ascii="仿宋_GB2312" w:hAnsi="仿宋_GB2312" w:eastAsia="仿宋_GB2312" w:cs="仿宋_GB2312"/>
                <w:b w:val="0"/>
                <w:bCs w:val="0"/>
                <w:kern w:val="0"/>
                <w:sz w:val="24"/>
                <w:szCs w:val="24"/>
                <w:u w:val="none"/>
                <w:lang w:val="en-US" w:eastAsia="zh-CN" w:bidi="ar"/>
              </w:rPr>
              <w:t>需</w:t>
            </w:r>
            <w:r>
              <w:rPr>
                <w:rFonts w:hint="eastAsia" w:ascii="仿宋_GB2312" w:hAnsi="仿宋_GB2312" w:eastAsia="仿宋_GB2312" w:cs="仿宋_GB2312"/>
                <w:b w:val="0"/>
                <w:bCs w:val="0"/>
                <w:kern w:val="0"/>
                <w:sz w:val="24"/>
                <w:szCs w:val="24"/>
                <w:u w:val="none"/>
                <w:lang w:bidi="ar"/>
              </w:rPr>
              <w:t>超过500平方米</w:t>
            </w:r>
            <w:r>
              <w:rPr>
                <w:rFonts w:hint="eastAsia" w:ascii="仿宋_GB2312" w:hAnsi="仿宋_GB2312" w:eastAsia="仿宋_GB2312" w:cs="仿宋_GB2312"/>
                <w:b w:val="0"/>
                <w:bCs w:val="0"/>
                <w:kern w:val="0"/>
                <w:sz w:val="24"/>
                <w:szCs w:val="24"/>
                <w:u w:val="none"/>
                <w:lang w:eastAsia="zh-CN" w:bidi="ar"/>
              </w:rPr>
              <w:t>。</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2625A17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验原件交复印件（盖章）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492B56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p>
        </w:tc>
      </w:tr>
      <w:tr w14:paraId="6527B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6" w:hRule="atLeast"/>
          <w:jc w:val="center"/>
        </w:trPr>
        <w:tc>
          <w:tcPr>
            <w:tcW w:w="951" w:type="dxa"/>
            <w:vMerge w:val="continue"/>
            <w:tcBorders>
              <w:left w:val="single" w:color="auto" w:sz="4" w:space="0"/>
              <w:right w:val="single" w:color="auto" w:sz="4" w:space="0"/>
            </w:tcBorders>
            <w:shd w:val="clear" w:color="auto" w:fill="auto"/>
            <w:vAlign w:val="center"/>
          </w:tcPr>
          <w:p w14:paraId="260333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shd w:val="clear" w:color="auto" w:fill="auto"/>
            <w:vAlign w:val="center"/>
          </w:tcPr>
          <w:p w14:paraId="3D5C97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0BD69CE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i w:val="0"/>
                <w:iCs w:val="0"/>
                <w:caps w:val="0"/>
                <w:color w:val="auto"/>
                <w:spacing w:val="0"/>
                <w:kern w:val="0"/>
                <w:sz w:val="24"/>
                <w:szCs w:val="24"/>
                <w:highlight w:val="none"/>
                <w:lang w:bidi="ar"/>
              </w:rPr>
              <w:t>申请当月深圳市参保单位社会保险参保证明或</w:t>
            </w:r>
            <w:r>
              <w:rPr>
                <w:rFonts w:hint="eastAsia" w:ascii="仿宋_GB2312" w:hAnsi="仿宋_GB2312" w:eastAsia="仿宋_GB2312" w:cs="仿宋_GB2312"/>
                <w:color w:val="auto"/>
                <w:kern w:val="0"/>
                <w:sz w:val="24"/>
                <w:szCs w:val="24"/>
                <w:highlight w:val="none"/>
                <w:lang w:bidi="ar"/>
              </w:rPr>
              <w:t>申请当月企业代扣代缴个人所得税申报情况查询页（包含纳税人数内容，登录自然人电子税务局（扣缴端）的查询统计目录下单位申报记录查询）</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112D435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全屏截图打印（盖章）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3232E8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p>
        </w:tc>
      </w:tr>
      <w:tr w14:paraId="61B31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61AE89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shd w:val="clear" w:color="auto" w:fill="auto"/>
            <w:vAlign w:val="center"/>
          </w:tcPr>
          <w:p w14:paraId="4D1683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02901D2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highlight w:val="none"/>
                <w:lang w:bidi="ar"/>
              </w:rPr>
              <w:t>在前海合作区开立的银行账户信息,以及至少一笔业务通过该账户进行结算的单据</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6B8D43A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62A716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345D2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bottom w:val="single" w:color="auto" w:sz="4" w:space="0"/>
              <w:right w:val="single" w:color="auto" w:sz="4" w:space="0"/>
            </w:tcBorders>
            <w:shd w:val="clear" w:color="auto" w:fill="auto"/>
            <w:vAlign w:val="center"/>
          </w:tcPr>
          <w:p w14:paraId="0BD46C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bottom w:val="single" w:color="auto" w:sz="4" w:space="0"/>
              <w:right w:val="single" w:color="auto" w:sz="4" w:space="0"/>
            </w:tcBorders>
            <w:shd w:val="clear" w:color="auto" w:fill="auto"/>
            <w:vAlign w:val="center"/>
          </w:tcPr>
          <w:p w14:paraId="714099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4E6743C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实际经营承诺书</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1F2D72F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174DEE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1EFC6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5E8ECC39">
            <w:pPr>
              <w:jc w:val="center"/>
              <w:rPr>
                <w:color w:val="auto"/>
                <w:highlight w:val="none"/>
              </w:rPr>
            </w:pPr>
          </w:p>
          <w:p w14:paraId="2D7F4744">
            <w:pPr>
              <w:rPr>
                <w:color w:val="auto"/>
                <w:highlight w:val="none"/>
              </w:rPr>
            </w:pPr>
          </w:p>
          <w:p w14:paraId="3CBAFD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p w14:paraId="2DE7F5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p w14:paraId="753A2C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p w14:paraId="769CA8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4</w:t>
            </w:r>
          </w:p>
          <w:p w14:paraId="419C2E67">
            <w:pPr>
              <w:rPr>
                <w:color w:val="auto"/>
                <w:highlight w:val="none"/>
              </w:rPr>
            </w:pPr>
          </w:p>
          <w:p w14:paraId="5E05B6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p>
          <w:p w14:paraId="772591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p>
        </w:tc>
        <w:tc>
          <w:tcPr>
            <w:tcW w:w="1678" w:type="dxa"/>
            <w:vMerge w:val="restart"/>
            <w:tcBorders>
              <w:top w:val="single" w:color="auto" w:sz="4" w:space="0"/>
              <w:left w:val="single" w:color="auto" w:sz="4" w:space="0"/>
              <w:right w:val="single" w:color="auto" w:sz="4" w:space="0"/>
            </w:tcBorders>
            <w:shd w:val="clear" w:color="auto" w:fill="auto"/>
            <w:vAlign w:val="center"/>
          </w:tcPr>
          <w:p w14:paraId="1D7D56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r>
              <w:rPr>
                <w:rFonts w:hint="eastAsia" w:ascii="仿宋_GB2312" w:hAnsi="仿宋_GB2312" w:eastAsia="仿宋_GB2312" w:cs="仿宋_GB2312"/>
                <w:color w:val="auto"/>
                <w:sz w:val="24"/>
                <w:highlight w:val="none"/>
                <w:lang w:val="en-US" w:eastAsia="zh-CN" w:bidi="ar"/>
              </w:rPr>
              <w:t>其他材料</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0C9439EE">
            <w:pPr>
              <w:jc w:val="left"/>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highlight w:val="none"/>
                <w:lang w:eastAsia="zh-CN"/>
              </w:rPr>
              <w:t>上一年度实际到资</w:t>
            </w:r>
            <w:r>
              <w:rPr>
                <w:rFonts w:hint="eastAsia" w:ascii="仿宋_GB2312" w:hAnsi="仿宋_GB2312" w:eastAsia="仿宋_GB2312" w:cs="仿宋_GB2312"/>
                <w:color w:val="auto"/>
                <w:kern w:val="0"/>
                <w:sz w:val="24"/>
                <w:highlight w:val="none"/>
              </w:rPr>
              <w:t>FDI入账登记表</w:t>
            </w: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szCs w:val="24"/>
                <w:highlight w:val="none"/>
                <w:lang w:eastAsia="zh-CN"/>
              </w:rPr>
              <w:t>成立时间不满一年的</w:t>
            </w:r>
            <w:r>
              <w:rPr>
                <w:rFonts w:hint="eastAsia" w:ascii="仿宋_GB2312" w:hAnsi="仿宋_GB2312" w:eastAsia="仿宋_GB2312" w:cs="仿宋_GB2312"/>
                <w:color w:val="auto"/>
                <w:kern w:val="0"/>
                <w:sz w:val="24"/>
                <w:highlight w:val="none"/>
                <w:lang w:eastAsia="zh-CN" w:bidi="ar"/>
              </w:rPr>
              <w:t>，可</w:t>
            </w:r>
            <w:r>
              <w:rPr>
                <w:rFonts w:hint="eastAsia" w:ascii="仿宋_GB2312" w:hAnsi="仿宋_GB2312" w:eastAsia="仿宋_GB2312" w:cs="仿宋_GB2312"/>
                <w:color w:val="auto"/>
                <w:kern w:val="0"/>
                <w:sz w:val="24"/>
                <w:highlight w:val="none"/>
                <w:lang w:val="en-US" w:eastAsia="zh-CN" w:bidi="ar"/>
              </w:rPr>
              <w:t>提供</w:t>
            </w:r>
            <w:r>
              <w:rPr>
                <w:rFonts w:hint="eastAsia" w:ascii="仿宋_GB2312" w:hAnsi="仿宋_GB2312" w:eastAsia="仿宋_GB2312" w:cs="仿宋_GB2312"/>
                <w:color w:val="auto"/>
                <w:kern w:val="0"/>
                <w:sz w:val="24"/>
                <w:highlight w:val="none"/>
                <w:lang w:eastAsia="zh-CN" w:bidi="ar"/>
              </w:rPr>
              <w:t>本年度</w:t>
            </w:r>
            <w:r>
              <w:rPr>
                <w:rFonts w:hint="eastAsia" w:ascii="仿宋_GB2312" w:hAnsi="仿宋_GB2312" w:eastAsia="仿宋_GB2312" w:cs="仿宋_GB2312"/>
                <w:color w:val="auto"/>
                <w:kern w:val="0"/>
                <w:sz w:val="24"/>
                <w:highlight w:val="none"/>
                <w:lang w:eastAsia="zh-CN"/>
              </w:rPr>
              <w:t>实际到资</w:t>
            </w:r>
            <w:r>
              <w:rPr>
                <w:rFonts w:hint="eastAsia" w:ascii="仿宋_GB2312" w:hAnsi="仿宋_GB2312" w:eastAsia="仿宋_GB2312" w:cs="仿宋_GB2312"/>
                <w:color w:val="auto"/>
                <w:kern w:val="0"/>
                <w:sz w:val="24"/>
                <w:highlight w:val="none"/>
              </w:rPr>
              <w:t>FDI入账登记表</w:t>
            </w: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rPr>
              <w:t>申请外资加分需提供</w:t>
            </w:r>
            <w:r>
              <w:rPr>
                <w:rFonts w:hint="eastAsia" w:ascii="仿宋_GB2312" w:hAnsi="仿宋_GB2312" w:eastAsia="仿宋_GB2312" w:cs="仿宋_GB2312"/>
                <w:color w:val="auto"/>
                <w:kern w:val="0"/>
                <w:sz w:val="24"/>
                <w:highlight w:val="none"/>
                <w:lang w:eastAsia="zh-CN"/>
              </w:rPr>
              <w:t>）</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09638591">
            <w:pPr>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240EFE99">
            <w:pPr>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highlight w:val="none"/>
                <w:lang w:bidi="ar"/>
              </w:rPr>
              <w:t>1份</w:t>
            </w:r>
          </w:p>
        </w:tc>
      </w:tr>
      <w:tr w14:paraId="6C194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39A0E2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52882DA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3B5DA545">
            <w:pPr>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rPr>
              <w:t>上一年度审计报告或专项审计报告，成立时间不满一年的可不提供审计报告，但需要提供本年度上半年营业收入及主营业务类型及占比证明材料</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70E7F342">
            <w:pPr>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1F22C4F9">
            <w:pPr>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lang w:bidi="ar"/>
              </w:rPr>
              <w:t>1份</w:t>
            </w:r>
          </w:p>
        </w:tc>
      </w:tr>
      <w:tr w14:paraId="73280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5D62AE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29237B3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04A449CA">
            <w:pPr>
              <w:jc w:val="left"/>
              <w:rPr>
                <w:rFonts w:hint="eastAsia" w:ascii="仿宋_GB2312" w:hAnsi="仿宋_GB2312" w:eastAsia="仿宋_GB2312" w:cs="仿宋_GB2312"/>
                <w:color w:val="auto"/>
                <w:kern w:val="2"/>
                <w:sz w:val="24"/>
                <w:szCs w:val="24"/>
                <w:highlight w:val="none"/>
                <w:lang w:val="en-US" w:eastAsia="zh-CN" w:bidi="ar"/>
              </w:rPr>
            </w:pPr>
            <w:r>
              <w:rPr>
                <w:rFonts w:ascii="仿宋_GB2312" w:hAnsi="仿宋_GB2312" w:eastAsia="仿宋_GB2312" w:cs="仿宋_GB2312"/>
                <w:color w:val="auto"/>
                <w:sz w:val="24"/>
                <w:highlight w:val="none"/>
                <w:lang w:val="en-US" w:bidi="ar"/>
              </w:rPr>
              <w:t>企业</w:t>
            </w:r>
            <w:r>
              <w:rPr>
                <w:rFonts w:hint="eastAsia" w:ascii="仿宋_GB2312" w:hAnsi="仿宋_GB2312" w:eastAsia="仿宋_GB2312" w:cs="仿宋_GB2312"/>
                <w:color w:val="auto"/>
                <w:sz w:val="24"/>
                <w:highlight w:val="none"/>
                <w:lang w:val="en-US" w:eastAsia="zh-CN" w:bidi="ar"/>
              </w:rPr>
              <w:t>获得的文化</w:t>
            </w:r>
            <w:r>
              <w:rPr>
                <w:rFonts w:ascii="仿宋_GB2312" w:hAnsi="仿宋_GB2312" w:eastAsia="仿宋_GB2312" w:cs="仿宋_GB2312"/>
                <w:color w:val="auto"/>
                <w:sz w:val="24"/>
                <w:highlight w:val="none"/>
                <w:lang w:val="en-US" w:bidi="ar"/>
              </w:rPr>
              <w:t>领域行政许可证明</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0F4DFA18">
            <w:pPr>
              <w:jc w:val="left"/>
              <w:rPr>
                <w:rFonts w:hint="eastAsia" w:ascii="仿宋_GB2312" w:hAnsi="仿宋_GB2312" w:eastAsia="仿宋_GB2312" w:cs="仿宋_GB2312"/>
                <w:color w:val="auto"/>
                <w:kern w:val="2"/>
                <w:sz w:val="24"/>
                <w:szCs w:val="24"/>
                <w:highlight w:val="none"/>
                <w:lang w:val="en-US" w:eastAsia="zh-CN" w:bidi="ar"/>
              </w:rPr>
            </w:pPr>
            <w:r>
              <w:rPr>
                <w:rFonts w:hint="eastAsia" w:ascii="仿宋_GB2312" w:hAnsi="仿宋_GB2312" w:eastAsia="仿宋_GB2312" w:cs="仿宋_GB2312"/>
                <w:color w:val="auto"/>
                <w:sz w:val="24"/>
                <w:highlight w:val="none"/>
                <w:lang w:bidi="ar"/>
              </w:rPr>
              <w:t>验原件收复印件（盖章）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7E310AF7">
            <w:pPr>
              <w:jc w:val="cente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1份</w:t>
            </w:r>
          </w:p>
        </w:tc>
      </w:tr>
      <w:tr w14:paraId="2CF39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0BFBA0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4982894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0F71B05F">
            <w:pPr>
              <w:jc w:val="left"/>
              <w:rPr>
                <w:rFonts w:hint="eastAsia" w:ascii="仿宋_GB2312" w:hAnsi="仿宋_GB2312" w:eastAsia="仿宋_GB2312" w:cs="仿宋_GB2312"/>
                <w:color w:val="auto"/>
                <w:kern w:val="2"/>
                <w:sz w:val="24"/>
                <w:szCs w:val="24"/>
                <w:highlight w:val="none"/>
                <w:lang w:val="en-US" w:eastAsia="zh-CN" w:bidi="ar"/>
              </w:rPr>
            </w:pPr>
            <w:r>
              <w:rPr>
                <w:rFonts w:ascii="仿宋_GB2312" w:hAnsi="仿宋_GB2312" w:eastAsia="仿宋_GB2312" w:cs="仿宋_GB2312"/>
                <w:color w:val="auto"/>
                <w:sz w:val="24"/>
                <w:highlight w:val="none"/>
                <w:lang w:val="en-US" w:bidi="ar"/>
              </w:rPr>
              <w:t>企业</w:t>
            </w:r>
            <w:r>
              <w:rPr>
                <w:rFonts w:hint="eastAsia" w:ascii="仿宋_GB2312" w:hAnsi="仿宋_GB2312" w:eastAsia="仿宋_GB2312" w:cs="仿宋_GB2312"/>
                <w:color w:val="auto"/>
                <w:kern w:val="0"/>
                <w:sz w:val="24"/>
                <w:highlight w:val="none"/>
                <w:lang w:val="en-US" w:eastAsia="zh-CN" w:bidi="ar"/>
              </w:rPr>
              <w:t>自主知识产权</w:t>
            </w:r>
            <w:r>
              <w:rPr>
                <w:rFonts w:ascii="仿宋_GB2312" w:hAnsi="仿宋_GB2312" w:eastAsia="仿宋_GB2312" w:cs="仿宋_GB2312"/>
                <w:color w:val="auto"/>
                <w:sz w:val="24"/>
                <w:highlight w:val="none"/>
                <w:lang w:val="en-US" w:bidi="ar"/>
              </w:rPr>
              <w:t>证明</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0F81F44A">
            <w:pPr>
              <w:jc w:val="left"/>
              <w:rPr>
                <w:rFonts w:hint="eastAsia" w:ascii="仿宋_GB2312" w:hAnsi="仿宋_GB2312" w:eastAsia="仿宋_GB2312" w:cs="仿宋_GB2312"/>
                <w:color w:val="auto"/>
                <w:kern w:val="2"/>
                <w:sz w:val="24"/>
                <w:szCs w:val="24"/>
                <w:highlight w:val="none"/>
                <w:lang w:val="en-US" w:eastAsia="zh-CN" w:bidi="ar"/>
              </w:rPr>
            </w:pPr>
            <w:r>
              <w:rPr>
                <w:rFonts w:hint="eastAsia" w:ascii="仿宋_GB2312" w:hAnsi="仿宋_GB2312" w:eastAsia="仿宋_GB2312" w:cs="仿宋_GB2312"/>
                <w:color w:val="auto"/>
                <w:sz w:val="24"/>
                <w:highlight w:val="none"/>
                <w:lang w:bidi="ar"/>
              </w:rPr>
              <w:t>验原件收复印件（盖章）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6F51C34C">
            <w:pPr>
              <w:jc w:val="cente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1份</w:t>
            </w:r>
          </w:p>
        </w:tc>
      </w:tr>
      <w:tr w14:paraId="7F4C0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73E1B3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54E55BB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5A4279E0">
            <w:pPr>
              <w:jc w:val="left"/>
              <w:rPr>
                <w:rFonts w:hint="default" w:ascii="仿宋_GB2312" w:hAnsi="仿宋_GB2312" w:eastAsia="仿宋_GB2312" w:cs="仿宋_GB2312"/>
                <w:color w:val="auto"/>
                <w:kern w:val="2"/>
                <w:sz w:val="24"/>
                <w:szCs w:val="24"/>
                <w:highlight w:val="none"/>
                <w:lang w:val="en-US" w:eastAsia="zh-CN" w:bidi="ar"/>
              </w:rPr>
            </w:pPr>
            <w:r>
              <w:rPr>
                <w:rFonts w:ascii="仿宋_GB2312" w:hAnsi="仿宋_GB2312" w:eastAsia="仿宋_GB2312" w:cs="仿宋_GB2312"/>
                <w:color w:val="auto"/>
                <w:sz w:val="24"/>
                <w:highlight w:val="none"/>
                <w:lang w:val="en-US" w:bidi="ar"/>
              </w:rPr>
              <w:t>企业</w:t>
            </w:r>
            <w:r>
              <w:rPr>
                <w:rFonts w:hint="default" w:ascii="仿宋_GB2312" w:hAnsi="仿宋_GB2312" w:eastAsia="仿宋_GB2312" w:cs="仿宋_GB2312"/>
                <w:color w:val="auto"/>
                <w:kern w:val="0"/>
                <w:sz w:val="24"/>
                <w:highlight w:val="none"/>
                <w:lang w:val="en-US" w:eastAsia="zh-CN" w:bidi="ar"/>
              </w:rPr>
              <w:t>获奖证明材料</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4B964E3F">
            <w:pPr>
              <w:jc w:val="left"/>
              <w:rPr>
                <w:rFonts w:hint="eastAsia" w:ascii="仿宋_GB2312" w:hAnsi="仿宋_GB2312" w:eastAsia="仿宋_GB2312" w:cs="仿宋_GB2312"/>
                <w:color w:val="auto"/>
                <w:kern w:val="2"/>
                <w:sz w:val="24"/>
                <w:szCs w:val="24"/>
                <w:highlight w:val="none"/>
                <w:lang w:val="en-US" w:eastAsia="zh-CN" w:bidi="ar"/>
              </w:rPr>
            </w:pPr>
            <w:r>
              <w:rPr>
                <w:rFonts w:hint="eastAsia" w:ascii="仿宋_GB2312" w:hAnsi="仿宋_GB2312" w:eastAsia="仿宋_GB2312" w:cs="仿宋_GB2312"/>
                <w:color w:val="auto"/>
                <w:sz w:val="24"/>
                <w:highlight w:val="none"/>
                <w:lang w:bidi="ar"/>
              </w:rPr>
              <w:t>验原件收复印件（盖章）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4A296377">
            <w:pPr>
              <w:jc w:val="cente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1份</w:t>
            </w:r>
          </w:p>
        </w:tc>
      </w:tr>
      <w:tr w14:paraId="5BBB1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2D0F0A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4FFDBB0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7439E52B">
            <w:pPr>
              <w:jc w:val="left"/>
              <w:rPr>
                <w:rFonts w:hint="eastAsia" w:ascii="仿宋_GB2312" w:hAnsi="仿宋_GB2312" w:eastAsia="仿宋_GB2312" w:cs="仿宋_GB2312"/>
                <w:color w:val="auto"/>
                <w:kern w:val="2"/>
                <w:sz w:val="24"/>
                <w:szCs w:val="24"/>
                <w:highlight w:val="none"/>
                <w:lang w:val="en-US" w:eastAsia="zh-CN" w:bidi="ar"/>
              </w:rPr>
            </w:pPr>
            <w:r>
              <w:rPr>
                <w:rFonts w:hint="eastAsia" w:ascii="仿宋_GB2312" w:hAnsi="仿宋_GB2312" w:eastAsia="仿宋_GB2312" w:cs="仿宋_GB2312"/>
                <w:color w:val="auto"/>
                <w:sz w:val="24"/>
                <w:highlight w:val="none"/>
                <w:lang w:val="en-US" w:eastAsia="zh-CN" w:bidi="ar"/>
              </w:rPr>
              <w:t>举办IP活动的新闻报道和人次证明</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1605ECD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2"/>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7343D7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1份</w:t>
            </w:r>
          </w:p>
        </w:tc>
      </w:tr>
      <w:tr w14:paraId="0E47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40D7F7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35671D4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3DF70DD8">
            <w:pPr>
              <w:jc w:val="left"/>
              <w:rPr>
                <w:rFonts w:hint="eastAsia" w:ascii="仿宋_GB2312" w:hAnsi="仿宋_GB2312" w:eastAsia="仿宋_GB2312" w:cs="仿宋_GB2312"/>
                <w:color w:val="auto"/>
                <w:kern w:val="2"/>
                <w:sz w:val="24"/>
                <w:szCs w:val="24"/>
                <w:highlight w:val="none"/>
                <w:lang w:val="en-US" w:eastAsia="zh-CN" w:bidi="ar"/>
              </w:rPr>
            </w:pPr>
            <w:r>
              <w:rPr>
                <w:rFonts w:hint="eastAsia" w:ascii="仿宋_GB2312" w:hAnsi="仿宋_GB2312" w:eastAsia="仿宋_GB2312" w:cs="仿宋_GB2312"/>
                <w:color w:val="auto"/>
                <w:sz w:val="24"/>
                <w:highlight w:val="none"/>
                <w:lang w:val="en-US" w:eastAsia="zh-CN" w:bidi="ar"/>
              </w:rPr>
              <w:t>电影票房证明</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1130042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2"/>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000A17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1份</w:t>
            </w:r>
          </w:p>
        </w:tc>
      </w:tr>
      <w:tr w14:paraId="65D74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1B8222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6023B45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05D7FF5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前海管理局要求的其他材料（如需）</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1A5F62B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7FECE7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0B2E7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jc w:val="center"/>
        </w:trPr>
        <w:tc>
          <w:tcPr>
            <w:tcW w:w="951" w:type="dxa"/>
            <w:vMerge w:val="continue"/>
            <w:tcBorders>
              <w:left w:val="single" w:color="auto" w:sz="4" w:space="0"/>
              <w:right w:val="single" w:color="auto" w:sz="4" w:space="0"/>
            </w:tcBorders>
            <w:shd w:val="clear" w:color="auto" w:fill="auto"/>
            <w:vAlign w:val="center"/>
          </w:tcPr>
          <w:p w14:paraId="7E2751A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2F01C13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3F23FDE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社保人数增长证明材料（申请员工关系转入增加配额需提交）</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34E8EAC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01D745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eastAsia="zh-CN" w:bidi="ar"/>
              </w:rPr>
              <w:t>上年度同月及申请当月各1份</w:t>
            </w:r>
            <w:r>
              <w:rPr>
                <w:rFonts w:hint="eastAsia" w:ascii="仿宋_GB2312" w:hAnsi="仿宋_GB2312" w:eastAsia="仿宋_GB2312" w:cs="仿宋_GB2312"/>
                <w:color w:val="auto"/>
                <w:kern w:val="0"/>
                <w:sz w:val="24"/>
                <w:szCs w:val="24"/>
                <w:highlight w:val="none"/>
                <w:lang w:bidi="ar"/>
              </w:rPr>
              <w:t xml:space="preserve"> </w:t>
            </w:r>
          </w:p>
        </w:tc>
      </w:tr>
    </w:tbl>
    <w:p w14:paraId="6666C762">
      <w:pPr>
        <w:numPr>
          <w:ilvl w:val="255"/>
          <w:numId w:val="0"/>
        </w:numPr>
        <w:spacing w:line="560" w:lineRule="exact"/>
        <w:ind w:left="642"/>
        <w:jc w:val="both"/>
        <w:rPr>
          <w:rFonts w:hint="eastAsia" w:ascii="仿宋_GB2312" w:hAnsi="仿宋_GB2312" w:eastAsia="仿宋_GB2312" w:cs="仿宋_GB2312"/>
          <w:b/>
          <w:bCs/>
          <w:color w:val="auto"/>
          <w:sz w:val="32"/>
          <w:szCs w:val="32"/>
          <w:lang w:bidi="ar"/>
        </w:rPr>
      </w:pPr>
      <w:r>
        <w:rPr>
          <w:rFonts w:hint="eastAsia" w:ascii="仿宋_GB2312" w:hAnsi="仿宋_GB2312" w:eastAsia="仿宋_GB2312" w:cs="仿宋_GB2312"/>
          <w:b/>
          <w:bCs/>
          <w:color w:val="auto"/>
          <w:sz w:val="32"/>
          <w:szCs w:val="32"/>
          <w:lang w:val="en-US" w:eastAsia="zh-CN" w:bidi="ar"/>
        </w:rPr>
        <w:t>4.</w:t>
      </w:r>
      <w:r>
        <w:rPr>
          <w:rFonts w:hint="eastAsia" w:ascii="仿宋_GB2312" w:hAnsi="仿宋_GB2312" w:eastAsia="仿宋_GB2312" w:cs="仿宋_GB2312"/>
          <w:b/>
          <w:bCs/>
          <w:color w:val="auto"/>
          <w:sz w:val="32"/>
          <w:szCs w:val="32"/>
          <w:lang w:bidi="ar"/>
        </w:rPr>
        <w:t>评分细则</w:t>
      </w:r>
    </w:p>
    <w:tbl>
      <w:tblPr>
        <w:tblStyle w:val="12"/>
        <w:tblW w:w="8931"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851"/>
        <w:gridCol w:w="1276"/>
        <w:gridCol w:w="5528"/>
        <w:gridCol w:w="1276"/>
      </w:tblGrid>
      <w:tr w14:paraId="6D5448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0" w:hRule="atLeast"/>
          <w:tblHeader/>
          <w:jc w:val="center"/>
        </w:trPr>
        <w:tc>
          <w:tcPr>
            <w:tcW w:w="851" w:type="dxa"/>
            <w:tcBorders>
              <w:tl2br w:val="nil"/>
              <w:tr2bl w:val="nil"/>
            </w:tcBorders>
            <w:tcMar>
              <w:left w:w="108" w:type="dxa"/>
              <w:right w:w="108" w:type="dxa"/>
            </w:tcMar>
            <w:vAlign w:val="center"/>
          </w:tcPr>
          <w:p w14:paraId="48BCE70D">
            <w:pPr>
              <w:widowControl w:val="0"/>
              <w:jc w:val="center"/>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lang w:bidi="ar"/>
              </w:rPr>
              <w:t>序号</w:t>
            </w:r>
          </w:p>
        </w:tc>
        <w:tc>
          <w:tcPr>
            <w:tcW w:w="1276" w:type="dxa"/>
            <w:tcBorders>
              <w:tl2br w:val="nil"/>
              <w:tr2bl w:val="nil"/>
            </w:tcBorders>
            <w:tcMar>
              <w:left w:w="108" w:type="dxa"/>
              <w:right w:w="108" w:type="dxa"/>
            </w:tcMar>
            <w:vAlign w:val="center"/>
          </w:tcPr>
          <w:p w14:paraId="000DE180">
            <w:pPr>
              <w:widowControl w:val="0"/>
              <w:jc w:val="center"/>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lang w:bidi="ar"/>
              </w:rPr>
              <w:t>指标名称</w:t>
            </w:r>
          </w:p>
        </w:tc>
        <w:tc>
          <w:tcPr>
            <w:tcW w:w="5528" w:type="dxa"/>
            <w:tcBorders>
              <w:tl2br w:val="nil"/>
              <w:tr2bl w:val="nil"/>
            </w:tcBorders>
            <w:tcMar>
              <w:left w:w="108" w:type="dxa"/>
              <w:right w:w="108" w:type="dxa"/>
            </w:tcMar>
            <w:vAlign w:val="center"/>
          </w:tcPr>
          <w:p w14:paraId="3712B922">
            <w:pPr>
              <w:widowControl w:val="0"/>
              <w:jc w:val="center"/>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lang w:bidi="ar"/>
              </w:rPr>
              <w:t>评分说明</w:t>
            </w:r>
          </w:p>
        </w:tc>
        <w:tc>
          <w:tcPr>
            <w:tcW w:w="1276" w:type="dxa"/>
            <w:tcBorders>
              <w:tl2br w:val="nil"/>
              <w:tr2bl w:val="nil"/>
            </w:tcBorders>
            <w:tcMar>
              <w:left w:w="108" w:type="dxa"/>
              <w:right w:w="108" w:type="dxa"/>
            </w:tcMar>
            <w:vAlign w:val="center"/>
          </w:tcPr>
          <w:p w14:paraId="5FBA92B5">
            <w:pPr>
              <w:widowControl w:val="0"/>
              <w:jc w:val="center"/>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lang w:bidi="ar"/>
              </w:rPr>
              <w:t>得分</w:t>
            </w:r>
          </w:p>
        </w:tc>
      </w:tr>
      <w:tr w14:paraId="3188684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851" w:type="dxa"/>
            <w:tcBorders>
              <w:bottom w:val="single" w:color="auto" w:sz="4" w:space="0"/>
              <w:tl2br w:val="nil"/>
              <w:tr2bl w:val="nil"/>
            </w:tcBorders>
            <w:tcMar>
              <w:left w:w="108" w:type="dxa"/>
              <w:right w:w="108" w:type="dxa"/>
            </w:tcMar>
            <w:vAlign w:val="center"/>
          </w:tcPr>
          <w:p w14:paraId="2A31B2EE">
            <w:pPr>
              <w:widowControl w:val="0"/>
              <w:jc w:val="center"/>
              <w:rPr>
                <w:rFonts w:ascii="仿宋_GB2312" w:hAnsi="仿宋_GB2312" w:eastAsia="仿宋_GB2312" w:cs="仿宋_GB2312"/>
                <w:b/>
                <w:color w:val="auto"/>
                <w:kern w:val="0"/>
                <w:sz w:val="24"/>
                <w:highlight w:val="none"/>
                <w:lang w:bidi="ar"/>
              </w:rPr>
            </w:pPr>
            <w:r>
              <w:rPr>
                <w:rFonts w:hint="eastAsia" w:ascii="仿宋_GB2312" w:hAnsi="仿宋_GB2312" w:eastAsia="仿宋_GB2312" w:cs="仿宋_GB2312"/>
                <w:color w:val="auto"/>
                <w:kern w:val="0"/>
                <w:sz w:val="24"/>
                <w:highlight w:val="none"/>
                <w:lang w:bidi="ar"/>
              </w:rPr>
              <w:t>1</w:t>
            </w:r>
          </w:p>
        </w:tc>
        <w:tc>
          <w:tcPr>
            <w:tcW w:w="1276" w:type="dxa"/>
            <w:tcBorders>
              <w:bottom w:val="single" w:color="auto" w:sz="4" w:space="0"/>
              <w:tl2br w:val="nil"/>
              <w:tr2bl w:val="nil"/>
            </w:tcBorders>
            <w:tcMar>
              <w:left w:w="108" w:type="dxa"/>
              <w:right w:w="108" w:type="dxa"/>
            </w:tcMar>
            <w:vAlign w:val="center"/>
          </w:tcPr>
          <w:p w14:paraId="021782AC">
            <w:pPr>
              <w:widowControl w:val="0"/>
              <w:jc w:val="center"/>
              <w:rPr>
                <w:rFonts w:ascii="仿宋_GB2312" w:hAnsi="仿宋_GB2312" w:eastAsia="仿宋_GB2312" w:cs="仿宋_GB2312"/>
                <w:b/>
                <w:color w:val="auto"/>
                <w:kern w:val="0"/>
                <w:sz w:val="24"/>
                <w:highlight w:val="none"/>
                <w:lang w:bidi="ar"/>
              </w:rPr>
            </w:pPr>
            <w:r>
              <w:rPr>
                <w:rFonts w:hint="eastAsia" w:ascii="仿宋_GB2312" w:hAnsi="仿宋_GB2312" w:eastAsia="仿宋_GB2312" w:cs="仿宋_GB2312"/>
                <w:color w:val="auto"/>
                <w:kern w:val="0"/>
                <w:sz w:val="24"/>
                <w:highlight w:val="none"/>
                <w:lang w:val="en-US" w:eastAsia="zh-CN" w:bidi="ar"/>
              </w:rPr>
              <w:t>企业规模</w:t>
            </w:r>
          </w:p>
        </w:tc>
        <w:tc>
          <w:tcPr>
            <w:tcW w:w="5528" w:type="dxa"/>
            <w:tcBorders>
              <w:bottom w:val="single" w:color="auto" w:sz="4" w:space="0"/>
              <w:tl2br w:val="nil"/>
              <w:tr2bl w:val="nil"/>
            </w:tcBorders>
            <w:tcMar>
              <w:left w:w="108" w:type="dxa"/>
              <w:right w:w="108" w:type="dxa"/>
            </w:tcMar>
            <w:vAlign w:val="center"/>
          </w:tcPr>
          <w:p w14:paraId="297101C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①营业收入：上一年度或本年度营业收入超500万元的，得10分，超出500万元部分每增长100万元得5分，本项最高40分（新设企业按照设立年度核算）</w:t>
            </w:r>
            <w:r>
              <w:rPr>
                <w:rFonts w:hint="default" w:ascii="仿宋_GB2312" w:hAnsi="仿宋_GB2312" w:eastAsia="仿宋_GB2312" w:cs="仿宋_GB2312"/>
                <w:color w:val="auto"/>
                <w:kern w:val="0"/>
                <w:sz w:val="24"/>
                <w:highlight w:val="none"/>
                <w:lang w:val="en-US" w:eastAsia="zh-CN" w:bidi="ar"/>
              </w:rPr>
              <w:t>;</w:t>
            </w:r>
          </w:p>
          <w:p w14:paraId="50520D6F">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②企业实缴资本：实缴资本每100万元得1分，本项最高30分</w:t>
            </w:r>
            <w:r>
              <w:rPr>
                <w:rFonts w:hint="default" w:ascii="仿宋_GB2312" w:hAnsi="仿宋_GB2312" w:eastAsia="仿宋_GB2312" w:cs="仿宋_GB2312"/>
                <w:color w:val="auto"/>
                <w:kern w:val="0"/>
                <w:sz w:val="24"/>
                <w:highlight w:val="none"/>
                <w:lang w:val="en-US" w:eastAsia="zh-CN" w:bidi="ar"/>
              </w:rPr>
              <w:t>;</w:t>
            </w:r>
          </w:p>
          <w:p w14:paraId="44ABC462">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③企业人才规模：</w:t>
            </w:r>
            <w:r>
              <w:rPr>
                <w:rFonts w:hint="default" w:ascii="仿宋_GB2312" w:hAnsi="仿宋_GB2312" w:eastAsia="仿宋_GB2312" w:cs="仿宋_GB2312"/>
                <w:color w:val="auto"/>
                <w:kern w:val="0"/>
                <w:sz w:val="24"/>
                <w:highlight w:val="none"/>
                <w:lang w:bidi="ar"/>
              </w:rPr>
              <w:t>有效从业人员</w:t>
            </w:r>
            <w:r>
              <w:rPr>
                <w:rFonts w:hint="eastAsia" w:ascii="仿宋_GB2312" w:hAnsi="仿宋_GB2312" w:eastAsia="仿宋_GB2312" w:cs="仿宋_GB2312"/>
                <w:color w:val="auto"/>
                <w:kern w:val="0"/>
                <w:sz w:val="24"/>
                <w:highlight w:val="none"/>
                <w:lang w:val="en-US" w:eastAsia="zh-CN" w:bidi="ar"/>
              </w:rPr>
              <w:t>每1人得1分</w:t>
            </w:r>
            <w:r>
              <w:rPr>
                <w:rFonts w:hint="eastAsia" w:ascii="仿宋_GB2312" w:hAnsi="仿宋_GB2312" w:eastAsia="仿宋_GB2312" w:cs="仿宋_GB2312"/>
                <w:color w:val="auto"/>
                <w:kern w:val="0"/>
                <w:sz w:val="24"/>
                <w:highlight w:val="none"/>
                <w:lang w:eastAsia="zh-CN" w:bidi="ar"/>
              </w:rPr>
              <w:t>，</w:t>
            </w:r>
            <w:r>
              <w:rPr>
                <w:rFonts w:hint="eastAsia" w:ascii="仿宋_GB2312" w:hAnsi="仿宋_GB2312" w:eastAsia="仿宋_GB2312" w:cs="仿宋_GB2312"/>
                <w:color w:val="auto"/>
                <w:kern w:val="0"/>
                <w:sz w:val="24"/>
                <w:highlight w:val="none"/>
                <w:lang w:val="en-US" w:eastAsia="zh-CN" w:bidi="ar"/>
              </w:rPr>
              <w:t>本项最高</w:t>
            </w:r>
            <w:r>
              <w:rPr>
                <w:rFonts w:hint="default" w:ascii="仿宋_GB2312" w:hAnsi="仿宋_GB2312" w:eastAsia="仿宋_GB2312" w:cs="仿宋_GB2312"/>
                <w:color w:val="auto"/>
                <w:kern w:val="0"/>
                <w:sz w:val="24"/>
                <w:highlight w:val="none"/>
                <w:lang w:val="en-US" w:eastAsia="zh-CN" w:bidi="ar"/>
              </w:rPr>
              <w:t>3</w:t>
            </w:r>
            <w:r>
              <w:rPr>
                <w:rFonts w:hint="eastAsia" w:ascii="仿宋_GB2312" w:hAnsi="仿宋_GB2312" w:eastAsia="仿宋_GB2312" w:cs="仿宋_GB2312"/>
                <w:color w:val="auto"/>
                <w:kern w:val="0"/>
                <w:sz w:val="24"/>
                <w:highlight w:val="none"/>
                <w:lang w:val="en-US" w:eastAsia="zh-CN" w:bidi="ar"/>
              </w:rPr>
              <w:t>0分。</w:t>
            </w:r>
          </w:p>
          <w:p w14:paraId="2D04218C">
            <w:pPr>
              <w:widowControl w:val="0"/>
              <w:jc w:val="left"/>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b w:val="0"/>
                <w:bCs w:val="0"/>
                <w:color w:val="auto"/>
                <w:kern w:val="0"/>
                <w:sz w:val="24"/>
                <w:szCs w:val="24"/>
                <w:highlight w:val="none"/>
                <w:lang w:val="en-US" w:eastAsia="zh-CN" w:bidi="ar"/>
              </w:rPr>
              <w:t>以上3项合计不超过50分。</w:t>
            </w:r>
          </w:p>
        </w:tc>
        <w:tc>
          <w:tcPr>
            <w:tcW w:w="1276" w:type="dxa"/>
            <w:tcBorders>
              <w:bottom w:val="single" w:color="auto" w:sz="4" w:space="0"/>
              <w:tl2br w:val="nil"/>
              <w:tr2bl w:val="nil"/>
            </w:tcBorders>
            <w:tcMar>
              <w:left w:w="108" w:type="dxa"/>
              <w:right w:w="108" w:type="dxa"/>
            </w:tcMar>
            <w:vAlign w:val="center"/>
          </w:tcPr>
          <w:p w14:paraId="62F16383">
            <w:pPr>
              <w:jc w:val="center"/>
              <w:rPr>
                <w:rFonts w:ascii="仿宋_GB2312" w:hAnsi="仿宋_GB2312" w:eastAsia="仿宋_GB2312" w:cs="仿宋_GB2312"/>
                <w:b/>
                <w:color w:val="auto"/>
                <w:kern w:val="0"/>
                <w:sz w:val="24"/>
                <w:highlight w:val="none"/>
                <w:lang w:bidi="ar"/>
              </w:rPr>
            </w:pPr>
            <w:r>
              <w:rPr>
                <w:rFonts w:hint="eastAsia" w:ascii="仿宋_GB2312" w:hAnsi="仿宋_GB2312" w:eastAsia="仿宋_GB2312" w:cs="仿宋_GB2312"/>
                <w:color w:val="auto"/>
                <w:sz w:val="24"/>
                <w:highlight w:val="none"/>
                <w:lang w:bidi="ar"/>
              </w:rPr>
              <w:t>A</w:t>
            </w:r>
          </w:p>
        </w:tc>
      </w:tr>
      <w:tr w14:paraId="036EFCC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07" w:hRule="atLeast"/>
          <w:jc w:val="center"/>
        </w:trPr>
        <w:tc>
          <w:tcPr>
            <w:tcW w:w="851" w:type="dxa"/>
            <w:tcBorders>
              <w:top w:val="single" w:color="auto" w:sz="4" w:space="0"/>
              <w:left w:val="single" w:color="auto" w:sz="4" w:space="0"/>
              <w:bottom w:val="single" w:color="auto" w:sz="4" w:space="0"/>
              <w:right w:val="single" w:color="auto" w:sz="4" w:space="0"/>
              <w:tl2br w:val="nil"/>
              <w:tr2bl w:val="nil"/>
            </w:tcBorders>
            <w:tcMar>
              <w:left w:w="108" w:type="dxa"/>
              <w:right w:w="108" w:type="dxa"/>
            </w:tcMar>
            <w:vAlign w:val="center"/>
          </w:tcPr>
          <w:p w14:paraId="6C3C35E4">
            <w:pPr>
              <w:widowControl w:val="0"/>
              <w:jc w:val="center"/>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2</w:t>
            </w:r>
          </w:p>
        </w:tc>
        <w:tc>
          <w:tcPr>
            <w:tcW w:w="1276" w:type="dxa"/>
            <w:tcBorders>
              <w:top w:val="single" w:color="auto" w:sz="4" w:space="0"/>
              <w:left w:val="single" w:color="auto" w:sz="4" w:space="0"/>
              <w:bottom w:val="single" w:color="auto" w:sz="4" w:space="0"/>
              <w:right w:val="single" w:color="auto" w:sz="4" w:space="0"/>
              <w:tl2br w:val="nil"/>
              <w:tr2bl w:val="nil"/>
            </w:tcBorders>
            <w:tcMar>
              <w:left w:w="108" w:type="dxa"/>
              <w:right w:w="108" w:type="dxa"/>
            </w:tcMar>
            <w:vAlign w:val="center"/>
          </w:tcPr>
          <w:p w14:paraId="4285F854">
            <w:pPr>
              <w:jc w:val="center"/>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val="en-US" w:eastAsia="zh-CN" w:bidi="ar"/>
              </w:rPr>
              <w:t>加分项</w:t>
            </w:r>
          </w:p>
        </w:tc>
        <w:tc>
          <w:tcPr>
            <w:tcW w:w="5528" w:type="dxa"/>
            <w:tcBorders>
              <w:top w:val="single" w:color="auto" w:sz="4" w:space="0"/>
              <w:left w:val="single" w:color="auto" w:sz="4" w:space="0"/>
              <w:bottom w:val="single" w:color="auto" w:sz="4" w:space="0"/>
              <w:right w:val="single" w:color="auto" w:sz="4" w:space="0"/>
              <w:tl2br w:val="nil"/>
              <w:tr2bl w:val="nil"/>
            </w:tcBorders>
            <w:tcMar>
              <w:left w:w="108" w:type="dxa"/>
              <w:right w:w="108" w:type="dxa"/>
            </w:tcMar>
            <w:vAlign w:val="center"/>
          </w:tcPr>
          <w:p w14:paraId="69772F2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①购置或租赁面积达100㎡得10分，超出100㎡部分每增加50㎡得1分，本项最高30分；</w:t>
            </w:r>
          </w:p>
          <w:p w14:paraId="0BC479F3">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②上一年度或本年度外资实际到资每100万元得1分，本项最高30分；</w:t>
            </w:r>
          </w:p>
          <w:p w14:paraId="3342E95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③每获取1项文化领域行政许可资质的加5分，影视作品获影视播映许可证的每项加10分，本项最高20分；</w:t>
            </w:r>
          </w:p>
          <w:p w14:paraId="44B2E841">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④拥有自主知识产权的，每1项加5分，本项最高20分；</w:t>
            </w:r>
          </w:p>
          <w:p w14:paraId="117D2931">
            <w:pPr>
              <w:jc w:val="left"/>
              <w:rPr>
                <w:rFonts w:ascii="仿宋_GB2312" w:hAnsi="仿宋_GB2312" w:eastAsia="仿宋_GB2312" w:cs="仿宋_GB2312"/>
                <w:color w:val="auto"/>
                <w:kern w:val="0"/>
                <w:sz w:val="24"/>
                <w:lang w:bidi="ar"/>
              </w:rPr>
            </w:pPr>
            <w:r>
              <w:rPr>
                <w:rFonts w:hint="eastAsia" w:ascii="仿宋_GB2312" w:hAnsi="仿宋_GB2312" w:eastAsia="仿宋_GB2312" w:cs="仿宋_GB2312"/>
                <w:color w:val="auto"/>
                <w:kern w:val="0"/>
                <w:sz w:val="24"/>
                <w:highlight w:val="none"/>
                <w:lang w:val="en-US" w:eastAsia="zh-CN" w:bidi="ar"/>
              </w:rPr>
              <w:t>⑤</w:t>
            </w:r>
            <w:r>
              <w:rPr>
                <w:rFonts w:hint="eastAsia" w:ascii="仿宋_GB2312" w:hAnsi="仿宋_GB2312" w:eastAsia="仿宋_GB2312" w:cs="仿宋_GB2312"/>
                <w:color w:val="auto"/>
                <w:kern w:val="0"/>
                <w:sz w:val="24"/>
                <w:lang w:bidi="ar"/>
              </w:rPr>
              <w:t>符合前海“全球服务商”标准的，得20分；</w:t>
            </w:r>
          </w:p>
          <w:p w14:paraId="2B7DF0A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⑥获得国家、省、市级文化、体育和娱乐业奖励的，国家级每1项加20分，省级每1项加15分，市级每1项加10分，举办单日粉丝量超2万人次的IP活动每1项加10分，本项最高20分。</w:t>
            </w:r>
          </w:p>
          <w:p w14:paraId="35E8BBF3">
            <w:pPr>
              <w:numPr>
                <w:ilvl w:val="0"/>
                <w:numId w:val="0"/>
              </w:numPr>
              <w:spacing w:before="0" w:line="360" w:lineRule="exact"/>
              <w:ind w:left="0"/>
              <w:jc w:val="left"/>
              <w:rPr>
                <w:rFonts w:hint="eastAsia" w:ascii="仿宋_GB2312" w:hAnsi="仿宋_GB2312" w:eastAsia="仿宋_GB2312" w:cs="仿宋_GB2312"/>
                <w:b w:val="0"/>
                <w:bCs w:val="0"/>
                <w:color w:val="auto"/>
                <w:kern w:val="0"/>
                <w:sz w:val="24"/>
                <w:szCs w:val="24"/>
                <w:highlight w:val="none"/>
                <w:lang w:val="en-US" w:eastAsia="zh-CN" w:bidi="ar"/>
              </w:rPr>
            </w:pPr>
            <w:r>
              <w:rPr>
                <w:rFonts w:hint="eastAsia" w:ascii="仿宋_GB2312" w:hAnsi="仿宋_GB2312" w:eastAsia="仿宋_GB2312" w:cs="仿宋_GB2312"/>
                <w:b w:val="0"/>
                <w:bCs w:val="0"/>
                <w:color w:val="auto"/>
                <w:kern w:val="0"/>
                <w:sz w:val="24"/>
                <w:szCs w:val="24"/>
                <w:highlight w:val="none"/>
                <w:lang w:val="en-US" w:eastAsia="zh-CN" w:bidi="ar"/>
              </w:rPr>
              <w:t>⑦上一年度或本年度电影票房超5000万的，得10分，超出5000万元部分每500万得1分，本项最高40分；</w:t>
            </w:r>
          </w:p>
          <w:p w14:paraId="7B59AE6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left"/>
              <w:textAlignment w:val="auto"/>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val="en-US" w:eastAsia="zh-CN" w:bidi="ar"/>
              </w:rPr>
              <w:t>以上合计不超过50分。</w:t>
            </w:r>
          </w:p>
        </w:tc>
        <w:tc>
          <w:tcPr>
            <w:tcW w:w="1276" w:type="dxa"/>
            <w:tcBorders>
              <w:top w:val="single" w:color="auto" w:sz="4" w:space="0"/>
              <w:left w:val="single" w:color="auto" w:sz="4" w:space="0"/>
              <w:bottom w:val="single" w:color="auto" w:sz="4" w:space="0"/>
              <w:right w:val="single" w:color="auto" w:sz="4" w:space="0"/>
              <w:tl2br w:val="nil"/>
              <w:tr2bl w:val="nil"/>
            </w:tcBorders>
            <w:tcMar>
              <w:left w:w="108" w:type="dxa"/>
              <w:right w:w="108" w:type="dxa"/>
            </w:tcMar>
            <w:vAlign w:val="center"/>
          </w:tcPr>
          <w:p w14:paraId="23A2DA22">
            <w:pPr>
              <w:jc w:val="center"/>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bidi="ar"/>
              </w:rPr>
              <w:t>B</w:t>
            </w:r>
          </w:p>
        </w:tc>
      </w:tr>
      <w:tr w14:paraId="453340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40" w:hRule="atLeast"/>
          <w:jc w:val="center"/>
        </w:trPr>
        <w:tc>
          <w:tcPr>
            <w:tcW w:w="2127" w:type="dxa"/>
            <w:gridSpan w:val="2"/>
            <w:tcBorders>
              <w:top w:val="single" w:color="auto" w:sz="4" w:space="0"/>
              <w:left w:val="single" w:color="auto" w:sz="4" w:space="0"/>
              <w:bottom w:val="single" w:color="auto" w:sz="4" w:space="0"/>
              <w:right w:val="single" w:color="auto" w:sz="4" w:space="0"/>
              <w:tl2br w:val="nil"/>
              <w:tr2bl w:val="nil"/>
            </w:tcBorders>
            <w:tcMar>
              <w:left w:w="108" w:type="dxa"/>
              <w:right w:w="108" w:type="dxa"/>
            </w:tcMar>
            <w:vAlign w:val="center"/>
          </w:tcPr>
          <w:p w14:paraId="4229BA98">
            <w:pPr>
              <w:widowControl w:val="0"/>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bidi="ar"/>
              </w:rPr>
              <w:t>总评分</w:t>
            </w:r>
          </w:p>
        </w:tc>
        <w:tc>
          <w:tcPr>
            <w:tcW w:w="6804" w:type="dxa"/>
            <w:gridSpan w:val="2"/>
            <w:tcBorders>
              <w:top w:val="single" w:color="auto" w:sz="4" w:space="0"/>
              <w:left w:val="single" w:color="auto" w:sz="4" w:space="0"/>
              <w:bottom w:val="single" w:color="auto" w:sz="4" w:space="0"/>
              <w:right w:val="single" w:color="auto" w:sz="4" w:space="0"/>
              <w:tl2br w:val="nil"/>
              <w:tr2bl w:val="nil"/>
            </w:tcBorders>
            <w:tcMar>
              <w:left w:w="108" w:type="dxa"/>
              <w:right w:w="108" w:type="dxa"/>
            </w:tcMar>
            <w:vAlign w:val="center"/>
          </w:tcPr>
          <w:p w14:paraId="3BEECB37">
            <w:pPr>
              <w:pStyle w:val="18"/>
              <w:widowControl w:val="0"/>
              <w:spacing w:before="0"/>
              <w:jc w:val="left"/>
              <w:rPr>
                <w:rFonts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计算方法：A+B</w:t>
            </w:r>
            <w:r>
              <w:rPr>
                <w:rFonts w:hint="eastAsia" w:ascii="仿宋_GB2312" w:hAnsi="仿宋_GB2312" w:eastAsia="仿宋_GB2312" w:cs="仿宋_GB2312"/>
                <w:color w:val="auto"/>
                <w:sz w:val="24"/>
                <w:szCs w:val="24"/>
                <w:highlight w:val="none"/>
                <w:lang w:bidi="ar"/>
              </w:rPr>
              <w:t>（相加超过100分的计100分）</w:t>
            </w:r>
          </w:p>
          <w:p w14:paraId="3031DD60">
            <w:pPr>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szCs w:val="24"/>
                <w:highlight w:val="none"/>
              </w:rPr>
              <w:t>总分相等的企业</w:t>
            </w:r>
            <w:r>
              <w:rPr>
                <w:rFonts w:hint="eastAsia" w:ascii="仿宋_GB2312" w:hAnsi="仿宋_GB2312" w:eastAsia="仿宋_GB2312" w:cs="仿宋_GB2312"/>
                <w:color w:val="auto"/>
                <w:sz w:val="24"/>
                <w:szCs w:val="24"/>
                <w:highlight w:val="none"/>
                <w:lang w:bidi="ar"/>
              </w:rPr>
              <w:t>综合考虑使用外资占比的多少及有效办公面积高低进行</w:t>
            </w:r>
            <w:r>
              <w:rPr>
                <w:rFonts w:hint="eastAsia" w:ascii="仿宋_GB2312" w:hAnsi="仿宋_GB2312" w:eastAsia="仿宋_GB2312" w:cs="仿宋_GB2312"/>
                <w:color w:val="auto"/>
                <w:kern w:val="0"/>
                <w:sz w:val="24"/>
                <w:szCs w:val="24"/>
                <w:highlight w:val="none"/>
              </w:rPr>
              <w:t>排序。</w:t>
            </w:r>
          </w:p>
        </w:tc>
      </w:tr>
    </w:tbl>
    <w:p w14:paraId="62308347">
      <w:pPr>
        <w:numPr>
          <w:ilvl w:val="255"/>
          <w:numId w:val="0"/>
        </w:numPr>
        <w:spacing w:line="560" w:lineRule="exact"/>
        <w:ind w:left="642"/>
        <w:jc w:val="both"/>
        <w:rPr>
          <w:rFonts w:hint="eastAsia" w:ascii="仿宋_GB2312" w:hAnsi="仿宋_GB2312" w:eastAsia="仿宋_GB2312" w:cs="仿宋_GB2312"/>
          <w:b/>
          <w:bCs/>
          <w:color w:val="auto"/>
          <w:sz w:val="32"/>
          <w:szCs w:val="32"/>
          <w:lang w:bidi="ar"/>
        </w:rPr>
      </w:pPr>
      <w:r>
        <w:rPr>
          <w:rFonts w:hint="eastAsia" w:ascii="仿宋_GB2312" w:hAnsi="仿宋_GB2312" w:eastAsia="仿宋_GB2312" w:cs="仿宋_GB2312"/>
          <w:b/>
          <w:bCs/>
          <w:color w:val="auto"/>
          <w:sz w:val="32"/>
          <w:szCs w:val="32"/>
          <w:lang w:val="en-US" w:eastAsia="zh-CN" w:bidi="ar"/>
        </w:rPr>
        <w:t>4.</w:t>
      </w:r>
      <w:r>
        <w:rPr>
          <w:rFonts w:hint="eastAsia" w:ascii="仿宋_GB2312" w:hAnsi="仿宋_GB2312" w:eastAsia="仿宋_GB2312" w:cs="仿宋_GB2312"/>
          <w:b/>
          <w:bCs/>
          <w:color w:val="auto"/>
          <w:sz w:val="32"/>
          <w:szCs w:val="32"/>
          <w:lang w:bidi="ar"/>
        </w:rPr>
        <w:t>分配限额</w:t>
      </w:r>
    </w:p>
    <w:tbl>
      <w:tblPr>
        <w:tblStyle w:val="12"/>
        <w:tblW w:w="8920" w:type="dxa"/>
        <w:jc w:val="center"/>
        <w:tblLayout w:type="fixed"/>
        <w:tblCellMar>
          <w:top w:w="0" w:type="dxa"/>
          <w:left w:w="0" w:type="dxa"/>
          <w:bottom w:w="0" w:type="dxa"/>
          <w:right w:w="0" w:type="dxa"/>
        </w:tblCellMar>
      </w:tblPr>
      <w:tblGrid>
        <w:gridCol w:w="840"/>
        <w:gridCol w:w="1276"/>
        <w:gridCol w:w="4654"/>
        <w:gridCol w:w="2143"/>
        <w:gridCol w:w="7"/>
      </w:tblGrid>
      <w:tr w14:paraId="67FB9A11">
        <w:tblPrEx>
          <w:tblCellMar>
            <w:top w:w="0" w:type="dxa"/>
            <w:left w:w="0" w:type="dxa"/>
            <w:bottom w:w="0" w:type="dxa"/>
            <w:right w:w="0" w:type="dxa"/>
          </w:tblCellMar>
        </w:tblPrEx>
        <w:trPr>
          <w:trHeight w:val="510" w:hRule="atLeast"/>
          <w:tblHeader/>
          <w:jc w:val="center"/>
        </w:trPr>
        <w:tc>
          <w:tcPr>
            <w:tcW w:w="84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83C7496">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序号</w:t>
            </w:r>
          </w:p>
        </w:tc>
        <w:tc>
          <w:tcPr>
            <w:tcW w:w="127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8C3ED8D">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档次</w:t>
            </w:r>
          </w:p>
        </w:tc>
        <w:tc>
          <w:tcPr>
            <w:tcW w:w="4654"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BC978BD">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评分</w:t>
            </w:r>
          </w:p>
        </w:tc>
        <w:tc>
          <w:tcPr>
            <w:tcW w:w="2150" w:type="dxa"/>
            <w:gridSpan w:val="2"/>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F0E47B4">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分配限额</w:t>
            </w:r>
          </w:p>
        </w:tc>
      </w:tr>
      <w:tr w14:paraId="5D6A002E">
        <w:tblPrEx>
          <w:tblCellMar>
            <w:top w:w="0" w:type="dxa"/>
            <w:left w:w="0" w:type="dxa"/>
            <w:bottom w:w="0" w:type="dxa"/>
            <w:right w:w="0" w:type="dxa"/>
          </w:tblCellMar>
        </w:tblPrEx>
        <w:trPr>
          <w:trHeight w:val="510" w:hRule="atLeast"/>
          <w:jc w:val="center"/>
        </w:trPr>
        <w:tc>
          <w:tcPr>
            <w:tcW w:w="84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0D9781A">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1</w:t>
            </w:r>
          </w:p>
        </w:tc>
        <w:tc>
          <w:tcPr>
            <w:tcW w:w="127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845E204">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第一档</w:t>
            </w:r>
          </w:p>
        </w:tc>
        <w:tc>
          <w:tcPr>
            <w:tcW w:w="4654"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AB43050">
            <w:pPr>
              <w:widowControl w:val="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32"/>
                <w:highlight w:val="none"/>
                <w:lang w:val="en-US" w:eastAsia="zh-CN" w:bidi="ar"/>
              </w:rPr>
              <w:t>8</w:t>
            </w:r>
            <w:r>
              <w:rPr>
                <w:rFonts w:hint="eastAsia" w:ascii="仿宋_GB2312" w:hAnsi="仿宋_GB2312" w:eastAsia="仿宋_GB2312" w:cs="仿宋_GB2312"/>
                <w:color w:val="auto"/>
                <w:sz w:val="24"/>
                <w:szCs w:val="32"/>
                <w:highlight w:val="none"/>
                <w:lang w:bidi="ar"/>
              </w:rPr>
              <w:t>0分</w:t>
            </w:r>
            <w:r>
              <w:rPr>
                <w:rFonts w:hint="eastAsia" w:ascii="仿宋_GB2312" w:hAnsi="仿宋_GB2312" w:eastAsia="仿宋_GB2312" w:cs="仿宋_GB2312"/>
                <w:color w:val="auto"/>
                <w:sz w:val="24"/>
                <w:szCs w:val="32"/>
                <w:highlight w:val="none"/>
                <w:lang w:eastAsia="zh-CN" w:bidi="ar"/>
              </w:rPr>
              <w:t>及</w:t>
            </w:r>
            <w:r>
              <w:rPr>
                <w:rFonts w:hint="eastAsia" w:ascii="仿宋_GB2312" w:hAnsi="仿宋_GB2312" w:eastAsia="仿宋_GB2312" w:cs="仿宋_GB2312"/>
                <w:color w:val="auto"/>
                <w:sz w:val="24"/>
                <w:szCs w:val="32"/>
                <w:highlight w:val="none"/>
                <w:lang w:bidi="ar"/>
              </w:rPr>
              <w:t>以上</w:t>
            </w:r>
          </w:p>
        </w:tc>
        <w:tc>
          <w:tcPr>
            <w:tcW w:w="2150" w:type="dxa"/>
            <w:gridSpan w:val="2"/>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31327CE">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32"/>
                <w:highlight w:val="none"/>
                <w:lang w:val="en-US" w:eastAsia="zh-CN" w:bidi="ar"/>
              </w:rPr>
              <w:t>15</w:t>
            </w:r>
            <w:r>
              <w:rPr>
                <w:rFonts w:hint="eastAsia" w:ascii="仿宋_GB2312" w:hAnsi="仿宋_GB2312" w:eastAsia="仿宋_GB2312" w:cs="仿宋_GB2312"/>
                <w:color w:val="auto"/>
                <w:sz w:val="24"/>
                <w:szCs w:val="32"/>
                <w:highlight w:val="none"/>
                <w:lang w:bidi="ar"/>
              </w:rPr>
              <w:t>套</w:t>
            </w:r>
          </w:p>
        </w:tc>
      </w:tr>
      <w:tr w14:paraId="5F5F64E4">
        <w:tblPrEx>
          <w:tblCellMar>
            <w:top w:w="0" w:type="dxa"/>
            <w:left w:w="0" w:type="dxa"/>
            <w:bottom w:w="0" w:type="dxa"/>
            <w:right w:w="0" w:type="dxa"/>
          </w:tblCellMar>
        </w:tblPrEx>
        <w:trPr>
          <w:trHeight w:val="510" w:hRule="atLeast"/>
          <w:jc w:val="center"/>
        </w:trPr>
        <w:tc>
          <w:tcPr>
            <w:tcW w:w="84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B4A4F11">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2</w:t>
            </w:r>
          </w:p>
        </w:tc>
        <w:tc>
          <w:tcPr>
            <w:tcW w:w="127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EF4F34A">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第二档</w:t>
            </w:r>
          </w:p>
        </w:tc>
        <w:tc>
          <w:tcPr>
            <w:tcW w:w="4654"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C5F459A">
            <w:pPr>
              <w:widowControl w:val="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32"/>
                <w:highlight w:val="none"/>
                <w:lang w:val="en-US" w:eastAsia="zh-CN" w:bidi="ar"/>
              </w:rPr>
              <w:t>7</w:t>
            </w:r>
            <w:r>
              <w:rPr>
                <w:rFonts w:hint="eastAsia" w:ascii="仿宋_GB2312" w:hAnsi="仿宋_GB2312" w:eastAsia="仿宋_GB2312" w:cs="仿宋_GB2312"/>
                <w:color w:val="auto"/>
                <w:sz w:val="24"/>
                <w:szCs w:val="32"/>
                <w:highlight w:val="none"/>
                <w:lang w:bidi="ar"/>
              </w:rPr>
              <w:t>0分-79分</w:t>
            </w:r>
          </w:p>
        </w:tc>
        <w:tc>
          <w:tcPr>
            <w:tcW w:w="2150" w:type="dxa"/>
            <w:gridSpan w:val="2"/>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069C1C7">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32"/>
                <w:highlight w:val="none"/>
                <w:lang w:val="en-US" w:eastAsia="zh-CN" w:bidi="ar"/>
              </w:rPr>
              <w:t>10</w:t>
            </w:r>
            <w:r>
              <w:rPr>
                <w:rFonts w:hint="eastAsia" w:ascii="仿宋_GB2312" w:hAnsi="仿宋_GB2312" w:eastAsia="仿宋_GB2312" w:cs="仿宋_GB2312"/>
                <w:color w:val="auto"/>
                <w:sz w:val="24"/>
                <w:szCs w:val="32"/>
                <w:highlight w:val="none"/>
                <w:lang w:bidi="ar"/>
              </w:rPr>
              <w:t>套</w:t>
            </w:r>
          </w:p>
        </w:tc>
      </w:tr>
      <w:tr w14:paraId="6875F549">
        <w:tblPrEx>
          <w:tblCellMar>
            <w:top w:w="0" w:type="dxa"/>
            <w:left w:w="0" w:type="dxa"/>
            <w:bottom w:w="0" w:type="dxa"/>
            <w:right w:w="0" w:type="dxa"/>
          </w:tblCellMar>
        </w:tblPrEx>
        <w:trPr>
          <w:trHeight w:val="510" w:hRule="atLeast"/>
          <w:jc w:val="center"/>
        </w:trPr>
        <w:tc>
          <w:tcPr>
            <w:tcW w:w="84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721D31D">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3</w:t>
            </w:r>
          </w:p>
        </w:tc>
        <w:tc>
          <w:tcPr>
            <w:tcW w:w="127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92DA5CA">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第三档</w:t>
            </w:r>
          </w:p>
        </w:tc>
        <w:tc>
          <w:tcPr>
            <w:tcW w:w="4654"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71D312C">
            <w:pPr>
              <w:widowControl w:val="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32"/>
                <w:highlight w:val="none"/>
                <w:lang w:bidi="ar"/>
              </w:rPr>
              <w:t>6</w:t>
            </w:r>
            <w:r>
              <w:rPr>
                <w:rFonts w:hint="eastAsia" w:ascii="仿宋_GB2312" w:hAnsi="仿宋_GB2312" w:eastAsia="仿宋_GB2312" w:cs="仿宋_GB2312"/>
                <w:color w:val="auto"/>
                <w:sz w:val="24"/>
                <w:szCs w:val="32"/>
                <w:highlight w:val="none"/>
                <w:lang w:val="en-US" w:eastAsia="zh-CN" w:bidi="ar"/>
              </w:rPr>
              <w:t>0</w:t>
            </w:r>
            <w:r>
              <w:rPr>
                <w:rFonts w:hint="eastAsia" w:ascii="仿宋_GB2312" w:hAnsi="仿宋_GB2312" w:eastAsia="仿宋_GB2312" w:cs="仿宋_GB2312"/>
                <w:color w:val="auto"/>
                <w:sz w:val="24"/>
                <w:szCs w:val="32"/>
                <w:highlight w:val="none"/>
                <w:lang w:bidi="ar"/>
              </w:rPr>
              <w:t>分-</w:t>
            </w:r>
            <w:r>
              <w:rPr>
                <w:rFonts w:hint="eastAsia" w:ascii="仿宋_GB2312" w:hAnsi="仿宋_GB2312" w:eastAsia="仿宋_GB2312" w:cs="仿宋_GB2312"/>
                <w:color w:val="auto"/>
                <w:sz w:val="24"/>
                <w:szCs w:val="32"/>
                <w:highlight w:val="none"/>
                <w:lang w:val="en-US" w:eastAsia="zh-CN" w:bidi="ar"/>
              </w:rPr>
              <w:t>6</w:t>
            </w:r>
            <w:r>
              <w:rPr>
                <w:rFonts w:hint="eastAsia" w:ascii="仿宋_GB2312" w:hAnsi="仿宋_GB2312" w:eastAsia="仿宋_GB2312" w:cs="仿宋_GB2312"/>
                <w:color w:val="auto"/>
                <w:sz w:val="24"/>
                <w:szCs w:val="32"/>
                <w:highlight w:val="none"/>
                <w:lang w:bidi="ar"/>
              </w:rPr>
              <w:t>9分</w:t>
            </w:r>
          </w:p>
        </w:tc>
        <w:tc>
          <w:tcPr>
            <w:tcW w:w="2150" w:type="dxa"/>
            <w:gridSpan w:val="2"/>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7559A06">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32"/>
                <w:highlight w:val="none"/>
                <w:lang w:val="en-US" w:eastAsia="zh-CN" w:bidi="ar"/>
              </w:rPr>
              <w:t>5</w:t>
            </w:r>
            <w:r>
              <w:rPr>
                <w:rFonts w:hint="eastAsia" w:ascii="仿宋_GB2312" w:hAnsi="仿宋_GB2312" w:eastAsia="仿宋_GB2312" w:cs="仿宋_GB2312"/>
                <w:color w:val="auto"/>
                <w:sz w:val="24"/>
                <w:szCs w:val="32"/>
                <w:highlight w:val="none"/>
                <w:lang w:bidi="ar"/>
              </w:rPr>
              <w:t>套</w:t>
            </w:r>
          </w:p>
        </w:tc>
      </w:tr>
      <w:tr w14:paraId="78F6710C">
        <w:tblPrEx>
          <w:tblCellMar>
            <w:top w:w="0" w:type="dxa"/>
            <w:left w:w="0" w:type="dxa"/>
            <w:bottom w:w="0" w:type="dxa"/>
            <w:right w:w="0" w:type="dxa"/>
          </w:tblCellMar>
        </w:tblPrEx>
        <w:trPr>
          <w:gridAfter w:val="1"/>
          <w:wAfter w:w="7" w:type="dxa"/>
          <w:trHeight w:val="510" w:hRule="atLeast"/>
          <w:jc w:val="center"/>
        </w:trPr>
        <w:tc>
          <w:tcPr>
            <w:tcW w:w="8913" w:type="dxa"/>
            <w:gridSpan w:val="4"/>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22F04E0">
            <w:pPr>
              <w:jc w:val="left"/>
              <w:rPr>
                <w:rFonts w:hint="eastAsia" w:ascii="仿宋_GB2312" w:hAnsi="仿宋_GB2312" w:eastAsia="仿宋_GB2312" w:cs="仿宋_GB2312"/>
                <w:sz w:val="24"/>
                <w:szCs w:val="32"/>
                <w:lang w:bidi="ar"/>
              </w:rPr>
            </w:pPr>
            <w:r>
              <w:rPr>
                <w:rFonts w:hint="eastAsia" w:ascii="仿宋_GB2312" w:hAnsi="仿宋_GB2312" w:eastAsia="仿宋_GB2312" w:cs="仿宋_GB2312"/>
                <w:color w:val="auto"/>
                <w:sz w:val="24"/>
                <w:szCs w:val="32"/>
                <w:highlight w:val="none"/>
                <w:lang w:eastAsia="zh-CN" w:bidi="ar"/>
              </w:rPr>
              <w:t>员工关系转入：企业申请当月较上年度同月新增劳动关系转入人员达400人（以《深圳市参保单位社会保险参保证明》为准），可额外增加3套配额；在此基础上，每多转入 50 人，再追加1套配额。单家企业配额上限增加最高不超过15套。</w:t>
            </w:r>
          </w:p>
        </w:tc>
      </w:tr>
    </w:tbl>
    <w:p w14:paraId="4943DC8A">
      <w:pPr>
        <w:widowControl w:val="0"/>
        <w:shd w:val="clear" w:color="auto" w:fill="auto"/>
        <w:spacing w:line="560" w:lineRule="exact"/>
        <w:ind w:firstLine="640" w:firstLineChars="200"/>
        <w:jc w:val="both"/>
        <w:rPr>
          <w:rFonts w:hint="eastAsia" w:ascii="楷体_GB2312" w:hAnsi="楷体_GB2312" w:eastAsia="楷体_GB2312" w:cs="楷体_GB2312"/>
          <w:b w:val="0"/>
          <w:color w:val="auto"/>
          <w:kern w:val="2"/>
          <w:sz w:val="32"/>
          <w:szCs w:val="32"/>
          <w:highlight w:val="none"/>
          <w:shd w:val="clear" w:color="auto" w:fill="auto"/>
          <w:lang w:eastAsia="zh-CN" w:bidi="ar"/>
        </w:rPr>
      </w:pPr>
      <w:r>
        <w:rPr>
          <w:rFonts w:hint="eastAsia" w:ascii="楷体_GB2312" w:hAnsi="楷体_GB2312" w:eastAsia="楷体_GB2312" w:cs="楷体_GB2312"/>
          <w:b w:val="0"/>
          <w:color w:val="auto"/>
          <w:kern w:val="2"/>
          <w:sz w:val="32"/>
          <w:szCs w:val="32"/>
          <w:highlight w:val="none"/>
          <w:shd w:val="clear" w:color="auto" w:fill="auto"/>
          <w:lang w:eastAsia="zh-CN" w:bidi="ar"/>
        </w:rPr>
        <w:t>（</w:t>
      </w:r>
      <w:r>
        <w:rPr>
          <w:rFonts w:hint="eastAsia" w:ascii="楷体_GB2312" w:hAnsi="楷体_GB2312" w:eastAsia="楷体_GB2312" w:cs="楷体_GB2312"/>
          <w:b w:val="0"/>
          <w:color w:val="auto"/>
          <w:kern w:val="2"/>
          <w:sz w:val="32"/>
          <w:szCs w:val="32"/>
          <w:highlight w:val="none"/>
          <w:shd w:val="clear" w:color="auto" w:fill="auto"/>
          <w:lang w:val="en-US" w:eastAsia="zh-CN" w:bidi="ar"/>
        </w:rPr>
        <w:t>二</w:t>
      </w:r>
      <w:r>
        <w:rPr>
          <w:rFonts w:hint="eastAsia" w:ascii="楷体_GB2312" w:hAnsi="楷体_GB2312" w:eastAsia="楷体_GB2312" w:cs="楷体_GB2312"/>
          <w:b w:val="0"/>
          <w:color w:val="auto"/>
          <w:kern w:val="2"/>
          <w:sz w:val="32"/>
          <w:szCs w:val="32"/>
          <w:highlight w:val="none"/>
          <w:shd w:val="clear" w:color="auto" w:fill="auto"/>
          <w:lang w:eastAsia="zh-CN" w:bidi="ar"/>
        </w:rPr>
        <w:t>）批发业</w:t>
      </w:r>
    </w:p>
    <w:p w14:paraId="49931BD8">
      <w:pPr>
        <w:widowControl w:val="0"/>
        <w:shd w:val="clear" w:color="auto" w:fill="auto"/>
        <w:spacing w:line="560" w:lineRule="exact"/>
        <w:ind w:firstLine="643" w:firstLineChars="200"/>
        <w:jc w:val="both"/>
        <w:rPr>
          <w:rFonts w:hint="eastAsia" w:ascii="仿宋_GB2312" w:hAnsi="仿宋_GB2312" w:eastAsia="仿宋_GB2312" w:cs="仿宋_GB2312"/>
          <w:b/>
          <w:bCs/>
          <w:color w:val="auto"/>
          <w:kern w:val="2"/>
          <w:sz w:val="32"/>
          <w:szCs w:val="32"/>
          <w:highlight w:val="none"/>
          <w:shd w:val="clear" w:color="auto" w:fill="auto"/>
          <w:lang w:bidi="ar"/>
        </w:rPr>
      </w:pPr>
      <w:r>
        <w:rPr>
          <w:rFonts w:hint="eastAsia" w:ascii="仿宋_GB2312" w:hAnsi="仿宋_GB2312" w:eastAsia="仿宋_GB2312" w:cs="仿宋_GB2312"/>
          <w:b/>
          <w:bCs/>
          <w:color w:val="auto"/>
          <w:kern w:val="2"/>
          <w:sz w:val="32"/>
          <w:szCs w:val="32"/>
          <w:highlight w:val="none"/>
          <w:shd w:val="clear" w:color="auto" w:fill="auto"/>
          <w:lang w:val="en-US" w:eastAsia="zh-CN" w:bidi="ar"/>
        </w:rPr>
        <w:t>1.</w:t>
      </w:r>
      <w:r>
        <w:rPr>
          <w:rFonts w:hint="eastAsia" w:ascii="仿宋_GB2312" w:hAnsi="仿宋_GB2312" w:eastAsia="仿宋_GB2312" w:cs="仿宋_GB2312"/>
          <w:b/>
          <w:bCs/>
          <w:color w:val="auto"/>
          <w:kern w:val="2"/>
          <w:sz w:val="32"/>
          <w:szCs w:val="32"/>
          <w:highlight w:val="none"/>
          <w:shd w:val="clear" w:color="auto" w:fill="auto"/>
          <w:lang w:bidi="ar"/>
        </w:rPr>
        <w:t>分类标准</w:t>
      </w:r>
    </w:p>
    <w:p w14:paraId="714C3457">
      <w:pPr>
        <w:spacing w:line="560" w:lineRule="exact"/>
        <w:ind w:firstLine="640" w:firstLineChars="200"/>
        <w:jc w:val="both"/>
        <w:rPr>
          <w:rFonts w:ascii="仿宋_GB2312" w:hAnsi="仿宋_GB2312" w:eastAsia="仿宋_GB2312" w:cs="仿宋_GB2312"/>
          <w:color w:val="auto"/>
          <w:sz w:val="32"/>
          <w:szCs w:val="32"/>
          <w:highlight w:val="none"/>
          <w:lang w:bidi="ar"/>
        </w:rPr>
      </w:pPr>
      <w:r>
        <w:rPr>
          <w:rFonts w:ascii="仿宋_GB2312" w:hAnsi="仿宋_GB2312" w:eastAsia="仿宋_GB2312" w:cs="仿宋_GB2312"/>
          <w:color w:val="auto"/>
          <w:sz w:val="32"/>
          <w:szCs w:val="32"/>
          <w:highlight w:val="none"/>
          <w:lang w:bidi="ar"/>
        </w:rPr>
        <w:t>满足国民经济行业分类中</w:t>
      </w:r>
      <w:r>
        <w:rPr>
          <w:rFonts w:hint="eastAsia" w:ascii="仿宋_GB2312" w:hAnsi="仿宋_GB2312" w:eastAsia="仿宋_GB2312" w:cs="仿宋_GB2312"/>
          <w:color w:val="auto"/>
          <w:sz w:val="32"/>
          <w:szCs w:val="32"/>
          <w:highlight w:val="none"/>
          <w:lang w:val="en-US" w:eastAsia="zh-CN" w:bidi="ar"/>
        </w:rPr>
        <w:t>批发</w:t>
      </w:r>
      <w:r>
        <w:rPr>
          <w:rFonts w:ascii="仿宋_GB2312" w:hAnsi="仿宋_GB2312" w:eastAsia="仿宋_GB2312" w:cs="仿宋_GB2312"/>
          <w:color w:val="auto"/>
          <w:sz w:val="32"/>
          <w:szCs w:val="32"/>
          <w:highlight w:val="none"/>
          <w:lang w:bidi="ar"/>
        </w:rPr>
        <w:t>业（F5</w:t>
      </w:r>
      <w:r>
        <w:rPr>
          <w:rFonts w:hint="eastAsia" w:ascii="仿宋_GB2312" w:hAnsi="仿宋_GB2312" w:eastAsia="仿宋_GB2312" w:cs="仿宋_GB2312"/>
          <w:color w:val="auto"/>
          <w:sz w:val="32"/>
          <w:szCs w:val="32"/>
          <w:highlight w:val="none"/>
          <w:lang w:val="en-US" w:eastAsia="zh-CN" w:bidi="ar"/>
        </w:rPr>
        <w:t>1</w:t>
      </w:r>
      <w:r>
        <w:rPr>
          <w:rFonts w:ascii="仿宋_GB2312" w:hAnsi="仿宋_GB2312" w:eastAsia="仿宋_GB2312" w:cs="仿宋_GB2312"/>
          <w:color w:val="auto"/>
          <w:sz w:val="32"/>
          <w:szCs w:val="32"/>
          <w:highlight w:val="none"/>
          <w:lang w:bidi="ar"/>
        </w:rPr>
        <w:t>）行业要求，且</w:t>
      </w:r>
      <w:r>
        <w:rPr>
          <w:rFonts w:hint="eastAsia" w:ascii="仿宋_GB2312" w:hAnsi="仿宋_GB2312" w:eastAsia="仿宋_GB2312" w:cs="仿宋_GB2312"/>
          <w:color w:val="auto"/>
          <w:sz w:val="32"/>
          <w:szCs w:val="32"/>
          <w:highlight w:val="none"/>
          <w:lang w:bidi="ar"/>
        </w:rPr>
        <w:t>在前海注册主营业务为</w:t>
      </w:r>
      <w:r>
        <w:rPr>
          <w:rFonts w:hint="eastAsia" w:ascii="仿宋_GB2312" w:hAnsi="仿宋_GB2312" w:eastAsia="仿宋_GB2312" w:cs="仿宋_GB2312"/>
          <w:color w:val="auto"/>
          <w:sz w:val="32"/>
          <w:szCs w:val="32"/>
          <w:highlight w:val="none"/>
          <w:lang w:val="en-US" w:eastAsia="zh-CN" w:bidi="ar"/>
        </w:rPr>
        <w:t>批发</w:t>
      </w:r>
      <w:r>
        <w:rPr>
          <w:rFonts w:hint="eastAsia" w:ascii="仿宋_GB2312" w:hAnsi="仿宋_GB2312" w:eastAsia="仿宋_GB2312" w:cs="仿宋_GB2312"/>
          <w:color w:val="auto"/>
          <w:sz w:val="32"/>
          <w:szCs w:val="32"/>
          <w:highlight w:val="none"/>
          <w:lang w:bidi="ar"/>
        </w:rPr>
        <w:t>业的</w:t>
      </w:r>
      <w:r>
        <w:rPr>
          <w:rFonts w:ascii="仿宋_GB2312" w:hAnsi="仿宋_GB2312" w:eastAsia="仿宋_GB2312" w:cs="仿宋_GB2312"/>
          <w:color w:val="auto"/>
          <w:sz w:val="32"/>
          <w:szCs w:val="32"/>
          <w:highlight w:val="none"/>
          <w:lang w:bidi="ar"/>
        </w:rPr>
        <w:t>所有符合条件的企业。</w:t>
      </w:r>
    </w:p>
    <w:p w14:paraId="3D2224DC">
      <w:pPr>
        <w:widowControl w:val="0"/>
        <w:spacing w:line="560" w:lineRule="exact"/>
        <w:ind w:firstLine="643" w:firstLineChars="200"/>
        <w:jc w:val="both"/>
        <w:rPr>
          <w:rFonts w:hint="eastAsia" w:ascii="仿宋_GB2312" w:hAnsi="仿宋_GB2312" w:eastAsia="仿宋_GB2312" w:cs="仿宋_GB2312"/>
          <w:b/>
          <w:bCs/>
          <w:color w:val="auto"/>
          <w:sz w:val="32"/>
          <w:szCs w:val="32"/>
          <w:highlight w:val="none"/>
          <w:lang w:bidi="ar"/>
        </w:rPr>
      </w:pPr>
      <w:r>
        <w:rPr>
          <w:rFonts w:hint="eastAsia" w:ascii="仿宋_GB2312" w:hAnsi="仿宋_GB2312" w:eastAsia="仿宋_GB2312" w:cs="仿宋_GB2312"/>
          <w:b/>
          <w:bCs/>
          <w:color w:val="auto"/>
          <w:sz w:val="32"/>
          <w:szCs w:val="32"/>
          <w:highlight w:val="none"/>
          <w:lang w:val="en-US" w:eastAsia="zh-CN" w:bidi="ar"/>
        </w:rPr>
        <w:t>2.</w:t>
      </w:r>
      <w:r>
        <w:rPr>
          <w:rFonts w:hint="eastAsia" w:ascii="仿宋_GB2312" w:hAnsi="仿宋_GB2312" w:eastAsia="仿宋_GB2312" w:cs="仿宋_GB2312"/>
          <w:b/>
          <w:bCs/>
          <w:color w:val="auto"/>
          <w:sz w:val="32"/>
          <w:szCs w:val="32"/>
          <w:highlight w:val="none"/>
          <w:lang w:bidi="ar"/>
        </w:rPr>
        <w:t>申报条件（须同时具备）</w:t>
      </w:r>
    </w:p>
    <w:p w14:paraId="113E396A">
      <w:pPr>
        <w:spacing w:line="560" w:lineRule="exact"/>
        <w:ind w:firstLine="640" w:firstLineChars="200"/>
        <w:jc w:val="both"/>
        <w:rPr>
          <w:rFonts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val="en-US" w:eastAsia="zh-CN" w:bidi="ar"/>
        </w:rPr>
        <w:t>1</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bidi="ar"/>
        </w:rPr>
        <w:t>工商注册、税务登记及实际经营地均在前海</w:t>
      </w:r>
      <w:r>
        <w:rPr>
          <w:rFonts w:hint="eastAsia" w:ascii="仿宋_GB2312" w:hAnsi="仿宋_GB2312" w:eastAsia="仿宋_GB2312" w:cs="仿宋_GB2312"/>
          <w:color w:val="auto"/>
          <w:sz w:val="32"/>
          <w:szCs w:val="32"/>
          <w:highlight w:val="none"/>
          <w:lang w:eastAsia="zh-CN" w:bidi="ar"/>
        </w:rPr>
        <w:t>；</w:t>
      </w:r>
    </w:p>
    <w:p w14:paraId="247618CA">
      <w:pPr>
        <w:spacing w:line="560" w:lineRule="exact"/>
        <w:ind w:firstLine="640" w:firstLineChars="200"/>
        <w:jc w:val="both"/>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val="en-US" w:eastAsia="zh-CN" w:bidi="ar"/>
        </w:rPr>
        <w:t>2</w:t>
      </w:r>
      <w:r>
        <w:rPr>
          <w:rFonts w:hint="eastAsia" w:ascii="仿宋_GB2312" w:hAnsi="仿宋_GB2312" w:eastAsia="仿宋_GB2312" w:cs="仿宋_GB2312"/>
          <w:color w:val="auto"/>
          <w:sz w:val="32"/>
          <w:szCs w:val="32"/>
          <w:highlight w:val="none"/>
          <w:lang w:eastAsia="zh-CN" w:bidi="ar"/>
        </w:rPr>
        <w:t>）</w:t>
      </w:r>
      <w:r>
        <w:rPr>
          <w:rFonts w:ascii="仿宋_GB2312" w:hAnsi="仿宋_GB2312" w:eastAsia="仿宋_GB2312" w:cs="仿宋_GB2312"/>
          <w:color w:val="auto"/>
          <w:sz w:val="32"/>
          <w:szCs w:val="32"/>
          <w:highlight w:val="none"/>
          <w:lang w:bidi="ar"/>
        </w:rPr>
        <w:t>前海合作区限额以上</w:t>
      </w:r>
      <w:r>
        <w:rPr>
          <w:rFonts w:hint="eastAsia" w:ascii="仿宋_GB2312" w:hAnsi="仿宋_GB2312" w:eastAsia="仿宋_GB2312" w:cs="仿宋_GB2312"/>
          <w:color w:val="auto"/>
          <w:sz w:val="32"/>
          <w:szCs w:val="32"/>
          <w:highlight w:val="none"/>
          <w:lang w:val="en-US" w:eastAsia="zh-CN" w:bidi="ar"/>
        </w:rPr>
        <w:t>批发</w:t>
      </w:r>
      <w:r>
        <w:rPr>
          <w:rFonts w:ascii="仿宋_GB2312" w:hAnsi="仿宋_GB2312" w:eastAsia="仿宋_GB2312" w:cs="仿宋_GB2312"/>
          <w:color w:val="auto"/>
          <w:sz w:val="32"/>
          <w:szCs w:val="32"/>
          <w:highlight w:val="none"/>
          <w:lang w:bidi="ar"/>
        </w:rPr>
        <w:t>业企业，</w:t>
      </w:r>
      <w:r>
        <w:rPr>
          <w:rFonts w:hint="eastAsia" w:ascii="仿宋_GB2312" w:hAnsi="仿宋_GB2312" w:eastAsia="仿宋_GB2312" w:cs="仿宋_GB2312"/>
          <w:color w:val="auto"/>
          <w:sz w:val="32"/>
          <w:szCs w:val="32"/>
          <w:highlight w:val="none"/>
          <w:lang w:bidi="ar"/>
        </w:rPr>
        <w:t>符合前海产业发展导向</w:t>
      </w:r>
      <w:r>
        <w:rPr>
          <w:rFonts w:ascii="仿宋_GB2312" w:hAnsi="仿宋_GB2312" w:eastAsia="仿宋_GB2312" w:cs="仿宋_GB2312"/>
          <w:color w:val="auto"/>
          <w:sz w:val="32"/>
          <w:szCs w:val="32"/>
          <w:highlight w:val="none"/>
          <w:lang w:bidi="ar"/>
        </w:rPr>
        <w:t>；</w:t>
      </w:r>
    </w:p>
    <w:p w14:paraId="7CF90ABA">
      <w:pPr>
        <w:autoSpaceDE w:val="0"/>
        <w:autoSpaceDN w:val="0"/>
        <w:adjustRightInd w:val="0"/>
        <w:spacing w:line="560" w:lineRule="exact"/>
        <w:ind w:firstLine="640" w:firstLineChars="200"/>
        <w:jc w:val="both"/>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val="en-US" w:eastAsia="zh-CN" w:bidi="ar"/>
        </w:rPr>
        <w:t>3</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bidi="ar"/>
        </w:rPr>
        <w:t>在前海合作区内自持、购买或租赁办公用房建筑面积达到50平方米以上</w:t>
      </w:r>
      <w:r>
        <w:rPr>
          <w:rFonts w:ascii="仿宋_GB2312" w:hAnsi="仿宋_GB2312" w:eastAsia="仿宋_GB2312" w:cs="仿宋_GB2312"/>
          <w:color w:val="auto"/>
          <w:sz w:val="32"/>
          <w:szCs w:val="32"/>
          <w:highlight w:val="none"/>
          <w:lang w:bidi="ar"/>
        </w:rPr>
        <w:t>，</w:t>
      </w:r>
      <w:r>
        <w:rPr>
          <w:rFonts w:hint="eastAsia" w:ascii="仿宋_GB2312" w:hAnsi="仿宋_GB2312" w:eastAsia="仿宋_GB2312" w:cs="仿宋_GB2312"/>
          <w:color w:val="auto"/>
          <w:sz w:val="32"/>
          <w:szCs w:val="32"/>
          <w:highlight w:val="none"/>
          <w:lang w:bidi="ar"/>
        </w:rPr>
        <w:t>且有效从业人员达到5人以上。</w:t>
      </w:r>
    </w:p>
    <w:p w14:paraId="3201A23E">
      <w:pPr>
        <w:widowControl w:val="0"/>
        <w:spacing w:line="560" w:lineRule="exact"/>
        <w:ind w:firstLine="643" w:firstLineChars="200"/>
        <w:jc w:val="both"/>
        <w:rPr>
          <w:rFonts w:hint="eastAsia" w:ascii="仿宋_GB2312" w:hAnsi="仿宋_GB2312" w:eastAsia="仿宋_GB2312" w:cs="仿宋_GB2312"/>
          <w:b/>
          <w:bCs/>
          <w:color w:val="auto"/>
          <w:sz w:val="32"/>
          <w:szCs w:val="32"/>
          <w:highlight w:val="none"/>
          <w:lang w:bidi="ar"/>
        </w:rPr>
      </w:pPr>
      <w:r>
        <w:rPr>
          <w:rFonts w:hint="eastAsia" w:ascii="仿宋_GB2312" w:hAnsi="仿宋_GB2312" w:eastAsia="仿宋_GB2312" w:cs="仿宋_GB2312"/>
          <w:b/>
          <w:bCs/>
          <w:color w:val="auto"/>
          <w:sz w:val="32"/>
          <w:szCs w:val="32"/>
          <w:highlight w:val="none"/>
          <w:lang w:val="en-US" w:eastAsia="zh-CN" w:bidi="ar"/>
        </w:rPr>
        <w:t>3.单位</w:t>
      </w:r>
      <w:r>
        <w:rPr>
          <w:rFonts w:hint="eastAsia" w:ascii="仿宋_GB2312" w:hAnsi="仿宋_GB2312" w:eastAsia="仿宋_GB2312" w:cs="仿宋_GB2312"/>
          <w:b/>
          <w:bCs/>
          <w:color w:val="auto"/>
          <w:sz w:val="32"/>
          <w:szCs w:val="32"/>
          <w:highlight w:val="none"/>
          <w:lang w:bidi="ar"/>
        </w:rPr>
        <w:t>申请材料</w:t>
      </w:r>
    </w:p>
    <w:tbl>
      <w:tblPr>
        <w:tblStyle w:val="12"/>
        <w:tblW w:w="97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1678"/>
        <w:gridCol w:w="3975"/>
        <w:gridCol w:w="2145"/>
        <w:gridCol w:w="973"/>
      </w:tblGrid>
      <w:tr w14:paraId="59D10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951" w:type="dxa"/>
            <w:tcBorders>
              <w:top w:val="single" w:color="auto" w:sz="4" w:space="0"/>
              <w:left w:val="single" w:color="auto" w:sz="4" w:space="0"/>
              <w:bottom w:val="single" w:color="auto" w:sz="4" w:space="0"/>
              <w:right w:val="single" w:color="auto" w:sz="4" w:space="0"/>
            </w:tcBorders>
            <w:noWrap w:val="0"/>
            <w:vAlign w:val="center"/>
          </w:tcPr>
          <w:p w14:paraId="6DC7DD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序号</w:t>
            </w:r>
          </w:p>
        </w:tc>
        <w:tc>
          <w:tcPr>
            <w:tcW w:w="1678" w:type="dxa"/>
            <w:tcBorders>
              <w:top w:val="single" w:color="auto" w:sz="4" w:space="0"/>
              <w:left w:val="single" w:color="auto" w:sz="4" w:space="0"/>
              <w:bottom w:val="single" w:color="auto" w:sz="4" w:space="0"/>
              <w:right w:val="single" w:color="auto" w:sz="4" w:space="0"/>
            </w:tcBorders>
            <w:noWrap w:val="0"/>
            <w:vAlign w:val="center"/>
          </w:tcPr>
          <w:p w14:paraId="10D678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lang w:bidi="ar"/>
              </w:rPr>
            </w:pPr>
            <w:r>
              <w:rPr>
                <w:rFonts w:hint="eastAsia" w:ascii="仿宋_GB2312" w:hAnsi="仿宋_GB2312" w:eastAsia="仿宋_GB2312" w:cs="仿宋_GB2312"/>
                <w:b/>
                <w:color w:val="auto"/>
                <w:sz w:val="24"/>
                <w:szCs w:val="24"/>
                <w:highlight w:val="none"/>
                <w:lang w:val="en-US" w:eastAsia="zh-CN"/>
              </w:rPr>
              <w:t>材料类型</w:t>
            </w:r>
          </w:p>
        </w:tc>
        <w:tc>
          <w:tcPr>
            <w:tcW w:w="3975" w:type="dxa"/>
            <w:tcBorders>
              <w:top w:val="single" w:color="auto" w:sz="4" w:space="0"/>
              <w:left w:val="single" w:color="auto" w:sz="4" w:space="0"/>
              <w:bottom w:val="single" w:color="auto" w:sz="4" w:space="0"/>
              <w:right w:val="single" w:color="auto" w:sz="4" w:space="0"/>
            </w:tcBorders>
            <w:noWrap w:val="0"/>
            <w:vAlign w:val="center"/>
          </w:tcPr>
          <w:p w14:paraId="006A5E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材料名称</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2CDC08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材料形式</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0E46C9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备注</w:t>
            </w:r>
          </w:p>
        </w:tc>
      </w:tr>
      <w:tr w14:paraId="386CB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 w:type="dxa"/>
            <w:tcBorders>
              <w:top w:val="single" w:color="auto" w:sz="4" w:space="0"/>
              <w:left w:val="single" w:color="auto" w:sz="4" w:space="0"/>
              <w:right w:val="single" w:color="auto" w:sz="4" w:space="0"/>
            </w:tcBorders>
            <w:noWrap w:val="0"/>
            <w:vAlign w:val="center"/>
          </w:tcPr>
          <w:p w14:paraId="744CDD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w:t>
            </w:r>
          </w:p>
        </w:tc>
        <w:tc>
          <w:tcPr>
            <w:tcW w:w="1678" w:type="dxa"/>
            <w:tcBorders>
              <w:top w:val="single" w:color="auto" w:sz="4" w:space="0"/>
              <w:left w:val="single" w:color="auto" w:sz="4" w:space="0"/>
              <w:right w:val="single" w:color="auto" w:sz="4" w:space="0"/>
            </w:tcBorders>
            <w:noWrap w:val="0"/>
            <w:vAlign w:val="center"/>
          </w:tcPr>
          <w:p w14:paraId="2F165A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sz w:val="24"/>
                <w:szCs w:val="24"/>
                <w:highlight w:val="none"/>
                <w:lang w:val="en-US" w:eastAsia="zh-CN"/>
              </w:rPr>
              <w:t>申请信息</w:t>
            </w:r>
          </w:p>
        </w:tc>
        <w:tc>
          <w:tcPr>
            <w:tcW w:w="3975" w:type="dxa"/>
            <w:tcBorders>
              <w:top w:val="single" w:color="auto" w:sz="4" w:space="0"/>
              <w:left w:val="single" w:color="auto" w:sz="4" w:space="0"/>
              <w:bottom w:val="single" w:color="auto" w:sz="4" w:space="0"/>
              <w:right w:val="single" w:color="auto" w:sz="4" w:space="0"/>
            </w:tcBorders>
            <w:noWrap w:val="0"/>
            <w:vAlign w:val="center"/>
          </w:tcPr>
          <w:p w14:paraId="564CAAC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前海保障性租赁住房申请表（单位）</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536B5DA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6600F8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kern w:val="0"/>
                <w:sz w:val="24"/>
                <w:szCs w:val="24"/>
                <w:highlight w:val="none"/>
                <w:lang w:val="en-US" w:eastAsia="zh-CN" w:bidi="ar"/>
              </w:rPr>
              <w:t>详见本通告附件2）</w:t>
            </w:r>
          </w:p>
        </w:tc>
      </w:tr>
      <w:tr w14:paraId="6E538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noWrap w:val="0"/>
            <w:vAlign w:val="center"/>
          </w:tcPr>
          <w:p w14:paraId="164F73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2</w:t>
            </w:r>
          </w:p>
        </w:tc>
        <w:tc>
          <w:tcPr>
            <w:tcW w:w="1678" w:type="dxa"/>
            <w:vMerge w:val="restart"/>
            <w:tcBorders>
              <w:top w:val="single" w:color="auto" w:sz="4" w:space="0"/>
              <w:left w:val="single" w:color="auto" w:sz="4" w:space="0"/>
              <w:right w:val="single" w:color="auto" w:sz="4" w:space="0"/>
            </w:tcBorders>
            <w:noWrap w:val="0"/>
            <w:vAlign w:val="center"/>
          </w:tcPr>
          <w:p w14:paraId="45C168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r>
              <w:rPr>
                <w:rFonts w:hint="eastAsia" w:ascii="仿宋_GB2312" w:hAnsi="仿宋_GB2312" w:eastAsia="仿宋_GB2312" w:cs="仿宋_GB2312"/>
                <w:color w:val="auto"/>
                <w:sz w:val="24"/>
                <w:szCs w:val="24"/>
                <w:highlight w:val="none"/>
                <w:lang w:val="en-US" w:eastAsia="zh-CN" w:bidi="ar"/>
              </w:rPr>
              <w:t>企业信息</w:t>
            </w:r>
          </w:p>
        </w:tc>
        <w:tc>
          <w:tcPr>
            <w:tcW w:w="3975" w:type="dxa"/>
            <w:tcBorders>
              <w:top w:val="single" w:color="auto" w:sz="4" w:space="0"/>
              <w:left w:val="single" w:color="auto" w:sz="4" w:space="0"/>
              <w:bottom w:val="single" w:color="auto" w:sz="4" w:space="0"/>
              <w:right w:val="single" w:color="auto" w:sz="4" w:space="0"/>
            </w:tcBorders>
            <w:noWrap w:val="0"/>
            <w:vAlign w:val="center"/>
          </w:tcPr>
          <w:p w14:paraId="043A595C">
            <w:pPr>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highlight w:val="none"/>
                <w:lang w:bidi="ar"/>
              </w:rPr>
              <w:t>社会统一信用代码证、组织机构代码证或企业营业执照</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28E2EA17">
            <w:pPr>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highlight w:val="none"/>
                <w:lang w:bidi="ar"/>
              </w:rPr>
              <w:t>验原件收复印件（盖章）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3EB236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p>
        </w:tc>
      </w:tr>
      <w:tr w14:paraId="6B51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951" w:type="dxa"/>
            <w:vMerge w:val="continue"/>
            <w:tcBorders>
              <w:left w:val="single" w:color="auto" w:sz="4" w:space="0"/>
              <w:right w:val="single" w:color="auto" w:sz="4" w:space="0"/>
            </w:tcBorders>
            <w:noWrap w:val="0"/>
            <w:vAlign w:val="center"/>
          </w:tcPr>
          <w:p w14:paraId="618F51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noWrap w:val="0"/>
            <w:vAlign w:val="center"/>
          </w:tcPr>
          <w:p w14:paraId="42ED01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663926DE">
            <w:pPr>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上一年度（1月1日-12月31日）纳税证明或完税证明;如为本年度新设立，应提供本年度设立以来的纳税证明或完税证明</w:t>
            </w:r>
            <w:r>
              <w:rPr>
                <w:rFonts w:hint="eastAsia" w:ascii="仿宋_GB2312" w:hAnsi="仿宋_GB2312" w:eastAsia="仿宋_GB2312" w:cs="仿宋_GB2312"/>
                <w:color w:val="auto"/>
                <w:kern w:val="0"/>
                <w:sz w:val="24"/>
                <w:highlight w:val="none"/>
                <w:lang w:eastAsia="zh-CN" w:bidi="ar"/>
              </w:rPr>
              <w:t>。</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631B75FD">
            <w:pPr>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原件（盖章）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73ECC4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1份</w:t>
            </w:r>
          </w:p>
        </w:tc>
      </w:tr>
      <w:tr w14:paraId="71BC3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noWrap w:val="0"/>
            <w:vAlign w:val="center"/>
          </w:tcPr>
          <w:p w14:paraId="654E64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noWrap w:val="0"/>
            <w:vAlign w:val="center"/>
          </w:tcPr>
          <w:p w14:paraId="62DB9E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5049A46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企业信用信息资料（</w:t>
            </w:r>
            <w:r>
              <w:rPr>
                <w:rFonts w:hint="eastAsia" w:ascii="仿宋_GB2312" w:hAnsi="仿宋_GB2312" w:eastAsia="仿宋_GB2312" w:cs="仿宋_GB2312"/>
                <w:color w:val="auto"/>
                <w:kern w:val="0"/>
                <w:sz w:val="24"/>
                <w:szCs w:val="24"/>
                <w:highlight w:val="none"/>
                <w:lang w:eastAsia="zh-CN" w:bidi="ar"/>
              </w:rPr>
              <w:t>登录</w:t>
            </w:r>
            <w:r>
              <w:rPr>
                <w:rFonts w:hint="eastAsia" w:ascii="仿宋_GB2312" w:hAnsi="仿宋_GB2312" w:eastAsia="仿宋_GB2312" w:cs="仿宋_GB2312"/>
                <w:color w:val="auto"/>
                <w:kern w:val="0"/>
                <w:sz w:val="24"/>
                <w:szCs w:val="24"/>
                <w:highlight w:val="none"/>
                <w:lang w:bidi="ar"/>
              </w:rPr>
              <w:t>深圳信用网，须打印</w:t>
            </w:r>
            <w:r>
              <w:rPr>
                <w:rFonts w:hint="eastAsia" w:ascii="仿宋_GB2312" w:hAnsi="仿宋_GB2312" w:eastAsia="仿宋_GB2312" w:cs="仿宋_GB2312"/>
                <w:color w:val="auto"/>
                <w:kern w:val="0"/>
                <w:sz w:val="24"/>
                <w:szCs w:val="24"/>
                <w:highlight w:val="none"/>
                <w:lang w:eastAsia="zh-CN" w:bidi="ar"/>
              </w:rPr>
              <w:t>公开查询版</w:t>
            </w:r>
            <w:r>
              <w:rPr>
                <w:rFonts w:hint="eastAsia" w:ascii="仿宋_GB2312" w:hAnsi="仿宋_GB2312" w:eastAsia="仿宋_GB2312" w:cs="仿宋_GB2312"/>
                <w:color w:val="auto"/>
                <w:kern w:val="0"/>
                <w:sz w:val="24"/>
                <w:szCs w:val="24"/>
                <w:highlight w:val="none"/>
                <w:lang w:bidi="ar"/>
              </w:rPr>
              <w:t>）</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569E352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184E79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p>
        </w:tc>
      </w:tr>
      <w:tr w14:paraId="7E88F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bottom w:val="single" w:color="auto" w:sz="4" w:space="0"/>
              <w:right w:val="single" w:color="auto" w:sz="4" w:space="0"/>
            </w:tcBorders>
            <w:noWrap w:val="0"/>
            <w:vAlign w:val="center"/>
          </w:tcPr>
          <w:p w14:paraId="64EF3C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bottom w:val="single" w:color="auto" w:sz="4" w:space="0"/>
              <w:right w:val="single" w:color="auto" w:sz="4" w:space="0"/>
            </w:tcBorders>
            <w:noWrap w:val="0"/>
            <w:vAlign w:val="center"/>
          </w:tcPr>
          <w:p w14:paraId="54BA57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09E4A2F7">
            <w:pPr>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highlight w:val="none"/>
                <w:lang w:bidi="ar"/>
              </w:rPr>
              <w:t>法定代表人证明书及身份证、</w:t>
            </w:r>
            <w:r>
              <w:rPr>
                <w:rFonts w:hint="eastAsia" w:ascii="仿宋_GB2312" w:hAnsi="仿宋_GB2312" w:eastAsia="仿宋_GB2312" w:cs="仿宋_GB2312"/>
                <w:color w:val="auto"/>
                <w:sz w:val="24"/>
                <w:highlight w:val="none"/>
                <w:lang w:eastAsia="zh-CN" w:bidi="ar"/>
              </w:rPr>
              <w:t>法人授权委托证明书</w:t>
            </w:r>
            <w:r>
              <w:rPr>
                <w:rFonts w:hint="eastAsia" w:ascii="仿宋_GB2312" w:hAnsi="仿宋_GB2312" w:eastAsia="仿宋_GB2312" w:cs="仿宋_GB2312"/>
                <w:color w:val="auto"/>
                <w:sz w:val="24"/>
                <w:highlight w:val="none"/>
                <w:lang w:bidi="ar"/>
              </w:rPr>
              <w:t>、委托代理人身份证（境外人士可提供护照，港澳居民须提供永久性居民身份证及来往内地通行证，台湾居民须提供台胞证）</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47D25E41">
            <w:pP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highlight w:val="none"/>
                <w:lang w:bidi="ar"/>
              </w:rPr>
              <w:t>法定代表人证明书、</w:t>
            </w:r>
            <w:r>
              <w:rPr>
                <w:rFonts w:hint="eastAsia" w:ascii="仿宋_GB2312" w:hAnsi="仿宋_GB2312" w:eastAsia="仿宋_GB2312" w:cs="仿宋_GB2312"/>
                <w:color w:val="auto"/>
                <w:sz w:val="24"/>
                <w:highlight w:val="none"/>
                <w:lang w:eastAsia="zh-CN" w:bidi="ar"/>
              </w:rPr>
              <w:t>法人授权委托证明书</w:t>
            </w:r>
            <w:r>
              <w:rPr>
                <w:rFonts w:hint="eastAsia" w:ascii="仿宋_GB2312" w:hAnsi="仿宋_GB2312" w:eastAsia="仿宋_GB2312" w:cs="仿宋_GB2312"/>
                <w:color w:val="auto"/>
                <w:sz w:val="24"/>
                <w:highlight w:val="none"/>
                <w:lang w:bidi="ar"/>
              </w:rPr>
              <w:t>需提供原件，身份证提供复印件并加盖公章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3B10E7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各1份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sz w:val="24"/>
                <w:szCs w:val="24"/>
                <w:highlight w:val="none"/>
                <w:lang w:bidi="ar"/>
              </w:rPr>
              <w:t>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w:t>
            </w:r>
            <w:r>
              <w:rPr>
                <w:rFonts w:hint="eastAsia" w:ascii="仿宋_GB2312" w:hAnsi="仿宋_GB2312" w:eastAsia="仿宋_GB2312" w:cs="仿宋_GB2312"/>
                <w:color w:val="auto"/>
                <w:kern w:val="0"/>
                <w:sz w:val="24"/>
                <w:szCs w:val="24"/>
                <w:highlight w:val="none"/>
                <w:lang w:val="en-US" w:eastAsia="zh-CN" w:bidi="ar"/>
              </w:rPr>
              <w:t>详见本通告附件4）</w:t>
            </w:r>
          </w:p>
        </w:tc>
      </w:tr>
      <w:tr w14:paraId="0D366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noWrap w:val="0"/>
            <w:vAlign w:val="center"/>
          </w:tcPr>
          <w:p w14:paraId="56B9B6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3</w:t>
            </w:r>
          </w:p>
        </w:tc>
        <w:tc>
          <w:tcPr>
            <w:tcW w:w="1678" w:type="dxa"/>
            <w:vMerge w:val="restart"/>
            <w:tcBorders>
              <w:top w:val="single" w:color="auto" w:sz="4" w:space="0"/>
              <w:left w:val="single" w:color="auto" w:sz="4" w:space="0"/>
              <w:right w:val="single" w:color="auto" w:sz="4" w:space="0"/>
            </w:tcBorders>
            <w:noWrap w:val="0"/>
            <w:vAlign w:val="center"/>
          </w:tcPr>
          <w:p w14:paraId="0B0030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在前海实际经营证明材料</w:t>
            </w:r>
          </w:p>
        </w:tc>
        <w:tc>
          <w:tcPr>
            <w:tcW w:w="3975" w:type="dxa"/>
            <w:tcBorders>
              <w:top w:val="single" w:color="auto" w:sz="4" w:space="0"/>
              <w:left w:val="single" w:color="auto" w:sz="4" w:space="0"/>
              <w:bottom w:val="single" w:color="auto" w:sz="4" w:space="0"/>
              <w:right w:val="single" w:color="auto" w:sz="4" w:space="0"/>
            </w:tcBorders>
            <w:noWrap w:val="0"/>
            <w:vAlign w:val="center"/>
          </w:tcPr>
          <w:p w14:paraId="6B3FE212">
            <w:pPr>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highlight w:val="none"/>
                <w:lang w:bidi="ar"/>
              </w:rPr>
              <w:t>前海合作区内不动产权证及土地出让合同、购房合同、尚在有效期内的租房</w:t>
            </w:r>
            <w:r>
              <w:rPr>
                <w:rFonts w:hint="eastAsia" w:ascii="仿宋_GB2312" w:hAnsi="仿宋_GB2312" w:eastAsia="仿宋_GB2312" w:cs="仿宋_GB2312"/>
                <w:color w:val="auto"/>
                <w:kern w:val="0"/>
                <w:sz w:val="24"/>
                <w:highlight w:val="none"/>
                <w:lang w:eastAsia="zh-CN" w:bidi="ar"/>
              </w:rPr>
              <w:t>、</w:t>
            </w:r>
            <w:r>
              <w:rPr>
                <w:rFonts w:hint="eastAsia" w:ascii="仿宋_GB2312" w:hAnsi="仿宋_GB2312" w:eastAsia="仿宋_GB2312" w:cs="仿宋_GB2312"/>
                <w:color w:val="auto"/>
                <w:kern w:val="0"/>
                <w:sz w:val="24"/>
                <w:highlight w:val="none"/>
                <w:lang w:bidi="ar"/>
              </w:rPr>
              <w:t>租用仓库合同（按实际情况选择提供，申请人属于仓库业主单位的需提交自用办公面积情况说明）</w:t>
            </w:r>
            <w:r>
              <w:rPr>
                <w:rFonts w:hint="eastAsia" w:ascii="仿宋_GB2312" w:hAnsi="仿宋_GB2312" w:eastAsia="仿宋_GB2312" w:cs="仿宋_GB2312"/>
                <w:color w:val="auto"/>
                <w:kern w:val="0"/>
                <w:sz w:val="24"/>
                <w:highlight w:val="none"/>
                <w:lang w:eastAsia="zh-CN" w:bidi="ar"/>
              </w:rPr>
              <w:t>，</w:t>
            </w:r>
            <w:r>
              <w:rPr>
                <w:rFonts w:hint="eastAsia" w:ascii="仿宋_GB2312" w:hAnsi="仿宋_GB2312" w:eastAsia="仿宋_GB2312" w:cs="仿宋_GB2312"/>
                <w:b w:val="0"/>
                <w:bCs w:val="0"/>
                <w:kern w:val="0"/>
                <w:sz w:val="24"/>
                <w:szCs w:val="24"/>
                <w:u w:val="none"/>
                <w:lang w:bidi="ar"/>
              </w:rPr>
              <w:t>总部企业固定生产经营场所面积</w:t>
            </w:r>
            <w:r>
              <w:rPr>
                <w:rFonts w:hint="eastAsia" w:ascii="仿宋_GB2312" w:hAnsi="仿宋_GB2312" w:eastAsia="仿宋_GB2312" w:cs="仿宋_GB2312"/>
                <w:b w:val="0"/>
                <w:bCs w:val="0"/>
                <w:kern w:val="0"/>
                <w:sz w:val="24"/>
                <w:szCs w:val="24"/>
                <w:u w:val="none"/>
                <w:lang w:val="en-US" w:eastAsia="zh-CN" w:bidi="ar"/>
              </w:rPr>
              <w:t>需</w:t>
            </w:r>
            <w:r>
              <w:rPr>
                <w:rFonts w:hint="eastAsia" w:ascii="仿宋_GB2312" w:hAnsi="仿宋_GB2312" w:eastAsia="仿宋_GB2312" w:cs="仿宋_GB2312"/>
                <w:b w:val="0"/>
                <w:bCs w:val="0"/>
                <w:kern w:val="0"/>
                <w:sz w:val="24"/>
                <w:szCs w:val="24"/>
                <w:u w:val="none"/>
                <w:lang w:bidi="ar"/>
              </w:rPr>
              <w:t>超过500平方米</w:t>
            </w:r>
            <w:r>
              <w:rPr>
                <w:rFonts w:hint="eastAsia" w:ascii="仿宋_GB2312" w:hAnsi="仿宋_GB2312" w:eastAsia="仿宋_GB2312" w:cs="仿宋_GB2312"/>
                <w:b w:val="0"/>
                <w:bCs w:val="0"/>
                <w:kern w:val="0"/>
                <w:sz w:val="24"/>
                <w:szCs w:val="24"/>
                <w:u w:val="none"/>
                <w:lang w:eastAsia="zh-CN" w:bidi="ar"/>
              </w:rPr>
              <w:t>。</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283661A6">
            <w:pPr>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highlight w:val="none"/>
                <w:lang w:bidi="ar"/>
              </w:rPr>
              <w:t>验原件交复印件（盖章）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53707B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p>
        </w:tc>
      </w:tr>
      <w:tr w14:paraId="1B18B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951" w:type="dxa"/>
            <w:vMerge w:val="continue"/>
            <w:tcBorders>
              <w:left w:val="single" w:color="auto" w:sz="4" w:space="0"/>
              <w:right w:val="single" w:color="auto" w:sz="4" w:space="0"/>
            </w:tcBorders>
            <w:noWrap w:val="0"/>
            <w:vAlign w:val="center"/>
          </w:tcPr>
          <w:p w14:paraId="1D36EF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noWrap w:val="0"/>
            <w:vAlign w:val="center"/>
          </w:tcPr>
          <w:p w14:paraId="304A1B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3157A4A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i w:val="0"/>
                <w:iCs w:val="0"/>
                <w:caps w:val="0"/>
                <w:color w:val="auto"/>
                <w:spacing w:val="0"/>
                <w:kern w:val="0"/>
                <w:sz w:val="24"/>
                <w:szCs w:val="24"/>
                <w:highlight w:val="none"/>
                <w:lang w:bidi="ar"/>
              </w:rPr>
              <w:t>申请当月深圳市参保单位社会保险参保证明或</w:t>
            </w:r>
            <w:r>
              <w:rPr>
                <w:rFonts w:hint="eastAsia" w:ascii="仿宋_GB2312" w:hAnsi="仿宋_GB2312" w:eastAsia="仿宋_GB2312" w:cs="仿宋_GB2312"/>
                <w:color w:val="auto"/>
                <w:kern w:val="0"/>
                <w:sz w:val="24"/>
                <w:szCs w:val="24"/>
                <w:highlight w:val="none"/>
                <w:lang w:bidi="ar"/>
              </w:rPr>
              <w:t>申请当月企业代扣代缴个人所得税申报情况查询页（包含纳税人数内容，登录自然人电子税务局（扣缴端）的查询统计目录下单位申报记录查询）</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0EE9865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全屏截图打印（盖章）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5A3DFA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p>
        </w:tc>
      </w:tr>
      <w:tr w14:paraId="1D682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951" w:type="dxa"/>
            <w:vMerge w:val="continue"/>
            <w:tcBorders>
              <w:left w:val="single" w:color="auto" w:sz="4" w:space="0"/>
              <w:right w:val="single" w:color="auto" w:sz="4" w:space="0"/>
            </w:tcBorders>
            <w:noWrap w:val="0"/>
            <w:vAlign w:val="center"/>
          </w:tcPr>
          <w:p w14:paraId="4A1DAE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noWrap w:val="0"/>
            <w:vAlign w:val="center"/>
          </w:tcPr>
          <w:p w14:paraId="090A74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5710D2A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在前海合作区开立的银行账户信息,以及至少一笔业务通过该账户进行结算的单据</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5F5D4BB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131BCB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61606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51" w:type="dxa"/>
            <w:vMerge w:val="continue"/>
            <w:tcBorders>
              <w:left w:val="single" w:color="auto" w:sz="4" w:space="0"/>
              <w:bottom w:val="single" w:color="auto" w:sz="4" w:space="0"/>
              <w:right w:val="single" w:color="auto" w:sz="4" w:space="0"/>
            </w:tcBorders>
            <w:noWrap w:val="0"/>
            <w:vAlign w:val="center"/>
          </w:tcPr>
          <w:p w14:paraId="644E24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bottom w:val="single" w:color="auto" w:sz="4" w:space="0"/>
              <w:right w:val="single" w:color="auto" w:sz="4" w:space="0"/>
            </w:tcBorders>
            <w:noWrap w:val="0"/>
            <w:vAlign w:val="center"/>
          </w:tcPr>
          <w:p w14:paraId="280FC0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166E862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实际经营承诺书</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3E643A1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2F6839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24662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restart"/>
            <w:tcBorders>
              <w:top w:val="single" w:color="auto" w:sz="4" w:space="0"/>
              <w:left w:val="single" w:color="auto" w:sz="4" w:space="0"/>
              <w:right w:val="single" w:color="auto" w:sz="4" w:space="0"/>
            </w:tcBorders>
            <w:noWrap w:val="0"/>
            <w:vAlign w:val="center"/>
          </w:tcPr>
          <w:p w14:paraId="47D3D6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4</w:t>
            </w:r>
          </w:p>
        </w:tc>
        <w:tc>
          <w:tcPr>
            <w:tcW w:w="1678" w:type="dxa"/>
            <w:vMerge w:val="restart"/>
            <w:tcBorders>
              <w:top w:val="single" w:color="auto" w:sz="4" w:space="0"/>
              <w:left w:val="single" w:color="auto" w:sz="4" w:space="0"/>
              <w:right w:val="single" w:color="auto" w:sz="4" w:space="0"/>
            </w:tcBorders>
            <w:noWrap w:val="0"/>
            <w:vAlign w:val="center"/>
          </w:tcPr>
          <w:p w14:paraId="505B98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r>
              <w:rPr>
                <w:rFonts w:hint="eastAsia" w:ascii="仿宋_GB2312" w:hAnsi="仿宋_GB2312" w:eastAsia="仿宋_GB2312" w:cs="仿宋_GB2312"/>
                <w:color w:val="auto"/>
                <w:sz w:val="24"/>
                <w:highlight w:val="none"/>
                <w:lang w:val="en-US" w:eastAsia="zh-CN" w:bidi="ar"/>
              </w:rPr>
              <w:t>其他材料</w:t>
            </w:r>
          </w:p>
        </w:tc>
        <w:tc>
          <w:tcPr>
            <w:tcW w:w="3975" w:type="dxa"/>
            <w:tcBorders>
              <w:top w:val="single" w:color="auto" w:sz="4" w:space="0"/>
              <w:left w:val="single" w:color="auto" w:sz="4" w:space="0"/>
              <w:bottom w:val="single" w:color="auto" w:sz="4" w:space="0"/>
              <w:right w:val="single" w:color="auto" w:sz="4" w:space="0"/>
            </w:tcBorders>
            <w:noWrap w:val="0"/>
            <w:vAlign w:val="center"/>
          </w:tcPr>
          <w:p w14:paraId="069D5EEE">
            <w:pPr>
              <w:jc w:val="left"/>
              <w:rPr>
                <w:rFonts w:hint="default" w:ascii="仿宋_GB2312" w:hAnsi="仿宋_GB2312" w:eastAsia="仿宋_GB2312" w:cs="仿宋_GB2312"/>
                <w:color w:val="auto"/>
                <w:kern w:val="0"/>
                <w:sz w:val="24"/>
                <w:szCs w:val="24"/>
                <w:highlight w:val="none"/>
                <w:lang w:val="en-US" w:eastAsia="zh-CN" w:bidi="ar-SA"/>
              </w:rPr>
            </w:pPr>
            <w:r>
              <w:rPr>
                <w:rFonts w:ascii="仿宋_GB2312" w:hAnsi="仿宋_GB2312" w:eastAsia="仿宋_GB2312" w:cs="仿宋_GB2312"/>
                <w:color w:val="auto"/>
                <w:sz w:val="24"/>
                <w:highlight w:val="none"/>
              </w:rPr>
              <w:t>企业上一年度提交市统计局一套表材料</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3557DA70">
            <w:pPr>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highlight w:val="none"/>
                <w:lang w:bidi="ar"/>
              </w:rPr>
              <w:t>验原件交复印件（加盖公章）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70A71A16">
            <w:pPr>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highlight w:val="none"/>
                <w:lang w:bidi="ar"/>
              </w:rPr>
              <w:t>1份</w:t>
            </w:r>
          </w:p>
        </w:tc>
      </w:tr>
      <w:tr w14:paraId="6DE40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noWrap w:val="0"/>
            <w:vAlign w:val="center"/>
          </w:tcPr>
          <w:p w14:paraId="4A027F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noWrap w:val="0"/>
            <w:vAlign w:val="center"/>
          </w:tcPr>
          <w:p w14:paraId="493B79B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1A8450E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前海管理局要求的其他材料（如需）</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62F2E2C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0E30E9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2626C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7" w:hRule="atLeast"/>
          <w:jc w:val="center"/>
        </w:trPr>
        <w:tc>
          <w:tcPr>
            <w:tcW w:w="951" w:type="dxa"/>
            <w:vMerge w:val="continue"/>
            <w:tcBorders>
              <w:left w:val="single" w:color="auto" w:sz="4" w:space="0"/>
              <w:right w:val="single" w:color="auto" w:sz="4" w:space="0"/>
            </w:tcBorders>
            <w:shd w:val="clear" w:color="auto" w:fill="auto"/>
            <w:vAlign w:val="center"/>
          </w:tcPr>
          <w:p w14:paraId="46ED96F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392F44A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7AB6EB9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社保人数增长证明材料（申请员工关系转入增加配额需提交）</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4C7DD64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6BCF6B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eastAsia="zh-CN" w:bidi="ar"/>
              </w:rPr>
              <w:t>上年度同月及申请当月各1份</w:t>
            </w:r>
            <w:r>
              <w:rPr>
                <w:rFonts w:hint="eastAsia" w:ascii="仿宋_GB2312" w:hAnsi="仿宋_GB2312" w:eastAsia="仿宋_GB2312" w:cs="仿宋_GB2312"/>
                <w:color w:val="auto"/>
                <w:kern w:val="0"/>
                <w:sz w:val="24"/>
                <w:szCs w:val="24"/>
                <w:highlight w:val="none"/>
                <w:lang w:bidi="ar"/>
              </w:rPr>
              <w:t xml:space="preserve"> </w:t>
            </w:r>
          </w:p>
        </w:tc>
      </w:tr>
    </w:tbl>
    <w:p w14:paraId="3DBF5A0B">
      <w:pPr>
        <w:widowControl w:val="0"/>
        <w:spacing w:line="560" w:lineRule="exact"/>
        <w:ind w:firstLine="643" w:firstLineChars="200"/>
        <w:jc w:val="both"/>
        <w:rPr>
          <w:rFonts w:hint="eastAsia" w:ascii="仿宋_GB2312" w:hAnsi="仿宋_GB2312" w:eastAsia="仿宋_GB2312" w:cs="仿宋_GB2312"/>
          <w:b/>
          <w:bCs/>
          <w:color w:val="auto"/>
          <w:sz w:val="32"/>
          <w:szCs w:val="32"/>
          <w:highlight w:val="none"/>
          <w:lang w:bidi="ar"/>
        </w:rPr>
      </w:pPr>
      <w:r>
        <w:rPr>
          <w:rFonts w:hint="eastAsia" w:ascii="仿宋_GB2312" w:hAnsi="仿宋_GB2312" w:eastAsia="仿宋_GB2312" w:cs="仿宋_GB2312"/>
          <w:b/>
          <w:bCs/>
          <w:color w:val="auto"/>
          <w:sz w:val="32"/>
          <w:szCs w:val="32"/>
          <w:highlight w:val="none"/>
          <w:lang w:val="en-US" w:eastAsia="zh-CN" w:bidi="ar"/>
        </w:rPr>
        <w:t>4.</w:t>
      </w:r>
      <w:r>
        <w:rPr>
          <w:rFonts w:hint="eastAsia" w:ascii="仿宋_GB2312" w:hAnsi="仿宋_GB2312" w:eastAsia="仿宋_GB2312" w:cs="仿宋_GB2312"/>
          <w:b/>
          <w:bCs/>
          <w:color w:val="auto"/>
          <w:sz w:val="32"/>
          <w:szCs w:val="32"/>
          <w:highlight w:val="none"/>
          <w:lang w:bidi="ar"/>
        </w:rPr>
        <w:t>评分细则</w:t>
      </w:r>
    </w:p>
    <w:tbl>
      <w:tblPr>
        <w:tblStyle w:val="12"/>
        <w:tblW w:w="87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76"/>
        <w:gridCol w:w="5674"/>
        <w:gridCol w:w="992"/>
      </w:tblGrid>
      <w:tr w14:paraId="4D8D3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14:paraId="10FA3D51">
            <w:pPr>
              <w:jc w:val="center"/>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序号</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4979C6E">
            <w:pPr>
              <w:jc w:val="center"/>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指标名称</w:t>
            </w:r>
          </w:p>
        </w:tc>
        <w:tc>
          <w:tcPr>
            <w:tcW w:w="5674" w:type="dxa"/>
            <w:tcBorders>
              <w:top w:val="single" w:color="auto" w:sz="4" w:space="0"/>
              <w:left w:val="single" w:color="auto" w:sz="4" w:space="0"/>
              <w:bottom w:val="single" w:color="auto" w:sz="4" w:space="0"/>
              <w:right w:val="single" w:color="auto" w:sz="4" w:space="0"/>
            </w:tcBorders>
            <w:noWrap w:val="0"/>
            <w:vAlign w:val="center"/>
          </w:tcPr>
          <w:p w14:paraId="7FD9238E">
            <w:pPr>
              <w:jc w:val="center"/>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评分说明</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3BAF677F">
            <w:pPr>
              <w:jc w:val="center"/>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得分</w:t>
            </w:r>
          </w:p>
        </w:tc>
      </w:tr>
      <w:tr w14:paraId="510E8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14:paraId="6EEB726C">
            <w:pPr>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4834701">
            <w:pPr>
              <w:jc w:val="cente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bidi="ar"/>
              </w:rPr>
              <w:t>企业规模</w:t>
            </w:r>
          </w:p>
        </w:tc>
        <w:tc>
          <w:tcPr>
            <w:tcW w:w="5674" w:type="dxa"/>
            <w:tcBorders>
              <w:top w:val="single" w:color="auto" w:sz="4" w:space="0"/>
              <w:left w:val="single" w:color="auto" w:sz="4" w:space="0"/>
              <w:bottom w:val="single" w:color="auto" w:sz="4" w:space="0"/>
              <w:right w:val="single" w:color="auto" w:sz="4" w:space="0"/>
            </w:tcBorders>
            <w:noWrap w:val="0"/>
            <w:vAlign w:val="center"/>
          </w:tcPr>
          <w:p w14:paraId="08E12F8D">
            <w:pPr>
              <w:jc w:val="left"/>
              <w:rPr>
                <w:rFonts w:hint="eastAsia" w:ascii="仿宋_GB2312" w:hAnsi="仿宋_GB2312" w:eastAsia="仿宋_GB2312" w:cs="仿宋_GB2312"/>
                <w:color w:val="auto"/>
                <w:kern w:val="0"/>
                <w:sz w:val="24"/>
                <w:highlight w:val="none"/>
                <w:lang w:eastAsia="zh-CN" w:bidi="ar"/>
              </w:rPr>
            </w:pPr>
            <w:r>
              <w:rPr>
                <w:rFonts w:hint="eastAsia" w:ascii="仿宋_GB2312" w:hAnsi="仿宋_GB2312" w:eastAsia="仿宋_GB2312" w:cs="仿宋_GB2312"/>
                <w:color w:val="auto"/>
                <w:kern w:val="0"/>
                <w:sz w:val="24"/>
                <w:highlight w:val="none"/>
                <w:lang w:eastAsia="zh-CN" w:bidi="ar"/>
              </w:rPr>
              <w:t>①</w:t>
            </w:r>
            <w:r>
              <w:rPr>
                <w:rFonts w:hint="eastAsia" w:ascii="仿宋_GB2312" w:hAnsi="仿宋_GB2312" w:eastAsia="仿宋_GB2312" w:cs="仿宋_GB2312"/>
                <w:bCs/>
                <w:color w:val="auto"/>
                <w:kern w:val="0"/>
                <w:sz w:val="24"/>
                <w:highlight w:val="none"/>
              </w:rPr>
              <w:t>业务</w:t>
            </w:r>
            <w:r>
              <w:rPr>
                <w:rFonts w:hint="eastAsia" w:ascii="仿宋_GB2312" w:hAnsi="仿宋_GB2312" w:eastAsia="仿宋_GB2312" w:cs="仿宋_GB2312"/>
                <w:bCs/>
                <w:color w:val="auto"/>
                <w:kern w:val="0"/>
                <w:sz w:val="24"/>
                <w:highlight w:val="none"/>
                <w:lang w:eastAsia="zh-CN"/>
              </w:rPr>
              <w:t>情况</w:t>
            </w:r>
            <w:r>
              <w:rPr>
                <w:rFonts w:hint="eastAsia" w:ascii="仿宋_GB2312" w:hAnsi="仿宋_GB2312" w:eastAsia="仿宋_GB2312" w:cs="仿宋_GB2312"/>
                <w:bCs/>
                <w:color w:val="auto"/>
                <w:kern w:val="0"/>
                <w:sz w:val="24"/>
                <w:highlight w:val="none"/>
              </w:rPr>
              <w:t>：</w:t>
            </w:r>
            <w:r>
              <w:rPr>
                <w:rFonts w:hint="eastAsia" w:ascii="仿宋_GB2312" w:hAnsi="仿宋_GB2312" w:eastAsia="仿宋_GB2312" w:cs="仿宋_GB2312"/>
                <w:color w:val="auto"/>
                <w:kern w:val="0"/>
                <w:sz w:val="24"/>
                <w:highlight w:val="none"/>
                <w:lang w:bidi="ar"/>
              </w:rPr>
              <w:t>上一年</w:t>
            </w:r>
            <w:r>
              <w:rPr>
                <w:rFonts w:hint="eastAsia" w:ascii="仿宋_GB2312" w:hAnsi="仿宋_GB2312" w:eastAsia="仿宋_GB2312" w:cs="仿宋_GB2312"/>
                <w:color w:val="auto"/>
                <w:kern w:val="0"/>
                <w:sz w:val="24"/>
                <w:highlight w:val="none"/>
                <w:lang w:eastAsia="zh-CN" w:bidi="ar"/>
              </w:rPr>
              <w:t>商品销售额不</w:t>
            </w:r>
            <w:r>
              <w:rPr>
                <w:rFonts w:hint="eastAsia" w:ascii="仿宋_GB2312" w:hAnsi="仿宋_GB2312" w:eastAsia="仿宋_GB2312" w:cs="仿宋_GB2312"/>
                <w:color w:val="auto"/>
                <w:kern w:val="0"/>
                <w:sz w:val="24"/>
                <w:highlight w:val="none"/>
                <w:lang w:val="en-US" w:eastAsia="zh-CN" w:bidi="ar"/>
              </w:rPr>
              <w:t>低</w:t>
            </w:r>
            <w:r>
              <w:rPr>
                <w:rFonts w:hint="eastAsia" w:ascii="仿宋_GB2312" w:hAnsi="仿宋_GB2312" w:eastAsia="仿宋_GB2312" w:cs="仿宋_GB2312"/>
                <w:color w:val="auto"/>
                <w:kern w:val="0"/>
                <w:sz w:val="24"/>
                <w:highlight w:val="none"/>
                <w:lang w:eastAsia="zh-CN" w:bidi="ar"/>
              </w:rPr>
              <w:t>于</w:t>
            </w:r>
            <w:r>
              <w:rPr>
                <w:rFonts w:hint="eastAsia" w:ascii="仿宋_GB2312" w:hAnsi="仿宋_GB2312" w:eastAsia="仿宋_GB2312" w:cs="仿宋_GB2312"/>
                <w:color w:val="auto"/>
                <w:kern w:val="0"/>
                <w:sz w:val="24"/>
                <w:highlight w:val="none"/>
                <w:lang w:val="en-US" w:eastAsia="zh-CN" w:bidi="ar"/>
              </w:rPr>
              <w:t>20亿元且同比增速大于0的</w:t>
            </w:r>
            <w:r>
              <w:rPr>
                <w:rFonts w:hint="eastAsia" w:ascii="仿宋_GB2312" w:hAnsi="仿宋_GB2312" w:eastAsia="仿宋_GB2312" w:cs="仿宋_GB2312"/>
                <w:color w:val="auto"/>
                <w:kern w:val="0"/>
                <w:sz w:val="24"/>
                <w:highlight w:val="none"/>
                <w:lang w:bidi="ar"/>
              </w:rPr>
              <w:t>，得</w:t>
            </w:r>
            <w:r>
              <w:rPr>
                <w:rFonts w:hint="eastAsia" w:ascii="仿宋_GB2312" w:hAnsi="仿宋_GB2312" w:eastAsia="仿宋_GB2312" w:cs="仿宋_GB2312"/>
                <w:color w:val="auto"/>
                <w:kern w:val="0"/>
                <w:sz w:val="24"/>
                <w:highlight w:val="none"/>
                <w:lang w:val="en-US" w:eastAsia="zh-CN" w:bidi="ar"/>
              </w:rPr>
              <w:t>10</w:t>
            </w:r>
            <w:r>
              <w:rPr>
                <w:rFonts w:hint="eastAsia" w:ascii="仿宋_GB2312" w:hAnsi="仿宋_GB2312" w:eastAsia="仿宋_GB2312" w:cs="仿宋_GB2312"/>
                <w:color w:val="auto"/>
                <w:kern w:val="0"/>
                <w:sz w:val="24"/>
                <w:highlight w:val="none"/>
                <w:lang w:bidi="ar"/>
              </w:rPr>
              <w:t>分</w:t>
            </w:r>
            <w:r>
              <w:rPr>
                <w:rFonts w:hint="eastAsia" w:ascii="仿宋_GB2312" w:hAnsi="仿宋_GB2312" w:eastAsia="仿宋_GB2312" w:cs="仿宋_GB2312"/>
                <w:color w:val="auto"/>
                <w:kern w:val="0"/>
                <w:sz w:val="24"/>
                <w:highlight w:val="none"/>
                <w:lang w:eastAsia="zh-CN" w:bidi="ar"/>
              </w:rPr>
              <w:t>；在此基础上，</w:t>
            </w:r>
            <w:r>
              <w:rPr>
                <w:rFonts w:hint="eastAsia" w:ascii="仿宋_GB2312" w:hAnsi="仿宋_GB2312" w:eastAsia="仿宋_GB2312" w:cs="仿宋_GB2312"/>
                <w:color w:val="auto"/>
                <w:kern w:val="0"/>
                <w:sz w:val="24"/>
                <w:highlight w:val="none"/>
                <w:lang w:bidi="ar"/>
              </w:rPr>
              <w:t>每增加</w:t>
            </w:r>
            <w:r>
              <w:rPr>
                <w:rFonts w:hint="eastAsia" w:ascii="仿宋_GB2312" w:hAnsi="仿宋_GB2312" w:eastAsia="仿宋_GB2312" w:cs="仿宋_GB2312"/>
                <w:color w:val="auto"/>
                <w:kern w:val="0"/>
                <w:sz w:val="24"/>
                <w:highlight w:val="none"/>
                <w:lang w:val="en-US" w:eastAsia="zh-CN" w:bidi="ar"/>
              </w:rPr>
              <w:t>5亿</w:t>
            </w:r>
            <w:r>
              <w:rPr>
                <w:rFonts w:hint="eastAsia" w:ascii="仿宋_GB2312" w:hAnsi="仿宋_GB2312" w:eastAsia="仿宋_GB2312" w:cs="仿宋_GB2312"/>
                <w:color w:val="auto"/>
                <w:kern w:val="0"/>
                <w:sz w:val="24"/>
                <w:highlight w:val="none"/>
                <w:lang w:bidi="ar"/>
              </w:rPr>
              <w:t>，加</w:t>
            </w:r>
            <w:r>
              <w:rPr>
                <w:rFonts w:hint="eastAsia" w:ascii="仿宋_GB2312" w:hAnsi="仿宋_GB2312" w:eastAsia="仿宋_GB2312" w:cs="仿宋_GB2312"/>
                <w:color w:val="auto"/>
                <w:kern w:val="0"/>
                <w:sz w:val="24"/>
                <w:highlight w:val="none"/>
                <w:lang w:val="en-US" w:eastAsia="zh-CN" w:bidi="ar"/>
              </w:rPr>
              <w:t>5</w:t>
            </w:r>
            <w:r>
              <w:rPr>
                <w:rFonts w:hint="eastAsia" w:ascii="仿宋_GB2312" w:hAnsi="仿宋_GB2312" w:eastAsia="仿宋_GB2312" w:cs="仿宋_GB2312"/>
                <w:color w:val="auto"/>
                <w:kern w:val="0"/>
                <w:sz w:val="24"/>
                <w:highlight w:val="none"/>
                <w:lang w:bidi="ar"/>
              </w:rPr>
              <w:t>分</w:t>
            </w:r>
            <w:r>
              <w:rPr>
                <w:rFonts w:hint="eastAsia" w:ascii="仿宋_GB2312" w:hAnsi="仿宋_GB2312" w:eastAsia="仿宋_GB2312" w:cs="仿宋_GB2312"/>
                <w:color w:val="auto"/>
                <w:kern w:val="0"/>
                <w:sz w:val="24"/>
                <w:highlight w:val="none"/>
                <w:lang w:eastAsia="zh-CN" w:bidi="ar"/>
              </w:rPr>
              <w:t>；</w:t>
            </w:r>
            <w:r>
              <w:rPr>
                <w:rFonts w:hint="eastAsia" w:ascii="仿宋_GB2312" w:hAnsi="仿宋_GB2312" w:eastAsia="仿宋_GB2312" w:cs="仿宋_GB2312"/>
                <w:color w:val="auto"/>
                <w:kern w:val="0"/>
                <w:sz w:val="24"/>
                <w:highlight w:val="none"/>
                <w:lang w:val="en-US" w:eastAsia="zh-CN" w:bidi="ar"/>
              </w:rPr>
              <w:t>商品销售额增速每增加10%得10分。本项</w:t>
            </w:r>
            <w:r>
              <w:rPr>
                <w:rFonts w:hint="eastAsia" w:ascii="仿宋_GB2312" w:hAnsi="仿宋_GB2312" w:eastAsia="仿宋_GB2312" w:cs="仿宋_GB2312"/>
                <w:color w:val="auto"/>
                <w:kern w:val="0"/>
                <w:sz w:val="24"/>
                <w:highlight w:val="none"/>
                <w:lang w:bidi="ar"/>
              </w:rPr>
              <w:t>最高不超过</w:t>
            </w:r>
            <w:r>
              <w:rPr>
                <w:rFonts w:hint="eastAsia" w:ascii="仿宋_GB2312" w:hAnsi="仿宋_GB2312" w:eastAsia="仿宋_GB2312" w:cs="仿宋_GB2312"/>
                <w:color w:val="auto"/>
                <w:kern w:val="0"/>
                <w:sz w:val="24"/>
                <w:highlight w:val="none"/>
                <w:lang w:val="en-US" w:eastAsia="zh-CN" w:bidi="ar"/>
              </w:rPr>
              <w:t>60</w:t>
            </w:r>
            <w:r>
              <w:rPr>
                <w:rFonts w:hint="eastAsia" w:ascii="仿宋_GB2312" w:hAnsi="仿宋_GB2312" w:eastAsia="仿宋_GB2312" w:cs="仿宋_GB2312"/>
                <w:color w:val="auto"/>
                <w:kern w:val="0"/>
                <w:sz w:val="24"/>
                <w:highlight w:val="none"/>
                <w:lang w:bidi="ar"/>
              </w:rPr>
              <w:t>分</w:t>
            </w:r>
            <w:r>
              <w:rPr>
                <w:rFonts w:hint="eastAsia" w:ascii="仿宋_GB2312" w:hAnsi="仿宋_GB2312" w:eastAsia="仿宋_GB2312" w:cs="仿宋_GB2312"/>
                <w:color w:val="auto"/>
                <w:kern w:val="0"/>
                <w:sz w:val="24"/>
                <w:highlight w:val="none"/>
                <w:lang w:eastAsia="zh-CN" w:bidi="ar"/>
              </w:rPr>
              <w:t>；</w:t>
            </w:r>
          </w:p>
          <w:p w14:paraId="312AC757">
            <w:pPr>
              <w:jc w:val="left"/>
              <w:rPr>
                <w:rFonts w:hint="default" w:ascii="仿宋_GB2312" w:hAnsi="仿宋_GB2312" w:eastAsia="仿宋_GB2312" w:cs="仿宋_GB2312"/>
                <w:color w:val="auto"/>
                <w:sz w:val="24"/>
                <w:highlight w:val="none"/>
                <w:lang w:val="en-US" w:eastAsia="zh-CN" w:bidi="ar"/>
              </w:rPr>
            </w:pPr>
            <w:r>
              <w:rPr>
                <w:rFonts w:hint="eastAsia" w:ascii="仿宋_GB2312" w:hAnsi="仿宋_GB2312" w:eastAsia="仿宋_GB2312" w:cs="仿宋_GB2312"/>
                <w:color w:val="auto"/>
                <w:sz w:val="24"/>
                <w:highlight w:val="none"/>
                <w:lang w:eastAsia="zh-CN" w:bidi="ar"/>
              </w:rPr>
              <w:t>②租赁情况：</w:t>
            </w:r>
            <w:r>
              <w:rPr>
                <w:rFonts w:hint="eastAsia" w:ascii="仿宋_GB2312" w:hAnsi="仿宋_GB2312" w:eastAsia="仿宋_GB2312" w:cs="仿宋_GB2312"/>
                <w:color w:val="auto"/>
                <w:kern w:val="0"/>
                <w:sz w:val="24"/>
                <w:highlight w:val="none"/>
                <w:lang w:eastAsia="zh-CN" w:bidi="ar"/>
              </w:rPr>
              <w:t>租赁商办建筑面积达到</w:t>
            </w:r>
            <w:r>
              <w:rPr>
                <w:rFonts w:hint="eastAsia" w:ascii="仿宋_GB2312" w:hAnsi="仿宋_GB2312" w:eastAsia="仿宋_GB2312" w:cs="仿宋_GB2312"/>
                <w:color w:val="auto"/>
                <w:kern w:val="0"/>
                <w:sz w:val="24"/>
                <w:highlight w:val="none"/>
                <w:lang w:val="en-US" w:eastAsia="zh-CN" w:bidi="ar"/>
              </w:rPr>
              <w:t>50平方米</w:t>
            </w:r>
            <w:r>
              <w:rPr>
                <w:rFonts w:hint="eastAsia" w:ascii="仿宋_GB2312" w:hAnsi="仿宋_GB2312" w:eastAsia="仿宋_GB2312" w:cs="仿宋_GB2312"/>
                <w:color w:val="auto"/>
                <w:kern w:val="0"/>
                <w:sz w:val="24"/>
                <w:highlight w:val="none"/>
                <w:lang w:bidi="ar"/>
              </w:rPr>
              <w:t>，得</w:t>
            </w:r>
            <w:r>
              <w:rPr>
                <w:rFonts w:hint="eastAsia" w:ascii="仿宋_GB2312" w:hAnsi="仿宋_GB2312" w:eastAsia="仿宋_GB2312" w:cs="仿宋_GB2312"/>
                <w:color w:val="auto"/>
                <w:kern w:val="0"/>
                <w:sz w:val="24"/>
                <w:highlight w:val="none"/>
                <w:lang w:val="en-US" w:eastAsia="zh-CN" w:bidi="ar"/>
              </w:rPr>
              <w:t>10</w:t>
            </w:r>
            <w:r>
              <w:rPr>
                <w:rFonts w:hint="eastAsia" w:ascii="仿宋_GB2312" w:hAnsi="仿宋_GB2312" w:eastAsia="仿宋_GB2312" w:cs="仿宋_GB2312"/>
                <w:color w:val="auto"/>
                <w:kern w:val="0"/>
                <w:sz w:val="24"/>
                <w:highlight w:val="none"/>
                <w:lang w:bidi="ar"/>
              </w:rPr>
              <w:t>分；</w:t>
            </w:r>
            <w:r>
              <w:rPr>
                <w:rFonts w:hint="eastAsia" w:ascii="仿宋_GB2312" w:hAnsi="仿宋_GB2312" w:eastAsia="仿宋_GB2312" w:cs="仿宋_GB2312"/>
                <w:color w:val="auto"/>
                <w:kern w:val="0"/>
                <w:sz w:val="24"/>
                <w:highlight w:val="none"/>
                <w:lang w:eastAsia="zh-CN" w:bidi="ar"/>
              </w:rPr>
              <w:t>每增加</w:t>
            </w:r>
            <w:r>
              <w:rPr>
                <w:rFonts w:hint="eastAsia" w:ascii="仿宋_GB2312" w:hAnsi="仿宋_GB2312" w:eastAsia="仿宋_GB2312" w:cs="仿宋_GB2312"/>
                <w:color w:val="auto"/>
                <w:kern w:val="0"/>
                <w:sz w:val="24"/>
                <w:highlight w:val="none"/>
                <w:lang w:val="en-US" w:eastAsia="zh-CN" w:bidi="ar"/>
              </w:rPr>
              <w:t>5平方米加5分，最高不超过30分。</w:t>
            </w:r>
          </w:p>
          <w:p w14:paraId="43EE5764">
            <w:pPr>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bidi="ar"/>
              </w:rPr>
              <w:t>本项合计最高不超过</w:t>
            </w:r>
            <w:r>
              <w:rPr>
                <w:rFonts w:hint="eastAsia" w:ascii="仿宋_GB2312" w:hAnsi="仿宋_GB2312" w:eastAsia="仿宋_GB2312" w:cs="仿宋_GB2312"/>
                <w:color w:val="auto"/>
                <w:kern w:val="0"/>
                <w:sz w:val="24"/>
                <w:highlight w:val="none"/>
                <w:lang w:val="en-US" w:eastAsia="zh-CN" w:bidi="ar"/>
              </w:rPr>
              <w:t>90</w:t>
            </w:r>
            <w:r>
              <w:rPr>
                <w:rFonts w:hint="eastAsia" w:ascii="仿宋_GB2312" w:hAnsi="仿宋_GB2312" w:eastAsia="仿宋_GB2312" w:cs="仿宋_GB2312"/>
                <w:color w:val="auto"/>
                <w:kern w:val="0"/>
                <w:sz w:val="24"/>
                <w:highlight w:val="none"/>
                <w:lang w:bidi="ar"/>
              </w:rPr>
              <w:t>分。</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0E3B867B">
            <w:pPr>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A</w:t>
            </w:r>
          </w:p>
        </w:tc>
      </w:tr>
      <w:tr w14:paraId="09269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14:paraId="1C493C2B">
            <w:pPr>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bidi="ar"/>
              </w:rPr>
              <w:t>2</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1C25737">
            <w:pPr>
              <w:jc w:val="center"/>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bidi="ar"/>
              </w:rPr>
              <w:t>加分项</w:t>
            </w:r>
          </w:p>
        </w:tc>
        <w:tc>
          <w:tcPr>
            <w:tcW w:w="5674" w:type="dxa"/>
            <w:tcBorders>
              <w:top w:val="single" w:color="auto" w:sz="4" w:space="0"/>
              <w:left w:val="single" w:color="auto" w:sz="4" w:space="0"/>
              <w:bottom w:val="single" w:color="auto" w:sz="4" w:space="0"/>
              <w:right w:val="single" w:color="auto" w:sz="4" w:space="0"/>
            </w:tcBorders>
            <w:noWrap w:val="0"/>
            <w:vAlign w:val="center"/>
          </w:tcPr>
          <w:p w14:paraId="5E51C9EF">
            <w:pP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eastAsia="zh-CN" w:bidi="ar"/>
              </w:rPr>
              <w:t>①</w:t>
            </w:r>
            <w:r>
              <w:rPr>
                <w:rFonts w:ascii="仿宋_GB2312" w:hAnsi="仿宋_GB2312" w:eastAsia="仿宋_GB2312" w:cs="仿宋_GB2312"/>
                <w:color w:val="auto"/>
                <w:kern w:val="0"/>
                <w:sz w:val="24"/>
                <w:highlight w:val="none"/>
                <w:lang w:bidi="ar"/>
              </w:rPr>
              <w:t>港籍员工每增加1人，加</w:t>
            </w:r>
            <w:r>
              <w:rPr>
                <w:rFonts w:hint="eastAsia" w:ascii="仿宋_GB2312" w:hAnsi="仿宋_GB2312" w:eastAsia="仿宋_GB2312" w:cs="仿宋_GB2312"/>
                <w:color w:val="auto"/>
                <w:kern w:val="0"/>
                <w:sz w:val="24"/>
                <w:highlight w:val="none"/>
                <w:lang w:val="en-US" w:eastAsia="zh-CN" w:bidi="ar"/>
              </w:rPr>
              <w:t>10</w:t>
            </w:r>
            <w:r>
              <w:rPr>
                <w:rFonts w:ascii="仿宋_GB2312" w:hAnsi="仿宋_GB2312" w:eastAsia="仿宋_GB2312" w:cs="仿宋_GB2312"/>
                <w:color w:val="auto"/>
                <w:kern w:val="0"/>
                <w:sz w:val="24"/>
                <w:highlight w:val="none"/>
                <w:lang w:bidi="ar"/>
              </w:rPr>
              <w:t>分</w:t>
            </w:r>
            <w:r>
              <w:rPr>
                <w:rFonts w:hint="eastAsia" w:ascii="仿宋_GB2312" w:hAnsi="仿宋_GB2312" w:eastAsia="仿宋_GB2312" w:cs="仿宋_GB2312"/>
                <w:color w:val="auto"/>
                <w:kern w:val="0"/>
                <w:sz w:val="24"/>
                <w:highlight w:val="none"/>
                <w:lang w:eastAsia="zh-CN" w:bidi="ar"/>
              </w:rPr>
              <w:t>；最高</w:t>
            </w:r>
            <w:r>
              <w:rPr>
                <w:rFonts w:ascii="仿宋_GB2312" w:hAnsi="仿宋_GB2312" w:eastAsia="仿宋_GB2312" w:cs="仿宋_GB2312"/>
                <w:color w:val="auto"/>
                <w:kern w:val="0"/>
                <w:sz w:val="24"/>
                <w:highlight w:val="none"/>
                <w:lang w:bidi="ar"/>
              </w:rPr>
              <w:t>不超过</w:t>
            </w:r>
            <w:r>
              <w:rPr>
                <w:rFonts w:hint="eastAsia" w:ascii="仿宋_GB2312" w:hAnsi="仿宋_GB2312" w:eastAsia="仿宋_GB2312" w:cs="仿宋_GB2312"/>
                <w:color w:val="auto"/>
                <w:kern w:val="0"/>
                <w:sz w:val="24"/>
                <w:highlight w:val="none"/>
                <w:lang w:val="en-US" w:eastAsia="zh-CN" w:bidi="ar"/>
              </w:rPr>
              <w:t>30</w:t>
            </w:r>
            <w:r>
              <w:rPr>
                <w:rFonts w:ascii="仿宋_GB2312" w:hAnsi="仿宋_GB2312" w:eastAsia="仿宋_GB2312" w:cs="仿宋_GB2312"/>
                <w:color w:val="auto"/>
                <w:kern w:val="0"/>
                <w:sz w:val="24"/>
                <w:highlight w:val="none"/>
                <w:lang w:bidi="ar"/>
              </w:rPr>
              <w:t>分。</w:t>
            </w:r>
          </w:p>
          <w:p w14:paraId="55C0F281">
            <w:pPr>
              <w:rPr>
                <w:rFonts w:hint="eastAsia" w:ascii="仿宋_GB2312" w:hAnsi="仿宋_GB2312" w:eastAsia="仿宋_GB2312" w:cs="仿宋_GB2312"/>
                <w:color w:val="auto"/>
                <w:sz w:val="24"/>
                <w:highlight w:val="none"/>
                <w:lang w:bidi="ar"/>
              </w:rPr>
            </w:pPr>
            <w:r>
              <w:rPr>
                <w:rFonts w:hint="eastAsia" w:ascii="仿宋_GB2312" w:hAnsi="仿宋_GB2312" w:eastAsia="仿宋_GB2312" w:cs="仿宋_GB2312"/>
                <w:color w:val="auto"/>
                <w:kern w:val="0"/>
                <w:sz w:val="24"/>
                <w:highlight w:val="none"/>
                <w:lang w:bidi="ar"/>
              </w:rPr>
              <w:t>（注：与企业</w:t>
            </w:r>
            <w:r>
              <w:rPr>
                <w:rFonts w:hint="default" w:ascii="仿宋_GB2312" w:hAnsi="仿宋_GB2312" w:eastAsia="仿宋_GB2312" w:cs="仿宋_GB2312"/>
                <w:color w:val="auto"/>
                <w:kern w:val="0"/>
                <w:sz w:val="24"/>
                <w:highlight w:val="none"/>
                <w:lang w:bidi="ar"/>
              </w:rPr>
              <w:t>、机构</w:t>
            </w:r>
            <w:r>
              <w:rPr>
                <w:rFonts w:hint="eastAsia" w:ascii="仿宋_GB2312" w:hAnsi="仿宋_GB2312" w:eastAsia="仿宋_GB2312" w:cs="仿宋_GB2312"/>
                <w:color w:val="auto"/>
                <w:kern w:val="0"/>
                <w:sz w:val="24"/>
                <w:highlight w:val="none"/>
                <w:lang w:bidi="ar"/>
              </w:rPr>
              <w:t>签订劳动合同的</w:t>
            </w:r>
            <w:r>
              <w:rPr>
                <w:rFonts w:ascii="仿宋_GB2312" w:hAnsi="仿宋_GB2312" w:eastAsia="仿宋_GB2312" w:cs="仿宋_GB2312"/>
                <w:color w:val="auto"/>
                <w:kern w:val="0"/>
                <w:sz w:val="24"/>
                <w:highlight w:val="none"/>
                <w:lang w:bidi="ar"/>
              </w:rPr>
              <w:t>香港籍</w:t>
            </w:r>
            <w:r>
              <w:rPr>
                <w:rFonts w:hint="eastAsia" w:ascii="仿宋_GB2312" w:hAnsi="仿宋_GB2312" w:eastAsia="仿宋_GB2312" w:cs="仿宋_GB2312"/>
                <w:color w:val="auto"/>
                <w:kern w:val="0"/>
                <w:sz w:val="24"/>
                <w:highlight w:val="none"/>
                <w:lang w:bidi="ar"/>
              </w:rPr>
              <w:t>员工）</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3274D3CE">
            <w:pPr>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bidi="ar"/>
              </w:rPr>
              <w:t>B</w:t>
            </w:r>
          </w:p>
        </w:tc>
      </w:tr>
      <w:tr w14:paraId="59624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127" w:type="dxa"/>
            <w:gridSpan w:val="2"/>
            <w:tcBorders>
              <w:top w:val="single" w:color="auto" w:sz="4" w:space="0"/>
              <w:left w:val="single" w:color="auto" w:sz="4" w:space="0"/>
              <w:bottom w:val="single" w:color="auto" w:sz="4" w:space="0"/>
              <w:right w:val="single" w:color="auto" w:sz="4" w:space="0"/>
            </w:tcBorders>
            <w:noWrap w:val="0"/>
            <w:vAlign w:val="center"/>
          </w:tcPr>
          <w:p w14:paraId="74C44C28">
            <w:pPr>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总评分</w:t>
            </w:r>
          </w:p>
        </w:tc>
        <w:tc>
          <w:tcPr>
            <w:tcW w:w="6666" w:type="dxa"/>
            <w:gridSpan w:val="2"/>
            <w:tcBorders>
              <w:top w:val="single" w:color="auto" w:sz="4" w:space="0"/>
              <w:left w:val="single" w:color="auto" w:sz="4" w:space="0"/>
              <w:bottom w:val="single" w:color="auto" w:sz="4" w:space="0"/>
              <w:right w:val="single" w:color="auto" w:sz="4" w:space="0"/>
            </w:tcBorders>
            <w:noWrap w:val="0"/>
            <w:vAlign w:val="center"/>
          </w:tcPr>
          <w:p w14:paraId="712D9AFF">
            <w:pPr>
              <w:widowControl w:val="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bidi="ar"/>
              </w:rPr>
              <w:t>计算方法：A+B</w:t>
            </w:r>
            <w:r>
              <w:rPr>
                <w:rFonts w:hint="eastAsia" w:ascii="仿宋_GB2312" w:hAnsi="仿宋_GB2312" w:eastAsia="仿宋_GB2312" w:cs="仿宋_GB2312"/>
                <w:color w:val="auto"/>
                <w:sz w:val="24"/>
                <w:highlight w:val="none"/>
                <w:lang w:bidi="ar"/>
              </w:rPr>
              <w:t>（相加超过100分的按100分计算）</w:t>
            </w:r>
          </w:p>
          <w:p w14:paraId="55D52202">
            <w:pPr>
              <w:widowControl w:val="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sz w:val="24"/>
                <w:highlight w:val="none"/>
                <w:lang w:bidi="ar"/>
              </w:rPr>
              <w:t>总分相等的企业综合考虑使用外资占比的多少及有效办公面积高低进行排序。</w:t>
            </w:r>
          </w:p>
        </w:tc>
      </w:tr>
    </w:tbl>
    <w:p w14:paraId="1B81B922">
      <w:pPr>
        <w:spacing w:line="560" w:lineRule="exact"/>
        <w:ind w:firstLine="643" w:firstLineChars="200"/>
        <w:jc w:val="both"/>
        <w:rPr>
          <w:rFonts w:hint="eastAsia" w:ascii="仿宋_GB2312" w:hAnsi="仿宋_GB2312" w:eastAsia="仿宋_GB2312" w:cs="仿宋_GB2312"/>
          <w:b/>
          <w:bCs w:val="0"/>
          <w:color w:val="auto"/>
          <w:sz w:val="32"/>
          <w:szCs w:val="32"/>
          <w:highlight w:val="none"/>
          <w:lang w:bidi="ar"/>
        </w:rPr>
      </w:pPr>
      <w:r>
        <w:rPr>
          <w:rFonts w:hint="eastAsia" w:ascii="仿宋_GB2312" w:hAnsi="仿宋_GB2312" w:eastAsia="仿宋_GB2312" w:cs="仿宋_GB2312"/>
          <w:b/>
          <w:bCs w:val="0"/>
          <w:color w:val="auto"/>
          <w:sz w:val="32"/>
          <w:szCs w:val="32"/>
          <w:highlight w:val="none"/>
          <w:lang w:bidi="ar"/>
        </w:rPr>
        <w:t>说明事项：</w:t>
      </w:r>
    </w:p>
    <w:p w14:paraId="609C538C">
      <w:pPr>
        <w:spacing w:line="560" w:lineRule="exact"/>
        <w:ind w:firstLine="616" w:firstLineChars="200"/>
        <w:jc w:val="both"/>
        <w:rPr>
          <w:rFonts w:hint="eastAsia" w:ascii="仿宋_GB2312" w:hAnsi="仿宋_GB2312" w:eastAsia="仿宋_GB2312" w:cs="仿宋_GB2312"/>
          <w:bCs/>
          <w:color w:val="auto"/>
          <w:spacing w:val="-6"/>
          <w:sz w:val="32"/>
          <w:szCs w:val="32"/>
          <w:highlight w:val="none"/>
          <w:lang w:eastAsia="zh-CN" w:bidi="ar"/>
        </w:rPr>
      </w:pPr>
      <w:r>
        <w:rPr>
          <w:rFonts w:hint="eastAsia" w:ascii="仿宋_GB2312" w:hAnsi="仿宋_GB2312" w:eastAsia="仿宋_GB2312" w:cs="仿宋_GB2312"/>
          <w:bCs/>
          <w:color w:val="auto"/>
          <w:spacing w:val="-6"/>
          <w:sz w:val="32"/>
          <w:szCs w:val="32"/>
          <w:highlight w:val="none"/>
          <w:lang w:eastAsia="zh-CN" w:bidi="ar"/>
        </w:rPr>
        <w:t>（</w:t>
      </w:r>
      <w:r>
        <w:rPr>
          <w:rFonts w:hint="eastAsia" w:ascii="仿宋_GB2312" w:hAnsi="仿宋_GB2312" w:eastAsia="仿宋_GB2312" w:cs="仿宋_GB2312"/>
          <w:bCs/>
          <w:color w:val="auto"/>
          <w:spacing w:val="-6"/>
          <w:sz w:val="32"/>
          <w:szCs w:val="32"/>
          <w:highlight w:val="none"/>
          <w:lang w:val="en-US" w:eastAsia="zh-CN" w:bidi="ar"/>
        </w:rPr>
        <w:t>1</w:t>
      </w:r>
      <w:r>
        <w:rPr>
          <w:rFonts w:hint="eastAsia" w:ascii="仿宋_GB2312" w:hAnsi="仿宋_GB2312" w:eastAsia="仿宋_GB2312" w:cs="仿宋_GB2312"/>
          <w:bCs/>
          <w:color w:val="auto"/>
          <w:spacing w:val="-6"/>
          <w:sz w:val="32"/>
          <w:szCs w:val="32"/>
          <w:highlight w:val="none"/>
          <w:lang w:eastAsia="zh-CN" w:bidi="ar"/>
        </w:rPr>
        <w:t>）</w:t>
      </w:r>
      <w:r>
        <w:rPr>
          <w:rFonts w:hint="eastAsia" w:ascii="仿宋_GB2312" w:hAnsi="仿宋_GB2312" w:eastAsia="仿宋_GB2312" w:cs="仿宋_GB2312"/>
          <w:bCs/>
          <w:color w:val="auto"/>
          <w:spacing w:val="-6"/>
          <w:sz w:val="32"/>
          <w:szCs w:val="32"/>
          <w:highlight w:val="none"/>
          <w:lang w:bidi="ar"/>
        </w:rPr>
        <w:t>审计报告与填报数据差距较大的，以反馈系统数据为准</w:t>
      </w:r>
      <w:r>
        <w:rPr>
          <w:rFonts w:hint="eastAsia" w:ascii="仿宋_GB2312" w:hAnsi="仿宋_GB2312" w:eastAsia="仿宋_GB2312" w:cs="仿宋_GB2312"/>
          <w:bCs/>
          <w:color w:val="auto"/>
          <w:spacing w:val="-6"/>
          <w:sz w:val="32"/>
          <w:szCs w:val="32"/>
          <w:highlight w:val="none"/>
          <w:lang w:eastAsia="zh-CN" w:bidi="ar"/>
        </w:rPr>
        <w:t>；</w:t>
      </w:r>
    </w:p>
    <w:p w14:paraId="5F029CA8">
      <w:pPr>
        <w:spacing w:line="560" w:lineRule="exact"/>
        <w:ind w:firstLine="627" w:firstLineChars="196"/>
        <w:jc w:val="both"/>
        <w:rPr>
          <w:rFonts w:hint="default" w:ascii="仿宋_GB2312" w:hAnsi="仿宋_GB2312" w:eastAsia="仿宋_GB2312" w:cs="仿宋_GB2312"/>
          <w:bCs/>
          <w:color w:val="auto"/>
          <w:sz w:val="32"/>
          <w:szCs w:val="32"/>
          <w:highlight w:val="none"/>
          <w:lang w:bidi="ar"/>
        </w:rPr>
      </w:pPr>
      <w:r>
        <w:rPr>
          <w:rFonts w:hint="eastAsia" w:ascii="仿宋_GB2312" w:hAnsi="仿宋_GB2312" w:eastAsia="仿宋_GB2312" w:cs="仿宋_GB2312"/>
          <w:bCs/>
          <w:color w:val="auto"/>
          <w:sz w:val="32"/>
          <w:szCs w:val="32"/>
          <w:highlight w:val="none"/>
          <w:lang w:eastAsia="zh-CN" w:bidi="ar"/>
        </w:rPr>
        <w:t>（</w:t>
      </w:r>
      <w:r>
        <w:rPr>
          <w:rFonts w:hint="eastAsia" w:ascii="仿宋_GB2312" w:hAnsi="仿宋_GB2312" w:eastAsia="仿宋_GB2312" w:cs="仿宋_GB2312"/>
          <w:bCs/>
          <w:color w:val="auto"/>
          <w:sz w:val="32"/>
          <w:szCs w:val="32"/>
          <w:highlight w:val="none"/>
          <w:lang w:val="en-US" w:eastAsia="zh-CN" w:bidi="ar"/>
        </w:rPr>
        <w:t>2</w:t>
      </w:r>
      <w:r>
        <w:rPr>
          <w:rFonts w:hint="eastAsia" w:ascii="仿宋_GB2312" w:hAnsi="仿宋_GB2312" w:eastAsia="仿宋_GB2312" w:cs="仿宋_GB2312"/>
          <w:bCs/>
          <w:color w:val="auto"/>
          <w:sz w:val="32"/>
          <w:szCs w:val="32"/>
          <w:highlight w:val="none"/>
          <w:lang w:eastAsia="zh-CN" w:bidi="ar"/>
        </w:rPr>
        <w:t>）</w:t>
      </w:r>
      <w:r>
        <w:rPr>
          <w:rFonts w:hint="eastAsia" w:ascii="仿宋_GB2312" w:hAnsi="仿宋_GB2312" w:eastAsia="仿宋_GB2312" w:cs="仿宋_GB2312"/>
          <w:bCs/>
          <w:color w:val="auto"/>
          <w:sz w:val="32"/>
          <w:szCs w:val="32"/>
          <w:highlight w:val="none"/>
          <w:lang w:bidi="ar"/>
        </w:rPr>
        <w:t>存在信用问题等风险隐患的申报主体不予分房</w:t>
      </w:r>
      <w:r>
        <w:rPr>
          <w:rFonts w:hint="eastAsia" w:ascii="仿宋_GB2312" w:hAnsi="仿宋_GB2312" w:eastAsia="仿宋_GB2312" w:cs="仿宋_GB2312"/>
          <w:bCs/>
          <w:color w:val="auto"/>
          <w:sz w:val="32"/>
          <w:szCs w:val="32"/>
          <w:highlight w:val="none"/>
          <w:lang w:eastAsia="zh-CN" w:bidi="ar"/>
        </w:rPr>
        <w:t>；</w:t>
      </w:r>
    </w:p>
    <w:p w14:paraId="718473AE">
      <w:pPr>
        <w:spacing w:line="560" w:lineRule="exact"/>
        <w:ind w:firstLine="627" w:firstLineChars="196"/>
        <w:jc w:val="both"/>
        <w:rPr>
          <w:rFonts w:ascii="仿宋_GB2312" w:hAnsi="仿宋_GB2312" w:eastAsia="仿宋_GB2312" w:cs="仿宋_GB2312"/>
          <w:b/>
          <w:color w:val="auto"/>
          <w:kern w:val="0"/>
          <w:sz w:val="32"/>
          <w:szCs w:val="32"/>
          <w:highlight w:val="none"/>
          <w:shd w:val="clear" w:color="auto" w:fill="FFFFFF"/>
          <w:lang w:bidi="ar"/>
        </w:rPr>
      </w:pPr>
      <w:r>
        <w:rPr>
          <w:rFonts w:hint="eastAsia" w:ascii="仿宋_GB2312" w:hAnsi="仿宋_GB2312" w:eastAsia="仿宋_GB2312" w:cs="仿宋_GB2312"/>
          <w:bCs/>
          <w:color w:val="auto"/>
          <w:sz w:val="32"/>
          <w:szCs w:val="32"/>
          <w:highlight w:val="none"/>
          <w:lang w:eastAsia="zh-CN" w:bidi="ar"/>
        </w:rPr>
        <w:t>（</w:t>
      </w:r>
      <w:r>
        <w:rPr>
          <w:rFonts w:hint="eastAsia" w:ascii="仿宋_GB2312" w:hAnsi="仿宋_GB2312" w:eastAsia="仿宋_GB2312" w:cs="仿宋_GB2312"/>
          <w:bCs/>
          <w:color w:val="auto"/>
          <w:sz w:val="32"/>
          <w:szCs w:val="32"/>
          <w:highlight w:val="none"/>
          <w:lang w:val="en-US" w:eastAsia="zh-CN" w:bidi="ar"/>
        </w:rPr>
        <w:t>3</w:t>
      </w:r>
      <w:r>
        <w:rPr>
          <w:rFonts w:hint="eastAsia" w:ascii="仿宋_GB2312" w:hAnsi="仿宋_GB2312" w:eastAsia="仿宋_GB2312" w:cs="仿宋_GB2312"/>
          <w:bCs/>
          <w:color w:val="auto"/>
          <w:sz w:val="32"/>
          <w:szCs w:val="32"/>
          <w:highlight w:val="none"/>
          <w:lang w:eastAsia="zh-CN" w:bidi="ar"/>
        </w:rPr>
        <w:t>）</w:t>
      </w:r>
      <w:r>
        <w:rPr>
          <w:rFonts w:hint="eastAsia" w:ascii="仿宋_GB2312" w:hAnsi="仿宋_GB2312" w:eastAsia="仿宋_GB2312" w:cs="仿宋_GB2312"/>
          <w:bCs/>
          <w:color w:val="auto"/>
          <w:sz w:val="32"/>
          <w:szCs w:val="32"/>
          <w:highlight w:val="none"/>
          <w:lang w:bidi="ar"/>
        </w:rPr>
        <w:t>新注册企业无上年同期数暂视同同比正增长。</w:t>
      </w:r>
    </w:p>
    <w:p w14:paraId="69965CB2">
      <w:pPr>
        <w:widowControl w:val="0"/>
        <w:shd w:val="clear" w:color="auto" w:fill="auto"/>
        <w:spacing w:line="560" w:lineRule="exact"/>
        <w:ind w:firstLine="643" w:firstLineChars="200"/>
        <w:jc w:val="both"/>
        <w:rPr>
          <w:rFonts w:hint="eastAsia" w:ascii="仿宋_GB2312" w:hAnsi="仿宋_GB2312" w:eastAsia="仿宋_GB2312" w:cs="仿宋_GB2312"/>
          <w:b/>
          <w:bCs/>
          <w:color w:val="auto"/>
          <w:kern w:val="2"/>
          <w:sz w:val="32"/>
          <w:szCs w:val="32"/>
          <w:highlight w:val="none"/>
          <w:shd w:val="clear" w:color="auto" w:fill="auto"/>
          <w:lang w:bidi="ar"/>
        </w:rPr>
      </w:pPr>
      <w:r>
        <w:rPr>
          <w:rFonts w:hint="eastAsia" w:ascii="仿宋_GB2312" w:hAnsi="仿宋_GB2312" w:eastAsia="仿宋_GB2312" w:cs="仿宋_GB2312"/>
          <w:b/>
          <w:bCs/>
          <w:color w:val="auto"/>
          <w:kern w:val="2"/>
          <w:sz w:val="32"/>
          <w:szCs w:val="32"/>
          <w:highlight w:val="none"/>
          <w:shd w:val="clear" w:color="auto" w:fill="auto"/>
          <w:lang w:val="en-US" w:eastAsia="zh-CN" w:bidi="ar"/>
        </w:rPr>
        <w:t>5.</w:t>
      </w:r>
      <w:r>
        <w:rPr>
          <w:rFonts w:hint="eastAsia" w:ascii="仿宋_GB2312" w:hAnsi="仿宋_GB2312" w:eastAsia="仿宋_GB2312" w:cs="仿宋_GB2312"/>
          <w:b/>
          <w:bCs/>
          <w:color w:val="auto"/>
          <w:kern w:val="2"/>
          <w:sz w:val="32"/>
          <w:szCs w:val="32"/>
          <w:highlight w:val="none"/>
          <w:shd w:val="clear" w:color="auto" w:fill="auto"/>
          <w:lang w:bidi="ar"/>
        </w:rPr>
        <w:t>分配限额</w:t>
      </w:r>
    </w:p>
    <w:tbl>
      <w:tblPr>
        <w:tblStyle w:val="12"/>
        <w:tblW w:w="8810" w:type="dxa"/>
        <w:jc w:val="center"/>
        <w:tblLayout w:type="fixed"/>
        <w:tblCellMar>
          <w:top w:w="0" w:type="dxa"/>
          <w:left w:w="0" w:type="dxa"/>
          <w:bottom w:w="0" w:type="dxa"/>
          <w:right w:w="0" w:type="dxa"/>
        </w:tblCellMar>
      </w:tblPr>
      <w:tblGrid>
        <w:gridCol w:w="840"/>
        <w:gridCol w:w="1275"/>
        <w:gridCol w:w="4740"/>
        <w:gridCol w:w="1955"/>
      </w:tblGrid>
      <w:tr w14:paraId="2537726E">
        <w:tblPrEx>
          <w:tblCellMar>
            <w:top w:w="0" w:type="dxa"/>
            <w:left w:w="0" w:type="dxa"/>
            <w:bottom w:w="0" w:type="dxa"/>
            <w:right w:w="0" w:type="dxa"/>
          </w:tblCellMar>
        </w:tblPrEx>
        <w:trPr>
          <w:trHeight w:val="454" w:hRule="atLeast"/>
          <w:tblHeader/>
          <w:jc w:val="center"/>
        </w:trPr>
        <w:tc>
          <w:tcPr>
            <w:tcW w:w="8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44C714A">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序号</w:t>
            </w:r>
          </w:p>
        </w:tc>
        <w:tc>
          <w:tcPr>
            <w:tcW w:w="127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236CEA2">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档次</w:t>
            </w:r>
          </w:p>
        </w:tc>
        <w:tc>
          <w:tcPr>
            <w:tcW w:w="47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C5506CC">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评分</w:t>
            </w:r>
          </w:p>
        </w:tc>
        <w:tc>
          <w:tcPr>
            <w:tcW w:w="195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D7674F1">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分配限额</w:t>
            </w:r>
          </w:p>
        </w:tc>
      </w:tr>
      <w:tr w14:paraId="3586B981">
        <w:tblPrEx>
          <w:tblCellMar>
            <w:top w:w="0" w:type="dxa"/>
            <w:left w:w="0" w:type="dxa"/>
            <w:bottom w:w="0" w:type="dxa"/>
            <w:right w:w="0" w:type="dxa"/>
          </w:tblCellMar>
        </w:tblPrEx>
        <w:trPr>
          <w:trHeight w:val="454" w:hRule="atLeast"/>
          <w:jc w:val="center"/>
        </w:trPr>
        <w:tc>
          <w:tcPr>
            <w:tcW w:w="8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E937627">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1</w:t>
            </w:r>
          </w:p>
        </w:tc>
        <w:tc>
          <w:tcPr>
            <w:tcW w:w="127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1F9186C">
            <w:pPr>
              <w:widowControl w:val="0"/>
              <w:jc w:val="center"/>
              <w:rPr>
                <w:rFonts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highlight w:val="none"/>
                <w:lang w:bidi="ar"/>
              </w:rPr>
              <w:t>第一档</w:t>
            </w:r>
          </w:p>
        </w:tc>
        <w:tc>
          <w:tcPr>
            <w:tcW w:w="47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19DEBCC">
            <w:pPr>
              <w:widowControl w:val="0"/>
              <w:jc w:val="center"/>
              <w:rPr>
                <w:rFonts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highlight w:val="none"/>
                <w:lang w:val="en-US" w:eastAsia="zh-CN" w:bidi="ar"/>
              </w:rPr>
              <w:t>9</w:t>
            </w:r>
            <w:r>
              <w:rPr>
                <w:rFonts w:hint="eastAsia" w:ascii="仿宋_GB2312" w:hAnsi="仿宋_GB2312" w:eastAsia="仿宋_GB2312" w:cs="仿宋_GB2312"/>
                <w:color w:val="auto"/>
                <w:sz w:val="24"/>
                <w:highlight w:val="none"/>
                <w:lang w:bidi="ar"/>
              </w:rPr>
              <w:t>0分以上</w:t>
            </w:r>
          </w:p>
        </w:tc>
        <w:tc>
          <w:tcPr>
            <w:tcW w:w="195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C6447E4">
            <w:pPr>
              <w:widowControl w:val="0"/>
              <w:jc w:val="center"/>
              <w:rPr>
                <w:rFonts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highlight w:val="none"/>
                <w:lang w:val="en-US" w:eastAsia="zh-CN" w:bidi="ar"/>
              </w:rPr>
              <w:t>30</w:t>
            </w:r>
            <w:r>
              <w:rPr>
                <w:rFonts w:hint="eastAsia" w:ascii="仿宋_GB2312" w:hAnsi="仿宋_GB2312" w:eastAsia="仿宋_GB2312" w:cs="仿宋_GB2312"/>
                <w:color w:val="auto"/>
                <w:sz w:val="24"/>
                <w:highlight w:val="none"/>
                <w:lang w:bidi="ar"/>
              </w:rPr>
              <w:t>套</w:t>
            </w:r>
          </w:p>
        </w:tc>
      </w:tr>
      <w:tr w14:paraId="5E5120B4">
        <w:tblPrEx>
          <w:tblCellMar>
            <w:top w:w="0" w:type="dxa"/>
            <w:left w:w="0" w:type="dxa"/>
            <w:bottom w:w="0" w:type="dxa"/>
            <w:right w:w="0" w:type="dxa"/>
          </w:tblCellMar>
        </w:tblPrEx>
        <w:trPr>
          <w:trHeight w:val="454" w:hRule="atLeast"/>
          <w:jc w:val="center"/>
        </w:trPr>
        <w:tc>
          <w:tcPr>
            <w:tcW w:w="8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08C4A22">
            <w:pPr>
              <w:widowControl w:val="0"/>
              <w:jc w:val="cente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bidi="ar"/>
              </w:rPr>
              <w:t>2</w:t>
            </w:r>
          </w:p>
        </w:tc>
        <w:tc>
          <w:tcPr>
            <w:tcW w:w="127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708999A">
            <w:pPr>
              <w:widowControl w:val="0"/>
              <w:jc w:val="center"/>
              <w:rPr>
                <w:rFonts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highlight w:val="none"/>
                <w:lang w:bidi="ar"/>
              </w:rPr>
              <w:t>第</w:t>
            </w:r>
            <w:r>
              <w:rPr>
                <w:rFonts w:hint="eastAsia" w:ascii="仿宋_GB2312" w:hAnsi="仿宋_GB2312" w:eastAsia="仿宋_GB2312" w:cs="仿宋_GB2312"/>
                <w:color w:val="auto"/>
                <w:sz w:val="24"/>
                <w:highlight w:val="none"/>
                <w:lang w:val="en-US" w:eastAsia="zh-CN" w:bidi="ar"/>
              </w:rPr>
              <w:t>二</w:t>
            </w:r>
            <w:r>
              <w:rPr>
                <w:rFonts w:hint="eastAsia" w:ascii="仿宋_GB2312" w:hAnsi="仿宋_GB2312" w:eastAsia="仿宋_GB2312" w:cs="仿宋_GB2312"/>
                <w:color w:val="auto"/>
                <w:sz w:val="24"/>
                <w:highlight w:val="none"/>
                <w:lang w:bidi="ar"/>
              </w:rPr>
              <w:t>档</w:t>
            </w:r>
          </w:p>
        </w:tc>
        <w:tc>
          <w:tcPr>
            <w:tcW w:w="47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BCB075E">
            <w:pPr>
              <w:widowControl w:val="0"/>
              <w:jc w:val="center"/>
              <w:rPr>
                <w:rFonts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highlight w:val="none"/>
                <w:lang w:val="en-US" w:eastAsia="zh-CN" w:bidi="ar"/>
              </w:rPr>
              <w:t>80</w:t>
            </w:r>
            <w:r>
              <w:rPr>
                <w:rFonts w:ascii="仿宋_GB2312" w:hAnsi="仿宋_GB2312" w:eastAsia="仿宋_GB2312" w:cs="仿宋_GB2312"/>
                <w:color w:val="auto"/>
                <w:sz w:val="24"/>
                <w:highlight w:val="none"/>
                <w:lang w:bidi="ar"/>
              </w:rPr>
              <w:t>-</w:t>
            </w:r>
            <w:r>
              <w:rPr>
                <w:rFonts w:hint="eastAsia" w:ascii="仿宋_GB2312" w:hAnsi="仿宋_GB2312" w:eastAsia="仿宋_GB2312" w:cs="仿宋_GB2312"/>
                <w:color w:val="auto"/>
                <w:sz w:val="24"/>
                <w:highlight w:val="none"/>
                <w:lang w:val="en-US" w:eastAsia="zh-CN" w:bidi="ar"/>
              </w:rPr>
              <w:t>8</w:t>
            </w:r>
            <w:r>
              <w:rPr>
                <w:rFonts w:ascii="仿宋_GB2312" w:hAnsi="仿宋_GB2312" w:eastAsia="仿宋_GB2312" w:cs="仿宋_GB2312"/>
                <w:color w:val="auto"/>
                <w:sz w:val="24"/>
                <w:highlight w:val="none"/>
                <w:lang w:bidi="ar"/>
              </w:rPr>
              <w:t>9分</w:t>
            </w:r>
          </w:p>
        </w:tc>
        <w:tc>
          <w:tcPr>
            <w:tcW w:w="195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3C80319">
            <w:pPr>
              <w:widowControl w:val="0"/>
              <w:jc w:val="center"/>
              <w:rPr>
                <w:rFonts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highlight w:val="none"/>
                <w:lang w:val="en-US" w:eastAsia="zh-CN" w:bidi="ar"/>
              </w:rPr>
              <w:t>20</w:t>
            </w:r>
            <w:r>
              <w:rPr>
                <w:rFonts w:hint="eastAsia" w:ascii="仿宋_GB2312" w:hAnsi="仿宋_GB2312" w:eastAsia="仿宋_GB2312" w:cs="仿宋_GB2312"/>
                <w:color w:val="auto"/>
                <w:sz w:val="24"/>
                <w:highlight w:val="none"/>
                <w:lang w:bidi="ar"/>
              </w:rPr>
              <w:t>套</w:t>
            </w:r>
          </w:p>
        </w:tc>
      </w:tr>
      <w:tr w14:paraId="0DE4917B">
        <w:tblPrEx>
          <w:tblCellMar>
            <w:top w:w="0" w:type="dxa"/>
            <w:left w:w="0" w:type="dxa"/>
            <w:bottom w:w="0" w:type="dxa"/>
            <w:right w:w="0" w:type="dxa"/>
          </w:tblCellMar>
        </w:tblPrEx>
        <w:trPr>
          <w:trHeight w:val="454" w:hRule="atLeast"/>
          <w:jc w:val="center"/>
        </w:trPr>
        <w:tc>
          <w:tcPr>
            <w:tcW w:w="8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0849E0A">
            <w:pPr>
              <w:widowControl w:val="0"/>
              <w:jc w:val="center"/>
              <w:rPr>
                <w:rFonts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highlight w:val="none"/>
                <w:lang w:bidi="ar"/>
              </w:rPr>
              <w:t>3</w:t>
            </w:r>
          </w:p>
        </w:tc>
        <w:tc>
          <w:tcPr>
            <w:tcW w:w="127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DE319E0">
            <w:pPr>
              <w:widowControl w:val="0"/>
              <w:jc w:val="center"/>
              <w:rPr>
                <w:rFonts w:ascii="仿宋_GB2312" w:hAnsi="仿宋_GB2312" w:eastAsia="仿宋_GB2312" w:cs="仿宋_GB2312"/>
                <w:color w:val="auto"/>
                <w:kern w:val="2"/>
                <w:sz w:val="24"/>
                <w:szCs w:val="24"/>
                <w:highlight w:val="none"/>
                <w:lang w:val="en-US" w:eastAsia="zh-CN" w:bidi="ar"/>
              </w:rPr>
            </w:pPr>
            <w:r>
              <w:rPr>
                <w:rFonts w:ascii="仿宋_GB2312" w:hAnsi="仿宋_GB2312" w:eastAsia="仿宋_GB2312" w:cs="仿宋_GB2312"/>
                <w:color w:val="auto"/>
                <w:sz w:val="24"/>
                <w:highlight w:val="none"/>
                <w:lang w:bidi="ar"/>
              </w:rPr>
              <w:t>第</w:t>
            </w:r>
            <w:r>
              <w:rPr>
                <w:rFonts w:hint="eastAsia" w:ascii="仿宋_GB2312" w:hAnsi="仿宋_GB2312" w:eastAsia="仿宋_GB2312" w:cs="仿宋_GB2312"/>
                <w:color w:val="auto"/>
                <w:sz w:val="24"/>
                <w:highlight w:val="none"/>
                <w:lang w:val="en-US" w:eastAsia="zh-CN" w:bidi="ar"/>
              </w:rPr>
              <w:t>三</w:t>
            </w:r>
            <w:r>
              <w:rPr>
                <w:rFonts w:ascii="仿宋_GB2312" w:hAnsi="仿宋_GB2312" w:eastAsia="仿宋_GB2312" w:cs="仿宋_GB2312"/>
                <w:color w:val="auto"/>
                <w:sz w:val="24"/>
                <w:highlight w:val="none"/>
                <w:lang w:bidi="ar"/>
              </w:rPr>
              <w:t>档</w:t>
            </w:r>
          </w:p>
        </w:tc>
        <w:tc>
          <w:tcPr>
            <w:tcW w:w="47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AF4F55C">
            <w:pPr>
              <w:widowControl w:val="0"/>
              <w:jc w:val="center"/>
              <w:rPr>
                <w:rFonts w:ascii="仿宋_GB2312" w:hAnsi="仿宋_GB2312" w:eastAsia="仿宋_GB2312" w:cs="仿宋_GB2312"/>
                <w:color w:val="auto"/>
                <w:kern w:val="2"/>
                <w:sz w:val="24"/>
                <w:szCs w:val="24"/>
                <w:highlight w:val="none"/>
                <w:lang w:val="en-US" w:eastAsia="zh-CN" w:bidi="ar"/>
              </w:rPr>
            </w:pPr>
            <w:r>
              <w:rPr>
                <w:rFonts w:hint="eastAsia" w:ascii="仿宋_GB2312" w:hAnsi="仿宋_GB2312" w:eastAsia="仿宋_GB2312" w:cs="仿宋_GB2312"/>
                <w:color w:val="auto"/>
                <w:sz w:val="24"/>
                <w:highlight w:val="none"/>
                <w:lang w:val="en-US" w:eastAsia="zh-CN" w:bidi="ar"/>
              </w:rPr>
              <w:t>70</w:t>
            </w:r>
            <w:r>
              <w:rPr>
                <w:rFonts w:ascii="仿宋_GB2312" w:hAnsi="仿宋_GB2312" w:eastAsia="仿宋_GB2312" w:cs="仿宋_GB2312"/>
                <w:color w:val="auto"/>
                <w:sz w:val="24"/>
                <w:highlight w:val="none"/>
                <w:lang w:bidi="ar"/>
              </w:rPr>
              <w:t>-</w:t>
            </w:r>
            <w:r>
              <w:rPr>
                <w:rFonts w:hint="eastAsia" w:ascii="仿宋_GB2312" w:hAnsi="仿宋_GB2312" w:eastAsia="仿宋_GB2312" w:cs="仿宋_GB2312"/>
                <w:color w:val="auto"/>
                <w:sz w:val="24"/>
                <w:highlight w:val="none"/>
                <w:lang w:val="en-US" w:eastAsia="zh-CN" w:bidi="ar"/>
              </w:rPr>
              <w:t>7</w:t>
            </w:r>
            <w:r>
              <w:rPr>
                <w:rFonts w:ascii="仿宋_GB2312" w:hAnsi="仿宋_GB2312" w:eastAsia="仿宋_GB2312" w:cs="仿宋_GB2312"/>
                <w:color w:val="auto"/>
                <w:sz w:val="24"/>
                <w:highlight w:val="none"/>
                <w:lang w:bidi="ar"/>
              </w:rPr>
              <w:t>9分</w:t>
            </w:r>
          </w:p>
        </w:tc>
        <w:tc>
          <w:tcPr>
            <w:tcW w:w="195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812EABC">
            <w:pPr>
              <w:widowControl w:val="0"/>
              <w:jc w:val="center"/>
              <w:rPr>
                <w:rFonts w:ascii="仿宋_GB2312" w:hAnsi="仿宋_GB2312" w:eastAsia="仿宋_GB2312" w:cs="仿宋_GB2312"/>
                <w:color w:val="auto"/>
                <w:kern w:val="2"/>
                <w:sz w:val="24"/>
                <w:szCs w:val="24"/>
                <w:highlight w:val="none"/>
                <w:lang w:val="en-US" w:eastAsia="zh-CN" w:bidi="ar"/>
              </w:rPr>
            </w:pPr>
            <w:r>
              <w:rPr>
                <w:rFonts w:hint="eastAsia" w:ascii="仿宋_GB2312" w:hAnsi="仿宋_GB2312" w:eastAsia="仿宋_GB2312" w:cs="仿宋_GB2312"/>
                <w:color w:val="auto"/>
                <w:sz w:val="24"/>
                <w:highlight w:val="none"/>
                <w:lang w:val="en-US" w:eastAsia="zh-CN" w:bidi="ar"/>
              </w:rPr>
              <w:t>10</w:t>
            </w:r>
            <w:r>
              <w:rPr>
                <w:rFonts w:ascii="仿宋_GB2312" w:hAnsi="仿宋_GB2312" w:eastAsia="仿宋_GB2312" w:cs="仿宋_GB2312"/>
                <w:color w:val="auto"/>
                <w:sz w:val="24"/>
                <w:highlight w:val="none"/>
                <w:lang w:bidi="ar"/>
              </w:rPr>
              <w:t>套</w:t>
            </w:r>
          </w:p>
        </w:tc>
      </w:tr>
      <w:tr w14:paraId="5DD5D367">
        <w:tblPrEx>
          <w:tblCellMar>
            <w:top w:w="0" w:type="dxa"/>
            <w:left w:w="0" w:type="dxa"/>
            <w:bottom w:w="0" w:type="dxa"/>
            <w:right w:w="0" w:type="dxa"/>
          </w:tblCellMar>
        </w:tblPrEx>
        <w:trPr>
          <w:trHeight w:val="454" w:hRule="atLeast"/>
          <w:jc w:val="center"/>
        </w:trPr>
        <w:tc>
          <w:tcPr>
            <w:tcW w:w="8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C66079E">
            <w:pPr>
              <w:widowControl w:val="0"/>
              <w:jc w:val="center"/>
              <w:rPr>
                <w:rFonts w:ascii="仿宋_GB2312" w:hAnsi="仿宋_GB2312" w:eastAsia="仿宋_GB2312" w:cs="仿宋_GB2312"/>
                <w:color w:val="auto"/>
                <w:kern w:val="2"/>
                <w:sz w:val="24"/>
                <w:szCs w:val="24"/>
                <w:highlight w:val="none"/>
                <w:lang w:val="en-US" w:eastAsia="zh-CN" w:bidi="ar"/>
              </w:rPr>
            </w:pPr>
            <w:r>
              <w:rPr>
                <w:rFonts w:ascii="仿宋_GB2312" w:hAnsi="仿宋_GB2312" w:eastAsia="仿宋_GB2312" w:cs="仿宋_GB2312"/>
                <w:color w:val="auto"/>
                <w:sz w:val="24"/>
                <w:highlight w:val="none"/>
                <w:lang w:bidi="ar"/>
              </w:rPr>
              <w:t>4</w:t>
            </w:r>
          </w:p>
        </w:tc>
        <w:tc>
          <w:tcPr>
            <w:tcW w:w="127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E7457">
            <w:pPr>
              <w:widowControl w:val="0"/>
              <w:jc w:val="center"/>
              <w:rPr>
                <w:rFonts w:ascii="仿宋_GB2312" w:hAnsi="仿宋_GB2312" w:eastAsia="仿宋_GB2312" w:cs="仿宋_GB2312"/>
                <w:color w:val="auto"/>
                <w:kern w:val="2"/>
                <w:sz w:val="24"/>
                <w:szCs w:val="24"/>
                <w:highlight w:val="none"/>
                <w:lang w:val="en-US" w:eastAsia="zh-CN" w:bidi="ar"/>
              </w:rPr>
            </w:pPr>
            <w:r>
              <w:rPr>
                <w:rFonts w:ascii="仿宋_GB2312" w:hAnsi="仿宋_GB2312" w:eastAsia="仿宋_GB2312" w:cs="仿宋_GB2312"/>
                <w:color w:val="auto"/>
                <w:sz w:val="24"/>
                <w:highlight w:val="none"/>
                <w:lang w:bidi="ar"/>
              </w:rPr>
              <w:t>第</w:t>
            </w:r>
            <w:r>
              <w:rPr>
                <w:rFonts w:hint="eastAsia" w:ascii="仿宋_GB2312" w:hAnsi="仿宋_GB2312" w:eastAsia="仿宋_GB2312" w:cs="仿宋_GB2312"/>
                <w:color w:val="auto"/>
                <w:sz w:val="24"/>
                <w:highlight w:val="none"/>
                <w:lang w:val="en-US" w:eastAsia="zh-CN" w:bidi="ar"/>
              </w:rPr>
              <w:t>四</w:t>
            </w:r>
            <w:r>
              <w:rPr>
                <w:rFonts w:ascii="仿宋_GB2312" w:hAnsi="仿宋_GB2312" w:eastAsia="仿宋_GB2312" w:cs="仿宋_GB2312"/>
                <w:color w:val="auto"/>
                <w:sz w:val="24"/>
                <w:highlight w:val="none"/>
                <w:lang w:bidi="ar"/>
              </w:rPr>
              <w:t>档</w:t>
            </w:r>
          </w:p>
        </w:tc>
        <w:tc>
          <w:tcPr>
            <w:tcW w:w="47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917F269">
            <w:pPr>
              <w:widowControl w:val="0"/>
              <w:jc w:val="center"/>
              <w:rPr>
                <w:rFonts w:hint="eastAsia" w:ascii="仿宋_GB2312" w:hAnsi="仿宋_GB2312" w:eastAsia="仿宋_GB2312" w:cs="仿宋_GB2312"/>
                <w:color w:val="auto"/>
                <w:kern w:val="2"/>
                <w:sz w:val="24"/>
                <w:szCs w:val="24"/>
                <w:highlight w:val="none"/>
                <w:lang w:val="en-US" w:eastAsia="zh-CN" w:bidi="ar"/>
              </w:rPr>
            </w:pPr>
            <w:r>
              <w:rPr>
                <w:rFonts w:hint="eastAsia" w:ascii="仿宋_GB2312" w:hAnsi="仿宋_GB2312" w:eastAsia="仿宋_GB2312" w:cs="仿宋_GB2312"/>
                <w:color w:val="auto"/>
                <w:sz w:val="24"/>
                <w:highlight w:val="none"/>
                <w:lang w:bidi="ar"/>
              </w:rPr>
              <w:t>60-</w:t>
            </w:r>
            <w:r>
              <w:rPr>
                <w:rFonts w:hint="eastAsia" w:ascii="仿宋_GB2312" w:hAnsi="仿宋_GB2312" w:eastAsia="仿宋_GB2312" w:cs="仿宋_GB2312"/>
                <w:color w:val="auto"/>
                <w:sz w:val="24"/>
                <w:highlight w:val="none"/>
                <w:lang w:val="en-US" w:eastAsia="zh-CN" w:bidi="ar"/>
              </w:rPr>
              <w:t>6</w:t>
            </w:r>
            <w:r>
              <w:rPr>
                <w:rFonts w:hint="eastAsia" w:ascii="仿宋_GB2312" w:hAnsi="仿宋_GB2312" w:eastAsia="仿宋_GB2312" w:cs="仿宋_GB2312"/>
                <w:color w:val="auto"/>
                <w:sz w:val="24"/>
                <w:highlight w:val="none"/>
                <w:lang w:bidi="ar"/>
              </w:rPr>
              <w:t>9</w:t>
            </w:r>
            <w:r>
              <w:rPr>
                <w:rFonts w:hint="eastAsia" w:ascii="仿宋_GB2312" w:hAnsi="仿宋_GB2312" w:eastAsia="仿宋_GB2312" w:cs="仿宋_GB2312"/>
                <w:color w:val="auto"/>
                <w:sz w:val="24"/>
                <w:highlight w:val="none"/>
                <w:lang w:val="en-US" w:eastAsia="zh-CN" w:bidi="ar"/>
              </w:rPr>
              <w:t>分</w:t>
            </w:r>
          </w:p>
        </w:tc>
        <w:tc>
          <w:tcPr>
            <w:tcW w:w="195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85CD356">
            <w:pPr>
              <w:widowControl w:val="0"/>
              <w:jc w:val="center"/>
              <w:rPr>
                <w:rFonts w:ascii="仿宋_GB2312" w:hAnsi="仿宋_GB2312" w:eastAsia="仿宋_GB2312" w:cs="仿宋_GB2312"/>
                <w:color w:val="auto"/>
                <w:kern w:val="2"/>
                <w:sz w:val="24"/>
                <w:szCs w:val="24"/>
                <w:highlight w:val="none"/>
                <w:lang w:val="en-US" w:eastAsia="zh-CN" w:bidi="ar"/>
              </w:rPr>
            </w:pPr>
            <w:r>
              <w:rPr>
                <w:rFonts w:hint="eastAsia" w:ascii="仿宋_GB2312" w:hAnsi="仿宋_GB2312" w:eastAsia="仿宋_GB2312" w:cs="仿宋_GB2312"/>
                <w:color w:val="auto"/>
                <w:sz w:val="24"/>
                <w:highlight w:val="none"/>
                <w:lang w:val="en-US" w:eastAsia="zh-CN" w:bidi="ar"/>
              </w:rPr>
              <w:t>5</w:t>
            </w:r>
            <w:r>
              <w:rPr>
                <w:rFonts w:ascii="仿宋_GB2312" w:hAnsi="仿宋_GB2312" w:eastAsia="仿宋_GB2312" w:cs="仿宋_GB2312"/>
                <w:color w:val="auto"/>
                <w:sz w:val="24"/>
                <w:highlight w:val="none"/>
                <w:lang w:bidi="ar"/>
              </w:rPr>
              <w:t>套</w:t>
            </w:r>
          </w:p>
        </w:tc>
      </w:tr>
      <w:tr w14:paraId="09796B0D">
        <w:tblPrEx>
          <w:tblCellMar>
            <w:top w:w="0" w:type="dxa"/>
            <w:left w:w="0" w:type="dxa"/>
            <w:bottom w:w="0" w:type="dxa"/>
            <w:right w:w="0" w:type="dxa"/>
          </w:tblCellMar>
        </w:tblPrEx>
        <w:trPr>
          <w:trHeight w:val="510" w:hRule="atLeast"/>
          <w:jc w:val="center"/>
        </w:trPr>
        <w:tc>
          <w:tcPr>
            <w:tcW w:w="8810" w:type="dxa"/>
            <w:gridSpan w:val="4"/>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CA57789">
            <w:pPr>
              <w:jc w:val="left"/>
              <w:rPr>
                <w:rFonts w:hint="eastAsia" w:ascii="仿宋_GB2312" w:hAnsi="仿宋_GB2312" w:eastAsia="仿宋_GB2312" w:cs="仿宋_GB2312"/>
                <w:sz w:val="24"/>
                <w:szCs w:val="32"/>
                <w:lang w:bidi="ar"/>
              </w:rPr>
            </w:pPr>
            <w:r>
              <w:rPr>
                <w:rFonts w:hint="eastAsia" w:ascii="仿宋_GB2312" w:hAnsi="仿宋_GB2312" w:eastAsia="仿宋_GB2312" w:cs="仿宋_GB2312"/>
                <w:color w:val="auto"/>
                <w:sz w:val="24"/>
                <w:szCs w:val="32"/>
                <w:highlight w:val="none"/>
                <w:lang w:eastAsia="zh-CN" w:bidi="ar"/>
              </w:rPr>
              <w:t>员工关系转入：企业申请当月较上年度同月新增劳动关系转入人员达400人（以《深圳市参保单位社会保险参保证明》为准），可额外增加3套配额；在此基础上，每多转入 50 人，再追加1套配额。单家企业配额上限增加最高不超过15套。</w:t>
            </w:r>
          </w:p>
        </w:tc>
      </w:tr>
    </w:tbl>
    <w:p w14:paraId="7FB5837E">
      <w:pPr>
        <w:widowControl w:val="0"/>
        <w:shd w:val="clear" w:color="auto" w:fill="auto"/>
        <w:spacing w:line="560" w:lineRule="exact"/>
        <w:ind w:firstLine="640" w:firstLineChars="200"/>
        <w:jc w:val="both"/>
        <w:rPr>
          <w:rFonts w:hint="eastAsia" w:ascii="楷体_GB2312" w:hAnsi="楷体_GB2312" w:eastAsia="楷体_GB2312" w:cs="楷体_GB2312"/>
          <w:b w:val="0"/>
          <w:color w:val="auto"/>
          <w:kern w:val="2"/>
          <w:sz w:val="32"/>
          <w:szCs w:val="32"/>
          <w:highlight w:val="none"/>
          <w:shd w:val="clear" w:color="auto" w:fill="auto"/>
          <w:lang w:val="en-US" w:eastAsia="zh-CN" w:bidi="ar"/>
        </w:rPr>
      </w:pPr>
      <w:r>
        <w:rPr>
          <w:rFonts w:hint="eastAsia" w:ascii="楷体_GB2312" w:hAnsi="楷体_GB2312" w:eastAsia="楷体_GB2312" w:cs="楷体_GB2312"/>
          <w:b w:val="0"/>
          <w:color w:val="auto"/>
          <w:kern w:val="2"/>
          <w:sz w:val="32"/>
          <w:szCs w:val="32"/>
          <w:highlight w:val="none"/>
          <w:shd w:val="clear" w:color="auto" w:fill="auto"/>
          <w:lang w:bidi="ar"/>
        </w:rPr>
        <w:t>（</w:t>
      </w:r>
      <w:r>
        <w:rPr>
          <w:rFonts w:hint="eastAsia" w:ascii="楷体_GB2312" w:hAnsi="楷体_GB2312" w:eastAsia="楷体_GB2312" w:cs="楷体_GB2312"/>
          <w:b w:val="0"/>
          <w:color w:val="auto"/>
          <w:kern w:val="2"/>
          <w:sz w:val="32"/>
          <w:szCs w:val="32"/>
          <w:highlight w:val="none"/>
          <w:shd w:val="clear" w:color="auto" w:fill="auto"/>
          <w:lang w:val="en-US" w:eastAsia="zh-CN" w:bidi="ar"/>
        </w:rPr>
        <w:t>三</w:t>
      </w:r>
      <w:r>
        <w:rPr>
          <w:rFonts w:hint="eastAsia" w:ascii="楷体_GB2312" w:hAnsi="楷体_GB2312" w:eastAsia="楷体_GB2312" w:cs="楷体_GB2312"/>
          <w:b w:val="0"/>
          <w:color w:val="auto"/>
          <w:kern w:val="2"/>
          <w:sz w:val="32"/>
          <w:szCs w:val="32"/>
          <w:highlight w:val="none"/>
          <w:shd w:val="clear" w:color="auto" w:fill="auto"/>
          <w:lang w:bidi="ar"/>
        </w:rPr>
        <w:t>）</w:t>
      </w:r>
      <w:r>
        <w:rPr>
          <w:rFonts w:hint="eastAsia" w:ascii="楷体_GB2312" w:hAnsi="楷体_GB2312" w:eastAsia="楷体_GB2312" w:cs="楷体_GB2312"/>
          <w:b w:val="0"/>
          <w:color w:val="auto"/>
          <w:kern w:val="2"/>
          <w:sz w:val="32"/>
          <w:szCs w:val="32"/>
          <w:highlight w:val="none"/>
          <w:shd w:val="clear" w:color="auto" w:fill="auto"/>
          <w:lang w:val="en-US" w:eastAsia="zh-CN" w:bidi="ar"/>
        </w:rPr>
        <w:t>零售业</w:t>
      </w:r>
    </w:p>
    <w:p w14:paraId="3509B73F">
      <w:pPr>
        <w:widowControl w:val="0"/>
        <w:shd w:val="clear" w:color="auto" w:fill="auto"/>
        <w:spacing w:line="560" w:lineRule="exact"/>
        <w:ind w:firstLine="643" w:firstLineChars="200"/>
        <w:jc w:val="both"/>
        <w:rPr>
          <w:rFonts w:hint="eastAsia" w:ascii="仿宋_GB2312" w:hAnsi="仿宋_GB2312" w:eastAsia="仿宋_GB2312" w:cs="仿宋_GB2312"/>
          <w:b/>
          <w:bCs/>
          <w:color w:val="auto"/>
          <w:kern w:val="2"/>
          <w:sz w:val="32"/>
          <w:szCs w:val="32"/>
          <w:highlight w:val="none"/>
          <w:shd w:val="clear" w:color="auto" w:fill="auto"/>
          <w:lang w:bidi="ar"/>
        </w:rPr>
      </w:pPr>
      <w:r>
        <w:rPr>
          <w:rFonts w:hint="eastAsia" w:ascii="仿宋_GB2312" w:hAnsi="仿宋_GB2312" w:eastAsia="仿宋_GB2312" w:cs="仿宋_GB2312"/>
          <w:b/>
          <w:bCs/>
          <w:color w:val="auto"/>
          <w:kern w:val="2"/>
          <w:sz w:val="32"/>
          <w:szCs w:val="32"/>
          <w:highlight w:val="none"/>
          <w:shd w:val="clear" w:color="auto" w:fill="auto"/>
          <w:lang w:val="en-US" w:eastAsia="zh-CN" w:bidi="ar"/>
        </w:rPr>
        <w:t>1.</w:t>
      </w:r>
      <w:r>
        <w:rPr>
          <w:rFonts w:hint="eastAsia" w:ascii="仿宋_GB2312" w:hAnsi="仿宋_GB2312" w:eastAsia="仿宋_GB2312" w:cs="仿宋_GB2312"/>
          <w:b/>
          <w:bCs/>
          <w:color w:val="auto"/>
          <w:kern w:val="2"/>
          <w:sz w:val="32"/>
          <w:szCs w:val="32"/>
          <w:highlight w:val="none"/>
          <w:shd w:val="clear" w:color="auto" w:fill="auto"/>
          <w:lang w:bidi="ar"/>
        </w:rPr>
        <w:t>分类标准</w:t>
      </w:r>
    </w:p>
    <w:p w14:paraId="74435747">
      <w:pPr>
        <w:spacing w:line="560" w:lineRule="exact"/>
        <w:ind w:firstLine="640" w:firstLineChars="200"/>
        <w:jc w:val="both"/>
        <w:rPr>
          <w:rFonts w:ascii="仿宋_GB2312" w:hAnsi="仿宋_GB2312" w:eastAsia="仿宋_GB2312" w:cs="仿宋_GB2312"/>
          <w:color w:val="auto"/>
          <w:sz w:val="32"/>
          <w:szCs w:val="32"/>
          <w:highlight w:val="none"/>
          <w:lang w:bidi="ar"/>
        </w:rPr>
      </w:pPr>
      <w:r>
        <w:rPr>
          <w:rFonts w:ascii="仿宋_GB2312" w:hAnsi="仿宋_GB2312" w:eastAsia="仿宋_GB2312" w:cs="仿宋_GB2312"/>
          <w:color w:val="auto"/>
          <w:sz w:val="32"/>
          <w:szCs w:val="32"/>
          <w:highlight w:val="none"/>
          <w:lang w:bidi="ar"/>
        </w:rPr>
        <w:t>满足国民经济行业分类中零售业（F52）行业要求，且</w:t>
      </w:r>
      <w:r>
        <w:rPr>
          <w:rFonts w:hint="eastAsia" w:ascii="仿宋_GB2312" w:hAnsi="仿宋_GB2312" w:eastAsia="仿宋_GB2312" w:cs="仿宋_GB2312"/>
          <w:color w:val="auto"/>
          <w:sz w:val="32"/>
          <w:szCs w:val="32"/>
          <w:highlight w:val="none"/>
          <w:lang w:bidi="ar"/>
        </w:rPr>
        <w:t>在前海注册主营业务为零售业的</w:t>
      </w:r>
      <w:r>
        <w:rPr>
          <w:rFonts w:ascii="仿宋_GB2312" w:hAnsi="仿宋_GB2312" w:eastAsia="仿宋_GB2312" w:cs="仿宋_GB2312"/>
          <w:color w:val="auto"/>
          <w:sz w:val="32"/>
          <w:szCs w:val="32"/>
          <w:highlight w:val="none"/>
          <w:lang w:bidi="ar"/>
        </w:rPr>
        <w:t>所有符合条件的企业。</w:t>
      </w:r>
    </w:p>
    <w:p w14:paraId="632B55F4">
      <w:pPr>
        <w:widowControl w:val="0"/>
        <w:spacing w:line="560" w:lineRule="exact"/>
        <w:ind w:firstLine="643" w:firstLineChars="200"/>
        <w:jc w:val="both"/>
        <w:rPr>
          <w:rFonts w:hint="eastAsia" w:ascii="仿宋_GB2312" w:hAnsi="仿宋_GB2312" w:eastAsia="仿宋_GB2312" w:cs="仿宋_GB2312"/>
          <w:b/>
          <w:bCs/>
          <w:color w:val="auto"/>
          <w:sz w:val="32"/>
          <w:szCs w:val="32"/>
          <w:highlight w:val="none"/>
          <w:lang w:bidi="ar"/>
        </w:rPr>
      </w:pPr>
      <w:r>
        <w:rPr>
          <w:rFonts w:hint="eastAsia" w:ascii="仿宋_GB2312" w:hAnsi="仿宋_GB2312" w:eastAsia="仿宋_GB2312" w:cs="仿宋_GB2312"/>
          <w:b/>
          <w:bCs/>
          <w:color w:val="auto"/>
          <w:sz w:val="32"/>
          <w:szCs w:val="32"/>
          <w:highlight w:val="none"/>
          <w:lang w:eastAsia="zh-CN" w:bidi="ar"/>
        </w:rPr>
        <w:t>2</w:t>
      </w:r>
      <w:r>
        <w:rPr>
          <w:rFonts w:hint="eastAsia" w:ascii="仿宋_GB2312" w:hAnsi="仿宋_GB2312" w:eastAsia="仿宋_GB2312" w:cs="仿宋_GB2312"/>
          <w:b/>
          <w:bCs/>
          <w:color w:val="auto"/>
          <w:sz w:val="32"/>
          <w:szCs w:val="32"/>
          <w:highlight w:val="none"/>
          <w:lang w:val="en-US" w:eastAsia="zh-CN" w:bidi="ar"/>
        </w:rPr>
        <w:t>.</w:t>
      </w:r>
      <w:r>
        <w:rPr>
          <w:rFonts w:hint="eastAsia" w:ascii="仿宋_GB2312" w:hAnsi="仿宋_GB2312" w:eastAsia="仿宋_GB2312" w:cs="仿宋_GB2312"/>
          <w:b/>
          <w:bCs/>
          <w:color w:val="auto"/>
          <w:sz w:val="32"/>
          <w:szCs w:val="32"/>
          <w:highlight w:val="none"/>
          <w:lang w:bidi="ar"/>
        </w:rPr>
        <w:t>申报条件（须同时具备）</w:t>
      </w:r>
    </w:p>
    <w:p w14:paraId="454F61BE">
      <w:pPr>
        <w:spacing w:line="560" w:lineRule="exact"/>
        <w:ind w:firstLine="640" w:firstLineChars="200"/>
        <w:jc w:val="both"/>
        <w:rPr>
          <w:rFonts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val="en-US" w:eastAsia="zh-CN" w:bidi="ar"/>
        </w:rPr>
        <w:t>1</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bidi="ar"/>
        </w:rPr>
        <w:t>工商注册、税务登记及实际经营地均在前海</w:t>
      </w:r>
      <w:r>
        <w:rPr>
          <w:rFonts w:hint="eastAsia" w:ascii="仿宋_GB2312" w:hAnsi="仿宋_GB2312" w:eastAsia="仿宋_GB2312" w:cs="仿宋_GB2312"/>
          <w:color w:val="auto"/>
          <w:sz w:val="32"/>
          <w:szCs w:val="32"/>
          <w:highlight w:val="none"/>
          <w:lang w:eastAsia="zh-CN" w:bidi="ar"/>
        </w:rPr>
        <w:t>；</w:t>
      </w:r>
    </w:p>
    <w:p w14:paraId="73443652">
      <w:pPr>
        <w:spacing w:line="560" w:lineRule="exact"/>
        <w:ind w:firstLine="640" w:firstLineChars="200"/>
        <w:jc w:val="both"/>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val="en-US" w:eastAsia="zh-CN" w:bidi="ar"/>
        </w:rPr>
        <w:t>2</w:t>
      </w:r>
      <w:r>
        <w:rPr>
          <w:rFonts w:hint="eastAsia" w:ascii="仿宋_GB2312" w:hAnsi="仿宋_GB2312" w:eastAsia="仿宋_GB2312" w:cs="仿宋_GB2312"/>
          <w:color w:val="auto"/>
          <w:sz w:val="32"/>
          <w:szCs w:val="32"/>
          <w:highlight w:val="none"/>
          <w:lang w:eastAsia="zh-CN" w:bidi="ar"/>
        </w:rPr>
        <w:t>）</w:t>
      </w:r>
      <w:r>
        <w:rPr>
          <w:rFonts w:ascii="仿宋_GB2312" w:hAnsi="仿宋_GB2312" w:eastAsia="仿宋_GB2312" w:cs="仿宋_GB2312"/>
          <w:color w:val="auto"/>
          <w:sz w:val="32"/>
          <w:szCs w:val="32"/>
          <w:highlight w:val="none"/>
          <w:lang w:bidi="ar"/>
        </w:rPr>
        <w:t>前海合作区限额以上零售业企业，</w:t>
      </w:r>
      <w:r>
        <w:rPr>
          <w:rFonts w:hint="eastAsia" w:ascii="仿宋_GB2312" w:hAnsi="仿宋_GB2312" w:eastAsia="仿宋_GB2312" w:cs="仿宋_GB2312"/>
          <w:color w:val="auto"/>
          <w:sz w:val="32"/>
          <w:szCs w:val="32"/>
          <w:highlight w:val="none"/>
          <w:lang w:bidi="ar"/>
        </w:rPr>
        <w:t>符合前海产业发展导向</w:t>
      </w:r>
      <w:r>
        <w:rPr>
          <w:rFonts w:ascii="仿宋_GB2312" w:hAnsi="仿宋_GB2312" w:eastAsia="仿宋_GB2312" w:cs="仿宋_GB2312"/>
          <w:color w:val="auto"/>
          <w:sz w:val="32"/>
          <w:szCs w:val="32"/>
          <w:highlight w:val="none"/>
          <w:lang w:bidi="ar"/>
        </w:rPr>
        <w:t>；</w:t>
      </w:r>
    </w:p>
    <w:p w14:paraId="4AEA4231">
      <w:pPr>
        <w:autoSpaceDE w:val="0"/>
        <w:autoSpaceDN w:val="0"/>
        <w:adjustRightInd w:val="0"/>
        <w:spacing w:line="560" w:lineRule="exact"/>
        <w:ind w:firstLine="640" w:firstLineChars="200"/>
        <w:jc w:val="both"/>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val="en-US" w:eastAsia="zh-CN" w:bidi="ar"/>
        </w:rPr>
        <w:t>3</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bidi="ar"/>
        </w:rPr>
        <w:t>在前海合作区内自持、购买或租赁办公用房建筑面积达到50平方米以上</w:t>
      </w:r>
      <w:r>
        <w:rPr>
          <w:rFonts w:ascii="仿宋_GB2312" w:hAnsi="仿宋_GB2312" w:eastAsia="仿宋_GB2312" w:cs="仿宋_GB2312"/>
          <w:color w:val="auto"/>
          <w:sz w:val="32"/>
          <w:szCs w:val="32"/>
          <w:highlight w:val="none"/>
          <w:lang w:bidi="ar"/>
        </w:rPr>
        <w:t>，</w:t>
      </w:r>
      <w:r>
        <w:rPr>
          <w:rFonts w:hint="eastAsia" w:ascii="仿宋_GB2312" w:hAnsi="仿宋_GB2312" w:eastAsia="仿宋_GB2312" w:cs="仿宋_GB2312"/>
          <w:color w:val="auto"/>
          <w:sz w:val="32"/>
          <w:szCs w:val="32"/>
          <w:highlight w:val="none"/>
          <w:lang w:bidi="ar"/>
        </w:rPr>
        <w:t>且有效从业人员达到5人以上。</w:t>
      </w:r>
    </w:p>
    <w:p w14:paraId="420D8012">
      <w:pPr>
        <w:widowControl w:val="0"/>
        <w:spacing w:line="560" w:lineRule="exact"/>
        <w:ind w:firstLine="643" w:firstLineChars="200"/>
        <w:jc w:val="both"/>
        <w:rPr>
          <w:rFonts w:hint="default" w:ascii="仿宋_GB2312" w:hAnsi="仿宋_GB2312" w:eastAsia="仿宋_GB2312" w:cs="仿宋_GB2312"/>
          <w:b/>
          <w:bCs/>
          <w:color w:val="auto"/>
          <w:sz w:val="32"/>
          <w:szCs w:val="32"/>
          <w:highlight w:val="none"/>
          <w:lang w:bidi="ar"/>
        </w:rPr>
      </w:pPr>
      <w:r>
        <w:rPr>
          <w:rFonts w:hint="default" w:ascii="仿宋_GB2312" w:hAnsi="仿宋_GB2312" w:eastAsia="仿宋_GB2312" w:cs="仿宋_GB2312"/>
          <w:b/>
          <w:bCs/>
          <w:color w:val="auto"/>
          <w:sz w:val="32"/>
          <w:szCs w:val="32"/>
          <w:highlight w:val="none"/>
          <w:lang w:val="en-US" w:eastAsia="zh-CN" w:bidi="ar"/>
        </w:rPr>
        <w:t>3.单位</w:t>
      </w:r>
      <w:r>
        <w:rPr>
          <w:rFonts w:hint="default" w:ascii="仿宋_GB2312" w:hAnsi="仿宋_GB2312" w:eastAsia="仿宋_GB2312" w:cs="仿宋_GB2312"/>
          <w:b/>
          <w:bCs/>
          <w:color w:val="auto"/>
          <w:sz w:val="32"/>
          <w:szCs w:val="32"/>
          <w:highlight w:val="none"/>
          <w:lang w:bidi="ar"/>
        </w:rPr>
        <w:t>申请材料</w:t>
      </w:r>
    </w:p>
    <w:tbl>
      <w:tblPr>
        <w:tblStyle w:val="12"/>
        <w:tblW w:w="97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1678"/>
        <w:gridCol w:w="3975"/>
        <w:gridCol w:w="2145"/>
        <w:gridCol w:w="973"/>
      </w:tblGrid>
      <w:tr w14:paraId="63CF2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951" w:type="dxa"/>
            <w:tcBorders>
              <w:top w:val="single" w:color="auto" w:sz="4" w:space="0"/>
              <w:left w:val="single" w:color="auto" w:sz="4" w:space="0"/>
              <w:bottom w:val="single" w:color="auto" w:sz="4" w:space="0"/>
              <w:right w:val="single" w:color="auto" w:sz="4" w:space="0"/>
            </w:tcBorders>
            <w:noWrap w:val="0"/>
            <w:vAlign w:val="center"/>
          </w:tcPr>
          <w:p w14:paraId="528001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序号</w:t>
            </w:r>
          </w:p>
        </w:tc>
        <w:tc>
          <w:tcPr>
            <w:tcW w:w="1678" w:type="dxa"/>
            <w:tcBorders>
              <w:top w:val="single" w:color="auto" w:sz="4" w:space="0"/>
              <w:left w:val="single" w:color="auto" w:sz="4" w:space="0"/>
              <w:bottom w:val="single" w:color="auto" w:sz="4" w:space="0"/>
              <w:right w:val="single" w:color="auto" w:sz="4" w:space="0"/>
            </w:tcBorders>
            <w:noWrap w:val="0"/>
            <w:vAlign w:val="center"/>
          </w:tcPr>
          <w:p w14:paraId="132501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lang w:bidi="ar"/>
              </w:rPr>
            </w:pPr>
            <w:r>
              <w:rPr>
                <w:rFonts w:hint="eastAsia" w:ascii="仿宋_GB2312" w:hAnsi="仿宋_GB2312" w:eastAsia="仿宋_GB2312" w:cs="仿宋_GB2312"/>
                <w:b/>
                <w:color w:val="auto"/>
                <w:sz w:val="24"/>
                <w:szCs w:val="24"/>
                <w:highlight w:val="none"/>
                <w:lang w:val="en-US" w:eastAsia="zh-CN"/>
              </w:rPr>
              <w:t>材料类型</w:t>
            </w:r>
          </w:p>
        </w:tc>
        <w:tc>
          <w:tcPr>
            <w:tcW w:w="3975" w:type="dxa"/>
            <w:tcBorders>
              <w:top w:val="single" w:color="auto" w:sz="4" w:space="0"/>
              <w:left w:val="single" w:color="auto" w:sz="4" w:space="0"/>
              <w:bottom w:val="single" w:color="auto" w:sz="4" w:space="0"/>
              <w:right w:val="single" w:color="auto" w:sz="4" w:space="0"/>
            </w:tcBorders>
            <w:noWrap w:val="0"/>
            <w:vAlign w:val="center"/>
          </w:tcPr>
          <w:p w14:paraId="22938F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材料名称</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36339B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材料形式</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5A93DC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备注</w:t>
            </w:r>
          </w:p>
        </w:tc>
      </w:tr>
      <w:tr w14:paraId="46CB9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 w:type="dxa"/>
            <w:tcBorders>
              <w:top w:val="single" w:color="auto" w:sz="4" w:space="0"/>
              <w:left w:val="single" w:color="auto" w:sz="4" w:space="0"/>
              <w:right w:val="single" w:color="auto" w:sz="4" w:space="0"/>
            </w:tcBorders>
            <w:noWrap w:val="0"/>
            <w:vAlign w:val="center"/>
          </w:tcPr>
          <w:p w14:paraId="1E0F15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w:t>
            </w:r>
          </w:p>
        </w:tc>
        <w:tc>
          <w:tcPr>
            <w:tcW w:w="1678" w:type="dxa"/>
            <w:tcBorders>
              <w:top w:val="single" w:color="auto" w:sz="4" w:space="0"/>
              <w:left w:val="single" w:color="auto" w:sz="4" w:space="0"/>
              <w:right w:val="single" w:color="auto" w:sz="4" w:space="0"/>
            </w:tcBorders>
            <w:noWrap w:val="0"/>
            <w:vAlign w:val="center"/>
          </w:tcPr>
          <w:p w14:paraId="0E0D9A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sz w:val="24"/>
                <w:szCs w:val="24"/>
                <w:highlight w:val="none"/>
                <w:lang w:val="en-US" w:eastAsia="zh-CN"/>
              </w:rPr>
              <w:t>申请信息</w:t>
            </w:r>
          </w:p>
        </w:tc>
        <w:tc>
          <w:tcPr>
            <w:tcW w:w="3975" w:type="dxa"/>
            <w:tcBorders>
              <w:top w:val="single" w:color="auto" w:sz="4" w:space="0"/>
              <w:left w:val="single" w:color="auto" w:sz="4" w:space="0"/>
              <w:bottom w:val="single" w:color="auto" w:sz="4" w:space="0"/>
              <w:right w:val="single" w:color="auto" w:sz="4" w:space="0"/>
            </w:tcBorders>
            <w:noWrap w:val="0"/>
            <w:vAlign w:val="center"/>
          </w:tcPr>
          <w:p w14:paraId="7B8B431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前海保障性租赁住房申请表（单位）</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41F0237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1F148F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kern w:val="0"/>
                <w:sz w:val="24"/>
                <w:szCs w:val="24"/>
                <w:highlight w:val="none"/>
                <w:lang w:val="en-US" w:eastAsia="zh-CN" w:bidi="ar"/>
              </w:rPr>
              <w:t>详见本通告附件2）</w:t>
            </w:r>
          </w:p>
        </w:tc>
      </w:tr>
      <w:tr w14:paraId="68A0F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noWrap w:val="0"/>
            <w:vAlign w:val="center"/>
          </w:tcPr>
          <w:p w14:paraId="0198F1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2</w:t>
            </w:r>
          </w:p>
        </w:tc>
        <w:tc>
          <w:tcPr>
            <w:tcW w:w="1678" w:type="dxa"/>
            <w:vMerge w:val="restart"/>
            <w:tcBorders>
              <w:top w:val="single" w:color="auto" w:sz="4" w:space="0"/>
              <w:left w:val="single" w:color="auto" w:sz="4" w:space="0"/>
              <w:right w:val="single" w:color="auto" w:sz="4" w:space="0"/>
            </w:tcBorders>
            <w:noWrap w:val="0"/>
            <w:vAlign w:val="center"/>
          </w:tcPr>
          <w:p w14:paraId="67DCEC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r>
              <w:rPr>
                <w:rFonts w:hint="eastAsia" w:ascii="仿宋_GB2312" w:hAnsi="仿宋_GB2312" w:eastAsia="仿宋_GB2312" w:cs="仿宋_GB2312"/>
                <w:color w:val="auto"/>
                <w:sz w:val="24"/>
                <w:szCs w:val="24"/>
                <w:highlight w:val="none"/>
                <w:lang w:val="en-US" w:eastAsia="zh-CN" w:bidi="ar"/>
              </w:rPr>
              <w:t>企业信息</w:t>
            </w:r>
          </w:p>
        </w:tc>
        <w:tc>
          <w:tcPr>
            <w:tcW w:w="3975" w:type="dxa"/>
            <w:tcBorders>
              <w:top w:val="single" w:color="auto" w:sz="4" w:space="0"/>
              <w:left w:val="single" w:color="auto" w:sz="4" w:space="0"/>
              <w:bottom w:val="single" w:color="auto" w:sz="4" w:space="0"/>
              <w:right w:val="single" w:color="auto" w:sz="4" w:space="0"/>
            </w:tcBorders>
            <w:noWrap w:val="0"/>
            <w:vAlign w:val="center"/>
          </w:tcPr>
          <w:p w14:paraId="2448EB4A">
            <w:pPr>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highlight w:val="none"/>
                <w:lang w:bidi="ar"/>
              </w:rPr>
              <w:t>社会统一信用代码证、组织机构代码证或企业营业执照</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2AFFBDC3">
            <w:pPr>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highlight w:val="none"/>
                <w:lang w:bidi="ar"/>
              </w:rPr>
              <w:t>验原件收复印件（盖章）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407FF5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p>
        </w:tc>
      </w:tr>
      <w:tr w14:paraId="558B1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noWrap w:val="0"/>
            <w:vAlign w:val="center"/>
          </w:tcPr>
          <w:p w14:paraId="57B401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noWrap w:val="0"/>
            <w:vAlign w:val="center"/>
          </w:tcPr>
          <w:p w14:paraId="2F1005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0877031B">
            <w:pPr>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上一年度（1月1日-12月31日）纳税证明或完税证明;如为本年度新设立，应提供本年度设立以来的纳税证明或完税证明。</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0B64A6CA">
            <w:pPr>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原件（盖章）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7E9ED0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1份</w:t>
            </w:r>
          </w:p>
        </w:tc>
      </w:tr>
      <w:tr w14:paraId="2559A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noWrap w:val="0"/>
            <w:vAlign w:val="center"/>
          </w:tcPr>
          <w:p w14:paraId="364A02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noWrap w:val="0"/>
            <w:vAlign w:val="center"/>
          </w:tcPr>
          <w:p w14:paraId="05B8A0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7D65E13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企业信用信息资料（</w:t>
            </w:r>
            <w:r>
              <w:rPr>
                <w:rFonts w:hint="eastAsia" w:ascii="仿宋_GB2312" w:hAnsi="仿宋_GB2312" w:eastAsia="仿宋_GB2312" w:cs="仿宋_GB2312"/>
                <w:color w:val="auto"/>
                <w:kern w:val="0"/>
                <w:sz w:val="24"/>
                <w:szCs w:val="24"/>
                <w:highlight w:val="none"/>
                <w:lang w:eastAsia="zh-CN" w:bidi="ar"/>
              </w:rPr>
              <w:t>登录</w:t>
            </w:r>
            <w:r>
              <w:rPr>
                <w:rFonts w:hint="eastAsia" w:ascii="仿宋_GB2312" w:hAnsi="仿宋_GB2312" w:eastAsia="仿宋_GB2312" w:cs="仿宋_GB2312"/>
                <w:color w:val="auto"/>
                <w:kern w:val="0"/>
                <w:sz w:val="24"/>
                <w:szCs w:val="24"/>
                <w:highlight w:val="none"/>
                <w:lang w:bidi="ar"/>
              </w:rPr>
              <w:t>深圳信用网，须打印</w:t>
            </w:r>
            <w:r>
              <w:rPr>
                <w:rFonts w:hint="eastAsia" w:ascii="仿宋_GB2312" w:hAnsi="仿宋_GB2312" w:eastAsia="仿宋_GB2312" w:cs="仿宋_GB2312"/>
                <w:color w:val="auto"/>
                <w:kern w:val="0"/>
                <w:sz w:val="24"/>
                <w:szCs w:val="24"/>
                <w:highlight w:val="none"/>
                <w:lang w:eastAsia="zh-CN" w:bidi="ar"/>
              </w:rPr>
              <w:t>公开查询版</w:t>
            </w:r>
            <w:r>
              <w:rPr>
                <w:rFonts w:hint="eastAsia" w:ascii="仿宋_GB2312" w:hAnsi="仿宋_GB2312" w:eastAsia="仿宋_GB2312" w:cs="仿宋_GB2312"/>
                <w:color w:val="auto"/>
                <w:kern w:val="0"/>
                <w:sz w:val="24"/>
                <w:szCs w:val="24"/>
                <w:highlight w:val="none"/>
                <w:lang w:bidi="ar"/>
              </w:rPr>
              <w:t>）</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3A6DB44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30B87C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p>
        </w:tc>
      </w:tr>
      <w:tr w14:paraId="210E6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noWrap w:val="0"/>
            <w:vAlign w:val="center"/>
          </w:tcPr>
          <w:p w14:paraId="4C0581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3</w:t>
            </w:r>
          </w:p>
        </w:tc>
        <w:tc>
          <w:tcPr>
            <w:tcW w:w="1678" w:type="dxa"/>
            <w:vMerge w:val="restart"/>
            <w:tcBorders>
              <w:top w:val="single" w:color="auto" w:sz="4" w:space="0"/>
              <w:left w:val="single" w:color="auto" w:sz="4" w:space="0"/>
              <w:right w:val="single" w:color="auto" w:sz="4" w:space="0"/>
            </w:tcBorders>
            <w:noWrap w:val="0"/>
            <w:vAlign w:val="center"/>
          </w:tcPr>
          <w:p w14:paraId="4595F7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在前海实际经营证明材料</w:t>
            </w:r>
          </w:p>
        </w:tc>
        <w:tc>
          <w:tcPr>
            <w:tcW w:w="3975" w:type="dxa"/>
            <w:tcBorders>
              <w:top w:val="single" w:color="auto" w:sz="4" w:space="0"/>
              <w:left w:val="single" w:color="auto" w:sz="4" w:space="0"/>
              <w:bottom w:val="single" w:color="auto" w:sz="4" w:space="0"/>
              <w:right w:val="single" w:color="auto" w:sz="4" w:space="0"/>
            </w:tcBorders>
            <w:noWrap w:val="0"/>
            <w:vAlign w:val="center"/>
          </w:tcPr>
          <w:p w14:paraId="736E53EA">
            <w:pPr>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highlight w:val="none"/>
                <w:lang w:bidi="ar"/>
              </w:rPr>
              <w:t>前海合作区内不动产权证及土地出让合同、购房合同、尚在有效期内的租房</w:t>
            </w:r>
            <w:r>
              <w:rPr>
                <w:rFonts w:hint="eastAsia" w:ascii="仿宋_GB2312" w:hAnsi="仿宋_GB2312" w:eastAsia="仿宋_GB2312" w:cs="仿宋_GB2312"/>
                <w:color w:val="auto"/>
                <w:kern w:val="0"/>
                <w:sz w:val="24"/>
                <w:highlight w:val="none"/>
                <w:lang w:eastAsia="zh-CN" w:bidi="ar"/>
              </w:rPr>
              <w:t>、</w:t>
            </w:r>
            <w:r>
              <w:rPr>
                <w:rFonts w:hint="eastAsia" w:ascii="仿宋_GB2312" w:hAnsi="仿宋_GB2312" w:eastAsia="仿宋_GB2312" w:cs="仿宋_GB2312"/>
                <w:color w:val="auto"/>
                <w:kern w:val="0"/>
                <w:sz w:val="24"/>
                <w:highlight w:val="none"/>
                <w:lang w:bidi="ar"/>
              </w:rPr>
              <w:t>租用仓库合同（按实际情况选择提供，申请人属于仓库业主单位的需提交自用办公面积情况说明）</w:t>
            </w:r>
            <w:r>
              <w:rPr>
                <w:rFonts w:hint="eastAsia" w:ascii="仿宋_GB2312" w:hAnsi="仿宋_GB2312" w:eastAsia="仿宋_GB2312" w:cs="仿宋_GB2312"/>
                <w:color w:val="auto"/>
                <w:kern w:val="0"/>
                <w:sz w:val="24"/>
                <w:highlight w:val="none"/>
                <w:lang w:eastAsia="zh-CN" w:bidi="ar"/>
              </w:rPr>
              <w:t>，</w:t>
            </w:r>
            <w:r>
              <w:rPr>
                <w:rFonts w:hint="eastAsia" w:ascii="仿宋_GB2312" w:hAnsi="仿宋_GB2312" w:eastAsia="仿宋_GB2312" w:cs="仿宋_GB2312"/>
                <w:b w:val="0"/>
                <w:bCs w:val="0"/>
                <w:kern w:val="0"/>
                <w:sz w:val="24"/>
                <w:szCs w:val="24"/>
                <w:u w:val="none"/>
                <w:lang w:bidi="ar"/>
              </w:rPr>
              <w:t>总部企业固定生产经营场所面积</w:t>
            </w:r>
            <w:r>
              <w:rPr>
                <w:rFonts w:hint="eastAsia" w:ascii="仿宋_GB2312" w:hAnsi="仿宋_GB2312" w:eastAsia="仿宋_GB2312" w:cs="仿宋_GB2312"/>
                <w:b w:val="0"/>
                <w:bCs w:val="0"/>
                <w:kern w:val="0"/>
                <w:sz w:val="24"/>
                <w:szCs w:val="24"/>
                <w:u w:val="none"/>
                <w:lang w:val="en-US" w:eastAsia="zh-CN" w:bidi="ar"/>
              </w:rPr>
              <w:t>需</w:t>
            </w:r>
            <w:r>
              <w:rPr>
                <w:rFonts w:hint="eastAsia" w:ascii="仿宋_GB2312" w:hAnsi="仿宋_GB2312" w:eastAsia="仿宋_GB2312" w:cs="仿宋_GB2312"/>
                <w:b w:val="0"/>
                <w:bCs w:val="0"/>
                <w:kern w:val="0"/>
                <w:sz w:val="24"/>
                <w:szCs w:val="24"/>
                <w:u w:val="none"/>
                <w:lang w:bidi="ar"/>
              </w:rPr>
              <w:t>超过500平方米</w:t>
            </w:r>
            <w:r>
              <w:rPr>
                <w:rFonts w:hint="eastAsia" w:ascii="仿宋_GB2312" w:hAnsi="仿宋_GB2312" w:eastAsia="仿宋_GB2312" w:cs="仿宋_GB2312"/>
                <w:b w:val="0"/>
                <w:bCs w:val="0"/>
                <w:kern w:val="0"/>
                <w:sz w:val="24"/>
                <w:szCs w:val="24"/>
                <w:u w:val="none"/>
                <w:lang w:eastAsia="zh-CN" w:bidi="ar"/>
              </w:rPr>
              <w:t>。</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17C8DB6E">
            <w:pPr>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highlight w:val="none"/>
                <w:lang w:bidi="ar"/>
              </w:rPr>
              <w:t>验原件交复印件（盖章）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6A90D3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p>
        </w:tc>
      </w:tr>
      <w:tr w14:paraId="3B211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noWrap w:val="0"/>
            <w:vAlign w:val="center"/>
          </w:tcPr>
          <w:p w14:paraId="1D4A0C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noWrap w:val="0"/>
            <w:vAlign w:val="center"/>
          </w:tcPr>
          <w:p w14:paraId="5AF54A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5D5E996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i w:val="0"/>
                <w:iCs w:val="0"/>
                <w:caps w:val="0"/>
                <w:color w:val="auto"/>
                <w:spacing w:val="0"/>
                <w:kern w:val="0"/>
                <w:sz w:val="24"/>
                <w:szCs w:val="24"/>
                <w:highlight w:val="none"/>
                <w:lang w:bidi="ar"/>
              </w:rPr>
              <w:t>申请当月深圳市参保单位社会保险参保证明或</w:t>
            </w:r>
            <w:r>
              <w:rPr>
                <w:rFonts w:hint="eastAsia" w:ascii="仿宋_GB2312" w:hAnsi="仿宋_GB2312" w:eastAsia="仿宋_GB2312" w:cs="仿宋_GB2312"/>
                <w:color w:val="auto"/>
                <w:kern w:val="0"/>
                <w:sz w:val="24"/>
                <w:szCs w:val="24"/>
                <w:highlight w:val="none"/>
                <w:lang w:bidi="ar"/>
              </w:rPr>
              <w:t>申请当月企业代扣代缴个人所得税申报情况查询页（包含纳税人数内容，登录自然人电子税务局（扣缴端）的查询统计目录下单位申报记录查询）</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5D2E3A2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全屏截图打印（盖章）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1EEA26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p>
        </w:tc>
      </w:tr>
      <w:tr w14:paraId="4C35E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continue"/>
            <w:tcBorders>
              <w:left w:val="single" w:color="auto" w:sz="4" w:space="0"/>
              <w:right w:val="single" w:color="auto" w:sz="4" w:space="0"/>
            </w:tcBorders>
            <w:noWrap w:val="0"/>
            <w:vAlign w:val="center"/>
          </w:tcPr>
          <w:p w14:paraId="1A5018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noWrap w:val="0"/>
            <w:vAlign w:val="center"/>
          </w:tcPr>
          <w:p w14:paraId="66BBEA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1095D2A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highlight w:val="none"/>
                <w:lang w:bidi="ar"/>
              </w:rPr>
              <w:t>在前海合作区开立的银行账户信息,以及至少一笔业务通过该账户进行结算的单据</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14BA932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58F090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p>
        </w:tc>
      </w:tr>
      <w:tr w14:paraId="28E2D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continue"/>
            <w:tcBorders>
              <w:left w:val="single" w:color="auto" w:sz="4" w:space="0"/>
              <w:right w:val="single" w:color="auto" w:sz="4" w:space="0"/>
            </w:tcBorders>
            <w:noWrap w:val="0"/>
            <w:vAlign w:val="center"/>
          </w:tcPr>
          <w:p w14:paraId="5E0ABC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noWrap w:val="0"/>
            <w:vAlign w:val="center"/>
          </w:tcPr>
          <w:p w14:paraId="0969AD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53578D1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实际经营承诺书</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4B875ED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1339AC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3C357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restart"/>
            <w:tcBorders>
              <w:top w:val="single" w:color="auto" w:sz="4" w:space="0"/>
              <w:left w:val="single" w:color="auto" w:sz="4" w:space="0"/>
              <w:right w:val="single" w:color="auto" w:sz="4" w:space="0"/>
            </w:tcBorders>
            <w:noWrap w:val="0"/>
            <w:vAlign w:val="center"/>
          </w:tcPr>
          <w:p w14:paraId="5BDA4B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4</w:t>
            </w:r>
          </w:p>
        </w:tc>
        <w:tc>
          <w:tcPr>
            <w:tcW w:w="1678" w:type="dxa"/>
            <w:vMerge w:val="restart"/>
            <w:tcBorders>
              <w:top w:val="single" w:color="auto" w:sz="4" w:space="0"/>
              <w:left w:val="single" w:color="auto" w:sz="4" w:space="0"/>
              <w:right w:val="single" w:color="auto" w:sz="4" w:space="0"/>
            </w:tcBorders>
            <w:noWrap w:val="0"/>
            <w:vAlign w:val="center"/>
          </w:tcPr>
          <w:p w14:paraId="3974BA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r>
              <w:rPr>
                <w:rFonts w:hint="eastAsia" w:ascii="仿宋_GB2312" w:hAnsi="仿宋_GB2312" w:eastAsia="仿宋_GB2312" w:cs="仿宋_GB2312"/>
                <w:color w:val="auto"/>
                <w:sz w:val="24"/>
                <w:highlight w:val="none"/>
                <w:lang w:val="en-US" w:eastAsia="zh-CN" w:bidi="ar"/>
              </w:rPr>
              <w:t>其他材料</w:t>
            </w:r>
          </w:p>
        </w:tc>
        <w:tc>
          <w:tcPr>
            <w:tcW w:w="3975" w:type="dxa"/>
            <w:tcBorders>
              <w:top w:val="single" w:color="auto" w:sz="4" w:space="0"/>
              <w:left w:val="single" w:color="auto" w:sz="4" w:space="0"/>
              <w:bottom w:val="single" w:color="auto" w:sz="4" w:space="0"/>
              <w:right w:val="single" w:color="auto" w:sz="4" w:space="0"/>
            </w:tcBorders>
            <w:noWrap w:val="0"/>
            <w:vAlign w:val="center"/>
          </w:tcPr>
          <w:p w14:paraId="0998B3D8">
            <w:pPr>
              <w:jc w:val="left"/>
              <w:rPr>
                <w:rFonts w:hint="default" w:ascii="仿宋_GB2312" w:hAnsi="仿宋_GB2312" w:eastAsia="仿宋_GB2312" w:cs="仿宋_GB2312"/>
                <w:color w:val="auto"/>
                <w:kern w:val="0"/>
                <w:sz w:val="24"/>
                <w:szCs w:val="24"/>
                <w:highlight w:val="none"/>
                <w:lang w:val="en-US" w:eastAsia="zh-CN" w:bidi="ar-SA"/>
              </w:rPr>
            </w:pPr>
            <w:r>
              <w:rPr>
                <w:rFonts w:ascii="仿宋_GB2312" w:hAnsi="仿宋_GB2312" w:eastAsia="仿宋_GB2312" w:cs="仿宋_GB2312"/>
                <w:color w:val="auto"/>
                <w:sz w:val="24"/>
                <w:highlight w:val="none"/>
              </w:rPr>
              <w:t>企业上一年度提交市统计局一套表材料</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093BB6A0">
            <w:pPr>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highlight w:val="none"/>
                <w:lang w:bidi="ar"/>
              </w:rPr>
              <w:t>验原件交复印件（加盖公章）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1FAB8FA7">
            <w:pPr>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highlight w:val="none"/>
                <w:lang w:bidi="ar"/>
              </w:rPr>
              <w:t>1份</w:t>
            </w:r>
          </w:p>
        </w:tc>
      </w:tr>
      <w:tr w14:paraId="0019D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noWrap w:val="0"/>
            <w:vAlign w:val="center"/>
          </w:tcPr>
          <w:p w14:paraId="2DD462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noWrap w:val="0"/>
            <w:vAlign w:val="center"/>
          </w:tcPr>
          <w:p w14:paraId="070ADA8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5B928A8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前海管理局要求的其他材料（如需）</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7943AAD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703ED3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76B69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7" w:hRule="atLeast"/>
          <w:jc w:val="center"/>
        </w:trPr>
        <w:tc>
          <w:tcPr>
            <w:tcW w:w="951" w:type="dxa"/>
            <w:vMerge w:val="continue"/>
            <w:tcBorders>
              <w:left w:val="single" w:color="auto" w:sz="4" w:space="0"/>
              <w:right w:val="single" w:color="auto" w:sz="4" w:space="0"/>
            </w:tcBorders>
            <w:shd w:val="clear" w:color="auto" w:fill="auto"/>
            <w:vAlign w:val="center"/>
          </w:tcPr>
          <w:p w14:paraId="1B0856B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43024DB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62043CF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社保人数增长证明材料（申请员工关系转入增加配额需提交）</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56CDD4D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6814C5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eastAsia="zh-CN" w:bidi="ar"/>
              </w:rPr>
              <w:t>上年度同月及申请当月各1份</w:t>
            </w:r>
            <w:r>
              <w:rPr>
                <w:rFonts w:hint="eastAsia" w:ascii="仿宋_GB2312" w:hAnsi="仿宋_GB2312" w:eastAsia="仿宋_GB2312" w:cs="仿宋_GB2312"/>
                <w:color w:val="auto"/>
                <w:kern w:val="0"/>
                <w:sz w:val="24"/>
                <w:szCs w:val="24"/>
                <w:highlight w:val="none"/>
                <w:lang w:bidi="ar"/>
              </w:rPr>
              <w:t xml:space="preserve"> </w:t>
            </w:r>
          </w:p>
        </w:tc>
      </w:tr>
    </w:tbl>
    <w:p w14:paraId="26559785">
      <w:pPr>
        <w:widowControl w:val="0"/>
        <w:spacing w:line="560" w:lineRule="exact"/>
        <w:ind w:firstLine="643" w:firstLineChars="200"/>
        <w:jc w:val="both"/>
        <w:rPr>
          <w:rFonts w:hint="default" w:ascii="仿宋_GB2312" w:hAnsi="仿宋_GB2312" w:eastAsia="仿宋_GB2312" w:cs="仿宋_GB2312"/>
          <w:b/>
          <w:bCs/>
          <w:color w:val="auto"/>
          <w:sz w:val="32"/>
          <w:szCs w:val="32"/>
          <w:highlight w:val="none"/>
          <w:lang w:bidi="ar"/>
        </w:rPr>
      </w:pPr>
      <w:r>
        <w:rPr>
          <w:rFonts w:hint="eastAsia" w:ascii="仿宋_GB2312" w:hAnsi="仿宋_GB2312" w:eastAsia="仿宋_GB2312" w:cs="仿宋_GB2312"/>
          <w:b/>
          <w:bCs/>
          <w:color w:val="auto"/>
          <w:sz w:val="32"/>
          <w:szCs w:val="32"/>
          <w:highlight w:val="none"/>
          <w:lang w:val="en-US" w:eastAsia="zh-CN" w:bidi="ar"/>
        </w:rPr>
        <w:t>4</w:t>
      </w:r>
      <w:r>
        <w:rPr>
          <w:rFonts w:hint="default" w:ascii="仿宋_GB2312" w:hAnsi="仿宋_GB2312" w:eastAsia="仿宋_GB2312" w:cs="仿宋_GB2312"/>
          <w:b/>
          <w:bCs/>
          <w:color w:val="auto"/>
          <w:sz w:val="32"/>
          <w:szCs w:val="32"/>
          <w:highlight w:val="none"/>
          <w:lang w:val="en-US" w:eastAsia="zh-CN" w:bidi="ar"/>
        </w:rPr>
        <w:t>.</w:t>
      </w:r>
      <w:r>
        <w:rPr>
          <w:rFonts w:hint="default" w:ascii="仿宋_GB2312" w:hAnsi="仿宋_GB2312" w:eastAsia="仿宋_GB2312" w:cs="仿宋_GB2312"/>
          <w:b/>
          <w:bCs/>
          <w:color w:val="auto"/>
          <w:sz w:val="32"/>
          <w:szCs w:val="32"/>
          <w:highlight w:val="none"/>
          <w:lang w:bidi="ar"/>
        </w:rPr>
        <w:t>评分细则</w:t>
      </w:r>
    </w:p>
    <w:tbl>
      <w:tblPr>
        <w:tblStyle w:val="12"/>
        <w:tblW w:w="87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76"/>
        <w:gridCol w:w="5674"/>
        <w:gridCol w:w="992"/>
      </w:tblGrid>
      <w:tr w14:paraId="17013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14:paraId="7F454190">
            <w:pPr>
              <w:jc w:val="center"/>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序号</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2D6D63F">
            <w:pPr>
              <w:jc w:val="center"/>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指标名称</w:t>
            </w:r>
          </w:p>
        </w:tc>
        <w:tc>
          <w:tcPr>
            <w:tcW w:w="5674" w:type="dxa"/>
            <w:tcBorders>
              <w:top w:val="single" w:color="auto" w:sz="4" w:space="0"/>
              <w:left w:val="single" w:color="auto" w:sz="4" w:space="0"/>
              <w:bottom w:val="single" w:color="auto" w:sz="4" w:space="0"/>
              <w:right w:val="single" w:color="auto" w:sz="4" w:space="0"/>
            </w:tcBorders>
            <w:noWrap w:val="0"/>
            <w:vAlign w:val="center"/>
          </w:tcPr>
          <w:p w14:paraId="40F16394">
            <w:pPr>
              <w:jc w:val="center"/>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评分说明</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2054702C">
            <w:pPr>
              <w:jc w:val="center"/>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得分</w:t>
            </w:r>
          </w:p>
        </w:tc>
      </w:tr>
      <w:tr w14:paraId="679CC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14:paraId="07F67220">
            <w:pPr>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93F1C34">
            <w:pPr>
              <w:jc w:val="cente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bidi="ar"/>
              </w:rPr>
              <w:t>企业规模</w:t>
            </w:r>
          </w:p>
        </w:tc>
        <w:tc>
          <w:tcPr>
            <w:tcW w:w="5674" w:type="dxa"/>
            <w:tcBorders>
              <w:top w:val="single" w:color="auto" w:sz="4" w:space="0"/>
              <w:left w:val="single" w:color="auto" w:sz="4" w:space="0"/>
              <w:bottom w:val="single" w:color="auto" w:sz="4" w:space="0"/>
              <w:right w:val="single" w:color="auto" w:sz="4" w:space="0"/>
            </w:tcBorders>
            <w:noWrap w:val="0"/>
            <w:vAlign w:val="center"/>
          </w:tcPr>
          <w:p w14:paraId="727BC42C">
            <w:pPr>
              <w:jc w:val="left"/>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eastAsia="zh-CN" w:bidi="ar"/>
              </w:rPr>
              <w:t>①</w:t>
            </w:r>
            <w:r>
              <w:rPr>
                <w:rFonts w:hint="eastAsia" w:ascii="仿宋_GB2312" w:hAnsi="仿宋_GB2312" w:eastAsia="仿宋_GB2312" w:cs="仿宋_GB2312"/>
                <w:bCs/>
                <w:color w:val="auto"/>
                <w:kern w:val="0"/>
                <w:sz w:val="24"/>
                <w:highlight w:val="none"/>
              </w:rPr>
              <w:t>业务</w:t>
            </w:r>
            <w:r>
              <w:rPr>
                <w:rFonts w:hint="eastAsia" w:ascii="仿宋_GB2312" w:hAnsi="仿宋_GB2312" w:eastAsia="仿宋_GB2312" w:cs="仿宋_GB2312"/>
                <w:bCs/>
                <w:color w:val="auto"/>
                <w:kern w:val="0"/>
                <w:sz w:val="24"/>
                <w:highlight w:val="none"/>
                <w:lang w:eastAsia="zh-CN"/>
              </w:rPr>
              <w:t>情况</w:t>
            </w:r>
            <w:r>
              <w:rPr>
                <w:rFonts w:hint="eastAsia" w:ascii="仿宋_GB2312" w:hAnsi="仿宋_GB2312" w:eastAsia="仿宋_GB2312" w:cs="仿宋_GB2312"/>
                <w:bCs/>
                <w:color w:val="auto"/>
                <w:kern w:val="0"/>
                <w:sz w:val="24"/>
                <w:highlight w:val="none"/>
              </w:rPr>
              <w:t>：</w:t>
            </w:r>
            <w:r>
              <w:rPr>
                <w:rFonts w:hint="eastAsia" w:ascii="仿宋_GB2312" w:hAnsi="仿宋_GB2312" w:eastAsia="仿宋_GB2312" w:cs="仿宋_GB2312"/>
                <w:color w:val="auto"/>
                <w:kern w:val="0"/>
                <w:sz w:val="24"/>
                <w:highlight w:val="none"/>
                <w:lang w:bidi="ar"/>
              </w:rPr>
              <w:t>上一年</w:t>
            </w:r>
            <w:r>
              <w:rPr>
                <w:rFonts w:hint="eastAsia" w:ascii="仿宋_GB2312" w:hAnsi="仿宋_GB2312" w:eastAsia="仿宋_GB2312" w:cs="仿宋_GB2312"/>
                <w:color w:val="auto"/>
                <w:kern w:val="0"/>
                <w:sz w:val="24"/>
                <w:highlight w:val="none"/>
                <w:lang w:eastAsia="zh-CN" w:bidi="ar"/>
              </w:rPr>
              <w:t>商品销售额中零售额部分不少于</w:t>
            </w:r>
            <w:r>
              <w:rPr>
                <w:rFonts w:hint="eastAsia" w:ascii="仿宋_GB2312" w:hAnsi="仿宋_GB2312" w:eastAsia="仿宋_GB2312" w:cs="仿宋_GB2312"/>
                <w:color w:val="auto"/>
                <w:kern w:val="0"/>
                <w:sz w:val="24"/>
                <w:highlight w:val="none"/>
                <w:lang w:val="en-US" w:eastAsia="zh-CN" w:bidi="ar"/>
              </w:rPr>
              <w:t>1亿元的</w:t>
            </w:r>
            <w:r>
              <w:rPr>
                <w:rFonts w:hint="eastAsia" w:ascii="仿宋_GB2312" w:hAnsi="仿宋_GB2312" w:eastAsia="仿宋_GB2312" w:cs="仿宋_GB2312"/>
                <w:color w:val="auto"/>
                <w:kern w:val="0"/>
                <w:sz w:val="24"/>
                <w:highlight w:val="none"/>
                <w:lang w:bidi="ar"/>
              </w:rPr>
              <w:t>，得</w:t>
            </w:r>
            <w:r>
              <w:rPr>
                <w:rFonts w:hint="eastAsia" w:ascii="仿宋_GB2312" w:hAnsi="仿宋_GB2312" w:eastAsia="仿宋_GB2312" w:cs="仿宋_GB2312"/>
                <w:color w:val="auto"/>
                <w:kern w:val="0"/>
                <w:sz w:val="24"/>
                <w:highlight w:val="none"/>
                <w:lang w:val="en-US" w:eastAsia="zh-CN" w:bidi="ar"/>
              </w:rPr>
              <w:t>10</w:t>
            </w:r>
            <w:r>
              <w:rPr>
                <w:rFonts w:hint="eastAsia" w:ascii="仿宋_GB2312" w:hAnsi="仿宋_GB2312" w:eastAsia="仿宋_GB2312" w:cs="仿宋_GB2312"/>
                <w:color w:val="auto"/>
                <w:kern w:val="0"/>
                <w:sz w:val="24"/>
                <w:highlight w:val="none"/>
                <w:lang w:bidi="ar"/>
              </w:rPr>
              <w:t>分</w:t>
            </w:r>
            <w:r>
              <w:rPr>
                <w:rFonts w:hint="eastAsia" w:ascii="仿宋_GB2312" w:hAnsi="仿宋_GB2312" w:eastAsia="仿宋_GB2312" w:cs="仿宋_GB2312"/>
                <w:color w:val="auto"/>
                <w:kern w:val="0"/>
                <w:sz w:val="24"/>
                <w:highlight w:val="none"/>
                <w:lang w:eastAsia="zh-CN" w:bidi="ar"/>
              </w:rPr>
              <w:t>，</w:t>
            </w:r>
            <w:r>
              <w:rPr>
                <w:rFonts w:hint="eastAsia" w:ascii="仿宋_GB2312" w:hAnsi="仿宋_GB2312" w:eastAsia="仿宋_GB2312" w:cs="仿宋_GB2312"/>
                <w:color w:val="auto"/>
                <w:kern w:val="0"/>
                <w:sz w:val="24"/>
                <w:highlight w:val="none"/>
                <w:lang w:bidi="ar"/>
              </w:rPr>
              <w:t>每增加</w:t>
            </w:r>
            <w:r>
              <w:rPr>
                <w:rFonts w:hint="eastAsia" w:ascii="仿宋_GB2312" w:hAnsi="仿宋_GB2312" w:eastAsia="仿宋_GB2312" w:cs="仿宋_GB2312"/>
                <w:color w:val="auto"/>
                <w:kern w:val="0"/>
                <w:sz w:val="24"/>
                <w:highlight w:val="none"/>
                <w:lang w:val="en-US" w:eastAsia="zh-CN" w:bidi="ar"/>
              </w:rPr>
              <w:t>2000</w:t>
            </w:r>
            <w:r>
              <w:rPr>
                <w:rFonts w:hint="eastAsia" w:ascii="仿宋_GB2312" w:hAnsi="仿宋_GB2312" w:eastAsia="仿宋_GB2312" w:cs="仿宋_GB2312"/>
                <w:color w:val="auto"/>
                <w:kern w:val="0"/>
                <w:sz w:val="24"/>
                <w:highlight w:val="none"/>
                <w:lang w:bidi="ar"/>
              </w:rPr>
              <w:t>万元，加</w:t>
            </w:r>
            <w:r>
              <w:rPr>
                <w:rFonts w:hint="eastAsia" w:ascii="仿宋_GB2312" w:hAnsi="仿宋_GB2312" w:eastAsia="仿宋_GB2312" w:cs="仿宋_GB2312"/>
                <w:color w:val="auto"/>
                <w:kern w:val="0"/>
                <w:sz w:val="24"/>
                <w:highlight w:val="none"/>
                <w:lang w:val="en-US" w:eastAsia="zh-CN" w:bidi="ar"/>
              </w:rPr>
              <w:t>5</w:t>
            </w:r>
            <w:r>
              <w:rPr>
                <w:rFonts w:hint="eastAsia" w:ascii="仿宋_GB2312" w:hAnsi="仿宋_GB2312" w:eastAsia="仿宋_GB2312" w:cs="仿宋_GB2312"/>
                <w:color w:val="auto"/>
                <w:kern w:val="0"/>
                <w:sz w:val="24"/>
                <w:highlight w:val="none"/>
                <w:lang w:bidi="ar"/>
              </w:rPr>
              <w:t>分，最高不超过</w:t>
            </w:r>
            <w:r>
              <w:rPr>
                <w:rFonts w:hint="eastAsia" w:ascii="仿宋_GB2312" w:hAnsi="仿宋_GB2312" w:eastAsia="仿宋_GB2312" w:cs="仿宋_GB2312"/>
                <w:color w:val="auto"/>
                <w:kern w:val="0"/>
                <w:sz w:val="24"/>
                <w:highlight w:val="none"/>
                <w:lang w:val="en-US" w:eastAsia="zh-CN" w:bidi="ar"/>
              </w:rPr>
              <w:t>4</w:t>
            </w:r>
            <w:r>
              <w:rPr>
                <w:rFonts w:hint="eastAsia" w:ascii="仿宋_GB2312" w:hAnsi="仿宋_GB2312" w:eastAsia="仿宋_GB2312" w:cs="仿宋_GB2312"/>
                <w:color w:val="auto"/>
                <w:kern w:val="0"/>
                <w:sz w:val="24"/>
                <w:highlight w:val="none"/>
                <w:lang w:bidi="ar"/>
              </w:rPr>
              <w:t>0分。</w:t>
            </w:r>
          </w:p>
          <w:p w14:paraId="7CC7EF8B">
            <w:pPr>
              <w:jc w:val="left"/>
              <w:rPr>
                <w:rFonts w:hint="default" w:ascii="仿宋_GB2312" w:hAnsi="仿宋_GB2312" w:eastAsia="仿宋_GB2312" w:cs="仿宋_GB2312"/>
                <w:color w:val="auto"/>
                <w:sz w:val="24"/>
                <w:highlight w:val="none"/>
                <w:lang w:val="en-US" w:eastAsia="zh-CN" w:bidi="ar"/>
              </w:rPr>
            </w:pPr>
            <w:r>
              <w:rPr>
                <w:rFonts w:hint="eastAsia" w:ascii="仿宋_GB2312" w:hAnsi="仿宋_GB2312" w:eastAsia="仿宋_GB2312" w:cs="仿宋_GB2312"/>
                <w:color w:val="auto"/>
                <w:sz w:val="24"/>
                <w:highlight w:val="none"/>
                <w:lang w:eastAsia="zh-CN" w:bidi="ar"/>
              </w:rPr>
              <w:t>③租赁情况：</w:t>
            </w:r>
            <w:r>
              <w:rPr>
                <w:rFonts w:hint="eastAsia" w:ascii="仿宋_GB2312" w:hAnsi="仿宋_GB2312" w:eastAsia="仿宋_GB2312" w:cs="仿宋_GB2312"/>
                <w:color w:val="auto"/>
                <w:kern w:val="0"/>
                <w:sz w:val="24"/>
                <w:highlight w:val="none"/>
                <w:lang w:eastAsia="zh-CN" w:bidi="ar"/>
              </w:rPr>
              <w:t>租赁商办建筑面积达到</w:t>
            </w:r>
            <w:r>
              <w:rPr>
                <w:rFonts w:hint="eastAsia" w:ascii="仿宋_GB2312" w:hAnsi="仿宋_GB2312" w:eastAsia="仿宋_GB2312" w:cs="仿宋_GB2312"/>
                <w:color w:val="auto"/>
                <w:kern w:val="0"/>
                <w:sz w:val="24"/>
                <w:highlight w:val="none"/>
                <w:lang w:val="en-US" w:eastAsia="zh-CN" w:bidi="ar"/>
              </w:rPr>
              <w:t>100平方米</w:t>
            </w:r>
            <w:r>
              <w:rPr>
                <w:rFonts w:hint="eastAsia" w:ascii="仿宋_GB2312" w:hAnsi="仿宋_GB2312" w:eastAsia="仿宋_GB2312" w:cs="仿宋_GB2312"/>
                <w:color w:val="auto"/>
                <w:kern w:val="0"/>
                <w:sz w:val="24"/>
                <w:highlight w:val="none"/>
                <w:lang w:bidi="ar"/>
              </w:rPr>
              <w:t>，得</w:t>
            </w:r>
            <w:r>
              <w:rPr>
                <w:rFonts w:hint="eastAsia" w:ascii="仿宋_GB2312" w:hAnsi="仿宋_GB2312" w:eastAsia="仿宋_GB2312" w:cs="仿宋_GB2312"/>
                <w:color w:val="auto"/>
                <w:kern w:val="0"/>
                <w:sz w:val="24"/>
                <w:highlight w:val="none"/>
                <w:lang w:val="en-US" w:eastAsia="zh-CN" w:bidi="ar"/>
              </w:rPr>
              <w:t>10</w:t>
            </w:r>
            <w:r>
              <w:rPr>
                <w:rFonts w:hint="eastAsia" w:ascii="仿宋_GB2312" w:hAnsi="仿宋_GB2312" w:eastAsia="仿宋_GB2312" w:cs="仿宋_GB2312"/>
                <w:color w:val="auto"/>
                <w:kern w:val="0"/>
                <w:sz w:val="24"/>
                <w:highlight w:val="none"/>
                <w:lang w:bidi="ar"/>
              </w:rPr>
              <w:t>分；</w:t>
            </w:r>
            <w:r>
              <w:rPr>
                <w:rFonts w:hint="eastAsia" w:ascii="仿宋_GB2312" w:hAnsi="仿宋_GB2312" w:eastAsia="仿宋_GB2312" w:cs="仿宋_GB2312"/>
                <w:color w:val="auto"/>
                <w:kern w:val="0"/>
                <w:sz w:val="24"/>
                <w:highlight w:val="none"/>
                <w:lang w:eastAsia="zh-CN" w:bidi="ar"/>
              </w:rPr>
              <w:t>每增加</w:t>
            </w:r>
            <w:r>
              <w:rPr>
                <w:rFonts w:hint="eastAsia" w:ascii="仿宋_GB2312" w:hAnsi="仿宋_GB2312" w:eastAsia="仿宋_GB2312" w:cs="仿宋_GB2312"/>
                <w:color w:val="auto"/>
                <w:kern w:val="0"/>
                <w:sz w:val="24"/>
                <w:highlight w:val="none"/>
                <w:lang w:val="en-US" w:eastAsia="zh-CN" w:bidi="ar"/>
              </w:rPr>
              <w:t>100平方米加5分，最高不超过30分。</w:t>
            </w:r>
          </w:p>
          <w:p w14:paraId="1F2EA31E">
            <w:pPr>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bidi="ar"/>
              </w:rPr>
              <w:t>本项合计最高不超过</w:t>
            </w:r>
            <w:r>
              <w:rPr>
                <w:rFonts w:hint="eastAsia" w:ascii="仿宋_GB2312" w:hAnsi="仿宋_GB2312" w:eastAsia="仿宋_GB2312" w:cs="仿宋_GB2312"/>
                <w:color w:val="auto"/>
                <w:kern w:val="0"/>
                <w:sz w:val="24"/>
                <w:highlight w:val="none"/>
                <w:lang w:val="en-US" w:eastAsia="zh-CN" w:bidi="ar"/>
              </w:rPr>
              <w:t>85</w:t>
            </w:r>
            <w:r>
              <w:rPr>
                <w:rFonts w:hint="eastAsia" w:ascii="仿宋_GB2312" w:hAnsi="仿宋_GB2312" w:eastAsia="仿宋_GB2312" w:cs="仿宋_GB2312"/>
                <w:color w:val="auto"/>
                <w:kern w:val="0"/>
                <w:sz w:val="24"/>
                <w:highlight w:val="none"/>
                <w:lang w:bidi="ar"/>
              </w:rPr>
              <w:t>分。</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07C9FD82">
            <w:pPr>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A</w:t>
            </w:r>
          </w:p>
        </w:tc>
      </w:tr>
      <w:tr w14:paraId="40CE8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14:paraId="5FD7C2CF">
            <w:pPr>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bidi="ar"/>
              </w:rPr>
              <w:t>2</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53E51BF">
            <w:pPr>
              <w:jc w:val="center"/>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val="en-US" w:eastAsia="zh-CN" w:bidi="ar"/>
              </w:rPr>
              <w:t>加分项</w:t>
            </w:r>
          </w:p>
        </w:tc>
        <w:tc>
          <w:tcPr>
            <w:tcW w:w="5674" w:type="dxa"/>
            <w:tcBorders>
              <w:top w:val="single" w:color="auto" w:sz="4" w:space="0"/>
              <w:left w:val="single" w:color="auto" w:sz="4" w:space="0"/>
              <w:bottom w:val="single" w:color="auto" w:sz="4" w:space="0"/>
              <w:right w:val="single" w:color="auto" w:sz="4" w:space="0"/>
            </w:tcBorders>
            <w:noWrap w:val="0"/>
            <w:vAlign w:val="center"/>
          </w:tcPr>
          <w:p w14:paraId="2FD60AC9">
            <w:pP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eastAsia="zh-CN" w:bidi="ar"/>
              </w:rPr>
              <w:t>①</w:t>
            </w:r>
            <w:r>
              <w:rPr>
                <w:rFonts w:ascii="仿宋_GB2312" w:hAnsi="仿宋_GB2312" w:eastAsia="仿宋_GB2312" w:cs="仿宋_GB2312"/>
                <w:color w:val="auto"/>
                <w:kern w:val="0"/>
                <w:sz w:val="24"/>
                <w:highlight w:val="none"/>
                <w:lang w:bidi="ar"/>
              </w:rPr>
              <w:t>港籍员工每增加1人，加</w:t>
            </w:r>
            <w:r>
              <w:rPr>
                <w:rFonts w:hint="eastAsia" w:ascii="仿宋_GB2312" w:hAnsi="仿宋_GB2312" w:eastAsia="仿宋_GB2312" w:cs="仿宋_GB2312"/>
                <w:color w:val="auto"/>
                <w:kern w:val="0"/>
                <w:sz w:val="24"/>
                <w:highlight w:val="none"/>
                <w:lang w:val="en-US" w:eastAsia="zh-CN" w:bidi="ar"/>
              </w:rPr>
              <w:t>10</w:t>
            </w:r>
            <w:r>
              <w:rPr>
                <w:rFonts w:ascii="仿宋_GB2312" w:hAnsi="仿宋_GB2312" w:eastAsia="仿宋_GB2312" w:cs="仿宋_GB2312"/>
                <w:color w:val="auto"/>
                <w:kern w:val="0"/>
                <w:sz w:val="24"/>
                <w:highlight w:val="none"/>
                <w:lang w:bidi="ar"/>
              </w:rPr>
              <w:t>分</w:t>
            </w:r>
            <w:r>
              <w:rPr>
                <w:rFonts w:hint="eastAsia" w:ascii="仿宋_GB2312" w:hAnsi="仿宋_GB2312" w:eastAsia="仿宋_GB2312" w:cs="仿宋_GB2312"/>
                <w:color w:val="auto"/>
                <w:kern w:val="0"/>
                <w:sz w:val="24"/>
                <w:highlight w:val="none"/>
                <w:lang w:eastAsia="zh-CN" w:bidi="ar"/>
              </w:rPr>
              <w:t>；最高</w:t>
            </w:r>
            <w:r>
              <w:rPr>
                <w:rFonts w:ascii="仿宋_GB2312" w:hAnsi="仿宋_GB2312" w:eastAsia="仿宋_GB2312" w:cs="仿宋_GB2312"/>
                <w:color w:val="auto"/>
                <w:kern w:val="0"/>
                <w:sz w:val="24"/>
                <w:highlight w:val="none"/>
                <w:lang w:bidi="ar"/>
              </w:rPr>
              <w:t>不超过</w:t>
            </w:r>
            <w:r>
              <w:rPr>
                <w:rFonts w:hint="eastAsia" w:ascii="仿宋_GB2312" w:hAnsi="仿宋_GB2312" w:eastAsia="仿宋_GB2312" w:cs="仿宋_GB2312"/>
                <w:color w:val="auto"/>
                <w:kern w:val="0"/>
                <w:sz w:val="24"/>
                <w:highlight w:val="none"/>
                <w:lang w:val="en-US" w:eastAsia="zh-CN" w:bidi="ar"/>
              </w:rPr>
              <w:t>30</w:t>
            </w:r>
            <w:r>
              <w:rPr>
                <w:rFonts w:ascii="仿宋_GB2312" w:hAnsi="仿宋_GB2312" w:eastAsia="仿宋_GB2312" w:cs="仿宋_GB2312"/>
                <w:color w:val="auto"/>
                <w:kern w:val="0"/>
                <w:sz w:val="24"/>
                <w:highlight w:val="none"/>
                <w:lang w:bidi="ar"/>
              </w:rPr>
              <w:t>分。</w:t>
            </w:r>
          </w:p>
          <w:p w14:paraId="3C1305B2">
            <w:pPr>
              <w:rPr>
                <w:rFonts w:hint="eastAsia" w:ascii="仿宋_GB2312" w:hAnsi="仿宋_GB2312" w:eastAsia="仿宋_GB2312" w:cs="仿宋_GB2312"/>
                <w:color w:val="auto"/>
                <w:sz w:val="24"/>
                <w:highlight w:val="none"/>
                <w:lang w:bidi="ar"/>
              </w:rPr>
            </w:pPr>
            <w:r>
              <w:rPr>
                <w:rFonts w:hint="eastAsia" w:ascii="仿宋_GB2312" w:hAnsi="仿宋_GB2312" w:eastAsia="仿宋_GB2312" w:cs="仿宋_GB2312"/>
                <w:color w:val="auto"/>
                <w:kern w:val="0"/>
                <w:sz w:val="24"/>
                <w:highlight w:val="none"/>
                <w:lang w:bidi="ar"/>
              </w:rPr>
              <w:t>（注：与企业</w:t>
            </w:r>
            <w:r>
              <w:rPr>
                <w:rFonts w:hint="default" w:ascii="仿宋_GB2312" w:hAnsi="仿宋_GB2312" w:eastAsia="仿宋_GB2312" w:cs="仿宋_GB2312"/>
                <w:color w:val="auto"/>
                <w:kern w:val="0"/>
                <w:sz w:val="24"/>
                <w:highlight w:val="none"/>
                <w:lang w:bidi="ar"/>
              </w:rPr>
              <w:t>、机构</w:t>
            </w:r>
            <w:r>
              <w:rPr>
                <w:rFonts w:hint="eastAsia" w:ascii="仿宋_GB2312" w:hAnsi="仿宋_GB2312" w:eastAsia="仿宋_GB2312" w:cs="仿宋_GB2312"/>
                <w:color w:val="auto"/>
                <w:kern w:val="0"/>
                <w:sz w:val="24"/>
                <w:highlight w:val="none"/>
                <w:lang w:bidi="ar"/>
              </w:rPr>
              <w:t>签订劳动合同的</w:t>
            </w:r>
            <w:r>
              <w:rPr>
                <w:rFonts w:ascii="仿宋_GB2312" w:hAnsi="仿宋_GB2312" w:eastAsia="仿宋_GB2312" w:cs="仿宋_GB2312"/>
                <w:color w:val="auto"/>
                <w:kern w:val="0"/>
                <w:sz w:val="24"/>
                <w:highlight w:val="none"/>
                <w:lang w:bidi="ar"/>
              </w:rPr>
              <w:t>香港籍</w:t>
            </w:r>
            <w:r>
              <w:rPr>
                <w:rFonts w:hint="eastAsia" w:ascii="仿宋_GB2312" w:hAnsi="仿宋_GB2312" w:eastAsia="仿宋_GB2312" w:cs="仿宋_GB2312"/>
                <w:color w:val="auto"/>
                <w:kern w:val="0"/>
                <w:sz w:val="24"/>
                <w:highlight w:val="none"/>
                <w:lang w:bidi="ar"/>
              </w:rPr>
              <w:t>员工）</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3ABD7991">
            <w:pPr>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bidi="ar"/>
              </w:rPr>
              <w:t>B</w:t>
            </w:r>
          </w:p>
        </w:tc>
      </w:tr>
      <w:tr w14:paraId="28026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127" w:type="dxa"/>
            <w:gridSpan w:val="2"/>
            <w:tcBorders>
              <w:top w:val="single" w:color="auto" w:sz="4" w:space="0"/>
              <w:left w:val="single" w:color="auto" w:sz="4" w:space="0"/>
              <w:bottom w:val="single" w:color="auto" w:sz="4" w:space="0"/>
              <w:right w:val="single" w:color="auto" w:sz="4" w:space="0"/>
            </w:tcBorders>
            <w:noWrap w:val="0"/>
            <w:vAlign w:val="center"/>
          </w:tcPr>
          <w:p w14:paraId="1F317B30">
            <w:pPr>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总评分</w:t>
            </w:r>
          </w:p>
        </w:tc>
        <w:tc>
          <w:tcPr>
            <w:tcW w:w="6666" w:type="dxa"/>
            <w:gridSpan w:val="2"/>
            <w:tcBorders>
              <w:top w:val="single" w:color="auto" w:sz="4" w:space="0"/>
              <w:left w:val="single" w:color="auto" w:sz="4" w:space="0"/>
              <w:bottom w:val="single" w:color="auto" w:sz="4" w:space="0"/>
              <w:right w:val="single" w:color="auto" w:sz="4" w:space="0"/>
            </w:tcBorders>
            <w:noWrap w:val="0"/>
            <w:vAlign w:val="center"/>
          </w:tcPr>
          <w:p w14:paraId="6FA3E052">
            <w:pPr>
              <w:widowControl w:val="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bidi="ar"/>
              </w:rPr>
              <w:t>计算方法：A+B</w:t>
            </w:r>
            <w:r>
              <w:rPr>
                <w:rFonts w:hint="eastAsia" w:ascii="仿宋_GB2312" w:hAnsi="仿宋_GB2312" w:eastAsia="仿宋_GB2312" w:cs="仿宋_GB2312"/>
                <w:color w:val="auto"/>
                <w:sz w:val="24"/>
                <w:highlight w:val="none"/>
                <w:lang w:bidi="ar"/>
              </w:rPr>
              <w:t>（相加超过100分的按100分计算）</w:t>
            </w:r>
          </w:p>
          <w:p w14:paraId="72C2233C">
            <w:pPr>
              <w:widowControl w:val="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sz w:val="24"/>
                <w:highlight w:val="none"/>
                <w:lang w:bidi="ar"/>
              </w:rPr>
              <w:t>总分相等的企业综合考虑使用外资占比的多少及有效办公面积高低进行排序。</w:t>
            </w:r>
          </w:p>
        </w:tc>
      </w:tr>
    </w:tbl>
    <w:p w14:paraId="54B7F3E6">
      <w:pPr>
        <w:spacing w:line="560" w:lineRule="exact"/>
        <w:ind w:firstLine="643" w:firstLineChars="200"/>
        <w:jc w:val="both"/>
        <w:rPr>
          <w:rFonts w:hint="eastAsia" w:ascii="仿宋_GB2312" w:hAnsi="仿宋_GB2312" w:eastAsia="仿宋_GB2312" w:cs="仿宋_GB2312"/>
          <w:b/>
          <w:bCs w:val="0"/>
          <w:color w:val="auto"/>
          <w:sz w:val="32"/>
          <w:szCs w:val="32"/>
          <w:highlight w:val="none"/>
          <w:lang w:bidi="ar"/>
        </w:rPr>
      </w:pPr>
      <w:r>
        <w:rPr>
          <w:rFonts w:hint="eastAsia" w:ascii="仿宋_GB2312" w:hAnsi="仿宋_GB2312" w:eastAsia="仿宋_GB2312" w:cs="仿宋_GB2312"/>
          <w:b/>
          <w:bCs w:val="0"/>
          <w:color w:val="auto"/>
          <w:sz w:val="32"/>
          <w:szCs w:val="32"/>
          <w:highlight w:val="none"/>
          <w:lang w:bidi="ar"/>
        </w:rPr>
        <w:t>说明事项：</w:t>
      </w:r>
    </w:p>
    <w:p w14:paraId="3CBED979">
      <w:pPr>
        <w:spacing w:line="560" w:lineRule="exact"/>
        <w:ind w:firstLine="616" w:firstLineChars="200"/>
        <w:jc w:val="both"/>
        <w:rPr>
          <w:rFonts w:hint="eastAsia" w:ascii="仿宋_GB2312" w:hAnsi="仿宋_GB2312" w:eastAsia="仿宋_GB2312" w:cs="仿宋_GB2312"/>
          <w:bCs/>
          <w:color w:val="auto"/>
          <w:spacing w:val="-6"/>
          <w:sz w:val="32"/>
          <w:szCs w:val="32"/>
          <w:highlight w:val="none"/>
          <w:lang w:eastAsia="zh-CN" w:bidi="ar"/>
        </w:rPr>
      </w:pPr>
      <w:r>
        <w:rPr>
          <w:rFonts w:hint="eastAsia" w:ascii="仿宋_GB2312" w:hAnsi="仿宋_GB2312" w:eastAsia="仿宋_GB2312" w:cs="仿宋_GB2312"/>
          <w:bCs/>
          <w:color w:val="auto"/>
          <w:spacing w:val="-6"/>
          <w:sz w:val="32"/>
          <w:szCs w:val="32"/>
          <w:highlight w:val="none"/>
          <w:lang w:eastAsia="zh-CN" w:bidi="ar"/>
        </w:rPr>
        <w:t>（</w:t>
      </w:r>
      <w:r>
        <w:rPr>
          <w:rFonts w:hint="eastAsia" w:ascii="仿宋_GB2312" w:hAnsi="仿宋_GB2312" w:eastAsia="仿宋_GB2312" w:cs="仿宋_GB2312"/>
          <w:bCs/>
          <w:color w:val="auto"/>
          <w:spacing w:val="-6"/>
          <w:sz w:val="32"/>
          <w:szCs w:val="32"/>
          <w:highlight w:val="none"/>
          <w:lang w:val="en-US" w:eastAsia="zh-CN" w:bidi="ar"/>
        </w:rPr>
        <w:t>1</w:t>
      </w:r>
      <w:r>
        <w:rPr>
          <w:rFonts w:hint="eastAsia" w:ascii="仿宋_GB2312" w:hAnsi="仿宋_GB2312" w:eastAsia="仿宋_GB2312" w:cs="仿宋_GB2312"/>
          <w:bCs/>
          <w:color w:val="auto"/>
          <w:spacing w:val="-6"/>
          <w:sz w:val="32"/>
          <w:szCs w:val="32"/>
          <w:highlight w:val="none"/>
          <w:lang w:eastAsia="zh-CN" w:bidi="ar"/>
        </w:rPr>
        <w:t>）</w:t>
      </w:r>
      <w:r>
        <w:rPr>
          <w:rFonts w:hint="eastAsia" w:ascii="仿宋_GB2312" w:hAnsi="仿宋_GB2312" w:eastAsia="仿宋_GB2312" w:cs="仿宋_GB2312"/>
          <w:bCs/>
          <w:color w:val="auto"/>
          <w:spacing w:val="-6"/>
          <w:sz w:val="32"/>
          <w:szCs w:val="32"/>
          <w:highlight w:val="none"/>
          <w:lang w:bidi="ar"/>
        </w:rPr>
        <w:t>审计报告与填报数据差距较大的，以反馈系统数据为准</w:t>
      </w:r>
      <w:r>
        <w:rPr>
          <w:rFonts w:hint="eastAsia" w:ascii="仿宋_GB2312" w:hAnsi="仿宋_GB2312" w:eastAsia="仿宋_GB2312" w:cs="仿宋_GB2312"/>
          <w:bCs/>
          <w:color w:val="auto"/>
          <w:spacing w:val="-6"/>
          <w:sz w:val="32"/>
          <w:szCs w:val="32"/>
          <w:highlight w:val="none"/>
          <w:lang w:eastAsia="zh-CN" w:bidi="ar"/>
        </w:rPr>
        <w:t>；</w:t>
      </w:r>
    </w:p>
    <w:p w14:paraId="6BB7ABC7">
      <w:pPr>
        <w:spacing w:line="560" w:lineRule="exact"/>
        <w:ind w:firstLine="627" w:firstLineChars="196"/>
        <w:jc w:val="both"/>
        <w:rPr>
          <w:rFonts w:hint="eastAsia" w:ascii="仿宋_GB2312" w:hAnsi="仿宋_GB2312" w:eastAsia="仿宋_GB2312" w:cs="仿宋_GB2312"/>
          <w:bCs/>
          <w:color w:val="auto"/>
          <w:sz w:val="32"/>
          <w:szCs w:val="32"/>
          <w:highlight w:val="none"/>
          <w:lang w:eastAsia="zh-CN" w:bidi="ar"/>
        </w:rPr>
      </w:pPr>
      <w:r>
        <w:rPr>
          <w:rFonts w:hint="eastAsia" w:ascii="仿宋_GB2312" w:hAnsi="仿宋_GB2312" w:eastAsia="仿宋_GB2312" w:cs="仿宋_GB2312"/>
          <w:bCs/>
          <w:color w:val="auto"/>
          <w:sz w:val="32"/>
          <w:szCs w:val="32"/>
          <w:highlight w:val="none"/>
          <w:lang w:eastAsia="zh-CN" w:bidi="ar"/>
        </w:rPr>
        <w:t>（</w:t>
      </w:r>
      <w:r>
        <w:rPr>
          <w:rFonts w:hint="eastAsia" w:ascii="仿宋_GB2312" w:hAnsi="仿宋_GB2312" w:eastAsia="仿宋_GB2312" w:cs="仿宋_GB2312"/>
          <w:bCs/>
          <w:color w:val="auto"/>
          <w:sz w:val="32"/>
          <w:szCs w:val="32"/>
          <w:highlight w:val="none"/>
          <w:lang w:val="en-US" w:eastAsia="zh-CN" w:bidi="ar"/>
        </w:rPr>
        <w:t>2</w:t>
      </w:r>
      <w:r>
        <w:rPr>
          <w:rFonts w:hint="eastAsia" w:ascii="仿宋_GB2312" w:hAnsi="仿宋_GB2312" w:eastAsia="仿宋_GB2312" w:cs="仿宋_GB2312"/>
          <w:bCs/>
          <w:color w:val="auto"/>
          <w:sz w:val="32"/>
          <w:szCs w:val="32"/>
          <w:highlight w:val="none"/>
          <w:lang w:eastAsia="zh-CN" w:bidi="ar"/>
        </w:rPr>
        <w:t>）</w:t>
      </w:r>
      <w:r>
        <w:rPr>
          <w:rFonts w:hint="eastAsia" w:ascii="仿宋_GB2312" w:hAnsi="仿宋_GB2312" w:eastAsia="仿宋_GB2312" w:cs="仿宋_GB2312"/>
          <w:bCs/>
          <w:color w:val="auto"/>
          <w:sz w:val="32"/>
          <w:szCs w:val="32"/>
          <w:highlight w:val="none"/>
          <w:lang w:bidi="ar"/>
        </w:rPr>
        <w:t>存在信用问题等风险隐患的申报主体不予分房</w:t>
      </w:r>
      <w:r>
        <w:rPr>
          <w:rFonts w:hint="eastAsia" w:ascii="仿宋_GB2312" w:hAnsi="仿宋_GB2312" w:eastAsia="仿宋_GB2312" w:cs="仿宋_GB2312"/>
          <w:bCs/>
          <w:color w:val="auto"/>
          <w:sz w:val="32"/>
          <w:szCs w:val="32"/>
          <w:highlight w:val="none"/>
          <w:lang w:eastAsia="zh-CN" w:bidi="ar"/>
        </w:rPr>
        <w:t>；</w:t>
      </w:r>
    </w:p>
    <w:p w14:paraId="112CC34A">
      <w:pPr>
        <w:spacing w:line="560" w:lineRule="exact"/>
        <w:ind w:firstLine="627" w:firstLineChars="196"/>
        <w:jc w:val="both"/>
        <w:rPr>
          <w:rFonts w:ascii="仿宋_GB2312" w:hAnsi="仿宋_GB2312" w:eastAsia="仿宋_GB2312" w:cs="仿宋_GB2312"/>
          <w:b/>
          <w:color w:val="auto"/>
          <w:kern w:val="0"/>
          <w:sz w:val="32"/>
          <w:szCs w:val="32"/>
          <w:highlight w:val="none"/>
          <w:shd w:val="clear" w:color="auto" w:fill="FFFFFF"/>
          <w:lang w:bidi="ar"/>
        </w:rPr>
      </w:pPr>
      <w:r>
        <w:rPr>
          <w:rFonts w:hint="eastAsia" w:ascii="仿宋_GB2312" w:hAnsi="仿宋_GB2312" w:eastAsia="仿宋_GB2312" w:cs="仿宋_GB2312"/>
          <w:bCs/>
          <w:color w:val="auto"/>
          <w:sz w:val="32"/>
          <w:szCs w:val="32"/>
          <w:highlight w:val="none"/>
          <w:lang w:eastAsia="zh-CN" w:bidi="ar"/>
        </w:rPr>
        <w:t>（</w:t>
      </w:r>
      <w:r>
        <w:rPr>
          <w:rFonts w:hint="eastAsia" w:ascii="仿宋_GB2312" w:hAnsi="仿宋_GB2312" w:eastAsia="仿宋_GB2312" w:cs="仿宋_GB2312"/>
          <w:bCs/>
          <w:color w:val="auto"/>
          <w:sz w:val="32"/>
          <w:szCs w:val="32"/>
          <w:highlight w:val="none"/>
          <w:lang w:val="en-US" w:eastAsia="zh-CN" w:bidi="ar"/>
        </w:rPr>
        <w:t>3</w:t>
      </w:r>
      <w:r>
        <w:rPr>
          <w:rFonts w:hint="eastAsia" w:ascii="仿宋_GB2312" w:hAnsi="仿宋_GB2312" w:eastAsia="仿宋_GB2312" w:cs="仿宋_GB2312"/>
          <w:bCs/>
          <w:color w:val="auto"/>
          <w:sz w:val="32"/>
          <w:szCs w:val="32"/>
          <w:highlight w:val="none"/>
          <w:lang w:eastAsia="zh-CN" w:bidi="ar"/>
        </w:rPr>
        <w:t>）</w:t>
      </w:r>
      <w:r>
        <w:rPr>
          <w:rFonts w:hint="eastAsia" w:ascii="仿宋_GB2312" w:hAnsi="仿宋_GB2312" w:eastAsia="仿宋_GB2312" w:cs="仿宋_GB2312"/>
          <w:bCs/>
          <w:color w:val="auto"/>
          <w:sz w:val="32"/>
          <w:szCs w:val="32"/>
          <w:highlight w:val="none"/>
          <w:lang w:bidi="ar"/>
        </w:rPr>
        <w:t>新注册企业无上年同期数暂视同同比正增长。</w:t>
      </w:r>
    </w:p>
    <w:p w14:paraId="4381AD84">
      <w:pPr>
        <w:widowControl w:val="0"/>
        <w:shd w:val="clear" w:color="auto" w:fill="auto"/>
        <w:spacing w:line="560" w:lineRule="exact"/>
        <w:ind w:firstLine="643" w:firstLineChars="200"/>
        <w:jc w:val="both"/>
        <w:rPr>
          <w:rFonts w:hint="default" w:ascii="仿宋_GB2312" w:hAnsi="仿宋_GB2312" w:eastAsia="仿宋_GB2312" w:cs="仿宋_GB2312"/>
          <w:b/>
          <w:bCs/>
          <w:color w:val="auto"/>
          <w:kern w:val="2"/>
          <w:sz w:val="32"/>
          <w:szCs w:val="32"/>
          <w:highlight w:val="none"/>
          <w:shd w:val="clear" w:color="auto" w:fill="auto"/>
          <w:lang w:bidi="ar"/>
        </w:rPr>
      </w:pPr>
      <w:r>
        <w:rPr>
          <w:rFonts w:hint="default" w:ascii="仿宋_GB2312" w:hAnsi="仿宋_GB2312" w:eastAsia="仿宋_GB2312" w:cs="仿宋_GB2312"/>
          <w:b/>
          <w:bCs/>
          <w:color w:val="auto"/>
          <w:kern w:val="2"/>
          <w:sz w:val="32"/>
          <w:szCs w:val="32"/>
          <w:highlight w:val="none"/>
          <w:shd w:val="clear" w:color="auto" w:fill="auto"/>
          <w:lang w:val="en-US" w:eastAsia="zh-CN" w:bidi="ar"/>
        </w:rPr>
        <w:t>5.</w:t>
      </w:r>
      <w:r>
        <w:rPr>
          <w:rFonts w:hint="default" w:ascii="仿宋_GB2312" w:hAnsi="仿宋_GB2312" w:eastAsia="仿宋_GB2312" w:cs="仿宋_GB2312"/>
          <w:b/>
          <w:bCs/>
          <w:color w:val="auto"/>
          <w:kern w:val="2"/>
          <w:sz w:val="32"/>
          <w:szCs w:val="32"/>
          <w:highlight w:val="none"/>
          <w:shd w:val="clear" w:color="auto" w:fill="auto"/>
          <w:lang w:bidi="ar"/>
        </w:rPr>
        <w:t>分配限额</w:t>
      </w:r>
    </w:p>
    <w:tbl>
      <w:tblPr>
        <w:tblStyle w:val="12"/>
        <w:tblW w:w="8810" w:type="dxa"/>
        <w:jc w:val="center"/>
        <w:tblLayout w:type="fixed"/>
        <w:tblCellMar>
          <w:top w:w="0" w:type="dxa"/>
          <w:left w:w="0" w:type="dxa"/>
          <w:bottom w:w="0" w:type="dxa"/>
          <w:right w:w="0" w:type="dxa"/>
        </w:tblCellMar>
      </w:tblPr>
      <w:tblGrid>
        <w:gridCol w:w="840"/>
        <w:gridCol w:w="1275"/>
        <w:gridCol w:w="4740"/>
        <w:gridCol w:w="1954"/>
        <w:gridCol w:w="1"/>
      </w:tblGrid>
      <w:tr w14:paraId="3BD730EC">
        <w:tblPrEx>
          <w:tblCellMar>
            <w:top w:w="0" w:type="dxa"/>
            <w:left w:w="0" w:type="dxa"/>
            <w:bottom w:w="0" w:type="dxa"/>
            <w:right w:w="0" w:type="dxa"/>
          </w:tblCellMar>
        </w:tblPrEx>
        <w:trPr>
          <w:trHeight w:val="454" w:hRule="atLeast"/>
          <w:tblHeader/>
          <w:jc w:val="center"/>
        </w:trPr>
        <w:tc>
          <w:tcPr>
            <w:tcW w:w="8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9D8DEA4">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序号</w:t>
            </w:r>
          </w:p>
        </w:tc>
        <w:tc>
          <w:tcPr>
            <w:tcW w:w="127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2F52BBF">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档次</w:t>
            </w:r>
          </w:p>
        </w:tc>
        <w:tc>
          <w:tcPr>
            <w:tcW w:w="47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B4E173">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评分</w:t>
            </w:r>
          </w:p>
        </w:tc>
        <w:tc>
          <w:tcPr>
            <w:tcW w:w="1955" w:type="dxa"/>
            <w:gridSpan w:val="2"/>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7F711F2">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分配限额</w:t>
            </w:r>
          </w:p>
        </w:tc>
      </w:tr>
      <w:tr w14:paraId="6A4BD269">
        <w:tblPrEx>
          <w:tblCellMar>
            <w:top w:w="0" w:type="dxa"/>
            <w:left w:w="0" w:type="dxa"/>
            <w:bottom w:w="0" w:type="dxa"/>
            <w:right w:w="0" w:type="dxa"/>
          </w:tblCellMar>
        </w:tblPrEx>
        <w:trPr>
          <w:trHeight w:val="454" w:hRule="atLeast"/>
          <w:jc w:val="center"/>
        </w:trPr>
        <w:tc>
          <w:tcPr>
            <w:tcW w:w="8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71B8118">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1</w:t>
            </w:r>
          </w:p>
        </w:tc>
        <w:tc>
          <w:tcPr>
            <w:tcW w:w="127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792F75C">
            <w:pPr>
              <w:widowControl w:val="0"/>
              <w:jc w:val="center"/>
              <w:rPr>
                <w:rFonts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highlight w:val="none"/>
                <w:lang w:bidi="ar"/>
              </w:rPr>
              <w:t>第一档</w:t>
            </w:r>
          </w:p>
        </w:tc>
        <w:tc>
          <w:tcPr>
            <w:tcW w:w="47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5B6DA07">
            <w:pPr>
              <w:widowControl w:val="0"/>
              <w:jc w:val="center"/>
              <w:rPr>
                <w:rFonts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highlight w:val="none"/>
                <w:lang w:val="en-US" w:eastAsia="zh-CN" w:bidi="ar"/>
              </w:rPr>
              <w:t>9</w:t>
            </w:r>
            <w:r>
              <w:rPr>
                <w:rFonts w:hint="eastAsia" w:ascii="仿宋_GB2312" w:hAnsi="仿宋_GB2312" w:eastAsia="仿宋_GB2312" w:cs="仿宋_GB2312"/>
                <w:color w:val="auto"/>
                <w:sz w:val="24"/>
                <w:highlight w:val="none"/>
                <w:lang w:bidi="ar"/>
              </w:rPr>
              <w:t>0分以上</w:t>
            </w:r>
          </w:p>
        </w:tc>
        <w:tc>
          <w:tcPr>
            <w:tcW w:w="1955" w:type="dxa"/>
            <w:gridSpan w:val="2"/>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7421A4F">
            <w:pPr>
              <w:widowControl w:val="0"/>
              <w:jc w:val="center"/>
              <w:rPr>
                <w:rFonts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highlight w:val="none"/>
                <w:lang w:val="en-US" w:eastAsia="zh-CN" w:bidi="ar"/>
              </w:rPr>
              <w:t>30</w:t>
            </w:r>
            <w:r>
              <w:rPr>
                <w:rFonts w:hint="eastAsia" w:ascii="仿宋_GB2312" w:hAnsi="仿宋_GB2312" w:eastAsia="仿宋_GB2312" w:cs="仿宋_GB2312"/>
                <w:color w:val="auto"/>
                <w:sz w:val="24"/>
                <w:highlight w:val="none"/>
                <w:lang w:bidi="ar"/>
              </w:rPr>
              <w:t>套</w:t>
            </w:r>
          </w:p>
        </w:tc>
      </w:tr>
      <w:tr w14:paraId="2A1B3E41">
        <w:tblPrEx>
          <w:tblCellMar>
            <w:top w:w="0" w:type="dxa"/>
            <w:left w:w="0" w:type="dxa"/>
            <w:bottom w:w="0" w:type="dxa"/>
            <w:right w:w="0" w:type="dxa"/>
          </w:tblCellMar>
        </w:tblPrEx>
        <w:trPr>
          <w:trHeight w:val="454" w:hRule="atLeast"/>
          <w:jc w:val="center"/>
        </w:trPr>
        <w:tc>
          <w:tcPr>
            <w:tcW w:w="8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E60A7B0">
            <w:pPr>
              <w:widowControl w:val="0"/>
              <w:jc w:val="cente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bidi="ar"/>
              </w:rPr>
              <w:t>2</w:t>
            </w:r>
          </w:p>
        </w:tc>
        <w:tc>
          <w:tcPr>
            <w:tcW w:w="127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94ADF6E">
            <w:pPr>
              <w:widowControl w:val="0"/>
              <w:jc w:val="center"/>
              <w:rPr>
                <w:rFonts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highlight w:val="none"/>
                <w:lang w:bidi="ar"/>
              </w:rPr>
              <w:t>第</w:t>
            </w:r>
            <w:r>
              <w:rPr>
                <w:rFonts w:hint="eastAsia" w:ascii="仿宋_GB2312" w:hAnsi="仿宋_GB2312" w:eastAsia="仿宋_GB2312" w:cs="仿宋_GB2312"/>
                <w:color w:val="auto"/>
                <w:sz w:val="24"/>
                <w:highlight w:val="none"/>
                <w:lang w:val="en-US" w:eastAsia="zh-CN" w:bidi="ar"/>
              </w:rPr>
              <w:t>二</w:t>
            </w:r>
            <w:r>
              <w:rPr>
                <w:rFonts w:hint="eastAsia" w:ascii="仿宋_GB2312" w:hAnsi="仿宋_GB2312" w:eastAsia="仿宋_GB2312" w:cs="仿宋_GB2312"/>
                <w:color w:val="auto"/>
                <w:sz w:val="24"/>
                <w:highlight w:val="none"/>
                <w:lang w:bidi="ar"/>
              </w:rPr>
              <w:t>档</w:t>
            </w:r>
          </w:p>
        </w:tc>
        <w:tc>
          <w:tcPr>
            <w:tcW w:w="47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BEA5175">
            <w:pPr>
              <w:widowControl w:val="0"/>
              <w:jc w:val="center"/>
              <w:rPr>
                <w:rFonts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highlight w:val="none"/>
                <w:lang w:val="en-US" w:eastAsia="zh-CN" w:bidi="ar"/>
              </w:rPr>
              <w:t>80</w:t>
            </w:r>
            <w:r>
              <w:rPr>
                <w:rFonts w:ascii="仿宋_GB2312" w:hAnsi="仿宋_GB2312" w:eastAsia="仿宋_GB2312" w:cs="仿宋_GB2312"/>
                <w:color w:val="auto"/>
                <w:sz w:val="24"/>
                <w:highlight w:val="none"/>
                <w:lang w:bidi="ar"/>
              </w:rPr>
              <w:t>-</w:t>
            </w:r>
            <w:r>
              <w:rPr>
                <w:rFonts w:hint="eastAsia" w:ascii="仿宋_GB2312" w:hAnsi="仿宋_GB2312" w:eastAsia="仿宋_GB2312" w:cs="仿宋_GB2312"/>
                <w:color w:val="auto"/>
                <w:sz w:val="24"/>
                <w:highlight w:val="none"/>
                <w:lang w:val="en-US" w:eastAsia="zh-CN" w:bidi="ar"/>
              </w:rPr>
              <w:t>8</w:t>
            </w:r>
            <w:r>
              <w:rPr>
                <w:rFonts w:ascii="仿宋_GB2312" w:hAnsi="仿宋_GB2312" w:eastAsia="仿宋_GB2312" w:cs="仿宋_GB2312"/>
                <w:color w:val="auto"/>
                <w:sz w:val="24"/>
                <w:highlight w:val="none"/>
                <w:lang w:bidi="ar"/>
              </w:rPr>
              <w:t>9分</w:t>
            </w:r>
          </w:p>
        </w:tc>
        <w:tc>
          <w:tcPr>
            <w:tcW w:w="1955" w:type="dxa"/>
            <w:gridSpan w:val="2"/>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9C51F18">
            <w:pPr>
              <w:widowControl w:val="0"/>
              <w:jc w:val="center"/>
              <w:rPr>
                <w:rFonts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highlight w:val="none"/>
                <w:lang w:val="en-US" w:eastAsia="zh-CN" w:bidi="ar"/>
              </w:rPr>
              <w:t>20</w:t>
            </w:r>
            <w:r>
              <w:rPr>
                <w:rFonts w:hint="eastAsia" w:ascii="仿宋_GB2312" w:hAnsi="仿宋_GB2312" w:eastAsia="仿宋_GB2312" w:cs="仿宋_GB2312"/>
                <w:color w:val="auto"/>
                <w:sz w:val="24"/>
                <w:highlight w:val="none"/>
                <w:lang w:bidi="ar"/>
              </w:rPr>
              <w:t>套</w:t>
            </w:r>
          </w:p>
        </w:tc>
      </w:tr>
      <w:tr w14:paraId="424131B6">
        <w:tblPrEx>
          <w:tblCellMar>
            <w:top w:w="0" w:type="dxa"/>
            <w:left w:w="0" w:type="dxa"/>
            <w:bottom w:w="0" w:type="dxa"/>
            <w:right w:w="0" w:type="dxa"/>
          </w:tblCellMar>
        </w:tblPrEx>
        <w:trPr>
          <w:trHeight w:val="454" w:hRule="atLeast"/>
          <w:jc w:val="center"/>
        </w:trPr>
        <w:tc>
          <w:tcPr>
            <w:tcW w:w="8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FAC3A34">
            <w:pPr>
              <w:widowControl w:val="0"/>
              <w:jc w:val="center"/>
              <w:rPr>
                <w:rFonts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highlight w:val="none"/>
                <w:lang w:bidi="ar"/>
              </w:rPr>
              <w:t>3</w:t>
            </w:r>
          </w:p>
        </w:tc>
        <w:tc>
          <w:tcPr>
            <w:tcW w:w="127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7DD1441">
            <w:pPr>
              <w:widowControl w:val="0"/>
              <w:jc w:val="center"/>
              <w:rPr>
                <w:rFonts w:ascii="仿宋_GB2312" w:hAnsi="仿宋_GB2312" w:eastAsia="仿宋_GB2312" w:cs="仿宋_GB2312"/>
                <w:color w:val="auto"/>
                <w:kern w:val="2"/>
                <w:sz w:val="24"/>
                <w:szCs w:val="24"/>
                <w:highlight w:val="none"/>
                <w:lang w:val="en-US" w:eastAsia="zh-CN" w:bidi="ar"/>
              </w:rPr>
            </w:pPr>
            <w:r>
              <w:rPr>
                <w:rFonts w:ascii="仿宋_GB2312" w:hAnsi="仿宋_GB2312" w:eastAsia="仿宋_GB2312" w:cs="仿宋_GB2312"/>
                <w:color w:val="auto"/>
                <w:sz w:val="24"/>
                <w:highlight w:val="none"/>
                <w:lang w:bidi="ar"/>
              </w:rPr>
              <w:t>第</w:t>
            </w:r>
            <w:r>
              <w:rPr>
                <w:rFonts w:hint="eastAsia" w:ascii="仿宋_GB2312" w:hAnsi="仿宋_GB2312" w:eastAsia="仿宋_GB2312" w:cs="仿宋_GB2312"/>
                <w:color w:val="auto"/>
                <w:sz w:val="24"/>
                <w:highlight w:val="none"/>
                <w:lang w:val="en-US" w:eastAsia="zh-CN" w:bidi="ar"/>
              </w:rPr>
              <w:t>三</w:t>
            </w:r>
            <w:r>
              <w:rPr>
                <w:rFonts w:ascii="仿宋_GB2312" w:hAnsi="仿宋_GB2312" w:eastAsia="仿宋_GB2312" w:cs="仿宋_GB2312"/>
                <w:color w:val="auto"/>
                <w:sz w:val="24"/>
                <w:highlight w:val="none"/>
                <w:lang w:bidi="ar"/>
              </w:rPr>
              <w:t>档</w:t>
            </w:r>
          </w:p>
        </w:tc>
        <w:tc>
          <w:tcPr>
            <w:tcW w:w="47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845EDA9">
            <w:pPr>
              <w:widowControl w:val="0"/>
              <w:jc w:val="center"/>
              <w:rPr>
                <w:rFonts w:ascii="仿宋_GB2312" w:hAnsi="仿宋_GB2312" w:eastAsia="仿宋_GB2312" w:cs="仿宋_GB2312"/>
                <w:color w:val="auto"/>
                <w:kern w:val="2"/>
                <w:sz w:val="24"/>
                <w:szCs w:val="24"/>
                <w:highlight w:val="none"/>
                <w:lang w:val="en-US" w:eastAsia="zh-CN" w:bidi="ar"/>
              </w:rPr>
            </w:pPr>
            <w:r>
              <w:rPr>
                <w:rFonts w:hint="eastAsia" w:ascii="仿宋_GB2312" w:hAnsi="仿宋_GB2312" w:eastAsia="仿宋_GB2312" w:cs="仿宋_GB2312"/>
                <w:color w:val="auto"/>
                <w:sz w:val="24"/>
                <w:highlight w:val="none"/>
                <w:lang w:val="en-US" w:eastAsia="zh-CN" w:bidi="ar"/>
              </w:rPr>
              <w:t>70</w:t>
            </w:r>
            <w:r>
              <w:rPr>
                <w:rFonts w:ascii="仿宋_GB2312" w:hAnsi="仿宋_GB2312" w:eastAsia="仿宋_GB2312" w:cs="仿宋_GB2312"/>
                <w:color w:val="auto"/>
                <w:sz w:val="24"/>
                <w:highlight w:val="none"/>
                <w:lang w:bidi="ar"/>
              </w:rPr>
              <w:t>-</w:t>
            </w:r>
            <w:r>
              <w:rPr>
                <w:rFonts w:hint="eastAsia" w:ascii="仿宋_GB2312" w:hAnsi="仿宋_GB2312" w:eastAsia="仿宋_GB2312" w:cs="仿宋_GB2312"/>
                <w:color w:val="auto"/>
                <w:sz w:val="24"/>
                <w:highlight w:val="none"/>
                <w:lang w:val="en-US" w:eastAsia="zh-CN" w:bidi="ar"/>
              </w:rPr>
              <w:t>7</w:t>
            </w:r>
            <w:r>
              <w:rPr>
                <w:rFonts w:ascii="仿宋_GB2312" w:hAnsi="仿宋_GB2312" w:eastAsia="仿宋_GB2312" w:cs="仿宋_GB2312"/>
                <w:color w:val="auto"/>
                <w:sz w:val="24"/>
                <w:highlight w:val="none"/>
                <w:lang w:bidi="ar"/>
              </w:rPr>
              <w:t>9分</w:t>
            </w:r>
          </w:p>
        </w:tc>
        <w:tc>
          <w:tcPr>
            <w:tcW w:w="1955" w:type="dxa"/>
            <w:gridSpan w:val="2"/>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CF3BE33">
            <w:pPr>
              <w:widowControl w:val="0"/>
              <w:jc w:val="center"/>
              <w:rPr>
                <w:rFonts w:ascii="仿宋_GB2312" w:hAnsi="仿宋_GB2312" w:eastAsia="仿宋_GB2312" w:cs="仿宋_GB2312"/>
                <w:color w:val="auto"/>
                <w:kern w:val="2"/>
                <w:sz w:val="24"/>
                <w:szCs w:val="24"/>
                <w:highlight w:val="none"/>
                <w:lang w:val="en-US" w:eastAsia="zh-CN" w:bidi="ar"/>
              </w:rPr>
            </w:pPr>
            <w:r>
              <w:rPr>
                <w:rFonts w:hint="eastAsia" w:ascii="仿宋_GB2312" w:hAnsi="仿宋_GB2312" w:eastAsia="仿宋_GB2312" w:cs="仿宋_GB2312"/>
                <w:color w:val="auto"/>
                <w:sz w:val="24"/>
                <w:highlight w:val="none"/>
                <w:lang w:val="en-US" w:eastAsia="zh-CN" w:bidi="ar"/>
              </w:rPr>
              <w:t>10</w:t>
            </w:r>
            <w:r>
              <w:rPr>
                <w:rFonts w:ascii="仿宋_GB2312" w:hAnsi="仿宋_GB2312" w:eastAsia="仿宋_GB2312" w:cs="仿宋_GB2312"/>
                <w:color w:val="auto"/>
                <w:sz w:val="24"/>
                <w:highlight w:val="none"/>
                <w:lang w:bidi="ar"/>
              </w:rPr>
              <w:t>套</w:t>
            </w:r>
          </w:p>
        </w:tc>
      </w:tr>
      <w:tr w14:paraId="62A6F751">
        <w:tblPrEx>
          <w:tblCellMar>
            <w:top w:w="0" w:type="dxa"/>
            <w:left w:w="0" w:type="dxa"/>
            <w:bottom w:w="0" w:type="dxa"/>
            <w:right w:w="0" w:type="dxa"/>
          </w:tblCellMar>
        </w:tblPrEx>
        <w:trPr>
          <w:trHeight w:val="454" w:hRule="atLeast"/>
          <w:jc w:val="center"/>
        </w:trPr>
        <w:tc>
          <w:tcPr>
            <w:tcW w:w="8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C44344C">
            <w:pPr>
              <w:widowControl w:val="0"/>
              <w:jc w:val="center"/>
              <w:rPr>
                <w:rFonts w:ascii="仿宋_GB2312" w:hAnsi="仿宋_GB2312" w:eastAsia="仿宋_GB2312" w:cs="仿宋_GB2312"/>
                <w:color w:val="auto"/>
                <w:kern w:val="2"/>
                <w:sz w:val="24"/>
                <w:szCs w:val="24"/>
                <w:highlight w:val="none"/>
                <w:lang w:val="en-US" w:eastAsia="zh-CN" w:bidi="ar"/>
              </w:rPr>
            </w:pPr>
            <w:r>
              <w:rPr>
                <w:rFonts w:ascii="仿宋_GB2312" w:hAnsi="仿宋_GB2312" w:eastAsia="仿宋_GB2312" w:cs="仿宋_GB2312"/>
                <w:color w:val="auto"/>
                <w:sz w:val="24"/>
                <w:highlight w:val="none"/>
                <w:lang w:bidi="ar"/>
              </w:rPr>
              <w:t>4</w:t>
            </w:r>
          </w:p>
        </w:tc>
        <w:tc>
          <w:tcPr>
            <w:tcW w:w="127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62A30B3">
            <w:pPr>
              <w:widowControl w:val="0"/>
              <w:jc w:val="center"/>
              <w:rPr>
                <w:rFonts w:ascii="仿宋_GB2312" w:hAnsi="仿宋_GB2312" w:eastAsia="仿宋_GB2312" w:cs="仿宋_GB2312"/>
                <w:color w:val="auto"/>
                <w:kern w:val="2"/>
                <w:sz w:val="24"/>
                <w:szCs w:val="24"/>
                <w:highlight w:val="none"/>
                <w:lang w:val="en-US" w:eastAsia="zh-CN" w:bidi="ar"/>
              </w:rPr>
            </w:pPr>
            <w:r>
              <w:rPr>
                <w:rFonts w:ascii="仿宋_GB2312" w:hAnsi="仿宋_GB2312" w:eastAsia="仿宋_GB2312" w:cs="仿宋_GB2312"/>
                <w:color w:val="auto"/>
                <w:sz w:val="24"/>
                <w:highlight w:val="none"/>
                <w:lang w:bidi="ar"/>
              </w:rPr>
              <w:t>第</w:t>
            </w:r>
            <w:r>
              <w:rPr>
                <w:rFonts w:hint="eastAsia" w:ascii="仿宋_GB2312" w:hAnsi="仿宋_GB2312" w:eastAsia="仿宋_GB2312" w:cs="仿宋_GB2312"/>
                <w:color w:val="auto"/>
                <w:sz w:val="24"/>
                <w:highlight w:val="none"/>
                <w:lang w:val="en-US" w:eastAsia="zh-CN" w:bidi="ar"/>
              </w:rPr>
              <w:t>四</w:t>
            </w:r>
            <w:r>
              <w:rPr>
                <w:rFonts w:ascii="仿宋_GB2312" w:hAnsi="仿宋_GB2312" w:eastAsia="仿宋_GB2312" w:cs="仿宋_GB2312"/>
                <w:color w:val="auto"/>
                <w:sz w:val="24"/>
                <w:highlight w:val="none"/>
                <w:lang w:bidi="ar"/>
              </w:rPr>
              <w:t>档</w:t>
            </w:r>
          </w:p>
        </w:tc>
        <w:tc>
          <w:tcPr>
            <w:tcW w:w="47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DFCBA25">
            <w:pPr>
              <w:widowControl w:val="0"/>
              <w:jc w:val="center"/>
              <w:rPr>
                <w:rFonts w:hint="eastAsia" w:ascii="仿宋_GB2312" w:hAnsi="仿宋_GB2312" w:eastAsia="仿宋_GB2312" w:cs="仿宋_GB2312"/>
                <w:color w:val="auto"/>
                <w:kern w:val="2"/>
                <w:sz w:val="24"/>
                <w:szCs w:val="24"/>
                <w:highlight w:val="none"/>
                <w:lang w:val="en-US" w:eastAsia="zh-CN" w:bidi="ar"/>
              </w:rPr>
            </w:pPr>
            <w:r>
              <w:rPr>
                <w:rFonts w:hint="eastAsia" w:ascii="仿宋_GB2312" w:hAnsi="仿宋_GB2312" w:eastAsia="仿宋_GB2312" w:cs="仿宋_GB2312"/>
                <w:color w:val="auto"/>
                <w:sz w:val="24"/>
                <w:highlight w:val="none"/>
                <w:lang w:bidi="ar"/>
              </w:rPr>
              <w:t>60-</w:t>
            </w:r>
            <w:r>
              <w:rPr>
                <w:rFonts w:hint="eastAsia" w:ascii="仿宋_GB2312" w:hAnsi="仿宋_GB2312" w:eastAsia="仿宋_GB2312" w:cs="仿宋_GB2312"/>
                <w:color w:val="auto"/>
                <w:sz w:val="24"/>
                <w:highlight w:val="none"/>
                <w:lang w:val="en-US" w:eastAsia="zh-CN" w:bidi="ar"/>
              </w:rPr>
              <w:t>6</w:t>
            </w:r>
            <w:r>
              <w:rPr>
                <w:rFonts w:hint="eastAsia" w:ascii="仿宋_GB2312" w:hAnsi="仿宋_GB2312" w:eastAsia="仿宋_GB2312" w:cs="仿宋_GB2312"/>
                <w:color w:val="auto"/>
                <w:sz w:val="24"/>
                <w:highlight w:val="none"/>
                <w:lang w:bidi="ar"/>
              </w:rPr>
              <w:t>9</w:t>
            </w:r>
            <w:r>
              <w:rPr>
                <w:rFonts w:hint="eastAsia" w:ascii="仿宋_GB2312" w:hAnsi="仿宋_GB2312" w:eastAsia="仿宋_GB2312" w:cs="仿宋_GB2312"/>
                <w:color w:val="auto"/>
                <w:sz w:val="24"/>
                <w:highlight w:val="none"/>
                <w:lang w:val="en-US" w:eastAsia="zh-CN" w:bidi="ar"/>
              </w:rPr>
              <w:t>分</w:t>
            </w:r>
          </w:p>
        </w:tc>
        <w:tc>
          <w:tcPr>
            <w:tcW w:w="1955" w:type="dxa"/>
            <w:gridSpan w:val="2"/>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5B6CCC1">
            <w:pPr>
              <w:widowControl w:val="0"/>
              <w:jc w:val="center"/>
              <w:rPr>
                <w:rFonts w:ascii="仿宋_GB2312" w:hAnsi="仿宋_GB2312" w:eastAsia="仿宋_GB2312" w:cs="仿宋_GB2312"/>
                <w:color w:val="auto"/>
                <w:kern w:val="2"/>
                <w:sz w:val="24"/>
                <w:szCs w:val="24"/>
                <w:highlight w:val="none"/>
                <w:lang w:val="en-US" w:eastAsia="zh-CN" w:bidi="ar"/>
              </w:rPr>
            </w:pPr>
            <w:r>
              <w:rPr>
                <w:rFonts w:hint="eastAsia" w:ascii="仿宋_GB2312" w:hAnsi="仿宋_GB2312" w:eastAsia="仿宋_GB2312" w:cs="仿宋_GB2312"/>
                <w:color w:val="auto"/>
                <w:sz w:val="24"/>
                <w:highlight w:val="none"/>
                <w:lang w:val="en-US" w:eastAsia="zh-CN" w:bidi="ar"/>
              </w:rPr>
              <w:t>5</w:t>
            </w:r>
            <w:r>
              <w:rPr>
                <w:rFonts w:ascii="仿宋_GB2312" w:hAnsi="仿宋_GB2312" w:eastAsia="仿宋_GB2312" w:cs="仿宋_GB2312"/>
                <w:color w:val="auto"/>
                <w:sz w:val="24"/>
                <w:highlight w:val="none"/>
                <w:lang w:bidi="ar"/>
              </w:rPr>
              <w:t>套</w:t>
            </w:r>
          </w:p>
        </w:tc>
      </w:tr>
      <w:tr w14:paraId="4774086C">
        <w:tblPrEx>
          <w:tblCellMar>
            <w:top w:w="0" w:type="dxa"/>
            <w:left w:w="0" w:type="dxa"/>
            <w:bottom w:w="0" w:type="dxa"/>
            <w:right w:w="0" w:type="dxa"/>
          </w:tblCellMar>
        </w:tblPrEx>
        <w:trPr>
          <w:gridAfter w:val="1"/>
          <w:wAfter w:w="1" w:type="dxa"/>
          <w:trHeight w:val="510" w:hRule="atLeast"/>
          <w:jc w:val="center"/>
        </w:trPr>
        <w:tc>
          <w:tcPr>
            <w:tcW w:w="8809" w:type="dxa"/>
            <w:gridSpan w:val="4"/>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77CB593">
            <w:pPr>
              <w:jc w:val="left"/>
              <w:rPr>
                <w:rFonts w:hint="eastAsia" w:ascii="仿宋_GB2312" w:hAnsi="仿宋_GB2312" w:eastAsia="仿宋_GB2312" w:cs="仿宋_GB2312"/>
                <w:sz w:val="24"/>
                <w:szCs w:val="32"/>
                <w:lang w:bidi="ar"/>
              </w:rPr>
            </w:pPr>
            <w:r>
              <w:rPr>
                <w:rFonts w:hint="eastAsia" w:ascii="仿宋_GB2312" w:hAnsi="仿宋_GB2312" w:eastAsia="仿宋_GB2312" w:cs="仿宋_GB2312"/>
                <w:color w:val="auto"/>
                <w:sz w:val="24"/>
                <w:szCs w:val="32"/>
                <w:highlight w:val="none"/>
                <w:lang w:eastAsia="zh-CN" w:bidi="ar"/>
              </w:rPr>
              <w:t>员工关系转入：企业申请当月较上年度同月新增劳动关系转入人员达400人（以《深圳市参保单位社会保险参保证明》为准），可额外增加3套配额；在此基础上，每多转入 50 人，再追加1套配额。单家企业配额上限增加最高不超过15套。</w:t>
            </w:r>
          </w:p>
        </w:tc>
      </w:tr>
    </w:tbl>
    <w:p w14:paraId="0A78FF1B">
      <w:pPr>
        <w:widowControl/>
        <w:numPr>
          <w:ilvl w:val="-1"/>
          <w:numId w:val="0"/>
        </w:numPr>
        <w:shd w:val="clear"/>
        <w:spacing w:line="560" w:lineRule="exact"/>
        <w:ind w:firstLine="640" w:firstLineChars="200"/>
        <w:jc w:val="left"/>
        <w:rPr>
          <w:rFonts w:hint="eastAsia" w:ascii="楷体_GB2312" w:hAnsi="楷体_GB2312" w:eastAsia="楷体_GB2312" w:cs="楷体_GB2312"/>
          <w:b w:val="0"/>
          <w:color w:val="auto"/>
          <w:kern w:val="2"/>
          <w:sz w:val="32"/>
          <w:szCs w:val="32"/>
          <w:highlight w:val="none"/>
          <w:shd w:val="clear" w:color="auto" w:fill="auto"/>
          <w:lang w:val="en-US" w:eastAsia="zh-CN" w:bidi="ar"/>
        </w:rPr>
      </w:pPr>
      <w:r>
        <w:rPr>
          <w:rFonts w:hint="eastAsia" w:ascii="楷体_GB2312" w:hAnsi="楷体_GB2312" w:eastAsia="楷体_GB2312" w:cs="楷体_GB2312"/>
          <w:b w:val="0"/>
          <w:color w:val="auto"/>
          <w:kern w:val="2"/>
          <w:sz w:val="32"/>
          <w:szCs w:val="32"/>
          <w:highlight w:val="none"/>
          <w:shd w:val="clear" w:color="auto" w:fill="auto"/>
          <w:lang w:val="en-US" w:eastAsia="zh-CN" w:bidi="ar"/>
        </w:rPr>
        <w:t>（四）住宿业</w:t>
      </w:r>
    </w:p>
    <w:p w14:paraId="4831C655">
      <w:pPr>
        <w:widowControl/>
        <w:numPr>
          <w:ilvl w:val="-1"/>
          <w:numId w:val="0"/>
        </w:numPr>
        <w:shd w:val="clear"/>
        <w:spacing w:line="560" w:lineRule="exact"/>
        <w:ind w:firstLine="643" w:firstLineChars="200"/>
        <w:jc w:val="left"/>
        <w:rPr>
          <w:rFonts w:hint="eastAsia" w:ascii="仿宋_GB2312" w:hAnsi="仿宋_GB2312" w:eastAsia="仿宋_GB2312" w:cs="仿宋_GB2312"/>
          <w:b/>
          <w:bCs/>
          <w:color w:val="auto"/>
          <w:kern w:val="2"/>
          <w:sz w:val="32"/>
          <w:szCs w:val="32"/>
          <w:highlight w:val="none"/>
          <w:shd w:val="clear"/>
          <w:lang w:bidi="ar"/>
        </w:rPr>
      </w:pPr>
      <w:r>
        <w:rPr>
          <w:rFonts w:hint="eastAsia" w:ascii="仿宋_GB2312" w:hAnsi="仿宋_GB2312" w:eastAsia="仿宋_GB2312" w:cs="仿宋_GB2312"/>
          <w:b/>
          <w:bCs/>
          <w:color w:val="auto"/>
          <w:kern w:val="2"/>
          <w:sz w:val="32"/>
          <w:szCs w:val="32"/>
          <w:highlight w:val="none"/>
          <w:shd w:val="clear"/>
          <w:lang w:val="en-US" w:eastAsia="zh-CN" w:bidi="ar"/>
        </w:rPr>
        <w:t>1.</w:t>
      </w:r>
      <w:r>
        <w:rPr>
          <w:rFonts w:hint="eastAsia" w:ascii="仿宋_GB2312" w:hAnsi="仿宋_GB2312" w:eastAsia="仿宋_GB2312" w:cs="仿宋_GB2312"/>
          <w:b/>
          <w:bCs/>
          <w:color w:val="auto"/>
          <w:kern w:val="2"/>
          <w:sz w:val="32"/>
          <w:szCs w:val="32"/>
          <w:highlight w:val="none"/>
          <w:shd w:val="clear"/>
          <w:lang w:bidi="ar"/>
        </w:rPr>
        <w:t>分类标准</w:t>
      </w:r>
    </w:p>
    <w:p w14:paraId="20751FC9">
      <w:pPr>
        <w:spacing w:line="560" w:lineRule="exact"/>
        <w:ind w:firstLine="640" w:firstLineChars="200"/>
        <w:jc w:val="both"/>
        <w:rPr>
          <w:rFonts w:ascii="仿宋_GB2312" w:hAnsi="仿宋_GB2312" w:eastAsia="仿宋_GB2312" w:cs="仿宋_GB2312"/>
          <w:bCs/>
          <w:color w:val="auto"/>
          <w:sz w:val="32"/>
          <w:szCs w:val="32"/>
          <w:highlight w:val="none"/>
        </w:rPr>
      </w:pPr>
      <w:r>
        <w:rPr>
          <w:rFonts w:ascii="仿宋_GB2312" w:hAnsi="仿宋_GB2312" w:eastAsia="仿宋_GB2312" w:cs="仿宋_GB2312"/>
          <w:bCs/>
          <w:color w:val="auto"/>
          <w:sz w:val="32"/>
          <w:szCs w:val="32"/>
          <w:highlight w:val="none"/>
        </w:rPr>
        <w:t>满足国民经济行业分类中住宿业的行业要求，且</w:t>
      </w:r>
      <w:r>
        <w:rPr>
          <w:rFonts w:hint="eastAsia" w:ascii="仿宋_GB2312" w:hAnsi="仿宋_GB2312" w:eastAsia="仿宋_GB2312" w:cs="仿宋_GB2312"/>
          <w:bCs/>
          <w:color w:val="auto"/>
          <w:sz w:val="32"/>
          <w:szCs w:val="32"/>
          <w:highlight w:val="none"/>
        </w:rPr>
        <w:t>在前海注册主营业务为</w:t>
      </w:r>
      <w:r>
        <w:rPr>
          <w:rFonts w:ascii="仿宋_GB2312" w:hAnsi="仿宋_GB2312" w:eastAsia="仿宋_GB2312" w:cs="仿宋_GB2312"/>
          <w:bCs/>
          <w:color w:val="auto"/>
          <w:sz w:val="32"/>
          <w:szCs w:val="32"/>
          <w:highlight w:val="none"/>
        </w:rPr>
        <w:t>住宿业（H61）</w:t>
      </w:r>
      <w:r>
        <w:rPr>
          <w:rFonts w:hint="eastAsia" w:ascii="仿宋_GB2312" w:hAnsi="仿宋_GB2312" w:eastAsia="仿宋_GB2312" w:cs="仿宋_GB2312"/>
          <w:bCs/>
          <w:color w:val="auto"/>
          <w:sz w:val="32"/>
          <w:szCs w:val="32"/>
          <w:highlight w:val="none"/>
        </w:rPr>
        <w:t>的</w:t>
      </w:r>
      <w:r>
        <w:rPr>
          <w:rFonts w:ascii="仿宋_GB2312" w:hAnsi="仿宋_GB2312" w:eastAsia="仿宋_GB2312" w:cs="仿宋_GB2312"/>
          <w:bCs/>
          <w:color w:val="auto"/>
          <w:sz w:val="32"/>
          <w:szCs w:val="32"/>
          <w:highlight w:val="none"/>
        </w:rPr>
        <w:t>所有符合条件的</w:t>
      </w:r>
      <w:r>
        <w:rPr>
          <w:rFonts w:hint="eastAsia" w:ascii="仿宋_GB2312" w:hAnsi="仿宋_GB2312" w:eastAsia="仿宋_GB2312" w:cs="仿宋_GB2312"/>
          <w:bCs/>
          <w:color w:val="auto"/>
          <w:sz w:val="32"/>
          <w:szCs w:val="32"/>
          <w:highlight w:val="none"/>
        </w:rPr>
        <w:t>企业。</w:t>
      </w:r>
    </w:p>
    <w:p w14:paraId="1EB6A66A">
      <w:pPr>
        <w:widowControl/>
        <w:spacing w:line="560" w:lineRule="exact"/>
        <w:ind w:firstLine="642" w:firstLineChars="0"/>
        <w:jc w:val="left"/>
        <w:rPr>
          <w:rFonts w:hint="eastAsia" w:ascii="仿宋_GB2312" w:hAnsi="仿宋_GB2312" w:eastAsia="仿宋_GB2312" w:cs="仿宋_GB2312"/>
          <w:b/>
          <w:bCs/>
          <w:color w:val="auto"/>
          <w:sz w:val="32"/>
          <w:szCs w:val="32"/>
          <w:highlight w:val="none"/>
          <w:lang w:bidi="ar"/>
        </w:rPr>
      </w:pPr>
      <w:r>
        <w:rPr>
          <w:rFonts w:hint="eastAsia" w:ascii="仿宋_GB2312" w:hAnsi="仿宋_GB2312" w:eastAsia="仿宋_GB2312" w:cs="仿宋_GB2312"/>
          <w:b/>
          <w:bCs/>
          <w:color w:val="auto"/>
          <w:sz w:val="32"/>
          <w:szCs w:val="32"/>
          <w:highlight w:val="none"/>
          <w:lang w:val="en-US" w:eastAsia="zh-CN" w:bidi="ar"/>
        </w:rPr>
        <w:t>2.</w:t>
      </w:r>
      <w:r>
        <w:rPr>
          <w:rFonts w:hint="eastAsia" w:ascii="仿宋_GB2312" w:hAnsi="仿宋_GB2312" w:eastAsia="仿宋_GB2312" w:cs="仿宋_GB2312"/>
          <w:b/>
          <w:bCs/>
          <w:color w:val="auto"/>
          <w:sz w:val="32"/>
          <w:szCs w:val="32"/>
          <w:highlight w:val="none"/>
          <w:lang w:bidi="ar"/>
        </w:rPr>
        <w:t>申报条件（须同时具备）</w:t>
      </w:r>
    </w:p>
    <w:p w14:paraId="06BFF65F">
      <w:pPr>
        <w:spacing w:line="560" w:lineRule="exact"/>
        <w:ind w:firstLine="640" w:firstLineChars="200"/>
        <w:rPr>
          <w:rFonts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val="en-US" w:eastAsia="zh-CN" w:bidi="ar"/>
        </w:rPr>
        <w:t>1</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bidi="ar"/>
        </w:rPr>
        <w:t>工商注册、税务登记及实际经营地均在前海</w:t>
      </w:r>
      <w:r>
        <w:rPr>
          <w:rFonts w:hint="eastAsia" w:ascii="仿宋_GB2312" w:hAnsi="仿宋_GB2312" w:eastAsia="仿宋_GB2312" w:cs="仿宋_GB2312"/>
          <w:color w:val="auto"/>
          <w:sz w:val="32"/>
          <w:szCs w:val="32"/>
          <w:highlight w:val="none"/>
          <w:lang w:eastAsia="zh-CN" w:bidi="ar"/>
        </w:rPr>
        <w:t>；</w:t>
      </w:r>
    </w:p>
    <w:p w14:paraId="02CD6D5F">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val="en-US" w:eastAsia="zh-CN" w:bidi="ar"/>
        </w:rPr>
        <w:t>2</w:t>
      </w:r>
      <w:r>
        <w:rPr>
          <w:rFonts w:hint="eastAsia" w:ascii="仿宋_GB2312" w:hAnsi="仿宋_GB2312" w:eastAsia="仿宋_GB2312" w:cs="仿宋_GB2312"/>
          <w:color w:val="auto"/>
          <w:sz w:val="32"/>
          <w:szCs w:val="32"/>
          <w:highlight w:val="none"/>
          <w:lang w:eastAsia="zh-CN" w:bidi="ar"/>
        </w:rPr>
        <w:t>）</w:t>
      </w:r>
      <w:r>
        <w:rPr>
          <w:rFonts w:ascii="仿宋_GB2312" w:hAnsi="仿宋_GB2312" w:eastAsia="仿宋_GB2312" w:cs="仿宋_GB2312"/>
          <w:color w:val="auto"/>
          <w:sz w:val="32"/>
          <w:szCs w:val="32"/>
          <w:highlight w:val="none"/>
          <w:lang w:bidi="ar"/>
        </w:rPr>
        <w:t>属于上述行业</w:t>
      </w:r>
      <w:r>
        <w:rPr>
          <w:rFonts w:hint="eastAsia" w:ascii="仿宋_GB2312" w:hAnsi="仿宋_GB2312" w:eastAsia="仿宋_GB2312" w:cs="仿宋_GB2312"/>
          <w:color w:val="auto"/>
          <w:sz w:val="32"/>
          <w:szCs w:val="32"/>
          <w:highlight w:val="none"/>
          <w:lang w:bidi="ar"/>
        </w:rPr>
        <w:t>分</w:t>
      </w:r>
      <w:r>
        <w:rPr>
          <w:rFonts w:ascii="仿宋_GB2312" w:hAnsi="仿宋_GB2312" w:eastAsia="仿宋_GB2312" w:cs="仿宋_GB2312"/>
          <w:color w:val="auto"/>
          <w:sz w:val="32"/>
          <w:szCs w:val="32"/>
          <w:highlight w:val="none"/>
          <w:lang w:bidi="ar"/>
        </w:rPr>
        <w:t>类且为前海合作区限额以上住宿业企业，</w:t>
      </w:r>
      <w:r>
        <w:rPr>
          <w:rFonts w:hint="eastAsia" w:ascii="仿宋_GB2312" w:hAnsi="仿宋_GB2312" w:eastAsia="仿宋_GB2312" w:cs="仿宋_GB2312"/>
          <w:color w:val="auto"/>
          <w:sz w:val="32"/>
          <w:szCs w:val="32"/>
          <w:highlight w:val="none"/>
          <w:lang w:bidi="ar"/>
        </w:rPr>
        <w:t>符合前海产业发展导向</w:t>
      </w:r>
      <w:r>
        <w:rPr>
          <w:rFonts w:ascii="仿宋_GB2312" w:hAnsi="仿宋_GB2312" w:eastAsia="仿宋_GB2312" w:cs="仿宋_GB2312"/>
          <w:color w:val="auto"/>
          <w:sz w:val="32"/>
          <w:szCs w:val="32"/>
          <w:highlight w:val="none"/>
          <w:lang w:bidi="ar"/>
        </w:rPr>
        <w:t>；</w:t>
      </w:r>
    </w:p>
    <w:p w14:paraId="1F8F7851">
      <w:pPr>
        <w:autoSpaceDE w:val="0"/>
        <w:autoSpaceDN w:val="0"/>
        <w:adjustRightInd w:val="0"/>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val="en-US" w:eastAsia="zh-CN" w:bidi="ar"/>
        </w:rPr>
        <w:t>3</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bidi="ar"/>
        </w:rPr>
        <w:t>在前海合作区内自持、购买或租赁办公用房建筑面积达到</w:t>
      </w:r>
      <w:r>
        <w:rPr>
          <w:rFonts w:ascii="仿宋_GB2312" w:hAnsi="仿宋_GB2312" w:eastAsia="仿宋_GB2312" w:cs="仿宋_GB2312"/>
          <w:color w:val="auto"/>
          <w:sz w:val="32"/>
          <w:szCs w:val="32"/>
          <w:highlight w:val="none"/>
          <w:lang w:bidi="ar"/>
        </w:rPr>
        <w:t>1</w:t>
      </w:r>
      <w:r>
        <w:rPr>
          <w:rFonts w:hint="eastAsia" w:ascii="仿宋_GB2312" w:hAnsi="仿宋_GB2312" w:eastAsia="仿宋_GB2312" w:cs="仿宋_GB2312"/>
          <w:color w:val="auto"/>
          <w:sz w:val="32"/>
          <w:szCs w:val="32"/>
          <w:highlight w:val="none"/>
          <w:lang w:val="en-US" w:eastAsia="zh-CN" w:bidi="ar"/>
        </w:rPr>
        <w:t>000</w:t>
      </w:r>
      <w:r>
        <w:rPr>
          <w:rFonts w:hint="eastAsia" w:ascii="仿宋_GB2312" w:hAnsi="仿宋_GB2312" w:eastAsia="仿宋_GB2312" w:cs="仿宋_GB2312"/>
          <w:color w:val="auto"/>
          <w:sz w:val="32"/>
          <w:szCs w:val="32"/>
          <w:highlight w:val="none"/>
          <w:lang w:bidi="ar"/>
        </w:rPr>
        <w:t>平方米以上</w:t>
      </w:r>
      <w:r>
        <w:rPr>
          <w:rFonts w:ascii="仿宋_GB2312" w:hAnsi="仿宋_GB2312" w:eastAsia="仿宋_GB2312" w:cs="仿宋_GB2312"/>
          <w:color w:val="auto"/>
          <w:sz w:val="32"/>
          <w:szCs w:val="32"/>
          <w:highlight w:val="none"/>
          <w:lang w:bidi="ar"/>
        </w:rPr>
        <w:t>，</w:t>
      </w:r>
      <w:r>
        <w:rPr>
          <w:rFonts w:hint="eastAsia" w:ascii="仿宋_GB2312" w:hAnsi="仿宋_GB2312" w:eastAsia="仿宋_GB2312" w:cs="仿宋_GB2312"/>
          <w:color w:val="auto"/>
          <w:sz w:val="32"/>
          <w:szCs w:val="32"/>
          <w:highlight w:val="none"/>
          <w:lang w:bidi="ar"/>
        </w:rPr>
        <w:t>且有效从业人员达到</w:t>
      </w:r>
      <w:r>
        <w:rPr>
          <w:rFonts w:hint="eastAsia" w:ascii="仿宋_GB2312" w:hAnsi="仿宋_GB2312" w:eastAsia="仿宋_GB2312" w:cs="仿宋_GB2312"/>
          <w:color w:val="auto"/>
          <w:sz w:val="32"/>
          <w:szCs w:val="32"/>
          <w:highlight w:val="none"/>
          <w:lang w:val="en-US" w:eastAsia="zh-CN" w:bidi="ar"/>
        </w:rPr>
        <w:t>50</w:t>
      </w:r>
      <w:r>
        <w:rPr>
          <w:rFonts w:hint="eastAsia" w:ascii="仿宋_GB2312" w:hAnsi="仿宋_GB2312" w:eastAsia="仿宋_GB2312" w:cs="仿宋_GB2312"/>
          <w:color w:val="auto"/>
          <w:sz w:val="32"/>
          <w:szCs w:val="32"/>
          <w:highlight w:val="none"/>
          <w:lang w:bidi="ar"/>
        </w:rPr>
        <w:t>人以上。</w:t>
      </w:r>
    </w:p>
    <w:p w14:paraId="1C7D768D">
      <w:pPr>
        <w:widowControl/>
        <w:spacing w:line="560" w:lineRule="exact"/>
        <w:ind w:firstLine="642" w:firstLineChars="0"/>
        <w:jc w:val="left"/>
        <w:rPr>
          <w:rFonts w:hint="eastAsia" w:ascii="仿宋_GB2312" w:hAnsi="仿宋_GB2312" w:eastAsia="仿宋_GB2312" w:cs="仿宋_GB2312"/>
          <w:b/>
          <w:bCs/>
          <w:color w:val="auto"/>
          <w:sz w:val="32"/>
          <w:szCs w:val="32"/>
          <w:highlight w:val="none"/>
          <w:lang w:bidi="ar"/>
        </w:rPr>
      </w:pPr>
      <w:r>
        <w:rPr>
          <w:rFonts w:hint="eastAsia" w:ascii="仿宋_GB2312" w:hAnsi="仿宋_GB2312" w:eastAsia="仿宋_GB2312" w:cs="仿宋_GB2312"/>
          <w:b/>
          <w:bCs/>
          <w:color w:val="auto"/>
          <w:sz w:val="32"/>
          <w:szCs w:val="32"/>
          <w:highlight w:val="none"/>
          <w:lang w:val="en-US" w:eastAsia="zh-CN" w:bidi="ar"/>
        </w:rPr>
        <w:t>3.单位</w:t>
      </w:r>
      <w:r>
        <w:rPr>
          <w:rFonts w:hint="eastAsia" w:ascii="仿宋_GB2312" w:hAnsi="仿宋_GB2312" w:eastAsia="仿宋_GB2312" w:cs="仿宋_GB2312"/>
          <w:b/>
          <w:bCs/>
          <w:color w:val="auto"/>
          <w:sz w:val="32"/>
          <w:szCs w:val="32"/>
          <w:highlight w:val="none"/>
          <w:lang w:bidi="ar"/>
        </w:rPr>
        <w:t>申请材料</w:t>
      </w:r>
    </w:p>
    <w:tbl>
      <w:tblPr>
        <w:tblStyle w:val="12"/>
        <w:tblW w:w="97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1678"/>
        <w:gridCol w:w="3975"/>
        <w:gridCol w:w="2145"/>
        <w:gridCol w:w="973"/>
      </w:tblGrid>
      <w:tr w14:paraId="5353C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951" w:type="dxa"/>
            <w:tcBorders>
              <w:top w:val="single" w:color="auto" w:sz="4" w:space="0"/>
              <w:left w:val="single" w:color="auto" w:sz="4" w:space="0"/>
              <w:bottom w:val="single" w:color="auto" w:sz="4" w:space="0"/>
              <w:right w:val="single" w:color="auto" w:sz="4" w:space="0"/>
            </w:tcBorders>
            <w:shd w:val="clear" w:color="auto" w:fill="auto"/>
            <w:vAlign w:val="center"/>
          </w:tcPr>
          <w:p w14:paraId="43E452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序号</w:t>
            </w:r>
          </w:p>
        </w:tc>
        <w:tc>
          <w:tcPr>
            <w:tcW w:w="1678" w:type="dxa"/>
            <w:tcBorders>
              <w:top w:val="single" w:color="auto" w:sz="4" w:space="0"/>
              <w:left w:val="single" w:color="auto" w:sz="4" w:space="0"/>
              <w:bottom w:val="single" w:color="auto" w:sz="4" w:space="0"/>
              <w:right w:val="single" w:color="auto" w:sz="4" w:space="0"/>
            </w:tcBorders>
            <w:shd w:val="clear" w:color="auto" w:fill="auto"/>
            <w:vAlign w:val="center"/>
          </w:tcPr>
          <w:p w14:paraId="39F81B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lang w:bidi="ar"/>
              </w:rPr>
            </w:pPr>
            <w:r>
              <w:rPr>
                <w:rFonts w:hint="eastAsia" w:ascii="仿宋_GB2312" w:hAnsi="仿宋_GB2312" w:eastAsia="仿宋_GB2312" w:cs="仿宋_GB2312"/>
                <w:b/>
                <w:color w:val="auto"/>
                <w:sz w:val="24"/>
                <w:szCs w:val="24"/>
                <w:highlight w:val="none"/>
                <w:lang w:val="en-US" w:eastAsia="zh-CN"/>
              </w:rPr>
              <w:t>材料类型</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7DAFC9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材料名称</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45A73E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材料形式</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73E5C8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备注</w:t>
            </w:r>
          </w:p>
        </w:tc>
      </w:tr>
      <w:tr w14:paraId="61110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 w:type="dxa"/>
            <w:tcBorders>
              <w:top w:val="single" w:color="auto" w:sz="4" w:space="0"/>
              <w:left w:val="single" w:color="auto" w:sz="4" w:space="0"/>
              <w:right w:val="single" w:color="auto" w:sz="4" w:space="0"/>
            </w:tcBorders>
            <w:shd w:val="clear" w:color="auto" w:fill="auto"/>
            <w:vAlign w:val="center"/>
          </w:tcPr>
          <w:p w14:paraId="0A3082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w:t>
            </w:r>
          </w:p>
        </w:tc>
        <w:tc>
          <w:tcPr>
            <w:tcW w:w="1678" w:type="dxa"/>
            <w:tcBorders>
              <w:top w:val="single" w:color="auto" w:sz="4" w:space="0"/>
              <w:left w:val="single" w:color="auto" w:sz="4" w:space="0"/>
              <w:right w:val="single" w:color="auto" w:sz="4" w:space="0"/>
            </w:tcBorders>
            <w:shd w:val="clear" w:color="auto" w:fill="auto"/>
            <w:vAlign w:val="center"/>
          </w:tcPr>
          <w:p w14:paraId="491BBB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sz w:val="24"/>
                <w:szCs w:val="24"/>
                <w:highlight w:val="none"/>
                <w:lang w:val="en-US" w:eastAsia="zh-CN"/>
              </w:rPr>
              <w:t>申请信息</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1E56F28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前海保障性租赁住房申请表（单位）</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5A890F4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057BF3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kern w:val="0"/>
                <w:sz w:val="24"/>
                <w:szCs w:val="24"/>
                <w:highlight w:val="none"/>
                <w:lang w:val="en-US" w:eastAsia="zh-CN" w:bidi="ar"/>
              </w:rPr>
              <w:t>详见本通告附件2）</w:t>
            </w:r>
          </w:p>
        </w:tc>
      </w:tr>
      <w:tr w14:paraId="22031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6ADCEC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2</w:t>
            </w:r>
          </w:p>
        </w:tc>
        <w:tc>
          <w:tcPr>
            <w:tcW w:w="1678" w:type="dxa"/>
            <w:vMerge w:val="restart"/>
            <w:tcBorders>
              <w:top w:val="single" w:color="auto" w:sz="4" w:space="0"/>
              <w:left w:val="single" w:color="auto" w:sz="4" w:space="0"/>
              <w:right w:val="single" w:color="auto" w:sz="4" w:space="0"/>
            </w:tcBorders>
            <w:shd w:val="clear" w:color="auto" w:fill="auto"/>
            <w:vAlign w:val="center"/>
          </w:tcPr>
          <w:p w14:paraId="1C1291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r>
              <w:rPr>
                <w:rFonts w:hint="eastAsia" w:ascii="仿宋_GB2312" w:hAnsi="仿宋_GB2312" w:eastAsia="仿宋_GB2312" w:cs="仿宋_GB2312"/>
                <w:color w:val="auto"/>
                <w:sz w:val="24"/>
                <w:szCs w:val="24"/>
                <w:highlight w:val="none"/>
                <w:lang w:val="en-US" w:eastAsia="zh-CN" w:bidi="ar"/>
              </w:rPr>
              <w:t>企业信息</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2E5DDF5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highlight w:val="none"/>
                <w:lang w:bidi="ar"/>
              </w:rPr>
              <w:t>社会统一信用代码证、组织机构代码证或企业营业执照</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542C6FD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473B28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p>
        </w:tc>
      </w:tr>
      <w:tr w14:paraId="458FE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30F67A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shd w:val="clear" w:color="auto" w:fill="auto"/>
            <w:vAlign w:val="center"/>
          </w:tcPr>
          <w:p w14:paraId="23EB8A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289FD6C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上一年度（1月1日-12月31日）纳税证明或完税证明;如为本年度新设立，应提供本年度设立以来的纳税证明或完税证明。</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072DA3D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原件（盖章）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78658D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1份</w:t>
            </w:r>
          </w:p>
        </w:tc>
      </w:tr>
      <w:tr w14:paraId="1968D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42CB52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shd w:val="clear" w:color="auto" w:fill="auto"/>
            <w:vAlign w:val="center"/>
          </w:tcPr>
          <w:p w14:paraId="6B29EC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60F99EA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企业信用信息资料（</w:t>
            </w:r>
            <w:r>
              <w:rPr>
                <w:rFonts w:hint="eastAsia" w:ascii="仿宋_GB2312" w:hAnsi="仿宋_GB2312" w:eastAsia="仿宋_GB2312" w:cs="仿宋_GB2312"/>
                <w:color w:val="auto"/>
                <w:kern w:val="0"/>
                <w:sz w:val="24"/>
                <w:szCs w:val="24"/>
                <w:highlight w:val="none"/>
                <w:lang w:eastAsia="zh-CN" w:bidi="ar"/>
              </w:rPr>
              <w:t>登录</w:t>
            </w:r>
            <w:r>
              <w:rPr>
                <w:rFonts w:hint="eastAsia" w:ascii="仿宋_GB2312" w:hAnsi="仿宋_GB2312" w:eastAsia="仿宋_GB2312" w:cs="仿宋_GB2312"/>
                <w:color w:val="auto"/>
                <w:kern w:val="0"/>
                <w:sz w:val="24"/>
                <w:szCs w:val="24"/>
                <w:highlight w:val="none"/>
                <w:lang w:bidi="ar"/>
              </w:rPr>
              <w:t>深圳信用网，须打印</w:t>
            </w:r>
            <w:r>
              <w:rPr>
                <w:rFonts w:hint="eastAsia" w:ascii="仿宋_GB2312" w:hAnsi="仿宋_GB2312" w:eastAsia="仿宋_GB2312" w:cs="仿宋_GB2312"/>
                <w:color w:val="auto"/>
                <w:kern w:val="0"/>
                <w:sz w:val="24"/>
                <w:szCs w:val="24"/>
                <w:highlight w:val="none"/>
                <w:lang w:eastAsia="zh-CN" w:bidi="ar"/>
              </w:rPr>
              <w:t>公开查询版</w:t>
            </w:r>
            <w:r>
              <w:rPr>
                <w:rFonts w:hint="eastAsia" w:ascii="仿宋_GB2312" w:hAnsi="仿宋_GB2312" w:eastAsia="仿宋_GB2312" w:cs="仿宋_GB2312"/>
                <w:color w:val="auto"/>
                <w:kern w:val="0"/>
                <w:sz w:val="24"/>
                <w:szCs w:val="24"/>
                <w:highlight w:val="none"/>
                <w:lang w:bidi="ar"/>
              </w:rPr>
              <w:t>）</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6D324E7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70C178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p>
        </w:tc>
      </w:tr>
      <w:tr w14:paraId="0FB74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bottom w:val="single" w:color="auto" w:sz="4" w:space="0"/>
              <w:right w:val="single" w:color="auto" w:sz="4" w:space="0"/>
            </w:tcBorders>
            <w:shd w:val="clear" w:color="auto" w:fill="auto"/>
            <w:vAlign w:val="center"/>
          </w:tcPr>
          <w:p w14:paraId="0C18F3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bottom w:val="single" w:color="auto" w:sz="4" w:space="0"/>
              <w:right w:val="single" w:color="auto" w:sz="4" w:space="0"/>
            </w:tcBorders>
            <w:shd w:val="clear" w:color="auto" w:fill="auto"/>
            <w:vAlign w:val="center"/>
          </w:tcPr>
          <w:p w14:paraId="6025B7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1B69792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szCs w:val="24"/>
                <w:highlight w:val="none"/>
                <w:lang w:bidi="ar"/>
              </w:rPr>
              <w:t>法定代表人证明书及身份证、法人授权委托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书、委托代理人身份证（境外人士可提供护照，港澳居民须提供永久性居民身份证及来往内地通行证，台湾居民须提供台胞证）</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73BE675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szCs w:val="24"/>
                <w:highlight w:val="none"/>
                <w:lang w:bidi="ar"/>
              </w:rPr>
              <w:t>法定代表人证明书、法人授权委托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书需提供原件，身份证提供复印件并加盖公章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300E95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各1份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sz w:val="24"/>
                <w:szCs w:val="24"/>
                <w:highlight w:val="none"/>
                <w:lang w:bidi="ar"/>
              </w:rPr>
              <w:t>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w:t>
            </w:r>
            <w:r>
              <w:rPr>
                <w:rFonts w:hint="eastAsia" w:ascii="仿宋_GB2312" w:hAnsi="仿宋_GB2312" w:eastAsia="仿宋_GB2312" w:cs="仿宋_GB2312"/>
                <w:color w:val="auto"/>
                <w:kern w:val="0"/>
                <w:sz w:val="24"/>
                <w:szCs w:val="24"/>
                <w:highlight w:val="none"/>
                <w:lang w:val="en-US" w:eastAsia="zh-CN" w:bidi="ar"/>
              </w:rPr>
              <w:t>详见本通告附件4）</w:t>
            </w:r>
          </w:p>
        </w:tc>
      </w:tr>
      <w:tr w14:paraId="50DA7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56F9D8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3</w:t>
            </w:r>
          </w:p>
        </w:tc>
        <w:tc>
          <w:tcPr>
            <w:tcW w:w="1678" w:type="dxa"/>
            <w:vMerge w:val="restart"/>
            <w:tcBorders>
              <w:top w:val="single" w:color="auto" w:sz="4" w:space="0"/>
              <w:left w:val="single" w:color="auto" w:sz="4" w:space="0"/>
              <w:right w:val="single" w:color="auto" w:sz="4" w:space="0"/>
            </w:tcBorders>
            <w:shd w:val="clear" w:color="auto" w:fill="auto"/>
            <w:vAlign w:val="center"/>
          </w:tcPr>
          <w:p w14:paraId="0253E3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在前海实际经营证明材料</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7CE07EF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highlight w:val="none"/>
                <w:lang w:bidi="ar"/>
              </w:rPr>
              <w:t>前海合作区内不动产权证及土地出让合同、购房合同、尚在有效期内的租房合同（按实际情况选择提供，申请人属于仓库业主单位的需提交自用办公面积情况说明）</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255AA49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验原件交复印件（盖章）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4EFF07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p>
        </w:tc>
      </w:tr>
      <w:tr w14:paraId="5300D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449D14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shd w:val="clear" w:color="auto" w:fill="auto"/>
            <w:vAlign w:val="center"/>
          </w:tcPr>
          <w:p w14:paraId="689AF4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469F8F6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i w:val="0"/>
                <w:iCs w:val="0"/>
                <w:caps w:val="0"/>
                <w:color w:val="auto"/>
                <w:spacing w:val="0"/>
                <w:kern w:val="0"/>
                <w:sz w:val="24"/>
                <w:szCs w:val="24"/>
                <w:highlight w:val="none"/>
                <w:lang w:bidi="ar"/>
              </w:rPr>
              <w:t>申请当月深圳市参保单位社会保险参保证明或</w:t>
            </w:r>
            <w:r>
              <w:rPr>
                <w:rFonts w:hint="eastAsia" w:ascii="仿宋_GB2312" w:hAnsi="仿宋_GB2312" w:eastAsia="仿宋_GB2312" w:cs="仿宋_GB2312"/>
                <w:color w:val="auto"/>
                <w:kern w:val="0"/>
                <w:sz w:val="24"/>
                <w:szCs w:val="24"/>
                <w:highlight w:val="none"/>
                <w:lang w:bidi="ar"/>
              </w:rPr>
              <w:t>申请当月企业代扣代缴个人所得税申报情况查询页（包含纳税人数内容，登录自然人电子税务局（扣缴端）的查询统计目录下单位申报记录查询）</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736E6A4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全屏截图打印（盖章）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701C9C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p>
        </w:tc>
      </w:tr>
      <w:tr w14:paraId="79663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69FD3C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shd w:val="clear" w:color="auto" w:fill="auto"/>
            <w:vAlign w:val="center"/>
          </w:tcPr>
          <w:p w14:paraId="103C4D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222BFC1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highlight w:val="none"/>
                <w:lang w:bidi="ar"/>
              </w:rPr>
              <w:t>在前海合作区开立的银行账户信息,以及至少一笔业务通过该账户进行结算的单据</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6C8C9B8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2EE8CA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408E3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bottom w:val="single" w:color="auto" w:sz="4" w:space="0"/>
              <w:right w:val="single" w:color="auto" w:sz="4" w:space="0"/>
            </w:tcBorders>
            <w:shd w:val="clear" w:color="auto" w:fill="auto"/>
            <w:vAlign w:val="center"/>
          </w:tcPr>
          <w:p w14:paraId="11C216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bottom w:val="single" w:color="auto" w:sz="4" w:space="0"/>
              <w:right w:val="single" w:color="auto" w:sz="4" w:space="0"/>
            </w:tcBorders>
            <w:shd w:val="clear" w:color="auto" w:fill="auto"/>
            <w:vAlign w:val="center"/>
          </w:tcPr>
          <w:p w14:paraId="5E21BF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417AADF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实际经营承诺书</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64F7E1E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1370E4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2F513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798D01F8">
            <w:pPr>
              <w:jc w:val="center"/>
              <w:rPr>
                <w:color w:val="auto"/>
                <w:highlight w:val="none"/>
              </w:rPr>
            </w:pPr>
          </w:p>
          <w:p w14:paraId="0375F054">
            <w:pPr>
              <w:rPr>
                <w:color w:val="auto"/>
                <w:highlight w:val="none"/>
              </w:rPr>
            </w:pPr>
          </w:p>
          <w:p w14:paraId="59B3B6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p w14:paraId="1C06CB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p w14:paraId="282E07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p w14:paraId="11734E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4</w:t>
            </w:r>
          </w:p>
          <w:p w14:paraId="7B345820">
            <w:pPr>
              <w:rPr>
                <w:color w:val="auto"/>
                <w:highlight w:val="none"/>
              </w:rPr>
            </w:pPr>
          </w:p>
          <w:p w14:paraId="3B65E9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p>
          <w:p w14:paraId="1C826D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p>
        </w:tc>
        <w:tc>
          <w:tcPr>
            <w:tcW w:w="1678" w:type="dxa"/>
            <w:vMerge w:val="restart"/>
            <w:tcBorders>
              <w:top w:val="single" w:color="auto" w:sz="4" w:space="0"/>
              <w:left w:val="single" w:color="auto" w:sz="4" w:space="0"/>
              <w:right w:val="single" w:color="auto" w:sz="4" w:space="0"/>
            </w:tcBorders>
            <w:shd w:val="clear" w:color="auto" w:fill="auto"/>
            <w:vAlign w:val="center"/>
          </w:tcPr>
          <w:p w14:paraId="78D901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r>
              <w:rPr>
                <w:rFonts w:hint="eastAsia" w:ascii="仿宋_GB2312" w:hAnsi="仿宋_GB2312" w:eastAsia="仿宋_GB2312" w:cs="仿宋_GB2312"/>
                <w:color w:val="auto"/>
                <w:sz w:val="24"/>
                <w:highlight w:val="none"/>
                <w:lang w:val="en-US" w:eastAsia="zh-CN" w:bidi="ar"/>
              </w:rPr>
              <w:t>其他材料</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52D739D5">
            <w:pPr>
              <w:jc w:val="left"/>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highlight w:val="none"/>
                <w:lang w:eastAsia="zh-CN"/>
              </w:rPr>
              <w:t>上一年度实际到资</w:t>
            </w:r>
            <w:r>
              <w:rPr>
                <w:rFonts w:hint="eastAsia" w:ascii="仿宋_GB2312" w:hAnsi="仿宋_GB2312" w:eastAsia="仿宋_GB2312" w:cs="仿宋_GB2312"/>
                <w:color w:val="auto"/>
                <w:kern w:val="0"/>
                <w:sz w:val="24"/>
                <w:highlight w:val="none"/>
              </w:rPr>
              <w:t>FDI入账登记表</w:t>
            </w: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szCs w:val="24"/>
                <w:highlight w:val="none"/>
                <w:lang w:eastAsia="zh-CN"/>
              </w:rPr>
              <w:t>成立时间不满一年的</w:t>
            </w:r>
            <w:r>
              <w:rPr>
                <w:rFonts w:hint="eastAsia" w:ascii="仿宋_GB2312" w:hAnsi="仿宋_GB2312" w:eastAsia="仿宋_GB2312" w:cs="仿宋_GB2312"/>
                <w:color w:val="auto"/>
                <w:kern w:val="0"/>
                <w:sz w:val="24"/>
                <w:highlight w:val="none"/>
                <w:lang w:eastAsia="zh-CN" w:bidi="ar"/>
              </w:rPr>
              <w:t>，可</w:t>
            </w:r>
            <w:r>
              <w:rPr>
                <w:rFonts w:hint="eastAsia" w:ascii="仿宋_GB2312" w:hAnsi="仿宋_GB2312" w:eastAsia="仿宋_GB2312" w:cs="仿宋_GB2312"/>
                <w:color w:val="auto"/>
                <w:kern w:val="0"/>
                <w:sz w:val="24"/>
                <w:highlight w:val="none"/>
                <w:lang w:val="en-US" w:eastAsia="zh-CN" w:bidi="ar"/>
              </w:rPr>
              <w:t>提供</w:t>
            </w:r>
            <w:r>
              <w:rPr>
                <w:rFonts w:hint="eastAsia" w:ascii="仿宋_GB2312" w:hAnsi="仿宋_GB2312" w:eastAsia="仿宋_GB2312" w:cs="仿宋_GB2312"/>
                <w:color w:val="auto"/>
                <w:kern w:val="0"/>
                <w:sz w:val="24"/>
                <w:highlight w:val="none"/>
                <w:lang w:eastAsia="zh-CN" w:bidi="ar"/>
              </w:rPr>
              <w:t>本年度</w:t>
            </w:r>
            <w:r>
              <w:rPr>
                <w:rFonts w:hint="eastAsia" w:ascii="仿宋_GB2312" w:hAnsi="仿宋_GB2312" w:eastAsia="仿宋_GB2312" w:cs="仿宋_GB2312"/>
                <w:color w:val="auto"/>
                <w:kern w:val="0"/>
                <w:sz w:val="24"/>
                <w:highlight w:val="none"/>
                <w:lang w:eastAsia="zh-CN"/>
              </w:rPr>
              <w:t>实际到资</w:t>
            </w:r>
            <w:r>
              <w:rPr>
                <w:rFonts w:hint="eastAsia" w:ascii="仿宋_GB2312" w:hAnsi="仿宋_GB2312" w:eastAsia="仿宋_GB2312" w:cs="仿宋_GB2312"/>
                <w:color w:val="auto"/>
                <w:kern w:val="0"/>
                <w:sz w:val="24"/>
                <w:highlight w:val="none"/>
              </w:rPr>
              <w:t>FDI入账登记表</w:t>
            </w: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rPr>
              <w:t>申请外资加分需提供</w:t>
            </w:r>
            <w:r>
              <w:rPr>
                <w:rFonts w:hint="eastAsia" w:ascii="仿宋_GB2312" w:hAnsi="仿宋_GB2312" w:eastAsia="仿宋_GB2312" w:cs="仿宋_GB2312"/>
                <w:color w:val="auto"/>
                <w:kern w:val="0"/>
                <w:sz w:val="24"/>
                <w:highlight w:val="none"/>
                <w:lang w:eastAsia="zh-CN"/>
              </w:rPr>
              <w:t>）</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731D89E7">
            <w:pPr>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5A7C71D1">
            <w:pPr>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highlight w:val="none"/>
                <w:lang w:bidi="ar"/>
              </w:rPr>
              <w:t>1份</w:t>
            </w:r>
          </w:p>
        </w:tc>
      </w:tr>
      <w:tr w14:paraId="51BB5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2630FB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63C1CB5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62400239">
            <w:pPr>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rPr>
              <w:t>上一年度审计报告或专项审计报告，成立时间不满一年的可不提供审计报告，但需要提供本年度上半年营业收入及主营业务类型及占比证明材料</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1EB6D3EE">
            <w:pPr>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4D5325E5">
            <w:pPr>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lang w:bidi="ar"/>
              </w:rPr>
              <w:t>1份</w:t>
            </w:r>
          </w:p>
        </w:tc>
      </w:tr>
      <w:tr w14:paraId="6CE14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091CE2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753FECF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3A082B0B">
            <w:pPr>
              <w:jc w:val="left"/>
              <w:rPr>
                <w:rFonts w:hint="eastAsia" w:ascii="仿宋_GB2312" w:hAnsi="仿宋_GB2312" w:eastAsia="仿宋_GB2312" w:cs="仿宋_GB2312"/>
                <w:color w:val="auto"/>
                <w:kern w:val="2"/>
                <w:sz w:val="24"/>
                <w:szCs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接待香港、澳门入境的游客住宿</w:t>
            </w:r>
            <w:r>
              <w:rPr>
                <w:rFonts w:hint="default" w:ascii="仿宋_GB2312" w:hAnsi="仿宋_GB2312" w:eastAsia="仿宋_GB2312" w:cs="仿宋_GB2312"/>
                <w:color w:val="auto"/>
                <w:kern w:val="0"/>
                <w:sz w:val="24"/>
                <w:highlight w:val="none"/>
                <w:lang w:val="en-US" w:eastAsia="zh-CN" w:bidi="ar"/>
              </w:rPr>
              <w:t>证明材料</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0CCC2DBF">
            <w:pPr>
              <w:jc w:val="left"/>
              <w:rPr>
                <w:rFonts w:hint="eastAsia" w:ascii="仿宋_GB2312" w:hAnsi="仿宋_GB2312" w:eastAsia="仿宋_GB2312" w:cs="仿宋_GB2312"/>
                <w:color w:val="auto"/>
                <w:kern w:val="2"/>
                <w:sz w:val="24"/>
                <w:szCs w:val="24"/>
                <w:highlight w:val="none"/>
                <w:lang w:val="en-US" w:eastAsia="zh-CN" w:bidi="ar"/>
              </w:rPr>
            </w:pPr>
            <w:r>
              <w:rPr>
                <w:rFonts w:hint="eastAsia" w:ascii="仿宋_GB2312" w:hAnsi="仿宋_GB2312" w:eastAsia="仿宋_GB2312" w:cs="仿宋_GB2312"/>
                <w:color w:val="auto"/>
                <w:sz w:val="24"/>
                <w:highlight w:val="none"/>
                <w:lang w:bidi="ar"/>
              </w:rPr>
              <w:t>验原件收复印件（盖章）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59E05201">
            <w:pPr>
              <w:jc w:val="center"/>
              <w:rPr>
                <w:rFonts w:hint="eastAsia" w:ascii="仿宋_GB2312" w:hAnsi="仿宋_GB2312" w:eastAsia="仿宋_GB2312" w:cs="仿宋_GB2312"/>
                <w:color w:val="auto"/>
                <w:kern w:val="0"/>
                <w:sz w:val="24"/>
                <w:szCs w:val="24"/>
                <w:highlight w:val="none"/>
                <w:lang w:val="en-US" w:eastAsia="zh-CN" w:bidi="ar"/>
              </w:rPr>
            </w:pPr>
          </w:p>
        </w:tc>
      </w:tr>
      <w:tr w14:paraId="61F7B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2BC331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75FD21D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1B705F30">
            <w:pPr>
              <w:jc w:val="left"/>
              <w:rPr>
                <w:rFonts w:hint="default" w:ascii="仿宋_GB2312" w:hAnsi="仿宋_GB2312" w:eastAsia="仿宋_GB2312" w:cs="仿宋_GB2312"/>
                <w:color w:val="auto"/>
                <w:kern w:val="2"/>
                <w:sz w:val="24"/>
                <w:szCs w:val="24"/>
                <w:highlight w:val="none"/>
                <w:lang w:val="en-US" w:eastAsia="zh-CN" w:bidi="ar"/>
              </w:rPr>
            </w:pPr>
            <w:r>
              <w:rPr>
                <w:rFonts w:ascii="仿宋_GB2312" w:hAnsi="仿宋_GB2312" w:eastAsia="仿宋_GB2312" w:cs="仿宋_GB2312"/>
                <w:color w:val="auto"/>
                <w:sz w:val="24"/>
                <w:highlight w:val="none"/>
                <w:lang w:val="en-US" w:bidi="ar"/>
              </w:rPr>
              <w:t>企业</w:t>
            </w:r>
            <w:r>
              <w:rPr>
                <w:rFonts w:hint="default" w:ascii="仿宋_GB2312" w:hAnsi="仿宋_GB2312" w:eastAsia="仿宋_GB2312" w:cs="仿宋_GB2312"/>
                <w:color w:val="auto"/>
                <w:kern w:val="0"/>
                <w:sz w:val="24"/>
                <w:highlight w:val="none"/>
                <w:lang w:val="en-US" w:eastAsia="zh-CN" w:bidi="ar"/>
              </w:rPr>
              <w:t>获奖证明材料</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2D32C1BB">
            <w:pPr>
              <w:jc w:val="left"/>
              <w:rPr>
                <w:rFonts w:hint="eastAsia" w:ascii="仿宋_GB2312" w:hAnsi="仿宋_GB2312" w:eastAsia="仿宋_GB2312" w:cs="仿宋_GB2312"/>
                <w:color w:val="auto"/>
                <w:kern w:val="2"/>
                <w:sz w:val="24"/>
                <w:szCs w:val="24"/>
                <w:highlight w:val="none"/>
                <w:lang w:val="en-US" w:eastAsia="zh-CN" w:bidi="ar"/>
              </w:rPr>
            </w:pPr>
            <w:r>
              <w:rPr>
                <w:rFonts w:hint="eastAsia" w:ascii="仿宋_GB2312" w:hAnsi="仿宋_GB2312" w:eastAsia="仿宋_GB2312" w:cs="仿宋_GB2312"/>
                <w:color w:val="auto"/>
                <w:sz w:val="24"/>
                <w:highlight w:val="none"/>
                <w:lang w:bidi="ar"/>
              </w:rPr>
              <w:t>验原件收复印件（盖章）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3D6E523F">
            <w:pPr>
              <w:jc w:val="cente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1份</w:t>
            </w:r>
          </w:p>
        </w:tc>
      </w:tr>
      <w:tr w14:paraId="65F8A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58A992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1D17F81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722C57D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前海管理局要求的其他材料（如需）</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07B629D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5151B5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3FC7D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951" w:type="dxa"/>
            <w:vMerge w:val="continue"/>
            <w:tcBorders>
              <w:left w:val="single" w:color="auto" w:sz="4" w:space="0"/>
              <w:right w:val="single" w:color="auto" w:sz="4" w:space="0"/>
            </w:tcBorders>
            <w:shd w:val="clear" w:color="auto" w:fill="auto"/>
            <w:vAlign w:val="center"/>
          </w:tcPr>
          <w:p w14:paraId="487222A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0379039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1F8CA41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社保人数增长证明材料（申请员工关系转入增加配额需提交）</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76DF108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015058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eastAsia="zh-CN" w:bidi="ar"/>
              </w:rPr>
              <w:t>上年度同月及申请当月各1份</w:t>
            </w:r>
            <w:r>
              <w:rPr>
                <w:rFonts w:hint="eastAsia" w:ascii="仿宋_GB2312" w:hAnsi="仿宋_GB2312" w:eastAsia="仿宋_GB2312" w:cs="仿宋_GB2312"/>
                <w:color w:val="auto"/>
                <w:kern w:val="0"/>
                <w:sz w:val="24"/>
                <w:szCs w:val="24"/>
                <w:highlight w:val="none"/>
                <w:lang w:bidi="ar"/>
              </w:rPr>
              <w:t xml:space="preserve"> </w:t>
            </w:r>
          </w:p>
        </w:tc>
      </w:tr>
    </w:tbl>
    <w:p w14:paraId="64ADB58B">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color w:val="auto"/>
          <w:sz w:val="32"/>
          <w:szCs w:val="32"/>
          <w:highlight w:val="none"/>
          <w:lang w:bidi="ar"/>
        </w:rPr>
      </w:pPr>
      <w:r>
        <w:rPr>
          <w:rFonts w:hint="eastAsia" w:ascii="仿宋_GB2312" w:hAnsi="仿宋_GB2312" w:eastAsia="仿宋_GB2312" w:cs="仿宋_GB2312"/>
          <w:b/>
          <w:bCs/>
          <w:color w:val="auto"/>
          <w:sz w:val="32"/>
          <w:szCs w:val="32"/>
          <w:highlight w:val="none"/>
          <w:lang w:val="en-US" w:eastAsia="zh-CN" w:bidi="ar"/>
        </w:rPr>
        <w:t>4.</w:t>
      </w:r>
      <w:r>
        <w:rPr>
          <w:rFonts w:hint="eastAsia" w:ascii="仿宋_GB2312" w:hAnsi="仿宋_GB2312" w:eastAsia="仿宋_GB2312" w:cs="仿宋_GB2312"/>
          <w:b/>
          <w:bCs/>
          <w:color w:val="auto"/>
          <w:sz w:val="32"/>
          <w:szCs w:val="32"/>
          <w:highlight w:val="none"/>
          <w:lang w:bidi="ar"/>
        </w:rPr>
        <w:t>评分细则</w:t>
      </w:r>
    </w:p>
    <w:tbl>
      <w:tblPr>
        <w:tblStyle w:val="12"/>
        <w:tblW w:w="87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76"/>
        <w:gridCol w:w="5674"/>
        <w:gridCol w:w="992"/>
      </w:tblGrid>
      <w:tr w14:paraId="4B449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851" w:type="dxa"/>
            <w:tcBorders>
              <w:top w:val="single" w:color="auto" w:sz="4" w:space="0"/>
              <w:left w:val="single" w:color="auto" w:sz="4" w:space="0"/>
              <w:bottom w:val="single" w:color="auto" w:sz="4" w:space="0"/>
              <w:right w:val="single" w:color="auto" w:sz="4" w:space="0"/>
            </w:tcBorders>
            <w:vAlign w:val="center"/>
          </w:tcPr>
          <w:p w14:paraId="253646D9">
            <w:pPr>
              <w:jc w:val="center"/>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序号</w:t>
            </w:r>
          </w:p>
        </w:tc>
        <w:tc>
          <w:tcPr>
            <w:tcW w:w="1276" w:type="dxa"/>
            <w:tcBorders>
              <w:top w:val="single" w:color="auto" w:sz="4" w:space="0"/>
              <w:left w:val="single" w:color="auto" w:sz="4" w:space="0"/>
              <w:bottom w:val="single" w:color="auto" w:sz="4" w:space="0"/>
              <w:right w:val="single" w:color="auto" w:sz="4" w:space="0"/>
            </w:tcBorders>
            <w:vAlign w:val="center"/>
          </w:tcPr>
          <w:p w14:paraId="46EDED9E">
            <w:pPr>
              <w:jc w:val="center"/>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指标名称</w:t>
            </w:r>
          </w:p>
        </w:tc>
        <w:tc>
          <w:tcPr>
            <w:tcW w:w="5674" w:type="dxa"/>
            <w:tcBorders>
              <w:top w:val="single" w:color="auto" w:sz="4" w:space="0"/>
              <w:left w:val="single" w:color="auto" w:sz="4" w:space="0"/>
              <w:bottom w:val="single" w:color="auto" w:sz="4" w:space="0"/>
              <w:right w:val="single" w:color="auto" w:sz="4" w:space="0"/>
            </w:tcBorders>
            <w:vAlign w:val="center"/>
          </w:tcPr>
          <w:p w14:paraId="0ACE1996">
            <w:pPr>
              <w:jc w:val="center"/>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评分说明</w:t>
            </w:r>
          </w:p>
        </w:tc>
        <w:tc>
          <w:tcPr>
            <w:tcW w:w="992" w:type="dxa"/>
            <w:tcBorders>
              <w:top w:val="single" w:color="auto" w:sz="4" w:space="0"/>
              <w:left w:val="single" w:color="auto" w:sz="4" w:space="0"/>
              <w:bottom w:val="single" w:color="auto" w:sz="4" w:space="0"/>
              <w:right w:val="single" w:color="auto" w:sz="4" w:space="0"/>
            </w:tcBorders>
            <w:vAlign w:val="center"/>
          </w:tcPr>
          <w:p w14:paraId="68798DF5">
            <w:pPr>
              <w:jc w:val="center"/>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得分</w:t>
            </w:r>
          </w:p>
        </w:tc>
      </w:tr>
      <w:tr w14:paraId="62B03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51DEF425">
            <w:pPr>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1</w:t>
            </w:r>
          </w:p>
        </w:tc>
        <w:tc>
          <w:tcPr>
            <w:tcW w:w="1276" w:type="dxa"/>
            <w:tcBorders>
              <w:top w:val="single" w:color="auto" w:sz="4" w:space="0"/>
              <w:left w:val="single" w:color="auto" w:sz="4" w:space="0"/>
              <w:bottom w:val="single" w:color="auto" w:sz="4" w:space="0"/>
              <w:right w:val="single" w:color="auto" w:sz="4" w:space="0"/>
            </w:tcBorders>
            <w:vAlign w:val="center"/>
          </w:tcPr>
          <w:p w14:paraId="39321879">
            <w:pPr>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bidi="ar"/>
              </w:rPr>
              <w:t>企业规模</w:t>
            </w:r>
          </w:p>
        </w:tc>
        <w:tc>
          <w:tcPr>
            <w:tcW w:w="5674" w:type="dxa"/>
            <w:tcBorders>
              <w:top w:val="single" w:color="auto" w:sz="4" w:space="0"/>
              <w:left w:val="single" w:color="auto" w:sz="4" w:space="0"/>
              <w:bottom w:val="single" w:color="auto" w:sz="4" w:space="0"/>
              <w:right w:val="single" w:color="auto" w:sz="4" w:space="0"/>
            </w:tcBorders>
            <w:vAlign w:val="center"/>
          </w:tcPr>
          <w:p w14:paraId="0042C94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①营业收入：上一年度营业收入超200万元的，得10分，超出200万元部分每增长100万元得5分，本项最高30分（新设企业按照设立年度核算）</w:t>
            </w:r>
            <w:r>
              <w:rPr>
                <w:rFonts w:hint="default" w:ascii="仿宋_GB2312" w:hAnsi="仿宋_GB2312" w:eastAsia="仿宋_GB2312" w:cs="仿宋_GB2312"/>
                <w:color w:val="auto"/>
                <w:kern w:val="0"/>
                <w:sz w:val="24"/>
                <w:highlight w:val="none"/>
                <w:lang w:val="en-US" w:eastAsia="zh-CN" w:bidi="ar"/>
              </w:rPr>
              <w:t>;</w:t>
            </w:r>
          </w:p>
          <w:p w14:paraId="2D0E349D">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②企业实缴资本：实缴资本每100万元得1分，本项最高30分</w:t>
            </w:r>
            <w:r>
              <w:rPr>
                <w:rFonts w:hint="default" w:ascii="仿宋_GB2312" w:hAnsi="仿宋_GB2312" w:eastAsia="仿宋_GB2312" w:cs="仿宋_GB2312"/>
                <w:color w:val="auto"/>
                <w:kern w:val="0"/>
                <w:sz w:val="24"/>
                <w:highlight w:val="none"/>
                <w:lang w:val="en-US" w:eastAsia="zh-CN" w:bidi="ar"/>
              </w:rPr>
              <w:t>;</w:t>
            </w:r>
          </w:p>
          <w:p w14:paraId="3241134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③企业人才规模：</w:t>
            </w:r>
            <w:r>
              <w:rPr>
                <w:rFonts w:hint="default" w:ascii="仿宋_GB2312" w:hAnsi="仿宋_GB2312" w:eastAsia="仿宋_GB2312" w:cs="仿宋_GB2312"/>
                <w:color w:val="auto"/>
                <w:kern w:val="0"/>
                <w:sz w:val="24"/>
                <w:highlight w:val="none"/>
                <w:lang w:bidi="ar"/>
              </w:rPr>
              <w:t>有效从业人员</w:t>
            </w:r>
            <w:r>
              <w:rPr>
                <w:rFonts w:hint="eastAsia" w:ascii="仿宋_GB2312" w:hAnsi="仿宋_GB2312" w:eastAsia="仿宋_GB2312" w:cs="仿宋_GB2312"/>
                <w:color w:val="auto"/>
                <w:kern w:val="0"/>
                <w:sz w:val="24"/>
                <w:highlight w:val="none"/>
                <w:lang w:val="en-US" w:eastAsia="zh-CN" w:bidi="ar"/>
              </w:rPr>
              <w:t>每1人得1分</w:t>
            </w:r>
            <w:r>
              <w:rPr>
                <w:rFonts w:hint="eastAsia" w:ascii="仿宋_GB2312" w:hAnsi="仿宋_GB2312" w:eastAsia="仿宋_GB2312" w:cs="仿宋_GB2312"/>
                <w:color w:val="auto"/>
                <w:kern w:val="0"/>
                <w:sz w:val="24"/>
                <w:highlight w:val="none"/>
                <w:lang w:eastAsia="zh-CN" w:bidi="ar"/>
              </w:rPr>
              <w:t>，</w:t>
            </w:r>
            <w:r>
              <w:rPr>
                <w:rFonts w:hint="eastAsia" w:ascii="仿宋_GB2312" w:hAnsi="仿宋_GB2312" w:eastAsia="仿宋_GB2312" w:cs="仿宋_GB2312"/>
                <w:color w:val="auto"/>
                <w:kern w:val="0"/>
                <w:sz w:val="24"/>
                <w:highlight w:val="none"/>
                <w:lang w:val="en-US" w:eastAsia="zh-CN" w:bidi="ar"/>
              </w:rPr>
              <w:t>本项最高</w:t>
            </w:r>
            <w:r>
              <w:rPr>
                <w:rFonts w:hint="default" w:ascii="仿宋_GB2312" w:hAnsi="仿宋_GB2312" w:eastAsia="仿宋_GB2312" w:cs="仿宋_GB2312"/>
                <w:color w:val="auto"/>
                <w:kern w:val="0"/>
                <w:sz w:val="24"/>
                <w:highlight w:val="none"/>
                <w:lang w:val="en-US" w:eastAsia="zh-CN" w:bidi="ar"/>
              </w:rPr>
              <w:t>3</w:t>
            </w:r>
            <w:r>
              <w:rPr>
                <w:rFonts w:hint="eastAsia" w:ascii="仿宋_GB2312" w:hAnsi="仿宋_GB2312" w:eastAsia="仿宋_GB2312" w:cs="仿宋_GB2312"/>
                <w:color w:val="auto"/>
                <w:kern w:val="0"/>
                <w:sz w:val="24"/>
                <w:highlight w:val="none"/>
                <w:lang w:val="en-US" w:eastAsia="zh-CN" w:bidi="ar"/>
              </w:rPr>
              <w:t>0分。</w:t>
            </w:r>
          </w:p>
          <w:p w14:paraId="5EE0A435">
            <w:pPr>
              <w:widowControl w:val="0"/>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b w:val="0"/>
                <w:bCs w:val="0"/>
                <w:color w:val="auto"/>
                <w:kern w:val="0"/>
                <w:sz w:val="24"/>
                <w:szCs w:val="24"/>
                <w:highlight w:val="none"/>
                <w:lang w:val="en-US" w:eastAsia="zh-CN" w:bidi="ar"/>
              </w:rPr>
              <w:t>以上3项合计不超过50分。</w:t>
            </w:r>
          </w:p>
        </w:tc>
        <w:tc>
          <w:tcPr>
            <w:tcW w:w="992" w:type="dxa"/>
            <w:tcBorders>
              <w:top w:val="single" w:color="auto" w:sz="4" w:space="0"/>
              <w:left w:val="single" w:color="auto" w:sz="4" w:space="0"/>
              <w:bottom w:val="single" w:color="auto" w:sz="4" w:space="0"/>
              <w:right w:val="single" w:color="auto" w:sz="4" w:space="0"/>
            </w:tcBorders>
            <w:vAlign w:val="center"/>
          </w:tcPr>
          <w:p w14:paraId="68DA45A4">
            <w:pPr>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A</w:t>
            </w:r>
          </w:p>
        </w:tc>
      </w:tr>
      <w:tr w14:paraId="06134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8"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130E1884">
            <w:pPr>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bidi="ar"/>
              </w:rPr>
              <w:t>2</w:t>
            </w:r>
          </w:p>
        </w:tc>
        <w:tc>
          <w:tcPr>
            <w:tcW w:w="1276" w:type="dxa"/>
            <w:tcBorders>
              <w:top w:val="single" w:color="auto" w:sz="4" w:space="0"/>
              <w:left w:val="single" w:color="auto" w:sz="4" w:space="0"/>
              <w:bottom w:val="single" w:color="auto" w:sz="4" w:space="0"/>
              <w:right w:val="single" w:color="auto" w:sz="4" w:space="0"/>
            </w:tcBorders>
            <w:vAlign w:val="center"/>
          </w:tcPr>
          <w:p w14:paraId="47C9DB71">
            <w:pPr>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bidi="ar"/>
              </w:rPr>
              <w:t>加分项</w:t>
            </w:r>
          </w:p>
        </w:tc>
        <w:tc>
          <w:tcPr>
            <w:tcW w:w="5674" w:type="dxa"/>
            <w:tcBorders>
              <w:top w:val="single" w:color="auto" w:sz="4" w:space="0"/>
              <w:left w:val="single" w:color="auto" w:sz="4" w:space="0"/>
              <w:bottom w:val="single" w:color="auto" w:sz="4" w:space="0"/>
              <w:right w:val="single" w:color="auto" w:sz="4" w:space="0"/>
            </w:tcBorders>
            <w:vAlign w:val="center"/>
          </w:tcPr>
          <w:p w14:paraId="44560B97">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①购置或租赁面积达500㎡得10分，超出500㎡部分每增加50㎡得1分，本项最高30分；</w:t>
            </w:r>
          </w:p>
          <w:p w14:paraId="3DEC3BF3">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②上一年度或本年度外资实际到资每100万元得1分，本项最高30分；</w:t>
            </w:r>
          </w:p>
          <w:p w14:paraId="041F888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③上一年度接待香港、澳门入境的游客住宿，每一人次得1分，</w:t>
            </w:r>
            <w:r>
              <w:rPr>
                <w:rFonts w:hint="eastAsia" w:ascii="仿宋_GB2312" w:hAnsi="仿宋_GB2312" w:eastAsia="仿宋_GB2312" w:cs="仿宋_GB2312"/>
                <w:color w:val="auto"/>
                <w:sz w:val="24"/>
                <w:highlight w:val="none"/>
                <w:lang w:bidi="ar"/>
              </w:rPr>
              <w:t>本项</w:t>
            </w:r>
            <w:r>
              <w:rPr>
                <w:rFonts w:hint="eastAsia" w:ascii="仿宋_GB2312" w:hAnsi="仿宋_GB2312" w:eastAsia="仿宋_GB2312" w:cs="仿宋_GB2312"/>
                <w:color w:val="auto"/>
                <w:kern w:val="0"/>
                <w:sz w:val="24"/>
                <w:highlight w:val="none"/>
                <w:lang w:bidi="ar"/>
              </w:rPr>
              <w:t>最高</w:t>
            </w:r>
            <w:r>
              <w:rPr>
                <w:rFonts w:hint="eastAsia" w:ascii="仿宋_GB2312" w:hAnsi="仿宋_GB2312" w:eastAsia="仿宋_GB2312" w:cs="仿宋_GB2312"/>
                <w:color w:val="auto"/>
                <w:kern w:val="0"/>
                <w:sz w:val="24"/>
                <w:highlight w:val="none"/>
                <w:lang w:val="en-US" w:eastAsia="zh-CN" w:bidi="ar"/>
              </w:rPr>
              <w:t>30分；</w:t>
            </w:r>
          </w:p>
          <w:p w14:paraId="09C72161">
            <w:pPr>
              <w:jc w:val="left"/>
              <w:rPr>
                <w:rFonts w:hint="eastAsia" w:ascii="仿宋_GB2312" w:hAnsi="仿宋_GB2312" w:eastAsia="仿宋_GB2312" w:cs="仿宋_GB2312"/>
                <w:color w:val="auto"/>
                <w:kern w:val="0"/>
                <w:sz w:val="24"/>
                <w:lang w:val="en-US" w:eastAsia="zh-CN" w:bidi="ar"/>
              </w:rPr>
            </w:pPr>
            <w:r>
              <w:rPr>
                <w:rFonts w:hint="eastAsia" w:ascii="仿宋_GB2312" w:hAnsi="仿宋_GB2312" w:eastAsia="仿宋_GB2312" w:cs="仿宋_GB2312"/>
                <w:color w:val="auto"/>
                <w:kern w:val="0"/>
                <w:sz w:val="24"/>
                <w:highlight w:val="none"/>
                <w:lang w:val="en-US" w:eastAsia="zh-CN" w:bidi="ar"/>
              </w:rPr>
              <w:t>④</w:t>
            </w:r>
            <w:r>
              <w:rPr>
                <w:rFonts w:hint="eastAsia" w:ascii="仿宋_GB2312" w:hAnsi="仿宋_GB2312" w:eastAsia="仿宋_GB2312" w:cs="仿宋_GB2312"/>
                <w:color w:val="auto"/>
                <w:kern w:val="0"/>
                <w:sz w:val="24"/>
                <w:lang w:bidi="ar"/>
              </w:rPr>
              <w:t>符合前海“全球服务商”标准的，得20分；</w:t>
            </w:r>
          </w:p>
          <w:p w14:paraId="212256B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⑤</w:t>
            </w:r>
            <w:r>
              <w:rPr>
                <w:rFonts w:hint="eastAsia" w:ascii="仿宋_GB2312" w:hAnsi="仿宋_GB2312" w:eastAsia="仿宋_GB2312" w:cs="仿宋_GB2312"/>
                <w:color w:val="auto"/>
                <w:kern w:val="0"/>
                <w:sz w:val="24"/>
                <w:highlight w:val="none"/>
                <w:lang w:bidi="ar"/>
              </w:rPr>
              <w:t>上一年度营业额达</w:t>
            </w:r>
            <w:r>
              <w:rPr>
                <w:rFonts w:hint="eastAsia" w:ascii="仿宋_GB2312" w:hAnsi="仿宋_GB2312" w:eastAsia="仿宋_GB2312" w:cs="仿宋_GB2312"/>
                <w:color w:val="auto"/>
                <w:kern w:val="0"/>
                <w:sz w:val="24"/>
                <w:highlight w:val="none"/>
                <w:lang w:val="en-US" w:eastAsia="zh-CN" w:bidi="ar"/>
              </w:rPr>
              <w:t>到3000万元且实现同比正增长的，加20分；上一年度营业额达到5000万元且实现同比正增长的，加30分。</w:t>
            </w:r>
          </w:p>
          <w:p w14:paraId="3E63967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val="en-US" w:eastAsia="zh-CN" w:bidi="ar"/>
              </w:rPr>
              <w:t>以上5项合计不超过50分。</w:t>
            </w:r>
          </w:p>
        </w:tc>
        <w:tc>
          <w:tcPr>
            <w:tcW w:w="992" w:type="dxa"/>
            <w:tcBorders>
              <w:top w:val="single" w:color="auto" w:sz="4" w:space="0"/>
              <w:left w:val="single" w:color="auto" w:sz="4" w:space="0"/>
              <w:bottom w:val="single" w:color="auto" w:sz="4" w:space="0"/>
              <w:right w:val="single" w:color="auto" w:sz="4" w:space="0"/>
            </w:tcBorders>
            <w:vAlign w:val="center"/>
          </w:tcPr>
          <w:p w14:paraId="4EBE2913">
            <w:pPr>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bidi="ar"/>
              </w:rPr>
              <w:t>B</w:t>
            </w:r>
          </w:p>
        </w:tc>
      </w:tr>
      <w:tr w14:paraId="23ABA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127" w:type="dxa"/>
            <w:gridSpan w:val="2"/>
            <w:tcBorders>
              <w:top w:val="single" w:color="auto" w:sz="4" w:space="0"/>
              <w:left w:val="single" w:color="auto" w:sz="4" w:space="0"/>
              <w:bottom w:val="single" w:color="auto" w:sz="4" w:space="0"/>
              <w:right w:val="single" w:color="auto" w:sz="4" w:space="0"/>
            </w:tcBorders>
            <w:vAlign w:val="center"/>
          </w:tcPr>
          <w:p w14:paraId="4B7F6110">
            <w:pPr>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总评分</w:t>
            </w:r>
          </w:p>
        </w:tc>
        <w:tc>
          <w:tcPr>
            <w:tcW w:w="6666" w:type="dxa"/>
            <w:gridSpan w:val="2"/>
            <w:tcBorders>
              <w:top w:val="single" w:color="auto" w:sz="4" w:space="0"/>
              <w:left w:val="single" w:color="auto" w:sz="4" w:space="0"/>
              <w:bottom w:val="single" w:color="auto" w:sz="4" w:space="0"/>
              <w:right w:val="single" w:color="auto" w:sz="4" w:space="0"/>
            </w:tcBorders>
            <w:vAlign w:val="center"/>
          </w:tcPr>
          <w:p w14:paraId="53BC5B8E">
            <w:pPr>
              <w:pStyle w:val="18"/>
              <w:widowControl w:val="0"/>
              <w:spacing w:before="2"/>
              <w:jc w:val="left"/>
              <w:rPr>
                <w:rFonts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计算方法：A+B</w:t>
            </w:r>
            <w:r>
              <w:rPr>
                <w:rFonts w:hint="eastAsia" w:ascii="仿宋_GB2312" w:hAnsi="仿宋_GB2312" w:eastAsia="仿宋_GB2312" w:cs="仿宋_GB2312"/>
                <w:color w:val="auto"/>
                <w:sz w:val="24"/>
                <w:szCs w:val="24"/>
                <w:highlight w:val="none"/>
                <w:lang w:bidi="ar"/>
              </w:rPr>
              <w:t>（相加超过100分的计100分）</w:t>
            </w:r>
          </w:p>
          <w:p w14:paraId="73E7E57C">
            <w:pPr>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szCs w:val="24"/>
                <w:highlight w:val="none"/>
              </w:rPr>
              <w:t>总分相等的企业</w:t>
            </w:r>
            <w:r>
              <w:rPr>
                <w:rFonts w:hint="eastAsia" w:ascii="仿宋_GB2312" w:hAnsi="仿宋_GB2312" w:eastAsia="仿宋_GB2312" w:cs="仿宋_GB2312"/>
                <w:color w:val="auto"/>
                <w:sz w:val="24"/>
                <w:szCs w:val="24"/>
                <w:highlight w:val="none"/>
                <w:lang w:bidi="ar"/>
              </w:rPr>
              <w:t>综合考虑使用外资占比的多少及有效办公面积高低进行</w:t>
            </w:r>
            <w:r>
              <w:rPr>
                <w:rFonts w:hint="eastAsia" w:ascii="仿宋_GB2312" w:hAnsi="仿宋_GB2312" w:eastAsia="仿宋_GB2312" w:cs="仿宋_GB2312"/>
                <w:color w:val="auto"/>
                <w:kern w:val="0"/>
                <w:sz w:val="24"/>
                <w:szCs w:val="24"/>
                <w:highlight w:val="none"/>
              </w:rPr>
              <w:t>排序。</w:t>
            </w:r>
          </w:p>
        </w:tc>
      </w:tr>
    </w:tbl>
    <w:p w14:paraId="1BDB9114">
      <w:pPr>
        <w:spacing w:line="560" w:lineRule="exact"/>
        <w:ind w:firstLine="630" w:firstLineChars="196"/>
        <w:jc w:val="both"/>
        <w:rPr>
          <w:rFonts w:hint="eastAsia" w:ascii="仿宋_GB2312" w:hAnsi="仿宋_GB2312" w:eastAsia="仿宋_GB2312" w:cs="仿宋_GB2312"/>
          <w:b/>
          <w:bCs w:val="0"/>
          <w:color w:val="auto"/>
          <w:sz w:val="32"/>
          <w:szCs w:val="32"/>
          <w:highlight w:val="none"/>
          <w:lang w:bidi="ar"/>
        </w:rPr>
      </w:pPr>
      <w:r>
        <w:rPr>
          <w:rFonts w:hint="eastAsia" w:ascii="仿宋_GB2312" w:hAnsi="仿宋_GB2312" w:eastAsia="仿宋_GB2312" w:cs="仿宋_GB2312"/>
          <w:b/>
          <w:bCs w:val="0"/>
          <w:color w:val="auto"/>
          <w:sz w:val="32"/>
          <w:szCs w:val="32"/>
          <w:highlight w:val="none"/>
          <w:lang w:bidi="ar"/>
        </w:rPr>
        <w:t>说明事项：</w:t>
      </w:r>
    </w:p>
    <w:p w14:paraId="4E429C56">
      <w:pPr>
        <w:spacing w:line="560" w:lineRule="exact"/>
        <w:ind w:firstLine="627" w:firstLineChars="196"/>
        <w:jc w:val="both"/>
        <w:rPr>
          <w:rFonts w:hint="eastAsia" w:ascii="仿宋_GB2312" w:hAnsi="仿宋_GB2312" w:eastAsia="仿宋_GB2312" w:cs="仿宋_GB2312"/>
          <w:bCs/>
          <w:color w:val="auto"/>
          <w:sz w:val="32"/>
          <w:szCs w:val="32"/>
          <w:highlight w:val="none"/>
          <w:lang w:eastAsia="zh-CN" w:bidi="ar"/>
        </w:rPr>
      </w:pPr>
      <w:r>
        <w:rPr>
          <w:rFonts w:hint="eastAsia" w:ascii="仿宋_GB2312" w:hAnsi="仿宋_GB2312" w:eastAsia="仿宋_GB2312" w:cs="仿宋_GB2312"/>
          <w:bCs/>
          <w:color w:val="auto"/>
          <w:sz w:val="32"/>
          <w:szCs w:val="32"/>
          <w:highlight w:val="none"/>
          <w:lang w:eastAsia="zh-CN" w:bidi="ar"/>
        </w:rPr>
        <w:t>（</w:t>
      </w:r>
      <w:r>
        <w:rPr>
          <w:rFonts w:hint="eastAsia" w:ascii="仿宋_GB2312" w:hAnsi="仿宋_GB2312" w:eastAsia="仿宋_GB2312" w:cs="仿宋_GB2312"/>
          <w:bCs/>
          <w:color w:val="auto"/>
          <w:sz w:val="32"/>
          <w:szCs w:val="32"/>
          <w:highlight w:val="none"/>
          <w:lang w:val="en-US" w:eastAsia="zh-CN" w:bidi="ar"/>
        </w:rPr>
        <w:t>1</w:t>
      </w:r>
      <w:r>
        <w:rPr>
          <w:rFonts w:hint="eastAsia" w:ascii="仿宋_GB2312" w:hAnsi="仿宋_GB2312" w:eastAsia="仿宋_GB2312" w:cs="仿宋_GB2312"/>
          <w:bCs/>
          <w:color w:val="auto"/>
          <w:sz w:val="32"/>
          <w:szCs w:val="32"/>
          <w:highlight w:val="none"/>
          <w:lang w:eastAsia="zh-CN" w:bidi="ar"/>
        </w:rPr>
        <w:t>）</w:t>
      </w:r>
      <w:r>
        <w:rPr>
          <w:rFonts w:hint="eastAsia" w:ascii="仿宋_GB2312" w:hAnsi="仿宋_GB2312" w:eastAsia="仿宋_GB2312" w:cs="仿宋_GB2312"/>
          <w:bCs/>
          <w:color w:val="auto"/>
          <w:sz w:val="32"/>
          <w:szCs w:val="32"/>
          <w:highlight w:val="none"/>
          <w:lang w:bidi="ar"/>
        </w:rPr>
        <w:t>审计报告与填报数据差距较大的，以反馈系统数据为准</w:t>
      </w:r>
      <w:r>
        <w:rPr>
          <w:rFonts w:hint="eastAsia" w:ascii="仿宋_GB2312" w:hAnsi="仿宋_GB2312" w:eastAsia="仿宋_GB2312" w:cs="仿宋_GB2312"/>
          <w:bCs/>
          <w:color w:val="auto"/>
          <w:sz w:val="32"/>
          <w:szCs w:val="32"/>
          <w:highlight w:val="none"/>
          <w:lang w:eastAsia="zh-CN" w:bidi="ar"/>
        </w:rPr>
        <w:t>；</w:t>
      </w:r>
    </w:p>
    <w:p w14:paraId="5986B18A">
      <w:pPr>
        <w:spacing w:line="560" w:lineRule="exact"/>
        <w:ind w:firstLine="627" w:firstLineChars="196"/>
        <w:jc w:val="both"/>
        <w:rPr>
          <w:rFonts w:hint="eastAsia" w:ascii="仿宋_GB2312" w:hAnsi="仿宋_GB2312" w:eastAsia="仿宋_GB2312" w:cs="仿宋_GB2312"/>
          <w:bCs/>
          <w:color w:val="auto"/>
          <w:sz w:val="32"/>
          <w:szCs w:val="32"/>
          <w:highlight w:val="none"/>
          <w:lang w:eastAsia="zh-CN" w:bidi="ar"/>
        </w:rPr>
      </w:pPr>
      <w:r>
        <w:rPr>
          <w:rFonts w:hint="eastAsia" w:ascii="仿宋_GB2312" w:hAnsi="仿宋_GB2312" w:eastAsia="仿宋_GB2312" w:cs="仿宋_GB2312"/>
          <w:bCs/>
          <w:color w:val="auto"/>
          <w:sz w:val="32"/>
          <w:szCs w:val="32"/>
          <w:highlight w:val="none"/>
          <w:lang w:eastAsia="zh-CN" w:bidi="ar"/>
        </w:rPr>
        <w:t>（</w:t>
      </w:r>
      <w:r>
        <w:rPr>
          <w:rFonts w:hint="eastAsia" w:ascii="仿宋_GB2312" w:hAnsi="仿宋_GB2312" w:eastAsia="仿宋_GB2312" w:cs="仿宋_GB2312"/>
          <w:bCs/>
          <w:color w:val="auto"/>
          <w:sz w:val="32"/>
          <w:szCs w:val="32"/>
          <w:highlight w:val="none"/>
          <w:lang w:val="en-US" w:eastAsia="zh-CN" w:bidi="ar"/>
        </w:rPr>
        <w:t>2</w:t>
      </w:r>
      <w:r>
        <w:rPr>
          <w:rFonts w:hint="eastAsia" w:ascii="仿宋_GB2312" w:hAnsi="仿宋_GB2312" w:eastAsia="仿宋_GB2312" w:cs="仿宋_GB2312"/>
          <w:bCs/>
          <w:color w:val="auto"/>
          <w:sz w:val="32"/>
          <w:szCs w:val="32"/>
          <w:highlight w:val="none"/>
          <w:lang w:eastAsia="zh-CN" w:bidi="ar"/>
        </w:rPr>
        <w:t>）</w:t>
      </w:r>
      <w:r>
        <w:rPr>
          <w:rFonts w:hint="eastAsia" w:ascii="仿宋_GB2312" w:hAnsi="仿宋_GB2312" w:eastAsia="仿宋_GB2312" w:cs="仿宋_GB2312"/>
          <w:bCs/>
          <w:color w:val="auto"/>
          <w:sz w:val="32"/>
          <w:szCs w:val="32"/>
          <w:highlight w:val="none"/>
          <w:lang w:bidi="ar"/>
        </w:rPr>
        <w:t>存在信用问题等风险隐患的申报主体不予分房</w:t>
      </w:r>
      <w:r>
        <w:rPr>
          <w:rFonts w:hint="eastAsia" w:ascii="仿宋_GB2312" w:hAnsi="仿宋_GB2312" w:eastAsia="仿宋_GB2312" w:cs="仿宋_GB2312"/>
          <w:bCs/>
          <w:color w:val="auto"/>
          <w:sz w:val="32"/>
          <w:szCs w:val="32"/>
          <w:highlight w:val="none"/>
          <w:lang w:eastAsia="zh-CN" w:bidi="ar"/>
        </w:rPr>
        <w:t>；</w:t>
      </w:r>
    </w:p>
    <w:p w14:paraId="23191F3F">
      <w:pPr>
        <w:spacing w:line="560" w:lineRule="exact"/>
        <w:ind w:firstLine="627" w:firstLineChars="196"/>
        <w:jc w:val="both"/>
        <w:rPr>
          <w:rFonts w:ascii="仿宋_GB2312" w:hAnsi="仿宋_GB2312" w:eastAsia="仿宋_GB2312" w:cs="仿宋_GB2312"/>
          <w:b/>
          <w:color w:val="auto"/>
          <w:kern w:val="0"/>
          <w:sz w:val="32"/>
          <w:szCs w:val="32"/>
          <w:highlight w:val="none"/>
          <w:shd w:val="clear" w:color="auto" w:fill="FFFFFF"/>
        </w:rPr>
      </w:pPr>
      <w:r>
        <w:rPr>
          <w:rFonts w:hint="eastAsia" w:ascii="仿宋_GB2312" w:hAnsi="仿宋_GB2312" w:eastAsia="仿宋_GB2312" w:cs="仿宋_GB2312"/>
          <w:bCs/>
          <w:color w:val="auto"/>
          <w:sz w:val="32"/>
          <w:szCs w:val="32"/>
          <w:highlight w:val="none"/>
          <w:lang w:eastAsia="zh-CN" w:bidi="ar"/>
        </w:rPr>
        <w:t>（</w:t>
      </w:r>
      <w:r>
        <w:rPr>
          <w:rFonts w:hint="eastAsia" w:ascii="仿宋_GB2312" w:hAnsi="仿宋_GB2312" w:eastAsia="仿宋_GB2312" w:cs="仿宋_GB2312"/>
          <w:bCs/>
          <w:color w:val="auto"/>
          <w:sz w:val="32"/>
          <w:szCs w:val="32"/>
          <w:highlight w:val="none"/>
          <w:lang w:val="en-US" w:eastAsia="zh-CN" w:bidi="ar"/>
        </w:rPr>
        <w:t>3</w:t>
      </w:r>
      <w:r>
        <w:rPr>
          <w:rFonts w:hint="eastAsia" w:ascii="仿宋_GB2312" w:hAnsi="仿宋_GB2312" w:eastAsia="仿宋_GB2312" w:cs="仿宋_GB2312"/>
          <w:bCs/>
          <w:color w:val="auto"/>
          <w:sz w:val="32"/>
          <w:szCs w:val="32"/>
          <w:highlight w:val="none"/>
          <w:lang w:eastAsia="zh-CN" w:bidi="ar"/>
        </w:rPr>
        <w:t>）</w:t>
      </w:r>
      <w:r>
        <w:rPr>
          <w:rFonts w:hint="eastAsia" w:ascii="仿宋_GB2312" w:hAnsi="仿宋_GB2312" w:eastAsia="仿宋_GB2312" w:cs="仿宋_GB2312"/>
          <w:bCs/>
          <w:color w:val="auto"/>
          <w:sz w:val="32"/>
          <w:szCs w:val="32"/>
          <w:highlight w:val="none"/>
          <w:lang w:bidi="ar"/>
        </w:rPr>
        <w:t>新注册企业无上年同期数暂视同同比正增长。</w:t>
      </w:r>
    </w:p>
    <w:p w14:paraId="3B3FA58B">
      <w:pPr>
        <w:widowControl/>
        <w:shd w:val="clear"/>
        <w:spacing w:line="560" w:lineRule="exact"/>
        <w:ind w:firstLine="642" w:firstLineChars="0"/>
        <w:jc w:val="left"/>
        <w:rPr>
          <w:rFonts w:hint="eastAsia" w:ascii="仿宋_GB2312" w:hAnsi="仿宋_GB2312" w:eastAsia="仿宋_GB2312" w:cs="仿宋_GB2312"/>
          <w:b/>
          <w:bCs/>
          <w:color w:val="auto"/>
          <w:kern w:val="2"/>
          <w:sz w:val="32"/>
          <w:szCs w:val="32"/>
          <w:highlight w:val="none"/>
          <w:shd w:val="clear"/>
          <w:lang w:bidi="ar"/>
        </w:rPr>
      </w:pPr>
      <w:r>
        <w:rPr>
          <w:rFonts w:hint="eastAsia" w:ascii="仿宋_GB2312" w:hAnsi="仿宋_GB2312" w:eastAsia="仿宋_GB2312" w:cs="仿宋_GB2312"/>
          <w:b/>
          <w:bCs/>
          <w:color w:val="auto"/>
          <w:kern w:val="2"/>
          <w:sz w:val="32"/>
          <w:szCs w:val="32"/>
          <w:highlight w:val="none"/>
          <w:shd w:val="clear"/>
          <w:lang w:val="en-US" w:eastAsia="zh-CN" w:bidi="ar"/>
        </w:rPr>
        <w:t>5.</w:t>
      </w:r>
      <w:r>
        <w:rPr>
          <w:rFonts w:hint="eastAsia" w:ascii="仿宋_GB2312" w:hAnsi="仿宋_GB2312" w:eastAsia="仿宋_GB2312" w:cs="仿宋_GB2312"/>
          <w:b/>
          <w:bCs/>
          <w:color w:val="auto"/>
          <w:kern w:val="2"/>
          <w:sz w:val="32"/>
          <w:szCs w:val="32"/>
          <w:highlight w:val="none"/>
          <w:shd w:val="clear"/>
          <w:lang w:bidi="ar"/>
        </w:rPr>
        <w:t>分配限额</w:t>
      </w:r>
    </w:p>
    <w:tbl>
      <w:tblPr>
        <w:tblStyle w:val="12"/>
        <w:tblW w:w="8920" w:type="dxa"/>
        <w:jc w:val="center"/>
        <w:tblLayout w:type="fixed"/>
        <w:tblCellMar>
          <w:top w:w="0" w:type="dxa"/>
          <w:left w:w="0" w:type="dxa"/>
          <w:bottom w:w="0" w:type="dxa"/>
          <w:right w:w="0" w:type="dxa"/>
        </w:tblCellMar>
      </w:tblPr>
      <w:tblGrid>
        <w:gridCol w:w="840"/>
        <w:gridCol w:w="1276"/>
        <w:gridCol w:w="4654"/>
        <w:gridCol w:w="2150"/>
      </w:tblGrid>
      <w:tr w14:paraId="0747C31D">
        <w:tblPrEx>
          <w:tblCellMar>
            <w:top w:w="0" w:type="dxa"/>
            <w:left w:w="0" w:type="dxa"/>
            <w:bottom w:w="0" w:type="dxa"/>
            <w:right w:w="0" w:type="dxa"/>
          </w:tblCellMar>
        </w:tblPrEx>
        <w:trPr>
          <w:trHeight w:val="510" w:hRule="atLeast"/>
          <w:tblHeader/>
          <w:jc w:val="center"/>
        </w:trPr>
        <w:tc>
          <w:tcPr>
            <w:tcW w:w="84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08FD314">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序号</w:t>
            </w:r>
          </w:p>
        </w:tc>
        <w:tc>
          <w:tcPr>
            <w:tcW w:w="127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7F5B832">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档次</w:t>
            </w:r>
          </w:p>
        </w:tc>
        <w:tc>
          <w:tcPr>
            <w:tcW w:w="4654"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9A78083">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评分</w:t>
            </w:r>
          </w:p>
        </w:tc>
        <w:tc>
          <w:tcPr>
            <w:tcW w:w="21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10E0EE9">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分配限额</w:t>
            </w:r>
          </w:p>
        </w:tc>
      </w:tr>
      <w:tr w14:paraId="52F1CE62">
        <w:tblPrEx>
          <w:tblCellMar>
            <w:top w:w="0" w:type="dxa"/>
            <w:left w:w="0" w:type="dxa"/>
            <w:bottom w:w="0" w:type="dxa"/>
            <w:right w:w="0" w:type="dxa"/>
          </w:tblCellMar>
        </w:tblPrEx>
        <w:trPr>
          <w:trHeight w:val="510" w:hRule="atLeast"/>
          <w:jc w:val="center"/>
        </w:trPr>
        <w:tc>
          <w:tcPr>
            <w:tcW w:w="84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2811DDE">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1</w:t>
            </w:r>
          </w:p>
        </w:tc>
        <w:tc>
          <w:tcPr>
            <w:tcW w:w="127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FEF4F36">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第一档</w:t>
            </w:r>
          </w:p>
        </w:tc>
        <w:tc>
          <w:tcPr>
            <w:tcW w:w="4654"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981484E">
            <w:pPr>
              <w:widowControl w:val="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32"/>
                <w:highlight w:val="none"/>
                <w:lang w:val="en-US" w:eastAsia="zh-CN" w:bidi="ar"/>
              </w:rPr>
              <w:t>8</w:t>
            </w:r>
            <w:r>
              <w:rPr>
                <w:rFonts w:hint="eastAsia" w:ascii="仿宋_GB2312" w:hAnsi="仿宋_GB2312" w:eastAsia="仿宋_GB2312" w:cs="仿宋_GB2312"/>
                <w:color w:val="auto"/>
                <w:sz w:val="24"/>
                <w:szCs w:val="32"/>
                <w:highlight w:val="none"/>
                <w:lang w:bidi="ar"/>
              </w:rPr>
              <w:t>0分</w:t>
            </w:r>
            <w:r>
              <w:rPr>
                <w:rFonts w:hint="eastAsia" w:ascii="仿宋_GB2312" w:hAnsi="仿宋_GB2312" w:eastAsia="仿宋_GB2312" w:cs="仿宋_GB2312"/>
                <w:color w:val="auto"/>
                <w:sz w:val="24"/>
                <w:szCs w:val="32"/>
                <w:highlight w:val="none"/>
                <w:lang w:eastAsia="zh-CN" w:bidi="ar"/>
              </w:rPr>
              <w:t>及</w:t>
            </w:r>
            <w:r>
              <w:rPr>
                <w:rFonts w:hint="eastAsia" w:ascii="仿宋_GB2312" w:hAnsi="仿宋_GB2312" w:eastAsia="仿宋_GB2312" w:cs="仿宋_GB2312"/>
                <w:color w:val="auto"/>
                <w:sz w:val="24"/>
                <w:szCs w:val="32"/>
                <w:highlight w:val="none"/>
                <w:lang w:bidi="ar"/>
              </w:rPr>
              <w:t>以上</w:t>
            </w:r>
          </w:p>
        </w:tc>
        <w:tc>
          <w:tcPr>
            <w:tcW w:w="21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A4C1089">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32"/>
                <w:highlight w:val="none"/>
                <w:lang w:val="en-US" w:eastAsia="zh-CN" w:bidi="ar"/>
              </w:rPr>
              <w:t>15</w:t>
            </w:r>
            <w:r>
              <w:rPr>
                <w:rFonts w:hint="eastAsia" w:ascii="仿宋_GB2312" w:hAnsi="仿宋_GB2312" w:eastAsia="仿宋_GB2312" w:cs="仿宋_GB2312"/>
                <w:color w:val="auto"/>
                <w:sz w:val="24"/>
                <w:szCs w:val="32"/>
                <w:highlight w:val="none"/>
                <w:lang w:bidi="ar"/>
              </w:rPr>
              <w:t>套</w:t>
            </w:r>
          </w:p>
        </w:tc>
      </w:tr>
      <w:tr w14:paraId="1F29FFF1">
        <w:tblPrEx>
          <w:tblCellMar>
            <w:top w:w="0" w:type="dxa"/>
            <w:left w:w="0" w:type="dxa"/>
            <w:bottom w:w="0" w:type="dxa"/>
            <w:right w:w="0" w:type="dxa"/>
          </w:tblCellMar>
        </w:tblPrEx>
        <w:trPr>
          <w:trHeight w:val="510" w:hRule="atLeast"/>
          <w:jc w:val="center"/>
        </w:trPr>
        <w:tc>
          <w:tcPr>
            <w:tcW w:w="84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A66F331">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2</w:t>
            </w:r>
          </w:p>
        </w:tc>
        <w:tc>
          <w:tcPr>
            <w:tcW w:w="127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67F2D07">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第二档</w:t>
            </w:r>
          </w:p>
        </w:tc>
        <w:tc>
          <w:tcPr>
            <w:tcW w:w="4654"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D8AE3E4">
            <w:pPr>
              <w:widowControl w:val="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32"/>
                <w:highlight w:val="none"/>
                <w:lang w:val="en-US" w:eastAsia="zh-CN" w:bidi="ar"/>
              </w:rPr>
              <w:t>7</w:t>
            </w:r>
            <w:r>
              <w:rPr>
                <w:rFonts w:hint="eastAsia" w:ascii="仿宋_GB2312" w:hAnsi="仿宋_GB2312" w:eastAsia="仿宋_GB2312" w:cs="仿宋_GB2312"/>
                <w:color w:val="auto"/>
                <w:sz w:val="24"/>
                <w:szCs w:val="32"/>
                <w:highlight w:val="none"/>
                <w:lang w:bidi="ar"/>
              </w:rPr>
              <w:t>0分-79分</w:t>
            </w:r>
          </w:p>
        </w:tc>
        <w:tc>
          <w:tcPr>
            <w:tcW w:w="21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8A82B4D">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32"/>
                <w:highlight w:val="none"/>
                <w:lang w:val="en-US" w:eastAsia="zh-CN" w:bidi="ar"/>
              </w:rPr>
              <w:t>10</w:t>
            </w:r>
            <w:r>
              <w:rPr>
                <w:rFonts w:hint="eastAsia" w:ascii="仿宋_GB2312" w:hAnsi="仿宋_GB2312" w:eastAsia="仿宋_GB2312" w:cs="仿宋_GB2312"/>
                <w:color w:val="auto"/>
                <w:sz w:val="24"/>
                <w:szCs w:val="32"/>
                <w:highlight w:val="none"/>
                <w:lang w:bidi="ar"/>
              </w:rPr>
              <w:t>套</w:t>
            </w:r>
          </w:p>
        </w:tc>
      </w:tr>
      <w:tr w14:paraId="4FC6F7F1">
        <w:tblPrEx>
          <w:tblCellMar>
            <w:top w:w="0" w:type="dxa"/>
            <w:left w:w="0" w:type="dxa"/>
            <w:bottom w:w="0" w:type="dxa"/>
            <w:right w:w="0" w:type="dxa"/>
          </w:tblCellMar>
        </w:tblPrEx>
        <w:trPr>
          <w:trHeight w:val="510" w:hRule="atLeast"/>
          <w:jc w:val="center"/>
        </w:trPr>
        <w:tc>
          <w:tcPr>
            <w:tcW w:w="84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023974F">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3</w:t>
            </w:r>
          </w:p>
        </w:tc>
        <w:tc>
          <w:tcPr>
            <w:tcW w:w="127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9B3266A">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第三档</w:t>
            </w:r>
          </w:p>
        </w:tc>
        <w:tc>
          <w:tcPr>
            <w:tcW w:w="4654"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46D5BE4">
            <w:pPr>
              <w:widowControl w:val="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32"/>
                <w:highlight w:val="none"/>
                <w:lang w:bidi="ar"/>
              </w:rPr>
              <w:t>6</w:t>
            </w:r>
            <w:r>
              <w:rPr>
                <w:rFonts w:hint="eastAsia" w:ascii="仿宋_GB2312" w:hAnsi="仿宋_GB2312" w:eastAsia="仿宋_GB2312" w:cs="仿宋_GB2312"/>
                <w:color w:val="auto"/>
                <w:sz w:val="24"/>
                <w:szCs w:val="32"/>
                <w:highlight w:val="none"/>
                <w:lang w:val="en-US" w:eastAsia="zh-CN" w:bidi="ar"/>
              </w:rPr>
              <w:t>0</w:t>
            </w:r>
            <w:r>
              <w:rPr>
                <w:rFonts w:hint="eastAsia" w:ascii="仿宋_GB2312" w:hAnsi="仿宋_GB2312" w:eastAsia="仿宋_GB2312" w:cs="仿宋_GB2312"/>
                <w:color w:val="auto"/>
                <w:sz w:val="24"/>
                <w:szCs w:val="32"/>
                <w:highlight w:val="none"/>
                <w:lang w:bidi="ar"/>
              </w:rPr>
              <w:t>分-</w:t>
            </w:r>
            <w:r>
              <w:rPr>
                <w:rFonts w:hint="eastAsia" w:ascii="仿宋_GB2312" w:hAnsi="仿宋_GB2312" w:eastAsia="仿宋_GB2312" w:cs="仿宋_GB2312"/>
                <w:color w:val="auto"/>
                <w:sz w:val="24"/>
                <w:szCs w:val="32"/>
                <w:highlight w:val="none"/>
                <w:lang w:val="en-US" w:eastAsia="zh-CN" w:bidi="ar"/>
              </w:rPr>
              <w:t>6</w:t>
            </w:r>
            <w:r>
              <w:rPr>
                <w:rFonts w:hint="eastAsia" w:ascii="仿宋_GB2312" w:hAnsi="仿宋_GB2312" w:eastAsia="仿宋_GB2312" w:cs="仿宋_GB2312"/>
                <w:color w:val="auto"/>
                <w:sz w:val="24"/>
                <w:szCs w:val="32"/>
                <w:highlight w:val="none"/>
                <w:lang w:bidi="ar"/>
              </w:rPr>
              <w:t>9分</w:t>
            </w:r>
          </w:p>
        </w:tc>
        <w:tc>
          <w:tcPr>
            <w:tcW w:w="21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8C5680B">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32"/>
                <w:highlight w:val="none"/>
                <w:lang w:val="en-US" w:eastAsia="zh-CN" w:bidi="ar"/>
              </w:rPr>
              <w:t>5</w:t>
            </w:r>
            <w:r>
              <w:rPr>
                <w:rFonts w:hint="eastAsia" w:ascii="仿宋_GB2312" w:hAnsi="仿宋_GB2312" w:eastAsia="仿宋_GB2312" w:cs="仿宋_GB2312"/>
                <w:color w:val="auto"/>
                <w:sz w:val="24"/>
                <w:szCs w:val="32"/>
                <w:highlight w:val="none"/>
                <w:lang w:bidi="ar"/>
              </w:rPr>
              <w:t>套</w:t>
            </w:r>
          </w:p>
        </w:tc>
      </w:tr>
      <w:tr w14:paraId="750AF248">
        <w:tblPrEx>
          <w:tblCellMar>
            <w:top w:w="0" w:type="dxa"/>
            <w:left w:w="0" w:type="dxa"/>
            <w:bottom w:w="0" w:type="dxa"/>
            <w:right w:w="0" w:type="dxa"/>
          </w:tblCellMar>
        </w:tblPrEx>
        <w:trPr>
          <w:trHeight w:val="510" w:hRule="atLeast"/>
          <w:jc w:val="center"/>
        </w:trPr>
        <w:tc>
          <w:tcPr>
            <w:tcW w:w="8920" w:type="dxa"/>
            <w:gridSpan w:val="4"/>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AD0C40D">
            <w:pPr>
              <w:jc w:val="left"/>
              <w:rPr>
                <w:rFonts w:hint="eastAsia" w:ascii="仿宋_GB2312" w:hAnsi="仿宋_GB2312" w:eastAsia="仿宋_GB2312" w:cs="仿宋_GB2312"/>
                <w:sz w:val="24"/>
                <w:szCs w:val="32"/>
                <w:lang w:bidi="ar"/>
              </w:rPr>
            </w:pPr>
            <w:r>
              <w:rPr>
                <w:rFonts w:hint="eastAsia" w:ascii="仿宋_GB2312" w:hAnsi="仿宋_GB2312" w:eastAsia="仿宋_GB2312" w:cs="仿宋_GB2312"/>
                <w:color w:val="auto"/>
                <w:sz w:val="24"/>
                <w:szCs w:val="32"/>
                <w:highlight w:val="none"/>
                <w:lang w:eastAsia="zh-CN" w:bidi="ar"/>
              </w:rPr>
              <w:t>员工关系转入：企业申请当月较上年度同月新增劳动关系转入人员达400人（以《深圳市参保单位社会保险参保证明》为准），可额外增加3套配额；在此基础上，每多转入 50 人，再追加1套配额。单家企业配额上限增加最高不超过15套。</w:t>
            </w:r>
          </w:p>
        </w:tc>
      </w:tr>
    </w:tbl>
    <w:p w14:paraId="13DDAE66">
      <w:pPr>
        <w:widowControl w:val="0"/>
        <w:shd w:val="clear" w:color="auto" w:fill="auto"/>
        <w:spacing w:line="560" w:lineRule="exact"/>
        <w:ind w:firstLine="640" w:firstLineChars="200"/>
        <w:jc w:val="both"/>
        <w:rPr>
          <w:rFonts w:hint="eastAsia" w:ascii="楷体_GB2312" w:hAnsi="楷体_GB2312" w:eastAsia="楷体_GB2312" w:cs="楷体_GB2312"/>
          <w:b w:val="0"/>
          <w:color w:val="auto"/>
          <w:kern w:val="2"/>
          <w:sz w:val="32"/>
          <w:szCs w:val="32"/>
          <w:highlight w:val="none"/>
          <w:shd w:val="clear" w:color="auto" w:fill="auto"/>
          <w:lang w:val="en-US" w:eastAsia="zh-CN" w:bidi="ar"/>
        </w:rPr>
      </w:pPr>
      <w:r>
        <w:rPr>
          <w:rFonts w:hint="eastAsia" w:ascii="楷体_GB2312" w:hAnsi="楷体_GB2312" w:eastAsia="楷体_GB2312" w:cs="楷体_GB2312"/>
          <w:b w:val="0"/>
          <w:color w:val="auto"/>
          <w:kern w:val="2"/>
          <w:sz w:val="32"/>
          <w:szCs w:val="32"/>
          <w:highlight w:val="none"/>
          <w:shd w:val="clear" w:color="auto" w:fill="auto"/>
          <w:lang w:bidi="ar"/>
        </w:rPr>
        <w:t>（</w:t>
      </w:r>
      <w:r>
        <w:rPr>
          <w:rFonts w:hint="eastAsia" w:ascii="楷体_GB2312" w:hAnsi="楷体_GB2312" w:eastAsia="楷体_GB2312" w:cs="楷体_GB2312"/>
          <w:b w:val="0"/>
          <w:color w:val="auto"/>
          <w:kern w:val="2"/>
          <w:sz w:val="32"/>
          <w:szCs w:val="32"/>
          <w:highlight w:val="none"/>
          <w:shd w:val="clear" w:color="auto" w:fill="auto"/>
          <w:lang w:val="en-US" w:eastAsia="zh-CN" w:bidi="ar"/>
        </w:rPr>
        <w:t>五</w:t>
      </w:r>
      <w:r>
        <w:rPr>
          <w:rFonts w:hint="eastAsia" w:ascii="楷体_GB2312" w:hAnsi="楷体_GB2312" w:eastAsia="楷体_GB2312" w:cs="楷体_GB2312"/>
          <w:b w:val="0"/>
          <w:color w:val="auto"/>
          <w:kern w:val="2"/>
          <w:sz w:val="32"/>
          <w:szCs w:val="32"/>
          <w:highlight w:val="none"/>
          <w:shd w:val="clear" w:color="auto" w:fill="auto"/>
          <w:lang w:bidi="ar"/>
        </w:rPr>
        <w:t>）</w:t>
      </w:r>
      <w:r>
        <w:rPr>
          <w:rFonts w:hint="eastAsia" w:ascii="楷体_GB2312" w:hAnsi="楷体_GB2312" w:eastAsia="楷体_GB2312" w:cs="楷体_GB2312"/>
          <w:b w:val="0"/>
          <w:color w:val="auto"/>
          <w:kern w:val="2"/>
          <w:sz w:val="32"/>
          <w:szCs w:val="32"/>
          <w:highlight w:val="none"/>
          <w:shd w:val="clear" w:color="auto" w:fill="auto"/>
          <w:lang w:val="en-US" w:eastAsia="zh-CN" w:bidi="ar"/>
        </w:rPr>
        <w:t>餐饮业</w:t>
      </w:r>
    </w:p>
    <w:p w14:paraId="33514B03">
      <w:pPr>
        <w:widowControl/>
        <w:shd w:val="clear" w:color="auto" w:fill="auto"/>
        <w:spacing w:line="560" w:lineRule="exact"/>
        <w:ind w:firstLine="642" w:firstLineChars="0"/>
        <w:jc w:val="left"/>
        <w:rPr>
          <w:rFonts w:hint="eastAsia" w:ascii="仿宋_GB2312" w:hAnsi="仿宋_GB2312" w:eastAsia="仿宋_GB2312" w:cs="仿宋_GB2312"/>
          <w:b/>
          <w:bCs/>
          <w:color w:val="auto"/>
          <w:kern w:val="2"/>
          <w:sz w:val="32"/>
          <w:szCs w:val="32"/>
          <w:highlight w:val="none"/>
          <w:shd w:val="clear" w:color="auto" w:fill="auto"/>
          <w:lang w:bidi="ar"/>
        </w:rPr>
      </w:pPr>
      <w:r>
        <w:rPr>
          <w:rFonts w:hint="eastAsia" w:ascii="仿宋_GB2312" w:hAnsi="仿宋_GB2312" w:eastAsia="仿宋_GB2312" w:cs="仿宋_GB2312"/>
          <w:b/>
          <w:bCs/>
          <w:color w:val="auto"/>
          <w:kern w:val="2"/>
          <w:sz w:val="32"/>
          <w:szCs w:val="32"/>
          <w:highlight w:val="none"/>
          <w:shd w:val="clear" w:color="auto" w:fill="auto"/>
          <w:lang w:val="en-US" w:eastAsia="zh-CN" w:bidi="ar"/>
        </w:rPr>
        <w:t>1.</w:t>
      </w:r>
      <w:r>
        <w:rPr>
          <w:rFonts w:hint="eastAsia" w:ascii="仿宋_GB2312" w:hAnsi="仿宋_GB2312" w:eastAsia="仿宋_GB2312" w:cs="仿宋_GB2312"/>
          <w:b/>
          <w:bCs/>
          <w:color w:val="auto"/>
          <w:kern w:val="2"/>
          <w:sz w:val="32"/>
          <w:szCs w:val="32"/>
          <w:highlight w:val="none"/>
          <w:shd w:val="clear" w:color="auto" w:fill="auto"/>
          <w:lang w:bidi="ar"/>
        </w:rPr>
        <w:t>分类标准</w:t>
      </w:r>
    </w:p>
    <w:p w14:paraId="3D5B1903">
      <w:pPr>
        <w:spacing w:line="560" w:lineRule="exact"/>
        <w:ind w:firstLine="640" w:firstLineChars="200"/>
        <w:jc w:val="both"/>
        <w:rPr>
          <w:rFonts w:ascii="仿宋_GB2312" w:hAnsi="仿宋_GB2312" w:eastAsia="仿宋_GB2312" w:cs="仿宋_GB2312"/>
          <w:bCs/>
          <w:color w:val="auto"/>
          <w:sz w:val="32"/>
          <w:szCs w:val="32"/>
          <w:highlight w:val="none"/>
        </w:rPr>
      </w:pPr>
      <w:r>
        <w:rPr>
          <w:rFonts w:ascii="仿宋_GB2312" w:hAnsi="仿宋_GB2312" w:eastAsia="仿宋_GB2312" w:cs="仿宋_GB2312"/>
          <w:bCs/>
          <w:color w:val="auto"/>
          <w:sz w:val="32"/>
          <w:szCs w:val="32"/>
          <w:highlight w:val="none"/>
        </w:rPr>
        <w:t>满足国民经济行业分类中餐饮业的行业要求，且</w:t>
      </w:r>
      <w:r>
        <w:rPr>
          <w:rFonts w:hint="eastAsia" w:ascii="仿宋_GB2312" w:hAnsi="仿宋_GB2312" w:eastAsia="仿宋_GB2312" w:cs="仿宋_GB2312"/>
          <w:bCs/>
          <w:color w:val="auto"/>
          <w:sz w:val="32"/>
          <w:szCs w:val="32"/>
          <w:highlight w:val="none"/>
        </w:rPr>
        <w:t>在前海注册主营业务为</w:t>
      </w:r>
      <w:r>
        <w:rPr>
          <w:rFonts w:ascii="仿宋_GB2312" w:hAnsi="仿宋_GB2312" w:eastAsia="仿宋_GB2312" w:cs="仿宋_GB2312"/>
          <w:bCs/>
          <w:color w:val="auto"/>
          <w:sz w:val="32"/>
          <w:szCs w:val="32"/>
          <w:highlight w:val="none"/>
        </w:rPr>
        <w:t>餐饮业（H62）</w:t>
      </w:r>
      <w:r>
        <w:rPr>
          <w:rFonts w:hint="eastAsia" w:ascii="仿宋_GB2312" w:hAnsi="仿宋_GB2312" w:eastAsia="仿宋_GB2312" w:cs="仿宋_GB2312"/>
          <w:bCs/>
          <w:color w:val="auto"/>
          <w:sz w:val="32"/>
          <w:szCs w:val="32"/>
          <w:highlight w:val="none"/>
        </w:rPr>
        <w:t>的</w:t>
      </w:r>
      <w:r>
        <w:rPr>
          <w:rFonts w:ascii="仿宋_GB2312" w:hAnsi="仿宋_GB2312" w:eastAsia="仿宋_GB2312" w:cs="仿宋_GB2312"/>
          <w:bCs/>
          <w:color w:val="auto"/>
          <w:sz w:val="32"/>
          <w:szCs w:val="32"/>
          <w:highlight w:val="none"/>
        </w:rPr>
        <w:t>所有符合条件的</w:t>
      </w:r>
      <w:r>
        <w:rPr>
          <w:rFonts w:hint="eastAsia" w:ascii="仿宋_GB2312" w:hAnsi="仿宋_GB2312" w:eastAsia="仿宋_GB2312" w:cs="仿宋_GB2312"/>
          <w:bCs/>
          <w:color w:val="auto"/>
          <w:sz w:val="32"/>
          <w:szCs w:val="32"/>
          <w:highlight w:val="none"/>
        </w:rPr>
        <w:t>企业。</w:t>
      </w:r>
    </w:p>
    <w:p w14:paraId="26AC12B5">
      <w:pPr>
        <w:widowControl/>
        <w:spacing w:line="560" w:lineRule="exact"/>
        <w:ind w:firstLine="642" w:firstLineChars="0"/>
        <w:jc w:val="left"/>
        <w:rPr>
          <w:rFonts w:hint="eastAsia" w:ascii="仿宋_GB2312" w:hAnsi="仿宋_GB2312" w:eastAsia="仿宋_GB2312" w:cs="仿宋_GB2312"/>
          <w:b/>
          <w:bCs/>
          <w:color w:val="auto"/>
          <w:sz w:val="32"/>
          <w:szCs w:val="32"/>
          <w:highlight w:val="none"/>
          <w:lang w:bidi="ar"/>
        </w:rPr>
      </w:pPr>
      <w:r>
        <w:rPr>
          <w:rFonts w:hint="eastAsia" w:ascii="仿宋_GB2312" w:hAnsi="仿宋_GB2312" w:eastAsia="仿宋_GB2312" w:cs="仿宋_GB2312"/>
          <w:b/>
          <w:bCs/>
          <w:color w:val="auto"/>
          <w:sz w:val="32"/>
          <w:szCs w:val="32"/>
          <w:highlight w:val="none"/>
          <w:lang w:val="en-US" w:eastAsia="zh-CN" w:bidi="ar"/>
        </w:rPr>
        <w:t>2.</w:t>
      </w:r>
      <w:r>
        <w:rPr>
          <w:rFonts w:hint="eastAsia" w:ascii="仿宋_GB2312" w:hAnsi="仿宋_GB2312" w:eastAsia="仿宋_GB2312" w:cs="仿宋_GB2312"/>
          <w:b/>
          <w:bCs/>
          <w:color w:val="auto"/>
          <w:sz w:val="32"/>
          <w:szCs w:val="32"/>
          <w:highlight w:val="none"/>
          <w:lang w:bidi="ar"/>
        </w:rPr>
        <w:t>申报条件（须同时具备）</w:t>
      </w:r>
    </w:p>
    <w:p w14:paraId="627AFF50">
      <w:pPr>
        <w:spacing w:line="560" w:lineRule="exact"/>
        <w:ind w:firstLine="640" w:firstLineChars="200"/>
        <w:rPr>
          <w:rFonts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val="en-US" w:eastAsia="zh-CN" w:bidi="ar"/>
        </w:rPr>
        <w:t>1</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bidi="ar"/>
        </w:rPr>
        <w:t>工商注册、税务登记及实际经营地均在前海</w:t>
      </w:r>
      <w:r>
        <w:rPr>
          <w:rFonts w:hint="eastAsia" w:ascii="仿宋_GB2312" w:hAnsi="仿宋_GB2312" w:eastAsia="仿宋_GB2312" w:cs="仿宋_GB2312"/>
          <w:color w:val="auto"/>
          <w:sz w:val="32"/>
          <w:szCs w:val="32"/>
          <w:highlight w:val="none"/>
          <w:lang w:eastAsia="zh-CN" w:bidi="ar"/>
        </w:rPr>
        <w:t>；</w:t>
      </w:r>
    </w:p>
    <w:p w14:paraId="6201A5F9">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val="en-US" w:eastAsia="zh-CN" w:bidi="ar"/>
        </w:rPr>
        <w:t>2</w:t>
      </w:r>
      <w:r>
        <w:rPr>
          <w:rFonts w:hint="eastAsia" w:ascii="仿宋_GB2312" w:hAnsi="仿宋_GB2312" w:eastAsia="仿宋_GB2312" w:cs="仿宋_GB2312"/>
          <w:color w:val="auto"/>
          <w:sz w:val="32"/>
          <w:szCs w:val="32"/>
          <w:highlight w:val="none"/>
          <w:lang w:eastAsia="zh-CN" w:bidi="ar"/>
        </w:rPr>
        <w:t>）</w:t>
      </w:r>
      <w:r>
        <w:rPr>
          <w:rFonts w:ascii="仿宋_GB2312" w:hAnsi="仿宋_GB2312" w:eastAsia="仿宋_GB2312" w:cs="仿宋_GB2312"/>
          <w:color w:val="auto"/>
          <w:sz w:val="32"/>
          <w:szCs w:val="32"/>
          <w:highlight w:val="none"/>
          <w:lang w:bidi="ar"/>
        </w:rPr>
        <w:t>属于上述行业</w:t>
      </w:r>
      <w:r>
        <w:rPr>
          <w:rFonts w:hint="eastAsia" w:ascii="仿宋_GB2312" w:hAnsi="仿宋_GB2312" w:eastAsia="仿宋_GB2312" w:cs="仿宋_GB2312"/>
          <w:color w:val="auto"/>
          <w:sz w:val="32"/>
          <w:szCs w:val="32"/>
          <w:highlight w:val="none"/>
          <w:lang w:bidi="ar"/>
        </w:rPr>
        <w:t>分</w:t>
      </w:r>
      <w:r>
        <w:rPr>
          <w:rFonts w:ascii="仿宋_GB2312" w:hAnsi="仿宋_GB2312" w:eastAsia="仿宋_GB2312" w:cs="仿宋_GB2312"/>
          <w:color w:val="auto"/>
          <w:sz w:val="32"/>
          <w:szCs w:val="32"/>
          <w:highlight w:val="none"/>
          <w:lang w:bidi="ar"/>
        </w:rPr>
        <w:t>类且为前海合作区限额以上餐饮业企业，</w:t>
      </w:r>
      <w:r>
        <w:rPr>
          <w:rFonts w:hint="eastAsia" w:ascii="仿宋_GB2312" w:hAnsi="仿宋_GB2312" w:eastAsia="仿宋_GB2312" w:cs="仿宋_GB2312"/>
          <w:color w:val="auto"/>
          <w:sz w:val="32"/>
          <w:szCs w:val="32"/>
          <w:highlight w:val="none"/>
          <w:lang w:bidi="ar"/>
        </w:rPr>
        <w:t>符合前海产业发展导向</w:t>
      </w:r>
      <w:r>
        <w:rPr>
          <w:rFonts w:ascii="仿宋_GB2312" w:hAnsi="仿宋_GB2312" w:eastAsia="仿宋_GB2312" w:cs="仿宋_GB2312"/>
          <w:color w:val="auto"/>
          <w:sz w:val="32"/>
          <w:szCs w:val="32"/>
          <w:highlight w:val="none"/>
          <w:lang w:bidi="ar"/>
        </w:rPr>
        <w:t>；</w:t>
      </w:r>
    </w:p>
    <w:p w14:paraId="098FA8CD">
      <w:pPr>
        <w:autoSpaceDE w:val="0"/>
        <w:autoSpaceDN w:val="0"/>
        <w:adjustRightInd w:val="0"/>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val="en-US" w:eastAsia="zh-CN" w:bidi="ar"/>
        </w:rPr>
        <w:t>3</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bidi="ar"/>
        </w:rPr>
        <w:t>在前海合作区内自持、购买或租赁办公用房建筑面积达到</w:t>
      </w:r>
      <w:r>
        <w:rPr>
          <w:rFonts w:ascii="仿宋_GB2312" w:hAnsi="仿宋_GB2312" w:eastAsia="仿宋_GB2312" w:cs="仿宋_GB2312"/>
          <w:color w:val="auto"/>
          <w:sz w:val="32"/>
          <w:szCs w:val="32"/>
          <w:highlight w:val="none"/>
          <w:lang w:bidi="ar"/>
        </w:rPr>
        <w:t>10</w:t>
      </w:r>
      <w:r>
        <w:rPr>
          <w:rFonts w:hint="eastAsia" w:ascii="仿宋_GB2312" w:hAnsi="仿宋_GB2312" w:eastAsia="仿宋_GB2312" w:cs="仿宋_GB2312"/>
          <w:color w:val="auto"/>
          <w:sz w:val="32"/>
          <w:szCs w:val="32"/>
          <w:highlight w:val="none"/>
          <w:lang w:bidi="ar"/>
        </w:rPr>
        <w:t>平方米以上</w:t>
      </w:r>
      <w:r>
        <w:rPr>
          <w:rFonts w:ascii="仿宋_GB2312" w:hAnsi="仿宋_GB2312" w:eastAsia="仿宋_GB2312" w:cs="仿宋_GB2312"/>
          <w:color w:val="auto"/>
          <w:sz w:val="32"/>
          <w:szCs w:val="32"/>
          <w:highlight w:val="none"/>
          <w:lang w:bidi="ar"/>
        </w:rPr>
        <w:t>，</w:t>
      </w:r>
      <w:r>
        <w:rPr>
          <w:rFonts w:hint="eastAsia" w:ascii="仿宋_GB2312" w:hAnsi="仿宋_GB2312" w:eastAsia="仿宋_GB2312" w:cs="仿宋_GB2312"/>
          <w:color w:val="auto"/>
          <w:sz w:val="32"/>
          <w:szCs w:val="32"/>
          <w:highlight w:val="none"/>
          <w:lang w:bidi="ar"/>
        </w:rPr>
        <w:t>且有效从业人员达到</w:t>
      </w:r>
      <w:r>
        <w:rPr>
          <w:rFonts w:ascii="仿宋_GB2312" w:hAnsi="仿宋_GB2312" w:eastAsia="仿宋_GB2312" w:cs="仿宋_GB2312"/>
          <w:color w:val="auto"/>
          <w:sz w:val="32"/>
          <w:szCs w:val="32"/>
          <w:highlight w:val="none"/>
          <w:lang w:bidi="ar"/>
        </w:rPr>
        <w:t>1</w:t>
      </w:r>
      <w:r>
        <w:rPr>
          <w:rFonts w:hint="eastAsia" w:ascii="仿宋_GB2312" w:hAnsi="仿宋_GB2312" w:eastAsia="仿宋_GB2312" w:cs="仿宋_GB2312"/>
          <w:color w:val="auto"/>
          <w:sz w:val="32"/>
          <w:szCs w:val="32"/>
          <w:highlight w:val="none"/>
          <w:lang w:bidi="ar"/>
        </w:rPr>
        <w:t>人以上。</w:t>
      </w:r>
    </w:p>
    <w:p w14:paraId="027D1CD0">
      <w:pPr>
        <w:widowControl/>
        <w:spacing w:line="560" w:lineRule="exact"/>
        <w:ind w:firstLine="642" w:firstLineChars="0"/>
        <w:jc w:val="left"/>
        <w:rPr>
          <w:rFonts w:hint="eastAsia" w:ascii="仿宋_GB2312" w:hAnsi="仿宋_GB2312" w:eastAsia="仿宋_GB2312" w:cs="仿宋_GB2312"/>
          <w:b/>
          <w:bCs/>
          <w:color w:val="auto"/>
          <w:sz w:val="32"/>
          <w:szCs w:val="32"/>
          <w:highlight w:val="none"/>
          <w:lang w:bidi="ar"/>
        </w:rPr>
      </w:pPr>
      <w:r>
        <w:rPr>
          <w:rFonts w:hint="eastAsia" w:ascii="仿宋_GB2312" w:hAnsi="仿宋_GB2312" w:eastAsia="仿宋_GB2312" w:cs="仿宋_GB2312"/>
          <w:b/>
          <w:bCs/>
          <w:color w:val="auto"/>
          <w:sz w:val="32"/>
          <w:szCs w:val="32"/>
          <w:highlight w:val="none"/>
          <w:lang w:val="en-US" w:eastAsia="zh-CN" w:bidi="ar"/>
        </w:rPr>
        <w:t>3.单位</w:t>
      </w:r>
      <w:r>
        <w:rPr>
          <w:rFonts w:hint="eastAsia" w:ascii="仿宋_GB2312" w:hAnsi="仿宋_GB2312" w:eastAsia="仿宋_GB2312" w:cs="仿宋_GB2312"/>
          <w:b/>
          <w:bCs/>
          <w:color w:val="auto"/>
          <w:sz w:val="32"/>
          <w:szCs w:val="32"/>
          <w:highlight w:val="none"/>
          <w:lang w:bidi="ar"/>
        </w:rPr>
        <w:t>申请材料</w:t>
      </w:r>
    </w:p>
    <w:tbl>
      <w:tblPr>
        <w:tblStyle w:val="12"/>
        <w:tblW w:w="97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1678"/>
        <w:gridCol w:w="3975"/>
        <w:gridCol w:w="2145"/>
        <w:gridCol w:w="973"/>
      </w:tblGrid>
      <w:tr w14:paraId="48242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951" w:type="dxa"/>
            <w:tcBorders>
              <w:top w:val="single" w:color="auto" w:sz="4" w:space="0"/>
              <w:left w:val="single" w:color="auto" w:sz="4" w:space="0"/>
              <w:bottom w:val="single" w:color="auto" w:sz="4" w:space="0"/>
              <w:right w:val="single" w:color="auto" w:sz="4" w:space="0"/>
            </w:tcBorders>
            <w:noWrap w:val="0"/>
            <w:vAlign w:val="center"/>
          </w:tcPr>
          <w:p w14:paraId="16029C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序号</w:t>
            </w:r>
          </w:p>
        </w:tc>
        <w:tc>
          <w:tcPr>
            <w:tcW w:w="1678" w:type="dxa"/>
            <w:tcBorders>
              <w:top w:val="single" w:color="auto" w:sz="4" w:space="0"/>
              <w:left w:val="single" w:color="auto" w:sz="4" w:space="0"/>
              <w:bottom w:val="single" w:color="auto" w:sz="4" w:space="0"/>
              <w:right w:val="single" w:color="auto" w:sz="4" w:space="0"/>
            </w:tcBorders>
            <w:noWrap w:val="0"/>
            <w:vAlign w:val="center"/>
          </w:tcPr>
          <w:p w14:paraId="656840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lang w:bidi="ar"/>
              </w:rPr>
            </w:pPr>
            <w:r>
              <w:rPr>
                <w:rFonts w:hint="eastAsia" w:ascii="仿宋_GB2312" w:hAnsi="仿宋_GB2312" w:eastAsia="仿宋_GB2312" w:cs="仿宋_GB2312"/>
                <w:b/>
                <w:color w:val="auto"/>
                <w:sz w:val="24"/>
                <w:szCs w:val="24"/>
                <w:highlight w:val="none"/>
                <w:lang w:val="en-US" w:eastAsia="zh-CN"/>
              </w:rPr>
              <w:t>材料类型</w:t>
            </w:r>
          </w:p>
        </w:tc>
        <w:tc>
          <w:tcPr>
            <w:tcW w:w="3975" w:type="dxa"/>
            <w:tcBorders>
              <w:top w:val="single" w:color="auto" w:sz="4" w:space="0"/>
              <w:left w:val="single" w:color="auto" w:sz="4" w:space="0"/>
              <w:bottom w:val="single" w:color="auto" w:sz="4" w:space="0"/>
              <w:right w:val="single" w:color="auto" w:sz="4" w:space="0"/>
            </w:tcBorders>
            <w:noWrap w:val="0"/>
            <w:vAlign w:val="center"/>
          </w:tcPr>
          <w:p w14:paraId="659B27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材料名称</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7739E1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材料形式</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18E7B5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备注</w:t>
            </w:r>
          </w:p>
        </w:tc>
      </w:tr>
      <w:tr w14:paraId="52AEF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 w:type="dxa"/>
            <w:tcBorders>
              <w:top w:val="single" w:color="auto" w:sz="4" w:space="0"/>
              <w:left w:val="single" w:color="auto" w:sz="4" w:space="0"/>
              <w:right w:val="single" w:color="auto" w:sz="4" w:space="0"/>
            </w:tcBorders>
            <w:noWrap w:val="0"/>
            <w:vAlign w:val="center"/>
          </w:tcPr>
          <w:p w14:paraId="317B31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w:t>
            </w:r>
          </w:p>
        </w:tc>
        <w:tc>
          <w:tcPr>
            <w:tcW w:w="1678" w:type="dxa"/>
            <w:tcBorders>
              <w:top w:val="single" w:color="auto" w:sz="4" w:space="0"/>
              <w:left w:val="single" w:color="auto" w:sz="4" w:space="0"/>
              <w:right w:val="single" w:color="auto" w:sz="4" w:space="0"/>
            </w:tcBorders>
            <w:noWrap w:val="0"/>
            <w:vAlign w:val="center"/>
          </w:tcPr>
          <w:p w14:paraId="362240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sz w:val="24"/>
                <w:szCs w:val="24"/>
                <w:highlight w:val="none"/>
                <w:lang w:val="en-US" w:eastAsia="zh-CN"/>
              </w:rPr>
              <w:t>申请信息</w:t>
            </w:r>
          </w:p>
        </w:tc>
        <w:tc>
          <w:tcPr>
            <w:tcW w:w="3975" w:type="dxa"/>
            <w:tcBorders>
              <w:top w:val="single" w:color="auto" w:sz="4" w:space="0"/>
              <w:left w:val="single" w:color="auto" w:sz="4" w:space="0"/>
              <w:bottom w:val="single" w:color="auto" w:sz="4" w:space="0"/>
              <w:right w:val="single" w:color="auto" w:sz="4" w:space="0"/>
            </w:tcBorders>
            <w:noWrap w:val="0"/>
            <w:vAlign w:val="center"/>
          </w:tcPr>
          <w:p w14:paraId="1FF06FE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前海保障性租赁住房申请表（单位）</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5A65012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02BE54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kern w:val="0"/>
                <w:sz w:val="24"/>
                <w:szCs w:val="24"/>
                <w:highlight w:val="none"/>
                <w:lang w:val="en-US" w:eastAsia="zh-CN" w:bidi="ar"/>
              </w:rPr>
              <w:t>详见本通告附件2）</w:t>
            </w:r>
          </w:p>
        </w:tc>
      </w:tr>
      <w:tr w14:paraId="7F7D1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noWrap w:val="0"/>
            <w:vAlign w:val="center"/>
          </w:tcPr>
          <w:p w14:paraId="207861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2</w:t>
            </w:r>
          </w:p>
        </w:tc>
        <w:tc>
          <w:tcPr>
            <w:tcW w:w="1678" w:type="dxa"/>
            <w:vMerge w:val="restart"/>
            <w:tcBorders>
              <w:top w:val="single" w:color="auto" w:sz="4" w:space="0"/>
              <w:left w:val="single" w:color="auto" w:sz="4" w:space="0"/>
              <w:right w:val="single" w:color="auto" w:sz="4" w:space="0"/>
            </w:tcBorders>
            <w:noWrap w:val="0"/>
            <w:vAlign w:val="center"/>
          </w:tcPr>
          <w:p w14:paraId="0374EB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r>
              <w:rPr>
                <w:rFonts w:hint="eastAsia" w:ascii="仿宋_GB2312" w:hAnsi="仿宋_GB2312" w:eastAsia="仿宋_GB2312" w:cs="仿宋_GB2312"/>
                <w:color w:val="auto"/>
                <w:sz w:val="24"/>
                <w:szCs w:val="24"/>
                <w:highlight w:val="none"/>
                <w:lang w:val="en-US" w:eastAsia="zh-CN" w:bidi="ar"/>
              </w:rPr>
              <w:t>企业信息</w:t>
            </w:r>
          </w:p>
        </w:tc>
        <w:tc>
          <w:tcPr>
            <w:tcW w:w="3975" w:type="dxa"/>
            <w:tcBorders>
              <w:top w:val="single" w:color="auto" w:sz="4" w:space="0"/>
              <w:left w:val="single" w:color="auto" w:sz="4" w:space="0"/>
              <w:bottom w:val="single" w:color="auto" w:sz="4" w:space="0"/>
              <w:right w:val="single" w:color="auto" w:sz="4" w:space="0"/>
            </w:tcBorders>
            <w:noWrap w:val="0"/>
            <w:vAlign w:val="center"/>
          </w:tcPr>
          <w:p w14:paraId="306D73D3">
            <w:pPr>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highlight w:val="none"/>
                <w:lang w:bidi="ar"/>
              </w:rPr>
              <w:t>社会统一信用代码证、组织机构代码证或企业营业执照</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2141465F">
            <w:pPr>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highlight w:val="none"/>
                <w:lang w:bidi="ar"/>
              </w:rPr>
              <w:t>验原件收复印件（盖章）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73D3B1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p>
        </w:tc>
      </w:tr>
      <w:tr w14:paraId="68719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noWrap w:val="0"/>
            <w:vAlign w:val="center"/>
          </w:tcPr>
          <w:p w14:paraId="54A75A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noWrap w:val="0"/>
            <w:vAlign w:val="center"/>
          </w:tcPr>
          <w:p w14:paraId="3843ED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6BABDCE4">
            <w:pPr>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上一年度（1月1日-12月31日）纳税证明或完税证明;如为本年度新设立，应提供本年度设立以来的纳税证明或完税证明。</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2F6B22EB">
            <w:pPr>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原件（盖章）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067E26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1份</w:t>
            </w:r>
          </w:p>
        </w:tc>
      </w:tr>
      <w:tr w14:paraId="6C7C4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noWrap w:val="0"/>
            <w:vAlign w:val="center"/>
          </w:tcPr>
          <w:p w14:paraId="223F07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noWrap w:val="0"/>
            <w:vAlign w:val="center"/>
          </w:tcPr>
          <w:p w14:paraId="6174D8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5AEE384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企业信用信息资料（</w:t>
            </w:r>
            <w:r>
              <w:rPr>
                <w:rFonts w:hint="eastAsia" w:ascii="仿宋_GB2312" w:hAnsi="仿宋_GB2312" w:eastAsia="仿宋_GB2312" w:cs="仿宋_GB2312"/>
                <w:color w:val="auto"/>
                <w:kern w:val="0"/>
                <w:sz w:val="24"/>
                <w:szCs w:val="24"/>
                <w:highlight w:val="none"/>
                <w:lang w:eastAsia="zh-CN" w:bidi="ar"/>
              </w:rPr>
              <w:t>登录</w:t>
            </w:r>
            <w:r>
              <w:rPr>
                <w:rFonts w:hint="eastAsia" w:ascii="仿宋_GB2312" w:hAnsi="仿宋_GB2312" w:eastAsia="仿宋_GB2312" w:cs="仿宋_GB2312"/>
                <w:color w:val="auto"/>
                <w:kern w:val="0"/>
                <w:sz w:val="24"/>
                <w:szCs w:val="24"/>
                <w:highlight w:val="none"/>
                <w:lang w:bidi="ar"/>
              </w:rPr>
              <w:t>深圳信用网，须打印</w:t>
            </w:r>
            <w:r>
              <w:rPr>
                <w:rFonts w:hint="eastAsia" w:ascii="仿宋_GB2312" w:hAnsi="仿宋_GB2312" w:eastAsia="仿宋_GB2312" w:cs="仿宋_GB2312"/>
                <w:color w:val="auto"/>
                <w:kern w:val="0"/>
                <w:sz w:val="24"/>
                <w:szCs w:val="24"/>
                <w:highlight w:val="none"/>
                <w:lang w:eastAsia="zh-CN" w:bidi="ar"/>
              </w:rPr>
              <w:t>公开查询版</w:t>
            </w:r>
            <w:r>
              <w:rPr>
                <w:rFonts w:hint="eastAsia" w:ascii="仿宋_GB2312" w:hAnsi="仿宋_GB2312" w:eastAsia="仿宋_GB2312" w:cs="仿宋_GB2312"/>
                <w:color w:val="auto"/>
                <w:kern w:val="0"/>
                <w:sz w:val="24"/>
                <w:szCs w:val="24"/>
                <w:highlight w:val="none"/>
                <w:lang w:bidi="ar"/>
              </w:rPr>
              <w:t>）</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185CD67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5FA4E8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p>
        </w:tc>
      </w:tr>
      <w:tr w14:paraId="17EB1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bottom w:val="single" w:color="auto" w:sz="4" w:space="0"/>
              <w:right w:val="single" w:color="auto" w:sz="4" w:space="0"/>
            </w:tcBorders>
            <w:noWrap w:val="0"/>
            <w:vAlign w:val="center"/>
          </w:tcPr>
          <w:p w14:paraId="4A9362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bottom w:val="single" w:color="auto" w:sz="4" w:space="0"/>
              <w:right w:val="single" w:color="auto" w:sz="4" w:space="0"/>
            </w:tcBorders>
            <w:noWrap w:val="0"/>
            <w:vAlign w:val="center"/>
          </w:tcPr>
          <w:p w14:paraId="05472A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1D96AC3B">
            <w:pPr>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highlight w:val="none"/>
                <w:lang w:bidi="ar"/>
              </w:rPr>
              <w:t>法定代表人证明书及身份证、</w:t>
            </w:r>
            <w:r>
              <w:rPr>
                <w:rFonts w:hint="eastAsia" w:ascii="仿宋_GB2312" w:hAnsi="仿宋_GB2312" w:eastAsia="仿宋_GB2312" w:cs="仿宋_GB2312"/>
                <w:color w:val="auto"/>
                <w:sz w:val="24"/>
                <w:highlight w:val="none"/>
                <w:lang w:eastAsia="zh-CN" w:bidi="ar"/>
              </w:rPr>
              <w:t>法人授权委托证明书</w:t>
            </w:r>
            <w:r>
              <w:rPr>
                <w:rFonts w:hint="eastAsia" w:ascii="仿宋_GB2312" w:hAnsi="仿宋_GB2312" w:eastAsia="仿宋_GB2312" w:cs="仿宋_GB2312"/>
                <w:color w:val="auto"/>
                <w:sz w:val="24"/>
                <w:highlight w:val="none"/>
                <w:lang w:bidi="ar"/>
              </w:rPr>
              <w:t>、委托代理人身份证（境外人士可提供护照，港澳居民须提供永久性居民身份证及来往内地通行证，台湾居民须提供台胞证）</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54B21C38">
            <w:pP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highlight w:val="none"/>
                <w:lang w:bidi="ar"/>
              </w:rPr>
              <w:t>法定代表人证明书、</w:t>
            </w:r>
            <w:r>
              <w:rPr>
                <w:rFonts w:hint="eastAsia" w:ascii="仿宋_GB2312" w:hAnsi="仿宋_GB2312" w:eastAsia="仿宋_GB2312" w:cs="仿宋_GB2312"/>
                <w:color w:val="auto"/>
                <w:sz w:val="24"/>
                <w:highlight w:val="none"/>
                <w:lang w:eastAsia="zh-CN" w:bidi="ar"/>
              </w:rPr>
              <w:t>法人授权委托证明书</w:t>
            </w:r>
            <w:r>
              <w:rPr>
                <w:rFonts w:hint="eastAsia" w:ascii="仿宋_GB2312" w:hAnsi="仿宋_GB2312" w:eastAsia="仿宋_GB2312" w:cs="仿宋_GB2312"/>
                <w:color w:val="auto"/>
                <w:sz w:val="24"/>
                <w:highlight w:val="none"/>
                <w:lang w:bidi="ar"/>
              </w:rPr>
              <w:t>需提供原件，身份证提供复印件并加盖公章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026310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各1份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sz w:val="24"/>
                <w:szCs w:val="24"/>
                <w:highlight w:val="none"/>
                <w:lang w:bidi="ar"/>
              </w:rPr>
              <w:t>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w:t>
            </w:r>
            <w:r>
              <w:rPr>
                <w:rFonts w:hint="eastAsia" w:ascii="仿宋_GB2312" w:hAnsi="仿宋_GB2312" w:eastAsia="仿宋_GB2312" w:cs="仿宋_GB2312"/>
                <w:color w:val="auto"/>
                <w:kern w:val="0"/>
                <w:sz w:val="24"/>
                <w:szCs w:val="24"/>
                <w:highlight w:val="none"/>
                <w:lang w:val="en-US" w:eastAsia="zh-CN" w:bidi="ar"/>
              </w:rPr>
              <w:t>详见本通告附件4）</w:t>
            </w:r>
          </w:p>
        </w:tc>
      </w:tr>
      <w:tr w14:paraId="73CF9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2" w:hRule="atLeast"/>
          <w:jc w:val="center"/>
        </w:trPr>
        <w:tc>
          <w:tcPr>
            <w:tcW w:w="951" w:type="dxa"/>
            <w:vMerge w:val="restart"/>
            <w:tcBorders>
              <w:top w:val="single" w:color="auto" w:sz="4" w:space="0"/>
              <w:left w:val="single" w:color="auto" w:sz="4" w:space="0"/>
              <w:right w:val="single" w:color="auto" w:sz="4" w:space="0"/>
            </w:tcBorders>
            <w:noWrap w:val="0"/>
            <w:vAlign w:val="center"/>
          </w:tcPr>
          <w:p w14:paraId="20AB84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3</w:t>
            </w:r>
          </w:p>
        </w:tc>
        <w:tc>
          <w:tcPr>
            <w:tcW w:w="1678" w:type="dxa"/>
            <w:vMerge w:val="restart"/>
            <w:tcBorders>
              <w:top w:val="single" w:color="auto" w:sz="4" w:space="0"/>
              <w:left w:val="single" w:color="auto" w:sz="4" w:space="0"/>
              <w:right w:val="single" w:color="auto" w:sz="4" w:space="0"/>
            </w:tcBorders>
            <w:noWrap w:val="0"/>
            <w:vAlign w:val="center"/>
          </w:tcPr>
          <w:p w14:paraId="0D67D0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在前海实际经营证明材料</w:t>
            </w:r>
          </w:p>
        </w:tc>
        <w:tc>
          <w:tcPr>
            <w:tcW w:w="3975" w:type="dxa"/>
            <w:tcBorders>
              <w:top w:val="single" w:color="auto" w:sz="4" w:space="0"/>
              <w:left w:val="single" w:color="auto" w:sz="4" w:space="0"/>
              <w:right w:val="single" w:color="auto" w:sz="4" w:space="0"/>
            </w:tcBorders>
            <w:noWrap w:val="0"/>
            <w:vAlign w:val="center"/>
          </w:tcPr>
          <w:p w14:paraId="40F86C3C">
            <w:pPr>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highlight w:val="none"/>
                <w:lang w:bidi="ar"/>
              </w:rPr>
              <w:t>前海合作区内不动产权证及土地出让合同、购房合同、尚在有效期内的租房</w:t>
            </w:r>
            <w:r>
              <w:rPr>
                <w:rFonts w:hint="eastAsia" w:ascii="仿宋_GB2312" w:hAnsi="仿宋_GB2312" w:eastAsia="仿宋_GB2312" w:cs="仿宋_GB2312"/>
                <w:color w:val="auto"/>
                <w:kern w:val="0"/>
                <w:sz w:val="24"/>
                <w:highlight w:val="none"/>
                <w:lang w:eastAsia="zh-CN" w:bidi="ar"/>
              </w:rPr>
              <w:t>、</w:t>
            </w:r>
            <w:r>
              <w:rPr>
                <w:rFonts w:hint="eastAsia" w:ascii="仿宋_GB2312" w:hAnsi="仿宋_GB2312" w:eastAsia="仿宋_GB2312" w:cs="仿宋_GB2312"/>
                <w:color w:val="auto"/>
                <w:kern w:val="0"/>
                <w:sz w:val="24"/>
                <w:highlight w:val="none"/>
                <w:lang w:bidi="ar"/>
              </w:rPr>
              <w:t>租用仓库合同（按实际情况选择提供，申请人属于仓库业主单位的需提交自用办公面积情况说明）</w:t>
            </w:r>
            <w:r>
              <w:rPr>
                <w:rFonts w:hint="eastAsia" w:ascii="仿宋_GB2312" w:hAnsi="仿宋_GB2312" w:eastAsia="仿宋_GB2312" w:cs="仿宋_GB2312"/>
                <w:color w:val="auto"/>
                <w:kern w:val="0"/>
                <w:sz w:val="24"/>
                <w:highlight w:val="none"/>
                <w:lang w:eastAsia="zh-CN" w:bidi="ar"/>
              </w:rPr>
              <w:t>，</w:t>
            </w:r>
            <w:r>
              <w:rPr>
                <w:rFonts w:hint="eastAsia" w:ascii="仿宋_GB2312" w:hAnsi="仿宋_GB2312" w:eastAsia="仿宋_GB2312" w:cs="仿宋_GB2312"/>
                <w:b w:val="0"/>
                <w:bCs w:val="0"/>
                <w:kern w:val="0"/>
                <w:sz w:val="24"/>
                <w:szCs w:val="24"/>
                <w:u w:val="none"/>
                <w:lang w:bidi="ar"/>
              </w:rPr>
              <w:t>总部企业固定生产经营场所面积</w:t>
            </w:r>
            <w:r>
              <w:rPr>
                <w:rFonts w:hint="eastAsia" w:ascii="仿宋_GB2312" w:hAnsi="仿宋_GB2312" w:eastAsia="仿宋_GB2312" w:cs="仿宋_GB2312"/>
                <w:b w:val="0"/>
                <w:bCs w:val="0"/>
                <w:kern w:val="0"/>
                <w:sz w:val="24"/>
                <w:szCs w:val="24"/>
                <w:u w:val="none"/>
                <w:lang w:val="en-US" w:eastAsia="zh-CN" w:bidi="ar"/>
              </w:rPr>
              <w:t>需</w:t>
            </w:r>
            <w:r>
              <w:rPr>
                <w:rFonts w:hint="eastAsia" w:ascii="仿宋_GB2312" w:hAnsi="仿宋_GB2312" w:eastAsia="仿宋_GB2312" w:cs="仿宋_GB2312"/>
                <w:b w:val="0"/>
                <w:bCs w:val="0"/>
                <w:kern w:val="0"/>
                <w:sz w:val="24"/>
                <w:szCs w:val="24"/>
                <w:u w:val="none"/>
                <w:lang w:bidi="ar"/>
              </w:rPr>
              <w:t>超过500平方米</w:t>
            </w:r>
            <w:r>
              <w:rPr>
                <w:rFonts w:hint="eastAsia" w:ascii="仿宋_GB2312" w:hAnsi="仿宋_GB2312" w:eastAsia="仿宋_GB2312" w:cs="仿宋_GB2312"/>
                <w:b w:val="0"/>
                <w:bCs w:val="0"/>
                <w:kern w:val="0"/>
                <w:sz w:val="24"/>
                <w:szCs w:val="24"/>
                <w:u w:val="none"/>
                <w:lang w:eastAsia="zh-CN" w:bidi="ar"/>
              </w:rPr>
              <w:t>。</w:t>
            </w:r>
          </w:p>
        </w:tc>
        <w:tc>
          <w:tcPr>
            <w:tcW w:w="2145" w:type="dxa"/>
            <w:tcBorders>
              <w:top w:val="single" w:color="auto" w:sz="4" w:space="0"/>
              <w:left w:val="single" w:color="auto" w:sz="4" w:space="0"/>
              <w:right w:val="single" w:color="auto" w:sz="4" w:space="0"/>
            </w:tcBorders>
            <w:noWrap w:val="0"/>
            <w:vAlign w:val="center"/>
          </w:tcPr>
          <w:p w14:paraId="787178B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p>
          <w:p w14:paraId="3878C5F6">
            <w:pPr>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highlight w:val="none"/>
                <w:lang w:bidi="ar"/>
              </w:rPr>
              <w:t>验原件交复印件（盖章）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59C280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p w14:paraId="6F1A10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p>
        </w:tc>
      </w:tr>
      <w:tr w14:paraId="5D4A5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noWrap w:val="0"/>
            <w:vAlign w:val="center"/>
          </w:tcPr>
          <w:p w14:paraId="73FF87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noWrap w:val="0"/>
            <w:vAlign w:val="center"/>
          </w:tcPr>
          <w:p w14:paraId="45C575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29EEB1B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i w:val="0"/>
                <w:iCs w:val="0"/>
                <w:caps w:val="0"/>
                <w:color w:val="auto"/>
                <w:spacing w:val="0"/>
                <w:kern w:val="0"/>
                <w:sz w:val="24"/>
                <w:szCs w:val="24"/>
                <w:highlight w:val="none"/>
                <w:lang w:bidi="ar"/>
              </w:rPr>
              <w:t>申请当月深圳市参保单位社会保险参保证明或</w:t>
            </w:r>
            <w:r>
              <w:rPr>
                <w:rFonts w:hint="eastAsia" w:ascii="仿宋_GB2312" w:hAnsi="仿宋_GB2312" w:eastAsia="仿宋_GB2312" w:cs="仿宋_GB2312"/>
                <w:color w:val="auto"/>
                <w:kern w:val="0"/>
                <w:sz w:val="24"/>
                <w:szCs w:val="24"/>
                <w:highlight w:val="none"/>
                <w:lang w:bidi="ar"/>
              </w:rPr>
              <w:t>申请当月企业代扣代缴个人所得税申报情况查询页（包含纳税人数内容，登录自然人电子税务局（扣缴端）的查询统计目录下单位申报记录查询）</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2FEBC05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全屏截图打印（盖章）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1C49FB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p>
        </w:tc>
      </w:tr>
      <w:tr w14:paraId="2E7B5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noWrap w:val="0"/>
            <w:vAlign w:val="center"/>
          </w:tcPr>
          <w:p w14:paraId="3479D9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noWrap w:val="0"/>
            <w:vAlign w:val="center"/>
          </w:tcPr>
          <w:p w14:paraId="6E3024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1E67709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在前海合作区开立的银行账户信息,以及至少一笔业务通过该账户进行结算的单据</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3E285AA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3490A1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7B174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bottom w:val="single" w:color="auto" w:sz="4" w:space="0"/>
              <w:right w:val="single" w:color="auto" w:sz="4" w:space="0"/>
            </w:tcBorders>
            <w:noWrap w:val="0"/>
            <w:vAlign w:val="center"/>
          </w:tcPr>
          <w:p w14:paraId="1A0D5F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bottom w:val="single" w:color="auto" w:sz="4" w:space="0"/>
              <w:right w:val="single" w:color="auto" w:sz="4" w:space="0"/>
            </w:tcBorders>
            <w:noWrap w:val="0"/>
            <w:vAlign w:val="center"/>
          </w:tcPr>
          <w:p w14:paraId="631E9B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1D31B8F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实际经营承诺书</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2DD6788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419A4A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377AE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restart"/>
            <w:tcBorders>
              <w:top w:val="single" w:color="auto" w:sz="4" w:space="0"/>
              <w:left w:val="single" w:color="auto" w:sz="4" w:space="0"/>
              <w:right w:val="single" w:color="auto" w:sz="4" w:space="0"/>
            </w:tcBorders>
            <w:noWrap w:val="0"/>
            <w:vAlign w:val="center"/>
          </w:tcPr>
          <w:p w14:paraId="0E8BD2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4</w:t>
            </w:r>
          </w:p>
        </w:tc>
        <w:tc>
          <w:tcPr>
            <w:tcW w:w="1678" w:type="dxa"/>
            <w:vMerge w:val="restart"/>
            <w:tcBorders>
              <w:top w:val="single" w:color="auto" w:sz="4" w:space="0"/>
              <w:left w:val="single" w:color="auto" w:sz="4" w:space="0"/>
              <w:right w:val="single" w:color="auto" w:sz="4" w:space="0"/>
            </w:tcBorders>
            <w:noWrap w:val="0"/>
            <w:vAlign w:val="center"/>
          </w:tcPr>
          <w:p w14:paraId="517974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r>
              <w:rPr>
                <w:rFonts w:hint="eastAsia" w:ascii="仿宋_GB2312" w:hAnsi="仿宋_GB2312" w:eastAsia="仿宋_GB2312" w:cs="仿宋_GB2312"/>
                <w:color w:val="auto"/>
                <w:sz w:val="24"/>
                <w:highlight w:val="none"/>
                <w:lang w:val="en-US" w:eastAsia="zh-CN" w:bidi="ar"/>
              </w:rPr>
              <w:t>其他材料</w:t>
            </w:r>
          </w:p>
        </w:tc>
        <w:tc>
          <w:tcPr>
            <w:tcW w:w="3975" w:type="dxa"/>
            <w:tcBorders>
              <w:top w:val="single" w:color="auto" w:sz="4" w:space="0"/>
              <w:left w:val="single" w:color="auto" w:sz="4" w:space="0"/>
              <w:bottom w:val="single" w:color="auto" w:sz="4" w:space="0"/>
              <w:right w:val="single" w:color="auto" w:sz="4" w:space="0"/>
            </w:tcBorders>
            <w:noWrap w:val="0"/>
            <w:vAlign w:val="center"/>
          </w:tcPr>
          <w:p w14:paraId="0BBB1C8A">
            <w:pPr>
              <w:jc w:val="left"/>
              <w:rPr>
                <w:rFonts w:hint="default" w:ascii="仿宋_GB2312" w:hAnsi="仿宋_GB2312" w:eastAsia="仿宋_GB2312" w:cs="仿宋_GB2312"/>
                <w:color w:val="auto"/>
                <w:kern w:val="0"/>
                <w:sz w:val="24"/>
                <w:szCs w:val="24"/>
                <w:highlight w:val="none"/>
                <w:lang w:val="en-US" w:eastAsia="zh-CN" w:bidi="ar-SA"/>
              </w:rPr>
            </w:pPr>
            <w:r>
              <w:rPr>
                <w:rFonts w:ascii="仿宋_GB2312" w:hAnsi="仿宋_GB2312" w:eastAsia="仿宋_GB2312" w:cs="仿宋_GB2312"/>
                <w:color w:val="auto"/>
                <w:sz w:val="24"/>
                <w:highlight w:val="none"/>
              </w:rPr>
              <w:t>企业上一年度提交市统计局一套表材料</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62719F19">
            <w:pPr>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highlight w:val="none"/>
                <w:lang w:bidi="ar"/>
              </w:rPr>
              <w:t>验原件交复印件（加盖公章）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7C0D4A50">
            <w:pPr>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highlight w:val="none"/>
                <w:lang w:bidi="ar"/>
              </w:rPr>
              <w:t>1份</w:t>
            </w:r>
          </w:p>
        </w:tc>
      </w:tr>
      <w:tr w14:paraId="3E8D7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noWrap w:val="0"/>
            <w:vAlign w:val="center"/>
          </w:tcPr>
          <w:p w14:paraId="64189A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noWrap w:val="0"/>
            <w:vAlign w:val="center"/>
          </w:tcPr>
          <w:p w14:paraId="7208967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58E72EB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前海管理局要求的其他材料（如需）</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101EDA1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05CB39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45DD3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jc w:val="center"/>
        </w:trPr>
        <w:tc>
          <w:tcPr>
            <w:tcW w:w="951" w:type="dxa"/>
            <w:vMerge w:val="continue"/>
            <w:tcBorders>
              <w:left w:val="single" w:color="auto" w:sz="4" w:space="0"/>
              <w:right w:val="single" w:color="auto" w:sz="4" w:space="0"/>
            </w:tcBorders>
            <w:shd w:val="clear" w:color="auto" w:fill="auto"/>
            <w:vAlign w:val="center"/>
          </w:tcPr>
          <w:p w14:paraId="36967F8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36E14C1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7232ED6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社保人数增长证明材料（申请员工关系转入增加配额需提交）</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676F52F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77D560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eastAsia="zh-CN" w:bidi="ar"/>
              </w:rPr>
              <w:t>上年度同月及申请当月各1份</w:t>
            </w:r>
            <w:r>
              <w:rPr>
                <w:rFonts w:hint="eastAsia" w:ascii="仿宋_GB2312" w:hAnsi="仿宋_GB2312" w:eastAsia="仿宋_GB2312" w:cs="仿宋_GB2312"/>
                <w:color w:val="auto"/>
                <w:kern w:val="0"/>
                <w:sz w:val="24"/>
                <w:szCs w:val="24"/>
                <w:highlight w:val="none"/>
                <w:lang w:bidi="ar"/>
              </w:rPr>
              <w:t xml:space="preserve"> </w:t>
            </w:r>
          </w:p>
        </w:tc>
      </w:tr>
    </w:tbl>
    <w:p w14:paraId="74D5E4C3">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color w:val="auto"/>
          <w:sz w:val="32"/>
          <w:szCs w:val="32"/>
          <w:highlight w:val="none"/>
          <w:lang w:bidi="ar"/>
        </w:rPr>
      </w:pPr>
      <w:r>
        <w:rPr>
          <w:rFonts w:hint="eastAsia" w:ascii="仿宋_GB2312" w:hAnsi="仿宋_GB2312" w:eastAsia="仿宋_GB2312" w:cs="仿宋_GB2312"/>
          <w:b/>
          <w:bCs/>
          <w:color w:val="auto"/>
          <w:sz w:val="32"/>
          <w:szCs w:val="32"/>
          <w:highlight w:val="none"/>
          <w:lang w:val="en-US" w:eastAsia="zh-CN" w:bidi="ar"/>
        </w:rPr>
        <w:t>4.</w:t>
      </w:r>
      <w:r>
        <w:rPr>
          <w:rFonts w:hint="eastAsia" w:ascii="仿宋_GB2312" w:hAnsi="仿宋_GB2312" w:eastAsia="仿宋_GB2312" w:cs="仿宋_GB2312"/>
          <w:b/>
          <w:bCs/>
          <w:color w:val="auto"/>
          <w:sz w:val="32"/>
          <w:szCs w:val="32"/>
          <w:highlight w:val="none"/>
          <w:lang w:bidi="ar"/>
        </w:rPr>
        <w:t>评分细则</w:t>
      </w:r>
    </w:p>
    <w:tbl>
      <w:tblPr>
        <w:tblStyle w:val="12"/>
        <w:tblW w:w="87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76"/>
        <w:gridCol w:w="5674"/>
        <w:gridCol w:w="992"/>
      </w:tblGrid>
      <w:tr w14:paraId="6E340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14:paraId="268841C9">
            <w:pPr>
              <w:jc w:val="center"/>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序号</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D8FFADE">
            <w:pPr>
              <w:jc w:val="center"/>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指标名称</w:t>
            </w:r>
          </w:p>
        </w:tc>
        <w:tc>
          <w:tcPr>
            <w:tcW w:w="5674" w:type="dxa"/>
            <w:tcBorders>
              <w:top w:val="single" w:color="auto" w:sz="4" w:space="0"/>
              <w:left w:val="single" w:color="auto" w:sz="4" w:space="0"/>
              <w:bottom w:val="single" w:color="auto" w:sz="4" w:space="0"/>
              <w:right w:val="single" w:color="auto" w:sz="4" w:space="0"/>
            </w:tcBorders>
            <w:noWrap w:val="0"/>
            <w:vAlign w:val="center"/>
          </w:tcPr>
          <w:p w14:paraId="33073401">
            <w:pPr>
              <w:jc w:val="center"/>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评分说明</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469057B1">
            <w:pPr>
              <w:jc w:val="center"/>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得分</w:t>
            </w:r>
          </w:p>
        </w:tc>
      </w:tr>
      <w:tr w14:paraId="6B498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14:paraId="3CA236E3">
            <w:pPr>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7012230">
            <w:pPr>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bidi="ar"/>
              </w:rPr>
              <w:t>企业规模</w:t>
            </w:r>
          </w:p>
        </w:tc>
        <w:tc>
          <w:tcPr>
            <w:tcW w:w="5674" w:type="dxa"/>
            <w:tcBorders>
              <w:top w:val="single" w:color="auto" w:sz="4" w:space="0"/>
              <w:left w:val="single" w:color="auto" w:sz="4" w:space="0"/>
              <w:bottom w:val="single" w:color="auto" w:sz="4" w:space="0"/>
              <w:right w:val="single" w:color="auto" w:sz="4" w:space="0"/>
            </w:tcBorders>
            <w:noWrap w:val="0"/>
            <w:vAlign w:val="center"/>
          </w:tcPr>
          <w:p w14:paraId="7F77A019">
            <w:pPr>
              <w:widowControl/>
              <w:jc w:val="left"/>
              <w:rPr>
                <w:rFonts w:hint="eastAsia" w:ascii="仿宋_GB2312" w:hAnsi="仿宋_GB2312" w:eastAsia="仿宋_GB2312" w:cs="仿宋_GB2312"/>
                <w:bCs/>
                <w:color w:val="auto"/>
                <w:kern w:val="0"/>
                <w:sz w:val="24"/>
                <w:highlight w:val="none"/>
                <w:lang w:val="en-US" w:eastAsia="zh-CN"/>
              </w:rPr>
            </w:pPr>
            <w:r>
              <w:rPr>
                <w:rFonts w:hint="eastAsia" w:ascii="仿宋_GB2312" w:hAnsi="仿宋_GB2312" w:eastAsia="仿宋_GB2312" w:cs="仿宋_GB2312"/>
                <w:color w:val="auto"/>
                <w:kern w:val="0"/>
                <w:sz w:val="24"/>
                <w:highlight w:val="none"/>
                <w:lang w:eastAsia="zh-CN" w:bidi="ar"/>
              </w:rPr>
              <w:t>①</w:t>
            </w:r>
            <w:r>
              <w:rPr>
                <w:rFonts w:hint="eastAsia" w:ascii="仿宋_GB2312" w:hAnsi="仿宋_GB2312" w:eastAsia="仿宋_GB2312" w:cs="仿宋_GB2312"/>
                <w:bCs/>
                <w:color w:val="auto"/>
                <w:kern w:val="0"/>
                <w:sz w:val="24"/>
                <w:highlight w:val="none"/>
              </w:rPr>
              <w:t>业务</w:t>
            </w:r>
            <w:r>
              <w:rPr>
                <w:rFonts w:hint="eastAsia" w:ascii="仿宋_GB2312" w:hAnsi="仿宋_GB2312" w:eastAsia="仿宋_GB2312" w:cs="仿宋_GB2312"/>
                <w:bCs/>
                <w:color w:val="auto"/>
                <w:kern w:val="0"/>
                <w:sz w:val="24"/>
                <w:highlight w:val="none"/>
                <w:lang w:eastAsia="zh-CN"/>
              </w:rPr>
              <w:t>情况</w:t>
            </w:r>
            <w:r>
              <w:rPr>
                <w:rFonts w:hint="eastAsia" w:ascii="仿宋_GB2312" w:hAnsi="仿宋_GB2312" w:eastAsia="仿宋_GB2312" w:cs="仿宋_GB2312"/>
                <w:bCs/>
                <w:color w:val="auto"/>
                <w:kern w:val="0"/>
                <w:sz w:val="24"/>
                <w:highlight w:val="none"/>
              </w:rPr>
              <w:t>：</w:t>
            </w:r>
            <w:r>
              <w:rPr>
                <w:rFonts w:hint="default" w:ascii="仿宋_GB2312" w:hAnsi="仿宋_GB2312" w:eastAsia="仿宋_GB2312" w:cs="仿宋_GB2312"/>
                <w:bCs/>
                <w:color w:val="auto"/>
                <w:kern w:val="0"/>
                <w:sz w:val="24"/>
                <w:highlight w:val="none"/>
                <w:lang w:val="en-US"/>
              </w:rPr>
              <w:t>(</w:t>
            </w:r>
            <w:r>
              <w:rPr>
                <w:rFonts w:hint="eastAsia" w:ascii="仿宋_GB2312" w:hAnsi="仿宋_GB2312" w:eastAsia="仿宋_GB2312" w:cs="仿宋_GB2312"/>
                <w:bCs/>
                <w:color w:val="auto"/>
                <w:kern w:val="0"/>
                <w:sz w:val="24"/>
                <w:highlight w:val="none"/>
                <w:lang w:val="en-US" w:eastAsia="zh-CN"/>
              </w:rPr>
              <w:t>加分项按择优原则）</w:t>
            </w:r>
          </w:p>
          <w:p w14:paraId="1981EAD6">
            <w:pPr>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上一年度营业额不低于500万元，得</w:t>
            </w:r>
            <w:r>
              <w:rPr>
                <w:rFonts w:hint="eastAsia" w:ascii="仿宋_GB2312" w:hAnsi="仿宋_GB2312" w:eastAsia="仿宋_GB2312" w:cs="仿宋_GB2312"/>
                <w:color w:val="auto"/>
                <w:kern w:val="0"/>
                <w:sz w:val="24"/>
                <w:highlight w:val="none"/>
                <w:lang w:val="en-US" w:eastAsia="zh-CN" w:bidi="ar"/>
              </w:rPr>
              <w:t>20</w:t>
            </w:r>
            <w:r>
              <w:rPr>
                <w:rFonts w:hint="eastAsia" w:ascii="仿宋_GB2312" w:hAnsi="仿宋_GB2312" w:eastAsia="仿宋_GB2312" w:cs="仿宋_GB2312"/>
                <w:color w:val="auto"/>
                <w:kern w:val="0"/>
                <w:sz w:val="24"/>
                <w:highlight w:val="none"/>
                <w:lang w:bidi="ar"/>
              </w:rPr>
              <w:t>分；</w:t>
            </w:r>
          </w:p>
          <w:p w14:paraId="026DC4D4">
            <w:pP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上一年度营业额达到</w:t>
            </w:r>
            <w:r>
              <w:rPr>
                <w:rFonts w:hint="eastAsia" w:ascii="仿宋_GB2312" w:hAnsi="仿宋_GB2312" w:eastAsia="仿宋_GB2312" w:cs="仿宋_GB2312"/>
                <w:color w:val="auto"/>
                <w:kern w:val="0"/>
                <w:sz w:val="24"/>
                <w:highlight w:val="none"/>
                <w:lang w:val="en-US" w:eastAsia="zh-CN" w:bidi="ar"/>
              </w:rPr>
              <w:t>1</w:t>
            </w:r>
            <w:r>
              <w:rPr>
                <w:rFonts w:hint="eastAsia" w:ascii="仿宋_GB2312" w:hAnsi="仿宋_GB2312" w:eastAsia="仿宋_GB2312" w:cs="仿宋_GB2312"/>
                <w:color w:val="auto"/>
                <w:kern w:val="0"/>
                <w:sz w:val="24"/>
                <w:highlight w:val="none"/>
                <w:lang w:bidi="ar"/>
              </w:rPr>
              <w:t>000万元的，加</w:t>
            </w:r>
            <w:r>
              <w:rPr>
                <w:rFonts w:hint="eastAsia" w:ascii="仿宋_GB2312" w:hAnsi="仿宋_GB2312" w:eastAsia="仿宋_GB2312" w:cs="仿宋_GB2312"/>
                <w:color w:val="auto"/>
                <w:kern w:val="0"/>
                <w:sz w:val="24"/>
                <w:highlight w:val="none"/>
                <w:lang w:val="en-US" w:eastAsia="zh-CN" w:bidi="ar"/>
              </w:rPr>
              <w:t>10</w:t>
            </w:r>
            <w:r>
              <w:rPr>
                <w:rFonts w:hint="eastAsia" w:ascii="仿宋_GB2312" w:hAnsi="仿宋_GB2312" w:eastAsia="仿宋_GB2312" w:cs="仿宋_GB2312"/>
                <w:color w:val="auto"/>
                <w:sz w:val="24"/>
                <w:highlight w:val="none"/>
                <w:lang w:bidi="ar"/>
              </w:rPr>
              <w:t>分；</w:t>
            </w:r>
          </w:p>
          <w:p w14:paraId="28719C3E">
            <w:pPr>
              <w:rPr>
                <w:rFonts w:hint="eastAsia" w:ascii="仿宋_GB2312" w:hAnsi="仿宋_GB2312" w:eastAsia="仿宋_GB2312" w:cs="仿宋_GB2312"/>
                <w:color w:val="auto"/>
                <w:sz w:val="24"/>
                <w:highlight w:val="none"/>
                <w:lang w:bidi="ar"/>
              </w:rPr>
            </w:pPr>
            <w:r>
              <w:rPr>
                <w:rFonts w:hint="eastAsia" w:ascii="仿宋_GB2312" w:hAnsi="仿宋_GB2312" w:eastAsia="仿宋_GB2312" w:cs="仿宋_GB2312"/>
                <w:color w:val="auto"/>
                <w:kern w:val="0"/>
                <w:sz w:val="24"/>
                <w:highlight w:val="none"/>
                <w:lang w:bidi="ar"/>
              </w:rPr>
              <w:t>上一年度营业额达到</w:t>
            </w:r>
            <w:r>
              <w:rPr>
                <w:rFonts w:hint="eastAsia" w:ascii="仿宋_GB2312" w:hAnsi="仿宋_GB2312" w:eastAsia="仿宋_GB2312" w:cs="仿宋_GB2312"/>
                <w:color w:val="auto"/>
                <w:kern w:val="0"/>
                <w:sz w:val="24"/>
                <w:highlight w:val="none"/>
                <w:lang w:val="en-US" w:eastAsia="zh-CN" w:bidi="ar"/>
              </w:rPr>
              <w:t>2</w:t>
            </w:r>
            <w:r>
              <w:rPr>
                <w:rFonts w:hint="eastAsia" w:ascii="仿宋_GB2312" w:hAnsi="仿宋_GB2312" w:eastAsia="仿宋_GB2312" w:cs="仿宋_GB2312"/>
                <w:color w:val="auto"/>
                <w:kern w:val="0"/>
                <w:sz w:val="24"/>
                <w:highlight w:val="none"/>
                <w:lang w:bidi="ar"/>
              </w:rPr>
              <w:t>000万元的，加</w:t>
            </w:r>
            <w:r>
              <w:rPr>
                <w:rFonts w:hint="eastAsia" w:ascii="仿宋_GB2312" w:hAnsi="仿宋_GB2312" w:eastAsia="仿宋_GB2312" w:cs="仿宋_GB2312"/>
                <w:color w:val="auto"/>
                <w:kern w:val="0"/>
                <w:sz w:val="24"/>
                <w:highlight w:val="none"/>
                <w:lang w:val="en-US" w:eastAsia="zh-CN" w:bidi="ar"/>
              </w:rPr>
              <w:t>20</w:t>
            </w:r>
            <w:r>
              <w:rPr>
                <w:rFonts w:hint="eastAsia" w:ascii="仿宋_GB2312" w:hAnsi="仿宋_GB2312" w:eastAsia="仿宋_GB2312" w:cs="仿宋_GB2312"/>
                <w:color w:val="auto"/>
                <w:sz w:val="24"/>
                <w:highlight w:val="none"/>
                <w:lang w:bidi="ar"/>
              </w:rPr>
              <w:t>分；</w:t>
            </w:r>
          </w:p>
          <w:p w14:paraId="790C9D34">
            <w:pPr>
              <w:jc w:val="left"/>
              <w:rPr>
                <w:rFonts w:hint="eastAsia" w:ascii="仿宋_GB2312" w:hAnsi="仿宋_GB2312" w:eastAsia="仿宋_GB2312" w:cs="仿宋_GB2312"/>
                <w:color w:val="auto"/>
                <w:sz w:val="24"/>
                <w:highlight w:val="none"/>
                <w:lang w:eastAsia="zh-CN" w:bidi="ar"/>
              </w:rPr>
            </w:pPr>
            <w:r>
              <w:rPr>
                <w:rFonts w:hint="eastAsia" w:ascii="仿宋_GB2312" w:hAnsi="仿宋_GB2312" w:eastAsia="仿宋_GB2312" w:cs="仿宋_GB2312"/>
                <w:color w:val="auto"/>
                <w:kern w:val="0"/>
                <w:sz w:val="24"/>
                <w:highlight w:val="none"/>
                <w:lang w:bidi="ar"/>
              </w:rPr>
              <w:t>上一年度营业额达到</w:t>
            </w:r>
            <w:r>
              <w:rPr>
                <w:rFonts w:hint="eastAsia" w:ascii="仿宋_GB2312" w:hAnsi="仿宋_GB2312" w:eastAsia="仿宋_GB2312" w:cs="仿宋_GB2312"/>
                <w:color w:val="auto"/>
                <w:kern w:val="0"/>
                <w:sz w:val="24"/>
                <w:highlight w:val="none"/>
                <w:lang w:val="en-US" w:eastAsia="zh-CN" w:bidi="ar"/>
              </w:rPr>
              <w:t>3</w:t>
            </w:r>
            <w:r>
              <w:rPr>
                <w:rFonts w:hint="eastAsia" w:ascii="仿宋_GB2312" w:hAnsi="仿宋_GB2312" w:eastAsia="仿宋_GB2312" w:cs="仿宋_GB2312"/>
                <w:color w:val="auto"/>
                <w:kern w:val="0"/>
                <w:sz w:val="24"/>
                <w:highlight w:val="none"/>
                <w:lang w:bidi="ar"/>
              </w:rPr>
              <w:t>000万元的，加</w:t>
            </w:r>
            <w:r>
              <w:rPr>
                <w:rFonts w:hint="eastAsia" w:ascii="仿宋_GB2312" w:hAnsi="仿宋_GB2312" w:eastAsia="仿宋_GB2312" w:cs="仿宋_GB2312"/>
                <w:color w:val="auto"/>
                <w:kern w:val="0"/>
                <w:sz w:val="24"/>
                <w:highlight w:val="none"/>
                <w:lang w:val="en-US" w:eastAsia="zh-CN" w:bidi="ar"/>
              </w:rPr>
              <w:t>30</w:t>
            </w:r>
            <w:r>
              <w:rPr>
                <w:rFonts w:hint="eastAsia" w:ascii="仿宋_GB2312" w:hAnsi="仿宋_GB2312" w:eastAsia="仿宋_GB2312" w:cs="仿宋_GB2312"/>
                <w:color w:val="auto"/>
                <w:sz w:val="24"/>
                <w:highlight w:val="none"/>
                <w:lang w:bidi="ar"/>
              </w:rPr>
              <w:t>分</w:t>
            </w:r>
            <w:r>
              <w:rPr>
                <w:rFonts w:hint="eastAsia" w:ascii="仿宋_GB2312" w:hAnsi="仿宋_GB2312" w:eastAsia="仿宋_GB2312" w:cs="仿宋_GB2312"/>
                <w:color w:val="auto"/>
                <w:sz w:val="24"/>
                <w:highlight w:val="none"/>
                <w:lang w:eastAsia="zh-CN" w:bidi="ar"/>
              </w:rPr>
              <w:t>。</w:t>
            </w:r>
          </w:p>
          <w:p w14:paraId="3A1E8B62">
            <w:pPr>
              <w:jc w:val="left"/>
              <w:rPr>
                <w:rFonts w:hint="eastAsia" w:ascii="仿宋_GB2312" w:hAnsi="仿宋_GB2312" w:eastAsia="仿宋_GB2312" w:cs="仿宋_GB2312"/>
                <w:color w:val="auto"/>
                <w:sz w:val="24"/>
                <w:highlight w:val="none"/>
                <w:lang w:eastAsia="zh-CN" w:bidi="ar"/>
              </w:rPr>
            </w:pPr>
            <w:r>
              <w:rPr>
                <w:rFonts w:hint="eastAsia" w:ascii="仿宋_GB2312" w:hAnsi="仿宋_GB2312" w:eastAsia="仿宋_GB2312" w:cs="仿宋_GB2312"/>
                <w:color w:val="auto"/>
                <w:sz w:val="24"/>
                <w:highlight w:val="none"/>
                <w:lang w:eastAsia="zh-CN" w:bidi="ar"/>
              </w:rPr>
              <w:t>②租赁情况：</w:t>
            </w:r>
          </w:p>
          <w:p w14:paraId="033AD572">
            <w:pPr>
              <w:jc w:val="left"/>
              <w:rPr>
                <w:rFonts w:hint="default" w:ascii="仿宋_GB2312" w:hAnsi="仿宋_GB2312" w:eastAsia="仿宋_GB2312" w:cs="仿宋_GB2312"/>
                <w:color w:val="auto"/>
                <w:sz w:val="24"/>
                <w:highlight w:val="none"/>
                <w:lang w:val="en-US" w:eastAsia="zh-CN" w:bidi="ar"/>
              </w:rPr>
            </w:pPr>
            <w:r>
              <w:rPr>
                <w:rFonts w:hint="eastAsia" w:ascii="仿宋_GB2312" w:hAnsi="仿宋_GB2312" w:eastAsia="仿宋_GB2312" w:cs="仿宋_GB2312"/>
                <w:color w:val="auto"/>
                <w:kern w:val="0"/>
                <w:sz w:val="24"/>
                <w:highlight w:val="none"/>
                <w:lang w:eastAsia="zh-CN" w:bidi="ar"/>
              </w:rPr>
              <w:t>租赁商办建筑面积达到</w:t>
            </w:r>
            <w:r>
              <w:rPr>
                <w:rFonts w:hint="eastAsia" w:ascii="仿宋_GB2312" w:hAnsi="仿宋_GB2312" w:eastAsia="仿宋_GB2312" w:cs="仿宋_GB2312"/>
                <w:color w:val="auto"/>
                <w:kern w:val="0"/>
                <w:sz w:val="24"/>
                <w:highlight w:val="none"/>
                <w:lang w:val="en-US" w:eastAsia="zh-CN" w:bidi="ar"/>
              </w:rPr>
              <w:t>100平方米</w:t>
            </w:r>
            <w:r>
              <w:rPr>
                <w:rFonts w:hint="eastAsia" w:ascii="仿宋_GB2312" w:hAnsi="仿宋_GB2312" w:eastAsia="仿宋_GB2312" w:cs="仿宋_GB2312"/>
                <w:color w:val="auto"/>
                <w:kern w:val="0"/>
                <w:sz w:val="24"/>
                <w:highlight w:val="none"/>
                <w:lang w:bidi="ar"/>
              </w:rPr>
              <w:t>，得</w:t>
            </w:r>
            <w:r>
              <w:rPr>
                <w:rFonts w:hint="eastAsia" w:ascii="仿宋_GB2312" w:hAnsi="仿宋_GB2312" w:eastAsia="仿宋_GB2312" w:cs="仿宋_GB2312"/>
                <w:color w:val="auto"/>
                <w:kern w:val="0"/>
                <w:sz w:val="24"/>
                <w:highlight w:val="none"/>
                <w:lang w:val="en-US" w:eastAsia="zh-CN" w:bidi="ar"/>
              </w:rPr>
              <w:t>10</w:t>
            </w:r>
            <w:r>
              <w:rPr>
                <w:rFonts w:hint="eastAsia" w:ascii="仿宋_GB2312" w:hAnsi="仿宋_GB2312" w:eastAsia="仿宋_GB2312" w:cs="仿宋_GB2312"/>
                <w:color w:val="auto"/>
                <w:kern w:val="0"/>
                <w:sz w:val="24"/>
                <w:highlight w:val="none"/>
                <w:lang w:bidi="ar"/>
              </w:rPr>
              <w:t>分；</w:t>
            </w:r>
            <w:r>
              <w:rPr>
                <w:rFonts w:hint="eastAsia" w:ascii="仿宋_GB2312" w:hAnsi="仿宋_GB2312" w:eastAsia="仿宋_GB2312" w:cs="仿宋_GB2312"/>
                <w:color w:val="auto"/>
                <w:kern w:val="0"/>
                <w:sz w:val="24"/>
                <w:highlight w:val="none"/>
                <w:lang w:eastAsia="zh-CN" w:bidi="ar"/>
              </w:rPr>
              <w:t>每增加</w:t>
            </w:r>
            <w:r>
              <w:rPr>
                <w:rFonts w:hint="eastAsia" w:ascii="仿宋_GB2312" w:hAnsi="仿宋_GB2312" w:eastAsia="仿宋_GB2312" w:cs="仿宋_GB2312"/>
                <w:color w:val="auto"/>
                <w:kern w:val="0"/>
                <w:sz w:val="24"/>
                <w:highlight w:val="none"/>
                <w:lang w:val="en-US" w:eastAsia="zh-CN" w:bidi="ar"/>
              </w:rPr>
              <w:t>50平方米加5分，最高不超过40分。</w:t>
            </w:r>
          </w:p>
          <w:p w14:paraId="74443009">
            <w:pPr>
              <w:widowControl w:val="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bidi="ar"/>
              </w:rPr>
              <w:t>本项合计最高不超过</w:t>
            </w:r>
            <w:r>
              <w:rPr>
                <w:rFonts w:hint="eastAsia" w:ascii="仿宋_GB2312" w:hAnsi="仿宋_GB2312" w:eastAsia="仿宋_GB2312" w:cs="仿宋_GB2312"/>
                <w:color w:val="auto"/>
                <w:kern w:val="0"/>
                <w:sz w:val="24"/>
                <w:highlight w:val="none"/>
                <w:lang w:val="en-US" w:eastAsia="zh-CN" w:bidi="ar"/>
              </w:rPr>
              <w:t>90</w:t>
            </w:r>
            <w:r>
              <w:rPr>
                <w:rFonts w:hint="eastAsia" w:ascii="仿宋_GB2312" w:hAnsi="仿宋_GB2312" w:eastAsia="仿宋_GB2312" w:cs="仿宋_GB2312"/>
                <w:color w:val="auto"/>
                <w:kern w:val="0"/>
                <w:sz w:val="24"/>
                <w:highlight w:val="none"/>
                <w:lang w:bidi="ar"/>
              </w:rPr>
              <w:t>分。</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3916E483">
            <w:pPr>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A</w:t>
            </w:r>
          </w:p>
        </w:tc>
      </w:tr>
      <w:tr w14:paraId="64319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14:paraId="1FE512EC">
            <w:pPr>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bidi="ar"/>
              </w:rPr>
              <w:t>2</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D748B2B">
            <w:pPr>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bidi="ar"/>
              </w:rPr>
              <w:t>加分项</w:t>
            </w:r>
          </w:p>
        </w:tc>
        <w:tc>
          <w:tcPr>
            <w:tcW w:w="5674" w:type="dxa"/>
            <w:tcBorders>
              <w:top w:val="single" w:color="auto" w:sz="4" w:space="0"/>
              <w:left w:val="single" w:color="auto" w:sz="4" w:space="0"/>
              <w:bottom w:val="single" w:color="auto" w:sz="4" w:space="0"/>
              <w:right w:val="single" w:color="auto" w:sz="4" w:space="0"/>
            </w:tcBorders>
            <w:noWrap w:val="0"/>
            <w:vAlign w:val="center"/>
          </w:tcPr>
          <w:p w14:paraId="3F0D15C9">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_GB2312" w:hAnsi="仿宋_GB2312" w:eastAsia="仿宋_GB2312" w:cs="仿宋_GB2312"/>
                <w:color w:val="auto"/>
                <w:sz w:val="24"/>
                <w:highlight w:val="none"/>
              </w:rPr>
            </w:pPr>
            <w:r>
              <w:rPr>
                <w:rFonts w:ascii="仿宋_GB2312" w:hAnsi="仿宋_GB2312" w:eastAsia="仿宋_GB2312" w:cs="仿宋_GB2312"/>
                <w:color w:val="auto"/>
                <w:kern w:val="0"/>
                <w:sz w:val="24"/>
                <w:highlight w:val="none"/>
                <w:lang w:bidi="ar"/>
              </w:rPr>
              <w:t>港籍员工每增加1人，加</w:t>
            </w:r>
            <w:r>
              <w:rPr>
                <w:rFonts w:hint="eastAsia" w:ascii="仿宋_GB2312" w:hAnsi="仿宋_GB2312" w:eastAsia="仿宋_GB2312" w:cs="仿宋_GB2312"/>
                <w:color w:val="auto"/>
                <w:kern w:val="0"/>
                <w:sz w:val="24"/>
                <w:highlight w:val="none"/>
                <w:lang w:val="en-US" w:eastAsia="zh-CN" w:bidi="ar"/>
              </w:rPr>
              <w:t>3</w:t>
            </w:r>
            <w:r>
              <w:rPr>
                <w:rFonts w:ascii="仿宋_GB2312" w:hAnsi="仿宋_GB2312" w:eastAsia="仿宋_GB2312" w:cs="仿宋_GB2312"/>
                <w:color w:val="auto"/>
                <w:kern w:val="0"/>
                <w:sz w:val="24"/>
                <w:highlight w:val="none"/>
                <w:lang w:bidi="ar"/>
              </w:rPr>
              <w:t>分</w:t>
            </w:r>
            <w:r>
              <w:rPr>
                <w:rFonts w:hint="eastAsia" w:ascii="仿宋_GB2312" w:hAnsi="仿宋_GB2312" w:eastAsia="仿宋_GB2312" w:cs="仿宋_GB2312"/>
                <w:color w:val="auto"/>
                <w:kern w:val="0"/>
                <w:sz w:val="24"/>
                <w:highlight w:val="none"/>
                <w:lang w:eastAsia="zh-CN" w:bidi="ar"/>
              </w:rPr>
              <w:t>；最高</w:t>
            </w:r>
            <w:r>
              <w:rPr>
                <w:rFonts w:ascii="仿宋_GB2312" w:hAnsi="仿宋_GB2312" w:eastAsia="仿宋_GB2312" w:cs="仿宋_GB2312"/>
                <w:color w:val="auto"/>
                <w:kern w:val="0"/>
                <w:sz w:val="24"/>
                <w:highlight w:val="none"/>
                <w:lang w:bidi="ar"/>
              </w:rPr>
              <w:t>不超过</w:t>
            </w:r>
            <w:r>
              <w:rPr>
                <w:rFonts w:hint="eastAsia" w:ascii="仿宋_GB2312" w:hAnsi="仿宋_GB2312" w:eastAsia="仿宋_GB2312" w:cs="仿宋_GB2312"/>
                <w:color w:val="auto"/>
                <w:kern w:val="0"/>
                <w:sz w:val="24"/>
                <w:highlight w:val="none"/>
                <w:lang w:val="en-US" w:eastAsia="zh-CN" w:bidi="ar"/>
              </w:rPr>
              <w:t>30</w:t>
            </w:r>
            <w:r>
              <w:rPr>
                <w:rFonts w:ascii="仿宋_GB2312" w:hAnsi="仿宋_GB2312" w:eastAsia="仿宋_GB2312" w:cs="仿宋_GB2312"/>
                <w:color w:val="auto"/>
                <w:kern w:val="0"/>
                <w:sz w:val="24"/>
                <w:highlight w:val="none"/>
                <w:lang w:bidi="ar"/>
              </w:rPr>
              <w:t>分</w:t>
            </w:r>
            <w:r>
              <w:rPr>
                <w:rFonts w:hint="eastAsia" w:ascii="仿宋_GB2312" w:hAnsi="仿宋_GB2312" w:eastAsia="仿宋_GB2312" w:cs="仿宋_GB2312"/>
                <w:color w:val="auto"/>
                <w:kern w:val="0"/>
                <w:sz w:val="24"/>
                <w:highlight w:val="none"/>
                <w:lang w:eastAsia="zh-CN" w:bidi="ar"/>
              </w:rPr>
              <w:t>；</w:t>
            </w:r>
            <w:r>
              <w:rPr>
                <w:rFonts w:hint="eastAsia" w:ascii="仿宋_GB2312" w:hAnsi="仿宋_GB2312" w:eastAsia="仿宋_GB2312" w:cs="仿宋_GB2312"/>
                <w:color w:val="auto"/>
                <w:kern w:val="0"/>
                <w:sz w:val="24"/>
                <w:highlight w:val="none"/>
                <w:lang w:bidi="ar"/>
              </w:rPr>
              <w:t>（注：与企业</w:t>
            </w:r>
            <w:r>
              <w:rPr>
                <w:rFonts w:hint="default" w:ascii="仿宋_GB2312" w:hAnsi="仿宋_GB2312" w:eastAsia="仿宋_GB2312" w:cs="仿宋_GB2312"/>
                <w:color w:val="auto"/>
                <w:kern w:val="0"/>
                <w:sz w:val="24"/>
                <w:highlight w:val="none"/>
                <w:lang w:bidi="ar"/>
              </w:rPr>
              <w:t>、机构</w:t>
            </w:r>
            <w:r>
              <w:rPr>
                <w:rFonts w:hint="eastAsia" w:ascii="仿宋_GB2312" w:hAnsi="仿宋_GB2312" w:eastAsia="仿宋_GB2312" w:cs="仿宋_GB2312"/>
                <w:color w:val="auto"/>
                <w:kern w:val="0"/>
                <w:sz w:val="24"/>
                <w:highlight w:val="none"/>
                <w:lang w:bidi="ar"/>
              </w:rPr>
              <w:t>签订劳动合同的</w:t>
            </w:r>
            <w:r>
              <w:rPr>
                <w:rFonts w:ascii="仿宋_GB2312" w:hAnsi="仿宋_GB2312" w:eastAsia="仿宋_GB2312" w:cs="仿宋_GB2312"/>
                <w:color w:val="auto"/>
                <w:kern w:val="0"/>
                <w:sz w:val="24"/>
                <w:highlight w:val="none"/>
                <w:lang w:bidi="ar"/>
              </w:rPr>
              <w:t>香港籍</w:t>
            </w:r>
            <w:r>
              <w:rPr>
                <w:rFonts w:hint="eastAsia" w:ascii="仿宋_GB2312" w:hAnsi="仿宋_GB2312" w:eastAsia="仿宋_GB2312" w:cs="仿宋_GB2312"/>
                <w:color w:val="auto"/>
                <w:kern w:val="0"/>
                <w:sz w:val="24"/>
                <w:highlight w:val="none"/>
                <w:lang w:bidi="ar"/>
              </w:rPr>
              <w:t>员工）</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44075E44">
            <w:pPr>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bidi="ar"/>
              </w:rPr>
              <w:t>B</w:t>
            </w:r>
          </w:p>
        </w:tc>
      </w:tr>
      <w:tr w14:paraId="3FE78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127" w:type="dxa"/>
            <w:gridSpan w:val="2"/>
            <w:tcBorders>
              <w:top w:val="single" w:color="auto" w:sz="4" w:space="0"/>
              <w:left w:val="single" w:color="auto" w:sz="4" w:space="0"/>
              <w:bottom w:val="single" w:color="auto" w:sz="4" w:space="0"/>
              <w:right w:val="single" w:color="auto" w:sz="4" w:space="0"/>
            </w:tcBorders>
            <w:noWrap w:val="0"/>
            <w:vAlign w:val="center"/>
          </w:tcPr>
          <w:p w14:paraId="34932F5D">
            <w:pPr>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总评分</w:t>
            </w:r>
          </w:p>
        </w:tc>
        <w:tc>
          <w:tcPr>
            <w:tcW w:w="6666" w:type="dxa"/>
            <w:gridSpan w:val="2"/>
            <w:tcBorders>
              <w:top w:val="single" w:color="auto" w:sz="4" w:space="0"/>
              <w:left w:val="single" w:color="auto" w:sz="4" w:space="0"/>
              <w:bottom w:val="single" w:color="auto" w:sz="4" w:space="0"/>
              <w:right w:val="single" w:color="auto" w:sz="4" w:space="0"/>
            </w:tcBorders>
            <w:noWrap w:val="0"/>
            <w:vAlign w:val="center"/>
          </w:tcPr>
          <w:p w14:paraId="590C85AE">
            <w:pPr>
              <w:pStyle w:val="18"/>
              <w:widowControl w:val="0"/>
              <w:spacing w:before="2"/>
              <w:jc w:val="left"/>
              <w:rPr>
                <w:rFonts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计算方法：A+B</w:t>
            </w:r>
            <w:r>
              <w:rPr>
                <w:rFonts w:hint="eastAsia" w:ascii="仿宋_GB2312" w:hAnsi="仿宋_GB2312" w:eastAsia="仿宋_GB2312" w:cs="仿宋_GB2312"/>
                <w:color w:val="auto"/>
                <w:sz w:val="24"/>
                <w:szCs w:val="24"/>
                <w:highlight w:val="none"/>
                <w:lang w:bidi="ar"/>
              </w:rPr>
              <w:t>（相加超过100分的计100分）</w:t>
            </w:r>
          </w:p>
          <w:p w14:paraId="01497971">
            <w:pPr>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szCs w:val="24"/>
                <w:highlight w:val="none"/>
              </w:rPr>
              <w:t>总分相等的企业</w:t>
            </w:r>
            <w:r>
              <w:rPr>
                <w:rFonts w:hint="eastAsia" w:ascii="仿宋_GB2312" w:hAnsi="仿宋_GB2312" w:eastAsia="仿宋_GB2312" w:cs="仿宋_GB2312"/>
                <w:color w:val="auto"/>
                <w:sz w:val="24"/>
                <w:szCs w:val="24"/>
                <w:highlight w:val="none"/>
                <w:lang w:bidi="ar"/>
              </w:rPr>
              <w:t>综合考虑使用外资占比的多少及有效办公面积高低进行</w:t>
            </w:r>
            <w:r>
              <w:rPr>
                <w:rFonts w:hint="eastAsia" w:ascii="仿宋_GB2312" w:hAnsi="仿宋_GB2312" w:eastAsia="仿宋_GB2312" w:cs="仿宋_GB2312"/>
                <w:color w:val="auto"/>
                <w:kern w:val="0"/>
                <w:sz w:val="24"/>
                <w:szCs w:val="24"/>
                <w:highlight w:val="none"/>
              </w:rPr>
              <w:t>排序。</w:t>
            </w:r>
          </w:p>
        </w:tc>
      </w:tr>
    </w:tbl>
    <w:p w14:paraId="06809673">
      <w:pPr>
        <w:spacing w:line="560" w:lineRule="exact"/>
        <w:ind w:firstLine="630" w:firstLineChars="196"/>
        <w:jc w:val="both"/>
        <w:rPr>
          <w:rFonts w:hint="eastAsia" w:ascii="仿宋_GB2312" w:hAnsi="仿宋_GB2312" w:eastAsia="仿宋_GB2312" w:cs="仿宋_GB2312"/>
          <w:b/>
          <w:bCs w:val="0"/>
          <w:color w:val="auto"/>
          <w:sz w:val="32"/>
          <w:szCs w:val="32"/>
          <w:highlight w:val="none"/>
          <w:lang w:bidi="ar"/>
        </w:rPr>
      </w:pPr>
      <w:r>
        <w:rPr>
          <w:rFonts w:hint="eastAsia" w:ascii="仿宋_GB2312" w:hAnsi="仿宋_GB2312" w:eastAsia="仿宋_GB2312" w:cs="仿宋_GB2312"/>
          <w:b/>
          <w:bCs w:val="0"/>
          <w:color w:val="auto"/>
          <w:sz w:val="32"/>
          <w:szCs w:val="32"/>
          <w:highlight w:val="none"/>
          <w:lang w:bidi="ar"/>
        </w:rPr>
        <w:t>说明事项：</w:t>
      </w:r>
    </w:p>
    <w:p w14:paraId="11115097">
      <w:pPr>
        <w:spacing w:line="560" w:lineRule="exact"/>
        <w:ind w:firstLine="627" w:firstLineChars="196"/>
        <w:jc w:val="both"/>
        <w:rPr>
          <w:rFonts w:hint="eastAsia" w:ascii="仿宋_GB2312" w:hAnsi="仿宋_GB2312" w:eastAsia="仿宋_GB2312" w:cs="仿宋_GB2312"/>
          <w:bCs/>
          <w:color w:val="auto"/>
          <w:sz w:val="32"/>
          <w:szCs w:val="32"/>
          <w:highlight w:val="none"/>
          <w:lang w:eastAsia="zh-CN" w:bidi="ar"/>
        </w:rPr>
      </w:pPr>
      <w:r>
        <w:rPr>
          <w:rFonts w:hint="eastAsia" w:ascii="仿宋_GB2312" w:hAnsi="仿宋_GB2312" w:eastAsia="仿宋_GB2312" w:cs="仿宋_GB2312"/>
          <w:bCs/>
          <w:color w:val="auto"/>
          <w:sz w:val="32"/>
          <w:szCs w:val="32"/>
          <w:highlight w:val="none"/>
          <w:lang w:eastAsia="zh-CN" w:bidi="ar"/>
        </w:rPr>
        <w:t>（</w:t>
      </w:r>
      <w:r>
        <w:rPr>
          <w:rFonts w:hint="eastAsia" w:ascii="仿宋_GB2312" w:hAnsi="仿宋_GB2312" w:eastAsia="仿宋_GB2312" w:cs="仿宋_GB2312"/>
          <w:bCs/>
          <w:color w:val="auto"/>
          <w:sz w:val="32"/>
          <w:szCs w:val="32"/>
          <w:highlight w:val="none"/>
          <w:lang w:val="en-US" w:eastAsia="zh-CN" w:bidi="ar"/>
        </w:rPr>
        <w:t>1</w:t>
      </w:r>
      <w:r>
        <w:rPr>
          <w:rFonts w:hint="eastAsia" w:ascii="仿宋_GB2312" w:hAnsi="仿宋_GB2312" w:eastAsia="仿宋_GB2312" w:cs="仿宋_GB2312"/>
          <w:bCs/>
          <w:color w:val="auto"/>
          <w:sz w:val="32"/>
          <w:szCs w:val="32"/>
          <w:highlight w:val="none"/>
          <w:lang w:eastAsia="zh-CN" w:bidi="ar"/>
        </w:rPr>
        <w:t>）</w:t>
      </w:r>
      <w:r>
        <w:rPr>
          <w:rFonts w:hint="eastAsia" w:ascii="仿宋_GB2312" w:hAnsi="仿宋_GB2312" w:eastAsia="仿宋_GB2312" w:cs="仿宋_GB2312"/>
          <w:bCs/>
          <w:color w:val="auto"/>
          <w:sz w:val="32"/>
          <w:szCs w:val="32"/>
          <w:highlight w:val="none"/>
          <w:lang w:bidi="ar"/>
        </w:rPr>
        <w:t>审计报告与填报数据差距较大的，以反馈系统数据为准</w:t>
      </w:r>
      <w:r>
        <w:rPr>
          <w:rFonts w:hint="eastAsia" w:ascii="仿宋_GB2312" w:hAnsi="仿宋_GB2312" w:eastAsia="仿宋_GB2312" w:cs="仿宋_GB2312"/>
          <w:bCs/>
          <w:color w:val="auto"/>
          <w:sz w:val="32"/>
          <w:szCs w:val="32"/>
          <w:highlight w:val="none"/>
          <w:lang w:eastAsia="zh-CN" w:bidi="ar"/>
        </w:rPr>
        <w:t>；</w:t>
      </w:r>
    </w:p>
    <w:p w14:paraId="10117AD2">
      <w:pPr>
        <w:spacing w:line="560" w:lineRule="exact"/>
        <w:ind w:firstLine="627" w:firstLineChars="196"/>
        <w:jc w:val="both"/>
        <w:rPr>
          <w:rFonts w:hint="eastAsia" w:ascii="仿宋_GB2312" w:hAnsi="仿宋_GB2312" w:eastAsia="仿宋_GB2312" w:cs="仿宋_GB2312"/>
          <w:bCs/>
          <w:color w:val="auto"/>
          <w:sz w:val="32"/>
          <w:szCs w:val="32"/>
          <w:highlight w:val="none"/>
          <w:lang w:eastAsia="zh-CN" w:bidi="ar"/>
        </w:rPr>
      </w:pPr>
      <w:r>
        <w:rPr>
          <w:rFonts w:hint="eastAsia" w:ascii="仿宋_GB2312" w:hAnsi="仿宋_GB2312" w:eastAsia="仿宋_GB2312" w:cs="仿宋_GB2312"/>
          <w:bCs/>
          <w:color w:val="auto"/>
          <w:sz w:val="32"/>
          <w:szCs w:val="32"/>
          <w:highlight w:val="none"/>
          <w:lang w:eastAsia="zh-CN" w:bidi="ar"/>
        </w:rPr>
        <w:t>（</w:t>
      </w:r>
      <w:r>
        <w:rPr>
          <w:rFonts w:hint="eastAsia" w:ascii="仿宋_GB2312" w:hAnsi="仿宋_GB2312" w:eastAsia="仿宋_GB2312" w:cs="仿宋_GB2312"/>
          <w:bCs/>
          <w:color w:val="auto"/>
          <w:sz w:val="32"/>
          <w:szCs w:val="32"/>
          <w:highlight w:val="none"/>
          <w:lang w:val="en-US" w:eastAsia="zh-CN" w:bidi="ar"/>
        </w:rPr>
        <w:t>2</w:t>
      </w:r>
      <w:r>
        <w:rPr>
          <w:rFonts w:hint="eastAsia" w:ascii="仿宋_GB2312" w:hAnsi="仿宋_GB2312" w:eastAsia="仿宋_GB2312" w:cs="仿宋_GB2312"/>
          <w:bCs/>
          <w:color w:val="auto"/>
          <w:sz w:val="32"/>
          <w:szCs w:val="32"/>
          <w:highlight w:val="none"/>
          <w:lang w:eastAsia="zh-CN" w:bidi="ar"/>
        </w:rPr>
        <w:t>）</w:t>
      </w:r>
      <w:r>
        <w:rPr>
          <w:rFonts w:hint="eastAsia" w:ascii="仿宋_GB2312" w:hAnsi="仿宋_GB2312" w:eastAsia="仿宋_GB2312" w:cs="仿宋_GB2312"/>
          <w:bCs/>
          <w:color w:val="auto"/>
          <w:sz w:val="32"/>
          <w:szCs w:val="32"/>
          <w:highlight w:val="none"/>
          <w:lang w:bidi="ar"/>
        </w:rPr>
        <w:t>存在信用问题等风险隐患的申报主体不予分房</w:t>
      </w:r>
      <w:r>
        <w:rPr>
          <w:rFonts w:hint="eastAsia" w:ascii="仿宋_GB2312" w:hAnsi="仿宋_GB2312" w:eastAsia="仿宋_GB2312" w:cs="仿宋_GB2312"/>
          <w:bCs/>
          <w:color w:val="auto"/>
          <w:sz w:val="32"/>
          <w:szCs w:val="32"/>
          <w:highlight w:val="none"/>
          <w:lang w:eastAsia="zh-CN" w:bidi="ar"/>
        </w:rPr>
        <w:t>；</w:t>
      </w:r>
    </w:p>
    <w:p w14:paraId="405D07BC">
      <w:pPr>
        <w:spacing w:line="560" w:lineRule="exact"/>
        <w:ind w:firstLine="627" w:firstLineChars="196"/>
        <w:jc w:val="both"/>
        <w:rPr>
          <w:rFonts w:ascii="仿宋_GB2312" w:hAnsi="仿宋_GB2312" w:eastAsia="仿宋_GB2312" w:cs="仿宋_GB2312"/>
          <w:b/>
          <w:color w:val="auto"/>
          <w:kern w:val="0"/>
          <w:sz w:val="32"/>
          <w:szCs w:val="32"/>
          <w:highlight w:val="none"/>
          <w:shd w:val="clear" w:color="auto" w:fill="FFFFFF"/>
        </w:rPr>
      </w:pPr>
      <w:r>
        <w:rPr>
          <w:rFonts w:hint="eastAsia" w:ascii="仿宋_GB2312" w:hAnsi="仿宋_GB2312" w:eastAsia="仿宋_GB2312" w:cs="仿宋_GB2312"/>
          <w:bCs/>
          <w:color w:val="auto"/>
          <w:sz w:val="32"/>
          <w:szCs w:val="32"/>
          <w:highlight w:val="none"/>
          <w:lang w:eastAsia="zh-CN" w:bidi="ar"/>
        </w:rPr>
        <w:t>（</w:t>
      </w:r>
      <w:r>
        <w:rPr>
          <w:rFonts w:hint="eastAsia" w:ascii="仿宋_GB2312" w:hAnsi="仿宋_GB2312" w:eastAsia="仿宋_GB2312" w:cs="仿宋_GB2312"/>
          <w:bCs/>
          <w:color w:val="auto"/>
          <w:sz w:val="32"/>
          <w:szCs w:val="32"/>
          <w:highlight w:val="none"/>
          <w:lang w:val="en-US" w:eastAsia="zh-CN" w:bidi="ar"/>
        </w:rPr>
        <w:t>3</w:t>
      </w:r>
      <w:r>
        <w:rPr>
          <w:rFonts w:hint="eastAsia" w:ascii="仿宋_GB2312" w:hAnsi="仿宋_GB2312" w:eastAsia="仿宋_GB2312" w:cs="仿宋_GB2312"/>
          <w:bCs/>
          <w:color w:val="auto"/>
          <w:sz w:val="32"/>
          <w:szCs w:val="32"/>
          <w:highlight w:val="none"/>
          <w:lang w:eastAsia="zh-CN" w:bidi="ar"/>
        </w:rPr>
        <w:t>）</w:t>
      </w:r>
      <w:r>
        <w:rPr>
          <w:rFonts w:hint="eastAsia" w:ascii="仿宋_GB2312" w:hAnsi="仿宋_GB2312" w:eastAsia="仿宋_GB2312" w:cs="仿宋_GB2312"/>
          <w:bCs/>
          <w:color w:val="auto"/>
          <w:sz w:val="32"/>
          <w:szCs w:val="32"/>
          <w:highlight w:val="none"/>
          <w:lang w:bidi="ar"/>
        </w:rPr>
        <w:t>新注册企业无上年同期数暂视同同比正增长。</w:t>
      </w:r>
    </w:p>
    <w:p w14:paraId="24C706DF">
      <w:pPr>
        <w:widowControl/>
        <w:shd w:val="clear" w:color="auto" w:fill="auto"/>
        <w:spacing w:line="560" w:lineRule="exact"/>
        <w:ind w:firstLine="642" w:firstLineChars="0"/>
        <w:jc w:val="left"/>
        <w:rPr>
          <w:rFonts w:hint="eastAsia" w:ascii="仿宋_GB2312" w:hAnsi="仿宋_GB2312" w:eastAsia="仿宋_GB2312" w:cs="仿宋_GB2312"/>
          <w:b/>
          <w:bCs/>
          <w:color w:val="auto"/>
          <w:kern w:val="2"/>
          <w:sz w:val="32"/>
          <w:szCs w:val="32"/>
          <w:highlight w:val="none"/>
          <w:shd w:val="clear" w:color="auto" w:fill="auto"/>
          <w:lang w:bidi="ar"/>
        </w:rPr>
      </w:pPr>
      <w:r>
        <w:rPr>
          <w:rFonts w:hint="eastAsia" w:ascii="仿宋_GB2312" w:hAnsi="仿宋_GB2312" w:eastAsia="仿宋_GB2312" w:cs="仿宋_GB2312"/>
          <w:b/>
          <w:bCs/>
          <w:color w:val="auto"/>
          <w:kern w:val="2"/>
          <w:sz w:val="32"/>
          <w:szCs w:val="32"/>
          <w:highlight w:val="none"/>
          <w:shd w:val="clear" w:color="auto" w:fill="auto"/>
          <w:lang w:val="en-US" w:eastAsia="zh-CN" w:bidi="ar"/>
        </w:rPr>
        <w:t>5.</w:t>
      </w:r>
      <w:r>
        <w:rPr>
          <w:rFonts w:hint="eastAsia" w:ascii="仿宋_GB2312" w:hAnsi="仿宋_GB2312" w:eastAsia="仿宋_GB2312" w:cs="仿宋_GB2312"/>
          <w:b/>
          <w:bCs/>
          <w:color w:val="auto"/>
          <w:kern w:val="2"/>
          <w:sz w:val="32"/>
          <w:szCs w:val="32"/>
          <w:highlight w:val="none"/>
          <w:shd w:val="clear" w:color="auto" w:fill="auto"/>
          <w:lang w:bidi="ar"/>
        </w:rPr>
        <w:t>分配限额</w:t>
      </w:r>
    </w:p>
    <w:tbl>
      <w:tblPr>
        <w:tblStyle w:val="12"/>
        <w:tblW w:w="8920" w:type="dxa"/>
        <w:jc w:val="center"/>
        <w:tblLayout w:type="fixed"/>
        <w:tblCellMar>
          <w:top w:w="0" w:type="dxa"/>
          <w:left w:w="0" w:type="dxa"/>
          <w:bottom w:w="0" w:type="dxa"/>
          <w:right w:w="0" w:type="dxa"/>
        </w:tblCellMar>
      </w:tblPr>
      <w:tblGrid>
        <w:gridCol w:w="840"/>
        <w:gridCol w:w="1276"/>
        <w:gridCol w:w="4654"/>
        <w:gridCol w:w="2150"/>
      </w:tblGrid>
      <w:tr w14:paraId="701A4279">
        <w:tblPrEx>
          <w:tblCellMar>
            <w:top w:w="0" w:type="dxa"/>
            <w:left w:w="0" w:type="dxa"/>
            <w:bottom w:w="0" w:type="dxa"/>
            <w:right w:w="0" w:type="dxa"/>
          </w:tblCellMar>
        </w:tblPrEx>
        <w:trPr>
          <w:trHeight w:val="510" w:hRule="atLeast"/>
          <w:tblHeader/>
          <w:jc w:val="center"/>
        </w:trPr>
        <w:tc>
          <w:tcPr>
            <w:tcW w:w="8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7BDB56D">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序号</w:t>
            </w:r>
          </w:p>
        </w:tc>
        <w:tc>
          <w:tcPr>
            <w:tcW w:w="127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0CED5C4">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档次</w:t>
            </w:r>
          </w:p>
        </w:tc>
        <w:tc>
          <w:tcPr>
            <w:tcW w:w="465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2BD68F9">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评分</w:t>
            </w:r>
          </w:p>
        </w:tc>
        <w:tc>
          <w:tcPr>
            <w:tcW w:w="215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E64F97B">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分配限额</w:t>
            </w:r>
          </w:p>
        </w:tc>
      </w:tr>
      <w:tr w14:paraId="3C25993A">
        <w:tblPrEx>
          <w:tblCellMar>
            <w:top w:w="0" w:type="dxa"/>
            <w:left w:w="0" w:type="dxa"/>
            <w:bottom w:w="0" w:type="dxa"/>
            <w:right w:w="0" w:type="dxa"/>
          </w:tblCellMar>
        </w:tblPrEx>
        <w:trPr>
          <w:trHeight w:val="510" w:hRule="atLeast"/>
          <w:jc w:val="center"/>
        </w:trPr>
        <w:tc>
          <w:tcPr>
            <w:tcW w:w="8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5047B61">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1</w:t>
            </w:r>
          </w:p>
        </w:tc>
        <w:tc>
          <w:tcPr>
            <w:tcW w:w="127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27877B5">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第一档</w:t>
            </w:r>
          </w:p>
        </w:tc>
        <w:tc>
          <w:tcPr>
            <w:tcW w:w="465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7785B8D">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bidi="ar"/>
              </w:rPr>
              <w:t>9</w:t>
            </w:r>
            <w:r>
              <w:rPr>
                <w:rFonts w:hint="eastAsia" w:ascii="仿宋_GB2312" w:hAnsi="仿宋_GB2312" w:eastAsia="仿宋_GB2312" w:cs="仿宋_GB2312"/>
                <w:color w:val="auto"/>
                <w:sz w:val="24"/>
                <w:highlight w:val="none"/>
                <w:lang w:bidi="ar"/>
              </w:rPr>
              <w:t>0分以上</w:t>
            </w:r>
          </w:p>
        </w:tc>
        <w:tc>
          <w:tcPr>
            <w:tcW w:w="215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80C40E1">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bidi="ar"/>
              </w:rPr>
              <w:t>30</w:t>
            </w:r>
            <w:r>
              <w:rPr>
                <w:rFonts w:hint="eastAsia" w:ascii="仿宋_GB2312" w:hAnsi="仿宋_GB2312" w:eastAsia="仿宋_GB2312" w:cs="仿宋_GB2312"/>
                <w:color w:val="auto"/>
                <w:sz w:val="24"/>
                <w:highlight w:val="none"/>
                <w:lang w:bidi="ar"/>
              </w:rPr>
              <w:t>套</w:t>
            </w:r>
          </w:p>
        </w:tc>
      </w:tr>
      <w:tr w14:paraId="39146D13">
        <w:tblPrEx>
          <w:tblCellMar>
            <w:top w:w="0" w:type="dxa"/>
            <w:left w:w="0" w:type="dxa"/>
            <w:bottom w:w="0" w:type="dxa"/>
            <w:right w:w="0" w:type="dxa"/>
          </w:tblCellMar>
        </w:tblPrEx>
        <w:trPr>
          <w:trHeight w:val="510" w:hRule="atLeast"/>
          <w:jc w:val="center"/>
        </w:trPr>
        <w:tc>
          <w:tcPr>
            <w:tcW w:w="8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909A824">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2</w:t>
            </w:r>
          </w:p>
        </w:tc>
        <w:tc>
          <w:tcPr>
            <w:tcW w:w="127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27FDB74">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第二档</w:t>
            </w:r>
          </w:p>
        </w:tc>
        <w:tc>
          <w:tcPr>
            <w:tcW w:w="465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8A3A475">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bidi="ar"/>
              </w:rPr>
              <w:t>8</w:t>
            </w:r>
            <w:r>
              <w:rPr>
                <w:rFonts w:hint="eastAsia" w:ascii="仿宋_GB2312" w:hAnsi="仿宋_GB2312" w:eastAsia="仿宋_GB2312" w:cs="仿宋_GB2312"/>
                <w:color w:val="auto"/>
                <w:sz w:val="24"/>
                <w:highlight w:val="none"/>
                <w:lang w:bidi="ar"/>
              </w:rPr>
              <w:t>0-</w:t>
            </w:r>
            <w:r>
              <w:rPr>
                <w:rFonts w:hint="eastAsia" w:ascii="仿宋_GB2312" w:hAnsi="仿宋_GB2312" w:eastAsia="仿宋_GB2312" w:cs="仿宋_GB2312"/>
                <w:color w:val="auto"/>
                <w:sz w:val="24"/>
                <w:highlight w:val="none"/>
                <w:lang w:val="en-US" w:eastAsia="zh-CN" w:bidi="ar"/>
              </w:rPr>
              <w:t>8</w:t>
            </w:r>
            <w:r>
              <w:rPr>
                <w:rFonts w:hint="eastAsia" w:ascii="仿宋_GB2312" w:hAnsi="仿宋_GB2312" w:eastAsia="仿宋_GB2312" w:cs="仿宋_GB2312"/>
                <w:color w:val="auto"/>
                <w:sz w:val="24"/>
                <w:highlight w:val="none"/>
                <w:lang w:bidi="ar"/>
              </w:rPr>
              <w:t>9分</w:t>
            </w:r>
          </w:p>
        </w:tc>
        <w:tc>
          <w:tcPr>
            <w:tcW w:w="215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8FBB5EC">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bidi="ar"/>
              </w:rPr>
              <w:t>20</w:t>
            </w:r>
            <w:r>
              <w:rPr>
                <w:rFonts w:hint="eastAsia" w:ascii="仿宋_GB2312" w:hAnsi="仿宋_GB2312" w:eastAsia="仿宋_GB2312" w:cs="仿宋_GB2312"/>
                <w:color w:val="auto"/>
                <w:sz w:val="24"/>
                <w:highlight w:val="none"/>
                <w:lang w:bidi="ar"/>
              </w:rPr>
              <w:t>套</w:t>
            </w:r>
          </w:p>
        </w:tc>
      </w:tr>
      <w:tr w14:paraId="411B978F">
        <w:tblPrEx>
          <w:tblCellMar>
            <w:top w:w="0" w:type="dxa"/>
            <w:left w:w="0" w:type="dxa"/>
            <w:bottom w:w="0" w:type="dxa"/>
            <w:right w:w="0" w:type="dxa"/>
          </w:tblCellMar>
        </w:tblPrEx>
        <w:trPr>
          <w:trHeight w:val="510" w:hRule="atLeast"/>
          <w:jc w:val="center"/>
        </w:trPr>
        <w:tc>
          <w:tcPr>
            <w:tcW w:w="8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F782333">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3</w:t>
            </w:r>
          </w:p>
        </w:tc>
        <w:tc>
          <w:tcPr>
            <w:tcW w:w="127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E0A758D">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第三档</w:t>
            </w:r>
          </w:p>
        </w:tc>
        <w:tc>
          <w:tcPr>
            <w:tcW w:w="465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BED1CBB">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bidi="ar"/>
              </w:rPr>
              <w:t>70</w:t>
            </w:r>
            <w:r>
              <w:rPr>
                <w:rFonts w:ascii="仿宋_GB2312" w:hAnsi="仿宋_GB2312" w:eastAsia="仿宋_GB2312" w:cs="仿宋_GB2312"/>
                <w:color w:val="auto"/>
                <w:sz w:val="24"/>
                <w:highlight w:val="none"/>
                <w:lang w:bidi="ar"/>
              </w:rPr>
              <w:t>-</w:t>
            </w:r>
            <w:r>
              <w:rPr>
                <w:rFonts w:hint="eastAsia" w:ascii="仿宋_GB2312" w:hAnsi="仿宋_GB2312" w:eastAsia="仿宋_GB2312" w:cs="仿宋_GB2312"/>
                <w:color w:val="auto"/>
                <w:sz w:val="24"/>
                <w:highlight w:val="none"/>
                <w:lang w:val="en-US" w:eastAsia="zh-CN" w:bidi="ar"/>
              </w:rPr>
              <w:t>7</w:t>
            </w:r>
            <w:r>
              <w:rPr>
                <w:rFonts w:ascii="仿宋_GB2312" w:hAnsi="仿宋_GB2312" w:eastAsia="仿宋_GB2312" w:cs="仿宋_GB2312"/>
                <w:color w:val="auto"/>
                <w:sz w:val="24"/>
                <w:highlight w:val="none"/>
                <w:lang w:bidi="ar"/>
              </w:rPr>
              <w:t>9分</w:t>
            </w:r>
          </w:p>
        </w:tc>
        <w:tc>
          <w:tcPr>
            <w:tcW w:w="215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9B04276">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bidi="ar"/>
              </w:rPr>
              <w:t>10</w:t>
            </w:r>
            <w:r>
              <w:rPr>
                <w:rFonts w:hint="eastAsia" w:ascii="仿宋_GB2312" w:hAnsi="仿宋_GB2312" w:eastAsia="仿宋_GB2312" w:cs="仿宋_GB2312"/>
                <w:color w:val="auto"/>
                <w:sz w:val="24"/>
                <w:highlight w:val="none"/>
                <w:lang w:bidi="ar"/>
              </w:rPr>
              <w:t>套</w:t>
            </w:r>
          </w:p>
        </w:tc>
      </w:tr>
      <w:tr w14:paraId="0A0E53C9">
        <w:tblPrEx>
          <w:tblCellMar>
            <w:top w:w="0" w:type="dxa"/>
            <w:left w:w="0" w:type="dxa"/>
            <w:bottom w:w="0" w:type="dxa"/>
            <w:right w:w="0" w:type="dxa"/>
          </w:tblCellMar>
        </w:tblPrEx>
        <w:trPr>
          <w:trHeight w:val="510" w:hRule="atLeast"/>
          <w:jc w:val="center"/>
        </w:trPr>
        <w:tc>
          <w:tcPr>
            <w:tcW w:w="8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9CBAF99">
            <w:pPr>
              <w:widowControl w:val="0"/>
              <w:jc w:val="center"/>
              <w:rPr>
                <w:rFonts w:hint="eastAsia" w:ascii="仿宋_GB2312" w:hAnsi="仿宋_GB2312" w:eastAsia="仿宋_GB2312" w:cs="仿宋_GB2312"/>
                <w:color w:val="auto"/>
                <w:sz w:val="24"/>
                <w:highlight w:val="none"/>
                <w:lang w:bidi="ar"/>
              </w:rPr>
            </w:pPr>
            <w:r>
              <w:rPr>
                <w:rFonts w:ascii="仿宋_GB2312" w:hAnsi="仿宋_GB2312" w:eastAsia="仿宋_GB2312" w:cs="仿宋_GB2312"/>
                <w:color w:val="auto"/>
                <w:sz w:val="24"/>
                <w:highlight w:val="none"/>
                <w:lang w:bidi="ar"/>
              </w:rPr>
              <w:t>4</w:t>
            </w:r>
          </w:p>
        </w:tc>
        <w:tc>
          <w:tcPr>
            <w:tcW w:w="127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E1B0CC5">
            <w:pPr>
              <w:widowControl w:val="0"/>
              <w:jc w:val="center"/>
              <w:rPr>
                <w:rFonts w:hint="eastAsia" w:ascii="仿宋_GB2312" w:hAnsi="仿宋_GB2312" w:eastAsia="仿宋_GB2312" w:cs="仿宋_GB2312"/>
                <w:color w:val="auto"/>
                <w:sz w:val="24"/>
                <w:highlight w:val="none"/>
                <w:lang w:bidi="ar"/>
              </w:rPr>
            </w:pPr>
            <w:r>
              <w:rPr>
                <w:rFonts w:ascii="仿宋_GB2312" w:hAnsi="仿宋_GB2312" w:eastAsia="仿宋_GB2312" w:cs="仿宋_GB2312"/>
                <w:color w:val="auto"/>
                <w:sz w:val="24"/>
                <w:highlight w:val="none"/>
                <w:lang w:bidi="ar"/>
              </w:rPr>
              <w:t>第四档</w:t>
            </w:r>
          </w:p>
        </w:tc>
        <w:tc>
          <w:tcPr>
            <w:tcW w:w="465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094D7A5">
            <w:pPr>
              <w:widowControl w:val="0"/>
              <w:jc w:val="center"/>
              <w:rPr>
                <w:rFonts w:hint="eastAsia" w:ascii="仿宋_GB2312" w:hAnsi="仿宋_GB2312" w:eastAsia="仿宋_GB2312" w:cs="仿宋_GB2312"/>
                <w:color w:val="auto"/>
                <w:sz w:val="24"/>
                <w:szCs w:val="32"/>
                <w:highlight w:val="none"/>
                <w:lang w:bidi="ar"/>
              </w:rPr>
            </w:pPr>
            <w:r>
              <w:rPr>
                <w:rFonts w:hint="eastAsia" w:ascii="仿宋_GB2312" w:hAnsi="仿宋_GB2312" w:eastAsia="仿宋_GB2312" w:cs="仿宋_GB2312"/>
                <w:color w:val="auto"/>
                <w:sz w:val="24"/>
                <w:highlight w:val="none"/>
                <w:lang w:val="en-US" w:eastAsia="zh-CN" w:bidi="ar"/>
              </w:rPr>
              <w:t>6</w:t>
            </w:r>
            <w:r>
              <w:rPr>
                <w:rFonts w:ascii="仿宋_GB2312" w:hAnsi="仿宋_GB2312" w:eastAsia="仿宋_GB2312" w:cs="仿宋_GB2312"/>
                <w:color w:val="auto"/>
                <w:sz w:val="24"/>
                <w:highlight w:val="none"/>
                <w:lang w:bidi="ar"/>
              </w:rPr>
              <w:t>0-</w:t>
            </w:r>
            <w:r>
              <w:rPr>
                <w:rFonts w:hint="eastAsia" w:ascii="仿宋_GB2312" w:hAnsi="仿宋_GB2312" w:eastAsia="仿宋_GB2312" w:cs="仿宋_GB2312"/>
                <w:color w:val="auto"/>
                <w:sz w:val="24"/>
                <w:highlight w:val="none"/>
                <w:lang w:val="en-US" w:eastAsia="zh-CN" w:bidi="ar"/>
              </w:rPr>
              <w:t>6</w:t>
            </w:r>
            <w:r>
              <w:rPr>
                <w:rFonts w:ascii="仿宋_GB2312" w:hAnsi="仿宋_GB2312" w:eastAsia="仿宋_GB2312" w:cs="仿宋_GB2312"/>
                <w:color w:val="auto"/>
                <w:sz w:val="24"/>
                <w:highlight w:val="none"/>
                <w:lang w:bidi="ar"/>
              </w:rPr>
              <w:t>9分</w:t>
            </w:r>
          </w:p>
        </w:tc>
        <w:tc>
          <w:tcPr>
            <w:tcW w:w="215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E437243">
            <w:pPr>
              <w:widowControl w:val="0"/>
              <w:jc w:val="center"/>
              <w:rPr>
                <w:rFonts w:hint="eastAsia" w:ascii="仿宋_GB2312" w:hAnsi="仿宋_GB2312" w:eastAsia="仿宋_GB2312" w:cs="仿宋_GB2312"/>
                <w:color w:val="auto"/>
                <w:sz w:val="24"/>
                <w:szCs w:val="32"/>
                <w:highlight w:val="none"/>
                <w:lang w:val="en-US" w:eastAsia="zh-CN" w:bidi="ar"/>
              </w:rPr>
            </w:pPr>
            <w:r>
              <w:rPr>
                <w:rFonts w:hint="eastAsia" w:ascii="仿宋_GB2312" w:hAnsi="仿宋_GB2312" w:eastAsia="仿宋_GB2312" w:cs="仿宋_GB2312"/>
                <w:color w:val="auto"/>
                <w:sz w:val="24"/>
                <w:highlight w:val="none"/>
                <w:lang w:val="en-US" w:eastAsia="zh-CN" w:bidi="ar"/>
              </w:rPr>
              <w:t>5</w:t>
            </w:r>
            <w:r>
              <w:rPr>
                <w:rFonts w:ascii="仿宋_GB2312" w:hAnsi="仿宋_GB2312" w:eastAsia="仿宋_GB2312" w:cs="仿宋_GB2312"/>
                <w:color w:val="auto"/>
                <w:sz w:val="24"/>
                <w:highlight w:val="none"/>
                <w:lang w:bidi="ar"/>
              </w:rPr>
              <w:t>套</w:t>
            </w:r>
          </w:p>
        </w:tc>
      </w:tr>
      <w:tr w14:paraId="55A5889F">
        <w:tblPrEx>
          <w:tblCellMar>
            <w:top w:w="0" w:type="dxa"/>
            <w:left w:w="0" w:type="dxa"/>
            <w:bottom w:w="0" w:type="dxa"/>
            <w:right w:w="0" w:type="dxa"/>
          </w:tblCellMar>
        </w:tblPrEx>
        <w:trPr>
          <w:trHeight w:val="510" w:hRule="atLeast"/>
          <w:jc w:val="center"/>
        </w:trPr>
        <w:tc>
          <w:tcPr>
            <w:tcW w:w="8920" w:type="dxa"/>
            <w:gridSpan w:val="4"/>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B5043F9">
            <w:pPr>
              <w:jc w:val="left"/>
              <w:rPr>
                <w:rFonts w:hint="eastAsia" w:ascii="仿宋_GB2312" w:hAnsi="仿宋_GB2312" w:eastAsia="仿宋_GB2312" w:cs="仿宋_GB2312"/>
                <w:sz w:val="24"/>
                <w:szCs w:val="32"/>
                <w:lang w:bidi="ar"/>
              </w:rPr>
            </w:pPr>
            <w:r>
              <w:rPr>
                <w:rFonts w:hint="eastAsia" w:ascii="仿宋_GB2312" w:hAnsi="仿宋_GB2312" w:eastAsia="仿宋_GB2312" w:cs="仿宋_GB2312"/>
                <w:color w:val="auto"/>
                <w:sz w:val="24"/>
                <w:szCs w:val="32"/>
                <w:highlight w:val="none"/>
                <w:lang w:eastAsia="zh-CN" w:bidi="ar"/>
              </w:rPr>
              <w:t>员工关系转入：企业申请当月较上年度同月新增劳动关系转入人员达400人（以《深圳市参保单位社会保险参保证明》为准），可额外增加3套配额；在此基础上，每多转入 50 人，再追加1套配额。单家企业配额上限增加最高不超过15套。</w:t>
            </w:r>
          </w:p>
        </w:tc>
      </w:tr>
    </w:tbl>
    <w:p w14:paraId="77FC329C">
      <w:pPr>
        <w:keepNext w:val="0"/>
        <w:keepLines w:val="0"/>
        <w:pageBreakBefore w:val="0"/>
        <w:widowControl/>
        <w:kinsoku/>
        <w:wordWrap/>
        <w:overflowPunct/>
        <w:topLinePunct w:val="0"/>
        <w:bidi w:val="0"/>
        <w:adjustRightInd/>
        <w:snapToGrid/>
        <w:spacing w:line="560" w:lineRule="exact"/>
        <w:jc w:val="both"/>
        <w:textAlignment w:val="auto"/>
        <w:rPr>
          <w:rFonts w:hint="default" w:ascii="仿宋_GB2312" w:hAnsi="仿宋_GB2312" w:eastAsia="仿宋_GB2312" w:cs="仿宋_GB2312"/>
          <w:b/>
          <w:bCs/>
          <w:color w:val="auto"/>
          <w:sz w:val="32"/>
          <w:szCs w:val="32"/>
          <w:highlight w:val="none"/>
          <w:lang w:val="en-US" w:eastAsia="zh-CN" w:bidi="ar"/>
        </w:rPr>
      </w:pPr>
    </w:p>
    <w:p w14:paraId="6ED7F2C1">
      <w:pPr>
        <w:keepNext w:val="0"/>
        <w:keepLines w:val="0"/>
        <w:pageBreakBefore w:val="0"/>
        <w:widowControl/>
        <w:kinsoku/>
        <w:wordWrap/>
        <w:overflowPunct/>
        <w:topLinePunct w:val="0"/>
        <w:bidi w:val="0"/>
        <w:adjustRightInd/>
        <w:snapToGrid/>
        <w:spacing w:line="560" w:lineRule="exact"/>
        <w:jc w:val="center"/>
        <w:textAlignment w:val="auto"/>
        <w:rPr>
          <w:rFonts w:hint="default" w:ascii="仿宋_GB2312" w:hAnsi="仿宋_GB2312" w:eastAsia="仿宋_GB2312" w:cs="仿宋_GB2312"/>
          <w:b/>
          <w:bCs/>
          <w:color w:val="auto"/>
          <w:sz w:val="32"/>
          <w:szCs w:val="32"/>
          <w:highlight w:val="none"/>
          <w:lang w:val="en-US" w:eastAsia="zh-CN" w:bidi="ar"/>
        </w:rPr>
      </w:pPr>
      <w:r>
        <w:rPr>
          <w:rFonts w:hint="eastAsia" w:ascii="仿宋_GB2312" w:hAnsi="仿宋_GB2312" w:eastAsia="仿宋_GB2312" w:cs="仿宋_GB2312"/>
          <w:b/>
          <w:color w:val="auto"/>
          <w:kern w:val="0"/>
          <w:sz w:val="32"/>
          <w:szCs w:val="32"/>
          <w:highlight w:val="none"/>
          <w:shd w:val="clear" w:color="auto" w:fill="FFFFFF"/>
          <w:lang w:val="en-US" w:eastAsia="zh-CN" w:bidi="ar"/>
        </w:rPr>
        <w:t>2.1</w:t>
      </w:r>
      <w:r>
        <w:rPr>
          <w:rFonts w:hint="eastAsia" w:ascii="仿宋_GB2312" w:hAnsi="仿宋_GB2312" w:eastAsia="仿宋_GB2312" w:cs="仿宋_GB2312"/>
          <w:b/>
          <w:bCs/>
          <w:color w:val="auto"/>
          <w:sz w:val="32"/>
          <w:szCs w:val="32"/>
          <w:highlight w:val="none"/>
          <w:lang w:val="en-US" w:eastAsia="zh-CN" w:bidi="ar"/>
        </w:rPr>
        <w:t>人工智能与具身智能机器人</w:t>
      </w:r>
    </w:p>
    <w:p w14:paraId="51ABB03B">
      <w:pPr>
        <w:keepNext w:val="0"/>
        <w:keepLines w:val="0"/>
        <w:pageBreakBefore w:val="0"/>
        <w:shd w:val="clear" w:color="auto" w:fill="FFFFFF"/>
        <w:kinsoku/>
        <w:wordWrap/>
        <w:overflowPunct/>
        <w:topLinePunct w:val="0"/>
        <w:autoSpaceDE w:val="0"/>
        <w:autoSpaceDN w:val="0"/>
        <w:bidi w:val="0"/>
        <w:adjustRightInd/>
        <w:snapToGrid/>
        <w:spacing w:line="560" w:lineRule="exact"/>
        <w:ind w:firstLine="640" w:firstLineChars="200"/>
        <w:jc w:val="both"/>
        <w:textAlignment w:val="auto"/>
        <w:rPr>
          <w:rFonts w:hint="eastAsia" w:ascii="楷体_GB2312" w:hAnsi="楷体_GB2312" w:eastAsia="楷体_GB2312" w:cs="楷体_GB2312"/>
          <w:b w:val="0"/>
          <w:bCs/>
          <w:color w:val="auto"/>
          <w:kern w:val="0"/>
          <w:sz w:val="32"/>
          <w:szCs w:val="32"/>
          <w:highlight w:val="none"/>
          <w:shd w:val="clear" w:color="auto" w:fill="FFFFFF"/>
          <w:lang w:bidi="ar"/>
        </w:rPr>
      </w:pPr>
      <w:r>
        <w:rPr>
          <w:rFonts w:hint="eastAsia" w:ascii="楷体_GB2312" w:hAnsi="楷体_GB2312" w:eastAsia="楷体_GB2312" w:cs="楷体_GB2312"/>
          <w:b w:val="0"/>
          <w:bCs/>
          <w:color w:val="auto"/>
          <w:kern w:val="0"/>
          <w:sz w:val="32"/>
          <w:szCs w:val="32"/>
          <w:highlight w:val="none"/>
          <w:shd w:val="clear" w:color="auto" w:fill="FFFFFF"/>
          <w:lang w:bidi="ar"/>
        </w:rPr>
        <w:t>（一）分类标准</w:t>
      </w:r>
    </w:p>
    <w:p w14:paraId="539888EC">
      <w:pPr>
        <w:keepNext w:val="0"/>
        <w:keepLines w:val="0"/>
        <w:pageBreakBefore w:val="0"/>
        <w:kinsoku/>
        <w:wordWrap/>
        <w:overflowPunct/>
        <w:topLinePunct w:val="0"/>
        <w:bidi w:val="0"/>
        <w:adjustRightInd/>
        <w:snapToGrid/>
        <w:spacing w:line="560" w:lineRule="exact"/>
        <w:ind w:firstLine="640" w:firstLineChars="200"/>
        <w:textAlignment w:val="auto"/>
        <w:rPr>
          <w:rFonts w:ascii="仿宋_GB2312" w:hAnsi="仿宋_GB2312" w:eastAsia="仿宋_GB2312" w:cs="仿宋_GB2312"/>
          <w:color w:val="auto"/>
          <w:sz w:val="32"/>
          <w:szCs w:val="40"/>
          <w:highlight w:val="none"/>
        </w:rPr>
      </w:pPr>
      <w:r>
        <w:rPr>
          <w:rFonts w:hint="eastAsia" w:ascii="仿宋_GB2312" w:hAnsi="仿宋_GB2312" w:eastAsia="仿宋_GB2312" w:cs="仿宋_GB2312"/>
          <w:color w:val="auto"/>
          <w:sz w:val="32"/>
          <w:szCs w:val="40"/>
          <w:highlight w:val="none"/>
        </w:rPr>
        <w:t>满足国民经济行业分类中工业、信息服务业、科学研究与技术服务业行业要求</w:t>
      </w:r>
      <w:r>
        <w:rPr>
          <w:rFonts w:hint="eastAsia" w:ascii="仿宋_GB2312" w:hAnsi="仿宋_GB2312" w:eastAsia="仿宋_GB2312" w:cs="仿宋_GB2312"/>
          <w:color w:val="auto"/>
          <w:sz w:val="32"/>
          <w:szCs w:val="40"/>
          <w:highlight w:val="none"/>
          <w:lang w:eastAsia="zh-CN"/>
        </w:rPr>
        <w:t>，</w:t>
      </w:r>
      <w:r>
        <w:rPr>
          <w:rFonts w:hint="eastAsia" w:ascii="仿宋_GB2312" w:hAnsi="仿宋_GB2312" w:eastAsia="仿宋_GB2312" w:cs="仿宋_GB2312"/>
          <w:color w:val="auto"/>
          <w:sz w:val="32"/>
          <w:szCs w:val="40"/>
          <w:highlight w:val="none"/>
          <w:lang w:val="en-US" w:eastAsia="zh-CN"/>
        </w:rPr>
        <w:t>聚焦前海战略性新兴产业和未来产业企业</w:t>
      </w:r>
      <w:r>
        <w:rPr>
          <w:rFonts w:hint="eastAsia" w:ascii="仿宋_GB2312" w:hAnsi="仿宋_GB2312" w:eastAsia="仿宋_GB2312" w:cs="仿宋_GB2312"/>
          <w:color w:val="auto"/>
          <w:sz w:val="32"/>
          <w:szCs w:val="40"/>
          <w:highlight w:val="none"/>
        </w:rPr>
        <w:t>的</w:t>
      </w:r>
      <w:r>
        <w:rPr>
          <w:rFonts w:hint="eastAsia" w:ascii="仿宋_GB2312" w:hAnsi="仿宋_GB2312" w:eastAsia="仿宋_GB2312" w:cs="仿宋_GB2312"/>
          <w:color w:val="auto"/>
          <w:sz w:val="32"/>
          <w:szCs w:val="40"/>
          <w:highlight w:val="none"/>
          <w:lang w:eastAsia="zh-CN"/>
        </w:rPr>
        <w:t>人工智能与具身智能机器人</w:t>
      </w:r>
      <w:r>
        <w:rPr>
          <w:rFonts w:hint="eastAsia" w:ascii="仿宋_GB2312" w:hAnsi="仿宋_GB2312" w:eastAsia="仿宋_GB2312" w:cs="仿宋_GB2312"/>
          <w:color w:val="auto"/>
          <w:sz w:val="32"/>
          <w:szCs w:val="40"/>
          <w:highlight w:val="none"/>
          <w:lang w:val="en-US" w:eastAsia="zh-CN"/>
        </w:rPr>
        <w:t>企业</w:t>
      </w:r>
      <w:r>
        <w:rPr>
          <w:rFonts w:hint="eastAsia" w:ascii="仿宋_GB2312" w:hAnsi="仿宋_GB2312" w:eastAsia="仿宋_GB2312" w:cs="仿宋_GB2312"/>
          <w:color w:val="auto"/>
          <w:sz w:val="32"/>
          <w:szCs w:val="40"/>
          <w:highlight w:val="none"/>
        </w:rPr>
        <w:t>。</w:t>
      </w:r>
    </w:p>
    <w:p w14:paraId="69514EC0">
      <w:pPr>
        <w:keepNext w:val="0"/>
        <w:keepLines w:val="0"/>
        <w:pageBreakBefore w:val="0"/>
        <w:shd w:val="clear" w:color="auto" w:fill="FFFFFF"/>
        <w:kinsoku/>
        <w:wordWrap/>
        <w:overflowPunct/>
        <w:topLinePunct w:val="0"/>
        <w:autoSpaceDE w:val="0"/>
        <w:autoSpaceDN w:val="0"/>
        <w:bidi w:val="0"/>
        <w:adjustRightInd/>
        <w:snapToGrid/>
        <w:spacing w:line="560" w:lineRule="exact"/>
        <w:ind w:firstLine="640" w:firstLineChars="200"/>
        <w:jc w:val="both"/>
        <w:textAlignment w:val="auto"/>
        <w:rPr>
          <w:rFonts w:hint="eastAsia" w:ascii="楷体_GB2312" w:hAnsi="楷体_GB2312" w:eastAsia="楷体_GB2312" w:cs="楷体_GB2312"/>
          <w:b w:val="0"/>
          <w:bCs/>
          <w:color w:val="auto"/>
          <w:kern w:val="0"/>
          <w:sz w:val="32"/>
          <w:szCs w:val="32"/>
          <w:highlight w:val="none"/>
          <w:shd w:val="clear" w:color="auto" w:fill="FFFFFF"/>
          <w:lang w:bidi="ar"/>
        </w:rPr>
      </w:pPr>
      <w:r>
        <w:rPr>
          <w:rFonts w:hint="eastAsia" w:ascii="楷体_GB2312" w:hAnsi="楷体_GB2312" w:eastAsia="楷体_GB2312" w:cs="楷体_GB2312"/>
          <w:b w:val="0"/>
          <w:bCs/>
          <w:color w:val="auto"/>
          <w:kern w:val="0"/>
          <w:sz w:val="32"/>
          <w:szCs w:val="32"/>
          <w:highlight w:val="none"/>
          <w:shd w:val="clear" w:color="auto" w:fill="FFFFFF"/>
          <w:lang w:bidi="ar"/>
        </w:rPr>
        <w:t>（二）申报条件</w:t>
      </w:r>
    </w:p>
    <w:p w14:paraId="6B00B0DF">
      <w:pPr>
        <w:keepNext w:val="0"/>
        <w:keepLines w:val="0"/>
        <w:pageBreakBefore w:val="0"/>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lang w:eastAsia="zh-CN"/>
        </w:rPr>
      </w:pPr>
      <w:r>
        <w:rPr>
          <w:rFonts w:hint="eastAsia" w:ascii="仿宋_GB2312" w:hAnsi="仿宋_GB2312" w:eastAsia="仿宋_GB2312" w:cs="仿宋_GB2312"/>
          <w:color w:val="auto"/>
          <w:sz w:val="32"/>
          <w:szCs w:val="32"/>
          <w:highlight w:val="none"/>
          <w:lang w:bidi="ar"/>
        </w:rPr>
        <w:t>工商注册、税务登记及实际经营地均在前海</w:t>
      </w:r>
      <w:r>
        <w:rPr>
          <w:rFonts w:hint="eastAsia" w:ascii="仿宋_GB2312" w:hAnsi="仿宋_GB2312" w:eastAsia="仿宋_GB2312" w:cs="仿宋_GB2312"/>
          <w:color w:val="auto"/>
          <w:sz w:val="32"/>
          <w:szCs w:val="40"/>
          <w:highlight w:val="none"/>
          <w:lang w:eastAsia="zh-CN"/>
        </w:rPr>
        <w:t>。</w:t>
      </w:r>
    </w:p>
    <w:p w14:paraId="6D1976C5">
      <w:pPr>
        <w:keepNext w:val="0"/>
        <w:keepLines w:val="0"/>
        <w:pageBreakBefore w:val="0"/>
        <w:shd w:val="clear" w:color="auto" w:fill="FFFFFF"/>
        <w:kinsoku/>
        <w:wordWrap/>
        <w:overflowPunct/>
        <w:topLinePunct w:val="0"/>
        <w:autoSpaceDE w:val="0"/>
        <w:autoSpaceDN w:val="0"/>
        <w:bidi w:val="0"/>
        <w:adjustRightInd/>
        <w:snapToGrid/>
        <w:spacing w:line="560" w:lineRule="exact"/>
        <w:ind w:firstLine="640" w:firstLineChars="200"/>
        <w:jc w:val="both"/>
        <w:textAlignment w:val="auto"/>
        <w:rPr>
          <w:rFonts w:hint="eastAsia" w:ascii="楷体_GB2312" w:hAnsi="楷体_GB2312" w:eastAsia="楷体_GB2312" w:cs="楷体_GB2312"/>
          <w:b w:val="0"/>
          <w:bCs/>
          <w:color w:val="auto"/>
          <w:kern w:val="0"/>
          <w:sz w:val="32"/>
          <w:szCs w:val="32"/>
          <w:highlight w:val="none"/>
          <w:shd w:val="clear" w:color="auto" w:fill="FFFFFF"/>
          <w:lang w:bidi="ar"/>
        </w:rPr>
      </w:pPr>
      <w:r>
        <w:rPr>
          <w:rFonts w:hint="eastAsia" w:ascii="楷体_GB2312" w:hAnsi="楷体_GB2312" w:eastAsia="楷体_GB2312" w:cs="楷体_GB2312"/>
          <w:b w:val="0"/>
          <w:bCs/>
          <w:color w:val="auto"/>
          <w:kern w:val="0"/>
          <w:sz w:val="32"/>
          <w:szCs w:val="32"/>
          <w:highlight w:val="none"/>
          <w:shd w:val="clear" w:color="auto" w:fill="FFFFFF"/>
          <w:lang w:bidi="ar"/>
        </w:rPr>
        <w:t>（三）申请资料</w:t>
      </w:r>
    </w:p>
    <w:tbl>
      <w:tblPr>
        <w:tblStyle w:val="12"/>
        <w:tblW w:w="97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1678"/>
        <w:gridCol w:w="3975"/>
        <w:gridCol w:w="2145"/>
        <w:gridCol w:w="973"/>
      </w:tblGrid>
      <w:tr w14:paraId="69C1F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951" w:type="dxa"/>
            <w:tcBorders>
              <w:top w:val="single" w:color="auto" w:sz="4" w:space="0"/>
              <w:left w:val="single" w:color="auto" w:sz="4" w:space="0"/>
              <w:bottom w:val="single" w:color="auto" w:sz="4" w:space="0"/>
              <w:right w:val="single" w:color="auto" w:sz="4" w:space="0"/>
            </w:tcBorders>
            <w:shd w:val="clear" w:color="auto" w:fill="auto"/>
            <w:vAlign w:val="center"/>
          </w:tcPr>
          <w:p w14:paraId="2FBA9E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序号</w:t>
            </w:r>
          </w:p>
        </w:tc>
        <w:tc>
          <w:tcPr>
            <w:tcW w:w="1678" w:type="dxa"/>
            <w:tcBorders>
              <w:top w:val="single" w:color="auto" w:sz="4" w:space="0"/>
              <w:left w:val="single" w:color="auto" w:sz="4" w:space="0"/>
              <w:bottom w:val="single" w:color="auto" w:sz="4" w:space="0"/>
              <w:right w:val="single" w:color="auto" w:sz="4" w:space="0"/>
            </w:tcBorders>
            <w:shd w:val="clear" w:color="auto" w:fill="auto"/>
            <w:vAlign w:val="center"/>
          </w:tcPr>
          <w:p w14:paraId="565221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lang w:bidi="ar"/>
              </w:rPr>
            </w:pPr>
            <w:r>
              <w:rPr>
                <w:rFonts w:hint="eastAsia" w:ascii="仿宋_GB2312" w:hAnsi="仿宋_GB2312" w:eastAsia="仿宋_GB2312" w:cs="仿宋_GB2312"/>
                <w:b/>
                <w:color w:val="auto"/>
                <w:sz w:val="24"/>
                <w:szCs w:val="24"/>
                <w:highlight w:val="none"/>
                <w:lang w:val="en-US" w:eastAsia="zh-CN"/>
              </w:rPr>
              <w:t>材料类型</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003C20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材料名称</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158160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材料形式</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36CFB7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备注</w:t>
            </w:r>
          </w:p>
        </w:tc>
      </w:tr>
      <w:tr w14:paraId="06D3E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 w:type="dxa"/>
            <w:tcBorders>
              <w:top w:val="single" w:color="auto" w:sz="4" w:space="0"/>
              <w:left w:val="single" w:color="auto" w:sz="4" w:space="0"/>
              <w:right w:val="single" w:color="auto" w:sz="4" w:space="0"/>
            </w:tcBorders>
            <w:shd w:val="clear" w:color="auto" w:fill="auto"/>
            <w:vAlign w:val="center"/>
          </w:tcPr>
          <w:p w14:paraId="133D7A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w:t>
            </w:r>
          </w:p>
        </w:tc>
        <w:tc>
          <w:tcPr>
            <w:tcW w:w="1678" w:type="dxa"/>
            <w:tcBorders>
              <w:top w:val="single" w:color="auto" w:sz="4" w:space="0"/>
              <w:left w:val="single" w:color="auto" w:sz="4" w:space="0"/>
              <w:right w:val="single" w:color="auto" w:sz="4" w:space="0"/>
            </w:tcBorders>
            <w:shd w:val="clear" w:color="auto" w:fill="auto"/>
            <w:vAlign w:val="center"/>
          </w:tcPr>
          <w:p w14:paraId="2EED7E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sz w:val="24"/>
                <w:szCs w:val="24"/>
                <w:highlight w:val="none"/>
                <w:lang w:val="en-US" w:eastAsia="zh-CN"/>
              </w:rPr>
              <w:t>申请信息</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3BD9982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前海保障性租赁住房申请表（单位）</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4EE12D0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3C5642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kern w:val="0"/>
                <w:sz w:val="24"/>
                <w:szCs w:val="24"/>
                <w:highlight w:val="none"/>
                <w:lang w:val="en-US" w:eastAsia="zh-CN" w:bidi="ar"/>
              </w:rPr>
              <w:t>详见本通告附件2）</w:t>
            </w:r>
          </w:p>
        </w:tc>
      </w:tr>
      <w:tr w14:paraId="54A03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250797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2</w:t>
            </w:r>
          </w:p>
        </w:tc>
        <w:tc>
          <w:tcPr>
            <w:tcW w:w="1678" w:type="dxa"/>
            <w:vMerge w:val="restart"/>
            <w:tcBorders>
              <w:top w:val="single" w:color="auto" w:sz="4" w:space="0"/>
              <w:left w:val="single" w:color="auto" w:sz="4" w:space="0"/>
              <w:right w:val="single" w:color="auto" w:sz="4" w:space="0"/>
            </w:tcBorders>
            <w:shd w:val="clear" w:color="auto" w:fill="auto"/>
            <w:vAlign w:val="center"/>
          </w:tcPr>
          <w:p w14:paraId="292CFF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r>
              <w:rPr>
                <w:rFonts w:hint="eastAsia" w:ascii="仿宋_GB2312" w:hAnsi="仿宋_GB2312" w:eastAsia="仿宋_GB2312" w:cs="仿宋_GB2312"/>
                <w:color w:val="auto"/>
                <w:sz w:val="24"/>
                <w:szCs w:val="24"/>
                <w:highlight w:val="none"/>
                <w:lang w:val="en-US" w:eastAsia="zh-CN" w:bidi="ar"/>
              </w:rPr>
              <w:t>企业信息</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099A5058">
            <w:pPr>
              <w:pStyle w:val="4"/>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highlight w:val="none"/>
              </w:rPr>
              <w:t>社会统一信用代码证、组织机构代码证或企业营业执照（社会组织提供与设立有关的相关文件批复证明文件）</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189DE40C">
            <w:pP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highlight w:val="none"/>
                <w:lang w:bidi="ar"/>
              </w:rPr>
              <w:t>验原件收复印件（盖章）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723ADF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p>
        </w:tc>
      </w:tr>
      <w:tr w14:paraId="00853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21C94E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shd w:val="clear" w:color="auto" w:fill="auto"/>
            <w:vAlign w:val="center"/>
          </w:tcPr>
          <w:p w14:paraId="4AFE1B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5EADB1ED">
            <w:pPr>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eastAsia="zh-CN" w:bidi="ar"/>
              </w:rPr>
              <w:t>上一年度（1月1日-12月31日）纳税证明或完税证明;如为本年度新设立，应提供本年度设立以来的纳税证明或完税证明。</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05BF3A38">
            <w:pPr>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原件（盖章）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19CA97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1份</w:t>
            </w:r>
          </w:p>
        </w:tc>
      </w:tr>
      <w:tr w14:paraId="3CED7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16627F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shd w:val="clear" w:color="auto" w:fill="auto"/>
            <w:vAlign w:val="center"/>
          </w:tcPr>
          <w:p w14:paraId="3B966D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750AFA1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企业信用信息资料（</w:t>
            </w:r>
            <w:r>
              <w:rPr>
                <w:rFonts w:hint="eastAsia" w:ascii="仿宋_GB2312" w:hAnsi="仿宋_GB2312" w:eastAsia="仿宋_GB2312" w:cs="仿宋_GB2312"/>
                <w:color w:val="auto"/>
                <w:kern w:val="0"/>
                <w:sz w:val="24"/>
                <w:szCs w:val="24"/>
                <w:highlight w:val="none"/>
                <w:lang w:eastAsia="zh-CN" w:bidi="ar"/>
              </w:rPr>
              <w:t>登录</w:t>
            </w:r>
            <w:r>
              <w:rPr>
                <w:rFonts w:hint="eastAsia" w:ascii="仿宋_GB2312" w:hAnsi="仿宋_GB2312" w:eastAsia="仿宋_GB2312" w:cs="仿宋_GB2312"/>
                <w:color w:val="auto"/>
                <w:kern w:val="0"/>
                <w:sz w:val="24"/>
                <w:szCs w:val="24"/>
                <w:highlight w:val="none"/>
                <w:lang w:bidi="ar"/>
              </w:rPr>
              <w:t>深圳信用网，须打印</w:t>
            </w:r>
            <w:r>
              <w:rPr>
                <w:rFonts w:hint="eastAsia" w:ascii="仿宋_GB2312" w:hAnsi="仿宋_GB2312" w:eastAsia="仿宋_GB2312" w:cs="仿宋_GB2312"/>
                <w:color w:val="auto"/>
                <w:kern w:val="0"/>
                <w:sz w:val="24"/>
                <w:szCs w:val="24"/>
                <w:highlight w:val="none"/>
                <w:lang w:eastAsia="zh-CN" w:bidi="ar"/>
              </w:rPr>
              <w:t>公开查询版</w:t>
            </w:r>
            <w:r>
              <w:rPr>
                <w:rFonts w:hint="eastAsia" w:ascii="仿宋_GB2312" w:hAnsi="仿宋_GB2312" w:eastAsia="仿宋_GB2312" w:cs="仿宋_GB2312"/>
                <w:color w:val="auto"/>
                <w:kern w:val="0"/>
                <w:sz w:val="24"/>
                <w:szCs w:val="24"/>
                <w:highlight w:val="none"/>
                <w:lang w:bidi="ar"/>
              </w:rPr>
              <w:t>）</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1D883DF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2F2150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p>
        </w:tc>
      </w:tr>
      <w:tr w14:paraId="17895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bottom w:val="single" w:color="auto" w:sz="4" w:space="0"/>
              <w:right w:val="single" w:color="auto" w:sz="4" w:space="0"/>
            </w:tcBorders>
            <w:shd w:val="clear" w:color="auto" w:fill="auto"/>
            <w:vAlign w:val="center"/>
          </w:tcPr>
          <w:p w14:paraId="7341F2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bottom w:val="single" w:color="auto" w:sz="4" w:space="0"/>
              <w:right w:val="single" w:color="auto" w:sz="4" w:space="0"/>
            </w:tcBorders>
            <w:shd w:val="clear" w:color="auto" w:fill="auto"/>
            <w:vAlign w:val="center"/>
          </w:tcPr>
          <w:p w14:paraId="614F8A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1C02B3F5">
            <w:pPr>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highlight w:val="none"/>
                <w:lang w:bidi="ar"/>
              </w:rPr>
              <w:t>法定代表人证明书及身份证、</w:t>
            </w:r>
            <w:r>
              <w:rPr>
                <w:rFonts w:hint="eastAsia" w:ascii="仿宋_GB2312" w:hAnsi="仿宋_GB2312" w:eastAsia="仿宋_GB2312" w:cs="仿宋_GB2312"/>
                <w:color w:val="auto"/>
                <w:sz w:val="24"/>
                <w:highlight w:val="none"/>
                <w:lang w:eastAsia="zh-CN" w:bidi="ar"/>
              </w:rPr>
              <w:t>法人授权委托证明书</w:t>
            </w:r>
            <w:r>
              <w:rPr>
                <w:rFonts w:hint="eastAsia" w:ascii="仿宋_GB2312" w:hAnsi="仿宋_GB2312" w:eastAsia="仿宋_GB2312" w:cs="仿宋_GB2312"/>
                <w:color w:val="auto"/>
                <w:sz w:val="24"/>
                <w:highlight w:val="none"/>
                <w:lang w:bidi="ar"/>
              </w:rPr>
              <w:t>、委托代理人身份证（境外人士可提供护照，港澳居民须提供永久性居民身份证及来往内地通行证，台湾居民须提供台胞证）</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14F9AF9E">
            <w:pP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highlight w:val="none"/>
                <w:lang w:bidi="ar"/>
              </w:rPr>
              <w:t>法定代表人证明书、</w:t>
            </w:r>
            <w:r>
              <w:rPr>
                <w:rFonts w:hint="eastAsia" w:ascii="仿宋_GB2312" w:hAnsi="仿宋_GB2312" w:eastAsia="仿宋_GB2312" w:cs="仿宋_GB2312"/>
                <w:color w:val="auto"/>
                <w:sz w:val="24"/>
                <w:highlight w:val="none"/>
                <w:lang w:eastAsia="zh-CN" w:bidi="ar"/>
              </w:rPr>
              <w:t>法人授权委托证明书</w:t>
            </w:r>
            <w:r>
              <w:rPr>
                <w:rFonts w:hint="eastAsia" w:ascii="仿宋_GB2312" w:hAnsi="仿宋_GB2312" w:eastAsia="仿宋_GB2312" w:cs="仿宋_GB2312"/>
                <w:color w:val="auto"/>
                <w:sz w:val="24"/>
                <w:highlight w:val="none"/>
                <w:lang w:bidi="ar"/>
              </w:rPr>
              <w:t>需提供原件，身份证提供复印件并加盖公章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20EF6A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各1份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sz w:val="24"/>
                <w:szCs w:val="24"/>
                <w:highlight w:val="none"/>
                <w:lang w:bidi="ar"/>
              </w:rPr>
              <w:t>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w:t>
            </w:r>
            <w:r>
              <w:rPr>
                <w:rFonts w:hint="eastAsia" w:ascii="仿宋_GB2312" w:hAnsi="仿宋_GB2312" w:eastAsia="仿宋_GB2312" w:cs="仿宋_GB2312"/>
                <w:color w:val="auto"/>
                <w:kern w:val="0"/>
                <w:sz w:val="24"/>
                <w:szCs w:val="24"/>
                <w:highlight w:val="none"/>
                <w:lang w:val="en-US" w:eastAsia="zh-CN" w:bidi="ar"/>
              </w:rPr>
              <w:t>详见本通告附件4）</w:t>
            </w:r>
          </w:p>
        </w:tc>
      </w:tr>
      <w:tr w14:paraId="05D3B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70D81E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3</w:t>
            </w:r>
          </w:p>
        </w:tc>
        <w:tc>
          <w:tcPr>
            <w:tcW w:w="1678" w:type="dxa"/>
            <w:vMerge w:val="restart"/>
            <w:tcBorders>
              <w:top w:val="single" w:color="auto" w:sz="4" w:space="0"/>
              <w:left w:val="single" w:color="auto" w:sz="4" w:space="0"/>
              <w:right w:val="single" w:color="auto" w:sz="4" w:space="0"/>
            </w:tcBorders>
            <w:shd w:val="clear" w:color="auto" w:fill="auto"/>
            <w:vAlign w:val="center"/>
          </w:tcPr>
          <w:p w14:paraId="66221D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在前海实际经营证明材料</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27603959">
            <w:pPr>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highlight w:val="none"/>
                <w:lang w:bidi="ar"/>
              </w:rPr>
              <w:t>前海合作区内不动产权证及土地出让合同或购房、租房合同</w:t>
            </w:r>
            <w:r>
              <w:rPr>
                <w:rFonts w:hint="eastAsia" w:ascii="仿宋_GB2312" w:hAnsi="仿宋_GB2312" w:eastAsia="仿宋_GB2312" w:cs="仿宋_GB2312"/>
                <w:color w:val="auto"/>
                <w:kern w:val="0"/>
                <w:sz w:val="24"/>
                <w:highlight w:val="none"/>
                <w:lang w:eastAsia="zh-CN" w:bidi="ar"/>
              </w:rPr>
              <w:t>（</w:t>
            </w:r>
            <w:r>
              <w:rPr>
                <w:rFonts w:hint="eastAsia" w:ascii="仿宋_GB2312" w:hAnsi="仿宋_GB2312" w:eastAsia="仿宋_GB2312" w:cs="仿宋_GB2312"/>
                <w:b w:val="0"/>
                <w:bCs w:val="0"/>
                <w:color w:val="auto"/>
                <w:kern w:val="0"/>
                <w:sz w:val="24"/>
                <w:szCs w:val="24"/>
                <w:highlight w:val="none"/>
                <w:u w:val="none"/>
                <w:lang w:bidi="ar"/>
              </w:rPr>
              <w:t>总部企业固定生产经营场所面积</w:t>
            </w:r>
            <w:r>
              <w:rPr>
                <w:rFonts w:hint="eastAsia" w:ascii="仿宋_GB2312" w:hAnsi="仿宋_GB2312" w:eastAsia="仿宋_GB2312" w:cs="仿宋_GB2312"/>
                <w:b w:val="0"/>
                <w:bCs w:val="0"/>
                <w:color w:val="auto"/>
                <w:kern w:val="0"/>
                <w:sz w:val="24"/>
                <w:szCs w:val="24"/>
                <w:highlight w:val="none"/>
                <w:u w:val="none"/>
                <w:lang w:val="en-US" w:eastAsia="zh-CN" w:bidi="ar"/>
              </w:rPr>
              <w:t>需</w:t>
            </w:r>
            <w:r>
              <w:rPr>
                <w:rFonts w:hint="eastAsia" w:ascii="仿宋_GB2312" w:hAnsi="仿宋_GB2312" w:eastAsia="仿宋_GB2312" w:cs="仿宋_GB2312"/>
                <w:b w:val="0"/>
                <w:bCs w:val="0"/>
                <w:color w:val="auto"/>
                <w:kern w:val="0"/>
                <w:sz w:val="24"/>
                <w:szCs w:val="24"/>
                <w:highlight w:val="none"/>
                <w:u w:val="none"/>
                <w:lang w:bidi="ar"/>
              </w:rPr>
              <w:t>超过500平方米或</w:t>
            </w:r>
            <w:r>
              <w:rPr>
                <w:rFonts w:hint="eastAsia" w:ascii="仿宋_GB2312" w:hAnsi="仿宋_GB2312" w:eastAsia="仿宋_GB2312" w:cs="仿宋_GB2312"/>
                <w:color w:val="auto"/>
                <w:kern w:val="0"/>
                <w:sz w:val="24"/>
                <w:szCs w:val="24"/>
                <w:highlight w:val="none"/>
                <w:u w:val="none"/>
                <w:lang w:bidi="ar"/>
              </w:rPr>
              <w:t>其他机构</w:t>
            </w:r>
            <w:r>
              <w:rPr>
                <w:rFonts w:hint="eastAsia" w:ascii="仿宋_GB2312" w:hAnsi="仿宋_GB2312" w:eastAsia="仿宋_GB2312" w:cs="仿宋_GB2312"/>
                <w:b w:val="0"/>
                <w:bCs w:val="0"/>
                <w:color w:val="auto"/>
                <w:kern w:val="0"/>
                <w:sz w:val="24"/>
                <w:szCs w:val="24"/>
                <w:highlight w:val="none"/>
                <w:u w:val="none"/>
                <w:lang w:bidi="ar"/>
              </w:rPr>
              <w:t>固定生产经营场所面积</w:t>
            </w:r>
            <w:r>
              <w:rPr>
                <w:rFonts w:hint="eastAsia" w:ascii="仿宋_GB2312" w:hAnsi="仿宋_GB2312" w:eastAsia="仿宋_GB2312" w:cs="仿宋_GB2312"/>
                <w:color w:val="auto"/>
                <w:kern w:val="0"/>
                <w:sz w:val="24"/>
                <w:szCs w:val="24"/>
                <w:highlight w:val="none"/>
                <w:u w:val="none"/>
                <w:lang w:val="en-US" w:eastAsia="zh-CN" w:bidi="ar"/>
              </w:rPr>
              <w:t>需</w:t>
            </w:r>
            <w:r>
              <w:rPr>
                <w:rFonts w:hint="eastAsia" w:ascii="仿宋_GB2312" w:hAnsi="仿宋_GB2312" w:eastAsia="仿宋_GB2312" w:cs="仿宋_GB2312"/>
                <w:b w:val="0"/>
                <w:bCs w:val="0"/>
                <w:color w:val="auto"/>
                <w:kern w:val="0"/>
                <w:sz w:val="24"/>
                <w:szCs w:val="24"/>
                <w:highlight w:val="none"/>
                <w:u w:val="none"/>
                <w:lang w:bidi="ar"/>
              </w:rPr>
              <w:t>超过</w:t>
            </w:r>
            <w:r>
              <w:rPr>
                <w:rFonts w:hint="eastAsia" w:ascii="仿宋_GB2312" w:hAnsi="仿宋_GB2312" w:eastAsia="仿宋_GB2312" w:cs="仿宋_GB2312"/>
                <w:color w:val="auto"/>
                <w:kern w:val="0"/>
                <w:sz w:val="24"/>
                <w:szCs w:val="24"/>
                <w:highlight w:val="none"/>
                <w:u w:val="none"/>
                <w:lang w:bidi="ar"/>
              </w:rPr>
              <w:t>100平方米</w:t>
            </w:r>
            <w:r>
              <w:rPr>
                <w:rFonts w:hint="eastAsia" w:ascii="仿宋_GB2312" w:hAnsi="仿宋_GB2312" w:eastAsia="仿宋_GB2312" w:cs="仿宋_GB2312"/>
                <w:color w:val="auto"/>
                <w:kern w:val="0"/>
                <w:sz w:val="24"/>
                <w:highlight w:val="none"/>
                <w:lang w:eastAsia="zh-CN" w:bidi="ar"/>
              </w:rPr>
              <w:t>）</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1C5CCDA8">
            <w:pP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highlight w:val="none"/>
                <w:lang w:bidi="ar"/>
              </w:rPr>
              <w:t>验原件交复印件（盖章）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7F75CF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p>
        </w:tc>
      </w:tr>
      <w:tr w14:paraId="739F8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2E412D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shd w:val="clear" w:color="auto" w:fill="auto"/>
            <w:vAlign w:val="center"/>
          </w:tcPr>
          <w:p w14:paraId="111EE3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5FCB7E6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i w:val="0"/>
                <w:iCs w:val="0"/>
                <w:caps w:val="0"/>
                <w:color w:val="auto"/>
                <w:spacing w:val="0"/>
                <w:kern w:val="0"/>
                <w:sz w:val="24"/>
                <w:szCs w:val="24"/>
                <w:highlight w:val="none"/>
                <w:lang w:bidi="ar"/>
              </w:rPr>
              <w:t>申请当月深圳市参保单位社会保险参保证明或</w:t>
            </w:r>
            <w:r>
              <w:rPr>
                <w:rFonts w:hint="eastAsia" w:ascii="仿宋_GB2312" w:hAnsi="仿宋_GB2312" w:eastAsia="仿宋_GB2312" w:cs="仿宋_GB2312"/>
                <w:color w:val="auto"/>
                <w:kern w:val="0"/>
                <w:sz w:val="24"/>
                <w:szCs w:val="24"/>
                <w:highlight w:val="none"/>
                <w:lang w:bidi="ar"/>
              </w:rPr>
              <w:t>申请当月企业代扣代缴个人所得税申报情况查询页（包含纳税人数内容，登录自然人电子税务局（扣缴端）的查询统计目录下单位申报记录查询）</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2653480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全屏截图打印（盖章）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329E01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p>
        </w:tc>
      </w:tr>
      <w:tr w14:paraId="0E1F7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11BF6E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shd w:val="clear" w:color="auto" w:fill="auto"/>
            <w:vAlign w:val="center"/>
          </w:tcPr>
          <w:p w14:paraId="60CA62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002BA69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在前海合作区开立的银行账户信息,以及至少一笔业务通过该账户进行结算的单据</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7276E92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3D7595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33AF7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bottom w:val="single" w:color="auto" w:sz="4" w:space="0"/>
              <w:right w:val="single" w:color="auto" w:sz="4" w:space="0"/>
            </w:tcBorders>
            <w:shd w:val="clear" w:color="auto" w:fill="auto"/>
            <w:vAlign w:val="center"/>
          </w:tcPr>
          <w:p w14:paraId="13ECB0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bottom w:val="single" w:color="auto" w:sz="4" w:space="0"/>
              <w:right w:val="single" w:color="auto" w:sz="4" w:space="0"/>
            </w:tcBorders>
            <w:shd w:val="clear" w:color="auto" w:fill="auto"/>
            <w:vAlign w:val="center"/>
          </w:tcPr>
          <w:p w14:paraId="733D6F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62CBD5C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实际经营承诺书</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4D4CB94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1DE29E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452C6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30F6B6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4</w:t>
            </w:r>
          </w:p>
        </w:tc>
        <w:tc>
          <w:tcPr>
            <w:tcW w:w="1678" w:type="dxa"/>
            <w:vMerge w:val="restart"/>
            <w:tcBorders>
              <w:top w:val="single" w:color="auto" w:sz="4" w:space="0"/>
              <w:left w:val="single" w:color="auto" w:sz="4" w:space="0"/>
              <w:right w:val="single" w:color="auto" w:sz="4" w:space="0"/>
            </w:tcBorders>
            <w:shd w:val="clear" w:color="auto" w:fill="auto"/>
            <w:vAlign w:val="center"/>
          </w:tcPr>
          <w:p w14:paraId="01BD62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r>
              <w:rPr>
                <w:rFonts w:hint="eastAsia" w:ascii="仿宋_GB2312" w:hAnsi="仿宋_GB2312" w:eastAsia="仿宋_GB2312" w:cs="仿宋_GB2312"/>
                <w:color w:val="auto"/>
                <w:sz w:val="24"/>
                <w:highlight w:val="none"/>
                <w:lang w:val="en-US" w:eastAsia="zh-CN" w:bidi="ar"/>
              </w:rPr>
              <w:t>其他材料</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75CE19BE">
            <w:pPr>
              <w:jc w:val="left"/>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highlight w:val="none"/>
                <w:lang w:eastAsia="zh-CN"/>
              </w:rPr>
              <w:t>实际到资</w:t>
            </w:r>
            <w:r>
              <w:rPr>
                <w:rFonts w:hint="eastAsia" w:ascii="仿宋_GB2312" w:hAnsi="仿宋_GB2312" w:eastAsia="仿宋_GB2312" w:cs="仿宋_GB2312"/>
                <w:color w:val="auto"/>
                <w:kern w:val="0"/>
                <w:sz w:val="24"/>
                <w:highlight w:val="none"/>
              </w:rPr>
              <w:t>FDI入账登记表</w:t>
            </w: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rPr>
              <w:t>申请外资加分需提供</w:t>
            </w:r>
            <w:r>
              <w:rPr>
                <w:rFonts w:hint="eastAsia" w:ascii="仿宋_GB2312" w:hAnsi="仿宋_GB2312" w:eastAsia="仿宋_GB2312" w:cs="仿宋_GB2312"/>
                <w:color w:val="auto"/>
                <w:kern w:val="0"/>
                <w:sz w:val="24"/>
                <w:highlight w:val="none"/>
                <w:lang w:eastAsia="zh-CN"/>
              </w:rPr>
              <w:t>）</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671F57D8">
            <w:pPr>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5C68A9E2">
            <w:pPr>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highlight w:val="none"/>
                <w:lang w:bidi="ar"/>
              </w:rPr>
              <w:t>1份</w:t>
            </w:r>
          </w:p>
        </w:tc>
      </w:tr>
      <w:tr w14:paraId="6D56F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continue"/>
            <w:tcBorders>
              <w:left w:val="single" w:color="auto" w:sz="4" w:space="0"/>
              <w:right w:val="single" w:color="auto" w:sz="4" w:space="0"/>
            </w:tcBorders>
            <w:shd w:val="clear" w:color="auto" w:fill="auto"/>
            <w:vAlign w:val="center"/>
          </w:tcPr>
          <w:p w14:paraId="69888E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1AA319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4DEFB3D3">
            <w:pPr>
              <w:jc w:val="left"/>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highlight w:val="none"/>
                <w:lang w:eastAsia="zh-CN"/>
              </w:rPr>
              <w:t>上一年度审计报告或专项审计报告，</w:t>
            </w:r>
            <w:r>
              <w:rPr>
                <w:rFonts w:hint="eastAsia" w:ascii="仿宋_GB2312" w:hAnsi="仿宋_GB2312" w:eastAsia="仿宋_GB2312" w:cs="仿宋_GB2312"/>
                <w:color w:val="auto"/>
                <w:kern w:val="0"/>
                <w:sz w:val="24"/>
                <w:szCs w:val="24"/>
                <w:highlight w:val="none"/>
                <w:lang w:eastAsia="zh-CN"/>
              </w:rPr>
              <w:t>成立时间不满一年的可不提供审计报告，但需要提供本年度上半年营业收入及主营业务类型及占比证明材料</w:t>
            </w:r>
            <w:r>
              <w:rPr>
                <w:rFonts w:hint="eastAsia" w:ascii="仿宋_GB2312" w:hAnsi="仿宋_GB2312" w:eastAsia="仿宋_GB2312" w:cs="仿宋_GB2312"/>
                <w:color w:val="auto"/>
                <w:kern w:val="0"/>
                <w:sz w:val="24"/>
                <w:highlight w:val="none"/>
                <w:lang w:eastAsia="zh-CN"/>
              </w:rPr>
              <w:t>；（备注：显示上一年度科技研发投入</w:t>
            </w:r>
            <w:r>
              <w:rPr>
                <w:rFonts w:hint="eastAsia" w:ascii="仿宋_GB2312" w:hAnsi="仿宋_GB2312" w:eastAsia="仿宋_GB2312" w:cs="仿宋_GB2312"/>
                <w:color w:val="auto"/>
                <w:kern w:val="0"/>
                <w:sz w:val="24"/>
                <w:highlight w:val="none"/>
                <w:lang w:val="en-US" w:eastAsia="zh-CN"/>
              </w:rPr>
              <w:t>金额</w:t>
            </w:r>
            <w:r>
              <w:rPr>
                <w:rFonts w:hint="eastAsia" w:ascii="仿宋_GB2312" w:hAnsi="仿宋_GB2312" w:eastAsia="仿宋_GB2312" w:cs="仿宋_GB2312"/>
                <w:color w:val="auto"/>
                <w:kern w:val="0"/>
                <w:sz w:val="24"/>
                <w:highlight w:val="none"/>
                <w:lang w:eastAsia="zh-CN"/>
              </w:rPr>
              <w:t>）</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561A4E15">
            <w:pPr>
              <w:jc w:val="left"/>
              <w:rPr>
                <w:rFonts w:hint="eastAsia" w:ascii="仿宋_GB2312" w:hAnsi="仿宋_GB2312" w:eastAsia="仿宋_GB2312" w:cs="仿宋_GB2312"/>
                <w:color w:val="auto"/>
                <w:kern w:val="0"/>
                <w:sz w:val="24"/>
                <w:highlight w:val="none"/>
                <w:lang w:eastAsia="zh-CN" w:bidi="ar"/>
              </w:rPr>
            </w:pPr>
            <w:r>
              <w:rPr>
                <w:rFonts w:hint="eastAsia" w:ascii="仿宋_GB2312" w:hAnsi="仿宋_GB2312" w:eastAsia="仿宋_GB2312" w:cs="仿宋_GB2312"/>
                <w:color w:val="auto"/>
                <w:kern w:val="0"/>
                <w:sz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30D8AD89">
            <w:pPr>
              <w:jc w:val="center"/>
              <w:rPr>
                <w:rFonts w:hint="eastAsia" w:ascii="仿宋_GB2312" w:hAnsi="仿宋_GB2312" w:eastAsia="仿宋_GB2312" w:cs="仿宋_GB2312"/>
                <w:color w:val="auto"/>
                <w:sz w:val="24"/>
                <w:highlight w:val="none"/>
                <w:lang w:bidi="ar"/>
              </w:rPr>
            </w:pPr>
            <w:r>
              <w:rPr>
                <w:rFonts w:hint="eastAsia" w:ascii="仿宋_GB2312" w:hAnsi="仿宋_GB2312" w:eastAsia="仿宋_GB2312" w:cs="仿宋_GB2312"/>
                <w:color w:val="auto"/>
                <w:kern w:val="0"/>
                <w:sz w:val="24"/>
                <w:highlight w:val="none"/>
                <w:lang w:bidi="ar"/>
              </w:rPr>
              <w:t>1份</w:t>
            </w:r>
          </w:p>
        </w:tc>
      </w:tr>
      <w:tr w14:paraId="72568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continue"/>
            <w:tcBorders>
              <w:left w:val="single" w:color="auto" w:sz="4" w:space="0"/>
              <w:right w:val="single" w:color="auto" w:sz="4" w:space="0"/>
            </w:tcBorders>
            <w:shd w:val="clear" w:color="auto" w:fill="auto"/>
            <w:vAlign w:val="center"/>
          </w:tcPr>
          <w:p w14:paraId="783921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73857F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03AE4E5D">
            <w:pPr>
              <w:jc w:val="left"/>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highlight w:val="none"/>
                <w:lang w:val="en-US" w:eastAsia="zh-CN"/>
              </w:rPr>
              <w:t>获得市级以上</w:t>
            </w:r>
            <w:r>
              <w:rPr>
                <w:rFonts w:hint="eastAsia" w:ascii="仿宋_GB2312" w:hAnsi="仿宋_GB2312" w:eastAsia="仿宋_GB2312" w:cs="仿宋_GB2312"/>
                <w:color w:val="auto"/>
                <w:sz w:val="24"/>
                <w:highlight w:val="none"/>
                <w:lang w:val="en-US" w:eastAsia="zh-CN"/>
              </w:rPr>
              <w:t>有关</w:t>
            </w:r>
            <w:r>
              <w:rPr>
                <w:rFonts w:hint="eastAsia" w:ascii="仿宋_GB2312" w:hAnsi="仿宋_GB2312" w:eastAsia="仿宋_GB2312" w:cs="仿宋_GB2312"/>
                <w:color w:val="auto"/>
                <w:sz w:val="24"/>
                <w:highlight w:val="none"/>
              </w:rPr>
              <w:t>部门</w:t>
            </w:r>
            <w:r>
              <w:rPr>
                <w:rFonts w:hint="eastAsia" w:ascii="仿宋_GB2312" w:hAnsi="仿宋_GB2312" w:eastAsia="仿宋_GB2312" w:cs="仿宋_GB2312"/>
                <w:color w:val="auto"/>
                <w:sz w:val="24"/>
                <w:highlight w:val="none"/>
                <w:lang w:val="en-US" w:eastAsia="zh-CN"/>
              </w:rPr>
              <w:t>资助项目的佐证文件及拨款到账文件</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22DD00E9">
            <w:pPr>
              <w:jc w:val="left"/>
              <w:rPr>
                <w:rFonts w:hint="eastAsia" w:ascii="仿宋_GB2312" w:hAnsi="仿宋_GB2312" w:eastAsia="仿宋_GB2312" w:cs="仿宋_GB2312"/>
                <w:color w:val="auto"/>
                <w:kern w:val="0"/>
                <w:sz w:val="24"/>
                <w:highlight w:val="none"/>
                <w:lang w:eastAsia="zh-CN" w:bidi="ar"/>
              </w:rPr>
            </w:pPr>
            <w:r>
              <w:rPr>
                <w:rFonts w:hint="eastAsia" w:ascii="仿宋_GB2312" w:hAnsi="仿宋_GB2312" w:eastAsia="仿宋_GB2312" w:cs="仿宋_GB2312"/>
                <w:color w:val="auto"/>
                <w:kern w:val="0"/>
                <w:sz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406B49BA">
            <w:pPr>
              <w:jc w:val="center"/>
              <w:rPr>
                <w:rFonts w:hint="eastAsia" w:ascii="仿宋_GB2312" w:hAnsi="仿宋_GB2312" w:eastAsia="仿宋_GB2312" w:cs="仿宋_GB2312"/>
                <w:color w:val="auto"/>
                <w:sz w:val="24"/>
                <w:highlight w:val="none"/>
                <w:lang w:bidi="ar"/>
              </w:rPr>
            </w:pPr>
            <w:r>
              <w:rPr>
                <w:rFonts w:hint="eastAsia" w:ascii="仿宋_GB2312" w:hAnsi="仿宋_GB2312" w:eastAsia="仿宋_GB2312" w:cs="仿宋_GB2312"/>
                <w:color w:val="auto"/>
                <w:kern w:val="0"/>
                <w:sz w:val="24"/>
                <w:highlight w:val="none"/>
                <w:lang w:val="en-US" w:eastAsia="zh-CN" w:bidi="ar"/>
              </w:rPr>
              <w:t>1份</w:t>
            </w:r>
          </w:p>
        </w:tc>
      </w:tr>
      <w:tr w14:paraId="3952F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continue"/>
            <w:tcBorders>
              <w:left w:val="single" w:color="auto" w:sz="4" w:space="0"/>
              <w:right w:val="single" w:color="auto" w:sz="4" w:space="0"/>
            </w:tcBorders>
            <w:shd w:val="clear" w:color="auto" w:fill="auto"/>
            <w:vAlign w:val="center"/>
          </w:tcPr>
          <w:p w14:paraId="5DF735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6823EA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70FB69F4">
            <w:pPr>
              <w:jc w:val="left"/>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highlight w:val="none"/>
                <w:lang w:bidi="ar"/>
              </w:rPr>
              <w:t>获得深圳市“20+8”产业集群基金、深圳市科技创新种子基金、前海产业引导基金</w:t>
            </w:r>
            <w:r>
              <w:rPr>
                <w:rFonts w:hint="eastAsia" w:ascii="仿宋_GB2312" w:hAnsi="仿宋_GB2312" w:eastAsia="仿宋_GB2312" w:cs="仿宋_GB2312"/>
                <w:color w:val="auto"/>
                <w:kern w:val="0"/>
                <w:sz w:val="24"/>
                <w:highlight w:val="none"/>
                <w:lang w:val="en-US" w:eastAsia="zh-CN" w:bidi="ar"/>
              </w:rPr>
              <w:t>等相关基金投资的佐证材料</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74EF608F">
            <w:pPr>
              <w:jc w:val="left"/>
              <w:rPr>
                <w:rFonts w:hint="eastAsia" w:ascii="仿宋_GB2312" w:hAnsi="仿宋_GB2312" w:eastAsia="仿宋_GB2312" w:cs="仿宋_GB2312"/>
                <w:color w:val="auto"/>
                <w:kern w:val="0"/>
                <w:sz w:val="24"/>
                <w:highlight w:val="none"/>
                <w:lang w:eastAsia="zh-CN" w:bidi="ar"/>
              </w:rPr>
            </w:pPr>
            <w:r>
              <w:rPr>
                <w:rFonts w:hint="eastAsia" w:ascii="仿宋_GB2312" w:hAnsi="仿宋_GB2312" w:eastAsia="仿宋_GB2312" w:cs="仿宋_GB2312"/>
                <w:color w:val="auto"/>
                <w:kern w:val="0"/>
                <w:sz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16F35AA0">
            <w:pPr>
              <w:jc w:val="center"/>
              <w:rPr>
                <w:rFonts w:hint="eastAsia" w:ascii="仿宋_GB2312" w:hAnsi="仿宋_GB2312" w:eastAsia="仿宋_GB2312" w:cs="仿宋_GB2312"/>
                <w:color w:val="auto"/>
                <w:sz w:val="24"/>
                <w:highlight w:val="none"/>
                <w:lang w:bidi="ar"/>
              </w:rPr>
            </w:pPr>
            <w:r>
              <w:rPr>
                <w:rFonts w:hint="eastAsia" w:ascii="仿宋_GB2312" w:hAnsi="仿宋_GB2312" w:eastAsia="仿宋_GB2312" w:cs="仿宋_GB2312"/>
                <w:color w:val="auto"/>
                <w:kern w:val="0"/>
                <w:sz w:val="24"/>
                <w:highlight w:val="none"/>
                <w:lang w:val="en-US" w:eastAsia="zh-CN" w:bidi="ar"/>
              </w:rPr>
              <w:t>1份</w:t>
            </w:r>
          </w:p>
        </w:tc>
      </w:tr>
      <w:tr w14:paraId="71AE4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continue"/>
            <w:tcBorders>
              <w:left w:val="single" w:color="auto" w:sz="4" w:space="0"/>
              <w:right w:val="single" w:color="auto" w:sz="4" w:space="0"/>
            </w:tcBorders>
            <w:shd w:val="clear" w:color="auto" w:fill="auto"/>
            <w:vAlign w:val="center"/>
          </w:tcPr>
          <w:p w14:paraId="33124C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328595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7C23B057">
            <w:pPr>
              <w:jc w:val="left"/>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highlight w:val="none"/>
                <w:lang w:val="en-US" w:eastAsia="zh-CN" w:bidi="ar"/>
              </w:rPr>
              <w:t>当年度研发投入承诺函（新设企业提供）</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5A901DE1">
            <w:pPr>
              <w:jc w:val="left"/>
              <w:rPr>
                <w:rFonts w:hint="eastAsia" w:ascii="仿宋_GB2312" w:hAnsi="仿宋_GB2312" w:eastAsia="仿宋_GB2312" w:cs="仿宋_GB2312"/>
                <w:color w:val="auto"/>
                <w:kern w:val="0"/>
                <w:sz w:val="24"/>
                <w:highlight w:val="none"/>
                <w:lang w:eastAsia="zh-CN" w:bidi="ar"/>
              </w:rPr>
            </w:pPr>
            <w:r>
              <w:rPr>
                <w:rFonts w:hint="eastAsia" w:ascii="仿宋_GB2312" w:hAnsi="仿宋_GB2312" w:eastAsia="仿宋_GB2312" w:cs="仿宋_GB2312"/>
                <w:color w:val="auto"/>
                <w:kern w:val="0"/>
                <w:sz w:val="24"/>
                <w:highlight w:val="none"/>
                <w:lang w:eastAsia="zh-CN" w:bidi="ar"/>
              </w:rPr>
              <w:t>打印</w:t>
            </w:r>
            <w:r>
              <w:rPr>
                <w:rFonts w:hint="eastAsia" w:ascii="仿宋_GB2312" w:hAnsi="仿宋_GB2312" w:eastAsia="仿宋_GB2312" w:cs="仿宋_GB2312"/>
                <w:color w:val="auto"/>
                <w:kern w:val="0"/>
                <w:sz w:val="24"/>
                <w:highlight w:val="none"/>
                <w:lang w:bidi="ar"/>
              </w:rPr>
              <w:t>（盖章）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51B35615">
            <w:pPr>
              <w:jc w:val="center"/>
              <w:rPr>
                <w:rFonts w:hint="eastAsia" w:ascii="仿宋_GB2312" w:hAnsi="仿宋_GB2312" w:eastAsia="仿宋_GB2312" w:cs="仿宋_GB2312"/>
                <w:color w:val="auto"/>
                <w:sz w:val="24"/>
                <w:highlight w:val="none"/>
                <w:lang w:bidi="ar"/>
              </w:rPr>
            </w:pPr>
            <w:r>
              <w:rPr>
                <w:rFonts w:hint="eastAsia" w:ascii="仿宋_GB2312" w:hAnsi="仿宋_GB2312" w:eastAsia="仿宋_GB2312" w:cs="仿宋_GB2312"/>
                <w:color w:val="auto"/>
                <w:kern w:val="0"/>
                <w:sz w:val="24"/>
                <w:highlight w:val="none"/>
                <w:lang w:val="en-US" w:eastAsia="zh-CN" w:bidi="ar"/>
              </w:rPr>
              <w:t>1份</w:t>
            </w:r>
          </w:p>
        </w:tc>
      </w:tr>
      <w:tr w14:paraId="6CAB6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continue"/>
            <w:tcBorders>
              <w:left w:val="single" w:color="auto" w:sz="4" w:space="0"/>
              <w:right w:val="single" w:color="auto" w:sz="4" w:space="0"/>
            </w:tcBorders>
            <w:shd w:val="clear" w:color="auto" w:fill="auto"/>
            <w:vAlign w:val="center"/>
          </w:tcPr>
          <w:p w14:paraId="1681DA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5021D0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690331FB">
            <w:pPr>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融资证明材料（投资协议和投资款到位证明或者融资相对应的股权变更的工商证明材料）</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087E0982">
            <w:pPr>
              <w:jc w:val="left"/>
              <w:rPr>
                <w:rFonts w:hint="eastAsia" w:ascii="仿宋_GB2312" w:hAnsi="仿宋_GB2312" w:eastAsia="仿宋_GB2312" w:cs="仿宋_GB2312"/>
                <w:color w:val="auto"/>
                <w:kern w:val="0"/>
                <w:sz w:val="24"/>
                <w:highlight w:val="none"/>
                <w:lang w:eastAsia="zh-CN" w:bidi="ar"/>
              </w:rPr>
            </w:pPr>
            <w:r>
              <w:rPr>
                <w:rFonts w:hint="eastAsia" w:ascii="仿宋_GB2312" w:hAnsi="仿宋_GB2312" w:eastAsia="仿宋_GB2312" w:cs="仿宋_GB2312"/>
                <w:color w:val="auto"/>
                <w:kern w:val="0"/>
                <w:sz w:val="24"/>
                <w:highlight w:val="none"/>
                <w:lang w:eastAsia="zh-CN"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5F269F60">
            <w:pPr>
              <w:jc w:val="center"/>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1份</w:t>
            </w:r>
          </w:p>
        </w:tc>
      </w:tr>
      <w:tr w14:paraId="59B8D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6F6CCB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07385E6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4F284AF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前海管理局要求的其他材料（如需）</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4BDEB8F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2C8FA2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5A903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jc w:val="center"/>
        </w:trPr>
        <w:tc>
          <w:tcPr>
            <w:tcW w:w="951" w:type="dxa"/>
            <w:vMerge w:val="continue"/>
            <w:tcBorders>
              <w:left w:val="single" w:color="auto" w:sz="4" w:space="0"/>
              <w:right w:val="single" w:color="auto" w:sz="4" w:space="0"/>
            </w:tcBorders>
            <w:shd w:val="clear" w:color="auto" w:fill="auto"/>
            <w:vAlign w:val="center"/>
          </w:tcPr>
          <w:p w14:paraId="6F32E21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1A8A16F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53E2474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社保人数增长证明材料（申请员工关系转入增加配额需提交）</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0308B7D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17E38D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eastAsia="zh-CN" w:bidi="ar"/>
              </w:rPr>
              <w:t>上年度同月及申请当月各1份</w:t>
            </w:r>
            <w:r>
              <w:rPr>
                <w:rFonts w:hint="eastAsia" w:ascii="仿宋_GB2312" w:hAnsi="仿宋_GB2312" w:eastAsia="仿宋_GB2312" w:cs="仿宋_GB2312"/>
                <w:color w:val="auto"/>
                <w:kern w:val="0"/>
                <w:sz w:val="24"/>
                <w:szCs w:val="24"/>
                <w:highlight w:val="none"/>
                <w:lang w:bidi="ar"/>
              </w:rPr>
              <w:t xml:space="preserve"> </w:t>
            </w:r>
          </w:p>
        </w:tc>
      </w:tr>
    </w:tbl>
    <w:p w14:paraId="519D6181">
      <w:pPr>
        <w:shd w:val="clear" w:color="auto" w:fill="FFFFFF"/>
        <w:autoSpaceDE w:val="0"/>
        <w:autoSpaceDN w:val="0"/>
        <w:spacing w:line="560" w:lineRule="exact"/>
        <w:ind w:firstLine="640" w:firstLineChars="200"/>
        <w:jc w:val="both"/>
        <w:rPr>
          <w:rFonts w:hint="eastAsia" w:ascii="楷体_GB2312" w:hAnsi="楷体_GB2312" w:eastAsia="楷体_GB2312" w:cs="楷体_GB2312"/>
          <w:b w:val="0"/>
          <w:bCs/>
          <w:color w:val="auto"/>
          <w:kern w:val="0"/>
          <w:sz w:val="32"/>
          <w:szCs w:val="32"/>
          <w:highlight w:val="none"/>
          <w:shd w:val="clear" w:color="auto" w:fill="FFFFFF"/>
          <w:lang w:val="en-US" w:eastAsia="zh-CN" w:bidi="ar"/>
        </w:rPr>
      </w:pPr>
      <w:r>
        <w:rPr>
          <w:rFonts w:hint="eastAsia" w:ascii="楷体_GB2312" w:hAnsi="楷体_GB2312" w:eastAsia="楷体_GB2312" w:cs="楷体_GB2312"/>
          <w:b w:val="0"/>
          <w:bCs/>
          <w:color w:val="auto"/>
          <w:kern w:val="0"/>
          <w:sz w:val="32"/>
          <w:szCs w:val="32"/>
          <w:highlight w:val="none"/>
          <w:shd w:val="clear" w:color="auto" w:fill="FFFFFF"/>
          <w:lang w:bidi="ar"/>
        </w:rPr>
        <w:t>（</w:t>
      </w:r>
      <w:r>
        <w:rPr>
          <w:rFonts w:hint="eastAsia" w:ascii="楷体_GB2312" w:hAnsi="楷体_GB2312" w:eastAsia="楷体_GB2312" w:cs="楷体_GB2312"/>
          <w:b w:val="0"/>
          <w:bCs/>
          <w:color w:val="auto"/>
          <w:kern w:val="0"/>
          <w:sz w:val="32"/>
          <w:szCs w:val="32"/>
          <w:highlight w:val="none"/>
          <w:shd w:val="clear" w:color="auto" w:fill="FFFFFF"/>
          <w:lang w:val="en-US" w:eastAsia="zh-CN" w:bidi="ar"/>
        </w:rPr>
        <w:t>四</w:t>
      </w:r>
      <w:r>
        <w:rPr>
          <w:rFonts w:hint="eastAsia" w:ascii="楷体_GB2312" w:hAnsi="楷体_GB2312" w:eastAsia="楷体_GB2312" w:cs="楷体_GB2312"/>
          <w:b w:val="0"/>
          <w:bCs/>
          <w:color w:val="auto"/>
          <w:kern w:val="0"/>
          <w:sz w:val="32"/>
          <w:szCs w:val="32"/>
          <w:highlight w:val="none"/>
          <w:shd w:val="clear" w:color="auto" w:fill="FFFFFF"/>
          <w:lang w:bidi="ar"/>
        </w:rPr>
        <w:t>）</w:t>
      </w:r>
      <w:r>
        <w:rPr>
          <w:rFonts w:hint="eastAsia" w:ascii="楷体_GB2312" w:hAnsi="楷体_GB2312" w:eastAsia="楷体_GB2312" w:cs="楷体_GB2312"/>
          <w:b w:val="0"/>
          <w:bCs/>
          <w:color w:val="auto"/>
          <w:kern w:val="0"/>
          <w:sz w:val="32"/>
          <w:szCs w:val="32"/>
          <w:highlight w:val="none"/>
          <w:shd w:val="clear" w:color="auto" w:fill="FFFFFF"/>
          <w:lang w:val="en-US" w:eastAsia="zh-CN" w:bidi="ar"/>
        </w:rPr>
        <w:t>评分细则</w:t>
      </w:r>
    </w:p>
    <w:tbl>
      <w:tblPr>
        <w:tblStyle w:val="13"/>
        <w:tblW w:w="8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
        <w:gridCol w:w="1258"/>
        <w:gridCol w:w="5482"/>
        <w:gridCol w:w="1346"/>
      </w:tblGrid>
      <w:tr w14:paraId="1D23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829" w:type="dxa"/>
            <w:vAlign w:val="center"/>
          </w:tcPr>
          <w:p w14:paraId="3524F7CC">
            <w:pPr>
              <w:jc w:val="center"/>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序号</w:t>
            </w:r>
          </w:p>
        </w:tc>
        <w:tc>
          <w:tcPr>
            <w:tcW w:w="1258" w:type="dxa"/>
            <w:vAlign w:val="center"/>
          </w:tcPr>
          <w:p w14:paraId="236A59C4">
            <w:pPr>
              <w:jc w:val="center"/>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指标说明</w:t>
            </w:r>
          </w:p>
        </w:tc>
        <w:tc>
          <w:tcPr>
            <w:tcW w:w="5482" w:type="dxa"/>
            <w:vAlign w:val="center"/>
          </w:tcPr>
          <w:p w14:paraId="28CB8098">
            <w:pPr>
              <w:jc w:val="center"/>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评分说明</w:t>
            </w:r>
          </w:p>
        </w:tc>
        <w:tc>
          <w:tcPr>
            <w:tcW w:w="1346" w:type="dxa"/>
            <w:vAlign w:val="center"/>
          </w:tcPr>
          <w:p w14:paraId="766D6D98">
            <w:pPr>
              <w:jc w:val="center"/>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得分</w:t>
            </w:r>
          </w:p>
        </w:tc>
      </w:tr>
      <w:tr w14:paraId="50D90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829" w:type="dxa"/>
            <w:vAlign w:val="center"/>
          </w:tcPr>
          <w:p w14:paraId="4B9657D4">
            <w:pPr>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1258" w:type="dxa"/>
            <w:vAlign w:val="center"/>
          </w:tcPr>
          <w:p w14:paraId="6BC38555">
            <w:pPr>
              <w:widowControl w:val="0"/>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kern w:val="0"/>
                <w:sz w:val="24"/>
                <w:highlight w:val="none"/>
                <w:lang w:val="en-US" w:eastAsia="zh-CN" w:bidi="ar"/>
              </w:rPr>
              <w:t>企业规模</w:t>
            </w:r>
          </w:p>
        </w:tc>
        <w:tc>
          <w:tcPr>
            <w:tcW w:w="5482" w:type="dxa"/>
            <w:vAlign w:val="center"/>
          </w:tcPr>
          <w:p w14:paraId="41773298">
            <w:pPr>
              <w:widowControl w:val="0"/>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①营业收入（产值）：上一年度或本年度营业收入（产值）每200万元，得10分，较前年增长每100万元，额外得5分；</w:t>
            </w:r>
          </w:p>
          <w:p w14:paraId="5E8895B8">
            <w:pPr>
              <w:widowControl w:val="0"/>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②企业实缴资本：实缴资本每100万元，得1分；</w:t>
            </w:r>
          </w:p>
          <w:p w14:paraId="07E86963">
            <w:pPr>
              <w:widowControl w:val="0"/>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③企业人员规模：企业有效从业人员每2人得1分。</w:t>
            </w:r>
          </w:p>
          <w:p w14:paraId="71F22F05">
            <w:pPr>
              <w:widowControl w:val="0"/>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④购置或租赁面积达100㎡得10分，超出100㎡部分每增加50㎡得5分；</w:t>
            </w:r>
          </w:p>
          <w:p w14:paraId="7575E9D7">
            <w:pPr>
              <w:widowControl w:val="0"/>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⑤新增外资：上一年度确认实际利用外资300万美元得5分，每增加实际利用外资100万美元得1分；</w:t>
            </w:r>
          </w:p>
          <w:p w14:paraId="64F40723">
            <w:pPr>
              <w:widowControl w:val="0"/>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⑥未上市企业或其母公司累计融资规模达到 1亿元得5分，每多1亿元多1分。</w:t>
            </w:r>
          </w:p>
          <w:p w14:paraId="7880A548">
            <w:pPr>
              <w:widowControl w:val="0"/>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本项最高不超过50分。</w:t>
            </w:r>
          </w:p>
        </w:tc>
        <w:tc>
          <w:tcPr>
            <w:tcW w:w="1346" w:type="dxa"/>
            <w:vAlign w:val="center"/>
          </w:tcPr>
          <w:p w14:paraId="778C87B1">
            <w:pPr>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A</w:t>
            </w:r>
          </w:p>
        </w:tc>
      </w:tr>
      <w:tr w14:paraId="49010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829" w:type="dxa"/>
            <w:vAlign w:val="center"/>
          </w:tcPr>
          <w:p w14:paraId="2FB4C0A3">
            <w:pPr>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p>
        </w:tc>
        <w:tc>
          <w:tcPr>
            <w:tcW w:w="1258" w:type="dxa"/>
            <w:vAlign w:val="center"/>
          </w:tcPr>
          <w:p w14:paraId="5F1CF9C1">
            <w:pPr>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kern w:val="0"/>
                <w:sz w:val="24"/>
                <w:highlight w:val="none"/>
                <w:lang w:val="en-US" w:eastAsia="zh-CN" w:bidi="ar"/>
              </w:rPr>
              <w:t>加分项</w:t>
            </w:r>
          </w:p>
        </w:tc>
        <w:tc>
          <w:tcPr>
            <w:tcW w:w="5482" w:type="dxa"/>
            <w:vAlign w:val="center"/>
          </w:tcPr>
          <w:p w14:paraId="6316DC19">
            <w:pPr>
              <w:widowControl w:val="0"/>
              <w:numPr>
                <w:ilvl w:val="0"/>
                <w:numId w:val="0"/>
              </w:numPr>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①企业研发投入：上一年度研发投入每500万元得10分；超过500万元每新增100万元增加1分；</w:t>
            </w:r>
          </w:p>
          <w:p w14:paraId="0E27083B">
            <w:pPr>
              <w:widowControl w:val="0"/>
              <w:numPr>
                <w:ilvl w:val="0"/>
                <w:numId w:val="0"/>
              </w:numPr>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②获上级部门资助情况：上一年度获得市级以上发改、科技、工信部门下达100万元以上事前资助项目的，得10分；每额外增加100万，增加1分；</w:t>
            </w:r>
          </w:p>
          <w:p w14:paraId="5CA1847C">
            <w:pPr>
              <w:widowControl w:val="0"/>
              <w:numPr>
                <w:ilvl w:val="0"/>
                <w:numId w:val="0"/>
              </w:numPr>
              <w:jc w:val="left"/>
              <w:rPr>
                <w:rFonts w:hint="eastAsia" w:ascii="仿宋_GB2312" w:hAnsi="仿宋_GB2312" w:eastAsia="仿宋_GB2312" w:cs="仿宋_GB2312"/>
                <w:color w:val="auto"/>
                <w:kern w:val="0"/>
                <w:sz w:val="24"/>
                <w:highlight w:val="none"/>
                <w:lang w:eastAsia="zh-CN" w:bidi="ar"/>
              </w:rPr>
            </w:pPr>
            <w:r>
              <w:rPr>
                <w:rFonts w:hint="eastAsia" w:ascii="仿宋_GB2312" w:hAnsi="仿宋_GB2312" w:eastAsia="仿宋_GB2312" w:cs="仿宋_GB2312"/>
                <w:color w:val="auto"/>
                <w:kern w:val="0"/>
                <w:sz w:val="24"/>
                <w:szCs w:val="24"/>
                <w:highlight w:val="none"/>
                <w:lang w:val="en-US" w:eastAsia="zh-CN" w:bidi="ar"/>
              </w:rPr>
              <w:t>③</w:t>
            </w:r>
            <w:r>
              <w:rPr>
                <w:rFonts w:hint="eastAsia" w:ascii="仿宋_GB2312" w:hAnsi="仿宋_GB2312" w:eastAsia="仿宋_GB2312" w:cs="仿宋_GB2312"/>
                <w:color w:val="auto"/>
                <w:kern w:val="0"/>
                <w:sz w:val="24"/>
                <w:highlight w:val="none"/>
                <w:lang w:bidi="ar"/>
              </w:rPr>
              <w:t>国家高新技术企业、专精特新中小企业、创新型中小企业、科技型中小企业，得5分</w:t>
            </w:r>
            <w:r>
              <w:rPr>
                <w:rFonts w:hint="eastAsia" w:ascii="仿宋_GB2312" w:hAnsi="仿宋_GB2312" w:eastAsia="仿宋_GB2312" w:cs="仿宋_GB2312"/>
                <w:color w:val="auto"/>
                <w:kern w:val="0"/>
                <w:sz w:val="24"/>
                <w:highlight w:val="none"/>
                <w:lang w:eastAsia="zh-CN" w:bidi="ar"/>
              </w:rPr>
              <w:t>；</w:t>
            </w:r>
          </w:p>
          <w:p w14:paraId="12C8EE96">
            <w:pPr>
              <w:widowControl w:val="0"/>
              <w:numPr>
                <w:ilvl w:val="0"/>
                <w:numId w:val="0"/>
              </w:numPr>
              <w:jc w:val="left"/>
              <w:rPr>
                <w:rFonts w:hint="eastAsia" w:ascii="仿宋_GB2312" w:hAnsi="仿宋_GB2312" w:eastAsia="仿宋_GB2312" w:cs="仿宋_GB2312"/>
                <w:color w:val="auto"/>
                <w:kern w:val="0"/>
                <w:sz w:val="24"/>
                <w:highlight w:val="none"/>
                <w:lang w:eastAsia="zh-CN" w:bidi="ar"/>
              </w:rPr>
            </w:pPr>
            <w:r>
              <w:rPr>
                <w:rFonts w:hint="eastAsia" w:ascii="仿宋_GB2312" w:hAnsi="仿宋_GB2312" w:eastAsia="仿宋_GB2312" w:cs="仿宋_GB2312"/>
                <w:color w:val="auto"/>
                <w:kern w:val="0"/>
                <w:sz w:val="24"/>
                <w:highlight w:val="none"/>
                <w:lang w:val="en-US" w:eastAsia="zh-CN" w:bidi="ar"/>
              </w:rPr>
              <w:t>④</w:t>
            </w:r>
            <w:r>
              <w:rPr>
                <w:rFonts w:hint="eastAsia" w:ascii="仿宋_GB2312" w:hAnsi="仿宋_GB2312" w:eastAsia="仿宋_GB2312" w:cs="仿宋_GB2312"/>
                <w:color w:val="auto"/>
                <w:kern w:val="0"/>
                <w:sz w:val="24"/>
                <w:highlight w:val="none"/>
                <w:lang w:bidi="ar"/>
              </w:rPr>
              <w:t>国家</w:t>
            </w:r>
            <w:r>
              <w:rPr>
                <w:rFonts w:hint="eastAsia" w:ascii="仿宋_GB2312" w:hAnsi="仿宋_GB2312" w:eastAsia="仿宋_GB2312" w:cs="仿宋_GB2312"/>
                <w:color w:val="auto"/>
                <w:kern w:val="0"/>
                <w:sz w:val="24"/>
                <w:highlight w:val="none"/>
                <w:lang w:val="en-US" w:eastAsia="zh-CN" w:bidi="ar"/>
              </w:rPr>
              <w:t>级</w:t>
            </w:r>
            <w:r>
              <w:rPr>
                <w:rFonts w:hint="eastAsia" w:ascii="仿宋_GB2312" w:hAnsi="仿宋_GB2312" w:eastAsia="仿宋_GB2312" w:cs="仿宋_GB2312"/>
                <w:color w:val="auto"/>
                <w:kern w:val="0"/>
                <w:sz w:val="24"/>
                <w:highlight w:val="none"/>
                <w:lang w:bidi="ar"/>
              </w:rPr>
              <w:t>专精特新“小巨人”企业得10分；制造业单项冠军、重点“小巨人”企业得20分</w:t>
            </w:r>
            <w:r>
              <w:rPr>
                <w:rFonts w:hint="eastAsia" w:ascii="仿宋_GB2312" w:hAnsi="仿宋_GB2312" w:eastAsia="仿宋_GB2312" w:cs="仿宋_GB2312"/>
                <w:color w:val="auto"/>
                <w:kern w:val="0"/>
                <w:sz w:val="24"/>
                <w:highlight w:val="none"/>
                <w:lang w:eastAsia="zh-CN" w:bidi="ar"/>
              </w:rPr>
              <w:t>；</w:t>
            </w:r>
          </w:p>
          <w:p w14:paraId="46BCA590">
            <w:pPr>
              <w:widowControl w:val="0"/>
              <w:numPr>
                <w:ilvl w:val="0"/>
                <w:numId w:val="0"/>
              </w:numPr>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⑤获批建设国家级创新载体的企业得20分，建设省级、市级创新载体的得5分；</w:t>
            </w:r>
          </w:p>
          <w:p w14:paraId="44E20846">
            <w:pPr>
              <w:widowControl w:val="0"/>
              <w:numPr>
                <w:ilvl w:val="0"/>
                <w:numId w:val="0"/>
              </w:numPr>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⑥在人工智能与具身智能机器人领域，获得国家有关部委认定应用示范的，每个项目得10分；获得省级、市级有关部门认定应用示范的，每个项目得5分；</w:t>
            </w:r>
          </w:p>
          <w:p w14:paraId="2016BB2B">
            <w:pPr>
              <w:widowControl w:val="0"/>
              <w:numPr>
                <w:ilvl w:val="0"/>
                <w:numId w:val="0"/>
              </w:numPr>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⑦符合前海“全球服务商”标准的，得20分；</w:t>
            </w:r>
          </w:p>
          <w:p w14:paraId="50778913">
            <w:pPr>
              <w:widowControl w:val="0"/>
              <w:numPr>
                <w:ilvl w:val="0"/>
                <w:numId w:val="0"/>
              </w:numPr>
              <w:ind w:left="0" w:leftChars="0" w:firstLine="0" w:firstLineChars="0"/>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⑧由国家重大人才工程顶尖人才与创新团队（有效期内）设立且全职工作的企业得20分；国家级科研机构、港澳高校或国内985、211高校、国际知名高校（QS世界大学排名前100）教授创办的企业，得10分。</w:t>
            </w:r>
          </w:p>
          <w:p w14:paraId="15CBF451">
            <w:pPr>
              <w:jc w:val="left"/>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⑨年度实现月度纳统的，加20分；</w:t>
            </w:r>
          </w:p>
          <w:p w14:paraId="715E9A11">
            <w:pPr>
              <w:widowControl w:val="0"/>
              <w:numPr>
                <w:ilvl w:val="0"/>
                <w:numId w:val="0"/>
              </w:numPr>
              <w:ind w:left="0" w:leftChars="0" w:firstLine="0" w:firstLineChars="0"/>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bidi="ar"/>
              </w:rPr>
              <w:t>⑩近三年营业收入复合增长率达到20%且上一年度营业收入增长率达到20%的，加10分。</w:t>
            </w:r>
          </w:p>
          <w:p w14:paraId="1708D491">
            <w:pPr>
              <w:widowControl w:val="0"/>
              <w:numPr>
                <w:ilvl w:val="0"/>
                <w:numId w:val="0"/>
              </w:numPr>
              <w:ind w:left="0" w:leftChars="0" w:firstLine="0" w:firstLineChars="0"/>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本项最高不超过80分。</w:t>
            </w:r>
          </w:p>
        </w:tc>
        <w:tc>
          <w:tcPr>
            <w:tcW w:w="1346" w:type="dxa"/>
            <w:vAlign w:val="center"/>
          </w:tcPr>
          <w:p w14:paraId="0E13E2F9">
            <w:pPr>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B</w:t>
            </w:r>
          </w:p>
        </w:tc>
      </w:tr>
      <w:tr w14:paraId="7A1EB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7" w:type="dxa"/>
            <w:gridSpan w:val="2"/>
            <w:vAlign w:val="center"/>
          </w:tcPr>
          <w:p w14:paraId="2955FEA3">
            <w:pPr>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总评分</w:t>
            </w:r>
          </w:p>
        </w:tc>
        <w:tc>
          <w:tcPr>
            <w:tcW w:w="6828" w:type="dxa"/>
            <w:gridSpan w:val="2"/>
          </w:tcPr>
          <w:p w14:paraId="0694BDF2">
            <w:pPr>
              <w:pStyle w:val="18"/>
              <w:widowControl w:val="0"/>
              <w:spacing w:before="2"/>
              <w:jc w:val="left"/>
              <w:rPr>
                <w:rFonts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计算方法：A+B</w:t>
            </w:r>
            <w:r>
              <w:rPr>
                <w:rFonts w:hint="eastAsia" w:ascii="仿宋_GB2312" w:hAnsi="仿宋_GB2312" w:eastAsia="仿宋_GB2312" w:cs="仿宋_GB2312"/>
                <w:color w:val="auto"/>
                <w:sz w:val="24"/>
                <w:szCs w:val="24"/>
                <w:highlight w:val="none"/>
                <w:lang w:bidi="ar"/>
              </w:rPr>
              <w:t>（相加超过100分的计100分）</w:t>
            </w:r>
          </w:p>
          <w:p w14:paraId="4C70046A">
            <w:pPr>
              <w:jc w:val="left"/>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总分相等的企业</w:t>
            </w:r>
            <w:r>
              <w:rPr>
                <w:rFonts w:hint="eastAsia" w:ascii="仿宋_GB2312" w:hAnsi="仿宋_GB2312" w:eastAsia="仿宋_GB2312" w:cs="仿宋_GB2312"/>
                <w:color w:val="auto"/>
                <w:sz w:val="24"/>
                <w:szCs w:val="24"/>
                <w:highlight w:val="none"/>
                <w:lang w:bidi="ar"/>
              </w:rPr>
              <w:t>综合考虑使用外资占比的多少及有效办公面积高低进行</w:t>
            </w:r>
            <w:r>
              <w:rPr>
                <w:rFonts w:hint="eastAsia" w:ascii="仿宋_GB2312" w:hAnsi="仿宋_GB2312" w:eastAsia="仿宋_GB2312" w:cs="仿宋_GB2312"/>
                <w:color w:val="auto"/>
                <w:kern w:val="0"/>
                <w:sz w:val="24"/>
                <w:szCs w:val="24"/>
                <w:highlight w:val="none"/>
              </w:rPr>
              <w:t>排序。</w:t>
            </w:r>
          </w:p>
        </w:tc>
      </w:tr>
    </w:tbl>
    <w:p w14:paraId="413B4675">
      <w:pPr>
        <w:pStyle w:val="2"/>
        <w:spacing w:before="0" w:line="560" w:lineRule="exact"/>
        <w:ind w:left="0" w:firstLine="640" w:firstLineChars="200"/>
        <w:rPr>
          <w:rFonts w:hint="eastAsia" w:ascii="楷体_GB2312" w:hAnsi="楷体_GB2312" w:eastAsia="楷体_GB2312" w:cs="楷体_GB2312"/>
          <w:b w:val="0"/>
          <w:bCs/>
          <w:color w:val="auto"/>
          <w:kern w:val="0"/>
          <w:sz w:val="32"/>
          <w:szCs w:val="32"/>
          <w:highlight w:val="none"/>
          <w:shd w:val="clear" w:color="auto" w:fill="FFFFFF"/>
          <w:lang w:bidi="ar"/>
        </w:rPr>
      </w:pPr>
      <w:r>
        <w:rPr>
          <w:rFonts w:hint="eastAsia" w:ascii="楷体_GB2312" w:hAnsi="楷体_GB2312" w:eastAsia="楷体_GB2312" w:cs="楷体_GB2312"/>
          <w:b w:val="0"/>
          <w:bCs/>
          <w:color w:val="auto"/>
          <w:kern w:val="0"/>
          <w:sz w:val="32"/>
          <w:szCs w:val="32"/>
          <w:highlight w:val="none"/>
          <w:shd w:val="clear" w:color="auto" w:fill="FFFFFF"/>
          <w:lang w:bidi="ar"/>
        </w:rPr>
        <w:t>（五）分配限额</w:t>
      </w:r>
    </w:p>
    <w:tbl>
      <w:tblPr>
        <w:tblStyle w:val="12"/>
        <w:tblW w:w="8818" w:type="dxa"/>
        <w:jc w:val="center"/>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autofit"/>
        <w:tblCellMar>
          <w:top w:w="0" w:type="dxa"/>
          <w:left w:w="0" w:type="dxa"/>
          <w:bottom w:w="0" w:type="dxa"/>
          <w:right w:w="0" w:type="dxa"/>
        </w:tblCellMar>
      </w:tblPr>
      <w:tblGrid>
        <w:gridCol w:w="991"/>
        <w:gridCol w:w="2093"/>
        <w:gridCol w:w="3531"/>
        <w:gridCol w:w="2203"/>
      </w:tblGrid>
      <w:tr w14:paraId="501977D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510" w:hRule="atLeast"/>
          <w:tblHeader/>
          <w:jc w:val="center"/>
        </w:trPr>
        <w:tc>
          <w:tcPr>
            <w:tcW w:w="99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E4BAA1E">
            <w:pPr>
              <w:jc w:val="center"/>
              <w:rPr>
                <w:rFonts w:ascii="仿宋_GB2312" w:hAnsi="仿宋_GB2312" w:eastAsia="仿宋_GB2312" w:cs="仿宋_GB2312"/>
                <w:b/>
                <w:color w:val="auto"/>
                <w:sz w:val="24"/>
                <w:szCs w:val="32"/>
                <w:highlight w:val="none"/>
              </w:rPr>
            </w:pPr>
            <w:r>
              <w:rPr>
                <w:rFonts w:hint="eastAsia" w:ascii="仿宋_GB2312" w:hAnsi="仿宋_GB2312" w:eastAsia="仿宋_GB2312" w:cs="仿宋_GB2312"/>
                <w:b/>
                <w:color w:val="auto"/>
                <w:sz w:val="24"/>
                <w:szCs w:val="32"/>
                <w:highlight w:val="none"/>
                <w:lang w:bidi="ar"/>
              </w:rPr>
              <w:t>序号</w:t>
            </w:r>
          </w:p>
        </w:tc>
        <w:tc>
          <w:tcPr>
            <w:tcW w:w="2093"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B591F40">
            <w:pPr>
              <w:jc w:val="center"/>
              <w:rPr>
                <w:rFonts w:ascii="仿宋_GB2312" w:hAnsi="仿宋_GB2312" w:eastAsia="仿宋_GB2312" w:cs="仿宋_GB2312"/>
                <w:b/>
                <w:color w:val="auto"/>
                <w:sz w:val="24"/>
                <w:szCs w:val="32"/>
                <w:highlight w:val="none"/>
              </w:rPr>
            </w:pPr>
            <w:r>
              <w:rPr>
                <w:rFonts w:hint="eastAsia" w:ascii="仿宋_GB2312" w:hAnsi="仿宋_GB2312" w:eastAsia="仿宋_GB2312" w:cs="仿宋_GB2312"/>
                <w:b/>
                <w:color w:val="auto"/>
                <w:sz w:val="24"/>
                <w:szCs w:val="32"/>
                <w:highlight w:val="none"/>
                <w:lang w:bidi="ar"/>
              </w:rPr>
              <w:t>档次</w:t>
            </w:r>
          </w:p>
        </w:tc>
        <w:tc>
          <w:tcPr>
            <w:tcW w:w="353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419AB70">
            <w:pPr>
              <w:jc w:val="center"/>
              <w:rPr>
                <w:rFonts w:ascii="仿宋_GB2312" w:hAnsi="仿宋_GB2312" w:eastAsia="仿宋_GB2312" w:cs="仿宋_GB2312"/>
                <w:b/>
                <w:color w:val="auto"/>
                <w:sz w:val="24"/>
                <w:szCs w:val="32"/>
                <w:highlight w:val="none"/>
              </w:rPr>
            </w:pPr>
            <w:r>
              <w:rPr>
                <w:rFonts w:hint="eastAsia" w:ascii="仿宋_GB2312" w:hAnsi="仿宋_GB2312" w:eastAsia="仿宋_GB2312" w:cs="仿宋_GB2312"/>
                <w:b/>
                <w:color w:val="auto"/>
                <w:sz w:val="24"/>
                <w:szCs w:val="32"/>
                <w:highlight w:val="none"/>
                <w:lang w:bidi="ar"/>
              </w:rPr>
              <w:t>评分</w:t>
            </w:r>
          </w:p>
        </w:tc>
        <w:tc>
          <w:tcPr>
            <w:tcW w:w="2203"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9697356">
            <w:pPr>
              <w:jc w:val="center"/>
              <w:rPr>
                <w:rFonts w:ascii="仿宋_GB2312" w:hAnsi="仿宋_GB2312" w:eastAsia="仿宋_GB2312" w:cs="仿宋_GB2312"/>
                <w:b/>
                <w:color w:val="auto"/>
                <w:sz w:val="24"/>
                <w:szCs w:val="32"/>
                <w:highlight w:val="none"/>
              </w:rPr>
            </w:pPr>
            <w:r>
              <w:rPr>
                <w:rFonts w:hint="eastAsia" w:ascii="仿宋_GB2312" w:hAnsi="仿宋_GB2312" w:eastAsia="仿宋_GB2312" w:cs="仿宋_GB2312"/>
                <w:b/>
                <w:color w:val="auto"/>
                <w:sz w:val="24"/>
                <w:szCs w:val="32"/>
                <w:highlight w:val="none"/>
                <w:lang w:bidi="ar"/>
              </w:rPr>
              <w:t>分配限额</w:t>
            </w:r>
          </w:p>
        </w:tc>
      </w:tr>
      <w:tr w14:paraId="5E10BA3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510"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63B8525">
            <w:pPr>
              <w:widowControl w:val="0"/>
              <w:jc w:val="center"/>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bidi="ar"/>
              </w:rPr>
              <w:t>1</w:t>
            </w:r>
          </w:p>
        </w:tc>
        <w:tc>
          <w:tcPr>
            <w:tcW w:w="2093"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F2B6C0E">
            <w:pPr>
              <w:widowControl w:val="0"/>
              <w:jc w:val="center"/>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bidi="ar"/>
              </w:rPr>
              <w:t>第一档</w:t>
            </w:r>
          </w:p>
        </w:tc>
        <w:tc>
          <w:tcPr>
            <w:tcW w:w="353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DAE8604">
            <w:pPr>
              <w:widowControl w:val="0"/>
              <w:jc w:val="left"/>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val="en-US" w:eastAsia="zh-CN" w:bidi="ar"/>
              </w:rPr>
              <w:t>9</w:t>
            </w:r>
            <w:r>
              <w:rPr>
                <w:rFonts w:hint="eastAsia" w:ascii="仿宋_GB2312" w:hAnsi="仿宋_GB2312" w:eastAsia="仿宋_GB2312" w:cs="仿宋_GB2312"/>
                <w:color w:val="auto"/>
                <w:sz w:val="24"/>
                <w:szCs w:val="32"/>
                <w:highlight w:val="none"/>
                <w:lang w:bidi="ar"/>
              </w:rPr>
              <w:t>0分</w:t>
            </w:r>
            <w:r>
              <w:rPr>
                <w:rFonts w:hint="eastAsia" w:ascii="仿宋_GB2312" w:hAnsi="仿宋_GB2312" w:eastAsia="仿宋_GB2312" w:cs="仿宋_GB2312"/>
                <w:color w:val="auto"/>
                <w:sz w:val="24"/>
                <w:szCs w:val="32"/>
                <w:highlight w:val="none"/>
                <w:lang w:eastAsia="zh-CN" w:bidi="ar"/>
              </w:rPr>
              <w:t>及</w:t>
            </w:r>
            <w:r>
              <w:rPr>
                <w:rFonts w:hint="eastAsia" w:ascii="仿宋_GB2312" w:hAnsi="仿宋_GB2312" w:eastAsia="仿宋_GB2312" w:cs="仿宋_GB2312"/>
                <w:color w:val="auto"/>
                <w:sz w:val="24"/>
                <w:szCs w:val="32"/>
                <w:highlight w:val="none"/>
                <w:lang w:bidi="ar"/>
              </w:rPr>
              <w:t>以上</w:t>
            </w:r>
          </w:p>
        </w:tc>
        <w:tc>
          <w:tcPr>
            <w:tcW w:w="2203"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08297CD">
            <w:pPr>
              <w:widowControl w:val="0"/>
              <w:jc w:val="center"/>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val="en-US" w:eastAsia="zh-CN" w:bidi="ar"/>
              </w:rPr>
              <w:t>40</w:t>
            </w:r>
            <w:r>
              <w:rPr>
                <w:rFonts w:hint="eastAsia" w:ascii="仿宋_GB2312" w:hAnsi="仿宋_GB2312" w:eastAsia="仿宋_GB2312" w:cs="仿宋_GB2312"/>
                <w:color w:val="auto"/>
                <w:sz w:val="24"/>
                <w:szCs w:val="32"/>
                <w:highlight w:val="none"/>
                <w:lang w:bidi="ar"/>
              </w:rPr>
              <w:t>套</w:t>
            </w:r>
          </w:p>
        </w:tc>
      </w:tr>
      <w:tr w14:paraId="5447575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510"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C27DE80">
            <w:pPr>
              <w:widowControl w:val="0"/>
              <w:jc w:val="center"/>
              <w:rPr>
                <w:rFonts w:hint="eastAsia" w:ascii="仿宋_GB2312" w:hAnsi="仿宋_GB2312" w:eastAsia="仿宋_GB2312" w:cs="仿宋_GB2312"/>
                <w:color w:val="auto"/>
                <w:sz w:val="24"/>
                <w:szCs w:val="32"/>
                <w:highlight w:val="none"/>
                <w:lang w:val="en-US" w:eastAsia="zh-CN" w:bidi="ar"/>
              </w:rPr>
            </w:pPr>
            <w:r>
              <w:rPr>
                <w:rFonts w:hint="eastAsia" w:ascii="仿宋_GB2312" w:hAnsi="仿宋_GB2312" w:eastAsia="仿宋_GB2312" w:cs="仿宋_GB2312"/>
                <w:color w:val="auto"/>
                <w:sz w:val="24"/>
                <w:szCs w:val="32"/>
                <w:highlight w:val="none"/>
                <w:lang w:val="en-US" w:eastAsia="zh-CN" w:bidi="ar"/>
              </w:rPr>
              <w:t>2</w:t>
            </w:r>
          </w:p>
        </w:tc>
        <w:tc>
          <w:tcPr>
            <w:tcW w:w="2093"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91B1E1A">
            <w:pPr>
              <w:widowControl w:val="0"/>
              <w:jc w:val="center"/>
              <w:rPr>
                <w:rFonts w:hint="eastAsia" w:ascii="仿宋_GB2312" w:hAnsi="仿宋_GB2312" w:eastAsia="仿宋_GB2312" w:cs="仿宋_GB2312"/>
                <w:color w:val="auto"/>
                <w:kern w:val="2"/>
                <w:sz w:val="24"/>
                <w:szCs w:val="32"/>
                <w:highlight w:val="none"/>
                <w:lang w:val="en-US" w:eastAsia="zh-CN" w:bidi="ar-SA"/>
              </w:rPr>
            </w:pPr>
            <w:r>
              <w:rPr>
                <w:rFonts w:hint="eastAsia" w:ascii="仿宋_GB2312" w:hAnsi="仿宋_GB2312" w:eastAsia="仿宋_GB2312" w:cs="仿宋_GB2312"/>
                <w:color w:val="auto"/>
                <w:sz w:val="24"/>
                <w:szCs w:val="32"/>
                <w:highlight w:val="none"/>
                <w:lang w:bidi="ar"/>
              </w:rPr>
              <w:t>第二档</w:t>
            </w:r>
          </w:p>
        </w:tc>
        <w:tc>
          <w:tcPr>
            <w:tcW w:w="353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F80A0FD">
            <w:pPr>
              <w:widowControl w:val="0"/>
              <w:jc w:val="left"/>
              <w:rPr>
                <w:rFonts w:hint="eastAsia" w:ascii="仿宋_GB2312" w:hAnsi="仿宋_GB2312" w:eastAsia="仿宋_GB2312" w:cs="仿宋_GB2312"/>
                <w:color w:val="auto"/>
                <w:kern w:val="2"/>
                <w:sz w:val="24"/>
                <w:szCs w:val="32"/>
                <w:highlight w:val="none"/>
                <w:lang w:val="en-US" w:eastAsia="zh-CN" w:bidi="ar-SA"/>
              </w:rPr>
            </w:pPr>
            <w:r>
              <w:rPr>
                <w:rFonts w:hint="eastAsia" w:ascii="仿宋_GB2312" w:hAnsi="仿宋_GB2312" w:eastAsia="仿宋_GB2312" w:cs="仿宋_GB2312"/>
                <w:color w:val="auto"/>
                <w:sz w:val="24"/>
                <w:szCs w:val="32"/>
                <w:highlight w:val="none"/>
                <w:lang w:val="en-US" w:eastAsia="zh-CN" w:bidi="ar"/>
              </w:rPr>
              <w:t>8</w:t>
            </w:r>
            <w:r>
              <w:rPr>
                <w:rFonts w:hint="eastAsia" w:ascii="仿宋_GB2312" w:hAnsi="仿宋_GB2312" w:eastAsia="仿宋_GB2312" w:cs="仿宋_GB2312"/>
                <w:color w:val="auto"/>
                <w:sz w:val="24"/>
                <w:szCs w:val="32"/>
                <w:highlight w:val="none"/>
                <w:lang w:bidi="ar"/>
              </w:rPr>
              <w:t>0分-</w:t>
            </w:r>
            <w:r>
              <w:rPr>
                <w:rFonts w:hint="eastAsia" w:ascii="仿宋_GB2312" w:hAnsi="仿宋_GB2312" w:eastAsia="仿宋_GB2312" w:cs="仿宋_GB2312"/>
                <w:color w:val="auto"/>
                <w:sz w:val="24"/>
                <w:szCs w:val="32"/>
                <w:highlight w:val="none"/>
                <w:lang w:val="en-US" w:eastAsia="zh-CN" w:bidi="ar"/>
              </w:rPr>
              <w:t>8</w:t>
            </w:r>
            <w:r>
              <w:rPr>
                <w:rFonts w:hint="eastAsia" w:ascii="仿宋_GB2312" w:hAnsi="仿宋_GB2312" w:eastAsia="仿宋_GB2312" w:cs="仿宋_GB2312"/>
                <w:color w:val="auto"/>
                <w:sz w:val="24"/>
                <w:szCs w:val="32"/>
                <w:highlight w:val="none"/>
                <w:lang w:bidi="ar"/>
              </w:rPr>
              <w:t>9分</w:t>
            </w:r>
          </w:p>
        </w:tc>
        <w:tc>
          <w:tcPr>
            <w:tcW w:w="2203"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12B6E58">
            <w:pPr>
              <w:widowControl w:val="0"/>
              <w:jc w:val="center"/>
              <w:rPr>
                <w:rFonts w:hint="eastAsia" w:ascii="仿宋_GB2312" w:hAnsi="仿宋_GB2312" w:eastAsia="仿宋_GB2312" w:cs="仿宋_GB2312"/>
                <w:color w:val="auto"/>
                <w:sz w:val="24"/>
                <w:szCs w:val="32"/>
                <w:highlight w:val="none"/>
                <w:lang w:val="en-US" w:eastAsia="zh-CN" w:bidi="ar"/>
              </w:rPr>
            </w:pPr>
            <w:r>
              <w:rPr>
                <w:rFonts w:hint="eastAsia" w:ascii="仿宋_GB2312" w:hAnsi="仿宋_GB2312" w:eastAsia="仿宋_GB2312" w:cs="仿宋_GB2312"/>
                <w:color w:val="auto"/>
                <w:sz w:val="24"/>
                <w:szCs w:val="32"/>
                <w:highlight w:val="none"/>
                <w:lang w:val="en-US" w:eastAsia="zh-CN" w:bidi="ar"/>
              </w:rPr>
              <w:t>30</w:t>
            </w:r>
            <w:r>
              <w:rPr>
                <w:rFonts w:hint="eastAsia" w:ascii="仿宋_GB2312" w:hAnsi="仿宋_GB2312" w:eastAsia="仿宋_GB2312" w:cs="仿宋_GB2312"/>
                <w:color w:val="auto"/>
                <w:sz w:val="24"/>
                <w:szCs w:val="32"/>
                <w:highlight w:val="none"/>
                <w:lang w:bidi="ar"/>
              </w:rPr>
              <w:t>套</w:t>
            </w:r>
          </w:p>
        </w:tc>
      </w:tr>
      <w:tr w14:paraId="405A429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510"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094E669">
            <w:pPr>
              <w:widowControl w:val="0"/>
              <w:jc w:val="center"/>
              <w:rPr>
                <w:rFonts w:hint="eastAsia" w:ascii="仿宋_GB2312" w:hAnsi="仿宋_GB2312" w:eastAsia="仿宋_GB2312" w:cs="仿宋_GB2312"/>
                <w:color w:val="auto"/>
                <w:sz w:val="24"/>
                <w:szCs w:val="32"/>
                <w:highlight w:val="none"/>
                <w:lang w:val="en-US" w:eastAsia="zh-CN" w:bidi="ar"/>
              </w:rPr>
            </w:pPr>
            <w:r>
              <w:rPr>
                <w:rFonts w:hint="eastAsia" w:ascii="仿宋_GB2312" w:hAnsi="仿宋_GB2312" w:eastAsia="仿宋_GB2312" w:cs="仿宋_GB2312"/>
                <w:color w:val="auto"/>
                <w:sz w:val="24"/>
                <w:szCs w:val="32"/>
                <w:highlight w:val="none"/>
                <w:lang w:val="en-US" w:eastAsia="zh-CN" w:bidi="ar"/>
              </w:rPr>
              <w:t>3</w:t>
            </w:r>
          </w:p>
        </w:tc>
        <w:tc>
          <w:tcPr>
            <w:tcW w:w="2093"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3CBDF49">
            <w:pPr>
              <w:widowControl w:val="0"/>
              <w:jc w:val="center"/>
              <w:rPr>
                <w:rFonts w:hint="eastAsia" w:ascii="仿宋_GB2312" w:hAnsi="仿宋_GB2312" w:eastAsia="仿宋_GB2312" w:cs="仿宋_GB2312"/>
                <w:color w:val="auto"/>
                <w:kern w:val="2"/>
                <w:sz w:val="24"/>
                <w:szCs w:val="32"/>
                <w:highlight w:val="none"/>
                <w:lang w:val="en-US" w:eastAsia="zh-CN" w:bidi="ar-SA"/>
              </w:rPr>
            </w:pPr>
            <w:r>
              <w:rPr>
                <w:rFonts w:hint="eastAsia" w:ascii="仿宋_GB2312" w:hAnsi="仿宋_GB2312" w:eastAsia="仿宋_GB2312" w:cs="仿宋_GB2312"/>
                <w:color w:val="auto"/>
                <w:sz w:val="24"/>
                <w:szCs w:val="32"/>
                <w:highlight w:val="none"/>
                <w:lang w:bidi="ar"/>
              </w:rPr>
              <w:t>第</w:t>
            </w:r>
            <w:r>
              <w:rPr>
                <w:rFonts w:hint="eastAsia" w:ascii="仿宋_GB2312" w:hAnsi="仿宋_GB2312" w:eastAsia="仿宋_GB2312" w:cs="仿宋_GB2312"/>
                <w:color w:val="auto"/>
                <w:sz w:val="24"/>
                <w:szCs w:val="32"/>
                <w:highlight w:val="none"/>
                <w:lang w:val="en-US" w:eastAsia="zh-CN" w:bidi="ar"/>
              </w:rPr>
              <w:t>三</w:t>
            </w:r>
            <w:r>
              <w:rPr>
                <w:rFonts w:hint="eastAsia" w:ascii="仿宋_GB2312" w:hAnsi="仿宋_GB2312" w:eastAsia="仿宋_GB2312" w:cs="仿宋_GB2312"/>
                <w:color w:val="auto"/>
                <w:sz w:val="24"/>
                <w:szCs w:val="32"/>
                <w:highlight w:val="none"/>
                <w:lang w:bidi="ar"/>
              </w:rPr>
              <w:t>档</w:t>
            </w:r>
          </w:p>
        </w:tc>
        <w:tc>
          <w:tcPr>
            <w:tcW w:w="353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9492BB3">
            <w:pPr>
              <w:widowControl w:val="0"/>
              <w:jc w:val="left"/>
              <w:rPr>
                <w:rFonts w:hint="eastAsia" w:ascii="仿宋_GB2312" w:hAnsi="仿宋_GB2312" w:eastAsia="仿宋_GB2312" w:cs="仿宋_GB2312"/>
                <w:color w:val="auto"/>
                <w:kern w:val="2"/>
                <w:sz w:val="24"/>
                <w:szCs w:val="32"/>
                <w:highlight w:val="none"/>
                <w:lang w:val="en-US" w:eastAsia="zh-CN" w:bidi="ar-SA"/>
              </w:rPr>
            </w:pPr>
            <w:r>
              <w:rPr>
                <w:rFonts w:hint="eastAsia" w:ascii="仿宋_GB2312" w:hAnsi="仿宋_GB2312" w:eastAsia="仿宋_GB2312" w:cs="仿宋_GB2312"/>
                <w:color w:val="auto"/>
                <w:sz w:val="24"/>
                <w:szCs w:val="32"/>
                <w:highlight w:val="none"/>
                <w:lang w:val="en-US" w:eastAsia="zh-CN" w:bidi="ar"/>
              </w:rPr>
              <w:t>7</w:t>
            </w:r>
            <w:r>
              <w:rPr>
                <w:rFonts w:hint="eastAsia" w:ascii="仿宋_GB2312" w:hAnsi="仿宋_GB2312" w:eastAsia="仿宋_GB2312" w:cs="仿宋_GB2312"/>
                <w:color w:val="auto"/>
                <w:sz w:val="24"/>
                <w:szCs w:val="32"/>
                <w:highlight w:val="none"/>
                <w:lang w:bidi="ar"/>
              </w:rPr>
              <w:t>0分-79分</w:t>
            </w:r>
          </w:p>
        </w:tc>
        <w:tc>
          <w:tcPr>
            <w:tcW w:w="2203"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3C7BFB1">
            <w:pPr>
              <w:widowControl w:val="0"/>
              <w:jc w:val="center"/>
              <w:rPr>
                <w:rFonts w:hint="eastAsia" w:ascii="仿宋_GB2312" w:hAnsi="仿宋_GB2312" w:eastAsia="仿宋_GB2312" w:cs="仿宋_GB2312"/>
                <w:color w:val="auto"/>
                <w:sz w:val="24"/>
                <w:szCs w:val="32"/>
                <w:highlight w:val="none"/>
                <w:lang w:val="en-US" w:eastAsia="zh-CN" w:bidi="ar"/>
              </w:rPr>
            </w:pPr>
            <w:r>
              <w:rPr>
                <w:rFonts w:hint="eastAsia" w:ascii="仿宋_GB2312" w:hAnsi="仿宋_GB2312" w:eastAsia="仿宋_GB2312" w:cs="仿宋_GB2312"/>
                <w:color w:val="auto"/>
                <w:sz w:val="24"/>
                <w:szCs w:val="32"/>
                <w:highlight w:val="none"/>
                <w:lang w:val="en-US" w:eastAsia="zh-CN" w:bidi="ar"/>
              </w:rPr>
              <w:t>20</w:t>
            </w:r>
            <w:r>
              <w:rPr>
                <w:rFonts w:hint="eastAsia" w:ascii="仿宋_GB2312" w:hAnsi="仿宋_GB2312" w:eastAsia="仿宋_GB2312" w:cs="仿宋_GB2312"/>
                <w:color w:val="auto"/>
                <w:sz w:val="24"/>
                <w:szCs w:val="32"/>
                <w:highlight w:val="none"/>
                <w:lang w:bidi="ar"/>
              </w:rPr>
              <w:t>套</w:t>
            </w:r>
          </w:p>
        </w:tc>
      </w:tr>
      <w:tr w14:paraId="54362C2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510" w:hRule="atLeast"/>
          <w:jc w:val="center"/>
        </w:trPr>
        <w:tc>
          <w:tcPr>
            <w:tcW w:w="99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E86C8C4">
            <w:pPr>
              <w:widowControl w:val="0"/>
              <w:jc w:val="center"/>
              <w:rPr>
                <w:rFonts w:hint="eastAsia" w:ascii="仿宋_GB2312" w:hAnsi="仿宋_GB2312" w:eastAsia="仿宋_GB2312" w:cs="仿宋_GB2312"/>
                <w:color w:val="auto"/>
                <w:sz w:val="24"/>
                <w:szCs w:val="32"/>
                <w:highlight w:val="none"/>
                <w:lang w:eastAsia="zh-CN"/>
              </w:rPr>
            </w:pPr>
            <w:r>
              <w:rPr>
                <w:rFonts w:hint="eastAsia" w:ascii="仿宋_GB2312" w:hAnsi="仿宋_GB2312" w:eastAsia="仿宋_GB2312" w:cs="仿宋_GB2312"/>
                <w:color w:val="auto"/>
                <w:sz w:val="24"/>
                <w:szCs w:val="32"/>
                <w:highlight w:val="none"/>
                <w:lang w:val="en-US" w:eastAsia="zh-CN" w:bidi="ar"/>
              </w:rPr>
              <w:t>4</w:t>
            </w:r>
          </w:p>
        </w:tc>
        <w:tc>
          <w:tcPr>
            <w:tcW w:w="2093"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0C47ED5">
            <w:pPr>
              <w:widowControl w:val="0"/>
              <w:jc w:val="center"/>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bidi="ar"/>
              </w:rPr>
              <w:t>第</w:t>
            </w:r>
            <w:r>
              <w:rPr>
                <w:rFonts w:hint="eastAsia" w:ascii="仿宋_GB2312" w:hAnsi="仿宋_GB2312" w:eastAsia="仿宋_GB2312" w:cs="仿宋_GB2312"/>
                <w:color w:val="auto"/>
                <w:sz w:val="24"/>
                <w:szCs w:val="32"/>
                <w:highlight w:val="none"/>
                <w:lang w:val="en-US" w:eastAsia="zh-CN" w:bidi="ar"/>
              </w:rPr>
              <w:t>四</w:t>
            </w:r>
            <w:r>
              <w:rPr>
                <w:rFonts w:hint="eastAsia" w:ascii="仿宋_GB2312" w:hAnsi="仿宋_GB2312" w:eastAsia="仿宋_GB2312" w:cs="仿宋_GB2312"/>
                <w:color w:val="auto"/>
                <w:sz w:val="24"/>
                <w:szCs w:val="32"/>
                <w:highlight w:val="none"/>
                <w:lang w:bidi="ar"/>
              </w:rPr>
              <w:t>档</w:t>
            </w:r>
          </w:p>
        </w:tc>
        <w:tc>
          <w:tcPr>
            <w:tcW w:w="353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3B7B79B">
            <w:pPr>
              <w:widowControl w:val="0"/>
              <w:jc w:val="left"/>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bidi="ar"/>
              </w:rPr>
              <w:t>6</w:t>
            </w:r>
            <w:r>
              <w:rPr>
                <w:rFonts w:hint="eastAsia" w:ascii="仿宋_GB2312" w:hAnsi="仿宋_GB2312" w:eastAsia="仿宋_GB2312" w:cs="仿宋_GB2312"/>
                <w:color w:val="auto"/>
                <w:sz w:val="24"/>
                <w:szCs w:val="32"/>
                <w:highlight w:val="none"/>
                <w:lang w:val="en-US" w:eastAsia="zh-CN" w:bidi="ar"/>
              </w:rPr>
              <w:t>0</w:t>
            </w:r>
            <w:r>
              <w:rPr>
                <w:rFonts w:hint="eastAsia" w:ascii="仿宋_GB2312" w:hAnsi="仿宋_GB2312" w:eastAsia="仿宋_GB2312" w:cs="仿宋_GB2312"/>
                <w:color w:val="auto"/>
                <w:sz w:val="24"/>
                <w:szCs w:val="32"/>
                <w:highlight w:val="none"/>
                <w:lang w:bidi="ar"/>
              </w:rPr>
              <w:t>分-</w:t>
            </w:r>
            <w:r>
              <w:rPr>
                <w:rFonts w:hint="eastAsia" w:ascii="仿宋_GB2312" w:hAnsi="仿宋_GB2312" w:eastAsia="仿宋_GB2312" w:cs="仿宋_GB2312"/>
                <w:color w:val="auto"/>
                <w:sz w:val="24"/>
                <w:szCs w:val="32"/>
                <w:highlight w:val="none"/>
                <w:lang w:val="en-US" w:eastAsia="zh-CN" w:bidi="ar"/>
              </w:rPr>
              <w:t>6</w:t>
            </w:r>
            <w:r>
              <w:rPr>
                <w:rFonts w:hint="eastAsia" w:ascii="仿宋_GB2312" w:hAnsi="仿宋_GB2312" w:eastAsia="仿宋_GB2312" w:cs="仿宋_GB2312"/>
                <w:color w:val="auto"/>
                <w:sz w:val="24"/>
                <w:szCs w:val="32"/>
                <w:highlight w:val="none"/>
                <w:lang w:bidi="ar"/>
              </w:rPr>
              <w:t>9分</w:t>
            </w:r>
          </w:p>
        </w:tc>
        <w:tc>
          <w:tcPr>
            <w:tcW w:w="2203"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C6D8A64">
            <w:pPr>
              <w:widowControl w:val="0"/>
              <w:jc w:val="center"/>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val="en-US" w:eastAsia="zh-CN" w:bidi="ar"/>
              </w:rPr>
              <w:t>10</w:t>
            </w:r>
            <w:r>
              <w:rPr>
                <w:rFonts w:hint="eastAsia" w:ascii="仿宋_GB2312" w:hAnsi="仿宋_GB2312" w:eastAsia="仿宋_GB2312" w:cs="仿宋_GB2312"/>
                <w:color w:val="auto"/>
                <w:sz w:val="24"/>
                <w:szCs w:val="32"/>
                <w:highlight w:val="none"/>
                <w:lang w:bidi="ar"/>
              </w:rPr>
              <w:t>套</w:t>
            </w:r>
          </w:p>
        </w:tc>
      </w:tr>
      <w:tr w14:paraId="7818923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510" w:hRule="atLeast"/>
          <w:jc w:val="center"/>
        </w:trPr>
        <w:tc>
          <w:tcPr>
            <w:tcW w:w="8818" w:type="dxa"/>
            <w:gridSpan w:val="4"/>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853CBB7">
            <w:pPr>
              <w:jc w:val="left"/>
              <w:rPr>
                <w:rFonts w:hint="eastAsia" w:ascii="仿宋_GB2312" w:hAnsi="仿宋_GB2312" w:eastAsia="仿宋_GB2312" w:cs="仿宋_GB2312"/>
                <w:sz w:val="24"/>
                <w:szCs w:val="32"/>
                <w:lang w:bidi="ar"/>
              </w:rPr>
            </w:pPr>
            <w:r>
              <w:rPr>
                <w:rFonts w:hint="eastAsia" w:ascii="仿宋_GB2312" w:hAnsi="仿宋_GB2312" w:eastAsia="仿宋_GB2312" w:cs="仿宋_GB2312"/>
                <w:color w:val="auto"/>
                <w:sz w:val="24"/>
                <w:szCs w:val="32"/>
                <w:highlight w:val="none"/>
                <w:lang w:eastAsia="zh-CN" w:bidi="ar"/>
              </w:rPr>
              <w:t>员工关系转入：企业申请当月较上年度同月新增劳动关系转入人员达400人（以《深圳市参保单位社会保险参保证明》为准），可额外增加3套配额；在此基础上，每多转入 50 人，再追加1套配额。单家企业配额上限增加最高不超过15套。</w:t>
            </w:r>
          </w:p>
        </w:tc>
      </w:tr>
    </w:tbl>
    <w:p w14:paraId="25FFE8BD">
      <w:pPr>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sz w:val="32"/>
          <w:szCs w:val="40"/>
          <w:highlight w:val="none"/>
          <w:lang w:val="en-US" w:eastAsia="zh-CN"/>
        </w:rPr>
        <w:t>企业每获得一轮深圳市“20+8”产业集群基金、深圳市科技创新种子基金、前海产业引导基金投资，可额外增加1套前海保障性租赁住房。</w:t>
      </w:r>
    </w:p>
    <w:p w14:paraId="0043F374">
      <w:pPr>
        <w:spacing w:line="560" w:lineRule="exact"/>
        <w:ind w:firstLine="640" w:firstLineChars="200"/>
        <w:rPr>
          <w:rFonts w:hint="eastAsia"/>
          <w:lang w:val="en-US" w:eastAsia="zh-CN"/>
        </w:rPr>
      </w:pPr>
      <w:r>
        <w:rPr>
          <w:rFonts w:hint="eastAsia" w:ascii="仿宋_GB2312" w:hAnsi="仿宋_GB2312" w:eastAsia="仿宋_GB2312" w:cs="仿宋_GB2312"/>
          <w:color w:val="auto"/>
          <w:sz w:val="32"/>
          <w:szCs w:val="40"/>
          <w:highlight w:val="none"/>
          <w:lang w:val="en-US" w:eastAsia="zh-CN"/>
        </w:rPr>
        <w:t>注：企业有效从业人员为申请当月企业在前海有个税缴纳记录的员工数量及未缴纳社保，但签署1年以上（每年工作不少于9个月），仍处于有效期劳动合同且依法缴税的港澳台及外籍人员。</w:t>
      </w:r>
    </w:p>
    <w:p w14:paraId="16D6563C">
      <w:pPr>
        <w:spacing w:line="560" w:lineRule="exact"/>
        <w:ind w:firstLine="0" w:firstLineChars="0"/>
        <w:jc w:val="center"/>
        <w:rPr>
          <w:rFonts w:hint="eastAsia" w:ascii="仿宋_GB2312" w:hAnsi="仿宋_GB2312" w:eastAsia="仿宋_GB2312" w:cs="仿宋_GB2312"/>
          <w:b/>
          <w:bCs w:val="0"/>
          <w:color w:val="auto"/>
          <w:kern w:val="0"/>
          <w:sz w:val="32"/>
          <w:szCs w:val="32"/>
          <w:highlight w:val="none"/>
          <w:shd w:val="clear" w:color="auto" w:fill="FFFFFF"/>
          <w:lang w:val="en-US" w:eastAsia="zh-CN" w:bidi="ar"/>
        </w:rPr>
      </w:pPr>
      <w:r>
        <w:rPr>
          <w:rFonts w:hint="eastAsia" w:ascii="仿宋_GB2312" w:hAnsi="仿宋_GB2312" w:eastAsia="仿宋_GB2312" w:cs="仿宋_GB2312"/>
          <w:b/>
          <w:bCs w:val="0"/>
          <w:color w:val="auto"/>
          <w:kern w:val="0"/>
          <w:sz w:val="32"/>
          <w:szCs w:val="32"/>
          <w:highlight w:val="none"/>
          <w:shd w:val="clear" w:color="auto" w:fill="FFFFFF"/>
          <w:lang w:val="en-US" w:eastAsia="zh-CN" w:bidi="ar"/>
        </w:rPr>
        <w:t>2.2海洋战略性新兴产业</w:t>
      </w:r>
    </w:p>
    <w:p w14:paraId="35325449">
      <w:pPr>
        <w:shd w:val="clear" w:color="auto" w:fill="FFFFFF"/>
        <w:autoSpaceDE w:val="0"/>
        <w:autoSpaceDN w:val="0"/>
        <w:spacing w:line="560" w:lineRule="exact"/>
        <w:ind w:firstLine="640" w:firstLineChars="200"/>
        <w:jc w:val="both"/>
        <w:rPr>
          <w:rFonts w:hint="eastAsia" w:ascii="楷体_GB2312" w:hAnsi="楷体_GB2312" w:eastAsia="楷体_GB2312" w:cs="楷体_GB2312"/>
          <w:b w:val="0"/>
          <w:bCs/>
          <w:color w:val="auto"/>
          <w:kern w:val="0"/>
          <w:sz w:val="32"/>
          <w:szCs w:val="32"/>
          <w:highlight w:val="none"/>
          <w:shd w:val="clear" w:color="auto" w:fill="FFFFFF"/>
          <w:lang w:bidi="ar"/>
        </w:rPr>
      </w:pPr>
      <w:r>
        <w:rPr>
          <w:rFonts w:hint="eastAsia" w:ascii="楷体_GB2312" w:hAnsi="楷体_GB2312" w:eastAsia="楷体_GB2312" w:cs="楷体_GB2312"/>
          <w:b w:val="0"/>
          <w:bCs/>
          <w:color w:val="auto"/>
          <w:kern w:val="0"/>
          <w:sz w:val="32"/>
          <w:szCs w:val="32"/>
          <w:highlight w:val="none"/>
          <w:shd w:val="clear" w:color="auto" w:fill="FFFFFF"/>
          <w:lang w:bidi="ar"/>
        </w:rPr>
        <w:t>（一）分类标准</w:t>
      </w:r>
    </w:p>
    <w:p w14:paraId="05ED0847">
      <w:pPr>
        <w:spacing w:line="560" w:lineRule="exact"/>
        <w:ind w:firstLine="640" w:firstLineChars="200"/>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color w:val="auto"/>
          <w:sz w:val="32"/>
          <w:szCs w:val="40"/>
          <w:highlight w:val="none"/>
        </w:rPr>
        <w:t>在前海注册的</w:t>
      </w:r>
      <w:r>
        <w:rPr>
          <w:rFonts w:hint="eastAsia" w:ascii="仿宋_GB2312" w:hAnsi="仿宋_GB2312" w:eastAsia="仿宋_GB2312" w:cs="仿宋_GB2312"/>
          <w:color w:val="auto"/>
          <w:sz w:val="32"/>
          <w:szCs w:val="40"/>
          <w:highlight w:val="none"/>
          <w:lang w:val="en-US" w:eastAsia="zh-CN"/>
        </w:rPr>
        <w:t>海洋电子信息、海洋工程装备</w:t>
      </w:r>
      <w:r>
        <w:rPr>
          <w:rFonts w:hint="eastAsia" w:ascii="仿宋_GB2312" w:hAnsi="仿宋_GB2312" w:eastAsia="仿宋_GB2312" w:cs="仿宋_GB2312"/>
          <w:color w:val="auto"/>
          <w:sz w:val="32"/>
          <w:szCs w:val="40"/>
          <w:highlight w:val="none"/>
          <w:lang w:eastAsia="zh-CN"/>
        </w:rPr>
        <w:t>、</w:t>
      </w:r>
      <w:r>
        <w:rPr>
          <w:rFonts w:hint="eastAsia" w:ascii="仿宋_GB2312" w:hAnsi="仿宋_GB2312" w:eastAsia="仿宋_GB2312" w:cs="仿宋_GB2312"/>
          <w:color w:val="auto"/>
          <w:sz w:val="32"/>
          <w:szCs w:val="40"/>
          <w:highlight w:val="none"/>
          <w:lang w:val="en-US" w:eastAsia="zh-CN"/>
        </w:rPr>
        <w:t>海洋新能源</w:t>
      </w:r>
      <w:r>
        <w:rPr>
          <w:rFonts w:hint="eastAsia" w:ascii="仿宋_GB2312" w:hAnsi="仿宋_GB2312" w:eastAsia="仿宋_GB2312" w:cs="仿宋_GB2312"/>
          <w:color w:val="auto"/>
          <w:sz w:val="32"/>
          <w:szCs w:val="40"/>
          <w:highlight w:val="none"/>
        </w:rPr>
        <w:t>类企业或研究机构。主营业务或研究范围包括但不限于：</w:t>
      </w:r>
    </w:p>
    <w:p w14:paraId="37FF93A2">
      <w:pPr>
        <w:numPr>
          <w:ilvl w:val="0"/>
          <w:numId w:val="0"/>
        </w:numPr>
        <w:spacing w:line="560" w:lineRule="exact"/>
        <w:ind w:firstLine="640" w:firstLineChars="200"/>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sz w:val="32"/>
          <w:szCs w:val="40"/>
          <w:highlight w:val="none"/>
          <w:lang w:val="en-US" w:eastAsia="zh-CN"/>
        </w:rPr>
        <w:t>（</w:t>
      </w:r>
      <w:r>
        <w:rPr>
          <w:rFonts w:hint="default" w:ascii="仿宋_GB2312" w:hAnsi="仿宋_GB2312" w:eastAsia="仿宋_GB2312" w:cs="仿宋_GB2312"/>
          <w:color w:val="auto"/>
          <w:sz w:val="32"/>
          <w:szCs w:val="40"/>
          <w:highlight w:val="none"/>
          <w:lang w:val="en-US" w:eastAsia="zh-CN"/>
        </w:rPr>
        <w:t>1</w:t>
      </w:r>
      <w:r>
        <w:rPr>
          <w:rFonts w:hint="eastAsia" w:ascii="仿宋_GB2312" w:hAnsi="仿宋_GB2312" w:eastAsia="仿宋_GB2312" w:cs="仿宋_GB2312"/>
          <w:color w:val="auto"/>
          <w:sz w:val="32"/>
          <w:szCs w:val="40"/>
          <w:highlight w:val="none"/>
          <w:lang w:val="en-US" w:eastAsia="zh-CN"/>
        </w:rPr>
        <w:t>）海洋电子信息：水下机器人；智能船舶；海上通讯等。</w:t>
      </w:r>
    </w:p>
    <w:p w14:paraId="6268B5BD">
      <w:pPr>
        <w:numPr>
          <w:ilvl w:val="0"/>
          <w:numId w:val="0"/>
        </w:numPr>
        <w:spacing w:line="560" w:lineRule="exact"/>
        <w:ind w:firstLine="640" w:firstLineChars="200"/>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color w:val="auto"/>
          <w:sz w:val="32"/>
          <w:szCs w:val="40"/>
          <w:highlight w:val="none"/>
          <w:lang w:val="en-US" w:eastAsia="zh-CN"/>
        </w:rPr>
        <w:t>（</w:t>
      </w:r>
      <w:r>
        <w:rPr>
          <w:rFonts w:hint="default" w:ascii="仿宋_GB2312" w:hAnsi="仿宋_GB2312" w:eastAsia="仿宋_GB2312" w:cs="仿宋_GB2312"/>
          <w:color w:val="auto"/>
          <w:sz w:val="32"/>
          <w:szCs w:val="40"/>
          <w:highlight w:val="none"/>
          <w:lang w:val="en-US" w:eastAsia="zh-CN"/>
        </w:rPr>
        <w:t>2</w:t>
      </w:r>
      <w:r>
        <w:rPr>
          <w:rFonts w:hint="eastAsia" w:ascii="仿宋_GB2312" w:hAnsi="仿宋_GB2312" w:eastAsia="仿宋_GB2312" w:cs="仿宋_GB2312"/>
          <w:color w:val="auto"/>
          <w:sz w:val="32"/>
          <w:szCs w:val="40"/>
          <w:highlight w:val="none"/>
          <w:lang w:val="en-US" w:eastAsia="zh-CN"/>
        </w:rPr>
        <w:t>）海洋工程装备：海洋油气开采；</w:t>
      </w:r>
      <w:r>
        <w:rPr>
          <w:rFonts w:hint="eastAsia" w:ascii="仿宋_GB2312" w:hAnsi="仿宋_GB2312" w:eastAsia="仿宋_GB2312" w:cs="仿宋_GB2312"/>
          <w:color w:val="auto"/>
          <w:sz w:val="32"/>
          <w:szCs w:val="40"/>
          <w:highlight w:val="none"/>
        </w:rPr>
        <w:t>深海采矿</w:t>
      </w:r>
      <w:r>
        <w:rPr>
          <w:rFonts w:hint="eastAsia" w:ascii="仿宋_GB2312" w:hAnsi="仿宋_GB2312" w:eastAsia="仿宋_GB2312" w:cs="仿宋_GB2312"/>
          <w:color w:val="auto"/>
          <w:sz w:val="32"/>
          <w:szCs w:val="40"/>
          <w:highlight w:val="none"/>
          <w:lang w:val="en-US" w:eastAsia="zh-CN"/>
        </w:rPr>
        <w:t>类（</w:t>
      </w:r>
      <w:r>
        <w:rPr>
          <w:rFonts w:hint="eastAsia" w:ascii="仿宋_GB2312" w:hAnsi="仿宋_GB2312" w:eastAsia="仿宋_GB2312" w:cs="仿宋_GB2312"/>
          <w:color w:val="auto"/>
          <w:sz w:val="32"/>
          <w:szCs w:val="40"/>
          <w:highlight w:val="none"/>
        </w:rPr>
        <w:t>深海采矿相关技术研究；深海采矿海洋测试；深海采矿关键部件制造与供应</w:t>
      </w:r>
      <w:r>
        <w:rPr>
          <w:rFonts w:hint="eastAsia" w:ascii="仿宋_GB2312" w:hAnsi="仿宋_GB2312" w:eastAsia="仿宋_GB2312" w:cs="仿宋_GB2312"/>
          <w:color w:val="auto"/>
          <w:sz w:val="32"/>
          <w:szCs w:val="40"/>
          <w:highlight w:val="none"/>
          <w:lang w:val="en-US" w:eastAsia="zh-CN"/>
        </w:rPr>
        <w:t>等）；船舶工业等</w:t>
      </w:r>
      <w:r>
        <w:rPr>
          <w:rFonts w:hint="eastAsia" w:ascii="仿宋_GB2312" w:hAnsi="仿宋_GB2312" w:eastAsia="仿宋_GB2312" w:cs="仿宋_GB2312"/>
          <w:color w:val="auto"/>
          <w:sz w:val="32"/>
          <w:szCs w:val="40"/>
          <w:highlight w:val="none"/>
        </w:rPr>
        <w:t>。</w:t>
      </w:r>
    </w:p>
    <w:p w14:paraId="2F674F75">
      <w:pPr>
        <w:spacing w:line="560" w:lineRule="exact"/>
        <w:ind w:firstLine="640" w:firstLineChars="200"/>
        <w:rPr>
          <w:rFonts w:hint="default" w:ascii="仿宋_GB2312" w:hAnsi="仿宋_GB2312" w:eastAsia="仿宋_GB2312" w:cs="仿宋_GB2312"/>
          <w:color w:val="auto"/>
          <w:sz w:val="32"/>
          <w:szCs w:val="40"/>
          <w:highlight w:val="none"/>
          <w:lang w:val="en-US"/>
        </w:rPr>
      </w:pPr>
      <w:r>
        <w:rPr>
          <w:rFonts w:hint="eastAsia" w:ascii="仿宋_GB2312" w:hAnsi="仿宋_GB2312" w:eastAsia="仿宋_GB2312" w:cs="仿宋_GB2312"/>
          <w:color w:val="auto"/>
          <w:sz w:val="32"/>
          <w:szCs w:val="40"/>
          <w:highlight w:val="none"/>
        </w:rPr>
        <w:t>（3）</w:t>
      </w:r>
      <w:r>
        <w:rPr>
          <w:rFonts w:hint="eastAsia" w:ascii="仿宋_GB2312" w:hAnsi="仿宋_GB2312" w:eastAsia="仿宋_GB2312" w:cs="仿宋_GB2312"/>
          <w:color w:val="auto"/>
          <w:sz w:val="32"/>
          <w:szCs w:val="40"/>
          <w:highlight w:val="none"/>
          <w:lang w:val="en-US" w:eastAsia="zh-CN"/>
        </w:rPr>
        <w:t>海洋新能源：海上光伏、海上风电、氢能、潮汐能、波浪能等</w:t>
      </w:r>
    </w:p>
    <w:p w14:paraId="2DC69686">
      <w:pPr>
        <w:spacing w:line="560" w:lineRule="exact"/>
        <w:ind w:firstLine="640" w:firstLineChars="200"/>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color w:val="auto"/>
          <w:sz w:val="32"/>
          <w:szCs w:val="40"/>
          <w:highlight w:val="none"/>
        </w:rPr>
        <w:t>（</w:t>
      </w:r>
      <w:r>
        <w:rPr>
          <w:rFonts w:hint="default" w:ascii="仿宋_GB2312" w:hAnsi="仿宋_GB2312" w:eastAsia="仿宋_GB2312" w:cs="仿宋_GB2312"/>
          <w:color w:val="auto"/>
          <w:sz w:val="32"/>
          <w:szCs w:val="40"/>
          <w:highlight w:val="none"/>
          <w:lang w:val="en-US"/>
        </w:rPr>
        <w:t>4</w:t>
      </w:r>
      <w:r>
        <w:rPr>
          <w:rFonts w:hint="eastAsia" w:ascii="仿宋_GB2312" w:hAnsi="仿宋_GB2312" w:eastAsia="仿宋_GB2312" w:cs="仿宋_GB2312"/>
          <w:color w:val="auto"/>
          <w:sz w:val="32"/>
          <w:szCs w:val="40"/>
          <w:highlight w:val="none"/>
        </w:rPr>
        <w:t>）</w:t>
      </w:r>
      <w:r>
        <w:rPr>
          <w:rFonts w:hint="eastAsia" w:ascii="仿宋_GB2312" w:hAnsi="仿宋_GB2312" w:eastAsia="仿宋_GB2312" w:cs="仿宋_GB2312"/>
          <w:color w:val="auto"/>
          <w:sz w:val="32"/>
          <w:szCs w:val="40"/>
          <w:highlight w:val="none"/>
          <w:lang w:val="en-US" w:eastAsia="zh-CN"/>
        </w:rPr>
        <w:t>海洋生物医药</w:t>
      </w:r>
      <w:r>
        <w:rPr>
          <w:rFonts w:hint="eastAsia" w:ascii="仿宋_GB2312" w:hAnsi="仿宋_GB2312" w:eastAsia="仿宋_GB2312" w:cs="仿宋_GB2312"/>
          <w:color w:val="auto"/>
          <w:sz w:val="32"/>
          <w:szCs w:val="40"/>
          <w:highlight w:val="none"/>
        </w:rPr>
        <w:t>类</w:t>
      </w:r>
      <w:r>
        <w:rPr>
          <w:rFonts w:hint="eastAsia" w:ascii="仿宋_GB2312" w:hAnsi="仿宋_GB2312" w:eastAsia="仿宋_GB2312" w:cs="仿宋_GB2312"/>
          <w:color w:val="auto"/>
          <w:sz w:val="32"/>
          <w:szCs w:val="40"/>
          <w:highlight w:val="none"/>
          <w:lang w:eastAsia="zh-CN"/>
        </w:rPr>
        <w:t>：</w:t>
      </w:r>
      <w:r>
        <w:rPr>
          <w:rFonts w:hint="eastAsia" w:ascii="仿宋_GB2312" w:hAnsi="仿宋_GB2312" w:eastAsia="仿宋_GB2312" w:cs="仿宋_GB2312"/>
          <w:color w:val="auto"/>
          <w:sz w:val="32"/>
          <w:szCs w:val="40"/>
          <w:highlight w:val="none"/>
        </w:rPr>
        <w:t>海洋药物制造；海洋功能性食品制造；海洋生物制品制造</w:t>
      </w:r>
      <w:r>
        <w:rPr>
          <w:rFonts w:hint="eastAsia" w:ascii="仿宋_GB2312" w:hAnsi="仿宋_GB2312" w:eastAsia="仿宋_GB2312" w:cs="仿宋_GB2312"/>
          <w:color w:val="auto"/>
          <w:sz w:val="32"/>
          <w:szCs w:val="40"/>
          <w:highlight w:val="none"/>
          <w:lang w:val="en-US" w:eastAsia="zh-CN"/>
        </w:rPr>
        <w:t>等</w:t>
      </w:r>
      <w:r>
        <w:rPr>
          <w:rFonts w:hint="eastAsia" w:ascii="仿宋_GB2312" w:hAnsi="仿宋_GB2312" w:eastAsia="仿宋_GB2312" w:cs="仿宋_GB2312"/>
          <w:color w:val="auto"/>
          <w:sz w:val="32"/>
          <w:szCs w:val="40"/>
          <w:highlight w:val="none"/>
        </w:rPr>
        <w:t>。</w:t>
      </w:r>
    </w:p>
    <w:p w14:paraId="37570C31">
      <w:pPr>
        <w:shd w:val="clear" w:color="auto" w:fill="FFFFFF"/>
        <w:autoSpaceDE w:val="0"/>
        <w:autoSpaceDN w:val="0"/>
        <w:spacing w:line="560" w:lineRule="exact"/>
        <w:ind w:firstLine="640" w:firstLineChars="200"/>
        <w:jc w:val="both"/>
        <w:rPr>
          <w:rFonts w:hint="eastAsia" w:ascii="楷体_GB2312" w:hAnsi="楷体_GB2312" w:eastAsia="楷体_GB2312" w:cs="楷体_GB2312"/>
          <w:b w:val="0"/>
          <w:bCs/>
          <w:color w:val="auto"/>
          <w:kern w:val="0"/>
          <w:sz w:val="32"/>
          <w:szCs w:val="32"/>
          <w:highlight w:val="none"/>
          <w:shd w:val="clear" w:color="auto" w:fill="FFFFFF"/>
          <w:lang w:bidi="ar"/>
        </w:rPr>
      </w:pPr>
      <w:r>
        <w:rPr>
          <w:rFonts w:hint="eastAsia" w:ascii="楷体_GB2312" w:hAnsi="楷体_GB2312" w:eastAsia="楷体_GB2312" w:cs="楷体_GB2312"/>
          <w:b w:val="0"/>
          <w:bCs/>
          <w:color w:val="auto"/>
          <w:kern w:val="0"/>
          <w:sz w:val="32"/>
          <w:szCs w:val="32"/>
          <w:highlight w:val="none"/>
          <w:shd w:val="clear" w:color="auto" w:fill="FFFFFF"/>
          <w:lang w:bidi="ar"/>
        </w:rPr>
        <w:t>（二）申报条件（须同时具备）</w:t>
      </w:r>
    </w:p>
    <w:p w14:paraId="15280536">
      <w:pPr>
        <w:spacing w:line="560" w:lineRule="exact"/>
        <w:ind w:firstLine="640" w:firstLineChars="200"/>
        <w:rPr>
          <w:rFonts w:ascii="仿宋_GB2312" w:hAnsi="仿宋_GB2312" w:eastAsia="仿宋_GB2312" w:cs="仿宋_GB2312"/>
          <w:color w:val="auto"/>
          <w:sz w:val="32"/>
          <w:szCs w:val="40"/>
          <w:highlight w:val="none"/>
        </w:rPr>
      </w:pPr>
      <w:r>
        <w:rPr>
          <w:rFonts w:hint="eastAsia" w:ascii="仿宋_GB2312" w:hAnsi="仿宋_GB2312" w:eastAsia="仿宋_GB2312" w:cs="仿宋_GB2312"/>
          <w:color w:val="auto"/>
          <w:sz w:val="32"/>
          <w:szCs w:val="40"/>
          <w:highlight w:val="none"/>
        </w:rPr>
        <w:t>1.</w:t>
      </w:r>
      <w:r>
        <w:rPr>
          <w:rFonts w:hint="eastAsia" w:ascii="仿宋_GB2312" w:hAnsi="仿宋_GB2312" w:eastAsia="仿宋_GB2312" w:cs="仿宋_GB2312"/>
          <w:color w:val="auto"/>
          <w:sz w:val="32"/>
          <w:szCs w:val="32"/>
          <w:highlight w:val="none"/>
          <w:lang w:bidi="ar"/>
        </w:rPr>
        <w:t>工商注册、税务登记及实际经营地均在前海</w:t>
      </w:r>
      <w:r>
        <w:rPr>
          <w:rFonts w:hint="eastAsia" w:ascii="仿宋_GB2312" w:hAnsi="仿宋_GB2312" w:eastAsia="仿宋_GB2312" w:cs="仿宋_GB2312"/>
          <w:color w:val="auto"/>
          <w:sz w:val="32"/>
          <w:szCs w:val="40"/>
          <w:highlight w:val="none"/>
        </w:rPr>
        <w:t>且有效从业人员达到3人以上；</w:t>
      </w:r>
    </w:p>
    <w:p w14:paraId="1D21E716">
      <w:pPr>
        <w:keepNext w:val="0"/>
        <w:keepLines w:val="0"/>
        <w:pageBreakBefore w:val="0"/>
        <w:widowControl w:val="0"/>
        <w:kinsoku/>
        <w:wordWrap/>
        <w:overflowPunct/>
        <w:topLinePunct w:val="0"/>
        <w:autoSpaceDE/>
        <w:autoSpaceDN/>
        <w:bidi w:val="0"/>
        <w:adjustRightInd/>
        <w:snapToGrid/>
        <w:spacing w:afterLines="0" w:line="560" w:lineRule="exact"/>
        <w:ind w:left="0" w:firstLine="640" w:firstLineChars="200"/>
        <w:jc w:val="both"/>
        <w:textAlignment w:val="auto"/>
        <w:rPr>
          <w:rFonts w:ascii="仿宋_GB2312" w:hAnsi="仿宋_GB2312" w:eastAsia="仿宋_GB2312" w:cs="仿宋_GB2312"/>
          <w:color w:val="auto"/>
          <w:sz w:val="32"/>
          <w:szCs w:val="40"/>
          <w:highlight w:val="none"/>
        </w:rPr>
      </w:pPr>
      <w:r>
        <w:rPr>
          <w:rFonts w:hint="eastAsia" w:ascii="仿宋_GB2312" w:hAnsi="仿宋_GB2312" w:eastAsia="仿宋_GB2312" w:cs="仿宋_GB2312"/>
          <w:color w:val="auto"/>
          <w:sz w:val="32"/>
          <w:szCs w:val="40"/>
          <w:highlight w:val="none"/>
        </w:rPr>
        <w:t>2.在前海合作区内自持、购买或租赁办公用房建筑面积达到</w:t>
      </w:r>
      <w:r>
        <w:rPr>
          <w:rFonts w:hint="default" w:ascii="仿宋_GB2312" w:hAnsi="仿宋_GB2312" w:eastAsia="仿宋_GB2312" w:cs="仿宋_GB2312"/>
          <w:color w:val="auto"/>
          <w:sz w:val="32"/>
          <w:szCs w:val="40"/>
          <w:highlight w:val="none"/>
          <w:lang w:val="en-US"/>
        </w:rPr>
        <w:t>150</w:t>
      </w:r>
      <w:r>
        <w:rPr>
          <w:rFonts w:hint="eastAsia" w:ascii="仿宋_GB2312" w:hAnsi="仿宋_GB2312" w:eastAsia="仿宋_GB2312" w:cs="仿宋_GB2312"/>
          <w:color w:val="auto"/>
          <w:sz w:val="32"/>
          <w:szCs w:val="40"/>
          <w:highlight w:val="none"/>
        </w:rPr>
        <w:t>㎡</w:t>
      </w:r>
      <w:r>
        <w:rPr>
          <w:rFonts w:hint="eastAsia" w:ascii="仿宋_GB2312" w:hAnsi="仿宋_GB2312" w:eastAsia="仿宋_GB2312" w:cs="仿宋_GB2312"/>
          <w:b w:val="0"/>
          <w:bCs w:val="0"/>
          <w:i w:val="0"/>
          <w:iCs w:val="0"/>
          <w:color w:val="auto"/>
          <w:sz w:val="32"/>
          <w:szCs w:val="36"/>
          <w:highlight w:val="none"/>
          <w:u w:val="none"/>
        </w:rPr>
        <w:t>;</w:t>
      </w:r>
    </w:p>
    <w:p w14:paraId="29A8C716">
      <w:pPr>
        <w:spacing w:line="560" w:lineRule="exact"/>
        <w:ind w:firstLine="640" w:firstLineChars="200"/>
        <w:rPr>
          <w:rFonts w:ascii="仿宋_GB2312" w:hAnsi="仿宋_GB2312" w:eastAsia="仿宋_GB2312" w:cs="仿宋_GB2312"/>
          <w:color w:val="auto"/>
          <w:sz w:val="32"/>
          <w:szCs w:val="40"/>
          <w:highlight w:val="none"/>
        </w:rPr>
      </w:pPr>
      <w:r>
        <w:rPr>
          <w:rFonts w:hint="eastAsia" w:ascii="仿宋_GB2312" w:hAnsi="仿宋_GB2312" w:eastAsia="仿宋_GB2312" w:cs="仿宋_GB2312"/>
          <w:color w:val="auto"/>
          <w:sz w:val="32"/>
          <w:szCs w:val="40"/>
          <w:highlight w:val="none"/>
        </w:rPr>
        <w:t>3.机构实缴注册资本</w:t>
      </w:r>
      <w:r>
        <w:rPr>
          <w:rFonts w:hint="default" w:ascii="仿宋_GB2312" w:hAnsi="仿宋_GB2312" w:eastAsia="仿宋_GB2312" w:cs="仿宋_GB2312"/>
          <w:color w:val="auto"/>
          <w:sz w:val="32"/>
          <w:szCs w:val="40"/>
          <w:highlight w:val="none"/>
          <w:lang w:val="en-US"/>
        </w:rPr>
        <w:t>10</w:t>
      </w:r>
      <w:r>
        <w:rPr>
          <w:rFonts w:hint="eastAsia" w:ascii="仿宋_GB2312" w:hAnsi="仿宋_GB2312" w:eastAsia="仿宋_GB2312" w:cs="仿宋_GB2312"/>
          <w:color w:val="auto"/>
          <w:sz w:val="32"/>
          <w:szCs w:val="40"/>
          <w:highlight w:val="none"/>
        </w:rPr>
        <w:t>00万元人民币（含）以上。</w:t>
      </w:r>
    </w:p>
    <w:p w14:paraId="0DDBCB0E">
      <w:pPr>
        <w:shd w:val="clear" w:color="auto" w:fill="FFFFFF"/>
        <w:autoSpaceDE w:val="0"/>
        <w:autoSpaceDN w:val="0"/>
        <w:spacing w:line="560" w:lineRule="exact"/>
        <w:ind w:firstLine="640" w:firstLineChars="200"/>
        <w:jc w:val="both"/>
        <w:rPr>
          <w:rFonts w:hint="eastAsia" w:ascii="楷体_GB2312" w:hAnsi="楷体_GB2312" w:eastAsia="楷体_GB2312" w:cs="楷体_GB2312"/>
          <w:b w:val="0"/>
          <w:bCs/>
          <w:color w:val="auto"/>
          <w:kern w:val="0"/>
          <w:sz w:val="32"/>
          <w:szCs w:val="32"/>
          <w:highlight w:val="none"/>
          <w:shd w:val="clear" w:color="auto" w:fill="FFFFFF"/>
          <w:lang w:bidi="ar"/>
        </w:rPr>
      </w:pPr>
      <w:r>
        <w:rPr>
          <w:rFonts w:hint="eastAsia" w:ascii="楷体_GB2312" w:hAnsi="楷体_GB2312" w:eastAsia="楷体_GB2312" w:cs="楷体_GB2312"/>
          <w:b w:val="0"/>
          <w:bCs/>
          <w:color w:val="auto"/>
          <w:kern w:val="0"/>
          <w:sz w:val="32"/>
          <w:szCs w:val="32"/>
          <w:highlight w:val="none"/>
          <w:shd w:val="clear" w:color="auto" w:fill="FFFFFF"/>
          <w:lang w:bidi="ar"/>
        </w:rPr>
        <w:t>（三）申请资料</w:t>
      </w:r>
    </w:p>
    <w:tbl>
      <w:tblPr>
        <w:tblStyle w:val="12"/>
        <w:tblW w:w="97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1678"/>
        <w:gridCol w:w="3975"/>
        <w:gridCol w:w="1760"/>
        <w:gridCol w:w="1358"/>
      </w:tblGrid>
      <w:tr w14:paraId="4C656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951" w:type="dxa"/>
            <w:tcBorders>
              <w:top w:val="single" w:color="auto" w:sz="4" w:space="0"/>
              <w:left w:val="single" w:color="auto" w:sz="4" w:space="0"/>
              <w:bottom w:val="single" w:color="auto" w:sz="4" w:space="0"/>
              <w:right w:val="single" w:color="auto" w:sz="4" w:space="0"/>
            </w:tcBorders>
            <w:noWrap w:val="0"/>
            <w:vAlign w:val="center"/>
          </w:tcPr>
          <w:p w14:paraId="645D8A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序号</w:t>
            </w:r>
          </w:p>
        </w:tc>
        <w:tc>
          <w:tcPr>
            <w:tcW w:w="1678" w:type="dxa"/>
            <w:tcBorders>
              <w:top w:val="single" w:color="auto" w:sz="4" w:space="0"/>
              <w:left w:val="single" w:color="auto" w:sz="4" w:space="0"/>
              <w:bottom w:val="single" w:color="auto" w:sz="4" w:space="0"/>
              <w:right w:val="single" w:color="auto" w:sz="4" w:space="0"/>
            </w:tcBorders>
            <w:noWrap w:val="0"/>
            <w:vAlign w:val="center"/>
          </w:tcPr>
          <w:p w14:paraId="295B5E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lang w:bidi="ar"/>
              </w:rPr>
            </w:pPr>
            <w:r>
              <w:rPr>
                <w:rFonts w:hint="eastAsia" w:ascii="仿宋_GB2312" w:hAnsi="仿宋_GB2312" w:eastAsia="仿宋_GB2312" w:cs="仿宋_GB2312"/>
                <w:b/>
                <w:color w:val="auto"/>
                <w:sz w:val="24"/>
                <w:szCs w:val="24"/>
                <w:highlight w:val="none"/>
                <w:lang w:val="en-US" w:eastAsia="zh-CN"/>
              </w:rPr>
              <w:t>材料类型</w:t>
            </w:r>
          </w:p>
        </w:tc>
        <w:tc>
          <w:tcPr>
            <w:tcW w:w="3975" w:type="dxa"/>
            <w:tcBorders>
              <w:top w:val="single" w:color="auto" w:sz="4" w:space="0"/>
              <w:left w:val="single" w:color="auto" w:sz="4" w:space="0"/>
              <w:bottom w:val="single" w:color="auto" w:sz="4" w:space="0"/>
              <w:right w:val="single" w:color="auto" w:sz="4" w:space="0"/>
            </w:tcBorders>
            <w:noWrap w:val="0"/>
            <w:vAlign w:val="center"/>
          </w:tcPr>
          <w:p w14:paraId="7BAAF2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材料名称</w:t>
            </w:r>
          </w:p>
        </w:tc>
        <w:tc>
          <w:tcPr>
            <w:tcW w:w="1760" w:type="dxa"/>
            <w:tcBorders>
              <w:top w:val="single" w:color="auto" w:sz="4" w:space="0"/>
              <w:left w:val="single" w:color="auto" w:sz="4" w:space="0"/>
              <w:bottom w:val="single" w:color="auto" w:sz="4" w:space="0"/>
              <w:right w:val="single" w:color="auto" w:sz="4" w:space="0"/>
            </w:tcBorders>
            <w:noWrap w:val="0"/>
            <w:vAlign w:val="center"/>
          </w:tcPr>
          <w:p w14:paraId="37A5B0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材料形式</w:t>
            </w:r>
          </w:p>
        </w:tc>
        <w:tc>
          <w:tcPr>
            <w:tcW w:w="1358" w:type="dxa"/>
            <w:tcBorders>
              <w:top w:val="single" w:color="auto" w:sz="4" w:space="0"/>
              <w:left w:val="single" w:color="auto" w:sz="4" w:space="0"/>
              <w:bottom w:val="single" w:color="auto" w:sz="4" w:space="0"/>
              <w:right w:val="single" w:color="auto" w:sz="4" w:space="0"/>
            </w:tcBorders>
            <w:noWrap w:val="0"/>
            <w:vAlign w:val="center"/>
          </w:tcPr>
          <w:p w14:paraId="4C2EDB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备注</w:t>
            </w:r>
          </w:p>
        </w:tc>
      </w:tr>
      <w:tr w14:paraId="19D00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 w:type="dxa"/>
            <w:tcBorders>
              <w:top w:val="single" w:color="auto" w:sz="4" w:space="0"/>
              <w:left w:val="single" w:color="auto" w:sz="4" w:space="0"/>
              <w:right w:val="single" w:color="auto" w:sz="4" w:space="0"/>
            </w:tcBorders>
            <w:noWrap w:val="0"/>
            <w:vAlign w:val="center"/>
          </w:tcPr>
          <w:p w14:paraId="4772B5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w:t>
            </w:r>
          </w:p>
        </w:tc>
        <w:tc>
          <w:tcPr>
            <w:tcW w:w="1678" w:type="dxa"/>
            <w:tcBorders>
              <w:top w:val="single" w:color="auto" w:sz="4" w:space="0"/>
              <w:left w:val="single" w:color="auto" w:sz="4" w:space="0"/>
              <w:right w:val="single" w:color="auto" w:sz="4" w:space="0"/>
            </w:tcBorders>
            <w:noWrap w:val="0"/>
            <w:vAlign w:val="center"/>
          </w:tcPr>
          <w:p w14:paraId="0F687F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sz w:val="24"/>
                <w:szCs w:val="24"/>
                <w:highlight w:val="none"/>
                <w:lang w:val="en-US" w:eastAsia="zh-CN"/>
              </w:rPr>
              <w:t>申请信息</w:t>
            </w:r>
          </w:p>
        </w:tc>
        <w:tc>
          <w:tcPr>
            <w:tcW w:w="3975" w:type="dxa"/>
            <w:tcBorders>
              <w:top w:val="single" w:color="auto" w:sz="4" w:space="0"/>
              <w:left w:val="single" w:color="auto" w:sz="4" w:space="0"/>
              <w:bottom w:val="single" w:color="auto" w:sz="4" w:space="0"/>
              <w:right w:val="single" w:color="auto" w:sz="4" w:space="0"/>
            </w:tcBorders>
            <w:noWrap w:val="0"/>
            <w:vAlign w:val="center"/>
          </w:tcPr>
          <w:p w14:paraId="56C8CF2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前海保障性租赁住房申请表（单位）</w:t>
            </w:r>
          </w:p>
        </w:tc>
        <w:tc>
          <w:tcPr>
            <w:tcW w:w="1760" w:type="dxa"/>
            <w:tcBorders>
              <w:top w:val="single" w:color="auto" w:sz="4" w:space="0"/>
              <w:left w:val="single" w:color="auto" w:sz="4" w:space="0"/>
              <w:bottom w:val="single" w:color="auto" w:sz="4" w:space="0"/>
              <w:right w:val="single" w:color="auto" w:sz="4" w:space="0"/>
            </w:tcBorders>
            <w:noWrap w:val="0"/>
            <w:vAlign w:val="center"/>
          </w:tcPr>
          <w:p w14:paraId="2D11CE9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打印（盖章）</w:t>
            </w:r>
          </w:p>
        </w:tc>
        <w:tc>
          <w:tcPr>
            <w:tcW w:w="1358" w:type="dxa"/>
            <w:tcBorders>
              <w:top w:val="single" w:color="auto" w:sz="4" w:space="0"/>
              <w:left w:val="single" w:color="auto" w:sz="4" w:space="0"/>
              <w:bottom w:val="single" w:color="auto" w:sz="4" w:space="0"/>
              <w:right w:val="single" w:color="auto" w:sz="4" w:space="0"/>
            </w:tcBorders>
            <w:noWrap w:val="0"/>
            <w:vAlign w:val="center"/>
          </w:tcPr>
          <w:p w14:paraId="7749E5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kern w:val="0"/>
                <w:sz w:val="24"/>
                <w:szCs w:val="24"/>
                <w:highlight w:val="none"/>
                <w:lang w:val="en-US" w:eastAsia="zh-CN" w:bidi="ar"/>
              </w:rPr>
              <w:t>详见本通告附件2）</w:t>
            </w:r>
          </w:p>
        </w:tc>
      </w:tr>
      <w:tr w14:paraId="2A2ED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noWrap w:val="0"/>
            <w:vAlign w:val="center"/>
          </w:tcPr>
          <w:p w14:paraId="64E789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2</w:t>
            </w:r>
          </w:p>
        </w:tc>
        <w:tc>
          <w:tcPr>
            <w:tcW w:w="1678" w:type="dxa"/>
            <w:vMerge w:val="restart"/>
            <w:tcBorders>
              <w:top w:val="single" w:color="auto" w:sz="4" w:space="0"/>
              <w:left w:val="single" w:color="auto" w:sz="4" w:space="0"/>
              <w:right w:val="single" w:color="auto" w:sz="4" w:space="0"/>
            </w:tcBorders>
            <w:noWrap w:val="0"/>
            <w:vAlign w:val="center"/>
          </w:tcPr>
          <w:p w14:paraId="393F9D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r>
              <w:rPr>
                <w:rFonts w:hint="eastAsia" w:ascii="仿宋_GB2312" w:hAnsi="仿宋_GB2312" w:eastAsia="仿宋_GB2312" w:cs="仿宋_GB2312"/>
                <w:color w:val="auto"/>
                <w:sz w:val="24"/>
                <w:szCs w:val="24"/>
                <w:highlight w:val="none"/>
                <w:lang w:val="en-US" w:eastAsia="zh-CN" w:bidi="ar"/>
              </w:rPr>
              <w:t>企业信息</w:t>
            </w:r>
          </w:p>
        </w:tc>
        <w:tc>
          <w:tcPr>
            <w:tcW w:w="3975" w:type="dxa"/>
            <w:tcBorders>
              <w:top w:val="single" w:color="auto" w:sz="4" w:space="0"/>
              <w:left w:val="single" w:color="auto" w:sz="4" w:space="0"/>
              <w:bottom w:val="single" w:color="auto" w:sz="4" w:space="0"/>
              <w:right w:val="single" w:color="auto" w:sz="4" w:space="0"/>
            </w:tcBorders>
            <w:noWrap w:val="0"/>
            <w:vAlign w:val="center"/>
          </w:tcPr>
          <w:p w14:paraId="1715B650">
            <w:pPr>
              <w:pStyle w:val="4"/>
              <w:widowControl w:val="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highlight w:val="none"/>
              </w:rPr>
              <w:t>社会统一信用代码证、组织机构代码证或企业营业执照（社会组织提供与设立有关的相关文件批复证明文件）</w:t>
            </w:r>
          </w:p>
        </w:tc>
        <w:tc>
          <w:tcPr>
            <w:tcW w:w="1760" w:type="dxa"/>
            <w:tcBorders>
              <w:top w:val="single" w:color="auto" w:sz="4" w:space="0"/>
              <w:left w:val="single" w:color="auto" w:sz="4" w:space="0"/>
              <w:bottom w:val="single" w:color="auto" w:sz="4" w:space="0"/>
              <w:right w:val="single" w:color="auto" w:sz="4" w:space="0"/>
            </w:tcBorders>
            <w:noWrap w:val="0"/>
            <w:vAlign w:val="center"/>
          </w:tcPr>
          <w:p w14:paraId="15582B31">
            <w:pP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highlight w:val="none"/>
                <w:lang w:bidi="ar"/>
              </w:rPr>
              <w:t>验原件收复印件（盖章）</w:t>
            </w:r>
          </w:p>
        </w:tc>
        <w:tc>
          <w:tcPr>
            <w:tcW w:w="1358" w:type="dxa"/>
            <w:tcBorders>
              <w:top w:val="single" w:color="auto" w:sz="4" w:space="0"/>
              <w:left w:val="single" w:color="auto" w:sz="4" w:space="0"/>
              <w:bottom w:val="single" w:color="auto" w:sz="4" w:space="0"/>
              <w:right w:val="single" w:color="auto" w:sz="4" w:space="0"/>
            </w:tcBorders>
            <w:noWrap w:val="0"/>
            <w:vAlign w:val="center"/>
          </w:tcPr>
          <w:p w14:paraId="24D2CC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p>
        </w:tc>
      </w:tr>
      <w:tr w14:paraId="293A8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noWrap w:val="0"/>
            <w:vAlign w:val="center"/>
          </w:tcPr>
          <w:p w14:paraId="25BEE5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noWrap w:val="0"/>
            <w:vAlign w:val="center"/>
          </w:tcPr>
          <w:p w14:paraId="18ADFA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628DE90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上一年度（1月1日-12月31日）纳税证明</w:t>
            </w:r>
            <w:r>
              <w:rPr>
                <w:rFonts w:hint="eastAsia" w:ascii="仿宋_GB2312" w:hAnsi="仿宋_GB2312" w:eastAsia="仿宋_GB2312" w:cs="仿宋_GB2312"/>
                <w:color w:val="auto"/>
                <w:sz w:val="24"/>
                <w:highlight w:val="none"/>
                <w:lang w:val="en-US" w:eastAsia="zh-CN" w:bidi="ar"/>
              </w:rPr>
              <w:t>或完税</w:t>
            </w:r>
            <w:r>
              <w:rPr>
                <w:rFonts w:hint="eastAsia" w:ascii="仿宋_GB2312" w:hAnsi="仿宋_GB2312" w:eastAsia="仿宋_GB2312" w:cs="仿宋_GB2312"/>
                <w:color w:val="auto"/>
                <w:sz w:val="24"/>
                <w:highlight w:val="none"/>
                <w:lang w:bidi="ar"/>
              </w:rPr>
              <w:t>证明</w:t>
            </w:r>
            <w:r>
              <w:rPr>
                <w:rFonts w:hint="eastAsia" w:ascii="仿宋_GB2312" w:hAnsi="仿宋_GB2312" w:eastAsia="仿宋_GB2312" w:cs="仿宋_GB2312"/>
                <w:color w:val="auto"/>
                <w:kern w:val="0"/>
                <w:sz w:val="24"/>
                <w:highlight w:val="none"/>
                <w:lang w:eastAsia="zh-CN" w:bidi="ar"/>
              </w:rPr>
              <w:t>；如为本年度新设立，应提供自设立以来的纳税证明</w:t>
            </w:r>
            <w:r>
              <w:rPr>
                <w:rFonts w:hint="eastAsia" w:ascii="仿宋_GB2312" w:hAnsi="仿宋_GB2312" w:eastAsia="仿宋_GB2312" w:cs="仿宋_GB2312"/>
                <w:color w:val="auto"/>
                <w:sz w:val="24"/>
                <w:highlight w:val="none"/>
                <w:lang w:val="en-US" w:eastAsia="zh-CN" w:bidi="ar"/>
              </w:rPr>
              <w:t>或完税</w:t>
            </w:r>
            <w:r>
              <w:rPr>
                <w:rFonts w:hint="eastAsia" w:ascii="仿宋_GB2312" w:hAnsi="仿宋_GB2312" w:eastAsia="仿宋_GB2312" w:cs="仿宋_GB2312"/>
                <w:color w:val="auto"/>
                <w:sz w:val="24"/>
                <w:highlight w:val="none"/>
                <w:lang w:bidi="ar"/>
              </w:rPr>
              <w:t>证明</w:t>
            </w:r>
            <w:r>
              <w:rPr>
                <w:rFonts w:hint="eastAsia" w:ascii="仿宋_GB2312" w:hAnsi="仿宋_GB2312" w:eastAsia="仿宋_GB2312" w:cs="仿宋_GB2312"/>
                <w:color w:val="auto"/>
                <w:sz w:val="24"/>
                <w:highlight w:val="none"/>
                <w:lang w:eastAsia="zh-CN" w:bidi="ar"/>
              </w:rPr>
              <w:t>。</w:t>
            </w:r>
          </w:p>
        </w:tc>
        <w:tc>
          <w:tcPr>
            <w:tcW w:w="1760" w:type="dxa"/>
            <w:tcBorders>
              <w:top w:val="single" w:color="auto" w:sz="4" w:space="0"/>
              <w:left w:val="single" w:color="auto" w:sz="4" w:space="0"/>
              <w:bottom w:val="single" w:color="auto" w:sz="4" w:space="0"/>
              <w:right w:val="single" w:color="auto" w:sz="4" w:space="0"/>
            </w:tcBorders>
            <w:noWrap w:val="0"/>
            <w:vAlign w:val="center"/>
          </w:tcPr>
          <w:p w14:paraId="7194CAF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原件（盖章）</w:t>
            </w:r>
          </w:p>
        </w:tc>
        <w:tc>
          <w:tcPr>
            <w:tcW w:w="1358" w:type="dxa"/>
            <w:tcBorders>
              <w:top w:val="single" w:color="auto" w:sz="4" w:space="0"/>
              <w:left w:val="single" w:color="auto" w:sz="4" w:space="0"/>
              <w:bottom w:val="single" w:color="auto" w:sz="4" w:space="0"/>
              <w:right w:val="single" w:color="auto" w:sz="4" w:space="0"/>
            </w:tcBorders>
            <w:noWrap w:val="0"/>
            <w:vAlign w:val="center"/>
          </w:tcPr>
          <w:p w14:paraId="6F0313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1份</w:t>
            </w:r>
          </w:p>
        </w:tc>
      </w:tr>
      <w:tr w14:paraId="2DD16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noWrap w:val="0"/>
            <w:vAlign w:val="center"/>
          </w:tcPr>
          <w:p w14:paraId="465FB0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noWrap w:val="0"/>
            <w:vAlign w:val="center"/>
          </w:tcPr>
          <w:p w14:paraId="57BA85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7DEE201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企业信用信息资料（</w:t>
            </w:r>
            <w:r>
              <w:rPr>
                <w:rFonts w:hint="eastAsia" w:ascii="仿宋_GB2312" w:hAnsi="仿宋_GB2312" w:eastAsia="仿宋_GB2312" w:cs="仿宋_GB2312"/>
                <w:color w:val="auto"/>
                <w:kern w:val="0"/>
                <w:sz w:val="24"/>
                <w:szCs w:val="24"/>
                <w:highlight w:val="none"/>
                <w:lang w:eastAsia="zh-CN" w:bidi="ar"/>
              </w:rPr>
              <w:t>登录</w:t>
            </w:r>
            <w:r>
              <w:rPr>
                <w:rFonts w:hint="eastAsia" w:ascii="仿宋_GB2312" w:hAnsi="仿宋_GB2312" w:eastAsia="仿宋_GB2312" w:cs="仿宋_GB2312"/>
                <w:color w:val="auto"/>
                <w:kern w:val="0"/>
                <w:sz w:val="24"/>
                <w:szCs w:val="24"/>
                <w:highlight w:val="none"/>
                <w:lang w:bidi="ar"/>
              </w:rPr>
              <w:t>深圳信用网，须打印</w:t>
            </w:r>
            <w:r>
              <w:rPr>
                <w:rFonts w:hint="eastAsia" w:ascii="仿宋_GB2312" w:hAnsi="仿宋_GB2312" w:eastAsia="仿宋_GB2312" w:cs="仿宋_GB2312"/>
                <w:color w:val="auto"/>
                <w:kern w:val="0"/>
                <w:sz w:val="24"/>
                <w:szCs w:val="24"/>
                <w:highlight w:val="none"/>
                <w:lang w:eastAsia="zh-CN" w:bidi="ar"/>
              </w:rPr>
              <w:t>公开查询版</w:t>
            </w:r>
            <w:r>
              <w:rPr>
                <w:rFonts w:hint="eastAsia" w:ascii="仿宋_GB2312" w:hAnsi="仿宋_GB2312" w:eastAsia="仿宋_GB2312" w:cs="仿宋_GB2312"/>
                <w:color w:val="auto"/>
                <w:kern w:val="0"/>
                <w:sz w:val="24"/>
                <w:szCs w:val="24"/>
                <w:highlight w:val="none"/>
                <w:lang w:bidi="ar"/>
              </w:rPr>
              <w:t>）</w:t>
            </w:r>
          </w:p>
        </w:tc>
        <w:tc>
          <w:tcPr>
            <w:tcW w:w="1760" w:type="dxa"/>
            <w:tcBorders>
              <w:top w:val="single" w:color="auto" w:sz="4" w:space="0"/>
              <w:left w:val="single" w:color="auto" w:sz="4" w:space="0"/>
              <w:bottom w:val="single" w:color="auto" w:sz="4" w:space="0"/>
              <w:right w:val="single" w:color="auto" w:sz="4" w:space="0"/>
            </w:tcBorders>
            <w:noWrap w:val="0"/>
            <w:vAlign w:val="center"/>
          </w:tcPr>
          <w:p w14:paraId="0C5B9DB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打印（盖章）</w:t>
            </w:r>
          </w:p>
        </w:tc>
        <w:tc>
          <w:tcPr>
            <w:tcW w:w="1358" w:type="dxa"/>
            <w:tcBorders>
              <w:top w:val="single" w:color="auto" w:sz="4" w:space="0"/>
              <w:left w:val="single" w:color="auto" w:sz="4" w:space="0"/>
              <w:bottom w:val="single" w:color="auto" w:sz="4" w:space="0"/>
              <w:right w:val="single" w:color="auto" w:sz="4" w:space="0"/>
            </w:tcBorders>
            <w:noWrap w:val="0"/>
            <w:vAlign w:val="center"/>
          </w:tcPr>
          <w:p w14:paraId="25F6CB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p>
        </w:tc>
      </w:tr>
      <w:tr w14:paraId="53E5F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bottom w:val="single" w:color="auto" w:sz="4" w:space="0"/>
              <w:right w:val="single" w:color="auto" w:sz="4" w:space="0"/>
            </w:tcBorders>
            <w:noWrap w:val="0"/>
            <w:vAlign w:val="center"/>
          </w:tcPr>
          <w:p w14:paraId="497689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bottom w:val="single" w:color="auto" w:sz="4" w:space="0"/>
              <w:right w:val="single" w:color="auto" w:sz="4" w:space="0"/>
            </w:tcBorders>
            <w:noWrap w:val="0"/>
            <w:vAlign w:val="center"/>
          </w:tcPr>
          <w:p w14:paraId="08EDF0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62468AC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szCs w:val="24"/>
                <w:highlight w:val="none"/>
                <w:lang w:bidi="ar"/>
              </w:rPr>
              <w:t>法定代表人证明书及身份证、法人授权委托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书、委托代理人身份证（境外人士可提供护照，港澳居民须提供永久性居民身份证及来往内地通行证，台湾居民须提供台胞证）</w:t>
            </w:r>
          </w:p>
        </w:tc>
        <w:tc>
          <w:tcPr>
            <w:tcW w:w="1760" w:type="dxa"/>
            <w:tcBorders>
              <w:top w:val="single" w:color="auto" w:sz="4" w:space="0"/>
              <w:left w:val="single" w:color="auto" w:sz="4" w:space="0"/>
              <w:bottom w:val="single" w:color="auto" w:sz="4" w:space="0"/>
              <w:right w:val="single" w:color="auto" w:sz="4" w:space="0"/>
            </w:tcBorders>
            <w:noWrap w:val="0"/>
            <w:vAlign w:val="center"/>
          </w:tcPr>
          <w:p w14:paraId="09F6711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szCs w:val="24"/>
                <w:highlight w:val="none"/>
                <w:lang w:bidi="ar"/>
              </w:rPr>
              <w:t>法定代表人证明书、法人授权委托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书需提供原件，身份证提供复印件并加盖公章</w:t>
            </w:r>
          </w:p>
        </w:tc>
        <w:tc>
          <w:tcPr>
            <w:tcW w:w="1358" w:type="dxa"/>
            <w:tcBorders>
              <w:top w:val="single" w:color="auto" w:sz="4" w:space="0"/>
              <w:left w:val="single" w:color="auto" w:sz="4" w:space="0"/>
              <w:bottom w:val="single" w:color="auto" w:sz="4" w:space="0"/>
              <w:right w:val="single" w:color="auto" w:sz="4" w:space="0"/>
            </w:tcBorders>
            <w:noWrap w:val="0"/>
            <w:vAlign w:val="center"/>
          </w:tcPr>
          <w:p w14:paraId="6D8938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各1份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sz w:val="24"/>
                <w:szCs w:val="24"/>
                <w:highlight w:val="none"/>
                <w:lang w:bidi="ar"/>
              </w:rPr>
              <w:t>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w:t>
            </w:r>
            <w:r>
              <w:rPr>
                <w:rFonts w:hint="eastAsia" w:ascii="仿宋_GB2312" w:hAnsi="仿宋_GB2312" w:eastAsia="仿宋_GB2312" w:cs="仿宋_GB2312"/>
                <w:color w:val="auto"/>
                <w:kern w:val="0"/>
                <w:sz w:val="24"/>
                <w:szCs w:val="24"/>
                <w:highlight w:val="none"/>
                <w:lang w:val="en-US" w:eastAsia="zh-CN" w:bidi="ar"/>
              </w:rPr>
              <w:t>详见本通告附件4）</w:t>
            </w:r>
          </w:p>
        </w:tc>
      </w:tr>
      <w:tr w14:paraId="19868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noWrap w:val="0"/>
            <w:vAlign w:val="center"/>
          </w:tcPr>
          <w:p w14:paraId="696E28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3</w:t>
            </w:r>
          </w:p>
        </w:tc>
        <w:tc>
          <w:tcPr>
            <w:tcW w:w="1678" w:type="dxa"/>
            <w:vMerge w:val="restart"/>
            <w:tcBorders>
              <w:top w:val="single" w:color="auto" w:sz="4" w:space="0"/>
              <w:left w:val="single" w:color="auto" w:sz="4" w:space="0"/>
              <w:right w:val="single" w:color="auto" w:sz="4" w:space="0"/>
            </w:tcBorders>
            <w:noWrap w:val="0"/>
            <w:vAlign w:val="center"/>
          </w:tcPr>
          <w:p w14:paraId="6A48E9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在前海实际经营证明材料</w:t>
            </w:r>
          </w:p>
        </w:tc>
        <w:tc>
          <w:tcPr>
            <w:tcW w:w="3975" w:type="dxa"/>
            <w:tcBorders>
              <w:top w:val="single" w:color="auto" w:sz="4" w:space="0"/>
              <w:left w:val="single" w:color="auto" w:sz="4" w:space="0"/>
              <w:bottom w:val="single" w:color="auto" w:sz="4" w:space="0"/>
              <w:right w:val="single" w:color="auto" w:sz="4" w:space="0"/>
            </w:tcBorders>
            <w:noWrap w:val="0"/>
            <w:vAlign w:val="center"/>
          </w:tcPr>
          <w:p w14:paraId="0869A46A">
            <w:pPr>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highlight w:val="none"/>
                <w:lang w:bidi="ar"/>
              </w:rPr>
              <w:t>前海合作区内不动产权证及土地出让合同或购房、租房合同</w:t>
            </w:r>
            <w:r>
              <w:rPr>
                <w:rFonts w:hint="eastAsia" w:ascii="仿宋_GB2312" w:hAnsi="仿宋_GB2312" w:eastAsia="仿宋_GB2312" w:cs="仿宋_GB2312"/>
                <w:color w:val="auto"/>
                <w:kern w:val="0"/>
                <w:sz w:val="24"/>
                <w:highlight w:val="none"/>
                <w:lang w:eastAsia="zh-CN" w:bidi="ar"/>
              </w:rPr>
              <w:t>（</w:t>
            </w:r>
            <w:r>
              <w:rPr>
                <w:rFonts w:hint="eastAsia" w:ascii="仿宋_GB2312" w:hAnsi="仿宋_GB2312" w:eastAsia="仿宋_GB2312" w:cs="仿宋_GB2312"/>
                <w:b w:val="0"/>
                <w:bCs w:val="0"/>
                <w:kern w:val="0"/>
                <w:sz w:val="24"/>
                <w:szCs w:val="24"/>
                <w:u w:val="none"/>
                <w:lang w:bidi="ar"/>
              </w:rPr>
              <w:t>总部企业固定生产经营场所面积</w:t>
            </w:r>
            <w:r>
              <w:rPr>
                <w:rFonts w:hint="eastAsia" w:ascii="仿宋_GB2312" w:hAnsi="仿宋_GB2312" w:eastAsia="仿宋_GB2312" w:cs="仿宋_GB2312"/>
                <w:b w:val="0"/>
                <w:bCs w:val="0"/>
                <w:kern w:val="0"/>
                <w:sz w:val="24"/>
                <w:szCs w:val="24"/>
                <w:u w:val="none"/>
                <w:lang w:val="en-US" w:eastAsia="zh-CN" w:bidi="ar"/>
              </w:rPr>
              <w:t>需</w:t>
            </w:r>
            <w:r>
              <w:rPr>
                <w:rFonts w:hint="eastAsia" w:ascii="仿宋_GB2312" w:hAnsi="仿宋_GB2312" w:eastAsia="仿宋_GB2312" w:cs="仿宋_GB2312"/>
                <w:b w:val="0"/>
                <w:bCs w:val="0"/>
                <w:kern w:val="0"/>
                <w:sz w:val="24"/>
                <w:szCs w:val="24"/>
                <w:u w:val="none"/>
                <w:lang w:bidi="ar"/>
              </w:rPr>
              <w:t>超过500平方米</w:t>
            </w:r>
            <w:r>
              <w:rPr>
                <w:rFonts w:hint="eastAsia" w:ascii="仿宋_GB2312" w:hAnsi="仿宋_GB2312" w:eastAsia="仿宋_GB2312" w:cs="仿宋_GB2312"/>
                <w:color w:val="auto"/>
                <w:kern w:val="0"/>
                <w:sz w:val="24"/>
                <w:highlight w:val="none"/>
                <w:lang w:eastAsia="zh-CN" w:bidi="ar"/>
              </w:rPr>
              <w:t>）</w:t>
            </w:r>
          </w:p>
        </w:tc>
        <w:tc>
          <w:tcPr>
            <w:tcW w:w="1760" w:type="dxa"/>
            <w:tcBorders>
              <w:top w:val="single" w:color="auto" w:sz="4" w:space="0"/>
              <w:left w:val="single" w:color="auto" w:sz="4" w:space="0"/>
              <w:bottom w:val="single" w:color="auto" w:sz="4" w:space="0"/>
              <w:right w:val="single" w:color="auto" w:sz="4" w:space="0"/>
            </w:tcBorders>
            <w:noWrap w:val="0"/>
            <w:vAlign w:val="center"/>
          </w:tcPr>
          <w:p w14:paraId="6BED2239">
            <w:pP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highlight w:val="none"/>
                <w:lang w:bidi="ar"/>
              </w:rPr>
              <w:t>验原件交复印件（盖章）</w:t>
            </w:r>
          </w:p>
        </w:tc>
        <w:tc>
          <w:tcPr>
            <w:tcW w:w="1358" w:type="dxa"/>
            <w:tcBorders>
              <w:top w:val="single" w:color="auto" w:sz="4" w:space="0"/>
              <w:left w:val="single" w:color="auto" w:sz="4" w:space="0"/>
              <w:bottom w:val="single" w:color="auto" w:sz="4" w:space="0"/>
              <w:right w:val="single" w:color="auto" w:sz="4" w:space="0"/>
            </w:tcBorders>
            <w:noWrap w:val="0"/>
            <w:vAlign w:val="center"/>
          </w:tcPr>
          <w:p w14:paraId="22E00F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r>
              <w:rPr>
                <w:rFonts w:hint="eastAsia" w:ascii="仿宋_GB2312" w:hAnsi="仿宋_GB2312" w:eastAsia="仿宋_GB2312" w:cs="仿宋_GB2312"/>
                <w:color w:val="auto"/>
                <w:sz w:val="24"/>
                <w:szCs w:val="24"/>
                <w:highlight w:val="none"/>
                <w:lang w:val="en-US" w:eastAsia="zh-CN" w:bidi="ar"/>
              </w:rPr>
              <w:t>（港资企业名录内企业无需提供，涉及评分的除外）</w:t>
            </w:r>
          </w:p>
        </w:tc>
      </w:tr>
      <w:tr w14:paraId="19C04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2" w:hRule="atLeast"/>
          <w:jc w:val="center"/>
        </w:trPr>
        <w:tc>
          <w:tcPr>
            <w:tcW w:w="951" w:type="dxa"/>
            <w:vMerge w:val="continue"/>
            <w:tcBorders>
              <w:left w:val="single" w:color="auto" w:sz="4" w:space="0"/>
              <w:right w:val="single" w:color="auto" w:sz="4" w:space="0"/>
            </w:tcBorders>
            <w:noWrap w:val="0"/>
            <w:vAlign w:val="center"/>
          </w:tcPr>
          <w:p w14:paraId="42C98E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noWrap w:val="0"/>
            <w:vAlign w:val="center"/>
          </w:tcPr>
          <w:p w14:paraId="7A9924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2D8ED13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i w:val="0"/>
                <w:iCs w:val="0"/>
                <w:caps w:val="0"/>
                <w:color w:val="auto"/>
                <w:spacing w:val="0"/>
                <w:kern w:val="0"/>
                <w:sz w:val="24"/>
                <w:szCs w:val="24"/>
                <w:highlight w:val="none"/>
                <w:lang w:bidi="ar"/>
              </w:rPr>
              <w:t>申请当月深圳市参保单位社会保险参保证明或</w:t>
            </w:r>
            <w:r>
              <w:rPr>
                <w:rFonts w:hint="eastAsia" w:ascii="仿宋_GB2312" w:hAnsi="仿宋_GB2312" w:eastAsia="仿宋_GB2312" w:cs="仿宋_GB2312"/>
                <w:color w:val="auto"/>
                <w:kern w:val="0"/>
                <w:sz w:val="24"/>
                <w:szCs w:val="24"/>
                <w:highlight w:val="none"/>
                <w:lang w:bidi="ar"/>
              </w:rPr>
              <w:t>申请当月企业代扣代缴个人所得税申报情况查询页（包含纳税人数内容，登录自然人电子税务局（扣缴端）的查询统计目录下单位申报记录查询）</w:t>
            </w:r>
          </w:p>
        </w:tc>
        <w:tc>
          <w:tcPr>
            <w:tcW w:w="1760" w:type="dxa"/>
            <w:tcBorders>
              <w:top w:val="single" w:color="auto" w:sz="4" w:space="0"/>
              <w:left w:val="single" w:color="auto" w:sz="4" w:space="0"/>
              <w:bottom w:val="single" w:color="auto" w:sz="4" w:space="0"/>
              <w:right w:val="single" w:color="auto" w:sz="4" w:space="0"/>
            </w:tcBorders>
            <w:noWrap w:val="0"/>
            <w:vAlign w:val="center"/>
          </w:tcPr>
          <w:p w14:paraId="7B55575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全屏截图打印（盖章）</w:t>
            </w:r>
          </w:p>
        </w:tc>
        <w:tc>
          <w:tcPr>
            <w:tcW w:w="1358" w:type="dxa"/>
            <w:tcBorders>
              <w:top w:val="single" w:color="auto" w:sz="4" w:space="0"/>
              <w:left w:val="single" w:color="auto" w:sz="4" w:space="0"/>
              <w:bottom w:val="single" w:color="auto" w:sz="4" w:space="0"/>
              <w:right w:val="single" w:color="auto" w:sz="4" w:space="0"/>
            </w:tcBorders>
            <w:noWrap w:val="0"/>
            <w:vAlign w:val="center"/>
          </w:tcPr>
          <w:p w14:paraId="50754D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r>
              <w:rPr>
                <w:rFonts w:hint="eastAsia" w:ascii="仿宋_GB2312" w:hAnsi="仿宋_GB2312" w:eastAsia="仿宋_GB2312" w:cs="仿宋_GB2312"/>
                <w:color w:val="auto"/>
                <w:sz w:val="24"/>
                <w:szCs w:val="24"/>
                <w:highlight w:val="none"/>
                <w:lang w:val="en-US" w:eastAsia="zh-CN" w:bidi="ar"/>
              </w:rPr>
              <w:t>（港资企业名录内企业无需提供，涉及评分的除外）</w:t>
            </w:r>
          </w:p>
        </w:tc>
      </w:tr>
      <w:tr w14:paraId="09CEA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6" w:hRule="atLeast"/>
          <w:jc w:val="center"/>
        </w:trPr>
        <w:tc>
          <w:tcPr>
            <w:tcW w:w="951" w:type="dxa"/>
            <w:vMerge w:val="continue"/>
            <w:tcBorders>
              <w:left w:val="single" w:color="auto" w:sz="4" w:space="0"/>
              <w:right w:val="single" w:color="auto" w:sz="4" w:space="0"/>
            </w:tcBorders>
            <w:noWrap w:val="0"/>
            <w:vAlign w:val="center"/>
          </w:tcPr>
          <w:p w14:paraId="43F737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noWrap w:val="0"/>
            <w:vAlign w:val="center"/>
          </w:tcPr>
          <w:p w14:paraId="1A9F01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3DDBCFA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highlight w:val="none"/>
                <w:lang w:bidi="ar"/>
              </w:rPr>
              <w:t>在前海合作区开立的银行账户信息,以及至少一笔业务通过该账户进行结算的单据</w:t>
            </w:r>
          </w:p>
        </w:tc>
        <w:tc>
          <w:tcPr>
            <w:tcW w:w="1760" w:type="dxa"/>
            <w:tcBorders>
              <w:top w:val="single" w:color="auto" w:sz="4" w:space="0"/>
              <w:left w:val="single" w:color="auto" w:sz="4" w:space="0"/>
              <w:bottom w:val="single" w:color="auto" w:sz="4" w:space="0"/>
              <w:right w:val="single" w:color="auto" w:sz="4" w:space="0"/>
            </w:tcBorders>
            <w:noWrap w:val="0"/>
            <w:vAlign w:val="center"/>
          </w:tcPr>
          <w:p w14:paraId="57EB5DC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打印（盖章）</w:t>
            </w:r>
          </w:p>
        </w:tc>
        <w:tc>
          <w:tcPr>
            <w:tcW w:w="1358" w:type="dxa"/>
            <w:tcBorders>
              <w:top w:val="single" w:color="auto" w:sz="4" w:space="0"/>
              <w:left w:val="single" w:color="auto" w:sz="4" w:space="0"/>
              <w:bottom w:val="single" w:color="auto" w:sz="4" w:space="0"/>
              <w:right w:val="single" w:color="auto" w:sz="4" w:space="0"/>
            </w:tcBorders>
            <w:noWrap w:val="0"/>
            <w:vAlign w:val="center"/>
          </w:tcPr>
          <w:p w14:paraId="66CA44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r>
              <w:rPr>
                <w:rFonts w:hint="eastAsia" w:ascii="仿宋_GB2312" w:hAnsi="仿宋_GB2312" w:eastAsia="仿宋_GB2312" w:cs="仿宋_GB2312"/>
                <w:color w:val="auto"/>
                <w:sz w:val="24"/>
                <w:szCs w:val="24"/>
                <w:highlight w:val="none"/>
                <w:lang w:val="en-US" w:eastAsia="zh-CN" w:bidi="ar"/>
              </w:rPr>
              <w:t>（港资企业名录内企业无需提供，涉及评分的除外）</w:t>
            </w:r>
          </w:p>
        </w:tc>
      </w:tr>
      <w:tr w14:paraId="2BF81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bottom w:val="single" w:color="auto" w:sz="4" w:space="0"/>
              <w:right w:val="single" w:color="auto" w:sz="4" w:space="0"/>
            </w:tcBorders>
            <w:noWrap w:val="0"/>
            <w:vAlign w:val="center"/>
          </w:tcPr>
          <w:p w14:paraId="7E48BA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bottom w:val="single" w:color="auto" w:sz="4" w:space="0"/>
              <w:right w:val="single" w:color="auto" w:sz="4" w:space="0"/>
            </w:tcBorders>
            <w:noWrap w:val="0"/>
            <w:vAlign w:val="center"/>
          </w:tcPr>
          <w:p w14:paraId="1BB24D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234402F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highlight w:val="none"/>
                <w:lang w:bidi="ar"/>
              </w:rPr>
              <w:t>实际经营承诺书</w:t>
            </w:r>
          </w:p>
        </w:tc>
        <w:tc>
          <w:tcPr>
            <w:tcW w:w="1760" w:type="dxa"/>
            <w:tcBorders>
              <w:top w:val="single" w:color="auto" w:sz="4" w:space="0"/>
              <w:left w:val="single" w:color="auto" w:sz="4" w:space="0"/>
              <w:bottom w:val="single" w:color="auto" w:sz="4" w:space="0"/>
              <w:right w:val="single" w:color="auto" w:sz="4" w:space="0"/>
            </w:tcBorders>
            <w:noWrap w:val="0"/>
            <w:vAlign w:val="center"/>
          </w:tcPr>
          <w:p w14:paraId="480B9D7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打印（盖章）</w:t>
            </w:r>
          </w:p>
        </w:tc>
        <w:tc>
          <w:tcPr>
            <w:tcW w:w="1358" w:type="dxa"/>
            <w:tcBorders>
              <w:top w:val="single" w:color="auto" w:sz="4" w:space="0"/>
              <w:left w:val="single" w:color="auto" w:sz="4" w:space="0"/>
              <w:bottom w:val="single" w:color="auto" w:sz="4" w:space="0"/>
              <w:right w:val="single" w:color="auto" w:sz="4" w:space="0"/>
            </w:tcBorders>
            <w:noWrap w:val="0"/>
            <w:vAlign w:val="center"/>
          </w:tcPr>
          <w:p w14:paraId="406D54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r>
              <w:rPr>
                <w:rFonts w:hint="eastAsia" w:ascii="仿宋_GB2312" w:hAnsi="仿宋_GB2312" w:eastAsia="仿宋_GB2312" w:cs="仿宋_GB2312"/>
                <w:color w:val="auto"/>
                <w:sz w:val="24"/>
                <w:szCs w:val="24"/>
                <w:highlight w:val="none"/>
                <w:lang w:val="en-US" w:eastAsia="zh-CN" w:bidi="ar"/>
              </w:rPr>
              <w:t>（港资企业名录内企业无需提供，涉及评分的除外）</w:t>
            </w:r>
          </w:p>
        </w:tc>
      </w:tr>
      <w:tr w14:paraId="328C6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restart"/>
            <w:tcBorders>
              <w:top w:val="single" w:color="auto" w:sz="4" w:space="0"/>
              <w:left w:val="single" w:color="auto" w:sz="4" w:space="0"/>
              <w:right w:val="single" w:color="auto" w:sz="4" w:space="0"/>
            </w:tcBorders>
            <w:noWrap w:val="0"/>
            <w:vAlign w:val="center"/>
          </w:tcPr>
          <w:p w14:paraId="4F57EA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4</w:t>
            </w:r>
          </w:p>
        </w:tc>
        <w:tc>
          <w:tcPr>
            <w:tcW w:w="1678" w:type="dxa"/>
            <w:vMerge w:val="restart"/>
            <w:tcBorders>
              <w:top w:val="single" w:color="auto" w:sz="4" w:space="0"/>
              <w:left w:val="single" w:color="auto" w:sz="4" w:space="0"/>
              <w:right w:val="single" w:color="auto" w:sz="4" w:space="0"/>
            </w:tcBorders>
            <w:noWrap w:val="0"/>
            <w:vAlign w:val="center"/>
          </w:tcPr>
          <w:p w14:paraId="717E34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r>
              <w:rPr>
                <w:rFonts w:hint="eastAsia" w:ascii="仿宋_GB2312" w:hAnsi="仿宋_GB2312" w:eastAsia="仿宋_GB2312" w:cs="仿宋_GB2312"/>
                <w:color w:val="auto"/>
                <w:sz w:val="24"/>
                <w:highlight w:val="none"/>
                <w:lang w:val="en-US" w:eastAsia="zh-CN" w:bidi="ar"/>
              </w:rPr>
              <w:t>其他材料</w:t>
            </w:r>
          </w:p>
        </w:tc>
        <w:tc>
          <w:tcPr>
            <w:tcW w:w="3975" w:type="dxa"/>
            <w:tcBorders>
              <w:top w:val="single" w:color="auto" w:sz="4" w:space="0"/>
              <w:left w:val="single" w:color="auto" w:sz="4" w:space="0"/>
              <w:bottom w:val="single" w:color="auto" w:sz="4" w:space="0"/>
              <w:right w:val="single" w:color="auto" w:sz="4" w:space="0"/>
            </w:tcBorders>
            <w:noWrap w:val="0"/>
            <w:vAlign w:val="center"/>
          </w:tcPr>
          <w:p w14:paraId="0DE29D5D">
            <w:pPr>
              <w:jc w:val="left"/>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highlight w:val="none"/>
                <w:lang w:val="en-US" w:eastAsia="zh-CN"/>
              </w:rPr>
              <w:t>上一年度</w:t>
            </w:r>
            <w:r>
              <w:rPr>
                <w:rFonts w:hint="eastAsia" w:ascii="仿宋_GB2312" w:hAnsi="仿宋_GB2312" w:eastAsia="仿宋_GB2312" w:cs="仿宋_GB2312"/>
                <w:color w:val="auto"/>
                <w:kern w:val="0"/>
                <w:sz w:val="24"/>
                <w:highlight w:val="none"/>
                <w:lang w:eastAsia="zh-CN"/>
              </w:rPr>
              <w:t>实际到资</w:t>
            </w:r>
            <w:r>
              <w:rPr>
                <w:rFonts w:hint="eastAsia" w:ascii="仿宋_GB2312" w:hAnsi="仿宋_GB2312" w:eastAsia="仿宋_GB2312" w:cs="仿宋_GB2312"/>
                <w:color w:val="auto"/>
                <w:kern w:val="0"/>
                <w:sz w:val="24"/>
                <w:highlight w:val="none"/>
              </w:rPr>
              <w:t>FDI入账登记表</w:t>
            </w: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rPr>
              <w:t>申请外资加分需提供</w:t>
            </w:r>
            <w:r>
              <w:rPr>
                <w:rFonts w:hint="eastAsia" w:ascii="仿宋_GB2312" w:hAnsi="仿宋_GB2312" w:eastAsia="仿宋_GB2312" w:cs="仿宋_GB2312"/>
                <w:color w:val="auto"/>
                <w:kern w:val="0"/>
                <w:sz w:val="24"/>
                <w:highlight w:val="none"/>
                <w:lang w:eastAsia="zh-CN"/>
              </w:rPr>
              <w:t>）</w:t>
            </w:r>
          </w:p>
        </w:tc>
        <w:tc>
          <w:tcPr>
            <w:tcW w:w="1760" w:type="dxa"/>
            <w:tcBorders>
              <w:top w:val="single" w:color="auto" w:sz="4" w:space="0"/>
              <w:left w:val="single" w:color="auto" w:sz="4" w:space="0"/>
              <w:bottom w:val="single" w:color="auto" w:sz="4" w:space="0"/>
              <w:right w:val="single" w:color="auto" w:sz="4" w:space="0"/>
            </w:tcBorders>
            <w:noWrap w:val="0"/>
            <w:vAlign w:val="center"/>
          </w:tcPr>
          <w:p w14:paraId="1E0BE6E0">
            <w:pPr>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highlight w:val="none"/>
                <w:lang w:bidi="ar"/>
              </w:rPr>
              <w:t>复印件（盖章）</w:t>
            </w:r>
          </w:p>
        </w:tc>
        <w:tc>
          <w:tcPr>
            <w:tcW w:w="1358" w:type="dxa"/>
            <w:tcBorders>
              <w:top w:val="single" w:color="auto" w:sz="4" w:space="0"/>
              <w:left w:val="single" w:color="auto" w:sz="4" w:space="0"/>
              <w:bottom w:val="single" w:color="auto" w:sz="4" w:space="0"/>
              <w:right w:val="single" w:color="auto" w:sz="4" w:space="0"/>
            </w:tcBorders>
            <w:noWrap w:val="0"/>
            <w:vAlign w:val="center"/>
          </w:tcPr>
          <w:p w14:paraId="586CCB85">
            <w:pPr>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highlight w:val="none"/>
                <w:lang w:bidi="ar"/>
              </w:rPr>
              <w:t>1份</w:t>
            </w:r>
          </w:p>
        </w:tc>
      </w:tr>
      <w:tr w14:paraId="6B13F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continue"/>
            <w:tcBorders>
              <w:left w:val="single" w:color="auto" w:sz="4" w:space="0"/>
              <w:right w:val="single" w:color="auto" w:sz="4" w:space="0"/>
            </w:tcBorders>
            <w:noWrap w:val="0"/>
            <w:vAlign w:val="center"/>
          </w:tcPr>
          <w:p w14:paraId="4E5A48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noWrap w:val="0"/>
            <w:vAlign w:val="center"/>
          </w:tcPr>
          <w:p w14:paraId="74CAC1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6BDBA576">
            <w:pPr>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highlight w:val="none"/>
                <w:lang w:eastAsia="zh-CN"/>
              </w:rPr>
              <w:t>上一年度审计报告或专项审计报告，</w:t>
            </w:r>
            <w:r>
              <w:rPr>
                <w:rFonts w:hint="eastAsia" w:ascii="仿宋_GB2312" w:hAnsi="仿宋_GB2312" w:eastAsia="仿宋_GB2312" w:cs="仿宋_GB2312"/>
                <w:color w:val="auto"/>
                <w:kern w:val="0"/>
                <w:sz w:val="24"/>
                <w:szCs w:val="24"/>
                <w:highlight w:val="none"/>
                <w:lang w:eastAsia="zh-CN"/>
              </w:rPr>
              <w:t>成立时间不满一年的可不提供审计报告，但需要提供本年度上半年营业收入及主营业务类型及占比证明材料</w:t>
            </w:r>
            <w:r>
              <w:rPr>
                <w:rFonts w:hint="eastAsia" w:ascii="仿宋_GB2312" w:hAnsi="仿宋_GB2312" w:eastAsia="仿宋_GB2312" w:cs="仿宋_GB2312"/>
                <w:color w:val="auto"/>
                <w:kern w:val="0"/>
                <w:sz w:val="24"/>
                <w:highlight w:val="none"/>
                <w:lang w:eastAsia="zh-CN"/>
              </w:rPr>
              <w:t>；（备注：显示上一年度科技研发投入</w:t>
            </w:r>
            <w:r>
              <w:rPr>
                <w:rFonts w:hint="eastAsia" w:ascii="仿宋_GB2312" w:hAnsi="仿宋_GB2312" w:eastAsia="仿宋_GB2312" w:cs="仿宋_GB2312"/>
                <w:color w:val="auto"/>
                <w:kern w:val="0"/>
                <w:sz w:val="24"/>
                <w:highlight w:val="none"/>
                <w:lang w:val="en-US" w:eastAsia="zh-CN"/>
              </w:rPr>
              <w:t>金额</w:t>
            </w:r>
            <w:r>
              <w:rPr>
                <w:rFonts w:hint="eastAsia" w:ascii="仿宋_GB2312" w:hAnsi="仿宋_GB2312" w:eastAsia="仿宋_GB2312" w:cs="仿宋_GB2312"/>
                <w:color w:val="auto"/>
                <w:kern w:val="0"/>
                <w:sz w:val="24"/>
                <w:highlight w:val="none"/>
                <w:lang w:eastAsia="zh-CN"/>
              </w:rPr>
              <w:t>）</w:t>
            </w:r>
          </w:p>
        </w:tc>
        <w:tc>
          <w:tcPr>
            <w:tcW w:w="1760" w:type="dxa"/>
            <w:tcBorders>
              <w:top w:val="single" w:color="auto" w:sz="4" w:space="0"/>
              <w:left w:val="single" w:color="auto" w:sz="4" w:space="0"/>
              <w:bottom w:val="single" w:color="auto" w:sz="4" w:space="0"/>
              <w:right w:val="single" w:color="auto" w:sz="4" w:space="0"/>
            </w:tcBorders>
            <w:noWrap w:val="0"/>
            <w:vAlign w:val="center"/>
          </w:tcPr>
          <w:p w14:paraId="653916D6">
            <w:pPr>
              <w:jc w:val="left"/>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0"/>
                <w:sz w:val="24"/>
                <w:highlight w:val="none"/>
                <w:lang w:bidi="ar"/>
              </w:rPr>
              <w:t>复印件（盖章）</w:t>
            </w:r>
          </w:p>
        </w:tc>
        <w:tc>
          <w:tcPr>
            <w:tcW w:w="1358" w:type="dxa"/>
            <w:tcBorders>
              <w:top w:val="single" w:color="auto" w:sz="4" w:space="0"/>
              <w:left w:val="single" w:color="auto" w:sz="4" w:space="0"/>
              <w:bottom w:val="single" w:color="auto" w:sz="4" w:space="0"/>
              <w:right w:val="single" w:color="auto" w:sz="4" w:space="0"/>
            </w:tcBorders>
            <w:noWrap w:val="0"/>
            <w:vAlign w:val="center"/>
          </w:tcPr>
          <w:p w14:paraId="0D6F0760">
            <w:pPr>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highlight w:val="none"/>
                <w:lang w:bidi="ar"/>
              </w:rPr>
              <w:t>1份</w:t>
            </w:r>
          </w:p>
        </w:tc>
      </w:tr>
      <w:tr w14:paraId="7FE86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noWrap w:val="0"/>
            <w:vAlign w:val="center"/>
          </w:tcPr>
          <w:p w14:paraId="633329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noWrap w:val="0"/>
            <w:vAlign w:val="center"/>
          </w:tcPr>
          <w:p w14:paraId="196455F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6B15C22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前海管理局要求的其他材料（如需）</w:t>
            </w:r>
          </w:p>
        </w:tc>
        <w:tc>
          <w:tcPr>
            <w:tcW w:w="1760" w:type="dxa"/>
            <w:tcBorders>
              <w:top w:val="single" w:color="auto" w:sz="4" w:space="0"/>
              <w:left w:val="single" w:color="auto" w:sz="4" w:space="0"/>
              <w:bottom w:val="single" w:color="auto" w:sz="4" w:space="0"/>
              <w:right w:val="single" w:color="auto" w:sz="4" w:space="0"/>
            </w:tcBorders>
            <w:noWrap w:val="0"/>
            <w:vAlign w:val="center"/>
          </w:tcPr>
          <w:p w14:paraId="5A72AE9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复印件（盖章）</w:t>
            </w:r>
          </w:p>
        </w:tc>
        <w:tc>
          <w:tcPr>
            <w:tcW w:w="1358" w:type="dxa"/>
            <w:tcBorders>
              <w:top w:val="single" w:color="auto" w:sz="4" w:space="0"/>
              <w:left w:val="single" w:color="auto" w:sz="4" w:space="0"/>
              <w:bottom w:val="single" w:color="auto" w:sz="4" w:space="0"/>
              <w:right w:val="single" w:color="auto" w:sz="4" w:space="0"/>
            </w:tcBorders>
            <w:noWrap w:val="0"/>
            <w:vAlign w:val="center"/>
          </w:tcPr>
          <w:p w14:paraId="7B1D83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59050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noWrap w:val="0"/>
            <w:vAlign w:val="center"/>
          </w:tcPr>
          <w:p w14:paraId="5A46E1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noWrap w:val="0"/>
            <w:vAlign w:val="center"/>
          </w:tcPr>
          <w:p w14:paraId="70DD669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22DBA9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社保人数增长证明材料（申请员工关系转入增加配额需提交）</w:t>
            </w:r>
          </w:p>
        </w:tc>
        <w:tc>
          <w:tcPr>
            <w:tcW w:w="176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6C28B7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复印件（盖章）</w:t>
            </w:r>
          </w:p>
        </w:tc>
        <w:tc>
          <w:tcPr>
            <w:tcW w:w="135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98BA1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eastAsia="zh-CN" w:bidi="ar"/>
              </w:rPr>
              <w:t>上年度同月及申请当月各1份</w:t>
            </w:r>
            <w:r>
              <w:rPr>
                <w:rFonts w:hint="eastAsia" w:ascii="仿宋_GB2312" w:hAnsi="仿宋_GB2312" w:eastAsia="仿宋_GB2312" w:cs="仿宋_GB2312"/>
                <w:color w:val="auto"/>
                <w:kern w:val="0"/>
                <w:sz w:val="24"/>
                <w:szCs w:val="24"/>
                <w:highlight w:val="none"/>
                <w:lang w:bidi="ar"/>
              </w:rPr>
              <w:t xml:space="preserve"> </w:t>
            </w:r>
          </w:p>
        </w:tc>
      </w:tr>
    </w:tbl>
    <w:p w14:paraId="2A085540">
      <w:pPr>
        <w:shd w:val="clear" w:color="auto" w:fill="FFFFFF"/>
        <w:autoSpaceDE w:val="0"/>
        <w:autoSpaceDN w:val="0"/>
        <w:spacing w:line="560" w:lineRule="exact"/>
        <w:ind w:firstLine="640" w:firstLineChars="200"/>
        <w:jc w:val="left"/>
        <w:rPr>
          <w:rFonts w:hint="eastAsia" w:ascii="楷体_GB2312" w:hAnsi="楷体_GB2312" w:eastAsia="楷体_GB2312" w:cs="楷体_GB2312"/>
          <w:b w:val="0"/>
          <w:bCs/>
          <w:color w:val="auto"/>
          <w:kern w:val="0"/>
          <w:sz w:val="32"/>
          <w:szCs w:val="32"/>
          <w:highlight w:val="none"/>
          <w:shd w:val="clear" w:color="auto" w:fill="FFFFFF"/>
          <w:lang w:bidi="ar"/>
        </w:rPr>
      </w:pPr>
      <w:r>
        <w:rPr>
          <w:rFonts w:hint="eastAsia" w:ascii="楷体_GB2312" w:hAnsi="楷体_GB2312" w:eastAsia="楷体_GB2312" w:cs="楷体_GB2312"/>
          <w:b w:val="0"/>
          <w:bCs/>
          <w:color w:val="auto"/>
          <w:kern w:val="0"/>
          <w:sz w:val="32"/>
          <w:szCs w:val="32"/>
          <w:highlight w:val="none"/>
          <w:shd w:val="clear" w:color="auto" w:fill="FFFFFF"/>
          <w:lang w:bidi="ar"/>
        </w:rPr>
        <w:t>（四）评分细则</w:t>
      </w:r>
    </w:p>
    <w:tbl>
      <w:tblPr>
        <w:tblStyle w:val="13"/>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500"/>
        <w:gridCol w:w="5610"/>
        <w:gridCol w:w="962"/>
      </w:tblGrid>
      <w:tr w14:paraId="05B56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828" w:type="dxa"/>
            <w:noWrap w:val="0"/>
            <w:vAlign w:val="center"/>
          </w:tcPr>
          <w:p w14:paraId="44649787">
            <w:pPr>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序号</w:t>
            </w:r>
          </w:p>
        </w:tc>
        <w:tc>
          <w:tcPr>
            <w:tcW w:w="1500" w:type="dxa"/>
            <w:noWrap w:val="0"/>
            <w:vAlign w:val="center"/>
          </w:tcPr>
          <w:p w14:paraId="1F43D14B">
            <w:pPr>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指标说明</w:t>
            </w:r>
          </w:p>
        </w:tc>
        <w:tc>
          <w:tcPr>
            <w:tcW w:w="5610" w:type="dxa"/>
            <w:noWrap w:val="0"/>
            <w:vAlign w:val="center"/>
          </w:tcPr>
          <w:p w14:paraId="542D7C80">
            <w:pPr>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评分说明</w:t>
            </w:r>
          </w:p>
        </w:tc>
        <w:tc>
          <w:tcPr>
            <w:tcW w:w="962" w:type="dxa"/>
            <w:noWrap w:val="0"/>
            <w:vAlign w:val="center"/>
          </w:tcPr>
          <w:p w14:paraId="41762AC2">
            <w:pPr>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得分</w:t>
            </w:r>
          </w:p>
        </w:tc>
      </w:tr>
      <w:tr w14:paraId="3285A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828" w:type="dxa"/>
            <w:noWrap w:val="0"/>
            <w:vAlign w:val="center"/>
          </w:tcPr>
          <w:p w14:paraId="178509D0">
            <w:pPr>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w:t>
            </w:r>
          </w:p>
        </w:tc>
        <w:tc>
          <w:tcPr>
            <w:tcW w:w="1500" w:type="dxa"/>
            <w:noWrap w:val="0"/>
            <w:vAlign w:val="center"/>
          </w:tcPr>
          <w:p w14:paraId="331F131A">
            <w:pPr>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 w:val="24"/>
                <w:highlight w:val="none"/>
                <w:lang w:val="en-US" w:eastAsia="zh-CN" w:bidi="ar"/>
              </w:rPr>
              <w:t>企业规模</w:t>
            </w:r>
          </w:p>
        </w:tc>
        <w:tc>
          <w:tcPr>
            <w:tcW w:w="5610" w:type="dxa"/>
            <w:noWrap w:val="0"/>
            <w:vAlign w:val="center"/>
          </w:tcPr>
          <w:p w14:paraId="28E2BBD5">
            <w:pPr>
              <w:widowControl w:val="0"/>
              <w:jc w:val="left"/>
              <w:rPr>
                <w:rFonts w:hint="default"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①营业收入（产值）：202</w:t>
            </w:r>
            <w:r>
              <w:rPr>
                <w:rFonts w:hint="default" w:ascii="仿宋_GB2312" w:hAnsi="仿宋_GB2312" w:eastAsia="仿宋_GB2312" w:cs="仿宋_GB2312"/>
                <w:color w:val="auto"/>
                <w:kern w:val="0"/>
                <w:sz w:val="24"/>
                <w:highlight w:val="none"/>
                <w:lang w:val="en-US" w:eastAsia="zh-CN" w:bidi="ar"/>
              </w:rPr>
              <w:t>5</w:t>
            </w:r>
            <w:r>
              <w:rPr>
                <w:rFonts w:hint="eastAsia" w:ascii="仿宋_GB2312" w:hAnsi="仿宋_GB2312" w:eastAsia="仿宋_GB2312" w:cs="仿宋_GB2312"/>
                <w:color w:val="auto"/>
                <w:kern w:val="0"/>
                <w:sz w:val="24"/>
                <w:highlight w:val="none"/>
                <w:lang w:val="en-US" w:eastAsia="zh-CN" w:bidi="ar"/>
              </w:rPr>
              <w:t>年或本年度营业收入（产值）每</w:t>
            </w:r>
            <w:r>
              <w:rPr>
                <w:rFonts w:hint="default" w:ascii="仿宋_GB2312" w:hAnsi="仿宋_GB2312" w:eastAsia="仿宋_GB2312" w:cs="仿宋_GB2312"/>
                <w:color w:val="auto"/>
                <w:kern w:val="0"/>
                <w:sz w:val="24"/>
                <w:highlight w:val="none"/>
                <w:lang w:val="en-US" w:eastAsia="zh-CN" w:bidi="ar"/>
              </w:rPr>
              <w:t>200</w:t>
            </w:r>
            <w:r>
              <w:rPr>
                <w:rFonts w:hint="eastAsia" w:ascii="仿宋_GB2312" w:hAnsi="仿宋_GB2312" w:eastAsia="仿宋_GB2312" w:cs="仿宋_GB2312"/>
                <w:color w:val="auto"/>
                <w:kern w:val="0"/>
                <w:sz w:val="24"/>
                <w:highlight w:val="none"/>
                <w:lang w:val="en-US" w:eastAsia="zh-CN" w:bidi="ar"/>
              </w:rPr>
              <w:t>万元，得</w:t>
            </w:r>
            <w:r>
              <w:rPr>
                <w:rFonts w:hint="default" w:ascii="仿宋_GB2312" w:hAnsi="仿宋_GB2312" w:eastAsia="仿宋_GB2312" w:cs="仿宋_GB2312"/>
                <w:color w:val="auto"/>
                <w:kern w:val="0"/>
                <w:sz w:val="24"/>
                <w:highlight w:val="none"/>
                <w:lang w:val="en-US" w:eastAsia="zh-CN" w:bidi="ar"/>
              </w:rPr>
              <w:t>10</w:t>
            </w:r>
            <w:r>
              <w:rPr>
                <w:rFonts w:hint="eastAsia" w:ascii="仿宋_GB2312" w:hAnsi="仿宋_GB2312" w:eastAsia="仿宋_GB2312" w:cs="仿宋_GB2312"/>
                <w:color w:val="auto"/>
                <w:kern w:val="0"/>
                <w:sz w:val="24"/>
                <w:highlight w:val="none"/>
                <w:lang w:val="en-US" w:eastAsia="zh-CN" w:bidi="ar"/>
              </w:rPr>
              <w:t>分，较202</w:t>
            </w:r>
            <w:r>
              <w:rPr>
                <w:rFonts w:hint="default" w:ascii="仿宋_GB2312" w:hAnsi="仿宋_GB2312" w:eastAsia="仿宋_GB2312" w:cs="仿宋_GB2312"/>
                <w:color w:val="auto"/>
                <w:kern w:val="0"/>
                <w:sz w:val="24"/>
                <w:highlight w:val="none"/>
                <w:lang w:val="en-US" w:eastAsia="zh-CN" w:bidi="ar"/>
              </w:rPr>
              <w:t>4</w:t>
            </w:r>
            <w:r>
              <w:rPr>
                <w:rFonts w:hint="eastAsia" w:ascii="仿宋_GB2312" w:hAnsi="仿宋_GB2312" w:eastAsia="仿宋_GB2312" w:cs="仿宋_GB2312"/>
                <w:color w:val="auto"/>
                <w:kern w:val="0"/>
                <w:sz w:val="24"/>
                <w:highlight w:val="none"/>
                <w:lang w:val="en-US" w:eastAsia="zh-CN" w:bidi="ar"/>
              </w:rPr>
              <w:t>年增长每</w:t>
            </w:r>
            <w:r>
              <w:rPr>
                <w:rFonts w:hint="default" w:ascii="仿宋_GB2312" w:hAnsi="仿宋_GB2312" w:eastAsia="仿宋_GB2312" w:cs="仿宋_GB2312"/>
                <w:color w:val="auto"/>
                <w:kern w:val="0"/>
                <w:sz w:val="24"/>
                <w:highlight w:val="none"/>
                <w:lang w:val="en-US" w:eastAsia="zh-CN" w:bidi="ar"/>
              </w:rPr>
              <w:t>100</w:t>
            </w:r>
            <w:r>
              <w:rPr>
                <w:rFonts w:hint="eastAsia" w:ascii="仿宋_GB2312" w:hAnsi="仿宋_GB2312" w:eastAsia="仿宋_GB2312" w:cs="仿宋_GB2312"/>
                <w:color w:val="auto"/>
                <w:kern w:val="0"/>
                <w:sz w:val="24"/>
                <w:highlight w:val="none"/>
                <w:lang w:val="en-US" w:eastAsia="zh-CN" w:bidi="ar"/>
              </w:rPr>
              <w:t>万元，额外得</w:t>
            </w:r>
            <w:r>
              <w:rPr>
                <w:rFonts w:hint="default" w:ascii="仿宋_GB2312" w:hAnsi="仿宋_GB2312" w:eastAsia="仿宋_GB2312" w:cs="仿宋_GB2312"/>
                <w:color w:val="auto"/>
                <w:kern w:val="0"/>
                <w:sz w:val="24"/>
                <w:highlight w:val="none"/>
                <w:lang w:val="en-US" w:eastAsia="zh-CN" w:bidi="ar"/>
              </w:rPr>
              <w:t>5</w:t>
            </w:r>
            <w:r>
              <w:rPr>
                <w:rFonts w:hint="eastAsia" w:ascii="仿宋_GB2312" w:hAnsi="仿宋_GB2312" w:eastAsia="仿宋_GB2312" w:cs="仿宋_GB2312"/>
                <w:color w:val="auto"/>
                <w:kern w:val="0"/>
                <w:sz w:val="24"/>
                <w:highlight w:val="none"/>
                <w:lang w:val="en-US" w:eastAsia="zh-CN" w:bidi="ar"/>
              </w:rPr>
              <w:t>分</w:t>
            </w:r>
            <w:r>
              <w:rPr>
                <w:rFonts w:hint="default" w:ascii="仿宋_GB2312" w:hAnsi="仿宋_GB2312" w:eastAsia="仿宋_GB2312" w:cs="仿宋_GB2312"/>
                <w:color w:val="auto"/>
                <w:kern w:val="0"/>
                <w:sz w:val="24"/>
                <w:highlight w:val="none"/>
                <w:lang w:val="en-US" w:eastAsia="zh-CN" w:bidi="ar"/>
              </w:rPr>
              <w:t>;</w:t>
            </w:r>
          </w:p>
          <w:p w14:paraId="11C3E5B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②企业实缴资本：实缴资本每</w:t>
            </w:r>
            <w:r>
              <w:rPr>
                <w:rFonts w:hint="default" w:ascii="仿宋_GB2312" w:hAnsi="仿宋_GB2312" w:eastAsia="仿宋_GB2312" w:cs="仿宋_GB2312"/>
                <w:color w:val="auto"/>
                <w:kern w:val="0"/>
                <w:sz w:val="24"/>
                <w:highlight w:val="none"/>
                <w:lang w:val="en-US" w:eastAsia="zh-CN" w:bidi="ar"/>
              </w:rPr>
              <w:t>10</w:t>
            </w:r>
            <w:r>
              <w:rPr>
                <w:rFonts w:hint="eastAsia" w:ascii="仿宋_GB2312" w:hAnsi="仿宋_GB2312" w:eastAsia="仿宋_GB2312" w:cs="仿宋_GB2312"/>
                <w:color w:val="auto"/>
                <w:kern w:val="0"/>
                <w:sz w:val="24"/>
                <w:highlight w:val="none"/>
                <w:lang w:val="en-US" w:eastAsia="zh-CN" w:bidi="ar"/>
              </w:rPr>
              <w:t>0万元得1分</w:t>
            </w:r>
            <w:r>
              <w:rPr>
                <w:rFonts w:hint="default" w:ascii="仿宋_GB2312" w:hAnsi="仿宋_GB2312" w:eastAsia="仿宋_GB2312" w:cs="仿宋_GB2312"/>
                <w:color w:val="auto"/>
                <w:kern w:val="0"/>
                <w:sz w:val="24"/>
                <w:highlight w:val="none"/>
                <w:lang w:val="en-US" w:eastAsia="zh-CN" w:bidi="ar"/>
              </w:rPr>
              <w:t>;</w:t>
            </w:r>
          </w:p>
          <w:p w14:paraId="3AB9CBC4">
            <w:pPr>
              <w:widowControl w:val="0"/>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③企业人员规模：企业有效从业人员每</w:t>
            </w:r>
            <w:r>
              <w:rPr>
                <w:rFonts w:hint="default" w:ascii="仿宋_GB2312" w:hAnsi="仿宋_GB2312" w:eastAsia="仿宋_GB2312" w:cs="仿宋_GB2312"/>
                <w:color w:val="auto"/>
                <w:kern w:val="0"/>
                <w:sz w:val="24"/>
                <w:highlight w:val="none"/>
                <w:lang w:val="en-US" w:eastAsia="zh-CN" w:bidi="ar"/>
              </w:rPr>
              <w:t>2</w:t>
            </w:r>
            <w:r>
              <w:rPr>
                <w:rFonts w:hint="eastAsia" w:ascii="仿宋_GB2312" w:hAnsi="仿宋_GB2312" w:eastAsia="仿宋_GB2312" w:cs="仿宋_GB2312"/>
                <w:color w:val="auto"/>
                <w:kern w:val="0"/>
                <w:sz w:val="24"/>
                <w:highlight w:val="none"/>
                <w:lang w:val="en-US" w:eastAsia="zh-CN" w:bidi="ar"/>
              </w:rPr>
              <w:t>人得</w:t>
            </w:r>
            <w:r>
              <w:rPr>
                <w:rFonts w:hint="default" w:ascii="仿宋_GB2312" w:hAnsi="仿宋_GB2312" w:eastAsia="仿宋_GB2312" w:cs="仿宋_GB2312"/>
                <w:color w:val="auto"/>
                <w:kern w:val="0"/>
                <w:sz w:val="24"/>
                <w:highlight w:val="none"/>
                <w:lang w:val="en-US" w:eastAsia="zh-CN" w:bidi="ar"/>
              </w:rPr>
              <w:t>1</w:t>
            </w:r>
            <w:r>
              <w:rPr>
                <w:rFonts w:hint="eastAsia" w:ascii="仿宋_GB2312" w:hAnsi="仿宋_GB2312" w:eastAsia="仿宋_GB2312" w:cs="仿宋_GB2312"/>
                <w:color w:val="auto"/>
                <w:kern w:val="0"/>
                <w:sz w:val="24"/>
                <w:highlight w:val="none"/>
                <w:lang w:val="en-US" w:eastAsia="zh-CN" w:bidi="ar"/>
              </w:rPr>
              <w:t>分；</w:t>
            </w:r>
          </w:p>
          <w:p w14:paraId="488561AD">
            <w:pPr>
              <w:widowControl w:val="0"/>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④购置或租赁面积达100㎡得10分，超出100㎡部分每增加50㎡得</w:t>
            </w:r>
            <w:r>
              <w:rPr>
                <w:rFonts w:hint="default" w:ascii="仿宋_GB2312" w:hAnsi="仿宋_GB2312" w:eastAsia="仿宋_GB2312" w:cs="仿宋_GB2312"/>
                <w:color w:val="auto"/>
                <w:kern w:val="0"/>
                <w:sz w:val="24"/>
                <w:highlight w:val="none"/>
                <w:lang w:val="en-US" w:eastAsia="zh-CN" w:bidi="ar"/>
              </w:rPr>
              <w:t>5</w:t>
            </w:r>
            <w:r>
              <w:rPr>
                <w:rFonts w:hint="eastAsia" w:ascii="仿宋_GB2312" w:hAnsi="仿宋_GB2312" w:eastAsia="仿宋_GB2312" w:cs="仿宋_GB2312"/>
                <w:color w:val="auto"/>
                <w:kern w:val="0"/>
                <w:sz w:val="24"/>
                <w:highlight w:val="none"/>
                <w:lang w:val="en-US" w:eastAsia="zh-CN" w:bidi="ar"/>
              </w:rPr>
              <w:t>分；</w:t>
            </w:r>
          </w:p>
          <w:p w14:paraId="52C63B43">
            <w:pPr>
              <w:widowControl w:val="0"/>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本项最高不超过50分。</w:t>
            </w:r>
          </w:p>
        </w:tc>
        <w:tc>
          <w:tcPr>
            <w:tcW w:w="962" w:type="dxa"/>
            <w:noWrap w:val="0"/>
            <w:vAlign w:val="center"/>
          </w:tcPr>
          <w:p w14:paraId="3EEC4E8E">
            <w:pPr>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A</w:t>
            </w:r>
          </w:p>
        </w:tc>
      </w:tr>
      <w:tr w14:paraId="4D254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828" w:type="dxa"/>
            <w:noWrap w:val="0"/>
            <w:vAlign w:val="center"/>
          </w:tcPr>
          <w:p w14:paraId="7D412E37">
            <w:pPr>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w:t>
            </w:r>
          </w:p>
        </w:tc>
        <w:tc>
          <w:tcPr>
            <w:tcW w:w="1500" w:type="dxa"/>
            <w:noWrap w:val="0"/>
            <w:vAlign w:val="center"/>
          </w:tcPr>
          <w:p w14:paraId="43F07C4F">
            <w:pPr>
              <w:jc w:val="center"/>
              <w:rPr>
                <w:rFonts w:hint="eastAsia" w:ascii="仿宋_GB2312" w:hAnsi="仿宋_GB2312" w:eastAsia="仿宋_GB2312" w:cs="仿宋_GB2312"/>
                <w:color w:val="auto"/>
                <w:szCs w:val="21"/>
                <w:highlight w:val="none"/>
                <w:lang w:eastAsia="zh-CN"/>
              </w:rPr>
            </w:pPr>
            <w:r>
              <w:rPr>
                <w:rFonts w:hint="eastAsia" w:ascii="仿宋_GB2312" w:hAnsi="仿宋_GB2312" w:eastAsia="仿宋_GB2312" w:cs="仿宋_GB2312"/>
                <w:color w:val="auto"/>
                <w:szCs w:val="21"/>
                <w:highlight w:val="none"/>
                <w:lang w:val="en-US" w:eastAsia="zh-CN"/>
              </w:rPr>
              <w:t>加分项</w:t>
            </w:r>
          </w:p>
        </w:tc>
        <w:tc>
          <w:tcPr>
            <w:tcW w:w="5610" w:type="dxa"/>
            <w:noWrap w:val="0"/>
            <w:vAlign w:val="center"/>
          </w:tcPr>
          <w:p w14:paraId="7A40DA7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①上一年度或本年度外资实际到资每</w:t>
            </w:r>
            <w:r>
              <w:rPr>
                <w:rFonts w:hint="default" w:ascii="仿宋_GB2312" w:hAnsi="仿宋_GB2312" w:eastAsia="仿宋_GB2312" w:cs="仿宋_GB2312"/>
                <w:color w:val="auto"/>
                <w:kern w:val="0"/>
                <w:sz w:val="24"/>
                <w:highlight w:val="none"/>
                <w:lang w:val="en-US" w:eastAsia="zh-CN" w:bidi="ar"/>
              </w:rPr>
              <w:t>100</w:t>
            </w:r>
            <w:r>
              <w:rPr>
                <w:rFonts w:hint="eastAsia" w:ascii="仿宋_GB2312" w:hAnsi="仿宋_GB2312" w:eastAsia="仿宋_GB2312" w:cs="仿宋_GB2312"/>
                <w:color w:val="auto"/>
                <w:kern w:val="0"/>
                <w:sz w:val="24"/>
                <w:highlight w:val="none"/>
                <w:lang w:val="en-US" w:eastAsia="zh-CN" w:bidi="ar"/>
              </w:rPr>
              <w:t>万美元得</w:t>
            </w:r>
            <w:r>
              <w:rPr>
                <w:rFonts w:hint="default" w:ascii="仿宋_GB2312" w:hAnsi="仿宋_GB2312" w:eastAsia="仿宋_GB2312" w:cs="仿宋_GB2312"/>
                <w:color w:val="auto"/>
                <w:kern w:val="0"/>
                <w:sz w:val="24"/>
                <w:highlight w:val="none"/>
                <w:lang w:val="en-US" w:eastAsia="zh-CN" w:bidi="ar"/>
              </w:rPr>
              <w:t>5</w:t>
            </w:r>
            <w:r>
              <w:rPr>
                <w:rFonts w:hint="eastAsia" w:ascii="仿宋_GB2312" w:hAnsi="仿宋_GB2312" w:eastAsia="仿宋_GB2312" w:cs="仿宋_GB2312"/>
                <w:color w:val="auto"/>
                <w:kern w:val="0"/>
                <w:sz w:val="24"/>
                <w:highlight w:val="none"/>
                <w:lang w:val="en-US" w:eastAsia="zh-CN" w:bidi="ar"/>
              </w:rPr>
              <w:t>分；</w:t>
            </w:r>
          </w:p>
          <w:p w14:paraId="5109108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②企业研发投入：上一年度或本年度研发投入</w:t>
            </w:r>
            <w:r>
              <w:rPr>
                <w:rFonts w:hint="default" w:ascii="仿宋_GB2312" w:hAnsi="仿宋_GB2312" w:eastAsia="仿宋_GB2312" w:cs="仿宋_GB2312"/>
                <w:color w:val="auto"/>
                <w:kern w:val="0"/>
                <w:sz w:val="24"/>
                <w:highlight w:val="none"/>
                <w:lang w:val="en-US" w:eastAsia="zh-CN" w:bidi="ar"/>
              </w:rPr>
              <w:t>2</w:t>
            </w:r>
            <w:r>
              <w:rPr>
                <w:rFonts w:hint="eastAsia" w:ascii="仿宋_GB2312" w:hAnsi="仿宋_GB2312" w:eastAsia="仿宋_GB2312" w:cs="仿宋_GB2312"/>
                <w:color w:val="auto"/>
                <w:kern w:val="0"/>
                <w:sz w:val="24"/>
                <w:highlight w:val="none"/>
                <w:lang w:val="en-US" w:eastAsia="zh-CN" w:bidi="ar"/>
              </w:rPr>
              <w:t>00万元得10分；超过</w:t>
            </w:r>
            <w:r>
              <w:rPr>
                <w:rFonts w:hint="default" w:ascii="仿宋_GB2312" w:hAnsi="仿宋_GB2312" w:eastAsia="仿宋_GB2312" w:cs="仿宋_GB2312"/>
                <w:color w:val="auto"/>
                <w:kern w:val="0"/>
                <w:sz w:val="24"/>
                <w:highlight w:val="none"/>
                <w:lang w:val="en-US" w:eastAsia="zh-CN" w:bidi="ar"/>
              </w:rPr>
              <w:t>2</w:t>
            </w:r>
            <w:r>
              <w:rPr>
                <w:rFonts w:hint="eastAsia" w:ascii="仿宋_GB2312" w:hAnsi="仿宋_GB2312" w:eastAsia="仿宋_GB2312" w:cs="仿宋_GB2312"/>
                <w:color w:val="auto"/>
                <w:kern w:val="0"/>
                <w:sz w:val="24"/>
                <w:highlight w:val="none"/>
                <w:lang w:val="en-US" w:eastAsia="zh-CN" w:bidi="ar"/>
              </w:rPr>
              <w:t>00万元每新增</w:t>
            </w:r>
            <w:r>
              <w:rPr>
                <w:rFonts w:hint="default" w:ascii="仿宋_GB2312" w:hAnsi="仿宋_GB2312" w:eastAsia="仿宋_GB2312" w:cs="仿宋_GB2312"/>
                <w:color w:val="auto"/>
                <w:kern w:val="0"/>
                <w:sz w:val="24"/>
                <w:highlight w:val="none"/>
                <w:lang w:val="en-US" w:eastAsia="zh-CN" w:bidi="ar"/>
              </w:rPr>
              <w:t>1</w:t>
            </w:r>
            <w:r>
              <w:rPr>
                <w:rFonts w:hint="eastAsia" w:ascii="仿宋_GB2312" w:hAnsi="仿宋_GB2312" w:eastAsia="仿宋_GB2312" w:cs="仿宋_GB2312"/>
                <w:color w:val="auto"/>
                <w:kern w:val="0"/>
                <w:sz w:val="24"/>
                <w:highlight w:val="none"/>
                <w:lang w:val="en-US" w:eastAsia="zh-CN" w:bidi="ar"/>
              </w:rPr>
              <w:t>00万元增加</w:t>
            </w:r>
            <w:r>
              <w:rPr>
                <w:rFonts w:hint="default" w:ascii="仿宋_GB2312" w:hAnsi="仿宋_GB2312" w:eastAsia="仿宋_GB2312" w:cs="仿宋_GB2312"/>
                <w:color w:val="auto"/>
                <w:kern w:val="0"/>
                <w:sz w:val="24"/>
                <w:highlight w:val="none"/>
                <w:lang w:val="en-US" w:eastAsia="zh-CN" w:bidi="ar"/>
              </w:rPr>
              <w:t>5</w:t>
            </w:r>
            <w:r>
              <w:rPr>
                <w:rFonts w:hint="eastAsia" w:ascii="仿宋_GB2312" w:hAnsi="仿宋_GB2312" w:eastAsia="仿宋_GB2312" w:cs="仿宋_GB2312"/>
                <w:color w:val="auto"/>
                <w:kern w:val="0"/>
                <w:sz w:val="24"/>
                <w:highlight w:val="none"/>
                <w:lang w:val="en-US" w:eastAsia="zh-CN" w:bidi="ar"/>
              </w:rPr>
              <w:t>分；</w:t>
            </w:r>
          </w:p>
          <w:p w14:paraId="14559140">
            <w:pPr>
              <w:widowControl w:val="0"/>
              <w:numPr>
                <w:ilvl w:val="0"/>
                <w:numId w:val="0"/>
              </w:numPr>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③</w:t>
            </w:r>
            <w:r>
              <w:rPr>
                <w:rFonts w:hint="eastAsia" w:ascii="仿宋_GB2312" w:hAnsi="仿宋_GB2312" w:eastAsia="仿宋_GB2312" w:cs="仿宋_GB2312"/>
                <w:color w:val="auto"/>
                <w:sz w:val="24"/>
                <w:highlight w:val="none"/>
              </w:rPr>
              <w:t>国家高新技术企业、专精特新中小企业、创新型中小企业、科技型中小企业，得</w:t>
            </w:r>
            <w:r>
              <w:rPr>
                <w:rFonts w:hint="default" w:ascii="仿宋_GB2312" w:hAnsi="仿宋_GB2312" w:eastAsia="仿宋_GB2312" w:cs="仿宋_GB2312"/>
                <w:color w:val="auto"/>
                <w:sz w:val="24"/>
                <w:highlight w:val="none"/>
                <w:lang w:val="en-US"/>
              </w:rPr>
              <w:t>10</w:t>
            </w:r>
            <w:r>
              <w:rPr>
                <w:rFonts w:hint="eastAsia" w:ascii="仿宋_GB2312" w:hAnsi="仿宋_GB2312" w:eastAsia="仿宋_GB2312" w:cs="仿宋_GB2312"/>
                <w:color w:val="auto"/>
                <w:sz w:val="24"/>
                <w:highlight w:val="none"/>
              </w:rPr>
              <w:t>分</w:t>
            </w:r>
            <w:r>
              <w:rPr>
                <w:rFonts w:hint="eastAsia" w:ascii="仿宋_GB2312" w:hAnsi="仿宋_GB2312" w:eastAsia="仿宋_GB2312" w:cs="仿宋_GB2312"/>
                <w:color w:val="auto"/>
                <w:sz w:val="24"/>
                <w:highlight w:val="none"/>
                <w:lang w:eastAsia="zh-CN"/>
              </w:rPr>
              <w:t>；</w:t>
            </w:r>
          </w:p>
          <w:p w14:paraId="16CF8D22">
            <w:pPr>
              <w:widowControl w:val="0"/>
              <w:numPr>
                <w:ilvl w:val="0"/>
                <w:numId w:val="0"/>
              </w:numPr>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kern w:val="0"/>
                <w:sz w:val="24"/>
                <w:highlight w:val="none"/>
                <w:lang w:val="en-US" w:eastAsia="zh-CN" w:bidi="ar"/>
              </w:rPr>
              <w:t>④</w:t>
            </w:r>
            <w:r>
              <w:rPr>
                <w:rFonts w:hint="eastAsia" w:ascii="仿宋_GB2312" w:hAnsi="仿宋_GB2312" w:eastAsia="仿宋_GB2312" w:cs="仿宋_GB2312"/>
                <w:color w:val="auto"/>
                <w:sz w:val="24"/>
                <w:highlight w:val="none"/>
              </w:rPr>
              <w:t>国家专精特新“小巨人”企业得10分；制造业单项冠军、重点“小巨人”</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独角兽</w:t>
            </w:r>
            <w:r>
              <w:rPr>
                <w:rFonts w:hint="eastAsia" w:ascii="仿宋_GB2312" w:hAnsi="仿宋_GB2312" w:eastAsia="仿宋_GB2312" w:cs="仿宋_GB2312"/>
                <w:color w:val="auto"/>
                <w:sz w:val="24"/>
                <w:highlight w:val="none"/>
              </w:rPr>
              <w:t>企业得20分</w:t>
            </w:r>
            <w:r>
              <w:rPr>
                <w:rFonts w:hint="eastAsia" w:ascii="仿宋_GB2312" w:hAnsi="仿宋_GB2312" w:eastAsia="仿宋_GB2312" w:cs="仿宋_GB2312"/>
                <w:color w:val="auto"/>
                <w:sz w:val="24"/>
                <w:highlight w:val="none"/>
                <w:lang w:eastAsia="zh-CN"/>
              </w:rPr>
              <w:t>；</w:t>
            </w:r>
          </w:p>
          <w:p w14:paraId="39B5415F">
            <w:pPr>
              <w:widowControl w:val="0"/>
              <w:numPr>
                <w:ilvl w:val="0"/>
                <w:numId w:val="0"/>
              </w:numPr>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kern w:val="0"/>
                <w:sz w:val="24"/>
                <w:szCs w:val="24"/>
                <w:highlight w:val="none"/>
                <w:lang w:val="en-US" w:eastAsia="zh-CN" w:bidi="ar"/>
              </w:rPr>
              <w:t>⑤</w:t>
            </w:r>
            <w:r>
              <w:rPr>
                <w:rFonts w:hint="eastAsia" w:ascii="仿宋_GB2312" w:hAnsi="仿宋_GB2312" w:eastAsia="仿宋_GB2312" w:cs="仿宋_GB2312"/>
                <w:color w:val="auto"/>
                <w:kern w:val="0"/>
                <w:sz w:val="24"/>
                <w:highlight w:val="none"/>
                <w:lang w:val="en-US" w:eastAsia="zh-CN" w:bidi="ar"/>
              </w:rPr>
              <w:t>参与国家级、省部级科技创新平台，每参与1个加</w:t>
            </w:r>
            <w:r>
              <w:rPr>
                <w:rFonts w:hint="default" w:ascii="仿宋_GB2312" w:hAnsi="仿宋_GB2312" w:eastAsia="仿宋_GB2312" w:cs="仿宋_GB2312"/>
                <w:color w:val="auto"/>
                <w:kern w:val="0"/>
                <w:sz w:val="24"/>
                <w:highlight w:val="none"/>
                <w:lang w:val="en-US" w:eastAsia="zh-CN" w:bidi="ar"/>
              </w:rPr>
              <w:t>5</w:t>
            </w:r>
            <w:r>
              <w:rPr>
                <w:rFonts w:hint="eastAsia" w:ascii="仿宋_GB2312" w:hAnsi="仿宋_GB2312" w:eastAsia="仿宋_GB2312" w:cs="仿宋_GB2312"/>
                <w:color w:val="auto"/>
                <w:kern w:val="0"/>
                <w:sz w:val="24"/>
                <w:highlight w:val="none"/>
                <w:lang w:val="en-US" w:eastAsia="zh-CN" w:bidi="ar"/>
              </w:rPr>
              <w:t>分；</w:t>
            </w:r>
            <w:r>
              <w:rPr>
                <w:rFonts w:hint="eastAsia" w:ascii="仿宋_GB2312" w:hAnsi="仿宋_GB2312" w:eastAsia="仿宋_GB2312" w:cs="仿宋_GB2312"/>
                <w:color w:val="auto"/>
                <w:sz w:val="24"/>
                <w:highlight w:val="none"/>
                <w:lang w:val="en-US" w:eastAsia="zh-CN"/>
              </w:rPr>
              <w:t>建设省级、市级创新载体、工业设计中心的得</w:t>
            </w:r>
            <w:r>
              <w:rPr>
                <w:rFonts w:hint="default" w:ascii="仿宋_GB2312" w:hAnsi="仿宋_GB2312" w:eastAsia="仿宋_GB2312" w:cs="仿宋_GB2312"/>
                <w:color w:val="auto"/>
                <w:sz w:val="24"/>
                <w:highlight w:val="none"/>
                <w:lang w:val="en-US" w:eastAsia="zh-CN"/>
              </w:rPr>
              <w:t>10</w:t>
            </w:r>
            <w:r>
              <w:rPr>
                <w:rFonts w:hint="eastAsia" w:ascii="仿宋_GB2312" w:hAnsi="仿宋_GB2312" w:eastAsia="仿宋_GB2312" w:cs="仿宋_GB2312"/>
                <w:color w:val="auto"/>
                <w:sz w:val="24"/>
                <w:highlight w:val="none"/>
                <w:lang w:val="en-US" w:eastAsia="zh-CN"/>
              </w:rPr>
              <w:t>分</w:t>
            </w:r>
            <w:r>
              <w:rPr>
                <w:rFonts w:hint="eastAsia" w:ascii="仿宋_GB2312" w:hAnsi="仿宋_GB2312" w:eastAsia="仿宋_GB2312" w:cs="仿宋_GB2312"/>
                <w:color w:val="auto"/>
                <w:kern w:val="0"/>
                <w:sz w:val="24"/>
                <w:highlight w:val="none"/>
                <w:lang w:val="en-US" w:eastAsia="zh-CN" w:bidi="ar"/>
              </w:rPr>
              <w:t>；</w:t>
            </w:r>
          </w:p>
          <w:p w14:paraId="18F01F57">
            <w:pPr>
              <w:widowControl w:val="0"/>
              <w:numPr>
                <w:ilvl w:val="0"/>
                <w:numId w:val="0"/>
              </w:numPr>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⑥拥有自主知识产权的，每1项加</w:t>
            </w:r>
            <w:r>
              <w:rPr>
                <w:rFonts w:hint="default" w:ascii="仿宋_GB2312" w:hAnsi="仿宋_GB2312" w:eastAsia="仿宋_GB2312" w:cs="仿宋_GB2312"/>
                <w:color w:val="auto"/>
                <w:kern w:val="0"/>
                <w:sz w:val="24"/>
                <w:highlight w:val="none"/>
                <w:lang w:val="en-US" w:eastAsia="zh-CN" w:bidi="ar"/>
              </w:rPr>
              <w:t>2</w:t>
            </w:r>
            <w:r>
              <w:rPr>
                <w:rFonts w:hint="eastAsia" w:ascii="仿宋_GB2312" w:hAnsi="仿宋_GB2312" w:eastAsia="仿宋_GB2312" w:cs="仿宋_GB2312"/>
                <w:color w:val="auto"/>
                <w:kern w:val="0"/>
                <w:sz w:val="24"/>
                <w:highlight w:val="none"/>
                <w:lang w:val="en-US" w:eastAsia="zh-CN" w:bidi="ar"/>
              </w:rPr>
              <w:t>分；</w:t>
            </w:r>
          </w:p>
          <w:p w14:paraId="2B47241C">
            <w:pPr>
              <w:widowControl w:val="0"/>
              <w:numPr>
                <w:ilvl w:val="0"/>
                <w:numId w:val="0"/>
              </w:numPr>
              <w:ind w:left="0" w:leftChars="0" w:firstLine="0" w:firstLineChars="0"/>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本项最高不超过50分。</w:t>
            </w:r>
          </w:p>
        </w:tc>
        <w:tc>
          <w:tcPr>
            <w:tcW w:w="962" w:type="dxa"/>
            <w:noWrap w:val="0"/>
            <w:vAlign w:val="center"/>
          </w:tcPr>
          <w:p w14:paraId="123974B3">
            <w:pPr>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B</w:t>
            </w:r>
          </w:p>
        </w:tc>
      </w:tr>
      <w:tr w14:paraId="2BD34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8" w:type="dxa"/>
            <w:gridSpan w:val="2"/>
            <w:noWrap w:val="0"/>
            <w:vAlign w:val="center"/>
          </w:tcPr>
          <w:p w14:paraId="7293BADB">
            <w:pPr>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总评分</w:t>
            </w:r>
          </w:p>
        </w:tc>
        <w:tc>
          <w:tcPr>
            <w:tcW w:w="6572" w:type="dxa"/>
            <w:gridSpan w:val="2"/>
            <w:noWrap w:val="0"/>
            <w:vAlign w:val="top"/>
          </w:tcPr>
          <w:p w14:paraId="500C2D0A">
            <w:pPr>
              <w:pStyle w:val="18"/>
              <w:widowControl w:val="0"/>
              <w:spacing w:before="2"/>
              <w:jc w:val="left"/>
              <w:rPr>
                <w:rFonts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计算方法：A+B</w:t>
            </w:r>
            <w:r>
              <w:rPr>
                <w:rFonts w:hint="eastAsia" w:ascii="仿宋_GB2312" w:hAnsi="仿宋_GB2312" w:eastAsia="仿宋_GB2312" w:cs="仿宋_GB2312"/>
                <w:color w:val="auto"/>
                <w:sz w:val="24"/>
                <w:szCs w:val="24"/>
                <w:highlight w:val="none"/>
                <w:lang w:bidi="ar"/>
              </w:rPr>
              <w:t>（相加超过100分的计100分）</w:t>
            </w:r>
          </w:p>
          <w:p w14:paraId="23248671">
            <w:pPr>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szCs w:val="24"/>
                <w:highlight w:val="none"/>
              </w:rPr>
              <w:t>总分相等的企业</w:t>
            </w:r>
            <w:r>
              <w:rPr>
                <w:rFonts w:hint="eastAsia" w:ascii="仿宋_GB2312" w:hAnsi="仿宋_GB2312" w:eastAsia="仿宋_GB2312" w:cs="仿宋_GB2312"/>
                <w:color w:val="auto"/>
                <w:sz w:val="24"/>
                <w:szCs w:val="24"/>
                <w:highlight w:val="none"/>
                <w:lang w:bidi="ar"/>
              </w:rPr>
              <w:t>综合考虑使用外资占比的多少及有效办公面积高低进行</w:t>
            </w:r>
            <w:r>
              <w:rPr>
                <w:rFonts w:hint="eastAsia" w:ascii="仿宋_GB2312" w:hAnsi="仿宋_GB2312" w:eastAsia="仿宋_GB2312" w:cs="仿宋_GB2312"/>
                <w:color w:val="auto"/>
                <w:kern w:val="0"/>
                <w:sz w:val="24"/>
                <w:szCs w:val="24"/>
                <w:highlight w:val="none"/>
              </w:rPr>
              <w:t>排序。</w:t>
            </w:r>
          </w:p>
        </w:tc>
      </w:tr>
    </w:tbl>
    <w:p w14:paraId="1533AFB8">
      <w:pPr>
        <w:pStyle w:val="2"/>
        <w:spacing w:before="0" w:line="560" w:lineRule="exact"/>
        <w:ind w:left="0" w:firstLine="640" w:firstLineChars="200"/>
        <w:jc w:val="left"/>
        <w:rPr>
          <w:rFonts w:hint="eastAsia" w:ascii="楷体_GB2312" w:hAnsi="楷体_GB2312" w:eastAsia="楷体_GB2312" w:cs="楷体_GB2312"/>
          <w:b w:val="0"/>
          <w:bCs/>
          <w:color w:val="auto"/>
          <w:kern w:val="0"/>
          <w:sz w:val="32"/>
          <w:szCs w:val="32"/>
          <w:highlight w:val="none"/>
          <w:shd w:val="clear" w:color="auto" w:fill="FFFFFF"/>
          <w:lang w:bidi="ar"/>
        </w:rPr>
      </w:pPr>
      <w:r>
        <w:rPr>
          <w:rFonts w:hint="eastAsia" w:ascii="楷体_GB2312" w:hAnsi="楷体_GB2312" w:eastAsia="楷体_GB2312" w:cs="楷体_GB2312"/>
          <w:b w:val="0"/>
          <w:bCs/>
          <w:color w:val="auto"/>
          <w:kern w:val="0"/>
          <w:sz w:val="32"/>
          <w:szCs w:val="32"/>
          <w:highlight w:val="none"/>
          <w:shd w:val="clear" w:color="auto" w:fill="FFFFFF"/>
          <w:lang w:bidi="ar"/>
        </w:rPr>
        <w:t>（五）分配限额</w:t>
      </w:r>
    </w:p>
    <w:tbl>
      <w:tblPr>
        <w:tblStyle w:val="12"/>
        <w:tblW w:w="8749" w:type="dxa"/>
        <w:jc w:val="center"/>
        <w:tblLayout w:type="fixed"/>
        <w:tblCellMar>
          <w:top w:w="0" w:type="dxa"/>
          <w:left w:w="0" w:type="dxa"/>
          <w:bottom w:w="0" w:type="dxa"/>
          <w:right w:w="0" w:type="dxa"/>
        </w:tblCellMar>
      </w:tblPr>
      <w:tblGrid>
        <w:gridCol w:w="767"/>
        <w:gridCol w:w="1415"/>
        <w:gridCol w:w="4605"/>
        <w:gridCol w:w="1962"/>
      </w:tblGrid>
      <w:tr w14:paraId="11D9739A">
        <w:tblPrEx>
          <w:tblCellMar>
            <w:top w:w="0" w:type="dxa"/>
            <w:left w:w="0" w:type="dxa"/>
            <w:bottom w:w="0" w:type="dxa"/>
            <w:right w:w="0" w:type="dxa"/>
          </w:tblCellMar>
        </w:tblPrEx>
        <w:trPr>
          <w:trHeight w:val="510" w:hRule="atLeast"/>
          <w:tblHeader/>
          <w:jc w:val="center"/>
        </w:trPr>
        <w:tc>
          <w:tcPr>
            <w:tcW w:w="76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56AEA63">
            <w:pPr>
              <w:jc w:val="center"/>
              <w:rPr>
                <w:rFonts w:ascii="仿宋_GB2312" w:hAnsi="仿宋_GB2312" w:eastAsia="仿宋_GB2312" w:cs="仿宋_GB2312"/>
                <w:b/>
                <w:color w:val="auto"/>
                <w:sz w:val="24"/>
                <w:szCs w:val="32"/>
                <w:highlight w:val="none"/>
              </w:rPr>
            </w:pPr>
            <w:r>
              <w:rPr>
                <w:rFonts w:hint="eastAsia" w:ascii="仿宋_GB2312" w:hAnsi="仿宋_GB2312" w:eastAsia="仿宋_GB2312" w:cs="仿宋_GB2312"/>
                <w:b/>
                <w:color w:val="auto"/>
                <w:sz w:val="24"/>
                <w:szCs w:val="32"/>
                <w:highlight w:val="none"/>
                <w:lang w:bidi="ar"/>
              </w:rPr>
              <w:t>序号</w:t>
            </w:r>
          </w:p>
        </w:tc>
        <w:tc>
          <w:tcPr>
            <w:tcW w:w="141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BF7580">
            <w:pPr>
              <w:jc w:val="center"/>
              <w:rPr>
                <w:rFonts w:ascii="仿宋_GB2312" w:hAnsi="仿宋_GB2312" w:eastAsia="仿宋_GB2312" w:cs="仿宋_GB2312"/>
                <w:b/>
                <w:color w:val="auto"/>
                <w:sz w:val="24"/>
                <w:szCs w:val="32"/>
                <w:highlight w:val="none"/>
              </w:rPr>
            </w:pPr>
            <w:r>
              <w:rPr>
                <w:rFonts w:hint="eastAsia" w:ascii="仿宋_GB2312" w:hAnsi="仿宋_GB2312" w:eastAsia="仿宋_GB2312" w:cs="仿宋_GB2312"/>
                <w:b/>
                <w:color w:val="auto"/>
                <w:sz w:val="24"/>
                <w:szCs w:val="32"/>
                <w:highlight w:val="none"/>
                <w:lang w:bidi="ar"/>
              </w:rPr>
              <w:t>档次</w:t>
            </w:r>
          </w:p>
        </w:tc>
        <w:tc>
          <w:tcPr>
            <w:tcW w:w="4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5C0E65A">
            <w:pPr>
              <w:jc w:val="center"/>
              <w:rPr>
                <w:rFonts w:ascii="仿宋_GB2312" w:hAnsi="仿宋_GB2312" w:eastAsia="仿宋_GB2312" w:cs="仿宋_GB2312"/>
                <w:b/>
                <w:color w:val="auto"/>
                <w:sz w:val="24"/>
                <w:szCs w:val="32"/>
                <w:highlight w:val="none"/>
              </w:rPr>
            </w:pPr>
            <w:r>
              <w:rPr>
                <w:rFonts w:hint="eastAsia" w:ascii="仿宋_GB2312" w:hAnsi="仿宋_GB2312" w:eastAsia="仿宋_GB2312" w:cs="仿宋_GB2312"/>
                <w:b/>
                <w:color w:val="auto"/>
                <w:sz w:val="24"/>
                <w:szCs w:val="32"/>
                <w:highlight w:val="none"/>
                <w:lang w:bidi="ar"/>
              </w:rPr>
              <w:t>评分</w:t>
            </w:r>
          </w:p>
        </w:tc>
        <w:tc>
          <w:tcPr>
            <w:tcW w:w="196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87F119">
            <w:pPr>
              <w:jc w:val="center"/>
              <w:rPr>
                <w:rFonts w:ascii="仿宋_GB2312" w:hAnsi="仿宋_GB2312" w:eastAsia="仿宋_GB2312" w:cs="仿宋_GB2312"/>
                <w:b/>
                <w:color w:val="auto"/>
                <w:sz w:val="24"/>
                <w:szCs w:val="32"/>
                <w:highlight w:val="none"/>
              </w:rPr>
            </w:pPr>
            <w:r>
              <w:rPr>
                <w:rFonts w:hint="eastAsia" w:ascii="仿宋_GB2312" w:hAnsi="仿宋_GB2312" w:eastAsia="仿宋_GB2312" w:cs="仿宋_GB2312"/>
                <w:b/>
                <w:color w:val="auto"/>
                <w:sz w:val="24"/>
                <w:szCs w:val="32"/>
                <w:highlight w:val="none"/>
                <w:lang w:bidi="ar"/>
              </w:rPr>
              <w:t>分配限额</w:t>
            </w:r>
          </w:p>
        </w:tc>
      </w:tr>
      <w:tr w14:paraId="2B4FE125">
        <w:tblPrEx>
          <w:tblCellMar>
            <w:top w:w="0" w:type="dxa"/>
            <w:left w:w="0" w:type="dxa"/>
            <w:bottom w:w="0" w:type="dxa"/>
            <w:right w:w="0" w:type="dxa"/>
          </w:tblCellMar>
        </w:tblPrEx>
        <w:trPr>
          <w:trHeight w:val="510" w:hRule="atLeast"/>
          <w:jc w:val="center"/>
        </w:trPr>
        <w:tc>
          <w:tcPr>
            <w:tcW w:w="76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9CB0764">
            <w:pPr>
              <w:widowControl w:val="0"/>
              <w:jc w:val="center"/>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bidi="ar"/>
              </w:rPr>
              <w:t>1</w:t>
            </w:r>
          </w:p>
        </w:tc>
        <w:tc>
          <w:tcPr>
            <w:tcW w:w="141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957AF0B">
            <w:pPr>
              <w:widowControl w:val="0"/>
              <w:jc w:val="center"/>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bidi="ar"/>
              </w:rPr>
              <w:t>第一档</w:t>
            </w:r>
          </w:p>
        </w:tc>
        <w:tc>
          <w:tcPr>
            <w:tcW w:w="4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9C3CDF8">
            <w:pPr>
              <w:widowControl w:val="0"/>
              <w:jc w:val="left"/>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val="en-US" w:eastAsia="zh-CN" w:bidi="ar"/>
              </w:rPr>
              <w:t>9</w:t>
            </w:r>
            <w:r>
              <w:rPr>
                <w:rFonts w:hint="eastAsia" w:ascii="仿宋_GB2312" w:hAnsi="仿宋_GB2312" w:eastAsia="仿宋_GB2312" w:cs="仿宋_GB2312"/>
                <w:color w:val="auto"/>
                <w:sz w:val="24"/>
                <w:szCs w:val="32"/>
                <w:highlight w:val="none"/>
                <w:lang w:bidi="ar"/>
              </w:rPr>
              <w:t>0分</w:t>
            </w:r>
            <w:r>
              <w:rPr>
                <w:rFonts w:hint="eastAsia" w:ascii="仿宋_GB2312" w:hAnsi="仿宋_GB2312" w:eastAsia="仿宋_GB2312" w:cs="仿宋_GB2312"/>
                <w:color w:val="auto"/>
                <w:sz w:val="24"/>
                <w:szCs w:val="32"/>
                <w:highlight w:val="none"/>
                <w:lang w:eastAsia="zh-CN" w:bidi="ar"/>
              </w:rPr>
              <w:t>及</w:t>
            </w:r>
            <w:r>
              <w:rPr>
                <w:rFonts w:hint="eastAsia" w:ascii="仿宋_GB2312" w:hAnsi="仿宋_GB2312" w:eastAsia="仿宋_GB2312" w:cs="仿宋_GB2312"/>
                <w:color w:val="auto"/>
                <w:sz w:val="24"/>
                <w:szCs w:val="32"/>
                <w:highlight w:val="none"/>
                <w:lang w:bidi="ar"/>
              </w:rPr>
              <w:t>以上</w:t>
            </w:r>
          </w:p>
        </w:tc>
        <w:tc>
          <w:tcPr>
            <w:tcW w:w="196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798005">
            <w:pPr>
              <w:widowControl w:val="0"/>
              <w:jc w:val="center"/>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val="en-US" w:eastAsia="zh-CN" w:bidi="ar"/>
              </w:rPr>
              <w:t>40</w:t>
            </w:r>
            <w:r>
              <w:rPr>
                <w:rFonts w:hint="eastAsia" w:ascii="仿宋_GB2312" w:hAnsi="仿宋_GB2312" w:eastAsia="仿宋_GB2312" w:cs="仿宋_GB2312"/>
                <w:color w:val="auto"/>
                <w:sz w:val="24"/>
                <w:szCs w:val="32"/>
                <w:highlight w:val="none"/>
                <w:lang w:bidi="ar"/>
              </w:rPr>
              <w:t>套</w:t>
            </w:r>
          </w:p>
        </w:tc>
      </w:tr>
      <w:tr w14:paraId="426FA30C">
        <w:tblPrEx>
          <w:tblCellMar>
            <w:top w:w="0" w:type="dxa"/>
            <w:left w:w="0" w:type="dxa"/>
            <w:bottom w:w="0" w:type="dxa"/>
            <w:right w:w="0" w:type="dxa"/>
          </w:tblCellMar>
        </w:tblPrEx>
        <w:trPr>
          <w:trHeight w:val="510" w:hRule="atLeast"/>
          <w:jc w:val="center"/>
        </w:trPr>
        <w:tc>
          <w:tcPr>
            <w:tcW w:w="76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622EEEF">
            <w:pPr>
              <w:widowControl w:val="0"/>
              <w:jc w:val="center"/>
              <w:rPr>
                <w:rFonts w:hint="eastAsia" w:ascii="仿宋_GB2312" w:hAnsi="仿宋_GB2312" w:eastAsia="仿宋_GB2312" w:cs="仿宋_GB2312"/>
                <w:color w:val="auto"/>
                <w:sz w:val="24"/>
                <w:szCs w:val="32"/>
                <w:highlight w:val="none"/>
                <w:lang w:val="en-US" w:eastAsia="zh-CN" w:bidi="ar"/>
              </w:rPr>
            </w:pPr>
            <w:r>
              <w:rPr>
                <w:rFonts w:hint="eastAsia" w:ascii="仿宋_GB2312" w:hAnsi="仿宋_GB2312" w:eastAsia="仿宋_GB2312" w:cs="仿宋_GB2312"/>
                <w:color w:val="auto"/>
                <w:sz w:val="24"/>
                <w:szCs w:val="32"/>
                <w:highlight w:val="none"/>
                <w:lang w:val="en-US" w:eastAsia="zh-CN" w:bidi="ar"/>
              </w:rPr>
              <w:t>2</w:t>
            </w:r>
          </w:p>
        </w:tc>
        <w:tc>
          <w:tcPr>
            <w:tcW w:w="141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C44FD53">
            <w:pPr>
              <w:widowControl w:val="0"/>
              <w:jc w:val="center"/>
              <w:rPr>
                <w:rFonts w:hint="eastAsia" w:ascii="仿宋_GB2312" w:hAnsi="仿宋_GB2312" w:eastAsia="仿宋_GB2312" w:cs="仿宋_GB2312"/>
                <w:color w:val="auto"/>
                <w:kern w:val="2"/>
                <w:sz w:val="24"/>
                <w:szCs w:val="32"/>
                <w:highlight w:val="none"/>
                <w:lang w:val="en-US" w:eastAsia="zh-CN" w:bidi="ar-SA"/>
              </w:rPr>
            </w:pPr>
            <w:r>
              <w:rPr>
                <w:rFonts w:hint="eastAsia" w:ascii="仿宋_GB2312" w:hAnsi="仿宋_GB2312" w:eastAsia="仿宋_GB2312" w:cs="仿宋_GB2312"/>
                <w:color w:val="auto"/>
                <w:sz w:val="24"/>
                <w:szCs w:val="32"/>
                <w:highlight w:val="none"/>
                <w:lang w:bidi="ar"/>
              </w:rPr>
              <w:t>第二档</w:t>
            </w:r>
          </w:p>
        </w:tc>
        <w:tc>
          <w:tcPr>
            <w:tcW w:w="4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FBDF099">
            <w:pPr>
              <w:widowControl w:val="0"/>
              <w:jc w:val="left"/>
              <w:rPr>
                <w:rFonts w:hint="eastAsia" w:ascii="仿宋_GB2312" w:hAnsi="仿宋_GB2312" w:eastAsia="仿宋_GB2312" w:cs="仿宋_GB2312"/>
                <w:color w:val="auto"/>
                <w:kern w:val="2"/>
                <w:sz w:val="24"/>
                <w:szCs w:val="32"/>
                <w:highlight w:val="none"/>
                <w:lang w:val="en-US" w:eastAsia="zh-CN" w:bidi="ar-SA"/>
              </w:rPr>
            </w:pPr>
            <w:r>
              <w:rPr>
                <w:rFonts w:hint="eastAsia" w:ascii="仿宋_GB2312" w:hAnsi="仿宋_GB2312" w:eastAsia="仿宋_GB2312" w:cs="仿宋_GB2312"/>
                <w:color w:val="auto"/>
                <w:sz w:val="24"/>
                <w:szCs w:val="32"/>
                <w:highlight w:val="none"/>
                <w:lang w:val="en-US" w:eastAsia="zh-CN" w:bidi="ar"/>
              </w:rPr>
              <w:t>8</w:t>
            </w:r>
            <w:r>
              <w:rPr>
                <w:rFonts w:hint="eastAsia" w:ascii="仿宋_GB2312" w:hAnsi="仿宋_GB2312" w:eastAsia="仿宋_GB2312" w:cs="仿宋_GB2312"/>
                <w:color w:val="auto"/>
                <w:sz w:val="24"/>
                <w:szCs w:val="32"/>
                <w:highlight w:val="none"/>
                <w:lang w:bidi="ar"/>
              </w:rPr>
              <w:t>0分-</w:t>
            </w:r>
            <w:r>
              <w:rPr>
                <w:rFonts w:hint="eastAsia" w:ascii="仿宋_GB2312" w:hAnsi="仿宋_GB2312" w:eastAsia="仿宋_GB2312" w:cs="仿宋_GB2312"/>
                <w:color w:val="auto"/>
                <w:sz w:val="24"/>
                <w:szCs w:val="32"/>
                <w:highlight w:val="none"/>
                <w:lang w:val="en-US" w:eastAsia="zh-CN" w:bidi="ar"/>
              </w:rPr>
              <w:t>8</w:t>
            </w:r>
            <w:r>
              <w:rPr>
                <w:rFonts w:hint="eastAsia" w:ascii="仿宋_GB2312" w:hAnsi="仿宋_GB2312" w:eastAsia="仿宋_GB2312" w:cs="仿宋_GB2312"/>
                <w:color w:val="auto"/>
                <w:sz w:val="24"/>
                <w:szCs w:val="32"/>
                <w:highlight w:val="none"/>
                <w:lang w:bidi="ar"/>
              </w:rPr>
              <w:t>9分</w:t>
            </w:r>
          </w:p>
        </w:tc>
        <w:tc>
          <w:tcPr>
            <w:tcW w:w="196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76D90FF">
            <w:pPr>
              <w:widowControl w:val="0"/>
              <w:jc w:val="center"/>
              <w:rPr>
                <w:rFonts w:hint="eastAsia" w:ascii="仿宋_GB2312" w:hAnsi="仿宋_GB2312" w:eastAsia="仿宋_GB2312" w:cs="仿宋_GB2312"/>
                <w:color w:val="auto"/>
                <w:sz w:val="24"/>
                <w:szCs w:val="32"/>
                <w:highlight w:val="none"/>
                <w:lang w:val="en-US" w:eastAsia="zh-CN" w:bidi="ar"/>
              </w:rPr>
            </w:pPr>
            <w:r>
              <w:rPr>
                <w:rFonts w:hint="eastAsia" w:ascii="仿宋_GB2312" w:hAnsi="仿宋_GB2312" w:eastAsia="仿宋_GB2312" w:cs="仿宋_GB2312"/>
                <w:color w:val="auto"/>
                <w:sz w:val="24"/>
                <w:szCs w:val="32"/>
                <w:highlight w:val="none"/>
                <w:lang w:val="en-US" w:eastAsia="zh-CN" w:bidi="ar"/>
              </w:rPr>
              <w:t>30</w:t>
            </w:r>
            <w:r>
              <w:rPr>
                <w:rFonts w:hint="eastAsia" w:ascii="仿宋_GB2312" w:hAnsi="仿宋_GB2312" w:eastAsia="仿宋_GB2312" w:cs="仿宋_GB2312"/>
                <w:color w:val="auto"/>
                <w:sz w:val="24"/>
                <w:szCs w:val="32"/>
                <w:highlight w:val="none"/>
                <w:lang w:bidi="ar"/>
              </w:rPr>
              <w:t>套</w:t>
            </w:r>
          </w:p>
        </w:tc>
      </w:tr>
      <w:tr w14:paraId="3C5A335A">
        <w:tblPrEx>
          <w:tblCellMar>
            <w:top w:w="0" w:type="dxa"/>
            <w:left w:w="0" w:type="dxa"/>
            <w:bottom w:w="0" w:type="dxa"/>
            <w:right w:w="0" w:type="dxa"/>
          </w:tblCellMar>
        </w:tblPrEx>
        <w:trPr>
          <w:trHeight w:val="510" w:hRule="atLeast"/>
          <w:jc w:val="center"/>
        </w:trPr>
        <w:tc>
          <w:tcPr>
            <w:tcW w:w="76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617BCE9">
            <w:pPr>
              <w:widowControl w:val="0"/>
              <w:jc w:val="center"/>
              <w:rPr>
                <w:rFonts w:hint="eastAsia" w:ascii="仿宋_GB2312" w:hAnsi="仿宋_GB2312" w:eastAsia="仿宋_GB2312" w:cs="仿宋_GB2312"/>
                <w:color w:val="auto"/>
                <w:sz w:val="24"/>
                <w:szCs w:val="32"/>
                <w:highlight w:val="none"/>
                <w:lang w:val="en-US" w:eastAsia="zh-CN" w:bidi="ar"/>
              </w:rPr>
            </w:pPr>
            <w:r>
              <w:rPr>
                <w:rFonts w:hint="eastAsia" w:ascii="仿宋_GB2312" w:hAnsi="仿宋_GB2312" w:eastAsia="仿宋_GB2312" w:cs="仿宋_GB2312"/>
                <w:color w:val="auto"/>
                <w:sz w:val="24"/>
                <w:szCs w:val="32"/>
                <w:highlight w:val="none"/>
                <w:lang w:val="en-US" w:eastAsia="zh-CN" w:bidi="ar"/>
              </w:rPr>
              <w:t>3</w:t>
            </w:r>
          </w:p>
        </w:tc>
        <w:tc>
          <w:tcPr>
            <w:tcW w:w="141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33D959B">
            <w:pPr>
              <w:widowControl w:val="0"/>
              <w:jc w:val="center"/>
              <w:rPr>
                <w:rFonts w:hint="eastAsia" w:ascii="仿宋_GB2312" w:hAnsi="仿宋_GB2312" w:eastAsia="仿宋_GB2312" w:cs="仿宋_GB2312"/>
                <w:color w:val="auto"/>
                <w:kern w:val="2"/>
                <w:sz w:val="24"/>
                <w:szCs w:val="32"/>
                <w:highlight w:val="none"/>
                <w:lang w:val="en-US" w:eastAsia="zh-CN" w:bidi="ar-SA"/>
              </w:rPr>
            </w:pPr>
            <w:r>
              <w:rPr>
                <w:rFonts w:hint="eastAsia" w:ascii="仿宋_GB2312" w:hAnsi="仿宋_GB2312" w:eastAsia="仿宋_GB2312" w:cs="仿宋_GB2312"/>
                <w:color w:val="auto"/>
                <w:sz w:val="24"/>
                <w:szCs w:val="32"/>
                <w:highlight w:val="none"/>
                <w:lang w:bidi="ar"/>
              </w:rPr>
              <w:t>第</w:t>
            </w:r>
            <w:r>
              <w:rPr>
                <w:rFonts w:hint="eastAsia" w:ascii="仿宋_GB2312" w:hAnsi="仿宋_GB2312" w:eastAsia="仿宋_GB2312" w:cs="仿宋_GB2312"/>
                <w:color w:val="auto"/>
                <w:sz w:val="24"/>
                <w:szCs w:val="32"/>
                <w:highlight w:val="none"/>
                <w:lang w:val="en-US" w:eastAsia="zh-CN" w:bidi="ar"/>
              </w:rPr>
              <w:t>三</w:t>
            </w:r>
            <w:r>
              <w:rPr>
                <w:rFonts w:hint="eastAsia" w:ascii="仿宋_GB2312" w:hAnsi="仿宋_GB2312" w:eastAsia="仿宋_GB2312" w:cs="仿宋_GB2312"/>
                <w:color w:val="auto"/>
                <w:sz w:val="24"/>
                <w:szCs w:val="32"/>
                <w:highlight w:val="none"/>
                <w:lang w:bidi="ar"/>
              </w:rPr>
              <w:t>档</w:t>
            </w:r>
          </w:p>
        </w:tc>
        <w:tc>
          <w:tcPr>
            <w:tcW w:w="4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8D8A470">
            <w:pPr>
              <w:widowControl w:val="0"/>
              <w:jc w:val="left"/>
              <w:rPr>
                <w:rFonts w:hint="eastAsia" w:ascii="仿宋_GB2312" w:hAnsi="仿宋_GB2312" w:eastAsia="仿宋_GB2312" w:cs="仿宋_GB2312"/>
                <w:color w:val="auto"/>
                <w:kern w:val="2"/>
                <w:sz w:val="24"/>
                <w:szCs w:val="32"/>
                <w:highlight w:val="none"/>
                <w:lang w:val="en-US" w:eastAsia="zh-CN" w:bidi="ar-SA"/>
              </w:rPr>
            </w:pPr>
            <w:r>
              <w:rPr>
                <w:rFonts w:hint="eastAsia" w:ascii="仿宋_GB2312" w:hAnsi="仿宋_GB2312" w:eastAsia="仿宋_GB2312" w:cs="仿宋_GB2312"/>
                <w:color w:val="auto"/>
                <w:sz w:val="24"/>
                <w:szCs w:val="32"/>
                <w:highlight w:val="none"/>
                <w:lang w:val="en-US" w:eastAsia="zh-CN" w:bidi="ar"/>
              </w:rPr>
              <w:t>7</w:t>
            </w:r>
            <w:r>
              <w:rPr>
                <w:rFonts w:hint="eastAsia" w:ascii="仿宋_GB2312" w:hAnsi="仿宋_GB2312" w:eastAsia="仿宋_GB2312" w:cs="仿宋_GB2312"/>
                <w:color w:val="auto"/>
                <w:sz w:val="24"/>
                <w:szCs w:val="32"/>
                <w:highlight w:val="none"/>
                <w:lang w:bidi="ar"/>
              </w:rPr>
              <w:t>0分-79分</w:t>
            </w:r>
          </w:p>
        </w:tc>
        <w:tc>
          <w:tcPr>
            <w:tcW w:w="196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17772FF">
            <w:pPr>
              <w:widowControl w:val="0"/>
              <w:jc w:val="center"/>
              <w:rPr>
                <w:rFonts w:hint="eastAsia" w:ascii="仿宋_GB2312" w:hAnsi="仿宋_GB2312" w:eastAsia="仿宋_GB2312" w:cs="仿宋_GB2312"/>
                <w:color w:val="auto"/>
                <w:sz w:val="24"/>
                <w:szCs w:val="32"/>
                <w:highlight w:val="none"/>
                <w:lang w:val="en-US" w:eastAsia="zh-CN" w:bidi="ar"/>
              </w:rPr>
            </w:pPr>
            <w:r>
              <w:rPr>
                <w:rFonts w:hint="eastAsia" w:ascii="仿宋_GB2312" w:hAnsi="仿宋_GB2312" w:eastAsia="仿宋_GB2312" w:cs="仿宋_GB2312"/>
                <w:color w:val="auto"/>
                <w:sz w:val="24"/>
                <w:szCs w:val="32"/>
                <w:highlight w:val="none"/>
                <w:lang w:val="en-US" w:eastAsia="zh-CN" w:bidi="ar"/>
              </w:rPr>
              <w:t>20</w:t>
            </w:r>
            <w:r>
              <w:rPr>
                <w:rFonts w:hint="eastAsia" w:ascii="仿宋_GB2312" w:hAnsi="仿宋_GB2312" w:eastAsia="仿宋_GB2312" w:cs="仿宋_GB2312"/>
                <w:color w:val="auto"/>
                <w:sz w:val="24"/>
                <w:szCs w:val="32"/>
                <w:highlight w:val="none"/>
                <w:lang w:bidi="ar"/>
              </w:rPr>
              <w:t>套</w:t>
            </w:r>
          </w:p>
        </w:tc>
      </w:tr>
      <w:tr w14:paraId="703484ED">
        <w:tblPrEx>
          <w:tblCellMar>
            <w:top w:w="0" w:type="dxa"/>
            <w:left w:w="0" w:type="dxa"/>
            <w:bottom w:w="0" w:type="dxa"/>
            <w:right w:w="0" w:type="dxa"/>
          </w:tblCellMar>
        </w:tblPrEx>
        <w:trPr>
          <w:trHeight w:val="510" w:hRule="atLeast"/>
          <w:jc w:val="center"/>
        </w:trPr>
        <w:tc>
          <w:tcPr>
            <w:tcW w:w="76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B321E4E">
            <w:pPr>
              <w:widowControl w:val="0"/>
              <w:jc w:val="center"/>
              <w:rPr>
                <w:rFonts w:hint="eastAsia" w:ascii="仿宋_GB2312" w:hAnsi="仿宋_GB2312" w:eastAsia="仿宋_GB2312" w:cs="仿宋_GB2312"/>
                <w:color w:val="auto"/>
                <w:sz w:val="24"/>
                <w:szCs w:val="32"/>
                <w:highlight w:val="none"/>
                <w:lang w:eastAsia="zh-CN"/>
              </w:rPr>
            </w:pPr>
            <w:r>
              <w:rPr>
                <w:rFonts w:hint="eastAsia" w:ascii="仿宋_GB2312" w:hAnsi="仿宋_GB2312" w:eastAsia="仿宋_GB2312" w:cs="仿宋_GB2312"/>
                <w:color w:val="auto"/>
                <w:sz w:val="24"/>
                <w:szCs w:val="32"/>
                <w:highlight w:val="none"/>
                <w:lang w:val="en-US" w:eastAsia="zh-CN" w:bidi="ar"/>
              </w:rPr>
              <w:t>4</w:t>
            </w:r>
          </w:p>
        </w:tc>
        <w:tc>
          <w:tcPr>
            <w:tcW w:w="141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A0583AC">
            <w:pPr>
              <w:widowControl w:val="0"/>
              <w:jc w:val="center"/>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bidi="ar"/>
              </w:rPr>
              <w:t>第</w:t>
            </w:r>
            <w:r>
              <w:rPr>
                <w:rFonts w:hint="eastAsia" w:ascii="仿宋_GB2312" w:hAnsi="仿宋_GB2312" w:eastAsia="仿宋_GB2312" w:cs="仿宋_GB2312"/>
                <w:color w:val="auto"/>
                <w:sz w:val="24"/>
                <w:szCs w:val="32"/>
                <w:highlight w:val="none"/>
                <w:lang w:val="en-US" w:eastAsia="zh-CN" w:bidi="ar"/>
              </w:rPr>
              <w:t>四</w:t>
            </w:r>
            <w:r>
              <w:rPr>
                <w:rFonts w:hint="eastAsia" w:ascii="仿宋_GB2312" w:hAnsi="仿宋_GB2312" w:eastAsia="仿宋_GB2312" w:cs="仿宋_GB2312"/>
                <w:color w:val="auto"/>
                <w:sz w:val="24"/>
                <w:szCs w:val="32"/>
                <w:highlight w:val="none"/>
                <w:lang w:bidi="ar"/>
              </w:rPr>
              <w:t>档</w:t>
            </w:r>
          </w:p>
        </w:tc>
        <w:tc>
          <w:tcPr>
            <w:tcW w:w="4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E737AAD">
            <w:pPr>
              <w:widowControl w:val="0"/>
              <w:jc w:val="left"/>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bidi="ar"/>
              </w:rPr>
              <w:t>6</w:t>
            </w:r>
            <w:r>
              <w:rPr>
                <w:rFonts w:hint="eastAsia" w:ascii="仿宋_GB2312" w:hAnsi="仿宋_GB2312" w:eastAsia="仿宋_GB2312" w:cs="仿宋_GB2312"/>
                <w:color w:val="auto"/>
                <w:sz w:val="24"/>
                <w:szCs w:val="32"/>
                <w:highlight w:val="none"/>
                <w:lang w:val="en-US" w:eastAsia="zh-CN" w:bidi="ar"/>
              </w:rPr>
              <w:t>0</w:t>
            </w:r>
            <w:r>
              <w:rPr>
                <w:rFonts w:hint="eastAsia" w:ascii="仿宋_GB2312" w:hAnsi="仿宋_GB2312" w:eastAsia="仿宋_GB2312" w:cs="仿宋_GB2312"/>
                <w:color w:val="auto"/>
                <w:sz w:val="24"/>
                <w:szCs w:val="32"/>
                <w:highlight w:val="none"/>
                <w:lang w:bidi="ar"/>
              </w:rPr>
              <w:t>分-</w:t>
            </w:r>
            <w:r>
              <w:rPr>
                <w:rFonts w:hint="eastAsia" w:ascii="仿宋_GB2312" w:hAnsi="仿宋_GB2312" w:eastAsia="仿宋_GB2312" w:cs="仿宋_GB2312"/>
                <w:color w:val="auto"/>
                <w:sz w:val="24"/>
                <w:szCs w:val="32"/>
                <w:highlight w:val="none"/>
                <w:lang w:val="en-US" w:eastAsia="zh-CN" w:bidi="ar"/>
              </w:rPr>
              <w:t>6</w:t>
            </w:r>
            <w:r>
              <w:rPr>
                <w:rFonts w:hint="eastAsia" w:ascii="仿宋_GB2312" w:hAnsi="仿宋_GB2312" w:eastAsia="仿宋_GB2312" w:cs="仿宋_GB2312"/>
                <w:color w:val="auto"/>
                <w:sz w:val="24"/>
                <w:szCs w:val="32"/>
                <w:highlight w:val="none"/>
                <w:lang w:bidi="ar"/>
              </w:rPr>
              <w:t>9分</w:t>
            </w:r>
          </w:p>
        </w:tc>
        <w:tc>
          <w:tcPr>
            <w:tcW w:w="196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F8FCE5D">
            <w:pPr>
              <w:widowControl w:val="0"/>
              <w:jc w:val="center"/>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val="en-US" w:eastAsia="zh-CN" w:bidi="ar"/>
              </w:rPr>
              <w:t>10</w:t>
            </w:r>
            <w:r>
              <w:rPr>
                <w:rFonts w:hint="eastAsia" w:ascii="仿宋_GB2312" w:hAnsi="仿宋_GB2312" w:eastAsia="仿宋_GB2312" w:cs="仿宋_GB2312"/>
                <w:color w:val="auto"/>
                <w:sz w:val="24"/>
                <w:szCs w:val="32"/>
                <w:highlight w:val="none"/>
                <w:lang w:bidi="ar"/>
              </w:rPr>
              <w:t>套</w:t>
            </w:r>
          </w:p>
        </w:tc>
      </w:tr>
      <w:tr w14:paraId="57F44C19">
        <w:tblPrEx>
          <w:tblCellMar>
            <w:top w:w="0" w:type="dxa"/>
            <w:left w:w="0" w:type="dxa"/>
            <w:bottom w:w="0" w:type="dxa"/>
            <w:right w:w="0" w:type="dxa"/>
          </w:tblCellMar>
        </w:tblPrEx>
        <w:trPr>
          <w:trHeight w:val="510" w:hRule="atLeast"/>
          <w:jc w:val="center"/>
        </w:trPr>
        <w:tc>
          <w:tcPr>
            <w:tcW w:w="8749" w:type="dxa"/>
            <w:gridSpan w:val="4"/>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5FCF70E">
            <w:pPr>
              <w:widowControl w:val="0"/>
              <w:jc w:val="center"/>
              <w:rPr>
                <w:rFonts w:hint="eastAsia" w:ascii="仿宋_GB2312" w:hAnsi="仿宋_GB2312" w:eastAsia="仿宋_GB2312" w:cs="仿宋_GB2312"/>
                <w:color w:val="auto"/>
                <w:sz w:val="24"/>
                <w:szCs w:val="32"/>
                <w:highlight w:val="none"/>
                <w:lang w:val="en-US" w:eastAsia="zh-CN" w:bidi="ar"/>
              </w:rPr>
            </w:pPr>
            <w:r>
              <w:rPr>
                <w:rFonts w:hint="eastAsia" w:ascii="仿宋_GB2312" w:hAnsi="仿宋_GB2312" w:eastAsia="仿宋_GB2312" w:cs="仿宋_GB2312"/>
                <w:color w:val="auto"/>
                <w:sz w:val="24"/>
                <w:szCs w:val="32"/>
                <w:highlight w:val="none"/>
                <w:lang w:eastAsia="zh-CN" w:bidi="ar"/>
              </w:rPr>
              <w:t>员工关系转入：企业申请当月较上年度同月新增劳动关系转入人员达400人（以《深圳市参保单位社会保险参保证明》为准），可额外增加3套配额；在此基础上，每多转入 50 人，再追加1套配额。单家企业配额上限增加最高不超过15套。</w:t>
            </w:r>
          </w:p>
        </w:tc>
      </w:tr>
    </w:tbl>
    <w:p w14:paraId="3B8ED70C">
      <w:pPr>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sz w:val="32"/>
          <w:szCs w:val="40"/>
          <w:highlight w:val="none"/>
          <w:lang w:val="en-US" w:eastAsia="zh-CN"/>
        </w:rPr>
        <w:t>企业每获得一轮深圳市“20+8”产业集群基金、深圳市科技创新种子基金、前海产业引导基金投资，可额外增加1套前海保障性租赁住房。</w:t>
      </w:r>
    </w:p>
    <w:p w14:paraId="5A29C982">
      <w:pPr>
        <w:keepNext w:val="0"/>
        <w:keepLines w:val="0"/>
        <w:pageBreakBefore w:val="0"/>
        <w:widowControl w:val="0"/>
        <w:kinsoku/>
        <w:wordWrap/>
        <w:overflowPunct/>
        <w:topLinePunct w:val="0"/>
        <w:bidi w:val="0"/>
        <w:adjustRightInd/>
        <w:snapToGrid/>
        <w:spacing w:line="560" w:lineRule="exact"/>
        <w:ind w:left="0" w:firstLine="640" w:firstLineChars="200"/>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sz w:val="32"/>
          <w:szCs w:val="40"/>
          <w:highlight w:val="none"/>
          <w:lang w:val="en-US" w:eastAsia="zh-CN"/>
        </w:rPr>
        <w:t>注：企业有效从业人员为申请当月企业在前海有个税缴纳记录的员工数量及未缴纳社保，但签署1年以上（每年工作不少于9个月），仍处于有效期劳动合同且依法缴税的港澳台及外籍人员。</w:t>
      </w:r>
    </w:p>
    <w:p w14:paraId="545E4E13">
      <w:pPr>
        <w:keepNext w:val="0"/>
        <w:keepLines w:val="0"/>
        <w:pageBreakBefore w:val="0"/>
        <w:widowControl/>
        <w:kinsoku/>
        <w:wordWrap/>
        <w:overflowPunct/>
        <w:topLinePunct w:val="0"/>
        <w:bidi w:val="0"/>
        <w:adjustRightInd/>
        <w:snapToGrid/>
        <w:spacing w:line="560" w:lineRule="exact"/>
        <w:jc w:val="center"/>
        <w:textAlignment w:val="auto"/>
        <w:rPr>
          <w:rFonts w:hint="eastAsia" w:ascii="仿宋_GB2312" w:hAnsi="仿宋_GB2312" w:eastAsia="仿宋_GB2312" w:cs="仿宋_GB2312"/>
          <w:b/>
          <w:color w:val="auto"/>
          <w:kern w:val="0"/>
          <w:sz w:val="32"/>
          <w:szCs w:val="32"/>
          <w:highlight w:val="none"/>
          <w:shd w:val="clear" w:color="auto" w:fill="FFFFFF"/>
          <w:lang w:val="en-US" w:eastAsia="zh-CN" w:bidi="ar"/>
        </w:rPr>
      </w:pPr>
    </w:p>
    <w:p w14:paraId="1349445C">
      <w:pPr>
        <w:keepNext w:val="0"/>
        <w:keepLines w:val="0"/>
        <w:pageBreakBefore w:val="0"/>
        <w:widowControl/>
        <w:kinsoku/>
        <w:wordWrap/>
        <w:overflowPunct/>
        <w:topLinePunct w:val="0"/>
        <w:bidi w:val="0"/>
        <w:adjustRightInd/>
        <w:snapToGrid/>
        <w:spacing w:line="560" w:lineRule="exact"/>
        <w:jc w:val="center"/>
        <w:textAlignment w:val="auto"/>
        <w:rPr>
          <w:rFonts w:hint="default" w:ascii="仿宋_GB2312" w:hAnsi="仿宋_GB2312" w:eastAsia="仿宋_GB2312" w:cs="仿宋_GB2312"/>
          <w:b/>
          <w:bCs/>
          <w:color w:val="auto"/>
          <w:sz w:val="32"/>
          <w:szCs w:val="32"/>
          <w:highlight w:val="none"/>
          <w:lang w:val="en-US" w:eastAsia="zh-CN" w:bidi="ar"/>
        </w:rPr>
      </w:pPr>
      <w:r>
        <w:rPr>
          <w:rFonts w:hint="eastAsia" w:ascii="仿宋_GB2312" w:hAnsi="仿宋_GB2312" w:eastAsia="仿宋_GB2312" w:cs="仿宋_GB2312"/>
          <w:b/>
          <w:color w:val="auto"/>
          <w:kern w:val="0"/>
          <w:sz w:val="32"/>
          <w:szCs w:val="32"/>
          <w:highlight w:val="none"/>
          <w:shd w:val="clear" w:color="auto" w:fill="FFFFFF"/>
          <w:lang w:val="en-US" w:eastAsia="zh-CN" w:bidi="ar"/>
        </w:rPr>
        <w:t>2.3</w:t>
      </w:r>
      <w:r>
        <w:rPr>
          <w:rFonts w:hint="eastAsia" w:ascii="仿宋_GB2312" w:hAnsi="仿宋_GB2312" w:eastAsia="仿宋_GB2312" w:cs="仿宋_GB2312"/>
          <w:b/>
          <w:bCs/>
          <w:color w:val="auto"/>
          <w:sz w:val="32"/>
          <w:szCs w:val="32"/>
          <w:highlight w:val="none"/>
          <w:lang w:val="en-US" w:eastAsia="zh-CN" w:bidi="ar"/>
        </w:rPr>
        <w:t>低空经济</w:t>
      </w:r>
    </w:p>
    <w:p w14:paraId="53438FF2">
      <w:pPr>
        <w:keepNext w:val="0"/>
        <w:keepLines w:val="0"/>
        <w:pageBreakBefore w:val="0"/>
        <w:shd w:val="clear" w:color="auto" w:fill="FFFFFF"/>
        <w:kinsoku/>
        <w:wordWrap/>
        <w:overflowPunct/>
        <w:topLinePunct w:val="0"/>
        <w:autoSpaceDE w:val="0"/>
        <w:autoSpaceDN w:val="0"/>
        <w:bidi w:val="0"/>
        <w:adjustRightInd/>
        <w:snapToGrid/>
        <w:spacing w:line="560" w:lineRule="exact"/>
        <w:ind w:firstLine="640" w:firstLineChars="200"/>
        <w:jc w:val="both"/>
        <w:textAlignment w:val="auto"/>
        <w:rPr>
          <w:rFonts w:hint="eastAsia" w:ascii="楷体_GB2312" w:hAnsi="楷体_GB2312" w:eastAsia="楷体_GB2312" w:cs="楷体_GB2312"/>
          <w:b w:val="0"/>
          <w:bCs/>
          <w:color w:val="auto"/>
          <w:kern w:val="0"/>
          <w:sz w:val="32"/>
          <w:szCs w:val="32"/>
          <w:highlight w:val="none"/>
          <w:shd w:val="clear" w:color="auto" w:fill="FFFFFF"/>
          <w:lang w:bidi="ar"/>
        </w:rPr>
      </w:pPr>
      <w:r>
        <w:rPr>
          <w:rFonts w:hint="eastAsia" w:ascii="楷体_GB2312" w:hAnsi="楷体_GB2312" w:eastAsia="楷体_GB2312" w:cs="楷体_GB2312"/>
          <w:b w:val="0"/>
          <w:bCs/>
          <w:color w:val="auto"/>
          <w:kern w:val="0"/>
          <w:sz w:val="32"/>
          <w:szCs w:val="32"/>
          <w:highlight w:val="none"/>
          <w:shd w:val="clear" w:color="auto" w:fill="FFFFFF"/>
          <w:lang w:bidi="ar"/>
        </w:rPr>
        <w:t>（一）分类标准</w:t>
      </w:r>
    </w:p>
    <w:p w14:paraId="193FD67B">
      <w:pPr>
        <w:keepNext w:val="0"/>
        <w:keepLines w:val="0"/>
        <w:pageBreakBefore w:val="0"/>
        <w:kinsoku/>
        <w:wordWrap/>
        <w:overflowPunct/>
        <w:topLinePunct w:val="0"/>
        <w:bidi w:val="0"/>
        <w:adjustRightInd/>
        <w:snapToGrid/>
        <w:spacing w:line="560" w:lineRule="exact"/>
        <w:ind w:firstLine="640" w:firstLineChars="200"/>
        <w:textAlignment w:val="auto"/>
        <w:rPr>
          <w:rFonts w:ascii="仿宋_GB2312" w:hAnsi="仿宋_GB2312" w:eastAsia="仿宋_GB2312" w:cs="仿宋_GB2312"/>
          <w:color w:val="auto"/>
          <w:sz w:val="32"/>
          <w:szCs w:val="40"/>
          <w:highlight w:val="none"/>
        </w:rPr>
      </w:pPr>
      <w:r>
        <w:rPr>
          <w:rFonts w:hint="eastAsia" w:ascii="仿宋_GB2312" w:hAnsi="仿宋_GB2312" w:eastAsia="仿宋_GB2312" w:cs="仿宋_GB2312"/>
          <w:color w:val="auto"/>
          <w:sz w:val="32"/>
          <w:szCs w:val="40"/>
          <w:highlight w:val="none"/>
        </w:rPr>
        <w:t>满足国民经济行业分类中工业、信息服务业、科学研究与技术服务业行业要求</w:t>
      </w:r>
      <w:r>
        <w:rPr>
          <w:rFonts w:hint="eastAsia" w:ascii="仿宋_GB2312" w:hAnsi="仿宋_GB2312" w:eastAsia="仿宋_GB2312" w:cs="仿宋_GB2312"/>
          <w:color w:val="auto"/>
          <w:sz w:val="32"/>
          <w:szCs w:val="40"/>
          <w:highlight w:val="none"/>
          <w:lang w:eastAsia="zh-CN"/>
        </w:rPr>
        <w:t>，</w:t>
      </w:r>
      <w:r>
        <w:rPr>
          <w:rFonts w:hint="eastAsia" w:ascii="仿宋_GB2312" w:hAnsi="仿宋_GB2312" w:eastAsia="仿宋_GB2312" w:cs="仿宋_GB2312"/>
          <w:color w:val="auto"/>
          <w:sz w:val="32"/>
          <w:szCs w:val="40"/>
          <w:highlight w:val="none"/>
          <w:lang w:val="en-US" w:eastAsia="zh-CN"/>
        </w:rPr>
        <w:t>聚焦前海战略性新兴产业和未来产业企业</w:t>
      </w:r>
      <w:r>
        <w:rPr>
          <w:rFonts w:hint="eastAsia" w:ascii="仿宋_GB2312" w:hAnsi="仿宋_GB2312" w:eastAsia="仿宋_GB2312" w:cs="仿宋_GB2312"/>
          <w:color w:val="auto"/>
          <w:sz w:val="32"/>
          <w:szCs w:val="40"/>
          <w:highlight w:val="none"/>
        </w:rPr>
        <w:t>的低空经济</w:t>
      </w:r>
      <w:r>
        <w:rPr>
          <w:rFonts w:hint="eastAsia" w:ascii="仿宋_GB2312" w:hAnsi="仿宋_GB2312" w:eastAsia="仿宋_GB2312" w:cs="仿宋_GB2312"/>
          <w:color w:val="auto"/>
          <w:sz w:val="32"/>
          <w:szCs w:val="40"/>
          <w:highlight w:val="none"/>
          <w:lang w:val="en-US" w:eastAsia="zh-CN"/>
        </w:rPr>
        <w:t>企业</w:t>
      </w:r>
      <w:r>
        <w:rPr>
          <w:rFonts w:hint="eastAsia" w:ascii="仿宋_GB2312" w:hAnsi="仿宋_GB2312" w:eastAsia="仿宋_GB2312" w:cs="仿宋_GB2312"/>
          <w:color w:val="auto"/>
          <w:sz w:val="32"/>
          <w:szCs w:val="40"/>
          <w:highlight w:val="none"/>
        </w:rPr>
        <w:t>。</w:t>
      </w:r>
    </w:p>
    <w:p w14:paraId="5D542D8A">
      <w:pPr>
        <w:keepNext w:val="0"/>
        <w:keepLines w:val="0"/>
        <w:pageBreakBefore w:val="0"/>
        <w:shd w:val="clear" w:color="auto" w:fill="FFFFFF"/>
        <w:kinsoku/>
        <w:wordWrap/>
        <w:overflowPunct/>
        <w:topLinePunct w:val="0"/>
        <w:autoSpaceDE w:val="0"/>
        <w:autoSpaceDN w:val="0"/>
        <w:bidi w:val="0"/>
        <w:adjustRightInd/>
        <w:snapToGrid/>
        <w:spacing w:line="560" w:lineRule="exact"/>
        <w:ind w:firstLine="640" w:firstLineChars="200"/>
        <w:jc w:val="both"/>
        <w:textAlignment w:val="auto"/>
        <w:rPr>
          <w:rFonts w:hint="eastAsia" w:ascii="楷体_GB2312" w:hAnsi="楷体_GB2312" w:eastAsia="楷体_GB2312" w:cs="楷体_GB2312"/>
          <w:b w:val="0"/>
          <w:bCs/>
          <w:color w:val="auto"/>
          <w:kern w:val="0"/>
          <w:sz w:val="32"/>
          <w:szCs w:val="32"/>
          <w:highlight w:val="none"/>
          <w:shd w:val="clear" w:color="auto" w:fill="FFFFFF"/>
          <w:lang w:bidi="ar"/>
        </w:rPr>
      </w:pPr>
      <w:r>
        <w:rPr>
          <w:rFonts w:hint="eastAsia" w:ascii="楷体_GB2312" w:hAnsi="楷体_GB2312" w:eastAsia="楷体_GB2312" w:cs="楷体_GB2312"/>
          <w:b w:val="0"/>
          <w:bCs/>
          <w:color w:val="auto"/>
          <w:kern w:val="0"/>
          <w:sz w:val="32"/>
          <w:szCs w:val="32"/>
          <w:highlight w:val="none"/>
          <w:shd w:val="clear" w:color="auto" w:fill="FFFFFF"/>
          <w:lang w:bidi="ar"/>
        </w:rPr>
        <w:t>（二）申报条件</w:t>
      </w:r>
    </w:p>
    <w:p w14:paraId="33E946A8">
      <w:pPr>
        <w:keepNext w:val="0"/>
        <w:keepLines w:val="0"/>
        <w:pageBreakBefore w:val="0"/>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lang w:eastAsia="zh-CN"/>
        </w:rPr>
      </w:pPr>
      <w:r>
        <w:rPr>
          <w:rFonts w:hint="eastAsia" w:ascii="仿宋_GB2312" w:hAnsi="仿宋_GB2312" w:eastAsia="仿宋_GB2312" w:cs="仿宋_GB2312"/>
          <w:color w:val="auto"/>
          <w:sz w:val="32"/>
          <w:szCs w:val="32"/>
          <w:highlight w:val="none"/>
          <w:lang w:bidi="ar"/>
        </w:rPr>
        <w:t>工商注册、税务登记及实际经营地均在前海</w:t>
      </w:r>
      <w:r>
        <w:rPr>
          <w:rFonts w:hint="eastAsia" w:ascii="仿宋_GB2312" w:hAnsi="仿宋_GB2312" w:eastAsia="仿宋_GB2312" w:cs="仿宋_GB2312"/>
          <w:color w:val="auto"/>
          <w:sz w:val="32"/>
          <w:szCs w:val="40"/>
          <w:highlight w:val="none"/>
          <w:lang w:eastAsia="zh-CN"/>
        </w:rPr>
        <w:t>。</w:t>
      </w:r>
    </w:p>
    <w:p w14:paraId="74CC5B57">
      <w:pPr>
        <w:keepNext w:val="0"/>
        <w:keepLines w:val="0"/>
        <w:pageBreakBefore w:val="0"/>
        <w:shd w:val="clear" w:color="auto" w:fill="FFFFFF"/>
        <w:kinsoku/>
        <w:wordWrap/>
        <w:overflowPunct/>
        <w:topLinePunct w:val="0"/>
        <w:autoSpaceDE w:val="0"/>
        <w:autoSpaceDN w:val="0"/>
        <w:bidi w:val="0"/>
        <w:adjustRightInd/>
        <w:snapToGrid/>
        <w:spacing w:line="560" w:lineRule="exact"/>
        <w:ind w:firstLine="640" w:firstLineChars="200"/>
        <w:jc w:val="both"/>
        <w:textAlignment w:val="auto"/>
        <w:rPr>
          <w:rFonts w:hint="eastAsia" w:ascii="楷体_GB2312" w:hAnsi="楷体_GB2312" w:eastAsia="楷体_GB2312" w:cs="楷体_GB2312"/>
          <w:b w:val="0"/>
          <w:bCs/>
          <w:color w:val="auto"/>
          <w:kern w:val="0"/>
          <w:sz w:val="32"/>
          <w:szCs w:val="32"/>
          <w:highlight w:val="none"/>
          <w:shd w:val="clear" w:color="auto" w:fill="FFFFFF"/>
          <w:lang w:bidi="ar"/>
        </w:rPr>
      </w:pPr>
      <w:r>
        <w:rPr>
          <w:rFonts w:hint="eastAsia" w:ascii="楷体_GB2312" w:hAnsi="楷体_GB2312" w:eastAsia="楷体_GB2312" w:cs="楷体_GB2312"/>
          <w:b w:val="0"/>
          <w:bCs/>
          <w:color w:val="auto"/>
          <w:kern w:val="0"/>
          <w:sz w:val="32"/>
          <w:szCs w:val="32"/>
          <w:highlight w:val="none"/>
          <w:shd w:val="clear" w:color="auto" w:fill="FFFFFF"/>
          <w:lang w:bidi="ar"/>
        </w:rPr>
        <w:t>（三）申请资料</w:t>
      </w:r>
    </w:p>
    <w:tbl>
      <w:tblPr>
        <w:tblStyle w:val="12"/>
        <w:tblW w:w="97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1678"/>
        <w:gridCol w:w="3975"/>
        <w:gridCol w:w="2145"/>
        <w:gridCol w:w="973"/>
      </w:tblGrid>
      <w:tr w14:paraId="700A1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951" w:type="dxa"/>
            <w:tcBorders>
              <w:top w:val="single" w:color="auto" w:sz="4" w:space="0"/>
              <w:left w:val="single" w:color="auto" w:sz="4" w:space="0"/>
              <w:bottom w:val="single" w:color="auto" w:sz="4" w:space="0"/>
              <w:right w:val="single" w:color="auto" w:sz="4" w:space="0"/>
            </w:tcBorders>
            <w:shd w:val="clear" w:color="auto" w:fill="auto"/>
            <w:vAlign w:val="center"/>
          </w:tcPr>
          <w:p w14:paraId="1711EA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序号</w:t>
            </w:r>
          </w:p>
        </w:tc>
        <w:tc>
          <w:tcPr>
            <w:tcW w:w="1678" w:type="dxa"/>
            <w:tcBorders>
              <w:top w:val="single" w:color="auto" w:sz="4" w:space="0"/>
              <w:left w:val="single" w:color="auto" w:sz="4" w:space="0"/>
              <w:bottom w:val="single" w:color="auto" w:sz="4" w:space="0"/>
              <w:right w:val="single" w:color="auto" w:sz="4" w:space="0"/>
            </w:tcBorders>
            <w:shd w:val="clear" w:color="auto" w:fill="auto"/>
            <w:vAlign w:val="center"/>
          </w:tcPr>
          <w:p w14:paraId="4024A6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lang w:bidi="ar"/>
              </w:rPr>
            </w:pPr>
            <w:r>
              <w:rPr>
                <w:rFonts w:hint="eastAsia" w:ascii="仿宋_GB2312" w:hAnsi="仿宋_GB2312" w:eastAsia="仿宋_GB2312" w:cs="仿宋_GB2312"/>
                <w:b/>
                <w:color w:val="auto"/>
                <w:sz w:val="24"/>
                <w:szCs w:val="24"/>
                <w:highlight w:val="none"/>
                <w:lang w:val="en-US" w:eastAsia="zh-CN"/>
              </w:rPr>
              <w:t>材料类型</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66F81A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材料名称</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6DD0D8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材料形式</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395FCD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备注</w:t>
            </w:r>
          </w:p>
        </w:tc>
      </w:tr>
      <w:tr w14:paraId="6B797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 w:type="dxa"/>
            <w:tcBorders>
              <w:top w:val="single" w:color="auto" w:sz="4" w:space="0"/>
              <w:left w:val="single" w:color="auto" w:sz="4" w:space="0"/>
              <w:right w:val="single" w:color="auto" w:sz="4" w:space="0"/>
            </w:tcBorders>
            <w:shd w:val="clear" w:color="auto" w:fill="auto"/>
            <w:vAlign w:val="center"/>
          </w:tcPr>
          <w:p w14:paraId="0B2810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w:t>
            </w:r>
          </w:p>
        </w:tc>
        <w:tc>
          <w:tcPr>
            <w:tcW w:w="1678" w:type="dxa"/>
            <w:tcBorders>
              <w:top w:val="single" w:color="auto" w:sz="4" w:space="0"/>
              <w:left w:val="single" w:color="auto" w:sz="4" w:space="0"/>
              <w:right w:val="single" w:color="auto" w:sz="4" w:space="0"/>
            </w:tcBorders>
            <w:shd w:val="clear" w:color="auto" w:fill="auto"/>
            <w:vAlign w:val="center"/>
          </w:tcPr>
          <w:p w14:paraId="6B7497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sz w:val="24"/>
                <w:szCs w:val="24"/>
                <w:highlight w:val="none"/>
                <w:lang w:val="en-US" w:eastAsia="zh-CN"/>
              </w:rPr>
              <w:t>申请信息</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2C12E10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前海保障性租赁住房申请表（单位）</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22A9F12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72D957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kern w:val="0"/>
                <w:sz w:val="24"/>
                <w:szCs w:val="24"/>
                <w:highlight w:val="none"/>
                <w:lang w:val="en-US" w:eastAsia="zh-CN" w:bidi="ar"/>
              </w:rPr>
              <w:t>详见本通告附件2）</w:t>
            </w:r>
          </w:p>
        </w:tc>
      </w:tr>
      <w:tr w14:paraId="2B240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3FC77F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2</w:t>
            </w:r>
          </w:p>
        </w:tc>
        <w:tc>
          <w:tcPr>
            <w:tcW w:w="1678" w:type="dxa"/>
            <w:vMerge w:val="restart"/>
            <w:tcBorders>
              <w:top w:val="single" w:color="auto" w:sz="4" w:space="0"/>
              <w:left w:val="single" w:color="auto" w:sz="4" w:space="0"/>
              <w:right w:val="single" w:color="auto" w:sz="4" w:space="0"/>
            </w:tcBorders>
            <w:shd w:val="clear" w:color="auto" w:fill="auto"/>
            <w:vAlign w:val="center"/>
          </w:tcPr>
          <w:p w14:paraId="22C90A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r>
              <w:rPr>
                <w:rFonts w:hint="eastAsia" w:ascii="仿宋_GB2312" w:hAnsi="仿宋_GB2312" w:eastAsia="仿宋_GB2312" w:cs="仿宋_GB2312"/>
                <w:color w:val="auto"/>
                <w:sz w:val="24"/>
                <w:szCs w:val="24"/>
                <w:highlight w:val="none"/>
                <w:lang w:val="en-US" w:eastAsia="zh-CN" w:bidi="ar"/>
              </w:rPr>
              <w:t>企业信息</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53B88CE2">
            <w:pPr>
              <w:pStyle w:val="4"/>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highlight w:val="none"/>
              </w:rPr>
              <w:t>社会统一信用代码证、组织机构代码证或企业营业执照（社会组织提供与设立有关的相关文件批复证明文件）</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467CA924">
            <w:pP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highlight w:val="none"/>
                <w:lang w:bidi="ar"/>
              </w:rPr>
              <w:t>验原件收复印件（盖章）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20AA25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p>
        </w:tc>
      </w:tr>
      <w:tr w14:paraId="4F4C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67E612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shd w:val="clear" w:color="auto" w:fill="auto"/>
            <w:vAlign w:val="center"/>
          </w:tcPr>
          <w:p w14:paraId="56A1CF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1DE0CFC6">
            <w:pPr>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eastAsia="zh-CN" w:bidi="ar"/>
              </w:rPr>
              <w:t>上一年度（1月1日-12月31日）纳税证明或完税证明;如为本年度新设立，应提供本年度设立以来的纳税证明或完税证明。</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5F111763">
            <w:pPr>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原件（盖章）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067C66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1份</w:t>
            </w:r>
          </w:p>
        </w:tc>
      </w:tr>
      <w:tr w14:paraId="21478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424055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shd w:val="clear" w:color="auto" w:fill="auto"/>
            <w:vAlign w:val="center"/>
          </w:tcPr>
          <w:p w14:paraId="44531D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4D0A7B4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企业信用信息资料（</w:t>
            </w:r>
            <w:r>
              <w:rPr>
                <w:rFonts w:hint="eastAsia" w:ascii="仿宋_GB2312" w:hAnsi="仿宋_GB2312" w:eastAsia="仿宋_GB2312" w:cs="仿宋_GB2312"/>
                <w:color w:val="auto"/>
                <w:kern w:val="0"/>
                <w:sz w:val="24"/>
                <w:szCs w:val="24"/>
                <w:highlight w:val="none"/>
                <w:lang w:eastAsia="zh-CN" w:bidi="ar"/>
              </w:rPr>
              <w:t>登录</w:t>
            </w:r>
            <w:r>
              <w:rPr>
                <w:rFonts w:hint="eastAsia" w:ascii="仿宋_GB2312" w:hAnsi="仿宋_GB2312" w:eastAsia="仿宋_GB2312" w:cs="仿宋_GB2312"/>
                <w:color w:val="auto"/>
                <w:kern w:val="0"/>
                <w:sz w:val="24"/>
                <w:szCs w:val="24"/>
                <w:highlight w:val="none"/>
                <w:lang w:bidi="ar"/>
              </w:rPr>
              <w:t>深圳信用网，须打印</w:t>
            </w:r>
            <w:r>
              <w:rPr>
                <w:rFonts w:hint="eastAsia" w:ascii="仿宋_GB2312" w:hAnsi="仿宋_GB2312" w:eastAsia="仿宋_GB2312" w:cs="仿宋_GB2312"/>
                <w:color w:val="auto"/>
                <w:kern w:val="0"/>
                <w:sz w:val="24"/>
                <w:szCs w:val="24"/>
                <w:highlight w:val="none"/>
                <w:lang w:eastAsia="zh-CN" w:bidi="ar"/>
              </w:rPr>
              <w:t>公开查询版</w:t>
            </w:r>
            <w:r>
              <w:rPr>
                <w:rFonts w:hint="eastAsia" w:ascii="仿宋_GB2312" w:hAnsi="仿宋_GB2312" w:eastAsia="仿宋_GB2312" w:cs="仿宋_GB2312"/>
                <w:color w:val="auto"/>
                <w:kern w:val="0"/>
                <w:sz w:val="24"/>
                <w:szCs w:val="24"/>
                <w:highlight w:val="none"/>
                <w:lang w:bidi="ar"/>
              </w:rPr>
              <w:t>）</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1D9B96D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48786C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p>
        </w:tc>
      </w:tr>
      <w:tr w14:paraId="4ACAD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bottom w:val="single" w:color="auto" w:sz="4" w:space="0"/>
              <w:right w:val="single" w:color="auto" w:sz="4" w:space="0"/>
            </w:tcBorders>
            <w:shd w:val="clear" w:color="auto" w:fill="auto"/>
            <w:vAlign w:val="center"/>
          </w:tcPr>
          <w:p w14:paraId="7B74EF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bottom w:val="single" w:color="auto" w:sz="4" w:space="0"/>
              <w:right w:val="single" w:color="auto" w:sz="4" w:space="0"/>
            </w:tcBorders>
            <w:shd w:val="clear" w:color="auto" w:fill="auto"/>
            <w:vAlign w:val="center"/>
          </w:tcPr>
          <w:p w14:paraId="45EE49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15AF542E">
            <w:pPr>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highlight w:val="none"/>
                <w:lang w:bidi="ar"/>
              </w:rPr>
              <w:t>法定代表人证明书及身份证、</w:t>
            </w:r>
            <w:r>
              <w:rPr>
                <w:rFonts w:hint="eastAsia" w:ascii="仿宋_GB2312" w:hAnsi="仿宋_GB2312" w:eastAsia="仿宋_GB2312" w:cs="仿宋_GB2312"/>
                <w:color w:val="auto"/>
                <w:sz w:val="24"/>
                <w:highlight w:val="none"/>
                <w:lang w:eastAsia="zh-CN" w:bidi="ar"/>
              </w:rPr>
              <w:t>法人授权委托证明书</w:t>
            </w:r>
            <w:r>
              <w:rPr>
                <w:rFonts w:hint="eastAsia" w:ascii="仿宋_GB2312" w:hAnsi="仿宋_GB2312" w:eastAsia="仿宋_GB2312" w:cs="仿宋_GB2312"/>
                <w:color w:val="auto"/>
                <w:sz w:val="24"/>
                <w:highlight w:val="none"/>
                <w:lang w:bidi="ar"/>
              </w:rPr>
              <w:t>、委托代理人身份证（境外人士可提供护照，港澳居民须提供永久性居民身份证及来往内地通行证，台湾居民须提供台胞证）</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53E0E727">
            <w:pP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highlight w:val="none"/>
                <w:lang w:bidi="ar"/>
              </w:rPr>
              <w:t>法定代表人证明书、</w:t>
            </w:r>
            <w:r>
              <w:rPr>
                <w:rFonts w:hint="eastAsia" w:ascii="仿宋_GB2312" w:hAnsi="仿宋_GB2312" w:eastAsia="仿宋_GB2312" w:cs="仿宋_GB2312"/>
                <w:color w:val="auto"/>
                <w:sz w:val="24"/>
                <w:highlight w:val="none"/>
                <w:lang w:eastAsia="zh-CN" w:bidi="ar"/>
              </w:rPr>
              <w:t>法人授权委托证明书</w:t>
            </w:r>
            <w:r>
              <w:rPr>
                <w:rFonts w:hint="eastAsia" w:ascii="仿宋_GB2312" w:hAnsi="仿宋_GB2312" w:eastAsia="仿宋_GB2312" w:cs="仿宋_GB2312"/>
                <w:color w:val="auto"/>
                <w:sz w:val="24"/>
                <w:highlight w:val="none"/>
                <w:lang w:bidi="ar"/>
              </w:rPr>
              <w:t>需提供原件，身份证提供复印件并加盖公章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2CC838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各1份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sz w:val="24"/>
                <w:szCs w:val="24"/>
                <w:highlight w:val="none"/>
                <w:lang w:bidi="ar"/>
              </w:rPr>
              <w:t>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w:t>
            </w:r>
            <w:r>
              <w:rPr>
                <w:rFonts w:hint="eastAsia" w:ascii="仿宋_GB2312" w:hAnsi="仿宋_GB2312" w:eastAsia="仿宋_GB2312" w:cs="仿宋_GB2312"/>
                <w:color w:val="auto"/>
                <w:kern w:val="0"/>
                <w:sz w:val="24"/>
                <w:szCs w:val="24"/>
                <w:highlight w:val="none"/>
                <w:lang w:val="en-US" w:eastAsia="zh-CN" w:bidi="ar"/>
              </w:rPr>
              <w:t>详见本通告附件4）</w:t>
            </w:r>
          </w:p>
        </w:tc>
      </w:tr>
      <w:tr w14:paraId="44B8F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27A894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3</w:t>
            </w:r>
          </w:p>
        </w:tc>
        <w:tc>
          <w:tcPr>
            <w:tcW w:w="1678" w:type="dxa"/>
            <w:vMerge w:val="restart"/>
            <w:tcBorders>
              <w:top w:val="single" w:color="auto" w:sz="4" w:space="0"/>
              <w:left w:val="single" w:color="auto" w:sz="4" w:space="0"/>
              <w:right w:val="single" w:color="auto" w:sz="4" w:space="0"/>
            </w:tcBorders>
            <w:shd w:val="clear" w:color="auto" w:fill="auto"/>
            <w:vAlign w:val="center"/>
          </w:tcPr>
          <w:p w14:paraId="40C7DC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在前海实际经营证明材料</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4D0ECD8C">
            <w:pPr>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highlight w:val="none"/>
                <w:lang w:bidi="ar"/>
              </w:rPr>
              <w:t>前海合作区内不动产权证及土地出让合同或购房、租房合同（总部企业固定生产经营场所面积需超过500平方米或其他机构需超过100平方米）</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55CD7D6D">
            <w:pP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highlight w:val="none"/>
                <w:lang w:bidi="ar"/>
              </w:rPr>
              <w:t>验原件交复印件（盖章）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110236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p>
        </w:tc>
      </w:tr>
      <w:tr w14:paraId="12CE4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26A4AE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shd w:val="clear" w:color="auto" w:fill="auto"/>
            <w:vAlign w:val="center"/>
          </w:tcPr>
          <w:p w14:paraId="326403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00E70B3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i w:val="0"/>
                <w:iCs w:val="0"/>
                <w:caps w:val="0"/>
                <w:color w:val="auto"/>
                <w:spacing w:val="0"/>
                <w:kern w:val="0"/>
                <w:sz w:val="24"/>
                <w:szCs w:val="24"/>
                <w:highlight w:val="none"/>
                <w:lang w:bidi="ar"/>
              </w:rPr>
              <w:t>申请当月深圳市参保单位社会保险参保证明或</w:t>
            </w:r>
            <w:r>
              <w:rPr>
                <w:rFonts w:hint="eastAsia" w:ascii="仿宋_GB2312" w:hAnsi="仿宋_GB2312" w:eastAsia="仿宋_GB2312" w:cs="仿宋_GB2312"/>
                <w:color w:val="auto"/>
                <w:kern w:val="0"/>
                <w:sz w:val="24"/>
                <w:szCs w:val="24"/>
                <w:highlight w:val="none"/>
                <w:lang w:bidi="ar"/>
              </w:rPr>
              <w:t>申请当月企业代扣代缴个人所得税申报情况查询页（包含纳税人数内容，登录自然人电子税务局（扣缴端）的查询统计目录下单位申报记录查询）</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76F39DF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全屏截图打印（盖章）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4D530A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p>
        </w:tc>
      </w:tr>
      <w:tr w14:paraId="3872C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0493F9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shd w:val="clear" w:color="auto" w:fill="auto"/>
            <w:vAlign w:val="center"/>
          </w:tcPr>
          <w:p w14:paraId="5BEE66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46CEF71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在前海合作区开立的银行账户信息,以及至少一笔业务通过该账户进行结算的单据</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2D34A77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739755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683FE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bottom w:val="single" w:color="auto" w:sz="4" w:space="0"/>
              <w:right w:val="single" w:color="auto" w:sz="4" w:space="0"/>
            </w:tcBorders>
            <w:shd w:val="clear" w:color="auto" w:fill="auto"/>
            <w:vAlign w:val="center"/>
          </w:tcPr>
          <w:p w14:paraId="2CACE6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bottom w:val="single" w:color="auto" w:sz="4" w:space="0"/>
              <w:right w:val="single" w:color="auto" w:sz="4" w:space="0"/>
            </w:tcBorders>
            <w:shd w:val="clear" w:color="auto" w:fill="auto"/>
            <w:vAlign w:val="center"/>
          </w:tcPr>
          <w:p w14:paraId="0A8637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4F06240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实际经营承诺书</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68FA742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6E2518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428CC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3E5C50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4</w:t>
            </w:r>
          </w:p>
        </w:tc>
        <w:tc>
          <w:tcPr>
            <w:tcW w:w="1678" w:type="dxa"/>
            <w:vMerge w:val="restart"/>
            <w:tcBorders>
              <w:top w:val="single" w:color="auto" w:sz="4" w:space="0"/>
              <w:left w:val="single" w:color="auto" w:sz="4" w:space="0"/>
              <w:right w:val="single" w:color="auto" w:sz="4" w:space="0"/>
            </w:tcBorders>
            <w:shd w:val="clear" w:color="auto" w:fill="auto"/>
            <w:vAlign w:val="center"/>
          </w:tcPr>
          <w:p w14:paraId="6AC1C5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r>
              <w:rPr>
                <w:rFonts w:hint="eastAsia" w:ascii="仿宋_GB2312" w:hAnsi="仿宋_GB2312" w:eastAsia="仿宋_GB2312" w:cs="仿宋_GB2312"/>
                <w:color w:val="auto"/>
                <w:sz w:val="24"/>
                <w:highlight w:val="none"/>
                <w:lang w:val="en-US" w:eastAsia="zh-CN" w:bidi="ar"/>
              </w:rPr>
              <w:t>其他材料</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48DD1688">
            <w:pPr>
              <w:jc w:val="left"/>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highlight w:val="none"/>
                <w:lang w:eastAsia="zh-CN"/>
              </w:rPr>
              <w:t>实际到资</w:t>
            </w:r>
            <w:r>
              <w:rPr>
                <w:rFonts w:hint="eastAsia" w:ascii="仿宋_GB2312" w:hAnsi="仿宋_GB2312" w:eastAsia="仿宋_GB2312" w:cs="仿宋_GB2312"/>
                <w:color w:val="auto"/>
                <w:kern w:val="0"/>
                <w:sz w:val="24"/>
                <w:highlight w:val="none"/>
              </w:rPr>
              <w:t>FDI入账登记表</w:t>
            </w: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rPr>
              <w:t>申请外资加分需提供</w:t>
            </w:r>
            <w:r>
              <w:rPr>
                <w:rFonts w:hint="eastAsia" w:ascii="仿宋_GB2312" w:hAnsi="仿宋_GB2312" w:eastAsia="仿宋_GB2312" w:cs="仿宋_GB2312"/>
                <w:color w:val="auto"/>
                <w:kern w:val="0"/>
                <w:sz w:val="24"/>
                <w:highlight w:val="none"/>
                <w:lang w:eastAsia="zh-CN"/>
              </w:rPr>
              <w:t>）</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0E325677">
            <w:pPr>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55EAAFEE">
            <w:pPr>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highlight w:val="none"/>
                <w:lang w:bidi="ar"/>
              </w:rPr>
              <w:t>1份</w:t>
            </w:r>
          </w:p>
        </w:tc>
      </w:tr>
      <w:tr w14:paraId="02A16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continue"/>
            <w:tcBorders>
              <w:left w:val="single" w:color="auto" w:sz="4" w:space="0"/>
              <w:right w:val="single" w:color="auto" w:sz="4" w:space="0"/>
            </w:tcBorders>
            <w:shd w:val="clear" w:color="auto" w:fill="auto"/>
            <w:vAlign w:val="center"/>
          </w:tcPr>
          <w:p w14:paraId="66770E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3898BC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6A68DB14">
            <w:pPr>
              <w:jc w:val="left"/>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highlight w:val="none"/>
                <w:lang w:eastAsia="zh-CN"/>
              </w:rPr>
              <w:t>上一年度审计报告或专项审计报告，</w:t>
            </w:r>
            <w:r>
              <w:rPr>
                <w:rFonts w:hint="eastAsia" w:ascii="仿宋_GB2312" w:hAnsi="仿宋_GB2312" w:eastAsia="仿宋_GB2312" w:cs="仿宋_GB2312"/>
                <w:color w:val="auto"/>
                <w:kern w:val="0"/>
                <w:sz w:val="24"/>
                <w:szCs w:val="24"/>
                <w:highlight w:val="none"/>
                <w:lang w:eastAsia="zh-CN"/>
              </w:rPr>
              <w:t>成立时间不满一年的可不提供审计报告，但需要提供本年度上半年营业收入及主营业务类型及占比证明材料</w:t>
            </w:r>
            <w:r>
              <w:rPr>
                <w:rFonts w:hint="eastAsia" w:ascii="仿宋_GB2312" w:hAnsi="仿宋_GB2312" w:eastAsia="仿宋_GB2312" w:cs="仿宋_GB2312"/>
                <w:color w:val="auto"/>
                <w:kern w:val="0"/>
                <w:sz w:val="24"/>
                <w:highlight w:val="none"/>
                <w:lang w:eastAsia="zh-CN"/>
              </w:rPr>
              <w:t>；（备注：显示上一年度科技研发投入</w:t>
            </w:r>
            <w:r>
              <w:rPr>
                <w:rFonts w:hint="eastAsia" w:ascii="仿宋_GB2312" w:hAnsi="仿宋_GB2312" w:eastAsia="仿宋_GB2312" w:cs="仿宋_GB2312"/>
                <w:color w:val="auto"/>
                <w:kern w:val="0"/>
                <w:sz w:val="24"/>
                <w:highlight w:val="none"/>
                <w:lang w:val="en-US" w:eastAsia="zh-CN"/>
              </w:rPr>
              <w:t>金额</w:t>
            </w:r>
            <w:r>
              <w:rPr>
                <w:rFonts w:hint="eastAsia" w:ascii="仿宋_GB2312" w:hAnsi="仿宋_GB2312" w:eastAsia="仿宋_GB2312" w:cs="仿宋_GB2312"/>
                <w:color w:val="auto"/>
                <w:kern w:val="0"/>
                <w:sz w:val="24"/>
                <w:highlight w:val="none"/>
                <w:lang w:eastAsia="zh-CN"/>
              </w:rPr>
              <w:t>）</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0478DE01">
            <w:pPr>
              <w:jc w:val="left"/>
              <w:rPr>
                <w:rFonts w:hint="eastAsia" w:ascii="仿宋_GB2312" w:hAnsi="仿宋_GB2312" w:eastAsia="仿宋_GB2312" w:cs="仿宋_GB2312"/>
                <w:color w:val="auto"/>
                <w:kern w:val="0"/>
                <w:sz w:val="24"/>
                <w:highlight w:val="none"/>
                <w:lang w:eastAsia="zh-CN" w:bidi="ar"/>
              </w:rPr>
            </w:pPr>
            <w:r>
              <w:rPr>
                <w:rFonts w:hint="eastAsia" w:ascii="仿宋_GB2312" w:hAnsi="仿宋_GB2312" w:eastAsia="仿宋_GB2312" w:cs="仿宋_GB2312"/>
                <w:color w:val="auto"/>
                <w:kern w:val="0"/>
                <w:sz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51355B18">
            <w:pPr>
              <w:jc w:val="center"/>
              <w:rPr>
                <w:rFonts w:hint="eastAsia" w:ascii="仿宋_GB2312" w:hAnsi="仿宋_GB2312" w:eastAsia="仿宋_GB2312" w:cs="仿宋_GB2312"/>
                <w:color w:val="auto"/>
                <w:sz w:val="24"/>
                <w:highlight w:val="none"/>
                <w:lang w:bidi="ar"/>
              </w:rPr>
            </w:pPr>
            <w:r>
              <w:rPr>
                <w:rFonts w:hint="eastAsia" w:ascii="仿宋_GB2312" w:hAnsi="仿宋_GB2312" w:eastAsia="仿宋_GB2312" w:cs="仿宋_GB2312"/>
                <w:color w:val="auto"/>
                <w:kern w:val="0"/>
                <w:sz w:val="24"/>
                <w:highlight w:val="none"/>
                <w:lang w:bidi="ar"/>
              </w:rPr>
              <w:t>1份</w:t>
            </w:r>
          </w:p>
        </w:tc>
      </w:tr>
      <w:tr w14:paraId="1E59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continue"/>
            <w:tcBorders>
              <w:left w:val="single" w:color="auto" w:sz="4" w:space="0"/>
              <w:right w:val="single" w:color="auto" w:sz="4" w:space="0"/>
            </w:tcBorders>
            <w:shd w:val="clear" w:color="auto" w:fill="auto"/>
            <w:vAlign w:val="center"/>
          </w:tcPr>
          <w:p w14:paraId="621FB1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41D824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32CA1648">
            <w:pPr>
              <w:jc w:val="left"/>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highlight w:val="none"/>
                <w:lang w:val="en-US" w:eastAsia="zh-CN"/>
              </w:rPr>
              <w:t>获得市级以上</w:t>
            </w:r>
            <w:r>
              <w:rPr>
                <w:rFonts w:hint="eastAsia" w:ascii="仿宋_GB2312" w:hAnsi="仿宋_GB2312" w:eastAsia="仿宋_GB2312" w:cs="仿宋_GB2312"/>
                <w:color w:val="auto"/>
                <w:sz w:val="24"/>
                <w:highlight w:val="none"/>
                <w:lang w:val="en-US" w:eastAsia="zh-CN"/>
              </w:rPr>
              <w:t>有关</w:t>
            </w:r>
            <w:r>
              <w:rPr>
                <w:rFonts w:hint="eastAsia" w:ascii="仿宋_GB2312" w:hAnsi="仿宋_GB2312" w:eastAsia="仿宋_GB2312" w:cs="仿宋_GB2312"/>
                <w:color w:val="auto"/>
                <w:sz w:val="24"/>
                <w:highlight w:val="none"/>
              </w:rPr>
              <w:t>部门</w:t>
            </w:r>
            <w:r>
              <w:rPr>
                <w:rFonts w:hint="eastAsia" w:ascii="仿宋_GB2312" w:hAnsi="仿宋_GB2312" w:eastAsia="仿宋_GB2312" w:cs="仿宋_GB2312"/>
                <w:color w:val="auto"/>
                <w:sz w:val="24"/>
                <w:highlight w:val="none"/>
                <w:lang w:val="en-US" w:eastAsia="zh-CN"/>
              </w:rPr>
              <w:t>资助项目的佐证文件及拨款到账文件</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1C2AA9E8">
            <w:pPr>
              <w:jc w:val="left"/>
              <w:rPr>
                <w:rFonts w:hint="eastAsia" w:ascii="仿宋_GB2312" w:hAnsi="仿宋_GB2312" w:eastAsia="仿宋_GB2312" w:cs="仿宋_GB2312"/>
                <w:color w:val="auto"/>
                <w:kern w:val="0"/>
                <w:sz w:val="24"/>
                <w:highlight w:val="none"/>
                <w:lang w:eastAsia="zh-CN" w:bidi="ar"/>
              </w:rPr>
            </w:pPr>
            <w:r>
              <w:rPr>
                <w:rFonts w:hint="eastAsia" w:ascii="仿宋_GB2312" w:hAnsi="仿宋_GB2312" w:eastAsia="仿宋_GB2312" w:cs="仿宋_GB2312"/>
                <w:color w:val="auto"/>
                <w:kern w:val="0"/>
                <w:sz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555E7C15">
            <w:pPr>
              <w:jc w:val="center"/>
              <w:rPr>
                <w:rFonts w:hint="eastAsia" w:ascii="仿宋_GB2312" w:hAnsi="仿宋_GB2312" w:eastAsia="仿宋_GB2312" w:cs="仿宋_GB2312"/>
                <w:color w:val="auto"/>
                <w:sz w:val="24"/>
                <w:highlight w:val="none"/>
                <w:lang w:bidi="ar"/>
              </w:rPr>
            </w:pPr>
            <w:r>
              <w:rPr>
                <w:rFonts w:hint="eastAsia" w:ascii="仿宋_GB2312" w:hAnsi="仿宋_GB2312" w:eastAsia="仿宋_GB2312" w:cs="仿宋_GB2312"/>
                <w:color w:val="auto"/>
                <w:kern w:val="0"/>
                <w:sz w:val="24"/>
                <w:highlight w:val="none"/>
                <w:lang w:val="en-US" w:eastAsia="zh-CN" w:bidi="ar"/>
              </w:rPr>
              <w:t>1份</w:t>
            </w:r>
          </w:p>
        </w:tc>
      </w:tr>
      <w:tr w14:paraId="7331B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continue"/>
            <w:tcBorders>
              <w:left w:val="single" w:color="auto" w:sz="4" w:space="0"/>
              <w:right w:val="single" w:color="auto" w:sz="4" w:space="0"/>
            </w:tcBorders>
            <w:shd w:val="clear" w:color="auto" w:fill="auto"/>
            <w:vAlign w:val="center"/>
          </w:tcPr>
          <w:p w14:paraId="53C95A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5C1698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27D24470">
            <w:pPr>
              <w:jc w:val="left"/>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highlight w:val="none"/>
                <w:lang w:bidi="ar"/>
              </w:rPr>
              <w:t>获得深圳市“20+8”产业集群基金、深圳市科技创新种子基金、前海产业引导基金</w:t>
            </w:r>
            <w:r>
              <w:rPr>
                <w:rFonts w:hint="eastAsia" w:ascii="仿宋_GB2312" w:hAnsi="仿宋_GB2312" w:eastAsia="仿宋_GB2312" w:cs="仿宋_GB2312"/>
                <w:color w:val="auto"/>
                <w:kern w:val="0"/>
                <w:sz w:val="24"/>
                <w:highlight w:val="none"/>
                <w:lang w:val="en-US" w:eastAsia="zh-CN" w:bidi="ar"/>
              </w:rPr>
              <w:t>等相关基金投资的佐证材料</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0F85EB09">
            <w:pPr>
              <w:jc w:val="left"/>
              <w:rPr>
                <w:rFonts w:hint="eastAsia" w:ascii="仿宋_GB2312" w:hAnsi="仿宋_GB2312" w:eastAsia="仿宋_GB2312" w:cs="仿宋_GB2312"/>
                <w:color w:val="auto"/>
                <w:kern w:val="0"/>
                <w:sz w:val="24"/>
                <w:highlight w:val="none"/>
                <w:lang w:eastAsia="zh-CN" w:bidi="ar"/>
              </w:rPr>
            </w:pPr>
            <w:r>
              <w:rPr>
                <w:rFonts w:hint="eastAsia" w:ascii="仿宋_GB2312" w:hAnsi="仿宋_GB2312" w:eastAsia="仿宋_GB2312" w:cs="仿宋_GB2312"/>
                <w:color w:val="auto"/>
                <w:kern w:val="0"/>
                <w:sz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5B71A64C">
            <w:pPr>
              <w:jc w:val="center"/>
              <w:rPr>
                <w:rFonts w:hint="eastAsia" w:ascii="仿宋_GB2312" w:hAnsi="仿宋_GB2312" w:eastAsia="仿宋_GB2312" w:cs="仿宋_GB2312"/>
                <w:color w:val="auto"/>
                <w:sz w:val="24"/>
                <w:highlight w:val="none"/>
                <w:lang w:bidi="ar"/>
              </w:rPr>
            </w:pPr>
            <w:r>
              <w:rPr>
                <w:rFonts w:hint="eastAsia" w:ascii="仿宋_GB2312" w:hAnsi="仿宋_GB2312" w:eastAsia="仿宋_GB2312" w:cs="仿宋_GB2312"/>
                <w:color w:val="auto"/>
                <w:kern w:val="0"/>
                <w:sz w:val="24"/>
                <w:highlight w:val="none"/>
                <w:lang w:val="en-US" w:eastAsia="zh-CN" w:bidi="ar"/>
              </w:rPr>
              <w:t>1份</w:t>
            </w:r>
          </w:p>
        </w:tc>
      </w:tr>
      <w:tr w14:paraId="4C882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continue"/>
            <w:tcBorders>
              <w:left w:val="single" w:color="auto" w:sz="4" w:space="0"/>
              <w:right w:val="single" w:color="auto" w:sz="4" w:space="0"/>
            </w:tcBorders>
            <w:shd w:val="clear" w:color="auto" w:fill="auto"/>
            <w:vAlign w:val="center"/>
          </w:tcPr>
          <w:p w14:paraId="162339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366E49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7DB02DB7">
            <w:pPr>
              <w:jc w:val="left"/>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highlight w:val="none"/>
                <w:lang w:val="en-US" w:eastAsia="zh-CN" w:bidi="ar"/>
              </w:rPr>
              <w:t>当年度研发投入承诺函（新设企业提供）</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60589F79">
            <w:pPr>
              <w:jc w:val="left"/>
              <w:rPr>
                <w:rFonts w:hint="eastAsia" w:ascii="仿宋_GB2312" w:hAnsi="仿宋_GB2312" w:eastAsia="仿宋_GB2312" w:cs="仿宋_GB2312"/>
                <w:color w:val="auto"/>
                <w:kern w:val="0"/>
                <w:sz w:val="24"/>
                <w:highlight w:val="none"/>
                <w:lang w:eastAsia="zh-CN" w:bidi="ar"/>
              </w:rPr>
            </w:pPr>
            <w:r>
              <w:rPr>
                <w:rFonts w:hint="eastAsia" w:ascii="仿宋_GB2312" w:hAnsi="仿宋_GB2312" w:eastAsia="仿宋_GB2312" w:cs="仿宋_GB2312"/>
                <w:color w:val="auto"/>
                <w:kern w:val="0"/>
                <w:sz w:val="24"/>
                <w:highlight w:val="none"/>
                <w:lang w:eastAsia="zh-CN" w:bidi="ar"/>
              </w:rPr>
              <w:t>打印</w:t>
            </w:r>
            <w:r>
              <w:rPr>
                <w:rFonts w:hint="eastAsia" w:ascii="仿宋_GB2312" w:hAnsi="仿宋_GB2312" w:eastAsia="仿宋_GB2312" w:cs="仿宋_GB2312"/>
                <w:color w:val="auto"/>
                <w:kern w:val="0"/>
                <w:sz w:val="24"/>
                <w:highlight w:val="none"/>
                <w:lang w:bidi="ar"/>
              </w:rPr>
              <w:t>（盖章）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3CC20546">
            <w:pPr>
              <w:jc w:val="center"/>
              <w:rPr>
                <w:rFonts w:hint="eastAsia" w:ascii="仿宋_GB2312" w:hAnsi="仿宋_GB2312" w:eastAsia="仿宋_GB2312" w:cs="仿宋_GB2312"/>
                <w:color w:val="auto"/>
                <w:sz w:val="24"/>
                <w:highlight w:val="none"/>
                <w:lang w:bidi="ar"/>
              </w:rPr>
            </w:pPr>
            <w:r>
              <w:rPr>
                <w:rFonts w:hint="eastAsia" w:ascii="仿宋_GB2312" w:hAnsi="仿宋_GB2312" w:eastAsia="仿宋_GB2312" w:cs="仿宋_GB2312"/>
                <w:color w:val="auto"/>
                <w:kern w:val="0"/>
                <w:sz w:val="24"/>
                <w:highlight w:val="none"/>
                <w:lang w:val="en-US" w:eastAsia="zh-CN" w:bidi="ar"/>
              </w:rPr>
              <w:t>1份</w:t>
            </w:r>
          </w:p>
        </w:tc>
      </w:tr>
      <w:tr w14:paraId="71AE6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13CB3B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7FEC035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06DB1AD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前海管理局要求的其他材料（如需）</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42F5F2B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37E1CF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704A2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jc w:val="center"/>
        </w:trPr>
        <w:tc>
          <w:tcPr>
            <w:tcW w:w="951" w:type="dxa"/>
            <w:vMerge w:val="continue"/>
            <w:tcBorders>
              <w:left w:val="single" w:color="auto" w:sz="4" w:space="0"/>
              <w:right w:val="single" w:color="auto" w:sz="4" w:space="0"/>
            </w:tcBorders>
            <w:shd w:val="clear" w:color="auto" w:fill="auto"/>
            <w:vAlign w:val="center"/>
          </w:tcPr>
          <w:p w14:paraId="5D0B4C0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492755B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2B78E5B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社保人数增长证明材料（申请员工关系转入增加配额需提交）</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66ACB0B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6C39B4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eastAsia="zh-CN" w:bidi="ar"/>
              </w:rPr>
              <w:t>上年度同月及申请当月各1份</w:t>
            </w:r>
            <w:r>
              <w:rPr>
                <w:rFonts w:hint="eastAsia" w:ascii="仿宋_GB2312" w:hAnsi="仿宋_GB2312" w:eastAsia="仿宋_GB2312" w:cs="仿宋_GB2312"/>
                <w:color w:val="auto"/>
                <w:kern w:val="0"/>
                <w:sz w:val="24"/>
                <w:szCs w:val="24"/>
                <w:highlight w:val="none"/>
                <w:lang w:bidi="ar"/>
              </w:rPr>
              <w:t xml:space="preserve"> </w:t>
            </w:r>
          </w:p>
        </w:tc>
      </w:tr>
    </w:tbl>
    <w:p w14:paraId="7B980F9A">
      <w:pPr>
        <w:shd w:val="clear" w:color="auto" w:fill="FFFFFF"/>
        <w:autoSpaceDE w:val="0"/>
        <w:autoSpaceDN w:val="0"/>
        <w:spacing w:line="560" w:lineRule="exact"/>
        <w:ind w:firstLine="640" w:firstLineChars="200"/>
        <w:jc w:val="both"/>
        <w:rPr>
          <w:rFonts w:hint="eastAsia" w:ascii="楷体_GB2312" w:hAnsi="楷体_GB2312" w:eastAsia="楷体_GB2312" w:cs="楷体_GB2312"/>
          <w:b w:val="0"/>
          <w:bCs/>
          <w:color w:val="auto"/>
          <w:kern w:val="0"/>
          <w:sz w:val="32"/>
          <w:szCs w:val="32"/>
          <w:highlight w:val="none"/>
          <w:shd w:val="clear" w:color="auto" w:fill="FFFFFF"/>
          <w:lang w:val="en-US" w:eastAsia="zh-CN" w:bidi="ar"/>
        </w:rPr>
      </w:pPr>
      <w:r>
        <w:rPr>
          <w:rFonts w:hint="eastAsia" w:ascii="楷体_GB2312" w:hAnsi="楷体_GB2312" w:eastAsia="楷体_GB2312" w:cs="楷体_GB2312"/>
          <w:b w:val="0"/>
          <w:bCs/>
          <w:color w:val="auto"/>
          <w:kern w:val="0"/>
          <w:sz w:val="32"/>
          <w:szCs w:val="32"/>
          <w:highlight w:val="none"/>
          <w:shd w:val="clear" w:color="auto" w:fill="FFFFFF"/>
          <w:lang w:bidi="ar"/>
        </w:rPr>
        <w:t>（</w:t>
      </w:r>
      <w:r>
        <w:rPr>
          <w:rFonts w:hint="eastAsia" w:ascii="楷体_GB2312" w:hAnsi="楷体_GB2312" w:eastAsia="楷体_GB2312" w:cs="楷体_GB2312"/>
          <w:b w:val="0"/>
          <w:bCs/>
          <w:color w:val="auto"/>
          <w:kern w:val="0"/>
          <w:sz w:val="32"/>
          <w:szCs w:val="32"/>
          <w:highlight w:val="none"/>
          <w:shd w:val="clear" w:color="auto" w:fill="FFFFFF"/>
          <w:lang w:val="en-US" w:eastAsia="zh-CN" w:bidi="ar"/>
        </w:rPr>
        <w:t>四</w:t>
      </w:r>
      <w:r>
        <w:rPr>
          <w:rFonts w:hint="eastAsia" w:ascii="楷体_GB2312" w:hAnsi="楷体_GB2312" w:eastAsia="楷体_GB2312" w:cs="楷体_GB2312"/>
          <w:b w:val="0"/>
          <w:bCs/>
          <w:color w:val="auto"/>
          <w:kern w:val="0"/>
          <w:sz w:val="32"/>
          <w:szCs w:val="32"/>
          <w:highlight w:val="none"/>
          <w:shd w:val="clear" w:color="auto" w:fill="FFFFFF"/>
          <w:lang w:bidi="ar"/>
        </w:rPr>
        <w:t>）</w:t>
      </w:r>
      <w:r>
        <w:rPr>
          <w:rFonts w:hint="eastAsia" w:ascii="楷体_GB2312" w:hAnsi="楷体_GB2312" w:eastAsia="楷体_GB2312" w:cs="楷体_GB2312"/>
          <w:b w:val="0"/>
          <w:bCs/>
          <w:color w:val="auto"/>
          <w:kern w:val="0"/>
          <w:sz w:val="32"/>
          <w:szCs w:val="32"/>
          <w:highlight w:val="none"/>
          <w:shd w:val="clear" w:color="auto" w:fill="FFFFFF"/>
          <w:lang w:val="en-US" w:eastAsia="zh-CN" w:bidi="ar"/>
        </w:rPr>
        <w:t>评分细则</w:t>
      </w:r>
    </w:p>
    <w:tbl>
      <w:tblPr>
        <w:tblStyle w:val="13"/>
        <w:tblW w:w="8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
        <w:gridCol w:w="1258"/>
        <w:gridCol w:w="5482"/>
        <w:gridCol w:w="1346"/>
      </w:tblGrid>
      <w:tr w14:paraId="7A4AA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829" w:type="dxa"/>
            <w:vAlign w:val="center"/>
          </w:tcPr>
          <w:p w14:paraId="18912740">
            <w:pPr>
              <w:jc w:val="center"/>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序号</w:t>
            </w:r>
          </w:p>
        </w:tc>
        <w:tc>
          <w:tcPr>
            <w:tcW w:w="1258" w:type="dxa"/>
            <w:vAlign w:val="center"/>
          </w:tcPr>
          <w:p w14:paraId="1990D98E">
            <w:pPr>
              <w:jc w:val="center"/>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指标说明</w:t>
            </w:r>
          </w:p>
        </w:tc>
        <w:tc>
          <w:tcPr>
            <w:tcW w:w="5482" w:type="dxa"/>
            <w:vAlign w:val="center"/>
          </w:tcPr>
          <w:p w14:paraId="16212F8B">
            <w:pPr>
              <w:jc w:val="center"/>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评分说明</w:t>
            </w:r>
          </w:p>
        </w:tc>
        <w:tc>
          <w:tcPr>
            <w:tcW w:w="1346" w:type="dxa"/>
            <w:vAlign w:val="center"/>
          </w:tcPr>
          <w:p w14:paraId="6693BDB0">
            <w:pPr>
              <w:jc w:val="center"/>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得分</w:t>
            </w:r>
          </w:p>
        </w:tc>
      </w:tr>
      <w:tr w14:paraId="0D70B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829" w:type="dxa"/>
            <w:vAlign w:val="center"/>
          </w:tcPr>
          <w:p w14:paraId="59972700">
            <w:pPr>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1258" w:type="dxa"/>
            <w:vAlign w:val="center"/>
          </w:tcPr>
          <w:p w14:paraId="61A07F09">
            <w:pPr>
              <w:widowControl w:val="0"/>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kern w:val="0"/>
                <w:sz w:val="24"/>
                <w:highlight w:val="none"/>
                <w:lang w:val="en-US" w:eastAsia="zh-CN" w:bidi="ar"/>
              </w:rPr>
              <w:t>企业规模</w:t>
            </w:r>
          </w:p>
        </w:tc>
        <w:tc>
          <w:tcPr>
            <w:tcW w:w="5482" w:type="dxa"/>
            <w:vAlign w:val="center"/>
          </w:tcPr>
          <w:p w14:paraId="39C1F415">
            <w:pPr>
              <w:jc w:val="left"/>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①新增外资：上一年度确认实际利用外资300万美元得5分，每增加实际利用外资100万美元得1分；</w:t>
            </w:r>
          </w:p>
          <w:p w14:paraId="620E25E7">
            <w:pPr>
              <w:jc w:val="left"/>
              <w:rPr>
                <w:rFonts w:ascii="仿宋_GB2312" w:hAnsi="仿宋_GB2312" w:eastAsia="仿宋_GB2312" w:cs="仿宋_GB2312"/>
                <w:color w:val="auto"/>
                <w:kern w:val="0"/>
                <w:sz w:val="24"/>
                <w:lang w:bidi="ar"/>
              </w:rPr>
            </w:pPr>
            <w:r>
              <w:rPr>
                <w:rFonts w:hint="eastAsia" w:ascii="仿宋_GB2312" w:hAnsi="仿宋_GB2312" w:eastAsia="仿宋_GB2312" w:cs="仿宋_GB2312"/>
                <w:color w:val="auto"/>
                <w:kern w:val="0"/>
                <w:sz w:val="24"/>
                <w:lang w:bidi="ar"/>
              </w:rPr>
              <w:t>②营业收入（产值）：</w:t>
            </w:r>
            <w:r>
              <w:rPr>
                <w:rFonts w:hint="eastAsia" w:ascii="仿宋_GB2312" w:hAnsi="仿宋_GB2312" w:eastAsia="仿宋_GB2312" w:cs="仿宋_GB2312"/>
                <w:color w:val="auto"/>
                <w:kern w:val="0"/>
                <w:sz w:val="24"/>
                <w:lang w:eastAsia="zh-CN" w:bidi="ar"/>
              </w:rPr>
              <w:t>上一年度</w:t>
            </w:r>
            <w:r>
              <w:rPr>
                <w:rFonts w:hint="eastAsia" w:ascii="仿宋_GB2312" w:hAnsi="仿宋_GB2312" w:eastAsia="仿宋_GB2312" w:cs="仿宋_GB2312"/>
                <w:color w:val="auto"/>
                <w:kern w:val="0"/>
                <w:sz w:val="24"/>
                <w:lang w:bidi="ar"/>
              </w:rPr>
              <w:t>营业收入（产值）每1000万元，得</w:t>
            </w:r>
            <w:r>
              <w:rPr>
                <w:rFonts w:hint="eastAsia" w:ascii="仿宋_GB2312" w:hAnsi="仿宋_GB2312" w:eastAsia="仿宋_GB2312" w:cs="仿宋_GB2312"/>
                <w:color w:val="auto"/>
                <w:kern w:val="0"/>
                <w:sz w:val="24"/>
                <w:lang w:eastAsia="zh-CN" w:bidi="ar"/>
              </w:rPr>
              <w:t>2</w:t>
            </w:r>
            <w:r>
              <w:rPr>
                <w:rFonts w:hint="eastAsia" w:ascii="仿宋_GB2312" w:hAnsi="仿宋_GB2312" w:eastAsia="仿宋_GB2312" w:cs="仿宋_GB2312"/>
                <w:color w:val="auto"/>
                <w:kern w:val="0"/>
                <w:sz w:val="24"/>
                <w:highlight w:val="none"/>
                <w:lang w:val="en-US" w:eastAsia="zh-CN" w:bidi="ar"/>
              </w:rPr>
              <w:t>0</w:t>
            </w:r>
            <w:r>
              <w:rPr>
                <w:rFonts w:hint="eastAsia" w:ascii="仿宋_GB2312" w:hAnsi="仿宋_GB2312" w:eastAsia="仿宋_GB2312" w:cs="仿宋_GB2312"/>
                <w:color w:val="auto"/>
                <w:kern w:val="0"/>
                <w:sz w:val="24"/>
                <w:highlight w:val="none"/>
                <w:lang w:bidi="ar"/>
              </w:rPr>
              <w:t>分</w:t>
            </w:r>
            <w:r>
              <w:rPr>
                <w:rFonts w:hint="eastAsia" w:ascii="仿宋_GB2312" w:hAnsi="仿宋_GB2312" w:eastAsia="仿宋_GB2312" w:cs="仿宋_GB2312"/>
                <w:b w:val="0"/>
                <w:color w:val="auto"/>
                <w:kern w:val="0"/>
                <w:sz w:val="24"/>
                <w:szCs w:val="24"/>
                <w:highlight w:val="none"/>
                <w:lang w:val="en-US" w:eastAsia="zh-CN" w:bidi="ar"/>
              </w:rPr>
              <w:t>；较上一年增长每200万元，额外得2分</w:t>
            </w:r>
            <w:r>
              <w:rPr>
                <w:rFonts w:hint="eastAsia" w:ascii="仿宋_GB2312" w:hAnsi="仿宋_GB2312" w:eastAsia="仿宋_GB2312" w:cs="仿宋_GB2312"/>
                <w:color w:val="auto"/>
                <w:kern w:val="0"/>
                <w:sz w:val="24"/>
                <w:highlight w:val="none"/>
                <w:lang w:bidi="ar"/>
              </w:rPr>
              <w:t>；</w:t>
            </w:r>
          </w:p>
          <w:p w14:paraId="51AA1651">
            <w:pPr>
              <w:jc w:val="left"/>
              <w:rPr>
                <w:rFonts w:hint="eastAsia" w:ascii="仿宋_GB2312" w:hAnsi="仿宋_GB2312" w:eastAsia="仿宋_GB2312" w:cs="仿宋_GB2312"/>
                <w:color w:val="auto"/>
                <w:kern w:val="0"/>
                <w:sz w:val="24"/>
                <w:highlight w:val="none"/>
                <w:lang w:eastAsia="zh-CN" w:bidi="ar"/>
              </w:rPr>
            </w:pPr>
            <w:r>
              <w:rPr>
                <w:rFonts w:hint="eastAsia" w:ascii="仿宋_GB2312" w:hAnsi="仿宋_GB2312" w:eastAsia="仿宋_GB2312" w:cs="仿宋_GB2312"/>
                <w:color w:val="auto"/>
                <w:kern w:val="0"/>
                <w:sz w:val="24"/>
                <w:highlight w:val="none"/>
                <w:lang w:bidi="ar"/>
              </w:rPr>
              <w:t>③企业</w:t>
            </w:r>
            <w:r>
              <w:rPr>
                <w:rFonts w:hint="eastAsia" w:ascii="仿宋_GB2312" w:hAnsi="仿宋_GB2312" w:eastAsia="仿宋_GB2312" w:cs="仿宋_GB2312"/>
                <w:color w:val="auto"/>
                <w:kern w:val="0"/>
                <w:sz w:val="24"/>
                <w:highlight w:val="none"/>
                <w:lang w:val="en-US" w:eastAsia="zh-CN" w:bidi="ar"/>
              </w:rPr>
              <w:t>注册</w:t>
            </w:r>
            <w:r>
              <w:rPr>
                <w:rFonts w:hint="eastAsia" w:ascii="仿宋_GB2312" w:hAnsi="仿宋_GB2312" w:eastAsia="仿宋_GB2312" w:cs="仿宋_GB2312"/>
                <w:color w:val="auto"/>
                <w:kern w:val="0"/>
                <w:sz w:val="24"/>
                <w:highlight w:val="none"/>
                <w:lang w:bidi="ar"/>
              </w:rPr>
              <w:t>资本：</w:t>
            </w:r>
            <w:r>
              <w:rPr>
                <w:rFonts w:hint="eastAsia" w:ascii="仿宋_GB2312" w:hAnsi="仿宋_GB2312" w:eastAsia="仿宋_GB2312" w:cs="仿宋_GB2312"/>
                <w:color w:val="auto"/>
                <w:kern w:val="0"/>
                <w:sz w:val="24"/>
                <w:highlight w:val="none"/>
                <w:lang w:val="en-US" w:eastAsia="zh-CN" w:bidi="ar"/>
              </w:rPr>
              <w:t>注册</w:t>
            </w:r>
            <w:r>
              <w:rPr>
                <w:rFonts w:hint="eastAsia" w:ascii="仿宋_GB2312" w:hAnsi="仿宋_GB2312" w:eastAsia="仿宋_GB2312" w:cs="仿宋_GB2312"/>
                <w:color w:val="auto"/>
                <w:kern w:val="0"/>
                <w:sz w:val="24"/>
                <w:highlight w:val="none"/>
                <w:lang w:bidi="ar"/>
              </w:rPr>
              <w:t>资本每500万元，得5分</w:t>
            </w:r>
            <w:r>
              <w:rPr>
                <w:rFonts w:hint="eastAsia" w:ascii="仿宋_GB2312" w:hAnsi="仿宋_GB2312" w:eastAsia="仿宋_GB2312" w:cs="仿宋_GB2312"/>
                <w:color w:val="auto"/>
                <w:kern w:val="0"/>
                <w:sz w:val="24"/>
                <w:highlight w:val="none"/>
                <w:lang w:eastAsia="zh-CN" w:bidi="ar"/>
              </w:rPr>
              <w:t>；</w:t>
            </w:r>
          </w:p>
          <w:p w14:paraId="4C5BD696">
            <w:pPr>
              <w:jc w:val="left"/>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④在前海自持（已投入使用且自用面积）、购买或租赁建筑面积达到200平方米的，得10分；每增加50平方米，加2分。</w:t>
            </w:r>
          </w:p>
          <w:p w14:paraId="41494665">
            <w:pPr>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本项最高不超过</w:t>
            </w:r>
            <w:r>
              <w:rPr>
                <w:rFonts w:hint="eastAsia" w:ascii="仿宋_GB2312" w:hAnsi="仿宋_GB2312" w:eastAsia="仿宋_GB2312" w:cs="仿宋_GB2312"/>
                <w:color w:val="auto"/>
                <w:kern w:val="0"/>
                <w:sz w:val="24"/>
                <w:highlight w:val="none"/>
                <w:lang w:val="en-US" w:eastAsia="zh-CN" w:bidi="ar"/>
              </w:rPr>
              <w:t>40</w:t>
            </w:r>
            <w:r>
              <w:rPr>
                <w:rFonts w:hint="eastAsia" w:ascii="仿宋_GB2312" w:hAnsi="仿宋_GB2312" w:eastAsia="仿宋_GB2312" w:cs="仿宋_GB2312"/>
                <w:color w:val="auto"/>
                <w:kern w:val="0"/>
                <w:sz w:val="24"/>
                <w:highlight w:val="none"/>
                <w:lang w:bidi="ar"/>
              </w:rPr>
              <w:t>分。</w:t>
            </w:r>
          </w:p>
        </w:tc>
        <w:tc>
          <w:tcPr>
            <w:tcW w:w="1346" w:type="dxa"/>
            <w:vAlign w:val="center"/>
          </w:tcPr>
          <w:p w14:paraId="17D2EA26">
            <w:pPr>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highlight w:val="none"/>
              </w:rPr>
              <w:t>A</w:t>
            </w:r>
          </w:p>
        </w:tc>
      </w:tr>
      <w:tr w14:paraId="771B1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829" w:type="dxa"/>
            <w:vAlign w:val="center"/>
          </w:tcPr>
          <w:p w14:paraId="099A5700">
            <w:pPr>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p>
        </w:tc>
        <w:tc>
          <w:tcPr>
            <w:tcW w:w="1258" w:type="dxa"/>
            <w:vAlign w:val="center"/>
          </w:tcPr>
          <w:p w14:paraId="363B7647">
            <w:pPr>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kern w:val="0"/>
                <w:sz w:val="24"/>
                <w:highlight w:val="none"/>
                <w:lang w:val="en-US" w:eastAsia="zh-CN" w:bidi="ar"/>
              </w:rPr>
              <w:t>加分项</w:t>
            </w:r>
          </w:p>
        </w:tc>
        <w:tc>
          <w:tcPr>
            <w:tcW w:w="5482" w:type="dxa"/>
            <w:vAlign w:val="center"/>
          </w:tcPr>
          <w:p w14:paraId="39125DE7">
            <w:pPr>
              <w:jc w:val="left"/>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①企业研发投入：上一年度或本年度研发投入每500万元得10分；超过1000万元每新增100万元增加1分；</w:t>
            </w:r>
          </w:p>
          <w:p w14:paraId="7D3D659D">
            <w:pPr>
              <w:jc w:val="left"/>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②获上级部门资助情况：上一年度获得市级以上发改、科技、工信部门下达100万元以上事前资助项目的，得10分；每额外增加100万，增加1分；</w:t>
            </w:r>
          </w:p>
          <w:p w14:paraId="42E157D7">
            <w:pPr>
              <w:jc w:val="left"/>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③国家高新技术企业、专精特新中小企业、创新型中小企业，得5分；</w:t>
            </w:r>
          </w:p>
          <w:p w14:paraId="566C9AE6">
            <w:pPr>
              <w:jc w:val="left"/>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④国家</w:t>
            </w:r>
            <w:r>
              <w:rPr>
                <w:rFonts w:hint="eastAsia" w:ascii="仿宋_GB2312" w:hAnsi="仿宋_GB2312" w:eastAsia="仿宋_GB2312" w:cs="仿宋_GB2312"/>
                <w:color w:val="auto"/>
                <w:kern w:val="0"/>
                <w:sz w:val="24"/>
                <w:highlight w:val="none"/>
                <w:lang w:val="en-US" w:eastAsia="zh-CN" w:bidi="ar"/>
              </w:rPr>
              <w:t>级</w:t>
            </w:r>
            <w:r>
              <w:rPr>
                <w:rFonts w:hint="eastAsia" w:ascii="仿宋_GB2312" w:hAnsi="仿宋_GB2312" w:eastAsia="仿宋_GB2312" w:cs="仿宋_GB2312"/>
                <w:color w:val="auto"/>
                <w:kern w:val="0"/>
                <w:sz w:val="24"/>
                <w:highlight w:val="none"/>
                <w:lang w:bidi="ar"/>
              </w:rPr>
              <w:t>专精特新“小巨人”企业、重点“小巨人”企业，得20分，国家</w:t>
            </w:r>
            <w:r>
              <w:rPr>
                <w:rFonts w:hint="eastAsia" w:ascii="仿宋_GB2312" w:hAnsi="仿宋_GB2312" w:eastAsia="仿宋_GB2312" w:cs="仿宋_GB2312"/>
                <w:color w:val="auto"/>
                <w:kern w:val="0"/>
                <w:sz w:val="24"/>
                <w:highlight w:val="none"/>
                <w:lang w:val="en-US" w:eastAsia="zh-CN" w:bidi="ar"/>
              </w:rPr>
              <w:t>级</w:t>
            </w:r>
            <w:r>
              <w:rPr>
                <w:rFonts w:hint="eastAsia" w:ascii="仿宋_GB2312" w:hAnsi="仿宋_GB2312" w:eastAsia="仿宋_GB2312" w:cs="仿宋_GB2312"/>
                <w:color w:val="auto"/>
                <w:kern w:val="0"/>
                <w:sz w:val="24"/>
                <w:highlight w:val="none"/>
                <w:lang w:bidi="ar"/>
              </w:rPr>
              <w:t>专精特新“小巨人”企业、重点“小巨人”企业一级子公司，得10分</w:t>
            </w:r>
            <w:r>
              <w:rPr>
                <w:rFonts w:hint="eastAsia" w:ascii="仿宋_GB2312" w:hAnsi="仿宋_GB2312" w:eastAsia="仿宋_GB2312" w:cs="仿宋_GB2312"/>
                <w:color w:val="auto"/>
                <w:kern w:val="0"/>
                <w:sz w:val="24"/>
                <w:highlight w:val="none"/>
                <w:lang w:eastAsia="zh-CN" w:bidi="ar"/>
              </w:rPr>
              <w:t>。</w:t>
            </w:r>
          </w:p>
          <w:p w14:paraId="3B8C0A78">
            <w:pPr>
              <w:jc w:val="left"/>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⑤获批省级低空经济制造创新中心得40分；获批国家级低空经济制造创新中心得60分；</w:t>
            </w:r>
          </w:p>
          <w:p w14:paraId="7F44CFFA">
            <w:pPr>
              <w:jc w:val="left"/>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⑥获得省级首个低空应用项目得20分；获得国家级首个低空应用项目得40分；</w:t>
            </w:r>
          </w:p>
          <w:p w14:paraId="467D352C">
            <w:pPr>
              <w:jc w:val="left"/>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⑦获得上级主管部门批准开通低空经济航线得60分，运营航线每增加一条增加20分；</w:t>
            </w:r>
          </w:p>
          <w:p w14:paraId="505BCD17">
            <w:pPr>
              <w:jc w:val="left"/>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⑧成功提交适航审定申请的企业及一级子公司得分60分；获得型号合格证、生产许可证、适航证的分别额外加</w:t>
            </w:r>
            <w:r>
              <w:rPr>
                <w:rFonts w:ascii="仿宋_GB2312" w:hAnsi="仿宋_GB2312" w:eastAsia="仿宋_GB2312" w:cs="仿宋_GB2312"/>
                <w:color w:val="auto"/>
                <w:kern w:val="0"/>
                <w:sz w:val="24"/>
                <w:highlight w:val="none"/>
                <w:lang w:bidi="ar"/>
              </w:rPr>
              <w:t>2</w:t>
            </w:r>
            <w:r>
              <w:rPr>
                <w:rFonts w:hint="eastAsia" w:ascii="仿宋_GB2312" w:hAnsi="仿宋_GB2312" w:eastAsia="仿宋_GB2312" w:cs="仿宋_GB2312"/>
                <w:color w:val="auto"/>
                <w:kern w:val="0"/>
                <w:sz w:val="24"/>
                <w:highlight w:val="none"/>
                <w:lang w:bidi="ar"/>
              </w:rPr>
              <w:t>0分；</w:t>
            </w:r>
          </w:p>
          <w:p w14:paraId="20011033">
            <w:pPr>
              <w:jc w:val="left"/>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⑨获得主管部门审批取得低空运营合格证得60分；</w:t>
            </w:r>
          </w:p>
          <w:p w14:paraId="6F6D61CF">
            <w:pPr>
              <w:jc w:val="left"/>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⑩符合前海“全球服务商”标准的，得40分；</w:t>
            </w:r>
          </w:p>
          <w:p w14:paraId="5D78702C">
            <w:pPr>
              <w:jc w:val="left"/>
              <w:rPr>
                <w:rFonts w:hint="eastAsia" w:ascii="仿宋_GB2312" w:hAnsi="仿宋_GB2312" w:eastAsia="仿宋_GB2312" w:cs="仿宋_GB2312"/>
                <w:color w:val="auto"/>
                <w:kern w:val="0"/>
                <w:sz w:val="24"/>
                <w:highlight w:val="none"/>
                <w:lang w:eastAsia="zh-CN" w:bidi="ar"/>
              </w:rPr>
            </w:pPr>
            <w:r>
              <w:rPr>
                <w:rFonts w:hint="eastAsia" w:ascii="仿宋_GB2312" w:hAnsi="仿宋_GB2312" w:eastAsia="仿宋_GB2312" w:cs="仿宋_GB2312"/>
                <w:color w:val="auto"/>
                <w:kern w:val="0"/>
                <w:sz w:val="24"/>
                <w:highlight w:val="none"/>
                <w:lang w:bidi="ar"/>
              </w:rPr>
              <w:t>⑪由国家重大人才工程顶尖人才与创新团队（有效期内）设立且全职工作的企业得20分；国家级科研机构、港澳高校或国内985、211高校、国际知名高校（QS世界大学排名前100）教授创办的企业，得10分</w:t>
            </w:r>
            <w:r>
              <w:rPr>
                <w:rFonts w:hint="eastAsia" w:ascii="仿宋_GB2312" w:hAnsi="仿宋_GB2312" w:eastAsia="仿宋_GB2312" w:cs="仿宋_GB2312"/>
                <w:color w:val="auto"/>
                <w:kern w:val="0"/>
                <w:sz w:val="24"/>
                <w:highlight w:val="none"/>
                <w:lang w:eastAsia="zh-CN" w:bidi="ar"/>
              </w:rPr>
              <w:t>；</w:t>
            </w:r>
          </w:p>
          <w:p w14:paraId="55D39C53">
            <w:pPr>
              <w:jc w:val="left"/>
              <w:rPr>
                <w:rFonts w:hint="eastAsia" w:ascii="仿宋_GB2312" w:hAnsi="仿宋_GB2312" w:eastAsia="仿宋_GB2312" w:cs="仿宋_GB2312"/>
                <w:color w:val="auto"/>
                <w:kern w:val="0"/>
                <w:sz w:val="24"/>
                <w:highlight w:val="none"/>
                <w:lang w:bidi="ar"/>
              </w:rPr>
            </w:pPr>
            <w:r>
              <w:rPr>
                <w:rFonts w:hint="eastAsia" w:ascii="微软雅黑" w:hAnsi="微软雅黑" w:eastAsia="微软雅黑" w:cs="微软雅黑"/>
                <w:color w:val="auto"/>
                <w:kern w:val="0"/>
                <w:sz w:val="24"/>
                <w:highlight w:val="none"/>
                <w:lang w:bidi="ar"/>
              </w:rPr>
              <w:t>⑫</w:t>
            </w:r>
            <w:r>
              <w:rPr>
                <w:rFonts w:hint="eastAsia" w:ascii="仿宋_GB2312" w:hAnsi="仿宋_GB2312" w:eastAsia="仿宋_GB2312" w:cs="仿宋_GB2312"/>
                <w:color w:val="auto"/>
                <w:kern w:val="0"/>
                <w:sz w:val="24"/>
                <w:highlight w:val="none"/>
                <w:lang w:bidi="ar"/>
              </w:rPr>
              <w:t>世界500强、中国500强、上市公司，分别得50、40、30分；经股权穿透为上述主体直接或间接全资设立，且在前海租赁备案办公面积不低于1000㎡的，分别得40、30、20分。同一主体不重复计分</w:t>
            </w:r>
            <w:r>
              <w:rPr>
                <w:rFonts w:hint="eastAsia" w:ascii="仿宋_GB2312" w:hAnsi="仿宋_GB2312" w:eastAsia="仿宋_GB2312" w:cs="仿宋_GB2312"/>
                <w:color w:val="auto"/>
                <w:kern w:val="0"/>
                <w:sz w:val="24"/>
                <w:highlight w:val="none"/>
                <w:lang w:eastAsia="zh-CN" w:bidi="ar"/>
              </w:rPr>
              <w:t>；</w:t>
            </w:r>
            <w:r>
              <w:rPr>
                <w:rFonts w:hint="eastAsia" w:ascii="微软雅黑" w:hAnsi="微软雅黑" w:eastAsia="微软雅黑" w:cs="微软雅黑"/>
                <w:color w:val="auto"/>
                <w:kern w:val="0"/>
                <w:sz w:val="24"/>
                <w:highlight w:val="none"/>
                <w:lang w:bidi="ar"/>
              </w:rPr>
              <w:t>⑬</w:t>
            </w:r>
            <w:r>
              <w:rPr>
                <w:rFonts w:hint="eastAsia" w:ascii="仿宋_GB2312" w:hAnsi="仿宋_GB2312" w:eastAsia="仿宋_GB2312" w:cs="仿宋_GB2312"/>
                <w:i w:val="0"/>
                <w:iCs w:val="0"/>
                <w:caps w:val="0"/>
                <w:color w:val="auto"/>
                <w:spacing w:val="0"/>
                <w:kern w:val="0"/>
                <w:sz w:val="24"/>
                <w:szCs w:val="24"/>
                <w:highlight w:val="none"/>
                <w:shd w:val="clear"/>
                <w:lang w:bidi="ar"/>
              </w:rPr>
              <w:t>上一年度或当年度举办国家级低空赛事活动（由国家部委批准或指导），得50分</w:t>
            </w:r>
            <w:r>
              <w:rPr>
                <w:rFonts w:hint="eastAsia" w:ascii="仿宋_GB2312" w:hAnsi="仿宋_GB2312" w:eastAsia="仿宋_GB2312" w:cs="仿宋_GB2312"/>
                <w:i w:val="0"/>
                <w:iCs w:val="0"/>
                <w:caps w:val="0"/>
                <w:color w:val="auto"/>
                <w:spacing w:val="0"/>
                <w:kern w:val="0"/>
                <w:sz w:val="24"/>
                <w:szCs w:val="24"/>
                <w:highlight w:val="none"/>
                <w:shd w:val="clear"/>
                <w:lang w:eastAsia="zh-CN" w:bidi="ar"/>
              </w:rPr>
              <w:t>；</w:t>
            </w:r>
          </w:p>
          <w:p w14:paraId="13AA1AD6">
            <w:pPr>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本项最高不超过</w:t>
            </w:r>
            <w:r>
              <w:rPr>
                <w:rFonts w:hint="eastAsia" w:ascii="仿宋_GB2312" w:hAnsi="仿宋_GB2312" w:eastAsia="仿宋_GB2312" w:cs="仿宋_GB2312"/>
                <w:color w:val="auto"/>
                <w:kern w:val="0"/>
                <w:sz w:val="24"/>
                <w:highlight w:val="none"/>
                <w:lang w:val="en-US" w:eastAsia="zh-CN" w:bidi="ar"/>
              </w:rPr>
              <w:t>6</w:t>
            </w:r>
            <w:r>
              <w:rPr>
                <w:rFonts w:hint="eastAsia" w:ascii="仿宋_GB2312" w:hAnsi="仿宋_GB2312" w:eastAsia="仿宋_GB2312" w:cs="仿宋_GB2312"/>
                <w:color w:val="auto"/>
                <w:kern w:val="0"/>
                <w:sz w:val="24"/>
                <w:highlight w:val="none"/>
                <w:lang w:bidi="ar"/>
              </w:rPr>
              <w:t>0分。</w:t>
            </w:r>
          </w:p>
        </w:tc>
        <w:tc>
          <w:tcPr>
            <w:tcW w:w="1346" w:type="dxa"/>
            <w:vAlign w:val="center"/>
          </w:tcPr>
          <w:p w14:paraId="73A3A1BC">
            <w:pPr>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highlight w:val="none"/>
              </w:rPr>
              <w:t>B</w:t>
            </w:r>
          </w:p>
        </w:tc>
      </w:tr>
      <w:tr w14:paraId="78253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7" w:type="dxa"/>
            <w:gridSpan w:val="2"/>
            <w:vAlign w:val="center"/>
          </w:tcPr>
          <w:p w14:paraId="33502C8C">
            <w:pPr>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总评分</w:t>
            </w:r>
          </w:p>
        </w:tc>
        <w:tc>
          <w:tcPr>
            <w:tcW w:w="6828" w:type="dxa"/>
            <w:gridSpan w:val="2"/>
            <w:vAlign w:val="top"/>
          </w:tcPr>
          <w:p w14:paraId="69E91B08">
            <w:pPr>
              <w:pStyle w:val="18"/>
              <w:spacing w:before="2"/>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计算方法：A+B</w:t>
            </w:r>
            <w:r>
              <w:rPr>
                <w:rFonts w:hint="eastAsia" w:ascii="仿宋_GB2312" w:hAnsi="仿宋_GB2312" w:eastAsia="仿宋_GB2312" w:cs="仿宋_GB2312"/>
                <w:color w:val="auto"/>
                <w:sz w:val="24"/>
                <w:szCs w:val="24"/>
                <w:highlight w:val="none"/>
                <w:lang w:bidi="ar"/>
              </w:rPr>
              <w:t>（相加超过100分的计100分）</w:t>
            </w:r>
          </w:p>
          <w:p w14:paraId="715FDE18">
            <w:pPr>
              <w:jc w:val="left"/>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highlight w:val="none"/>
              </w:rPr>
              <w:t>总分相等的企业</w:t>
            </w:r>
            <w:r>
              <w:rPr>
                <w:rFonts w:hint="eastAsia" w:ascii="仿宋_GB2312" w:hAnsi="仿宋_GB2312" w:eastAsia="仿宋_GB2312" w:cs="仿宋_GB2312"/>
                <w:color w:val="auto"/>
                <w:sz w:val="24"/>
                <w:highlight w:val="none"/>
                <w:lang w:bidi="ar"/>
              </w:rPr>
              <w:t>综合考虑使用外资占比的多少及有效办公面积高低进行</w:t>
            </w:r>
            <w:r>
              <w:rPr>
                <w:rFonts w:hint="eastAsia" w:ascii="仿宋_GB2312" w:hAnsi="仿宋_GB2312" w:eastAsia="仿宋_GB2312" w:cs="仿宋_GB2312"/>
                <w:color w:val="auto"/>
                <w:kern w:val="0"/>
                <w:sz w:val="24"/>
                <w:highlight w:val="none"/>
              </w:rPr>
              <w:t>排序。</w:t>
            </w:r>
          </w:p>
        </w:tc>
      </w:tr>
    </w:tbl>
    <w:p w14:paraId="3C633599">
      <w:pPr>
        <w:pStyle w:val="2"/>
        <w:spacing w:before="0" w:line="560" w:lineRule="exact"/>
        <w:ind w:left="0" w:firstLine="640" w:firstLineChars="200"/>
        <w:jc w:val="left"/>
        <w:rPr>
          <w:rFonts w:hint="eastAsia" w:ascii="楷体_GB2312" w:hAnsi="楷体_GB2312" w:eastAsia="楷体_GB2312" w:cs="楷体_GB2312"/>
          <w:b w:val="0"/>
          <w:bCs/>
          <w:color w:val="auto"/>
          <w:kern w:val="0"/>
          <w:sz w:val="32"/>
          <w:szCs w:val="32"/>
          <w:highlight w:val="none"/>
          <w:shd w:val="clear" w:color="auto" w:fill="FFFFFF"/>
          <w:lang w:bidi="ar"/>
        </w:rPr>
      </w:pPr>
      <w:r>
        <w:rPr>
          <w:rFonts w:hint="eastAsia" w:ascii="楷体_GB2312" w:hAnsi="楷体_GB2312" w:eastAsia="楷体_GB2312" w:cs="楷体_GB2312"/>
          <w:b w:val="0"/>
          <w:bCs/>
          <w:color w:val="auto"/>
          <w:kern w:val="0"/>
          <w:sz w:val="32"/>
          <w:szCs w:val="32"/>
          <w:highlight w:val="none"/>
          <w:shd w:val="clear" w:color="auto" w:fill="FFFFFF"/>
          <w:lang w:bidi="ar"/>
        </w:rPr>
        <w:t>（五）分配限额</w:t>
      </w:r>
    </w:p>
    <w:tbl>
      <w:tblPr>
        <w:tblStyle w:val="12"/>
        <w:tblW w:w="8749" w:type="dxa"/>
        <w:jc w:val="center"/>
        <w:tblLayout w:type="fixed"/>
        <w:tblCellMar>
          <w:top w:w="0" w:type="dxa"/>
          <w:left w:w="0" w:type="dxa"/>
          <w:bottom w:w="0" w:type="dxa"/>
          <w:right w:w="0" w:type="dxa"/>
        </w:tblCellMar>
      </w:tblPr>
      <w:tblGrid>
        <w:gridCol w:w="767"/>
        <w:gridCol w:w="1415"/>
        <w:gridCol w:w="4605"/>
        <w:gridCol w:w="1962"/>
      </w:tblGrid>
      <w:tr w14:paraId="485DF019">
        <w:tblPrEx>
          <w:tblCellMar>
            <w:top w:w="0" w:type="dxa"/>
            <w:left w:w="0" w:type="dxa"/>
            <w:bottom w:w="0" w:type="dxa"/>
            <w:right w:w="0" w:type="dxa"/>
          </w:tblCellMar>
        </w:tblPrEx>
        <w:trPr>
          <w:trHeight w:val="510" w:hRule="atLeast"/>
          <w:tblHeader/>
          <w:jc w:val="center"/>
        </w:trPr>
        <w:tc>
          <w:tcPr>
            <w:tcW w:w="76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CDD06F6">
            <w:pPr>
              <w:jc w:val="center"/>
              <w:rPr>
                <w:rFonts w:ascii="仿宋_GB2312" w:hAnsi="仿宋_GB2312" w:eastAsia="仿宋_GB2312" w:cs="仿宋_GB2312"/>
                <w:b/>
                <w:color w:val="auto"/>
                <w:sz w:val="24"/>
                <w:szCs w:val="32"/>
                <w:highlight w:val="none"/>
              </w:rPr>
            </w:pPr>
            <w:r>
              <w:rPr>
                <w:rFonts w:hint="eastAsia" w:ascii="仿宋_GB2312" w:hAnsi="仿宋_GB2312" w:eastAsia="仿宋_GB2312" w:cs="仿宋_GB2312"/>
                <w:b/>
                <w:color w:val="auto"/>
                <w:sz w:val="24"/>
                <w:szCs w:val="32"/>
                <w:highlight w:val="none"/>
                <w:lang w:bidi="ar"/>
              </w:rPr>
              <w:t>序号</w:t>
            </w:r>
          </w:p>
        </w:tc>
        <w:tc>
          <w:tcPr>
            <w:tcW w:w="141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A2730AB">
            <w:pPr>
              <w:jc w:val="center"/>
              <w:rPr>
                <w:rFonts w:ascii="仿宋_GB2312" w:hAnsi="仿宋_GB2312" w:eastAsia="仿宋_GB2312" w:cs="仿宋_GB2312"/>
                <w:b/>
                <w:color w:val="auto"/>
                <w:sz w:val="24"/>
                <w:szCs w:val="32"/>
                <w:highlight w:val="none"/>
              </w:rPr>
            </w:pPr>
            <w:r>
              <w:rPr>
                <w:rFonts w:hint="eastAsia" w:ascii="仿宋_GB2312" w:hAnsi="仿宋_GB2312" w:eastAsia="仿宋_GB2312" w:cs="仿宋_GB2312"/>
                <w:b/>
                <w:color w:val="auto"/>
                <w:sz w:val="24"/>
                <w:szCs w:val="32"/>
                <w:highlight w:val="none"/>
                <w:lang w:bidi="ar"/>
              </w:rPr>
              <w:t>档次</w:t>
            </w:r>
          </w:p>
        </w:tc>
        <w:tc>
          <w:tcPr>
            <w:tcW w:w="460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4888089">
            <w:pPr>
              <w:jc w:val="center"/>
              <w:rPr>
                <w:rFonts w:ascii="仿宋_GB2312" w:hAnsi="仿宋_GB2312" w:eastAsia="仿宋_GB2312" w:cs="仿宋_GB2312"/>
                <w:b/>
                <w:color w:val="auto"/>
                <w:sz w:val="24"/>
                <w:szCs w:val="32"/>
                <w:highlight w:val="none"/>
              </w:rPr>
            </w:pPr>
            <w:r>
              <w:rPr>
                <w:rFonts w:hint="eastAsia" w:ascii="仿宋_GB2312" w:hAnsi="仿宋_GB2312" w:eastAsia="仿宋_GB2312" w:cs="仿宋_GB2312"/>
                <w:b/>
                <w:color w:val="auto"/>
                <w:sz w:val="24"/>
                <w:szCs w:val="32"/>
                <w:highlight w:val="none"/>
                <w:lang w:bidi="ar"/>
              </w:rPr>
              <w:t>评分</w:t>
            </w:r>
          </w:p>
        </w:tc>
        <w:tc>
          <w:tcPr>
            <w:tcW w:w="19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5864DED">
            <w:pPr>
              <w:jc w:val="center"/>
              <w:rPr>
                <w:rFonts w:ascii="仿宋_GB2312" w:hAnsi="仿宋_GB2312" w:eastAsia="仿宋_GB2312" w:cs="仿宋_GB2312"/>
                <w:b/>
                <w:color w:val="auto"/>
                <w:sz w:val="24"/>
                <w:szCs w:val="32"/>
                <w:highlight w:val="none"/>
              </w:rPr>
            </w:pPr>
            <w:r>
              <w:rPr>
                <w:rFonts w:hint="eastAsia" w:ascii="仿宋_GB2312" w:hAnsi="仿宋_GB2312" w:eastAsia="仿宋_GB2312" w:cs="仿宋_GB2312"/>
                <w:b/>
                <w:color w:val="auto"/>
                <w:sz w:val="24"/>
                <w:szCs w:val="32"/>
                <w:highlight w:val="none"/>
                <w:lang w:bidi="ar"/>
              </w:rPr>
              <w:t>分配限额</w:t>
            </w:r>
          </w:p>
        </w:tc>
      </w:tr>
      <w:tr w14:paraId="63A7402E">
        <w:tblPrEx>
          <w:tblCellMar>
            <w:top w:w="0" w:type="dxa"/>
            <w:left w:w="0" w:type="dxa"/>
            <w:bottom w:w="0" w:type="dxa"/>
            <w:right w:w="0" w:type="dxa"/>
          </w:tblCellMar>
        </w:tblPrEx>
        <w:trPr>
          <w:trHeight w:val="51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69793A4">
            <w:pPr>
              <w:widowControl w:val="0"/>
              <w:jc w:val="center"/>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bidi="ar"/>
              </w:rPr>
              <w:t>1</w:t>
            </w:r>
          </w:p>
        </w:tc>
        <w:tc>
          <w:tcPr>
            <w:tcW w:w="141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03A7996">
            <w:pPr>
              <w:widowControl w:val="0"/>
              <w:jc w:val="center"/>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bidi="ar"/>
              </w:rPr>
              <w:t>第一档</w:t>
            </w:r>
          </w:p>
        </w:tc>
        <w:tc>
          <w:tcPr>
            <w:tcW w:w="460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0B29D76">
            <w:pPr>
              <w:jc w:val="left"/>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bidi="ar"/>
              </w:rPr>
              <w:t>90分及以上</w:t>
            </w:r>
          </w:p>
        </w:tc>
        <w:tc>
          <w:tcPr>
            <w:tcW w:w="19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70B344E">
            <w:pPr>
              <w:jc w:val="center"/>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val="en-US" w:eastAsia="zh-CN" w:bidi="ar"/>
              </w:rPr>
              <w:t>4</w:t>
            </w:r>
            <w:r>
              <w:rPr>
                <w:rFonts w:hint="eastAsia" w:ascii="仿宋_GB2312" w:hAnsi="仿宋_GB2312" w:eastAsia="仿宋_GB2312" w:cs="仿宋_GB2312"/>
                <w:color w:val="auto"/>
                <w:sz w:val="24"/>
                <w:szCs w:val="32"/>
                <w:highlight w:val="none"/>
                <w:lang w:bidi="ar"/>
              </w:rPr>
              <w:t>0套</w:t>
            </w:r>
          </w:p>
        </w:tc>
      </w:tr>
      <w:tr w14:paraId="571C109E">
        <w:tblPrEx>
          <w:tblCellMar>
            <w:top w:w="0" w:type="dxa"/>
            <w:left w:w="0" w:type="dxa"/>
            <w:bottom w:w="0" w:type="dxa"/>
            <w:right w:w="0" w:type="dxa"/>
          </w:tblCellMar>
        </w:tblPrEx>
        <w:trPr>
          <w:trHeight w:val="51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27E0BC2">
            <w:pPr>
              <w:widowControl w:val="0"/>
              <w:jc w:val="center"/>
              <w:rPr>
                <w:rFonts w:hint="eastAsia" w:ascii="仿宋_GB2312" w:hAnsi="仿宋_GB2312" w:eastAsia="仿宋_GB2312" w:cs="仿宋_GB2312"/>
                <w:color w:val="auto"/>
                <w:sz w:val="24"/>
                <w:szCs w:val="32"/>
                <w:highlight w:val="none"/>
                <w:lang w:val="en-US" w:eastAsia="zh-CN" w:bidi="ar"/>
              </w:rPr>
            </w:pPr>
            <w:r>
              <w:rPr>
                <w:rFonts w:hint="eastAsia" w:ascii="仿宋_GB2312" w:hAnsi="仿宋_GB2312" w:eastAsia="仿宋_GB2312" w:cs="仿宋_GB2312"/>
                <w:color w:val="auto"/>
                <w:sz w:val="24"/>
                <w:szCs w:val="32"/>
                <w:highlight w:val="none"/>
                <w:lang w:val="en-US" w:eastAsia="zh-CN" w:bidi="ar"/>
              </w:rPr>
              <w:t>2</w:t>
            </w:r>
          </w:p>
        </w:tc>
        <w:tc>
          <w:tcPr>
            <w:tcW w:w="141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9182444">
            <w:pPr>
              <w:widowControl w:val="0"/>
              <w:jc w:val="center"/>
              <w:rPr>
                <w:rFonts w:hint="eastAsia" w:ascii="仿宋_GB2312" w:hAnsi="仿宋_GB2312" w:eastAsia="仿宋_GB2312" w:cs="仿宋_GB2312"/>
                <w:color w:val="auto"/>
                <w:kern w:val="2"/>
                <w:sz w:val="24"/>
                <w:szCs w:val="32"/>
                <w:highlight w:val="none"/>
                <w:lang w:val="en-US" w:eastAsia="zh-CN" w:bidi="ar-SA"/>
              </w:rPr>
            </w:pPr>
            <w:r>
              <w:rPr>
                <w:rFonts w:hint="eastAsia" w:ascii="仿宋_GB2312" w:hAnsi="仿宋_GB2312" w:eastAsia="仿宋_GB2312" w:cs="仿宋_GB2312"/>
                <w:color w:val="auto"/>
                <w:sz w:val="24"/>
                <w:szCs w:val="32"/>
                <w:highlight w:val="none"/>
                <w:lang w:bidi="ar"/>
              </w:rPr>
              <w:t>第二档</w:t>
            </w:r>
          </w:p>
        </w:tc>
        <w:tc>
          <w:tcPr>
            <w:tcW w:w="460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28BD72D">
            <w:pPr>
              <w:jc w:val="left"/>
              <w:rPr>
                <w:rFonts w:hint="eastAsia" w:ascii="仿宋_GB2312" w:hAnsi="仿宋_GB2312" w:eastAsia="仿宋_GB2312" w:cs="仿宋_GB2312"/>
                <w:color w:val="auto"/>
                <w:kern w:val="2"/>
                <w:sz w:val="24"/>
                <w:szCs w:val="32"/>
                <w:highlight w:val="none"/>
                <w:lang w:val="en-US" w:eastAsia="zh-CN" w:bidi="ar-SA"/>
              </w:rPr>
            </w:pPr>
            <w:r>
              <w:rPr>
                <w:rFonts w:hint="eastAsia" w:ascii="仿宋_GB2312" w:hAnsi="仿宋_GB2312" w:eastAsia="仿宋_GB2312" w:cs="仿宋_GB2312"/>
                <w:color w:val="auto"/>
                <w:sz w:val="24"/>
                <w:szCs w:val="32"/>
                <w:highlight w:val="none"/>
                <w:lang w:bidi="ar"/>
              </w:rPr>
              <w:t>80分-89分</w:t>
            </w:r>
          </w:p>
        </w:tc>
        <w:tc>
          <w:tcPr>
            <w:tcW w:w="19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C8B7840">
            <w:pPr>
              <w:jc w:val="center"/>
              <w:rPr>
                <w:rFonts w:hint="eastAsia" w:ascii="仿宋_GB2312" w:hAnsi="仿宋_GB2312" w:eastAsia="仿宋_GB2312" w:cs="仿宋_GB2312"/>
                <w:color w:val="auto"/>
                <w:sz w:val="24"/>
                <w:szCs w:val="32"/>
                <w:highlight w:val="none"/>
                <w:lang w:val="en-US" w:eastAsia="zh-CN" w:bidi="ar"/>
              </w:rPr>
            </w:pPr>
            <w:r>
              <w:rPr>
                <w:rFonts w:hint="eastAsia" w:ascii="仿宋_GB2312" w:hAnsi="仿宋_GB2312" w:eastAsia="仿宋_GB2312" w:cs="仿宋_GB2312"/>
                <w:color w:val="auto"/>
                <w:sz w:val="24"/>
                <w:szCs w:val="32"/>
                <w:highlight w:val="none"/>
                <w:lang w:val="en-US" w:eastAsia="zh-CN" w:bidi="ar"/>
              </w:rPr>
              <w:t>30</w:t>
            </w:r>
            <w:r>
              <w:rPr>
                <w:rFonts w:hint="eastAsia" w:ascii="仿宋_GB2312" w:hAnsi="仿宋_GB2312" w:eastAsia="仿宋_GB2312" w:cs="仿宋_GB2312"/>
                <w:color w:val="auto"/>
                <w:sz w:val="24"/>
                <w:szCs w:val="32"/>
                <w:highlight w:val="none"/>
                <w:lang w:bidi="ar"/>
              </w:rPr>
              <w:t>套</w:t>
            </w:r>
          </w:p>
        </w:tc>
      </w:tr>
      <w:tr w14:paraId="0782C3EB">
        <w:tblPrEx>
          <w:tblCellMar>
            <w:top w:w="0" w:type="dxa"/>
            <w:left w:w="0" w:type="dxa"/>
            <w:bottom w:w="0" w:type="dxa"/>
            <w:right w:w="0" w:type="dxa"/>
          </w:tblCellMar>
        </w:tblPrEx>
        <w:trPr>
          <w:trHeight w:val="51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3F7370F">
            <w:pPr>
              <w:widowControl w:val="0"/>
              <w:jc w:val="center"/>
              <w:rPr>
                <w:rFonts w:hint="eastAsia" w:ascii="仿宋_GB2312" w:hAnsi="仿宋_GB2312" w:eastAsia="仿宋_GB2312" w:cs="仿宋_GB2312"/>
                <w:color w:val="auto"/>
                <w:sz w:val="24"/>
                <w:szCs w:val="32"/>
                <w:highlight w:val="none"/>
                <w:lang w:val="en-US" w:eastAsia="zh-CN" w:bidi="ar"/>
              </w:rPr>
            </w:pPr>
            <w:r>
              <w:rPr>
                <w:rFonts w:hint="eastAsia" w:ascii="仿宋_GB2312" w:hAnsi="仿宋_GB2312" w:eastAsia="仿宋_GB2312" w:cs="仿宋_GB2312"/>
                <w:color w:val="auto"/>
                <w:sz w:val="24"/>
                <w:szCs w:val="32"/>
                <w:highlight w:val="none"/>
                <w:lang w:val="en-US" w:eastAsia="zh-CN" w:bidi="ar"/>
              </w:rPr>
              <w:t>3</w:t>
            </w:r>
          </w:p>
        </w:tc>
        <w:tc>
          <w:tcPr>
            <w:tcW w:w="141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A0B90C7">
            <w:pPr>
              <w:widowControl w:val="0"/>
              <w:jc w:val="center"/>
              <w:rPr>
                <w:rFonts w:hint="eastAsia" w:ascii="仿宋_GB2312" w:hAnsi="仿宋_GB2312" w:eastAsia="仿宋_GB2312" w:cs="仿宋_GB2312"/>
                <w:color w:val="auto"/>
                <w:kern w:val="2"/>
                <w:sz w:val="24"/>
                <w:szCs w:val="32"/>
                <w:highlight w:val="none"/>
                <w:lang w:val="en-US" w:eastAsia="zh-CN" w:bidi="ar-SA"/>
              </w:rPr>
            </w:pPr>
            <w:r>
              <w:rPr>
                <w:rFonts w:hint="eastAsia" w:ascii="仿宋_GB2312" w:hAnsi="仿宋_GB2312" w:eastAsia="仿宋_GB2312" w:cs="仿宋_GB2312"/>
                <w:color w:val="auto"/>
                <w:sz w:val="24"/>
                <w:szCs w:val="32"/>
                <w:highlight w:val="none"/>
                <w:lang w:bidi="ar"/>
              </w:rPr>
              <w:t>第</w:t>
            </w:r>
            <w:r>
              <w:rPr>
                <w:rFonts w:hint="eastAsia" w:ascii="仿宋_GB2312" w:hAnsi="仿宋_GB2312" w:eastAsia="仿宋_GB2312" w:cs="仿宋_GB2312"/>
                <w:color w:val="auto"/>
                <w:sz w:val="24"/>
                <w:szCs w:val="32"/>
                <w:highlight w:val="none"/>
                <w:lang w:val="en-US" w:eastAsia="zh-CN" w:bidi="ar"/>
              </w:rPr>
              <w:t>三</w:t>
            </w:r>
            <w:r>
              <w:rPr>
                <w:rFonts w:hint="eastAsia" w:ascii="仿宋_GB2312" w:hAnsi="仿宋_GB2312" w:eastAsia="仿宋_GB2312" w:cs="仿宋_GB2312"/>
                <w:color w:val="auto"/>
                <w:sz w:val="24"/>
                <w:szCs w:val="32"/>
                <w:highlight w:val="none"/>
                <w:lang w:bidi="ar"/>
              </w:rPr>
              <w:t>档</w:t>
            </w:r>
          </w:p>
        </w:tc>
        <w:tc>
          <w:tcPr>
            <w:tcW w:w="460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394D5EF">
            <w:pPr>
              <w:jc w:val="left"/>
              <w:rPr>
                <w:rFonts w:hint="eastAsia" w:ascii="仿宋_GB2312" w:hAnsi="仿宋_GB2312" w:eastAsia="仿宋_GB2312" w:cs="仿宋_GB2312"/>
                <w:color w:val="auto"/>
                <w:kern w:val="2"/>
                <w:sz w:val="24"/>
                <w:szCs w:val="32"/>
                <w:highlight w:val="none"/>
                <w:lang w:val="en-US" w:eastAsia="zh-CN" w:bidi="ar-SA"/>
              </w:rPr>
            </w:pPr>
            <w:r>
              <w:rPr>
                <w:rFonts w:hint="eastAsia" w:ascii="仿宋_GB2312" w:hAnsi="仿宋_GB2312" w:eastAsia="仿宋_GB2312" w:cs="仿宋_GB2312"/>
                <w:color w:val="auto"/>
                <w:sz w:val="24"/>
                <w:szCs w:val="32"/>
                <w:highlight w:val="none"/>
                <w:lang w:bidi="ar"/>
              </w:rPr>
              <w:t>70分-79分</w:t>
            </w:r>
          </w:p>
        </w:tc>
        <w:tc>
          <w:tcPr>
            <w:tcW w:w="19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383AEFB">
            <w:pPr>
              <w:jc w:val="center"/>
              <w:rPr>
                <w:rFonts w:hint="eastAsia" w:ascii="仿宋_GB2312" w:hAnsi="仿宋_GB2312" w:eastAsia="仿宋_GB2312" w:cs="仿宋_GB2312"/>
                <w:color w:val="auto"/>
                <w:sz w:val="24"/>
                <w:szCs w:val="32"/>
                <w:highlight w:val="none"/>
                <w:lang w:val="en-US" w:eastAsia="zh-CN" w:bidi="ar"/>
              </w:rPr>
            </w:pPr>
            <w:r>
              <w:rPr>
                <w:rFonts w:hint="eastAsia" w:ascii="仿宋_GB2312" w:hAnsi="仿宋_GB2312" w:eastAsia="仿宋_GB2312" w:cs="仿宋_GB2312"/>
                <w:color w:val="auto"/>
                <w:sz w:val="24"/>
                <w:szCs w:val="32"/>
                <w:highlight w:val="none"/>
                <w:lang w:val="en-US" w:eastAsia="zh-CN" w:bidi="ar"/>
              </w:rPr>
              <w:t>2</w:t>
            </w:r>
            <w:r>
              <w:rPr>
                <w:rFonts w:hint="eastAsia" w:ascii="仿宋_GB2312" w:hAnsi="仿宋_GB2312" w:eastAsia="仿宋_GB2312" w:cs="仿宋_GB2312"/>
                <w:color w:val="auto"/>
                <w:sz w:val="24"/>
                <w:szCs w:val="32"/>
                <w:highlight w:val="none"/>
                <w:lang w:bidi="ar"/>
              </w:rPr>
              <w:t>0套</w:t>
            </w:r>
          </w:p>
        </w:tc>
      </w:tr>
      <w:tr w14:paraId="09C063AB">
        <w:tblPrEx>
          <w:tblCellMar>
            <w:top w:w="0" w:type="dxa"/>
            <w:left w:w="0" w:type="dxa"/>
            <w:bottom w:w="0" w:type="dxa"/>
            <w:right w:w="0" w:type="dxa"/>
          </w:tblCellMar>
        </w:tblPrEx>
        <w:trPr>
          <w:trHeight w:val="51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4E960B6">
            <w:pPr>
              <w:widowControl w:val="0"/>
              <w:jc w:val="center"/>
              <w:rPr>
                <w:rFonts w:hint="eastAsia" w:ascii="仿宋_GB2312" w:hAnsi="仿宋_GB2312" w:eastAsia="仿宋_GB2312" w:cs="仿宋_GB2312"/>
                <w:color w:val="auto"/>
                <w:sz w:val="24"/>
                <w:szCs w:val="32"/>
                <w:highlight w:val="none"/>
                <w:lang w:eastAsia="zh-CN"/>
              </w:rPr>
            </w:pPr>
            <w:r>
              <w:rPr>
                <w:rFonts w:hint="eastAsia" w:ascii="仿宋_GB2312" w:hAnsi="仿宋_GB2312" w:eastAsia="仿宋_GB2312" w:cs="仿宋_GB2312"/>
                <w:color w:val="auto"/>
                <w:sz w:val="24"/>
                <w:szCs w:val="32"/>
                <w:highlight w:val="none"/>
                <w:lang w:val="en-US" w:eastAsia="zh-CN" w:bidi="ar"/>
              </w:rPr>
              <w:t>4</w:t>
            </w:r>
          </w:p>
        </w:tc>
        <w:tc>
          <w:tcPr>
            <w:tcW w:w="141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20D192B">
            <w:pPr>
              <w:widowControl w:val="0"/>
              <w:jc w:val="center"/>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bidi="ar"/>
              </w:rPr>
              <w:t>第</w:t>
            </w:r>
            <w:r>
              <w:rPr>
                <w:rFonts w:hint="eastAsia" w:ascii="仿宋_GB2312" w:hAnsi="仿宋_GB2312" w:eastAsia="仿宋_GB2312" w:cs="仿宋_GB2312"/>
                <w:color w:val="auto"/>
                <w:sz w:val="24"/>
                <w:szCs w:val="32"/>
                <w:highlight w:val="none"/>
                <w:lang w:val="en-US" w:eastAsia="zh-CN" w:bidi="ar"/>
              </w:rPr>
              <w:t>四</w:t>
            </w:r>
            <w:r>
              <w:rPr>
                <w:rFonts w:hint="eastAsia" w:ascii="仿宋_GB2312" w:hAnsi="仿宋_GB2312" w:eastAsia="仿宋_GB2312" w:cs="仿宋_GB2312"/>
                <w:color w:val="auto"/>
                <w:sz w:val="24"/>
                <w:szCs w:val="32"/>
                <w:highlight w:val="none"/>
                <w:lang w:bidi="ar"/>
              </w:rPr>
              <w:t>档</w:t>
            </w:r>
          </w:p>
        </w:tc>
        <w:tc>
          <w:tcPr>
            <w:tcW w:w="460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6720E4B">
            <w:pPr>
              <w:jc w:val="left"/>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bidi="ar"/>
              </w:rPr>
              <w:t>60分-69分</w:t>
            </w:r>
          </w:p>
        </w:tc>
        <w:tc>
          <w:tcPr>
            <w:tcW w:w="196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16D7712">
            <w:pPr>
              <w:jc w:val="center"/>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val="en-US" w:eastAsia="zh-CN" w:bidi="ar"/>
              </w:rPr>
              <w:t>10</w:t>
            </w:r>
            <w:r>
              <w:rPr>
                <w:rFonts w:hint="eastAsia" w:ascii="仿宋_GB2312" w:hAnsi="仿宋_GB2312" w:eastAsia="仿宋_GB2312" w:cs="仿宋_GB2312"/>
                <w:color w:val="auto"/>
                <w:sz w:val="24"/>
                <w:szCs w:val="32"/>
                <w:highlight w:val="none"/>
                <w:lang w:bidi="ar"/>
              </w:rPr>
              <w:t>套</w:t>
            </w:r>
          </w:p>
        </w:tc>
      </w:tr>
      <w:tr w14:paraId="01CD3E35">
        <w:tblPrEx>
          <w:tblCellMar>
            <w:top w:w="0" w:type="dxa"/>
            <w:left w:w="0" w:type="dxa"/>
            <w:bottom w:w="0" w:type="dxa"/>
            <w:right w:w="0" w:type="dxa"/>
          </w:tblCellMar>
        </w:tblPrEx>
        <w:trPr>
          <w:trHeight w:val="510" w:hRule="atLeast"/>
          <w:jc w:val="center"/>
        </w:trPr>
        <w:tc>
          <w:tcPr>
            <w:tcW w:w="8749" w:type="dxa"/>
            <w:gridSpan w:val="4"/>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A010B62">
            <w:pPr>
              <w:spacing w:line="240" w:lineRule="auto"/>
              <w:jc w:val="left"/>
              <w:rPr>
                <w:rFonts w:hint="eastAsia" w:ascii="仿宋_GB2312" w:hAnsi="仿宋_GB2312" w:eastAsia="仿宋_GB2312" w:cs="仿宋_GB2312"/>
                <w:sz w:val="24"/>
                <w:szCs w:val="32"/>
                <w:lang w:bidi="ar"/>
              </w:rPr>
            </w:pPr>
            <w:r>
              <w:rPr>
                <w:rFonts w:hint="eastAsia" w:ascii="仿宋_GB2312" w:hAnsi="仿宋_GB2312" w:eastAsia="仿宋_GB2312" w:cs="仿宋_GB2312"/>
                <w:color w:val="auto"/>
                <w:sz w:val="24"/>
                <w:szCs w:val="32"/>
                <w:highlight w:val="none"/>
                <w:lang w:eastAsia="zh-CN" w:bidi="ar"/>
              </w:rPr>
              <w:t>员工关系转入：企业申请当月较上年度同月新增劳动关系转入人员达400人（以《深圳市参保单位社会保险参保证明》为准），可额外增加3套配额；在此基础上，每多转入 50 人，再追加1套配额。单家企业配额上限增加最高不超过15套。</w:t>
            </w:r>
          </w:p>
        </w:tc>
      </w:tr>
    </w:tbl>
    <w:p w14:paraId="24A25E5E">
      <w:pPr>
        <w:spacing w:line="560" w:lineRule="exact"/>
        <w:ind w:firstLine="0" w:firstLineChars="0"/>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color w:val="auto"/>
          <w:sz w:val="32"/>
          <w:szCs w:val="40"/>
          <w:highlight w:val="none"/>
          <w:lang w:val="en-US" w:eastAsia="zh-CN"/>
        </w:rPr>
        <w:t xml:space="preserve"> </w:t>
      </w:r>
      <w:r>
        <w:rPr>
          <w:rFonts w:hint="eastAsia" w:ascii="仿宋_GB2312" w:hAnsi="仿宋_GB2312" w:eastAsia="仿宋_GB2312" w:cs="仿宋_GB2312"/>
          <w:color w:val="auto"/>
          <w:sz w:val="32"/>
          <w:szCs w:val="40"/>
          <w:highlight w:val="none"/>
        </w:rPr>
        <w:t>企业每获得一轮深圳市“20+8”产业集群基金、深圳市科技创新种子基金、前海产业引导基金投资，可额外增加1套前海保障性租赁住房。</w:t>
      </w:r>
    </w:p>
    <w:p w14:paraId="75FD9A0B">
      <w:pPr>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sz w:val="32"/>
          <w:szCs w:val="40"/>
          <w:highlight w:val="none"/>
        </w:rPr>
        <w:t>注：企业有效从业人员及全职工作人员为申请当月企业在前海有个税缴纳记录的员工数量及未缴纳社保，但签署1年以上（每年工作不少于9个月），仍处于有效期劳动合同且依法缴税的港澳台及外籍人员</w:t>
      </w:r>
      <w:r>
        <w:rPr>
          <w:rFonts w:hint="eastAsia" w:ascii="仿宋_GB2312" w:hAnsi="仿宋_GB2312" w:eastAsia="仿宋_GB2312" w:cs="仿宋_GB2312"/>
          <w:color w:val="auto"/>
          <w:sz w:val="32"/>
          <w:szCs w:val="40"/>
          <w:highlight w:val="none"/>
          <w:lang w:val="en-US" w:eastAsia="zh-CN"/>
        </w:rPr>
        <w:t>。</w:t>
      </w:r>
    </w:p>
    <w:p w14:paraId="486A1767">
      <w:pPr>
        <w:keepNext w:val="0"/>
        <w:keepLines w:val="0"/>
        <w:pageBreakBefore w:val="0"/>
        <w:widowControl/>
        <w:kinsoku/>
        <w:wordWrap/>
        <w:overflowPunct/>
        <w:topLinePunct w:val="0"/>
        <w:bidi w:val="0"/>
        <w:adjustRightInd/>
        <w:snapToGrid/>
        <w:spacing w:line="560" w:lineRule="exact"/>
        <w:jc w:val="center"/>
        <w:textAlignment w:val="auto"/>
        <w:rPr>
          <w:rFonts w:hint="eastAsia" w:ascii="仿宋_GB2312" w:hAnsi="仿宋_GB2312" w:eastAsia="仿宋_GB2312" w:cs="仿宋_GB2312"/>
          <w:b/>
          <w:color w:val="auto"/>
          <w:kern w:val="0"/>
          <w:sz w:val="32"/>
          <w:szCs w:val="32"/>
          <w:highlight w:val="none"/>
          <w:shd w:val="clear" w:color="auto" w:fill="FFFFFF"/>
          <w:lang w:val="en-US" w:eastAsia="zh-CN" w:bidi="ar"/>
        </w:rPr>
      </w:pPr>
    </w:p>
    <w:p w14:paraId="26D3E0A0">
      <w:pPr>
        <w:keepNext w:val="0"/>
        <w:keepLines w:val="0"/>
        <w:pageBreakBefore w:val="0"/>
        <w:widowControl/>
        <w:kinsoku/>
        <w:wordWrap/>
        <w:overflowPunct/>
        <w:topLinePunct w:val="0"/>
        <w:bidi w:val="0"/>
        <w:adjustRightInd/>
        <w:snapToGrid/>
        <w:spacing w:line="560" w:lineRule="exact"/>
        <w:jc w:val="center"/>
        <w:textAlignment w:val="auto"/>
        <w:rPr>
          <w:rFonts w:hint="eastAsia" w:ascii="仿宋_GB2312" w:hAnsi="仿宋_GB2312" w:eastAsia="仿宋_GB2312" w:cs="仿宋_GB2312"/>
          <w:b/>
          <w:color w:val="auto"/>
          <w:kern w:val="0"/>
          <w:sz w:val="32"/>
          <w:szCs w:val="32"/>
          <w:highlight w:val="none"/>
          <w:shd w:val="clear" w:color="auto" w:fill="FFFFFF"/>
          <w:lang w:val="en-US" w:eastAsia="zh-CN" w:bidi="ar"/>
        </w:rPr>
      </w:pPr>
      <w:r>
        <w:rPr>
          <w:rFonts w:hint="eastAsia" w:ascii="仿宋_GB2312" w:hAnsi="仿宋_GB2312" w:eastAsia="仿宋_GB2312" w:cs="仿宋_GB2312"/>
          <w:b/>
          <w:color w:val="auto"/>
          <w:kern w:val="0"/>
          <w:sz w:val="32"/>
          <w:szCs w:val="32"/>
          <w:highlight w:val="none"/>
          <w:shd w:val="clear" w:color="auto" w:fill="FFFFFF"/>
          <w:lang w:val="en-US" w:eastAsia="zh-CN" w:bidi="ar"/>
        </w:rPr>
        <w:t>2.4智能终端</w:t>
      </w:r>
    </w:p>
    <w:p w14:paraId="41564D1C">
      <w:pPr>
        <w:shd w:val="clear" w:color="auto" w:fill="FFFFFF"/>
        <w:autoSpaceDE w:val="0"/>
        <w:autoSpaceDN w:val="0"/>
        <w:spacing w:line="560" w:lineRule="exact"/>
        <w:ind w:firstLine="640" w:firstLineChars="200"/>
        <w:rPr>
          <w:rFonts w:hint="eastAsia" w:ascii="楷体_GB2312" w:hAnsi="楷体_GB2312" w:eastAsia="楷体_GB2312" w:cs="楷体_GB2312"/>
          <w:b w:val="0"/>
          <w:bCs/>
          <w:sz w:val="32"/>
          <w:szCs w:val="32"/>
          <w:lang w:bidi="ar"/>
        </w:rPr>
      </w:pPr>
      <w:r>
        <w:rPr>
          <w:rFonts w:hint="eastAsia" w:ascii="楷体_GB2312" w:hAnsi="楷体_GB2312" w:eastAsia="楷体_GB2312" w:cs="楷体_GB2312"/>
          <w:b w:val="0"/>
          <w:bCs/>
          <w:kern w:val="0"/>
          <w:sz w:val="32"/>
          <w:szCs w:val="32"/>
          <w:shd w:val="clear" w:color="auto" w:fill="FFFFFF"/>
          <w:lang w:bidi="ar"/>
        </w:rPr>
        <w:t>（一）分类标准</w:t>
      </w:r>
    </w:p>
    <w:p w14:paraId="523AB5C6">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bidi="ar"/>
        </w:rPr>
        <w:t>在前海注册且主营业务范围符合深圳市“20+8”产业类型中智能终端的企业</w:t>
      </w:r>
      <w:r>
        <w:rPr>
          <w:rFonts w:hint="eastAsia" w:ascii="仿宋_GB2312" w:hAnsi="仿宋_GB2312" w:eastAsia="仿宋_GB2312" w:cs="仿宋_GB2312"/>
          <w:sz w:val="32"/>
          <w:szCs w:val="32"/>
          <w:lang w:eastAsia="zh-CN" w:bidi="ar"/>
        </w:rPr>
        <w:t>。</w:t>
      </w:r>
    </w:p>
    <w:p w14:paraId="40A2CDFA">
      <w:pPr>
        <w:shd w:val="clear" w:color="auto" w:fill="FFFFFF"/>
        <w:autoSpaceDE w:val="0"/>
        <w:autoSpaceDN w:val="0"/>
        <w:spacing w:line="560" w:lineRule="exact"/>
        <w:ind w:firstLine="640" w:firstLineChars="200"/>
        <w:rPr>
          <w:rFonts w:hint="eastAsia" w:ascii="楷体_GB2312" w:hAnsi="楷体_GB2312" w:eastAsia="楷体_GB2312" w:cs="楷体_GB2312"/>
          <w:b w:val="0"/>
          <w:bCs/>
          <w:kern w:val="0"/>
          <w:sz w:val="32"/>
          <w:szCs w:val="32"/>
          <w:shd w:val="clear" w:color="auto" w:fill="FFFFFF"/>
          <w:lang w:bidi="ar"/>
        </w:rPr>
      </w:pPr>
      <w:r>
        <w:rPr>
          <w:rFonts w:hint="eastAsia" w:ascii="楷体_GB2312" w:hAnsi="楷体_GB2312" w:eastAsia="楷体_GB2312" w:cs="楷体_GB2312"/>
          <w:b w:val="0"/>
          <w:bCs/>
          <w:kern w:val="0"/>
          <w:sz w:val="32"/>
          <w:szCs w:val="32"/>
          <w:shd w:val="clear" w:color="auto" w:fill="FFFFFF"/>
          <w:lang w:bidi="ar"/>
        </w:rPr>
        <w:t>（二）申报条件（须同时具备）</w:t>
      </w:r>
    </w:p>
    <w:p w14:paraId="7A59549F">
      <w:pPr>
        <w:spacing w:line="560" w:lineRule="exact"/>
        <w:ind w:firstLine="640" w:firstLineChars="200"/>
        <w:rPr>
          <w:rFonts w:ascii="仿宋_GB2312" w:hAnsi="仿宋_GB2312" w:eastAsia="仿宋_GB2312" w:cs="仿宋_GB2312"/>
          <w:sz w:val="32"/>
          <w:szCs w:val="40"/>
        </w:rPr>
      </w:pPr>
      <w:r>
        <w:rPr>
          <w:rFonts w:hint="eastAsia" w:ascii="仿宋_GB2312" w:hAnsi="仿宋_GB2312" w:eastAsia="仿宋_GB2312" w:cs="仿宋_GB2312"/>
          <w:sz w:val="32"/>
          <w:szCs w:val="40"/>
        </w:rPr>
        <w:t>1.</w:t>
      </w:r>
      <w:r>
        <w:rPr>
          <w:rFonts w:hint="eastAsia" w:ascii="仿宋_GB2312" w:hAnsi="仿宋_GB2312" w:eastAsia="仿宋_GB2312" w:cs="仿宋_GB2312"/>
          <w:sz w:val="32"/>
          <w:szCs w:val="32"/>
          <w:lang w:bidi="ar"/>
        </w:rPr>
        <w:t>工商注册、税务登记及实际经营地均在前海</w:t>
      </w:r>
      <w:r>
        <w:rPr>
          <w:rFonts w:hint="eastAsia" w:ascii="仿宋_GB2312" w:hAnsi="仿宋_GB2312" w:eastAsia="仿宋_GB2312" w:cs="仿宋_GB2312"/>
          <w:sz w:val="32"/>
          <w:szCs w:val="40"/>
        </w:rPr>
        <w:t>；</w:t>
      </w:r>
    </w:p>
    <w:p w14:paraId="2459B9BE">
      <w:pPr>
        <w:spacing w:line="560" w:lineRule="exact"/>
        <w:ind w:firstLine="640" w:firstLineChars="200"/>
        <w:rPr>
          <w:rFonts w:ascii="仿宋_GB2312" w:hAnsi="仿宋_GB2312" w:eastAsia="仿宋_GB2312" w:cs="仿宋_GB2312"/>
          <w:sz w:val="32"/>
          <w:szCs w:val="40"/>
        </w:rPr>
      </w:pPr>
      <w:r>
        <w:rPr>
          <w:rFonts w:hint="eastAsia" w:ascii="仿宋_GB2312" w:hAnsi="仿宋_GB2312" w:eastAsia="仿宋_GB2312" w:cs="仿宋_GB2312"/>
          <w:sz w:val="32"/>
          <w:szCs w:val="40"/>
        </w:rPr>
        <w:t>2.截至申报日期，成立时间不满1年的初创机构，在前海合作区内自持、购买或租赁办公用房建筑面积达到</w:t>
      </w:r>
      <w:r>
        <w:rPr>
          <w:rFonts w:hint="eastAsia" w:ascii="仿宋_GB2312" w:hAnsi="仿宋_GB2312" w:eastAsia="仿宋_GB2312" w:cs="仿宋_GB2312"/>
          <w:sz w:val="32"/>
          <w:szCs w:val="40"/>
          <w:lang w:val="en-US" w:eastAsia="zh-CN"/>
        </w:rPr>
        <w:t>150㎡</w:t>
      </w:r>
      <w:r>
        <w:rPr>
          <w:rFonts w:hint="eastAsia" w:ascii="仿宋_GB2312" w:hAnsi="仿宋_GB2312" w:eastAsia="仿宋_GB2312" w:cs="仿宋_GB2312"/>
          <w:sz w:val="32"/>
          <w:szCs w:val="40"/>
        </w:rPr>
        <w:t>且有效从业人员达到3人以上；成立时间超过1年的机构，在前海合作区内自持、购买或租赁办公用房建筑面积达到</w:t>
      </w:r>
      <w:r>
        <w:rPr>
          <w:rFonts w:hint="eastAsia" w:ascii="仿宋_GB2312" w:hAnsi="仿宋_GB2312" w:eastAsia="仿宋_GB2312" w:cs="仿宋_GB2312"/>
          <w:sz w:val="32"/>
          <w:szCs w:val="40"/>
          <w:lang w:val="en-US" w:eastAsia="zh-CN"/>
        </w:rPr>
        <w:t>150㎡</w:t>
      </w:r>
      <w:r>
        <w:rPr>
          <w:rFonts w:hint="eastAsia" w:ascii="仿宋_GB2312" w:hAnsi="仿宋_GB2312" w:eastAsia="仿宋_GB2312" w:cs="仿宋_GB2312"/>
          <w:sz w:val="32"/>
          <w:szCs w:val="40"/>
        </w:rPr>
        <w:t>且有效从业人员达到10人以上；</w:t>
      </w:r>
    </w:p>
    <w:p w14:paraId="7CA77AA2">
      <w:pPr>
        <w:spacing w:line="560" w:lineRule="exact"/>
        <w:ind w:firstLine="640" w:firstLineChars="200"/>
        <w:rPr>
          <w:rFonts w:ascii="仿宋_GB2312" w:hAnsi="仿宋_GB2312" w:eastAsia="仿宋_GB2312" w:cs="仿宋_GB2312"/>
          <w:sz w:val="32"/>
          <w:szCs w:val="40"/>
        </w:rPr>
      </w:pPr>
      <w:r>
        <w:rPr>
          <w:rFonts w:hint="eastAsia" w:ascii="仿宋_GB2312" w:hAnsi="仿宋_GB2312" w:eastAsia="仿宋_GB2312" w:cs="仿宋_GB2312"/>
          <w:sz w:val="32"/>
          <w:szCs w:val="40"/>
        </w:rPr>
        <w:t>3.机构实缴注册资本100万元人民币（含）以上。</w:t>
      </w:r>
    </w:p>
    <w:p w14:paraId="74818C6D">
      <w:pPr>
        <w:spacing w:line="560" w:lineRule="exact"/>
        <w:ind w:firstLine="640" w:firstLineChars="200"/>
        <w:rPr>
          <w:rFonts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若企业符合多个申请目录，只能择优选择一项，不得重复享受。</w:t>
      </w:r>
    </w:p>
    <w:p w14:paraId="1340EAE8">
      <w:pPr>
        <w:shd w:val="clear" w:color="auto" w:fill="FFFFFF"/>
        <w:autoSpaceDE w:val="0"/>
        <w:autoSpaceDN w:val="0"/>
        <w:spacing w:line="560" w:lineRule="exact"/>
        <w:ind w:firstLine="640" w:firstLineChars="200"/>
        <w:rPr>
          <w:rFonts w:hint="eastAsia" w:ascii="楷体_GB2312" w:hAnsi="楷体_GB2312" w:eastAsia="楷体_GB2312" w:cs="楷体_GB2312"/>
          <w:b w:val="0"/>
          <w:bCs/>
          <w:kern w:val="0"/>
          <w:sz w:val="32"/>
          <w:szCs w:val="32"/>
          <w:shd w:val="clear" w:color="auto" w:fill="FFFFFF"/>
          <w:lang w:bidi="ar"/>
        </w:rPr>
      </w:pPr>
      <w:r>
        <w:rPr>
          <w:rFonts w:hint="eastAsia" w:ascii="楷体_GB2312" w:hAnsi="楷体_GB2312" w:eastAsia="楷体_GB2312" w:cs="楷体_GB2312"/>
          <w:b w:val="0"/>
          <w:bCs/>
          <w:kern w:val="0"/>
          <w:sz w:val="32"/>
          <w:szCs w:val="32"/>
          <w:shd w:val="clear" w:color="auto" w:fill="FFFFFF"/>
          <w:lang w:bidi="ar"/>
        </w:rPr>
        <w:t>（三）单位申请材料</w:t>
      </w:r>
    </w:p>
    <w:tbl>
      <w:tblPr>
        <w:tblStyle w:val="12"/>
        <w:tblW w:w="97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1678"/>
        <w:gridCol w:w="3975"/>
        <w:gridCol w:w="2145"/>
        <w:gridCol w:w="973"/>
      </w:tblGrid>
      <w:tr w14:paraId="0456C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951" w:type="dxa"/>
            <w:tcBorders>
              <w:top w:val="single" w:color="auto" w:sz="4" w:space="0"/>
              <w:left w:val="single" w:color="auto" w:sz="4" w:space="0"/>
              <w:bottom w:val="single" w:color="auto" w:sz="4" w:space="0"/>
              <w:right w:val="single" w:color="auto" w:sz="4" w:space="0"/>
            </w:tcBorders>
            <w:shd w:val="clear" w:color="auto" w:fill="auto"/>
            <w:vAlign w:val="center"/>
          </w:tcPr>
          <w:p w14:paraId="2FD8DDBA">
            <w:pPr>
              <w:jc w:val="center"/>
              <w:rPr>
                <w:rFonts w:ascii="仿宋_GB2312" w:hAnsi="仿宋_GB2312" w:eastAsia="仿宋_GB2312" w:cs="仿宋_GB2312"/>
                <w:b/>
                <w:sz w:val="24"/>
              </w:rPr>
            </w:pPr>
            <w:r>
              <w:rPr>
                <w:rFonts w:hint="eastAsia" w:ascii="仿宋_GB2312" w:hAnsi="仿宋_GB2312" w:eastAsia="仿宋_GB2312" w:cs="仿宋_GB2312"/>
                <w:b/>
                <w:sz w:val="24"/>
                <w:lang w:bidi="ar"/>
              </w:rPr>
              <w:t>序号</w:t>
            </w:r>
          </w:p>
        </w:tc>
        <w:tc>
          <w:tcPr>
            <w:tcW w:w="1678" w:type="dxa"/>
            <w:tcBorders>
              <w:top w:val="single" w:color="auto" w:sz="4" w:space="0"/>
              <w:left w:val="single" w:color="auto" w:sz="4" w:space="0"/>
              <w:bottom w:val="single" w:color="auto" w:sz="4" w:space="0"/>
              <w:right w:val="single" w:color="auto" w:sz="4" w:space="0"/>
            </w:tcBorders>
            <w:shd w:val="clear" w:color="auto" w:fill="auto"/>
            <w:vAlign w:val="center"/>
          </w:tcPr>
          <w:p w14:paraId="66AAD957">
            <w:pPr>
              <w:jc w:val="center"/>
              <w:rPr>
                <w:rFonts w:ascii="仿宋_GB2312" w:hAnsi="仿宋_GB2312" w:eastAsia="仿宋_GB2312" w:cs="仿宋_GB2312"/>
                <w:b/>
                <w:sz w:val="24"/>
                <w:lang w:bidi="ar"/>
              </w:rPr>
            </w:pPr>
            <w:r>
              <w:rPr>
                <w:rFonts w:hint="eastAsia" w:ascii="仿宋_GB2312" w:hAnsi="仿宋_GB2312" w:eastAsia="仿宋_GB2312" w:cs="仿宋_GB2312"/>
                <w:b/>
                <w:sz w:val="24"/>
              </w:rPr>
              <w:t>材料类型</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4FD5003E">
            <w:pPr>
              <w:jc w:val="center"/>
              <w:rPr>
                <w:rFonts w:ascii="仿宋_GB2312" w:hAnsi="仿宋_GB2312" w:eastAsia="仿宋_GB2312" w:cs="仿宋_GB2312"/>
                <w:b/>
                <w:sz w:val="24"/>
              </w:rPr>
            </w:pPr>
            <w:r>
              <w:rPr>
                <w:rFonts w:hint="eastAsia" w:ascii="仿宋_GB2312" w:hAnsi="仿宋_GB2312" w:eastAsia="仿宋_GB2312" w:cs="仿宋_GB2312"/>
                <w:b/>
                <w:sz w:val="24"/>
                <w:lang w:bidi="ar"/>
              </w:rPr>
              <w:t>材料名称</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602E058E">
            <w:pPr>
              <w:jc w:val="center"/>
              <w:rPr>
                <w:rFonts w:ascii="仿宋_GB2312" w:hAnsi="仿宋_GB2312" w:eastAsia="仿宋_GB2312" w:cs="仿宋_GB2312"/>
                <w:b/>
                <w:sz w:val="24"/>
              </w:rPr>
            </w:pPr>
            <w:r>
              <w:rPr>
                <w:rFonts w:hint="eastAsia" w:ascii="仿宋_GB2312" w:hAnsi="仿宋_GB2312" w:eastAsia="仿宋_GB2312" w:cs="仿宋_GB2312"/>
                <w:b/>
                <w:sz w:val="24"/>
                <w:lang w:bidi="ar"/>
              </w:rPr>
              <w:t>材料形式</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65BFEB44">
            <w:pPr>
              <w:jc w:val="center"/>
              <w:rPr>
                <w:rFonts w:ascii="仿宋_GB2312" w:hAnsi="仿宋_GB2312" w:eastAsia="仿宋_GB2312" w:cs="仿宋_GB2312"/>
                <w:b/>
                <w:sz w:val="24"/>
              </w:rPr>
            </w:pPr>
            <w:r>
              <w:rPr>
                <w:rFonts w:hint="eastAsia" w:ascii="仿宋_GB2312" w:hAnsi="仿宋_GB2312" w:eastAsia="仿宋_GB2312" w:cs="仿宋_GB2312"/>
                <w:b/>
                <w:sz w:val="24"/>
                <w:lang w:bidi="ar"/>
              </w:rPr>
              <w:t>备注</w:t>
            </w:r>
          </w:p>
        </w:tc>
      </w:tr>
      <w:tr w14:paraId="37FE2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 w:type="dxa"/>
            <w:tcBorders>
              <w:top w:val="single" w:color="auto" w:sz="4" w:space="0"/>
              <w:left w:val="single" w:color="auto" w:sz="4" w:space="0"/>
              <w:right w:val="single" w:color="auto" w:sz="4" w:space="0"/>
            </w:tcBorders>
            <w:shd w:val="clear" w:color="auto" w:fill="auto"/>
            <w:vAlign w:val="center"/>
          </w:tcPr>
          <w:p w14:paraId="254EE325">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1</w:t>
            </w:r>
          </w:p>
        </w:tc>
        <w:tc>
          <w:tcPr>
            <w:tcW w:w="1678" w:type="dxa"/>
            <w:tcBorders>
              <w:top w:val="single" w:color="auto" w:sz="4" w:space="0"/>
              <w:left w:val="single" w:color="auto" w:sz="4" w:space="0"/>
              <w:right w:val="single" w:color="auto" w:sz="4" w:space="0"/>
            </w:tcBorders>
            <w:shd w:val="clear" w:color="auto" w:fill="auto"/>
            <w:vAlign w:val="center"/>
          </w:tcPr>
          <w:p w14:paraId="515EA7B4">
            <w:pPr>
              <w:jc w:val="center"/>
              <w:rPr>
                <w:rFonts w:ascii="仿宋_GB2312" w:hAnsi="仿宋_GB2312" w:eastAsia="仿宋_GB2312" w:cs="仿宋_GB2312"/>
                <w:kern w:val="0"/>
                <w:sz w:val="24"/>
                <w:lang w:bidi="ar"/>
              </w:rPr>
            </w:pPr>
            <w:r>
              <w:rPr>
                <w:rFonts w:hint="eastAsia" w:ascii="仿宋_GB2312" w:hAnsi="仿宋_GB2312" w:eastAsia="仿宋_GB2312" w:cs="仿宋_GB2312"/>
                <w:sz w:val="24"/>
              </w:rPr>
              <w:t>申请信息</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2A24357B">
            <w:pPr>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前海保障性租赁住房申请表（单位）</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238CEB93">
            <w:pPr>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5D9A168B">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1份（详见本通告附件2）</w:t>
            </w:r>
          </w:p>
        </w:tc>
      </w:tr>
      <w:tr w14:paraId="0392A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391B30B1">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2</w:t>
            </w:r>
          </w:p>
        </w:tc>
        <w:tc>
          <w:tcPr>
            <w:tcW w:w="1678" w:type="dxa"/>
            <w:vMerge w:val="restart"/>
            <w:tcBorders>
              <w:top w:val="single" w:color="auto" w:sz="4" w:space="0"/>
              <w:left w:val="single" w:color="auto" w:sz="4" w:space="0"/>
              <w:right w:val="single" w:color="auto" w:sz="4" w:space="0"/>
            </w:tcBorders>
            <w:shd w:val="clear" w:color="auto" w:fill="auto"/>
            <w:vAlign w:val="center"/>
          </w:tcPr>
          <w:p w14:paraId="5DD6FE99">
            <w:pPr>
              <w:jc w:val="center"/>
              <w:rPr>
                <w:rFonts w:ascii="仿宋_GB2312" w:hAnsi="仿宋_GB2312" w:eastAsia="仿宋_GB2312" w:cs="仿宋_GB2312"/>
                <w:sz w:val="24"/>
                <w:lang w:bidi="ar"/>
              </w:rPr>
            </w:pPr>
            <w:r>
              <w:rPr>
                <w:rFonts w:hint="eastAsia" w:ascii="仿宋_GB2312" w:hAnsi="仿宋_GB2312" w:eastAsia="仿宋_GB2312" w:cs="仿宋_GB2312"/>
                <w:sz w:val="24"/>
                <w:lang w:bidi="ar"/>
              </w:rPr>
              <w:t>企业信息</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76236BB7">
            <w:pPr>
              <w:jc w:val="left"/>
              <w:rPr>
                <w:rFonts w:ascii="仿宋_GB2312" w:hAnsi="仿宋_GB2312" w:eastAsia="仿宋_GB2312" w:cs="仿宋_GB2312"/>
                <w:kern w:val="0"/>
                <w:sz w:val="24"/>
              </w:rPr>
            </w:pPr>
            <w:r>
              <w:rPr>
                <w:rFonts w:hint="eastAsia" w:ascii="仿宋_GB2312" w:hAnsi="仿宋_GB2312" w:eastAsia="仿宋_GB2312" w:cs="仿宋_GB2312"/>
                <w:sz w:val="24"/>
              </w:rPr>
              <w:t>统一社会信用代码证、组织机构代码证或企业营业执照（社会组织提供与设立有关的相关文件批复证明文件）</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63B494D7">
            <w:pPr>
              <w:rPr>
                <w:rFonts w:ascii="仿宋_GB2312" w:hAnsi="仿宋_GB2312" w:eastAsia="仿宋_GB2312" w:cs="仿宋_GB2312"/>
                <w:kern w:val="0"/>
                <w:sz w:val="24"/>
              </w:rPr>
            </w:pPr>
            <w:r>
              <w:rPr>
                <w:rFonts w:hint="eastAsia" w:ascii="仿宋_GB2312" w:hAnsi="仿宋_GB2312" w:eastAsia="仿宋_GB2312" w:cs="仿宋_GB2312"/>
                <w:sz w:val="24"/>
                <w:lang w:bidi="ar"/>
              </w:rPr>
              <w:t>验原件收复印件（盖章）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211313F2">
            <w:pPr>
              <w:jc w:val="center"/>
              <w:rPr>
                <w:rFonts w:ascii="仿宋_GB2312" w:hAnsi="仿宋_GB2312" w:eastAsia="仿宋_GB2312" w:cs="仿宋_GB2312"/>
                <w:kern w:val="0"/>
                <w:sz w:val="24"/>
              </w:rPr>
            </w:pPr>
            <w:r>
              <w:rPr>
                <w:rFonts w:hint="eastAsia" w:ascii="仿宋_GB2312" w:hAnsi="仿宋_GB2312" w:eastAsia="仿宋_GB2312" w:cs="仿宋_GB2312"/>
                <w:sz w:val="24"/>
                <w:lang w:bidi="ar"/>
              </w:rPr>
              <w:t>1份</w:t>
            </w:r>
          </w:p>
        </w:tc>
      </w:tr>
      <w:tr w14:paraId="4F70C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22881AA7">
            <w:pPr>
              <w:jc w:val="center"/>
              <w:rPr>
                <w:rFonts w:ascii="仿宋_GB2312" w:hAnsi="仿宋_GB2312" w:eastAsia="仿宋_GB2312" w:cs="仿宋_GB2312"/>
                <w:kern w:val="0"/>
                <w:sz w:val="24"/>
                <w:lang w:bidi="ar"/>
              </w:rPr>
            </w:pPr>
          </w:p>
        </w:tc>
        <w:tc>
          <w:tcPr>
            <w:tcW w:w="1678" w:type="dxa"/>
            <w:vMerge w:val="continue"/>
            <w:tcBorders>
              <w:left w:val="single" w:color="auto" w:sz="4" w:space="0"/>
              <w:right w:val="single" w:color="auto" w:sz="4" w:space="0"/>
            </w:tcBorders>
            <w:shd w:val="clear" w:color="auto" w:fill="auto"/>
            <w:vAlign w:val="center"/>
          </w:tcPr>
          <w:p w14:paraId="6A515338">
            <w:pPr>
              <w:jc w:val="center"/>
              <w:rPr>
                <w:rFonts w:ascii="仿宋_GB2312" w:hAnsi="仿宋_GB2312" w:eastAsia="仿宋_GB2312" w:cs="仿宋_GB2312"/>
                <w:sz w:val="24"/>
                <w:lang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68CD4989">
            <w:pPr>
              <w:jc w:val="left"/>
              <w:rPr>
                <w:rFonts w:hint="eastAsia" w:ascii="仿宋_GB2312" w:hAnsi="仿宋_GB2312" w:eastAsia="仿宋_GB2312" w:cs="仿宋_GB2312"/>
                <w:kern w:val="0"/>
                <w:sz w:val="24"/>
                <w:lang w:eastAsia="zh-CN" w:bidi="ar"/>
              </w:rPr>
            </w:pPr>
            <w:r>
              <w:rPr>
                <w:rFonts w:hint="eastAsia" w:ascii="仿宋_GB2312" w:hAnsi="仿宋_GB2312" w:eastAsia="仿宋_GB2312" w:cs="仿宋_GB2312"/>
                <w:kern w:val="0"/>
                <w:sz w:val="24"/>
                <w:lang w:bidi="ar"/>
              </w:rPr>
              <w:t>上一年度（1月1日-12月31日）纳税证明或完税证明;如为本年度新设立，应提供本年度设立以来的纳税证明或完税证明</w:t>
            </w:r>
            <w:r>
              <w:rPr>
                <w:rFonts w:hint="eastAsia" w:ascii="仿宋_GB2312" w:hAnsi="仿宋_GB2312" w:eastAsia="仿宋_GB2312" w:cs="仿宋_GB2312"/>
                <w:kern w:val="0"/>
                <w:sz w:val="24"/>
                <w:lang w:eastAsia="zh-CN" w:bidi="ar"/>
              </w:rPr>
              <w:t>。</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4EA48C51">
            <w:pPr>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原件（盖章）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4A97A904">
            <w:pPr>
              <w:jc w:val="center"/>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1份</w:t>
            </w:r>
          </w:p>
        </w:tc>
      </w:tr>
      <w:tr w14:paraId="403DE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59E6D522">
            <w:pPr>
              <w:jc w:val="center"/>
              <w:rPr>
                <w:rFonts w:ascii="仿宋_GB2312" w:hAnsi="仿宋_GB2312" w:eastAsia="仿宋_GB2312" w:cs="仿宋_GB2312"/>
                <w:kern w:val="0"/>
                <w:sz w:val="24"/>
                <w:lang w:bidi="ar"/>
              </w:rPr>
            </w:pPr>
          </w:p>
        </w:tc>
        <w:tc>
          <w:tcPr>
            <w:tcW w:w="1678" w:type="dxa"/>
            <w:vMerge w:val="continue"/>
            <w:tcBorders>
              <w:left w:val="single" w:color="auto" w:sz="4" w:space="0"/>
              <w:right w:val="single" w:color="auto" w:sz="4" w:space="0"/>
            </w:tcBorders>
            <w:shd w:val="clear" w:color="auto" w:fill="auto"/>
            <w:vAlign w:val="center"/>
          </w:tcPr>
          <w:p w14:paraId="6764215E">
            <w:pPr>
              <w:jc w:val="center"/>
              <w:rPr>
                <w:rFonts w:ascii="仿宋_GB2312" w:hAnsi="仿宋_GB2312" w:eastAsia="仿宋_GB2312" w:cs="仿宋_GB2312"/>
                <w:sz w:val="24"/>
                <w:lang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73515ADC">
            <w:pPr>
              <w:jc w:val="left"/>
              <w:rPr>
                <w:rFonts w:ascii="仿宋_GB2312" w:hAnsi="仿宋_GB2312" w:eastAsia="仿宋_GB2312" w:cs="仿宋_GB2312"/>
                <w:kern w:val="0"/>
                <w:sz w:val="24"/>
              </w:rPr>
            </w:pPr>
            <w:r>
              <w:rPr>
                <w:rFonts w:hint="eastAsia" w:ascii="仿宋_GB2312" w:hAnsi="仿宋_GB2312" w:eastAsia="仿宋_GB2312" w:cs="仿宋_GB2312"/>
                <w:sz w:val="24"/>
                <w:lang w:bidi="ar"/>
              </w:rPr>
              <w:t>企业信用信息资料（登陆深圳信用网</w:t>
            </w:r>
            <w:r>
              <w:rPr>
                <w:rFonts w:hint="eastAsia" w:ascii="仿宋_GB2312" w:hAnsi="仿宋_GB2312" w:eastAsia="仿宋_GB2312" w:cs="仿宋_GB2312"/>
                <w:kern w:val="0"/>
                <w:sz w:val="24"/>
                <w:lang w:bidi="ar"/>
              </w:rPr>
              <w:t>，须打印</w:t>
            </w:r>
            <w:r>
              <w:rPr>
                <w:rFonts w:hint="eastAsia" w:ascii="仿宋_GB2312" w:hAnsi="仿宋_GB2312" w:eastAsia="仿宋_GB2312" w:cs="仿宋_GB2312"/>
                <w:kern w:val="0"/>
                <w:sz w:val="24"/>
                <w:lang w:eastAsia="zh-CN" w:bidi="ar"/>
              </w:rPr>
              <w:t>公开查询版</w:t>
            </w:r>
            <w:r>
              <w:rPr>
                <w:rFonts w:hint="eastAsia" w:ascii="仿宋_GB2312" w:hAnsi="仿宋_GB2312" w:eastAsia="仿宋_GB2312" w:cs="仿宋_GB2312"/>
                <w:sz w:val="24"/>
                <w:lang w:bidi="ar"/>
              </w:rPr>
              <w:t>）</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03CE9112">
            <w:pPr>
              <w:rPr>
                <w:rFonts w:ascii="仿宋_GB2312" w:hAnsi="仿宋_GB2312" w:eastAsia="仿宋_GB2312" w:cs="仿宋_GB2312"/>
                <w:kern w:val="0"/>
                <w:sz w:val="24"/>
              </w:rPr>
            </w:pPr>
            <w:r>
              <w:rPr>
                <w:rFonts w:hint="eastAsia" w:ascii="仿宋_GB2312" w:hAnsi="仿宋_GB2312" w:eastAsia="仿宋_GB2312" w:cs="仿宋_GB2312"/>
                <w:sz w:val="24"/>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36422137">
            <w:pPr>
              <w:jc w:val="center"/>
              <w:rPr>
                <w:rFonts w:ascii="仿宋_GB2312" w:hAnsi="仿宋_GB2312" w:eastAsia="仿宋_GB2312" w:cs="仿宋_GB2312"/>
                <w:kern w:val="0"/>
                <w:sz w:val="24"/>
              </w:rPr>
            </w:pPr>
            <w:r>
              <w:rPr>
                <w:rFonts w:hint="eastAsia" w:ascii="仿宋_GB2312" w:hAnsi="仿宋_GB2312" w:eastAsia="仿宋_GB2312" w:cs="仿宋_GB2312"/>
                <w:sz w:val="24"/>
                <w:lang w:bidi="ar"/>
              </w:rPr>
              <w:t>1份</w:t>
            </w:r>
          </w:p>
        </w:tc>
      </w:tr>
      <w:tr w14:paraId="0F4D5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bottom w:val="single" w:color="auto" w:sz="4" w:space="0"/>
              <w:right w:val="single" w:color="auto" w:sz="4" w:space="0"/>
            </w:tcBorders>
            <w:shd w:val="clear" w:color="auto" w:fill="auto"/>
            <w:vAlign w:val="center"/>
          </w:tcPr>
          <w:p w14:paraId="3627B3EE">
            <w:pPr>
              <w:jc w:val="center"/>
              <w:rPr>
                <w:rFonts w:ascii="仿宋_GB2312" w:hAnsi="仿宋_GB2312" w:eastAsia="仿宋_GB2312" w:cs="仿宋_GB2312"/>
                <w:kern w:val="0"/>
                <w:sz w:val="24"/>
                <w:lang w:bidi="ar"/>
              </w:rPr>
            </w:pPr>
          </w:p>
        </w:tc>
        <w:tc>
          <w:tcPr>
            <w:tcW w:w="1678" w:type="dxa"/>
            <w:vMerge w:val="continue"/>
            <w:tcBorders>
              <w:left w:val="single" w:color="auto" w:sz="4" w:space="0"/>
              <w:bottom w:val="single" w:color="auto" w:sz="4" w:space="0"/>
              <w:right w:val="single" w:color="auto" w:sz="4" w:space="0"/>
            </w:tcBorders>
            <w:shd w:val="clear" w:color="auto" w:fill="auto"/>
            <w:vAlign w:val="center"/>
          </w:tcPr>
          <w:p w14:paraId="4237AFE3">
            <w:pPr>
              <w:jc w:val="center"/>
              <w:rPr>
                <w:rFonts w:ascii="仿宋_GB2312" w:hAnsi="仿宋_GB2312" w:eastAsia="仿宋_GB2312" w:cs="仿宋_GB2312"/>
                <w:sz w:val="24"/>
                <w:lang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130FEA35">
            <w:pPr>
              <w:jc w:val="left"/>
              <w:rPr>
                <w:rFonts w:ascii="仿宋_GB2312" w:hAnsi="仿宋_GB2312" w:eastAsia="仿宋_GB2312" w:cs="仿宋_GB2312"/>
                <w:kern w:val="0"/>
                <w:sz w:val="24"/>
              </w:rPr>
            </w:pPr>
            <w:r>
              <w:rPr>
                <w:rFonts w:hint="eastAsia" w:ascii="仿宋_GB2312" w:hAnsi="仿宋_GB2312" w:eastAsia="仿宋_GB2312" w:cs="仿宋_GB2312"/>
                <w:sz w:val="24"/>
                <w:lang w:bidi="ar"/>
              </w:rPr>
              <w:t>法定代表人证明书及身份证、法人授权委托证明书、委托代理人身份证（境外人士可提供护照，港澳居民须提供永久性居民身份证及来往内地通行证，台湾居民须提供台胞证）</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6B76A68C">
            <w:pPr>
              <w:rPr>
                <w:rFonts w:ascii="仿宋_GB2312" w:hAnsi="仿宋_GB2312" w:eastAsia="仿宋_GB2312" w:cs="仿宋_GB2312"/>
                <w:kern w:val="0"/>
                <w:sz w:val="24"/>
              </w:rPr>
            </w:pPr>
            <w:r>
              <w:rPr>
                <w:rFonts w:hint="eastAsia" w:ascii="仿宋_GB2312" w:hAnsi="仿宋_GB2312" w:eastAsia="仿宋_GB2312" w:cs="仿宋_GB2312"/>
                <w:sz w:val="24"/>
                <w:lang w:bidi="ar"/>
              </w:rPr>
              <w:t>法定代表人证明书、法人授权委托证明书需提供原件，身份证提供复印件并加盖公章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65932CA1">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各1份（</w:t>
            </w:r>
            <w:r>
              <w:rPr>
                <w:rFonts w:hint="eastAsia" w:ascii="仿宋_GB2312" w:hAnsi="仿宋_GB2312" w:eastAsia="仿宋_GB2312" w:cs="仿宋_GB2312"/>
                <w:sz w:val="24"/>
                <w:lang w:bidi="ar"/>
              </w:rPr>
              <w:t>法人授权委托证明书</w:t>
            </w:r>
            <w:r>
              <w:rPr>
                <w:rFonts w:hint="eastAsia" w:ascii="仿宋_GB2312" w:hAnsi="仿宋_GB2312" w:eastAsia="仿宋_GB2312" w:cs="仿宋_GB2312"/>
                <w:kern w:val="0"/>
                <w:sz w:val="24"/>
                <w:lang w:bidi="ar"/>
              </w:rPr>
              <w:t>详见本通告附件4）</w:t>
            </w:r>
          </w:p>
        </w:tc>
      </w:tr>
      <w:tr w14:paraId="35C20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125F5B89">
            <w:pPr>
              <w:jc w:val="center"/>
              <w:rPr>
                <w:rFonts w:hint="eastAsia" w:ascii="仿宋_GB2312" w:hAnsi="仿宋_GB2312" w:eastAsia="仿宋_GB2312" w:cs="仿宋_GB2312"/>
                <w:kern w:val="0"/>
                <w:sz w:val="24"/>
                <w:lang w:eastAsia="zh-CN" w:bidi="ar"/>
              </w:rPr>
            </w:pPr>
            <w:r>
              <w:rPr>
                <w:rFonts w:hint="eastAsia" w:ascii="仿宋_GB2312" w:hAnsi="仿宋_GB2312" w:eastAsia="仿宋_GB2312" w:cs="仿宋_GB2312"/>
                <w:kern w:val="0"/>
                <w:sz w:val="24"/>
                <w:lang w:val="en-US" w:eastAsia="zh-CN" w:bidi="ar"/>
              </w:rPr>
              <w:t>3</w:t>
            </w:r>
          </w:p>
        </w:tc>
        <w:tc>
          <w:tcPr>
            <w:tcW w:w="1678" w:type="dxa"/>
            <w:vMerge w:val="restart"/>
            <w:tcBorders>
              <w:top w:val="single" w:color="auto" w:sz="4" w:space="0"/>
              <w:left w:val="single" w:color="auto" w:sz="4" w:space="0"/>
              <w:right w:val="single" w:color="auto" w:sz="4" w:space="0"/>
            </w:tcBorders>
            <w:shd w:val="clear" w:color="auto" w:fill="auto"/>
            <w:vAlign w:val="center"/>
          </w:tcPr>
          <w:p w14:paraId="4D3F395F">
            <w:pPr>
              <w:jc w:val="center"/>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在前海实际经营证明材料</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6DED36F8">
            <w:pPr>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前海合作区内不动产权证及土地出让合同或购房、租房合同（总部企业固定生产经营场所面积需超过500平方米）</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5CC01490">
            <w:pPr>
              <w:rPr>
                <w:rFonts w:ascii="仿宋_GB2312" w:hAnsi="仿宋_GB2312" w:eastAsia="仿宋_GB2312" w:cs="仿宋_GB2312"/>
                <w:kern w:val="0"/>
                <w:sz w:val="24"/>
              </w:rPr>
            </w:pPr>
            <w:r>
              <w:rPr>
                <w:rFonts w:hint="eastAsia" w:ascii="仿宋_GB2312" w:hAnsi="仿宋_GB2312" w:eastAsia="仿宋_GB2312" w:cs="仿宋_GB2312"/>
                <w:sz w:val="24"/>
                <w:lang w:bidi="ar"/>
              </w:rPr>
              <w:t>验原件交复印件（盖章）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2E250645">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1份</w:t>
            </w:r>
          </w:p>
        </w:tc>
      </w:tr>
      <w:tr w14:paraId="0CB77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255054C3">
            <w:pPr>
              <w:jc w:val="center"/>
              <w:rPr>
                <w:rFonts w:ascii="仿宋_GB2312" w:hAnsi="仿宋_GB2312" w:eastAsia="仿宋_GB2312" w:cs="仿宋_GB2312"/>
                <w:kern w:val="0"/>
                <w:sz w:val="24"/>
                <w:lang w:bidi="ar"/>
              </w:rPr>
            </w:pPr>
          </w:p>
        </w:tc>
        <w:tc>
          <w:tcPr>
            <w:tcW w:w="1678" w:type="dxa"/>
            <w:vMerge w:val="continue"/>
            <w:tcBorders>
              <w:left w:val="single" w:color="auto" w:sz="4" w:space="0"/>
              <w:right w:val="single" w:color="auto" w:sz="4" w:space="0"/>
            </w:tcBorders>
            <w:shd w:val="clear" w:color="auto" w:fill="auto"/>
            <w:vAlign w:val="center"/>
          </w:tcPr>
          <w:p w14:paraId="45DF3FDE">
            <w:pPr>
              <w:jc w:val="center"/>
              <w:rPr>
                <w:rFonts w:ascii="仿宋_GB2312" w:hAnsi="仿宋_GB2312" w:eastAsia="仿宋_GB2312" w:cs="仿宋_GB2312"/>
                <w:kern w:val="0"/>
                <w:sz w:val="24"/>
                <w:lang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1E4F443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i w:val="0"/>
                <w:iCs w:val="0"/>
                <w:caps w:val="0"/>
                <w:color w:val="auto"/>
                <w:spacing w:val="0"/>
                <w:kern w:val="0"/>
                <w:sz w:val="24"/>
                <w:szCs w:val="24"/>
                <w:highlight w:val="none"/>
                <w:lang w:bidi="ar"/>
              </w:rPr>
              <w:t>申请当月深圳市参保单位社会保险参保证明或</w:t>
            </w:r>
            <w:r>
              <w:rPr>
                <w:rFonts w:hint="eastAsia" w:ascii="仿宋_GB2312" w:hAnsi="仿宋_GB2312" w:eastAsia="仿宋_GB2312" w:cs="仿宋_GB2312"/>
                <w:color w:val="auto"/>
                <w:kern w:val="0"/>
                <w:sz w:val="24"/>
                <w:szCs w:val="24"/>
                <w:highlight w:val="none"/>
                <w:lang w:bidi="ar"/>
              </w:rPr>
              <w:t>申请当月企业代扣代缴个人所得税申报情况查询页（包含纳税人数内容，登录自然人电子税务局（扣缴端）的查询统计目录下单位申报记录查询）</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55533AC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color w:val="auto"/>
                <w:kern w:val="0"/>
                <w:sz w:val="24"/>
                <w:szCs w:val="24"/>
                <w:highlight w:val="none"/>
                <w:lang w:bidi="ar"/>
              </w:rPr>
              <w:t>全屏截图打印（盖章）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3E2B5F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color w:val="auto"/>
                <w:kern w:val="0"/>
                <w:sz w:val="24"/>
                <w:szCs w:val="24"/>
                <w:highlight w:val="none"/>
                <w:lang w:bidi="ar"/>
              </w:rPr>
              <w:t>1份</w:t>
            </w:r>
          </w:p>
        </w:tc>
      </w:tr>
      <w:tr w14:paraId="7040E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0AD610A0">
            <w:pPr>
              <w:jc w:val="center"/>
              <w:rPr>
                <w:rFonts w:ascii="仿宋_GB2312" w:hAnsi="仿宋_GB2312" w:eastAsia="仿宋_GB2312" w:cs="仿宋_GB2312"/>
                <w:kern w:val="0"/>
                <w:sz w:val="24"/>
                <w:lang w:bidi="ar"/>
              </w:rPr>
            </w:pPr>
          </w:p>
        </w:tc>
        <w:tc>
          <w:tcPr>
            <w:tcW w:w="1678" w:type="dxa"/>
            <w:vMerge w:val="continue"/>
            <w:tcBorders>
              <w:left w:val="single" w:color="auto" w:sz="4" w:space="0"/>
              <w:right w:val="single" w:color="auto" w:sz="4" w:space="0"/>
            </w:tcBorders>
            <w:shd w:val="clear" w:color="auto" w:fill="auto"/>
            <w:vAlign w:val="center"/>
          </w:tcPr>
          <w:p w14:paraId="091212B8">
            <w:pPr>
              <w:jc w:val="center"/>
              <w:rPr>
                <w:rFonts w:ascii="仿宋_GB2312" w:hAnsi="仿宋_GB2312" w:eastAsia="仿宋_GB2312" w:cs="仿宋_GB2312"/>
                <w:kern w:val="0"/>
                <w:sz w:val="24"/>
                <w:lang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276D7EE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lang w:bidi="ar"/>
              </w:rPr>
            </w:pPr>
            <w:r>
              <w:rPr>
                <w:rFonts w:hint="eastAsia" w:ascii="仿宋_GB2312" w:hAnsi="仿宋_GB2312" w:eastAsia="仿宋_GB2312" w:cs="仿宋_GB2312"/>
                <w:color w:val="auto"/>
                <w:kern w:val="0"/>
                <w:sz w:val="24"/>
                <w:highlight w:val="none"/>
                <w:lang w:bidi="ar"/>
              </w:rPr>
              <w:t>在前海合作区开立的银行账户信息,以及至少一笔业务通过该账户进行结算的单据</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5B07660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lang w:bidi="ar"/>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7F0981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kern w:val="0"/>
                <w:sz w:val="24"/>
                <w:lang w:bidi="ar"/>
              </w:rPr>
            </w:pPr>
            <w:r>
              <w:rPr>
                <w:rFonts w:hint="eastAsia" w:ascii="仿宋_GB2312" w:hAnsi="仿宋_GB2312" w:eastAsia="仿宋_GB2312" w:cs="仿宋_GB2312"/>
                <w:color w:val="auto"/>
                <w:kern w:val="0"/>
                <w:sz w:val="24"/>
                <w:szCs w:val="24"/>
                <w:highlight w:val="none"/>
                <w:lang w:bidi="ar"/>
              </w:rPr>
              <w:t>1份</w:t>
            </w:r>
          </w:p>
        </w:tc>
      </w:tr>
      <w:tr w14:paraId="428AC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bottom w:val="single" w:color="auto" w:sz="4" w:space="0"/>
              <w:right w:val="single" w:color="auto" w:sz="4" w:space="0"/>
            </w:tcBorders>
            <w:shd w:val="clear" w:color="auto" w:fill="auto"/>
            <w:vAlign w:val="center"/>
          </w:tcPr>
          <w:p w14:paraId="2B82B016">
            <w:pPr>
              <w:jc w:val="center"/>
              <w:rPr>
                <w:rFonts w:ascii="仿宋_GB2312" w:hAnsi="仿宋_GB2312" w:eastAsia="仿宋_GB2312" w:cs="仿宋_GB2312"/>
                <w:kern w:val="0"/>
                <w:sz w:val="24"/>
                <w:lang w:bidi="ar"/>
              </w:rPr>
            </w:pPr>
          </w:p>
        </w:tc>
        <w:tc>
          <w:tcPr>
            <w:tcW w:w="1678" w:type="dxa"/>
            <w:vMerge w:val="continue"/>
            <w:tcBorders>
              <w:left w:val="single" w:color="auto" w:sz="4" w:space="0"/>
              <w:bottom w:val="single" w:color="auto" w:sz="4" w:space="0"/>
              <w:right w:val="single" w:color="auto" w:sz="4" w:space="0"/>
            </w:tcBorders>
            <w:shd w:val="clear" w:color="auto" w:fill="auto"/>
            <w:vAlign w:val="center"/>
          </w:tcPr>
          <w:p w14:paraId="23D47EC3">
            <w:pPr>
              <w:jc w:val="center"/>
              <w:rPr>
                <w:rFonts w:ascii="仿宋_GB2312" w:hAnsi="仿宋_GB2312" w:eastAsia="仿宋_GB2312" w:cs="仿宋_GB2312"/>
                <w:kern w:val="0"/>
                <w:sz w:val="24"/>
                <w:lang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6E0766B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lang w:bidi="ar"/>
              </w:rPr>
            </w:pPr>
            <w:r>
              <w:rPr>
                <w:rFonts w:hint="eastAsia" w:ascii="仿宋_GB2312" w:hAnsi="仿宋_GB2312" w:eastAsia="仿宋_GB2312" w:cs="仿宋_GB2312"/>
                <w:color w:val="auto"/>
                <w:kern w:val="0"/>
                <w:sz w:val="24"/>
                <w:highlight w:val="none"/>
                <w:lang w:bidi="ar"/>
              </w:rPr>
              <w:t>实际经营承诺书</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62455C0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lang w:bidi="ar"/>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378996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kern w:val="0"/>
                <w:sz w:val="24"/>
                <w:lang w:bidi="ar"/>
              </w:rPr>
            </w:pPr>
            <w:r>
              <w:rPr>
                <w:rFonts w:hint="eastAsia" w:ascii="仿宋_GB2312" w:hAnsi="仿宋_GB2312" w:eastAsia="仿宋_GB2312" w:cs="仿宋_GB2312"/>
                <w:color w:val="auto"/>
                <w:kern w:val="0"/>
                <w:sz w:val="24"/>
                <w:szCs w:val="24"/>
                <w:highlight w:val="none"/>
                <w:lang w:bidi="ar"/>
              </w:rPr>
              <w:t>1份</w:t>
            </w:r>
          </w:p>
        </w:tc>
      </w:tr>
      <w:tr w14:paraId="4B0B3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507BCB87">
            <w:pPr>
              <w:jc w:val="center"/>
              <w:rPr>
                <w:rFonts w:hint="eastAsia" w:ascii="仿宋_GB2312" w:hAnsi="仿宋_GB2312" w:eastAsia="仿宋_GB2312" w:cs="仿宋_GB2312"/>
                <w:kern w:val="0"/>
                <w:sz w:val="24"/>
                <w:lang w:eastAsia="zh-CN" w:bidi="ar"/>
              </w:rPr>
            </w:pPr>
            <w:r>
              <w:rPr>
                <w:rFonts w:hint="eastAsia" w:ascii="仿宋_GB2312" w:hAnsi="仿宋_GB2312" w:eastAsia="仿宋_GB2312" w:cs="仿宋_GB2312"/>
                <w:kern w:val="0"/>
                <w:sz w:val="24"/>
                <w:lang w:val="en-US" w:eastAsia="zh-CN" w:bidi="ar"/>
              </w:rPr>
              <w:t>4</w:t>
            </w:r>
          </w:p>
        </w:tc>
        <w:tc>
          <w:tcPr>
            <w:tcW w:w="1678" w:type="dxa"/>
            <w:vMerge w:val="restart"/>
            <w:tcBorders>
              <w:top w:val="single" w:color="auto" w:sz="4" w:space="0"/>
              <w:left w:val="single" w:color="auto" w:sz="4" w:space="0"/>
              <w:right w:val="single" w:color="auto" w:sz="4" w:space="0"/>
            </w:tcBorders>
            <w:shd w:val="clear" w:color="auto" w:fill="auto"/>
            <w:vAlign w:val="center"/>
          </w:tcPr>
          <w:p w14:paraId="32EF0E29">
            <w:pPr>
              <w:jc w:val="center"/>
              <w:rPr>
                <w:rFonts w:ascii="仿宋_GB2312" w:hAnsi="仿宋_GB2312" w:eastAsia="仿宋_GB2312" w:cs="仿宋_GB2312"/>
                <w:sz w:val="24"/>
                <w:lang w:bidi="ar"/>
              </w:rPr>
            </w:pPr>
            <w:r>
              <w:rPr>
                <w:rFonts w:hint="eastAsia" w:ascii="仿宋_GB2312" w:hAnsi="仿宋_GB2312" w:eastAsia="仿宋_GB2312" w:cs="仿宋_GB2312"/>
                <w:sz w:val="24"/>
                <w:lang w:bidi="ar"/>
              </w:rPr>
              <w:t>其他材料</w:t>
            </w: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00B75702">
            <w:pPr>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eastAsia="zh-CN"/>
              </w:rPr>
              <w:t>上一年度实际到资</w:t>
            </w:r>
            <w:r>
              <w:rPr>
                <w:rFonts w:hint="eastAsia" w:ascii="仿宋_GB2312" w:hAnsi="仿宋_GB2312" w:eastAsia="仿宋_GB2312" w:cs="仿宋_GB2312"/>
                <w:kern w:val="0"/>
                <w:sz w:val="24"/>
              </w:rPr>
              <w:t>FDI入账登记表（申请外资加分需提供）</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545E4FE4">
            <w:pPr>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7E4EF208">
            <w:pPr>
              <w:jc w:val="center"/>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1份</w:t>
            </w:r>
          </w:p>
        </w:tc>
      </w:tr>
      <w:tr w14:paraId="7E702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06D22F39">
            <w:pPr>
              <w:jc w:val="center"/>
              <w:rPr>
                <w:rFonts w:ascii="仿宋_GB2312" w:hAnsi="仿宋_GB2312" w:eastAsia="仿宋_GB2312" w:cs="仿宋_GB2312"/>
                <w:kern w:val="0"/>
                <w:sz w:val="24"/>
                <w:lang w:bidi="ar"/>
              </w:rPr>
            </w:pPr>
          </w:p>
        </w:tc>
        <w:tc>
          <w:tcPr>
            <w:tcW w:w="1678" w:type="dxa"/>
            <w:vMerge w:val="continue"/>
            <w:tcBorders>
              <w:left w:val="single" w:color="auto" w:sz="4" w:space="0"/>
              <w:right w:val="single" w:color="auto" w:sz="4" w:space="0"/>
            </w:tcBorders>
            <w:shd w:val="clear" w:color="auto" w:fill="auto"/>
            <w:vAlign w:val="center"/>
          </w:tcPr>
          <w:p w14:paraId="3134E757">
            <w:pPr>
              <w:jc w:val="left"/>
              <w:rPr>
                <w:rFonts w:ascii="仿宋_GB2312" w:hAnsi="仿宋_GB2312" w:eastAsia="仿宋_GB2312" w:cs="仿宋_GB2312"/>
                <w:kern w:val="0"/>
                <w:sz w:val="24"/>
                <w:lang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4478569D">
            <w:pPr>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前海管理局要求的其他材料（如需）</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3C7C335A">
            <w:pPr>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08D94FF5">
            <w:pPr>
              <w:jc w:val="center"/>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1份</w:t>
            </w:r>
          </w:p>
        </w:tc>
      </w:tr>
      <w:tr w14:paraId="1268C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7" w:hRule="atLeast"/>
          <w:jc w:val="center"/>
        </w:trPr>
        <w:tc>
          <w:tcPr>
            <w:tcW w:w="951" w:type="dxa"/>
            <w:vMerge w:val="continue"/>
            <w:tcBorders>
              <w:left w:val="single" w:color="auto" w:sz="4" w:space="0"/>
              <w:right w:val="single" w:color="auto" w:sz="4" w:space="0"/>
            </w:tcBorders>
            <w:shd w:val="clear" w:color="auto" w:fill="auto"/>
            <w:vAlign w:val="center"/>
          </w:tcPr>
          <w:p w14:paraId="332CA30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6826384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125CAAB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社保人数增长证明材料（申请员工关系转入增加配额需提交）</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36C8F2A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536638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eastAsia="zh-CN" w:bidi="ar"/>
              </w:rPr>
              <w:t>上年度同月及申请当月各1份</w:t>
            </w:r>
            <w:r>
              <w:rPr>
                <w:rFonts w:hint="eastAsia" w:ascii="仿宋_GB2312" w:hAnsi="仿宋_GB2312" w:eastAsia="仿宋_GB2312" w:cs="仿宋_GB2312"/>
                <w:color w:val="auto"/>
                <w:kern w:val="0"/>
                <w:sz w:val="24"/>
                <w:szCs w:val="24"/>
                <w:highlight w:val="none"/>
                <w:lang w:bidi="ar"/>
              </w:rPr>
              <w:t xml:space="preserve"> </w:t>
            </w:r>
          </w:p>
        </w:tc>
      </w:tr>
    </w:tbl>
    <w:p w14:paraId="6C6F48C4">
      <w:pPr>
        <w:shd w:val="clear" w:color="auto" w:fill="FFFFFF"/>
        <w:autoSpaceDE w:val="0"/>
        <w:autoSpaceDN w:val="0"/>
        <w:spacing w:line="560" w:lineRule="exact"/>
        <w:ind w:firstLine="640" w:firstLineChars="200"/>
        <w:rPr>
          <w:rFonts w:ascii="楷体_GB2312" w:hAnsi="楷体_GB2312" w:eastAsia="楷体_GB2312" w:cs="楷体_GB2312"/>
          <w:bCs/>
          <w:kern w:val="0"/>
          <w:sz w:val="32"/>
          <w:szCs w:val="32"/>
          <w:shd w:val="clear" w:color="auto" w:fill="FFFFFF"/>
          <w:lang w:bidi="ar"/>
        </w:rPr>
      </w:pPr>
      <w:r>
        <w:rPr>
          <w:rFonts w:hint="eastAsia" w:ascii="楷体_GB2312" w:hAnsi="楷体_GB2312" w:eastAsia="楷体_GB2312" w:cs="楷体_GB2312"/>
          <w:bCs/>
          <w:kern w:val="0"/>
          <w:sz w:val="32"/>
          <w:szCs w:val="32"/>
          <w:shd w:val="clear" w:color="auto" w:fill="FFFFFF"/>
          <w:lang w:bidi="ar"/>
        </w:rPr>
        <w:t>（四）评分细则</w:t>
      </w:r>
    </w:p>
    <w:tbl>
      <w:tblPr>
        <w:tblStyle w:val="20"/>
        <w:tblW w:w="93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500"/>
        <w:gridCol w:w="5610"/>
        <w:gridCol w:w="1369"/>
      </w:tblGrid>
      <w:tr w14:paraId="7DA80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828" w:type="dxa"/>
            <w:vAlign w:val="center"/>
          </w:tcPr>
          <w:p w14:paraId="0FD5C66B">
            <w:pPr>
              <w:jc w:val="center"/>
              <w:rPr>
                <w:rFonts w:ascii="仿宋_GB2312" w:hAnsi="仿宋_GB2312" w:eastAsia="仿宋_GB2312" w:cs="仿宋_GB2312"/>
                <w:b/>
                <w:bCs/>
                <w:sz w:val="24"/>
              </w:rPr>
            </w:pPr>
            <w:r>
              <w:rPr>
                <w:rFonts w:hint="eastAsia" w:ascii="仿宋_GB2312" w:hAnsi="仿宋_GB2312" w:eastAsia="仿宋_GB2312" w:cs="仿宋_GB2312"/>
                <w:b/>
                <w:bCs/>
                <w:sz w:val="24"/>
              </w:rPr>
              <w:t>序号</w:t>
            </w:r>
          </w:p>
        </w:tc>
        <w:tc>
          <w:tcPr>
            <w:tcW w:w="1500" w:type="dxa"/>
            <w:vAlign w:val="center"/>
          </w:tcPr>
          <w:p w14:paraId="5E0C433F">
            <w:pPr>
              <w:jc w:val="center"/>
              <w:rPr>
                <w:rFonts w:ascii="仿宋_GB2312" w:hAnsi="仿宋_GB2312" w:eastAsia="仿宋_GB2312" w:cs="仿宋_GB2312"/>
                <w:b/>
                <w:bCs/>
                <w:sz w:val="24"/>
              </w:rPr>
            </w:pPr>
            <w:r>
              <w:rPr>
                <w:rFonts w:hint="eastAsia" w:ascii="仿宋_GB2312" w:hAnsi="仿宋_GB2312" w:eastAsia="仿宋_GB2312" w:cs="仿宋_GB2312"/>
                <w:b/>
                <w:bCs/>
                <w:sz w:val="24"/>
              </w:rPr>
              <w:t>指标说明</w:t>
            </w:r>
          </w:p>
        </w:tc>
        <w:tc>
          <w:tcPr>
            <w:tcW w:w="5610" w:type="dxa"/>
            <w:vAlign w:val="center"/>
          </w:tcPr>
          <w:p w14:paraId="6EE1A6EC">
            <w:pPr>
              <w:jc w:val="center"/>
              <w:rPr>
                <w:rFonts w:ascii="仿宋_GB2312" w:hAnsi="仿宋_GB2312" w:eastAsia="仿宋_GB2312" w:cs="仿宋_GB2312"/>
                <w:b/>
                <w:bCs/>
                <w:sz w:val="24"/>
              </w:rPr>
            </w:pPr>
            <w:r>
              <w:rPr>
                <w:rFonts w:hint="eastAsia" w:ascii="仿宋_GB2312" w:hAnsi="仿宋_GB2312" w:eastAsia="仿宋_GB2312" w:cs="仿宋_GB2312"/>
                <w:b/>
                <w:bCs/>
                <w:sz w:val="24"/>
              </w:rPr>
              <w:t>评分说明</w:t>
            </w:r>
          </w:p>
        </w:tc>
        <w:tc>
          <w:tcPr>
            <w:tcW w:w="1369" w:type="dxa"/>
            <w:vAlign w:val="center"/>
          </w:tcPr>
          <w:p w14:paraId="12637D47">
            <w:pPr>
              <w:jc w:val="center"/>
              <w:rPr>
                <w:rFonts w:ascii="仿宋_GB2312" w:hAnsi="仿宋_GB2312" w:eastAsia="仿宋_GB2312" w:cs="仿宋_GB2312"/>
                <w:b/>
                <w:bCs/>
                <w:sz w:val="24"/>
              </w:rPr>
            </w:pPr>
            <w:r>
              <w:rPr>
                <w:rFonts w:hint="eastAsia" w:ascii="仿宋_GB2312" w:hAnsi="仿宋_GB2312" w:eastAsia="仿宋_GB2312" w:cs="仿宋_GB2312"/>
                <w:b/>
                <w:bCs/>
                <w:sz w:val="24"/>
              </w:rPr>
              <w:t>得分</w:t>
            </w:r>
          </w:p>
        </w:tc>
      </w:tr>
      <w:tr w14:paraId="1A803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828" w:type="dxa"/>
            <w:vAlign w:val="center"/>
          </w:tcPr>
          <w:p w14:paraId="63491509">
            <w:pPr>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1500" w:type="dxa"/>
            <w:vAlign w:val="center"/>
          </w:tcPr>
          <w:p w14:paraId="32B30DDA">
            <w:pPr>
              <w:jc w:val="center"/>
              <w:rPr>
                <w:rFonts w:ascii="仿宋_GB2312" w:hAnsi="仿宋_GB2312" w:eastAsia="仿宋_GB2312" w:cs="仿宋_GB2312"/>
                <w:szCs w:val="21"/>
              </w:rPr>
            </w:pPr>
            <w:r>
              <w:rPr>
                <w:rFonts w:hint="eastAsia" w:ascii="仿宋_GB2312" w:hAnsi="仿宋_GB2312" w:eastAsia="仿宋_GB2312" w:cs="仿宋_GB2312"/>
                <w:kern w:val="0"/>
                <w:sz w:val="24"/>
                <w:lang w:bidi="ar"/>
              </w:rPr>
              <w:t>企业规模</w:t>
            </w:r>
          </w:p>
        </w:tc>
        <w:tc>
          <w:tcPr>
            <w:tcW w:w="5610" w:type="dxa"/>
            <w:shd w:val="clear" w:color="auto" w:fill="auto"/>
            <w:vAlign w:val="center"/>
          </w:tcPr>
          <w:p w14:paraId="45A16308">
            <w:pPr>
              <w:pStyle w:val="19"/>
              <w:numPr>
                <w:ilvl w:val="-1"/>
                <w:numId w:val="0"/>
              </w:numPr>
              <w:ind w:left="0" w:firstLine="0" w:firstLineChars="0"/>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①新增外资：上一年度确认实际利用外资300万美元得5分，每增加实际利用外资100万美元得1分；</w:t>
            </w:r>
          </w:p>
          <w:p w14:paraId="6902FCAE">
            <w:pPr>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②营业收入（产值）：</w:t>
            </w:r>
            <w:r>
              <w:rPr>
                <w:rFonts w:hint="eastAsia" w:ascii="仿宋_GB2312" w:hAnsi="仿宋_GB2312" w:eastAsia="仿宋_GB2312" w:cs="仿宋_GB2312"/>
                <w:kern w:val="0"/>
                <w:sz w:val="24"/>
                <w:lang w:eastAsia="zh-CN" w:bidi="ar"/>
              </w:rPr>
              <w:t>上一年度</w:t>
            </w:r>
            <w:r>
              <w:rPr>
                <w:rFonts w:hint="eastAsia" w:ascii="仿宋_GB2312" w:hAnsi="仿宋_GB2312" w:eastAsia="仿宋_GB2312" w:cs="仿宋_GB2312"/>
                <w:kern w:val="0"/>
                <w:sz w:val="24"/>
                <w:lang w:bidi="ar"/>
              </w:rPr>
              <w:t>营业收入（产值）每2000万元，得1分，较往年增长每2000万元，额外得1分；</w:t>
            </w:r>
          </w:p>
          <w:p w14:paraId="6FA98591">
            <w:pPr>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③企业实缴资本：实缴资本每5000万元，得1分；</w:t>
            </w:r>
          </w:p>
          <w:p w14:paraId="21A0AE42">
            <w:pPr>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④人员规模：企业有效从业人员每20人得1分。</w:t>
            </w:r>
          </w:p>
          <w:p w14:paraId="52F47009">
            <w:pPr>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本项最高不超过50分。</w:t>
            </w:r>
          </w:p>
        </w:tc>
        <w:tc>
          <w:tcPr>
            <w:tcW w:w="1369" w:type="dxa"/>
            <w:vAlign w:val="center"/>
          </w:tcPr>
          <w:p w14:paraId="7AB3B8DD">
            <w:pPr>
              <w:jc w:val="center"/>
              <w:rPr>
                <w:rFonts w:ascii="仿宋_GB2312" w:hAnsi="仿宋_GB2312" w:eastAsia="仿宋_GB2312" w:cs="仿宋_GB2312"/>
                <w:szCs w:val="21"/>
              </w:rPr>
            </w:pPr>
            <w:r>
              <w:rPr>
                <w:rFonts w:hint="eastAsia" w:ascii="仿宋_GB2312" w:hAnsi="仿宋_GB2312" w:eastAsia="仿宋_GB2312" w:cs="仿宋_GB2312"/>
                <w:szCs w:val="21"/>
              </w:rPr>
              <w:t>A</w:t>
            </w:r>
          </w:p>
        </w:tc>
      </w:tr>
      <w:tr w14:paraId="2E819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jc w:val="center"/>
        </w:trPr>
        <w:tc>
          <w:tcPr>
            <w:tcW w:w="828" w:type="dxa"/>
            <w:vAlign w:val="center"/>
          </w:tcPr>
          <w:p w14:paraId="56985A56">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500" w:type="dxa"/>
            <w:vAlign w:val="center"/>
          </w:tcPr>
          <w:p w14:paraId="130FBF31">
            <w:pPr>
              <w:jc w:val="center"/>
              <w:rPr>
                <w:rFonts w:ascii="仿宋_GB2312" w:hAnsi="仿宋_GB2312" w:eastAsia="仿宋_GB2312" w:cs="仿宋_GB2312"/>
                <w:szCs w:val="21"/>
              </w:rPr>
            </w:pPr>
            <w:r>
              <w:rPr>
                <w:rFonts w:hint="eastAsia" w:ascii="仿宋_GB2312" w:hAnsi="仿宋_GB2312" w:eastAsia="仿宋_GB2312" w:cs="仿宋_GB2312"/>
                <w:szCs w:val="21"/>
              </w:rPr>
              <w:t>加分项</w:t>
            </w:r>
          </w:p>
        </w:tc>
        <w:tc>
          <w:tcPr>
            <w:tcW w:w="5610" w:type="dxa"/>
            <w:shd w:val="clear" w:color="auto" w:fill="auto"/>
            <w:vAlign w:val="center"/>
          </w:tcPr>
          <w:p w14:paraId="1C7FB80C">
            <w:pPr>
              <w:pStyle w:val="19"/>
              <w:numPr>
                <w:ilvl w:val="0"/>
                <w:numId w:val="0"/>
              </w:numPr>
              <w:ind w:left="0" w:firstLine="0" w:firstLineChars="0"/>
              <w:jc w:val="left"/>
              <w:rPr>
                <w:rFonts w:ascii="仿宋_GB2312" w:hAnsi="仿宋_GB2312" w:eastAsia="仿宋_GB2312" w:cs="仿宋_GB2312"/>
                <w:kern w:val="0"/>
                <w:sz w:val="24"/>
                <w:lang w:bidi="ar"/>
              </w:rPr>
            </w:pPr>
            <w:r>
              <w:rPr>
                <w:rFonts w:hint="default" w:ascii="仿宋_GB2312" w:hAnsi="仿宋_GB2312" w:eastAsia="仿宋_GB2312" w:cs="仿宋_GB2312"/>
                <w:kern w:val="0"/>
                <w:sz w:val="24"/>
                <w:szCs w:val="24"/>
                <w:lang w:val="en-US" w:eastAsia="zh-CN" w:bidi="ar"/>
              </w:rPr>
              <w:t>①</w:t>
            </w:r>
            <w:r>
              <w:rPr>
                <w:rFonts w:hint="eastAsia" w:ascii="仿宋_GB2312" w:hAnsi="仿宋_GB2312" w:eastAsia="仿宋_GB2312" w:cs="仿宋_GB2312"/>
                <w:kern w:val="0"/>
                <w:sz w:val="24"/>
                <w:lang w:bidi="ar"/>
              </w:rPr>
              <w:t>企业研发投入：上一年度研发投入</w:t>
            </w:r>
            <w:r>
              <w:rPr>
                <w:rFonts w:hint="eastAsia" w:ascii="仿宋_GB2312" w:hAnsi="仿宋_GB2312" w:eastAsia="仿宋_GB2312" w:cs="仿宋_GB2312"/>
                <w:kern w:val="0"/>
                <w:sz w:val="24"/>
                <w:lang w:val="en-US" w:eastAsia="zh-CN" w:bidi="ar"/>
              </w:rPr>
              <w:t>每</w:t>
            </w:r>
            <w:r>
              <w:rPr>
                <w:rFonts w:hint="eastAsia" w:ascii="仿宋_GB2312" w:hAnsi="仿宋_GB2312" w:eastAsia="仿宋_GB2312" w:cs="仿宋_GB2312"/>
                <w:kern w:val="0"/>
                <w:sz w:val="24"/>
                <w:lang w:bidi="ar"/>
              </w:rPr>
              <w:t>100万元得1分；</w:t>
            </w:r>
          </w:p>
          <w:p w14:paraId="58A40DB3">
            <w:pPr>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②符合前海“全球服务商”标准的，得20分；</w:t>
            </w:r>
          </w:p>
          <w:p w14:paraId="66136539">
            <w:pPr>
              <w:jc w:val="left"/>
              <w:rPr>
                <w:rFonts w:ascii="仿宋_GB2312" w:hAnsi="仿宋_GB2312" w:eastAsia="仿宋_GB2312" w:cs="仿宋_GB2312"/>
                <w:sz w:val="24"/>
              </w:rPr>
            </w:pPr>
            <w:r>
              <w:rPr>
                <w:rFonts w:hint="eastAsia" w:ascii="仿宋_GB2312" w:hAnsi="仿宋_GB2312" w:eastAsia="仿宋_GB2312" w:cs="仿宋_GB2312"/>
                <w:kern w:val="0"/>
                <w:sz w:val="24"/>
                <w:lang w:bidi="ar"/>
              </w:rPr>
              <w:t>③由国家重大人才工程顶尖人才与创新团队（有效期内）设立且全职工作的企业得20分；国家级科研机构、港澳高校或国内985、211高校、国际知名高校（QS世界大学排名前100）教授创办的企业，得10分</w:t>
            </w:r>
            <w:r>
              <w:rPr>
                <w:rFonts w:hint="eastAsia" w:ascii="仿宋_GB2312" w:hAnsi="仿宋_GB2312" w:eastAsia="仿宋_GB2312" w:cs="仿宋_GB2312"/>
                <w:sz w:val="24"/>
              </w:rPr>
              <w:t>；</w:t>
            </w:r>
          </w:p>
          <w:p w14:paraId="74823C06">
            <w:pPr>
              <w:jc w:val="left"/>
              <w:rPr>
                <w:rFonts w:ascii="仿宋_GB2312" w:hAnsi="仿宋_GB2312" w:eastAsia="仿宋_GB2312" w:cs="仿宋_GB2312"/>
                <w:sz w:val="24"/>
              </w:rPr>
            </w:pPr>
            <w:r>
              <w:rPr>
                <w:rFonts w:hint="eastAsia" w:ascii="仿宋_GB2312" w:hAnsi="仿宋_GB2312" w:eastAsia="仿宋_GB2312" w:cs="仿宋_GB2312"/>
                <w:kern w:val="0"/>
                <w:sz w:val="24"/>
                <w:lang w:bidi="ar"/>
              </w:rPr>
              <w:t>④上一年度获得市级以上发改、科技、工信部门下达100万元以上事前资助项目的，得10分；每额外增加100万，增加1分</w:t>
            </w:r>
            <w:r>
              <w:rPr>
                <w:rFonts w:hint="eastAsia" w:ascii="仿宋_GB2312" w:hAnsi="仿宋_GB2312" w:eastAsia="仿宋_GB2312" w:cs="仿宋_GB2312"/>
                <w:sz w:val="24"/>
              </w:rPr>
              <w:t>；</w:t>
            </w:r>
          </w:p>
          <w:p w14:paraId="50575077">
            <w:pPr>
              <w:jc w:val="left"/>
              <w:rPr>
                <w:rFonts w:ascii="仿宋_GB2312" w:hAnsi="仿宋_GB2312" w:eastAsia="仿宋_GB2312" w:cs="仿宋_GB2312"/>
                <w:sz w:val="24"/>
              </w:rPr>
            </w:pPr>
            <w:r>
              <w:rPr>
                <w:rFonts w:hint="eastAsia" w:ascii="仿宋_GB2312" w:hAnsi="仿宋_GB2312" w:eastAsia="仿宋_GB2312" w:cs="仿宋_GB2312"/>
                <w:kern w:val="0"/>
                <w:sz w:val="24"/>
                <w:lang w:bidi="ar"/>
              </w:rPr>
              <w:t>⑤</w:t>
            </w:r>
            <w:r>
              <w:rPr>
                <w:rFonts w:hint="eastAsia" w:ascii="仿宋_GB2312" w:hAnsi="仿宋_GB2312" w:eastAsia="仿宋_GB2312" w:cs="仿宋_GB2312"/>
                <w:sz w:val="24"/>
              </w:rPr>
              <w:t>国家高新技术企业、专精特新中小企业、创新型中小企业、科技型中小企业，得5分；</w:t>
            </w:r>
          </w:p>
          <w:p w14:paraId="6F6A4B58">
            <w:pPr>
              <w:jc w:val="left"/>
              <w:rPr>
                <w:rFonts w:ascii="仿宋_GB2312" w:hAnsi="仿宋_GB2312" w:eastAsia="仿宋_GB2312" w:cs="仿宋_GB2312"/>
                <w:sz w:val="24"/>
              </w:rPr>
            </w:pPr>
            <w:r>
              <w:rPr>
                <w:rFonts w:hint="eastAsia" w:ascii="仿宋_GB2312" w:hAnsi="仿宋_GB2312" w:eastAsia="仿宋_GB2312" w:cs="仿宋_GB2312"/>
                <w:kern w:val="0"/>
                <w:sz w:val="24"/>
                <w:lang w:bidi="ar"/>
              </w:rPr>
              <w:t>⑥</w:t>
            </w:r>
            <w:r>
              <w:rPr>
                <w:rFonts w:hint="eastAsia" w:ascii="仿宋_GB2312" w:hAnsi="仿宋_GB2312" w:eastAsia="仿宋_GB2312" w:cs="仿宋_GB2312"/>
                <w:sz w:val="24"/>
              </w:rPr>
              <w:t>国家专精特新“小巨人”企业得10分；</w:t>
            </w:r>
            <w:r>
              <w:rPr>
                <w:rFonts w:hint="eastAsia" w:ascii="仿宋_GB2312" w:hAnsi="仿宋_GB2312" w:eastAsia="仿宋_GB2312" w:cs="仿宋_GB2312"/>
                <w:strike w:val="0"/>
                <w:color w:val="auto"/>
                <w:sz w:val="24"/>
              </w:rPr>
              <w:t>制造业单项冠军、</w:t>
            </w:r>
            <w:r>
              <w:rPr>
                <w:rFonts w:hint="eastAsia" w:ascii="仿宋_GB2312" w:hAnsi="仿宋_GB2312" w:eastAsia="仿宋_GB2312" w:cs="仿宋_GB2312"/>
                <w:sz w:val="24"/>
                <w:highlight w:val="none"/>
              </w:rPr>
              <w:t>重点“小巨人”企业得20分；</w:t>
            </w:r>
          </w:p>
          <w:p w14:paraId="34746687">
            <w:pPr>
              <w:jc w:val="left"/>
              <w:rPr>
                <w:rFonts w:ascii="仿宋_GB2312" w:hAnsi="仿宋_GB2312" w:eastAsia="仿宋_GB2312" w:cs="仿宋_GB2312"/>
                <w:sz w:val="24"/>
              </w:rPr>
            </w:pPr>
            <w:r>
              <w:rPr>
                <w:rFonts w:hint="eastAsia" w:ascii="仿宋_GB2312" w:hAnsi="仿宋_GB2312" w:eastAsia="仿宋_GB2312" w:cs="仿宋_GB2312"/>
                <w:kern w:val="0"/>
                <w:sz w:val="24"/>
                <w:lang w:bidi="ar"/>
              </w:rPr>
              <w:t>⑦</w:t>
            </w:r>
            <w:r>
              <w:rPr>
                <w:rFonts w:hint="eastAsia" w:ascii="仿宋_GB2312" w:hAnsi="仿宋_GB2312" w:eastAsia="仿宋_GB2312" w:cs="仿宋_GB2312"/>
                <w:sz w:val="24"/>
              </w:rPr>
              <w:t>获批建设国家级创新载体</w:t>
            </w:r>
            <w:r>
              <w:rPr>
                <w:rFonts w:hint="eastAsia" w:ascii="仿宋_GB2312" w:hAnsi="仿宋_GB2312" w:eastAsia="仿宋_GB2312" w:cs="仿宋_GB2312"/>
                <w:sz w:val="24"/>
                <w:lang w:eastAsia="zh-CN"/>
              </w:rPr>
              <w:t>、</w:t>
            </w:r>
            <w:r>
              <w:rPr>
                <w:rFonts w:hint="eastAsia" w:ascii="仿宋_GB2312" w:hAnsi="仿宋_GB2312" w:eastAsia="仿宋_GB2312" w:cs="仿宋_GB2312"/>
                <w:strike w:val="0"/>
                <w:color w:val="auto"/>
                <w:sz w:val="24"/>
                <w:lang w:val="en-US" w:eastAsia="zh-CN"/>
              </w:rPr>
              <w:t>工业设计中心</w:t>
            </w:r>
            <w:r>
              <w:rPr>
                <w:rFonts w:hint="eastAsia" w:ascii="仿宋_GB2312" w:hAnsi="仿宋_GB2312" w:eastAsia="仿宋_GB2312" w:cs="仿宋_GB2312"/>
                <w:color w:val="auto"/>
                <w:sz w:val="24"/>
                <w:lang w:val="en-US" w:eastAsia="zh-CN"/>
              </w:rPr>
              <w:t>的企业得20分，建设省级、市级创新载体</w:t>
            </w:r>
            <w:r>
              <w:rPr>
                <w:rFonts w:hint="eastAsia" w:ascii="仿宋_GB2312" w:hAnsi="仿宋_GB2312" w:eastAsia="仿宋_GB2312" w:cs="仿宋_GB2312"/>
                <w:strike w:val="0"/>
                <w:color w:val="auto"/>
                <w:sz w:val="24"/>
                <w:lang w:val="en-US" w:eastAsia="zh-CN"/>
              </w:rPr>
              <w:t>、工业设计中心的得5分；</w:t>
            </w:r>
          </w:p>
          <w:p w14:paraId="42D1199D">
            <w:pPr>
              <w:jc w:val="left"/>
              <w:rPr>
                <w:rFonts w:hint="eastAsia" w:ascii="仿宋_GB2312" w:hAnsi="仿宋_GB2312" w:eastAsia="仿宋_GB2312" w:cs="仿宋_GB2312"/>
                <w:color w:val="auto"/>
                <w:sz w:val="24"/>
              </w:rPr>
            </w:pPr>
            <w:r>
              <w:rPr>
                <w:rFonts w:hint="eastAsia" w:ascii="仿宋_GB2312" w:hAnsi="仿宋_GB2312" w:eastAsia="仿宋_GB2312" w:cs="仿宋_GB2312"/>
                <w:kern w:val="0"/>
                <w:sz w:val="24"/>
                <w:lang w:bidi="ar"/>
              </w:rPr>
              <w:t>⑧</w:t>
            </w:r>
            <w:r>
              <w:rPr>
                <w:rFonts w:hint="eastAsia" w:ascii="仿宋_GB2312" w:hAnsi="仿宋_GB2312" w:eastAsia="仿宋_GB2312" w:cs="仿宋_GB2312"/>
                <w:color w:val="auto"/>
                <w:sz w:val="24"/>
              </w:rPr>
              <w:t>获评国家知识产权优势、示范企业的，得10分。</w:t>
            </w:r>
          </w:p>
          <w:p w14:paraId="57AF2839">
            <w:pPr>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本项最高不超过50分。</w:t>
            </w:r>
          </w:p>
        </w:tc>
        <w:tc>
          <w:tcPr>
            <w:tcW w:w="1369" w:type="dxa"/>
            <w:vAlign w:val="center"/>
          </w:tcPr>
          <w:p w14:paraId="320AEF28">
            <w:pPr>
              <w:jc w:val="center"/>
              <w:rPr>
                <w:rFonts w:ascii="仿宋_GB2312" w:hAnsi="仿宋_GB2312" w:eastAsia="仿宋_GB2312" w:cs="仿宋_GB2312"/>
                <w:szCs w:val="21"/>
              </w:rPr>
            </w:pPr>
            <w:r>
              <w:rPr>
                <w:rFonts w:hint="eastAsia" w:ascii="仿宋_GB2312" w:hAnsi="仿宋_GB2312" w:eastAsia="仿宋_GB2312" w:cs="仿宋_GB2312"/>
                <w:szCs w:val="21"/>
              </w:rPr>
              <w:t>B</w:t>
            </w:r>
          </w:p>
        </w:tc>
      </w:tr>
      <w:tr w14:paraId="35457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8" w:type="dxa"/>
            <w:gridSpan w:val="2"/>
            <w:vAlign w:val="center"/>
          </w:tcPr>
          <w:p w14:paraId="4C3783D7">
            <w:pPr>
              <w:jc w:val="center"/>
              <w:rPr>
                <w:rFonts w:ascii="仿宋_GB2312" w:hAnsi="仿宋_GB2312" w:eastAsia="仿宋_GB2312" w:cs="仿宋_GB2312"/>
                <w:sz w:val="24"/>
              </w:rPr>
            </w:pPr>
            <w:r>
              <w:rPr>
                <w:rFonts w:hint="eastAsia" w:ascii="仿宋_GB2312" w:hAnsi="仿宋_GB2312" w:eastAsia="仿宋_GB2312" w:cs="仿宋_GB2312"/>
                <w:sz w:val="24"/>
              </w:rPr>
              <w:t>总评分</w:t>
            </w:r>
          </w:p>
        </w:tc>
        <w:tc>
          <w:tcPr>
            <w:tcW w:w="6979" w:type="dxa"/>
            <w:gridSpan w:val="2"/>
          </w:tcPr>
          <w:p w14:paraId="4353C654">
            <w:pPr>
              <w:spacing w:before="2"/>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计算方法：A+B</w:t>
            </w:r>
            <w:r>
              <w:rPr>
                <w:rFonts w:hint="eastAsia" w:ascii="仿宋_GB2312" w:hAnsi="仿宋_GB2312" w:eastAsia="仿宋_GB2312" w:cs="仿宋_GB2312"/>
                <w:sz w:val="24"/>
                <w:lang w:bidi="ar"/>
              </w:rPr>
              <w:t>（相加超过100分的计100分）</w:t>
            </w:r>
          </w:p>
          <w:p w14:paraId="5D83C64F">
            <w:pPr>
              <w:jc w:val="left"/>
              <w:rPr>
                <w:rFonts w:ascii="仿宋_GB2312" w:hAnsi="仿宋_GB2312" w:eastAsia="仿宋_GB2312" w:cs="仿宋_GB2312"/>
                <w:sz w:val="24"/>
              </w:rPr>
            </w:pPr>
            <w:r>
              <w:rPr>
                <w:rFonts w:hint="eastAsia" w:ascii="仿宋_GB2312" w:hAnsi="仿宋_GB2312" w:eastAsia="仿宋_GB2312" w:cs="仿宋_GB2312"/>
                <w:kern w:val="0"/>
                <w:sz w:val="24"/>
              </w:rPr>
              <w:t>总分相等的企业</w:t>
            </w:r>
            <w:r>
              <w:rPr>
                <w:rFonts w:hint="eastAsia" w:ascii="仿宋_GB2312" w:hAnsi="仿宋_GB2312" w:eastAsia="仿宋_GB2312" w:cs="仿宋_GB2312"/>
                <w:sz w:val="24"/>
                <w:lang w:bidi="ar"/>
              </w:rPr>
              <w:t>综合考虑使用外资占比的多少及有效办公面积高低进行</w:t>
            </w:r>
            <w:r>
              <w:rPr>
                <w:rFonts w:hint="eastAsia" w:ascii="仿宋_GB2312" w:hAnsi="仿宋_GB2312" w:eastAsia="仿宋_GB2312" w:cs="仿宋_GB2312"/>
                <w:kern w:val="0"/>
                <w:sz w:val="24"/>
              </w:rPr>
              <w:t>排序。</w:t>
            </w:r>
          </w:p>
        </w:tc>
      </w:tr>
    </w:tbl>
    <w:p w14:paraId="73A1B528">
      <w:pPr>
        <w:shd w:val="clear" w:color="auto" w:fill="FFFFFF"/>
        <w:autoSpaceDE w:val="0"/>
        <w:autoSpaceDN w:val="0"/>
        <w:spacing w:line="560" w:lineRule="exact"/>
        <w:ind w:firstLine="640" w:firstLineChars="200"/>
        <w:rPr>
          <w:rFonts w:ascii="楷体_GB2312" w:hAnsi="楷体_GB2312" w:eastAsia="楷体_GB2312" w:cs="楷体_GB2312"/>
          <w:bCs/>
          <w:kern w:val="0"/>
          <w:sz w:val="32"/>
          <w:szCs w:val="32"/>
          <w:shd w:val="clear" w:color="auto" w:fill="FFFFFF"/>
          <w:lang w:bidi="ar"/>
        </w:rPr>
      </w:pPr>
      <w:r>
        <w:rPr>
          <w:rFonts w:hint="eastAsia" w:ascii="楷体_GB2312" w:hAnsi="楷体_GB2312" w:eastAsia="楷体_GB2312" w:cs="楷体_GB2312"/>
          <w:bCs/>
          <w:kern w:val="0"/>
          <w:sz w:val="32"/>
          <w:szCs w:val="32"/>
          <w:shd w:val="clear" w:color="auto" w:fill="FFFFFF"/>
          <w:lang w:bidi="ar"/>
        </w:rPr>
        <w:t>（五）分配限额</w:t>
      </w:r>
    </w:p>
    <w:tbl>
      <w:tblPr>
        <w:tblStyle w:val="12"/>
        <w:tblW w:w="8961" w:type="dxa"/>
        <w:jc w:val="center"/>
        <w:tblLayout w:type="fixed"/>
        <w:tblCellMar>
          <w:top w:w="0" w:type="dxa"/>
          <w:left w:w="0" w:type="dxa"/>
          <w:bottom w:w="0" w:type="dxa"/>
          <w:right w:w="0" w:type="dxa"/>
        </w:tblCellMar>
      </w:tblPr>
      <w:tblGrid>
        <w:gridCol w:w="767"/>
        <w:gridCol w:w="1415"/>
        <w:gridCol w:w="4605"/>
        <w:gridCol w:w="2174"/>
      </w:tblGrid>
      <w:tr w14:paraId="331088B4">
        <w:tblPrEx>
          <w:tblCellMar>
            <w:top w:w="0" w:type="dxa"/>
            <w:left w:w="0" w:type="dxa"/>
            <w:bottom w:w="0" w:type="dxa"/>
            <w:right w:w="0" w:type="dxa"/>
          </w:tblCellMar>
        </w:tblPrEx>
        <w:trPr>
          <w:trHeight w:val="510" w:hRule="atLeast"/>
          <w:tblHeader/>
          <w:jc w:val="center"/>
        </w:trPr>
        <w:tc>
          <w:tcPr>
            <w:tcW w:w="76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97C7276">
            <w:pPr>
              <w:jc w:val="center"/>
              <w:rPr>
                <w:rFonts w:ascii="仿宋_GB2312" w:hAnsi="仿宋_GB2312" w:eastAsia="仿宋_GB2312" w:cs="仿宋_GB2312"/>
                <w:b/>
                <w:sz w:val="24"/>
                <w:szCs w:val="32"/>
              </w:rPr>
            </w:pPr>
            <w:r>
              <w:rPr>
                <w:rFonts w:hint="eastAsia" w:ascii="仿宋_GB2312" w:hAnsi="仿宋_GB2312" w:eastAsia="仿宋_GB2312" w:cs="仿宋_GB2312"/>
                <w:b/>
                <w:sz w:val="24"/>
                <w:szCs w:val="32"/>
                <w:lang w:bidi="ar"/>
              </w:rPr>
              <w:t>序号</w:t>
            </w:r>
          </w:p>
        </w:tc>
        <w:tc>
          <w:tcPr>
            <w:tcW w:w="141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D15D654">
            <w:pPr>
              <w:jc w:val="center"/>
              <w:rPr>
                <w:rFonts w:ascii="仿宋_GB2312" w:hAnsi="仿宋_GB2312" w:eastAsia="仿宋_GB2312" w:cs="仿宋_GB2312"/>
                <w:b/>
                <w:sz w:val="24"/>
                <w:szCs w:val="32"/>
              </w:rPr>
            </w:pPr>
            <w:r>
              <w:rPr>
                <w:rFonts w:hint="eastAsia" w:ascii="仿宋_GB2312" w:hAnsi="仿宋_GB2312" w:eastAsia="仿宋_GB2312" w:cs="仿宋_GB2312"/>
                <w:b/>
                <w:sz w:val="24"/>
                <w:szCs w:val="32"/>
                <w:lang w:bidi="ar"/>
              </w:rPr>
              <w:t>档次</w:t>
            </w:r>
          </w:p>
        </w:tc>
        <w:tc>
          <w:tcPr>
            <w:tcW w:w="460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4DD9643">
            <w:pPr>
              <w:jc w:val="center"/>
              <w:rPr>
                <w:rFonts w:ascii="仿宋_GB2312" w:hAnsi="仿宋_GB2312" w:eastAsia="仿宋_GB2312" w:cs="仿宋_GB2312"/>
                <w:b/>
                <w:sz w:val="24"/>
                <w:szCs w:val="32"/>
              </w:rPr>
            </w:pPr>
            <w:r>
              <w:rPr>
                <w:rFonts w:hint="eastAsia" w:ascii="仿宋_GB2312" w:hAnsi="仿宋_GB2312" w:eastAsia="仿宋_GB2312" w:cs="仿宋_GB2312"/>
                <w:b/>
                <w:sz w:val="24"/>
                <w:szCs w:val="32"/>
                <w:lang w:bidi="ar"/>
              </w:rPr>
              <w:t>评分</w:t>
            </w:r>
          </w:p>
        </w:tc>
        <w:tc>
          <w:tcPr>
            <w:tcW w:w="217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8AFA5FE">
            <w:pPr>
              <w:jc w:val="center"/>
              <w:rPr>
                <w:rFonts w:ascii="仿宋_GB2312" w:hAnsi="仿宋_GB2312" w:eastAsia="仿宋_GB2312" w:cs="仿宋_GB2312"/>
                <w:b/>
                <w:sz w:val="24"/>
                <w:szCs w:val="32"/>
              </w:rPr>
            </w:pPr>
            <w:r>
              <w:rPr>
                <w:rFonts w:hint="eastAsia" w:ascii="仿宋_GB2312" w:hAnsi="仿宋_GB2312" w:eastAsia="仿宋_GB2312" w:cs="仿宋_GB2312"/>
                <w:b/>
                <w:sz w:val="24"/>
                <w:szCs w:val="32"/>
                <w:lang w:bidi="ar"/>
              </w:rPr>
              <w:t>分配限额</w:t>
            </w:r>
          </w:p>
        </w:tc>
      </w:tr>
      <w:tr w14:paraId="4AAC2797">
        <w:tblPrEx>
          <w:tblCellMar>
            <w:top w:w="0" w:type="dxa"/>
            <w:left w:w="0" w:type="dxa"/>
            <w:bottom w:w="0" w:type="dxa"/>
            <w:right w:w="0" w:type="dxa"/>
          </w:tblCellMar>
        </w:tblPrEx>
        <w:trPr>
          <w:trHeight w:val="51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18ABAC5">
            <w:pPr>
              <w:jc w:val="center"/>
              <w:rPr>
                <w:rFonts w:ascii="仿宋_GB2312" w:hAnsi="仿宋_GB2312" w:eastAsia="仿宋_GB2312" w:cs="仿宋_GB2312"/>
                <w:sz w:val="24"/>
                <w:szCs w:val="32"/>
              </w:rPr>
            </w:pPr>
            <w:r>
              <w:rPr>
                <w:rFonts w:hint="eastAsia" w:ascii="仿宋_GB2312" w:hAnsi="仿宋_GB2312" w:eastAsia="仿宋_GB2312" w:cs="仿宋_GB2312"/>
                <w:sz w:val="24"/>
                <w:szCs w:val="32"/>
                <w:lang w:bidi="ar"/>
              </w:rPr>
              <w:t>1</w:t>
            </w:r>
          </w:p>
        </w:tc>
        <w:tc>
          <w:tcPr>
            <w:tcW w:w="141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6D6864D">
            <w:pPr>
              <w:jc w:val="center"/>
              <w:rPr>
                <w:rFonts w:ascii="仿宋_GB2312" w:hAnsi="仿宋_GB2312" w:eastAsia="仿宋_GB2312" w:cs="仿宋_GB2312"/>
                <w:sz w:val="24"/>
                <w:szCs w:val="32"/>
              </w:rPr>
            </w:pPr>
            <w:r>
              <w:rPr>
                <w:rFonts w:hint="eastAsia" w:ascii="仿宋_GB2312" w:hAnsi="仿宋_GB2312" w:eastAsia="仿宋_GB2312" w:cs="仿宋_GB2312"/>
                <w:sz w:val="24"/>
                <w:szCs w:val="32"/>
                <w:lang w:bidi="ar"/>
              </w:rPr>
              <w:t>第一档</w:t>
            </w:r>
          </w:p>
        </w:tc>
        <w:tc>
          <w:tcPr>
            <w:tcW w:w="460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ECFFC73">
            <w:pPr>
              <w:jc w:val="left"/>
              <w:rPr>
                <w:rFonts w:ascii="仿宋_GB2312" w:hAnsi="仿宋_GB2312" w:eastAsia="仿宋_GB2312" w:cs="仿宋_GB2312"/>
                <w:sz w:val="24"/>
                <w:szCs w:val="32"/>
              </w:rPr>
            </w:pPr>
            <w:r>
              <w:rPr>
                <w:rFonts w:hint="eastAsia" w:ascii="仿宋_GB2312" w:hAnsi="仿宋_GB2312" w:eastAsia="仿宋_GB2312" w:cs="仿宋_GB2312"/>
                <w:sz w:val="24"/>
                <w:szCs w:val="32"/>
                <w:lang w:bidi="ar"/>
              </w:rPr>
              <w:t>90分及以上</w:t>
            </w:r>
          </w:p>
        </w:tc>
        <w:tc>
          <w:tcPr>
            <w:tcW w:w="217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D37BAC7">
            <w:pPr>
              <w:jc w:val="center"/>
              <w:rPr>
                <w:rFonts w:ascii="仿宋_GB2312" w:hAnsi="仿宋_GB2312" w:eastAsia="仿宋_GB2312" w:cs="仿宋_GB2312"/>
                <w:sz w:val="24"/>
                <w:szCs w:val="32"/>
              </w:rPr>
            </w:pPr>
            <w:r>
              <w:rPr>
                <w:rFonts w:hint="eastAsia" w:ascii="仿宋_GB2312" w:hAnsi="仿宋_GB2312" w:eastAsia="仿宋_GB2312" w:cs="仿宋_GB2312"/>
                <w:sz w:val="24"/>
                <w:szCs w:val="32"/>
                <w:lang w:bidi="ar"/>
              </w:rPr>
              <w:t>20套</w:t>
            </w:r>
          </w:p>
        </w:tc>
      </w:tr>
      <w:tr w14:paraId="4B6AFA0F">
        <w:tblPrEx>
          <w:tblCellMar>
            <w:top w:w="0" w:type="dxa"/>
            <w:left w:w="0" w:type="dxa"/>
            <w:bottom w:w="0" w:type="dxa"/>
            <w:right w:w="0" w:type="dxa"/>
          </w:tblCellMar>
        </w:tblPrEx>
        <w:trPr>
          <w:trHeight w:val="51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9146422">
            <w:pPr>
              <w:jc w:val="center"/>
              <w:rPr>
                <w:rFonts w:ascii="仿宋_GB2312" w:hAnsi="仿宋_GB2312" w:eastAsia="仿宋_GB2312" w:cs="仿宋_GB2312"/>
                <w:sz w:val="24"/>
                <w:szCs w:val="32"/>
                <w:lang w:bidi="ar"/>
              </w:rPr>
            </w:pPr>
            <w:r>
              <w:rPr>
                <w:rFonts w:hint="eastAsia" w:ascii="仿宋_GB2312" w:hAnsi="仿宋_GB2312" w:eastAsia="仿宋_GB2312" w:cs="仿宋_GB2312"/>
                <w:sz w:val="24"/>
                <w:szCs w:val="32"/>
                <w:lang w:bidi="ar"/>
              </w:rPr>
              <w:t>2</w:t>
            </w:r>
          </w:p>
        </w:tc>
        <w:tc>
          <w:tcPr>
            <w:tcW w:w="141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E06AFEA">
            <w:pPr>
              <w:jc w:val="center"/>
              <w:rPr>
                <w:rFonts w:ascii="仿宋_GB2312" w:hAnsi="仿宋_GB2312" w:eastAsia="仿宋_GB2312" w:cs="仿宋_GB2312"/>
                <w:sz w:val="24"/>
                <w:szCs w:val="32"/>
              </w:rPr>
            </w:pPr>
            <w:r>
              <w:rPr>
                <w:rFonts w:hint="eastAsia" w:ascii="仿宋_GB2312" w:hAnsi="仿宋_GB2312" w:eastAsia="仿宋_GB2312" w:cs="仿宋_GB2312"/>
                <w:sz w:val="24"/>
                <w:szCs w:val="32"/>
                <w:lang w:bidi="ar"/>
              </w:rPr>
              <w:t>第二档</w:t>
            </w:r>
          </w:p>
        </w:tc>
        <w:tc>
          <w:tcPr>
            <w:tcW w:w="460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F2E3B9A">
            <w:pPr>
              <w:jc w:val="left"/>
              <w:rPr>
                <w:rFonts w:ascii="仿宋_GB2312" w:hAnsi="仿宋_GB2312" w:eastAsia="仿宋_GB2312" w:cs="仿宋_GB2312"/>
                <w:sz w:val="24"/>
                <w:szCs w:val="32"/>
              </w:rPr>
            </w:pPr>
            <w:r>
              <w:rPr>
                <w:rFonts w:hint="eastAsia" w:ascii="仿宋_GB2312" w:hAnsi="仿宋_GB2312" w:eastAsia="仿宋_GB2312" w:cs="仿宋_GB2312"/>
                <w:sz w:val="24"/>
                <w:szCs w:val="32"/>
                <w:lang w:bidi="ar"/>
              </w:rPr>
              <w:t>80分-89分</w:t>
            </w:r>
          </w:p>
        </w:tc>
        <w:tc>
          <w:tcPr>
            <w:tcW w:w="217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E498A54">
            <w:pPr>
              <w:jc w:val="center"/>
              <w:rPr>
                <w:rFonts w:ascii="仿宋_GB2312" w:hAnsi="仿宋_GB2312" w:eastAsia="仿宋_GB2312" w:cs="仿宋_GB2312"/>
                <w:sz w:val="24"/>
                <w:szCs w:val="32"/>
                <w:lang w:bidi="ar"/>
              </w:rPr>
            </w:pPr>
            <w:r>
              <w:rPr>
                <w:rFonts w:hint="eastAsia" w:ascii="仿宋_GB2312" w:hAnsi="仿宋_GB2312" w:eastAsia="仿宋_GB2312" w:cs="仿宋_GB2312"/>
                <w:sz w:val="24"/>
                <w:szCs w:val="32"/>
                <w:lang w:bidi="ar"/>
              </w:rPr>
              <w:t>15套</w:t>
            </w:r>
          </w:p>
        </w:tc>
      </w:tr>
      <w:tr w14:paraId="7A0FB03C">
        <w:tblPrEx>
          <w:tblCellMar>
            <w:top w:w="0" w:type="dxa"/>
            <w:left w:w="0" w:type="dxa"/>
            <w:bottom w:w="0" w:type="dxa"/>
            <w:right w:w="0" w:type="dxa"/>
          </w:tblCellMar>
        </w:tblPrEx>
        <w:trPr>
          <w:trHeight w:val="51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A5024E8">
            <w:pPr>
              <w:jc w:val="center"/>
              <w:rPr>
                <w:rFonts w:ascii="仿宋_GB2312" w:hAnsi="仿宋_GB2312" w:eastAsia="仿宋_GB2312" w:cs="仿宋_GB2312"/>
                <w:sz w:val="24"/>
                <w:szCs w:val="32"/>
                <w:lang w:bidi="ar"/>
              </w:rPr>
            </w:pPr>
            <w:r>
              <w:rPr>
                <w:rFonts w:hint="eastAsia" w:ascii="仿宋_GB2312" w:hAnsi="仿宋_GB2312" w:eastAsia="仿宋_GB2312" w:cs="仿宋_GB2312"/>
                <w:sz w:val="24"/>
                <w:szCs w:val="32"/>
                <w:lang w:bidi="ar"/>
              </w:rPr>
              <w:t>3</w:t>
            </w:r>
          </w:p>
        </w:tc>
        <w:tc>
          <w:tcPr>
            <w:tcW w:w="141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E656F08">
            <w:pPr>
              <w:jc w:val="center"/>
              <w:rPr>
                <w:rFonts w:ascii="仿宋_GB2312" w:hAnsi="仿宋_GB2312" w:eastAsia="仿宋_GB2312" w:cs="仿宋_GB2312"/>
                <w:sz w:val="24"/>
                <w:szCs w:val="32"/>
              </w:rPr>
            </w:pPr>
            <w:r>
              <w:rPr>
                <w:rFonts w:hint="eastAsia" w:ascii="仿宋_GB2312" w:hAnsi="仿宋_GB2312" w:eastAsia="仿宋_GB2312" w:cs="仿宋_GB2312"/>
                <w:sz w:val="24"/>
                <w:szCs w:val="32"/>
                <w:lang w:bidi="ar"/>
              </w:rPr>
              <w:t>第三档</w:t>
            </w:r>
          </w:p>
        </w:tc>
        <w:tc>
          <w:tcPr>
            <w:tcW w:w="460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F687AE8">
            <w:pPr>
              <w:jc w:val="left"/>
              <w:rPr>
                <w:rFonts w:ascii="仿宋_GB2312" w:hAnsi="仿宋_GB2312" w:eastAsia="仿宋_GB2312" w:cs="仿宋_GB2312"/>
                <w:sz w:val="24"/>
                <w:szCs w:val="32"/>
              </w:rPr>
            </w:pPr>
            <w:r>
              <w:rPr>
                <w:rFonts w:hint="eastAsia" w:ascii="仿宋_GB2312" w:hAnsi="仿宋_GB2312" w:eastAsia="仿宋_GB2312" w:cs="仿宋_GB2312"/>
                <w:sz w:val="24"/>
                <w:szCs w:val="32"/>
                <w:lang w:bidi="ar"/>
              </w:rPr>
              <w:t>70分-79分</w:t>
            </w:r>
          </w:p>
        </w:tc>
        <w:tc>
          <w:tcPr>
            <w:tcW w:w="217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EC1D063">
            <w:pPr>
              <w:jc w:val="center"/>
              <w:rPr>
                <w:rFonts w:ascii="仿宋_GB2312" w:hAnsi="仿宋_GB2312" w:eastAsia="仿宋_GB2312" w:cs="仿宋_GB2312"/>
                <w:sz w:val="24"/>
                <w:szCs w:val="32"/>
                <w:lang w:bidi="ar"/>
              </w:rPr>
            </w:pPr>
            <w:r>
              <w:rPr>
                <w:rFonts w:hint="eastAsia" w:ascii="仿宋_GB2312" w:hAnsi="仿宋_GB2312" w:eastAsia="仿宋_GB2312" w:cs="仿宋_GB2312"/>
                <w:sz w:val="24"/>
                <w:szCs w:val="32"/>
                <w:lang w:bidi="ar"/>
              </w:rPr>
              <w:t>10套</w:t>
            </w:r>
          </w:p>
        </w:tc>
      </w:tr>
      <w:tr w14:paraId="7A7C9F7E">
        <w:tblPrEx>
          <w:tblCellMar>
            <w:top w:w="0" w:type="dxa"/>
            <w:left w:w="0" w:type="dxa"/>
            <w:bottom w:w="0" w:type="dxa"/>
            <w:right w:w="0" w:type="dxa"/>
          </w:tblCellMar>
        </w:tblPrEx>
        <w:trPr>
          <w:trHeight w:val="510" w:hRule="atLeast"/>
          <w:jc w:val="center"/>
        </w:trPr>
        <w:tc>
          <w:tcPr>
            <w:tcW w:w="76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F484C16">
            <w:pPr>
              <w:jc w:val="center"/>
              <w:rPr>
                <w:rFonts w:ascii="仿宋_GB2312" w:hAnsi="仿宋_GB2312" w:eastAsia="仿宋_GB2312" w:cs="仿宋_GB2312"/>
                <w:sz w:val="24"/>
                <w:szCs w:val="32"/>
                <w:lang w:bidi="ar"/>
              </w:rPr>
            </w:pPr>
            <w:r>
              <w:rPr>
                <w:rFonts w:hint="eastAsia" w:ascii="仿宋_GB2312" w:hAnsi="仿宋_GB2312" w:eastAsia="仿宋_GB2312" w:cs="仿宋_GB2312"/>
                <w:sz w:val="24"/>
                <w:szCs w:val="32"/>
                <w:lang w:bidi="ar"/>
              </w:rPr>
              <w:t>4</w:t>
            </w:r>
          </w:p>
        </w:tc>
        <w:tc>
          <w:tcPr>
            <w:tcW w:w="141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157E5F2">
            <w:pPr>
              <w:jc w:val="center"/>
              <w:rPr>
                <w:rFonts w:ascii="仿宋_GB2312" w:hAnsi="仿宋_GB2312" w:eastAsia="仿宋_GB2312" w:cs="仿宋_GB2312"/>
                <w:sz w:val="24"/>
                <w:szCs w:val="32"/>
                <w:lang w:bidi="ar"/>
              </w:rPr>
            </w:pPr>
            <w:r>
              <w:rPr>
                <w:rFonts w:hint="eastAsia" w:ascii="仿宋_GB2312" w:hAnsi="仿宋_GB2312" w:eastAsia="仿宋_GB2312" w:cs="仿宋_GB2312"/>
                <w:sz w:val="24"/>
                <w:szCs w:val="32"/>
                <w:lang w:bidi="ar"/>
              </w:rPr>
              <w:t>第四档</w:t>
            </w:r>
          </w:p>
        </w:tc>
        <w:tc>
          <w:tcPr>
            <w:tcW w:w="460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C415D91">
            <w:pPr>
              <w:jc w:val="left"/>
              <w:rPr>
                <w:rFonts w:ascii="仿宋_GB2312" w:hAnsi="仿宋_GB2312" w:eastAsia="仿宋_GB2312" w:cs="仿宋_GB2312"/>
                <w:sz w:val="24"/>
                <w:szCs w:val="32"/>
                <w:lang w:bidi="ar"/>
              </w:rPr>
            </w:pPr>
            <w:r>
              <w:rPr>
                <w:rFonts w:hint="eastAsia" w:ascii="仿宋_GB2312" w:hAnsi="仿宋_GB2312" w:eastAsia="仿宋_GB2312" w:cs="仿宋_GB2312"/>
                <w:sz w:val="24"/>
                <w:szCs w:val="32"/>
                <w:lang w:bidi="ar"/>
              </w:rPr>
              <w:t>60分-69分</w:t>
            </w:r>
          </w:p>
        </w:tc>
        <w:tc>
          <w:tcPr>
            <w:tcW w:w="217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5D742C2">
            <w:pPr>
              <w:jc w:val="center"/>
              <w:rPr>
                <w:rFonts w:ascii="仿宋_GB2312" w:hAnsi="仿宋_GB2312" w:eastAsia="仿宋_GB2312" w:cs="仿宋_GB2312"/>
                <w:sz w:val="24"/>
                <w:szCs w:val="32"/>
                <w:lang w:bidi="ar"/>
              </w:rPr>
            </w:pPr>
            <w:r>
              <w:rPr>
                <w:rFonts w:hint="eastAsia" w:ascii="仿宋_GB2312" w:hAnsi="仿宋_GB2312" w:eastAsia="仿宋_GB2312" w:cs="仿宋_GB2312"/>
                <w:sz w:val="24"/>
                <w:szCs w:val="32"/>
                <w:lang w:bidi="ar"/>
              </w:rPr>
              <w:t>5套</w:t>
            </w:r>
          </w:p>
        </w:tc>
      </w:tr>
      <w:tr w14:paraId="50450CFE">
        <w:tblPrEx>
          <w:tblCellMar>
            <w:top w:w="0" w:type="dxa"/>
            <w:left w:w="0" w:type="dxa"/>
            <w:bottom w:w="0" w:type="dxa"/>
            <w:right w:w="0" w:type="dxa"/>
          </w:tblCellMar>
        </w:tblPrEx>
        <w:trPr>
          <w:trHeight w:val="510" w:hRule="atLeast"/>
          <w:jc w:val="center"/>
        </w:trPr>
        <w:tc>
          <w:tcPr>
            <w:tcW w:w="8961" w:type="dxa"/>
            <w:gridSpan w:val="4"/>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8270B96">
            <w:pPr>
              <w:jc w:val="left"/>
              <w:rPr>
                <w:rFonts w:hint="eastAsia" w:ascii="仿宋_GB2312" w:hAnsi="仿宋_GB2312" w:eastAsia="仿宋_GB2312" w:cs="仿宋_GB2312"/>
                <w:sz w:val="24"/>
                <w:szCs w:val="32"/>
                <w:lang w:bidi="ar"/>
              </w:rPr>
            </w:pPr>
            <w:r>
              <w:rPr>
                <w:rFonts w:hint="eastAsia" w:ascii="仿宋_GB2312" w:hAnsi="仿宋_GB2312" w:eastAsia="仿宋_GB2312" w:cs="仿宋_GB2312"/>
                <w:color w:val="auto"/>
                <w:sz w:val="24"/>
                <w:szCs w:val="32"/>
                <w:highlight w:val="none"/>
                <w:lang w:eastAsia="zh-CN" w:bidi="ar"/>
              </w:rPr>
              <w:t>员工关系转入：企业申请当月较上年度同月新增劳动关系转入人员达400人（以《深圳市参保单位社会保险参保证明》为准），可额外增加3套配额；在此基础上，每多转入 50 人，再追加1套配额。单家企业配额上限增加最高不超过15套。</w:t>
            </w:r>
          </w:p>
        </w:tc>
      </w:tr>
    </w:tbl>
    <w:p w14:paraId="670BB1D1">
      <w:pPr>
        <w:keepNext w:val="0"/>
        <w:keepLines w:val="0"/>
        <w:pageBreakBefore w:val="0"/>
        <w:widowControl/>
        <w:kinsoku/>
        <w:wordWrap/>
        <w:overflowPunct/>
        <w:topLinePunct w:val="0"/>
        <w:bidi w:val="0"/>
        <w:adjustRightInd/>
        <w:snapToGrid/>
        <w:spacing w:line="560" w:lineRule="exact"/>
        <w:jc w:val="center"/>
        <w:textAlignment w:val="auto"/>
        <w:rPr>
          <w:rFonts w:hint="eastAsia" w:ascii="仿宋_GB2312" w:hAnsi="仿宋_GB2312" w:eastAsia="仿宋_GB2312" w:cs="仿宋_GB2312"/>
          <w:b/>
          <w:color w:val="auto"/>
          <w:kern w:val="0"/>
          <w:sz w:val="32"/>
          <w:szCs w:val="32"/>
          <w:highlight w:val="none"/>
          <w:shd w:val="clear" w:color="auto" w:fill="FFFFFF"/>
          <w:lang w:val="en-US" w:eastAsia="zh-CN" w:bidi="ar"/>
        </w:rPr>
      </w:pPr>
      <w:r>
        <w:rPr>
          <w:rFonts w:hint="eastAsia" w:ascii="仿宋_GB2312" w:hAnsi="仿宋_GB2312" w:eastAsia="仿宋_GB2312" w:cs="仿宋_GB2312"/>
          <w:b/>
          <w:color w:val="auto"/>
          <w:kern w:val="0"/>
          <w:sz w:val="32"/>
          <w:szCs w:val="32"/>
          <w:highlight w:val="none"/>
          <w:shd w:val="clear" w:color="auto" w:fill="FFFFFF"/>
          <w:lang w:val="en-US" w:eastAsia="zh-CN" w:bidi="ar"/>
        </w:rPr>
        <w:t>3.1细胞与基因</w:t>
      </w:r>
    </w:p>
    <w:p w14:paraId="3705417D">
      <w:pPr>
        <w:keepNext w:val="0"/>
        <w:keepLines w:val="0"/>
        <w:pageBreakBefore w:val="0"/>
        <w:shd w:val="clear" w:color="auto" w:fill="FFFFFF"/>
        <w:kinsoku/>
        <w:wordWrap/>
        <w:overflowPunct/>
        <w:topLinePunct w:val="0"/>
        <w:autoSpaceDE w:val="0"/>
        <w:autoSpaceDN w:val="0"/>
        <w:bidi w:val="0"/>
        <w:adjustRightInd/>
        <w:snapToGrid/>
        <w:spacing w:line="560" w:lineRule="exact"/>
        <w:ind w:firstLine="640" w:firstLineChars="200"/>
        <w:jc w:val="both"/>
        <w:textAlignment w:val="auto"/>
        <w:rPr>
          <w:rFonts w:hint="eastAsia" w:ascii="楷体_GB2312" w:hAnsi="楷体_GB2312" w:eastAsia="楷体_GB2312" w:cs="楷体_GB2312"/>
          <w:b w:val="0"/>
          <w:bCs/>
          <w:color w:val="auto"/>
          <w:kern w:val="0"/>
          <w:sz w:val="32"/>
          <w:szCs w:val="32"/>
          <w:highlight w:val="none"/>
          <w:shd w:val="clear" w:color="auto" w:fill="FFFFFF"/>
          <w:lang w:bidi="ar"/>
        </w:rPr>
      </w:pPr>
      <w:r>
        <w:rPr>
          <w:rFonts w:hint="eastAsia" w:ascii="楷体_GB2312" w:hAnsi="楷体_GB2312" w:eastAsia="楷体_GB2312" w:cs="楷体_GB2312"/>
          <w:b w:val="0"/>
          <w:bCs/>
          <w:color w:val="auto"/>
          <w:kern w:val="0"/>
          <w:sz w:val="32"/>
          <w:szCs w:val="32"/>
          <w:highlight w:val="none"/>
          <w:shd w:val="clear" w:color="auto" w:fill="FFFFFF"/>
          <w:lang w:bidi="ar"/>
        </w:rPr>
        <w:t>（一）分类标准</w:t>
      </w:r>
    </w:p>
    <w:p w14:paraId="6DEB612F">
      <w:pPr>
        <w:keepNext w:val="0"/>
        <w:keepLines w:val="0"/>
        <w:pageBreakBefore w:val="0"/>
        <w:kinsoku/>
        <w:wordWrap/>
        <w:overflowPunct/>
        <w:topLinePunct w:val="0"/>
        <w:bidi w:val="0"/>
        <w:adjustRightInd/>
        <w:snapToGrid/>
        <w:spacing w:line="560" w:lineRule="exact"/>
        <w:ind w:firstLine="640" w:firstLineChars="200"/>
        <w:textAlignment w:val="auto"/>
        <w:rPr>
          <w:rFonts w:ascii="仿宋_GB2312" w:hAnsi="仿宋_GB2312" w:eastAsia="仿宋_GB2312" w:cs="仿宋_GB2312"/>
          <w:color w:val="auto"/>
          <w:sz w:val="32"/>
          <w:szCs w:val="40"/>
          <w:highlight w:val="none"/>
        </w:rPr>
      </w:pPr>
      <w:r>
        <w:rPr>
          <w:rFonts w:hint="eastAsia" w:ascii="仿宋_GB2312" w:hAnsi="仿宋_GB2312" w:eastAsia="仿宋_GB2312" w:cs="仿宋_GB2312"/>
          <w:color w:val="auto"/>
          <w:sz w:val="32"/>
          <w:szCs w:val="40"/>
          <w:highlight w:val="none"/>
        </w:rPr>
        <w:t>在前海合作区注册并</w:t>
      </w:r>
      <w:r>
        <w:rPr>
          <w:rFonts w:hint="eastAsia" w:ascii="仿宋_GB2312" w:hAnsi="仿宋_GB2312" w:eastAsia="仿宋_GB2312" w:cs="仿宋_GB2312"/>
          <w:color w:val="auto"/>
          <w:sz w:val="32"/>
          <w:szCs w:val="40"/>
          <w:highlight w:val="none"/>
          <w:lang w:eastAsia="zh-CN"/>
        </w:rPr>
        <w:t>主要</w:t>
      </w:r>
      <w:r>
        <w:rPr>
          <w:rFonts w:hint="eastAsia" w:ascii="仿宋_GB2312" w:hAnsi="仿宋_GB2312" w:eastAsia="仿宋_GB2312" w:cs="仿宋_GB2312"/>
          <w:color w:val="auto"/>
          <w:sz w:val="32"/>
          <w:szCs w:val="40"/>
          <w:highlight w:val="none"/>
        </w:rPr>
        <w:t>从事细胞与基因</w:t>
      </w:r>
      <w:r>
        <w:rPr>
          <w:rFonts w:hint="eastAsia" w:ascii="仿宋_GB2312" w:hAnsi="仿宋_GB2312" w:eastAsia="仿宋_GB2312" w:cs="仿宋_GB2312"/>
          <w:color w:val="auto"/>
          <w:sz w:val="32"/>
          <w:szCs w:val="40"/>
          <w:highlight w:val="none"/>
          <w:lang w:val="en-US" w:eastAsia="zh-CN"/>
        </w:rPr>
        <w:t>产业</w:t>
      </w:r>
      <w:r>
        <w:rPr>
          <w:rFonts w:hint="eastAsia" w:ascii="仿宋_GB2312" w:hAnsi="仿宋_GB2312" w:eastAsia="仿宋_GB2312" w:cs="仿宋_GB2312"/>
          <w:color w:val="auto"/>
          <w:sz w:val="32"/>
          <w:szCs w:val="40"/>
          <w:highlight w:val="none"/>
          <w:lang w:eastAsia="zh-CN"/>
        </w:rPr>
        <w:t>的</w:t>
      </w:r>
      <w:r>
        <w:rPr>
          <w:rFonts w:hint="eastAsia" w:ascii="仿宋_GB2312" w:hAnsi="仿宋_GB2312" w:eastAsia="仿宋_GB2312" w:cs="仿宋_GB2312"/>
          <w:color w:val="auto"/>
          <w:sz w:val="32"/>
          <w:szCs w:val="40"/>
          <w:highlight w:val="none"/>
        </w:rPr>
        <w:t>企事业单位、社会组织及团体</w:t>
      </w:r>
      <w:r>
        <w:rPr>
          <w:rFonts w:hint="eastAsia" w:ascii="仿宋_GB2312" w:hAnsi="仿宋_GB2312" w:eastAsia="仿宋_GB2312" w:cs="仿宋_GB2312"/>
          <w:color w:val="auto"/>
          <w:sz w:val="32"/>
          <w:szCs w:val="40"/>
          <w:highlight w:val="none"/>
          <w:lang w:eastAsia="zh-CN"/>
        </w:rPr>
        <w:t>。</w:t>
      </w:r>
    </w:p>
    <w:p w14:paraId="227F8D95">
      <w:pPr>
        <w:keepNext w:val="0"/>
        <w:keepLines w:val="0"/>
        <w:pageBreakBefore w:val="0"/>
        <w:shd w:val="clear" w:color="auto" w:fill="FFFFFF"/>
        <w:kinsoku/>
        <w:wordWrap/>
        <w:overflowPunct/>
        <w:topLinePunct w:val="0"/>
        <w:autoSpaceDE w:val="0"/>
        <w:autoSpaceDN w:val="0"/>
        <w:bidi w:val="0"/>
        <w:adjustRightInd/>
        <w:snapToGrid/>
        <w:spacing w:line="560" w:lineRule="exact"/>
        <w:ind w:firstLine="640" w:firstLineChars="200"/>
        <w:jc w:val="both"/>
        <w:textAlignment w:val="auto"/>
        <w:rPr>
          <w:rFonts w:hint="eastAsia" w:ascii="楷体_GB2312" w:hAnsi="楷体_GB2312" w:eastAsia="楷体_GB2312" w:cs="楷体_GB2312"/>
          <w:b w:val="0"/>
          <w:bCs/>
          <w:color w:val="auto"/>
          <w:kern w:val="0"/>
          <w:sz w:val="32"/>
          <w:szCs w:val="32"/>
          <w:highlight w:val="none"/>
          <w:shd w:val="clear" w:color="auto" w:fill="FFFFFF"/>
          <w:lang w:bidi="ar"/>
        </w:rPr>
      </w:pPr>
      <w:r>
        <w:rPr>
          <w:rFonts w:hint="eastAsia" w:ascii="楷体_GB2312" w:hAnsi="楷体_GB2312" w:eastAsia="楷体_GB2312" w:cs="楷体_GB2312"/>
          <w:b w:val="0"/>
          <w:bCs/>
          <w:color w:val="auto"/>
          <w:kern w:val="0"/>
          <w:sz w:val="32"/>
          <w:szCs w:val="32"/>
          <w:highlight w:val="none"/>
          <w:shd w:val="clear" w:color="auto" w:fill="FFFFFF"/>
          <w:lang w:bidi="ar"/>
        </w:rPr>
        <w:t>（二）申报条件（须同时具备）</w:t>
      </w:r>
    </w:p>
    <w:p w14:paraId="1A944D8E">
      <w:pPr>
        <w:keepNext w:val="0"/>
        <w:keepLines w:val="0"/>
        <w:pageBreakBefore w:val="0"/>
        <w:kinsoku/>
        <w:wordWrap/>
        <w:overflowPunct/>
        <w:topLinePunct w:val="0"/>
        <w:bidi w:val="0"/>
        <w:adjustRightInd/>
        <w:snapToGrid/>
        <w:spacing w:line="560" w:lineRule="exact"/>
        <w:ind w:firstLine="640" w:firstLineChars="200"/>
        <w:textAlignment w:val="auto"/>
        <w:rPr>
          <w:rFonts w:ascii="仿宋_GB2312" w:hAnsi="仿宋_GB2312" w:eastAsia="仿宋_GB2312" w:cs="仿宋_GB2312"/>
          <w:color w:val="auto"/>
          <w:sz w:val="32"/>
          <w:szCs w:val="40"/>
          <w:highlight w:val="none"/>
        </w:rPr>
      </w:pPr>
      <w:r>
        <w:rPr>
          <w:rFonts w:hint="eastAsia" w:ascii="仿宋_GB2312" w:hAnsi="仿宋_GB2312" w:eastAsia="仿宋_GB2312" w:cs="仿宋_GB2312"/>
          <w:color w:val="auto"/>
          <w:sz w:val="32"/>
          <w:szCs w:val="40"/>
          <w:highlight w:val="none"/>
        </w:rPr>
        <w:t>1.</w:t>
      </w:r>
      <w:r>
        <w:rPr>
          <w:rFonts w:hint="eastAsia" w:ascii="仿宋_GB2312" w:hAnsi="仿宋_GB2312" w:eastAsia="仿宋_GB2312" w:cs="仿宋_GB2312"/>
          <w:color w:val="auto"/>
          <w:sz w:val="32"/>
          <w:szCs w:val="32"/>
          <w:highlight w:val="none"/>
          <w:lang w:bidi="ar"/>
        </w:rPr>
        <w:t>工商注册、税务登记及实际经营地均在前海</w:t>
      </w:r>
      <w:r>
        <w:rPr>
          <w:rFonts w:hint="eastAsia" w:ascii="仿宋_GB2312" w:hAnsi="仿宋_GB2312" w:eastAsia="仿宋_GB2312" w:cs="仿宋_GB2312"/>
          <w:color w:val="auto"/>
          <w:sz w:val="32"/>
          <w:szCs w:val="40"/>
          <w:highlight w:val="none"/>
        </w:rPr>
        <w:t>；</w:t>
      </w:r>
    </w:p>
    <w:p w14:paraId="0520F072">
      <w:pPr>
        <w:keepNext w:val="0"/>
        <w:keepLines w:val="0"/>
        <w:pageBreakBefore w:val="0"/>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lang w:eastAsia="zh-CN"/>
        </w:rPr>
      </w:pPr>
      <w:r>
        <w:rPr>
          <w:rFonts w:hint="eastAsia" w:ascii="仿宋_GB2312" w:hAnsi="仿宋_GB2312" w:eastAsia="仿宋_GB2312" w:cs="仿宋_GB2312"/>
          <w:color w:val="auto"/>
          <w:sz w:val="32"/>
          <w:szCs w:val="40"/>
          <w:highlight w:val="none"/>
        </w:rPr>
        <w:t>2.截至申报日期，成立时间不满1年的初创机构，在前海合作区内自持、购买或租赁办公用房建筑面积达到150㎡且有效从业人员达到3人以上；成立时间超过1年的机构，在前海合作区内自持、购买或租赁办公用房建筑面积达到150㎡且有效从业人员达到</w:t>
      </w:r>
      <w:r>
        <w:rPr>
          <w:rFonts w:hint="eastAsia" w:ascii="仿宋_GB2312" w:hAnsi="仿宋_GB2312" w:eastAsia="仿宋_GB2312" w:cs="仿宋_GB2312"/>
          <w:color w:val="auto"/>
          <w:sz w:val="32"/>
          <w:szCs w:val="40"/>
          <w:highlight w:val="none"/>
          <w:lang w:val="en-US" w:eastAsia="zh-CN"/>
        </w:rPr>
        <w:t>5</w:t>
      </w:r>
      <w:r>
        <w:rPr>
          <w:rFonts w:hint="eastAsia" w:ascii="仿宋_GB2312" w:hAnsi="仿宋_GB2312" w:eastAsia="仿宋_GB2312" w:cs="仿宋_GB2312"/>
          <w:color w:val="auto"/>
          <w:sz w:val="32"/>
          <w:szCs w:val="40"/>
          <w:highlight w:val="none"/>
        </w:rPr>
        <w:t>人以上</w:t>
      </w:r>
      <w:r>
        <w:rPr>
          <w:rFonts w:hint="eastAsia" w:ascii="仿宋_GB2312" w:hAnsi="仿宋_GB2312" w:eastAsia="仿宋_GB2312" w:cs="仿宋_GB2312"/>
          <w:color w:val="auto"/>
          <w:sz w:val="32"/>
          <w:szCs w:val="40"/>
          <w:highlight w:val="none"/>
          <w:lang w:eastAsia="zh-CN"/>
        </w:rPr>
        <w:t>。</w:t>
      </w:r>
    </w:p>
    <w:p w14:paraId="184916DB">
      <w:pPr>
        <w:keepNext w:val="0"/>
        <w:keepLines w:val="0"/>
        <w:pageBreakBefore w:val="0"/>
        <w:shd w:val="clear" w:color="auto" w:fill="FFFFFF"/>
        <w:kinsoku/>
        <w:wordWrap/>
        <w:overflowPunct/>
        <w:topLinePunct w:val="0"/>
        <w:autoSpaceDE w:val="0"/>
        <w:autoSpaceDN w:val="0"/>
        <w:bidi w:val="0"/>
        <w:adjustRightInd/>
        <w:snapToGrid/>
        <w:spacing w:line="560" w:lineRule="exact"/>
        <w:ind w:firstLine="640" w:firstLineChars="200"/>
        <w:jc w:val="both"/>
        <w:textAlignment w:val="auto"/>
        <w:rPr>
          <w:rFonts w:hint="eastAsia" w:ascii="楷体_GB2312" w:hAnsi="楷体_GB2312" w:eastAsia="楷体_GB2312" w:cs="楷体_GB2312"/>
          <w:b w:val="0"/>
          <w:bCs/>
          <w:color w:val="auto"/>
          <w:kern w:val="0"/>
          <w:sz w:val="32"/>
          <w:szCs w:val="32"/>
          <w:highlight w:val="none"/>
          <w:shd w:val="clear" w:color="auto" w:fill="FFFFFF"/>
          <w:lang w:bidi="ar"/>
        </w:rPr>
      </w:pPr>
      <w:r>
        <w:rPr>
          <w:rFonts w:hint="eastAsia" w:ascii="楷体_GB2312" w:hAnsi="楷体_GB2312" w:eastAsia="楷体_GB2312" w:cs="楷体_GB2312"/>
          <w:b w:val="0"/>
          <w:bCs/>
          <w:color w:val="auto"/>
          <w:kern w:val="0"/>
          <w:sz w:val="32"/>
          <w:szCs w:val="32"/>
          <w:highlight w:val="none"/>
          <w:shd w:val="clear" w:color="auto" w:fill="FFFFFF"/>
          <w:lang w:bidi="ar"/>
        </w:rPr>
        <w:t>（三）单位申请资料</w:t>
      </w:r>
    </w:p>
    <w:tbl>
      <w:tblPr>
        <w:tblStyle w:val="12"/>
        <w:tblW w:w="97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1447"/>
        <w:gridCol w:w="4206"/>
        <w:gridCol w:w="1989"/>
        <w:gridCol w:w="1129"/>
      </w:tblGrid>
      <w:tr w14:paraId="0DA8B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951" w:type="dxa"/>
            <w:tcBorders>
              <w:top w:val="single" w:color="auto" w:sz="4" w:space="0"/>
              <w:left w:val="single" w:color="auto" w:sz="4" w:space="0"/>
              <w:bottom w:val="single" w:color="auto" w:sz="4" w:space="0"/>
              <w:right w:val="single" w:color="auto" w:sz="4" w:space="0"/>
            </w:tcBorders>
            <w:shd w:val="clear" w:color="auto" w:fill="auto"/>
            <w:vAlign w:val="center"/>
          </w:tcPr>
          <w:p w14:paraId="2D1E63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序号</w:t>
            </w:r>
          </w:p>
        </w:tc>
        <w:tc>
          <w:tcPr>
            <w:tcW w:w="1447" w:type="dxa"/>
            <w:tcBorders>
              <w:top w:val="single" w:color="auto" w:sz="4" w:space="0"/>
              <w:left w:val="single" w:color="auto" w:sz="4" w:space="0"/>
              <w:bottom w:val="single" w:color="auto" w:sz="4" w:space="0"/>
              <w:right w:val="single" w:color="auto" w:sz="4" w:space="0"/>
            </w:tcBorders>
            <w:shd w:val="clear" w:color="auto" w:fill="auto"/>
            <w:vAlign w:val="center"/>
          </w:tcPr>
          <w:p w14:paraId="6A5F5B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lang w:bidi="ar"/>
              </w:rPr>
            </w:pPr>
            <w:r>
              <w:rPr>
                <w:rFonts w:hint="eastAsia" w:ascii="仿宋_GB2312" w:hAnsi="仿宋_GB2312" w:eastAsia="仿宋_GB2312" w:cs="仿宋_GB2312"/>
                <w:b/>
                <w:color w:val="auto"/>
                <w:sz w:val="24"/>
                <w:szCs w:val="24"/>
                <w:highlight w:val="none"/>
                <w:lang w:val="en-US" w:eastAsia="zh-CN"/>
              </w:rPr>
              <w:t>材料类型</w:t>
            </w:r>
          </w:p>
        </w:tc>
        <w:tc>
          <w:tcPr>
            <w:tcW w:w="4206" w:type="dxa"/>
            <w:tcBorders>
              <w:top w:val="single" w:color="auto" w:sz="4" w:space="0"/>
              <w:left w:val="single" w:color="auto" w:sz="4" w:space="0"/>
              <w:bottom w:val="single" w:color="auto" w:sz="4" w:space="0"/>
              <w:right w:val="single" w:color="auto" w:sz="4" w:space="0"/>
            </w:tcBorders>
            <w:shd w:val="clear" w:color="auto" w:fill="auto"/>
            <w:vAlign w:val="center"/>
          </w:tcPr>
          <w:p w14:paraId="194167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材料名称</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14:paraId="60A862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材料形式</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25346C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备注</w:t>
            </w:r>
          </w:p>
        </w:tc>
      </w:tr>
      <w:tr w14:paraId="2479F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 w:type="dxa"/>
            <w:tcBorders>
              <w:top w:val="single" w:color="auto" w:sz="4" w:space="0"/>
              <w:left w:val="single" w:color="auto" w:sz="4" w:space="0"/>
              <w:right w:val="single" w:color="auto" w:sz="4" w:space="0"/>
            </w:tcBorders>
            <w:shd w:val="clear" w:color="auto" w:fill="auto"/>
            <w:vAlign w:val="center"/>
          </w:tcPr>
          <w:p w14:paraId="42DC50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w:t>
            </w:r>
          </w:p>
        </w:tc>
        <w:tc>
          <w:tcPr>
            <w:tcW w:w="1447" w:type="dxa"/>
            <w:tcBorders>
              <w:top w:val="single" w:color="auto" w:sz="4" w:space="0"/>
              <w:left w:val="single" w:color="auto" w:sz="4" w:space="0"/>
              <w:right w:val="single" w:color="auto" w:sz="4" w:space="0"/>
            </w:tcBorders>
            <w:shd w:val="clear" w:color="auto" w:fill="auto"/>
            <w:vAlign w:val="center"/>
          </w:tcPr>
          <w:p w14:paraId="187DAC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sz w:val="24"/>
                <w:szCs w:val="24"/>
                <w:highlight w:val="none"/>
                <w:lang w:val="en-US" w:eastAsia="zh-CN"/>
              </w:rPr>
              <w:t>申请信息</w:t>
            </w:r>
          </w:p>
        </w:tc>
        <w:tc>
          <w:tcPr>
            <w:tcW w:w="4206" w:type="dxa"/>
            <w:tcBorders>
              <w:top w:val="single" w:color="auto" w:sz="4" w:space="0"/>
              <w:left w:val="single" w:color="auto" w:sz="4" w:space="0"/>
              <w:bottom w:val="single" w:color="auto" w:sz="4" w:space="0"/>
              <w:right w:val="single" w:color="auto" w:sz="4" w:space="0"/>
            </w:tcBorders>
            <w:shd w:val="clear" w:color="auto" w:fill="auto"/>
            <w:vAlign w:val="center"/>
          </w:tcPr>
          <w:p w14:paraId="12BDD80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前海保障性租赁住房申请表（单位）</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14:paraId="3207830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打印（盖章）</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1AEC2C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kern w:val="0"/>
                <w:sz w:val="24"/>
                <w:szCs w:val="24"/>
                <w:highlight w:val="none"/>
                <w:lang w:val="en-US" w:eastAsia="zh-CN" w:bidi="ar"/>
              </w:rPr>
              <w:t>详见本通告附件2）</w:t>
            </w:r>
          </w:p>
        </w:tc>
      </w:tr>
      <w:tr w14:paraId="14CD3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271B1F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2</w:t>
            </w:r>
          </w:p>
        </w:tc>
        <w:tc>
          <w:tcPr>
            <w:tcW w:w="1447" w:type="dxa"/>
            <w:vMerge w:val="restart"/>
            <w:tcBorders>
              <w:top w:val="single" w:color="auto" w:sz="4" w:space="0"/>
              <w:left w:val="single" w:color="auto" w:sz="4" w:space="0"/>
              <w:right w:val="single" w:color="auto" w:sz="4" w:space="0"/>
            </w:tcBorders>
            <w:shd w:val="clear" w:color="auto" w:fill="auto"/>
            <w:vAlign w:val="center"/>
          </w:tcPr>
          <w:p w14:paraId="03B4FE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r>
              <w:rPr>
                <w:rFonts w:hint="eastAsia" w:ascii="仿宋_GB2312" w:hAnsi="仿宋_GB2312" w:eastAsia="仿宋_GB2312" w:cs="仿宋_GB2312"/>
                <w:color w:val="auto"/>
                <w:sz w:val="24"/>
                <w:szCs w:val="24"/>
                <w:highlight w:val="none"/>
                <w:lang w:val="en-US" w:eastAsia="zh-CN" w:bidi="ar"/>
              </w:rPr>
              <w:t>企业信息</w:t>
            </w:r>
          </w:p>
        </w:tc>
        <w:tc>
          <w:tcPr>
            <w:tcW w:w="4206" w:type="dxa"/>
            <w:tcBorders>
              <w:top w:val="single" w:color="auto" w:sz="4" w:space="0"/>
              <w:left w:val="single" w:color="auto" w:sz="4" w:space="0"/>
              <w:bottom w:val="single" w:color="auto" w:sz="4" w:space="0"/>
              <w:right w:val="single" w:color="auto" w:sz="4" w:space="0"/>
            </w:tcBorders>
            <w:shd w:val="clear" w:color="auto" w:fill="auto"/>
            <w:vAlign w:val="center"/>
          </w:tcPr>
          <w:p w14:paraId="0F20166F">
            <w:pPr>
              <w:pStyle w:val="4"/>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highlight w:val="none"/>
              </w:rPr>
              <w:t>社会统一信用代码证、组织机构代码证或企业营业执照（社会组织提供与设立有关的相关文件批复证明文件）</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14:paraId="38086D3E">
            <w:pP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highlight w:val="none"/>
                <w:lang w:bidi="ar"/>
              </w:rPr>
              <w:t>验原件收复印件（盖章）</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120DEA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p>
        </w:tc>
      </w:tr>
      <w:tr w14:paraId="6DB73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951" w:type="dxa"/>
            <w:vMerge w:val="continue"/>
            <w:tcBorders>
              <w:left w:val="single" w:color="auto" w:sz="4" w:space="0"/>
              <w:right w:val="single" w:color="auto" w:sz="4" w:space="0"/>
            </w:tcBorders>
            <w:shd w:val="clear" w:color="auto" w:fill="auto"/>
            <w:vAlign w:val="center"/>
          </w:tcPr>
          <w:p w14:paraId="3E95D9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447" w:type="dxa"/>
            <w:vMerge w:val="continue"/>
            <w:tcBorders>
              <w:left w:val="single" w:color="auto" w:sz="4" w:space="0"/>
              <w:right w:val="single" w:color="auto" w:sz="4" w:space="0"/>
            </w:tcBorders>
            <w:shd w:val="clear" w:color="auto" w:fill="auto"/>
            <w:vAlign w:val="center"/>
          </w:tcPr>
          <w:p w14:paraId="6C4DC4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4206" w:type="dxa"/>
            <w:tcBorders>
              <w:top w:val="single" w:color="auto" w:sz="4" w:space="0"/>
              <w:left w:val="single" w:color="auto" w:sz="4" w:space="0"/>
              <w:bottom w:val="single" w:color="auto" w:sz="4" w:space="0"/>
              <w:right w:val="single" w:color="auto" w:sz="4" w:space="0"/>
            </w:tcBorders>
            <w:shd w:val="clear" w:color="auto" w:fill="auto"/>
            <w:vAlign w:val="center"/>
          </w:tcPr>
          <w:p w14:paraId="247FC7DA">
            <w:pPr>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上一年度（1月1日-12月31日）纳税证明或完税证明;如为本年度新设立，应提供本年度设立以来的纳税证明或完税证明。</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14:paraId="3786183B">
            <w:pPr>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原件（盖章）</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5A5399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1份</w:t>
            </w:r>
          </w:p>
        </w:tc>
      </w:tr>
      <w:tr w14:paraId="5D8C2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79C0C0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447" w:type="dxa"/>
            <w:vMerge w:val="continue"/>
            <w:tcBorders>
              <w:left w:val="single" w:color="auto" w:sz="4" w:space="0"/>
              <w:right w:val="single" w:color="auto" w:sz="4" w:space="0"/>
            </w:tcBorders>
            <w:shd w:val="clear" w:color="auto" w:fill="auto"/>
            <w:vAlign w:val="center"/>
          </w:tcPr>
          <w:p w14:paraId="15E17A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4206" w:type="dxa"/>
            <w:tcBorders>
              <w:top w:val="single" w:color="auto" w:sz="4" w:space="0"/>
              <w:left w:val="single" w:color="auto" w:sz="4" w:space="0"/>
              <w:bottom w:val="single" w:color="auto" w:sz="4" w:space="0"/>
              <w:right w:val="single" w:color="auto" w:sz="4" w:space="0"/>
            </w:tcBorders>
            <w:shd w:val="clear" w:color="auto" w:fill="auto"/>
            <w:vAlign w:val="center"/>
          </w:tcPr>
          <w:p w14:paraId="2923B9C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企业信用信息资料（</w:t>
            </w:r>
            <w:r>
              <w:rPr>
                <w:rFonts w:hint="eastAsia" w:ascii="仿宋_GB2312" w:hAnsi="仿宋_GB2312" w:eastAsia="仿宋_GB2312" w:cs="仿宋_GB2312"/>
                <w:color w:val="auto"/>
                <w:kern w:val="0"/>
                <w:sz w:val="24"/>
                <w:szCs w:val="24"/>
                <w:highlight w:val="none"/>
                <w:lang w:eastAsia="zh-CN" w:bidi="ar"/>
              </w:rPr>
              <w:t>登录</w:t>
            </w:r>
            <w:r>
              <w:rPr>
                <w:rFonts w:hint="eastAsia" w:ascii="仿宋_GB2312" w:hAnsi="仿宋_GB2312" w:eastAsia="仿宋_GB2312" w:cs="仿宋_GB2312"/>
                <w:color w:val="auto"/>
                <w:kern w:val="0"/>
                <w:sz w:val="24"/>
                <w:szCs w:val="24"/>
                <w:highlight w:val="none"/>
                <w:lang w:bidi="ar"/>
              </w:rPr>
              <w:t>深圳信用网，须打印</w:t>
            </w:r>
            <w:r>
              <w:rPr>
                <w:rFonts w:hint="eastAsia" w:ascii="仿宋_GB2312" w:hAnsi="仿宋_GB2312" w:eastAsia="仿宋_GB2312" w:cs="仿宋_GB2312"/>
                <w:color w:val="auto"/>
                <w:kern w:val="0"/>
                <w:sz w:val="24"/>
                <w:szCs w:val="24"/>
                <w:highlight w:val="none"/>
                <w:lang w:eastAsia="zh-CN" w:bidi="ar"/>
              </w:rPr>
              <w:t>公开查询版</w:t>
            </w:r>
            <w:r>
              <w:rPr>
                <w:rFonts w:hint="eastAsia" w:ascii="仿宋_GB2312" w:hAnsi="仿宋_GB2312" w:eastAsia="仿宋_GB2312" w:cs="仿宋_GB2312"/>
                <w:color w:val="auto"/>
                <w:kern w:val="0"/>
                <w:sz w:val="24"/>
                <w:szCs w:val="24"/>
                <w:highlight w:val="none"/>
                <w:lang w:bidi="ar"/>
              </w:rPr>
              <w:t>）</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14:paraId="7868FC9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打印（盖章）</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1ED178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p>
        </w:tc>
      </w:tr>
      <w:tr w14:paraId="33BB4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bottom w:val="single" w:color="auto" w:sz="4" w:space="0"/>
              <w:right w:val="single" w:color="auto" w:sz="4" w:space="0"/>
            </w:tcBorders>
            <w:shd w:val="clear" w:color="auto" w:fill="auto"/>
            <w:vAlign w:val="center"/>
          </w:tcPr>
          <w:p w14:paraId="43B022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447" w:type="dxa"/>
            <w:vMerge w:val="continue"/>
            <w:tcBorders>
              <w:left w:val="single" w:color="auto" w:sz="4" w:space="0"/>
              <w:bottom w:val="single" w:color="auto" w:sz="4" w:space="0"/>
              <w:right w:val="single" w:color="auto" w:sz="4" w:space="0"/>
            </w:tcBorders>
            <w:shd w:val="clear" w:color="auto" w:fill="auto"/>
            <w:vAlign w:val="center"/>
          </w:tcPr>
          <w:p w14:paraId="491B17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4206" w:type="dxa"/>
            <w:tcBorders>
              <w:top w:val="single" w:color="auto" w:sz="4" w:space="0"/>
              <w:left w:val="single" w:color="auto" w:sz="4" w:space="0"/>
              <w:bottom w:val="single" w:color="auto" w:sz="4" w:space="0"/>
              <w:right w:val="single" w:color="auto" w:sz="4" w:space="0"/>
            </w:tcBorders>
            <w:shd w:val="clear" w:color="auto" w:fill="auto"/>
            <w:vAlign w:val="center"/>
          </w:tcPr>
          <w:p w14:paraId="7C7754A9">
            <w:pPr>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highlight w:val="none"/>
                <w:lang w:bidi="ar"/>
              </w:rPr>
              <w:t>法定代表人证明书及身份证、</w:t>
            </w:r>
            <w:r>
              <w:rPr>
                <w:rFonts w:hint="eastAsia" w:ascii="仿宋_GB2312" w:hAnsi="仿宋_GB2312" w:eastAsia="仿宋_GB2312" w:cs="仿宋_GB2312"/>
                <w:color w:val="auto"/>
                <w:sz w:val="24"/>
                <w:highlight w:val="none"/>
                <w:lang w:eastAsia="zh-CN" w:bidi="ar"/>
              </w:rPr>
              <w:t>法人授权委托证明书</w:t>
            </w:r>
            <w:r>
              <w:rPr>
                <w:rFonts w:hint="eastAsia" w:ascii="仿宋_GB2312" w:hAnsi="仿宋_GB2312" w:eastAsia="仿宋_GB2312" w:cs="仿宋_GB2312"/>
                <w:color w:val="auto"/>
                <w:sz w:val="24"/>
                <w:highlight w:val="none"/>
                <w:lang w:bidi="ar"/>
              </w:rPr>
              <w:t>、委托代理人身份证（境外人士可提供护照，港澳居民须提供永久性居民身份证及来往内地通行证，台湾居民须提供台胞证）</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14:paraId="491BE2DD">
            <w:pP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highlight w:val="none"/>
                <w:lang w:bidi="ar"/>
              </w:rPr>
              <w:t>法定代表人证明书、</w:t>
            </w:r>
            <w:r>
              <w:rPr>
                <w:rFonts w:hint="eastAsia" w:ascii="仿宋_GB2312" w:hAnsi="仿宋_GB2312" w:eastAsia="仿宋_GB2312" w:cs="仿宋_GB2312"/>
                <w:color w:val="auto"/>
                <w:sz w:val="24"/>
                <w:highlight w:val="none"/>
                <w:lang w:eastAsia="zh-CN" w:bidi="ar"/>
              </w:rPr>
              <w:t>法人授权委托证明书</w:t>
            </w:r>
            <w:r>
              <w:rPr>
                <w:rFonts w:hint="eastAsia" w:ascii="仿宋_GB2312" w:hAnsi="仿宋_GB2312" w:eastAsia="仿宋_GB2312" w:cs="仿宋_GB2312"/>
                <w:color w:val="auto"/>
                <w:sz w:val="24"/>
                <w:highlight w:val="none"/>
                <w:lang w:bidi="ar"/>
              </w:rPr>
              <w:t>需提供原件，身份证提供复印件并加盖公章</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3E88D3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各1份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sz w:val="24"/>
                <w:szCs w:val="24"/>
                <w:highlight w:val="none"/>
                <w:lang w:bidi="ar"/>
              </w:rPr>
              <w:t>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w:t>
            </w:r>
            <w:r>
              <w:rPr>
                <w:rFonts w:hint="eastAsia" w:ascii="仿宋_GB2312" w:hAnsi="仿宋_GB2312" w:eastAsia="仿宋_GB2312" w:cs="仿宋_GB2312"/>
                <w:color w:val="auto"/>
                <w:kern w:val="0"/>
                <w:sz w:val="24"/>
                <w:szCs w:val="24"/>
                <w:highlight w:val="none"/>
                <w:lang w:val="en-US" w:eastAsia="zh-CN" w:bidi="ar"/>
              </w:rPr>
              <w:t>详见本通告附件4）</w:t>
            </w:r>
          </w:p>
        </w:tc>
      </w:tr>
      <w:tr w14:paraId="4E220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2D7FAD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3</w:t>
            </w:r>
          </w:p>
        </w:tc>
        <w:tc>
          <w:tcPr>
            <w:tcW w:w="1447" w:type="dxa"/>
            <w:vMerge w:val="restart"/>
            <w:tcBorders>
              <w:top w:val="single" w:color="auto" w:sz="4" w:space="0"/>
              <w:left w:val="single" w:color="auto" w:sz="4" w:space="0"/>
              <w:right w:val="single" w:color="auto" w:sz="4" w:space="0"/>
            </w:tcBorders>
            <w:shd w:val="clear" w:color="auto" w:fill="auto"/>
            <w:vAlign w:val="center"/>
          </w:tcPr>
          <w:p w14:paraId="3969A9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在前海实际经营证明材料</w:t>
            </w:r>
          </w:p>
        </w:tc>
        <w:tc>
          <w:tcPr>
            <w:tcW w:w="4206" w:type="dxa"/>
            <w:tcBorders>
              <w:top w:val="single" w:color="auto" w:sz="4" w:space="0"/>
              <w:left w:val="single" w:color="auto" w:sz="4" w:space="0"/>
              <w:bottom w:val="single" w:color="auto" w:sz="4" w:space="0"/>
              <w:right w:val="single" w:color="auto" w:sz="4" w:space="0"/>
            </w:tcBorders>
            <w:shd w:val="clear" w:color="auto" w:fill="auto"/>
            <w:vAlign w:val="center"/>
          </w:tcPr>
          <w:p w14:paraId="0F6011B9">
            <w:pPr>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highlight w:val="none"/>
                <w:lang w:bidi="ar"/>
              </w:rPr>
              <w:t>前海合作区内不动产权证及土地出让合同或购房、租房合同（总部企业固定生产经营场所面积需超过500平方米）</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14:paraId="1C39506E">
            <w:pP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highlight w:val="none"/>
                <w:lang w:bidi="ar"/>
              </w:rPr>
              <w:t>验原件交复印件（盖章）</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75557E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p>
        </w:tc>
      </w:tr>
      <w:tr w14:paraId="19AA4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4FEDD5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447" w:type="dxa"/>
            <w:vMerge w:val="continue"/>
            <w:tcBorders>
              <w:left w:val="single" w:color="auto" w:sz="4" w:space="0"/>
              <w:right w:val="single" w:color="auto" w:sz="4" w:space="0"/>
            </w:tcBorders>
            <w:shd w:val="clear" w:color="auto" w:fill="auto"/>
            <w:vAlign w:val="center"/>
          </w:tcPr>
          <w:p w14:paraId="285045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4206" w:type="dxa"/>
            <w:tcBorders>
              <w:top w:val="single" w:color="auto" w:sz="4" w:space="0"/>
              <w:left w:val="single" w:color="auto" w:sz="4" w:space="0"/>
              <w:bottom w:val="single" w:color="auto" w:sz="4" w:space="0"/>
              <w:right w:val="single" w:color="auto" w:sz="4" w:space="0"/>
            </w:tcBorders>
            <w:shd w:val="clear" w:color="auto" w:fill="auto"/>
            <w:vAlign w:val="center"/>
          </w:tcPr>
          <w:p w14:paraId="07172D6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i w:val="0"/>
                <w:iCs w:val="0"/>
                <w:caps w:val="0"/>
                <w:color w:val="auto"/>
                <w:spacing w:val="0"/>
                <w:kern w:val="0"/>
                <w:sz w:val="24"/>
                <w:szCs w:val="24"/>
                <w:highlight w:val="none"/>
                <w:lang w:bidi="ar"/>
              </w:rPr>
              <w:t>申请当月深圳市参保单位社会保险参保证明或</w:t>
            </w:r>
            <w:r>
              <w:rPr>
                <w:rFonts w:hint="eastAsia" w:ascii="仿宋_GB2312" w:hAnsi="仿宋_GB2312" w:eastAsia="仿宋_GB2312" w:cs="仿宋_GB2312"/>
                <w:color w:val="auto"/>
                <w:kern w:val="0"/>
                <w:sz w:val="24"/>
                <w:szCs w:val="24"/>
                <w:highlight w:val="none"/>
                <w:lang w:bidi="ar"/>
              </w:rPr>
              <w:t>申请当月企业代扣代缴个人所得税申报情况查询页（包含纳税人数内容，登录自然人电子税务局（扣缴端）的查询统计目录下单位申报记录查询）</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14:paraId="35E3C8C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全屏截图打印（盖章）</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629474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p>
        </w:tc>
      </w:tr>
      <w:tr w14:paraId="59278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5E5AE3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447" w:type="dxa"/>
            <w:vMerge w:val="continue"/>
            <w:tcBorders>
              <w:left w:val="single" w:color="auto" w:sz="4" w:space="0"/>
              <w:right w:val="single" w:color="auto" w:sz="4" w:space="0"/>
            </w:tcBorders>
            <w:shd w:val="clear" w:color="auto" w:fill="auto"/>
            <w:vAlign w:val="center"/>
          </w:tcPr>
          <w:p w14:paraId="783094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4206" w:type="dxa"/>
            <w:tcBorders>
              <w:top w:val="single" w:color="auto" w:sz="4" w:space="0"/>
              <w:left w:val="single" w:color="auto" w:sz="4" w:space="0"/>
              <w:bottom w:val="single" w:color="auto" w:sz="4" w:space="0"/>
              <w:right w:val="single" w:color="auto" w:sz="4" w:space="0"/>
            </w:tcBorders>
            <w:shd w:val="clear" w:color="auto" w:fill="auto"/>
            <w:vAlign w:val="center"/>
          </w:tcPr>
          <w:p w14:paraId="16CC2A0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在前海合作区开立的银行账户信息,以及至少一笔业务通过该账户进行结算的单据</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14:paraId="085B23A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szCs w:val="24"/>
                <w:highlight w:val="none"/>
                <w:lang w:bidi="ar"/>
              </w:rPr>
              <w:t>打印（盖章）</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57CD0E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44F66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bottom w:val="single" w:color="auto" w:sz="4" w:space="0"/>
              <w:right w:val="single" w:color="auto" w:sz="4" w:space="0"/>
            </w:tcBorders>
            <w:shd w:val="clear" w:color="auto" w:fill="auto"/>
            <w:vAlign w:val="center"/>
          </w:tcPr>
          <w:p w14:paraId="2B083C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447" w:type="dxa"/>
            <w:vMerge w:val="continue"/>
            <w:tcBorders>
              <w:left w:val="single" w:color="auto" w:sz="4" w:space="0"/>
              <w:bottom w:val="single" w:color="auto" w:sz="4" w:space="0"/>
              <w:right w:val="single" w:color="auto" w:sz="4" w:space="0"/>
            </w:tcBorders>
            <w:shd w:val="clear" w:color="auto" w:fill="auto"/>
            <w:vAlign w:val="center"/>
          </w:tcPr>
          <w:p w14:paraId="286136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4206" w:type="dxa"/>
            <w:tcBorders>
              <w:top w:val="single" w:color="auto" w:sz="4" w:space="0"/>
              <w:left w:val="single" w:color="auto" w:sz="4" w:space="0"/>
              <w:bottom w:val="single" w:color="auto" w:sz="4" w:space="0"/>
              <w:right w:val="single" w:color="auto" w:sz="4" w:space="0"/>
            </w:tcBorders>
            <w:shd w:val="clear" w:color="auto" w:fill="auto"/>
            <w:vAlign w:val="center"/>
          </w:tcPr>
          <w:p w14:paraId="3DBFE2F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实际经营承诺书</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14:paraId="6AA6336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szCs w:val="24"/>
                <w:highlight w:val="none"/>
                <w:lang w:bidi="ar"/>
              </w:rPr>
              <w:t>打印（盖章）</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7ECBE4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757C4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restart"/>
            <w:tcBorders>
              <w:top w:val="single" w:color="auto" w:sz="4" w:space="0"/>
              <w:left w:val="single" w:color="auto" w:sz="4" w:space="0"/>
              <w:right w:val="single" w:color="auto" w:sz="4" w:space="0"/>
            </w:tcBorders>
            <w:shd w:val="clear" w:color="auto" w:fill="auto"/>
            <w:vAlign w:val="center"/>
          </w:tcPr>
          <w:p w14:paraId="2F7CD1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4</w:t>
            </w:r>
          </w:p>
        </w:tc>
        <w:tc>
          <w:tcPr>
            <w:tcW w:w="1447" w:type="dxa"/>
            <w:vMerge w:val="restart"/>
            <w:tcBorders>
              <w:top w:val="single" w:color="auto" w:sz="4" w:space="0"/>
              <w:left w:val="single" w:color="auto" w:sz="4" w:space="0"/>
              <w:right w:val="single" w:color="auto" w:sz="4" w:space="0"/>
            </w:tcBorders>
            <w:shd w:val="clear" w:color="auto" w:fill="auto"/>
            <w:vAlign w:val="center"/>
          </w:tcPr>
          <w:p w14:paraId="0A7124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sz w:val="24"/>
                <w:highlight w:val="none"/>
                <w:lang w:val="en-US" w:eastAsia="zh-CN" w:bidi="ar"/>
              </w:rPr>
              <w:t>其他材料</w:t>
            </w:r>
          </w:p>
        </w:tc>
        <w:tc>
          <w:tcPr>
            <w:tcW w:w="4206" w:type="dxa"/>
            <w:tcBorders>
              <w:top w:val="single" w:color="auto" w:sz="4" w:space="0"/>
              <w:left w:val="single" w:color="auto" w:sz="4" w:space="0"/>
              <w:bottom w:val="single" w:color="auto" w:sz="4" w:space="0"/>
              <w:right w:val="single" w:color="auto" w:sz="4" w:space="0"/>
            </w:tcBorders>
            <w:shd w:val="clear" w:color="auto" w:fill="auto"/>
            <w:vAlign w:val="center"/>
          </w:tcPr>
          <w:p w14:paraId="4BC6B0EF">
            <w:pPr>
              <w:jc w:val="left"/>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eastAsia="zh-CN"/>
              </w:rPr>
              <w:t>上一年度审计报告（体现主营业务类型及占比），成立时间不满一年的，可不提供审计报告，但需要根据实际情况提供情况说明（说明主营业务情况并提供证明主营业务类型的相关合同，包括但不限于实验设备采购合同、实验室装修合同等）</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14:paraId="61A2726B">
            <w:pPr>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highlight w:val="none"/>
                <w:lang w:eastAsia="zh-CN" w:bidi="ar"/>
              </w:rPr>
              <w:t>验原件交复印件</w:t>
            </w:r>
            <w:r>
              <w:rPr>
                <w:rFonts w:hint="eastAsia" w:ascii="仿宋_GB2312" w:hAnsi="仿宋_GB2312" w:eastAsia="仿宋_GB2312" w:cs="仿宋_GB2312"/>
                <w:color w:val="auto"/>
                <w:kern w:val="0"/>
                <w:sz w:val="24"/>
                <w:highlight w:val="none"/>
                <w:lang w:bidi="ar"/>
              </w:rPr>
              <w:t>（盖章）</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3BBD6392">
            <w:pPr>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highlight w:val="none"/>
                <w:lang w:bidi="ar"/>
              </w:rPr>
              <w:t>1份</w:t>
            </w:r>
          </w:p>
        </w:tc>
      </w:tr>
      <w:tr w14:paraId="61480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continue"/>
            <w:tcBorders>
              <w:left w:val="single" w:color="auto" w:sz="4" w:space="0"/>
              <w:right w:val="single" w:color="auto" w:sz="4" w:space="0"/>
            </w:tcBorders>
            <w:shd w:val="clear" w:color="auto" w:fill="auto"/>
            <w:vAlign w:val="center"/>
          </w:tcPr>
          <w:p w14:paraId="4E7EC6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1447" w:type="dxa"/>
            <w:vMerge w:val="continue"/>
            <w:tcBorders>
              <w:left w:val="single" w:color="auto" w:sz="4" w:space="0"/>
              <w:right w:val="single" w:color="auto" w:sz="4" w:space="0"/>
            </w:tcBorders>
            <w:shd w:val="clear" w:color="auto" w:fill="auto"/>
            <w:vAlign w:val="center"/>
          </w:tcPr>
          <w:p w14:paraId="41C165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p>
        </w:tc>
        <w:tc>
          <w:tcPr>
            <w:tcW w:w="4206" w:type="dxa"/>
            <w:tcBorders>
              <w:top w:val="single" w:color="auto" w:sz="4" w:space="0"/>
              <w:left w:val="single" w:color="auto" w:sz="4" w:space="0"/>
              <w:bottom w:val="single" w:color="auto" w:sz="4" w:space="0"/>
              <w:right w:val="single" w:color="auto" w:sz="4" w:space="0"/>
            </w:tcBorders>
            <w:shd w:val="clear" w:color="auto" w:fill="auto"/>
            <w:vAlign w:val="center"/>
          </w:tcPr>
          <w:p w14:paraId="44C30D77">
            <w:pPr>
              <w:jc w:val="left"/>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highlight w:val="none"/>
                <w:lang w:eastAsia="zh-CN"/>
              </w:rPr>
              <w:t>高新技术企业等</w:t>
            </w:r>
            <w:r>
              <w:rPr>
                <w:rFonts w:hint="eastAsia" w:ascii="仿宋_GB2312" w:hAnsi="仿宋_GB2312" w:eastAsia="仿宋_GB2312" w:cs="仿宋_GB2312"/>
                <w:color w:val="auto"/>
                <w:kern w:val="0"/>
                <w:sz w:val="24"/>
                <w:highlight w:val="none"/>
                <w:lang w:val="en-US" w:eastAsia="zh-CN"/>
              </w:rPr>
              <w:t>相关奖励或</w:t>
            </w:r>
            <w:r>
              <w:rPr>
                <w:rFonts w:hint="eastAsia" w:ascii="仿宋_GB2312" w:hAnsi="仿宋_GB2312" w:eastAsia="仿宋_GB2312" w:cs="仿宋_GB2312"/>
                <w:color w:val="auto"/>
                <w:kern w:val="0"/>
                <w:sz w:val="24"/>
                <w:highlight w:val="none"/>
                <w:lang w:eastAsia="zh-CN"/>
              </w:rPr>
              <w:t>认定证明</w:t>
            </w:r>
            <w:r>
              <w:rPr>
                <w:rFonts w:hint="eastAsia" w:ascii="仿宋_GB2312" w:hAnsi="仿宋_GB2312" w:eastAsia="仿宋_GB2312" w:cs="仿宋_GB2312"/>
                <w:color w:val="auto"/>
                <w:sz w:val="24"/>
                <w:highlight w:val="none"/>
                <w:lang w:bidi="ar"/>
              </w:rPr>
              <w:t>（若无则免交）</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14:paraId="3E697F78">
            <w:pPr>
              <w:jc w:val="left"/>
              <w:rPr>
                <w:rFonts w:hint="eastAsia" w:ascii="仿宋_GB2312" w:hAnsi="仿宋_GB2312" w:eastAsia="仿宋_GB2312" w:cs="仿宋_GB2312"/>
                <w:color w:val="auto"/>
                <w:kern w:val="0"/>
                <w:sz w:val="24"/>
                <w:highlight w:val="none"/>
                <w:lang w:eastAsia="zh-CN" w:bidi="ar"/>
              </w:rPr>
            </w:pPr>
            <w:r>
              <w:rPr>
                <w:rFonts w:hint="eastAsia" w:ascii="仿宋_GB2312" w:hAnsi="仿宋_GB2312" w:eastAsia="仿宋_GB2312" w:cs="仿宋_GB2312"/>
                <w:color w:val="auto"/>
                <w:kern w:val="0"/>
                <w:sz w:val="24"/>
                <w:highlight w:val="none"/>
                <w:lang w:bidi="ar"/>
              </w:rPr>
              <w:t>复印件（盖章）</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01D28B6A">
            <w:pPr>
              <w:jc w:val="center"/>
              <w:rPr>
                <w:rFonts w:hint="eastAsia" w:ascii="仿宋_GB2312" w:hAnsi="仿宋_GB2312" w:eastAsia="仿宋_GB2312" w:cs="仿宋_GB2312"/>
                <w:color w:val="auto"/>
                <w:sz w:val="24"/>
                <w:highlight w:val="none"/>
                <w:lang w:bidi="ar"/>
              </w:rPr>
            </w:pPr>
            <w:r>
              <w:rPr>
                <w:rFonts w:hint="eastAsia" w:ascii="仿宋_GB2312" w:hAnsi="仿宋_GB2312" w:eastAsia="仿宋_GB2312" w:cs="仿宋_GB2312"/>
                <w:color w:val="auto"/>
                <w:kern w:val="0"/>
                <w:sz w:val="24"/>
                <w:highlight w:val="none"/>
                <w:lang w:bidi="ar"/>
              </w:rPr>
              <w:t>1份</w:t>
            </w:r>
          </w:p>
        </w:tc>
      </w:tr>
      <w:tr w14:paraId="76731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continue"/>
            <w:tcBorders>
              <w:left w:val="single" w:color="auto" w:sz="4" w:space="0"/>
              <w:right w:val="single" w:color="auto" w:sz="4" w:space="0"/>
            </w:tcBorders>
            <w:shd w:val="clear" w:color="auto" w:fill="auto"/>
            <w:vAlign w:val="center"/>
          </w:tcPr>
          <w:p w14:paraId="7A4298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1447" w:type="dxa"/>
            <w:vMerge w:val="continue"/>
            <w:tcBorders>
              <w:left w:val="single" w:color="auto" w:sz="4" w:space="0"/>
              <w:right w:val="single" w:color="auto" w:sz="4" w:space="0"/>
            </w:tcBorders>
            <w:shd w:val="clear" w:color="auto" w:fill="auto"/>
            <w:vAlign w:val="center"/>
          </w:tcPr>
          <w:p w14:paraId="235395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p>
        </w:tc>
        <w:tc>
          <w:tcPr>
            <w:tcW w:w="4206" w:type="dxa"/>
            <w:tcBorders>
              <w:top w:val="single" w:color="auto" w:sz="4" w:space="0"/>
              <w:left w:val="single" w:color="auto" w:sz="4" w:space="0"/>
              <w:bottom w:val="single" w:color="auto" w:sz="4" w:space="0"/>
              <w:right w:val="single" w:color="auto" w:sz="4" w:space="0"/>
            </w:tcBorders>
            <w:shd w:val="clear" w:color="auto" w:fill="auto"/>
            <w:vAlign w:val="center"/>
          </w:tcPr>
          <w:p w14:paraId="00728261">
            <w:pPr>
              <w:jc w:val="left"/>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sz w:val="24"/>
                <w:highlight w:val="none"/>
                <w:lang w:val="en-US" w:eastAsia="zh-CN"/>
              </w:rPr>
              <w:t>国家重大人才工程顶尖人才与创新团队、广东省创新科研团队、深圳市“孔雀团队”等证明</w:t>
            </w:r>
            <w:r>
              <w:rPr>
                <w:rFonts w:hint="eastAsia" w:ascii="仿宋_GB2312" w:hAnsi="仿宋_GB2312" w:eastAsia="仿宋_GB2312" w:cs="仿宋_GB2312"/>
                <w:color w:val="auto"/>
                <w:sz w:val="24"/>
                <w:highlight w:val="none"/>
                <w:lang w:bidi="ar"/>
              </w:rPr>
              <w:t>（若无则免交）</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14:paraId="07BE6A0F">
            <w:pPr>
              <w:jc w:val="left"/>
              <w:rPr>
                <w:rFonts w:hint="eastAsia" w:ascii="仿宋_GB2312" w:hAnsi="仿宋_GB2312" w:eastAsia="仿宋_GB2312" w:cs="仿宋_GB2312"/>
                <w:color w:val="auto"/>
                <w:kern w:val="0"/>
                <w:sz w:val="24"/>
                <w:highlight w:val="none"/>
                <w:lang w:eastAsia="zh-CN" w:bidi="ar"/>
              </w:rPr>
            </w:pPr>
            <w:r>
              <w:rPr>
                <w:rFonts w:hint="eastAsia" w:ascii="仿宋_GB2312" w:hAnsi="仿宋_GB2312" w:eastAsia="仿宋_GB2312" w:cs="仿宋_GB2312"/>
                <w:color w:val="auto"/>
                <w:kern w:val="0"/>
                <w:sz w:val="24"/>
                <w:highlight w:val="none"/>
                <w:lang w:bidi="ar"/>
              </w:rPr>
              <w:t>复印件（盖章）</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0C2FC1D4">
            <w:pPr>
              <w:jc w:val="center"/>
              <w:rPr>
                <w:rFonts w:hint="eastAsia" w:ascii="仿宋_GB2312" w:hAnsi="仿宋_GB2312" w:eastAsia="仿宋_GB2312" w:cs="仿宋_GB2312"/>
                <w:color w:val="auto"/>
                <w:sz w:val="24"/>
                <w:highlight w:val="none"/>
                <w:lang w:bidi="ar"/>
              </w:rPr>
            </w:pPr>
            <w:r>
              <w:rPr>
                <w:rFonts w:hint="eastAsia" w:ascii="仿宋_GB2312" w:hAnsi="仿宋_GB2312" w:eastAsia="仿宋_GB2312" w:cs="仿宋_GB2312"/>
                <w:color w:val="auto"/>
                <w:kern w:val="0"/>
                <w:sz w:val="24"/>
                <w:highlight w:val="none"/>
                <w:lang w:bidi="ar"/>
              </w:rPr>
              <w:t>1份</w:t>
            </w:r>
          </w:p>
        </w:tc>
      </w:tr>
      <w:tr w14:paraId="653B7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continue"/>
            <w:tcBorders>
              <w:left w:val="single" w:color="auto" w:sz="4" w:space="0"/>
              <w:right w:val="single" w:color="auto" w:sz="4" w:space="0"/>
            </w:tcBorders>
            <w:shd w:val="clear" w:color="auto" w:fill="auto"/>
            <w:vAlign w:val="center"/>
          </w:tcPr>
          <w:p w14:paraId="2FCD02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1447" w:type="dxa"/>
            <w:vMerge w:val="continue"/>
            <w:tcBorders>
              <w:left w:val="single" w:color="auto" w:sz="4" w:space="0"/>
              <w:right w:val="single" w:color="auto" w:sz="4" w:space="0"/>
            </w:tcBorders>
            <w:shd w:val="clear" w:color="auto" w:fill="auto"/>
            <w:vAlign w:val="center"/>
          </w:tcPr>
          <w:p w14:paraId="081D48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p>
        </w:tc>
        <w:tc>
          <w:tcPr>
            <w:tcW w:w="4206" w:type="dxa"/>
            <w:tcBorders>
              <w:top w:val="single" w:color="auto" w:sz="4" w:space="0"/>
              <w:left w:val="single" w:color="auto" w:sz="4" w:space="0"/>
              <w:bottom w:val="single" w:color="auto" w:sz="4" w:space="0"/>
              <w:right w:val="single" w:color="auto" w:sz="4" w:space="0"/>
            </w:tcBorders>
            <w:shd w:val="clear" w:color="auto" w:fill="auto"/>
            <w:vAlign w:val="center"/>
          </w:tcPr>
          <w:p w14:paraId="6354CE76">
            <w:pPr>
              <w:jc w:val="left"/>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highlight w:val="none"/>
                <w:lang w:eastAsia="zh-CN"/>
              </w:rPr>
              <w:t>上一年度实际到资</w:t>
            </w:r>
            <w:r>
              <w:rPr>
                <w:rFonts w:hint="eastAsia" w:ascii="仿宋_GB2312" w:hAnsi="仿宋_GB2312" w:eastAsia="仿宋_GB2312" w:cs="仿宋_GB2312"/>
                <w:color w:val="auto"/>
                <w:kern w:val="0"/>
                <w:sz w:val="24"/>
                <w:highlight w:val="none"/>
              </w:rPr>
              <w:t>FDI入账登记表</w:t>
            </w: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rPr>
              <w:t>申请外资加分需提供</w:t>
            </w:r>
            <w:r>
              <w:rPr>
                <w:rFonts w:hint="eastAsia" w:ascii="仿宋_GB2312" w:hAnsi="仿宋_GB2312" w:eastAsia="仿宋_GB2312" w:cs="仿宋_GB2312"/>
                <w:color w:val="auto"/>
                <w:kern w:val="0"/>
                <w:sz w:val="24"/>
                <w:highlight w:val="none"/>
                <w:lang w:val="en-US" w:eastAsia="zh-CN"/>
              </w:rPr>
              <w:t>，</w:t>
            </w:r>
            <w:r>
              <w:rPr>
                <w:rFonts w:hint="eastAsia" w:ascii="仿宋_GB2312" w:hAnsi="仿宋_GB2312" w:eastAsia="仿宋_GB2312" w:cs="仿宋_GB2312"/>
                <w:color w:val="auto"/>
                <w:sz w:val="24"/>
                <w:highlight w:val="none"/>
                <w:lang w:bidi="ar"/>
              </w:rPr>
              <w:t>若无则免交</w:t>
            </w:r>
            <w:r>
              <w:rPr>
                <w:rFonts w:hint="eastAsia" w:ascii="仿宋_GB2312" w:hAnsi="仿宋_GB2312" w:eastAsia="仿宋_GB2312" w:cs="仿宋_GB2312"/>
                <w:color w:val="auto"/>
                <w:kern w:val="0"/>
                <w:sz w:val="24"/>
                <w:highlight w:val="none"/>
                <w:lang w:eastAsia="zh-CN"/>
              </w:rPr>
              <w:t>）</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14:paraId="4BE4EAA5">
            <w:pPr>
              <w:jc w:val="left"/>
              <w:rPr>
                <w:rFonts w:hint="eastAsia" w:ascii="仿宋_GB2312" w:hAnsi="仿宋_GB2312" w:eastAsia="仿宋_GB2312" w:cs="仿宋_GB2312"/>
                <w:color w:val="auto"/>
                <w:kern w:val="0"/>
                <w:sz w:val="24"/>
                <w:highlight w:val="none"/>
                <w:lang w:eastAsia="zh-CN" w:bidi="ar"/>
              </w:rPr>
            </w:pPr>
            <w:r>
              <w:rPr>
                <w:rFonts w:hint="eastAsia" w:ascii="仿宋_GB2312" w:hAnsi="仿宋_GB2312" w:eastAsia="仿宋_GB2312" w:cs="仿宋_GB2312"/>
                <w:color w:val="auto"/>
                <w:kern w:val="0"/>
                <w:sz w:val="24"/>
                <w:highlight w:val="none"/>
                <w:lang w:bidi="ar"/>
              </w:rPr>
              <w:t>复印件（盖章）</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3AFE5FEC">
            <w:pPr>
              <w:jc w:val="center"/>
              <w:rPr>
                <w:rFonts w:hint="eastAsia" w:ascii="仿宋_GB2312" w:hAnsi="仿宋_GB2312" w:eastAsia="仿宋_GB2312" w:cs="仿宋_GB2312"/>
                <w:color w:val="auto"/>
                <w:sz w:val="24"/>
                <w:highlight w:val="none"/>
                <w:lang w:bidi="ar"/>
              </w:rPr>
            </w:pPr>
            <w:r>
              <w:rPr>
                <w:rFonts w:hint="eastAsia" w:ascii="仿宋_GB2312" w:hAnsi="仿宋_GB2312" w:eastAsia="仿宋_GB2312" w:cs="仿宋_GB2312"/>
                <w:color w:val="auto"/>
                <w:kern w:val="0"/>
                <w:sz w:val="24"/>
                <w:highlight w:val="none"/>
                <w:lang w:bidi="ar"/>
              </w:rPr>
              <w:t>1份</w:t>
            </w:r>
          </w:p>
        </w:tc>
      </w:tr>
      <w:tr w14:paraId="48AE0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continue"/>
            <w:tcBorders>
              <w:left w:val="single" w:color="auto" w:sz="4" w:space="0"/>
              <w:right w:val="single" w:color="auto" w:sz="4" w:space="0"/>
            </w:tcBorders>
            <w:shd w:val="clear" w:color="auto" w:fill="auto"/>
            <w:vAlign w:val="center"/>
          </w:tcPr>
          <w:p w14:paraId="05AF42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1447" w:type="dxa"/>
            <w:vMerge w:val="continue"/>
            <w:tcBorders>
              <w:left w:val="single" w:color="auto" w:sz="4" w:space="0"/>
              <w:right w:val="single" w:color="auto" w:sz="4" w:space="0"/>
            </w:tcBorders>
            <w:shd w:val="clear" w:color="auto" w:fill="auto"/>
            <w:vAlign w:val="center"/>
          </w:tcPr>
          <w:p w14:paraId="4A3F79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p>
        </w:tc>
        <w:tc>
          <w:tcPr>
            <w:tcW w:w="4206" w:type="dxa"/>
            <w:tcBorders>
              <w:top w:val="single" w:color="auto" w:sz="4" w:space="0"/>
              <w:left w:val="single" w:color="auto" w:sz="4" w:space="0"/>
              <w:bottom w:val="single" w:color="auto" w:sz="4" w:space="0"/>
              <w:right w:val="single" w:color="auto" w:sz="4" w:space="0"/>
            </w:tcBorders>
            <w:shd w:val="clear" w:color="auto" w:fill="auto"/>
            <w:vAlign w:val="center"/>
          </w:tcPr>
          <w:p w14:paraId="4BB7A41E">
            <w:pPr>
              <w:jc w:val="left"/>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获得有关融资、项目立项、结项证明材料（若无则免交）</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14:paraId="5D9C104E">
            <w:pPr>
              <w:jc w:val="left"/>
              <w:rPr>
                <w:rFonts w:hint="eastAsia" w:ascii="仿宋_GB2312" w:hAnsi="仿宋_GB2312" w:eastAsia="仿宋_GB2312" w:cs="仿宋_GB2312"/>
                <w:color w:val="auto"/>
                <w:kern w:val="0"/>
                <w:sz w:val="24"/>
                <w:highlight w:val="none"/>
                <w:lang w:eastAsia="zh-CN" w:bidi="ar"/>
              </w:rPr>
            </w:pPr>
            <w:r>
              <w:rPr>
                <w:rFonts w:hint="eastAsia" w:ascii="仿宋_GB2312" w:hAnsi="仿宋_GB2312" w:eastAsia="仿宋_GB2312" w:cs="仿宋_GB2312"/>
                <w:color w:val="auto"/>
                <w:kern w:val="0"/>
                <w:sz w:val="24"/>
                <w:highlight w:val="none"/>
                <w:lang w:val="en-US" w:eastAsia="zh-CN" w:bidi="ar"/>
              </w:rPr>
              <w:t>复印件（盖章）</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035D0B19">
            <w:pPr>
              <w:jc w:val="center"/>
              <w:rPr>
                <w:rFonts w:hint="eastAsia" w:ascii="仿宋_GB2312" w:hAnsi="仿宋_GB2312" w:eastAsia="仿宋_GB2312" w:cs="仿宋_GB2312"/>
                <w:color w:val="auto"/>
                <w:sz w:val="24"/>
                <w:highlight w:val="none"/>
                <w:lang w:bidi="ar"/>
              </w:rPr>
            </w:pPr>
            <w:r>
              <w:rPr>
                <w:rFonts w:hint="eastAsia" w:ascii="仿宋_GB2312" w:hAnsi="仿宋_GB2312" w:eastAsia="仿宋_GB2312" w:cs="仿宋_GB2312"/>
                <w:color w:val="auto"/>
                <w:kern w:val="0"/>
                <w:sz w:val="24"/>
                <w:highlight w:val="none"/>
                <w:lang w:val="en-US" w:eastAsia="zh-CN" w:bidi="ar"/>
              </w:rPr>
              <w:t>1份</w:t>
            </w:r>
          </w:p>
        </w:tc>
      </w:tr>
      <w:tr w14:paraId="5D719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shd w:val="clear" w:color="auto" w:fill="auto"/>
            <w:vAlign w:val="center"/>
          </w:tcPr>
          <w:p w14:paraId="06B3CD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p>
        </w:tc>
        <w:tc>
          <w:tcPr>
            <w:tcW w:w="1447" w:type="dxa"/>
            <w:vMerge w:val="continue"/>
            <w:tcBorders>
              <w:left w:val="single" w:color="auto" w:sz="4" w:space="0"/>
              <w:right w:val="single" w:color="auto" w:sz="4" w:space="0"/>
            </w:tcBorders>
            <w:shd w:val="clear" w:color="auto" w:fill="auto"/>
            <w:vAlign w:val="center"/>
          </w:tcPr>
          <w:p w14:paraId="26AB053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p>
        </w:tc>
        <w:tc>
          <w:tcPr>
            <w:tcW w:w="4206" w:type="dxa"/>
            <w:tcBorders>
              <w:top w:val="single" w:color="auto" w:sz="4" w:space="0"/>
              <w:left w:val="single" w:color="auto" w:sz="4" w:space="0"/>
              <w:bottom w:val="single" w:color="auto" w:sz="4" w:space="0"/>
              <w:right w:val="single" w:color="auto" w:sz="4" w:space="0"/>
            </w:tcBorders>
            <w:shd w:val="clear" w:color="auto" w:fill="auto"/>
            <w:vAlign w:val="center"/>
          </w:tcPr>
          <w:p w14:paraId="2E2EE6D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前海管理局要求的其他材料（如需）</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14:paraId="290A397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复印件（盖章）</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4A5030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4156E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jc w:val="center"/>
        </w:trPr>
        <w:tc>
          <w:tcPr>
            <w:tcW w:w="951" w:type="dxa"/>
            <w:vMerge w:val="continue"/>
            <w:tcBorders>
              <w:left w:val="single" w:color="auto" w:sz="4" w:space="0"/>
              <w:right w:val="single" w:color="auto" w:sz="4" w:space="0"/>
            </w:tcBorders>
            <w:shd w:val="clear" w:color="auto" w:fill="auto"/>
            <w:vAlign w:val="center"/>
          </w:tcPr>
          <w:p w14:paraId="7F21CE4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1447" w:type="dxa"/>
            <w:vMerge w:val="continue"/>
            <w:tcBorders>
              <w:left w:val="single" w:color="auto" w:sz="4" w:space="0"/>
              <w:right w:val="single" w:color="auto" w:sz="4" w:space="0"/>
            </w:tcBorders>
            <w:shd w:val="clear" w:color="auto" w:fill="auto"/>
            <w:vAlign w:val="center"/>
          </w:tcPr>
          <w:p w14:paraId="1260E96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4206" w:type="dxa"/>
            <w:tcBorders>
              <w:top w:val="single" w:color="auto" w:sz="4" w:space="0"/>
              <w:left w:val="single" w:color="auto" w:sz="4" w:space="0"/>
              <w:bottom w:val="single" w:color="auto" w:sz="4" w:space="0"/>
              <w:right w:val="single" w:color="auto" w:sz="4" w:space="0"/>
            </w:tcBorders>
            <w:shd w:val="clear" w:color="auto" w:fill="auto"/>
            <w:vAlign w:val="center"/>
          </w:tcPr>
          <w:p w14:paraId="775B3C2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社保人数增长证明材料（申请员工关系转入增加配额需提交）</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14:paraId="408526B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复印件（盖章）</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28AF01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eastAsia="zh-CN" w:bidi="ar"/>
              </w:rPr>
              <w:t>上年度同月及申请当月各1份</w:t>
            </w:r>
            <w:r>
              <w:rPr>
                <w:rFonts w:hint="eastAsia" w:ascii="仿宋_GB2312" w:hAnsi="仿宋_GB2312" w:eastAsia="仿宋_GB2312" w:cs="仿宋_GB2312"/>
                <w:color w:val="auto"/>
                <w:kern w:val="0"/>
                <w:sz w:val="24"/>
                <w:szCs w:val="24"/>
                <w:highlight w:val="none"/>
                <w:lang w:bidi="ar"/>
              </w:rPr>
              <w:t xml:space="preserve"> </w:t>
            </w:r>
          </w:p>
        </w:tc>
      </w:tr>
    </w:tbl>
    <w:p w14:paraId="6EEDA272">
      <w:pPr>
        <w:shd w:val="clear" w:color="auto" w:fill="FFFFFF"/>
        <w:autoSpaceDE w:val="0"/>
        <w:autoSpaceDN w:val="0"/>
        <w:spacing w:line="560" w:lineRule="exact"/>
        <w:ind w:firstLine="640" w:firstLineChars="200"/>
        <w:jc w:val="both"/>
        <w:rPr>
          <w:rFonts w:hint="eastAsia" w:ascii="楷体_GB2312" w:hAnsi="楷体_GB2312" w:eastAsia="楷体_GB2312" w:cs="楷体_GB2312"/>
          <w:b w:val="0"/>
          <w:bCs/>
          <w:color w:val="auto"/>
          <w:kern w:val="0"/>
          <w:sz w:val="32"/>
          <w:szCs w:val="32"/>
          <w:highlight w:val="none"/>
          <w:shd w:val="clear" w:color="auto" w:fill="FFFFFF"/>
          <w:lang w:bidi="ar"/>
        </w:rPr>
      </w:pPr>
      <w:r>
        <w:rPr>
          <w:rFonts w:hint="eastAsia" w:ascii="楷体_GB2312" w:hAnsi="楷体_GB2312" w:eastAsia="楷体_GB2312" w:cs="楷体_GB2312"/>
          <w:b w:val="0"/>
          <w:bCs/>
          <w:color w:val="auto"/>
          <w:kern w:val="0"/>
          <w:sz w:val="32"/>
          <w:szCs w:val="32"/>
          <w:highlight w:val="none"/>
          <w:shd w:val="clear" w:color="auto" w:fill="FFFFFF"/>
          <w:lang w:bidi="ar"/>
        </w:rPr>
        <w:t>（四）评分细则</w:t>
      </w:r>
    </w:p>
    <w:tbl>
      <w:tblPr>
        <w:tblStyle w:val="12"/>
        <w:tblW w:w="89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1333"/>
        <w:gridCol w:w="6075"/>
        <w:gridCol w:w="744"/>
      </w:tblGrid>
      <w:tr w14:paraId="6F352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787" w:type="dxa"/>
            <w:tcBorders>
              <w:top w:val="single" w:color="auto" w:sz="4" w:space="0"/>
              <w:left w:val="single" w:color="auto" w:sz="4" w:space="0"/>
              <w:bottom w:val="single" w:color="auto" w:sz="4" w:space="0"/>
              <w:right w:val="single" w:color="auto" w:sz="4" w:space="0"/>
            </w:tcBorders>
            <w:shd w:val="clear" w:color="auto" w:fill="auto"/>
            <w:vAlign w:val="center"/>
          </w:tcPr>
          <w:p w14:paraId="29F5F048">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序号</w:t>
            </w: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5A666BDD">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指标名称</w:t>
            </w:r>
          </w:p>
        </w:tc>
        <w:tc>
          <w:tcPr>
            <w:tcW w:w="6075" w:type="dxa"/>
            <w:tcBorders>
              <w:top w:val="single" w:color="auto" w:sz="4" w:space="0"/>
              <w:left w:val="single" w:color="auto" w:sz="4" w:space="0"/>
              <w:bottom w:val="single" w:color="auto" w:sz="4" w:space="0"/>
              <w:right w:val="single" w:color="auto" w:sz="4" w:space="0"/>
            </w:tcBorders>
            <w:shd w:val="clear" w:color="auto" w:fill="auto"/>
            <w:vAlign w:val="center"/>
          </w:tcPr>
          <w:p w14:paraId="63AD6BD1">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评分说明</w:t>
            </w:r>
          </w:p>
        </w:tc>
        <w:tc>
          <w:tcPr>
            <w:tcW w:w="744" w:type="dxa"/>
            <w:tcBorders>
              <w:top w:val="single" w:color="auto" w:sz="4" w:space="0"/>
              <w:left w:val="single" w:color="auto" w:sz="4" w:space="0"/>
              <w:bottom w:val="single" w:color="auto" w:sz="4" w:space="0"/>
              <w:right w:val="single" w:color="auto" w:sz="4" w:space="0"/>
            </w:tcBorders>
            <w:shd w:val="clear" w:color="auto" w:fill="auto"/>
            <w:vAlign w:val="center"/>
          </w:tcPr>
          <w:p w14:paraId="4C7211AF">
            <w:pPr>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bidi="ar"/>
              </w:rPr>
              <w:t>得分</w:t>
            </w:r>
          </w:p>
        </w:tc>
      </w:tr>
      <w:tr w14:paraId="70790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jc w:val="center"/>
        </w:trPr>
        <w:tc>
          <w:tcPr>
            <w:tcW w:w="787" w:type="dxa"/>
            <w:tcBorders>
              <w:top w:val="single" w:color="auto" w:sz="4" w:space="0"/>
              <w:left w:val="single" w:color="auto" w:sz="4" w:space="0"/>
              <w:bottom w:val="single" w:color="auto" w:sz="4" w:space="0"/>
              <w:right w:val="single" w:color="auto" w:sz="4" w:space="0"/>
            </w:tcBorders>
            <w:shd w:val="clear" w:color="auto" w:fill="auto"/>
            <w:vAlign w:val="center"/>
          </w:tcPr>
          <w:p w14:paraId="46FE952B">
            <w:pPr>
              <w:widowControl w:val="0"/>
              <w:jc w:val="center"/>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bidi="ar"/>
              </w:rPr>
              <w:t>1</w:t>
            </w: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7DABE656">
            <w:pPr>
              <w:widowControl w:val="0"/>
              <w:jc w:val="center"/>
              <w:rPr>
                <w:rFonts w:hint="default"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bidi="ar"/>
              </w:rPr>
              <w:t>企业规模</w:t>
            </w:r>
          </w:p>
        </w:tc>
        <w:tc>
          <w:tcPr>
            <w:tcW w:w="6075" w:type="dxa"/>
            <w:tcBorders>
              <w:top w:val="single" w:color="auto" w:sz="4" w:space="0"/>
              <w:left w:val="single" w:color="auto" w:sz="4" w:space="0"/>
              <w:bottom w:val="single" w:color="auto" w:sz="4" w:space="0"/>
              <w:right w:val="single" w:color="auto" w:sz="4" w:space="0"/>
            </w:tcBorders>
            <w:shd w:val="clear" w:color="auto" w:fill="auto"/>
            <w:vAlign w:val="center"/>
          </w:tcPr>
          <w:p w14:paraId="72B12AD7">
            <w:pPr>
              <w:widowControl w:val="0"/>
              <w:jc w:val="left"/>
              <w:rPr>
                <w:rFonts w:hint="default"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sz w:val="24"/>
                <w:szCs w:val="24"/>
                <w:highlight w:val="none"/>
                <w:lang w:bidi="ar"/>
              </w:rPr>
              <w:t>申请住房时租赁的办公面积，租赁面积</w:t>
            </w:r>
            <w:r>
              <w:rPr>
                <w:rFonts w:hint="eastAsia" w:ascii="仿宋_GB2312" w:hAnsi="仿宋_GB2312" w:eastAsia="仿宋_GB2312" w:cs="仿宋_GB2312"/>
                <w:color w:val="auto"/>
                <w:sz w:val="24"/>
                <w:szCs w:val="24"/>
                <w:highlight w:val="none"/>
                <w:lang w:val="en-US" w:eastAsia="zh-CN" w:bidi="ar"/>
              </w:rPr>
              <w:t>100</w:t>
            </w:r>
            <w:r>
              <w:rPr>
                <w:rFonts w:hint="eastAsia" w:ascii="仿宋_GB2312" w:hAnsi="仿宋_GB2312" w:eastAsia="仿宋_GB2312" w:cs="仿宋_GB2312"/>
                <w:color w:val="auto"/>
                <w:sz w:val="24"/>
                <w:szCs w:val="24"/>
                <w:highlight w:val="none"/>
                <w:lang w:bidi="ar"/>
              </w:rPr>
              <w:t>平方米以上，得</w:t>
            </w:r>
            <w:r>
              <w:rPr>
                <w:rFonts w:hint="eastAsia" w:ascii="仿宋_GB2312" w:hAnsi="仿宋_GB2312" w:eastAsia="仿宋_GB2312" w:cs="仿宋_GB2312"/>
                <w:color w:val="auto"/>
                <w:sz w:val="24"/>
                <w:szCs w:val="24"/>
                <w:highlight w:val="none"/>
                <w:lang w:val="en-US" w:eastAsia="zh-CN" w:bidi="ar"/>
              </w:rPr>
              <w:t>1</w:t>
            </w:r>
            <w:r>
              <w:rPr>
                <w:rFonts w:hint="eastAsia" w:ascii="仿宋_GB2312" w:hAnsi="仿宋_GB2312" w:eastAsia="仿宋_GB2312" w:cs="仿宋_GB2312"/>
                <w:color w:val="auto"/>
                <w:sz w:val="24"/>
                <w:szCs w:val="24"/>
                <w:highlight w:val="none"/>
                <w:lang w:bidi="ar"/>
              </w:rPr>
              <w:t>0分，每增加</w:t>
            </w:r>
            <w:r>
              <w:rPr>
                <w:rFonts w:hint="eastAsia" w:ascii="仿宋_GB2312" w:hAnsi="仿宋_GB2312" w:eastAsia="仿宋_GB2312" w:cs="仿宋_GB2312"/>
                <w:color w:val="auto"/>
                <w:sz w:val="24"/>
                <w:szCs w:val="24"/>
                <w:highlight w:val="none"/>
                <w:lang w:val="en-US" w:eastAsia="zh-CN" w:bidi="ar"/>
              </w:rPr>
              <w:t>100</w:t>
            </w:r>
            <w:r>
              <w:rPr>
                <w:rFonts w:hint="eastAsia" w:ascii="仿宋_GB2312" w:hAnsi="仿宋_GB2312" w:eastAsia="仿宋_GB2312" w:cs="仿宋_GB2312"/>
                <w:color w:val="auto"/>
                <w:sz w:val="24"/>
                <w:szCs w:val="24"/>
                <w:highlight w:val="none"/>
                <w:lang w:bidi="ar"/>
              </w:rPr>
              <w:t>平方米增加</w:t>
            </w:r>
            <w:r>
              <w:rPr>
                <w:rFonts w:hint="eastAsia" w:ascii="仿宋_GB2312" w:hAnsi="仿宋_GB2312" w:eastAsia="仿宋_GB2312" w:cs="仿宋_GB2312"/>
                <w:color w:val="auto"/>
                <w:sz w:val="24"/>
                <w:szCs w:val="24"/>
                <w:highlight w:val="none"/>
                <w:lang w:val="en-US" w:eastAsia="zh-CN" w:bidi="ar"/>
              </w:rPr>
              <w:t>5</w:t>
            </w:r>
            <w:r>
              <w:rPr>
                <w:rFonts w:hint="eastAsia" w:ascii="仿宋_GB2312" w:hAnsi="仿宋_GB2312" w:eastAsia="仿宋_GB2312" w:cs="仿宋_GB2312"/>
                <w:color w:val="auto"/>
                <w:sz w:val="24"/>
                <w:szCs w:val="24"/>
                <w:highlight w:val="none"/>
                <w:lang w:bidi="ar"/>
              </w:rPr>
              <w:t>分，累计不超过</w:t>
            </w:r>
            <w:r>
              <w:rPr>
                <w:rFonts w:hint="eastAsia" w:ascii="仿宋_GB2312" w:hAnsi="仿宋_GB2312" w:eastAsia="仿宋_GB2312" w:cs="仿宋_GB2312"/>
                <w:color w:val="auto"/>
                <w:sz w:val="24"/>
                <w:szCs w:val="24"/>
                <w:highlight w:val="none"/>
                <w:lang w:val="en-US" w:eastAsia="zh-CN" w:bidi="ar"/>
              </w:rPr>
              <w:t>6</w:t>
            </w:r>
            <w:r>
              <w:rPr>
                <w:rFonts w:hint="eastAsia" w:ascii="仿宋_GB2312" w:hAnsi="仿宋_GB2312" w:eastAsia="仿宋_GB2312" w:cs="仿宋_GB2312"/>
                <w:color w:val="auto"/>
                <w:sz w:val="24"/>
                <w:szCs w:val="24"/>
                <w:highlight w:val="none"/>
                <w:lang w:bidi="ar"/>
              </w:rPr>
              <w:t>0分</w:t>
            </w:r>
            <w:r>
              <w:rPr>
                <w:rFonts w:hint="eastAsia" w:ascii="仿宋_GB2312" w:hAnsi="仿宋_GB2312" w:eastAsia="仿宋_GB2312" w:cs="仿宋_GB2312"/>
                <w:color w:val="auto"/>
                <w:sz w:val="24"/>
                <w:highlight w:val="none"/>
                <w:lang w:val="en-US" w:eastAsia="zh-CN"/>
              </w:rPr>
              <w:t>。</w:t>
            </w:r>
          </w:p>
        </w:tc>
        <w:tc>
          <w:tcPr>
            <w:tcW w:w="744" w:type="dxa"/>
            <w:tcBorders>
              <w:top w:val="single" w:color="auto" w:sz="4" w:space="0"/>
              <w:left w:val="single" w:color="auto" w:sz="4" w:space="0"/>
              <w:bottom w:val="single" w:color="auto" w:sz="4" w:space="0"/>
              <w:right w:val="single" w:color="auto" w:sz="4" w:space="0"/>
            </w:tcBorders>
            <w:shd w:val="clear" w:color="auto" w:fill="auto"/>
            <w:vAlign w:val="center"/>
          </w:tcPr>
          <w:p w14:paraId="2EC7F62D">
            <w:pPr>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A</w:t>
            </w:r>
          </w:p>
        </w:tc>
      </w:tr>
      <w:tr w14:paraId="19E3E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787" w:type="dxa"/>
            <w:tcBorders>
              <w:top w:val="single" w:color="auto" w:sz="4" w:space="0"/>
              <w:left w:val="single" w:color="auto" w:sz="4" w:space="0"/>
              <w:bottom w:val="single" w:color="auto" w:sz="4" w:space="0"/>
              <w:right w:val="single" w:color="auto" w:sz="4" w:space="0"/>
            </w:tcBorders>
            <w:shd w:val="clear" w:color="auto" w:fill="auto"/>
            <w:vAlign w:val="center"/>
          </w:tcPr>
          <w:p w14:paraId="590E37E8">
            <w:pPr>
              <w:jc w:val="cente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kern w:val="0"/>
                <w:sz w:val="24"/>
                <w:highlight w:val="none"/>
                <w:lang w:bidi="ar"/>
              </w:rPr>
              <w:t>2</w:t>
            </w: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05DE435F">
            <w:pPr>
              <w:jc w:val="center"/>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kern w:val="0"/>
                <w:sz w:val="24"/>
                <w:highlight w:val="none"/>
                <w:lang w:val="en-US" w:eastAsia="zh-CN" w:bidi="ar"/>
              </w:rPr>
              <w:t>加分项</w:t>
            </w:r>
          </w:p>
        </w:tc>
        <w:tc>
          <w:tcPr>
            <w:tcW w:w="6075" w:type="dxa"/>
            <w:tcBorders>
              <w:top w:val="single" w:color="auto" w:sz="4" w:space="0"/>
              <w:left w:val="single" w:color="auto" w:sz="4" w:space="0"/>
              <w:bottom w:val="single" w:color="auto" w:sz="4" w:space="0"/>
              <w:right w:val="single" w:color="auto" w:sz="4" w:space="0"/>
            </w:tcBorders>
            <w:shd w:val="clear" w:color="auto" w:fill="auto"/>
            <w:vAlign w:val="center"/>
          </w:tcPr>
          <w:p w14:paraId="72D1F135">
            <w:pPr>
              <w:widowControl w:val="0"/>
              <w:spacing w:line="300" w:lineRule="exact"/>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2"/>
                <w:sz w:val="24"/>
                <w:highlight w:val="none"/>
                <w:lang w:val="en-US" w:eastAsia="zh-CN" w:bidi="ar"/>
              </w:rPr>
              <w:t>①</w:t>
            </w:r>
            <w:r>
              <w:rPr>
                <w:rFonts w:hint="eastAsia" w:ascii="仿宋_GB2312" w:hAnsi="仿宋_GB2312" w:eastAsia="仿宋_GB2312" w:cs="仿宋_GB2312"/>
                <w:color w:val="auto"/>
                <w:kern w:val="0"/>
                <w:sz w:val="24"/>
                <w:highlight w:val="none"/>
                <w:lang w:val="en-US" w:eastAsia="zh-CN" w:bidi="ar"/>
              </w:rPr>
              <w:t>国家重大人才工程顶尖人才与创新团队（有效期内）创办或依托企业得10分；</w:t>
            </w:r>
          </w:p>
          <w:p w14:paraId="25E9771F">
            <w:pPr>
              <w:widowControl w:val="0"/>
              <w:spacing w:line="300" w:lineRule="exact"/>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2"/>
                <w:sz w:val="24"/>
                <w:highlight w:val="none"/>
                <w:lang w:val="en-US" w:eastAsia="zh-CN" w:bidi="ar"/>
              </w:rPr>
              <w:t>②</w:t>
            </w:r>
            <w:r>
              <w:rPr>
                <w:rFonts w:hint="eastAsia" w:ascii="仿宋_GB2312" w:hAnsi="仿宋_GB2312" w:eastAsia="仿宋_GB2312" w:cs="仿宋_GB2312"/>
                <w:color w:val="auto"/>
                <w:kern w:val="0"/>
                <w:sz w:val="24"/>
                <w:highlight w:val="none"/>
                <w:lang w:val="en-US" w:eastAsia="zh-CN" w:bidi="ar"/>
              </w:rPr>
              <w:t>广东省创新科研团队（有效期内）、深圳市海外高层次人才或团队（有效期内）创办或依托企业得5分；</w:t>
            </w:r>
          </w:p>
          <w:p w14:paraId="725C90F9">
            <w:pPr>
              <w:widowControl w:val="0"/>
              <w:spacing w:line="300" w:lineRule="exact"/>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2"/>
                <w:sz w:val="24"/>
                <w:highlight w:val="none"/>
                <w:lang w:val="en-US" w:eastAsia="zh-CN" w:bidi="ar"/>
              </w:rPr>
              <w:t>③</w:t>
            </w:r>
            <w:r>
              <w:rPr>
                <w:rFonts w:hint="eastAsia" w:ascii="仿宋_GB2312" w:hAnsi="仿宋_GB2312" w:eastAsia="仿宋_GB2312" w:cs="仿宋_GB2312"/>
                <w:color w:val="auto"/>
                <w:kern w:val="0"/>
                <w:sz w:val="24"/>
                <w:highlight w:val="none"/>
                <w:lang w:val="en-US" w:eastAsia="zh-CN" w:bidi="ar"/>
              </w:rPr>
              <w:t>国家级科研机构、港澳高校或境内985、211高校、国际知名高校（QS世界大学排名前100）设立的企业、民办非企业或事业单位，得5分；</w:t>
            </w:r>
          </w:p>
          <w:p w14:paraId="1CF8696A">
            <w:pPr>
              <w:widowControl w:val="0"/>
              <w:spacing w:line="300" w:lineRule="exact"/>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2"/>
                <w:sz w:val="24"/>
                <w:highlight w:val="none"/>
                <w:lang w:val="en-US" w:eastAsia="zh-CN" w:bidi="ar"/>
              </w:rPr>
              <w:t>④</w:t>
            </w:r>
            <w:r>
              <w:rPr>
                <w:rFonts w:hint="eastAsia" w:ascii="仿宋_GB2312" w:hAnsi="仿宋_GB2312" w:eastAsia="仿宋_GB2312" w:cs="仿宋_GB2312"/>
                <w:color w:val="auto"/>
                <w:kern w:val="0"/>
                <w:sz w:val="24"/>
                <w:highlight w:val="none"/>
                <w:lang w:val="en-US" w:eastAsia="zh-CN" w:bidi="ar"/>
              </w:rPr>
              <w:t>港澳高校或境内985&amp;211高校、国际知名高校（QS世界大学排名前100）教授创办的企业，得5分；</w:t>
            </w:r>
          </w:p>
          <w:p w14:paraId="7E8FE0CB">
            <w:pPr>
              <w:widowControl w:val="0"/>
              <w:spacing w:line="300" w:lineRule="exact"/>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2"/>
                <w:sz w:val="24"/>
                <w:highlight w:val="none"/>
                <w:lang w:val="en-US" w:eastAsia="zh-CN" w:bidi="ar"/>
              </w:rPr>
              <w:t>⑤</w:t>
            </w:r>
            <w:r>
              <w:rPr>
                <w:rFonts w:hint="eastAsia" w:ascii="仿宋_GB2312" w:hAnsi="仿宋_GB2312" w:eastAsia="仿宋_GB2312" w:cs="仿宋_GB2312"/>
                <w:color w:val="auto"/>
                <w:kern w:val="0"/>
                <w:sz w:val="24"/>
                <w:highlight w:val="none"/>
                <w:lang w:val="en-US" w:eastAsia="zh-CN" w:bidi="ar"/>
              </w:rPr>
              <w:t>港澳高校或境内985&amp;211高校、国际知名高校（QS世界大学排名前100）副教授创办的企业，得3分；</w:t>
            </w:r>
          </w:p>
          <w:p w14:paraId="42E62970">
            <w:pPr>
              <w:widowControl w:val="0"/>
              <w:spacing w:line="300" w:lineRule="exact"/>
              <w:jc w:val="left"/>
              <w:rPr>
                <w:rFonts w:hint="eastAsia" w:ascii="仿宋_GB2312" w:hAnsi="仿宋_GB2312" w:eastAsia="仿宋_GB2312" w:cs="仿宋_GB2312"/>
                <w:color w:val="auto"/>
                <w:kern w:val="2"/>
                <w:sz w:val="24"/>
                <w:highlight w:val="none"/>
                <w:lang w:val="en-US" w:eastAsia="zh-CN" w:bidi="ar"/>
              </w:rPr>
            </w:pPr>
            <w:r>
              <w:rPr>
                <w:rFonts w:hint="eastAsia" w:ascii="仿宋_GB2312" w:hAnsi="仿宋_GB2312" w:eastAsia="仿宋_GB2312" w:cs="仿宋_GB2312"/>
                <w:color w:val="auto"/>
                <w:kern w:val="2"/>
                <w:sz w:val="24"/>
                <w:highlight w:val="none"/>
                <w:lang w:val="en-US" w:eastAsia="zh-CN" w:bidi="ar"/>
              </w:rPr>
              <w:t>⑥</w:t>
            </w:r>
            <w:r>
              <w:rPr>
                <w:rFonts w:hint="eastAsia" w:ascii="仿宋_GB2312" w:hAnsi="仿宋_GB2312" w:eastAsia="仿宋_GB2312" w:cs="仿宋_GB2312"/>
                <w:color w:val="auto"/>
                <w:kern w:val="0"/>
                <w:sz w:val="24"/>
                <w:highlight w:val="none"/>
                <w:lang w:val="en-US" w:eastAsia="zh-CN" w:bidi="ar"/>
              </w:rPr>
              <w:t>近5年内，核心团队成员或企业已承担国家科研专项、重点专项企业得分15分，每增加1项，增加5分；</w:t>
            </w:r>
          </w:p>
          <w:p w14:paraId="34E1F425">
            <w:pPr>
              <w:widowControl w:val="0"/>
              <w:spacing w:line="300" w:lineRule="exact"/>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2"/>
                <w:sz w:val="24"/>
                <w:highlight w:val="none"/>
                <w:lang w:val="en-US" w:eastAsia="zh-CN" w:bidi="ar"/>
              </w:rPr>
              <w:t>⑦</w:t>
            </w:r>
            <w:r>
              <w:rPr>
                <w:rFonts w:hint="eastAsia" w:ascii="仿宋_GB2312" w:hAnsi="仿宋_GB2312" w:eastAsia="仿宋_GB2312" w:cs="仿宋_GB2312"/>
                <w:color w:val="auto"/>
                <w:kern w:val="0"/>
                <w:sz w:val="24"/>
                <w:highlight w:val="none"/>
                <w:lang w:val="en-US" w:eastAsia="zh-CN" w:bidi="ar"/>
              </w:rPr>
              <w:t>近5年内，核心团队成员或企业承担省、市（含港澳台）科研专项、重点项目企业得分10分，每增加1项，增加2分；</w:t>
            </w:r>
          </w:p>
          <w:p w14:paraId="2FB81377">
            <w:pPr>
              <w:widowControl w:val="0"/>
              <w:spacing w:line="300" w:lineRule="exact"/>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2"/>
                <w:sz w:val="24"/>
                <w:highlight w:val="none"/>
                <w:lang w:val="en-US" w:eastAsia="zh-CN" w:bidi="ar"/>
              </w:rPr>
              <w:t>⑧</w:t>
            </w:r>
            <w:r>
              <w:rPr>
                <w:rFonts w:hint="eastAsia" w:ascii="仿宋_GB2312" w:hAnsi="仿宋_GB2312" w:eastAsia="仿宋_GB2312" w:cs="仿宋_GB2312"/>
                <w:color w:val="auto"/>
                <w:kern w:val="0"/>
                <w:sz w:val="24"/>
                <w:highlight w:val="none"/>
                <w:lang w:val="en-US" w:eastAsia="zh-CN" w:bidi="ar"/>
              </w:rPr>
              <w:t>获得各地政府产业基金（含港澳台政府资助）、港澳高校或境内985&amp;211高校、国际知名高校创新创业投资资金投资企业得10分；</w:t>
            </w:r>
          </w:p>
          <w:p w14:paraId="1A517DCF">
            <w:pPr>
              <w:widowControl w:val="0"/>
              <w:spacing w:line="300" w:lineRule="exact"/>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2"/>
                <w:sz w:val="24"/>
                <w:highlight w:val="none"/>
                <w:lang w:val="en-US" w:eastAsia="zh-CN" w:bidi="ar"/>
              </w:rPr>
              <w:t>⑨</w:t>
            </w:r>
            <w:r>
              <w:rPr>
                <w:rFonts w:hint="eastAsia" w:ascii="仿宋_GB2312" w:hAnsi="仿宋_GB2312" w:eastAsia="仿宋_GB2312" w:cs="仿宋_GB2312"/>
                <w:color w:val="auto"/>
                <w:kern w:val="0"/>
                <w:sz w:val="24"/>
                <w:highlight w:val="none"/>
                <w:lang w:val="en-US" w:eastAsia="zh-CN" w:bidi="ar"/>
              </w:rPr>
              <w:t>国家高新技术企业（有效期内）得10分；</w:t>
            </w:r>
          </w:p>
          <w:p w14:paraId="64F4D9AC">
            <w:pPr>
              <w:widowControl w:val="0"/>
              <w:spacing w:line="300" w:lineRule="exact"/>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2"/>
                <w:sz w:val="24"/>
                <w:highlight w:val="none"/>
                <w:lang w:val="en-US" w:eastAsia="zh-CN" w:bidi="ar"/>
              </w:rPr>
              <w:t>⑩</w:t>
            </w:r>
            <w:r>
              <w:rPr>
                <w:rFonts w:hint="eastAsia" w:ascii="仿宋_GB2312" w:hAnsi="仿宋_GB2312" w:eastAsia="仿宋_GB2312" w:cs="仿宋_GB2312"/>
                <w:color w:val="auto"/>
                <w:kern w:val="0"/>
                <w:sz w:val="24"/>
                <w:highlight w:val="none"/>
                <w:lang w:val="en-US" w:eastAsia="zh-CN" w:bidi="ar"/>
              </w:rPr>
              <w:t>获得国家级专精特新“小巨人”企业称号（有效期内），得15分；</w:t>
            </w:r>
          </w:p>
          <w:p w14:paraId="13034DC6">
            <w:pPr>
              <w:widowControl w:val="0"/>
              <w:spacing w:line="300" w:lineRule="exact"/>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2"/>
                <w:sz w:val="24"/>
                <w:highlight w:val="none"/>
                <w:lang w:val="en-US" w:eastAsia="zh-CN" w:bidi="ar"/>
              </w:rPr>
              <w:t>⑪</w:t>
            </w:r>
            <w:r>
              <w:rPr>
                <w:rFonts w:hint="eastAsia" w:ascii="仿宋_GB2312" w:hAnsi="仿宋_GB2312" w:eastAsia="仿宋_GB2312" w:cs="仿宋_GB2312"/>
                <w:color w:val="auto"/>
                <w:kern w:val="0"/>
                <w:sz w:val="24"/>
                <w:highlight w:val="none"/>
                <w:lang w:val="en-US" w:eastAsia="zh-CN" w:bidi="ar"/>
              </w:rPr>
              <w:t>获得省、市级国家专精特新企业称号（有效期内），得10分；</w:t>
            </w:r>
          </w:p>
          <w:p w14:paraId="46110D61">
            <w:pPr>
              <w:widowControl w:val="0"/>
              <w:spacing w:line="300" w:lineRule="exact"/>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2"/>
                <w:sz w:val="24"/>
                <w:highlight w:val="none"/>
                <w:lang w:val="en-US" w:eastAsia="zh-CN" w:bidi="ar"/>
              </w:rPr>
              <w:t>⑫</w:t>
            </w:r>
            <w:r>
              <w:rPr>
                <w:rFonts w:hint="eastAsia" w:ascii="仿宋_GB2312" w:hAnsi="仿宋_GB2312" w:eastAsia="仿宋_GB2312" w:cs="仿宋_GB2312"/>
                <w:color w:val="auto"/>
                <w:kern w:val="0"/>
                <w:sz w:val="24"/>
                <w:highlight w:val="none"/>
                <w:lang w:val="en-US" w:eastAsia="zh-CN" w:bidi="ar"/>
              </w:rPr>
              <w:t>已获得产业资本、股权基金投资5000万元（含）以上企业得10分，每增加5000万元融资得1分；</w:t>
            </w:r>
          </w:p>
          <w:p w14:paraId="2533B772">
            <w:pPr>
              <w:widowControl w:val="0"/>
              <w:spacing w:line="300" w:lineRule="exact"/>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2"/>
                <w:sz w:val="24"/>
                <w:highlight w:val="none"/>
                <w:lang w:val="en-US" w:eastAsia="zh-CN" w:bidi="ar"/>
              </w:rPr>
              <w:t>⑬</w:t>
            </w:r>
            <w:r>
              <w:rPr>
                <w:rFonts w:hint="eastAsia" w:ascii="仿宋_GB2312" w:hAnsi="仿宋_GB2312" w:eastAsia="仿宋_GB2312" w:cs="仿宋_GB2312"/>
                <w:color w:val="auto"/>
                <w:kern w:val="0"/>
                <w:sz w:val="24"/>
                <w:highlight w:val="none"/>
                <w:lang w:val="en-US" w:eastAsia="zh-CN" w:bidi="ar"/>
              </w:rPr>
              <w:t>美国《财富》杂志近2个年度公布的世界500强企业及其设立的生物医药、细胞与基因产业领域一级子公司，得20分；</w:t>
            </w:r>
          </w:p>
          <w:p w14:paraId="586C3609">
            <w:pPr>
              <w:widowControl w:val="0"/>
              <w:spacing w:line="300" w:lineRule="exact"/>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2"/>
                <w:sz w:val="24"/>
                <w:highlight w:val="none"/>
                <w:lang w:val="en-US" w:eastAsia="zh-CN" w:bidi="ar"/>
              </w:rPr>
              <w:t>⑭</w:t>
            </w:r>
            <w:r>
              <w:rPr>
                <w:rFonts w:hint="eastAsia" w:ascii="仿宋_GB2312" w:hAnsi="仿宋_GB2312" w:eastAsia="仿宋_GB2312" w:cs="仿宋_GB2312"/>
                <w:color w:val="auto"/>
                <w:kern w:val="0"/>
                <w:sz w:val="24"/>
                <w:highlight w:val="none"/>
                <w:lang w:val="en-US" w:eastAsia="zh-CN" w:bidi="ar"/>
              </w:rPr>
              <w:t>美国《财富》杂志近2个年度公布的世界500强企业设立的生物医药、细胞与基因产业领域二级子公司，以及中国企业联合会、中国企业家协会近2个年度公布的中国500强企业及其设立的生物医药、细胞与基因产业领域一级子公司，得15分；</w:t>
            </w:r>
          </w:p>
          <w:p w14:paraId="6C61661A">
            <w:pPr>
              <w:widowControl w:val="0"/>
              <w:spacing w:line="300" w:lineRule="exact"/>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2"/>
                <w:sz w:val="24"/>
                <w:highlight w:val="none"/>
                <w:lang w:val="en-US" w:eastAsia="zh-CN" w:bidi="ar"/>
              </w:rPr>
              <w:t>⑮</w:t>
            </w:r>
            <w:r>
              <w:rPr>
                <w:rFonts w:hint="eastAsia" w:ascii="仿宋_GB2312" w:hAnsi="仿宋_GB2312" w:eastAsia="仿宋_GB2312" w:cs="仿宋_GB2312"/>
                <w:color w:val="auto"/>
                <w:kern w:val="0"/>
                <w:sz w:val="24"/>
                <w:highlight w:val="none"/>
                <w:lang w:val="en-US" w:eastAsia="zh-CN" w:bidi="ar"/>
              </w:rPr>
              <w:t>长城、胡润、福布斯独角兽榜单的生物医药、细胞与基因产业领域企业，得12分；</w:t>
            </w:r>
          </w:p>
          <w:p w14:paraId="11B4506A">
            <w:pPr>
              <w:widowControl w:val="0"/>
              <w:spacing w:line="300" w:lineRule="exact"/>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2"/>
                <w:sz w:val="24"/>
                <w:highlight w:val="none"/>
                <w:lang w:val="en-US" w:eastAsia="zh-CN" w:bidi="ar"/>
              </w:rPr>
              <w:t>⑯</w:t>
            </w:r>
            <w:r>
              <w:rPr>
                <w:rFonts w:hint="eastAsia" w:ascii="仿宋_GB2312" w:hAnsi="仿宋_GB2312" w:eastAsia="仿宋_GB2312" w:cs="仿宋_GB2312"/>
                <w:color w:val="auto"/>
                <w:kern w:val="0"/>
                <w:sz w:val="24"/>
                <w:highlight w:val="none"/>
                <w:lang w:val="en-US" w:eastAsia="zh-CN" w:bidi="ar"/>
              </w:rPr>
              <w:t>长城、胡润、福布斯独角兽榜单的生物医药、细胞与基因产业领域企业控股一级子公司，以及各省生物医药、细胞与基因的独角兽企业，得8分；</w:t>
            </w:r>
          </w:p>
          <w:p w14:paraId="107C7DC8">
            <w:pPr>
              <w:widowControl w:val="0"/>
              <w:spacing w:line="300" w:lineRule="exact"/>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2"/>
                <w:sz w:val="24"/>
                <w:highlight w:val="none"/>
                <w:lang w:val="en-US" w:eastAsia="zh-CN" w:bidi="ar"/>
              </w:rPr>
              <w:t>⑰</w:t>
            </w:r>
            <w:r>
              <w:rPr>
                <w:rFonts w:hint="eastAsia" w:ascii="仿宋_GB2312" w:hAnsi="仿宋_GB2312" w:eastAsia="仿宋_GB2312" w:cs="仿宋_GB2312"/>
                <w:color w:val="auto"/>
                <w:kern w:val="0"/>
                <w:sz w:val="24"/>
                <w:highlight w:val="none"/>
                <w:lang w:val="en-US" w:eastAsia="zh-CN" w:bidi="ar"/>
              </w:rPr>
              <w:t>上一年度营业收入达到1000万元以上企业，得10分，营收增长达到20%（含）以上，增加5分，营收增长每增加5个点，增加2分；</w:t>
            </w:r>
          </w:p>
          <w:p w14:paraId="1EB1331D">
            <w:pPr>
              <w:widowControl w:val="0"/>
              <w:spacing w:line="300" w:lineRule="exact"/>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2"/>
                <w:sz w:val="24"/>
                <w:highlight w:val="none"/>
                <w:lang w:val="en-US" w:eastAsia="zh-CN" w:bidi="ar"/>
              </w:rPr>
              <w:t>⑱</w:t>
            </w:r>
            <w:r>
              <w:rPr>
                <w:rFonts w:hint="eastAsia" w:ascii="仿宋_GB2312" w:hAnsi="仿宋_GB2312" w:eastAsia="仿宋_GB2312" w:cs="仿宋_GB2312"/>
                <w:color w:val="auto"/>
                <w:kern w:val="0"/>
                <w:sz w:val="24"/>
                <w:highlight w:val="none"/>
                <w:lang w:val="en-US" w:eastAsia="zh-CN" w:bidi="ar"/>
              </w:rPr>
              <w:t>上一年度固定资产投资纳统300万（含）以上的，得3分；纳统1000万（含）以上的，得6分；纳统5000万（含）以上的，得15分；</w:t>
            </w:r>
          </w:p>
          <w:p w14:paraId="3F850320">
            <w:pPr>
              <w:widowControl w:val="0"/>
              <w:spacing w:line="300" w:lineRule="exact"/>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2"/>
                <w:sz w:val="24"/>
                <w:highlight w:val="none"/>
                <w:lang w:val="en-US" w:eastAsia="zh-CN" w:bidi="ar"/>
              </w:rPr>
              <w:t>⑲</w:t>
            </w:r>
            <w:r>
              <w:rPr>
                <w:rFonts w:hint="eastAsia" w:ascii="仿宋_GB2312" w:hAnsi="仿宋_GB2312" w:eastAsia="仿宋_GB2312" w:cs="仿宋_GB2312"/>
                <w:color w:val="auto"/>
                <w:kern w:val="0"/>
                <w:sz w:val="24"/>
                <w:highlight w:val="none"/>
                <w:lang w:val="en-US" w:eastAsia="zh-CN" w:bidi="ar"/>
              </w:rPr>
              <w:t>上一年度确认实际利用外资300万美元得5分，每增加实际利用外资100万美元得1分；</w:t>
            </w:r>
          </w:p>
          <w:p w14:paraId="57668A05">
            <w:pPr>
              <w:widowControl w:val="0"/>
              <w:spacing w:line="300" w:lineRule="exact"/>
              <w:jc w:val="left"/>
              <w:rPr>
                <w:rFonts w:hint="eastAsia" w:ascii="仿宋_GB2312" w:hAnsi="仿宋_GB2312" w:eastAsia="仿宋_GB2312" w:cs="仿宋_GB2312"/>
                <w:color w:val="auto"/>
                <w:sz w:val="24"/>
                <w:highlight w:val="none"/>
                <w:lang w:val="en-US" w:eastAsia="zh-CN" w:bidi="ar"/>
              </w:rPr>
            </w:pPr>
            <w:r>
              <w:rPr>
                <w:rFonts w:hint="eastAsia" w:ascii="仿宋_GB2312" w:hAnsi="仿宋_GB2312" w:eastAsia="仿宋_GB2312" w:cs="仿宋_GB2312"/>
                <w:color w:val="auto"/>
                <w:kern w:val="2"/>
                <w:sz w:val="24"/>
                <w:highlight w:val="none"/>
                <w:lang w:val="en-US" w:eastAsia="zh-CN" w:bidi="ar"/>
              </w:rPr>
              <w:t>⑳</w:t>
            </w:r>
            <w:r>
              <w:rPr>
                <w:rFonts w:hint="eastAsia" w:ascii="仿宋_GB2312" w:hAnsi="仿宋_GB2312" w:eastAsia="仿宋_GB2312" w:cs="仿宋_GB2312"/>
                <w:color w:val="auto"/>
                <w:kern w:val="0"/>
                <w:sz w:val="24"/>
                <w:highlight w:val="none"/>
                <w:lang w:val="en-US" w:eastAsia="zh-CN" w:bidi="ar"/>
              </w:rPr>
              <w:t>上一年度</w:t>
            </w:r>
            <w:r>
              <w:rPr>
                <w:rFonts w:hint="eastAsia" w:ascii="仿宋_GB2312" w:hAnsi="仿宋_GB2312" w:eastAsia="仿宋_GB2312" w:cs="仿宋_GB2312"/>
                <w:color w:val="auto"/>
                <w:sz w:val="24"/>
                <w:highlight w:val="none"/>
                <w:lang w:val="en-US" w:eastAsia="zh-CN"/>
              </w:rPr>
              <w:t>研发投入达到500万元</w:t>
            </w:r>
            <w:r>
              <w:rPr>
                <w:rFonts w:hint="eastAsia" w:ascii="仿宋_GB2312" w:hAnsi="仿宋_GB2312" w:eastAsia="仿宋_GB2312" w:cs="仿宋_GB2312"/>
                <w:color w:val="auto"/>
                <w:kern w:val="0"/>
                <w:sz w:val="24"/>
                <w:highlight w:val="none"/>
                <w:lang w:val="en-US" w:eastAsia="zh-CN" w:bidi="ar"/>
              </w:rPr>
              <w:t>得5分</w:t>
            </w:r>
            <w:r>
              <w:rPr>
                <w:rFonts w:hint="eastAsia" w:ascii="仿宋_GB2312" w:hAnsi="仿宋_GB2312" w:eastAsia="仿宋_GB2312" w:cs="仿宋_GB2312"/>
                <w:color w:val="auto"/>
                <w:sz w:val="24"/>
                <w:highlight w:val="none"/>
                <w:lang w:val="en-US" w:eastAsia="zh-CN"/>
              </w:rPr>
              <w:t>，每增加200</w:t>
            </w:r>
            <w:r>
              <w:rPr>
                <w:rFonts w:hint="eastAsia" w:ascii="仿宋_GB2312" w:hAnsi="仿宋_GB2312" w:eastAsia="仿宋_GB2312" w:cs="仿宋_GB2312"/>
                <w:color w:val="auto"/>
                <w:sz w:val="24"/>
                <w:highlight w:val="none"/>
                <w:lang w:val="en-US" w:eastAsia="zh-CN" w:bidi="ar"/>
              </w:rPr>
              <w:t>万元增加1分。</w:t>
            </w:r>
          </w:p>
          <w:p w14:paraId="431E044E">
            <w:pPr>
              <w:widowControl w:val="0"/>
              <w:spacing w:line="300" w:lineRule="exact"/>
              <w:jc w:val="left"/>
              <w:rPr>
                <w:rFonts w:hint="eastAsia"/>
                <w:color w:val="auto"/>
                <w:highlight w:val="none"/>
                <w:lang w:val="en-US" w:eastAsia="zh-CN"/>
              </w:rPr>
            </w:pPr>
            <w:r>
              <w:rPr>
                <w:rFonts w:hint="eastAsia" w:ascii="仿宋_GB2312" w:hAnsi="仿宋_GB2312" w:eastAsia="仿宋_GB2312" w:cs="仿宋_GB2312"/>
                <w:color w:val="auto"/>
                <w:sz w:val="24"/>
                <w:highlight w:val="none"/>
                <w:lang w:val="en-US" w:eastAsia="zh-CN"/>
              </w:rPr>
              <w:t>本项最高不超过40分。</w:t>
            </w:r>
          </w:p>
          <w:p w14:paraId="2717C492">
            <w:pPr>
              <w:widowControl w:val="0"/>
              <w:spacing w:line="300" w:lineRule="exact"/>
              <w:jc w:val="left"/>
              <w:rPr>
                <w:rFonts w:hint="eastAsia" w:ascii="仿宋_GB2312" w:hAnsi="仿宋_GB2312" w:eastAsia="仿宋_GB2312" w:cs="仿宋_GB2312"/>
                <w:b/>
                <w:bCs/>
                <w:color w:val="auto"/>
                <w:kern w:val="0"/>
                <w:sz w:val="24"/>
                <w:highlight w:val="none"/>
                <w:lang w:val="en-US" w:eastAsia="zh-CN" w:bidi="ar"/>
              </w:rPr>
            </w:pPr>
            <w:r>
              <w:rPr>
                <w:rFonts w:hint="eastAsia" w:ascii="仿宋_GB2312" w:hAnsi="仿宋_GB2312" w:eastAsia="仿宋_GB2312" w:cs="仿宋_GB2312"/>
                <w:b/>
                <w:bCs/>
                <w:color w:val="auto"/>
                <w:kern w:val="0"/>
                <w:sz w:val="24"/>
                <w:highlight w:val="none"/>
                <w:lang w:val="en-US" w:eastAsia="zh-CN" w:bidi="ar"/>
              </w:rPr>
              <w:t>备注：</w:t>
            </w:r>
          </w:p>
          <w:p w14:paraId="329E851F">
            <w:pPr>
              <w:widowControl w:val="0"/>
              <w:numPr>
                <w:ilvl w:val="0"/>
                <w:numId w:val="0"/>
              </w:numPr>
              <w:spacing w:line="300" w:lineRule="exact"/>
              <w:jc w:val="left"/>
              <w:rPr>
                <w:rFonts w:hint="default"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序号</w:t>
            </w:r>
            <w:r>
              <w:rPr>
                <w:rFonts w:hint="eastAsia" w:ascii="仿宋_GB2312" w:hAnsi="仿宋_GB2312" w:eastAsia="仿宋_GB2312" w:cs="仿宋_GB2312"/>
                <w:color w:val="auto"/>
                <w:kern w:val="2"/>
                <w:sz w:val="24"/>
                <w:highlight w:val="none"/>
                <w:lang w:val="en-US" w:eastAsia="zh-CN" w:bidi="ar"/>
              </w:rPr>
              <w:t>①</w:t>
            </w:r>
            <w:r>
              <w:rPr>
                <w:rFonts w:hint="eastAsia" w:ascii="仿宋_GB2312" w:hAnsi="仿宋_GB2312" w:eastAsia="仿宋_GB2312" w:cs="仿宋_GB2312"/>
                <w:color w:val="auto"/>
                <w:kern w:val="0"/>
                <w:sz w:val="24"/>
                <w:highlight w:val="none"/>
                <w:lang w:val="en-US" w:eastAsia="zh-CN" w:bidi="ar"/>
              </w:rPr>
              <w:t>和</w:t>
            </w:r>
            <w:r>
              <w:rPr>
                <w:rFonts w:hint="eastAsia" w:ascii="仿宋_GB2312" w:hAnsi="仿宋_GB2312" w:eastAsia="仿宋_GB2312" w:cs="仿宋_GB2312"/>
                <w:color w:val="auto"/>
                <w:kern w:val="2"/>
                <w:sz w:val="24"/>
                <w:highlight w:val="none"/>
                <w:lang w:val="en-US" w:eastAsia="zh-CN" w:bidi="ar"/>
              </w:rPr>
              <w:t>②</w:t>
            </w:r>
            <w:r>
              <w:rPr>
                <w:rFonts w:hint="eastAsia" w:ascii="仿宋_GB2312" w:hAnsi="仿宋_GB2312" w:eastAsia="仿宋_GB2312" w:cs="仿宋_GB2312"/>
                <w:color w:val="auto"/>
                <w:kern w:val="0"/>
                <w:sz w:val="24"/>
                <w:highlight w:val="none"/>
                <w:lang w:val="en-US" w:eastAsia="zh-CN" w:bidi="ar"/>
              </w:rPr>
              <w:t>中，</w:t>
            </w:r>
            <w:r>
              <w:rPr>
                <w:rFonts w:hint="eastAsia" w:ascii="仿宋_GB2312" w:hAnsi="仿宋_GB2312" w:eastAsia="仿宋_GB2312" w:cs="仿宋_GB2312"/>
                <w:color w:val="auto"/>
                <w:kern w:val="2"/>
                <w:sz w:val="24"/>
                <w:highlight w:val="none"/>
                <w:lang w:val="en-US" w:eastAsia="zh-CN" w:bidi="ar"/>
              </w:rPr>
              <w:t>④</w:t>
            </w:r>
            <w:r>
              <w:rPr>
                <w:rFonts w:hint="eastAsia" w:ascii="仿宋_GB2312" w:hAnsi="仿宋_GB2312" w:eastAsia="仿宋_GB2312" w:cs="仿宋_GB2312"/>
                <w:color w:val="auto"/>
                <w:kern w:val="0"/>
                <w:sz w:val="24"/>
                <w:highlight w:val="none"/>
                <w:lang w:val="en-US" w:eastAsia="zh-CN" w:bidi="ar"/>
              </w:rPr>
              <w:t>和</w:t>
            </w:r>
            <w:r>
              <w:rPr>
                <w:rFonts w:hint="eastAsia" w:ascii="仿宋_GB2312" w:hAnsi="仿宋_GB2312" w:eastAsia="仿宋_GB2312" w:cs="仿宋_GB2312"/>
                <w:color w:val="auto"/>
                <w:kern w:val="2"/>
                <w:sz w:val="24"/>
                <w:highlight w:val="none"/>
                <w:lang w:val="en-US" w:eastAsia="zh-CN" w:bidi="ar"/>
              </w:rPr>
              <w:t>⑤</w:t>
            </w:r>
            <w:r>
              <w:rPr>
                <w:rFonts w:hint="eastAsia" w:ascii="仿宋_GB2312" w:hAnsi="仿宋_GB2312" w:eastAsia="仿宋_GB2312" w:cs="仿宋_GB2312"/>
                <w:color w:val="auto"/>
                <w:kern w:val="0"/>
                <w:sz w:val="24"/>
                <w:highlight w:val="none"/>
                <w:lang w:val="en-US" w:eastAsia="zh-CN" w:bidi="ar"/>
              </w:rPr>
              <w:t>中，</w:t>
            </w:r>
            <w:r>
              <w:rPr>
                <w:rFonts w:hint="eastAsia" w:ascii="仿宋_GB2312" w:hAnsi="仿宋_GB2312" w:eastAsia="仿宋_GB2312" w:cs="仿宋_GB2312"/>
                <w:color w:val="auto"/>
                <w:kern w:val="2"/>
                <w:sz w:val="24"/>
                <w:highlight w:val="none"/>
                <w:lang w:val="en-US" w:eastAsia="zh-CN" w:bidi="ar"/>
              </w:rPr>
              <w:t>⑩</w:t>
            </w:r>
            <w:r>
              <w:rPr>
                <w:rFonts w:hint="eastAsia" w:ascii="仿宋_GB2312" w:hAnsi="仿宋_GB2312" w:eastAsia="仿宋_GB2312" w:cs="仿宋_GB2312"/>
                <w:color w:val="auto"/>
                <w:kern w:val="0"/>
                <w:sz w:val="24"/>
                <w:highlight w:val="none"/>
                <w:lang w:val="en-US" w:eastAsia="zh-CN" w:bidi="ar"/>
              </w:rPr>
              <w:t>和</w:t>
            </w:r>
            <w:r>
              <w:rPr>
                <w:rFonts w:hint="eastAsia" w:ascii="仿宋_GB2312" w:hAnsi="仿宋_GB2312" w:eastAsia="仿宋_GB2312" w:cs="仿宋_GB2312"/>
                <w:color w:val="auto"/>
                <w:kern w:val="2"/>
                <w:sz w:val="24"/>
                <w:highlight w:val="none"/>
                <w:lang w:val="en-US" w:eastAsia="zh-CN" w:bidi="ar"/>
              </w:rPr>
              <w:t>⑪</w:t>
            </w:r>
            <w:r>
              <w:rPr>
                <w:rFonts w:hint="eastAsia" w:ascii="仿宋_GB2312" w:hAnsi="仿宋_GB2312" w:eastAsia="仿宋_GB2312" w:cs="仿宋_GB2312"/>
                <w:color w:val="auto"/>
                <w:kern w:val="0"/>
                <w:sz w:val="24"/>
                <w:highlight w:val="none"/>
                <w:lang w:val="en-US" w:eastAsia="zh-CN" w:bidi="ar"/>
              </w:rPr>
              <w:t>中，企业只能选择其中一项提供材料。</w:t>
            </w:r>
          </w:p>
        </w:tc>
        <w:tc>
          <w:tcPr>
            <w:tcW w:w="744" w:type="dxa"/>
            <w:tcBorders>
              <w:top w:val="single" w:color="auto" w:sz="4" w:space="0"/>
              <w:left w:val="single" w:color="auto" w:sz="4" w:space="0"/>
              <w:bottom w:val="single" w:color="auto" w:sz="4" w:space="0"/>
              <w:right w:val="single" w:color="auto" w:sz="4" w:space="0"/>
            </w:tcBorders>
            <w:shd w:val="clear" w:color="auto" w:fill="auto"/>
            <w:vAlign w:val="center"/>
          </w:tcPr>
          <w:p w14:paraId="7779A4C0">
            <w:pPr>
              <w:spacing w:line="30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B</w:t>
            </w:r>
          </w:p>
        </w:tc>
      </w:tr>
      <w:tr w14:paraId="40A6A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21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42499C8">
            <w:pPr>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总评分</w:t>
            </w:r>
          </w:p>
        </w:tc>
        <w:tc>
          <w:tcPr>
            <w:tcW w:w="681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83A1716">
            <w:pPr>
              <w:pStyle w:val="18"/>
              <w:widowControl w:val="0"/>
              <w:spacing w:before="0" w:line="300" w:lineRule="exact"/>
              <w:jc w:val="left"/>
              <w:rPr>
                <w:rFonts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计算方法：A+B</w:t>
            </w:r>
            <w:r>
              <w:rPr>
                <w:rFonts w:hint="eastAsia" w:ascii="仿宋_GB2312" w:hAnsi="仿宋_GB2312" w:eastAsia="仿宋_GB2312" w:cs="仿宋_GB2312"/>
                <w:color w:val="auto"/>
                <w:sz w:val="24"/>
                <w:szCs w:val="24"/>
                <w:highlight w:val="none"/>
                <w:lang w:bidi="ar"/>
              </w:rPr>
              <w:t>（相加超过100分的计100分）</w:t>
            </w:r>
          </w:p>
          <w:p w14:paraId="39993A02">
            <w:pPr>
              <w:spacing w:line="300" w:lineRule="exact"/>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szCs w:val="24"/>
                <w:highlight w:val="none"/>
              </w:rPr>
              <w:t>总分相等的企业</w:t>
            </w:r>
            <w:r>
              <w:rPr>
                <w:rFonts w:hint="eastAsia" w:ascii="仿宋_GB2312" w:hAnsi="仿宋_GB2312" w:eastAsia="仿宋_GB2312" w:cs="仿宋_GB2312"/>
                <w:color w:val="auto"/>
                <w:sz w:val="24"/>
                <w:szCs w:val="24"/>
                <w:highlight w:val="none"/>
                <w:lang w:bidi="ar"/>
              </w:rPr>
              <w:t>综合考虑使用有效办公面积高低进行</w:t>
            </w:r>
            <w:r>
              <w:rPr>
                <w:rFonts w:hint="eastAsia" w:ascii="仿宋_GB2312" w:hAnsi="仿宋_GB2312" w:eastAsia="仿宋_GB2312" w:cs="仿宋_GB2312"/>
                <w:color w:val="auto"/>
                <w:kern w:val="0"/>
                <w:sz w:val="24"/>
                <w:szCs w:val="24"/>
                <w:highlight w:val="none"/>
              </w:rPr>
              <w:t>排序。</w:t>
            </w:r>
          </w:p>
        </w:tc>
      </w:tr>
    </w:tbl>
    <w:p w14:paraId="4912B32D">
      <w:pPr>
        <w:shd w:val="clear" w:color="auto" w:fill="FFFFFF"/>
        <w:autoSpaceDE w:val="0"/>
        <w:autoSpaceDN w:val="0"/>
        <w:spacing w:line="560" w:lineRule="exact"/>
        <w:ind w:firstLine="640" w:firstLineChars="200"/>
        <w:jc w:val="left"/>
        <w:rPr>
          <w:rFonts w:ascii="楷体_GB2312" w:hAnsi="楷体_GB2312" w:eastAsia="楷体_GB2312" w:cs="楷体_GB2312"/>
          <w:bCs/>
          <w:color w:val="auto"/>
          <w:kern w:val="0"/>
          <w:sz w:val="32"/>
          <w:szCs w:val="32"/>
          <w:highlight w:val="none"/>
          <w:shd w:val="clear" w:color="auto" w:fill="FFFFFF"/>
          <w:lang w:bidi="ar"/>
        </w:rPr>
      </w:pPr>
      <w:r>
        <w:rPr>
          <w:rFonts w:hint="eastAsia" w:ascii="楷体_GB2312" w:hAnsi="楷体_GB2312" w:eastAsia="楷体_GB2312" w:cs="楷体_GB2312"/>
          <w:bCs/>
          <w:color w:val="auto"/>
          <w:kern w:val="0"/>
          <w:sz w:val="32"/>
          <w:szCs w:val="32"/>
          <w:highlight w:val="none"/>
          <w:shd w:val="clear" w:color="auto" w:fill="FFFFFF"/>
          <w:lang w:bidi="ar"/>
        </w:rPr>
        <w:t>（五）分配限额</w:t>
      </w:r>
    </w:p>
    <w:tbl>
      <w:tblPr>
        <w:tblStyle w:val="12"/>
        <w:tblW w:w="88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1"/>
        <w:gridCol w:w="2093"/>
        <w:gridCol w:w="3531"/>
        <w:gridCol w:w="2262"/>
      </w:tblGrid>
      <w:tr w14:paraId="6CB90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991" w:type="dxa"/>
            <w:noWrap w:val="0"/>
            <w:vAlign w:val="center"/>
          </w:tcPr>
          <w:p w14:paraId="78890176">
            <w:pPr>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序号</w:t>
            </w:r>
          </w:p>
        </w:tc>
        <w:tc>
          <w:tcPr>
            <w:tcW w:w="2093" w:type="dxa"/>
            <w:noWrap w:val="0"/>
            <w:vAlign w:val="center"/>
          </w:tcPr>
          <w:p w14:paraId="5A420731">
            <w:pPr>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档次</w:t>
            </w:r>
          </w:p>
        </w:tc>
        <w:tc>
          <w:tcPr>
            <w:tcW w:w="3531" w:type="dxa"/>
            <w:noWrap w:val="0"/>
            <w:vAlign w:val="center"/>
          </w:tcPr>
          <w:p w14:paraId="7654EC1F">
            <w:pPr>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评分</w:t>
            </w:r>
          </w:p>
        </w:tc>
        <w:tc>
          <w:tcPr>
            <w:tcW w:w="2262" w:type="dxa"/>
            <w:noWrap w:val="0"/>
            <w:vAlign w:val="center"/>
          </w:tcPr>
          <w:p w14:paraId="5D52D16D">
            <w:pPr>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分配限额</w:t>
            </w:r>
          </w:p>
        </w:tc>
      </w:tr>
      <w:tr w14:paraId="0B62E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991" w:type="dxa"/>
            <w:noWrap w:val="0"/>
            <w:vAlign w:val="center"/>
          </w:tcPr>
          <w:p w14:paraId="59B855C8">
            <w:pPr>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2093" w:type="dxa"/>
            <w:noWrap w:val="0"/>
            <w:vAlign w:val="center"/>
          </w:tcPr>
          <w:p w14:paraId="0C387D7C">
            <w:pPr>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第一档</w:t>
            </w:r>
          </w:p>
        </w:tc>
        <w:tc>
          <w:tcPr>
            <w:tcW w:w="3531" w:type="dxa"/>
            <w:noWrap w:val="0"/>
            <w:vAlign w:val="center"/>
          </w:tcPr>
          <w:p w14:paraId="72091541">
            <w:pPr>
              <w:widowControl w:val="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32"/>
                <w:highlight w:val="none"/>
                <w:lang w:val="en-US" w:eastAsia="zh-CN" w:bidi="ar"/>
              </w:rPr>
              <w:t>9</w:t>
            </w:r>
            <w:r>
              <w:rPr>
                <w:rFonts w:hint="eastAsia" w:ascii="仿宋_GB2312" w:hAnsi="仿宋_GB2312" w:eastAsia="仿宋_GB2312" w:cs="仿宋_GB2312"/>
                <w:color w:val="auto"/>
                <w:sz w:val="24"/>
                <w:szCs w:val="32"/>
                <w:highlight w:val="none"/>
                <w:lang w:bidi="ar"/>
              </w:rPr>
              <w:t>0分</w:t>
            </w:r>
            <w:r>
              <w:rPr>
                <w:rFonts w:hint="eastAsia" w:ascii="仿宋_GB2312" w:hAnsi="仿宋_GB2312" w:eastAsia="仿宋_GB2312" w:cs="仿宋_GB2312"/>
                <w:color w:val="auto"/>
                <w:sz w:val="24"/>
                <w:szCs w:val="32"/>
                <w:highlight w:val="none"/>
                <w:lang w:eastAsia="zh-CN" w:bidi="ar"/>
              </w:rPr>
              <w:t>及</w:t>
            </w:r>
            <w:r>
              <w:rPr>
                <w:rFonts w:hint="eastAsia" w:ascii="仿宋_GB2312" w:hAnsi="仿宋_GB2312" w:eastAsia="仿宋_GB2312" w:cs="仿宋_GB2312"/>
                <w:color w:val="auto"/>
                <w:sz w:val="24"/>
                <w:szCs w:val="32"/>
                <w:highlight w:val="none"/>
                <w:lang w:bidi="ar"/>
              </w:rPr>
              <w:t>以上</w:t>
            </w:r>
          </w:p>
        </w:tc>
        <w:tc>
          <w:tcPr>
            <w:tcW w:w="2262" w:type="dxa"/>
            <w:noWrap w:val="0"/>
            <w:vAlign w:val="center"/>
          </w:tcPr>
          <w:p w14:paraId="36C8A969">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32"/>
                <w:highlight w:val="none"/>
                <w:lang w:val="en-US" w:eastAsia="zh-CN" w:bidi="ar"/>
              </w:rPr>
              <w:t>10</w:t>
            </w:r>
            <w:r>
              <w:rPr>
                <w:rFonts w:hint="eastAsia" w:ascii="仿宋_GB2312" w:hAnsi="仿宋_GB2312" w:eastAsia="仿宋_GB2312" w:cs="仿宋_GB2312"/>
                <w:color w:val="auto"/>
                <w:sz w:val="24"/>
                <w:szCs w:val="32"/>
                <w:highlight w:val="none"/>
                <w:lang w:bidi="ar"/>
              </w:rPr>
              <w:t>套</w:t>
            </w:r>
          </w:p>
        </w:tc>
      </w:tr>
      <w:tr w14:paraId="61A69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991" w:type="dxa"/>
            <w:noWrap w:val="0"/>
            <w:vAlign w:val="center"/>
          </w:tcPr>
          <w:p w14:paraId="7403B01C">
            <w:pPr>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2093" w:type="dxa"/>
            <w:noWrap w:val="0"/>
            <w:vAlign w:val="center"/>
          </w:tcPr>
          <w:p w14:paraId="1195986E">
            <w:pPr>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第二档</w:t>
            </w:r>
          </w:p>
        </w:tc>
        <w:tc>
          <w:tcPr>
            <w:tcW w:w="3531" w:type="dxa"/>
            <w:noWrap w:val="0"/>
            <w:vAlign w:val="center"/>
          </w:tcPr>
          <w:p w14:paraId="12939692">
            <w:pPr>
              <w:widowControl w:val="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32"/>
                <w:highlight w:val="none"/>
                <w:lang w:val="en-US" w:eastAsia="zh-CN" w:bidi="ar"/>
              </w:rPr>
              <w:t>8</w:t>
            </w:r>
            <w:r>
              <w:rPr>
                <w:rFonts w:hint="eastAsia" w:ascii="仿宋_GB2312" w:hAnsi="仿宋_GB2312" w:eastAsia="仿宋_GB2312" w:cs="仿宋_GB2312"/>
                <w:color w:val="auto"/>
                <w:sz w:val="24"/>
                <w:szCs w:val="32"/>
                <w:highlight w:val="none"/>
                <w:lang w:bidi="ar"/>
              </w:rPr>
              <w:t>0分-</w:t>
            </w:r>
            <w:r>
              <w:rPr>
                <w:rFonts w:hint="eastAsia" w:ascii="仿宋_GB2312" w:hAnsi="仿宋_GB2312" w:eastAsia="仿宋_GB2312" w:cs="仿宋_GB2312"/>
                <w:color w:val="auto"/>
                <w:sz w:val="24"/>
                <w:szCs w:val="32"/>
                <w:highlight w:val="none"/>
                <w:lang w:val="en-US" w:eastAsia="zh-CN" w:bidi="ar"/>
              </w:rPr>
              <w:t>8</w:t>
            </w:r>
            <w:r>
              <w:rPr>
                <w:rFonts w:hint="eastAsia" w:ascii="仿宋_GB2312" w:hAnsi="仿宋_GB2312" w:eastAsia="仿宋_GB2312" w:cs="仿宋_GB2312"/>
                <w:color w:val="auto"/>
                <w:sz w:val="24"/>
                <w:szCs w:val="32"/>
                <w:highlight w:val="none"/>
                <w:lang w:bidi="ar"/>
              </w:rPr>
              <w:t>9分</w:t>
            </w:r>
          </w:p>
        </w:tc>
        <w:tc>
          <w:tcPr>
            <w:tcW w:w="2262" w:type="dxa"/>
            <w:noWrap w:val="0"/>
            <w:vAlign w:val="center"/>
          </w:tcPr>
          <w:p w14:paraId="5D6D5A27">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32"/>
                <w:highlight w:val="none"/>
                <w:lang w:val="en-US" w:eastAsia="zh-CN" w:bidi="ar"/>
              </w:rPr>
              <w:t>7</w:t>
            </w:r>
            <w:r>
              <w:rPr>
                <w:rFonts w:hint="eastAsia" w:ascii="仿宋_GB2312" w:hAnsi="仿宋_GB2312" w:eastAsia="仿宋_GB2312" w:cs="仿宋_GB2312"/>
                <w:color w:val="auto"/>
                <w:sz w:val="24"/>
                <w:szCs w:val="32"/>
                <w:highlight w:val="none"/>
                <w:lang w:bidi="ar"/>
              </w:rPr>
              <w:t>套</w:t>
            </w:r>
          </w:p>
        </w:tc>
      </w:tr>
      <w:tr w14:paraId="6844D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991" w:type="dxa"/>
            <w:noWrap w:val="0"/>
            <w:vAlign w:val="center"/>
          </w:tcPr>
          <w:p w14:paraId="1402037B">
            <w:pPr>
              <w:jc w:val="center"/>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w:t>
            </w:r>
          </w:p>
        </w:tc>
        <w:tc>
          <w:tcPr>
            <w:tcW w:w="2093" w:type="dxa"/>
            <w:noWrap w:val="0"/>
            <w:vAlign w:val="center"/>
          </w:tcPr>
          <w:p w14:paraId="56C357B6">
            <w:pPr>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第三档</w:t>
            </w:r>
          </w:p>
        </w:tc>
        <w:tc>
          <w:tcPr>
            <w:tcW w:w="3531" w:type="dxa"/>
            <w:noWrap w:val="0"/>
            <w:vAlign w:val="center"/>
          </w:tcPr>
          <w:p w14:paraId="3158D5E4">
            <w:pPr>
              <w:widowControl w:val="0"/>
              <w:jc w:val="left"/>
              <w:rPr>
                <w:rFonts w:hint="default" w:ascii="仿宋_GB2312" w:hAnsi="仿宋_GB2312" w:eastAsia="仿宋_GB2312" w:cs="仿宋_GB2312"/>
                <w:color w:val="auto"/>
                <w:sz w:val="24"/>
                <w:highlight w:val="none"/>
                <w:lang w:val="en-US" w:eastAsia="zh-CN" w:bidi="ar"/>
              </w:rPr>
            </w:pPr>
            <w:r>
              <w:rPr>
                <w:rFonts w:hint="eastAsia" w:ascii="仿宋_GB2312" w:hAnsi="仿宋_GB2312" w:eastAsia="仿宋_GB2312" w:cs="仿宋_GB2312"/>
                <w:color w:val="auto"/>
                <w:sz w:val="24"/>
                <w:szCs w:val="32"/>
                <w:highlight w:val="none"/>
                <w:lang w:val="en-US" w:eastAsia="zh-CN" w:bidi="ar"/>
              </w:rPr>
              <w:t>7</w:t>
            </w:r>
            <w:r>
              <w:rPr>
                <w:rFonts w:hint="eastAsia" w:ascii="仿宋_GB2312" w:hAnsi="仿宋_GB2312" w:eastAsia="仿宋_GB2312" w:cs="仿宋_GB2312"/>
                <w:color w:val="auto"/>
                <w:sz w:val="24"/>
                <w:szCs w:val="32"/>
                <w:highlight w:val="none"/>
                <w:lang w:bidi="ar"/>
              </w:rPr>
              <w:t>0分-79分</w:t>
            </w:r>
          </w:p>
        </w:tc>
        <w:tc>
          <w:tcPr>
            <w:tcW w:w="2262" w:type="dxa"/>
            <w:noWrap w:val="0"/>
            <w:vAlign w:val="center"/>
          </w:tcPr>
          <w:p w14:paraId="148E4216">
            <w:pPr>
              <w:widowControl w:val="0"/>
              <w:jc w:val="center"/>
              <w:rPr>
                <w:rFonts w:hint="default" w:ascii="仿宋_GB2312" w:hAnsi="仿宋_GB2312" w:eastAsia="仿宋_GB2312" w:cs="仿宋_GB2312"/>
                <w:color w:val="auto"/>
                <w:sz w:val="24"/>
                <w:highlight w:val="none"/>
                <w:lang w:val="en-US" w:eastAsia="zh-CN" w:bidi="ar"/>
              </w:rPr>
            </w:pPr>
            <w:r>
              <w:rPr>
                <w:rFonts w:hint="eastAsia" w:ascii="仿宋_GB2312" w:hAnsi="仿宋_GB2312" w:eastAsia="仿宋_GB2312" w:cs="仿宋_GB2312"/>
                <w:color w:val="auto"/>
                <w:sz w:val="24"/>
                <w:szCs w:val="32"/>
                <w:highlight w:val="none"/>
                <w:lang w:val="en-US" w:eastAsia="zh-CN" w:bidi="ar"/>
              </w:rPr>
              <w:t>5</w:t>
            </w:r>
            <w:r>
              <w:rPr>
                <w:rFonts w:hint="eastAsia" w:ascii="仿宋_GB2312" w:hAnsi="仿宋_GB2312" w:eastAsia="仿宋_GB2312" w:cs="仿宋_GB2312"/>
                <w:color w:val="auto"/>
                <w:sz w:val="24"/>
                <w:szCs w:val="32"/>
                <w:highlight w:val="none"/>
                <w:lang w:bidi="ar"/>
              </w:rPr>
              <w:t>套</w:t>
            </w:r>
          </w:p>
        </w:tc>
      </w:tr>
      <w:tr w14:paraId="50984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991" w:type="dxa"/>
            <w:noWrap w:val="0"/>
            <w:vAlign w:val="center"/>
          </w:tcPr>
          <w:p w14:paraId="61BC44F6">
            <w:pPr>
              <w:jc w:val="cente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4</w:t>
            </w:r>
          </w:p>
        </w:tc>
        <w:tc>
          <w:tcPr>
            <w:tcW w:w="2093" w:type="dxa"/>
            <w:noWrap w:val="0"/>
            <w:vAlign w:val="center"/>
          </w:tcPr>
          <w:p w14:paraId="6B1358C3">
            <w:pPr>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第</w:t>
            </w:r>
            <w:r>
              <w:rPr>
                <w:rFonts w:hint="eastAsia" w:ascii="仿宋_GB2312" w:hAnsi="仿宋_GB2312" w:eastAsia="仿宋_GB2312" w:cs="仿宋_GB2312"/>
                <w:color w:val="auto"/>
                <w:sz w:val="24"/>
                <w:highlight w:val="none"/>
                <w:lang w:eastAsia="zh-CN"/>
              </w:rPr>
              <w:t>四</w:t>
            </w:r>
            <w:r>
              <w:rPr>
                <w:rFonts w:hint="eastAsia" w:ascii="仿宋_GB2312" w:hAnsi="仿宋_GB2312" w:eastAsia="仿宋_GB2312" w:cs="仿宋_GB2312"/>
                <w:color w:val="auto"/>
                <w:sz w:val="24"/>
                <w:highlight w:val="none"/>
              </w:rPr>
              <w:t>档</w:t>
            </w:r>
          </w:p>
        </w:tc>
        <w:tc>
          <w:tcPr>
            <w:tcW w:w="3531" w:type="dxa"/>
            <w:noWrap w:val="0"/>
            <w:vAlign w:val="center"/>
          </w:tcPr>
          <w:p w14:paraId="691EDA87">
            <w:pPr>
              <w:widowControl w:val="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32"/>
                <w:highlight w:val="none"/>
                <w:lang w:bidi="ar"/>
              </w:rPr>
              <w:t>6</w:t>
            </w:r>
            <w:r>
              <w:rPr>
                <w:rFonts w:hint="eastAsia" w:ascii="仿宋_GB2312" w:hAnsi="仿宋_GB2312" w:eastAsia="仿宋_GB2312" w:cs="仿宋_GB2312"/>
                <w:color w:val="auto"/>
                <w:sz w:val="24"/>
                <w:szCs w:val="32"/>
                <w:highlight w:val="none"/>
                <w:lang w:val="en-US" w:eastAsia="zh-CN" w:bidi="ar"/>
              </w:rPr>
              <w:t>0</w:t>
            </w:r>
            <w:r>
              <w:rPr>
                <w:rFonts w:hint="eastAsia" w:ascii="仿宋_GB2312" w:hAnsi="仿宋_GB2312" w:eastAsia="仿宋_GB2312" w:cs="仿宋_GB2312"/>
                <w:color w:val="auto"/>
                <w:sz w:val="24"/>
                <w:szCs w:val="32"/>
                <w:highlight w:val="none"/>
                <w:lang w:bidi="ar"/>
              </w:rPr>
              <w:t>分-</w:t>
            </w:r>
            <w:r>
              <w:rPr>
                <w:rFonts w:hint="eastAsia" w:ascii="仿宋_GB2312" w:hAnsi="仿宋_GB2312" w:eastAsia="仿宋_GB2312" w:cs="仿宋_GB2312"/>
                <w:color w:val="auto"/>
                <w:sz w:val="24"/>
                <w:szCs w:val="32"/>
                <w:highlight w:val="none"/>
                <w:lang w:val="en-US" w:eastAsia="zh-CN" w:bidi="ar"/>
              </w:rPr>
              <w:t>6</w:t>
            </w:r>
            <w:r>
              <w:rPr>
                <w:rFonts w:hint="eastAsia" w:ascii="仿宋_GB2312" w:hAnsi="仿宋_GB2312" w:eastAsia="仿宋_GB2312" w:cs="仿宋_GB2312"/>
                <w:color w:val="auto"/>
                <w:sz w:val="24"/>
                <w:szCs w:val="32"/>
                <w:highlight w:val="none"/>
                <w:lang w:bidi="ar"/>
              </w:rPr>
              <w:t>9分</w:t>
            </w:r>
          </w:p>
        </w:tc>
        <w:tc>
          <w:tcPr>
            <w:tcW w:w="2262" w:type="dxa"/>
            <w:noWrap w:val="0"/>
            <w:vAlign w:val="center"/>
          </w:tcPr>
          <w:p w14:paraId="6D1B5F41">
            <w:pPr>
              <w:widowControl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32"/>
                <w:highlight w:val="none"/>
                <w:lang w:val="en-US" w:eastAsia="zh-CN" w:bidi="ar"/>
              </w:rPr>
              <w:t>3</w:t>
            </w:r>
            <w:r>
              <w:rPr>
                <w:rFonts w:hint="eastAsia" w:ascii="仿宋_GB2312" w:hAnsi="仿宋_GB2312" w:eastAsia="仿宋_GB2312" w:cs="仿宋_GB2312"/>
                <w:color w:val="auto"/>
                <w:sz w:val="24"/>
                <w:szCs w:val="32"/>
                <w:highlight w:val="none"/>
                <w:lang w:bidi="ar"/>
              </w:rPr>
              <w:t>套</w:t>
            </w:r>
          </w:p>
        </w:tc>
      </w:tr>
      <w:tr w14:paraId="44F2154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510" w:hRule="atLeast"/>
          <w:jc w:val="center"/>
        </w:trPr>
        <w:tc>
          <w:tcPr>
            <w:tcW w:w="8877" w:type="dxa"/>
            <w:gridSpan w:val="4"/>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1EE505B">
            <w:pPr>
              <w:jc w:val="left"/>
              <w:rPr>
                <w:rFonts w:hint="eastAsia" w:ascii="仿宋_GB2312" w:hAnsi="仿宋_GB2312" w:eastAsia="仿宋_GB2312" w:cs="仿宋_GB2312"/>
                <w:sz w:val="24"/>
                <w:szCs w:val="32"/>
                <w:lang w:bidi="ar"/>
              </w:rPr>
            </w:pPr>
            <w:r>
              <w:rPr>
                <w:rFonts w:hint="eastAsia" w:ascii="仿宋_GB2312" w:hAnsi="仿宋_GB2312" w:eastAsia="仿宋_GB2312" w:cs="仿宋_GB2312"/>
                <w:color w:val="auto"/>
                <w:sz w:val="24"/>
                <w:szCs w:val="32"/>
                <w:highlight w:val="none"/>
                <w:lang w:eastAsia="zh-CN" w:bidi="ar"/>
              </w:rPr>
              <w:t>员工关系转入：企业申请当月较上年度同月新增劳动关系转入人员达400人（以《深圳市参保单位社会保险参保证明》为准），可额外增加3套配额；在此基础上，每多转入 50 人，再追加1套配额。单家企业配额上限增加最高不超过15套。</w:t>
            </w:r>
          </w:p>
        </w:tc>
      </w:tr>
    </w:tbl>
    <w:p w14:paraId="45B76F53">
      <w:pPr>
        <w:keepNext w:val="0"/>
        <w:keepLines w:val="0"/>
        <w:pageBreakBefore w:val="0"/>
        <w:widowControl/>
        <w:kinsoku/>
        <w:wordWrap/>
        <w:overflowPunct/>
        <w:topLinePunct w:val="0"/>
        <w:bidi w:val="0"/>
        <w:adjustRightInd/>
        <w:snapToGrid/>
        <w:spacing w:line="560" w:lineRule="exact"/>
        <w:jc w:val="center"/>
        <w:textAlignment w:val="auto"/>
        <w:rPr>
          <w:rFonts w:hint="eastAsia" w:ascii="仿宋_GB2312" w:hAnsi="仿宋_GB2312" w:eastAsia="仿宋_GB2312" w:cs="仿宋_GB2312"/>
          <w:b/>
          <w:color w:val="auto"/>
          <w:kern w:val="0"/>
          <w:sz w:val="32"/>
          <w:szCs w:val="32"/>
          <w:highlight w:val="none"/>
          <w:shd w:val="clear" w:color="auto" w:fill="FFFFFF"/>
          <w:lang w:val="en-US" w:eastAsia="zh-CN" w:bidi="ar"/>
        </w:rPr>
      </w:pPr>
    </w:p>
    <w:p w14:paraId="098C82A9">
      <w:pPr>
        <w:keepNext w:val="0"/>
        <w:keepLines w:val="0"/>
        <w:pageBreakBefore w:val="0"/>
        <w:widowControl/>
        <w:kinsoku/>
        <w:wordWrap/>
        <w:overflowPunct/>
        <w:topLinePunct w:val="0"/>
        <w:bidi w:val="0"/>
        <w:adjustRightInd/>
        <w:snapToGrid/>
        <w:spacing w:line="560" w:lineRule="exact"/>
        <w:jc w:val="center"/>
        <w:textAlignment w:val="auto"/>
        <w:rPr>
          <w:rFonts w:hint="default" w:ascii="仿宋_GB2312" w:hAnsi="仿宋_GB2312" w:eastAsia="仿宋_GB2312" w:cs="仿宋_GB2312"/>
          <w:b/>
          <w:bCs/>
          <w:color w:val="auto"/>
          <w:sz w:val="32"/>
          <w:szCs w:val="32"/>
          <w:highlight w:val="yellow"/>
          <w:lang w:val="en-US" w:eastAsia="zh-CN" w:bidi="ar"/>
        </w:rPr>
      </w:pPr>
      <w:r>
        <w:rPr>
          <w:rFonts w:hint="eastAsia" w:ascii="仿宋_GB2312" w:hAnsi="仿宋_GB2312" w:eastAsia="仿宋_GB2312" w:cs="仿宋_GB2312"/>
          <w:b/>
          <w:color w:val="auto"/>
          <w:kern w:val="0"/>
          <w:sz w:val="32"/>
          <w:szCs w:val="32"/>
          <w:highlight w:val="none"/>
          <w:shd w:val="clear" w:color="auto" w:fill="FFFFFF"/>
          <w:lang w:val="en-US" w:eastAsia="zh-CN" w:bidi="ar"/>
        </w:rPr>
        <w:t>3.2数据产业</w:t>
      </w:r>
    </w:p>
    <w:p w14:paraId="3D5FEDAA">
      <w:pPr>
        <w:keepNext w:val="0"/>
        <w:keepLines w:val="0"/>
        <w:pageBreakBefore w:val="0"/>
        <w:shd w:val="clear" w:color="auto" w:fill="FFFFFF"/>
        <w:kinsoku/>
        <w:wordWrap/>
        <w:overflowPunct/>
        <w:topLinePunct w:val="0"/>
        <w:autoSpaceDE w:val="0"/>
        <w:autoSpaceDN w:val="0"/>
        <w:bidi w:val="0"/>
        <w:adjustRightInd/>
        <w:snapToGrid/>
        <w:spacing w:line="560" w:lineRule="exact"/>
        <w:ind w:firstLine="640" w:firstLineChars="200"/>
        <w:jc w:val="both"/>
        <w:textAlignment w:val="auto"/>
        <w:rPr>
          <w:rFonts w:hint="eastAsia" w:ascii="楷体_GB2312" w:hAnsi="楷体_GB2312" w:eastAsia="楷体_GB2312" w:cs="楷体_GB2312"/>
          <w:b w:val="0"/>
          <w:bCs/>
          <w:color w:val="auto"/>
          <w:kern w:val="0"/>
          <w:sz w:val="32"/>
          <w:szCs w:val="32"/>
          <w:highlight w:val="none"/>
          <w:shd w:val="clear" w:color="auto" w:fill="FFFFFF"/>
          <w:lang w:bidi="ar"/>
        </w:rPr>
      </w:pPr>
      <w:r>
        <w:rPr>
          <w:rFonts w:hint="eastAsia" w:ascii="楷体_GB2312" w:hAnsi="楷体_GB2312" w:eastAsia="楷体_GB2312" w:cs="楷体_GB2312"/>
          <w:b w:val="0"/>
          <w:bCs/>
          <w:color w:val="auto"/>
          <w:kern w:val="0"/>
          <w:sz w:val="32"/>
          <w:szCs w:val="32"/>
          <w:highlight w:val="none"/>
          <w:shd w:val="clear" w:color="auto" w:fill="FFFFFF"/>
          <w:lang w:bidi="ar"/>
        </w:rPr>
        <w:t>（一）分类标准</w:t>
      </w:r>
    </w:p>
    <w:p w14:paraId="43CD4B7C">
      <w:pPr>
        <w:keepNext w:val="0"/>
        <w:keepLines w:val="0"/>
        <w:pageBreakBefore w:val="0"/>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color w:val="auto"/>
          <w:sz w:val="32"/>
          <w:szCs w:val="40"/>
          <w:highlight w:val="none"/>
          <w:lang w:val="en-US" w:eastAsia="zh-CN"/>
        </w:rPr>
        <w:t>数据企业包含以下经营范围（以营业执照为准，但不限于）：数据采集与集成服务、数据经纪、数据交易、数据增值服务、数据处理服务（含数据标注、清洗、脱敏等）、数据处理和存储支持服务、互联网数据服务、数据安全服务（非硬件类）、人工智能基础资源与技术平台、人工智能数据服务、数据合规与评估服务、数据资产化服务、数据质量治理、数据分析与商业智能、数据要素金融配套服务、算力基础设施服务、数据中心运营服务，以及其他经前海管理局认定的数据要素相关业务</w:t>
      </w:r>
      <w:r>
        <w:rPr>
          <w:rFonts w:hint="eastAsia" w:ascii="仿宋_GB2312" w:hAnsi="仿宋_GB2312" w:eastAsia="仿宋_GB2312" w:cs="仿宋_GB2312"/>
          <w:color w:val="auto"/>
          <w:sz w:val="32"/>
          <w:szCs w:val="40"/>
          <w:highlight w:val="none"/>
        </w:rPr>
        <w:t>。</w:t>
      </w:r>
    </w:p>
    <w:p w14:paraId="1262DF45">
      <w:pPr>
        <w:keepNext w:val="0"/>
        <w:keepLines w:val="0"/>
        <w:pageBreakBefore w:val="0"/>
        <w:shd w:val="clear" w:color="auto" w:fill="FFFFFF"/>
        <w:kinsoku/>
        <w:wordWrap/>
        <w:overflowPunct/>
        <w:topLinePunct w:val="0"/>
        <w:autoSpaceDE w:val="0"/>
        <w:autoSpaceDN w:val="0"/>
        <w:bidi w:val="0"/>
        <w:adjustRightInd/>
        <w:snapToGrid/>
        <w:spacing w:line="560" w:lineRule="exact"/>
        <w:ind w:firstLine="640" w:firstLineChars="200"/>
        <w:jc w:val="both"/>
        <w:textAlignment w:val="auto"/>
        <w:rPr>
          <w:rFonts w:hint="eastAsia" w:ascii="楷体_GB2312" w:hAnsi="楷体_GB2312" w:eastAsia="楷体_GB2312" w:cs="楷体_GB2312"/>
          <w:b w:val="0"/>
          <w:bCs/>
          <w:color w:val="auto"/>
          <w:kern w:val="0"/>
          <w:sz w:val="32"/>
          <w:szCs w:val="32"/>
          <w:highlight w:val="none"/>
          <w:shd w:val="clear" w:color="auto" w:fill="FFFFFF"/>
          <w:lang w:bidi="ar"/>
        </w:rPr>
      </w:pPr>
      <w:r>
        <w:rPr>
          <w:rFonts w:hint="eastAsia" w:ascii="仿宋_GB2312" w:hAnsi="仿宋_GB2312" w:eastAsia="仿宋_GB2312" w:cs="仿宋_GB2312"/>
          <w:color w:val="auto"/>
          <w:sz w:val="32"/>
          <w:szCs w:val="40"/>
          <w:highlight w:val="none"/>
          <w:lang w:val="en-US" w:eastAsia="zh-CN"/>
        </w:rPr>
        <w:t>非以数据经营为范围的企业，其上一年度数据相关业务（包括但不限于数据交易、数据增值服务、数据处理、数据存储、数据安全、数据合规、数据资产化等）合同累计金额达到200万元</w:t>
      </w:r>
      <w:r>
        <w:rPr>
          <w:rFonts w:hint="eastAsia" w:ascii="仿宋_GB2312" w:hAnsi="仿宋_GB2312" w:eastAsia="仿宋_GB2312" w:cs="仿宋_GB2312"/>
          <w:color w:val="auto"/>
          <w:sz w:val="32"/>
          <w:szCs w:val="40"/>
          <w:highlight w:val="none"/>
        </w:rPr>
        <w:t>。</w:t>
      </w:r>
      <w:r>
        <w:rPr>
          <w:rFonts w:hint="eastAsia" w:ascii="楷体_GB2312" w:hAnsi="楷体_GB2312" w:eastAsia="楷体_GB2312" w:cs="楷体_GB2312"/>
          <w:b w:val="0"/>
          <w:bCs/>
          <w:color w:val="auto"/>
          <w:kern w:val="0"/>
          <w:sz w:val="32"/>
          <w:szCs w:val="32"/>
          <w:highlight w:val="none"/>
          <w:shd w:val="clear" w:color="auto" w:fill="FFFFFF"/>
          <w:lang w:bidi="ar"/>
        </w:rPr>
        <w:t>（二）申报条件</w:t>
      </w:r>
    </w:p>
    <w:p w14:paraId="091FF968">
      <w:pPr>
        <w:keepNext w:val="0"/>
        <w:keepLines w:val="0"/>
        <w:pageBreakBefore w:val="0"/>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color w:val="auto"/>
          <w:sz w:val="32"/>
          <w:szCs w:val="40"/>
          <w:highlight w:val="none"/>
        </w:rPr>
        <w:t>1.工商注册、税务登记及实际经营地均在前海；</w:t>
      </w:r>
    </w:p>
    <w:p w14:paraId="6B93A985">
      <w:pPr>
        <w:keepNext w:val="0"/>
        <w:keepLines w:val="0"/>
        <w:pageBreakBefore w:val="0"/>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color w:val="auto"/>
          <w:sz w:val="32"/>
          <w:szCs w:val="40"/>
          <w:highlight w:val="none"/>
          <w:lang w:eastAsia="zh-CN"/>
        </w:rPr>
        <w:t>2</w:t>
      </w:r>
      <w:r>
        <w:rPr>
          <w:rFonts w:hint="eastAsia" w:ascii="仿宋_GB2312" w:hAnsi="仿宋_GB2312" w:eastAsia="仿宋_GB2312" w:cs="仿宋_GB2312"/>
          <w:color w:val="auto"/>
          <w:sz w:val="32"/>
          <w:szCs w:val="40"/>
          <w:highlight w:val="none"/>
        </w:rPr>
        <w:t>.在前海合作区内自持、购买或租赁办公用房建筑面积达到</w:t>
      </w:r>
      <w:r>
        <w:rPr>
          <w:rFonts w:hint="eastAsia" w:ascii="仿宋_GB2312" w:hAnsi="仿宋_GB2312" w:eastAsia="仿宋_GB2312" w:cs="仿宋_GB2312"/>
          <w:color w:val="auto"/>
          <w:sz w:val="32"/>
          <w:szCs w:val="40"/>
          <w:highlight w:val="none"/>
          <w:lang w:val="en-US" w:eastAsia="zh-CN"/>
        </w:rPr>
        <w:t>1</w:t>
      </w:r>
      <w:r>
        <w:rPr>
          <w:rFonts w:hint="eastAsia" w:ascii="仿宋_GB2312" w:hAnsi="仿宋_GB2312" w:eastAsia="仿宋_GB2312" w:cs="仿宋_GB2312"/>
          <w:color w:val="auto"/>
          <w:sz w:val="32"/>
          <w:szCs w:val="40"/>
          <w:highlight w:val="none"/>
        </w:rPr>
        <w:t>50平方米且有效从业人员达到</w:t>
      </w:r>
      <w:r>
        <w:rPr>
          <w:rFonts w:hint="eastAsia" w:ascii="仿宋_GB2312" w:hAnsi="仿宋_GB2312" w:eastAsia="仿宋_GB2312" w:cs="仿宋_GB2312"/>
          <w:color w:val="auto"/>
          <w:sz w:val="32"/>
          <w:szCs w:val="40"/>
          <w:highlight w:val="none"/>
          <w:lang w:eastAsia="zh-CN"/>
        </w:rPr>
        <w:t>1</w:t>
      </w:r>
      <w:r>
        <w:rPr>
          <w:rFonts w:hint="eastAsia" w:ascii="仿宋_GB2312" w:hAnsi="仿宋_GB2312" w:eastAsia="仿宋_GB2312" w:cs="仿宋_GB2312"/>
          <w:color w:val="auto"/>
          <w:sz w:val="32"/>
          <w:szCs w:val="40"/>
          <w:highlight w:val="none"/>
          <w:lang w:val="en-US" w:eastAsia="zh-CN"/>
        </w:rPr>
        <w:t>0</w:t>
      </w:r>
      <w:r>
        <w:rPr>
          <w:rFonts w:hint="eastAsia" w:ascii="仿宋_GB2312" w:hAnsi="仿宋_GB2312" w:eastAsia="仿宋_GB2312" w:cs="仿宋_GB2312"/>
          <w:color w:val="auto"/>
          <w:sz w:val="32"/>
          <w:szCs w:val="40"/>
          <w:highlight w:val="none"/>
        </w:rPr>
        <w:t>人</w:t>
      </w:r>
      <w:r>
        <w:rPr>
          <w:rFonts w:hint="eastAsia" w:ascii="仿宋_GB2312" w:hAnsi="仿宋_GB2312" w:eastAsia="仿宋_GB2312" w:cs="仿宋_GB2312"/>
          <w:color w:val="auto"/>
          <w:sz w:val="32"/>
          <w:szCs w:val="40"/>
          <w:highlight w:val="none"/>
          <w:lang w:val="en-US" w:eastAsia="zh-CN"/>
        </w:rPr>
        <w:t>及</w:t>
      </w:r>
      <w:r>
        <w:rPr>
          <w:rFonts w:hint="eastAsia" w:ascii="仿宋_GB2312" w:hAnsi="仿宋_GB2312" w:eastAsia="仿宋_GB2312" w:cs="仿宋_GB2312"/>
          <w:color w:val="auto"/>
          <w:sz w:val="32"/>
          <w:szCs w:val="40"/>
          <w:highlight w:val="none"/>
        </w:rPr>
        <w:t>以上。</w:t>
      </w:r>
    </w:p>
    <w:p w14:paraId="1FCD8CC1">
      <w:pPr>
        <w:keepNext w:val="0"/>
        <w:keepLines w:val="0"/>
        <w:pageBreakBefore w:val="0"/>
        <w:shd w:val="clear" w:color="auto" w:fill="FFFFFF"/>
        <w:kinsoku/>
        <w:wordWrap/>
        <w:overflowPunct/>
        <w:topLinePunct w:val="0"/>
        <w:autoSpaceDE w:val="0"/>
        <w:autoSpaceDN w:val="0"/>
        <w:bidi w:val="0"/>
        <w:adjustRightInd/>
        <w:snapToGrid/>
        <w:spacing w:line="560" w:lineRule="exact"/>
        <w:ind w:firstLine="640" w:firstLineChars="200"/>
        <w:jc w:val="both"/>
        <w:textAlignment w:val="auto"/>
        <w:rPr>
          <w:rFonts w:hint="eastAsia" w:ascii="楷体_GB2312" w:hAnsi="楷体_GB2312" w:eastAsia="楷体_GB2312" w:cs="楷体_GB2312"/>
          <w:b w:val="0"/>
          <w:bCs/>
          <w:color w:val="auto"/>
          <w:kern w:val="0"/>
          <w:sz w:val="32"/>
          <w:szCs w:val="32"/>
          <w:highlight w:val="none"/>
          <w:shd w:val="clear" w:color="auto" w:fill="FFFFFF"/>
          <w:lang w:bidi="ar"/>
        </w:rPr>
      </w:pPr>
      <w:r>
        <w:rPr>
          <w:rFonts w:hint="eastAsia" w:ascii="楷体_GB2312" w:hAnsi="楷体_GB2312" w:eastAsia="楷体_GB2312" w:cs="楷体_GB2312"/>
          <w:b w:val="0"/>
          <w:bCs/>
          <w:color w:val="auto"/>
          <w:kern w:val="0"/>
          <w:sz w:val="32"/>
          <w:szCs w:val="32"/>
          <w:highlight w:val="none"/>
          <w:shd w:val="clear" w:color="auto" w:fill="FFFFFF"/>
          <w:lang w:bidi="ar"/>
        </w:rPr>
        <w:t>（三）申请资料</w:t>
      </w:r>
    </w:p>
    <w:tbl>
      <w:tblPr>
        <w:tblStyle w:val="12"/>
        <w:tblW w:w="97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1678"/>
        <w:gridCol w:w="3975"/>
        <w:gridCol w:w="2145"/>
        <w:gridCol w:w="973"/>
      </w:tblGrid>
      <w:tr w14:paraId="2E312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951" w:type="dxa"/>
            <w:tcBorders>
              <w:top w:val="single" w:color="auto" w:sz="4" w:space="0"/>
              <w:left w:val="single" w:color="auto" w:sz="4" w:space="0"/>
              <w:bottom w:val="single" w:color="auto" w:sz="4" w:space="0"/>
              <w:right w:val="single" w:color="auto" w:sz="4" w:space="0"/>
            </w:tcBorders>
            <w:noWrap w:val="0"/>
            <w:vAlign w:val="center"/>
          </w:tcPr>
          <w:p w14:paraId="221876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序号</w:t>
            </w:r>
          </w:p>
        </w:tc>
        <w:tc>
          <w:tcPr>
            <w:tcW w:w="1678" w:type="dxa"/>
            <w:tcBorders>
              <w:top w:val="single" w:color="auto" w:sz="4" w:space="0"/>
              <w:left w:val="single" w:color="auto" w:sz="4" w:space="0"/>
              <w:bottom w:val="single" w:color="auto" w:sz="4" w:space="0"/>
              <w:right w:val="single" w:color="auto" w:sz="4" w:space="0"/>
            </w:tcBorders>
            <w:noWrap w:val="0"/>
            <w:vAlign w:val="center"/>
          </w:tcPr>
          <w:p w14:paraId="0E37C5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lang w:bidi="ar"/>
              </w:rPr>
            </w:pPr>
            <w:r>
              <w:rPr>
                <w:rFonts w:hint="eastAsia" w:ascii="仿宋_GB2312" w:hAnsi="仿宋_GB2312" w:eastAsia="仿宋_GB2312" w:cs="仿宋_GB2312"/>
                <w:b/>
                <w:color w:val="auto"/>
                <w:sz w:val="24"/>
                <w:szCs w:val="24"/>
                <w:highlight w:val="none"/>
                <w:lang w:val="en-US" w:eastAsia="zh-CN"/>
              </w:rPr>
              <w:t>材料类型</w:t>
            </w:r>
          </w:p>
        </w:tc>
        <w:tc>
          <w:tcPr>
            <w:tcW w:w="3975" w:type="dxa"/>
            <w:tcBorders>
              <w:top w:val="single" w:color="auto" w:sz="4" w:space="0"/>
              <w:left w:val="single" w:color="auto" w:sz="4" w:space="0"/>
              <w:bottom w:val="single" w:color="auto" w:sz="4" w:space="0"/>
              <w:right w:val="single" w:color="auto" w:sz="4" w:space="0"/>
            </w:tcBorders>
            <w:noWrap w:val="0"/>
            <w:vAlign w:val="center"/>
          </w:tcPr>
          <w:p w14:paraId="68245E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材料名称</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08D2AC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材料形式</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74788B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bidi="ar"/>
              </w:rPr>
              <w:t>备注</w:t>
            </w:r>
          </w:p>
        </w:tc>
      </w:tr>
      <w:tr w14:paraId="4B37E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 w:type="dxa"/>
            <w:tcBorders>
              <w:top w:val="single" w:color="auto" w:sz="4" w:space="0"/>
              <w:left w:val="single" w:color="auto" w:sz="4" w:space="0"/>
              <w:right w:val="single" w:color="auto" w:sz="4" w:space="0"/>
            </w:tcBorders>
            <w:noWrap w:val="0"/>
            <w:vAlign w:val="center"/>
          </w:tcPr>
          <w:p w14:paraId="70F717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w:t>
            </w:r>
          </w:p>
        </w:tc>
        <w:tc>
          <w:tcPr>
            <w:tcW w:w="1678" w:type="dxa"/>
            <w:tcBorders>
              <w:top w:val="single" w:color="auto" w:sz="4" w:space="0"/>
              <w:left w:val="single" w:color="auto" w:sz="4" w:space="0"/>
              <w:right w:val="single" w:color="auto" w:sz="4" w:space="0"/>
            </w:tcBorders>
            <w:noWrap w:val="0"/>
            <w:vAlign w:val="center"/>
          </w:tcPr>
          <w:p w14:paraId="6B9770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sz w:val="24"/>
                <w:szCs w:val="24"/>
                <w:highlight w:val="none"/>
                <w:lang w:val="en-US" w:eastAsia="zh-CN"/>
              </w:rPr>
              <w:t>申请信息</w:t>
            </w:r>
          </w:p>
        </w:tc>
        <w:tc>
          <w:tcPr>
            <w:tcW w:w="3975" w:type="dxa"/>
            <w:tcBorders>
              <w:top w:val="single" w:color="auto" w:sz="4" w:space="0"/>
              <w:left w:val="single" w:color="auto" w:sz="4" w:space="0"/>
              <w:bottom w:val="single" w:color="auto" w:sz="4" w:space="0"/>
              <w:right w:val="single" w:color="auto" w:sz="4" w:space="0"/>
            </w:tcBorders>
            <w:noWrap w:val="0"/>
            <w:vAlign w:val="center"/>
          </w:tcPr>
          <w:p w14:paraId="78A9792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前海保障性租赁住房申请表（单位）</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3BCFA8F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4D6025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kern w:val="0"/>
                <w:sz w:val="24"/>
                <w:szCs w:val="24"/>
                <w:highlight w:val="none"/>
                <w:lang w:val="en-US" w:eastAsia="zh-CN" w:bidi="ar"/>
              </w:rPr>
              <w:t>详见本通告附件2）</w:t>
            </w:r>
          </w:p>
        </w:tc>
      </w:tr>
      <w:tr w14:paraId="17A6C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noWrap w:val="0"/>
            <w:vAlign w:val="center"/>
          </w:tcPr>
          <w:p w14:paraId="4F6C1A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2</w:t>
            </w:r>
          </w:p>
        </w:tc>
        <w:tc>
          <w:tcPr>
            <w:tcW w:w="1678" w:type="dxa"/>
            <w:vMerge w:val="restart"/>
            <w:tcBorders>
              <w:top w:val="single" w:color="auto" w:sz="4" w:space="0"/>
              <w:left w:val="single" w:color="auto" w:sz="4" w:space="0"/>
              <w:right w:val="single" w:color="auto" w:sz="4" w:space="0"/>
            </w:tcBorders>
            <w:noWrap w:val="0"/>
            <w:vAlign w:val="center"/>
          </w:tcPr>
          <w:p w14:paraId="50D06A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r>
              <w:rPr>
                <w:rFonts w:hint="eastAsia" w:ascii="仿宋_GB2312" w:hAnsi="仿宋_GB2312" w:eastAsia="仿宋_GB2312" w:cs="仿宋_GB2312"/>
                <w:color w:val="auto"/>
                <w:sz w:val="24"/>
                <w:szCs w:val="24"/>
                <w:highlight w:val="none"/>
                <w:lang w:val="en-US" w:eastAsia="zh-CN" w:bidi="ar"/>
              </w:rPr>
              <w:t>企业信息</w:t>
            </w:r>
          </w:p>
        </w:tc>
        <w:tc>
          <w:tcPr>
            <w:tcW w:w="3975" w:type="dxa"/>
            <w:tcBorders>
              <w:top w:val="single" w:color="auto" w:sz="4" w:space="0"/>
              <w:left w:val="single" w:color="auto" w:sz="4" w:space="0"/>
              <w:bottom w:val="single" w:color="auto" w:sz="4" w:space="0"/>
              <w:right w:val="single" w:color="auto" w:sz="4" w:space="0"/>
            </w:tcBorders>
            <w:noWrap w:val="0"/>
            <w:vAlign w:val="center"/>
          </w:tcPr>
          <w:p w14:paraId="04D5EC0D">
            <w:pPr>
              <w:pStyle w:val="4"/>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highlight w:val="none"/>
              </w:rPr>
              <w:t>社会统一信用代码证、组织机构代码证或企业营业执照（社会组织提供与设立有关的相关文件批复证明文件）</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4890A219">
            <w:pP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highlight w:val="none"/>
                <w:lang w:bidi="ar"/>
              </w:rPr>
              <w:t>验原件收复印件（盖章）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2A7004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p>
        </w:tc>
      </w:tr>
      <w:tr w14:paraId="49EEA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noWrap w:val="0"/>
            <w:vAlign w:val="center"/>
          </w:tcPr>
          <w:p w14:paraId="05E886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noWrap w:val="0"/>
            <w:vAlign w:val="center"/>
          </w:tcPr>
          <w:p w14:paraId="1180CD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3302BA5A">
            <w:pPr>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eastAsia="zh-CN" w:bidi="ar"/>
              </w:rPr>
              <w:t>上一年度（1月1日-12月31日）纳税证明或完税证明;如为本年度新设立，应提供本年度设立以来的纳税证明或完税证明。</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2EBCB4A8">
            <w:pPr>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bidi="ar"/>
              </w:rPr>
              <w:t>原件（盖章）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44AE07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1份</w:t>
            </w:r>
          </w:p>
        </w:tc>
      </w:tr>
      <w:tr w14:paraId="241AD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noWrap w:val="0"/>
            <w:vAlign w:val="center"/>
          </w:tcPr>
          <w:p w14:paraId="64DD7D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noWrap w:val="0"/>
            <w:vAlign w:val="center"/>
          </w:tcPr>
          <w:p w14:paraId="3CB995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320E1A2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企业信用信息资料（</w:t>
            </w:r>
            <w:r>
              <w:rPr>
                <w:rFonts w:hint="eastAsia" w:ascii="仿宋_GB2312" w:hAnsi="仿宋_GB2312" w:eastAsia="仿宋_GB2312" w:cs="仿宋_GB2312"/>
                <w:color w:val="auto"/>
                <w:kern w:val="0"/>
                <w:sz w:val="24"/>
                <w:szCs w:val="24"/>
                <w:highlight w:val="none"/>
                <w:lang w:eastAsia="zh-CN" w:bidi="ar"/>
              </w:rPr>
              <w:t>登录</w:t>
            </w:r>
            <w:r>
              <w:rPr>
                <w:rFonts w:hint="eastAsia" w:ascii="仿宋_GB2312" w:hAnsi="仿宋_GB2312" w:eastAsia="仿宋_GB2312" w:cs="仿宋_GB2312"/>
                <w:color w:val="auto"/>
                <w:kern w:val="0"/>
                <w:sz w:val="24"/>
                <w:szCs w:val="24"/>
                <w:highlight w:val="none"/>
                <w:lang w:bidi="ar"/>
              </w:rPr>
              <w:t>深圳信用网，须打印</w:t>
            </w:r>
            <w:r>
              <w:rPr>
                <w:rFonts w:hint="eastAsia" w:ascii="仿宋_GB2312" w:hAnsi="仿宋_GB2312" w:eastAsia="仿宋_GB2312" w:cs="仿宋_GB2312"/>
                <w:color w:val="auto"/>
                <w:kern w:val="0"/>
                <w:sz w:val="24"/>
                <w:szCs w:val="24"/>
                <w:highlight w:val="none"/>
                <w:lang w:eastAsia="zh-CN" w:bidi="ar"/>
              </w:rPr>
              <w:t>公开查询版</w:t>
            </w:r>
            <w:r>
              <w:rPr>
                <w:rFonts w:hint="eastAsia" w:ascii="仿宋_GB2312" w:hAnsi="仿宋_GB2312" w:eastAsia="仿宋_GB2312" w:cs="仿宋_GB2312"/>
                <w:color w:val="auto"/>
                <w:kern w:val="0"/>
                <w:sz w:val="24"/>
                <w:szCs w:val="24"/>
                <w:highlight w:val="none"/>
                <w:lang w:bidi="ar"/>
              </w:rPr>
              <w:t>）</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1BF1461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457889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p>
        </w:tc>
      </w:tr>
      <w:tr w14:paraId="73E30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bottom w:val="single" w:color="auto" w:sz="4" w:space="0"/>
              <w:right w:val="single" w:color="auto" w:sz="4" w:space="0"/>
            </w:tcBorders>
            <w:noWrap w:val="0"/>
            <w:vAlign w:val="center"/>
          </w:tcPr>
          <w:p w14:paraId="33021B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bottom w:val="single" w:color="auto" w:sz="4" w:space="0"/>
              <w:right w:val="single" w:color="auto" w:sz="4" w:space="0"/>
            </w:tcBorders>
            <w:noWrap w:val="0"/>
            <w:vAlign w:val="center"/>
          </w:tcPr>
          <w:p w14:paraId="2D418D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10A857E5">
            <w:pPr>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highlight w:val="none"/>
                <w:lang w:bidi="ar"/>
              </w:rPr>
              <w:t>法定代表人证明书及身份证、</w:t>
            </w:r>
            <w:r>
              <w:rPr>
                <w:rFonts w:hint="eastAsia" w:ascii="仿宋_GB2312" w:hAnsi="仿宋_GB2312" w:eastAsia="仿宋_GB2312" w:cs="仿宋_GB2312"/>
                <w:color w:val="auto"/>
                <w:sz w:val="24"/>
                <w:highlight w:val="none"/>
                <w:lang w:eastAsia="zh-CN" w:bidi="ar"/>
              </w:rPr>
              <w:t>法人授权委托证明书</w:t>
            </w:r>
            <w:r>
              <w:rPr>
                <w:rFonts w:hint="eastAsia" w:ascii="仿宋_GB2312" w:hAnsi="仿宋_GB2312" w:eastAsia="仿宋_GB2312" w:cs="仿宋_GB2312"/>
                <w:color w:val="auto"/>
                <w:sz w:val="24"/>
                <w:highlight w:val="none"/>
                <w:lang w:bidi="ar"/>
              </w:rPr>
              <w:t>、委托代理人身份证（境外人士可提供护照，港澳居民须提供永久性居民身份证及来往内地通行证，台湾居民须提供台胞证）</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24E6B53B">
            <w:pP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highlight w:val="none"/>
                <w:lang w:bidi="ar"/>
              </w:rPr>
              <w:t>法定代表人证明书、</w:t>
            </w:r>
            <w:r>
              <w:rPr>
                <w:rFonts w:hint="eastAsia" w:ascii="仿宋_GB2312" w:hAnsi="仿宋_GB2312" w:eastAsia="仿宋_GB2312" w:cs="仿宋_GB2312"/>
                <w:color w:val="auto"/>
                <w:sz w:val="24"/>
                <w:highlight w:val="none"/>
                <w:lang w:eastAsia="zh-CN" w:bidi="ar"/>
              </w:rPr>
              <w:t>法人授权委托证明书</w:t>
            </w:r>
            <w:r>
              <w:rPr>
                <w:rFonts w:hint="eastAsia" w:ascii="仿宋_GB2312" w:hAnsi="仿宋_GB2312" w:eastAsia="仿宋_GB2312" w:cs="仿宋_GB2312"/>
                <w:color w:val="auto"/>
                <w:sz w:val="24"/>
                <w:highlight w:val="none"/>
                <w:lang w:bidi="ar"/>
              </w:rPr>
              <w:t>需提供原件，身份证提供复印件并加盖公章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2024A1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各1份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sz w:val="24"/>
                <w:szCs w:val="24"/>
                <w:highlight w:val="none"/>
                <w:lang w:bidi="ar"/>
              </w:rPr>
              <w:t>法人授权委托</w:t>
            </w:r>
            <w:r>
              <w:rPr>
                <w:rFonts w:hint="eastAsia" w:ascii="仿宋_GB2312" w:hAnsi="仿宋_GB2312" w:eastAsia="仿宋_GB2312" w:cs="仿宋_GB2312"/>
                <w:color w:val="auto"/>
                <w:sz w:val="24"/>
                <w:szCs w:val="24"/>
                <w:highlight w:val="none"/>
                <w:lang w:val="en-US" w:eastAsia="zh-CN" w:bidi="ar"/>
              </w:rPr>
              <w:t>证明</w:t>
            </w:r>
            <w:r>
              <w:rPr>
                <w:rFonts w:hint="eastAsia" w:ascii="仿宋_GB2312" w:hAnsi="仿宋_GB2312" w:eastAsia="仿宋_GB2312" w:cs="仿宋_GB2312"/>
                <w:color w:val="auto"/>
                <w:sz w:val="24"/>
                <w:szCs w:val="24"/>
                <w:highlight w:val="none"/>
                <w:lang w:bidi="ar"/>
              </w:rPr>
              <w:t>书</w:t>
            </w:r>
            <w:r>
              <w:rPr>
                <w:rFonts w:hint="eastAsia" w:ascii="仿宋_GB2312" w:hAnsi="仿宋_GB2312" w:eastAsia="仿宋_GB2312" w:cs="仿宋_GB2312"/>
                <w:color w:val="auto"/>
                <w:kern w:val="0"/>
                <w:sz w:val="24"/>
                <w:szCs w:val="24"/>
                <w:highlight w:val="none"/>
                <w:lang w:val="en-US" w:eastAsia="zh-CN" w:bidi="ar"/>
              </w:rPr>
              <w:t>详见本通告附件4）</w:t>
            </w:r>
          </w:p>
        </w:tc>
      </w:tr>
      <w:tr w14:paraId="07169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restart"/>
            <w:tcBorders>
              <w:top w:val="single" w:color="auto" w:sz="4" w:space="0"/>
              <w:left w:val="single" w:color="auto" w:sz="4" w:space="0"/>
              <w:right w:val="single" w:color="auto" w:sz="4" w:space="0"/>
            </w:tcBorders>
            <w:noWrap w:val="0"/>
            <w:vAlign w:val="center"/>
          </w:tcPr>
          <w:p w14:paraId="177E13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3</w:t>
            </w:r>
          </w:p>
        </w:tc>
        <w:tc>
          <w:tcPr>
            <w:tcW w:w="1678" w:type="dxa"/>
            <w:vMerge w:val="restart"/>
            <w:tcBorders>
              <w:top w:val="single" w:color="auto" w:sz="4" w:space="0"/>
              <w:left w:val="single" w:color="auto" w:sz="4" w:space="0"/>
              <w:right w:val="single" w:color="auto" w:sz="4" w:space="0"/>
            </w:tcBorders>
            <w:noWrap w:val="0"/>
            <w:vAlign w:val="center"/>
          </w:tcPr>
          <w:p w14:paraId="05EEB1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在前海实际经营证明材料</w:t>
            </w:r>
          </w:p>
        </w:tc>
        <w:tc>
          <w:tcPr>
            <w:tcW w:w="3975" w:type="dxa"/>
            <w:tcBorders>
              <w:top w:val="single" w:color="auto" w:sz="4" w:space="0"/>
              <w:left w:val="single" w:color="auto" w:sz="4" w:space="0"/>
              <w:bottom w:val="single" w:color="auto" w:sz="4" w:space="0"/>
              <w:right w:val="single" w:color="auto" w:sz="4" w:space="0"/>
            </w:tcBorders>
            <w:noWrap w:val="0"/>
            <w:vAlign w:val="center"/>
          </w:tcPr>
          <w:p w14:paraId="6C0B20D7">
            <w:pPr>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highlight w:val="none"/>
                <w:lang w:bidi="ar"/>
              </w:rPr>
              <w:t>前海合作区内不动产权证及土地出让合同或购房、租房合同（总部企业固定生产经营场所面积需超过500平方米）</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35435B2F">
            <w:pP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highlight w:val="none"/>
                <w:lang w:bidi="ar"/>
              </w:rPr>
              <w:t>验原件交复印件（盖章）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73CFA2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1份</w:t>
            </w:r>
          </w:p>
        </w:tc>
      </w:tr>
      <w:tr w14:paraId="3EB4E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noWrap w:val="0"/>
            <w:vAlign w:val="center"/>
          </w:tcPr>
          <w:p w14:paraId="17E40B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noWrap w:val="0"/>
            <w:vAlign w:val="center"/>
          </w:tcPr>
          <w:p w14:paraId="7F339B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CDF3AF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i w:val="0"/>
                <w:iCs w:val="0"/>
                <w:caps w:val="0"/>
                <w:color w:val="auto"/>
                <w:spacing w:val="0"/>
                <w:kern w:val="0"/>
                <w:sz w:val="24"/>
                <w:szCs w:val="24"/>
                <w:highlight w:val="none"/>
                <w:lang w:bidi="ar"/>
              </w:rPr>
              <w:t>申请当月深圳市参保单位社会保险参保证明或</w:t>
            </w:r>
            <w:r>
              <w:rPr>
                <w:rFonts w:hint="eastAsia" w:ascii="仿宋_GB2312" w:hAnsi="仿宋_GB2312" w:eastAsia="仿宋_GB2312" w:cs="仿宋_GB2312"/>
                <w:color w:val="auto"/>
                <w:kern w:val="0"/>
                <w:sz w:val="24"/>
                <w:szCs w:val="24"/>
                <w:highlight w:val="none"/>
                <w:lang w:bidi="ar"/>
              </w:rPr>
              <w:t>申请当月企业代扣代缴个人所得税申报情况查询页（包含纳税人数内容，登录自然人电子税务局（扣缴端）的查询统计目录下单位申报记录查询）</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413CD24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全屏截图打印（盖章）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440A89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bidi="ar"/>
              </w:rPr>
              <w:t>1份</w:t>
            </w:r>
          </w:p>
        </w:tc>
      </w:tr>
      <w:tr w14:paraId="699ED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noWrap w:val="0"/>
            <w:vAlign w:val="center"/>
          </w:tcPr>
          <w:p w14:paraId="33DA81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right w:val="single" w:color="auto" w:sz="4" w:space="0"/>
            </w:tcBorders>
            <w:noWrap w:val="0"/>
            <w:vAlign w:val="center"/>
          </w:tcPr>
          <w:p w14:paraId="33B123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0286337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在前海合作区开立的银行账户信息,以及至少一笔业务通过该账户进行结算的单据</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2C8199E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718FDF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5482C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bottom w:val="single" w:color="auto" w:sz="4" w:space="0"/>
              <w:right w:val="single" w:color="auto" w:sz="4" w:space="0"/>
            </w:tcBorders>
            <w:noWrap w:val="0"/>
            <w:vAlign w:val="center"/>
          </w:tcPr>
          <w:p w14:paraId="03E8C2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p>
        </w:tc>
        <w:tc>
          <w:tcPr>
            <w:tcW w:w="1678" w:type="dxa"/>
            <w:vMerge w:val="continue"/>
            <w:tcBorders>
              <w:left w:val="single" w:color="auto" w:sz="4" w:space="0"/>
              <w:bottom w:val="single" w:color="auto" w:sz="4" w:space="0"/>
              <w:right w:val="single" w:color="auto" w:sz="4" w:space="0"/>
            </w:tcBorders>
            <w:noWrap w:val="0"/>
            <w:vAlign w:val="center"/>
          </w:tcPr>
          <w:p w14:paraId="3832B8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672C983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实际经营承诺书</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09F7958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szCs w:val="24"/>
                <w:highlight w:val="none"/>
                <w:lang w:bidi="ar"/>
              </w:rPr>
              <w:t>打印（盖章）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733F20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3A8EE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restart"/>
            <w:tcBorders>
              <w:top w:val="single" w:color="auto" w:sz="4" w:space="0"/>
              <w:left w:val="single" w:color="auto" w:sz="4" w:space="0"/>
              <w:right w:val="single" w:color="auto" w:sz="4" w:space="0"/>
            </w:tcBorders>
            <w:noWrap w:val="0"/>
            <w:vAlign w:val="center"/>
          </w:tcPr>
          <w:p w14:paraId="7FECBE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4</w:t>
            </w:r>
          </w:p>
        </w:tc>
        <w:tc>
          <w:tcPr>
            <w:tcW w:w="1678" w:type="dxa"/>
            <w:vMerge w:val="restart"/>
            <w:tcBorders>
              <w:top w:val="single" w:color="auto" w:sz="4" w:space="0"/>
              <w:left w:val="single" w:color="auto" w:sz="4" w:space="0"/>
              <w:right w:val="single" w:color="auto" w:sz="4" w:space="0"/>
            </w:tcBorders>
            <w:noWrap w:val="0"/>
            <w:vAlign w:val="center"/>
          </w:tcPr>
          <w:p w14:paraId="617BCE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r>
              <w:rPr>
                <w:rFonts w:hint="eastAsia" w:ascii="仿宋_GB2312" w:hAnsi="仿宋_GB2312" w:eastAsia="仿宋_GB2312" w:cs="仿宋_GB2312"/>
                <w:color w:val="auto"/>
                <w:sz w:val="24"/>
                <w:highlight w:val="none"/>
                <w:lang w:val="en-US" w:eastAsia="zh-CN" w:bidi="ar"/>
              </w:rPr>
              <w:t>其他材料</w:t>
            </w:r>
          </w:p>
        </w:tc>
        <w:tc>
          <w:tcPr>
            <w:tcW w:w="3975" w:type="dxa"/>
            <w:tcBorders>
              <w:top w:val="single" w:color="auto" w:sz="4" w:space="0"/>
              <w:left w:val="single" w:color="auto" w:sz="4" w:space="0"/>
              <w:bottom w:val="single" w:color="auto" w:sz="4" w:space="0"/>
              <w:right w:val="single" w:color="auto" w:sz="4" w:space="0"/>
            </w:tcBorders>
            <w:noWrap w:val="0"/>
            <w:vAlign w:val="center"/>
          </w:tcPr>
          <w:p w14:paraId="10B9BFAE">
            <w:pPr>
              <w:jc w:val="left"/>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highlight w:val="none"/>
                <w:lang w:eastAsia="zh-CN"/>
              </w:rPr>
              <w:t>实际到资</w:t>
            </w:r>
            <w:r>
              <w:rPr>
                <w:rFonts w:hint="eastAsia" w:ascii="仿宋_GB2312" w:hAnsi="仿宋_GB2312" w:eastAsia="仿宋_GB2312" w:cs="仿宋_GB2312"/>
                <w:color w:val="auto"/>
                <w:kern w:val="0"/>
                <w:sz w:val="24"/>
                <w:highlight w:val="none"/>
              </w:rPr>
              <w:t>FDI入账登记表</w:t>
            </w: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rPr>
              <w:t>申请外资加分需提供</w:t>
            </w:r>
            <w:r>
              <w:rPr>
                <w:rFonts w:hint="eastAsia" w:ascii="仿宋_GB2312" w:hAnsi="仿宋_GB2312" w:eastAsia="仿宋_GB2312" w:cs="仿宋_GB2312"/>
                <w:color w:val="auto"/>
                <w:kern w:val="0"/>
                <w:sz w:val="24"/>
                <w:highlight w:val="none"/>
                <w:lang w:eastAsia="zh-CN"/>
              </w:rPr>
              <w:t>）</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774F695B">
            <w:pPr>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3903E7B3">
            <w:pPr>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highlight w:val="none"/>
                <w:lang w:bidi="ar"/>
              </w:rPr>
              <w:t>1份</w:t>
            </w:r>
          </w:p>
        </w:tc>
      </w:tr>
      <w:tr w14:paraId="57D80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continue"/>
            <w:tcBorders>
              <w:left w:val="single" w:color="auto" w:sz="4" w:space="0"/>
              <w:right w:val="single" w:color="auto" w:sz="4" w:space="0"/>
            </w:tcBorders>
            <w:noWrap w:val="0"/>
            <w:vAlign w:val="center"/>
          </w:tcPr>
          <w:p w14:paraId="30265F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noWrap w:val="0"/>
            <w:vAlign w:val="center"/>
          </w:tcPr>
          <w:p w14:paraId="2A219A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5F8E4464">
            <w:pPr>
              <w:jc w:val="left"/>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highlight w:val="none"/>
                <w:lang w:eastAsia="zh-CN"/>
              </w:rPr>
              <w:t>上一年度审计报告或专项审计报告，</w:t>
            </w:r>
            <w:r>
              <w:rPr>
                <w:rFonts w:hint="eastAsia" w:ascii="仿宋_GB2312" w:hAnsi="仿宋_GB2312" w:eastAsia="仿宋_GB2312" w:cs="仿宋_GB2312"/>
                <w:color w:val="auto"/>
                <w:kern w:val="0"/>
                <w:sz w:val="24"/>
                <w:szCs w:val="24"/>
                <w:highlight w:val="none"/>
                <w:lang w:eastAsia="zh-CN"/>
              </w:rPr>
              <w:t>成立时间不满一年的可不提供审计报告，但需要提供本年度上半年营业收入及主营业务类型及占比证明材料</w:t>
            </w:r>
            <w:r>
              <w:rPr>
                <w:rFonts w:hint="eastAsia" w:ascii="仿宋_GB2312" w:hAnsi="仿宋_GB2312" w:eastAsia="仿宋_GB2312" w:cs="仿宋_GB2312"/>
                <w:color w:val="auto"/>
                <w:kern w:val="0"/>
                <w:sz w:val="24"/>
                <w:highlight w:val="none"/>
                <w:lang w:eastAsia="zh-CN"/>
              </w:rPr>
              <w:t>；（备注：显示上一年度科技研发投入</w:t>
            </w:r>
            <w:r>
              <w:rPr>
                <w:rFonts w:hint="eastAsia" w:ascii="仿宋_GB2312" w:hAnsi="仿宋_GB2312" w:eastAsia="仿宋_GB2312" w:cs="仿宋_GB2312"/>
                <w:color w:val="auto"/>
                <w:kern w:val="0"/>
                <w:sz w:val="24"/>
                <w:highlight w:val="none"/>
                <w:lang w:val="en-US" w:eastAsia="zh-CN"/>
              </w:rPr>
              <w:t>金额</w:t>
            </w:r>
            <w:r>
              <w:rPr>
                <w:rFonts w:hint="eastAsia" w:ascii="仿宋_GB2312" w:hAnsi="仿宋_GB2312" w:eastAsia="仿宋_GB2312" w:cs="仿宋_GB2312"/>
                <w:color w:val="auto"/>
                <w:kern w:val="0"/>
                <w:sz w:val="24"/>
                <w:highlight w:val="none"/>
                <w:lang w:eastAsia="zh-CN"/>
              </w:rPr>
              <w:t>）</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1C54CE3F">
            <w:pPr>
              <w:jc w:val="left"/>
              <w:rPr>
                <w:rFonts w:hint="eastAsia" w:ascii="仿宋_GB2312" w:hAnsi="仿宋_GB2312" w:eastAsia="仿宋_GB2312" w:cs="仿宋_GB2312"/>
                <w:color w:val="auto"/>
                <w:kern w:val="0"/>
                <w:sz w:val="24"/>
                <w:highlight w:val="none"/>
                <w:lang w:eastAsia="zh-CN" w:bidi="ar"/>
              </w:rPr>
            </w:pPr>
            <w:r>
              <w:rPr>
                <w:rFonts w:hint="eastAsia" w:ascii="仿宋_GB2312" w:hAnsi="仿宋_GB2312" w:eastAsia="仿宋_GB2312" w:cs="仿宋_GB2312"/>
                <w:color w:val="auto"/>
                <w:kern w:val="0"/>
                <w:sz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67DC0CF1">
            <w:pPr>
              <w:jc w:val="center"/>
              <w:rPr>
                <w:rFonts w:hint="eastAsia" w:ascii="仿宋_GB2312" w:hAnsi="仿宋_GB2312" w:eastAsia="仿宋_GB2312" w:cs="仿宋_GB2312"/>
                <w:color w:val="auto"/>
                <w:sz w:val="24"/>
                <w:highlight w:val="none"/>
                <w:lang w:bidi="ar"/>
              </w:rPr>
            </w:pPr>
            <w:r>
              <w:rPr>
                <w:rFonts w:hint="eastAsia" w:ascii="仿宋_GB2312" w:hAnsi="仿宋_GB2312" w:eastAsia="仿宋_GB2312" w:cs="仿宋_GB2312"/>
                <w:color w:val="auto"/>
                <w:kern w:val="0"/>
                <w:sz w:val="24"/>
                <w:highlight w:val="none"/>
                <w:lang w:bidi="ar"/>
              </w:rPr>
              <w:t>1份</w:t>
            </w:r>
          </w:p>
        </w:tc>
      </w:tr>
      <w:tr w14:paraId="0E59E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continue"/>
            <w:tcBorders>
              <w:left w:val="single" w:color="auto" w:sz="4" w:space="0"/>
              <w:right w:val="single" w:color="auto" w:sz="4" w:space="0"/>
            </w:tcBorders>
            <w:noWrap w:val="0"/>
            <w:vAlign w:val="center"/>
          </w:tcPr>
          <w:p w14:paraId="7346A1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noWrap w:val="0"/>
            <w:vAlign w:val="center"/>
          </w:tcPr>
          <w:p w14:paraId="6A2D7E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06F67561">
            <w:pPr>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bidi="ar"/>
              </w:rPr>
              <w:t>数据交易、数据增值服务、数据处理、数据存储、数据安全、数据合规、数据资产化等有关合同等证明材料。</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6D67CE77">
            <w:pPr>
              <w:jc w:val="left"/>
              <w:rPr>
                <w:rFonts w:hint="default"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eastAsia="zh-CN" w:bidi="ar"/>
              </w:rPr>
              <w:t>复印件（盖章）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5A8A2FCE">
            <w:pPr>
              <w:jc w:val="center"/>
              <w:rPr>
                <w:rFonts w:hint="default"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1份</w:t>
            </w:r>
          </w:p>
        </w:tc>
      </w:tr>
      <w:tr w14:paraId="51479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continue"/>
            <w:tcBorders>
              <w:left w:val="single" w:color="auto" w:sz="4" w:space="0"/>
              <w:right w:val="single" w:color="auto" w:sz="4" w:space="0"/>
            </w:tcBorders>
            <w:noWrap w:val="0"/>
            <w:vAlign w:val="center"/>
          </w:tcPr>
          <w:p w14:paraId="1802C7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noWrap w:val="0"/>
            <w:vAlign w:val="center"/>
          </w:tcPr>
          <w:p w14:paraId="56E0E1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5EACB2BF">
            <w:pPr>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eastAsia="zh-CN"/>
              </w:rPr>
              <w:t>高新技术企业等</w:t>
            </w:r>
            <w:r>
              <w:rPr>
                <w:rFonts w:hint="eastAsia" w:ascii="仿宋_GB2312" w:hAnsi="仿宋_GB2312" w:eastAsia="仿宋_GB2312" w:cs="仿宋_GB2312"/>
                <w:color w:val="auto"/>
                <w:kern w:val="0"/>
                <w:sz w:val="24"/>
                <w:highlight w:val="none"/>
                <w:lang w:val="en-US" w:eastAsia="zh-CN"/>
              </w:rPr>
              <w:t>相关奖励或</w:t>
            </w:r>
            <w:r>
              <w:rPr>
                <w:rFonts w:hint="eastAsia" w:ascii="仿宋_GB2312" w:hAnsi="仿宋_GB2312" w:eastAsia="仿宋_GB2312" w:cs="仿宋_GB2312"/>
                <w:color w:val="auto"/>
                <w:kern w:val="0"/>
                <w:sz w:val="24"/>
                <w:highlight w:val="none"/>
                <w:lang w:eastAsia="zh-CN"/>
              </w:rPr>
              <w:t>认定证明</w:t>
            </w:r>
            <w:r>
              <w:rPr>
                <w:rFonts w:hint="eastAsia" w:ascii="仿宋_GB2312" w:hAnsi="仿宋_GB2312" w:eastAsia="仿宋_GB2312" w:cs="仿宋_GB2312"/>
                <w:color w:val="auto"/>
                <w:sz w:val="24"/>
                <w:highlight w:val="none"/>
                <w:lang w:bidi="ar"/>
              </w:rPr>
              <w:t>（若无则免交）</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31A1A4FB">
            <w:pPr>
              <w:jc w:val="left"/>
              <w:rPr>
                <w:rFonts w:hint="eastAsia" w:ascii="仿宋_GB2312" w:hAnsi="仿宋_GB2312" w:eastAsia="仿宋_GB2312" w:cs="仿宋_GB2312"/>
                <w:color w:val="auto"/>
                <w:kern w:val="0"/>
                <w:sz w:val="24"/>
                <w:highlight w:val="none"/>
                <w:lang w:eastAsia="zh-CN" w:bidi="ar"/>
              </w:rPr>
            </w:pPr>
            <w:r>
              <w:rPr>
                <w:rFonts w:hint="eastAsia" w:ascii="仿宋_GB2312" w:hAnsi="仿宋_GB2312" w:eastAsia="仿宋_GB2312" w:cs="仿宋_GB2312"/>
                <w:color w:val="auto"/>
                <w:kern w:val="0"/>
                <w:sz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75E99F40">
            <w:pPr>
              <w:jc w:val="center"/>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bidi="ar"/>
              </w:rPr>
              <w:t>1份</w:t>
            </w:r>
          </w:p>
        </w:tc>
      </w:tr>
      <w:tr w14:paraId="0407F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1" w:type="dxa"/>
            <w:vMerge w:val="continue"/>
            <w:tcBorders>
              <w:left w:val="single" w:color="auto" w:sz="4" w:space="0"/>
              <w:right w:val="single" w:color="auto" w:sz="4" w:space="0"/>
            </w:tcBorders>
            <w:noWrap w:val="0"/>
            <w:vAlign w:val="center"/>
          </w:tcPr>
          <w:p w14:paraId="697574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noWrap w:val="0"/>
            <w:vAlign w:val="center"/>
          </w:tcPr>
          <w:p w14:paraId="146395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546A5847">
            <w:pPr>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sz w:val="24"/>
                <w:highlight w:val="none"/>
                <w:lang w:val="en-US" w:eastAsia="zh-CN"/>
              </w:rPr>
              <w:t>国家重大人才工程顶尖人才与创新团队、广东省创新科研团队、深圳市“孔雀团队”等证明</w:t>
            </w:r>
            <w:r>
              <w:rPr>
                <w:rFonts w:hint="eastAsia" w:ascii="仿宋_GB2312" w:hAnsi="仿宋_GB2312" w:eastAsia="仿宋_GB2312" w:cs="仿宋_GB2312"/>
                <w:color w:val="auto"/>
                <w:sz w:val="24"/>
                <w:highlight w:val="none"/>
                <w:lang w:bidi="ar"/>
              </w:rPr>
              <w:t>（若无则免交）</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73A7CE48">
            <w:pPr>
              <w:jc w:val="left"/>
              <w:rPr>
                <w:rFonts w:hint="eastAsia" w:ascii="仿宋_GB2312" w:hAnsi="仿宋_GB2312" w:eastAsia="仿宋_GB2312" w:cs="仿宋_GB2312"/>
                <w:color w:val="auto"/>
                <w:kern w:val="0"/>
                <w:sz w:val="24"/>
                <w:highlight w:val="none"/>
                <w:lang w:eastAsia="zh-CN" w:bidi="ar"/>
              </w:rPr>
            </w:pPr>
            <w:r>
              <w:rPr>
                <w:rFonts w:hint="eastAsia" w:ascii="仿宋_GB2312" w:hAnsi="仿宋_GB2312" w:eastAsia="仿宋_GB2312" w:cs="仿宋_GB2312"/>
                <w:color w:val="auto"/>
                <w:kern w:val="0"/>
                <w:sz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013700AF">
            <w:pPr>
              <w:jc w:val="center"/>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bidi="ar"/>
              </w:rPr>
              <w:t>1份</w:t>
            </w:r>
          </w:p>
        </w:tc>
      </w:tr>
      <w:tr w14:paraId="2A1E2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51" w:type="dxa"/>
            <w:vMerge w:val="continue"/>
            <w:tcBorders>
              <w:left w:val="single" w:color="auto" w:sz="4" w:space="0"/>
              <w:right w:val="single" w:color="auto" w:sz="4" w:space="0"/>
            </w:tcBorders>
            <w:noWrap w:val="0"/>
            <w:vAlign w:val="center"/>
          </w:tcPr>
          <w:p w14:paraId="5D4349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noWrap w:val="0"/>
            <w:vAlign w:val="center"/>
          </w:tcPr>
          <w:p w14:paraId="4D7914B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p>
        </w:tc>
        <w:tc>
          <w:tcPr>
            <w:tcW w:w="3975" w:type="dxa"/>
            <w:tcBorders>
              <w:top w:val="single" w:color="auto" w:sz="4" w:space="0"/>
              <w:left w:val="single" w:color="auto" w:sz="4" w:space="0"/>
              <w:bottom w:val="single" w:color="auto" w:sz="4" w:space="0"/>
              <w:right w:val="single" w:color="auto" w:sz="4" w:space="0"/>
            </w:tcBorders>
            <w:noWrap w:val="0"/>
            <w:vAlign w:val="center"/>
          </w:tcPr>
          <w:p w14:paraId="61E16E6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bidi="ar"/>
              </w:rPr>
              <w:t>前海管理局要求的其他材料（如需）</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681B364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040A38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1份</w:t>
            </w:r>
          </w:p>
        </w:tc>
      </w:tr>
      <w:tr w14:paraId="6D8B2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7" w:hRule="atLeast"/>
          <w:jc w:val="center"/>
        </w:trPr>
        <w:tc>
          <w:tcPr>
            <w:tcW w:w="951" w:type="dxa"/>
            <w:vMerge w:val="continue"/>
            <w:tcBorders>
              <w:left w:val="single" w:color="auto" w:sz="4" w:space="0"/>
              <w:right w:val="single" w:color="auto" w:sz="4" w:space="0"/>
            </w:tcBorders>
            <w:shd w:val="clear" w:color="auto" w:fill="auto"/>
            <w:vAlign w:val="center"/>
          </w:tcPr>
          <w:p w14:paraId="6DF6A1D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1678" w:type="dxa"/>
            <w:vMerge w:val="continue"/>
            <w:tcBorders>
              <w:left w:val="single" w:color="auto" w:sz="4" w:space="0"/>
              <w:right w:val="single" w:color="auto" w:sz="4" w:space="0"/>
            </w:tcBorders>
            <w:shd w:val="clear" w:color="auto" w:fill="auto"/>
            <w:vAlign w:val="center"/>
          </w:tcPr>
          <w:p w14:paraId="05543A9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p>
        </w:tc>
        <w:tc>
          <w:tcPr>
            <w:tcW w:w="3975" w:type="dxa"/>
            <w:tcBorders>
              <w:top w:val="single" w:color="auto" w:sz="4" w:space="0"/>
              <w:left w:val="single" w:color="auto" w:sz="4" w:space="0"/>
              <w:bottom w:val="single" w:color="auto" w:sz="4" w:space="0"/>
              <w:right w:val="single" w:color="auto" w:sz="4" w:space="0"/>
            </w:tcBorders>
            <w:shd w:val="clear" w:color="auto" w:fill="auto"/>
            <w:vAlign w:val="center"/>
          </w:tcPr>
          <w:p w14:paraId="081210F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社保人数增长证明材料（申请员工关系转入增加配额需提交）</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0B9C391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复印件（盖章）</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6E6907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eastAsia="zh-CN" w:bidi="ar"/>
              </w:rPr>
              <w:t>上年度同月及申请当月各1份</w:t>
            </w:r>
            <w:r>
              <w:rPr>
                <w:rFonts w:hint="eastAsia" w:ascii="仿宋_GB2312" w:hAnsi="仿宋_GB2312" w:eastAsia="仿宋_GB2312" w:cs="仿宋_GB2312"/>
                <w:color w:val="auto"/>
                <w:kern w:val="0"/>
                <w:sz w:val="24"/>
                <w:szCs w:val="24"/>
                <w:highlight w:val="none"/>
                <w:lang w:bidi="ar"/>
              </w:rPr>
              <w:t xml:space="preserve"> </w:t>
            </w:r>
          </w:p>
        </w:tc>
      </w:tr>
    </w:tbl>
    <w:p w14:paraId="7F36BBC4">
      <w:pPr>
        <w:shd w:val="clear" w:color="auto" w:fill="FFFFFF"/>
        <w:autoSpaceDE w:val="0"/>
        <w:autoSpaceDN w:val="0"/>
        <w:spacing w:line="560" w:lineRule="exact"/>
        <w:ind w:firstLine="640" w:firstLineChars="200"/>
        <w:jc w:val="both"/>
        <w:rPr>
          <w:rFonts w:hint="eastAsia" w:ascii="楷体_GB2312" w:hAnsi="楷体_GB2312" w:eastAsia="楷体_GB2312" w:cs="楷体_GB2312"/>
          <w:b w:val="0"/>
          <w:bCs/>
          <w:color w:val="auto"/>
          <w:kern w:val="0"/>
          <w:sz w:val="32"/>
          <w:szCs w:val="32"/>
          <w:highlight w:val="none"/>
          <w:shd w:val="clear" w:color="auto" w:fill="FFFFFF"/>
          <w:lang w:val="en-US" w:eastAsia="zh-CN" w:bidi="ar"/>
        </w:rPr>
      </w:pPr>
      <w:r>
        <w:rPr>
          <w:rFonts w:hint="eastAsia" w:ascii="楷体_GB2312" w:hAnsi="楷体_GB2312" w:eastAsia="楷体_GB2312" w:cs="楷体_GB2312"/>
          <w:b w:val="0"/>
          <w:bCs/>
          <w:color w:val="auto"/>
          <w:kern w:val="0"/>
          <w:sz w:val="32"/>
          <w:szCs w:val="32"/>
          <w:highlight w:val="none"/>
          <w:shd w:val="clear" w:color="auto" w:fill="FFFFFF"/>
          <w:lang w:bidi="ar"/>
        </w:rPr>
        <w:t>（</w:t>
      </w:r>
      <w:r>
        <w:rPr>
          <w:rFonts w:hint="eastAsia" w:ascii="楷体_GB2312" w:hAnsi="楷体_GB2312" w:eastAsia="楷体_GB2312" w:cs="楷体_GB2312"/>
          <w:b w:val="0"/>
          <w:bCs/>
          <w:color w:val="auto"/>
          <w:kern w:val="0"/>
          <w:sz w:val="32"/>
          <w:szCs w:val="32"/>
          <w:highlight w:val="none"/>
          <w:shd w:val="clear" w:color="auto" w:fill="FFFFFF"/>
          <w:lang w:val="en-US" w:eastAsia="zh-CN" w:bidi="ar"/>
        </w:rPr>
        <w:t>四</w:t>
      </w:r>
      <w:r>
        <w:rPr>
          <w:rFonts w:hint="eastAsia" w:ascii="楷体_GB2312" w:hAnsi="楷体_GB2312" w:eastAsia="楷体_GB2312" w:cs="楷体_GB2312"/>
          <w:b w:val="0"/>
          <w:bCs/>
          <w:color w:val="auto"/>
          <w:kern w:val="0"/>
          <w:sz w:val="32"/>
          <w:szCs w:val="32"/>
          <w:highlight w:val="none"/>
          <w:shd w:val="clear" w:color="auto" w:fill="FFFFFF"/>
          <w:lang w:bidi="ar"/>
        </w:rPr>
        <w:t>）</w:t>
      </w:r>
      <w:r>
        <w:rPr>
          <w:rFonts w:hint="eastAsia" w:ascii="楷体_GB2312" w:hAnsi="楷体_GB2312" w:eastAsia="楷体_GB2312" w:cs="楷体_GB2312"/>
          <w:b w:val="0"/>
          <w:bCs/>
          <w:color w:val="auto"/>
          <w:kern w:val="0"/>
          <w:sz w:val="32"/>
          <w:szCs w:val="32"/>
          <w:highlight w:val="none"/>
          <w:shd w:val="clear" w:color="auto" w:fill="FFFFFF"/>
          <w:lang w:val="en-US" w:eastAsia="zh-CN" w:bidi="ar"/>
        </w:rPr>
        <w:t>评分细则</w:t>
      </w:r>
    </w:p>
    <w:tbl>
      <w:tblPr>
        <w:tblStyle w:val="13"/>
        <w:tblW w:w="8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
        <w:gridCol w:w="1258"/>
        <w:gridCol w:w="5482"/>
        <w:gridCol w:w="1346"/>
      </w:tblGrid>
      <w:tr w14:paraId="09363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829" w:type="dxa"/>
            <w:noWrap w:val="0"/>
            <w:vAlign w:val="center"/>
          </w:tcPr>
          <w:p w14:paraId="4888CE1F">
            <w:pPr>
              <w:jc w:val="center"/>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序号</w:t>
            </w:r>
          </w:p>
        </w:tc>
        <w:tc>
          <w:tcPr>
            <w:tcW w:w="1258" w:type="dxa"/>
            <w:noWrap w:val="0"/>
            <w:vAlign w:val="center"/>
          </w:tcPr>
          <w:p w14:paraId="0D80735A">
            <w:pPr>
              <w:jc w:val="center"/>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指标说明</w:t>
            </w:r>
          </w:p>
        </w:tc>
        <w:tc>
          <w:tcPr>
            <w:tcW w:w="5482" w:type="dxa"/>
            <w:noWrap w:val="0"/>
            <w:vAlign w:val="center"/>
          </w:tcPr>
          <w:p w14:paraId="5BF43C33">
            <w:pPr>
              <w:jc w:val="center"/>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评分说明</w:t>
            </w:r>
          </w:p>
        </w:tc>
        <w:tc>
          <w:tcPr>
            <w:tcW w:w="1346" w:type="dxa"/>
            <w:noWrap w:val="0"/>
            <w:vAlign w:val="center"/>
          </w:tcPr>
          <w:p w14:paraId="1B3648A7">
            <w:pPr>
              <w:jc w:val="center"/>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得分</w:t>
            </w:r>
          </w:p>
        </w:tc>
      </w:tr>
      <w:tr w14:paraId="0D680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829" w:type="dxa"/>
            <w:noWrap w:val="0"/>
            <w:vAlign w:val="center"/>
          </w:tcPr>
          <w:p w14:paraId="6ED801BD">
            <w:pPr>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1258" w:type="dxa"/>
            <w:noWrap w:val="0"/>
            <w:vAlign w:val="center"/>
          </w:tcPr>
          <w:p w14:paraId="7759C5B3">
            <w:pPr>
              <w:widowControl w:val="0"/>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kern w:val="0"/>
                <w:sz w:val="24"/>
                <w:highlight w:val="none"/>
                <w:lang w:val="en-US" w:eastAsia="zh-CN" w:bidi="ar"/>
              </w:rPr>
              <w:t>企业规模</w:t>
            </w:r>
          </w:p>
        </w:tc>
        <w:tc>
          <w:tcPr>
            <w:tcW w:w="5482" w:type="dxa"/>
            <w:noWrap w:val="0"/>
            <w:vAlign w:val="center"/>
          </w:tcPr>
          <w:p w14:paraId="0D722E3E">
            <w:pPr>
              <w:widowControl w:val="0"/>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①新增外资：上一年度</w:t>
            </w:r>
            <w:r>
              <w:rPr>
                <w:rFonts w:hint="eastAsia" w:ascii="仿宋_GB2312" w:hAnsi="仿宋_GB2312" w:eastAsia="仿宋_GB2312" w:cs="仿宋_GB2312"/>
                <w:color w:val="auto"/>
                <w:kern w:val="0"/>
                <w:sz w:val="24"/>
                <w:szCs w:val="24"/>
                <w:highlight w:val="none"/>
                <w:lang w:val="en-US" w:eastAsia="zh-CN" w:bidi="ar"/>
              </w:rPr>
              <w:t>确认</w:t>
            </w:r>
            <w:r>
              <w:rPr>
                <w:rFonts w:hint="eastAsia" w:ascii="仿宋_GB2312" w:hAnsi="仿宋_GB2312" w:eastAsia="仿宋_GB2312" w:cs="仿宋_GB2312"/>
                <w:color w:val="auto"/>
                <w:kern w:val="0"/>
                <w:sz w:val="24"/>
                <w:szCs w:val="24"/>
                <w:highlight w:val="none"/>
                <w:lang w:eastAsia="zh-CN" w:bidi="ar"/>
              </w:rPr>
              <w:t>实际</w:t>
            </w:r>
            <w:r>
              <w:rPr>
                <w:rFonts w:hint="eastAsia" w:ascii="仿宋_GB2312" w:hAnsi="仿宋_GB2312" w:eastAsia="仿宋_GB2312" w:cs="仿宋_GB2312"/>
                <w:color w:val="auto"/>
                <w:kern w:val="0"/>
                <w:sz w:val="24"/>
                <w:szCs w:val="24"/>
                <w:highlight w:val="none"/>
                <w:lang w:val="en-US" w:eastAsia="zh-CN" w:bidi="ar"/>
              </w:rPr>
              <w:t>利用外资2</w:t>
            </w:r>
            <w:r>
              <w:rPr>
                <w:rFonts w:hint="eastAsia" w:ascii="仿宋_GB2312" w:hAnsi="仿宋_GB2312" w:eastAsia="仿宋_GB2312" w:cs="仿宋_GB2312"/>
                <w:color w:val="auto"/>
                <w:kern w:val="0"/>
                <w:sz w:val="24"/>
                <w:szCs w:val="24"/>
                <w:highlight w:val="none"/>
                <w:lang w:bidi="ar"/>
              </w:rPr>
              <w:t>00万美元得5分，每增加实际</w:t>
            </w:r>
            <w:r>
              <w:rPr>
                <w:rFonts w:hint="eastAsia" w:ascii="仿宋_GB2312" w:hAnsi="仿宋_GB2312" w:eastAsia="仿宋_GB2312" w:cs="仿宋_GB2312"/>
                <w:color w:val="auto"/>
                <w:kern w:val="0"/>
                <w:sz w:val="24"/>
                <w:szCs w:val="24"/>
                <w:highlight w:val="none"/>
                <w:lang w:val="en-US" w:eastAsia="zh-CN" w:bidi="ar"/>
              </w:rPr>
              <w:t>利用外资</w:t>
            </w:r>
            <w:r>
              <w:rPr>
                <w:rFonts w:hint="eastAsia" w:ascii="仿宋_GB2312" w:hAnsi="仿宋_GB2312" w:eastAsia="仿宋_GB2312" w:cs="仿宋_GB2312"/>
                <w:color w:val="auto"/>
                <w:kern w:val="0"/>
                <w:sz w:val="24"/>
                <w:szCs w:val="24"/>
                <w:highlight w:val="none"/>
                <w:lang w:bidi="ar"/>
              </w:rPr>
              <w:t>100万美元得</w:t>
            </w:r>
            <w:r>
              <w:rPr>
                <w:rFonts w:hint="eastAsia" w:ascii="仿宋_GB2312" w:hAnsi="仿宋_GB2312" w:eastAsia="仿宋_GB2312" w:cs="仿宋_GB2312"/>
                <w:color w:val="auto"/>
                <w:kern w:val="0"/>
                <w:sz w:val="24"/>
                <w:szCs w:val="24"/>
                <w:highlight w:val="none"/>
                <w:lang w:val="en-US" w:eastAsia="zh-CN" w:bidi="ar"/>
              </w:rPr>
              <w:t>2</w:t>
            </w:r>
            <w:r>
              <w:rPr>
                <w:rFonts w:hint="eastAsia" w:ascii="仿宋_GB2312" w:hAnsi="仿宋_GB2312" w:eastAsia="仿宋_GB2312" w:cs="仿宋_GB2312"/>
                <w:color w:val="auto"/>
                <w:kern w:val="0"/>
                <w:sz w:val="24"/>
                <w:szCs w:val="24"/>
                <w:highlight w:val="none"/>
                <w:lang w:bidi="ar"/>
              </w:rPr>
              <w:t>分</w:t>
            </w:r>
            <w:r>
              <w:rPr>
                <w:rFonts w:hint="eastAsia" w:ascii="仿宋_GB2312" w:hAnsi="仿宋_GB2312" w:eastAsia="仿宋_GB2312" w:cs="仿宋_GB2312"/>
                <w:color w:val="auto"/>
                <w:kern w:val="0"/>
                <w:sz w:val="24"/>
                <w:szCs w:val="24"/>
                <w:highlight w:val="none"/>
                <w:lang w:eastAsia="zh-CN" w:bidi="ar"/>
              </w:rPr>
              <w:t>；</w:t>
            </w:r>
          </w:p>
          <w:p w14:paraId="2A4D35D0">
            <w:pPr>
              <w:widowControl w:val="0"/>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②</w:t>
            </w:r>
            <w:r>
              <w:rPr>
                <w:rFonts w:hint="eastAsia" w:ascii="仿宋_GB2312" w:hAnsi="仿宋_GB2312" w:eastAsia="仿宋_GB2312" w:cs="仿宋_GB2312"/>
                <w:color w:val="auto"/>
                <w:kern w:val="0"/>
                <w:sz w:val="24"/>
                <w:highlight w:val="none"/>
                <w:lang w:bidi="ar"/>
              </w:rPr>
              <w:t>营业收入（产值）：</w:t>
            </w:r>
            <w:r>
              <w:rPr>
                <w:rFonts w:hint="eastAsia" w:ascii="仿宋_GB2312" w:hAnsi="仿宋_GB2312" w:eastAsia="仿宋_GB2312" w:cs="仿宋_GB2312"/>
                <w:color w:val="auto"/>
                <w:kern w:val="0"/>
                <w:sz w:val="24"/>
                <w:highlight w:val="none"/>
                <w:lang w:eastAsia="zh-CN" w:bidi="ar"/>
              </w:rPr>
              <w:t>上一年度</w:t>
            </w:r>
            <w:r>
              <w:rPr>
                <w:rFonts w:hint="eastAsia" w:ascii="仿宋_GB2312" w:hAnsi="仿宋_GB2312" w:eastAsia="仿宋_GB2312" w:cs="仿宋_GB2312"/>
                <w:color w:val="auto"/>
                <w:kern w:val="0"/>
                <w:sz w:val="24"/>
                <w:highlight w:val="none"/>
                <w:lang w:bidi="ar"/>
              </w:rPr>
              <w:t>营业收入（产值）较</w:t>
            </w:r>
            <w:r>
              <w:rPr>
                <w:rFonts w:hint="eastAsia" w:ascii="仿宋_GB2312" w:hAnsi="仿宋_GB2312" w:eastAsia="仿宋_GB2312" w:cs="仿宋_GB2312"/>
                <w:color w:val="auto"/>
                <w:kern w:val="0"/>
                <w:sz w:val="24"/>
                <w:highlight w:val="none"/>
                <w:lang w:val="en-US" w:eastAsia="zh-CN" w:bidi="ar"/>
              </w:rPr>
              <w:t>前</w:t>
            </w:r>
            <w:r>
              <w:rPr>
                <w:rFonts w:hint="eastAsia" w:ascii="仿宋_GB2312" w:hAnsi="仿宋_GB2312" w:eastAsia="仿宋_GB2312" w:cs="仿宋_GB2312"/>
                <w:color w:val="auto"/>
                <w:kern w:val="0"/>
                <w:sz w:val="24"/>
                <w:highlight w:val="none"/>
                <w:lang w:bidi="ar"/>
              </w:rPr>
              <w:t>年增长每</w:t>
            </w:r>
            <w:r>
              <w:rPr>
                <w:rFonts w:hint="eastAsia" w:ascii="仿宋_GB2312" w:hAnsi="仿宋_GB2312" w:eastAsia="仿宋_GB2312" w:cs="仿宋_GB2312"/>
                <w:color w:val="auto"/>
                <w:kern w:val="0"/>
                <w:sz w:val="24"/>
                <w:highlight w:val="none"/>
                <w:lang w:val="en-US" w:eastAsia="zh-CN" w:bidi="ar"/>
              </w:rPr>
              <w:t>1</w:t>
            </w:r>
            <w:r>
              <w:rPr>
                <w:rFonts w:hint="eastAsia" w:ascii="仿宋_GB2312" w:hAnsi="仿宋_GB2312" w:eastAsia="仿宋_GB2312" w:cs="仿宋_GB2312"/>
                <w:color w:val="auto"/>
                <w:kern w:val="0"/>
                <w:sz w:val="24"/>
                <w:highlight w:val="none"/>
                <w:lang w:bidi="ar"/>
              </w:rPr>
              <w:t>000万元，得1分；</w:t>
            </w:r>
          </w:p>
          <w:p w14:paraId="116FEEDD">
            <w:pPr>
              <w:widowControl w:val="0"/>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③企业实缴资本：实缴资本每1000万元，得5分；</w:t>
            </w:r>
          </w:p>
          <w:p w14:paraId="2E84FF08">
            <w:pPr>
              <w:widowControl w:val="0"/>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④人员规模：企业有效从业人员每10人得1分；</w:t>
            </w:r>
          </w:p>
          <w:p w14:paraId="4C3728BE">
            <w:pPr>
              <w:widowControl w:val="0"/>
              <w:jc w:val="left"/>
              <w:rPr>
                <w:rFonts w:hint="eastAsia" w:ascii="仿宋_GB2312" w:hAnsi="仿宋_GB2312" w:eastAsia="仿宋_GB2312" w:cs="仿宋_GB2312"/>
                <w:color w:val="auto"/>
                <w:kern w:val="0"/>
                <w:sz w:val="24"/>
                <w:lang w:eastAsia="zh-CN" w:bidi="ar"/>
              </w:rPr>
            </w:pPr>
            <w:r>
              <w:rPr>
                <w:rFonts w:hint="eastAsia" w:ascii="仿宋_GB2312" w:hAnsi="仿宋_GB2312" w:eastAsia="仿宋_GB2312" w:cs="仿宋_GB2312"/>
                <w:color w:val="auto"/>
                <w:sz w:val="24"/>
                <w:szCs w:val="24"/>
                <w:highlight w:val="none"/>
                <w:lang w:val="en-US" w:eastAsia="zh-CN" w:bidi="ar"/>
              </w:rPr>
              <w:t>⑤</w:t>
            </w:r>
            <w:r>
              <w:rPr>
                <w:rFonts w:hint="eastAsia" w:ascii="仿宋_GB2312" w:hAnsi="仿宋_GB2312" w:eastAsia="仿宋_GB2312" w:cs="仿宋_GB2312"/>
                <w:color w:val="auto"/>
                <w:kern w:val="0"/>
                <w:sz w:val="24"/>
                <w:lang w:bidi="ar"/>
              </w:rPr>
              <w:t>前海合作区内自持、购买或租赁办公用房建筑面积达到</w:t>
            </w:r>
            <w:r>
              <w:rPr>
                <w:rFonts w:hint="eastAsia" w:ascii="仿宋_GB2312" w:hAnsi="仿宋_GB2312" w:eastAsia="仿宋_GB2312" w:cs="仿宋_GB2312"/>
                <w:color w:val="auto"/>
                <w:kern w:val="0"/>
                <w:sz w:val="24"/>
                <w:highlight w:val="none"/>
                <w:lang w:bidi="ar"/>
              </w:rPr>
              <w:t>200平方米的，得10分</w:t>
            </w:r>
            <w:r>
              <w:rPr>
                <w:rFonts w:hint="eastAsia" w:ascii="仿宋_GB2312" w:hAnsi="仿宋_GB2312" w:eastAsia="仿宋_GB2312" w:cs="仿宋_GB2312"/>
                <w:color w:val="auto"/>
                <w:kern w:val="0"/>
                <w:sz w:val="24"/>
                <w:highlight w:val="none"/>
                <w:lang w:eastAsia="zh-CN" w:bidi="ar"/>
              </w:rPr>
              <w:t>；</w:t>
            </w:r>
            <w:r>
              <w:rPr>
                <w:rFonts w:hint="eastAsia" w:ascii="仿宋_GB2312" w:hAnsi="仿宋_GB2312" w:eastAsia="仿宋_GB2312" w:cs="仿宋_GB2312"/>
                <w:color w:val="auto"/>
                <w:kern w:val="0"/>
                <w:sz w:val="24"/>
                <w:lang w:bidi="ar"/>
              </w:rPr>
              <w:t>每</w:t>
            </w:r>
            <w:r>
              <w:rPr>
                <w:rFonts w:hint="eastAsia" w:ascii="仿宋_GB2312" w:hAnsi="仿宋_GB2312" w:eastAsia="仿宋_GB2312" w:cs="仿宋_GB2312"/>
                <w:color w:val="auto"/>
                <w:kern w:val="0"/>
                <w:sz w:val="24"/>
                <w:lang w:val="en-US" w:eastAsia="zh-CN" w:bidi="ar"/>
              </w:rPr>
              <w:t>增加</w:t>
            </w:r>
            <w:r>
              <w:rPr>
                <w:rFonts w:hint="eastAsia" w:ascii="仿宋_GB2312" w:hAnsi="仿宋_GB2312" w:eastAsia="仿宋_GB2312" w:cs="仿宋_GB2312"/>
                <w:color w:val="auto"/>
                <w:kern w:val="0"/>
                <w:sz w:val="24"/>
                <w:lang w:bidi="ar"/>
              </w:rPr>
              <w:t>100平方，得</w:t>
            </w:r>
            <w:r>
              <w:rPr>
                <w:rFonts w:hint="eastAsia" w:ascii="仿宋_GB2312" w:hAnsi="仿宋_GB2312" w:eastAsia="仿宋_GB2312" w:cs="仿宋_GB2312"/>
                <w:color w:val="auto"/>
                <w:kern w:val="0"/>
                <w:sz w:val="24"/>
                <w:lang w:val="en-US" w:eastAsia="zh-CN" w:bidi="ar"/>
              </w:rPr>
              <w:t>3</w:t>
            </w:r>
            <w:r>
              <w:rPr>
                <w:rFonts w:hint="eastAsia" w:ascii="仿宋_GB2312" w:hAnsi="仿宋_GB2312" w:eastAsia="仿宋_GB2312" w:cs="仿宋_GB2312"/>
                <w:color w:val="auto"/>
                <w:kern w:val="0"/>
                <w:sz w:val="24"/>
                <w:lang w:bidi="ar"/>
              </w:rPr>
              <w:t>分</w:t>
            </w:r>
            <w:r>
              <w:rPr>
                <w:rFonts w:hint="eastAsia" w:ascii="仿宋_GB2312" w:hAnsi="仿宋_GB2312" w:eastAsia="仿宋_GB2312" w:cs="仿宋_GB2312"/>
                <w:color w:val="auto"/>
                <w:kern w:val="0"/>
                <w:sz w:val="24"/>
                <w:lang w:eastAsia="zh-CN" w:bidi="ar"/>
              </w:rPr>
              <w:t>。</w:t>
            </w:r>
          </w:p>
          <w:p w14:paraId="3E27FC6A">
            <w:pPr>
              <w:widowControl w:val="0"/>
              <w:jc w:val="left"/>
              <w:rPr>
                <w:rFonts w:hint="eastAsia" w:ascii="仿宋_GB2312" w:hAnsi="仿宋_GB2312" w:eastAsia="仿宋_GB2312" w:cs="仿宋_GB2312"/>
                <w:color w:val="auto"/>
                <w:kern w:val="0"/>
                <w:sz w:val="24"/>
                <w:lang w:val="en-US" w:eastAsia="zh-CN" w:bidi="ar"/>
              </w:rPr>
            </w:pPr>
            <w:r>
              <w:rPr>
                <w:rFonts w:hint="eastAsia" w:ascii="仿宋_GB2312" w:hAnsi="仿宋_GB2312" w:eastAsia="仿宋_GB2312" w:cs="仿宋_GB2312"/>
                <w:color w:val="auto"/>
                <w:kern w:val="0"/>
                <w:sz w:val="24"/>
                <w:highlight w:val="none"/>
                <w:lang w:val="en-US" w:eastAsia="zh-CN" w:bidi="ar"/>
              </w:rPr>
              <w:t>本项最高不超过50分。</w:t>
            </w:r>
          </w:p>
        </w:tc>
        <w:tc>
          <w:tcPr>
            <w:tcW w:w="1346" w:type="dxa"/>
            <w:noWrap w:val="0"/>
            <w:vAlign w:val="center"/>
          </w:tcPr>
          <w:p w14:paraId="79416FD3">
            <w:pPr>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A</w:t>
            </w:r>
          </w:p>
        </w:tc>
      </w:tr>
      <w:tr w14:paraId="096B7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829" w:type="dxa"/>
            <w:noWrap w:val="0"/>
            <w:vAlign w:val="center"/>
          </w:tcPr>
          <w:p w14:paraId="2A6D515F">
            <w:pPr>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p>
        </w:tc>
        <w:tc>
          <w:tcPr>
            <w:tcW w:w="1258" w:type="dxa"/>
            <w:noWrap w:val="0"/>
            <w:vAlign w:val="center"/>
          </w:tcPr>
          <w:p w14:paraId="3CBFEE87">
            <w:pPr>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kern w:val="0"/>
                <w:sz w:val="24"/>
                <w:highlight w:val="none"/>
                <w:lang w:val="en-US" w:eastAsia="zh-CN" w:bidi="ar"/>
              </w:rPr>
              <w:t>加分项</w:t>
            </w:r>
          </w:p>
        </w:tc>
        <w:tc>
          <w:tcPr>
            <w:tcW w:w="5482" w:type="dxa"/>
            <w:noWrap w:val="0"/>
            <w:vAlign w:val="center"/>
          </w:tcPr>
          <w:p w14:paraId="7738D2F2">
            <w:pPr>
              <w:widowControl w:val="0"/>
              <w:numPr>
                <w:ilvl w:val="0"/>
                <w:numId w:val="0"/>
              </w:numPr>
              <w:jc w:val="left"/>
              <w:rPr>
                <w:rFonts w:hint="eastAsia" w:ascii="仿宋_GB2312" w:hAnsi="仿宋_GB2312" w:eastAsia="仿宋_GB2312" w:cs="仿宋_GB2312"/>
                <w:color w:val="auto"/>
                <w:kern w:val="0"/>
                <w:sz w:val="24"/>
                <w:highlight w:val="none"/>
                <w:lang w:eastAsia="zh-CN" w:bidi="ar"/>
              </w:rPr>
            </w:pPr>
            <w:r>
              <w:rPr>
                <w:rFonts w:hint="eastAsia" w:ascii="仿宋_GB2312" w:hAnsi="仿宋_GB2312" w:eastAsia="仿宋_GB2312" w:cs="仿宋_GB2312"/>
                <w:color w:val="auto"/>
                <w:kern w:val="0"/>
                <w:sz w:val="24"/>
                <w:highlight w:val="none"/>
                <w:lang w:val="en-US" w:eastAsia="zh-CN" w:bidi="ar"/>
              </w:rPr>
              <w:t>①</w:t>
            </w:r>
            <w:r>
              <w:rPr>
                <w:rFonts w:hint="eastAsia" w:ascii="仿宋_GB2312" w:hAnsi="仿宋_GB2312" w:eastAsia="仿宋_GB2312" w:cs="仿宋_GB2312"/>
                <w:color w:val="auto"/>
                <w:kern w:val="0"/>
                <w:sz w:val="24"/>
                <w:highlight w:val="none"/>
                <w:lang w:bidi="ar"/>
              </w:rPr>
              <w:t>国家高新技术企业、专精特新中小企业、创新型中小企业、科技型中小企业</w:t>
            </w:r>
            <w:r>
              <w:rPr>
                <w:rFonts w:hint="eastAsia" w:ascii="仿宋_GB2312" w:hAnsi="仿宋_GB2312" w:eastAsia="仿宋_GB2312" w:cs="仿宋_GB2312"/>
                <w:color w:val="auto"/>
                <w:kern w:val="0"/>
                <w:sz w:val="24"/>
                <w:highlight w:val="none"/>
                <w:lang w:val="en-US" w:eastAsia="zh-CN" w:bidi="ar"/>
              </w:rPr>
              <w:t>（有效期内）</w:t>
            </w:r>
            <w:r>
              <w:rPr>
                <w:rFonts w:hint="eastAsia" w:ascii="仿宋_GB2312" w:hAnsi="仿宋_GB2312" w:eastAsia="仿宋_GB2312" w:cs="仿宋_GB2312"/>
                <w:color w:val="auto"/>
                <w:kern w:val="0"/>
                <w:sz w:val="24"/>
                <w:highlight w:val="none"/>
                <w:lang w:bidi="ar"/>
              </w:rPr>
              <w:t>，得</w:t>
            </w:r>
            <w:r>
              <w:rPr>
                <w:rFonts w:hint="eastAsia" w:ascii="仿宋_GB2312" w:hAnsi="仿宋_GB2312" w:eastAsia="仿宋_GB2312" w:cs="仿宋_GB2312"/>
                <w:color w:val="auto"/>
                <w:kern w:val="0"/>
                <w:sz w:val="24"/>
                <w:highlight w:val="none"/>
                <w:lang w:val="en-US" w:eastAsia="zh-CN" w:bidi="ar"/>
              </w:rPr>
              <w:t>20</w:t>
            </w:r>
            <w:r>
              <w:rPr>
                <w:rFonts w:hint="eastAsia" w:ascii="仿宋_GB2312" w:hAnsi="仿宋_GB2312" w:eastAsia="仿宋_GB2312" w:cs="仿宋_GB2312"/>
                <w:color w:val="auto"/>
                <w:kern w:val="0"/>
                <w:sz w:val="24"/>
                <w:highlight w:val="none"/>
                <w:lang w:bidi="ar"/>
              </w:rPr>
              <w:t>分</w:t>
            </w:r>
            <w:r>
              <w:rPr>
                <w:rFonts w:hint="eastAsia" w:ascii="仿宋_GB2312" w:hAnsi="仿宋_GB2312" w:eastAsia="仿宋_GB2312" w:cs="仿宋_GB2312"/>
                <w:color w:val="auto"/>
                <w:kern w:val="0"/>
                <w:sz w:val="24"/>
                <w:highlight w:val="none"/>
                <w:lang w:eastAsia="zh-CN" w:bidi="ar"/>
              </w:rPr>
              <w:t>；</w:t>
            </w:r>
          </w:p>
          <w:p w14:paraId="5F64E57B">
            <w:pPr>
              <w:widowControl w:val="0"/>
              <w:numPr>
                <w:ilvl w:val="0"/>
                <w:numId w:val="0"/>
              </w:numPr>
              <w:jc w:val="left"/>
              <w:rPr>
                <w:rFonts w:hint="eastAsia" w:ascii="仿宋_GB2312" w:hAnsi="仿宋_GB2312" w:eastAsia="仿宋_GB2312" w:cs="仿宋_GB2312"/>
                <w:color w:val="auto"/>
                <w:kern w:val="0"/>
                <w:sz w:val="24"/>
                <w:highlight w:val="none"/>
                <w:lang w:eastAsia="zh-CN" w:bidi="ar"/>
              </w:rPr>
            </w:pPr>
            <w:r>
              <w:rPr>
                <w:rFonts w:hint="eastAsia" w:ascii="仿宋_GB2312" w:hAnsi="仿宋_GB2312" w:eastAsia="仿宋_GB2312" w:cs="仿宋_GB2312"/>
                <w:color w:val="auto"/>
                <w:kern w:val="0"/>
                <w:sz w:val="24"/>
                <w:highlight w:val="none"/>
                <w:lang w:val="en-US" w:eastAsia="zh-CN" w:bidi="ar"/>
              </w:rPr>
              <w:t>②</w:t>
            </w:r>
            <w:r>
              <w:rPr>
                <w:rFonts w:hint="eastAsia" w:ascii="仿宋_GB2312" w:hAnsi="仿宋_GB2312" w:eastAsia="仿宋_GB2312" w:cs="仿宋_GB2312"/>
                <w:color w:val="auto"/>
                <w:kern w:val="0"/>
                <w:sz w:val="24"/>
                <w:highlight w:val="none"/>
                <w:lang w:bidi="ar"/>
              </w:rPr>
              <w:t>国家</w:t>
            </w:r>
            <w:r>
              <w:rPr>
                <w:rFonts w:hint="eastAsia" w:ascii="仿宋_GB2312" w:hAnsi="仿宋_GB2312" w:eastAsia="仿宋_GB2312" w:cs="仿宋_GB2312"/>
                <w:color w:val="auto"/>
                <w:kern w:val="0"/>
                <w:sz w:val="24"/>
                <w:highlight w:val="none"/>
                <w:lang w:val="en-US" w:eastAsia="zh-CN" w:bidi="ar"/>
              </w:rPr>
              <w:t>级</w:t>
            </w:r>
            <w:r>
              <w:rPr>
                <w:rFonts w:hint="eastAsia" w:ascii="仿宋_GB2312" w:hAnsi="仿宋_GB2312" w:eastAsia="仿宋_GB2312" w:cs="仿宋_GB2312"/>
                <w:color w:val="auto"/>
                <w:kern w:val="0"/>
                <w:sz w:val="24"/>
                <w:highlight w:val="none"/>
                <w:lang w:bidi="ar"/>
              </w:rPr>
              <w:t>专精特新“小巨人”企业</w:t>
            </w:r>
            <w:r>
              <w:rPr>
                <w:rFonts w:hint="eastAsia" w:ascii="仿宋_GB2312" w:hAnsi="仿宋_GB2312" w:eastAsia="仿宋_GB2312" w:cs="仿宋_GB2312"/>
                <w:color w:val="auto"/>
                <w:kern w:val="0"/>
                <w:sz w:val="24"/>
                <w:highlight w:val="none"/>
                <w:lang w:val="en-US" w:eastAsia="zh-CN" w:bidi="ar"/>
              </w:rPr>
              <w:t>（有效期内）</w:t>
            </w:r>
            <w:r>
              <w:rPr>
                <w:rFonts w:hint="eastAsia" w:ascii="仿宋_GB2312" w:hAnsi="仿宋_GB2312" w:eastAsia="仿宋_GB2312" w:cs="仿宋_GB2312"/>
                <w:color w:val="auto"/>
                <w:kern w:val="0"/>
                <w:sz w:val="24"/>
                <w:highlight w:val="none"/>
                <w:lang w:bidi="ar"/>
              </w:rPr>
              <w:t>得</w:t>
            </w:r>
            <w:r>
              <w:rPr>
                <w:rFonts w:hint="eastAsia" w:ascii="仿宋_GB2312" w:hAnsi="仿宋_GB2312" w:eastAsia="仿宋_GB2312" w:cs="仿宋_GB2312"/>
                <w:color w:val="auto"/>
                <w:kern w:val="0"/>
                <w:sz w:val="24"/>
                <w:highlight w:val="none"/>
                <w:lang w:val="en-US" w:eastAsia="zh-CN" w:bidi="ar"/>
              </w:rPr>
              <w:t>20</w:t>
            </w:r>
            <w:r>
              <w:rPr>
                <w:rFonts w:hint="eastAsia" w:ascii="仿宋_GB2312" w:hAnsi="仿宋_GB2312" w:eastAsia="仿宋_GB2312" w:cs="仿宋_GB2312"/>
                <w:color w:val="auto"/>
                <w:kern w:val="0"/>
                <w:sz w:val="24"/>
                <w:highlight w:val="none"/>
                <w:lang w:bidi="ar"/>
              </w:rPr>
              <w:t>分</w:t>
            </w:r>
            <w:r>
              <w:rPr>
                <w:rFonts w:hint="eastAsia" w:ascii="仿宋_GB2312" w:hAnsi="仿宋_GB2312" w:eastAsia="仿宋_GB2312" w:cs="仿宋_GB2312"/>
                <w:color w:val="auto"/>
                <w:kern w:val="0"/>
                <w:sz w:val="24"/>
                <w:highlight w:val="none"/>
                <w:lang w:eastAsia="zh-CN" w:bidi="ar"/>
              </w:rPr>
              <w:t>；</w:t>
            </w:r>
          </w:p>
          <w:p w14:paraId="5C80D852">
            <w:pPr>
              <w:widowControl w:val="0"/>
              <w:numPr>
                <w:ilvl w:val="0"/>
                <w:numId w:val="0"/>
              </w:numPr>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③</w:t>
            </w:r>
            <w:r>
              <w:rPr>
                <w:rFonts w:hint="eastAsia" w:ascii="仿宋_GB2312" w:hAnsi="仿宋_GB2312" w:eastAsia="仿宋_GB2312" w:cs="仿宋_GB2312"/>
                <w:color w:val="auto"/>
                <w:kern w:val="0"/>
                <w:sz w:val="24"/>
                <w:highlight w:val="none"/>
                <w:lang w:val="en-US" w:eastAsia="zh-CN" w:bidi="ar"/>
              </w:rPr>
              <w:t>获得省、市级国家专精特新企业称号（有效期内），得10分；</w:t>
            </w:r>
          </w:p>
          <w:p w14:paraId="69CC1B04">
            <w:pPr>
              <w:widowControl w:val="0"/>
              <w:numPr>
                <w:ilvl w:val="0"/>
                <w:numId w:val="0"/>
              </w:numPr>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④</w:t>
            </w:r>
            <w:r>
              <w:rPr>
                <w:rFonts w:hint="eastAsia" w:ascii="仿宋_GB2312" w:hAnsi="仿宋_GB2312" w:eastAsia="仿宋_GB2312" w:cs="仿宋_GB2312"/>
                <w:color w:val="auto"/>
                <w:kern w:val="0"/>
                <w:sz w:val="24"/>
                <w:highlight w:val="none"/>
                <w:lang w:bidi="ar"/>
              </w:rPr>
              <w:t>上一年度完成或促成数据交易、数据增值服务、数据处理、数据存储、数据安全、数据合规、数据资产化等累计50万元（含）至100万元：得2分；100万元（含）至200万元：得4分；200万元（含）以上：得5分；每增加50万元再加1分，本项最高不超过10分；</w:t>
            </w:r>
          </w:p>
          <w:p w14:paraId="05054DE2">
            <w:pPr>
              <w:widowControl w:val="0"/>
              <w:numPr>
                <w:ilvl w:val="0"/>
                <w:numId w:val="0"/>
              </w:numPr>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⑤</w:t>
            </w:r>
            <w:r>
              <w:rPr>
                <w:rFonts w:hint="eastAsia" w:ascii="仿宋_GB2312" w:hAnsi="仿宋_GB2312" w:eastAsia="仿宋_GB2312" w:cs="仿宋_GB2312"/>
                <w:color w:val="auto"/>
                <w:kern w:val="0"/>
                <w:sz w:val="24"/>
                <w:highlight w:val="none"/>
                <w:lang w:bidi="ar"/>
              </w:rPr>
              <w:t>在数据产业领域，获得国家有关部委正式认定或公布的各类应用示范、典型案例、试点项目、创新成果等，每个项目得10分；获得省级、市级有关部门认定的，每个项目得5分。同一项目按最高级别加分，不重复计算；</w:t>
            </w:r>
          </w:p>
          <w:p w14:paraId="279166E9">
            <w:pPr>
              <w:widowControl w:val="0"/>
              <w:numPr>
                <w:ilvl w:val="0"/>
                <w:numId w:val="0"/>
              </w:numPr>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⑥</w:t>
            </w:r>
            <w:r>
              <w:rPr>
                <w:rFonts w:hint="eastAsia" w:ascii="仿宋_GB2312" w:hAnsi="仿宋_GB2312" w:eastAsia="仿宋_GB2312" w:cs="仿宋_GB2312"/>
                <w:color w:val="auto"/>
                <w:kern w:val="0"/>
                <w:sz w:val="24"/>
                <w:szCs w:val="24"/>
                <w:highlight w:val="none"/>
                <w:lang w:val="en-US" w:eastAsia="zh-CN" w:bidi="ar"/>
              </w:rPr>
              <w:t>上一年度</w:t>
            </w:r>
            <w:r>
              <w:rPr>
                <w:rFonts w:hint="eastAsia" w:ascii="仿宋_GB2312" w:hAnsi="仿宋_GB2312" w:eastAsia="仿宋_GB2312" w:cs="仿宋_GB2312"/>
                <w:color w:val="auto"/>
                <w:kern w:val="0"/>
                <w:sz w:val="24"/>
                <w:lang w:bidi="ar"/>
              </w:rPr>
              <w:t>完成数据处理（包括标记、清洗等）合同累计达200万元得</w:t>
            </w:r>
            <w:r>
              <w:rPr>
                <w:rFonts w:hint="eastAsia" w:ascii="仿宋_GB2312" w:hAnsi="仿宋_GB2312" w:eastAsia="仿宋_GB2312" w:cs="仿宋_GB2312"/>
                <w:color w:val="auto"/>
                <w:kern w:val="0"/>
                <w:sz w:val="24"/>
                <w:lang w:val="en-US" w:eastAsia="zh-CN" w:bidi="ar"/>
              </w:rPr>
              <w:t>10</w:t>
            </w:r>
            <w:r>
              <w:rPr>
                <w:rFonts w:hint="eastAsia" w:ascii="仿宋_GB2312" w:hAnsi="仿宋_GB2312" w:eastAsia="仿宋_GB2312" w:cs="仿宋_GB2312"/>
                <w:color w:val="auto"/>
                <w:kern w:val="0"/>
                <w:sz w:val="24"/>
                <w:lang w:bidi="ar"/>
              </w:rPr>
              <w:t>分，每增加实际完成数据处理合同50万元得</w:t>
            </w:r>
            <w:r>
              <w:rPr>
                <w:rFonts w:hint="eastAsia" w:ascii="仿宋_GB2312" w:hAnsi="仿宋_GB2312" w:eastAsia="仿宋_GB2312" w:cs="仿宋_GB2312"/>
                <w:color w:val="auto"/>
                <w:kern w:val="0"/>
                <w:sz w:val="24"/>
                <w:lang w:val="en-US" w:eastAsia="zh-CN" w:bidi="ar"/>
              </w:rPr>
              <w:t>2</w:t>
            </w:r>
            <w:r>
              <w:rPr>
                <w:rFonts w:hint="eastAsia" w:ascii="仿宋_GB2312" w:hAnsi="仿宋_GB2312" w:eastAsia="仿宋_GB2312" w:cs="仿宋_GB2312"/>
                <w:color w:val="auto"/>
                <w:kern w:val="0"/>
                <w:sz w:val="24"/>
                <w:lang w:bidi="ar"/>
              </w:rPr>
              <w:t>分</w:t>
            </w:r>
            <w:r>
              <w:rPr>
                <w:rFonts w:hint="eastAsia" w:ascii="仿宋_GB2312" w:hAnsi="仿宋_GB2312" w:eastAsia="仿宋_GB2312" w:cs="仿宋_GB2312"/>
                <w:color w:val="auto"/>
                <w:kern w:val="0"/>
                <w:sz w:val="24"/>
                <w:lang w:eastAsia="zh-CN" w:bidi="ar"/>
              </w:rPr>
              <w:t>；</w:t>
            </w:r>
          </w:p>
          <w:p w14:paraId="0F4FEA73">
            <w:pPr>
              <w:widowControl w:val="0"/>
              <w:numPr>
                <w:ilvl w:val="0"/>
                <w:numId w:val="0"/>
              </w:numPr>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⑦</w:t>
            </w:r>
            <w:r>
              <w:rPr>
                <w:rFonts w:hint="eastAsia" w:ascii="仿宋_GB2312" w:hAnsi="仿宋_GB2312" w:eastAsia="仿宋_GB2312" w:cs="仿宋_GB2312"/>
                <w:color w:val="auto"/>
                <w:kern w:val="0"/>
                <w:sz w:val="24"/>
                <w:highlight w:val="none"/>
                <w:lang w:bidi="ar"/>
              </w:rPr>
              <w:t>对于数据资源实现入表且入表金额大于100万元的</w:t>
            </w:r>
            <w:r>
              <w:rPr>
                <w:rFonts w:hint="eastAsia" w:ascii="仿宋_GB2312" w:hAnsi="仿宋_GB2312" w:eastAsia="仿宋_GB2312" w:cs="仿宋_GB2312"/>
                <w:color w:val="auto"/>
                <w:kern w:val="0"/>
                <w:sz w:val="24"/>
                <w:highlight w:val="none"/>
                <w:lang w:eastAsia="zh-CN" w:bidi="ar"/>
              </w:rPr>
              <w:t>得</w:t>
            </w:r>
            <w:r>
              <w:rPr>
                <w:rFonts w:hint="eastAsia" w:ascii="仿宋_GB2312" w:hAnsi="仿宋_GB2312" w:eastAsia="仿宋_GB2312" w:cs="仿宋_GB2312"/>
                <w:color w:val="auto"/>
                <w:kern w:val="0"/>
                <w:sz w:val="24"/>
                <w:highlight w:val="none"/>
                <w:lang w:val="en-US" w:eastAsia="zh-CN" w:bidi="ar"/>
              </w:rPr>
              <w:t>10分</w:t>
            </w:r>
            <w:r>
              <w:rPr>
                <w:rFonts w:hint="eastAsia" w:ascii="仿宋_GB2312" w:hAnsi="仿宋_GB2312" w:eastAsia="仿宋_GB2312" w:cs="仿宋_GB2312"/>
                <w:color w:val="auto"/>
                <w:kern w:val="0"/>
                <w:sz w:val="24"/>
                <w:lang w:bidi="ar"/>
              </w:rPr>
              <w:t>，每增加实际</w:t>
            </w:r>
            <w:r>
              <w:rPr>
                <w:rFonts w:hint="eastAsia" w:ascii="仿宋_GB2312" w:hAnsi="仿宋_GB2312" w:eastAsia="仿宋_GB2312" w:cs="仿宋_GB2312"/>
                <w:color w:val="auto"/>
                <w:kern w:val="0"/>
                <w:sz w:val="24"/>
                <w:lang w:val="en-US" w:eastAsia="zh-CN" w:bidi="ar"/>
              </w:rPr>
              <w:t>数据资产入表10</w:t>
            </w:r>
            <w:r>
              <w:rPr>
                <w:rFonts w:hint="eastAsia" w:ascii="仿宋_GB2312" w:hAnsi="仿宋_GB2312" w:eastAsia="仿宋_GB2312" w:cs="仿宋_GB2312"/>
                <w:color w:val="auto"/>
                <w:kern w:val="0"/>
                <w:sz w:val="24"/>
                <w:lang w:bidi="ar"/>
              </w:rPr>
              <w:t>0万元得</w:t>
            </w:r>
            <w:r>
              <w:rPr>
                <w:rFonts w:hint="eastAsia" w:ascii="仿宋_GB2312" w:hAnsi="仿宋_GB2312" w:eastAsia="仿宋_GB2312" w:cs="仿宋_GB2312"/>
                <w:color w:val="auto"/>
                <w:kern w:val="0"/>
                <w:sz w:val="24"/>
                <w:lang w:val="en-US" w:eastAsia="zh-CN" w:bidi="ar"/>
              </w:rPr>
              <w:t>10</w:t>
            </w:r>
            <w:r>
              <w:rPr>
                <w:rFonts w:hint="eastAsia" w:ascii="仿宋_GB2312" w:hAnsi="仿宋_GB2312" w:eastAsia="仿宋_GB2312" w:cs="仿宋_GB2312"/>
                <w:color w:val="auto"/>
                <w:kern w:val="0"/>
                <w:sz w:val="24"/>
                <w:lang w:bidi="ar"/>
              </w:rPr>
              <w:t>分</w:t>
            </w:r>
            <w:r>
              <w:rPr>
                <w:rFonts w:hint="eastAsia" w:ascii="仿宋_GB2312" w:hAnsi="仿宋_GB2312" w:eastAsia="仿宋_GB2312" w:cs="仿宋_GB2312"/>
                <w:color w:val="auto"/>
                <w:kern w:val="0"/>
                <w:sz w:val="24"/>
                <w:highlight w:val="none"/>
                <w:lang w:val="en-US" w:eastAsia="zh-CN" w:bidi="ar"/>
              </w:rPr>
              <w:t>；</w:t>
            </w:r>
          </w:p>
          <w:p w14:paraId="687A521D">
            <w:pPr>
              <w:widowControl w:val="0"/>
              <w:numPr>
                <w:ilvl w:val="0"/>
                <w:numId w:val="0"/>
              </w:numPr>
              <w:jc w:val="left"/>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bidi="ar"/>
              </w:rPr>
              <w:t>⑧</w:t>
            </w:r>
            <w:r>
              <w:rPr>
                <w:rFonts w:hint="eastAsia" w:ascii="仿宋_GB2312" w:hAnsi="仿宋_GB2312" w:eastAsia="仿宋_GB2312" w:cs="仿宋_GB2312"/>
                <w:color w:val="auto"/>
                <w:kern w:val="0"/>
                <w:sz w:val="24"/>
                <w:highlight w:val="none"/>
                <w:lang w:val="en-US" w:eastAsia="zh-CN" w:bidi="ar"/>
              </w:rPr>
              <w:t>截至通告发布之日，获得“数据要素×”大赛国家级奖项的，得20分；获得省级“数据要素×”大赛一等奖的得15分，获得省级二等奖的得10分，获得省级三等奖的得5分。本小项不累加，以最高奖项为准。</w:t>
            </w:r>
          </w:p>
          <w:p w14:paraId="67829997">
            <w:pPr>
              <w:widowControl w:val="0"/>
              <w:numPr>
                <w:ilvl w:val="0"/>
                <w:numId w:val="0"/>
              </w:numPr>
              <w:ind w:left="0" w:leftChars="0" w:firstLine="0" w:firstLineChars="0"/>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本项最高不超过50分。</w:t>
            </w:r>
          </w:p>
        </w:tc>
        <w:tc>
          <w:tcPr>
            <w:tcW w:w="1346" w:type="dxa"/>
            <w:noWrap w:val="0"/>
            <w:vAlign w:val="center"/>
          </w:tcPr>
          <w:p w14:paraId="0CBDB85D">
            <w:pPr>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B</w:t>
            </w:r>
          </w:p>
        </w:tc>
      </w:tr>
      <w:tr w14:paraId="2BECB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7" w:type="dxa"/>
            <w:gridSpan w:val="2"/>
            <w:noWrap w:val="0"/>
            <w:vAlign w:val="center"/>
          </w:tcPr>
          <w:p w14:paraId="7630FE86">
            <w:pPr>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总评分</w:t>
            </w:r>
          </w:p>
        </w:tc>
        <w:tc>
          <w:tcPr>
            <w:tcW w:w="6828" w:type="dxa"/>
            <w:gridSpan w:val="2"/>
            <w:noWrap w:val="0"/>
            <w:vAlign w:val="top"/>
          </w:tcPr>
          <w:p w14:paraId="2816FECA">
            <w:pPr>
              <w:pStyle w:val="18"/>
              <w:widowControl w:val="0"/>
              <w:spacing w:before="2"/>
              <w:jc w:val="left"/>
              <w:rPr>
                <w:rFonts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计算方法：A+B</w:t>
            </w:r>
            <w:r>
              <w:rPr>
                <w:rFonts w:hint="eastAsia" w:ascii="仿宋_GB2312" w:hAnsi="仿宋_GB2312" w:eastAsia="仿宋_GB2312" w:cs="仿宋_GB2312"/>
                <w:color w:val="auto"/>
                <w:sz w:val="24"/>
                <w:szCs w:val="24"/>
                <w:highlight w:val="none"/>
                <w:lang w:bidi="ar"/>
              </w:rPr>
              <w:t>（相加超过100分的计100分）</w:t>
            </w:r>
          </w:p>
          <w:p w14:paraId="416FB3A0">
            <w:pPr>
              <w:jc w:val="left"/>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总分相等的企业</w:t>
            </w:r>
            <w:r>
              <w:rPr>
                <w:rFonts w:hint="eastAsia" w:ascii="仿宋_GB2312" w:hAnsi="仿宋_GB2312" w:eastAsia="仿宋_GB2312" w:cs="仿宋_GB2312"/>
                <w:color w:val="auto"/>
                <w:sz w:val="24"/>
                <w:szCs w:val="24"/>
                <w:highlight w:val="none"/>
                <w:lang w:bidi="ar"/>
              </w:rPr>
              <w:t>综合考虑使用外资占比的多少及有效办公面积高低进行</w:t>
            </w:r>
            <w:r>
              <w:rPr>
                <w:rFonts w:hint="eastAsia" w:ascii="仿宋_GB2312" w:hAnsi="仿宋_GB2312" w:eastAsia="仿宋_GB2312" w:cs="仿宋_GB2312"/>
                <w:color w:val="auto"/>
                <w:kern w:val="0"/>
                <w:sz w:val="24"/>
                <w:szCs w:val="24"/>
                <w:highlight w:val="none"/>
              </w:rPr>
              <w:t>排序。</w:t>
            </w:r>
          </w:p>
        </w:tc>
      </w:tr>
    </w:tbl>
    <w:p w14:paraId="030EF732">
      <w:pPr>
        <w:shd w:val="clear" w:color="auto" w:fill="FFFFFF"/>
        <w:autoSpaceDE w:val="0"/>
        <w:autoSpaceDN w:val="0"/>
        <w:spacing w:line="560" w:lineRule="exact"/>
        <w:ind w:firstLine="640" w:firstLineChars="200"/>
        <w:jc w:val="both"/>
        <w:rPr>
          <w:rFonts w:hint="eastAsia" w:ascii="楷体_GB2312" w:hAnsi="楷体_GB2312" w:eastAsia="楷体_GB2312" w:cs="楷体_GB2312"/>
          <w:b w:val="0"/>
          <w:bCs/>
          <w:color w:val="auto"/>
          <w:kern w:val="0"/>
          <w:sz w:val="32"/>
          <w:szCs w:val="32"/>
          <w:highlight w:val="none"/>
          <w:shd w:val="clear" w:color="auto" w:fill="FFFFFF"/>
          <w:lang w:bidi="ar"/>
        </w:rPr>
      </w:pPr>
      <w:r>
        <w:rPr>
          <w:rFonts w:hint="eastAsia" w:ascii="楷体_GB2312" w:hAnsi="楷体_GB2312" w:eastAsia="楷体_GB2312" w:cs="楷体_GB2312"/>
          <w:b w:val="0"/>
          <w:bCs/>
          <w:color w:val="auto"/>
          <w:kern w:val="0"/>
          <w:sz w:val="32"/>
          <w:szCs w:val="32"/>
          <w:highlight w:val="none"/>
          <w:shd w:val="clear" w:color="auto" w:fill="FFFFFF"/>
          <w:lang w:bidi="ar"/>
        </w:rPr>
        <w:t>（五）分配限额</w:t>
      </w:r>
    </w:p>
    <w:tbl>
      <w:tblPr>
        <w:tblStyle w:val="12"/>
        <w:tblW w:w="8818" w:type="dxa"/>
        <w:jc w:val="center"/>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autofit"/>
        <w:tblCellMar>
          <w:top w:w="0" w:type="dxa"/>
          <w:left w:w="0" w:type="dxa"/>
          <w:bottom w:w="0" w:type="dxa"/>
          <w:right w:w="0" w:type="dxa"/>
        </w:tblCellMar>
      </w:tblPr>
      <w:tblGrid>
        <w:gridCol w:w="991"/>
        <w:gridCol w:w="2093"/>
        <w:gridCol w:w="3531"/>
        <w:gridCol w:w="2203"/>
      </w:tblGrid>
      <w:tr w14:paraId="75E010E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510" w:hRule="atLeast"/>
          <w:tblHeader/>
          <w:jc w:val="center"/>
        </w:trPr>
        <w:tc>
          <w:tcPr>
            <w:tcW w:w="99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1A573C9">
            <w:pPr>
              <w:jc w:val="center"/>
              <w:rPr>
                <w:rFonts w:ascii="仿宋_GB2312" w:hAnsi="仿宋_GB2312" w:eastAsia="仿宋_GB2312" w:cs="仿宋_GB2312"/>
                <w:b/>
                <w:color w:val="auto"/>
                <w:sz w:val="24"/>
                <w:szCs w:val="32"/>
                <w:highlight w:val="none"/>
              </w:rPr>
            </w:pPr>
            <w:r>
              <w:rPr>
                <w:rFonts w:hint="eastAsia" w:ascii="仿宋_GB2312" w:hAnsi="仿宋_GB2312" w:eastAsia="仿宋_GB2312" w:cs="仿宋_GB2312"/>
                <w:b/>
                <w:color w:val="auto"/>
                <w:sz w:val="24"/>
                <w:szCs w:val="32"/>
                <w:highlight w:val="none"/>
                <w:lang w:bidi="ar"/>
              </w:rPr>
              <w:t>序号</w:t>
            </w:r>
          </w:p>
        </w:tc>
        <w:tc>
          <w:tcPr>
            <w:tcW w:w="209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EAEEACD">
            <w:pPr>
              <w:jc w:val="center"/>
              <w:rPr>
                <w:rFonts w:ascii="仿宋_GB2312" w:hAnsi="仿宋_GB2312" w:eastAsia="仿宋_GB2312" w:cs="仿宋_GB2312"/>
                <w:b/>
                <w:color w:val="auto"/>
                <w:sz w:val="24"/>
                <w:szCs w:val="32"/>
                <w:highlight w:val="none"/>
              </w:rPr>
            </w:pPr>
            <w:r>
              <w:rPr>
                <w:rFonts w:hint="eastAsia" w:ascii="仿宋_GB2312" w:hAnsi="仿宋_GB2312" w:eastAsia="仿宋_GB2312" w:cs="仿宋_GB2312"/>
                <w:b/>
                <w:color w:val="auto"/>
                <w:sz w:val="24"/>
                <w:szCs w:val="32"/>
                <w:highlight w:val="none"/>
                <w:lang w:bidi="ar"/>
              </w:rPr>
              <w:t>档次</w:t>
            </w:r>
          </w:p>
        </w:tc>
        <w:tc>
          <w:tcPr>
            <w:tcW w:w="353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A05BD55">
            <w:pPr>
              <w:jc w:val="center"/>
              <w:rPr>
                <w:rFonts w:ascii="仿宋_GB2312" w:hAnsi="仿宋_GB2312" w:eastAsia="仿宋_GB2312" w:cs="仿宋_GB2312"/>
                <w:b/>
                <w:color w:val="auto"/>
                <w:sz w:val="24"/>
                <w:szCs w:val="32"/>
                <w:highlight w:val="none"/>
              </w:rPr>
            </w:pPr>
            <w:r>
              <w:rPr>
                <w:rFonts w:hint="eastAsia" w:ascii="仿宋_GB2312" w:hAnsi="仿宋_GB2312" w:eastAsia="仿宋_GB2312" w:cs="仿宋_GB2312"/>
                <w:b/>
                <w:color w:val="auto"/>
                <w:sz w:val="24"/>
                <w:szCs w:val="32"/>
                <w:highlight w:val="none"/>
                <w:lang w:bidi="ar"/>
              </w:rPr>
              <w:t>评分</w:t>
            </w:r>
          </w:p>
        </w:tc>
        <w:tc>
          <w:tcPr>
            <w:tcW w:w="220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C7B1BB">
            <w:pPr>
              <w:jc w:val="center"/>
              <w:rPr>
                <w:rFonts w:ascii="仿宋_GB2312" w:hAnsi="仿宋_GB2312" w:eastAsia="仿宋_GB2312" w:cs="仿宋_GB2312"/>
                <w:b/>
                <w:color w:val="auto"/>
                <w:sz w:val="24"/>
                <w:szCs w:val="32"/>
                <w:highlight w:val="none"/>
              </w:rPr>
            </w:pPr>
            <w:r>
              <w:rPr>
                <w:rFonts w:hint="eastAsia" w:ascii="仿宋_GB2312" w:hAnsi="仿宋_GB2312" w:eastAsia="仿宋_GB2312" w:cs="仿宋_GB2312"/>
                <w:b/>
                <w:color w:val="auto"/>
                <w:sz w:val="24"/>
                <w:szCs w:val="32"/>
                <w:highlight w:val="none"/>
                <w:lang w:bidi="ar"/>
              </w:rPr>
              <w:t>分配限额</w:t>
            </w:r>
          </w:p>
        </w:tc>
      </w:tr>
      <w:tr w14:paraId="6A90868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510" w:hRule="atLeast"/>
          <w:jc w:val="center"/>
        </w:trPr>
        <w:tc>
          <w:tcPr>
            <w:tcW w:w="99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A3C4F15">
            <w:pPr>
              <w:widowControl w:val="0"/>
              <w:jc w:val="center"/>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bidi="ar"/>
              </w:rPr>
              <w:t>1</w:t>
            </w:r>
          </w:p>
        </w:tc>
        <w:tc>
          <w:tcPr>
            <w:tcW w:w="209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E10CAB8">
            <w:pPr>
              <w:widowControl w:val="0"/>
              <w:jc w:val="center"/>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bidi="ar"/>
              </w:rPr>
              <w:t>第一档</w:t>
            </w:r>
          </w:p>
        </w:tc>
        <w:tc>
          <w:tcPr>
            <w:tcW w:w="353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0D377B5">
            <w:pPr>
              <w:widowControl w:val="0"/>
              <w:jc w:val="left"/>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val="en-US" w:eastAsia="zh-CN" w:bidi="ar"/>
              </w:rPr>
              <w:t>9</w:t>
            </w:r>
            <w:r>
              <w:rPr>
                <w:rFonts w:hint="eastAsia" w:ascii="仿宋_GB2312" w:hAnsi="仿宋_GB2312" w:eastAsia="仿宋_GB2312" w:cs="仿宋_GB2312"/>
                <w:color w:val="auto"/>
                <w:sz w:val="24"/>
                <w:szCs w:val="32"/>
                <w:highlight w:val="none"/>
                <w:lang w:bidi="ar"/>
              </w:rPr>
              <w:t>0分</w:t>
            </w:r>
            <w:r>
              <w:rPr>
                <w:rFonts w:hint="eastAsia" w:ascii="仿宋_GB2312" w:hAnsi="仿宋_GB2312" w:eastAsia="仿宋_GB2312" w:cs="仿宋_GB2312"/>
                <w:color w:val="auto"/>
                <w:sz w:val="24"/>
                <w:szCs w:val="32"/>
                <w:highlight w:val="none"/>
                <w:lang w:eastAsia="zh-CN" w:bidi="ar"/>
              </w:rPr>
              <w:t>及</w:t>
            </w:r>
            <w:r>
              <w:rPr>
                <w:rFonts w:hint="eastAsia" w:ascii="仿宋_GB2312" w:hAnsi="仿宋_GB2312" w:eastAsia="仿宋_GB2312" w:cs="仿宋_GB2312"/>
                <w:color w:val="auto"/>
                <w:sz w:val="24"/>
                <w:szCs w:val="32"/>
                <w:highlight w:val="none"/>
                <w:lang w:bidi="ar"/>
              </w:rPr>
              <w:t>以上</w:t>
            </w:r>
          </w:p>
        </w:tc>
        <w:tc>
          <w:tcPr>
            <w:tcW w:w="220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14DBF94">
            <w:pPr>
              <w:widowControl w:val="0"/>
              <w:jc w:val="center"/>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val="en-US" w:eastAsia="zh-CN" w:bidi="ar"/>
              </w:rPr>
              <w:t>35</w:t>
            </w:r>
            <w:r>
              <w:rPr>
                <w:rFonts w:hint="eastAsia" w:ascii="仿宋_GB2312" w:hAnsi="仿宋_GB2312" w:eastAsia="仿宋_GB2312" w:cs="仿宋_GB2312"/>
                <w:color w:val="auto"/>
                <w:sz w:val="24"/>
                <w:szCs w:val="32"/>
                <w:highlight w:val="none"/>
                <w:lang w:bidi="ar"/>
              </w:rPr>
              <w:t>套</w:t>
            </w:r>
          </w:p>
        </w:tc>
      </w:tr>
      <w:tr w14:paraId="369A16D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510" w:hRule="atLeast"/>
          <w:jc w:val="center"/>
        </w:trPr>
        <w:tc>
          <w:tcPr>
            <w:tcW w:w="99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937174A">
            <w:pPr>
              <w:widowControl w:val="0"/>
              <w:jc w:val="center"/>
              <w:rPr>
                <w:rFonts w:hint="eastAsia" w:ascii="仿宋_GB2312" w:hAnsi="仿宋_GB2312" w:eastAsia="仿宋_GB2312" w:cs="仿宋_GB2312"/>
                <w:color w:val="auto"/>
                <w:sz w:val="24"/>
                <w:szCs w:val="32"/>
                <w:highlight w:val="none"/>
                <w:lang w:val="en-US" w:eastAsia="zh-CN" w:bidi="ar"/>
              </w:rPr>
            </w:pPr>
            <w:r>
              <w:rPr>
                <w:rFonts w:hint="eastAsia" w:ascii="仿宋_GB2312" w:hAnsi="仿宋_GB2312" w:eastAsia="仿宋_GB2312" w:cs="仿宋_GB2312"/>
                <w:color w:val="auto"/>
                <w:sz w:val="24"/>
                <w:szCs w:val="32"/>
                <w:highlight w:val="none"/>
                <w:lang w:val="en-US" w:eastAsia="zh-CN" w:bidi="ar"/>
              </w:rPr>
              <w:t>2</w:t>
            </w:r>
          </w:p>
        </w:tc>
        <w:tc>
          <w:tcPr>
            <w:tcW w:w="209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026A718">
            <w:pPr>
              <w:widowControl w:val="0"/>
              <w:jc w:val="center"/>
              <w:rPr>
                <w:rFonts w:hint="eastAsia" w:ascii="仿宋_GB2312" w:hAnsi="仿宋_GB2312" w:eastAsia="仿宋_GB2312" w:cs="仿宋_GB2312"/>
                <w:color w:val="auto"/>
                <w:kern w:val="2"/>
                <w:sz w:val="24"/>
                <w:szCs w:val="32"/>
                <w:highlight w:val="none"/>
                <w:lang w:val="en-US" w:eastAsia="zh-CN" w:bidi="ar-SA"/>
              </w:rPr>
            </w:pPr>
            <w:r>
              <w:rPr>
                <w:rFonts w:hint="eastAsia" w:ascii="仿宋_GB2312" w:hAnsi="仿宋_GB2312" w:eastAsia="仿宋_GB2312" w:cs="仿宋_GB2312"/>
                <w:color w:val="auto"/>
                <w:sz w:val="24"/>
                <w:szCs w:val="32"/>
                <w:highlight w:val="none"/>
                <w:lang w:bidi="ar"/>
              </w:rPr>
              <w:t>第二档</w:t>
            </w:r>
          </w:p>
        </w:tc>
        <w:tc>
          <w:tcPr>
            <w:tcW w:w="353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D819209">
            <w:pPr>
              <w:widowControl w:val="0"/>
              <w:jc w:val="left"/>
              <w:rPr>
                <w:rFonts w:hint="eastAsia" w:ascii="仿宋_GB2312" w:hAnsi="仿宋_GB2312" w:eastAsia="仿宋_GB2312" w:cs="仿宋_GB2312"/>
                <w:color w:val="auto"/>
                <w:kern w:val="2"/>
                <w:sz w:val="24"/>
                <w:szCs w:val="32"/>
                <w:highlight w:val="none"/>
                <w:lang w:val="en-US" w:eastAsia="zh-CN" w:bidi="ar-SA"/>
              </w:rPr>
            </w:pPr>
            <w:r>
              <w:rPr>
                <w:rFonts w:hint="eastAsia" w:ascii="仿宋_GB2312" w:hAnsi="仿宋_GB2312" w:eastAsia="仿宋_GB2312" w:cs="仿宋_GB2312"/>
                <w:color w:val="auto"/>
                <w:sz w:val="24"/>
                <w:szCs w:val="32"/>
                <w:highlight w:val="none"/>
                <w:lang w:val="en-US" w:eastAsia="zh-CN" w:bidi="ar"/>
              </w:rPr>
              <w:t>8</w:t>
            </w:r>
            <w:r>
              <w:rPr>
                <w:rFonts w:hint="eastAsia" w:ascii="仿宋_GB2312" w:hAnsi="仿宋_GB2312" w:eastAsia="仿宋_GB2312" w:cs="仿宋_GB2312"/>
                <w:color w:val="auto"/>
                <w:sz w:val="24"/>
                <w:szCs w:val="32"/>
                <w:highlight w:val="none"/>
                <w:lang w:bidi="ar"/>
              </w:rPr>
              <w:t>0分-</w:t>
            </w:r>
            <w:r>
              <w:rPr>
                <w:rFonts w:hint="eastAsia" w:ascii="仿宋_GB2312" w:hAnsi="仿宋_GB2312" w:eastAsia="仿宋_GB2312" w:cs="仿宋_GB2312"/>
                <w:color w:val="auto"/>
                <w:sz w:val="24"/>
                <w:szCs w:val="32"/>
                <w:highlight w:val="none"/>
                <w:lang w:val="en-US" w:eastAsia="zh-CN" w:bidi="ar"/>
              </w:rPr>
              <w:t>8</w:t>
            </w:r>
            <w:r>
              <w:rPr>
                <w:rFonts w:hint="eastAsia" w:ascii="仿宋_GB2312" w:hAnsi="仿宋_GB2312" w:eastAsia="仿宋_GB2312" w:cs="仿宋_GB2312"/>
                <w:color w:val="auto"/>
                <w:sz w:val="24"/>
                <w:szCs w:val="32"/>
                <w:highlight w:val="none"/>
                <w:lang w:bidi="ar"/>
              </w:rPr>
              <w:t>9分</w:t>
            </w:r>
          </w:p>
        </w:tc>
        <w:tc>
          <w:tcPr>
            <w:tcW w:w="220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C7CBFE9">
            <w:pPr>
              <w:widowControl w:val="0"/>
              <w:jc w:val="center"/>
              <w:rPr>
                <w:rFonts w:hint="eastAsia" w:ascii="仿宋_GB2312" w:hAnsi="仿宋_GB2312" w:eastAsia="仿宋_GB2312" w:cs="仿宋_GB2312"/>
                <w:color w:val="auto"/>
                <w:sz w:val="24"/>
                <w:szCs w:val="32"/>
                <w:highlight w:val="none"/>
                <w:lang w:val="en-US" w:eastAsia="zh-CN" w:bidi="ar"/>
              </w:rPr>
            </w:pPr>
            <w:r>
              <w:rPr>
                <w:rFonts w:hint="eastAsia" w:ascii="仿宋_GB2312" w:hAnsi="仿宋_GB2312" w:eastAsia="仿宋_GB2312" w:cs="仿宋_GB2312"/>
                <w:color w:val="auto"/>
                <w:sz w:val="24"/>
                <w:szCs w:val="32"/>
                <w:highlight w:val="none"/>
                <w:lang w:val="en-US" w:eastAsia="zh-CN" w:bidi="ar"/>
              </w:rPr>
              <w:t>25</w:t>
            </w:r>
            <w:r>
              <w:rPr>
                <w:rFonts w:hint="eastAsia" w:ascii="仿宋_GB2312" w:hAnsi="仿宋_GB2312" w:eastAsia="仿宋_GB2312" w:cs="仿宋_GB2312"/>
                <w:color w:val="auto"/>
                <w:sz w:val="24"/>
                <w:szCs w:val="32"/>
                <w:highlight w:val="none"/>
                <w:lang w:bidi="ar"/>
              </w:rPr>
              <w:t>套</w:t>
            </w:r>
          </w:p>
        </w:tc>
      </w:tr>
      <w:tr w14:paraId="46ED4DB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510" w:hRule="atLeast"/>
          <w:jc w:val="center"/>
        </w:trPr>
        <w:tc>
          <w:tcPr>
            <w:tcW w:w="99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5682D35">
            <w:pPr>
              <w:widowControl w:val="0"/>
              <w:jc w:val="center"/>
              <w:rPr>
                <w:rFonts w:hint="eastAsia" w:ascii="仿宋_GB2312" w:hAnsi="仿宋_GB2312" w:eastAsia="仿宋_GB2312" w:cs="仿宋_GB2312"/>
                <w:color w:val="auto"/>
                <w:sz w:val="24"/>
                <w:szCs w:val="32"/>
                <w:highlight w:val="none"/>
                <w:lang w:val="en-US" w:eastAsia="zh-CN" w:bidi="ar"/>
              </w:rPr>
            </w:pPr>
            <w:r>
              <w:rPr>
                <w:rFonts w:hint="eastAsia" w:ascii="仿宋_GB2312" w:hAnsi="仿宋_GB2312" w:eastAsia="仿宋_GB2312" w:cs="仿宋_GB2312"/>
                <w:color w:val="auto"/>
                <w:sz w:val="24"/>
                <w:szCs w:val="32"/>
                <w:highlight w:val="none"/>
                <w:lang w:val="en-US" w:eastAsia="zh-CN" w:bidi="ar"/>
              </w:rPr>
              <w:t>3</w:t>
            </w:r>
          </w:p>
        </w:tc>
        <w:tc>
          <w:tcPr>
            <w:tcW w:w="209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E1C5FF7">
            <w:pPr>
              <w:widowControl w:val="0"/>
              <w:jc w:val="center"/>
              <w:rPr>
                <w:rFonts w:hint="eastAsia" w:ascii="仿宋_GB2312" w:hAnsi="仿宋_GB2312" w:eastAsia="仿宋_GB2312" w:cs="仿宋_GB2312"/>
                <w:color w:val="auto"/>
                <w:kern w:val="2"/>
                <w:sz w:val="24"/>
                <w:szCs w:val="32"/>
                <w:highlight w:val="none"/>
                <w:lang w:val="en-US" w:eastAsia="zh-CN" w:bidi="ar-SA"/>
              </w:rPr>
            </w:pPr>
            <w:r>
              <w:rPr>
                <w:rFonts w:hint="eastAsia" w:ascii="仿宋_GB2312" w:hAnsi="仿宋_GB2312" w:eastAsia="仿宋_GB2312" w:cs="仿宋_GB2312"/>
                <w:color w:val="auto"/>
                <w:sz w:val="24"/>
                <w:szCs w:val="32"/>
                <w:highlight w:val="none"/>
                <w:lang w:bidi="ar"/>
              </w:rPr>
              <w:t>第</w:t>
            </w:r>
            <w:r>
              <w:rPr>
                <w:rFonts w:hint="eastAsia" w:ascii="仿宋_GB2312" w:hAnsi="仿宋_GB2312" w:eastAsia="仿宋_GB2312" w:cs="仿宋_GB2312"/>
                <w:color w:val="auto"/>
                <w:sz w:val="24"/>
                <w:szCs w:val="32"/>
                <w:highlight w:val="none"/>
                <w:lang w:val="en-US" w:eastAsia="zh-CN" w:bidi="ar"/>
              </w:rPr>
              <w:t>三</w:t>
            </w:r>
            <w:r>
              <w:rPr>
                <w:rFonts w:hint="eastAsia" w:ascii="仿宋_GB2312" w:hAnsi="仿宋_GB2312" w:eastAsia="仿宋_GB2312" w:cs="仿宋_GB2312"/>
                <w:color w:val="auto"/>
                <w:sz w:val="24"/>
                <w:szCs w:val="32"/>
                <w:highlight w:val="none"/>
                <w:lang w:bidi="ar"/>
              </w:rPr>
              <w:t>档</w:t>
            </w:r>
          </w:p>
        </w:tc>
        <w:tc>
          <w:tcPr>
            <w:tcW w:w="353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2149B08">
            <w:pPr>
              <w:widowControl w:val="0"/>
              <w:jc w:val="left"/>
              <w:rPr>
                <w:rFonts w:hint="eastAsia" w:ascii="仿宋_GB2312" w:hAnsi="仿宋_GB2312" w:eastAsia="仿宋_GB2312" w:cs="仿宋_GB2312"/>
                <w:color w:val="auto"/>
                <w:kern w:val="2"/>
                <w:sz w:val="24"/>
                <w:szCs w:val="32"/>
                <w:highlight w:val="none"/>
                <w:lang w:val="en-US" w:eastAsia="zh-CN" w:bidi="ar-SA"/>
              </w:rPr>
            </w:pPr>
            <w:r>
              <w:rPr>
                <w:rFonts w:hint="eastAsia" w:ascii="仿宋_GB2312" w:hAnsi="仿宋_GB2312" w:eastAsia="仿宋_GB2312" w:cs="仿宋_GB2312"/>
                <w:color w:val="auto"/>
                <w:sz w:val="24"/>
                <w:szCs w:val="32"/>
                <w:highlight w:val="none"/>
                <w:lang w:val="en-US" w:eastAsia="zh-CN" w:bidi="ar"/>
              </w:rPr>
              <w:t>7</w:t>
            </w:r>
            <w:r>
              <w:rPr>
                <w:rFonts w:hint="eastAsia" w:ascii="仿宋_GB2312" w:hAnsi="仿宋_GB2312" w:eastAsia="仿宋_GB2312" w:cs="仿宋_GB2312"/>
                <w:color w:val="auto"/>
                <w:sz w:val="24"/>
                <w:szCs w:val="32"/>
                <w:highlight w:val="none"/>
                <w:lang w:bidi="ar"/>
              </w:rPr>
              <w:t>0分-79分</w:t>
            </w:r>
          </w:p>
        </w:tc>
        <w:tc>
          <w:tcPr>
            <w:tcW w:w="220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8432AD4">
            <w:pPr>
              <w:widowControl w:val="0"/>
              <w:jc w:val="center"/>
              <w:rPr>
                <w:rFonts w:hint="eastAsia" w:ascii="仿宋_GB2312" w:hAnsi="仿宋_GB2312" w:eastAsia="仿宋_GB2312" w:cs="仿宋_GB2312"/>
                <w:color w:val="auto"/>
                <w:sz w:val="24"/>
                <w:szCs w:val="32"/>
                <w:highlight w:val="none"/>
                <w:lang w:val="en-US" w:eastAsia="zh-CN" w:bidi="ar"/>
              </w:rPr>
            </w:pPr>
            <w:r>
              <w:rPr>
                <w:rFonts w:hint="eastAsia" w:ascii="仿宋_GB2312" w:hAnsi="仿宋_GB2312" w:eastAsia="仿宋_GB2312" w:cs="仿宋_GB2312"/>
                <w:color w:val="auto"/>
                <w:sz w:val="24"/>
                <w:szCs w:val="32"/>
                <w:highlight w:val="none"/>
                <w:lang w:val="en-US" w:eastAsia="zh-CN" w:bidi="ar"/>
              </w:rPr>
              <w:t>15</w:t>
            </w:r>
            <w:r>
              <w:rPr>
                <w:rFonts w:hint="eastAsia" w:ascii="仿宋_GB2312" w:hAnsi="仿宋_GB2312" w:eastAsia="仿宋_GB2312" w:cs="仿宋_GB2312"/>
                <w:color w:val="auto"/>
                <w:sz w:val="24"/>
                <w:szCs w:val="32"/>
                <w:highlight w:val="none"/>
                <w:lang w:bidi="ar"/>
              </w:rPr>
              <w:t>套</w:t>
            </w:r>
          </w:p>
        </w:tc>
      </w:tr>
      <w:tr w14:paraId="3DF8902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510" w:hRule="atLeast"/>
          <w:jc w:val="center"/>
        </w:trPr>
        <w:tc>
          <w:tcPr>
            <w:tcW w:w="99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4AA60E4">
            <w:pPr>
              <w:widowControl w:val="0"/>
              <w:jc w:val="center"/>
              <w:rPr>
                <w:rFonts w:hint="eastAsia" w:ascii="仿宋_GB2312" w:hAnsi="仿宋_GB2312" w:eastAsia="仿宋_GB2312" w:cs="仿宋_GB2312"/>
                <w:color w:val="auto"/>
                <w:sz w:val="24"/>
                <w:szCs w:val="32"/>
                <w:highlight w:val="none"/>
                <w:lang w:eastAsia="zh-CN"/>
              </w:rPr>
            </w:pPr>
            <w:r>
              <w:rPr>
                <w:rFonts w:hint="eastAsia" w:ascii="仿宋_GB2312" w:hAnsi="仿宋_GB2312" w:eastAsia="仿宋_GB2312" w:cs="仿宋_GB2312"/>
                <w:color w:val="auto"/>
                <w:sz w:val="24"/>
                <w:szCs w:val="32"/>
                <w:highlight w:val="none"/>
                <w:lang w:val="en-US" w:eastAsia="zh-CN" w:bidi="ar"/>
              </w:rPr>
              <w:t>4</w:t>
            </w:r>
          </w:p>
        </w:tc>
        <w:tc>
          <w:tcPr>
            <w:tcW w:w="209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C44E02E">
            <w:pPr>
              <w:widowControl w:val="0"/>
              <w:jc w:val="center"/>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bidi="ar"/>
              </w:rPr>
              <w:t>第</w:t>
            </w:r>
            <w:r>
              <w:rPr>
                <w:rFonts w:hint="eastAsia" w:ascii="仿宋_GB2312" w:hAnsi="仿宋_GB2312" w:eastAsia="仿宋_GB2312" w:cs="仿宋_GB2312"/>
                <w:color w:val="auto"/>
                <w:sz w:val="24"/>
                <w:szCs w:val="32"/>
                <w:highlight w:val="none"/>
                <w:lang w:val="en-US" w:eastAsia="zh-CN" w:bidi="ar"/>
              </w:rPr>
              <w:t>四</w:t>
            </w:r>
            <w:r>
              <w:rPr>
                <w:rFonts w:hint="eastAsia" w:ascii="仿宋_GB2312" w:hAnsi="仿宋_GB2312" w:eastAsia="仿宋_GB2312" w:cs="仿宋_GB2312"/>
                <w:color w:val="auto"/>
                <w:sz w:val="24"/>
                <w:szCs w:val="32"/>
                <w:highlight w:val="none"/>
                <w:lang w:bidi="ar"/>
              </w:rPr>
              <w:t>档</w:t>
            </w:r>
          </w:p>
        </w:tc>
        <w:tc>
          <w:tcPr>
            <w:tcW w:w="353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444560C">
            <w:pPr>
              <w:widowControl w:val="0"/>
              <w:jc w:val="left"/>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bidi="ar"/>
              </w:rPr>
              <w:t>6</w:t>
            </w:r>
            <w:r>
              <w:rPr>
                <w:rFonts w:hint="eastAsia" w:ascii="仿宋_GB2312" w:hAnsi="仿宋_GB2312" w:eastAsia="仿宋_GB2312" w:cs="仿宋_GB2312"/>
                <w:color w:val="auto"/>
                <w:sz w:val="24"/>
                <w:szCs w:val="32"/>
                <w:highlight w:val="none"/>
                <w:lang w:val="en-US" w:eastAsia="zh-CN" w:bidi="ar"/>
              </w:rPr>
              <w:t>0</w:t>
            </w:r>
            <w:r>
              <w:rPr>
                <w:rFonts w:hint="eastAsia" w:ascii="仿宋_GB2312" w:hAnsi="仿宋_GB2312" w:eastAsia="仿宋_GB2312" w:cs="仿宋_GB2312"/>
                <w:color w:val="auto"/>
                <w:sz w:val="24"/>
                <w:szCs w:val="32"/>
                <w:highlight w:val="none"/>
                <w:lang w:bidi="ar"/>
              </w:rPr>
              <w:t>分-</w:t>
            </w:r>
            <w:r>
              <w:rPr>
                <w:rFonts w:hint="eastAsia" w:ascii="仿宋_GB2312" w:hAnsi="仿宋_GB2312" w:eastAsia="仿宋_GB2312" w:cs="仿宋_GB2312"/>
                <w:color w:val="auto"/>
                <w:sz w:val="24"/>
                <w:szCs w:val="32"/>
                <w:highlight w:val="none"/>
                <w:lang w:val="en-US" w:eastAsia="zh-CN" w:bidi="ar"/>
              </w:rPr>
              <w:t>6</w:t>
            </w:r>
            <w:r>
              <w:rPr>
                <w:rFonts w:hint="eastAsia" w:ascii="仿宋_GB2312" w:hAnsi="仿宋_GB2312" w:eastAsia="仿宋_GB2312" w:cs="仿宋_GB2312"/>
                <w:color w:val="auto"/>
                <w:sz w:val="24"/>
                <w:szCs w:val="32"/>
                <w:highlight w:val="none"/>
                <w:lang w:bidi="ar"/>
              </w:rPr>
              <w:t>9分</w:t>
            </w:r>
          </w:p>
        </w:tc>
        <w:tc>
          <w:tcPr>
            <w:tcW w:w="220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1E7483B">
            <w:pPr>
              <w:widowControl w:val="0"/>
              <w:jc w:val="center"/>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lang w:val="en-US" w:eastAsia="zh-CN" w:bidi="ar"/>
              </w:rPr>
              <w:t>10</w:t>
            </w:r>
            <w:r>
              <w:rPr>
                <w:rFonts w:hint="eastAsia" w:ascii="仿宋_GB2312" w:hAnsi="仿宋_GB2312" w:eastAsia="仿宋_GB2312" w:cs="仿宋_GB2312"/>
                <w:color w:val="auto"/>
                <w:sz w:val="24"/>
                <w:szCs w:val="32"/>
                <w:highlight w:val="none"/>
                <w:lang w:bidi="ar"/>
              </w:rPr>
              <w:t>套</w:t>
            </w:r>
          </w:p>
        </w:tc>
      </w:tr>
      <w:tr w14:paraId="5857A91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510" w:hRule="atLeast"/>
          <w:jc w:val="center"/>
        </w:trPr>
        <w:tc>
          <w:tcPr>
            <w:tcW w:w="8818" w:type="dxa"/>
            <w:gridSpan w:val="4"/>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48335E2">
            <w:pPr>
              <w:jc w:val="left"/>
              <w:rPr>
                <w:rFonts w:hint="eastAsia" w:ascii="仿宋_GB2312" w:hAnsi="仿宋_GB2312" w:eastAsia="仿宋_GB2312" w:cs="仿宋_GB2312"/>
                <w:sz w:val="24"/>
                <w:szCs w:val="32"/>
                <w:lang w:bidi="ar"/>
              </w:rPr>
            </w:pPr>
            <w:r>
              <w:rPr>
                <w:rFonts w:hint="eastAsia" w:ascii="仿宋_GB2312" w:hAnsi="仿宋_GB2312" w:eastAsia="仿宋_GB2312" w:cs="仿宋_GB2312"/>
                <w:color w:val="auto"/>
                <w:sz w:val="24"/>
                <w:szCs w:val="32"/>
                <w:highlight w:val="none"/>
                <w:lang w:eastAsia="zh-CN" w:bidi="ar"/>
              </w:rPr>
              <w:t>员工关系转入：企业申请当月较上年度同月新增劳动关系转入人员达400人（以《深圳市参保单位社会保险参保证明》为准），可额外增加3套配额；在此基础上，每多转入 50 人，再追加1套配额。单家企业配额上限增加最高不超过15套。</w:t>
            </w:r>
          </w:p>
        </w:tc>
      </w:tr>
    </w:tbl>
    <w:p w14:paraId="16E4E7C0">
      <w:pPr>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sz w:val="32"/>
          <w:szCs w:val="40"/>
          <w:highlight w:val="none"/>
          <w:lang w:val="en-US" w:eastAsia="zh-CN"/>
        </w:rPr>
        <w:t>注：企业有效从业人员为申请当月企业在前海有个税缴纳记录的员工数量。</w:t>
      </w:r>
      <w:bookmarkStart w:id="2" w:name="_GoBack"/>
      <w:bookmarkEnd w:id="2"/>
    </w:p>
    <w:p w14:paraId="4F8D43F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二、申请人申请材料</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4253"/>
        <w:gridCol w:w="1984"/>
        <w:gridCol w:w="1750"/>
      </w:tblGrid>
      <w:tr w14:paraId="17E87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815" w:type="dxa"/>
            <w:vAlign w:val="center"/>
          </w:tcPr>
          <w:p w14:paraId="7771DC25">
            <w:pPr>
              <w:spacing w:line="240" w:lineRule="auto"/>
              <w:jc w:val="center"/>
              <w:rPr>
                <w:rFonts w:hint="eastAsia" w:ascii="仿宋_GB2312" w:hAnsi="仿宋_GB2312" w:eastAsia="仿宋_GB2312" w:cs="仿宋_GB2312"/>
                <w:b/>
                <w:color w:val="auto"/>
                <w:kern w:val="0"/>
                <w:sz w:val="24"/>
                <w:szCs w:val="24"/>
                <w:highlight w:val="none"/>
                <w:lang w:bidi="ar"/>
              </w:rPr>
            </w:pPr>
            <w:r>
              <w:rPr>
                <w:rFonts w:hint="eastAsia" w:ascii="仿宋_GB2312" w:hAnsi="仿宋_GB2312" w:eastAsia="仿宋_GB2312" w:cs="仿宋_GB2312"/>
                <w:b/>
                <w:color w:val="auto"/>
                <w:kern w:val="0"/>
                <w:sz w:val="24"/>
                <w:szCs w:val="24"/>
                <w:highlight w:val="none"/>
                <w:lang w:bidi="ar"/>
              </w:rPr>
              <w:t>序号</w:t>
            </w:r>
          </w:p>
        </w:tc>
        <w:tc>
          <w:tcPr>
            <w:tcW w:w="4253" w:type="dxa"/>
            <w:vAlign w:val="center"/>
          </w:tcPr>
          <w:p w14:paraId="13DE7F59">
            <w:pPr>
              <w:spacing w:line="240" w:lineRule="auto"/>
              <w:jc w:val="center"/>
              <w:rPr>
                <w:rFonts w:hint="eastAsia" w:ascii="仿宋_GB2312" w:hAnsi="仿宋_GB2312" w:eastAsia="仿宋_GB2312" w:cs="仿宋_GB2312"/>
                <w:b/>
                <w:color w:val="auto"/>
                <w:kern w:val="0"/>
                <w:sz w:val="24"/>
                <w:szCs w:val="24"/>
                <w:highlight w:val="none"/>
                <w:lang w:bidi="ar"/>
              </w:rPr>
            </w:pPr>
            <w:r>
              <w:rPr>
                <w:rFonts w:hint="eastAsia" w:ascii="仿宋_GB2312" w:hAnsi="仿宋_GB2312" w:eastAsia="仿宋_GB2312" w:cs="仿宋_GB2312"/>
                <w:b/>
                <w:color w:val="auto"/>
                <w:kern w:val="0"/>
                <w:sz w:val="24"/>
                <w:szCs w:val="24"/>
                <w:highlight w:val="none"/>
                <w:lang w:bidi="ar"/>
              </w:rPr>
              <w:t>材料名称</w:t>
            </w:r>
          </w:p>
        </w:tc>
        <w:tc>
          <w:tcPr>
            <w:tcW w:w="1984" w:type="dxa"/>
            <w:vAlign w:val="center"/>
          </w:tcPr>
          <w:p w14:paraId="7A97A72F">
            <w:pPr>
              <w:spacing w:line="240" w:lineRule="auto"/>
              <w:jc w:val="center"/>
              <w:rPr>
                <w:rFonts w:hint="eastAsia" w:ascii="仿宋_GB2312" w:hAnsi="仿宋_GB2312" w:eastAsia="仿宋_GB2312" w:cs="仿宋_GB2312"/>
                <w:b/>
                <w:color w:val="auto"/>
                <w:kern w:val="0"/>
                <w:sz w:val="24"/>
                <w:szCs w:val="24"/>
                <w:highlight w:val="none"/>
                <w:lang w:bidi="ar"/>
              </w:rPr>
            </w:pPr>
            <w:r>
              <w:rPr>
                <w:rFonts w:hint="eastAsia" w:ascii="仿宋_GB2312" w:hAnsi="仿宋_GB2312" w:eastAsia="仿宋_GB2312" w:cs="仿宋_GB2312"/>
                <w:b/>
                <w:color w:val="auto"/>
                <w:kern w:val="0"/>
                <w:sz w:val="24"/>
                <w:szCs w:val="24"/>
                <w:highlight w:val="none"/>
                <w:lang w:bidi="ar"/>
              </w:rPr>
              <w:t>材料形式</w:t>
            </w:r>
          </w:p>
        </w:tc>
        <w:tc>
          <w:tcPr>
            <w:tcW w:w="1750" w:type="dxa"/>
            <w:vAlign w:val="center"/>
          </w:tcPr>
          <w:p w14:paraId="60105D10">
            <w:pPr>
              <w:spacing w:line="240" w:lineRule="auto"/>
              <w:jc w:val="center"/>
              <w:rPr>
                <w:rFonts w:hint="eastAsia" w:ascii="仿宋_GB2312" w:hAnsi="仿宋_GB2312" w:eastAsia="仿宋_GB2312" w:cs="仿宋_GB2312"/>
                <w:b/>
                <w:color w:val="auto"/>
                <w:kern w:val="0"/>
                <w:sz w:val="24"/>
                <w:szCs w:val="24"/>
                <w:highlight w:val="none"/>
                <w:lang w:bidi="ar"/>
              </w:rPr>
            </w:pPr>
            <w:r>
              <w:rPr>
                <w:rFonts w:hint="eastAsia" w:ascii="仿宋_GB2312" w:hAnsi="仿宋_GB2312" w:eastAsia="仿宋_GB2312" w:cs="仿宋_GB2312"/>
                <w:b/>
                <w:color w:val="auto"/>
                <w:kern w:val="0"/>
                <w:sz w:val="24"/>
                <w:szCs w:val="24"/>
                <w:highlight w:val="none"/>
                <w:lang w:bidi="ar"/>
              </w:rPr>
              <w:t>备注</w:t>
            </w:r>
          </w:p>
        </w:tc>
      </w:tr>
      <w:tr w14:paraId="1D358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5" w:type="dxa"/>
            <w:vAlign w:val="center"/>
          </w:tcPr>
          <w:p w14:paraId="064CEC4E">
            <w:pPr>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4253" w:type="dxa"/>
            <w:vAlign w:val="center"/>
          </w:tcPr>
          <w:p w14:paraId="357F1125">
            <w:pPr>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前海</w:t>
            </w:r>
            <w:r>
              <w:rPr>
                <w:rFonts w:hint="eastAsia" w:ascii="仿宋_GB2312" w:hAnsi="仿宋_GB2312" w:eastAsia="仿宋_GB2312" w:cs="仿宋_GB2312"/>
                <w:color w:val="auto"/>
                <w:kern w:val="0"/>
                <w:sz w:val="24"/>
                <w:highlight w:val="none"/>
                <w:lang w:bidi="ar"/>
              </w:rPr>
              <w:t>保障性租赁住房申请表</w:t>
            </w:r>
            <w:r>
              <w:rPr>
                <w:rFonts w:hint="eastAsia" w:ascii="仿宋_GB2312" w:hAnsi="仿宋_GB2312" w:eastAsia="仿宋_GB2312" w:cs="仿宋_GB2312"/>
                <w:color w:val="auto"/>
                <w:sz w:val="24"/>
                <w:highlight w:val="none"/>
              </w:rPr>
              <w:t>（个人）</w:t>
            </w:r>
          </w:p>
        </w:tc>
        <w:tc>
          <w:tcPr>
            <w:tcW w:w="1984" w:type="dxa"/>
            <w:vAlign w:val="center"/>
          </w:tcPr>
          <w:p w14:paraId="2C5F6641">
            <w:pPr>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打印（盖章）</w:t>
            </w:r>
          </w:p>
        </w:tc>
        <w:tc>
          <w:tcPr>
            <w:tcW w:w="1750" w:type="dxa"/>
            <w:vAlign w:val="center"/>
          </w:tcPr>
          <w:p w14:paraId="33BBBD5C">
            <w:pPr>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kern w:val="0"/>
                <w:sz w:val="24"/>
                <w:szCs w:val="24"/>
                <w:highlight w:val="none"/>
                <w:lang w:val="en-US" w:eastAsia="zh-CN" w:bidi="ar"/>
              </w:rPr>
              <w:t>详见本通告附件3）</w:t>
            </w:r>
          </w:p>
        </w:tc>
      </w:tr>
      <w:tr w14:paraId="39D82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5" w:hRule="atLeast"/>
          <w:jc w:val="center"/>
        </w:trPr>
        <w:tc>
          <w:tcPr>
            <w:tcW w:w="815" w:type="dxa"/>
            <w:vAlign w:val="center"/>
          </w:tcPr>
          <w:p w14:paraId="526A5CDC">
            <w:pPr>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4253" w:type="dxa"/>
            <w:vAlign w:val="center"/>
          </w:tcPr>
          <w:p w14:paraId="58B0EE9D">
            <w:pPr>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申请人及共同申请人的身份证（境外人士可提供护照，港澳居民须提供永久性居民身份证及来往内地通行证，台湾居民须提供台胞证，未成年子女如未办理身份证，可提交户口簿）</w:t>
            </w:r>
          </w:p>
        </w:tc>
        <w:tc>
          <w:tcPr>
            <w:tcW w:w="1984" w:type="dxa"/>
            <w:vAlign w:val="center"/>
          </w:tcPr>
          <w:p w14:paraId="6E4F009B">
            <w:pPr>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复印件（盖章）</w:t>
            </w:r>
          </w:p>
        </w:tc>
        <w:tc>
          <w:tcPr>
            <w:tcW w:w="1750" w:type="dxa"/>
            <w:vAlign w:val="center"/>
          </w:tcPr>
          <w:p w14:paraId="51BD67EB">
            <w:pPr>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1份</w:t>
            </w:r>
          </w:p>
        </w:tc>
      </w:tr>
      <w:tr w14:paraId="69337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815" w:type="dxa"/>
            <w:vAlign w:val="center"/>
          </w:tcPr>
          <w:p w14:paraId="0CFF7D82">
            <w:pPr>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4253" w:type="dxa"/>
            <w:vAlign w:val="center"/>
          </w:tcPr>
          <w:p w14:paraId="3A0BB4C9">
            <w:pPr>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申请人婚姻状况证明：</w:t>
            </w:r>
            <w:r>
              <w:rPr>
                <w:rFonts w:hint="eastAsia" w:ascii="仿宋_GB2312" w:hAnsi="仿宋_GB2312" w:eastAsia="仿宋_GB2312" w:cs="仿宋_GB2312"/>
                <w:color w:val="auto"/>
                <w:sz w:val="24"/>
                <w:highlight w:val="none"/>
                <w:lang w:val="en-US" w:eastAsia="zh-CN"/>
              </w:rPr>
              <w:t>已</w:t>
            </w:r>
            <w:r>
              <w:rPr>
                <w:rFonts w:hint="eastAsia" w:ascii="仿宋_GB2312" w:hAnsi="仿宋_GB2312" w:eastAsia="仿宋_GB2312" w:cs="仿宋_GB2312"/>
                <w:color w:val="auto"/>
                <w:sz w:val="24"/>
                <w:highlight w:val="none"/>
              </w:rPr>
              <w:t>婚的提供结婚证；离异的提供离婚证和离婚协议、法院判决书（调解书）等证明材料；丧偶的提供</w:t>
            </w:r>
            <w:r>
              <w:rPr>
                <w:rFonts w:hint="eastAsia" w:ascii="仿宋_GB2312" w:hAnsi="仿宋_GB2312" w:eastAsia="仿宋_GB2312" w:cs="仿宋_GB2312"/>
                <w:color w:val="auto"/>
                <w:sz w:val="24"/>
                <w:highlight w:val="none"/>
                <w:lang w:val="en-US" w:eastAsia="zh-CN"/>
              </w:rPr>
              <w:t>相关</w:t>
            </w:r>
            <w:r>
              <w:rPr>
                <w:rFonts w:hint="eastAsia" w:ascii="仿宋_GB2312" w:hAnsi="仿宋_GB2312" w:eastAsia="仿宋_GB2312" w:cs="仿宋_GB2312"/>
                <w:color w:val="auto"/>
                <w:sz w:val="24"/>
                <w:highlight w:val="none"/>
              </w:rPr>
              <w:t>证明材料；未婚人员提交未婚承诺书</w:t>
            </w:r>
          </w:p>
        </w:tc>
        <w:tc>
          <w:tcPr>
            <w:tcW w:w="1984" w:type="dxa"/>
            <w:vAlign w:val="center"/>
          </w:tcPr>
          <w:p w14:paraId="45599274">
            <w:pPr>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证件类提交复印件加盖单位公章，承诺书提交签字盖手印原件并加盖公章</w:t>
            </w:r>
          </w:p>
        </w:tc>
        <w:tc>
          <w:tcPr>
            <w:tcW w:w="1750" w:type="dxa"/>
            <w:vAlign w:val="center"/>
          </w:tcPr>
          <w:p w14:paraId="0AECD73F">
            <w:pPr>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sz w:val="24"/>
                <w:highlight w:val="none"/>
              </w:rPr>
              <w:t>未婚承诺书</w:t>
            </w:r>
            <w:r>
              <w:rPr>
                <w:rFonts w:hint="eastAsia" w:ascii="仿宋_GB2312" w:hAnsi="仿宋_GB2312" w:eastAsia="仿宋_GB2312" w:cs="仿宋_GB2312"/>
                <w:color w:val="auto"/>
                <w:kern w:val="0"/>
                <w:sz w:val="24"/>
                <w:szCs w:val="24"/>
                <w:highlight w:val="none"/>
                <w:lang w:val="en-US" w:eastAsia="zh-CN" w:bidi="ar"/>
              </w:rPr>
              <w:t>详见本通告附件6）</w:t>
            </w:r>
          </w:p>
        </w:tc>
      </w:tr>
      <w:tr w14:paraId="22787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815" w:type="dxa"/>
            <w:vAlign w:val="center"/>
          </w:tcPr>
          <w:p w14:paraId="7BB98B9A">
            <w:pPr>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4253" w:type="dxa"/>
            <w:vAlign w:val="center"/>
          </w:tcPr>
          <w:p w14:paraId="6924E772">
            <w:pPr>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与用人单位签订的有效劳动合同、社保证明（境外人才也可提供个人所得税完税凭证原件）</w:t>
            </w:r>
          </w:p>
        </w:tc>
        <w:tc>
          <w:tcPr>
            <w:tcW w:w="1984" w:type="dxa"/>
            <w:vAlign w:val="center"/>
          </w:tcPr>
          <w:p w14:paraId="1D8185C9">
            <w:pPr>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复印件（盖章）</w:t>
            </w:r>
          </w:p>
        </w:tc>
        <w:tc>
          <w:tcPr>
            <w:tcW w:w="1750" w:type="dxa"/>
            <w:vAlign w:val="center"/>
          </w:tcPr>
          <w:p w14:paraId="113085F4">
            <w:pPr>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各1份</w:t>
            </w:r>
          </w:p>
        </w:tc>
      </w:tr>
      <w:tr w14:paraId="4505A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815" w:type="dxa"/>
            <w:vAlign w:val="center"/>
          </w:tcPr>
          <w:p w14:paraId="035B17C5">
            <w:pPr>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4253" w:type="dxa"/>
            <w:vAlign w:val="center"/>
          </w:tcPr>
          <w:p w14:paraId="32A5BAFB">
            <w:pPr>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申请人、配偶、未成年子女及其他共同申请人在本市未拥有任何形式自有住房的证明</w:t>
            </w:r>
          </w:p>
        </w:tc>
        <w:tc>
          <w:tcPr>
            <w:tcW w:w="1984" w:type="dxa"/>
            <w:vAlign w:val="center"/>
          </w:tcPr>
          <w:p w14:paraId="2D1577FA">
            <w:pPr>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原件（盖章）</w:t>
            </w:r>
          </w:p>
        </w:tc>
        <w:tc>
          <w:tcPr>
            <w:tcW w:w="1750" w:type="dxa"/>
            <w:vAlign w:val="center"/>
          </w:tcPr>
          <w:p w14:paraId="7D1EC100">
            <w:pPr>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1份</w:t>
            </w:r>
          </w:p>
        </w:tc>
      </w:tr>
      <w:tr w14:paraId="727B6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5" w:type="dxa"/>
            <w:vAlign w:val="center"/>
          </w:tcPr>
          <w:p w14:paraId="531A6B8B">
            <w:pPr>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w:t>
            </w:r>
          </w:p>
        </w:tc>
        <w:tc>
          <w:tcPr>
            <w:tcW w:w="4253" w:type="dxa"/>
            <w:vAlign w:val="center"/>
          </w:tcPr>
          <w:p w14:paraId="22E29B9F">
            <w:pPr>
              <w:jc w:val="left"/>
              <w:rPr>
                <w:rFonts w:hint="default" w:ascii="仿宋_GB2312" w:hAnsi="仿宋_GB2312" w:eastAsia="仿宋_GB2312" w:cs="仿宋_GB2312"/>
                <w:color w:val="auto"/>
                <w:sz w:val="24"/>
                <w:szCs w:val="32"/>
                <w:highlight w:val="none"/>
                <w:lang w:val="en-US" w:eastAsia="zh-CN"/>
              </w:rPr>
            </w:pPr>
            <w:r>
              <w:rPr>
                <w:rFonts w:hint="eastAsia" w:ascii="仿宋_GB2312" w:hAnsi="仿宋_GB2312" w:eastAsia="仿宋_GB2312" w:cs="仿宋_GB2312"/>
                <w:color w:val="auto"/>
                <w:sz w:val="24"/>
                <w:szCs w:val="32"/>
                <w:highlight w:val="none"/>
              </w:rPr>
              <w:t>学历（人才认定）认证</w:t>
            </w:r>
          </w:p>
        </w:tc>
        <w:tc>
          <w:tcPr>
            <w:tcW w:w="1984" w:type="dxa"/>
            <w:vAlign w:val="center"/>
          </w:tcPr>
          <w:p w14:paraId="1D271510">
            <w:pPr>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复印件（盖章）</w:t>
            </w:r>
          </w:p>
        </w:tc>
        <w:tc>
          <w:tcPr>
            <w:tcW w:w="1750" w:type="dxa"/>
            <w:vAlign w:val="center"/>
          </w:tcPr>
          <w:p w14:paraId="65A9FE99">
            <w:pPr>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1份</w:t>
            </w:r>
          </w:p>
        </w:tc>
      </w:tr>
      <w:tr w14:paraId="1DC2B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815" w:type="dxa"/>
            <w:vAlign w:val="center"/>
          </w:tcPr>
          <w:p w14:paraId="41F43628">
            <w:pPr>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w:t>
            </w:r>
          </w:p>
        </w:tc>
        <w:tc>
          <w:tcPr>
            <w:tcW w:w="4253" w:type="dxa"/>
            <w:vAlign w:val="center"/>
          </w:tcPr>
          <w:p w14:paraId="66AE7209">
            <w:pPr>
              <w:jc w:val="left"/>
              <w:rPr>
                <w:rFonts w:ascii="仿宋_GB2312" w:hAnsi="仿宋_GB2312" w:eastAsia="仿宋_GB2312" w:cs="仿宋_GB2312"/>
                <w:color w:val="auto"/>
                <w:sz w:val="24"/>
                <w:szCs w:val="32"/>
                <w:highlight w:val="none"/>
              </w:rPr>
            </w:pPr>
            <w:r>
              <w:rPr>
                <w:rFonts w:hint="eastAsia" w:ascii="仿宋_GB2312" w:hAnsi="仿宋_GB2312" w:eastAsia="仿宋_GB2312" w:cs="仿宋_GB2312"/>
                <w:color w:val="auto"/>
                <w:kern w:val="0"/>
                <w:sz w:val="24"/>
                <w:highlight w:val="none"/>
              </w:rPr>
              <w:t>申请单位员工个人信息统计表（申请时用）</w:t>
            </w:r>
          </w:p>
        </w:tc>
        <w:tc>
          <w:tcPr>
            <w:tcW w:w="1984" w:type="dxa"/>
            <w:vAlign w:val="center"/>
          </w:tcPr>
          <w:p w14:paraId="7560039B">
            <w:pPr>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EXCEL</w:t>
            </w:r>
            <w:r>
              <w:rPr>
                <w:rFonts w:hint="eastAsia" w:ascii="仿宋_GB2312" w:hAnsi="仿宋_GB2312" w:eastAsia="仿宋_GB2312" w:cs="仿宋_GB2312"/>
                <w:color w:val="auto"/>
                <w:sz w:val="24"/>
                <w:highlight w:val="none"/>
                <w:shd w:val="clear" w:color="auto" w:fill="FFFFFF"/>
              </w:rPr>
              <w:t>原件（打印、盖章）</w:t>
            </w:r>
            <w:r>
              <w:rPr>
                <w:rFonts w:hint="eastAsia" w:ascii="仿宋_GB2312" w:hAnsi="仿宋_GB2312" w:eastAsia="仿宋_GB2312" w:cs="仿宋_GB2312"/>
                <w:color w:val="auto"/>
                <w:sz w:val="24"/>
                <w:highlight w:val="none"/>
              </w:rPr>
              <w:t>，申报</w:t>
            </w:r>
            <w:r>
              <w:rPr>
                <w:rFonts w:hint="eastAsia" w:ascii="仿宋_GB2312" w:hAnsi="仿宋_GB2312" w:eastAsia="仿宋_GB2312" w:cs="仿宋_GB2312"/>
                <w:color w:val="auto"/>
                <w:sz w:val="24"/>
                <w:highlight w:val="none"/>
                <w:lang w:val="en-US" w:eastAsia="zh-CN"/>
              </w:rPr>
              <w:t>前</w:t>
            </w:r>
            <w:r>
              <w:rPr>
                <w:rFonts w:hint="eastAsia" w:ascii="仿宋_GB2312" w:hAnsi="仿宋_GB2312" w:eastAsia="仿宋_GB2312" w:cs="仿宋_GB2312"/>
                <w:color w:val="auto"/>
                <w:sz w:val="24"/>
                <w:highlight w:val="none"/>
                <w:shd w:val="clear" w:color="auto" w:fill="FFFFFF"/>
              </w:rPr>
              <w:t>发送至工作人员指定邮箱（qhrczf@qhidg.com）</w:t>
            </w:r>
          </w:p>
        </w:tc>
        <w:tc>
          <w:tcPr>
            <w:tcW w:w="1750" w:type="dxa"/>
            <w:vAlign w:val="center"/>
          </w:tcPr>
          <w:p w14:paraId="28AD8486">
            <w:pPr>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kern w:val="0"/>
                <w:sz w:val="24"/>
                <w:szCs w:val="24"/>
                <w:highlight w:val="none"/>
                <w:lang w:val="en-US" w:eastAsia="zh-CN" w:bidi="ar"/>
              </w:rPr>
              <w:t>详见本通告附件5）</w:t>
            </w:r>
          </w:p>
          <w:p w14:paraId="79837ACC">
            <w:pPr>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t>共同申请人一栏要填写员工配偶和未成年子女信息</w:t>
            </w:r>
          </w:p>
        </w:tc>
      </w:tr>
      <w:tr w14:paraId="01937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815" w:type="dxa"/>
            <w:vAlign w:val="center"/>
          </w:tcPr>
          <w:p w14:paraId="0EC6CAC9">
            <w:pPr>
              <w:jc w:val="center"/>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8</w:t>
            </w:r>
          </w:p>
        </w:tc>
        <w:tc>
          <w:tcPr>
            <w:tcW w:w="4253" w:type="dxa"/>
            <w:vAlign w:val="center"/>
          </w:tcPr>
          <w:p w14:paraId="04B2327B">
            <w:pPr>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bidi="ar"/>
              </w:rPr>
              <w:t>前海管理局要求的其他材料（如需）</w:t>
            </w:r>
          </w:p>
        </w:tc>
        <w:tc>
          <w:tcPr>
            <w:tcW w:w="1984" w:type="dxa"/>
            <w:vAlign w:val="center"/>
          </w:tcPr>
          <w:p w14:paraId="4BFE6876">
            <w:pPr>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复印件（盖章）</w:t>
            </w:r>
          </w:p>
        </w:tc>
        <w:tc>
          <w:tcPr>
            <w:tcW w:w="1750" w:type="dxa"/>
            <w:vAlign w:val="center"/>
          </w:tcPr>
          <w:p w14:paraId="671FBC8F">
            <w:pPr>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bidi="ar"/>
              </w:rPr>
              <w:t>1份</w:t>
            </w:r>
          </w:p>
        </w:tc>
      </w:tr>
    </w:tbl>
    <w:p w14:paraId="5BA16B43">
      <w:pPr>
        <w:spacing w:line="560" w:lineRule="exact"/>
        <w:ind w:firstLine="640" w:firstLineChars="200"/>
        <w:jc w:val="both"/>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三、配额计算</w:t>
      </w:r>
    </w:p>
    <w:p w14:paraId="627A41FC">
      <w:pPr>
        <w:spacing w:line="560" w:lineRule="exact"/>
        <w:ind w:firstLine="640" w:firstLineChars="200"/>
        <w:jc w:val="both"/>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根据《深圳市前海深港现代服务业合作区2026年度面向前海现代化产业体系的重点人才常态化配租保障性租赁住房申请评分标准》，对各类别企业（机构）评分、排序，结合企业（机构）实际需求及房源数量确定配租套数。</w:t>
      </w:r>
    </w:p>
    <w:p w14:paraId="68B039D7">
      <w:pPr>
        <w:spacing w:line="560" w:lineRule="exact"/>
        <w:ind w:firstLine="640" w:firstLineChars="200"/>
        <w:jc w:val="both"/>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四、关于集团公司（总公司）与下属公司的申报问题</w:t>
      </w:r>
    </w:p>
    <w:p w14:paraId="0DC41840">
      <w:pPr>
        <w:spacing w:line="560" w:lineRule="exact"/>
        <w:ind w:firstLine="640" w:firstLineChars="200"/>
        <w:jc w:val="both"/>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（一）下属公司包括子公司、分公司、分厂、分店等。</w:t>
      </w:r>
    </w:p>
    <w:p w14:paraId="0DD01195">
      <w:pPr>
        <w:spacing w:line="560" w:lineRule="exact"/>
        <w:ind w:firstLine="640" w:firstLineChars="200"/>
        <w:jc w:val="both"/>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（二）集团公司（总公司）、下属公司各自符合申报条件的，可分开申报。</w:t>
      </w:r>
    </w:p>
    <w:p w14:paraId="4A962F5D">
      <w:pPr>
        <w:spacing w:line="560" w:lineRule="exact"/>
        <w:ind w:firstLine="640" w:firstLineChars="200"/>
        <w:jc w:val="both"/>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（三）同时具备以下条件，集团公司（总公司）与下属公司可合并申报：</w:t>
      </w:r>
    </w:p>
    <w:p w14:paraId="63798220">
      <w:pPr>
        <w:spacing w:line="560" w:lineRule="exact"/>
        <w:ind w:firstLine="640" w:firstLineChars="200"/>
        <w:jc w:val="both"/>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1.集团公司（总公司）与下属公司的</w:t>
      </w:r>
      <w:r>
        <w:rPr>
          <w:rFonts w:hint="eastAsia" w:ascii="仿宋_GB2312" w:hAnsi="仿宋_GB2312" w:eastAsia="仿宋_GB2312" w:cs="仿宋_GB2312"/>
          <w:color w:val="auto"/>
          <w:kern w:val="0"/>
          <w:sz w:val="32"/>
          <w:szCs w:val="32"/>
          <w:highlight w:val="none"/>
          <w:lang w:bidi="ar"/>
        </w:rPr>
        <w:t>登记注册、税务登记及实际经营地均在前海</w:t>
      </w:r>
      <w:r>
        <w:rPr>
          <w:rFonts w:hint="eastAsia" w:ascii="仿宋_GB2312" w:hAnsi="仿宋_GB2312" w:eastAsia="仿宋_GB2312" w:cs="仿宋_GB2312"/>
          <w:color w:val="auto"/>
          <w:sz w:val="32"/>
          <w:szCs w:val="32"/>
          <w:highlight w:val="none"/>
        </w:rPr>
        <w:t>（不含高尔夫、房地产开发类企业）</w:t>
      </w:r>
      <w:r>
        <w:rPr>
          <w:rFonts w:hint="eastAsia" w:ascii="仿宋_GB2312" w:hAnsi="仿宋_GB2312" w:eastAsia="仿宋_GB2312" w:cs="仿宋_GB2312"/>
          <w:color w:val="auto"/>
          <w:sz w:val="32"/>
          <w:szCs w:val="32"/>
          <w:highlight w:val="none"/>
          <w:lang w:eastAsia="zh-CN"/>
        </w:rPr>
        <w:t>；</w:t>
      </w:r>
    </w:p>
    <w:p w14:paraId="0468FF8C">
      <w:pPr>
        <w:spacing w:line="560" w:lineRule="exact"/>
        <w:ind w:firstLine="640" w:firstLineChars="200"/>
        <w:jc w:val="both"/>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2.集团公司（总公司）与下属公司为直接隶属关系，或集团公司（总公司）对下属公司直接控股且控股比例≥51%。</w:t>
      </w:r>
    </w:p>
    <w:p w14:paraId="6D8EB404">
      <w:pPr>
        <w:spacing w:line="560" w:lineRule="exact"/>
        <w:ind w:firstLine="640" w:firstLineChars="200"/>
        <w:jc w:val="both"/>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（四）合并申报应提供如下证明材料：</w:t>
      </w:r>
    </w:p>
    <w:p w14:paraId="6FC2089B">
      <w:pPr>
        <w:spacing w:line="560" w:lineRule="exact"/>
        <w:ind w:firstLine="640" w:firstLineChars="200"/>
        <w:jc w:val="both"/>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1.集团公司（总公司）与下属公司的直接隶属关系或直接控股关系证明</w:t>
      </w:r>
      <w:r>
        <w:rPr>
          <w:rFonts w:hint="eastAsia" w:ascii="仿宋_GB2312" w:hAnsi="仿宋_GB2312" w:eastAsia="仿宋_GB2312" w:cs="仿宋_GB2312"/>
          <w:color w:val="auto"/>
          <w:sz w:val="32"/>
          <w:szCs w:val="32"/>
          <w:highlight w:val="none"/>
          <w:lang w:eastAsia="zh-CN"/>
        </w:rPr>
        <w:t>；</w:t>
      </w:r>
    </w:p>
    <w:p w14:paraId="08D69C97">
      <w:pPr>
        <w:spacing w:line="560" w:lineRule="exact"/>
        <w:ind w:firstLine="640" w:firstLineChars="200"/>
        <w:jc w:val="both"/>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2.集团公司（总公司）与下属公司的营业执照、企业信用信息资料、上一年度纳税证明、前海实际经营证明、个税查询页等相关基本资料</w:t>
      </w:r>
      <w:r>
        <w:rPr>
          <w:rFonts w:hint="eastAsia" w:ascii="仿宋_GB2312" w:hAnsi="仿宋_GB2312" w:eastAsia="仿宋_GB2312" w:cs="仿宋_GB2312"/>
          <w:color w:val="auto"/>
          <w:sz w:val="32"/>
          <w:szCs w:val="32"/>
          <w:highlight w:val="none"/>
          <w:lang w:eastAsia="zh-CN"/>
        </w:rPr>
        <w:t>；</w:t>
      </w:r>
    </w:p>
    <w:p w14:paraId="1AF81107">
      <w:pPr>
        <w:spacing w:line="560" w:lineRule="exact"/>
        <w:ind w:firstLine="640" w:firstLineChars="200"/>
        <w:jc w:val="both"/>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3.其他需要的有关资料。</w:t>
      </w:r>
    </w:p>
    <w:p w14:paraId="6D956B70">
      <w:pPr>
        <w:spacing w:line="560" w:lineRule="exact"/>
        <w:ind w:firstLine="640" w:firstLineChars="200"/>
        <w:jc w:val="both"/>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（五）合并申报的集团公司（总公司）、下属公司不得再次单独申报。</w:t>
      </w:r>
    </w:p>
    <w:p w14:paraId="043FE0D4">
      <w:pPr>
        <w:spacing w:line="560" w:lineRule="exact"/>
        <w:ind w:firstLine="640" w:firstLineChars="200"/>
        <w:jc w:val="both"/>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（六）配租房源统一分配至集团公司，再由集团公司分配给纳入统一申报的下属公司。</w:t>
      </w:r>
    </w:p>
    <w:p w14:paraId="5B5A42CF">
      <w:pPr>
        <w:rPr>
          <w:rFonts w:hint="default"/>
          <w:color w:val="auto"/>
          <w:highlight w:val="none"/>
          <w:lang w:val="en-US" w:eastAsia="zh-CN"/>
        </w:rPr>
      </w:pPr>
    </w:p>
    <w:sectPr>
      <w:headerReference r:id="rId5" w:type="first"/>
      <w:footerReference r:id="rId7" w:type="first"/>
      <w:headerReference r:id="rId3" w:type="default"/>
      <w:footerReference r:id="rId6" w:type="default"/>
      <w:headerReference r:id="rId4" w:type="even"/>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B958181-2D9C-4D4C-92F3-F8733CBB5A4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89E48E37-3EC8-4A8D-8BFF-C755C3D84468}"/>
  </w:font>
  <w:font w:name="仿宋_GB2312">
    <w:panose1 w:val="02010609030101010101"/>
    <w:charset w:val="86"/>
    <w:family w:val="modern"/>
    <w:pitch w:val="default"/>
    <w:sig w:usb0="00000001" w:usb1="080E0000" w:usb2="00000000" w:usb3="00000000" w:csb0="00040000" w:csb1="00000000"/>
    <w:embedRegular r:id="rId3" w:fontKey="{AE3335A6-F509-475F-99F1-CD283FE64072}"/>
  </w:font>
  <w:font w:name="方正小标宋简体">
    <w:panose1 w:val="02000000000000000000"/>
    <w:charset w:val="86"/>
    <w:family w:val="auto"/>
    <w:pitch w:val="default"/>
    <w:sig w:usb0="A00002BF" w:usb1="184F6CFA" w:usb2="00000012" w:usb3="00000000" w:csb0="00040001" w:csb1="00000000"/>
    <w:embedRegular r:id="rId4" w:fontKey="{ACC2B3ED-4248-4CF6-9A89-9423935C249B}"/>
  </w:font>
  <w:font w:name="楷体_GB2312">
    <w:panose1 w:val="02010609030101010101"/>
    <w:charset w:val="86"/>
    <w:family w:val="auto"/>
    <w:pitch w:val="default"/>
    <w:sig w:usb0="00000001" w:usb1="080E0000" w:usb2="00000000" w:usb3="00000000" w:csb0="00040000" w:csb1="00000000"/>
    <w:embedRegular r:id="rId5" w:fontKey="{720A99D1-AFDA-4A68-B55D-33AF163C058F}"/>
  </w:font>
  <w:font w:name="微软雅黑">
    <w:panose1 w:val="020B0503020204020204"/>
    <w:charset w:val="86"/>
    <w:family w:val="swiss"/>
    <w:pitch w:val="default"/>
    <w:sig w:usb0="80000287" w:usb1="2ACF3C50" w:usb2="00000016" w:usb3="00000000" w:csb0="0004001F" w:csb1="00000000"/>
    <w:embedRegular r:id="rId6" w:fontKey="{08F34D03-50FC-488D-9624-101E6FAE45B3}"/>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D7FEB">
    <w:pPr>
      <w:pStyle w:val="8"/>
      <w:tabs>
        <w:tab w:val="left" w:pos="4410"/>
      </w:tabs>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5F045A">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5F045A">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42CC4">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3DB375">
                          <w:pPr>
                            <w:pStyle w:val="8"/>
                            <w:rPr>
                              <w:rFonts w:hint="eastAsia"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- 71 -</w:t>
                          </w:r>
                          <w:r>
                            <w:rPr>
                              <w:rFonts w:hint="eastAsia" w:asciiTheme="minorEastAsia" w:hAnsi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F3DB375">
                    <w:pPr>
                      <w:pStyle w:val="8"/>
                      <w:rPr>
                        <w:rFonts w:hint="eastAsia"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- 71 -</w:t>
                    </w:r>
                    <w:r>
                      <w:rPr>
                        <w:rFonts w:hint="eastAsia" w:asciiTheme="minorEastAsia" w:hAnsiTheme="minorEastAsia" w:cstheme="minorEastAsia"/>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0B4D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82A58">
    <w:r>
      <w:pict>
        <v:shape id="PowerPlusWaterMarkObject3" o:spid="_x0000_s4097" o:spt="136" type="#_x0000_t136" style="position:absolute;left:0pt;height:207.5pt;width:415pt;mso-position-horizontal:center;mso-position-horizontal-relative:margin;mso-position-vertical:center;mso-position-vertical-relative:margin;z-index:-251655168;mso-width-relative:page;mso-height-relative:page;" fillcolor="#000000" filled="t" stroked="f" coordsize="21600,21600">
          <v:path/>
          <v:fill on="t" focussize="0,0"/>
          <v:stroke on="f"/>
          <v:imagedata o:title=""/>
          <o:lock v:ext="edit"/>
          <v:textpath on="t" fitshape="t" fitpath="t" trim="f" xscale="f" string="王颖20250709" style="font-family:&amp;quot;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054C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B9D9FC"/>
    <w:multiLevelType w:val="singleLevel"/>
    <w:tmpl w:val="F9B9D9FC"/>
    <w:lvl w:ilvl="0" w:tentative="0">
      <w:start w:val="5"/>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wYzEwYzQ3YjNmYzY1NmNhYzY3MzZlY2I0MzUxZjEifQ=="/>
  </w:docVars>
  <w:rsids>
    <w:rsidRoot w:val="29587790"/>
    <w:rsid w:val="00002301"/>
    <w:rsid w:val="0002117A"/>
    <w:rsid w:val="000328A4"/>
    <w:rsid w:val="00042383"/>
    <w:rsid w:val="0005415F"/>
    <w:rsid w:val="000B534C"/>
    <w:rsid w:val="00100BA1"/>
    <w:rsid w:val="00101AE9"/>
    <w:rsid w:val="00133387"/>
    <w:rsid w:val="001B46CA"/>
    <w:rsid w:val="00245594"/>
    <w:rsid w:val="002506FA"/>
    <w:rsid w:val="002C4449"/>
    <w:rsid w:val="002E1F97"/>
    <w:rsid w:val="00327CB1"/>
    <w:rsid w:val="0033112B"/>
    <w:rsid w:val="003A4DB8"/>
    <w:rsid w:val="003C389A"/>
    <w:rsid w:val="003C468C"/>
    <w:rsid w:val="003D3F8C"/>
    <w:rsid w:val="003D4BC7"/>
    <w:rsid w:val="004140EA"/>
    <w:rsid w:val="0042757D"/>
    <w:rsid w:val="00441793"/>
    <w:rsid w:val="00443541"/>
    <w:rsid w:val="004479E5"/>
    <w:rsid w:val="0046375D"/>
    <w:rsid w:val="004B0D73"/>
    <w:rsid w:val="0055574E"/>
    <w:rsid w:val="00561830"/>
    <w:rsid w:val="005A7208"/>
    <w:rsid w:val="005D2BD4"/>
    <w:rsid w:val="00612345"/>
    <w:rsid w:val="006140F3"/>
    <w:rsid w:val="006171D9"/>
    <w:rsid w:val="0062519D"/>
    <w:rsid w:val="00627E6B"/>
    <w:rsid w:val="00641DB8"/>
    <w:rsid w:val="0064743D"/>
    <w:rsid w:val="0067722F"/>
    <w:rsid w:val="00694997"/>
    <w:rsid w:val="006A331F"/>
    <w:rsid w:val="006F304F"/>
    <w:rsid w:val="007943A7"/>
    <w:rsid w:val="007A1658"/>
    <w:rsid w:val="007D7D75"/>
    <w:rsid w:val="0080017E"/>
    <w:rsid w:val="00840AA4"/>
    <w:rsid w:val="008A1DB1"/>
    <w:rsid w:val="009B6DC5"/>
    <w:rsid w:val="009D0EA3"/>
    <w:rsid w:val="00A15654"/>
    <w:rsid w:val="00A42BCD"/>
    <w:rsid w:val="00A9133B"/>
    <w:rsid w:val="00B005B5"/>
    <w:rsid w:val="00BF52BD"/>
    <w:rsid w:val="00C11035"/>
    <w:rsid w:val="00C32A77"/>
    <w:rsid w:val="00C34DAD"/>
    <w:rsid w:val="00C50B26"/>
    <w:rsid w:val="00C85F20"/>
    <w:rsid w:val="00CB21F4"/>
    <w:rsid w:val="00D11866"/>
    <w:rsid w:val="00D40D69"/>
    <w:rsid w:val="00D72607"/>
    <w:rsid w:val="00D91EDB"/>
    <w:rsid w:val="00DC7C1D"/>
    <w:rsid w:val="00E348AC"/>
    <w:rsid w:val="00E371FE"/>
    <w:rsid w:val="00EA2965"/>
    <w:rsid w:val="00EB47A6"/>
    <w:rsid w:val="00F74A57"/>
    <w:rsid w:val="00FB179F"/>
    <w:rsid w:val="00FF56BA"/>
    <w:rsid w:val="01001B5E"/>
    <w:rsid w:val="01046B34"/>
    <w:rsid w:val="010F1DA1"/>
    <w:rsid w:val="01267C0A"/>
    <w:rsid w:val="01310502"/>
    <w:rsid w:val="013C690E"/>
    <w:rsid w:val="013D4B60"/>
    <w:rsid w:val="013D4E22"/>
    <w:rsid w:val="01422176"/>
    <w:rsid w:val="014313AE"/>
    <w:rsid w:val="014A102B"/>
    <w:rsid w:val="014C6B51"/>
    <w:rsid w:val="014D4997"/>
    <w:rsid w:val="0153644A"/>
    <w:rsid w:val="01541EA9"/>
    <w:rsid w:val="015754F6"/>
    <w:rsid w:val="01655E65"/>
    <w:rsid w:val="016C3180"/>
    <w:rsid w:val="0179546C"/>
    <w:rsid w:val="017A07BA"/>
    <w:rsid w:val="017D5815"/>
    <w:rsid w:val="018620BC"/>
    <w:rsid w:val="018A1427"/>
    <w:rsid w:val="01910A08"/>
    <w:rsid w:val="01967DCC"/>
    <w:rsid w:val="01A00C4B"/>
    <w:rsid w:val="01A324E9"/>
    <w:rsid w:val="01AF5F3B"/>
    <w:rsid w:val="01B128DC"/>
    <w:rsid w:val="01BB3CD7"/>
    <w:rsid w:val="01BB5A85"/>
    <w:rsid w:val="01C0309B"/>
    <w:rsid w:val="01D3030E"/>
    <w:rsid w:val="01D54D98"/>
    <w:rsid w:val="01D86637"/>
    <w:rsid w:val="01DD1E9F"/>
    <w:rsid w:val="01DD3C4D"/>
    <w:rsid w:val="01DD59FB"/>
    <w:rsid w:val="01E0373D"/>
    <w:rsid w:val="01E46D89"/>
    <w:rsid w:val="01EE19B6"/>
    <w:rsid w:val="01EE5E5A"/>
    <w:rsid w:val="01F01F8D"/>
    <w:rsid w:val="01F304E5"/>
    <w:rsid w:val="02036538"/>
    <w:rsid w:val="0204742C"/>
    <w:rsid w:val="02054F52"/>
    <w:rsid w:val="02092C94"/>
    <w:rsid w:val="020E11B2"/>
    <w:rsid w:val="0213528E"/>
    <w:rsid w:val="021D04ED"/>
    <w:rsid w:val="021F0499"/>
    <w:rsid w:val="02217FDE"/>
    <w:rsid w:val="023228D6"/>
    <w:rsid w:val="02353A89"/>
    <w:rsid w:val="02385327"/>
    <w:rsid w:val="0247556A"/>
    <w:rsid w:val="024A6146"/>
    <w:rsid w:val="02572B53"/>
    <w:rsid w:val="025C7268"/>
    <w:rsid w:val="025D08EA"/>
    <w:rsid w:val="025F28B4"/>
    <w:rsid w:val="02626F54"/>
    <w:rsid w:val="02637D1E"/>
    <w:rsid w:val="026B1259"/>
    <w:rsid w:val="026E6F9B"/>
    <w:rsid w:val="02750329"/>
    <w:rsid w:val="02777BFD"/>
    <w:rsid w:val="027C5214"/>
    <w:rsid w:val="028265A2"/>
    <w:rsid w:val="02866093"/>
    <w:rsid w:val="028D4AE0"/>
    <w:rsid w:val="028D5DFC"/>
    <w:rsid w:val="02902A6D"/>
    <w:rsid w:val="02913B65"/>
    <w:rsid w:val="02987B74"/>
    <w:rsid w:val="029C3B08"/>
    <w:rsid w:val="029F6EF5"/>
    <w:rsid w:val="02A1111E"/>
    <w:rsid w:val="02A36C44"/>
    <w:rsid w:val="02A46519"/>
    <w:rsid w:val="02A66735"/>
    <w:rsid w:val="02AD361F"/>
    <w:rsid w:val="02AD699C"/>
    <w:rsid w:val="02AF383B"/>
    <w:rsid w:val="02B26E88"/>
    <w:rsid w:val="02B3536B"/>
    <w:rsid w:val="02B677CC"/>
    <w:rsid w:val="02B73990"/>
    <w:rsid w:val="02BC1AB4"/>
    <w:rsid w:val="02BC7D06"/>
    <w:rsid w:val="02C12FD8"/>
    <w:rsid w:val="02C7057E"/>
    <w:rsid w:val="02CB1CF7"/>
    <w:rsid w:val="02D908B8"/>
    <w:rsid w:val="02DD1A2B"/>
    <w:rsid w:val="02E01C47"/>
    <w:rsid w:val="02E132C9"/>
    <w:rsid w:val="02E203DB"/>
    <w:rsid w:val="02E62FD5"/>
    <w:rsid w:val="02EE475F"/>
    <w:rsid w:val="02F949FE"/>
    <w:rsid w:val="02FB6CDA"/>
    <w:rsid w:val="03015719"/>
    <w:rsid w:val="030D0562"/>
    <w:rsid w:val="03174F3D"/>
    <w:rsid w:val="031F2043"/>
    <w:rsid w:val="03200295"/>
    <w:rsid w:val="032C124E"/>
    <w:rsid w:val="032D650E"/>
    <w:rsid w:val="032E3CF9"/>
    <w:rsid w:val="032F04D8"/>
    <w:rsid w:val="03324729"/>
    <w:rsid w:val="033412E1"/>
    <w:rsid w:val="0334789D"/>
    <w:rsid w:val="03411FB9"/>
    <w:rsid w:val="03463A74"/>
    <w:rsid w:val="034D095E"/>
    <w:rsid w:val="034D4E02"/>
    <w:rsid w:val="034F152E"/>
    <w:rsid w:val="03561F09"/>
    <w:rsid w:val="03653EFA"/>
    <w:rsid w:val="036A1510"/>
    <w:rsid w:val="036A7762"/>
    <w:rsid w:val="03767EB5"/>
    <w:rsid w:val="037A38B6"/>
    <w:rsid w:val="03802AE2"/>
    <w:rsid w:val="03830824"/>
    <w:rsid w:val="03870314"/>
    <w:rsid w:val="038834A2"/>
    <w:rsid w:val="038926F5"/>
    <w:rsid w:val="03892A60"/>
    <w:rsid w:val="038E7D1E"/>
    <w:rsid w:val="038F0F77"/>
    <w:rsid w:val="039E740C"/>
    <w:rsid w:val="03B25314"/>
    <w:rsid w:val="03B44E81"/>
    <w:rsid w:val="03B50BBF"/>
    <w:rsid w:val="03B77F71"/>
    <w:rsid w:val="03BE7AAE"/>
    <w:rsid w:val="03C07382"/>
    <w:rsid w:val="03C350C4"/>
    <w:rsid w:val="03C36E72"/>
    <w:rsid w:val="03D472D2"/>
    <w:rsid w:val="03DB240E"/>
    <w:rsid w:val="03E868D9"/>
    <w:rsid w:val="03EE372A"/>
    <w:rsid w:val="03F60FF6"/>
    <w:rsid w:val="03FD05D6"/>
    <w:rsid w:val="03FD4132"/>
    <w:rsid w:val="04062E89"/>
    <w:rsid w:val="04073203"/>
    <w:rsid w:val="040E40B3"/>
    <w:rsid w:val="04131BA8"/>
    <w:rsid w:val="04155926"/>
    <w:rsid w:val="041A1188"/>
    <w:rsid w:val="041B0A5C"/>
    <w:rsid w:val="041B4084"/>
    <w:rsid w:val="042C4A18"/>
    <w:rsid w:val="04365896"/>
    <w:rsid w:val="04394CEA"/>
    <w:rsid w:val="04432DEB"/>
    <w:rsid w:val="04446205"/>
    <w:rsid w:val="044779E7"/>
    <w:rsid w:val="04497378"/>
    <w:rsid w:val="04542823"/>
    <w:rsid w:val="04587485"/>
    <w:rsid w:val="045C354F"/>
    <w:rsid w:val="045D2E23"/>
    <w:rsid w:val="04610B65"/>
    <w:rsid w:val="04620439"/>
    <w:rsid w:val="046248DD"/>
    <w:rsid w:val="046E6DDE"/>
    <w:rsid w:val="04806B11"/>
    <w:rsid w:val="048605CC"/>
    <w:rsid w:val="0488238D"/>
    <w:rsid w:val="04887057"/>
    <w:rsid w:val="048E7480"/>
    <w:rsid w:val="04964902"/>
    <w:rsid w:val="049727D9"/>
    <w:rsid w:val="049802FF"/>
    <w:rsid w:val="04A42800"/>
    <w:rsid w:val="04A66578"/>
    <w:rsid w:val="04A71B76"/>
    <w:rsid w:val="04A954D0"/>
    <w:rsid w:val="04AC0F3D"/>
    <w:rsid w:val="04B969D1"/>
    <w:rsid w:val="04BD1B14"/>
    <w:rsid w:val="04C1036C"/>
    <w:rsid w:val="04C80BE4"/>
    <w:rsid w:val="04CB5FDF"/>
    <w:rsid w:val="04D550AF"/>
    <w:rsid w:val="04E21D84"/>
    <w:rsid w:val="04E672BC"/>
    <w:rsid w:val="04E90B5B"/>
    <w:rsid w:val="04FA2D68"/>
    <w:rsid w:val="04FF037E"/>
    <w:rsid w:val="050135B7"/>
    <w:rsid w:val="05036F0A"/>
    <w:rsid w:val="05037796"/>
    <w:rsid w:val="05045994"/>
    <w:rsid w:val="050B009A"/>
    <w:rsid w:val="0512137B"/>
    <w:rsid w:val="051E0804"/>
    <w:rsid w:val="05204FD6"/>
    <w:rsid w:val="0526590B"/>
    <w:rsid w:val="052E44FE"/>
    <w:rsid w:val="05340028"/>
    <w:rsid w:val="053D3CFB"/>
    <w:rsid w:val="053E0EA6"/>
    <w:rsid w:val="05432019"/>
    <w:rsid w:val="05494ECE"/>
    <w:rsid w:val="054C238D"/>
    <w:rsid w:val="055629C0"/>
    <w:rsid w:val="055A5ACD"/>
    <w:rsid w:val="055D0CE7"/>
    <w:rsid w:val="0563090D"/>
    <w:rsid w:val="056A1C9B"/>
    <w:rsid w:val="056B197B"/>
    <w:rsid w:val="056C189E"/>
    <w:rsid w:val="056C7B90"/>
    <w:rsid w:val="056D52E8"/>
    <w:rsid w:val="056F1060"/>
    <w:rsid w:val="0575419C"/>
    <w:rsid w:val="057C552B"/>
    <w:rsid w:val="058014BF"/>
    <w:rsid w:val="05852631"/>
    <w:rsid w:val="05854D43"/>
    <w:rsid w:val="05860158"/>
    <w:rsid w:val="05955D32"/>
    <w:rsid w:val="05976809"/>
    <w:rsid w:val="05997E8B"/>
    <w:rsid w:val="059B00A7"/>
    <w:rsid w:val="059B1E55"/>
    <w:rsid w:val="059C5BCD"/>
    <w:rsid w:val="05A306C5"/>
    <w:rsid w:val="05A43768"/>
    <w:rsid w:val="05AC22B4"/>
    <w:rsid w:val="05AE092A"/>
    <w:rsid w:val="05B31F3F"/>
    <w:rsid w:val="05B60A3D"/>
    <w:rsid w:val="05B72A07"/>
    <w:rsid w:val="05B9052D"/>
    <w:rsid w:val="05CA098C"/>
    <w:rsid w:val="05CC4C6B"/>
    <w:rsid w:val="05CD5D86"/>
    <w:rsid w:val="05CF236E"/>
    <w:rsid w:val="05D15877"/>
    <w:rsid w:val="05D709B3"/>
    <w:rsid w:val="05E05ABA"/>
    <w:rsid w:val="05E64A5A"/>
    <w:rsid w:val="05EC445F"/>
    <w:rsid w:val="05F54BB9"/>
    <w:rsid w:val="05F64AB8"/>
    <w:rsid w:val="05F91E7B"/>
    <w:rsid w:val="06090E6E"/>
    <w:rsid w:val="060F3E85"/>
    <w:rsid w:val="06113AEC"/>
    <w:rsid w:val="0617364B"/>
    <w:rsid w:val="06175254"/>
    <w:rsid w:val="061834A6"/>
    <w:rsid w:val="061D6D0E"/>
    <w:rsid w:val="06220179"/>
    <w:rsid w:val="06287461"/>
    <w:rsid w:val="062F6A41"/>
    <w:rsid w:val="063127B9"/>
    <w:rsid w:val="06356FCC"/>
    <w:rsid w:val="063D2F0C"/>
    <w:rsid w:val="063F4ED6"/>
    <w:rsid w:val="064047AA"/>
    <w:rsid w:val="06426774"/>
    <w:rsid w:val="06430DB0"/>
    <w:rsid w:val="06471FDD"/>
    <w:rsid w:val="06475B39"/>
    <w:rsid w:val="06491EA2"/>
    <w:rsid w:val="064F2C3F"/>
    <w:rsid w:val="064F49ED"/>
    <w:rsid w:val="065546FA"/>
    <w:rsid w:val="065964F8"/>
    <w:rsid w:val="065B5A88"/>
    <w:rsid w:val="06654211"/>
    <w:rsid w:val="0665688A"/>
    <w:rsid w:val="06744454"/>
    <w:rsid w:val="068428E9"/>
    <w:rsid w:val="069468A4"/>
    <w:rsid w:val="0696261C"/>
    <w:rsid w:val="069635A5"/>
    <w:rsid w:val="06976844"/>
    <w:rsid w:val="069B5E85"/>
    <w:rsid w:val="069B7B13"/>
    <w:rsid w:val="069B7C33"/>
    <w:rsid w:val="069F3BC7"/>
    <w:rsid w:val="06A25465"/>
    <w:rsid w:val="06A93A70"/>
    <w:rsid w:val="06AC0092"/>
    <w:rsid w:val="06AC1E40"/>
    <w:rsid w:val="06B331CE"/>
    <w:rsid w:val="06BF1771"/>
    <w:rsid w:val="06C65766"/>
    <w:rsid w:val="06CA0D8A"/>
    <w:rsid w:val="06CB0518"/>
    <w:rsid w:val="06D575E9"/>
    <w:rsid w:val="06D7510F"/>
    <w:rsid w:val="06D753FF"/>
    <w:rsid w:val="06DA075B"/>
    <w:rsid w:val="06DA69AD"/>
    <w:rsid w:val="06E8398F"/>
    <w:rsid w:val="06F537E7"/>
    <w:rsid w:val="06F832D7"/>
    <w:rsid w:val="06FA704F"/>
    <w:rsid w:val="06FD08ED"/>
    <w:rsid w:val="06FF6413"/>
    <w:rsid w:val="070000D4"/>
    <w:rsid w:val="07026989"/>
    <w:rsid w:val="07027CB2"/>
    <w:rsid w:val="070954E4"/>
    <w:rsid w:val="070B051A"/>
    <w:rsid w:val="070B4DB8"/>
    <w:rsid w:val="070E6657"/>
    <w:rsid w:val="07130CFE"/>
    <w:rsid w:val="07131EBF"/>
    <w:rsid w:val="071719AF"/>
    <w:rsid w:val="07222102"/>
    <w:rsid w:val="07247235"/>
    <w:rsid w:val="072639A0"/>
    <w:rsid w:val="0728596A"/>
    <w:rsid w:val="072A5AB9"/>
    <w:rsid w:val="072B7208"/>
    <w:rsid w:val="072D63E9"/>
    <w:rsid w:val="07391925"/>
    <w:rsid w:val="073A2049"/>
    <w:rsid w:val="073A6A62"/>
    <w:rsid w:val="073C1416"/>
    <w:rsid w:val="073D0CEA"/>
    <w:rsid w:val="07407CDF"/>
    <w:rsid w:val="0749768F"/>
    <w:rsid w:val="074C12B4"/>
    <w:rsid w:val="074C4D4B"/>
    <w:rsid w:val="074E3773"/>
    <w:rsid w:val="074F739B"/>
    <w:rsid w:val="07524795"/>
    <w:rsid w:val="07527B34"/>
    <w:rsid w:val="075449B1"/>
    <w:rsid w:val="0758565F"/>
    <w:rsid w:val="07591FC8"/>
    <w:rsid w:val="075B6A1A"/>
    <w:rsid w:val="07660BE9"/>
    <w:rsid w:val="0773600A"/>
    <w:rsid w:val="07750484"/>
    <w:rsid w:val="077706A0"/>
    <w:rsid w:val="07781D8F"/>
    <w:rsid w:val="077B0190"/>
    <w:rsid w:val="078448D6"/>
    <w:rsid w:val="07A01BFB"/>
    <w:rsid w:val="07A31495"/>
    <w:rsid w:val="07A548CB"/>
    <w:rsid w:val="07A5674D"/>
    <w:rsid w:val="07B611C8"/>
    <w:rsid w:val="07BA233A"/>
    <w:rsid w:val="07C1191B"/>
    <w:rsid w:val="07C5765D"/>
    <w:rsid w:val="07C75183"/>
    <w:rsid w:val="07C82CA9"/>
    <w:rsid w:val="07C91C3B"/>
    <w:rsid w:val="07D505EB"/>
    <w:rsid w:val="07DB26EC"/>
    <w:rsid w:val="07DF7E70"/>
    <w:rsid w:val="07F25F78"/>
    <w:rsid w:val="07F6072D"/>
    <w:rsid w:val="07F7BB42"/>
    <w:rsid w:val="07F95559"/>
    <w:rsid w:val="07FE3E6D"/>
    <w:rsid w:val="080041F1"/>
    <w:rsid w:val="0803189C"/>
    <w:rsid w:val="08057A5A"/>
    <w:rsid w:val="080E352C"/>
    <w:rsid w:val="0817778D"/>
    <w:rsid w:val="081B727D"/>
    <w:rsid w:val="081D331D"/>
    <w:rsid w:val="08202AE5"/>
    <w:rsid w:val="08206641"/>
    <w:rsid w:val="08236132"/>
    <w:rsid w:val="0828524F"/>
    <w:rsid w:val="082F4AD6"/>
    <w:rsid w:val="08365E65"/>
    <w:rsid w:val="083B16CD"/>
    <w:rsid w:val="083B2549"/>
    <w:rsid w:val="08404F2B"/>
    <w:rsid w:val="08404F36"/>
    <w:rsid w:val="08406CE4"/>
    <w:rsid w:val="0841229E"/>
    <w:rsid w:val="0845254C"/>
    <w:rsid w:val="08485B98"/>
    <w:rsid w:val="085C6ED9"/>
    <w:rsid w:val="085D0FFB"/>
    <w:rsid w:val="08626C5A"/>
    <w:rsid w:val="08637ADD"/>
    <w:rsid w:val="086521EE"/>
    <w:rsid w:val="08687FE8"/>
    <w:rsid w:val="0869623A"/>
    <w:rsid w:val="086A5B0F"/>
    <w:rsid w:val="086E7D37"/>
    <w:rsid w:val="08730E67"/>
    <w:rsid w:val="08737DB9"/>
    <w:rsid w:val="0874698D"/>
    <w:rsid w:val="087A4FBF"/>
    <w:rsid w:val="087B5F6E"/>
    <w:rsid w:val="088E3EF3"/>
    <w:rsid w:val="088F37C7"/>
    <w:rsid w:val="08903514"/>
    <w:rsid w:val="089239B9"/>
    <w:rsid w:val="089F1C5C"/>
    <w:rsid w:val="08AF79C5"/>
    <w:rsid w:val="08B64478"/>
    <w:rsid w:val="08C66700"/>
    <w:rsid w:val="08CB0CA3"/>
    <w:rsid w:val="08CB596A"/>
    <w:rsid w:val="08CE2541"/>
    <w:rsid w:val="08D31432"/>
    <w:rsid w:val="08D35DAA"/>
    <w:rsid w:val="08D538D0"/>
    <w:rsid w:val="08D8516E"/>
    <w:rsid w:val="08DA76CC"/>
    <w:rsid w:val="08E14806"/>
    <w:rsid w:val="08E27D9B"/>
    <w:rsid w:val="08E932B5"/>
    <w:rsid w:val="08EC5921"/>
    <w:rsid w:val="08EE4992"/>
    <w:rsid w:val="08F33D56"/>
    <w:rsid w:val="08F55D20"/>
    <w:rsid w:val="08FA3336"/>
    <w:rsid w:val="08FA3782"/>
    <w:rsid w:val="090221EB"/>
    <w:rsid w:val="09067F2D"/>
    <w:rsid w:val="09095327"/>
    <w:rsid w:val="09114527"/>
    <w:rsid w:val="09175C96"/>
    <w:rsid w:val="09211D46"/>
    <w:rsid w:val="09215A2E"/>
    <w:rsid w:val="092403B3"/>
    <w:rsid w:val="092469AB"/>
    <w:rsid w:val="09271C52"/>
    <w:rsid w:val="09281478"/>
    <w:rsid w:val="092821FF"/>
    <w:rsid w:val="092C1016"/>
    <w:rsid w:val="092C7268"/>
    <w:rsid w:val="09322AD0"/>
    <w:rsid w:val="093323A4"/>
    <w:rsid w:val="093916BA"/>
    <w:rsid w:val="093920B1"/>
    <w:rsid w:val="093C56FD"/>
    <w:rsid w:val="09431AF8"/>
    <w:rsid w:val="0946032A"/>
    <w:rsid w:val="094620D8"/>
    <w:rsid w:val="09475E50"/>
    <w:rsid w:val="094817DD"/>
    <w:rsid w:val="094B3B92"/>
    <w:rsid w:val="095011A8"/>
    <w:rsid w:val="095347F5"/>
    <w:rsid w:val="09540C99"/>
    <w:rsid w:val="095E38C5"/>
    <w:rsid w:val="09644C54"/>
    <w:rsid w:val="09652EA6"/>
    <w:rsid w:val="0965532D"/>
    <w:rsid w:val="09706D78"/>
    <w:rsid w:val="09714747"/>
    <w:rsid w:val="09776735"/>
    <w:rsid w:val="097A4477"/>
    <w:rsid w:val="097B22F1"/>
    <w:rsid w:val="098175B4"/>
    <w:rsid w:val="09824EA9"/>
    <w:rsid w:val="0983332C"/>
    <w:rsid w:val="098403FE"/>
    <w:rsid w:val="098F027E"/>
    <w:rsid w:val="099F5C8C"/>
    <w:rsid w:val="09A60DC8"/>
    <w:rsid w:val="09A6701A"/>
    <w:rsid w:val="09A80FE4"/>
    <w:rsid w:val="09A908B8"/>
    <w:rsid w:val="09B421E7"/>
    <w:rsid w:val="09B94BC9"/>
    <w:rsid w:val="09BC683E"/>
    <w:rsid w:val="09BE25B6"/>
    <w:rsid w:val="09C15C02"/>
    <w:rsid w:val="09C923A7"/>
    <w:rsid w:val="09CA0F5B"/>
    <w:rsid w:val="09CF031F"/>
    <w:rsid w:val="09DC2A3C"/>
    <w:rsid w:val="09DD6D0A"/>
    <w:rsid w:val="09DF68E3"/>
    <w:rsid w:val="09E40B62"/>
    <w:rsid w:val="09E75FE1"/>
    <w:rsid w:val="09E85885"/>
    <w:rsid w:val="09EB2C7F"/>
    <w:rsid w:val="09ED69F7"/>
    <w:rsid w:val="09F45FD8"/>
    <w:rsid w:val="09F50871"/>
    <w:rsid w:val="09F675A4"/>
    <w:rsid w:val="09FC4E8C"/>
    <w:rsid w:val="0A03356F"/>
    <w:rsid w:val="0A033A90"/>
    <w:rsid w:val="0A067AB9"/>
    <w:rsid w:val="0A0855DF"/>
    <w:rsid w:val="0A092ADA"/>
    <w:rsid w:val="0A0C3321"/>
    <w:rsid w:val="0A116B8A"/>
    <w:rsid w:val="0A122902"/>
    <w:rsid w:val="0A14667A"/>
    <w:rsid w:val="0A1C108A"/>
    <w:rsid w:val="0A27015B"/>
    <w:rsid w:val="0A2707B8"/>
    <w:rsid w:val="0A283ED3"/>
    <w:rsid w:val="0A285C81"/>
    <w:rsid w:val="0A2A0E89"/>
    <w:rsid w:val="0A2F1DA4"/>
    <w:rsid w:val="0A344626"/>
    <w:rsid w:val="0A4800D1"/>
    <w:rsid w:val="0A482F82"/>
    <w:rsid w:val="0A6071C9"/>
    <w:rsid w:val="0A6C2012"/>
    <w:rsid w:val="0A80786B"/>
    <w:rsid w:val="0A8455AD"/>
    <w:rsid w:val="0A846065"/>
    <w:rsid w:val="0A876E4C"/>
    <w:rsid w:val="0A9428B8"/>
    <w:rsid w:val="0A9D4011"/>
    <w:rsid w:val="0AA20035"/>
    <w:rsid w:val="0AA35401"/>
    <w:rsid w:val="0AA7129C"/>
    <w:rsid w:val="0AA90B70"/>
    <w:rsid w:val="0AA95014"/>
    <w:rsid w:val="0AAE6186"/>
    <w:rsid w:val="0AB063A2"/>
    <w:rsid w:val="0AB45767"/>
    <w:rsid w:val="0ABB08A3"/>
    <w:rsid w:val="0ABD1C25"/>
    <w:rsid w:val="0AC21C32"/>
    <w:rsid w:val="0AD57BB7"/>
    <w:rsid w:val="0AD6392F"/>
    <w:rsid w:val="0AE147AE"/>
    <w:rsid w:val="0AE95C58"/>
    <w:rsid w:val="0AFD3352"/>
    <w:rsid w:val="0B024724"/>
    <w:rsid w:val="0B0A4206"/>
    <w:rsid w:val="0B0A5387"/>
    <w:rsid w:val="0B0B360F"/>
    <w:rsid w:val="0B0C10FF"/>
    <w:rsid w:val="0B100BEF"/>
    <w:rsid w:val="0B106E41"/>
    <w:rsid w:val="0B116715"/>
    <w:rsid w:val="0B195DEC"/>
    <w:rsid w:val="0B224DC6"/>
    <w:rsid w:val="0B287EF2"/>
    <w:rsid w:val="0B291CB1"/>
    <w:rsid w:val="0B2935A3"/>
    <w:rsid w:val="0B2C354F"/>
    <w:rsid w:val="0B300371"/>
    <w:rsid w:val="0B301291"/>
    <w:rsid w:val="0B310B66"/>
    <w:rsid w:val="0B3D1B83"/>
    <w:rsid w:val="0B41349E"/>
    <w:rsid w:val="0B446AEB"/>
    <w:rsid w:val="0B4D5672"/>
    <w:rsid w:val="0B5331D2"/>
    <w:rsid w:val="0B536CC3"/>
    <w:rsid w:val="0B536D2E"/>
    <w:rsid w:val="0B5C3E34"/>
    <w:rsid w:val="0B5D7BAD"/>
    <w:rsid w:val="0B6121D2"/>
    <w:rsid w:val="0B662F05"/>
    <w:rsid w:val="0B670D6C"/>
    <w:rsid w:val="0B6B051B"/>
    <w:rsid w:val="0B6D7317"/>
    <w:rsid w:val="0B7218AA"/>
    <w:rsid w:val="0B7A42BB"/>
    <w:rsid w:val="0B7D1118"/>
    <w:rsid w:val="0B7D3DAB"/>
    <w:rsid w:val="0B81389B"/>
    <w:rsid w:val="0B8415DD"/>
    <w:rsid w:val="0B8D66E4"/>
    <w:rsid w:val="0B98378C"/>
    <w:rsid w:val="0B9874FD"/>
    <w:rsid w:val="0B9A495D"/>
    <w:rsid w:val="0BA23811"/>
    <w:rsid w:val="0BA63302"/>
    <w:rsid w:val="0BA852CC"/>
    <w:rsid w:val="0BB023D2"/>
    <w:rsid w:val="0BB337C2"/>
    <w:rsid w:val="0BB53545"/>
    <w:rsid w:val="0BB579E9"/>
    <w:rsid w:val="0BB7550F"/>
    <w:rsid w:val="0BB91287"/>
    <w:rsid w:val="0BCE78B8"/>
    <w:rsid w:val="0BCF453B"/>
    <w:rsid w:val="0BD31C1D"/>
    <w:rsid w:val="0BD45F05"/>
    <w:rsid w:val="0BD47E6F"/>
    <w:rsid w:val="0BDF6813"/>
    <w:rsid w:val="0BE107DE"/>
    <w:rsid w:val="0BE34556"/>
    <w:rsid w:val="0BF70001"/>
    <w:rsid w:val="0BF95B27"/>
    <w:rsid w:val="0BFF2A12"/>
    <w:rsid w:val="0BFF5852"/>
    <w:rsid w:val="0C097EDB"/>
    <w:rsid w:val="0C0F70F9"/>
    <w:rsid w:val="0C152235"/>
    <w:rsid w:val="0C1A784C"/>
    <w:rsid w:val="0C1C35C4"/>
    <w:rsid w:val="0C1D3DF7"/>
    <w:rsid w:val="0C1E21AC"/>
    <w:rsid w:val="0C28640C"/>
    <w:rsid w:val="0C405504"/>
    <w:rsid w:val="0C4274CE"/>
    <w:rsid w:val="0C4B4E04"/>
    <w:rsid w:val="0C721436"/>
    <w:rsid w:val="0C760F26"/>
    <w:rsid w:val="0C7B29E0"/>
    <w:rsid w:val="0C874EE1"/>
    <w:rsid w:val="0C8A677F"/>
    <w:rsid w:val="0CA041F5"/>
    <w:rsid w:val="0CA05FA3"/>
    <w:rsid w:val="0CA21D1B"/>
    <w:rsid w:val="0CA737D5"/>
    <w:rsid w:val="0CA75583"/>
    <w:rsid w:val="0CB13789"/>
    <w:rsid w:val="0CB41A4E"/>
    <w:rsid w:val="0CB4392F"/>
    <w:rsid w:val="0CB8153E"/>
    <w:rsid w:val="0CBA3508"/>
    <w:rsid w:val="0CC04897"/>
    <w:rsid w:val="0CC1003D"/>
    <w:rsid w:val="0CC17C52"/>
    <w:rsid w:val="0CC25F19"/>
    <w:rsid w:val="0CCF4ADA"/>
    <w:rsid w:val="0CE800BF"/>
    <w:rsid w:val="0CEF2A86"/>
    <w:rsid w:val="0CF12DCE"/>
    <w:rsid w:val="0CF307C8"/>
    <w:rsid w:val="0CF71661"/>
    <w:rsid w:val="0CF91064"/>
    <w:rsid w:val="0CFD104E"/>
    <w:rsid w:val="0D020A0B"/>
    <w:rsid w:val="0D0429D6"/>
    <w:rsid w:val="0D093B48"/>
    <w:rsid w:val="0D0A78C0"/>
    <w:rsid w:val="0D0B5B12"/>
    <w:rsid w:val="0D15073F"/>
    <w:rsid w:val="0D150B9F"/>
    <w:rsid w:val="0D181FDD"/>
    <w:rsid w:val="0D1B1ACD"/>
    <w:rsid w:val="0D1E5CB6"/>
    <w:rsid w:val="0D235AC7"/>
    <w:rsid w:val="0D2766C4"/>
    <w:rsid w:val="0D2A1D10"/>
    <w:rsid w:val="0D2A3ABE"/>
    <w:rsid w:val="0D2B61B4"/>
    <w:rsid w:val="0D314E4D"/>
    <w:rsid w:val="0D315C80"/>
    <w:rsid w:val="0D41674E"/>
    <w:rsid w:val="0D42705A"/>
    <w:rsid w:val="0D442DD2"/>
    <w:rsid w:val="0D4E3C51"/>
    <w:rsid w:val="0D584ACF"/>
    <w:rsid w:val="0D5C636E"/>
    <w:rsid w:val="0D645222"/>
    <w:rsid w:val="0D6671EC"/>
    <w:rsid w:val="0D6700DB"/>
    <w:rsid w:val="0D6F97DA"/>
    <w:rsid w:val="0D735465"/>
    <w:rsid w:val="0D75536F"/>
    <w:rsid w:val="0D7A2C98"/>
    <w:rsid w:val="0D7F3E0A"/>
    <w:rsid w:val="0D847672"/>
    <w:rsid w:val="0D8633EB"/>
    <w:rsid w:val="0D8B27AF"/>
    <w:rsid w:val="0D8D616E"/>
    <w:rsid w:val="0D927FE1"/>
    <w:rsid w:val="0D961154"/>
    <w:rsid w:val="0D9644B5"/>
    <w:rsid w:val="0D991370"/>
    <w:rsid w:val="0D9C2C0E"/>
    <w:rsid w:val="0DA25D4B"/>
    <w:rsid w:val="0DA815B3"/>
    <w:rsid w:val="0DA86300"/>
    <w:rsid w:val="0DAE46EF"/>
    <w:rsid w:val="0DBA3094"/>
    <w:rsid w:val="0DBB25A8"/>
    <w:rsid w:val="0DBC505E"/>
    <w:rsid w:val="0DC432BA"/>
    <w:rsid w:val="0DC83A03"/>
    <w:rsid w:val="0DCB4A28"/>
    <w:rsid w:val="0DD4230C"/>
    <w:rsid w:val="0DDD0653"/>
    <w:rsid w:val="0DDD6D83"/>
    <w:rsid w:val="0DE56999"/>
    <w:rsid w:val="0DE63E89"/>
    <w:rsid w:val="0DE90699"/>
    <w:rsid w:val="0DED4141"/>
    <w:rsid w:val="0DED5218"/>
    <w:rsid w:val="0DF83342"/>
    <w:rsid w:val="0DFE9FFC"/>
    <w:rsid w:val="0DFFB58B"/>
    <w:rsid w:val="0E0469DB"/>
    <w:rsid w:val="0E0636CC"/>
    <w:rsid w:val="0E091338"/>
    <w:rsid w:val="0E097B78"/>
    <w:rsid w:val="0E0D6FCA"/>
    <w:rsid w:val="0E0E518E"/>
    <w:rsid w:val="0E0E6513"/>
    <w:rsid w:val="0E194F31"/>
    <w:rsid w:val="0E19600D"/>
    <w:rsid w:val="0E1A590B"/>
    <w:rsid w:val="0E1C6E84"/>
    <w:rsid w:val="0E1C78AB"/>
    <w:rsid w:val="0E26697C"/>
    <w:rsid w:val="0E2F5830"/>
    <w:rsid w:val="0E320E7D"/>
    <w:rsid w:val="0E341099"/>
    <w:rsid w:val="0E364E11"/>
    <w:rsid w:val="0E370B89"/>
    <w:rsid w:val="0E3D7000"/>
    <w:rsid w:val="0E407A3D"/>
    <w:rsid w:val="0E4312DC"/>
    <w:rsid w:val="0E4868F2"/>
    <w:rsid w:val="0E4B0B18"/>
    <w:rsid w:val="0E4F5ED2"/>
    <w:rsid w:val="0E5434E9"/>
    <w:rsid w:val="0E562603"/>
    <w:rsid w:val="0E5C02D2"/>
    <w:rsid w:val="0E6354DA"/>
    <w:rsid w:val="0E653000"/>
    <w:rsid w:val="0E682AF0"/>
    <w:rsid w:val="0E686F94"/>
    <w:rsid w:val="0E6A6868"/>
    <w:rsid w:val="0E6F0323"/>
    <w:rsid w:val="0E792F4F"/>
    <w:rsid w:val="0E796AAB"/>
    <w:rsid w:val="0E7C35A5"/>
    <w:rsid w:val="0E8042DE"/>
    <w:rsid w:val="0E80608C"/>
    <w:rsid w:val="0E855450"/>
    <w:rsid w:val="0E8D3EEF"/>
    <w:rsid w:val="0E925714"/>
    <w:rsid w:val="0EA55AF2"/>
    <w:rsid w:val="0EA61D7D"/>
    <w:rsid w:val="0EAD49A7"/>
    <w:rsid w:val="0EB14497"/>
    <w:rsid w:val="0EB16245"/>
    <w:rsid w:val="0EB977F0"/>
    <w:rsid w:val="0EBB70C4"/>
    <w:rsid w:val="0EBD2E3C"/>
    <w:rsid w:val="0EC817E1"/>
    <w:rsid w:val="0EC87A33"/>
    <w:rsid w:val="0ECA5559"/>
    <w:rsid w:val="0ECB1C73"/>
    <w:rsid w:val="0ECC12D1"/>
    <w:rsid w:val="0ECC7523"/>
    <w:rsid w:val="0ED463D8"/>
    <w:rsid w:val="0EE02FCE"/>
    <w:rsid w:val="0EE228A3"/>
    <w:rsid w:val="0EE52393"/>
    <w:rsid w:val="0EE6687B"/>
    <w:rsid w:val="0EF56BB3"/>
    <w:rsid w:val="0F032819"/>
    <w:rsid w:val="0F056591"/>
    <w:rsid w:val="0F1C2F5E"/>
    <w:rsid w:val="0F2033CB"/>
    <w:rsid w:val="0F220EF1"/>
    <w:rsid w:val="0F2225B6"/>
    <w:rsid w:val="0F223EFD"/>
    <w:rsid w:val="0F24110D"/>
    <w:rsid w:val="0F2733BC"/>
    <w:rsid w:val="0F317386"/>
    <w:rsid w:val="0F362BEE"/>
    <w:rsid w:val="0F39178A"/>
    <w:rsid w:val="0F3C3954"/>
    <w:rsid w:val="0F421943"/>
    <w:rsid w:val="0F4672D5"/>
    <w:rsid w:val="0F476BAA"/>
    <w:rsid w:val="0F53554E"/>
    <w:rsid w:val="0F5B2655"/>
    <w:rsid w:val="0F5B4568"/>
    <w:rsid w:val="0F5C4047"/>
    <w:rsid w:val="0F5F5CA1"/>
    <w:rsid w:val="0F601A19"/>
    <w:rsid w:val="0F606DA5"/>
    <w:rsid w:val="0F655282"/>
    <w:rsid w:val="0F661DB2"/>
    <w:rsid w:val="0F680533"/>
    <w:rsid w:val="0F6B6D3C"/>
    <w:rsid w:val="0F6E7933"/>
    <w:rsid w:val="0F707EAE"/>
    <w:rsid w:val="0F754B3D"/>
    <w:rsid w:val="0F76123D"/>
    <w:rsid w:val="0F7A6F7F"/>
    <w:rsid w:val="0F7C60F1"/>
    <w:rsid w:val="0F7D29E3"/>
    <w:rsid w:val="0F7E72D6"/>
    <w:rsid w:val="0F7F6CFB"/>
    <w:rsid w:val="0F853616"/>
    <w:rsid w:val="0F8751F8"/>
    <w:rsid w:val="0F8B2F3A"/>
    <w:rsid w:val="0F96368D"/>
    <w:rsid w:val="0F9B0CA3"/>
    <w:rsid w:val="0F9F3B9F"/>
    <w:rsid w:val="0FA364D6"/>
    <w:rsid w:val="0FA4094E"/>
    <w:rsid w:val="0FAC2EB1"/>
    <w:rsid w:val="0FB14243"/>
    <w:rsid w:val="0FB35FED"/>
    <w:rsid w:val="0FBA55CD"/>
    <w:rsid w:val="0FC150CF"/>
    <w:rsid w:val="0FCA42ED"/>
    <w:rsid w:val="0FD20B69"/>
    <w:rsid w:val="0FD77F2D"/>
    <w:rsid w:val="0FD85A54"/>
    <w:rsid w:val="0FDF6DE2"/>
    <w:rsid w:val="0FE5C8A7"/>
    <w:rsid w:val="0FEF0D5F"/>
    <w:rsid w:val="0FEF171B"/>
    <w:rsid w:val="0FF46D31"/>
    <w:rsid w:val="0FF9679F"/>
    <w:rsid w:val="10014FAA"/>
    <w:rsid w:val="10022AD1"/>
    <w:rsid w:val="10036F74"/>
    <w:rsid w:val="100462A4"/>
    <w:rsid w:val="10090303"/>
    <w:rsid w:val="100E76C7"/>
    <w:rsid w:val="10190546"/>
    <w:rsid w:val="10196798"/>
    <w:rsid w:val="101A42BE"/>
    <w:rsid w:val="102130A2"/>
    <w:rsid w:val="10233173"/>
    <w:rsid w:val="102D1411"/>
    <w:rsid w:val="10303AE2"/>
    <w:rsid w:val="103233B6"/>
    <w:rsid w:val="103E61FE"/>
    <w:rsid w:val="10437371"/>
    <w:rsid w:val="104650B3"/>
    <w:rsid w:val="10526911"/>
    <w:rsid w:val="10593DE8"/>
    <w:rsid w:val="10594DE6"/>
    <w:rsid w:val="10596B94"/>
    <w:rsid w:val="105A290D"/>
    <w:rsid w:val="10637A13"/>
    <w:rsid w:val="106A7434"/>
    <w:rsid w:val="106D0892"/>
    <w:rsid w:val="106D32AB"/>
    <w:rsid w:val="106E22E2"/>
    <w:rsid w:val="106F63B8"/>
    <w:rsid w:val="10725EA8"/>
    <w:rsid w:val="10727C56"/>
    <w:rsid w:val="10790FE5"/>
    <w:rsid w:val="107E2A9F"/>
    <w:rsid w:val="1088747A"/>
    <w:rsid w:val="108C51BC"/>
    <w:rsid w:val="10944070"/>
    <w:rsid w:val="10947BCD"/>
    <w:rsid w:val="10991687"/>
    <w:rsid w:val="109A0FCA"/>
    <w:rsid w:val="109A1038"/>
    <w:rsid w:val="109C2F25"/>
    <w:rsid w:val="109D5131"/>
    <w:rsid w:val="10A32505"/>
    <w:rsid w:val="10AA2392"/>
    <w:rsid w:val="10AB4F16"/>
    <w:rsid w:val="10AD5132"/>
    <w:rsid w:val="10AE33DE"/>
    <w:rsid w:val="10B36C33"/>
    <w:rsid w:val="10B75245"/>
    <w:rsid w:val="10BB15FD"/>
    <w:rsid w:val="10C61D50"/>
    <w:rsid w:val="10C67D8D"/>
    <w:rsid w:val="10C763EA"/>
    <w:rsid w:val="10D10E21"/>
    <w:rsid w:val="10D206F5"/>
    <w:rsid w:val="10D601E5"/>
    <w:rsid w:val="10D91A83"/>
    <w:rsid w:val="10E30B54"/>
    <w:rsid w:val="10E5667A"/>
    <w:rsid w:val="10EA1EE2"/>
    <w:rsid w:val="10EC5C5A"/>
    <w:rsid w:val="10F44B0F"/>
    <w:rsid w:val="10F92125"/>
    <w:rsid w:val="11017C87"/>
    <w:rsid w:val="11061FD5"/>
    <w:rsid w:val="110765F0"/>
    <w:rsid w:val="11081F58"/>
    <w:rsid w:val="110F7B9B"/>
    <w:rsid w:val="11124A42"/>
    <w:rsid w:val="11186A50"/>
    <w:rsid w:val="111B209C"/>
    <w:rsid w:val="111C1C1F"/>
    <w:rsid w:val="11270A41"/>
    <w:rsid w:val="112A6783"/>
    <w:rsid w:val="112B7445"/>
    <w:rsid w:val="11335637"/>
    <w:rsid w:val="1134315E"/>
    <w:rsid w:val="113969C6"/>
    <w:rsid w:val="113C7F55"/>
    <w:rsid w:val="113D39E9"/>
    <w:rsid w:val="113E0119"/>
    <w:rsid w:val="11406595"/>
    <w:rsid w:val="11421D1E"/>
    <w:rsid w:val="114A472F"/>
    <w:rsid w:val="11603F53"/>
    <w:rsid w:val="11625F1D"/>
    <w:rsid w:val="116577BB"/>
    <w:rsid w:val="11665A0D"/>
    <w:rsid w:val="116E6670"/>
    <w:rsid w:val="1173012A"/>
    <w:rsid w:val="117A14B8"/>
    <w:rsid w:val="117A3266"/>
    <w:rsid w:val="117B0D8C"/>
    <w:rsid w:val="117F087D"/>
    <w:rsid w:val="1182211B"/>
    <w:rsid w:val="11880498"/>
    <w:rsid w:val="118A0FD0"/>
    <w:rsid w:val="118C11EC"/>
    <w:rsid w:val="118C4D48"/>
    <w:rsid w:val="11916802"/>
    <w:rsid w:val="11943F45"/>
    <w:rsid w:val="11A42091"/>
    <w:rsid w:val="11A726EA"/>
    <w:rsid w:val="11A830C4"/>
    <w:rsid w:val="11AA3420"/>
    <w:rsid w:val="11B04EDA"/>
    <w:rsid w:val="11B76268"/>
    <w:rsid w:val="11BD2243"/>
    <w:rsid w:val="11C12C43"/>
    <w:rsid w:val="11C72224"/>
    <w:rsid w:val="11D72467"/>
    <w:rsid w:val="11D87F8D"/>
    <w:rsid w:val="11DC260A"/>
    <w:rsid w:val="11DF131B"/>
    <w:rsid w:val="11E701D0"/>
    <w:rsid w:val="11EE77B0"/>
    <w:rsid w:val="11F76665"/>
    <w:rsid w:val="11FC3C7B"/>
    <w:rsid w:val="11FD6A42"/>
    <w:rsid w:val="12080872"/>
    <w:rsid w:val="12086AC4"/>
    <w:rsid w:val="122172D8"/>
    <w:rsid w:val="122338FE"/>
    <w:rsid w:val="122356AC"/>
    <w:rsid w:val="12266F4A"/>
    <w:rsid w:val="1227028A"/>
    <w:rsid w:val="12301B77"/>
    <w:rsid w:val="123804B8"/>
    <w:rsid w:val="12485112"/>
    <w:rsid w:val="12486EC1"/>
    <w:rsid w:val="124E024F"/>
    <w:rsid w:val="125A6BF4"/>
    <w:rsid w:val="125D0492"/>
    <w:rsid w:val="125D34BF"/>
    <w:rsid w:val="126530E1"/>
    <w:rsid w:val="12655CC4"/>
    <w:rsid w:val="12690DA6"/>
    <w:rsid w:val="126A5AC3"/>
    <w:rsid w:val="1272218F"/>
    <w:rsid w:val="12767ED2"/>
    <w:rsid w:val="127D302C"/>
    <w:rsid w:val="12802419"/>
    <w:rsid w:val="128123D2"/>
    <w:rsid w:val="1283614B"/>
    <w:rsid w:val="12863FB8"/>
    <w:rsid w:val="128679E9"/>
    <w:rsid w:val="128D6FC9"/>
    <w:rsid w:val="129245E0"/>
    <w:rsid w:val="12957C2C"/>
    <w:rsid w:val="12A52565"/>
    <w:rsid w:val="12A85BB1"/>
    <w:rsid w:val="12AD1419"/>
    <w:rsid w:val="12AF1625"/>
    <w:rsid w:val="12AF7E8D"/>
    <w:rsid w:val="12B04A66"/>
    <w:rsid w:val="12B75DF4"/>
    <w:rsid w:val="12B969E9"/>
    <w:rsid w:val="12C10A21"/>
    <w:rsid w:val="12C14EC5"/>
    <w:rsid w:val="12C30F58"/>
    <w:rsid w:val="12C329EB"/>
    <w:rsid w:val="12C549B5"/>
    <w:rsid w:val="12C56763"/>
    <w:rsid w:val="12C80001"/>
    <w:rsid w:val="12CA5B28"/>
    <w:rsid w:val="12CD73C6"/>
    <w:rsid w:val="12D50B2C"/>
    <w:rsid w:val="12DC585B"/>
    <w:rsid w:val="12E070F9"/>
    <w:rsid w:val="12E27315"/>
    <w:rsid w:val="12E56E05"/>
    <w:rsid w:val="12E71167"/>
    <w:rsid w:val="12EA61CA"/>
    <w:rsid w:val="12F02B19"/>
    <w:rsid w:val="12F72695"/>
    <w:rsid w:val="12F901BB"/>
    <w:rsid w:val="12FD248B"/>
    <w:rsid w:val="12FF0932"/>
    <w:rsid w:val="130354DD"/>
    <w:rsid w:val="13076D7C"/>
    <w:rsid w:val="13122204"/>
    <w:rsid w:val="13144FF5"/>
    <w:rsid w:val="1319085D"/>
    <w:rsid w:val="131B6383"/>
    <w:rsid w:val="1323348A"/>
    <w:rsid w:val="132A2A6A"/>
    <w:rsid w:val="13313E49"/>
    <w:rsid w:val="1334692D"/>
    <w:rsid w:val="13367661"/>
    <w:rsid w:val="133B3544"/>
    <w:rsid w:val="133C549C"/>
    <w:rsid w:val="133E02C4"/>
    <w:rsid w:val="13422ADA"/>
    <w:rsid w:val="13495C7E"/>
    <w:rsid w:val="134D0507"/>
    <w:rsid w:val="135075BB"/>
    <w:rsid w:val="13531FC1"/>
    <w:rsid w:val="135875D7"/>
    <w:rsid w:val="135950FD"/>
    <w:rsid w:val="135C409A"/>
    <w:rsid w:val="136715C8"/>
    <w:rsid w:val="13693592"/>
    <w:rsid w:val="136C7547"/>
    <w:rsid w:val="1376180B"/>
    <w:rsid w:val="137F4B64"/>
    <w:rsid w:val="138228A6"/>
    <w:rsid w:val="13855A63"/>
    <w:rsid w:val="138F0B1F"/>
    <w:rsid w:val="13916645"/>
    <w:rsid w:val="13941C69"/>
    <w:rsid w:val="139B3968"/>
    <w:rsid w:val="139F6D7C"/>
    <w:rsid w:val="13A302CE"/>
    <w:rsid w:val="13A520F1"/>
    <w:rsid w:val="13A97E33"/>
    <w:rsid w:val="13AB3BAB"/>
    <w:rsid w:val="13AC54C1"/>
    <w:rsid w:val="13AC6743"/>
    <w:rsid w:val="13AE71F7"/>
    <w:rsid w:val="13B10A95"/>
    <w:rsid w:val="13B66003"/>
    <w:rsid w:val="13BC5DB8"/>
    <w:rsid w:val="13C22CA3"/>
    <w:rsid w:val="13CE33F5"/>
    <w:rsid w:val="13D33102"/>
    <w:rsid w:val="13D44784"/>
    <w:rsid w:val="13D95F79"/>
    <w:rsid w:val="13E470BD"/>
    <w:rsid w:val="13E72709"/>
    <w:rsid w:val="13EB044B"/>
    <w:rsid w:val="13ED6813"/>
    <w:rsid w:val="13F2C19E"/>
    <w:rsid w:val="13FC7FFA"/>
    <w:rsid w:val="14092680"/>
    <w:rsid w:val="140A090B"/>
    <w:rsid w:val="140B4717"/>
    <w:rsid w:val="140E413A"/>
    <w:rsid w:val="14186D67"/>
    <w:rsid w:val="142676D5"/>
    <w:rsid w:val="14270D58"/>
    <w:rsid w:val="142E3B87"/>
    <w:rsid w:val="14302626"/>
    <w:rsid w:val="14305E5E"/>
    <w:rsid w:val="143516C6"/>
    <w:rsid w:val="143E4A1F"/>
    <w:rsid w:val="14435ECB"/>
    <w:rsid w:val="144B0620"/>
    <w:rsid w:val="144B2C98"/>
    <w:rsid w:val="144C6E32"/>
    <w:rsid w:val="144C7353"/>
    <w:rsid w:val="14504752"/>
    <w:rsid w:val="14531B4D"/>
    <w:rsid w:val="14575AE1"/>
    <w:rsid w:val="145A1CE5"/>
    <w:rsid w:val="14641FAC"/>
    <w:rsid w:val="146B158C"/>
    <w:rsid w:val="147223D9"/>
    <w:rsid w:val="14733DB7"/>
    <w:rsid w:val="14922675"/>
    <w:rsid w:val="149F4479"/>
    <w:rsid w:val="14A14FAE"/>
    <w:rsid w:val="14A423A8"/>
    <w:rsid w:val="14A625C4"/>
    <w:rsid w:val="14A90F1B"/>
    <w:rsid w:val="14AB3737"/>
    <w:rsid w:val="14B545B5"/>
    <w:rsid w:val="14BC5944"/>
    <w:rsid w:val="14BD497F"/>
    <w:rsid w:val="14BF71E2"/>
    <w:rsid w:val="14C01DB8"/>
    <w:rsid w:val="14C17A01"/>
    <w:rsid w:val="14C92D69"/>
    <w:rsid w:val="14D25167"/>
    <w:rsid w:val="14DE1D5E"/>
    <w:rsid w:val="14DE58BA"/>
    <w:rsid w:val="14E135FC"/>
    <w:rsid w:val="14E552CC"/>
    <w:rsid w:val="14E86739"/>
    <w:rsid w:val="14EA0703"/>
    <w:rsid w:val="14F275B8"/>
    <w:rsid w:val="14FB646C"/>
    <w:rsid w:val="15023C9F"/>
    <w:rsid w:val="15054DD7"/>
    <w:rsid w:val="1505553D"/>
    <w:rsid w:val="150D2643"/>
    <w:rsid w:val="151237B6"/>
    <w:rsid w:val="15126972"/>
    <w:rsid w:val="15140725"/>
    <w:rsid w:val="151456D5"/>
    <w:rsid w:val="151614F8"/>
    <w:rsid w:val="15177EFD"/>
    <w:rsid w:val="151B4D60"/>
    <w:rsid w:val="151E215B"/>
    <w:rsid w:val="15202312"/>
    <w:rsid w:val="152139F9"/>
    <w:rsid w:val="15227E9D"/>
    <w:rsid w:val="15252DED"/>
    <w:rsid w:val="15252E50"/>
    <w:rsid w:val="152754B3"/>
    <w:rsid w:val="15282FD9"/>
    <w:rsid w:val="15284D87"/>
    <w:rsid w:val="15325C06"/>
    <w:rsid w:val="1534525F"/>
    <w:rsid w:val="15396F94"/>
    <w:rsid w:val="153B2D0D"/>
    <w:rsid w:val="153B4ABB"/>
    <w:rsid w:val="153D72A5"/>
    <w:rsid w:val="153F4E05"/>
    <w:rsid w:val="15400323"/>
    <w:rsid w:val="15446098"/>
    <w:rsid w:val="15475B55"/>
    <w:rsid w:val="15477903"/>
    <w:rsid w:val="15511CF9"/>
    <w:rsid w:val="155713D3"/>
    <w:rsid w:val="1557566D"/>
    <w:rsid w:val="155B33AF"/>
    <w:rsid w:val="156264EB"/>
    <w:rsid w:val="15657D89"/>
    <w:rsid w:val="156F0C08"/>
    <w:rsid w:val="15724254"/>
    <w:rsid w:val="157955E3"/>
    <w:rsid w:val="157B649F"/>
    <w:rsid w:val="157B75AD"/>
    <w:rsid w:val="15852D62"/>
    <w:rsid w:val="158D28ED"/>
    <w:rsid w:val="158D422C"/>
    <w:rsid w:val="15915022"/>
    <w:rsid w:val="159A4E11"/>
    <w:rsid w:val="15A1784D"/>
    <w:rsid w:val="15B50D11"/>
    <w:rsid w:val="15B66B17"/>
    <w:rsid w:val="15C54CCC"/>
    <w:rsid w:val="15CC605B"/>
    <w:rsid w:val="15CF145B"/>
    <w:rsid w:val="15D13671"/>
    <w:rsid w:val="15D31197"/>
    <w:rsid w:val="15D46CBD"/>
    <w:rsid w:val="15D64B56"/>
    <w:rsid w:val="15DC65E3"/>
    <w:rsid w:val="15DFBD13"/>
    <w:rsid w:val="15E30CD7"/>
    <w:rsid w:val="15E338E5"/>
    <w:rsid w:val="15ED402E"/>
    <w:rsid w:val="15EF58A5"/>
    <w:rsid w:val="15F5110D"/>
    <w:rsid w:val="15F66C34"/>
    <w:rsid w:val="15FB249C"/>
    <w:rsid w:val="16003EE7"/>
    <w:rsid w:val="16005D04"/>
    <w:rsid w:val="160407E2"/>
    <w:rsid w:val="160457F4"/>
    <w:rsid w:val="1606156C"/>
    <w:rsid w:val="16094BB9"/>
    <w:rsid w:val="160E0421"/>
    <w:rsid w:val="1610114A"/>
    <w:rsid w:val="161377E5"/>
    <w:rsid w:val="16165F18"/>
    <w:rsid w:val="161A5018"/>
    <w:rsid w:val="161B669A"/>
    <w:rsid w:val="1627221C"/>
    <w:rsid w:val="163065E9"/>
    <w:rsid w:val="163A6261"/>
    <w:rsid w:val="163E0AFD"/>
    <w:rsid w:val="1647748F"/>
    <w:rsid w:val="16491459"/>
    <w:rsid w:val="164B6F7F"/>
    <w:rsid w:val="165A3666"/>
    <w:rsid w:val="165D6CB3"/>
    <w:rsid w:val="165F2A2B"/>
    <w:rsid w:val="165F362F"/>
    <w:rsid w:val="166565F0"/>
    <w:rsid w:val="16704C38"/>
    <w:rsid w:val="167427AE"/>
    <w:rsid w:val="1674297A"/>
    <w:rsid w:val="16753FFC"/>
    <w:rsid w:val="167A5AB7"/>
    <w:rsid w:val="167B69A0"/>
    <w:rsid w:val="16821794"/>
    <w:rsid w:val="16846304"/>
    <w:rsid w:val="16846935"/>
    <w:rsid w:val="16897AA8"/>
    <w:rsid w:val="169052DA"/>
    <w:rsid w:val="169528F0"/>
    <w:rsid w:val="169721C5"/>
    <w:rsid w:val="16985F3D"/>
    <w:rsid w:val="169C5212"/>
    <w:rsid w:val="16A20B69"/>
    <w:rsid w:val="16A7201F"/>
    <w:rsid w:val="16A9014A"/>
    <w:rsid w:val="16AA1EFA"/>
    <w:rsid w:val="16AD19E8"/>
    <w:rsid w:val="16B56AEF"/>
    <w:rsid w:val="16B605B6"/>
    <w:rsid w:val="16BA2357"/>
    <w:rsid w:val="16BA5EB3"/>
    <w:rsid w:val="16BF34C9"/>
    <w:rsid w:val="16C64858"/>
    <w:rsid w:val="16C86822"/>
    <w:rsid w:val="16CB5FEC"/>
    <w:rsid w:val="16DC407B"/>
    <w:rsid w:val="16DE7DF3"/>
    <w:rsid w:val="16E3365C"/>
    <w:rsid w:val="16E6314C"/>
    <w:rsid w:val="16E86EC4"/>
    <w:rsid w:val="16EC2DCC"/>
    <w:rsid w:val="16F749D7"/>
    <w:rsid w:val="16F94C2D"/>
    <w:rsid w:val="16F969DB"/>
    <w:rsid w:val="16FD0446"/>
    <w:rsid w:val="1703785A"/>
    <w:rsid w:val="17070757"/>
    <w:rsid w:val="170A0BE8"/>
    <w:rsid w:val="171D6510"/>
    <w:rsid w:val="172123D6"/>
    <w:rsid w:val="172B0B5F"/>
    <w:rsid w:val="17343EB7"/>
    <w:rsid w:val="1740285C"/>
    <w:rsid w:val="174165D4"/>
    <w:rsid w:val="174560C4"/>
    <w:rsid w:val="17457ECD"/>
    <w:rsid w:val="174D31CB"/>
    <w:rsid w:val="17515193"/>
    <w:rsid w:val="175B7696"/>
    <w:rsid w:val="17604CAC"/>
    <w:rsid w:val="176E561B"/>
    <w:rsid w:val="1771AC21"/>
    <w:rsid w:val="17740758"/>
    <w:rsid w:val="1776627E"/>
    <w:rsid w:val="1778184A"/>
    <w:rsid w:val="177B0796"/>
    <w:rsid w:val="17841F33"/>
    <w:rsid w:val="17884ACD"/>
    <w:rsid w:val="17887D5F"/>
    <w:rsid w:val="17920BDE"/>
    <w:rsid w:val="17953714"/>
    <w:rsid w:val="179761F4"/>
    <w:rsid w:val="179928FD"/>
    <w:rsid w:val="179B7A92"/>
    <w:rsid w:val="17A0779F"/>
    <w:rsid w:val="17A50911"/>
    <w:rsid w:val="17A74C5B"/>
    <w:rsid w:val="17AD77C6"/>
    <w:rsid w:val="17BB0135"/>
    <w:rsid w:val="17BD3EAD"/>
    <w:rsid w:val="17BE77A0"/>
    <w:rsid w:val="17BE7C25"/>
    <w:rsid w:val="17C44811"/>
    <w:rsid w:val="17C57C22"/>
    <w:rsid w:val="17CC38C7"/>
    <w:rsid w:val="17E21B65"/>
    <w:rsid w:val="17EA27C8"/>
    <w:rsid w:val="17EF74BB"/>
    <w:rsid w:val="17EFF9D3"/>
    <w:rsid w:val="17F92A0B"/>
    <w:rsid w:val="17F9362A"/>
    <w:rsid w:val="18017D07"/>
    <w:rsid w:val="18023FB5"/>
    <w:rsid w:val="18035C47"/>
    <w:rsid w:val="180A2E6A"/>
    <w:rsid w:val="180C0990"/>
    <w:rsid w:val="180E64B6"/>
    <w:rsid w:val="18187335"/>
    <w:rsid w:val="182D6FD9"/>
    <w:rsid w:val="18333A1E"/>
    <w:rsid w:val="18357EE7"/>
    <w:rsid w:val="18365A0D"/>
    <w:rsid w:val="184B14B9"/>
    <w:rsid w:val="18504D21"/>
    <w:rsid w:val="18550589"/>
    <w:rsid w:val="18597DC9"/>
    <w:rsid w:val="185A16FC"/>
    <w:rsid w:val="185B5AA0"/>
    <w:rsid w:val="185C1918"/>
    <w:rsid w:val="185D743E"/>
    <w:rsid w:val="18616F2E"/>
    <w:rsid w:val="18707171"/>
    <w:rsid w:val="18716A45"/>
    <w:rsid w:val="18730AD8"/>
    <w:rsid w:val="18757809"/>
    <w:rsid w:val="18770500"/>
    <w:rsid w:val="18820C52"/>
    <w:rsid w:val="188804C9"/>
    <w:rsid w:val="188D7D23"/>
    <w:rsid w:val="18925339"/>
    <w:rsid w:val="18982224"/>
    <w:rsid w:val="189C7F66"/>
    <w:rsid w:val="18A4506D"/>
    <w:rsid w:val="18AD2173"/>
    <w:rsid w:val="18AE4589"/>
    <w:rsid w:val="18B057A5"/>
    <w:rsid w:val="18B3705E"/>
    <w:rsid w:val="18B9693B"/>
    <w:rsid w:val="18C43C64"/>
    <w:rsid w:val="18C7778D"/>
    <w:rsid w:val="18C8788D"/>
    <w:rsid w:val="18D25736"/>
    <w:rsid w:val="18D30901"/>
    <w:rsid w:val="18D40F01"/>
    <w:rsid w:val="18D646B1"/>
    <w:rsid w:val="18E473A1"/>
    <w:rsid w:val="18E72983"/>
    <w:rsid w:val="18ED2570"/>
    <w:rsid w:val="19037FE5"/>
    <w:rsid w:val="19120228"/>
    <w:rsid w:val="1912647A"/>
    <w:rsid w:val="19205339"/>
    <w:rsid w:val="19241D0A"/>
    <w:rsid w:val="19314B52"/>
    <w:rsid w:val="193261D5"/>
    <w:rsid w:val="19393A07"/>
    <w:rsid w:val="193E0B05"/>
    <w:rsid w:val="193E2DCB"/>
    <w:rsid w:val="1943335F"/>
    <w:rsid w:val="194523AC"/>
    <w:rsid w:val="19461C80"/>
    <w:rsid w:val="19467ED2"/>
    <w:rsid w:val="19481E9C"/>
    <w:rsid w:val="194B192D"/>
    <w:rsid w:val="195B397D"/>
    <w:rsid w:val="196333D9"/>
    <w:rsid w:val="19637EB1"/>
    <w:rsid w:val="196E3837"/>
    <w:rsid w:val="197113F3"/>
    <w:rsid w:val="1972340D"/>
    <w:rsid w:val="19744A3F"/>
    <w:rsid w:val="19793E03"/>
    <w:rsid w:val="197E766C"/>
    <w:rsid w:val="198650A0"/>
    <w:rsid w:val="1987662F"/>
    <w:rsid w:val="1988673C"/>
    <w:rsid w:val="198D3D53"/>
    <w:rsid w:val="198D78AF"/>
    <w:rsid w:val="199602BD"/>
    <w:rsid w:val="199B021E"/>
    <w:rsid w:val="19A1335A"/>
    <w:rsid w:val="19A5109C"/>
    <w:rsid w:val="19A54BF8"/>
    <w:rsid w:val="19B412DF"/>
    <w:rsid w:val="19BD63E6"/>
    <w:rsid w:val="19C239FC"/>
    <w:rsid w:val="19CA72DF"/>
    <w:rsid w:val="19CC6629"/>
    <w:rsid w:val="19CF6119"/>
    <w:rsid w:val="19D46FDD"/>
    <w:rsid w:val="19D61256"/>
    <w:rsid w:val="19DD0836"/>
    <w:rsid w:val="19E27BFB"/>
    <w:rsid w:val="19ED3EA6"/>
    <w:rsid w:val="19F13A9E"/>
    <w:rsid w:val="19FA13E8"/>
    <w:rsid w:val="19FB0A8E"/>
    <w:rsid w:val="1A0F6516"/>
    <w:rsid w:val="1A10571F"/>
    <w:rsid w:val="1A115525"/>
    <w:rsid w:val="1A174840"/>
    <w:rsid w:val="1A177C84"/>
    <w:rsid w:val="1A1D0C33"/>
    <w:rsid w:val="1A22449B"/>
    <w:rsid w:val="1A2521DD"/>
    <w:rsid w:val="1A275305"/>
    <w:rsid w:val="1A3348FA"/>
    <w:rsid w:val="1A361CF4"/>
    <w:rsid w:val="1A3B730B"/>
    <w:rsid w:val="1A3F504D"/>
    <w:rsid w:val="1A424B3D"/>
    <w:rsid w:val="1A441397"/>
    <w:rsid w:val="1A4D7795"/>
    <w:rsid w:val="1A512287"/>
    <w:rsid w:val="1A587EBD"/>
    <w:rsid w:val="1A5D3284"/>
    <w:rsid w:val="1A5F0CF1"/>
    <w:rsid w:val="1A604FC3"/>
    <w:rsid w:val="1A6B5CAF"/>
    <w:rsid w:val="1A7016AA"/>
    <w:rsid w:val="1A750A6F"/>
    <w:rsid w:val="1A7A42D7"/>
    <w:rsid w:val="1A7A6F89"/>
    <w:rsid w:val="1A7D7923"/>
    <w:rsid w:val="1A845156"/>
    <w:rsid w:val="1A89276C"/>
    <w:rsid w:val="1A8C7B66"/>
    <w:rsid w:val="1A9609E5"/>
    <w:rsid w:val="1AAD527B"/>
    <w:rsid w:val="1AB05F4B"/>
    <w:rsid w:val="1ABC1257"/>
    <w:rsid w:val="1ABD06A4"/>
    <w:rsid w:val="1AC770B4"/>
    <w:rsid w:val="1AD02149"/>
    <w:rsid w:val="1AD27C6F"/>
    <w:rsid w:val="1ADE1BE9"/>
    <w:rsid w:val="1AE238A6"/>
    <w:rsid w:val="1AEB6F83"/>
    <w:rsid w:val="1AED4B38"/>
    <w:rsid w:val="1AED56D7"/>
    <w:rsid w:val="1AF17964"/>
    <w:rsid w:val="1AFE94F0"/>
    <w:rsid w:val="1AFF273F"/>
    <w:rsid w:val="1B012302"/>
    <w:rsid w:val="1B072098"/>
    <w:rsid w:val="1B0C4116"/>
    <w:rsid w:val="1B0E5853"/>
    <w:rsid w:val="1B172F53"/>
    <w:rsid w:val="1B1738D4"/>
    <w:rsid w:val="1B1A33C4"/>
    <w:rsid w:val="1B1D4C62"/>
    <w:rsid w:val="1B1F09DB"/>
    <w:rsid w:val="1B2129A5"/>
    <w:rsid w:val="1B267FBB"/>
    <w:rsid w:val="1B291859"/>
    <w:rsid w:val="1B2D759B"/>
    <w:rsid w:val="1B34092A"/>
    <w:rsid w:val="1B395F40"/>
    <w:rsid w:val="1B4474E1"/>
    <w:rsid w:val="1B454116"/>
    <w:rsid w:val="1B495259"/>
    <w:rsid w:val="1B4B5C73"/>
    <w:rsid w:val="1B4D72F6"/>
    <w:rsid w:val="1B4F7512"/>
    <w:rsid w:val="1B5E1503"/>
    <w:rsid w:val="1B5F527B"/>
    <w:rsid w:val="1B6034CD"/>
    <w:rsid w:val="1B6528EA"/>
    <w:rsid w:val="1B65531B"/>
    <w:rsid w:val="1B656D35"/>
    <w:rsid w:val="1B666609"/>
    <w:rsid w:val="1B6F088E"/>
    <w:rsid w:val="1B75684C"/>
    <w:rsid w:val="1B79633D"/>
    <w:rsid w:val="1B8151F1"/>
    <w:rsid w:val="1B8227E1"/>
    <w:rsid w:val="1B8B6070"/>
    <w:rsid w:val="1B8F437C"/>
    <w:rsid w:val="1B8F6A2D"/>
    <w:rsid w:val="1B974A15"/>
    <w:rsid w:val="1B9862F9"/>
    <w:rsid w:val="1B994A75"/>
    <w:rsid w:val="1B997D1F"/>
    <w:rsid w:val="1BA25D06"/>
    <w:rsid w:val="1BA333BA"/>
    <w:rsid w:val="1BA85AA5"/>
    <w:rsid w:val="1BAD5FE6"/>
    <w:rsid w:val="1BB13D28"/>
    <w:rsid w:val="1BBB6988"/>
    <w:rsid w:val="1BC3580A"/>
    <w:rsid w:val="1BC44D94"/>
    <w:rsid w:val="1BC670A8"/>
    <w:rsid w:val="1BD9519A"/>
    <w:rsid w:val="1BDE2525"/>
    <w:rsid w:val="1BDFB39B"/>
    <w:rsid w:val="1BE65AAE"/>
    <w:rsid w:val="1BF43C15"/>
    <w:rsid w:val="1BF92425"/>
    <w:rsid w:val="1BFF71F2"/>
    <w:rsid w:val="1C026332"/>
    <w:rsid w:val="1C0505CB"/>
    <w:rsid w:val="1C145920"/>
    <w:rsid w:val="1C1A01A6"/>
    <w:rsid w:val="1C1B5646"/>
    <w:rsid w:val="1C1C46B8"/>
    <w:rsid w:val="1C1F66F6"/>
    <w:rsid w:val="1C236C3E"/>
    <w:rsid w:val="1C350ECA"/>
    <w:rsid w:val="1C3810A2"/>
    <w:rsid w:val="1C3861F8"/>
    <w:rsid w:val="1C3D6A88"/>
    <w:rsid w:val="1C5446B4"/>
    <w:rsid w:val="1C5B4D89"/>
    <w:rsid w:val="1C6012AB"/>
    <w:rsid w:val="1C6635DD"/>
    <w:rsid w:val="1C67088B"/>
    <w:rsid w:val="1C6C4BC0"/>
    <w:rsid w:val="1C6D6042"/>
    <w:rsid w:val="1C6E1C1A"/>
    <w:rsid w:val="1C71170A"/>
    <w:rsid w:val="1C76287C"/>
    <w:rsid w:val="1C782A98"/>
    <w:rsid w:val="1C7B60E4"/>
    <w:rsid w:val="1C7F7983"/>
    <w:rsid w:val="1C8B3E87"/>
    <w:rsid w:val="1C8B457A"/>
    <w:rsid w:val="1C93342E"/>
    <w:rsid w:val="1C9378D2"/>
    <w:rsid w:val="1C9553F8"/>
    <w:rsid w:val="1C9A300F"/>
    <w:rsid w:val="1C9F0B2E"/>
    <w:rsid w:val="1CA73630"/>
    <w:rsid w:val="1CBA4E5F"/>
    <w:rsid w:val="1CC161ED"/>
    <w:rsid w:val="1CC63804"/>
    <w:rsid w:val="1CCB706C"/>
    <w:rsid w:val="1CCE583F"/>
    <w:rsid w:val="1CD31A7D"/>
    <w:rsid w:val="1CD37A8D"/>
    <w:rsid w:val="1CD759A8"/>
    <w:rsid w:val="1CE1063D"/>
    <w:rsid w:val="1CE43C8A"/>
    <w:rsid w:val="1CE7377A"/>
    <w:rsid w:val="1CE974F2"/>
    <w:rsid w:val="1CF53848"/>
    <w:rsid w:val="1CF77E61"/>
    <w:rsid w:val="1CFA34AD"/>
    <w:rsid w:val="1CFF4C7C"/>
    <w:rsid w:val="1D01483C"/>
    <w:rsid w:val="1D0165EA"/>
    <w:rsid w:val="1D0C4ADF"/>
    <w:rsid w:val="1D167BBB"/>
    <w:rsid w:val="1D175E0D"/>
    <w:rsid w:val="1D185997"/>
    <w:rsid w:val="1D1F7181"/>
    <w:rsid w:val="1D2D73DF"/>
    <w:rsid w:val="1D3544E5"/>
    <w:rsid w:val="1D3C0585"/>
    <w:rsid w:val="1D3F7112"/>
    <w:rsid w:val="1D41732E"/>
    <w:rsid w:val="1D4666F2"/>
    <w:rsid w:val="1D554B87"/>
    <w:rsid w:val="1D557AE9"/>
    <w:rsid w:val="1D5F77B4"/>
    <w:rsid w:val="1D603275"/>
    <w:rsid w:val="1D61177E"/>
    <w:rsid w:val="1D623BCD"/>
    <w:rsid w:val="1D7274E7"/>
    <w:rsid w:val="1D767D65"/>
    <w:rsid w:val="1D7C2114"/>
    <w:rsid w:val="1D7E5E8C"/>
    <w:rsid w:val="1D7F08B9"/>
    <w:rsid w:val="1D8334A3"/>
    <w:rsid w:val="1D954F84"/>
    <w:rsid w:val="1D970CFC"/>
    <w:rsid w:val="1D9F5E03"/>
    <w:rsid w:val="1DA47622"/>
    <w:rsid w:val="1DA67191"/>
    <w:rsid w:val="1DAA6C81"/>
    <w:rsid w:val="1DAD0520"/>
    <w:rsid w:val="1DAD49C3"/>
    <w:rsid w:val="1DB03917"/>
    <w:rsid w:val="1DB775F0"/>
    <w:rsid w:val="1DC00253"/>
    <w:rsid w:val="1DC1221D"/>
    <w:rsid w:val="1DC37D43"/>
    <w:rsid w:val="1DC75A85"/>
    <w:rsid w:val="1DC8425E"/>
    <w:rsid w:val="1DCD2970"/>
    <w:rsid w:val="1DCF0496"/>
    <w:rsid w:val="1DCF493A"/>
    <w:rsid w:val="1DD97567"/>
    <w:rsid w:val="1DDB32DF"/>
    <w:rsid w:val="1DE2466D"/>
    <w:rsid w:val="1DEB0D0F"/>
    <w:rsid w:val="1DEF6479"/>
    <w:rsid w:val="1DFE03F9"/>
    <w:rsid w:val="1DFE0D7B"/>
    <w:rsid w:val="1DFF8838"/>
    <w:rsid w:val="1E05210A"/>
    <w:rsid w:val="1E0A6237"/>
    <w:rsid w:val="1E0D2131"/>
    <w:rsid w:val="1E195BB5"/>
    <w:rsid w:val="1E1B36DB"/>
    <w:rsid w:val="1E201112"/>
    <w:rsid w:val="1E242665"/>
    <w:rsid w:val="1E276524"/>
    <w:rsid w:val="1E2B7E0D"/>
    <w:rsid w:val="1E2C09AB"/>
    <w:rsid w:val="1E2E417B"/>
    <w:rsid w:val="1E313FB3"/>
    <w:rsid w:val="1E3C2FA6"/>
    <w:rsid w:val="1E401394"/>
    <w:rsid w:val="1E4476CD"/>
    <w:rsid w:val="1E4B73EA"/>
    <w:rsid w:val="1E4C1AE7"/>
    <w:rsid w:val="1E6C55D3"/>
    <w:rsid w:val="1E6E7EF3"/>
    <w:rsid w:val="1E727D04"/>
    <w:rsid w:val="1E7644ED"/>
    <w:rsid w:val="1E766B63"/>
    <w:rsid w:val="1E780B2E"/>
    <w:rsid w:val="1E806520"/>
    <w:rsid w:val="1E870D71"/>
    <w:rsid w:val="1E876FC3"/>
    <w:rsid w:val="1E916782"/>
    <w:rsid w:val="1E960FB4"/>
    <w:rsid w:val="1E965458"/>
    <w:rsid w:val="1E9B2A6E"/>
    <w:rsid w:val="1EA01E32"/>
    <w:rsid w:val="1EA24D25"/>
    <w:rsid w:val="1EA41923"/>
    <w:rsid w:val="1EAB0784"/>
    <w:rsid w:val="1EAD57A6"/>
    <w:rsid w:val="1EB77344"/>
    <w:rsid w:val="1EB853CE"/>
    <w:rsid w:val="1EBA7398"/>
    <w:rsid w:val="1EBD0C36"/>
    <w:rsid w:val="1EC43159"/>
    <w:rsid w:val="1EC45B21"/>
    <w:rsid w:val="1EC73863"/>
    <w:rsid w:val="1EC91389"/>
    <w:rsid w:val="1ECC2C27"/>
    <w:rsid w:val="1ECD748C"/>
    <w:rsid w:val="1ED33FB6"/>
    <w:rsid w:val="1ED5293F"/>
    <w:rsid w:val="1ED85A70"/>
    <w:rsid w:val="1ED8781E"/>
    <w:rsid w:val="1EDA5344"/>
    <w:rsid w:val="1EDC0634"/>
    <w:rsid w:val="1EE04FE4"/>
    <w:rsid w:val="1EE12B77"/>
    <w:rsid w:val="1EE2244B"/>
    <w:rsid w:val="1EE73F05"/>
    <w:rsid w:val="1EE76F7D"/>
    <w:rsid w:val="1EE91A2B"/>
    <w:rsid w:val="1EEB221A"/>
    <w:rsid w:val="1EEE2B9E"/>
    <w:rsid w:val="1EF36406"/>
    <w:rsid w:val="1EF53F2C"/>
    <w:rsid w:val="1EF575C8"/>
    <w:rsid w:val="1EF65EF6"/>
    <w:rsid w:val="1EFA3F87"/>
    <w:rsid w:val="1F06438B"/>
    <w:rsid w:val="1F087540"/>
    <w:rsid w:val="1F0C1276"/>
    <w:rsid w:val="1F0C74C8"/>
    <w:rsid w:val="1F10051B"/>
    <w:rsid w:val="1F1620F4"/>
    <w:rsid w:val="1F172EB5"/>
    <w:rsid w:val="1F1F5795"/>
    <w:rsid w:val="1F274302"/>
    <w:rsid w:val="1F336295"/>
    <w:rsid w:val="1F365E18"/>
    <w:rsid w:val="1F3E2EED"/>
    <w:rsid w:val="1F3F789D"/>
    <w:rsid w:val="1F474B96"/>
    <w:rsid w:val="1F501AAA"/>
    <w:rsid w:val="1F5D5D35"/>
    <w:rsid w:val="1F6317DE"/>
    <w:rsid w:val="1F6466AD"/>
    <w:rsid w:val="1F67A4F5"/>
    <w:rsid w:val="1F69532E"/>
    <w:rsid w:val="1F6B41EE"/>
    <w:rsid w:val="1F6D7F66"/>
    <w:rsid w:val="1F6F524A"/>
    <w:rsid w:val="1F737547"/>
    <w:rsid w:val="1F7B4B72"/>
    <w:rsid w:val="1F7D1D5D"/>
    <w:rsid w:val="1F7F6289"/>
    <w:rsid w:val="1F7FC350"/>
    <w:rsid w:val="1F845C8A"/>
    <w:rsid w:val="1F86727A"/>
    <w:rsid w:val="1F8B4261"/>
    <w:rsid w:val="1F9000F9"/>
    <w:rsid w:val="1F923E71"/>
    <w:rsid w:val="1F9279CD"/>
    <w:rsid w:val="1F952153"/>
    <w:rsid w:val="1F971487"/>
    <w:rsid w:val="1F9951FF"/>
    <w:rsid w:val="1FA47700"/>
    <w:rsid w:val="1FA63478"/>
    <w:rsid w:val="1FAF335A"/>
    <w:rsid w:val="1FAF67D1"/>
    <w:rsid w:val="1FB42039"/>
    <w:rsid w:val="1FBC4A4A"/>
    <w:rsid w:val="1FC86503"/>
    <w:rsid w:val="1FC97167"/>
    <w:rsid w:val="1FD44489"/>
    <w:rsid w:val="1FDBBB9B"/>
    <w:rsid w:val="1FE04BDC"/>
    <w:rsid w:val="1FE16BA6"/>
    <w:rsid w:val="1FE43FA1"/>
    <w:rsid w:val="1FEA7809"/>
    <w:rsid w:val="1FEA7DFD"/>
    <w:rsid w:val="1FEB2D00"/>
    <w:rsid w:val="1FF64400"/>
    <w:rsid w:val="1FFB37C4"/>
    <w:rsid w:val="1FFBBDD3"/>
    <w:rsid w:val="1FFC753C"/>
    <w:rsid w:val="1FFE5062"/>
    <w:rsid w:val="1FFFAEE8"/>
    <w:rsid w:val="20020FF7"/>
    <w:rsid w:val="200563F1"/>
    <w:rsid w:val="20060168"/>
    <w:rsid w:val="200E64B7"/>
    <w:rsid w:val="20125FC6"/>
    <w:rsid w:val="201725C8"/>
    <w:rsid w:val="201B3E66"/>
    <w:rsid w:val="201B6A81"/>
    <w:rsid w:val="20210F16"/>
    <w:rsid w:val="202764B4"/>
    <w:rsid w:val="202D1DEC"/>
    <w:rsid w:val="20313E10"/>
    <w:rsid w:val="203C5DBA"/>
    <w:rsid w:val="204D1B46"/>
    <w:rsid w:val="20542ED4"/>
    <w:rsid w:val="2058313A"/>
    <w:rsid w:val="205C7FDB"/>
    <w:rsid w:val="205D7CC4"/>
    <w:rsid w:val="205F59D0"/>
    <w:rsid w:val="20651585"/>
    <w:rsid w:val="2067508B"/>
    <w:rsid w:val="20684BD2"/>
    <w:rsid w:val="20686980"/>
    <w:rsid w:val="20696A4F"/>
    <w:rsid w:val="20847C5E"/>
    <w:rsid w:val="208C6B12"/>
    <w:rsid w:val="20913F51"/>
    <w:rsid w:val="20914128"/>
    <w:rsid w:val="20947775"/>
    <w:rsid w:val="209634ED"/>
    <w:rsid w:val="209D0D1F"/>
    <w:rsid w:val="20A52531"/>
    <w:rsid w:val="20BE27CB"/>
    <w:rsid w:val="20C04A0E"/>
    <w:rsid w:val="20C1701D"/>
    <w:rsid w:val="20C279F7"/>
    <w:rsid w:val="20CB6B01"/>
    <w:rsid w:val="20D529C8"/>
    <w:rsid w:val="20DB35F6"/>
    <w:rsid w:val="20E83DA2"/>
    <w:rsid w:val="20E92118"/>
    <w:rsid w:val="20EA55E7"/>
    <w:rsid w:val="21050673"/>
    <w:rsid w:val="210D44B0"/>
    <w:rsid w:val="210E7527"/>
    <w:rsid w:val="210F5340"/>
    <w:rsid w:val="21106F8B"/>
    <w:rsid w:val="2116462E"/>
    <w:rsid w:val="21184153"/>
    <w:rsid w:val="211A2370"/>
    <w:rsid w:val="211A411E"/>
    <w:rsid w:val="212154AC"/>
    <w:rsid w:val="212159CA"/>
    <w:rsid w:val="212B632B"/>
    <w:rsid w:val="212F4CDE"/>
    <w:rsid w:val="21311468"/>
    <w:rsid w:val="213411B9"/>
    <w:rsid w:val="21366A7E"/>
    <w:rsid w:val="213F171D"/>
    <w:rsid w:val="213F1DD6"/>
    <w:rsid w:val="214D2C2A"/>
    <w:rsid w:val="21515666"/>
    <w:rsid w:val="21521E4A"/>
    <w:rsid w:val="21535882"/>
    <w:rsid w:val="21537630"/>
    <w:rsid w:val="215533A8"/>
    <w:rsid w:val="2161776C"/>
    <w:rsid w:val="21625AFD"/>
    <w:rsid w:val="21661111"/>
    <w:rsid w:val="21667363"/>
    <w:rsid w:val="216830DB"/>
    <w:rsid w:val="21697D32"/>
    <w:rsid w:val="216D6944"/>
    <w:rsid w:val="217001E2"/>
    <w:rsid w:val="217557F8"/>
    <w:rsid w:val="217B0BD5"/>
    <w:rsid w:val="2181419D"/>
    <w:rsid w:val="21820366"/>
    <w:rsid w:val="21894E00"/>
    <w:rsid w:val="2190618E"/>
    <w:rsid w:val="219914E7"/>
    <w:rsid w:val="219979C0"/>
    <w:rsid w:val="219E4D4F"/>
    <w:rsid w:val="21A32365"/>
    <w:rsid w:val="21A8172A"/>
    <w:rsid w:val="21B41F35"/>
    <w:rsid w:val="21B93937"/>
    <w:rsid w:val="21BC51D5"/>
    <w:rsid w:val="21BF15BD"/>
    <w:rsid w:val="21C36564"/>
    <w:rsid w:val="21C61BB0"/>
    <w:rsid w:val="21C66054"/>
    <w:rsid w:val="21C916A0"/>
    <w:rsid w:val="21C978F2"/>
    <w:rsid w:val="21CF315A"/>
    <w:rsid w:val="21D56297"/>
    <w:rsid w:val="21D7200F"/>
    <w:rsid w:val="21D95D87"/>
    <w:rsid w:val="21DC13D3"/>
    <w:rsid w:val="21E02801"/>
    <w:rsid w:val="21E07116"/>
    <w:rsid w:val="21E34627"/>
    <w:rsid w:val="21E93AF0"/>
    <w:rsid w:val="21EE1107"/>
    <w:rsid w:val="21EE4C73"/>
    <w:rsid w:val="21F4496F"/>
    <w:rsid w:val="21F901D7"/>
    <w:rsid w:val="21FC3824"/>
    <w:rsid w:val="2208666C"/>
    <w:rsid w:val="220B7F0B"/>
    <w:rsid w:val="220F17A9"/>
    <w:rsid w:val="2210107D"/>
    <w:rsid w:val="2211727A"/>
    <w:rsid w:val="22121299"/>
    <w:rsid w:val="221820F8"/>
    <w:rsid w:val="221A1EFC"/>
    <w:rsid w:val="221E7C3E"/>
    <w:rsid w:val="221F4881"/>
    <w:rsid w:val="222012AC"/>
    <w:rsid w:val="22244B28"/>
    <w:rsid w:val="222B4109"/>
    <w:rsid w:val="222D7E81"/>
    <w:rsid w:val="22350A5E"/>
    <w:rsid w:val="224376A4"/>
    <w:rsid w:val="224A46B4"/>
    <w:rsid w:val="225E628C"/>
    <w:rsid w:val="2262082B"/>
    <w:rsid w:val="22665141"/>
    <w:rsid w:val="226D64CF"/>
    <w:rsid w:val="22723AE6"/>
    <w:rsid w:val="22743D02"/>
    <w:rsid w:val="227C6712"/>
    <w:rsid w:val="22833F45"/>
    <w:rsid w:val="22852193"/>
    <w:rsid w:val="22861A67"/>
    <w:rsid w:val="22873A35"/>
    <w:rsid w:val="2298377C"/>
    <w:rsid w:val="229879F0"/>
    <w:rsid w:val="22A068A5"/>
    <w:rsid w:val="22AC7534"/>
    <w:rsid w:val="22B3482A"/>
    <w:rsid w:val="22BE6D2B"/>
    <w:rsid w:val="22C205C9"/>
    <w:rsid w:val="22C73E32"/>
    <w:rsid w:val="22C94716"/>
    <w:rsid w:val="22CA56D0"/>
    <w:rsid w:val="22E03145"/>
    <w:rsid w:val="22E26EBD"/>
    <w:rsid w:val="22E5075C"/>
    <w:rsid w:val="22E569AE"/>
    <w:rsid w:val="22E70030"/>
    <w:rsid w:val="22E85DAF"/>
    <w:rsid w:val="22F10EAE"/>
    <w:rsid w:val="22F36145"/>
    <w:rsid w:val="22F55AC0"/>
    <w:rsid w:val="22F866E1"/>
    <w:rsid w:val="22FD3CF7"/>
    <w:rsid w:val="23046E34"/>
    <w:rsid w:val="2305495A"/>
    <w:rsid w:val="230A1F70"/>
    <w:rsid w:val="23160915"/>
    <w:rsid w:val="231A0405"/>
    <w:rsid w:val="23203542"/>
    <w:rsid w:val="232C1EE7"/>
    <w:rsid w:val="232E5C5F"/>
    <w:rsid w:val="23356FED"/>
    <w:rsid w:val="23365EEC"/>
    <w:rsid w:val="233A4603"/>
    <w:rsid w:val="2349429B"/>
    <w:rsid w:val="23496F3C"/>
    <w:rsid w:val="2349DC8F"/>
    <w:rsid w:val="234B4D59"/>
    <w:rsid w:val="234B506B"/>
    <w:rsid w:val="234D3200"/>
    <w:rsid w:val="234D6204"/>
    <w:rsid w:val="234E4553"/>
    <w:rsid w:val="23505AE4"/>
    <w:rsid w:val="23512450"/>
    <w:rsid w:val="235651B5"/>
    <w:rsid w:val="23596C6F"/>
    <w:rsid w:val="236773C3"/>
    <w:rsid w:val="23682531"/>
    <w:rsid w:val="23706277"/>
    <w:rsid w:val="23737B15"/>
    <w:rsid w:val="23751ADF"/>
    <w:rsid w:val="23810484"/>
    <w:rsid w:val="23814D41"/>
    <w:rsid w:val="23825FAA"/>
    <w:rsid w:val="23843AD1"/>
    <w:rsid w:val="23907664"/>
    <w:rsid w:val="239301B8"/>
    <w:rsid w:val="23955CDE"/>
    <w:rsid w:val="23973225"/>
    <w:rsid w:val="23983A20"/>
    <w:rsid w:val="239A32F4"/>
    <w:rsid w:val="23A45F21"/>
    <w:rsid w:val="23A75A11"/>
    <w:rsid w:val="23B048C6"/>
    <w:rsid w:val="23B95E70"/>
    <w:rsid w:val="23BA1BE8"/>
    <w:rsid w:val="23C14D25"/>
    <w:rsid w:val="23C2284B"/>
    <w:rsid w:val="23CD5478"/>
    <w:rsid w:val="23CE2811"/>
    <w:rsid w:val="23D073EA"/>
    <w:rsid w:val="23DB1C0A"/>
    <w:rsid w:val="23ED3D6C"/>
    <w:rsid w:val="23F300A8"/>
    <w:rsid w:val="23FC3FAF"/>
    <w:rsid w:val="24013373"/>
    <w:rsid w:val="240739F0"/>
    <w:rsid w:val="240864B0"/>
    <w:rsid w:val="240B41F2"/>
    <w:rsid w:val="2417578B"/>
    <w:rsid w:val="241906BD"/>
    <w:rsid w:val="241D63F6"/>
    <w:rsid w:val="24207C9D"/>
    <w:rsid w:val="24213A15"/>
    <w:rsid w:val="242157C3"/>
    <w:rsid w:val="24280900"/>
    <w:rsid w:val="242C1665"/>
    <w:rsid w:val="242D23BA"/>
    <w:rsid w:val="242F3CF9"/>
    <w:rsid w:val="24311EAA"/>
    <w:rsid w:val="24390D5F"/>
    <w:rsid w:val="24433FC0"/>
    <w:rsid w:val="244D0366"/>
    <w:rsid w:val="24545B99"/>
    <w:rsid w:val="245C2C9F"/>
    <w:rsid w:val="246B6A3F"/>
    <w:rsid w:val="24727DCD"/>
    <w:rsid w:val="247679F6"/>
    <w:rsid w:val="247955FF"/>
    <w:rsid w:val="247C5786"/>
    <w:rsid w:val="248024EA"/>
    <w:rsid w:val="24806E3B"/>
    <w:rsid w:val="248144B4"/>
    <w:rsid w:val="24822706"/>
    <w:rsid w:val="248A11E7"/>
    <w:rsid w:val="248F5BDB"/>
    <w:rsid w:val="249064A5"/>
    <w:rsid w:val="24925CBD"/>
    <w:rsid w:val="24A45D52"/>
    <w:rsid w:val="24BC4B88"/>
    <w:rsid w:val="24BE3012"/>
    <w:rsid w:val="24C26FA6"/>
    <w:rsid w:val="24C34ACD"/>
    <w:rsid w:val="24C83E91"/>
    <w:rsid w:val="24C90335"/>
    <w:rsid w:val="24CC3981"/>
    <w:rsid w:val="24CF57D5"/>
    <w:rsid w:val="24D42836"/>
    <w:rsid w:val="24D740D4"/>
    <w:rsid w:val="24DD5153"/>
    <w:rsid w:val="24E16D01"/>
    <w:rsid w:val="24E32A79"/>
    <w:rsid w:val="24EC7B7F"/>
    <w:rsid w:val="24EE1B49"/>
    <w:rsid w:val="24F00B4F"/>
    <w:rsid w:val="24F030F2"/>
    <w:rsid w:val="24F1163A"/>
    <w:rsid w:val="24F15196"/>
    <w:rsid w:val="24F47995"/>
    <w:rsid w:val="24F627AC"/>
    <w:rsid w:val="24F6759B"/>
    <w:rsid w:val="24F84776"/>
    <w:rsid w:val="24FD7FDE"/>
    <w:rsid w:val="24FF34E2"/>
    <w:rsid w:val="250017D3"/>
    <w:rsid w:val="25050C41"/>
    <w:rsid w:val="250C2FB5"/>
    <w:rsid w:val="250F1AC0"/>
    <w:rsid w:val="25151CD6"/>
    <w:rsid w:val="25164BFC"/>
    <w:rsid w:val="251B66B7"/>
    <w:rsid w:val="25227A45"/>
    <w:rsid w:val="25257535"/>
    <w:rsid w:val="25290DD3"/>
    <w:rsid w:val="25293F80"/>
    <w:rsid w:val="252A06A8"/>
    <w:rsid w:val="252A68FA"/>
    <w:rsid w:val="252C08C4"/>
    <w:rsid w:val="252E1F46"/>
    <w:rsid w:val="252E3B0A"/>
    <w:rsid w:val="25317C88"/>
    <w:rsid w:val="253357AE"/>
    <w:rsid w:val="253F23A5"/>
    <w:rsid w:val="25441769"/>
    <w:rsid w:val="25445C0D"/>
    <w:rsid w:val="254C1AE6"/>
    <w:rsid w:val="254E0526"/>
    <w:rsid w:val="255231DD"/>
    <w:rsid w:val="255319AC"/>
    <w:rsid w:val="25553977"/>
    <w:rsid w:val="255B6E6B"/>
    <w:rsid w:val="255D282B"/>
    <w:rsid w:val="255D6CCF"/>
    <w:rsid w:val="256242E5"/>
    <w:rsid w:val="25643F3A"/>
    <w:rsid w:val="256E7B04"/>
    <w:rsid w:val="257218BD"/>
    <w:rsid w:val="25754019"/>
    <w:rsid w:val="258379D8"/>
    <w:rsid w:val="259461AF"/>
    <w:rsid w:val="259D70CC"/>
    <w:rsid w:val="259D7F0B"/>
    <w:rsid w:val="25A03144"/>
    <w:rsid w:val="25A861FA"/>
    <w:rsid w:val="25A93CC2"/>
    <w:rsid w:val="25AC5561"/>
    <w:rsid w:val="25BB003E"/>
    <w:rsid w:val="25BD7BDD"/>
    <w:rsid w:val="25BF5294"/>
    <w:rsid w:val="25C1725E"/>
    <w:rsid w:val="25CC175F"/>
    <w:rsid w:val="25D54AB7"/>
    <w:rsid w:val="25D82B52"/>
    <w:rsid w:val="25DC4098"/>
    <w:rsid w:val="25DE5221"/>
    <w:rsid w:val="25E259A5"/>
    <w:rsid w:val="25E33F7F"/>
    <w:rsid w:val="25E940BF"/>
    <w:rsid w:val="25EE5B79"/>
    <w:rsid w:val="25F94A58"/>
    <w:rsid w:val="25FCE0C6"/>
    <w:rsid w:val="26013AFE"/>
    <w:rsid w:val="26040EF9"/>
    <w:rsid w:val="260809E9"/>
    <w:rsid w:val="260908A6"/>
    <w:rsid w:val="260E7FC9"/>
    <w:rsid w:val="260F532D"/>
    <w:rsid w:val="261A696E"/>
    <w:rsid w:val="261D1282"/>
    <w:rsid w:val="26265313"/>
    <w:rsid w:val="26321F0A"/>
    <w:rsid w:val="263317DE"/>
    <w:rsid w:val="263A1C3A"/>
    <w:rsid w:val="263C4B36"/>
    <w:rsid w:val="2644571B"/>
    <w:rsid w:val="264834DB"/>
    <w:rsid w:val="264F1540"/>
    <w:rsid w:val="265359DC"/>
    <w:rsid w:val="265A34A6"/>
    <w:rsid w:val="265B5A6A"/>
    <w:rsid w:val="265C2AE3"/>
    <w:rsid w:val="265E0B0C"/>
    <w:rsid w:val="26695200"/>
    <w:rsid w:val="26722306"/>
    <w:rsid w:val="26740622"/>
    <w:rsid w:val="267A740D"/>
    <w:rsid w:val="267F67D1"/>
    <w:rsid w:val="26844111"/>
    <w:rsid w:val="268838D8"/>
    <w:rsid w:val="26887D7C"/>
    <w:rsid w:val="268900EE"/>
    <w:rsid w:val="26973678"/>
    <w:rsid w:val="269B185D"/>
    <w:rsid w:val="269C7383"/>
    <w:rsid w:val="269E134D"/>
    <w:rsid w:val="26A12BEB"/>
    <w:rsid w:val="26A24E49"/>
    <w:rsid w:val="26A336EE"/>
    <w:rsid w:val="26A61FB0"/>
    <w:rsid w:val="26AF5308"/>
    <w:rsid w:val="26B71BB9"/>
    <w:rsid w:val="26C3198C"/>
    <w:rsid w:val="26D0702D"/>
    <w:rsid w:val="26D11723"/>
    <w:rsid w:val="26D27249"/>
    <w:rsid w:val="26D7485F"/>
    <w:rsid w:val="26E34FB2"/>
    <w:rsid w:val="26E56F7C"/>
    <w:rsid w:val="26E66826"/>
    <w:rsid w:val="26ED2085"/>
    <w:rsid w:val="26F35F84"/>
    <w:rsid w:val="27037402"/>
    <w:rsid w:val="270513CC"/>
    <w:rsid w:val="27054F28"/>
    <w:rsid w:val="27095487"/>
    <w:rsid w:val="270B1692"/>
    <w:rsid w:val="270F5DA7"/>
    <w:rsid w:val="271138CD"/>
    <w:rsid w:val="2714160F"/>
    <w:rsid w:val="27194E78"/>
    <w:rsid w:val="271A7B0E"/>
    <w:rsid w:val="271B0BF0"/>
    <w:rsid w:val="271C2272"/>
    <w:rsid w:val="271D04C4"/>
    <w:rsid w:val="271E248E"/>
    <w:rsid w:val="27226506"/>
    <w:rsid w:val="272730F1"/>
    <w:rsid w:val="27277595"/>
    <w:rsid w:val="27283097"/>
    <w:rsid w:val="272A2BE1"/>
    <w:rsid w:val="272F1FA5"/>
    <w:rsid w:val="27337CE7"/>
    <w:rsid w:val="27343A60"/>
    <w:rsid w:val="2734580E"/>
    <w:rsid w:val="273A72C8"/>
    <w:rsid w:val="27402404"/>
    <w:rsid w:val="274041B2"/>
    <w:rsid w:val="27435A51"/>
    <w:rsid w:val="27475E22"/>
    <w:rsid w:val="274C6FFB"/>
    <w:rsid w:val="274F0899"/>
    <w:rsid w:val="2751016E"/>
    <w:rsid w:val="2753038A"/>
    <w:rsid w:val="27595274"/>
    <w:rsid w:val="27610C55"/>
    <w:rsid w:val="27614E56"/>
    <w:rsid w:val="27630472"/>
    <w:rsid w:val="27633147"/>
    <w:rsid w:val="276571DE"/>
    <w:rsid w:val="27715ADA"/>
    <w:rsid w:val="27736336"/>
    <w:rsid w:val="27787DF0"/>
    <w:rsid w:val="2779092B"/>
    <w:rsid w:val="278542BB"/>
    <w:rsid w:val="278C564A"/>
    <w:rsid w:val="2790513A"/>
    <w:rsid w:val="279C6222"/>
    <w:rsid w:val="279F6498"/>
    <w:rsid w:val="27A050D7"/>
    <w:rsid w:val="27AA5AD0"/>
    <w:rsid w:val="27B506FD"/>
    <w:rsid w:val="27B7E700"/>
    <w:rsid w:val="27BF157B"/>
    <w:rsid w:val="27C1000A"/>
    <w:rsid w:val="27C748D4"/>
    <w:rsid w:val="27CA21E0"/>
    <w:rsid w:val="27CC1EEA"/>
    <w:rsid w:val="27D668C5"/>
    <w:rsid w:val="27DD7C53"/>
    <w:rsid w:val="27E24956"/>
    <w:rsid w:val="27EE00B2"/>
    <w:rsid w:val="27F54F9D"/>
    <w:rsid w:val="27F85D17"/>
    <w:rsid w:val="28007EDF"/>
    <w:rsid w:val="28033B5E"/>
    <w:rsid w:val="28047CF0"/>
    <w:rsid w:val="280E2503"/>
    <w:rsid w:val="28112A53"/>
    <w:rsid w:val="28173165"/>
    <w:rsid w:val="28260244"/>
    <w:rsid w:val="28291A5C"/>
    <w:rsid w:val="283A32F8"/>
    <w:rsid w:val="283A6E54"/>
    <w:rsid w:val="283D14DA"/>
    <w:rsid w:val="283F090E"/>
    <w:rsid w:val="284115DA"/>
    <w:rsid w:val="28463A4A"/>
    <w:rsid w:val="284D1B3F"/>
    <w:rsid w:val="284D6B87"/>
    <w:rsid w:val="28531034"/>
    <w:rsid w:val="285443B9"/>
    <w:rsid w:val="28554F44"/>
    <w:rsid w:val="285C14C0"/>
    <w:rsid w:val="285E6FE6"/>
    <w:rsid w:val="28620159"/>
    <w:rsid w:val="286454FC"/>
    <w:rsid w:val="28650375"/>
    <w:rsid w:val="286946EB"/>
    <w:rsid w:val="286A42FF"/>
    <w:rsid w:val="286C62FD"/>
    <w:rsid w:val="286E6AFD"/>
    <w:rsid w:val="28700AC7"/>
    <w:rsid w:val="28722A91"/>
    <w:rsid w:val="28793E20"/>
    <w:rsid w:val="287B1564"/>
    <w:rsid w:val="288051AE"/>
    <w:rsid w:val="28885E11"/>
    <w:rsid w:val="288B3B53"/>
    <w:rsid w:val="288F53F1"/>
    <w:rsid w:val="28943FB7"/>
    <w:rsid w:val="2897781E"/>
    <w:rsid w:val="28984110"/>
    <w:rsid w:val="289B1FE8"/>
    <w:rsid w:val="289F315B"/>
    <w:rsid w:val="28A10C81"/>
    <w:rsid w:val="28A644E9"/>
    <w:rsid w:val="28A864B3"/>
    <w:rsid w:val="28AD3ACA"/>
    <w:rsid w:val="28B121D1"/>
    <w:rsid w:val="28B430AA"/>
    <w:rsid w:val="28B5472C"/>
    <w:rsid w:val="28C037FD"/>
    <w:rsid w:val="28C17575"/>
    <w:rsid w:val="28C47EE0"/>
    <w:rsid w:val="28C50E13"/>
    <w:rsid w:val="28D0473D"/>
    <w:rsid w:val="28D252DE"/>
    <w:rsid w:val="28D92B11"/>
    <w:rsid w:val="28DC615D"/>
    <w:rsid w:val="28E15521"/>
    <w:rsid w:val="28E84B02"/>
    <w:rsid w:val="28F67359"/>
    <w:rsid w:val="28F71C2C"/>
    <w:rsid w:val="28F72F97"/>
    <w:rsid w:val="2903232C"/>
    <w:rsid w:val="29032A64"/>
    <w:rsid w:val="29051210"/>
    <w:rsid w:val="290D27BA"/>
    <w:rsid w:val="290D4568"/>
    <w:rsid w:val="290F208E"/>
    <w:rsid w:val="29121B7F"/>
    <w:rsid w:val="291E0523"/>
    <w:rsid w:val="29265813"/>
    <w:rsid w:val="2933596C"/>
    <w:rsid w:val="293C27AC"/>
    <w:rsid w:val="293D0543"/>
    <w:rsid w:val="29416447"/>
    <w:rsid w:val="294207DB"/>
    <w:rsid w:val="29473259"/>
    <w:rsid w:val="294D2BB7"/>
    <w:rsid w:val="29587790"/>
    <w:rsid w:val="2959155B"/>
    <w:rsid w:val="295959FF"/>
    <w:rsid w:val="295977AD"/>
    <w:rsid w:val="295D729E"/>
    <w:rsid w:val="295E3016"/>
    <w:rsid w:val="295F6021"/>
    <w:rsid w:val="29606D8E"/>
    <w:rsid w:val="296C02F7"/>
    <w:rsid w:val="296C128F"/>
    <w:rsid w:val="296C5733"/>
    <w:rsid w:val="296F5223"/>
    <w:rsid w:val="2975419D"/>
    <w:rsid w:val="297B3BC8"/>
    <w:rsid w:val="297C274F"/>
    <w:rsid w:val="2984482A"/>
    <w:rsid w:val="29883BEF"/>
    <w:rsid w:val="29910CF5"/>
    <w:rsid w:val="2999069F"/>
    <w:rsid w:val="299D3B3E"/>
    <w:rsid w:val="299F5316"/>
    <w:rsid w:val="29A04058"/>
    <w:rsid w:val="29A36065"/>
    <w:rsid w:val="29A50C45"/>
    <w:rsid w:val="29A85E27"/>
    <w:rsid w:val="29AE7AF9"/>
    <w:rsid w:val="29B36EBE"/>
    <w:rsid w:val="29BD5F8E"/>
    <w:rsid w:val="29C40B22"/>
    <w:rsid w:val="29C44CF4"/>
    <w:rsid w:val="29C55868"/>
    <w:rsid w:val="29C55A1E"/>
    <w:rsid w:val="29D11A3A"/>
    <w:rsid w:val="29D660CF"/>
    <w:rsid w:val="29DB6414"/>
    <w:rsid w:val="29DF18FC"/>
    <w:rsid w:val="29E057D9"/>
    <w:rsid w:val="29E17ECF"/>
    <w:rsid w:val="29EB2AFB"/>
    <w:rsid w:val="29ED603C"/>
    <w:rsid w:val="29F37C02"/>
    <w:rsid w:val="29F6324E"/>
    <w:rsid w:val="29F80D74"/>
    <w:rsid w:val="29FB3B66"/>
    <w:rsid w:val="2A0061A4"/>
    <w:rsid w:val="2A007C29"/>
    <w:rsid w:val="2A0D4D03"/>
    <w:rsid w:val="2A104310"/>
    <w:rsid w:val="2A181417"/>
    <w:rsid w:val="2A187669"/>
    <w:rsid w:val="2A2102CB"/>
    <w:rsid w:val="2A213702"/>
    <w:rsid w:val="2A21651D"/>
    <w:rsid w:val="2A253258"/>
    <w:rsid w:val="2A26305E"/>
    <w:rsid w:val="2A2829F2"/>
    <w:rsid w:val="2A297180"/>
    <w:rsid w:val="2A3907EE"/>
    <w:rsid w:val="2A3D2C2B"/>
    <w:rsid w:val="2A3F4BF5"/>
    <w:rsid w:val="2A4346E5"/>
    <w:rsid w:val="2A495A74"/>
    <w:rsid w:val="2A612DBE"/>
    <w:rsid w:val="2A622692"/>
    <w:rsid w:val="2A636B36"/>
    <w:rsid w:val="2A694E21"/>
    <w:rsid w:val="2A704DAF"/>
    <w:rsid w:val="2A73489F"/>
    <w:rsid w:val="2A752D5A"/>
    <w:rsid w:val="2A7D228E"/>
    <w:rsid w:val="2A7F216E"/>
    <w:rsid w:val="2A832EC5"/>
    <w:rsid w:val="2A846AAC"/>
    <w:rsid w:val="2A886D09"/>
    <w:rsid w:val="2A8B3997"/>
    <w:rsid w:val="2A9071FF"/>
    <w:rsid w:val="2A954815"/>
    <w:rsid w:val="2A9A007E"/>
    <w:rsid w:val="2A9D068C"/>
    <w:rsid w:val="2AA66A22"/>
    <w:rsid w:val="2AA84549"/>
    <w:rsid w:val="2AAB2DC7"/>
    <w:rsid w:val="2AAD7726"/>
    <w:rsid w:val="2AAF3B29"/>
    <w:rsid w:val="2AB12C5D"/>
    <w:rsid w:val="2AB23619"/>
    <w:rsid w:val="2AB90504"/>
    <w:rsid w:val="2AC1385C"/>
    <w:rsid w:val="2AD417E1"/>
    <w:rsid w:val="2ADA66CC"/>
    <w:rsid w:val="2AF66D70"/>
    <w:rsid w:val="2AF92FF6"/>
    <w:rsid w:val="2AFA0B1C"/>
    <w:rsid w:val="2AFE23BA"/>
    <w:rsid w:val="2B011EAB"/>
    <w:rsid w:val="2B0F45C8"/>
    <w:rsid w:val="2B125E66"/>
    <w:rsid w:val="2B163BA8"/>
    <w:rsid w:val="2B172C77"/>
    <w:rsid w:val="2B1E2A5D"/>
    <w:rsid w:val="2B2142FB"/>
    <w:rsid w:val="2B33E479"/>
    <w:rsid w:val="2B3E5E22"/>
    <w:rsid w:val="2B406E77"/>
    <w:rsid w:val="2B5244B4"/>
    <w:rsid w:val="2B67B10A"/>
    <w:rsid w:val="2B6C1A1A"/>
    <w:rsid w:val="2B715282"/>
    <w:rsid w:val="2B7408CF"/>
    <w:rsid w:val="2B746B21"/>
    <w:rsid w:val="2B7663F5"/>
    <w:rsid w:val="2B791AF2"/>
    <w:rsid w:val="2B7933F9"/>
    <w:rsid w:val="2B7D7783"/>
    <w:rsid w:val="2B8E0FC7"/>
    <w:rsid w:val="2B8E7BE2"/>
    <w:rsid w:val="2B917730"/>
    <w:rsid w:val="2B940F71"/>
    <w:rsid w:val="2B944ACD"/>
    <w:rsid w:val="2B964CE9"/>
    <w:rsid w:val="2B97636B"/>
    <w:rsid w:val="2B980A61"/>
    <w:rsid w:val="2B9D699F"/>
    <w:rsid w:val="2B9E594C"/>
    <w:rsid w:val="2B9F250A"/>
    <w:rsid w:val="2BA271EA"/>
    <w:rsid w:val="2BA524BA"/>
    <w:rsid w:val="2BA70CA4"/>
    <w:rsid w:val="2BA81518"/>
    <w:rsid w:val="2BB92785"/>
    <w:rsid w:val="2BBA1C2C"/>
    <w:rsid w:val="2BC71AAA"/>
    <w:rsid w:val="2BCD78C0"/>
    <w:rsid w:val="2BCDF209"/>
    <w:rsid w:val="2BCF1FA9"/>
    <w:rsid w:val="2BE42462"/>
    <w:rsid w:val="2BE45A54"/>
    <w:rsid w:val="2BF437BD"/>
    <w:rsid w:val="2BF51A0F"/>
    <w:rsid w:val="2BFBC4BC"/>
    <w:rsid w:val="2BFC2739"/>
    <w:rsid w:val="2C093F4C"/>
    <w:rsid w:val="2C0954BB"/>
    <w:rsid w:val="2C0C4FAB"/>
    <w:rsid w:val="2C114181"/>
    <w:rsid w:val="2C14634A"/>
    <w:rsid w:val="2C1B0D4A"/>
    <w:rsid w:val="2C1F4808"/>
    <w:rsid w:val="2C253164"/>
    <w:rsid w:val="2C263956"/>
    <w:rsid w:val="2C2C2F57"/>
    <w:rsid w:val="2C2C73FB"/>
    <w:rsid w:val="2C310A69"/>
    <w:rsid w:val="2C3D33B6"/>
    <w:rsid w:val="2C3F712F"/>
    <w:rsid w:val="2C464019"/>
    <w:rsid w:val="2C4B2398"/>
    <w:rsid w:val="2C4F747B"/>
    <w:rsid w:val="2C555293"/>
    <w:rsid w:val="2C5D0D94"/>
    <w:rsid w:val="2C5E2660"/>
    <w:rsid w:val="2C626979"/>
    <w:rsid w:val="2C6377AD"/>
    <w:rsid w:val="2C701096"/>
    <w:rsid w:val="2C7965AC"/>
    <w:rsid w:val="2C7FF05F"/>
    <w:rsid w:val="2C802E20"/>
    <w:rsid w:val="2C820DC9"/>
    <w:rsid w:val="2C846846"/>
    <w:rsid w:val="2C8B4122"/>
    <w:rsid w:val="2C8C073A"/>
    <w:rsid w:val="2C9254B0"/>
    <w:rsid w:val="2C950AFD"/>
    <w:rsid w:val="2C994A91"/>
    <w:rsid w:val="2CA156F3"/>
    <w:rsid w:val="2CA27263"/>
    <w:rsid w:val="2CA4764A"/>
    <w:rsid w:val="2CA70830"/>
    <w:rsid w:val="2CA80B9C"/>
    <w:rsid w:val="2CAB47C4"/>
    <w:rsid w:val="2CAB6572"/>
    <w:rsid w:val="2CAD23A4"/>
    <w:rsid w:val="2CB05936"/>
    <w:rsid w:val="2CB43679"/>
    <w:rsid w:val="2CB9597D"/>
    <w:rsid w:val="2CBF3DCB"/>
    <w:rsid w:val="2CC713D9"/>
    <w:rsid w:val="2CCD64E8"/>
    <w:rsid w:val="2CD05FD9"/>
    <w:rsid w:val="2CF560B4"/>
    <w:rsid w:val="2CF9108B"/>
    <w:rsid w:val="2CFA6D03"/>
    <w:rsid w:val="2CFC1259"/>
    <w:rsid w:val="2CFC5020"/>
    <w:rsid w:val="2D012636"/>
    <w:rsid w:val="2D0619FA"/>
    <w:rsid w:val="2D064F12"/>
    <w:rsid w:val="2D15440E"/>
    <w:rsid w:val="2D173C07"/>
    <w:rsid w:val="2D185C10"/>
    <w:rsid w:val="2D1934DC"/>
    <w:rsid w:val="2D1F0559"/>
    <w:rsid w:val="2D2B320F"/>
    <w:rsid w:val="2D2C1E4D"/>
    <w:rsid w:val="2D2D2ACF"/>
    <w:rsid w:val="2D2F0F51"/>
    <w:rsid w:val="2D2F1D9E"/>
    <w:rsid w:val="2D305785"/>
    <w:rsid w:val="2D340315"/>
    <w:rsid w:val="2D3622E0"/>
    <w:rsid w:val="2D393B7E"/>
    <w:rsid w:val="2D3B78F6"/>
    <w:rsid w:val="2D3D2B71"/>
    <w:rsid w:val="2D401131"/>
    <w:rsid w:val="2D406CBA"/>
    <w:rsid w:val="2D4A5D8B"/>
    <w:rsid w:val="2D4F15F3"/>
    <w:rsid w:val="2D504B9E"/>
    <w:rsid w:val="2D536CB5"/>
    <w:rsid w:val="2D596D53"/>
    <w:rsid w:val="2D5B7F98"/>
    <w:rsid w:val="2D5D7FAB"/>
    <w:rsid w:val="2D614E83"/>
    <w:rsid w:val="2D61610D"/>
    <w:rsid w:val="2D630BFB"/>
    <w:rsid w:val="2D636E4D"/>
    <w:rsid w:val="2D652BC5"/>
    <w:rsid w:val="2D654973"/>
    <w:rsid w:val="2D7050C6"/>
    <w:rsid w:val="2D727090"/>
    <w:rsid w:val="2D736E31"/>
    <w:rsid w:val="2D74105A"/>
    <w:rsid w:val="2D79041E"/>
    <w:rsid w:val="2D7D0460"/>
    <w:rsid w:val="2D7E3C87"/>
    <w:rsid w:val="2D7E77E3"/>
    <w:rsid w:val="2D811081"/>
    <w:rsid w:val="2D880661"/>
    <w:rsid w:val="2D8C4A9D"/>
    <w:rsid w:val="2DA059AB"/>
    <w:rsid w:val="2DAC25A2"/>
    <w:rsid w:val="2DB15E0A"/>
    <w:rsid w:val="2DB45D05"/>
    <w:rsid w:val="2DB65351"/>
    <w:rsid w:val="2DB6777A"/>
    <w:rsid w:val="2DBF048A"/>
    <w:rsid w:val="2DC93154"/>
    <w:rsid w:val="2DD35D80"/>
    <w:rsid w:val="2DD92C6B"/>
    <w:rsid w:val="2DDE64D3"/>
    <w:rsid w:val="2DE47F8D"/>
    <w:rsid w:val="2DE531B8"/>
    <w:rsid w:val="2DE7C3F9"/>
    <w:rsid w:val="2DEA131C"/>
    <w:rsid w:val="2DF61A6F"/>
    <w:rsid w:val="2DF751AA"/>
    <w:rsid w:val="2DFEF67F"/>
    <w:rsid w:val="2DFF0E1E"/>
    <w:rsid w:val="2DFF5BBC"/>
    <w:rsid w:val="2E0979F4"/>
    <w:rsid w:val="2E0E500A"/>
    <w:rsid w:val="2E1F3E87"/>
    <w:rsid w:val="2E2272E9"/>
    <w:rsid w:val="2E2B5E45"/>
    <w:rsid w:val="2E2E2E3E"/>
    <w:rsid w:val="2E3305CD"/>
    <w:rsid w:val="2E376E42"/>
    <w:rsid w:val="2E381C6C"/>
    <w:rsid w:val="2E415BED"/>
    <w:rsid w:val="2E433B73"/>
    <w:rsid w:val="2E444588"/>
    <w:rsid w:val="2E49359E"/>
    <w:rsid w:val="2E496043"/>
    <w:rsid w:val="2E497DF1"/>
    <w:rsid w:val="2E535759"/>
    <w:rsid w:val="2E537D8A"/>
    <w:rsid w:val="2E5A0250"/>
    <w:rsid w:val="2E605140"/>
    <w:rsid w:val="2E620EB2"/>
    <w:rsid w:val="2E6966E5"/>
    <w:rsid w:val="2E6C5F79"/>
    <w:rsid w:val="2E6D4270"/>
    <w:rsid w:val="2E6E5AA9"/>
    <w:rsid w:val="2E766A63"/>
    <w:rsid w:val="2E786928"/>
    <w:rsid w:val="2E7A26A0"/>
    <w:rsid w:val="2E7B1F74"/>
    <w:rsid w:val="2E7D5CEC"/>
    <w:rsid w:val="2E7D7A9A"/>
    <w:rsid w:val="2E8A43DA"/>
    <w:rsid w:val="2E953036"/>
    <w:rsid w:val="2E9A689E"/>
    <w:rsid w:val="2E9A7ACB"/>
    <w:rsid w:val="2EA414CB"/>
    <w:rsid w:val="2EA8720D"/>
    <w:rsid w:val="2EAC037F"/>
    <w:rsid w:val="2EB060C2"/>
    <w:rsid w:val="2EB21E3A"/>
    <w:rsid w:val="2EB45BB2"/>
    <w:rsid w:val="2EB57234"/>
    <w:rsid w:val="2EC97183"/>
    <w:rsid w:val="2ECB6A58"/>
    <w:rsid w:val="2ECD0A22"/>
    <w:rsid w:val="2ECF3A78"/>
    <w:rsid w:val="2ED34F37"/>
    <w:rsid w:val="2EE26446"/>
    <w:rsid w:val="2EE43FBD"/>
    <w:rsid w:val="2EE6563F"/>
    <w:rsid w:val="2EE87609"/>
    <w:rsid w:val="2EE905F1"/>
    <w:rsid w:val="2EFFDA3B"/>
    <w:rsid w:val="2F045B74"/>
    <w:rsid w:val="2F104DB2"/>
    <w:rsid w:val="2F1D72A2"/>
    <w:rsid w:val="2F230642"/>
    <w:rsid w:val="2F236894"/>
    <w:rsid w:val="2F261EE0"/>
    <w:rsid w:val="2F2919D0"/>
    <w:rsid w:val="2F2E407A"/>
    <w:rsid w:val="2F2E6FE6"/>
    <w:rsid w:val="2F2F348A"/>
    <w:rsid w:val="2F320885"/>
    <w:rsid w:val="2F364819"/>
    <w:rsid w:val="2F3A425D"/>
    <w:rsid w:val="2F3B0E11"/>
    <w:rsid w:val="2F3B1E2F"/>
    <w:rsid w:val="2F3D7179"/>
    <w:rsid w:val="2F3E191F"/>
    <w:rsid w:val="2F3E36CD"/>
    <w:rsid w:val="2F3F11F4"/>
    <w:rsid w:val="2F410D5D"/>
    <w:rsid w:val="2F423018"/>
    <w:rsid w:val="2F432A92"/>
    <w:rsid w:val="2F436F36"/>
    <w:rsid w:val="2F566C69"/>
    <w:rsid w:val="2F587BDE"/>
    <w:rsid w:val="2F5922B5"/>
    <w:rsid w:val="2F61560E"/>
    <w:rsid w:val="2F6377D6"/>
    <w:rsid w:val="2F666780"/>
    <w:rsid w:val="2F68699C"/>
    <w:rsid w:val="2F7112CC"/>
    <w:rsid w:val="2F7739FD"/>
    <w:rsid w:val="2F807842"/>
    <w:rsid w:val="2F8135BA"/>
    <w:rsid w:val="2F854862"/>
    <w:rsid w:val="2F866E22"/>
    <w:rsid w:val="2F910E4F"/>
    <w:rsid w:val="2F9432ED"/>
    <w:rsid w:val="2F9652B7"/>
    <w:rsid w:val="2F967065"/>
    <w:rsid w:val="2F9B28CE"/>
    <w:rsid w:val="2F9C59C9"/>
    <w:rsid w:val="2F9E5F1A"/>
    <w:rsid w:val="2FA3253D"/>
    <w:rsid w:val="2FA572A9"/>
    <w:rsid w:val="2FAA48BF"/>
    <w:rsid w:val="2FAD754E"/>
    <w:rsid w:val="2FAE669D"/>
    <w:rsid w:val="2FB5A079"/>
    <w:rsid w:val="2FB971F8"/>
    <w:rsid w:val="2FBB224C"/>
    <w:rsid w:val="2FC759A3"/>
    <w:rsid w:val="2FD302BA"/>
    <w:rsid w:val="2FD61B58"/>
    <w:rsid w:val="2FD8190A"/>
    <w:rsid w:val="2FDA518C"/>
    <w:rsid w:val="2FDE0A0C"/>
    <w:rsid w:val="2FE10559"/>
    <w:rsid w:val="2FE222AB"/>
    <w:rsid w:val="2FEE6EA1"/>
    <w:rsid w:val="2FEFB074"/>
    <w:rsid w:val="2FF7803A"/>
    <w:rsid w:val="2FFB3520"/>
    <w:rsid w:val="2FFD04B2"/>
    <w:rsid w:val="2FFF3CF8"/>
    <w:rsid w:val="30004E27"/>
    <w:rsid w:val="30032221"/>
    <w:rsid w:val="30087837"/>
    <w:rsid w:val="301306B6"/>
    <w:rsid w:val="30161F54"/>
    <w:rsid w:val="302A3C52"/>
    <w:rsid w:val="302C1778"/>
    <w:rsid w:val="3038011D"/>
    <w:rsid w:val="30390D84"/>
    <w:rsid w:val="303F76FD"/>
    <w:rsid w:val="304718C0"/>
    <w:rsid w:val="304E5B92"/>
    <w:rsid w:val="30536D05"/>
    <w:rsid w:val="30654C8A"/>
    <w:rsid w:val="30656A38"/>
    <w:rsid w:val="30744ECD"/>
    <w:rsid w:val="30766E97"/>
    <w:rsid w:val="307849BD"/>
    <w:rsid w:val="307A6987"/>
    <w:rsid w:val="307D0225"/>
    <w:rsid w:val="307D1FD3"/>
    <w:rsid w:val="308415B4"/>
    <w:rsid w:val="309A4933"/>
    <w:rsid w:val="30AE5029"/>
    <w:rsid w:val="30B05F05"/>
    <w:rsid w:val="30B100E2"/>
    <w:rsid w:val="30B17ECF"/>
    <w:rsid w:val="30B5176D"/>
    <w:rsid w:val="30B71989"/>
    <w:rsid w:val="30BA3228"/>
    <w:rsid w:val="30BE4817"/>
    <w:rsid w:val="30BF439A"/>
    <w:rsid w:val="30C13FFB"/>
    <w:rsid w:val="30C47C02"/>
    <w:rsid w:val="30C61BCC"/>
    <w:rsid w:val="30C65728"/>
    <w:rsid w:val="30C85944"/>
    <w:rsid w:val="30CC4D09"/>
    <w:rsid w:val="30D249D2"/>
    <w:rsid w:val="30D53BBD"/>
    <w:rsid w:val="30DA11D4"/>
    <w:rsid w:val="30DA1475"/>
    <w:rsid w:val="30DA743E"/>
    <w:rsid w:val="30E24E48"/>
    <w:rsid w:val="30E95E60"/>
    <w:rsid w:val="30EF69E4"/>
    <w:rsid w:val="30F77FD8"/>
    <w:rsid w:val="30FA1876"/>
    <w:rsid w:val="31012C04"/>
    <w:rsid w:val="31044C0B"/>
    <w:rsid w:val="310874EC"/>
    <w:rsid w:val="310B5831"/>
    <w:rsid w:val="31126BC0"/>
    <w:rsid w:val="311736C9"/>
    <w:rsid w:val="311913D0"/>
    <w:rsid w:val="311A222F"/>
    <w:rsid w:val="311A5A74"/>
    <w:rsid w:val="311F12DD"/>
    <w:rsid w:val="312132A7"/>
    <w:rsid w:val="31271F3F"/>
    <w:rsid w:val="312766A9"/>
    <w:rsid w:val="31292A95"/>
    <w:rsid w:val="31292C4A"/>
    <w:rsid w:val="312A63FD"/>
    <w:rsid w:val="312B5ED3"/>
    <w:rsid w:val="312B7C81"/>
    <w:rsid w:val="3132036D"/>
    <w:rsid w:val="31321010"/>
    <w:rsid w:val="31342FDA"/>
    <w:rsid w:val="313C1E8F"/>
    <w:rsid w:val="313F372D"/>
    <w:rsid w:val="31413001"/>
    <w:rsid w:val="314409B1"/>
    <w:rsid w:val="314E49B7"/>
    <w:rsid w:val="315076E8"/>
    <w:rsid w:val="31572824"/>
    <w:rsid w:val="315A40C3"/>
    <w:rsid w:val="315F792B"/>
    <w:rsid w:val="316118F5"/>
    <w:rsid w:val="31627191"/>
    <w:rsid w:val="31740B9D"/>
    <w:rsid w:val="31850497"/>
    <w:rsid w:val="31887D35"/>
    <w:rsid w:val="318D26EA"/>
    <w:rsid w:val="319121DA"/>
    <w:rsid w:val="31943F2B"/>
    <w:rsid w:val="31945827"/>
    <w:rsid w:val="31A67308"/>
    <w:rsid w:val="31A932B6"/>
    <w:rsid w:val="31BE28A4"/>
    <w:rsid w:val="31C11945"/>
    <w:rsid w:val="31C972B1"/>
    <w:rsid w:val="31D57F25"/>
    <w:rsid w:val="31D64091"/>
    <w:rsid w:val="31D669FF"/>
    <w:rsid w:val="31DB9C34"/>
    <w:rsid w:val="31DD5420"/>
    <w:rsid w:val="31E57E30"/>
    <w:rsid w:val="31E866CA"/>
    <w:rsid w:val="31EB6616"/>
    <w:rsid w:val="31EE13DB"/>
    <w:rsid w:val="31F53155"/>
    <w:rsid w:val="31F618CA"/>
    <w:rsid w:val="31F6203D"/>
    <w:rsid w:val="31FE47D2"/>
    <w:rsid w:val="31FE6654"/>
    <w:rsid w:val="31FF5647"/>
    <w:rsid w:val="3200110E"/>
    <w:rsid w:val="32036508"/>
    <w:rsid w:val="320A7897"/>
    <w:rsid w:val="320C1861"/>
    <w:rsid w:val="32180206"/>
    <w:rsid w:val="321B7CF6"/>
    <w:rsid w:val="321C0279"/>
    <w:rsid w:val="321E24D4"/>
    <w:rsid w:val="3220355E"/>
    <w:rsid w:val="32317519"/>
    <w:rsid w:val="32364B30"/>
    <w:rsid w:val="32382656"/>
    <w:rsid w:val="32384404"/>
    <w:rsid w:val="3239017C"/>
    <w:rsid w:val="323B2146"/>
    <w:rsid w:val="323D7C6C"/>
    <w:rsid w:val="323E47FB"/>
    <w:rsid w:val="32494863"/>
    <w:rsid w:val="32513718"/>
    <w:rsid w:val="3253123E"/>
    <w:rsid w:val="3253442F"/>
    <w:rsid w:val="32560D2E"/>
    <w:rsid w:val="32582CF8"/>
    <w:rsid w:val="32601BAD"/>
    <w:rsid w:val="326F3B9E"/>
    <w:rsid w:val="32717916"/>
    <w:rsid w:val="327D62BB"/>
    <w:rsid w:val="327F64D7"/>
    <w:rsid w:val="32851613"/>
    <w:rsid w:val="328E04C8"/>
    <w:rsid w:val="328F3466"/>
    <w:rsid w:val="32963820"/>
    <w:rsid w:val="32981347"/>
    <w:rsid w:val="32A11974"/>
    <w:rsid w:val="32A50578"/>
    <w:rsid w:val="32A55E35"/>
    <w:rsid w:val="32A7158A"/>
    <w:rsid w:val="32A970B0"/>
    <w:rsid w:val="32AE0B6A"/>
    <w:rsid w:val="32AE4C8E"/>
    <w:rsid w:val="32B2290A"/>
    <w:rsid w:val="32BB6DE3"/>
    <w:rsid w:val="32BF2D77"/>
    <w:rsid w:val="32BF4B25"/>
    <w:rsid w:val="32C51A10"/>
    <w:rsid w:val="32C75788"/>
    <w:rsid w:val="32C959A4"/>
    <w:rsid w:val="32CD6692"/>
    <w:rsid w:val="32CF410D"/>
    <w:rsid w:val="32D16607"/>
    <w:rsid w:val="32E97DF4"/>
    <w:rsid w:val="32EB1476"/>
    <w:rsid w:val="32EB591A"/>
    <w:rsid w:val="32EE540A"/>
    <w:rsid w:val="32EE73AD"/>
    <w:rsid w:val="32F742BF"/>
    <w:rsid w:val="32F80037"/>
    <w:rsid w:val="32F825DE"/>
    <w:rsid w:val="32FD11AA"/>
    <w:rsid w:val="32FE731E"/>
    <w:rsid w:val="32FF7A71"/>
    <w:rsid w:val="33072028"/>
    <w:rsid w:val="330C763F"/>
    <w:rsid w:val="330F46C3"/>
    <w:rsid w:val="331309CD"/>
    <w:rsid w:val="33152997"/>
    <w:rsid w:val="33171638"/>
    <w:rsid w:val="3317670F"/>
    <w:rsid w:val="331A1D5C"/>
    <w:rsid w:val="331C3D26"/>
    <w:rsid w:val="332143CC"/>
    <w:rsid w:val="332B3F69"/>
    <w:rsid w:val="332F0440"/>
    <w:rsid w:val="33310895"/>
    <w:rsid w:val="333472C1"/>
    <w:rsid w:val="333746BC"/>
    <w:rsid w:val="33420F85"/>
    <w:rsid w:val="334868C9"/>
    <w:rsid w:val="334C3B84"/>
    <w:rsid w:val="334F40FB"/>
    <w:rsid w:val="33501881"/>
    <w:rsid w:val="3350450F"/>
    <w:rsid w:val="3350577D"/>
    <w:rsid w:val="335A484E"/>
    <w:rsid w:val="335C27CF"/>
    <w:rsid w:val="335E455F"/>
    <w:rsid w:val="33631954"/>
    <w:rsid w:val="33656452"/>
    <w:rsid w:val="33680D19"/>
    <w:rsid w:val="336D632F"/>
    <w:rsid w:val="336E5173"/>
    <w:rsid w:val="336EEF7F"/>
    <w:rsid w:val="336F1825"/>
    <w:rsid w:val="33704071"/>
    <w:rsid w:val="33747A0F"/>
    <w:rsid w:val="33763F80"/>
    <w:rsid w:val="337C6246"/>
    <w:rsid w:val="337E053C"/>
    <w:rsid w:val="338A5BF7"/>
    <w:rsid w:val="338E62A6"/>
    <w:rsid w:val="33947D60"/>
    <w:rsid w:val="339E298D"/>
    <w:rsid w:val="33A774A4"/>
    <w:rsid w:val="33A8380B"/>
    <w:rsid w:val="33BE41F9"/>
    <w:rsid w:val="33C2512E"/>
    <w:rsid w:val="33C26AED"/>
    <w:rsid w:val="33C55AF1"/>
    <w:rsid w:val="33D0622F"/>
    <w:rsid w:val="33D25FF8"/>
    <w:rsid w:val="33D53ED4"/>
    <w:rsid w:val="33F627C9"/>
    <w:rsid w:val="33F702EF"/>
    <w:rsid w:val="33F95E15"/>
    <w:rsid w:val="33FC76B3"/>
    <w:rsid w:val="33FF6811"/>
    <w:rsid w:val="33FF972B"/>
    <w:rsid w:val="3411315F"/>
    <w:rsid w:val="34160775"/>
    <w:rsid w:val="341B222F"/>
    <w:rsid w:val="341B3FDD"/>
    <w:rsid w:val="3428494C"/>
    <w:rsid w:val="342B2C5D"/>
    <w:rsid w:val="342E1F62"/>
    <w:rsid w:val="34311A53"/>
    <w:rsid w:val="34384B8F"/>
    <w:rsid w:val="3442156A"/>
    <w:rsid w:val="344A2B14"/>
    <w:rsid w:val="344B7B58"/>
    <w:rsid w:val="345179FF"/>
    <w:rsid w:val="345474EF"/>
    <w:rsid w:val="345E0617"/>
    <w:rsid w:val="3464195E"/>
    <w:rsid w:val="34645984"/>
    <w:rsid w:val="3466686B"/>
    <w:rsid w:val="34675474"/>
    <w:rsid w:val="346C157F"/>
    <w:rsid w:val="346E6803"/>
    <w:rsid w:val="346F4329"/>
    <w:rsid w:val="347507BC"/>
    <w:rsid w:val="347B4A7C"/>
    <w:rsid w:val="34814ADF"/>
    <w:rsid w:val="348245D2"/>
    <w:rsid w:val="34873421"/>
    <w:rsid w:val="348A4CBF"/>
    <w:rsid w:val="34931DC5"/>
    <w:rsid w:val="349873DC"/>
    <w:rsid w:val="349C5A8D"/>
    <w:rsid w:val="34A246FE"/>
    <w:rsid w:val="34A40076"/>
    <w:rsid w:val="34A71D15"/>
    <w:rsid w:val="34AA5361"/>
    <w:rsid w:val="34B00BC9"/>
    <w:rsid w:val="34B13101"/>
    <w:rsid w:val="34B22884"/>
    <w:rsid w:val="34B34216"/>
    <w:rsid w:val="34B65AB4"/>
    <w:rsid w:val="34BA1A48"/>
    <w:rsid w:val="34C2295A"/>
    <w:rsid w:val="34C44675"/>
    <w:rsid w:val="34D128EE"/>
    <w:rsid w:val="34D83C7C"/>
    <w:rsid w:val="34D92909"/>
    <w:rsid w:val="34E1521C"/>
    <w:rsid w:val="34E45EB7"/>
    <w:rsid w:val="34E97C37"/>
    <w:rsid w:val="34EF0FC6"/>
    <w:rsid w:val="34F211E2"/>
    <w:rsid w:val="34F36D08"/>
    <w:rsid w:val="34F7226E"/>
    <w:rsid w:val="34F76961"/>
    <w:rsid w:val="34F8327C"/>
    <w:rsid w:val="34F86D58"/>
    <w:rsid w:val="35067CBB"/>
    <w:rsid w:val="3509386D"/>
    <w:rsid w:val="35101668"/>
    <w:rsid w:val="351A4295"/>
    <w:rsid w:val="351A4B0B"/>
    <w:rsid w:val="351B387B"/>
    <w:rsid w:val="351C625F"/>
    <w:rsid w:val="35204ABE"/>
    <w:rsid w:val="35215623"/>
    <w:rsid w:val="35284C04"/>
    <w:rsid w:val="352B0250"/>
    <w:rsid w:val="352D221A"/>
    <w:rsid w:val="35352E7D"/>
    <w:rsid w:val="353A0493"/>
    <w:rsid w:val="35401DE5"/>
    <w:rsid w:val="354F5E13"/>
    <w:rsid w:val="35527ED3"/>
    <w:rsid w:val="355377A7"/>
    <w:rsid w:val="355A0B35"/>
    <w:rsid w:val="355E348C"/>
    <w:rsid w:val="35602F7A"/>
    <w:rsid w:val="356F60C1"/>
    <w:rsid w:val="35794950"/>
    <w:rsid w:val="35870ABB"/>
    <w:rsid w:val="35951B6D"/>
    <w:rsid w:val="359978AF"/>
    <w:rsid w:val="35A44C1A"/>
    <w:rsid w:val="35AB1391"/>
    <w:rsid w:val="35AD335B"/>
    <w:rsid w:val="35B069A7"/>
    <w:rsid w:val="35B82066"/>
    <w:rsid w:val="35BB3E39"/>
    <w:rsid w:val="35BC70FA"/>
    <w:rsid w:val="35BE10C4"/>
    <w:rsid w:val="35CF32D1"/>
    <w:rsid w:val="35D023FC"/>
    <w:rsid w:val="35D408E8"/>
    <w:rsid w:val="35D5640E"/>
    <w:rsid w:val="35D62830"/>
    <w:rsid w:val="35D94150"/>
    <w:rsid w:val="35DAEBAD"/>
    <w:rsid w:val="35DE3514"/>
    <w:rsid w:val="35E414CE"/>
    <w:rsid w:val="35F03248"/>
    <w:rsid w:val="35FA7227"/>
    <w:rsid w:val="35FC1BEC"/>
    <w:rsid w:val="360016DD"/>
    <w:rsid w:val="36064819"/>
    <w:rsid w:val="36277950"/>
    <w:rsid w:val="362D5E70"/>
    <w:rsid w:val="36323860"/>
    <w:rsid w:val="36370E76"/>
    <w:rsid w:val="364041CF"/>
    <w:rsid w:val="364517E5"/>
    <w:rsid w:val="36483084"/>
    <w:rsid w:val="36562CE7"/>
    <w:rsid w:val="36596593"/>
    <w:rsid w:val="365B6913"/>
    <w:rsid w:val="36604982"/>
    <w:rsid w:val="36617CA1"/>
    <w:rsid w:val="36620D03"/>
    <w:rsid w:val="366A2FFA"/>
    <w:rsid w:val="366D4898"/>
    <w:rsid w:val="366E2AEA"/>
    <w:rsid w:val="36703696"/>
    <w:rsid w:val="36714388"/>
    <w:rsid w:val="367479D5"/>
    <w:rsid w:val="367E2601"/>
    <w:rsid w:val="367E66FF"/>
    <w:rsid w:val="368816D2"/>
    <w:rsid w:val="368F0CB2"/>
    <w:rsid w:val="369D33CF"/>
    <w:rsid w:val="36A04C6E"/>
    <w:rsid w:val="36A209E6"/>
    <w:rsid w:val="36A57B46"/>
    <w:rsid w:val="36AC62D8"/>
    <w:rsid w:val="36AE738B"/>
    <w:rsid w:val="36AF6C5F"/>
    <w:rsid w:val="36B6623F"/>
    <w:rsid w:val="36B6732D"/>
    <w:rsid w:val="36B77FD3"/>
    <w:rsid w:val="36BDE876"/>
    <w:rsid w:val="36BF32BE"/>
    <w:rsid w:val="36C7044C"/>
    <w:rsid w:val="36C97D20"/>
    <w:rsid w:val="36CA5847"/>
    <w:rsid w:val="36D6068F"/>
    <w:rsid w:val="36D63769"/>
    <w:rsid w:val="36D81F7B"/>
    <w:rsid w:val="36E06005"/>
    <w:rsid w:val="36E42DAC"/>
    <w:rsid w:val="36E902B0"/>
    <w:rsid w:val="36E92171"/>
    <w:rsid w:val="36E94D26"/>
    <w:rsid w:val="36EC1C61"/>
    <w:rsid w:val="36EE3C2B"/>
    <w:rsid w:val="36F90814"/>
    <w:rsid w:val="36F9612C"/>
    <w:rsid w:val="36FAFCE7"/>
    <w:rsid w:val="370A0339"/>
    <w:rsid w:val="370E5675"/>
    <w:rsid w:val="371371EE"/>
    <w:rsid w:val="37152F66"/>
    <w:rsid w:val="371A057C"/>
    <w:rsid w:val="371B2546"/>
    <w:rsid w:val="371C0798"/>
    <w:rsid w:val="3724008B"/>
    <w:rsid w:val="37240AE6"/>
    <w:rsid w:val="37307DA0"/>
    <w:rsid w:val="37321D6A"/>
    <w:rsid w:val="37364881"/>
    <w:rsid w:val="37403D5B"/>
    <w:rsid w:val="374558A4"/>
    <w:rsid w:val="37465340"/>
    <w:rsid w:val="374750E9"/>
    <w:rsid w:val="37490E61"/>
    <w:rsid w:val="374A6A5A"/>
    <w:rsid w:val="3750705A"/>
    <w:rsid w:val="37623CD1"/>
    <w:rsid w:val="376E3B9D"/>
    <w:rsid w:val="37704640"/>
    <w:rsid w:val="37723727"/>
    <w:rsid w:val="37732382"/>
    <w:rsid w:val="37774698"/>
    <w:rsid w:val="37978CE7"/>
    <w:rsid w:val="379A790F"/>
    <w:rsid w:val="379E11AD"/>
    <w:rsid w:val="379E73FF"/>
    <w:rsid w:val="37A442EA"/>
    <w:rsid w:val="37A95DA4"/>
    <w:rsid w:val="37AB38CA"/>
    <w:rsid w:val="37AB5678"/>
    <w:rsid w:val="37AF5EC8"/>
    <w:rsid w:val="37B87D95"/>
    <w:rsid w:val="37BC7885"/>
    <w:rsid w:val="37BFB1D5"/>
    <w:rsid w:val="37C003A8"/>
    <w:rsid w:val="37C14E9C"/>
    <w:rsid w:val="37C16C4A"/>
    <w:rsid w:val="37C329C2"/>
    <w:rsid w:val="37C357B7"/>
    <w:rsid w:val="37C4673A"/>
    <w:rsid w:val="37CA01F4"/>
    <w:rsid w:val="37CD35C7"/>
    <w:rsid w:val="37CF580A"/>
    <w:rsid w:val="37D10935"/>
    <w:rsid w:val="37D526F5"/>
    <w:rsid w:val="37D6480E"/>
    <w:rsid w:val="37D753FF"/>
    <w:rsid w:val="37D90437"/>
    <w:rsid w:val="37D95843"/>
    <w:rsid w:val="37DB2DC3"/>
    <w:rsid w:val="37DF5322"/>
    <w:rsid w:val="37DFBA96"/>
    <w:rsid w:val="37E40B8A"/>
    <w:rsid w:val="37EE37B7"/>
    <w:rsid w:val="37F012DD"/>
    <w:rsid w:val="37F4701F"/>
    <w:rsid w:val="37F98816"/>
    <w:rsid w:val="37FA1879"/>
    <w:rsid w:val="37FA2B2F"/>
    <w:rsid w:val="37FC7182"/>
    <w:rsid w:val="37FFDCA9"/>
    <w:rsid w:val="37FFF125"/>
    <w:rsid w:val="38002096"/>
    <w:rsid w:val="380F20AB"/>
    <w:rsid w:val="381C0324"/>
    <w:rsid w:val="381E5E4A"/>
    <w:rsid w:val="3825542A"/>
    <w:rsid w:val="3828316D"/>
    <w:rsid w:val="382D0783"/>
    <w:rsid w:val="382F0057"/>
    <w:rsid w:val="38316516"/>
    <w:rsid w:val="38337319"/>
    <w:rsid w:val="3834062E"/>
    <w:rsid w:val="38341B11"/>
    <w:rsid w:val="38390ED6"/>
    <w:rsid w:val="38397128"/>
    <w:rsid w:val="384D0E80"/>
    <w:rsid w:val="38507FCD"/>
    <w:rsid w:val="38657F1D"/>
    <w:rsid w:val="386A108F"/>
    <w:rsid w:val="387168C2"/>
    <w:rsid w:val="38735A0D"/>
    <w:rsid w:val="38776F5F"/>
    <w:rsid w:val="387A1B39"/>
    <w:rsid w:val="387B504A"/>
    <w:rsid w:val="387D28C6"/>
    <w:rsid w:val="387F1216"/>
    <w:rsid w:val="38871C41"/>
    <w:rsid w:val="38883C0B"/>
    <w:rsid w:val="38912AC0"/>
    <w:rsid w:val="38934A8A"/>
    <w:rsid w:val="38966328"/>
    <w:rsid w:val="38991974"/>
    <w:rsid w:val="38A10829"/>
    <w:rsid w:val="38A11684"/>
    <w:rsid w:val="38A81BB8"/>
    <w:rsid w:val="38B608DC"/>
    <w:rsid w:val="38BB5D8F"/>
    <w:rsid w:val="38C01CD9"/>
    <w:rsid w:val="38C22C79"/>
    <w:rsid w:val="38C5A408"/>
    <w:rsid w:val="38D8249D"/>
    <w:rsid w:val="38E057F5"/>
    <w:rsid w:val="38E726E0"/>
    <w:rsid w:val="38EE7F12"/>
    <w:rsid w:val="38F60B75"/>
    <w:rsid w:val="38FB262F"/>
    <w:rsid w:val="38FE5C7B"/>
    <w:rsid w:val="39074B30"/>
    <w:rsid w:val="39094D4C"/>
    <w:rsid w:val="390E4110"/>
    <w:rsid w:val="391239ED"/>
    <w:rsid w:val="3914549F"/>
    <w:rsid w:val="391938B8"/>
    <w:rsid w:val="391A2AB5"/>
    <w:rsid w:val="391B13F0"/>
    <w:rsid w:val="391F00CC"/>
    <w:rsid w:val="39205F63"/>
    <w:rsid w:val="392C199E"/>
    <w:rsid w:val="392C1B53"/>
    <w:rsid w:val="39334707"/>
    <w:rsid w:val="39352CB6"/>
    <w:rsid w:val="393B38EF"/>
    <w:rsid w:val="394418E0"/>
    <w:rsid w:val="39501A09"/>
    <w:rsid w:val="39537D75"/>
    <w:rsid w:val="39602492"/>
    <w:rsid w:val="3962445C"/>
    <w:rsid w:val="396A03FC"/>
    <w:rsid w:val="3971644D"/>
    <w:rsid w:val="39755F3E"/>
    <w:rsid w:val="397F3342"/>
    <w:rsid w:val="397F500E"/>
    <w:rsid w:val="39842625"/>
    <w:rsid w:val="39897C3B"/>
    <w:rsid w:val="39981C2C"/>
    <w:rsid w:val="399D7242"/>
    <w:rsid w:val="39A74D48"/>
    <w:rsid w:val="39AB5E03"/>
    <w:rsid w:val="39AF6B99"/>
    <w:rsid w:val="39B36A66"/>
    <w:rsid w:val="39B49E01"/>
    <w:rsid w:val="39BB4147"/>
    <w:rsid w:val="39BC216A"/>
    <w:rsid w:val="39BD11EE"/>
    <w:rsid w:val="39C81CC3"/>
    <w:rsid w:val="39CB0253"/>
    <w:rsid w:val="39CE35B2"/>
    <w:rsid w:val="39D013C6"/>
    <w:rsid w:val="39D0586A"/>
    <w:rsid w:val="39D215E2"/>
    <w:rsid w:val="39D73371"/>
    <w:rsid w:val="39D92970"/>
    <w:rsid w:val="39DB7DF1"/>
    <w:rsid w:val="39DD3AE3"/>
    <w:rsid w:val="39DF0842"/>
    <w:rsid w:val="39DF5AAD"/>
    <w:rsid w:val="39E3734B"/>
    <w:rsid w:val="39E45F74"/>
    <w:rsid w:val="39E76710"/>
    <w:rsid w:val="39E84962"/>
    <w:rsid w:val="39EC56AB"/>
    <w:rsid w:val="39FE4185"/>
    <w:rsid w:val="39FE4FCE"/>
    <w:rsid w:val="3A0D261A"/>
    <w:rsid w:val="3A0E1EEE"/>
    <w:rsid w:val="3A296D28"/>
    <w:rsid w:val="3A2A31CC"/>
    <w:rsid w:val="3A2F2590"/>
    <w:rsid w:val="3A305BB4"/>
    <w:rsid w:val="3A33475B"/>
    <w:rsid w:val="3A3951BD"/>
    <w:rsid w:val="3A3A0F35"/>
    <w:rsid w:val="3A3F707D"/>
    <w:rsid w:val="3A461688"/>
    <w:rsid w:val="3A46605E"/>
    <w:rsid w:val="3A4A561C"/>
    <w:rsid w:val="3A4B3142"/>
    <w:rsid w:val="3A575643"/>
    <w:rsid w:val="3A5E1C16"/>
    <w:rsid w:val="3A5F41E2"/>
    <w:rsid w:val="3A63048C"/>
    <w:rsid w:val="3A6F6E31"/>
    <w:rsid w:val="3A712BA9"/>
    <w:rsid w:val="3A751F6D"/>
    <w:rsid w:val="3A771171"/>
    <w:rsid w:val="3A7B0791"/>
    <w:rsid w:val="3A7B3A28"/>
    <w:rsid w:val="3A810912"/>
    <w:rsid w:val="3A850402"/>
    <w:rsid w:val="3A86417A"/>
    <w:rsid w:val="3A8F1281"/>
    <w:rsid w:val="3AA40077"/>
    <w:rsid w:val="3AA765CB"/>
    <w:rsid w:val="3AB42A96"/>
    <w:rsid w:val="3ABD0FA1"/>
    <w:rsid w:val="3ABF2ED7"/>
    <w:rsid w:val="3AC16F61"/>
    <w:rsid w:val="3AC44B7A"/>
    <w:rsid w:val="3AC727C9"/>
    <w:rsid w:val="3ACA22B9"/>
    <w:rsid w:val="3AD15428"/>
    <w:rsid w:val="3AD46C94"/>
    <w:rsid w:val="3ADD023E"/>
    <w:rsid w:val="3AE214AE"/>
    <w:rsid w:val="3AE55345"/>
    <w:rsid w:val="3AE813A4"/>
    <w:rsid w:val="3AEB1466"/>
    <w:rsid w:val="3AED3D86"/>
    <w:rsid w:val="3AEE41FA"/>
    <w:rsid w:val="3AF46352"/>
    <w:rsid w:val="3AF64E5C"/>
    <w:rsid w:val="3AFA37B9"/>
    <w:rsid w:val="3AFB781A"/>
    <w:rsid w:val="3AFD44E9"/>
    <w:rsid w:val="3B0021FC"/>
    <w:rsid w:val="3B053544"/>
    <w:rsid w:val="3B0B6B11"/>
    <w:rsid w:val="3B136517"/>
    <w:rsid w:val="3B183024"/>
    <w:rsid w:val="3B1B01D6"/>
    <w:rsid w:val="3B1F76F3"/>
    <w:rsid w:val="3B2A0FAA"/>
    <w:rsid w:val="3B2D0390"/>
    <w:rsid w:val="3B3B213D"/>
    <w:rsid w:val="3B3B31B7"/>
    <w:rsid w:val="3B3F4A55"/>
    <w:rsid w:val="3B47390A"/>
    <w:rsid w:val="3B4F27BE"/>
    <w:rsid w:val="3B516536"/>
    <w:rsid w:val="3B5429D6"/>
    <w:rsid w:val="3B561D9F"/>
    <w:rsid w:val="3B585B17"/>
    <w:rsid w:val="3B5A188F"/>
    <w:rsid w:val="3B5B73B5"/>
    <w:rsid w:val="3B60677A"/>
    <w:rsid w:val="3B6224F2"/>
    <w:rsid w:val="3B63166F"/>
    <w:rsid w:val="3B660234"/>
    <w:rsid w:val="3B6F4C0F"/>
    <w:rsid w:val="3B7A7645"/>
    <w:rsid w:val="3B8561E0"/>
    <w:rsid w:val="3B8904DD"/>
    <w:rsid w:val="3B8B1A48"/>
    <w:rsid w:val="3B914B85"/>
    <w:rsid w:val="3B914CB0"/>
    <w:rsid w:val="3B934DA1"/>
    <w:rsid w:val="3B944428"/>
    <w:rsid w:val="3B975465"/>
    <w:rsid w:val="3B9C6DBC"/>
    <w:rsid w:val="3B9D177C"/>
    <w:rsid w:val="3BA47D82"/>
    <w:rsid w:val="3BA50630"/>
    <w:rsid w:val="3BA96372"/>
    <w:rsid w:val="3BB05953"/>
    <w:rsid w:val="3BB07701"/>
    <w:rsid w:val="3BB30F9F"/>
    <w:rsid w:val="3BB934EB"/>
    <w:rsid w:val="3BC92571"/>
    <w:rsid w:val="3BC93FB9"/>
    <w:rsid w:val="3BCE6864"/>
    <w:rsid w:val="3BD21711"/>
    <w:rsid w:val="3BD7566A"/>
    <w:rsid w:val="3BD78AC6"/>
    <w:rsid w:val="3BDA652C"/>
    <w:rsid w:val="3BDF1D94"/>
    <w:rsid w:val="3BDF44CB"/>
    <w:rsid w:val="3BE20963"/>
    <w:rsid w:val="3BE21F5C"/>
    <w:rsid w:val="3BE253E0"/>
    <w:rsid w:val="3BEB698B"/>
    <w:rsid w:val="3BED44B1"/>
    <w:rsid w:val="3BEE647B"/>
    <w:rsid w:val="3BEF4181"/>
    <w:rsid w:val="3BF1014F"/>
    <w:rsid w:val="3BF61FFF"/>
    <w:rsid w:val="3BF7E005"/>
    <w:rsid w:val="3BFA097C"/>
    <w:rsid w:val="3BFB8899"/>
    <w:rsid w:val="3BFC64A2"/>
    <w:rsid w:val="3C026B24"/>
    <w:rsid w:val="3C0637C5"/>
    <w:rsid w:val="3C070A0C"/>
    <w:rsid w:val="3C0B36C2"/>
    <w:rsid w:val="3C101EF8"/>
    <w:rsid w:val="3C101F4E"/>
    <w:rsid w:val="3C11114C"/>
    <w:rsid w:val="3C1519DC"/>
    <w:rsid w:val="3C180A16"/>
    <w:rsid w:val="3C1F4887"/>
    <w:rsid w:val="3C215F09"/>
    <w:rsid w:val="3C261771"/>
    <w:rsid w:val="3C2D2B00"/>
    <w:rsid w:val="3C3D6ABB"/>
    <w:rsid w:val="3C3E500E"/>
    <w:rsid w:val="3C406CD7"/>
    <w:rsid w:val="3C430575"/>
    <w:rsid w:val="3C4B11D8"/>
    <w:rsid w:val="3C4B6E1C"/>
    <w:rsid w:val="3C4E4D6E"/>
    <w:rsid w:val="3C5207B8"/>
    <w:rsid w:val="3C5C5193"/>
    <w:rsid w:val="3C651AAD"/>
    <w:rsid w:val="3C6A5B02"/>
    <w:rsid w:val="3C6B187A"/>
    <w:rsid w:val="3C700C3E"/>
    <w:rsid w:val="3C776471"/>
    <w:rsid w:val="3C7B7D0F"/>
    <w:rsid w:val="3C814BF9"/>
    <w:rsid w:val="3C8A61A4"/>
    <w:rsid w:val="3C920BB5"/>
    <w:rsid w:val="3C925059"/>
    <w:rsid w:val="3C954D55"/>
    <w:rsid w:val="3C9A7C4C"/>
    <w:rsid w:val="3C9B215F"/>
    <w:rsid w:val="3CA8487C"/>
    <w:rsid w:val="3CAD2B7D"/>
    <w:rsid w:val="3CBC5ACD"/>
    <w:rsid w:val="3CCB1C92"/>
    <w:rsid w:val="3CD04E10"/>
    <w:rsid w:val="3CD64F45"/>
    <w:rsid w:val="3CDB07AE"/>
    <w:rsid w:val="3CDB255C"/>
    <w:rsid w:val="3CDB53E4"/>
    <w:rsid w:val="3CDD2778"/>
    <w:rsid w:val="3CDE6477"/>
    <w:rsid w:val="3CDF5C74"/>
    <w:rsid w:val="3CDF7E51"/>
    <w:rsid w:val="3CE07B72"/>
    <w:rsid w:val="3CEA09F1"/>
    <w:rsid w:val="3CEB2A8A"/>
    <w:rsid w:val="3CF63839"/>
    <w:rsid w:val="3CF932A6"/>
    <w:rsid w:val="3D023F8C"/>
    <w:rsid w:val="3D106749"/>
    <w:rsid w:val="3D127F47"/>
    <w:rsid w:val="3D141F11"/>
    <w:rsid w:val="3D152858"/>
    <w:rsid w:val="3D1617E6"/>
    <w:rsid w:val="3D186480"/>
    <w:rsid w:val="3D1A0C39"/>
    <w:rsid w:val="3D1B32A0"/>
    <w:rsid w:val="3D1D0DC6"/>
    <w:rsid w:val="3D2008B6"/>
    <w:rsid w:val="3D2C725B"/>
    <w:rsid w:val="3D2F28A7"/>
    <w:rsid w:val="3D346110"/>
    <w:rsid w:val="3D387082"/>
    <w:rsid w:val="3D3A1978"/>
    <w:rsid w:val="3D404AB5"/>
    <w:rsid w:val="3D424389"/>
    <w:rsid w:val="3D430101"/>
    <w:rsid w:val="3D4A5933"/>
    <w:rsid w:val="3D4E5423"/>
    <w:rsid w:val="3D513BA1"/>
    <w:rsid w:val="3D580F1D"/>
    <w:rsid w:val="3D5D45AD"/>
    <w:rsid w:val="3D600CB3"/>
    <w:rsid w:val="3D6307DC"/>
    <w:rsid w:val="3D6407A3"/>
    <w:rsid w:val="3D68247D"/>
    <w:rsid w:val="3D687B67"/>
    <w:rsid w:val="3D6911E9"/>
    <w:rsid w:val="3D7250BA"/>
    <w:rsid w:val="3D7B244D"/>
    <w:rsid w:val="3D7B789B"/>
    <w:rsid w:val="3D7D1865"/>
    <w:rsid w:val="3D7DC767"/>
    <w:rsid w:val="3D814A65"/>
    <w:rsid w:val="3D884472"/>
    <w:rsid w:val="3D8C5F4C"/>
    <w:rsid w:val="3D95517D"/>
    <w:rsid w:val="3D962926"/>
    <w:rsid w:val="3D967432"/>
    <w:rsid w:val="3D98EF08"/>
    <w:rsid w:val="3D9F5C7F"/>
    <w:rsid w:val="3DA43295"/>
    <w:rsid w:val="3DADB368"/>
    <w:rsid w:val="3DAF71B4"/>
    <w:rsid w:val="3DAF97F3"/>
    <w:rsid w:val="3DB65977"/>
    <w:rsid w:val="3DB9FA40"/>
    <w:rsid w:val="3DBA4867"/>
    <w:rsid w:val="3DBB3328"/>
    <w:rsid w:val="3DBB69CE"/>
    <w:rsid w:val="3DBF59D9"/>
    <w:rsid w:val="3DC2567B"/>
    <w:rsid w:val="3DC8352F"/>
    <w:rsid w:val="3DC9407B"/>
    <w:rsid w:val="3DCC5EAB"/>
    <w:rsid w:val="3DD16176"/>
    <w:rsid w:val="3DD6CF78"/>
    <w:rsid w:val="3DDF42CD"/>
    <w:rsid w:val="3DE329CA"/>
    <w:rsid w:val="3DE71FBC"/>
    <w:rsid w:val="3DEE4153"/>
    <w:rsid w:val="3DF17B5D"/>
    <w:rsid w:val="3DF5F314"/>
    <w:rsid w:val="3DFBC66C"/>
    <w:rsid w:val="3DFBF524"/>
    <w:rsid w:val="3DFE6312"/>
    <w:rsid w:val="3DFF04CC"/>
    <w:rsid w:val="3DFFAAAF"/>
    <w:rsid w:val="3E0B50C2"/>
    <w:rsid w:val="3E0D0E3B"/>
    <w:rsid w:val="3E0D342E"/>
    <w:rsid w:val="3E0F7557"/>
    <w:rsid w:val="3E173A67"/>
    <w:rsid w:val="3E1B3BCA"/>
    <w:rsid w:val="3E1D4DF6"/>
    <w:rsid w:val="3E27138C"/>
    <w:rsid w:val="3E2B12C1"/>
    <w:rsid w:val="3E2B7513"/>
    <w:rsid w:val="3E2D5039"/>
    <w:rsid w:val="3E304B29"/>
    <w:rsid w:val="3E42660A"/>
    <w:rsid w:val="3E432AAE"/>
    <w:rsid w:val="3E44780A"/>
    <w:rsid w:val="3E457417"/>
    <w:rsid w:val="3E491747"/>
    <w:rsid w:val="3E4B1963"/>
    <w:rsid w:val="3E4F6CB0"/>
    <w:rsid w:val="3E587BDC"/>
    <w:rsid w:val="3E5B6F4A"/>
    <w:rsid w:val="3E5C147A"/>
    <w:rsid w:val="3E5E1696"/>
    <w:rsid w:val="3E646581"/>
    <w:rsid w:val="3E70582C"/>
    <w:rsid w:val="3E720C9E"/>
    <w:rsid w:val="3E755F09"/>
    <w:rsid w:val="3E7964D0"/>
    <w:rsid w:val="3E7C7AA0"/>
    <w:rsid w:val="3E8409D1"/>
    <w:rsid w:val="3E894239"/>
    <w:rsid w:val="3E9230EE"/>
    <w:rsid w:val="3E986179"/>
    <w:rsid w:val="3E9F1194"/>
    <w:rsid w:val="3E9F19CB"/>
    <w:rsid w:val="3EA11583"/>
    <w:rsid w:val="3EA34660"/>
    <w:rsid w:val="3EA64DEB"/>
    <w:rsid w:val="3EAB2402"/>
    <w:rsid w:val="3EB06037"/>
    <w:rsid w:val="3EB7BD81"/>
    <w:rsid w:val="3EB968CD"/>
    <w:rsid w:val="3EBA0788"/>
    <w:rsid w:val="3EBDCD3D"/>
    <w:rsid w:val="3EC7661E"/>
    <w:rsid w:val="3ECB1390"/>
    <w:rsid w:val="3ECC2AA4"/>
    <w:rsid w:val="3ED83AF5"/>
    <w:rsid w:val="3ED94336"/>
    <w:rsid w:val="3EE002FD"/>
    <w:rsid w:val="3EE2728E"/>
    <w:rsid w:val="3EE576C2"/>
    <w:rsid w:val="3EE5F22B"/>
    <w:rsid w:val="3EE6168C"/>
    <w:rsid w:val="3EF5367D"/>
    <w:rsid w:val="3EF66EA0"/>
    <w:rsid w:val="3EF746E8"/>
    <w:rsid w:val="3EF76DDC"/>
    <w:rsid w:val="3EFB6EE5"/>
    <w:rsid w:val="3EFD0EAF"/>
    <w:rsid w:val="3EFFC900"/>
    <w:rsid w:val="3F0B2EA0"/>
    <w:rsid w:val="3F0D6C18"/>
    <w:rsid w:val="3F0F473E"/>
    <w:rsid w:val="3F113D60"/>
    <w:rsid w:val="3F141D55"/>
    <w:rsid w:val="3F1735F3"/>
    <w:rsid w:val="3F1C6E5B"/>
    <w:rsid w:val="3F216F79"/>
    <w:rsid w:val="3F235E61"/>
    <w:rsid w:val="3F23643C"/>
    <w:rsid w:val="3F270595"/>
    <w:rsid w:val="3F3146B5"/>
    <w:rsid w:val="3F3643C1"/>
    <w:rsid w:val="3F3B4420"/>
    <w:rsid w:val="3F3E6538"/>
    <w:rsid w:val="3F3F73E5"/>
    <w:rsid w:val="3F407AB1"/>
    <w:rsid w:val="3F431BC8"/>
    <w:rsid w:val="3F446ADE"/>
    <w:rsid w:val="3F471361"/>
    <w:rsid w:val="3F512FA9"/>
    <w:rsid w:val="3F542A99"/>
    <w:rsid w:val="3F585383"/>
    <w:rsid w:val="3F592485"/>
    <w:rsid w:val="3F5D36FC"/>
    <w:rsid w:val="3F5E1222"/>
    <w:rsid w:val="3F5FAE4D"/>
    <w:rsid w:val="3F60143E"/>
    <w:rsid w:val="3F6A2E3E"/>
    <w:rsid w:val="3F6C1B91"/>
    <w:rsid w:val="3F79605C"/>
    <w:rsid w:val="3F7B1DD4"/>
    <w:rsid w:val="3F88660A"/>
    <w:rsid w:val="3F8B7E5C"/>
    <w:rsid w:val="3F8C2233"/>
    <w:rsid w:val="3FA0183A"/>
    <w:rsid w:val="3FA255B3"/>
    <w:rsid w:val="3FA330D9"/>
    <w:rsid w:val="3FA44006"/>
    <w:rsid w:val="3FA520A7"/>
    <w:rsid w:val="3FA52EEE"/>
    <w:rsid w:val="3FA70E1B"/>
    <w:rsid w:val="3FA806EF"/>
    <w:rsid w:val="3FA94B93"/>
    <w:rsid w:val="3FAD7BE6"/>
    <w:rsid w:val="3FB05F21"/>
    <w:rsid w:val="3FB4145C"/>
    <w:rsid w:val="3FB5178A"/>
    <w:rsid w:val="3FB5808B"/>
    <w:rsid w:val="3FBB69EB"/>
    <w:rsid w:val="3FBD9009"/>
    <w:rsid w:val="3FBE7F15"/>
    <w:rsid w:val="3FBFBAAB"/>
    <w:rsid w:val="3FCF1938"/>
    <w:rsid w:val="3FD17C46"/>
    <w:rsid w:val="3FD20B2C"/>
    <w:rsid w:val="3FD339BE"/>
    <w:rsid w:val="3FD37E62"/>
    <w:rsid w:val="3FD6525C"/>
    <w:rsid w:val="3FE26F6C"/>
    <w:rsid w:val="3FEA4714"/>
    <w:rsid w:val="3FF014E1"/>
    <w:rsid w:val="3FF102E8"/>
    <w:rsid w:val="3FF20742"/>
    <w:rsid w:val="3FF31304"/>
    <w:rsid w:val="3FF7F4C5"/>
    <w:rsid w:val="3FF8D9B9"/>
    <w:rsid w:val="3FFA53EF"/>
    <w:rsid w:val="3FFB233D"/>
    <w:rsid w:val="3FFD2D9C"/>
    <w:rsid w:val="3FFDF473"/>
    <w:rsid w:val="3FFE3CA5"/>
    <w:rsid w:val="3FFE7DA2"/>
    <w:rsid w:val="3FFEBCE8"/>
    <w:rsid w:val="3FFF47B3"/>
    <w:rsid w:val="3FFF4B80"/>
    <w:rsid w:val="3FFFCE15"/>
    <w:rsid w:val="40061FE5"/>
    <w:rsid w:val="40077B0C"/>
    <w:rsid w:val="40122037"/>
    <w:rsid w:val="401435B0"/>
    <w:rsid w:val="401C5365"/>
    <w:rsid w:val="402266F3"/>
    <w:rsid w:val="4028733D"/>
    <w:rsid w:val="402E6E46"/>
    <w:rsid w:val="40354DDE"/>
    <w:rsid w:val="403F72A5"/>
    <w:rsid w:val="404535C5"/>
    <w:rsid w:val="404843AC"/>
    <w:rsid w:val="4053079A"/>
    <w:rsid w:val="405F5252"/>
    <w:rsid w:val="40646D0C"/>
    <w:rsid w:val="406E5EF3"/>
    <w:rsid w:val="407041AB"/>
    <w:rsid w:val="40736F4F"/>
    <w:rsid w:val="40751C1F"/>
    <w:rsid w:val="407D392A"/>
    <w:rsid w:val="407F5D91"/>
    <w:rsid w:val="408220D7"/>
    <w:rsid w:val="40832FAA"/>
    <w:rsid w:val="408353E4"/>
    <w:rsid w:val="40866C82"/>
    <w:rsid w:val="408D323F"/>
    <w:rsid w:val="4093314D"/>
    <w:rsid w:val="409D24C0"/>
    <w:rsid w:val="409E221E"/>
    <w:rsid w:val="40A67324"/>
    <w:rsid w:val="40AC09D6"/>
    <w:rsid w:val="40B03CFF"/>
    <w:rsid w:val="40B27F79"/>
    <w:rsid w:val="40B732E0"/>
    <w:rsid w:val="40BF3F42"/>
    <w:rsid w:val="40CF687B"/>
    <w:rsid w:val="40D0614F"/>
    <w:rsid w:val="40D43E92"/>
    <w:rsid w:val="40DC68A2"/>
    <w:rsid w:val="40E31953"/>
    <w:rsid w:val="40F40C4B"/>
    <w:rsid w:val="40F57964"/>
    <w:rsid w:val="40FE4A6B"/>
    <w:rsid w:val="410F4430"/>
    <w:rsid w:val="41182B56"/>
    <w:rsid w:val="411C75E7"/>
    <w:rsid w:val="411F3CB7"/>
    <w:rsid w:val="41230975"/>
    <w:rsid w:val="41234321"/>
    <w:rsid w:val="412A2779"/>
    <w:rsid w:val="41362456"/>
    <w:rsid w:val="41405083"/>
    <w:rsid w:val="41483F38"/>
    <w:rsid w:val="414A4154"/>
    <w:rsid w:val="414B7CBF"/>
    <w:rsid w:val="414C3A28"/>
    <w:rsid w:val="41517290"/>
    <w:rsid w:val="415428DD"/>
    <w:rsid w:val="415628C4"/>
    <w:rsid w:val="41590DEA"/>
    <w:rsid w:val="4162149D"/>
    <w:rsid w:val="41635215"/>
    <w:rsid w:val="41673175"/>
    <w:rsid w:val="416845DA"/>
    <w:rsid w:val="41704F0E"/>
    <w:rsid w:val="41792343"/>
    <w:rsid w:val="41801923"/>
    <w:rsid w:val="41831414"/>
    <w:rsid w:val="418A4550"/>
    <w:rsid w:val="418C651A"/>
    <w:rsid w:val="41931657"/>
    <w:rsid w:val="41932688"/>
    <w:rsid w:val="41943621"/>
    <w:rsid w:val="41990C37"/>
    <w:rsid w:val="419B49AF"/>
    <w:rsid w:val="419E624E"/>
    <w:rsid w:val="41A24424"/>
    <w:rsid w:val="41AF045B"/>
    <w:rsid w:val="41B07643"/>
    <w:rsid w:val="41B17D2F"/>
    <w:rsid w:val="41B45A71"/>
    <w:rsid w:val="41BE41FA"/>
    <w:rsid w:val="41C2018E"/>
    <w:rsid w:val="41C23CEA"/>
    <w:rsid w:val="41CA7043"/>
    <w:rsid w:val="41D35EF7"/>
    <w:rsid w:val="41D7297A"/>
    <w:rsid w:val="41D7394A"/>
    <w:rsid w:val="41D812FC"/>
    <w:rsid w:val="41DE4E43"/>
    <w:rsid w:val="41E023C2"/>
    <w:rsid w:val="41E2438C"/>
    <w:rsid w:val="41E2613A"/>
    <w:rsid w:val="41EB02E9"/>
    <w:rsid w:val="41EB0A4A"/>
    <w:rsid w:val="41EC6FB9"/>
    <w:rsid w:val="41F452FE"/>
    <w:rsid w:val="41F7198D"/>
    <w:rsid w:val="41FD11C6"/>
    <w:rsid w:val="42016538"/>
    <w:rsid w:val="420436B9"/>
    <w:rsid w:val="42044303"/>
    <w:rsid w:val="42044F45"/>
    <w:rsid w:val="42051E29"/>
    <w:rsid w:val="42075BA1"/>
    <w:rsid w:val="420E5181"/>
    <w:rsid w:val="42254279"/>
    <w:rsid w:val="42312C1E"/>
    <w:rsid w:val="423544BC"/>
    <w:rsid w:val="42394768"/>
    <w:rsid w:val="42416CF7"/>
    <w:rsid w:val="424961B9"/>
    <w:rsid w:val="424E37D0"/>
    <w:rsid w:val="42537038"/>
    <w:rsid w:val="42552DB0"/>
    <w:rsid w:val="42593309"/>
    <w:rsid w:val="425F778B"/>
    <w:rsid w:val="426254CD"/>
    <w:rsid w:val="42644DA1"/>
    <w:rsid w:val="4274258B"/>
    <w:rsid w:val="4278084D"/>
    <w:rsid w:val="427871AA"/>
    <w:rsid w:val="427F1BDB"/>
    <w:rsid w:val="429C0DE9"/>
    <w:rsid w:val="429C278D"/>
    <w:rsid w:val="429E0EC5"/>
    <w:rsid w:val="429E4757"/>
    <w:rsid w:val="42A24E54"/>
    <w:rsid w:val="42A51F8C"/>
    <w:rsid w:val="42B51B98"/>
    <w:rsid w:val="42B555FD"/>
    <w:rsid w:val="42B810C6"/>
    <w:rsid w:val="42B851C3"/>
    <w:rsid w:val="42BC698B"/>
    <w:rsid w:val="42BE6BA7"/>
    <w:rsid w:val="42CB4E20"/>
    <w:rsid w:val="42D00689"/>
    <w:rsid w:val="42D75FE0"/>
    <w:rsid w:val="42D84CBA"/>
    <w:rsid w:val="42DB5A94"/>
    <w:rsid w:val="42DF0455"/>
    <w:rsid w:val="42E67EAC"/>
    <w:rsid w:val="42E934F8"/>
    <w:rsid w:val="42F425C9"/>
    <w:rsid w:val="42F97BDF"/>
    <w:rsid w:val="43004D51"/>
    <w:rsid w:val="43014CE6"/>
    <w:rsid w:val="43016A94"/>
    <w:rsid w:val="430976F7"/>
    <w:rsid w:val="430B346F"/>
    <w:rsid w:val="431D48C5"/>
    <w:rsid w:val="43282273"/>
    <w:rsid w:val="432B2EF5"/>
    <w:rsid w:val="43346E69"/>
    <w:rsid w:val="433504EC"/>
    <w:rsid w:val="433724B6"/>
    <w:rsid w:val="43454BD3"/>
    <w:rsid w:val="434E3BCE"/>
    <w:rsid w:val="435232FF"/>
    <w:rsid w:val="43544FFA"/>
    <w:rsid w:val="4356216B"/>
    <w:rsid w:val="435766B4"/>
    <w:rsid w:val="43655275"/>
    <w:rsid w:val="43672D9B"/>
    <w:rsid w:val="437048E9"/>
    <w:rsid w:val="43727D1C"/>
    <w:rsid w:val="43754D8C"/>
    <w:rsid w:val="43760B92"/>
    <w:rsid w:val="43770B04"/>
    <w:rsid w:val="437B23A2"/>
    <w:rsid w:val="437E35AA"/>
    <w:rsid w:val="43815ADA"/>
    <w:rsid w:val="43860D47"/>
    <w:rsid w:val="43882D11"/>
    <w:rsid w:val="4389216D"/>
    <w:rsid w:val="438A97AE"/>
    <w:rsid w:val="4391606A"/>
    <w:rsid w:val="43937174"/>
    <w:rsid w:val="4396542E"/>
    <w:rsid w:val="439671DC"/>
    <w:rsid w:val="43972F54"/>
    <w:rsid w:val="43A01E09"/>
    <w:rsid w:val="43A318F9"/>
    <w:rsid w:val="43AA712C"/>
    <w:rsid w:val="43AD11C7"/>
    <w:rsid w:val="43AE09CA"/>
    <w:rsid w:val="43AE3034"/>
    <w:rsid w:val="43AF64F0"/>
    <w:rsid w:val="43B03CB9"/>
    <w:rsid w:val="43B104BA"/>
    <w:rsid w:val="43B42E51"/>
    <w:rsid w:val="43B43B06"/>
    <w:rsid w:val="43C875B2"/>
    <w:rsid w:val="43CD0A4B"/>
    <w:rsid w:val="43CF26EE"/>
    <w:rsid w:val="43CF6B92"/>
    <w:rsid w:val="43E16670"/>
    <w:rsid w:val="43E50164"/>
    <w:rsid w:val="43E53CC0"/>
    <w:rsid w:val="43E73EDC"/>
    <w:rsid w:val="43E90708"/>
    <w:rsid w:val="43EC32A0"/>
    <w:rsid w:val="43EE526A"/>
    <w:rsid w:val="43EE7018"/>
    <w:rsid w:val="43F62371"/>
    <w:rsid w:val="43F72D2F"/>
    <w:rsid w:val="43F73771"/>
    <w:rsid w:val="4404683C"/>
    <w:rsid w:val="44064E36"/>
    <w:rsid w:val="4409289B"/>
    <w:rsid w:val="4411458D"/>
    <w:rsid w:val="44114AB5"/>
    <w:rsid w:val="44191BBB"/>
    <w:rsid w:val="441A7E0D"/>
    <w:rsid w:val="441D16AC"/>
    <w:rsid w:val="441D5B50"/>
    <w:rsid w:val="44216EB8"/>
    <w:rsid w:val="44235A84"/>
    <w:rsid w:val="44262549"/>
    <w:rsid w:val="443133A9"/>
    <w:rsid w:val="44316F05"/>
    <w:rsid w:val="44421112"/>
    <w:rsid w:val="444924A1"/>
    <w:rsid w:val="444A7FC7"/>
    <w:rsid w:val="444B4348"/>
    <w:rsid w:val="444F55DD"/>
    <w:rsid w:val="445A645C"/>
    <w:rsid w:val="446472DA"/>
    <w:rsid w:val="4468374B"/>
    <w:rsid w:val="446E0159"/>
    <w:rsid w:val="447A08AC"/>
    <w:rsid w:val="44894F93"/>
    <w:rsid w:val="44913E48"/>
    <w:rsid w:val="4497145E"/>
    <w:rsid w:val="44971FF9"/>
    <w:rsid w:val="44A4066B"/>
    <w:rsid w:val="44AD0C81"/>
    <w:rsid w:val="44AF0444"/>
    <w:rsid w:val="44B968EF"/>
    <w:rsid w:val="44BC0EC5"/>
    <w:rsid w:val="44C23C81"/>
    <w:rsid w:val="44D0671E"/>
    <w:rsid w:val="44D07B86"/>
    <w:rsid w:val="44D75CFE"/>
    <w:rsid w:val="44DA57EF"/>
    <w:rsid w:val="44E623E5"/>
    <w:rsid w:val="44EC6FAA"/>
    <w:rsid w:val="44F07327"/>
    <w:rsid w:val="44F56185"/>
    <w:rsid w:val="44FC7D16"/>
    <w:rsid w:val="44FE14DD"/>
    <w:rsid w:val="450B59A8"/>
    <w:rsid w:val="450B7626"/>
    <w:rsid w:val="450E7246"/>
    <w:rsid w:val="451B69DA"/>
    <w:rsid w:val="45244CBC"/>
    <w:rsid w:val="45260A34"/>
    <w:rsid w:val="452627E2"/>
    <w:rsid w:val="452847AC"/>
    <w:rsid w:val="45352A25"/>
    <w:rsid w:val="4541761C"/>
    <w:rsid w:val="45444CD8"/>
    <w:rsid w:val="454D7D6F"/>
    <w:rsid w:val="45625B13"/>
    <w:rsid w:val="456A4DC4"/>
    <w:rsid w:val="456B1A5D"/>
    <w:rsid w:val="456D21BF"/>
    <w:rsid w:val="456F1252"/>
    <w:rsid w:val="456F5F37"/>
    <w:rsid w:val="457111A0"/>
    <w:rsid w:val="45717F01"/>
    <w:rsid w:val="457B0D80"/>
    <w:rsid w:val="457D3ACC"/>
    <w:rsid w:val="45815C6A"/>
    <w:rsid w:val="45870D6B"/>
    <w:rsid w:val="4588524B"/>
    <w:rsid w:val="458955C9"/>
    <w:rsid w:val="458A0BA5"/>
    <w:rsid w:val="458B0897"/>
    <w:rsid w:val="458D0AB3"/>
    <w:rsid w:val="458F0387"/>
    <w:rsid w:val="459B6D2C"/>
    <w:rsid w:val="459C7A87"/>
    <w:rsid w:val="45A00B94"/>
    <w:rsid w:val="45A100BA"/>
    <w:rsid w:val="45A2455E"/>
    <w:rsid w:val="45B24076"/>
    <w:rsid w:val="45B9103B"/>
    <w:rsid w:val="45B95404"/>
    <w:rsid w:val="45BF7797"/>
    <w:rsid w:val="45CD73A0"/>
    <w:rsid w:val="45D264C6"/>
    <w:rsid w:val="45D77B37"/>
    <w:rsid w:val="45E06E35"/>
    <w:rsid w:val="45E306D3"/>
    <w:rsid w:val="45E85CE9"/>
    <w:rsid w:val="45EA1A61"/>
    <w:rsid w:val="45F12DF0"/>
    <w:rsid w:val="45FD1795"/>
    <w:rsid w:val="45FE5FC8"/>
    <w:rsid w:val="460074D7"/>
    <w:rsid w:val="46050649"/>
    <w:rsid w:val="46206466"/>
    <w:rsid w:val="462742C6"/>
    <w:rsid w:val="46284338"/>
    <w:rsid w:val="46323B86"/>
    <w:rsid w:val="46386C71"/>
    <w:rsid w:val="463C7C8C"/>
    <w:rsid w:val="463D6035"/>
    <w:rsid w:val="463F1DAD"/>
    <w:rsid w:val="46417674"/>
    <w:rsid w:val="46445615"/>
    <w:rsid w:val="46445AA3"/>
    <w:rsid w:val="464C6278"/>
    <w:rsid w:val="465316EE"/>
    <w:rsid w:val="4654337F"/>
    <w:rsid w:val="465C457C"/>
    <w:rsid w:val="465D2233"/>
    <w:rsid w:val="465E2BBD"/>
    <w:rsid w:val="46647A66"/>
    <w:rsid w:val="46651908"/>
    <w:rsid w:val="46674E60"/>
    <w:rsid w:val="4669507C"/>
    <w:rsid w:val="466E10D1"/>
    <w:rsid w:val="466F1F67"/>
    <w:rsid w:val="46761547"/>
    <w:rsid w:val="467852BF"/>
    <w:rsid w:val="4678706D"/>
    <w:rsid w:val="46794B93"/>
    <w:rsid w:val="46834C62"/>
    <w:rsid w:val="468616FB"/>
    <w:rsid w:val="46916381"/>
    <w:rsid w:val="46935C55"/>
    <w:rsid w:val="469A68D7"/>
    <w:rsid w:val="469F284C"/>
    <w:rsid w:val="46A00372"/>
    <w:rsid w:val="46A25506"/>
    <w:rsid w:val="46A402FE"/>
    <w:rsid w:val="46A55988"/>
    <w:rsid w:val="46B21DE3"/>
    <w:rsid w:val="46BA7686"/>
    <w:rsid w:val="46BF570B"/>
    <w:rsid w:val="46C16C66"/>
    <w:rsid w:val="46C71DA3"/>
    <w:rsid w:val="46C87FF5"/>
    <w:rsid w:val="46CD08F7"/>
    <w:rsid w:val="46D120BF"/>
    <w:rsid w:val="46DC0D3A"/>
    <w:rsid w:val="46DC584E"/>
    <w:rsid w:val="46E14BDC"/>
    <w:rsid w:val="46E17308"/>
    <w:rsid w:val="46EB5A91"/>
    <w:rsid w:val="46EC35B7"/>
    <w:rsid w:val="46ED7A5B"/>
    <w:rsid w:val="46EE10DD"/>
    <w:rsid w:val="46F30EE7"/>
    <w:rsid w:val="46F32B98"/>
    <w:rsid w:val="46F34946"/>
    <w:rsid w:val="46F72688"/>
    <w:rsid w:val="46F96F76"/>
    <w:rsid w:val="4703102D"/>
    <w:rsid w:val="47240FA3"/>
    <w:rsid w:val="47246DE4"/>
    <w:rsid w:val="472C640A"/>
    <w:rsid w:val="472D60AA"/>
    <w:rsid w:val="4734568A"/>
    <w:rsid w:val="4740402F"/>
    <w:rsid w:val="47404880"/>
    <w:rsid w:val="47431498"/>
    <w:rsid w:val="474433F3"/>
    <w:rsid w:val="47466C1A"/>
    <w:rsid w:val="47482EE3"/>
    <w:rsid w:val="474E7DCE"/>
    <w:rsid w:val="47501D98"/>
    <w:rsid w:val="47513C75"/>
    <w:rsid w:val="475E0317"/>
    <w:rsid w:val="475F1FDB"/>
    <w:rsid w:val="47633879"/>
    <w:rsid w:val="476D46F8"/>
    <w:rsid w:val="476F0038"/>
    <w:rsid w:val="476F4F18"/>
    <w:rsid w:val="477261B2"/>
    <w:rsid w:val="477E6905"/>
    <w:rsid w:val="47811F51"/>
    <w:rsid w:val="478163F5"/>
    <w:rsid w:val="47841A42"/>
    <w:rsid w:val="47881532"/>
    <w:rsid w:val="478A52AA"/>
    <w:rsid w:val="478F2758"/>
    <w:rsid w:val="47925F0D"/>
    <w:rsid w:val="47A006D6"/>
    <w:rsid w:val="47B916EB"/>
    <w:rsid w:val="47BA5463"/>
    <w:rsid w:val="47BD685E"/>
    <w:rsid w:val="47BE75C1"/>
    <w:rsid w:val="47C3A7DD"/>
    <w:rsid w:val="47C50090"/>
    <w:rsid w:val="47C84024"/>
    <w:rsid w:val="47CB141F"/>
    <w:rsid w:val="47DC5252"/>
    <w:rsid w:val="47DD7AD0"/>
    <w:rsid w:val="47E2253F"/>
    <w:rsid w:val="47E26E94"/>
    <w:rsid w:val="47E2796E"/>
    <w:rsid w:val="47E349BA"/>
    <w:rsid w:val="47EA7812"/>
    <w:rsid w:val="47FE7A46"/>
    <w:rsid w:val="48082673"/>
    <w:rsid w:val="480F57AF"/>
    <w:rsid w:val="482D6BEC"/>
    <w:rsid w:val="482E35EB"/>
    <w:rsid w:val="48315726"/>
    <w:rsid w:val="4832149E"/>
    <w:rsid w:val="48360F8E"/>
    <w:rsid w:val="48457423"/>
    <w:rsid w:val="48474F49"/>
    <w:rsid w:val="48594C7C"/>
    <w:rsid w:val="48673535"/>
    <w:rsid w:val="48677399"/>
    <w:rsid w:val="48742308"/>
    <w:rsid w:val="487A531F"/>
    <w:rsid w:val="487F7680"/>
    <w:rsid w:val="4887274F"/>
    <w:rsid w:val="488B752C"/>
    <w:rsid w:val="488F68F0"/>
    <w:rsid w:val="48912EFC"/>
    <w:rsid w:val="48965ED0"/>
    <w:rsid w:val="489839F7"/>
    <w:rsid w:val="489906A4"/>
    <w:rsid w:val="48A05F7B"/>
    <w:rsid w:val="48A51C70"/>
    <w:rsid w:val="48AB197C"/>
    <w:rsid w:val="48B47522"/>
    <w:rsid w:val="48BA1BBF"/>
    <w:rsid w:val="48C93BB0"/>
    <w:rsid w:val="48CA4EAD"/>
    <w:rsid w:val="48CB5B7A"/>
    <w:rsid w:val="48CC02D4"/>
    <w:rsid w:val="48D125A1"/>
    <w:rsid w:val="48D30259"/>
    <w:rsid w:val="48D367DD"/>
    <w:rsid w:val="48D569F9"/>
    <w:rsid w:val="48DA23DA"/>
    <w:rsid w:val="48E40C1B"/>
    <w:rsid w:val="48E85CCF"/>
    <w:rsid w:val="48F50E49"/>
    <w:rsid w:val="490208CD"/>
    <w:rsid w:val="490337A2"/>
    <w:rsid w:val="4904108C"/>
    <w:rsid w:val="49090450"/>
    <w:rsid w:val="49155D22"/>
    <w:rsid w:val="491A440C"/>
    <w:rsid w:val="491C0184"/>
    <w:rsid w:val="491D3EFC"/>
    <w:rsid w:val="491F1A22"/>
    <w:rsid w:val="491F5EC6"/>
    <w:rsid w:val="492412DB"/>
    <w:rsid w:val="492A2738"/>
    <w:rsid w:val="492B6619"/>
    <w:rsid w:val="49357497"/>
    <w:rsid w:val="49382AE4"/>
    <w:rsid w:val="493C08C2"/>
    <w:rsid w:val="493C4382"/>
    <w:rsid w:val="493E459E"/>
    <w:rsid w:val="493F3E51"/>
    <w:rsid w:val="49437E06"/>
    <w:rsid w:val="49492F43"/>
    <w:rsid w:val="494A2E38"/>
    <w:rsid w:val="494D47E1"/>
    <w:rsid w:val="494F4AD5"/>
    <w:rsid w:val="495548E0"/>
    <w:rsid w:val="496164DE"/>
    <w:rsid w:val="49635DB3"/>
    <w:rsid w:val="497C50C6"/>
    <w:rsid w:val="4984543A"/>
    <w:rsid w:val="49862820"/>
    <w:rsid w:val="49865F45"/>
    <w:rsid w:val="4989333F"/>
    <w:rsid w:val="49900B72"/>
    <w:rsid w:val="49995E2C"/>
    <w:rsid w:val="49AA39E1"/>
    <w:rsid w:val="49AB59AC"/>
    <w:rsid w:val="49B22896"/>
    <w:rsid w:val="49B77EAC"/>
    <w:rsid w:val="49BB3367"/>
    <w:rsid w:val="49BE748D"/>
    <w:rsid w:val="49C63E5C"/>
    <w:rsid w:val="49D01A86"/>
    <w:rsid w:val="49D0319A"/>
    <w:rsid w:val="49D15412"/>
    <w:rsid w:val="49D22F38"/>
    <w:rsid w:val="49DC3DB7"/>
    <w:rsid w:val="49E03E1E"/>
    <w:rsid w:val="49EA64D4"/>
    <w:rsid w:val="49ED1B20"/>
    <w:rsid w:val="49ED6A2F"/>
    <w:rsid w:val="49EF5898"/>
    <w:rsid w:val="49FE1F7F"/>
    <w:rsid w:val="4A003601"/>
    <w:rsid w:val="4A0372D9"/>
    <w:rsid w:val="4A0D3F70"/>
    <w:rsid w:val="4A1277D9"/>
    <w:rsid w:val="4A143551"/>
    <w:rsid w:val="4A1672C9"/>
    <w:rsid w:val="4A197060"/>
    <w:rsid w:val="4A1A5A27"/>
    <w:rsid w:val="4A1D0657"/>
    <w:rsid w:val="4A262FA2"/>
    <w:rsid w:val="4A2D16C3"/>
    <w:rsid w:val="4A314103"/>
    <w:rsid w:val="4A361719"/>
    <w:rsid w:val="4A3A3C39"/>
    <w:rsid w:val="4A3C6604"/>
    <w:rsid w:val="4A3D2AA8"/>
    <w:rsid w:val="4A45195C"/>
    <w:rsid w:val="4A4756D4"/>
    <w:rsid w:val="4A4863E2"/>
    <w:rsid w:val="4A4A4072"/>
    <w:rsid w:val="4A5120AF"/>
    <w:rsid w:val="4A590F64"/>
    <w:rsid w:val="4A600544"/>
    <w:rsid w:val="4A617BB2"/>
    <w:rsid w:val="4A6C0C97"/>
    <w:rsid w:val="4A6E2C61"/>
    <w:rsid w:val="4A7364C9"/>
    <w:rsid w:val="4A742241"/>
    <w:rsid w:val="4A743A0F"/>
    <w:rsid w:val="4A754112"/>
    <w:rsid w:val="4A7A7858"/>
    <w:rsid w:val="4A7D1521"/>
    <w:rsid w:val="4A7D2EA4"/>
    <w:rsid w:val="4A7F6DC7"/>
    <w:rsid w:val="4A8038E4"/>
    <w:rsid w:val="4A821DB9"/>
    <w:rsid w:val="4A82670C"/>
    <w:rsid w:val="4A857FAB"/>
    <w:rsid w:val="4A897C07"/>
    <w:rsid w:val="4A8C3685"/>
    <w:rsid w:val="4A9621B8"/>
    <w:rsid w:val="4AA2290B"/>
    <w:rsid w:val="4AB34B18"/>
    <w:rsid w:val="4AB71B6C"/>
    <w:rsid w:val="4ABD1B1C"/>
    <w:rsid w:val="4AC07235"/>
    <w:rsid w:val="4AC20348"/>
    <w:rsid w:val="4AC26B09"/>
    <w:rsid w:val="4ACD0342"/>
    <w:rsid w:val="4ACE54AE"/>
    <w:rsid w:val="4AD131F0"/>
    <w:rsid w:val="4AD30D16"/>
    <w:rsid w:val="4AD827D0"/>
    <w:rsid w:val="4ADD1B95"/>
    <w:rsid w:val="4AF33166"/>
    <w:rsid w:val="4AFF7D5D"/>
    <w:rsid w:val="4B0C38F4"/>
    <w:rsid w:val="4B11183E"/>
    <w:rsid w:val="4B2257F9"/>
    <w:rsid w:val="4B241572"/>
    <w:rsid w:val="4B2E0642"/>
    <w:rsid w:val="4B317DF9"/>
    <w:rsid w:val="4B3C494D"/>
    <w:rsid w:val="4B3F63AB"/>
    <w:rsid w:val="4B427C4A"/>
    <w:rsid w:val="4B4B7D51"/>
    <w:rsid w:val="4B5005B9"/>
    <w:rsid w:val="4B50680B"/>
    <w:rsid w:val="4B5160DF"/>
    <w:rsid w:val="4B5736F5"/>
    <w:rsid w:val="4B5F25AA"/>
    <w:rsid w:val="4B616322"/>
    <w:rsid w:val="4B626DA5"/>
    <w:rsid w:val="4B6E6C91"/>
    <w:rsid w:val="4B7067E5"/>
    <w:rsid w:val="4B720F60"/>
    <w:rsid w:val="4B73193A"/>
    <w:rsid w:val="4B741B06"/>
    <w:rsid w:val="4B775B0D"/>
    <w:rsid w:val="4B7F49FA"/>
    <w:rsid w:val="4B83273C"/>
    <w:rsid w:val="4B8D7117"/>
    <w:rsid w:val="4B9B725E"/>
    <w:rsid w:val="4BB723E6"/>
    <w:rsid w:val="4BC93EC7"/>
    <w:rsid w:val="4BD42524"/>
    <w:rsid w:val="4BD95797"/>
    <w:rsid w:val="4BDA4326"/>
    <w:rsid w:val="4BE07B8E"/>
    <w:rsid w:val="4BEB3A96"/>
    <w:rsid w:val="4BEE9E31"/>
    <w:rsid w:val="4BF453E8"/>
    <w:rsid w:val="4BF47196"/>
    <w:rsid w:val="4BF76C86"/>
    <w:rsid w:val="4BFA0524"/>
    <w:rsid w:val="4C013661"/>
    <w:rsid w:val="4C0238A4"/>
    <w:rsid w:val="4C07034B"/>
    <w:rsid w:val="4C0B44E0"/>
    <w:rsid w:val="4C0D0258"/>
    <w:rsid w:val="4C196BFC"/>
    <w:rsid w:val="4C1B746F"/>
    <w:rsid w:val="4C1E7CDB"/>
    <w:rsid w:val="4C237A7B"/>
    <w:rsid w:val="4C2A705C"/>
    <w:rsid w:val="4C2C4B82"/>
    <w:rsid w:val="4C2F4672"/>
    <w:rsid w:val="4C371778"/>
    <w:rsid w:val="4C387FDA"/>
    <w:rsid w:val="4C4023DB"/>
    <w:rsid w:val="4C475FD9"/>
    <w:rsid w:val="4C4A14AC"/>
    <w:rsid w:val="4C4F68B8"/>
    <w:rsid w:val="4C501AC9"/>
    <w:rsid w:val="4C58405B"/>
    <w:rsid w:val="4C5B0008"/>
    <w:rsid w:val="4C5C2F8D"/>
    <w:rsid w:val="4C63256E"/>
    <w:rsid w:val="4C6C74B6"/>
    <w:rsid w:val="4C6F0F12"/>
    <w:rsid w:val="4C8C3872"/>
    <w:rsid w:val="4C9B1D07"/>
    <w:rsid w:val="4CA06498"/>
    <w:rsid w:val="4CA27D42"/>
    <w:rsid w:val="4CA3296A"/>
    <w:rsid w:val="4CA41E94"/>
    <w:rsid w:val="4CA53AF2"/>
    <w:rsid w:val="4CA77C4A"/>
    <w:rsid w:val="4CA961D2"/>
    <w:rsid w:val="4CAA1F4A"/>
    <w:rsid w:val="4CB42DC9"/>
    <w:rsid w:val="4CB6269D"/>
    <w:rsid w:val="4CBA03DF"/>
    <w:rsid w:val="4CBB4FCA"/>
    <w:rsid w:val="4CBB5F06"/>
    <w:rsid w:val="4CBE1552"/>
    <w:rsid w:val="4CBE77A4"/>
    <w:rsid w:val="4CD3324F"/>
    <w:rsid w:val="4CD80866"/>
    <w:rsid w:val="4CE06773"/>
    <w:rsid w:val="4CE216E4"/>
    <w:rsid w:val="4CE74F4D"/>
    <w:rsid w:val="4CEA5CFA"/>
    <w:rsid w:val="4CEF795D"/>
    <w:rsid w:val="4CF82CB6"/>
    <w:rsid w:val="4CF84A64"/>
    <w:rsid w:val="4CFA4C80"/>
    <w:rsid w:val="4CFB4554"/>
    <w:rsid w:val="4CFB5773"/>
    <w:rsid w:val="4CFE5C17"/>
    <w:rsid w:val="4D096C71"/>
    <w:rsid w:val="4D0E24D9"/>
    <w:rsid w:val="4D16313C"/>
    <w:rsid w:val="4D1B218F"/>
    <w:rsid w:val="4D221AE1"/>
    <w:rsid w:val="4D27359B"/>
    <w:rsid w:val="4D2E3A64"/>
    <w:rsid w:val="4D3006A2"/>
    <w:rsid w:val="4D333CEE"/>
    <w:rsid w:val="4D341814"/>
    <w:rsid w:val="4D3D0C03"/>
    <w:rsid w:val="4D432386"/>
    <w:rsid w:val="4D471250"/>
    <w:rsid w:val="4D4948E6"/>
    <w:rsid w:val="4D4D3F00"/>
    <w:rsid w:val="4D4E0B28"/>
    <w:rsid w:val="4D515160"/>
    <w:rsid w:val="4D534390"/>
    <w:rsid w:val="4D53613E"/>
    <w:rsid w:val="4D5679DC"/>
    <w:rsid w:val="4D583754"/>
    <w:rsid w:val="4D5D0D6B"/>
    <w:rsid w:val="4D6131AA"/>
    <w:rsid w:val="4D622825"/>
    <w:rsid w:val="4D636815"/>
    <w:rsid w:val="4D6D5452"/>
    <w:rsid w:val="4D6D545D"/>
    <w:rsid w:val="4D700A9E"/>
    <w:rsid w:val="4D71358E"/>
    <w:rsid w:val="4D747043"/>
    <w:rsid w:val="4D782049"/>
    <w:rsid w:val="4D7A191D"/>
    <w:rsid w:val="4D812CAB"/>
    <w:rsid w:val="4D844549"/>
    <w:rsid w:val="4D896004"/>
    <w:rsid w:val="4D8E53C8"/>
    <w:rsid w:val="4D9724CF"/>
    <w:rsid w:val="4D98594B"/>
    <w:rsid w:val="4D987FF5"/>
    <w:rsid w:val="4D9D2EC2"/>
    <w:rsid w:val="4DA150FB"/>
    <w:rsid w:val="4DA44BEC"/>
    <w:rsid w:val="4DB4370E"/>
    <w:rsid w:val="4DBA61BD"/>
    <w:rsid w:val="4DBC0187"/>
    <w:rsid w:val="4DC46E97"/>
    <w:rsid w:val="4DD3727F"/>
    <w:rsid w:val="4DDF3E76"/>
    <w:rsid w:val="4DDF9881"/>
    <w:rsid w:val="4DE65204"/>
    <w:rsid w:val="4DEB45C9"/>
    <w:rsid w:val="4DEB6377"/>
    <w:rsid w:val="4DF27705"/>
    <w:rsid w:val="4DF3347D"/>
    <w:rsid w:val="4DF416CF"/>
    <w:rsid w:val="4DF4462E"/>
    <w:rsid w:val="4DF54C25"/>
    <w:rsid w:val="4DF61518"/>
    <w:rsid w:val="4DFB6F66"/>
    <w:rsid w:val="4DFC6FAF"/>
    <w:rsid w:val="4DFF1423"/>
    <w:rsid w:val="4E0538DC"/>
    <w:rsid w:val="4E0B6A19"/>
    <w:rsid w:val="4E0F02B7"/>
    <w:rsid w:val="4E121E37"/>
    <w:rsid w:val="4E1D47A9"/>
    <w:rsid w:val="4E220FEC"/>
    <w:rsid w:val="4E250F3D"/>
    <w:rsid w:val="4E261AA5"/>
    <w:rsid w:val="4E2A1318"/>
    <w:rsid w:val="4E3150E2"/>
    <w:rsid w:val="4E33765E"/>
    <w:rsid w:val="4E353A96"/>
    <w:rsid w:val="4E37780E"/>
    <w:rsid w:val="4E3A10AC"/>
    <w:rsid w:val="4E4F782C"/>
    <w:rsid w:val="4E5864F2"/>
    <w:rsid w:val="4E6011B1"/>
    <w:rsid w:val="4E604FB7"/>
    <w:rsid w:val="4E661EA1"/>
    <w:rsid w:val="4E674675"/>
    <w:rsid w:val="4E6B6B36"/>
    <w:rsid w:val="4E6C5709"/>
    <w:rsid w:val="4E7520E4"/>
    <w:rsid w:val="4E794891"/>
    <w:rsid w:val="4E832A53"/>
    <w:rsid w:val="4E84293E"/>
    <w:rsid w:val="4E8567CB"/>
    <w:rsid w:val="4E880069"/>
    <w:rsid w:val="4E882EF9"/>
    <w:rsid w:val="4E8F764A"/>
    <w:rsid w:val="4E93713A"/>
    <w:rsid w:val="4E9569A3"/>
    <w:rsid w:val="4E9609D8"/>
    <w:rsid w:val="4E9702AC"/>
    <w:rsid w:val="4E9C4EF1"/>
    <w:rsid w:val="4EA541D8"/>
    <w:rsid w:val="4EA56E6D"/>
    <w:rsid w:val="4EA57B48"/>
    <w:rsid w:val="4EA74993"/>
    <w:rsid w:val="4EA81D39"/>
    <w:rsid w:val="4EAF3848"/>
    <w:rsid w:val="4EB175C0"/>
    <w:rsid w:val="4EB3158A"/>
    <w:rsid w:val="4EC015B1"/>
    <w:rsid w:val="4EC217CD"/>
    <w:rsid w:val="4EC33834"/>
    <w:rsid w:val="4ECE0172"/>
    <w:rsid w:val="4ECE20D4"/>
    <w:rsid w:val="4ED16F74"/>
    <w:rsid w:val="4ED4505D"/>
    <w:rsid w:val="4EDD2163"/>
    <w:rsid w:val="4EEA2AD2"/>
    <w:rsid w:val="4EEC23A6"/>
    <w:rsid w:val="4EEC51FC"/>
    <w:rsid w:val="4EED6A89"/>
    <w:rsid w:val="4EF97069"/>
    <w:rsid w:val="4EFB4CDF"/>
    <w:rsid w:val="4F091ADF"/>
    <w:rsid w:val="4F145898"/>
    <w:rsid w:val="4F190D64"/>
    <w:rsid w:val="4F224170"/>
    <w:rsid w:val="4F251D5C"/>
    <w:rsid w:val="4F275AD4"/>
    <w:rsid w:val="4F2E6E63"/>
    <w:rsid w:val="4F31425D"/>
    <w:rsid w:val="4F337FD5"/>
    <w:rsid w:val="4F376450"/>
    <w:rsid w:val="4F37D5F4"/>
    <w:rsid w:val="4F3D0E54"/>
    <w:rsid w:val="4F3F12A8"/>
    <w:rsid w:val="4F4628B7"/>
    <w:rsid w:val="4F473A81"/>
    <w:rsid w:val="4F507262"/>
    <w:rsid w:val="4F61532D"/>
    <w:rsid w:val="4F766114"/>
    <w:rsid w:val="4F7D3946"/>
    <w:rsid w:val="4F7E3B03"/>
    <w:rsid w:val="4F851019"/>
    <w:rsid w:val="4F8C5937"/>
    <w:rsid w:val="4F950C90"/>
    <w:rsid w:val="4F9D18F3"/>
    <w:rsid w:val="4FA979F0"/>
    <w:rsid w:val="4FB13B8D"/>
    <w:rsid w:val="4FBA4253"/>
    <w:rsid w:val="4FBB7552"/>
    <w:rsid w:val="4FC275AB"/>
    <w:rsid w:val="4FCB46B2"/>
    <w:rsid w:val="4FD27620"/>
    <w:rsid w:val="4FD64B07"/>
    <w:rsid w:val="4FDA3773"/>
    <w:rsid w:val="4FE94B38"/>
    <w:rsid w:val="4FEB3E89"/>
    <w:rsid w:val="4FEB55AB"/>
    <w:rsid w:val="4FEB6B02"/>
    <w:rsid w:val="4FEE214E"/>
    <w:rsid w:val="4FF74E86"/>
    <w:rsid w:val="4FF77255"/>
    <w:rsid w:val="501716A5"/>
    <w:rsid w:val="501C315F"/>
    <w:rsid w:val="501E52BF"/>
    <w:rsid w:val="501E6ED7"/>
    <w:rsid w:val="50310646"/>
    <w:rsid w:val="50335A2D"/>
    <w:rsid w:val="50342257"/>
    <w:rsid w:val="503A35E5"/>
    <w:rsid w:val="50414974"/>
    <w:rsid w:val="50416722"/>
    <w:rsid w:val="504B75A0"/>
    <w:rsid w:val="50577CF3"/>
    <w:rsid w:val="50594F3C"/>
    <w:rsid w:val="505D63A3"/>
    <w:rsid w:val="506568B4"/>
    <w:rsid w:val="506A211C"/>
    <w:rsid w:val="5077157C"/>
    <w:rsid w:val="50811214"/>
    <w:rsid w:val="50846060"/>
    <w:rsid w:val="508D1967"/>
    <w:rsid w:val="508D5E0B"/>
    <w:rsid w:val="50937498"/>
    <w:rsid w:val="50A53155"/>
    <w:rsid w:val="50A56CB1"/>
    <w:rsid w:val="50A70C7B"/>
    <w:rsid w:val="50A8054F"/>
    <w:rsid w:val="50AC1F47"/>
    <w:rsid w:val="50AD025B"/>
    <w:rsid w:val="50AD2009"/>
    <w:rsid w:val="50B36711"/>
    <w:rsid w:val="50B602D7"/>
    <w:rsid w:val="50BB4726"/>
    <w:rsid w:val="50C23D07"/>
    <w:rsid w:val="50CA6717"/>
    <w:rsid w:val="50CA7C23"/>
    <w:rsid w:val="50D133DB"/>
    <w:rsid w:val="50D800DF"/>
    <w:rsid w:val="50DC31A8"/>
    <w:rsid w:val="50DE0415"/>
    <w:rsid w:val="50E377D9"/>
    <w:rsid w:val="50E96661"/>
    <w:rsid w:val="50F1639A"/>
    <w:rsid w:val="50F73284"/>
    <w:rsid w:val="50F814D6"/>
    <w:rsid w:val="50F87728"/>
    <w:rsid w:val="50F9524E"/>
    <w:rsid w:val="5102453C"/>
    <w:rsid w:val="51051E45"/>
    <w:rsid w:val="510B74BC"/>
    <w:rsid w:val="51183927"/>
    <w:rsid w:val="5119769F"/>
    <w:rsid w:val="511B6F73"/>
    <w:rsid w:val="51200A2D"/>
    <w:rsid w:val="512318E2"/>
    <w:rsid w:val="51273B6A"/>
    <w:rsid w:val="512F180E"/>
    <w:rsid w:val="51340035"/>
    <w:rsid w:val="51380D0A"/>
    <w:rsid w:val="51387B25"/>
    <w:rsid w:val="513A1AEF"/>
    <w:rsid w:val="51402E7D"/>
    <w:rsid w:val="5142327B"/>
    <w:rsid w:val="51497F84"/>
    <w:rsid w:val="514A5AAA"/>
    <w:rsid w:val="515967DF"/>
    <w:rsid w:val="515C1515"/>
    <w:rsid w:val="515E4352"/>
    <w:rsid w:val="515F3303"/>
    <w:rsid w:val="51694182"/>
    <w:rsid w:val="516945EC"/>
    <w:rsid w:val="51733EAB"/>
    <w:rsid w:val="5178776B"/>
    <w:rsid w:val="517D3175"/>
    <w:rsid w:val="51897B82"/>
    <w:rsid w:val="518C60C3"/>
    <w:rsid w:val="51915487"/>
    <w:rsid w:val="51956D25"/>
    <w:rsid w:val="51957246"/>
    <w:rsid w:val="51984A67"/>
    <w:rsid w:val="519A433C"/>
    <w:rsid w:val="519B00B4"/>
    <w:rsid w:val="51A561D9"/>
    <w:rsid w:val="51A72EFC"/>
    <w:rsid w:val="51B014ED"/>
    <w:rsid w:val="51B0233F"/>
    <w:rsid w:val="51B318A1"/>
    <w:rsid w:val="51B51175"/>
    <w:rsid w:val="51B82A14"/>
    <w:rsid w:val="51CB2747"/>
    <w:rsid w:val="51CE0489"/>
    <w:rsid w:val="51D32259"/>
    <w:rsid w:val="51D718C7"/>
    <w:rsid w:val="51D830B6"/>
    <w:rsid w:val="51DE24D5"/>
    <w:rsid w:val="51DE2CB7"/>
    <w:rsid w:val="51E2489F"/>
    <w:rsid w:val="51E3391E"/>
    <w:rsid w:val="51E41A5B"/>
    <w:rsid w:val="51EB4B97"/>
    <w:rsid w:val="51F06651"/>
    <w:rsid w:val="51F872B4"/>
    <w:rsid w:val="51FF14CF"/>
    <w:rsid w:val="52043EAB"/>
    <w:rsid w:val="520619D1"/>
    <w:rsid w:val="520B348B"/>
    <w:rsid w:val="520C480A"/>
    <w:rsid w:val="520E4D2A"/>
    <w:rsid w:val="52151C14"/>
    <w:rsid w:val="52171E30"/>
    <w:rsid w:val="521A547C"/>
    <w:rsid w:val="521B663F"/>
    <w:rsid w:val="52276192"/>
    <w:rsid w:val="522C6454"/>
    <w:rsid w:val="52304CA0"/>
    <w:rsid w:val="524424F9"/>
    <w:rsid w:val="524C4E9E"/>
    <w:rsid w:val="524D7600"/>
    <w:rsid w:val="525E35BB"/>
    <w:rsid w:val="525F7333"/>
    <w:rsid w:val="5268443A"/>
    <w:rsid w:val="526B3F2A"/>
    <w:rsid w:val="527434F3"/>
    <w:rsid w:val="527F1783"/>
    <w:rsid w:val="527F4712"/>
    <w:rsid w:val="528079D5"/>
    <w:rsid w:val="528529E5"/>
    <w:rsid w:val="528943B0"/>
    <w:rsid w:val="528A0854"/>
    <w:rsid w:val="529B480F"/>
    <w:rsid w:val="52A5743C"/>
    <w:rsid w:val="52A64F62"/>
    <w:rsid w:val="52A66D10"/>
    <w:rsid w:val="52AA4A52"/>
    <w:rsid w:val="52AB4C74"/>
    <w:rsid w:val="52AD62F0"/>
    <w:rsid w:val="52B0193D"/>
    <w:rsid w:val="52B83584"/>
    <w:rsid w:val="52BC0A4C"/>
    <w:rsid w:val="52CC1C8E"/>
    <w:rsid w:val="52D2386A"/>
    <w:rsid w:val="52D7336D"/>
    <w:rsid w:val="52D7511B"/>
    <w:rsid w:val="52E21E3E"/>
    <w:rsid w:val="52E31D12"/>
    <w:rsid w:val="52E408EB"/>
    <w:rsid w:val="52EE325A"/>
    <w:rsid w:val="52F201A7"/>
    <w:rsid w:val="52F91536"/>
    <w:rsid w:val="53000B16"/>
    <w:rsid w:val="53052BA8"/>
    <w:rsid w:val="53073C53"/>
    <w:rsid w:val="53085A69"/>
    <w:rsid w:val="530C74BB"/>
    <w:rsid w:val="530E1BEF"/>
    <w:rsid w:val="53126652"/>
    <w:rsid w:val="531445D8"/>
    <w:rsid w:val="53154352"/>
    <w:rsid w:val="531B14AC"/>
    <w:rsid w:val="531C6E17"/>
    <w:rsid w:val="5322283B"/>
    <w:rsid w:val="53275046"/>
    <w:rsid w:val="532760A3"/>
    <w:rsid w:val="532A7941"/>
    <w:rsid w:val="53315FDD"/>
    <w:rsid w:val="5338205E"/>
    <w:rsid w:val="534327B1"/>
    <w:rsid w:val="5345477B"/>
    <w:rsid w:val="53456529"/>
    <w:rsid w:val="534A6576"/>
    <w:rsid w:val="534E1882"/>
    <w:rsid w:val="534F73A8"/>
    <w:rsid w:val="53513120"/>
    <w:rsid w:val="53590226"/>
    <w:rsid w:val="535D6353"/>
    <w:rsid w:val="53603363"/>
    <w:rsid w:val="536A3A27"/>
    <w:rsid w:val="536C23EF"/>
    <w:rsid w:val="536E3CD2"/>
    <w:rsid w:val="537F7A69"/>
    <w:rsid w:val="5382152B"/>
    <w:rsid w:val="538E6122"/>
    <w:rsid w:val="53937294"/>
    <w:rsid w:val="53962C9E"/>
    <w:rsid w:val="53971A91"/>
    <w:rsid w:val="539A4AC7"/>
    <w:rsid w:val="53A31A29"/>
    <w:rsid w:val="53A720AE"/>
    <w:rsid w:val="53AC0356"/>
    <w:rsid w:val="53AC47FA"/>
    <w:rsid w:val="53AD27DD"/>
    <w:rsid w:val="53AD7D9F"/>
    <w:rsid w:val="53B813F1"/>
    <w:rsid w:val="53BC2C8F"/>
    <w:rsid w:val="53BD6A07"/>
    <w:rsid w:val="53C2401E"/>
    <w:rsid w:val="53C438F2"/>
    <w:rsid w:val="53C658BC"/>
    <w:rsid w:val="53C972A1"/>
    <w:rsid w:val="53D004E8"/>
    <w:rsid w:val="53D17DBD"/>
    <w:rsid w:val="53D224B3"/>
    <w:rsid w:val="53D42C20"/>
    <w:rsid w:val="53E775E0"/>
    <w:rsid w:val="53E93358"/>
    <w:rsid w:val="53E977FC"/>
    <w:rsid w:val="53EC109A"/>
    <w:rsid w:val="53EF597F"/>
    <w:rsid w:val="53F65A75"/>
    <w:rsid w:val="53FA7313"/>
    <w:rsid w:val="53FC56DC"/>
    <w:rsid w:val="53FD2A6C"/>
    <w:rsid w:val="540006A2"/>
    <w:rsid w:val="54106B37"/>
    <w:rsid w:val="541127AE"/>
    <w:rsid w:val="54121A6F"/>
    <w:rsid w:val="541505F1"/>
    <w:rsid w:val="54176117"/>
    <w:rsid w:val="541C4602"/>
    <w:rsid w:val="54302D35"/>
    <w:rsid w:val="54316AAD"/>
    <w:rsid w:val="54363EAB"/>
    <w:rsid w:val="544A6CFB"/>
    <w:rsid w:val="54576514"/>
    <w:rsid w:val="5458228C"/>
    <w:rsid w:val="54613BF0"/>
    <w:rsid w:val="54613DA6"/>
    <w:rsid w:val="546155E5"/>
    <w:rsid w:val="54617393"/>
    <w:rsid w:val="54667296"/>
    <w:rsid w:val="546B1C78"/>
    <w:rsid w:val="546D5D37"/>
    <w:rsid w:val="546E1AAF"/>
    <w:rsid w:val="54882B71"/>
    <w:rsid w:val="548A4B3B"/>
    <w:rsid w:val="548D63DA"/>
    <w:rsid w:val="54922ECD"/>
    <w:rsid w:val="54992FD0"/>
    <w:rsid w:val="549A5EE9"/>
    <w:rsid w:val="549E4143"/>
    <w:rsid w:val="54A20EB3"/>
    <w:rsid w:val="54A33C45"/>
    <w:rsid w:val="54A43723"/>
    <w:rsid w:val="54AB2D04"/>
    <w:rsid w:val="54BA6AA3"/>
    <w:rsid w:val="54BE2A37"/>
    <w:rsid w:val="54C12E33"/>
    <w:rsid w:val="54C65448"/>
    <w:rsid w:val="54D658A9"/>
    <w:rsid w:val="54D77655"/>
    <w:rsid w:val="54DC2EBD"/>
    <w:rsid w:val="54DC4C6B"/>
    <w:rsid w:val="54E01282"/>
    <w:rsid w:val="54EF0E42"/>
    <w:rsid w:val="54F309DA"/>
    <w:rsid w:val="54F55D2D"/>
    <w:rsid w:val="54FC355F"/>
    <w:rsid w:val="55067F3A"/>
    <w:rsid w:val="55085598"/>
    <w:rsid w:val="55110DB9"/>
    <w:rsid w:val="55115B42"/>
    <w:rsid w:val="55126C9E"/>
    <w:rsid w:val="55191A1B"/>
    <w:rsid w:val="551B39E5"/>
    <w:rsid w:val="551D59AF"/>
    <w:rsid w:val="55284354"/>
    <w:rsid w:val="552F123F"/>
    <w:rsid w:val="55326F81"/>
    <w:rsid w:val="55480552"/>
    <w:rsid w:val="554E3DBB"/>
    <w:rsid w:val="55524F2D"/>
    <w:rsid w:val="555533B4"/>
    <w:rsid w:val="55560EC1"/>
    <w:rsid w:val="555C7B5A"/>
    <w:rsid w:val="55603AEE"/>
    <w:rsid w:val="55686E01"/>
    <w:rsid w:val="557650C0"/>
    <w:rsid w:val="55775A2B"/>
    <w:rsid w:val="55794E8F"/>
    <w:rsid w:val="557A5B5E"/>
    <w:rsid w:val="557B15C4"/>
    <w:rsid w:val="557F21C6"/>
    <w:rsid w:val="558A46C7"/>
    <w:rsid w:val="55915A56"/>
    <w:rsid w:val="55933792"/>
    <w:rsid w:val="5596306C"/>
    <w:rsid w:val="55995175"/>
    <w:rsid w:val="55A51668"/>
    <w:rsid w:val="55B00597"/>
    <w:rsid w:val="55B17EA6"/>
    <w:rsid w:val="55C0633B"/>
    <w:rsid w:val="55C76D7B"/>
    <w:rsid w:val="55CA71B9"/>
    <w:rsid w:val="55CF39F8"/>
    <w:rsid w:val="55D32512"/>
    <w:rsid w:val="55D63DB0"/>
    <w:rsid w:val="55E62245"/>
    <w:rsid w:val="55EB785C"/>
    <w:rsid w:val="55F04E72"/>
    <w:rsid w:val="55F304BE"/>
    <w:rsid w:val="55FA7A9F"/>
    <w:rsid w:val="55FC3817"/>
    <w:rsid w:val="56051FA0"/>
    <w:rsid w:val="560B1CAC"/>
    <w:rsid w:val="560E354A"/>
    <w:rsid w:val="560E70A6"/>
    <w:rsid w:val="561D32D7"/>
    <w:rsid w:val="56220DA3"/>
    <w:rsid w:val="56227048"/>
    <w:rsid w:val="5624074D"/>
    <w:rsid w:val="56260894"/>
    <w:rsid w:val="56264081"/>
    <w:rsid w:val="562763BA"/>
    <w:rsid w:val="562B7C58"/>
    <w:rsid w:val="5633546E"/>
    <w:rsid w:val="563B3C13"/>
    <w:rsid w:val="56414B0E"/>
    <w:rsid w:val="564935E0"/>
    <w:rsid w:val="56494582"/>
    <w:rsid w:val="564D399B"/>
    <w:rsid w:val="56586573"/>
    <w:rsid w:val="565D3B8A"/>
    <w:rsid w:val="5661367A"/>
    <w:rsid w:val="5664316A"/>
    <w:rsid w:val="56660156"/>
    <w:rsid w:val="566A0FFC"/>
    <w:rsid w:val="56701B0F"/>
    <w:rsid w:val="56737851"/>
    <w:rsid w:val="56786C15"/>
    <w:rsid w:val="567B117E"/>
    <w:rsid w:val="567C04B4"/>
    <w:rsid w:val="567C4958"/>
    <w:rsid w:val="567FA250"/>
    <w:rsid w:val="56813D1C"/>
    <w:rsid w:val="5683561C"/>
    <w:rsid w:val="56855815"/>
    <w:rsid w:val="568E5C3E"/>
    <w:rsid w:val="569C2904"/>
    <w:rsid w:val="56B04601"/>
    <w:rsid w:val="56B17B49"/>
    <w:rsid w:val="56B539C6"/>
    <w:rsid w:val="56BE0ACC"/>
    <w:rsid w:val="56C36665"/>
    <w:rsid w:val="56CA56C3"/>
    <w:rsid w:val="56D402F0"/>
    <w:rsid w:val="56D455F1"/>
    <w:rsid w:val="56D71B8E"/>
    <w:rsid w:val="56D93B58"/>
    <w:rsid w:val="56D976B4"/>
    <w:rsid w:val="56DB5F38"/>
    <w:rsid w:val="56DC53F6"/>
    <w:rsid w:val="56E02369"/>
    <w:rsid w:val="56E10C5F"/>
    <w:rsid w:val="56E66275"/>
    <w:rsid w:val="56F40992"/>
    <w:rsid w:val="56F42740"/>
    <w:rsid w:val="56FA88A1"/>
    <w:rsid w:val="570566FB"/>
    <w:rsid w:val="57064221"/>
    <w:rsid w:val="57083E0D"/>
    <w:rsid w:val="57087F99"/>
    <w:rsid w:val="571B5F1F"/>
    <w:rsid w:val="57272B15"/>
    <w:rsid w:val="572D64B0"/>
    <w:rsid w:val="5730373C"/>
    <w:rsid w:val="57364B06"/>
    <w:rsid w:val="573A3ECB"/>
    <w:rsid w:val="573C40E7"/>
    <w:rsid w:val="57476390"/>
    <w:rsid w:val="574D3BFE"/>
    <w:rsid w:val="57544F8D"/>
    <w:rsid w:val="575651A9"/>
    <w:rsid w:val="575925A3"/>
    <w:rsid w:val="576113C5"/>
    <w:rsid w:val="576D24F2"/>
    <w:rsid w:val="57715B3F"/>
    <w:rsid w:val="57737011"/>
    <w:rsid w:val="577538C9"/>
    <w:rsid w:val="577E200A"/>
    <w:rsid w:val="577E5570"/>
    <w:rsid w:val="57904CC8"/>
    <w:rsid w:val="57914433"/>
    <w:rsid w:val="57923D07"/>
    <w:rsid w:val="5792501F"/>
    <w:rsid w:val="57931F59"/>
    <w:rsid w:val="579730CB"/>
    <w:rsid w:val="579B96E6"/>
    <w:rsid w:val="579E0408"/>
    <w:rsid w:val="579E08FE"/>
    <w:rsid w:val="57A20311"/>
    <w:rsid w:val="57AC03CE"/>
    <w:rsid w:val="57AF6667"/>
    <w:rsid w:val="57BB325E"/>
    <w:rsid w:val="57BEE713"/>
    <w:rsid w:val="57BF08C5"/>
    <w:rsid w:val="57C55E8A"/>
    <w:rsid w:val="57C739B1"/>
    <w:rsid w:val="57D165DD"/>
    <w:rsid w:val="57D7A098"/>
    <w:rsid w:val="57D936E4"/>
    <w:rsid w:val="57DE0CFA"/>
    <w:rsid w:val="57DE6F4C"/>
    <w:rsid w:val="57EF1075"/>
    <w:rsid w:val="57F14ED1"/>
    <w:rsid w:val="57F30C49"/>
    <w:rsid w:val="57F4051E"/>
    <w:rsid w:val="57F55CFE"/>
    <w:rsid w:val="57F5E10C"/>
    <w:rsid w:val="57F657DD"/>
    <w:rsid w:val="57F66044"/>
    <w:rsid w:val="57FBCCE5"/>
    <w:rsid w:val="58002499"/>
    <w:rsid w:val="58006EC2"/>
    <w:rsid w:val="58070251"/>
    <w:rsid w:val="58094C63"/>
    <w:rsid w:val="580A59C7"/>
    <w:rsid w:val="5814296E"/>
    <w:rsid w:val="58294405"/>
    <w:rsid w:val="582E2CD1"/>
    <w:rsid w:val="583151B6"/>
    <w:rsid w:val="583A23D4"/>
    <w:rsid w:val="583D1EC5"/>
    <w:rsid w:val="583F3E8F"/>
    <w:rsid w:val="584E40D2"/>
    <w:rsid w:val="58562F86"/>
    <w:rsid w:val="58580DAF"/>
    <w:rsid w:val="585A2A77"/>
    <w:rsid w:val="585B059D"/>
    <w:rsid w:val="585C67EF"/>
    <w:rsid w:val="585D45E2"/>
    <w:rsid w:val="58647451"/>
    <w:rsid w:val="5866766D"/>
    <w:rsid w:val="586D09FC"/>
    <w:rsid w:val="587A0A23"/>
    <w:rsid w:val="587B6C7C"/>
    <w:rsid w:val="58831229"/>
    <w:rsid w:val="58831FCD"/>
    <w:rsid w:val="58875047"/>
    <w:rsid w:val="58904C8A"/>
    <w:rsid w:val="589C07F4"/>
    <w:rsid w:val="589C4E3D"/>
    <w:rsid w:val="589C6BEB"/>
    <w:rsid w:val="589F66DB"/>
    <w:rsid w:val="58A67A66"/>
    <w:rsid w:val="58A85D3E"/>
    <w:rsid w:val="58AB32D2"/>
    <w:rsid w:val="58AB5080"/>
    <w:rsid w:val="58AD0DF8"/>
    <w:rsid w:val="58AD5B53"/>
    <w:rsid w:val="58B77EC9"/>
    <w:rsid w:val="58BA5690"/>
    <w:rsid w:val="58BD617D"/>
    <w:rsid w:val="58C6010C"/>
    <w:rsid w:val="58C83E84"/>
    <w:rsid w:val="58CB127E"/>
    <w:rsid w:val="58CE0D6F"/>
    <w:rsid w:val="58D02D39"/>
    <w:rsid w:val="58D2085F"/>
    <w:rsid w:val="58D36385"/>
    <w:rsid w:val="58DA3BB7"/>
    <w:rsid w:val="58DC7930"/>
    <w:rsid w:val="58E80BC1"/>
    <w:rsid w:val="58E93DFA"/>
    <w:rsid w:val="58E97957"/>
    <w:rsid w:val="58EB2CD9"/>
    <w:rsid w:val="58EB7B73"/>
    <w:rsid w:val="58EF340B"/>
    <w:rsid w:val="58F55C6B"/>
    <w:rsid w:val="58FA1B64"/>
    <w:rsid w:val="58FE2D2A"/>
    <w:rsid w:val="59011144"/>
    <w:rsid w:val="59016429"/>
    <w:rsid w:val="59036C6A"/>
    <w:rsid w:val="59044790"/>
    <w:rsid w:val="590B5B1F"/>
    <w:rsid w:val="590D6AC3"/>
    <w:rsid w:val="59170968"/>
    <w:rsid w:val="591C1ADA"/>
    <w:rsid w:val="5923730C"/>
    <w:rsid w:val="59255664"/>
    <w:rsid w:val="5935134A"/>
    <w:rsid w:val="59486D73"/>
    <w:rsid w:val="594C6863"/>
    <w:rsid w:val="595128D6"/>
    <w:rsid w:val="596B480F"/>
    <w:rsid w:val="596F60AE"/>
    <w:rsid w:val="59710078"/>
    <w:rsid w:val="59723DF0"/>
    <w:rsid w:val="597A4752"/>
    <w:rsid w:val="598220BE"/>
    <w:rsid w:val="59822285"/>
    <w:rsid w:val="59835A81"/>
    <w:rsid w:val="59835FFD"/>
    <w:rsid w:val="5988716F"/>
    <w:rsid w:val="59927FEE"/>
    <w:rsid w:val="599E2E37"/>
    <w:rsid w:val="59AA2AE2"/>
    <w:rsid w:val="59AA36DA"/>
    <w:rsid w:val="59AC0D97"/>
    <w:rsid w:val="59BB2149"/>
    <w:rsid w:val="59BC506B"/>
    <w:rsid w:val="59CF1242"/>
    <w:rsid w:val="59CFE712"/>
    <w:rsid w:val="59D071F9"/>
    <w:rsid w:val="59D6437F"/>
    <w:rsid w:val="59D6612D"/>
    <w:rsid w:val="59DB69B0"/>
    <w:rsid w:val="59E52362"/>
    <w:rsid w:val="59E545C2"/>
    <w:rsid w:val="59E83671"/>
    <w:rsid w:val="59F9B2E5"/>
    <w:rsid w:val="59FBCA21"/>
    <w:rsid w:val="59FD7B5D"/>
    <w:rsid w:val="5A026F22"/>
    <w:rsid w:val="5A03762B"/>
    <w:rsid w:val="5A096502"/>
    <w:rsid w:val="5A112329"/>
    <w:rsid w:val="5A1218E8"/>
    <w:rsid w:val="5A1B4488"/>
    <w:rsid w:val="5A251F53"/>
    <w:rsid w:val="5A2A4F1C"/>
    <w:rsid w:val="5A2C0C87"/>
    <w:rsid w:val="5A2C354C"/>
    <w:rsid w:val="5A2D7D25"/>
    <w:rsid w:val="5A33357F"/>
    <w:rsid w:val="5A3B2434"/>
    <w:rsid w:val="5A3E3CD2"/>
    <w:rsid w:val="5A3F6505"/>
    <w:rsid w:val="5A421A14"/>
    <w:rsid w:val="5A4237C2"/>
    <w:rsid w:val="5A4418D7"/>
    <w:rsid w:val="5A455061"/>
    <w:rsid w:val="5A503810"/>
    <w:rsid w:val="5A511C57"/>
    <w:rsid w:val="5A577137"/>
    <w:rsid w:val="5A584D94"/>
    <w:rsid w:val="5A5A35D8"/>
    <w:rsid w:val="5A5A6D5E"/>
    <w:rsid w:val="5A61633E"/>
    <w:rsid w:val="5A731BCE"/>
    <w:rsid w:val="5A753C4C"/>
    <w:rsid w:val="5A754149"/>
    <w:rsid w:val="5A7B2A5C"/>
    <w:rsid w:val="5A843DDB"/>
    <w:rsid w:val="5A8A6572"/>
    <w:rsid w:val="5A8B33BB"/>
    <w:rsid w:val="5A8C2C8F"/>
    <w:rsid w:val="5A932270"/>
    <w:rsid w:val="5A93401E"/>
    <w:rsid w:val="5A970938"/>
    <w:rsid w:val="5AA4622B"/>
    <w:rsid w:val="5AA91B9F"/>
    <w:rsid w:val="5AAE0E58"/>
    <w:rsid w:val="5AB02E22"/>
    <w:rsid w:val="5AB79A18"/>
    <w:rsid w:val="5AC32B55"/>
    <w:rsid w:val="5AC95C92"/>
    <w:rsid w:val="5AC97A40"/>
    <w:rsid w:val="5ACA3A04"/>
    <w:rsid w:val="5AE44879"/>
    <w:rsid w:val="5AE605F2"/>
    <w:rsid w:val="5AEA5A59"/>
    <w:rsid w:val="5AEE394A"/>
    <w:rsid w:val="5AF0571F"/>
    <w:rsid w:val="5AF30F60"/>
    <w:rsid w:val="5AF70A51"/>
    <w:rsid w:val="5AF8134E"/>
    <w:rsid w:val="5B046CCA"/>
    <w:rsid w:val="5B084A0C"/>
    <w:rsid w:val="5B0913DA"/>
    <w:rsid w:val="5B0E7B48"/>
    <w:rsid w:val="5B173BB7"/>
    <w:rsid w:val="5B1A473F"/>
    <w:rsid w:val="5B1C32AC"/>
    <w:rsid w:val="5B224962"/>
    <w:rsid w:val="5B321A89"/>
    <w:rsid w:val="5B323837"/>
    <w:rsid w:val="5B3C6463"/>
    <w:rsid w:val="5B3E061E"/>
    <w:rsid w:val="5B4B2B4A"/>
    <w:rsid w:val="5B527A35"/>
    <w:rsid w:val="5B557525"/>
    <w:rsid w:val="5B5D97F8"/>
    <w:rsid w:val="5B5E63DA"/>
    <w:rsid w:val="5B5F2152"/>
    <w:rsid w:val="5B61236E"/>
    <w:rsid w:val="5B64485F"/>
    <w:rsid w:val="5B6C411E"/>
    <w:rsid w:val="5B6F4A8B"/>
    <w:rsid w:val="5B75470F"/>
    <w:rsid w:val="5B791466"/>
    <w:rsid w:val="5B7B3430"/>
    <w:rsid w:val="5B7B51DE"/>
    <w:rsid w:val="5B7F1BA3"/>
    <w:rsid w:val="5B7F45A2"/>
    <w:rsid w:val="5B8500D2"/>
    <w:rsid w:val="5B85428F"/>
    <w:rsid w:val="5B85605C"/>
    <w:rsid w:val="5B8A0A45"/>
    <w:rsid w:val="5B90331D"/>
    <w:rsid w:val="5B92373D"/>
    <w:rsid w:val="5B955C1B"/>
    <w:rsid w:val="5B983F0F"/>
    <w:rsid w:val="5B9938B6"/>
    <w:rsid w:val="5B9B1B49"/>
    <w:rsid w:val="5B9B762E"/>
    <w:rsid w:val="5B9E0587"/>
    <w:rsid w:val="5B9E2C7A"/>
    <w:rsid w:val="5B9E711E"/>
    <w:rsid w:val="5B9F2B5F"/>
    <w:rsid w:val="5BA34735"/>
    <w:rsid w:val="5BA81D4B"/>
    <w:rsid w:val="5BAD3F86"/>
    <w:rsid w:val="5BB57FC4"/>
    <w:rsid w:val="5BB669AB"/>
    <w:rsid w:val="5BB93F58"/>
    <w:rsid w:val="5BBA3B11"/>
    <w:rsid w:val="5BBFF739"/>
    <w:rsid w:val="5BD91F04"/>
    <w:rsid w:val="5BDB3ECE"/>
    <w:rsid w:val="5BE10896"/>
    <w:rsid w:val="5BEC1C38"/>
    <w:rsid w:val="5BF40AEC"/>
    <w:rsid w:val="5BFB340E"/>
    <w:rsid w:val="5BFB631F"/>
    <w:rsid w:val="5BFE7BBD"/>
    <w:rsid w:val="5BFF1FF0"/>
    <w:rsid w:val="5BFF235A"/>
    <w:rsid w:val="5BFFA05A"/>
    <w:rsid w:val="5C076A71"/>
    <w:rsid w:val="5C125416"/>
    <w:rsid w:val="5C1318BA"/>
    <w:rsid w:val="5C163158"/>
    <w:rsid w:val="5C1E200D"/>
    <w:rsid w:val="5C20021B"/>
    <w:rsid w:val="5C261BFE"/>
    <w:rsid w:val="5C270EC2"/>
    <w:rsid w:val="5C2869E8"/>
    <w:rsid w:val="5C291E52"/>
    <w:rsid w:val="5C3A6E47"/>
    <w:rsid w:val="5C5679F9"/>
    <w:rsid w:val="5C5B6DBD"/>
    <w:rsid w:val="5C5D48E3"/>
    <w:rsid w:val="5C605C82"/>
    <w:rsid w:val="5C642CAF"/>
    <w:rsid w:val="5C6B34A4"/>
    <w:rsid w:val="5C714C30"/>
    <w:rsid w:val="5C725121"/>
    <w:rsid w:val="5C732359"/>
    <w:rsid w:val="5C7659A5"/>
    <w:rsid w:val="5C783DC5"/>
    <w:rsid w:val="5C797243"/>
    <w:rsid w:val="5C7B7626"/>
    <w:rsid w:val="5C7D274D"/>
    <w:rsid w:val="5C7E485A"/>
    <w:rsid w:val="5C7F2AAC"/>
    <w:rsid w:val="5C8F35E6"/>
    <w:rsid w:val="5C95407D"/>
    <w:rsid w:val="5C9A5B38"/>
    <w:rsid w:val="5CA6628A"/>
    <w:rsid w:val="5CAC7619"/>
    <w:rsid w:val="5CACAA29"/>
    <w:rsid w:val="5CB0535B"/>
    <w:rsid w:val="5CB70498"/>
    <w:rsid w:val="5CB87D6C"/>
    <w:rsid w:val="5CBB0F9F"/>
    <w:rsid w:val="5CBC7642"/>
    <w:rsid w:val="5CC22998"/>
    <w:rsid w:val="5CD54DC2"/>
    <w:rsid w:val="5CD56B70"/>
    <w:rsid w:val="5CD8040E"/>
    <w:rsid w:val="5CDA23D8"/>
    <w:rsid w:val="5CDC7EFE"/>
    <w:rsid w:val="5CE71420"/>
    <w:rsid w:val="5CE73974"/>
    <w:rsid w:val="5CE768A3"/>
    <w:rsid w:val="5CE84AF5"/>
    <w:rsid w:val="5CEE7AF4"/>
    <w:rsid w:val="5CF46F7A"/>
    <w:rsid w:val="5CF80AB0"/>
    <w:rsid w:val="5CFF95A5"/>
    <w:rsid w:val="5D015BB7"/>
    <w:rsid w:val="5D043BDE"/>
    <w:rsid w:val="5D0447D5"/>
    <w:rsid w:val="5D0E2082"/>
    <w:rsid w:val="5D114622"/>
    <w:rsid w:val="5D1256CE"/>
    <w:rsid w:val="5D177188"/>
    <w:rsid w:val="5D1C02FB"/>
    <w:rsid w:val="5D1F5122"/>
    <w:rsid w:val="5D215911"/>
    <w:rsid w:val="5D237737"/>
    <w:rsid w:val="5D2B6790"/>
    <w:rsid w:val="5D2D69AC"/>
    <w:rsid w:val="5D320DA7"/>
    <w:rsid w:val="5D323FC2"/>
    <w:rsid w:val="5D327B1E"/>
    <w:rsid w:val="5D4C7FC4"/>
    <w:rsid w:val="5D4D4552"/>
    <w:rsid w:val="5D4D73CD"/>
    <w:rsid w:val="5D516984"/>
    <w:rsid w:val="5D573A29"/>
    <w:rsid w:val="5D5B2B0C"/>
    <w:rsid w:val="5D683540"/>
    <w:rsid w:val="5D6F5686"/>
    <w:rsid w:val="5D7161CA"/>
    <w:rsid w:val="5D7962D8"/>
    <w:rsid w:val="5D7C6FEB"/>
    <w:rsid w:val="5D804D2D"/>
    <w:rsid w:val="5D812854"/>
    <w:rsid w:val="5D895019"/>
    <w:rsid w:val="5D9407D9"/>
    <w:rsid w:val="5D9630DD"/>
    <w:rsid w:val="5D99194B"/>
    <w:rsid w:val="5D9A56C3"/>
    <w:rsid w:val="5DAA1DAA"/>
    <w:rsid w:val="5DAF5613"/>
    <w:rsid w:val="5DB1138B"/>
    <w:rsid w:val="5DB22A0D"/>
    <w:rsid w:val="5DBE305A"/>
    <w:rsid w:val="5DCB3ACF"/>
    <w:rsid w:val="5DCC7F73"/>
    <w:rsid w:val="5DD24E5D"/>
    <w:rsid w:val="5DD2630F"/>
    <w:rsid w:val="5DD45079"/>
    <w:rsid w:val="5DD5494D"/>
    <w:rsid w:val="5DD94F58"/>
    <w:rsid w:val="5DDD2180"/>
    <w:rsid w:val="5DDE43B5"/>
    <w:rsid w:val="5DDF3A63"/>
    <w:rsid w:val="5DDF61F5"/>
    <w:rsid w:val="5DEE7C26"/>
    <w:rsid w:val="5DEF264C"/>
    <w:rsid w:val="5DEF3C61"/>
    <w:rsid w:val="5DEF41A6"/>
    <w:rsid w:val="5DF10B64"/>
    <w:rsid w:val="5DF65FBB"/>
    <w:rsid w:val="5DF9063C"/>
    <w:rsid w:val="5DF9688E"/>
    <w:rsid w:val="5DFC3365"/>
    <w:rsid w:val="5DFC402A"/>
    <w:rsid w:val="5DFE5C52"/>
    <w:rsid w:val="5DFF0ED5"/>
    <w:rsid w:val="5E030B0D"/>
    <w:rsid w:val="5E044B93"/>
    <w:rsid w:val="5E056FE1"/>
    <w:rsid w:val="5E0C65C1"/>
    <w:rsid w:val="5E114270"/>
    <w:rsid w:val="5E192A8C"/>
    <w:rsid w:val="5E21648D"/>
    <w:rsid w:val="5E24290B"/>
    <w:rsid w:val="5E251431"/>
    <w:rsid w:val="5E287173"/>
    <w:rsid w:val="5E2C6C63"/>
    <w:rsid w:val="5E2F4908"/>
    <w:rsid w:val="5E331DA0"/>
    <w:rsid w:val="5E39312E"/>
    <w:rsid w:val="5E3C5C66"/>
    <w:rsid w:val="5E451AD3"/>
    <w:rsid w:val="5E453881"/>
    <w:rsid w:val="5E4A70E9"/>
    <w:rsid w:val="5E630E11"/>
    <w:rsid w:val="5E631F59"/>
    <w:rsid w:val="5E68756F"/>
    <w:rsid w:val="5E7A79CF"/>
    <w:rsid w:val="5E7D301B"/>
    <w:rsid w:val="5E7F4FE5"/>
    <w:rsid w:val="5E8B1BDC"/>
    <w:rsid w:val="5E8E6FD6"/>
    <w:rsid w:val="5E914D18"/>
    <w:rsid w:val="5E987E55"/>
    <w:rsid w:val="5E9D546B"/>
    <w:rsid w:val="5E9E44A2"/>
    <w:rsid w:val="5E9F5687"/>
    <w:rsid w:val="5EA17159"/>
    <w:rsid w:val="5EA42C9D"/>
    <w:rsid w:val="5EA44A4C"/>
    <w:rsid w:val="5EA93E10"/>
    <w:rsid w:val="5EAB402C"/>
    <w:rsid w:val="5EAD75B7"/>
    <w:rsid w:val="5EAF519E"/>
    <w:rsid w:val="5EAF87ED"/>
    <w:rsid w:val="5EB153BA"/>
    <w:rsid w:val="5EB629D1"/>
    <w:rsid w:val="5EC0115A"/>
    <w:rsid w:val="5EC21376"/>
    <w:rsid w:val="5EC549C2"/>
    <w:rsid w:val="5ECB647C"/>
    <w:rsid w:val="5ED115B9"/>
    <w:rsid w:val="5ED7628F"/>
    <w:rsid w:val="5ED846F5"/>
    <w:rsid w:val="5ED85791"/>
    <w:rsid w:val="5EE31793"/>
    <w:rsid w:val="5EE40830"/>
    <w:rsid w:val="5EE513A4"/>
    <w:rsid w:val="5EE70DDC"/>
    <w:rsid w:val="5EF7C2D4"/>
    <w:rsid w:val="5EFD4860"/>
    <w:rsid w:val="5F011BCF"/>
    <w:rsid w:val="5F015635"/>
    <w:rsid w:val="5F025C16"/>
    <w:rsid w:val="5F092B01"/>
    <w:rsid w:val="5F0B6879"/>
    <w:rsid w:val="5F0E45BB"/>
    <w:rsid w:val="5F105C3D"/>
    <w:rsid w:val="5F115F4D"/>
    <w:rsid w:val="5F1468EA"/>
    <w:rsid w:val="5F155949"/>
    <w:rsid w:val="5F17346F"/>
    <w:rsid w:val="5F223BC2"/>
    <w:rsid w:val="5F2A478A"/>
    <w:rsid w:val="5F2B0CC9"/>
    <w:rsid w:val="5F2B6F1B"/>
    <w:rsid w:val="5F2D2C93"/>
    <w:rsid w:val="5F3758C0"/>
    <w:rsid w:val="5F393637"/>
    <w:rsid w:val="5F3C5C05"/>
    <w:rsid w:val="5F446614"/>
    <w:rsid w:val="5F487ACD"/>
    <w:rsid w:val="5F491BD1"/>
    <w:rsid w:val="5F4955F3"/>
    <w:rsid w:val="5F4B4EC7"/>
    <w:rsid w:val="5F4C5321"/>
    <w:rsid w:val="5F4D37F6"/>
    <w:rsid w:val="5F4E04E5"/>
    <w:rsid w:val="5F5024DD"/>
    <w:rsid w:val="5F593A88"/>
    <w:rsid w:val="5F5F2560"/>
    <w:rsid w:val="5F5F4D56"/>
    <w:rsid w:val="5F5F4E16"/>
    <w:rsid w:val="5F6749DD"/>
    <w:rsid w:val="5F69B688"/>
    <w:rsid w:val="5F6A078D"/>
    <w:rsid w:val="5F6B9AA7"/>
    <w:rsid w:val="5F6D7533"/>
    <w:rsid w:val="5F6F0A7D"/>
    <w:rsid w:val="5F7268F8"/>
    <w:rsid w:val="5F775CBC"/>
    <w:rsid w:val="5F795ED8"/>
    <w:rsid w:val="5F7C7776"/>
    <w:rsid w:val="5F7EF041"/>
    <w:rsid w:val="5F8108E9"/>
    <w:rsid w:val="5F8403D9"/>
    <w:rsid w:val="5F845D6D"/>
    <w:rsid w:val="5F88611B"/>
    <w:rsid w:val="5F8D3732"/>
    <w:rsid w:val="5F903222"/>
    <w:rsid w:val="5F952235"/>
    <w:rsid w:val="5F9525E6"/>
    <w:rsid w:val="5F9A7BFD"/>
    <w:rsid w:val="5F9BE00D"/>
    <w:rsid w:val="5F9FA82C"/>
    <w:rsid w:val="5FA12293"/>
    <w:rsid w:val="5FA50718"/>
    <w:rsid w:val="5FA6034F"/>
    <w:rsid w:val="5FAB8967"/>
    <w:rsid w:val="5FAD23B8"/>
    <w:rsid w:val="5FBD93DD"/>
    <w:rsid w:val="5FBEA050"/>
    <w:rsid w:val="5FBEE086"/>
    <w:rsid w:val="5FC37153"/>
    <w:rsid w:val="5FCC24AC"/>
    <w:rsid w:val="5FCD41DC"/>
    <w:rsid w:val="5FCD7FD2"/>
    <w:rsid w:val="5FCF3B9C"/>
    <w:rsid w:val="5FCF3EEC"/>
    <w:rsid w:val="5FD41360"/>
    <w:rsid w:val="5FD50C35"/>
    <w:rsid w:val="5FDC5EDE"/>
    <w:rsid w:val="5FE13A7D"/>
    <w:rsid w:val="5FE315A4"/>
    <w:rsid w:val="5FE77383"/>
    <w:rsid w:val="5FE91C23"/>
    <w:rsid w:val="5FEA46E0"/>
    <w:rsid w:val="5FED41D0"/>
    <w:rsid w:val="5FEEA76C"/>
    <w:rsid w:val="5FEF274D"/>
    <w:rsid w:val="5FEFBD46"/>
    <w:rsid w:val="5FF7AD5C"/>
    <w:rsid w:val="5FF9B2BE"/>
    <w:rsid w:val="5FFB781F"/>
    <w:rsid w:val="5FFE2282"/>
    <w:rsid w:val="5FFF0ACB"/>
    <w:rsid w:val="5FFF906E"/>
    <w:rsid w:val="5FFFE4C5"/>
    <w:rsid w:val="60002155"/>
    <w:rsid w:val="600227CA"/>
    <w:rsid w:val="600B4656"/>
    <w:rsid w:val="60104DCE"/>
    <w:rsid w:val="60200102"/>
    <w:rsid w:val="602F1917"/>
    <w:rsid w:val="602F47E9"/>
    <w:rsid w:val="60320284"/>
    <w:rsid w:val="60335A63"/>
    <w:rsid w:val="6042451C"/>
    <w:rsid w:val="60430294"/>
    <w:rsid w:val="60487659"/>
    <w:rsid w:val="604F397F"/>
    <w:rsid w:val="60514F6D"/>
    <w:rsid w:val="605E50CE"/>
    <w:rsid w:val="606745F8"/>
    <w:rsid w:val="606D6C2A"/>
    <w:rsid w:val="6071095D"/>
    <w:rsid w:val="607C7302"/>
    <w:rsid w:val="60817B6A"/>
    <w:rsid w:val="60831ABD"/>
    <w:rsid w:val="60870181"/>
    <w:rsid w:val="608A5EC3"/>
    <w:rsid w:val="60934D78"/>
    <w:rsid w:val="609805E0"/>
    <w:rsid w:val="609B00D0"/>
    <w:rsid w:val="609D79A4"/>
    <w:rsid w:val="60AE1BB1"/>
    <w:rsid w:val="60B151FE"/>
    <w:rsid w:val="60C211B9"/>
    <w:rsid w:val="60C34F31"/>
    <w:rsid w:val="60C50CA9"/>
    <w:rsid w:val="60D3311C"/>
    <w:rsid w:val="60D333C6"/>
    <w:rsid w:val="60E530F9"/>
    <w:rsid w:val="60EC092C"/>
    <w:rsid w:val="60EC26DA"/>
    <w:rsid w:val="60F12834"/>
    <w:rsid w:val="61026EA9"/>
    <w:rsid w:val="61045C75"/>
    <w:rsid w:val="610A2B60"/>
    <w:rsid w:val="610D74CC"/>
    <w:rsid w:val="610E0A26"/>
    <w:rsid w:val="610E20F7"/>
    <w:rsid w:val="61135EB8"/>
    <w:rsid w:val="611C2FBF"/>
    <w:rsid w:val="611E5AAD"/>
    <w:rsid w:val="61204131"/>
    <w:rsid w:val="612A570B"/>
    <w:rsid w:val="612B4FB0"/>
    <w:rsid w:val="6133294F"/>
    <w:rsid w:val="61354081"/>
    <w:rsid w:val="613A51F3"/>
    <w:rsid w:val="614147D4"/>
    <w:rsid w:val="6142679E"/>
    <w:rsid w:val="61427899"/>
    <w:rsid w:val="61477910"/>
    <w:rsid w:val="61532759"/>
    <w:rsid w:val="615C160D"/>
    <w:rsid w:val="61614E76"/>
    <w:rsid w:val="6166248C"/>
    <w:rsid w:val="616777E4"/>
    <w:rsid w:val="616927D7"/>
    <w:rsid w:val="617565F6"/>
    <w:rsid w:val="61783AE7"/>
    <w:rsid w:val="617A5F38"/>
    <w:rsid w:val="61834DEC"/>
    <w:rsid w:val="618C46F3"/>
    <w:rsid w:val="61903065"/>
    <w:rsid w:val="61952D71"/>
    <w:rsid w:val="61987D83"/>
    <w:rsid w:val="619C4100"/>
    <w:rsid w:val="619F14FA"/>
    <w:rsid w:val="61A02CE8"/>
    <w:rsid w:val="61A15272"/>
    <w:rsid w:val="61A62889"/>
    <w:rsid w:val="61B704CB"/>
    <w:rsid w:val="61BF394A"/>
    <w:rsid w:val="61C243C9"/>
    <w:rsid w:val="61C51266"/>
    <w:rsid w:val="61C86CA3"/>
    <w:rsid w:val="61CD6067"/>
    <w:rsid w:val="61D415F5"/>
    <w:rsid w:val="61D5316E"/>
    <w:rsid w:val="61D54F1C"/>
    <w:rsid w:val="61E33ADD"/>
    <w:rsid w:val="61E6665C"/>
    <w:rsid w:val="61E909C7"/>
    <w:rsid w:val="61EE0BB8"/>
    <w:rsid w:val="61EF7166"/>
    <w:rsid w:val="61F5665D"/>
    <w:rsid w:val="61F730E4"/>
    <w:rsid w:val="61FC694D"/>
    <w:rsid w:val="62015D11"/>
    <w:rsid w:val="62061579"/>
    <w:rsid w:val="620A1069"/>
    <w:rsid w:val="620D321D"/>
    <w:rsid w:val="62126170"/>
    <w:rsid w:val="62195750"/>
    <w:rsid w:val="621E2D67"/>
    <w:rsid w:val="621E4B15"/>
    <w:rsid w:val="6220263B"/>
    <w:rsid w:val="62233ED9"/>
    <w:rsid w:val="622540F5"/>
    <w:rsid w:val="622566E2"/>
    <w:rsid w:val="622639C9"/>
    <w:rsid w:val="622F0AD0"/>
    <w:rsid w:val="62300AFF"/>
    <w:rsid w:val="623205C0"/>
    <w:rsid w:val="6239194F"/>
    <w:rsid w:val="623A1223"/>
    <w:rsid w:val="624125B1"/>
    <w:rsid w:val="62476ECC"/>
    <w:rsid w:val="624A3B5C"/>
    <w:rsid w:val="6256605D"/>
    <w:rsid w:val="626253CB"/>
    <w:rsid w:val="626369CC"/>
    <w:rsid w:val="626A7D5A"/>
    <w:rsid w:val="627110E9"/>
    <w:rsid w:val="627666FF"/>
    <w:rsid w:val="628F5A13"/>
    <w:rsid w:val="628F77C1"/>
    <w:rsid w:val="629149A0"/>
    <w:rsid w:val="62926A0B"/>
    <w:rsid w:val="62943029"/>
    <w:rsid w:val="629B7F14"/>
    <w:rsid w:val="62AC2121"/>
    <w:rsid w:val="62AD7C47"/>
    <w:rsid w:val="62B04E62"/>
    <w:rsid w:val="62B31701"/>
    <w:rsid w:val="62B4751F"/>
    <w:rsid w:val="62BB6808"/>
    <w:rsid w:val="62C31218"/>
    <w:rsid w:val="62C332D8"/>
    <w:rsid w:val="62CC27C3"/>
    <w:rsid w:val="62D02D0B"/>
    <w:rsid w:val="62DE6052"/>
    <w:rsid w:val="62E0626E"/>
    <w:rsid w:val="62E80C7F"/>
    <w:rsid w:val="62EF534B"/>
    <w:rsid w:val="62F45876"/>
    <w:rsid w:val="62FC6E08"/>
    <w:rsid w:val="630C2BBF"/>
    <w:rsid w:val="63116428"/>
    <w:rsid w:val="631C1312"/>
    <w:rsid w:val="632443AD"/>
    <w:rsid w:val="63251ED3"/>
    <w:rsid w:val="632F68AE"/>
    <w:rsid w:val="633610B3"/>
    <w:rsid w:val="63367C3C"/>
    <w:rsid w:val="63453ABC"/>
    <w:rsid w:val="6346571D"/>
    <w:rsid w:val="63472497"/>
    <w:rsid w:val="634E31D8"/>
    <w:rsid w:val="635051A2"/>
    <w:rsid w:val="63534C92"/>
    <w:rsid w:val="6356208C"/>
    <w:rsid w:val="635B76A3"/>
    <w:rsid w:val="635C3B47"/>
    <w:rsid w:val="636522D0"/>
    <w:rsid w:val="6367429A"/>
    <w:rsid w:val="637D1D0F"/>
    <w:rsid w:val="637E4A58"/>
    <w:rsid w:val="637F38AA"/>
    <w:rsid w:val="638129C6"/>
    <w:rsid w:val="638210D3"/>
    <w:rsid w:val="63860BC4"/>
    <w:rsid w:val="63901A42"/>
    <w:rsid w:val="639037F0"/>
    <w:rsid w:val="63957059"/>
    <w:rsid w:val="63996C58"/>
    <w:rsid w:val="639B01D1"/>
    <w:rsid w:val="63A31B00"/>
    <w:rsid w:val="63A948B2"/>
    <w:rsid w:val="63AE1EC8"/>
    <w:rsid w:val="63AF2941"/>
    <w:rsid w:val="63AF9AF7"/>
    <w:rsid w:val="63B05C41"/>
    <w:rsid w:val="63B15515"/>
    <w:rsid w:val="63B21468"/>
    <w:rsid w:val="63B868A3"/>
    <w:rsid w:val="63BA086D"/>
    <w:rsid w:val="63BA5146"/>
    <w:rsid w:val="63C139AA"/>
    <w:rsid w:val="63C86E42"/>
    <w:rsid w:val="63D57455"/>
    <w:rsid w:val="63D6234D"/>
    <w:rsid w:val="63D7D9DC"/>
    <w:rsid w:val="63DB75A1"/>
    <w:rsid w:val="63DC4C88"/>
    <w:rsid w:val="63DF2082"/>
    <w:rsid w:val="63E02C32"/>
    <w:rsid w:val="63E853DA"/>
    <w:rsid w:val="63E91153"/>
    <w:rsid w:val="63EB0A27"/>
    <w:rsid w:val="63FA6EBC"/>
    <w:rsid w:val="63FB52FE"/>
    <w:rsid w:val="63FE6B16"/>
    <w:rsid w:val="63FF0976"/>
    <w:rsid w:val="63FF56F6"/>
    <w:rsid w:val="63FF8A2B"/>
    <w:rsid w:val="63FF8B12"/>
    <w:rsid w:val="64020817"/>
    <w:rsid w:val="64055F8C"/>
    <w:rsid w:val="64085A7D"/>
    <w:rsid w:val="640B10C9"/>
    <w:rsid w:val="64130FE6"/>
    <w:rsid w:val="64153CF6"/>
    <w:rsid w:val="642108EC"/>
    <w:rsid w:val="642F3009"/>
    <w:rsid w:val="64340620"/>
    <w:rsid w:val="643728BE"/>
    <w:rsid w:val="643AA569"/>
    <w:rsid w:val="643D1673"/>
    <w:rsid w:val="643D690A"/>
    <w:rsid w:val="64412D3D"/>
    <w:rsid w:val="64487C27"/>
    <w:rsid w:val="645111D2"/>
    <w:rsid w:val="64533F59"/>
    <w:rsid w:val="6455525E"/>
    <w:rsid w:val="645A5DA2"/>
    <w:rsid w:val="646031C3"/>
    <w:rsid w:val="64664551"/>
    <w:rsid w:val="64682077"/>
    <w:rsid w:val="646972F9"/>
    <w:rsid w:val="646F4FC1"/>
    <w:rsid w:val="647729F1"/>
    <w:rsid w:val="647C3D75"/>
    <w:rsid w:val="647C5B23"/>
    <w:rsid w:val="647D3E01"/>
    <w:rsid w:val="647F342B"/>
    <w:rsid w:val="64801AB7"/>
    <w:rsid w:val="64821589"/>
    <w:rsid w:val="648669A1"/>
    <w:rsid w:val="64892A0D"/>
    <w:rsid w:val="648C220A"/>
    <w:rsid w:val="64921BDB"/>
    <w:rsid w:val="64925346"/>
    <w:rsid w:val="64961430"/>
    <w:rsid w:val="649722D0"/>
    <w:rsid w:val="64986E00"/>
    <w:rsid w:val="649C3DEF"/>
    <w:rsid w:val="64A357A5"/>
    <w:rsid w:val="64BE00A4"/>
    <w:rsid w:val="64C179D9"/>
    <w:rsid w:val="64C56211"/>
    <w:rsid w:val="64CD4991"/>
    <w:rsid w:val="64CF659A"/>
    <w:rsid w:val="64D65CFB"/>
    <w:rsid w:val="64DB0A9B"/>
    <w:rsid w:val="64E02555"/>
    <w:rsid w:val="64E060B2"/>
    <w:rsid w:val="64E33DF4"/>
    <w:rsid w:val="64E42046"/>
    <w:rsid w:val="64E4526C"/>
    <w:rsid w:val="64E93EE6"/>
    <w:rsid w:val="64EF4547"/>
    <w:rsid w:val="64F031D4"/>
    <w:rsid w:val="64F32289"/>
    <w:rsid w:val="64F34037"/>
    <w:rsid w:val="64F733FB"/>
    <w:rsid w:val="64F93617"/>
    <w:rsid w:val="65000502"/>
    <w:rsid w:val="65017D92"/>
    <w:rsid w:val="65077AE2"/>
    <w:rsid w:val="65136487"/>
    <w:rsid w:val="65165F77"/>
    <w:rsid w:val="65181CEF"/>
    <w:rsid w:val="651D2E62"/>
    <w:rsid w:val="651E4E2C"/>
    <w:rsid w:val="651E6BDA"/>
    <w:rsid w:val="65202952"/>
    <w:rsid w:val="652341F0"/>
    <w:rsid w:val="6526399C"/>
    <w:rsid w:val="652811A1"/>
    <w:rsid w:val="652A557F"/>
    <w:rsid w:val="652C579B"/>
    <w:rsid w:val="652E32C1"/>
    <w:rsid w:val="652F7039"/>
    <w:rsid w:val="6530704D"/>
    <w:rsid w:val="65336B29"/>
    <w:rsid w:val="65420B1A"/>
    <w:rsid w:val="65444892"/>
    <w:rsid w:val="654F7FE5"/>
    <w:rsid w:val="65562818"/>
    <w:rsid w:val="655C6080"/>
    <w:rsid w:val="655D20EC"/>
    <w:rsid w:val="656960A7"/>
    <w:rsid w:val="657C7D98"/>
    <w:rsid w:val="657D7DA4"/>
    <w:rsid w:val="65820458"/>
    <w:rsid w:val="65856C59"/>
    <w:rsid w:val="658923A8"/>
    <w:rsid w:val="658B24C1"/>
    <w:rsid w:val="658C7FE7"/>
    <w:rsid w:val="65910BD0"/>
    <w:rsid w:val="659550EE"/>
    <w:rsid w:val="65A6554D"/>
    <w:rsid w:val="65AB2B63"/>
    <w:rsid w:val="65AF3460"/>
    <w:rsid w:val="65B500B8"/>
    <w:rsid w:val="65B85280"/>
    <w:rsid w:val="65BC7F16"/>
    <w:rsid w:val="65CB0B10"/>
    <w:rsid w:val="65D025CA"/>
    <w:rsid w:val="65D2499B"/>
    <w:rsid w:val="65D3019C"/>
    <w:rsid w:val="65D5373C"/>
    <w:rsid w:val="65D57BE0"/>
    <w:rsid w:val="65D75707"/>
    <w:rsid w:val="65E0732E"/>
    <w:rsid w:val="65EB7404"/>
    <w:rsid w:val="65F067C8"/>
    <w:rsid w:val="65F52031"/>
    <w:rsid w:val="65FC6F1B"/>
    <w:rsid w:val="65FD2C93"/>
    <w:rsid w:val="66014531"/>
    <w:rsid w:val="660C59AD"/>
    <w:rsid w:val="660D4A4B"/>
    <w:rsid w:val="66106E6A"/>
    <w:rsid w:val="662D17CA"/>
    <w:rsid w:val="662E109F"/>
    <w:rsid w:val="663761A5"/>
    <w:rsid w:val="6638520C"/>
    <w:rsid w:val="66482158"/>
    <w:rsid w:val="66486604"/>
    <w:rsid w:val="66524D8D"/>
    <w:rsid w:val="665B6338"/>
    <w:rsid w:val="665E72B8"/>
    <w:rsid w:val="665EB715"/>
    <w:rsid w:val="6673054D"/>
    <w:rsid w:val="667440DC"/>
    <w:rsid w:val="668B029F"/>
    <w:rsid w:val="668B64F1"/>
    <w:rsid w:val="66974E96"/>
    <w:rsid w:val="66A001EE"/>
    <w:rsid w:val="66A31A8D"/>
    <w:rsid w:val="66A3383B"/>
    <w:rsid w:val="66AF0431"/>
    <w:rsid w:val="66C35C8B"/>
    <w:rsid w:val="66C56213"/>
    <w:rsid w:val="66CA526B"/>
    <w:rsid w:val="66CF63DE"/>
    <w:rsid w:val="66D103A8"/>
    <w:rsid w:val="66D24120"/>
    <w:rsid w:val="66DE48F5"/>
    <w:rsid w:val="66E42D65"/>
    <w:rsid w:val="66E7017B"/>
    <w:rsid w:val="66E86CF7"/>
    <w:rsid w:val="66EC3434"/>
    <w:rsid w:val="66F2031E"/>
    <w:rsid w:val="66F6168A"/>
    <w:rsid w:val="66F70A93"/>
    <w:rsid w:val="670342D9"/>
    <w:rsid w:val="670562A3"/>
    <w:rsid w:val="670C13E0"/>
    <w:rsid w:val="670D6F06"/>
    <w:rsid w:val="67140294"/>
    <w:rsid w:val="671604B0"/>
    <w:rsid w:val="6727446C"/>
    <w:rsid w:val="67277FC8"/>
    <w:rsid w:val="67283D40"/>
    <w:rsid w:val="672A3F5C"/>
    <w:rsid w:val="672A5D0A"/>
    <w:rsid w:val="672FA544"/>
    <w:rsid w:val="6733ECDE"/>
    <w:rsid w:val="673D4B92"/>
    <w:rsid w:val="673F4B0E"/>
    <w:rsid w:val="67472418"/>
    <w:rsid w:val="674D7D2D"/>
    <w:rsid w:val="6753313D"/>
    <w:rsid w:val="675358DE"/>
    <w:rsid w:val="675D7E8D"/>
    <w:rsid w:val="676E209B"/>
    <w:rsid w:val="676E3E49"/>
    <w:rsid w:val="676E5BF7"/>
    <w:rsid w:val="6773145F"/>
    <w:rsid w:val="677356DF"/>
    <w:rsid w:val="67787B9A"/>
    <w:rsid w:val="677FDBD8"/>
    <w:rsid w:val="678A67A9"/>
    <w:rsid w:val="678E0047"/>
    <w:rsid w:val="67962FFB"/>
    <w:rsid w:val="679B47D2"/>
    <w:rsid w:val="679D028A"/>
    <w:rsid w:val="67B04461"/>
    <w:rsid w:val="67B37DFF"/>
    <w:rsid w:val="67B929BB"/>
    <w:rsid w:val="67BF46A4"/>
    <w:rsid w:val="67C24ADE"/>
    <w:rsid w:val="67C617B4"/>
    <w:rsid w:val="67C66270"/>
    <w:rsid w:val="67CB129B"/>
    <w:rsid w:val="67D30150"/>
    <w:rsid w:val="67D363A2"/>
    <w:rsid w:val="67DBB548"/>
    <w:rsid w:val="67DBB68B"/>
    <w:rsid w:val="67DBD30A"/>
    <w:rsid w:val="67DD0FCE"/>
    <w:rsid w:val="67DD4B2A"/>
    <w:rsid w:val="67E24112"/>
    <w:rsid w:val="67EB36EB"/>
    <w:rsid w:val="67EE0AE5"/>
    <w:rsid w:val="67EF3AFA"/>
    <w:rsid w:val="67F707CF"/>
    <w:rsid w:val="67F72090"/>
    <w:rsid w:val="67F91DB0"/>
    <w:rsid w:val="67FBC569"/>
    <w:rsid w:val="68094544"/>
    <w:rsid w:val="68126ECA"/>
    <w:rsid w:val="6813679E"/>
    <w:rsid w:val="682664D1"/>
    <w:rsid w:val="68272A1B"/>
    <w:rsid w:val="68272F3B"/>
    <w:rsid w:val="68304FEE"/>
    <w:rsid w:val="683C7AA3"/>
    <w:rsid w:val="683E7CBF"/>
    <w:rsid w:val="68430AED"/>
    <w:rsid w:val="684352D5"/>
    <w:rsid w:val="68522367"/>
    <w:rsid w:val="68555008"/>
    <w:rsid w:val="68572B2F"/>
    <w:rsid w:val="68580655"/>
    <w:rsid w:val="685F3B0F"/>
    <w:rsid w:val="68617509"/>
    <w:rsid w:val="68636B3E"/>
    <w:rsid w:val="686F6FB6"/>
    <w:rsid w:val="686F716C"/>
    <w:rsid w:val="68727968"/>
    <w:rsid w:val="68751207"/>
    <w:rsid w:val="68752FB5"/>
    <w:rsid w:val="687E15DE"/>
    <w:rsid w:val="68880F3A"/>
    <w:rsid w:val="689C49E5"/>
    <w:rsid w:val="689C6793"/>
    <w:rsid w:val="68AC638D"/>
    <w:rsid w:val="68B735CD"/>
    <w:rsid w:val="68B7537B"/>
    <w:rsid w:val="68C11E75"/>
    <w:rsid w:val="68C161FA"/>
    <w:rsid w:val="68C8761D"/>
    <w:rsid w:val="68CF6B69"/>
    <w:rsid w:val="68E343C2"/>
    <w:rsid w:val="68F13662"/>
    <w:rsid w:val="68F93287"/>
    <w:rsid w:val="69006D41"/>
    <w:rsid w:val="69026F3E"/>
    <w:rsid w:val="69036813"/>
    <w:rsid w:val="690C1B6B"/>
    <w:rsid w:val="690D143F"/>
    <w:rsid w:val="690E2DE0"/>
    <w:rsid w:val="69112CDD"/>
    <w:rsid w:val="692073C4"/>
    <w:rsid w:val="692C0C80"/>
    <w:rsid w:val="69366BE8"/>
    <w:rsid w:val="693D7F76"/>
    <w:rsid w:val="693E5A9D"/>
    <w:rsid w:val="693E784B"/>
    <w:rsid w:val="693F6A4B"/>
    <w:rsid w:val="69492010"/>
    <w:rsid w:val="69531548"/>
    <w:rsid w:val="695452C0"/>
    <w:rsid w:val="69564B94"/>
    <w:rsid w:val="695847ED"/>
    <w:rsid w:val="69586B5E"/>
    <w:rsid w:val="695928D6"/>
    <w:rsid w:val="695E3A08"/>
    <w:rsid w:val="695F683E"/>
    <w:rsid w:val="6966360B"/>
    <w:rsid w:val="696A2EE4"/>
    <w:rsid w:val="696C260A"/>
    <w:rsid w:val="696FC054"/>
    <w:rsid w:val="697119CE"/>
    <w:rsid w:val="6972741B"/>
    <w:rsid w:val="697274F4"/>
    <w:rsid w:val="69731BEA"/>
    <w:rsid w:val="697D4817"/>
    <w:rsid w:val="697F058F"/>
    <w:rsid w:val="697FEFF0"/>
    <w:rsid w:val="69830AD1"/>
    <w:rsid w:val="69831701"/>
    <w:rsid w:val="69886D18"/>
    <w:rsid w:val="698E432E"/>
    <w:rsid w:val="698F190A"/>
    <w:rsid w:val="699B2906"/>
    <w:rsid w:val="699D27C3"/>
    <w:rsid w:val="69A2427D"/>
    <w:rsid w:val="69A41463"/>
    <w:rsid w:val="69A47FF6"/>
    <w:rsid w:val="69A753F0"/>
    <w:rsid w:val="69A94C8C"/>
    <w:rsid w:val="69AA2F0C"/>
    <w:rsid w:val="69B12712"/>
    <w:rsid w:val="69B55D5F"/>
    <w:rsid w:val="69B95123"/>
    <w:rsid w:val="69BD10B7"/>
    <w:rsid w:val="69BD8423"/>
    <w:rsid w:val="69C02956"/>
    <w:rsid w:val="69C70E3C"/>
    <w:rsid w:val="69D361E5"/>
    <w:rsid w:val="69D63F27"/>
    <w:rsid w:val="69DA16C4"/>
    <w:rsid w:val="69DB27B6"/>
    <w:rsid w:val="69E336DC"/>
    <w:rsid w:val="69E44896"/>
    <w:rsid w:val="69EB1906"/>
    <w:rsid w:val="69F10D61"/>
    <w:rsid w:val="69F3E455"/>
    <w:rsid w:val="69FC1BE0"/>
    <w:rsid w:val="69FD7379"/>
    <w:rsid w:val="6A024D1C"/>
    <w:rsid w:val="6A0942FC"/>
    <w:rsid w:val="6A0960AB"/>
    <w:rsid w:val="6A0B3BD1"/>
    <w:rsid w:val="6A0E1913"/>
    <w:rsid w:val="6A0E36C1"/>
    <w:rsid w:val="6A250594"/>
    <w:rsid w:val="6A2627B9"/>
    <w:rsid w:val="6A2829D5"/>
    <w:rsid w:val="6A2904FB"/>
    <w:rsid w:val="6A36426D"/>
    <w:rsid w:val="6A3658CC"/>
    <w:rsid w:val="6A3D7B02"/>
    <w:rsid w:val="6A415844"/>
    <w:rsid w:val="6A4175F2"/>
    <w:rsid w:val="6A452F6A"/>
    <w:rsid w:val="6A4D243B"/>
    <w:rsid w:val="6A4F4495"/>
    <w:rsid w:val="6A505A87"/>
    <w:rsid w:val="6A5120AF"/>
    <w:rsid w:val="6A5135AE"/>
    <w:rsid w:val="6A537326"/>
    <w:rsid w:val="6A590DE0"/>
    <w:rsid w:val="6A5A173D"/>
    <w:rsid w:val="6A6652AB"/>
    <w:rsid w:val="6A681023"/>
    <w:rsid w:val="6A686D1F"/>
    <w:rsid w:val="6A6908F7"/>
    <w:rsid w:val="6A6B466F"/>
    <w:rsid w:val="6A6C0D78"/>
    <w:rsid w:val="6A6E4160"/>
    <w:rsid w:val="6A6F53A1"/>
    <w:rsid w:val="6A731776"/>
    <w:rsid w:val="6A773014"/>
    <w:rsid w:val="6A7A6FA8"/>
    <w:rsid w:val="6A7C4ACE"/>
    <w:rsid w:val="6A8219B9"/>
    <w:rsid w:val="6A8427F3"/>
    <w:rsid w:val="6A890F99"/>
    <w:rsid w:val="6A8954A7"/>
    <w:rsid w:val="6A8B6AC0"/>
    <w:rsid w:val="6A8D0A8A"/>
    <w:rsid w:val="6A8D13B5"/>
    <w:rsid w:val="6A8D69F9"/>
    <w:rsid w:val="6A9811DC"/>
    <w:rsid w:val="6A995680"/>
    <w:rsid w:val="6A9E67F3"/>
    <w:rsid w:val="6AA54025"/>
    <w:rsid w:val="6AA81420"/>
    <w:rsid w:val="6AA933EA"/>
    <w:rsid w:val="6AA9791B"/>
    <w:rsid w:val="6AAF0A00"/>
    <w:rsid w:val="6AB44268"/>
    <w:rsid w:val="6AB9517A"/>
    <w:rsid w:val="6AB97AD1"/>
    <w:rsid w:val="6AC344AB"/>
    <w:rsid w:val="6AC66C31"/>
    <w:rsid w:val="6ACA0675"/>
    <w:rsid w:val="6ACF0A20"/>
    <w:rsid w:val="6ACF10A2"/>
    <w:rsid w:val="6AD46F87"/>
    <w:rsid w:val="6AE12B83"/>
    <w:rsid w:val="6AEA1A38"/>
    <w:rsid w:val="6AEB6E79"/>
    <w:rsid w:val="6AEF5A9A"/>
    <w:rsid w:val="6AF782B0"/>
    <w:rsid w:val="6AFA04F5"/>
    <w:rsid w:val="6AFEC656"/>
    <w:rsid w:val="6AFF300A"/>
    <w:rsid w:val="6B120F8F"/>
    <w:rsid w:val="6B1A35C7"/>
    <w:rsid w:val="6B1A6F95"/>
    <w:rsid w:val="6B1B411A"/>
    <w:rsid w:val="6B1C3BBC"/>
    <w:rsid w:val="6B1D005F"/>
    <w:rsid w:val="6B2A277C"/>
    <w:rsid w:val="6B2D401B"/>
    <w:rsid w:val="6B33B978"/>
    <w:rsid w:val="6B3B2294"/>
    <w:rsid w:val="6B3D5CA9"/>
    <w:rsid w:val="6B482C03"/>
    <w:rsid w:val="6B4B624F"/>
    <w:rsid w:val="6B517D09"/>
    <w:rsid w:val="6B523D99"/>
    <w:rsid w:val="6B52582F"/>
    <w:rsid w:val="6B5415A7"/>
    <w:rsid w:val="6B576B56"/>
    <w:rsid w:val="6B581098"/>
    <w:rsid w:val="6B5B46E4"/>
    <w:rsid w:val="6B5D66AE"/>
    <w:rsid w:val="6B5E2426"/>
    <w:rsid w:val="6B63086B"/>
    <w:rsid w:val="6B6712DB"/>
    <w:rsid w:val="6B737C7F"/>
    <w:rsid w:val="6B74058C"/>
    <w:rsid w:val="6B7834E8"/>
    <w:rsid w:val="6B78660F"/>
    <w:rsid w:val="6B7B4D86"/>
    <w:rsid w:val="6B7B6B34"/>
    <w:rsid w:val="6B7E03D2"/>
    <w:rsid w:val="6B7E46A4"/>
    <w:rsid w:val="6B8D6867"/>
    <w:rsid w:val="6B8E4AB9"/>
    <w:rsid w:val="6B8F6D35"/>
    <w:rsid w:val="6B9419A4"/>
    <w:rsid w:val="6B99345E"/>
    <w:rsid w:val="6B9B71D6"/>
    <w:rsid w:val="6B9D4684"/>
    <w:rsid w:val="6B9E7DD5"/>
    <w:rsid w:val="6BA50055"/>
    <w:rsid w:val="6BA61F6A"/>
    <w:rsid w:val="6BA73DCD"/>
    <w:rsid w:val="6BAC3CEF"/>
    <w:rsid w:val="6BAF228A"/>
    <w:rsid w:val="6BB13803"/>
    <w:rsid w:val="6BB169FA"/>
    <w:rsid w:val="6BBD714D"/>
    <w:rsid w:val="6BBF1117"/>
    <w:rsid w:val="6BBF5D79"/>
    <w:rsid w:val="6BC229B5"/>
    <w:rsid w:val="6BC73521"/>
    <w:rsid w:val="6BD2201D"/>
    <w:rsid w:val="6BD333FC"/>
    <w:rsid w:val="6BD63835"/>
    <w:rsid w:val="6BD821D8"/>
    <w:rsid w:val="6BD85D34"/>
    <w:rsid w:val="6BDD77EF"/>
    <w:rsid w:val="6BE446D9"/>
    <w:rsid w:val="6BE836C8"/>
    <w:rsid w:val="6BEE5558"/>
    <w:rsid w:val="6BF393FB"/>
    <w:rsid w:val="6BF40694"/>
    <w:rsid w:val="6BF608B1"/>
    <w:rsid w:val="6BF7C6A5"/>
    <w:rsid w:val="6BF84629"/>
    <w:rsid w:val="6BF9053F"/>
    <w:rsid w:val="6BFB1EE4"/>
    <w:rsid w:val="6BFD3031"/>
    <w:rsid w:val="6BFD579B"/>
    <w:rsid w:val="6BFECC8B"/>
    <w:rsid w:val="6C07486C"/>
    <w:rsid w:val="6C101972"/>
    <w:rsid w:val="6C165A05"/>
    <w:rsid w:val="6C172D01"/>
    <w:rsid w:val="6C296590"/>
    <w:rsid w:val="6C2F0185"/>
    <w:rsid w:val="6C327B3B"/>
    <w:rsid w:val="6C363568"/>
    <w:rsid w:val="6C417D7E"/>
    <w:rsid w:val="6C427652"/>
    <w:rsid w:val="6C447394"/>
    <w:rsid w:val="6C456B8C"/>
    <w:rsid w:val="6C467142"/>
    <w:rsid w:val="6C4E5FF7"/>
    <w:rsid w:val="6C5A11F7"/>
    <w:rsid w:val="6C5C5C0D"/>
    <w:rsid w:val="6C6121CE"/>
    <w:rsid w:val="6C643A6C"/>
    <w:rsid w:val="6C6BFD99"/>
    <w:rsid w:val="6C6C46CF"/>
    <w:rsid w:val="6C6DAF1E"/>
    <w:rsid w:val="6C6E0447"/>
    <w:rsid w:val="6C726189"/>
    <w:rsid w:val="6C731F01"/>
    <w:rsid w:val="6C7672FB"/>
    <w:rsid w:val="6C7A6DEC"/>
    <w:rsid w:val="6C7C2B64"/>
    <w:rsid w:val="6C7D068A"/>
    <w:rsid w:val="6C7F08A6"/>
    <w:rsid w:val="6C7F4402"/>
    <w:rsid w:val="6C81017A"/>
    <w:rsid w:val="6C844C00"/>
    <w:rsid w:val="6C8664BC"/>
    <w:rsid w:val="6C90660F"/>
    <w:rsid w:val="6C9A123C"/>
    <w:rsid w:val="6C9F4AA4"/>
    <w:rsid w:val="6CA36342"/>
    <w:rsid w:val="6CA43E69"/>
    <w:rsid w:val="6CA87DFD"/>
    <w:rsid w:val="6CB57E24"/>
    <w:rsid w:val="6CB93DB8"/>
    <w:rsid w:val="6CBA7B30"/>
    <w:rsid w:val="6CC95BD9"/>
    <w:rsid w:val="6CCB5899"/>
    <w:rsid w:val="6CD24E7A"/>
    <w:rsid w:val="6CD429A0"/>
    <w:rsid w:val="6CDA3D2E"/>
    <w:rsid w:val="6CDB6E8A"/>
    <w:rsid w:val="6CDE55CC"/>
    <w:rsid w:val="6CE64481"/>
    <w:rsid w:val="6CE801F9"/>
    <w:rsid w:val="6CEE3336"/>
    <w:rsid w:val="6CF7043C"/>
    <w:rsid w:val="6CF83881"/>
    <w:rsid w:val="6CFD67C2"/>
    <w:rsid w:val="6D0D7148"/>
    <w:rsid w:val="6D1830DA"/>
    <w:rsid w:val="6D185650"/>
    <w:rsid w:val="6D192AA9"/>
    <w:rsid w:val="6D1D180E"/>
    <w:rsid w:val="6D26034E"/>
    <w:rsid w:val="6D394EF9"/>
    <w:rsid w:val="6D403BCC"/>
    <w:rsid w:val="6D45389E"/>
    <w:rsid w:val="6D4B2536"/>
    <w:rsid w:val="6D4C4C2C"/>
    <w:rsid w:val="6D547459"/>
    <w:rsid w:val="6D547936"/>
    <w:rsid w:val="6D5B6C1D"/>
    <w:rsid w:val="6D5C2995"/>
    <w:rsid w:val="6D69748F"/>
    <w:rsid w:val="6D7221B9"/>
    <w:rsid w:val="6D7777CF"/>
    <w:rsid w:val="6D7FC45C"/>
    <w:rsid w:val="6D800432"/>
    <w:rsid w:val="6D877A12"/>
    <w:rsid w:val="6D9D7236"/>
    <w:rsid w:val="6DAC1227"/>
    <w:rsid w:val="6DAD4F9F"/>
    <w:rsid w:val="6DAE1443"/>
    <w:rsid w:val="6DB7784C"/>
    <w:rsid w:val="6DB77BCC"/>
    <w:rsid w:val="6DBD0FBD"/>
    <w:rsid w:val="6DBE71AC"/>
    <w:rsid w:val="6DC5678C"/>
    <w:rsid w:val="6DC81DD9"/>
    <w:rsid w:val="6DD32C57"/>
    <w:rsid w:val="6DD93FE6"/>
    <w:rsid w:val="6DDB1B0C"/>
    <w:rsid w:val="6DE07298"/>
    <w:rsid w:val="6DE17C72"/>
    <w:rsid w:val="6DE210EC"/>
    <w:rsid w:val="6DEF7365"/>
    <w:rsid w:val="6DF36E56"/>
    <w:rsid w:val="6DF57072"/>
    <w:rsid w:val="6DF74205"/>
    <w:rsid w:val="6DF826BE"/>
    <w:rsid w:val="6DFB21AE"/>
    <w:rsid w:val="6DFDA43B"/>
    <w:rsid w:val="6DFFD7CB"/>
    <w:rsid w:val="6E00520A"/>
    <w:rsid w:val="6E020C56"/>
    <w:rsid w:val="6E06271B"/>
    <w:rsid w:val="6E0A7D76"/>
    <w:rsid w:val="6E0C7F17"/>
    <w:rsid w:val="6E105C5A"/>
    <w:rsid w:val="6E13574A"/>
    <w:rsid w:val="6E184B0E"/>
    <w:rsid w:val="6E276AFF"/>
    <w:rsid w:val="6E2C05BA"/>
    <w:rsid w:val="6E2E4332"/>
    <w:rsid w:val="6E2E667F"/>
    <w:rsid w:val="6E372E6F"/>
    <w:rsid w:val="6E3A3A96"/>
    <w:rsid w:val="6E3D27C7"/>
    <w:rsid w:val="6E401DF3"/>
    <w:rsid w:val="6E4678CD"/>
    <w:rsid w:val="6E4D43F7"/>
    <w:rsid w:val="6E5024FA"/>
    <w:rsid w:val="6E53049B"/>
    <w:rsid w:val="6E547FB8"/>
    <w:rsid w:val="6E5805C6"/>
    <w:rsid w:val="6E5C7E8B"/>
    <w:rsid w:val="6E6935BC"/>
    <w:rsid w:val="6E6F461C"/>
    <w:rsid w:val="6E712470"/>
    <w:rsid w:val="6E7206C2"/>
    <w:rsid w:val="6E7361E8"/>
    <w:rsid w:val="6E7553CB"/>
    <w:rsid w:val="6E7583B5"/>
    <w:rsid w:val="6E7B48A4"/>
    <w:rsid w:val="6E7DA134"/>
    <w:rsid w:val="6E7F5514"/>
    <w:rsid w:val="6E873A42"/>
    <w:rsid w:val="6E882982"/>
    <w:rsid w:val="6E8F758B"/>
    <w:rsid w:val="6E934195"/>
    <w:rsid w:val="6E9B10CA"/>
    <w:rsid w:val="6E9BA8CE"/>
    <w:rsid w:val="6E9F6864"/>
    <w:rsid w:val="6EA231BE"/>
    <w:rsid w:val="6EA36ACE"/>
    <w:rsid w:val="6EA966D2"/>
    <w:rsid w:val="6EB02F99"/>
    <w:rsid w:val="6EB221BD"/>
    <w:rsid w:val="6EB22436"/>
    <w:rsid w:val="6EB96263"/>
    <w:rsid w:val="6EBAD9E7"/>
    <w:rsid w:val="6EBB192F"/>
    <w:rsid w:val="6EBE56B6"/>
    <w:rsid w:val="6EC24A7A"/>
    <w:rsid w:val="6EC46A44"/>
    <w:rsid w:val="6EC72090"/>
    <w:rsid w:val="6EC922AC"/>
    <w:rsid w:val="6EC9F0E7"/>
    <w:rsid w:val="6ED21161"/>
    <w:rsid w:val="6ED36C87"/>
    <w:rsid w:val="6ED44ED9"/>
    <w:rsid w:val="6ED80182"/>
    <w:rsid w:val="6EDF73DA"/>
    <w:rsid w:val="6EE175F6"/>
    <w:rsid w:val="6EE1E7BA"/>
    <w:rsid w:val="6EE80984"/>
    <w:rsid w:val="6EEBE41D"/>
    <w:rsid w:val="6EEE3AC1"/>
    <w:rsid w:val="6EEFB114"/>
    <w:rsid w:val="6EF235B1"/>
    <w:rsid w:val="6EFDAE52"/>
    <w:rsid w:val="6EFF4C1B"/>
    <w:rsid w:val="6EFF85E6"/>
    <w:rsid w:val="6F1569AF"/>
    <w:rsid w:val="6F1654F2"/>
    <w:rsid w:val="6F1A48B6"/>
    <w:rsid w:val="6F1F39F4"/>
    <w:rsid w:val="6F1F3C7A"/>
    <w:rsid w:val="6F265009"/>
    <w:rsid w:val="6F27744D"/>
    <w:rsid w:val="6F2D6397"/>
    <w:rsid w:val="6F3040D9"/>
    <w:rsid w:val="6F307C36"/>
    <w:rsid w:val="6F370FC4"/>
    <w:rsid w:val="6F3B6D06"/>
    <w:rsid w:val="6F40256E"/>
    <w:rsid w:val="6F416A7B"/>
    <w:rsid w:val="6F4357E6"/>
    <w:rsid w:val="6F4A3F3C"/>
    <w:rsid w:val="6F5A3483"/>
    <w:rsid w:val="6F5F2248"/>
    <w:rsid w:val="6F6124E5"/>
    <w:rsid w:val="6F63625D"/>
    <w:rsid w:val="6F6469C3"/>
    <w:rsid w:val="6F685621"/>
    <w:rsid w:val="6F6B6EC0"/>
    <w:rsid w:val="6F6F2527"/>
    <w:rsid w:val="6F6F2B92"/>
    <w:rsid w:val="6F7044D6"/>
    <w:rsid w:val="6F7246F2"/>
    <w:rsid w:val="6F778766"/>
    <w:rsid w:val="6F793BF7"/>
    <w:rsid w:val="6F7A7850"/>
    <w:rsid w:val="6F7C5B41"/>
    <w:rsid w:val="6F7E1CD7"/>
    <w:rsid w:val="6F8306AD"/>
    <w:rsid w:val="6F854425"/>
    <w:rsid w:val="6F863CF9"/>
    <w:rsid w:val="6F885CC3"/>
    <w:rsid w:val="6F8B78DC"/>
    <w:rsid w:val="6F8D6E36"/>
    <w:rsid w:val="6F906926"/>
    <w:rsid w:val="6F97810F"/>
    <w:rsid w:val="6F991C7F"/>
    <w:rsid w:val="6F9A449D"/>
    <w:rsid w:val="6F9FA37C"/>
    <w:rsid w:val="6FA04DBB"/>
    <w:rsid w:val="6FA06B69"/>
    <w:rsid w:val="6FA431BE"/>
    <w:rsid w:val="6FAA3E8C"/>
    <w:rsid w:val="6FAC5C74"/>
    <w:rsid w:val="6FB72105"/>
    <w:rsid w:val="6FBC771B"/>
    <w:rsid w:val="6FBDD7E8"/>
    <w:rsid w:val="6FBF9F56"/>
    <w:rsid w:val="6FC84312"/>
    <w:rsid w:val="6FCB6E3F"/>
    <w:rsid w:val="6FCC3E02"/>
    <w:rsid w:val="6FCDBBE1"/>
    <w:rsid w:val="6FCF5434"/>
    <w:rsid w:val="6FCFFD4B"/>
    <w:rsid w:val="6FD24C25"/>
    <w:rsid w:val="6FD60288"/>
    <w:rsid w:val="6FD7A730"/>
    <w:rsid w:val="6FDB110A"/>
    <w:rsid w:val="6FDB2297"/>
    <w:rsid w:val="6FDBCB0B"/>
    <w:rsid w:val="6FDD4C52"/>
    <w:rsid w:val="6FE0165C"/>
    <w:rsid w:val="6FE25DC9"/>
    <w:rsid w:val="6FE60938"/>
    <w:rsid w:val="6FE729EA"/>
    <w:rsid w:val="6FEC0000"/>
    <w:rsid w:val="6FEF6C93"/>
    <w:rsid w:val="6FF46EB5"/>
    <w:rsid w:val="6FF70507"/>
    <w:rsid w:val="6FFD4727"/>
    <w:rsid w:val="6FFE1AE2"/>
    <w:rsid w:val="6FFF1509"/>
    <w:rsid w:val="6FFF2AAB"/>
    <w:rsid w:val="70004226"/>
    <w:rsid w:val="700510C2"/>
    <w:rsid w:val="700C41FF"/>
    <w:rsid w:val="7012558D"/>
    <w:rsid w:val="70141305"/>
    <w:rsid w:val="70157E72"/>
    <w:rsid w:val="701A62A0"/>
    <w:rsid w:val="701B0935"/>
    <w:rsid w:val="701B6B38"/>
    <w:rsid w:val="70231548"/>
    <w:rsid w:val="70235F02"/>
    <w:rsid w:val="703853CE"/>
    <w:rsid w:val="70390E66"/>
    <w:rsid w:val="703C2F7E"/>
    <w:rsid w:val="703F55A0"/>
    <w:rsid w:val="704F233D"/>
    <w:rsid w:val="7053007F"/>
    <w:rsid w:val="705636CC"/>
    <w:rsid w:val="705C4F29"/>
    <w:rsid w:val="705D0EFE"/>
    <w:rsid w:val="7064228D"/>
    <w:rsid w:val="70744F5D"/>
    <w:rsid w:val="70761FC0"/>
    <w:rsid w:val="70765B1C"/>
    <w:rsid w:val="707A385E"/>
    <w:rsid w:val="707B9D94"/>
    <w:rsid w:val="70814BED"/>
    <w:rsid w:val="7082711C"/>
    <w:rsid w:val="70844E65"/>
    <w:rsid w:val="708548D2"/>
    <w:rsid w:val="70860455"/>
    <w:rsid w:val="70893D25"/>
    <w:rsid w:val="708A2616"/>
    <w:rsid w:val="708E6837"/>
    <w:rsid w:val="708EF0A6"/>
    <w:rsid w:val="708F232F"/>
    <w:rsid w:val="70974410"/>
    <w:rsid w:val="709B5583"/>
    <w:rsid w:val="709F6CEC"/>
    <w:rsid w:val="70A22DB5"/>
    <w:rsid w:val="70A94143"/>
    <w:rsid w:val="70BD374B"/>
    <w:rsid w:val="70BE1611"/>
    <w:rsid w:val="70C1323B"/>
    <w:rsid w:val="70C25205"/>
    <w:rsid w:val="70C2594D"/>
    <w:rsid w:val="70CA344A"/>
    <w:rsid w:val="70CA41F7"/>
    <w:rsid w:val="70CD7E32"/>
    <w:rsid w:val="70D00B68"/>
    <w:rsid w:val="70D32F6E"/>
    <w:rsid w:val="70DF1913"/>
    <w:rsid w:val="70E1568B"/>
    <w:rsid w:val="70E61BF2"/>
    <w:rsid w:val="70E92F39"/>
    <w:rsid w:val="70ED20D3"/>
    <w:rsid w:val="70EE5FFA"/>
    <w:rsid w:val="70FA499F"/>
    <w:rsid w:val="70FB2F0C"/>
    <w:rsid w:val="70FB6A8F"/>
    <w:rsid w:val="70FE623D"/>
    <w:rsid w:val="71015D2D"/>
    <w:rsid w:val="71036320"/>
    <w:rsid w:val="71080E6A"/>
    <w:rsid w:val="71091CB0"/>
    <w:rsid w:val="710D040A"/>
    <w:rsid w:val="710D5340"/>
    <w:rsid w:val="710E3FA6"/>
    <w:rsid w:val="71133F20"/>
    <w:rsid w:val="71184E25"/>
    <w:rsid w:val="71191B60"/>
    <w:rsid w:val="712A5284"/>
    <w:rsid w:val="71325EE7"/>
    <w:rsid w:val="713752AB"/>
    <w:rsid w:val="713F0742"/>
    <w:rsid w:val="71463740"/>
    <w:rsid w:val="7148395C"/>
    <w:rsid w:val="71677DD4"/>
    <w:rsid w:val="716A38D3"/>
    <w:rsid w:val="71791D68"/>
    <w:rsid w:val="717B3F21"/>
    <w:rsid w:val="718129CA"/>
    <w:rsid w:val="71816E6E"/>
    <w:rsid w:val="71867FE1"/>
    <w:rsid w:val="71871854"/>
    <w:rsid w:val="7187244B"/>
    <w:rsid w:val="71881333"/>
    <w:rsid w:val="718B55F7"/>
    <w:rsid w:val="718C1A9B"/>
    <w:rsid w:val="718D5813"/>
    <w:rsid w:val="71970440"/>
    <w:rsid w:val="719E357C"/>
    <w:rsid w:val="71A87F57"/>
    <w:rsid w:val="71AF75F9"/>
    <w:rsid w:val="71B132B0"/>
    <w:rsid w:val="71B21BE2"/>
    <w:rsid w:val="71B50A2A"/>
    <w:rsid w:val="71C01745"/>
    <w:rsid w:val="71C32FA0"/>
    <w:rsid w:val="71C6221A"/>
    <w:rsid w:val="71CD79BE"/>
    <w:rsid w:val="71D6EB94"/>
    <w:rsid w:val="71D945B4"/>
    <w:rsid w:val="71DD516B"/>
    <w:rsid w:val="71E03B95"/>
    <w:rsid w:val="71E33685"/>
    <w:rsid w:val="71E573FD"/>
    <w:rsid w:val="71F25676"/>
    <w:rsid w:val="71F413EE"/>
    <w:rsid w:val="71F47640"/>
    <w:rsid w:val="71FB09CF"/>
    <w:rsid w:val="7201383B"/>
    <w:rsid w:val="72027A04"/>
    <w:rsid w:val="720C498A"/>
    <w:rsid w:val="721101F2"/>
    <w:rsid w:val="72111E04"/>
    <w:rsid w:val="72135E5F"/>
    <w:rsid w:val="7214383E"/>
    <w:rsid w:val="72192C03"/>
    <w:rsid w:val="721B2E1F"/>
    <w:rsid w:val="721E6B31"/>
    <w:rsid w:val="72225F5B"/>
    <w:rsid w:val="722577FA"/>
    <w:rsid w:val="72296778"/>
    <w:rsid w:val="722A3062"/>
    <w:rsid w:val="722D2858"/>
    <w:rsid w:val="722E4900"/>
    <w:rsid w:val="722F2426"/>
    <w:rsid w:val="722F68CA"/>
    <w:rsid w:val="723143F0"/>
    <w:rsid w:val="72323CC5"/>
    <w:rsid w:val="723914F7"/>
    <w:rsid w:val="723932A5"/>
    <w:rsid w:val="724A66D2"/>
    <w:rsid w:val="724E4FA2"/>
    <w:rsid w:val="724F4877"/>
    <w:rsid w:val="725400DF"/>
    <w:rsid w:val="72600832"/>
    <w:rsid w:val="72640322"/>
    <w:rsid w:val="726A345E"/>
    <w:rsid w:val="727367B7"/>
    <w:rsid w:val="72760B02"/>
    <w:rsid w:val="727918F3"/>
    <w:rsid w:val="72875E47"/>
    <w:rsid w:val="728E1843"/>
    <w:rsid w:val="72912870"/>
    <w:rsid w:val="72916C3D"/>
    <w:rsid w:val="72931963"/>
    <w:rsid w:val="729F57FE"/>
    <w:rsid w:val="72A44BC2"/>
    <w:rsid w:val="72A46970"/>
    <w:rsid w:val="72A72A4C"/>
    <w:rsid w:val="72AE3C93"/>
    <w:rsid w:val="72AF5315"/>
    <w:rsid w:val="72B03567"/>
    <w:rsid w:val="72B62B48"/>
    <w:rsid w:val="72B91E38"/>
    <w:rsid w:val="72BB015E"/>
    <w:rsid w:val="72BF0CD3"/>
    <w:rsid w:val="72C15774"/>
    <w:rsid w:val="72C264DB"/>
    <w:rsid w:val="72D07765"/>
    <w:rsid w:val="72D30A86"/>
    <w:rsid w:val="72DB39E4"/>
    <w:rsid w:val="72DD1E82"/>
    <w:rsid w:val="72E41463"/>
    <w:rsid w:val="72E70F53"/>
    <w:rsid w:val="72F242CD"/>
    <w:rsid w:val="72F316A6"/>
    <w:rsid w:val="72F378F8"/>
    <w:rsid w:val="72F434FA"/>
    <w:rsid w:val="72F53670"/>
    <w:rsid w:val="72FA7564"/>
    <w:rsid w:val="7303109A"/>
    <w:rsid w:val="7304780E"/>
    <w:rsid w:val="73132E9B"/>
    <w:rsid w:val="73154050"/>
    <w:rsid w:val="731735E6"/>
    <w:rsid w:val="731C0BFD"/>
    <w:rsid w:val="7327134F"/>
    <w:rsid w:val="732B52E4"/>
    <w:rsid w:val="732B6917"/>
    <w:rsid w:val="73487C44"/>
    <w:rsid w:val="73575823"/>
    <w:rsid w:val="735A34D3"/>
    <w:rsid w:val="735A7977"/>
    <w:rsid w:val="736E6F7E"/>
    <w:rsid w:val="7375030D"/>
    <w:rsid w:val="7375655F"/>
    <w:rsid w:val="73797DFD"/>
    <w:rsid w:val="737BF93F"/>
    <w:rsid w:val="73830C7C"/>
    <w:rsid w:val="73832A2A"/>
    <w:rsid w:val="73843B37"/>
    <w:rsid w:val="738642C8"/>
    <w:rsid w:val="73941822"/>
    <w:rsid w:val="73942E89"/>
    <w:rsid w:val="73973553"/>
    <w:rsid w:val="739840F2"/>
    <w:rsid w:val="7399224D"/>
    <w:rsid w:val="739C1D3D"/>
    <w:rsid w:val="739F538A"/>
    <w:rsid w:val="73A00AF1"/>
    <w:rsid w:val="73A6496A"/>
    <w:rsid w:val="73AA445A"/>
    <w:rsid w:val="73B057E9"/>
    <w:rsid w:val="73B10D49"/>
    <w:rsid w:val="73B76B77"/>
    <w:rsid w:val="73BC5B97"/>
    <w:rsid w:val="73BD51CE"/>
    <w:rsid w:val="73BE3A62"/>
    <w:rsid w:val="73BFCC68"/>
    <w:rsid w:val="73C03C7E"/>
    <w:rsid w:val="73C97836"/>
    <w:rsid w:val="73CB1AEB"/>
    <w:rsid w:val="73CB43D1"/>
    <w:rsid w:val="73D0BCA8"/>
    <w:rsid w:val="73D2266C"/>
    <w:rsid w:val="73D613AB"/>
    <w:rsid w:val="73D72D76"/>
    <w:rsid w:val="73DA2545"/>
    <w:rsid w:val="73DB0AB8"/>
    <w:rsid w:val="73E13BF4"/>
    <w:rsid w:val="73E159A2"/>
    <w:rsid w:val="73E166E7"/>
    <w:rsid w:val="73F41B79"/>
    <w:rsid w:val="73F531FC"/>
    <w:rsid w:val="73F9370D"/>
    <w:rsid w:val="73FD36DA"/>
    <w:rsid w:val="73FE0302"/>
    <w:rsid w:val="74024296"/>
    <w:rsid w:val="74026044"/>
    <w:rsid w:val="74070859"/>
    <w:rsid w:val="74262838"/>
    <w:rsid w:val="74275AAB"/>
    <w:rsid w:val="742A10F7"/>
    <w:rsid w:val="742A559B"/>
    <w:rsid w:val="7431692A"/>
    <w:rsid w:val="74373814"/>
    <w:rsid w:val="74392A0E"/>
    <w:rsid w:val="74393A30"/>
    <w:rsid w:val="743B3ECC"/>
    <w:rsid w:val="743E4BA3"/>
    <w:rsid w:val="744321B9"/>
    <w:rsid w:val="745B7503"/>
    <w:rsid w:val="745E614E"/>
    <w:rsid w:val="746411EC"/>
    <w:rsid w:val="746565D3"/>
    <w:rsid w:val="746A5998"/>
    <w:rsid w:val="746C1710"/>
    <w:rsid w:val="746C7BF2"/>
    <w:rsid w:val="746E5488"/>
    <w:rsid w:val="746F2FAE"/>
    <w:rsid w:val="74714F78"/>
    <w:rsid w:val="747448B2"/>
    <w:rsid w:val="7479207F"/>
    <w:rsid w:val="74841A7E"/>
    <w:rsid w:val="74856C75"/>
    <w:rsid w:val="748D1686"/>
    <w:rsid w:val="74942A15"/>
    <w:rsid w:val="749A7D0E"/>
    <w:rsid w:val="74A013B9"/>
    <w:rsid w:val="74A11408"/>
    <w:rsid w:val="74AC4202"/>
    <w:rsid w:val="74AF593F"/>
    <w:rsid w:val="74B60BDD"/>
    <w:rsid w:val="74B70345"/>
    <w:rsid w:val="74CC4937"/>
    <w:rsid w:val="74CF1C9F"/>
    <w:rsid w:val="74D379E1"/>
    <w:rsid w:val="74E23D1C"/>
    <w:rsid w:val="74E90FB2"/>
    <w:rsid w:val="74F76355"/>
    <w:rsid w:val="750000AA"/>
    <w:rsid w:val="75050F2A"/>
    <w:rsid w:val="75061B64"/>
    <w:rsid w:val="750C2452"/>
    <w:rsid w:val="75181898"/>
    <w:rsid w:val="751853F4"/>
    <w:rsid w:val="751B4EE4"/>
    <w:rsid w:val="751C4038"/>
    <w:rsid w:val="752124FA"/>
    <w:rsid w:val="75306BE1"/>
    <w:rsid w:val="75355FA6"/>
    <w:rsid w:val="753A7A60"/>
    <w:rsid w:val="753F6E24"/>
    <w:rsid w:val="75466405"/>
    <w:rsid w:val="754E0E15"/>
    <w:rsid w:val="75510906"/>
    <w:rsid w:val="75524DAA"/>
    <w:rsid w:val="755521A4"/>
    <w:rsid w:val="75587EE6"/>
    <w:rsid w:val="75592D80"/>
    <w:rsid w:val="755D54FC"/>
    <w:rsid w:val="75614FED"/>
    <w:rsid w:val="75622B13"/>
    <w:rsid w:val="75624C21"/>
    <w:rsid w:val="75656C30"/>
    <w:rsid w:val="756724D0"/>
    <w:rsid w:val="756923C9"/>
    <w:rsid w:val="75693EA1"/>
    <w:rsid w:val="756C46A5"/>
    <w:rsid w:val="75703482"/>
    <w:rsid w:val="75750A98"/>
    <w:rsid w:val="7575668F"/>
    <w:rsid w:val="75790588"/>
    <w:rsid w:val="757D046E"/>
    <w:rsid w:val="757D531B"/>
    <w:rsid w:val="757F5473"/>
    <w:rsid w:val="758357A8"/>
    <w:rsid w:val="758748CE"/>
    <w:rsid w:val="7588152C"/>
    <w:rsid w:val="75882579"/>
    <w:rsid w:val="758E0441"/>
    <w:rsid w:val="758E56B6"/>
    <w:rsid w:val="759058D2"/>
    <w:rsid w:val="7591047A"/>
    <w:rsid w:val="759929D8"/>
    <w:rsid w:val="759A405B"/>
    <w:rsid w:val="759B75AD"/>
    <w:rsid w:val="759D3532"/>
    <w:rsid w:val="75A373B3"/>
    <w:rsid w:val="75A924F0"/>
    <w:rsid w:val="75AA15B6"/>
    <w:rsid w:val="75AC3A76"/>
    <w:rsid w:val="75AD0232"/>
    <w:rsid w:val="75B3511C"/>
    <w:rsid w:val="75B8CEEA"/>
    <w:rsid w:val="75BD24A5"/>
    <w:rsid w:val="75BE0CA2"/>
    <w:rsid w:val="75BF3AC1"/>
    <w:rsid w:val="75BF4638"/>
    <w:rsid w:val="75CB690A"/>
    <w:rsid w:val="75D03F20"/>
    <w:rsid w:val="75D64673"/>
    <w:rsid w:val="75D94B83"/>
    <w:rsid w:val="75DD01CB"/>
    <w:rsid w:val="75DD36CE"/>
    <w:rsid w:val="75E35A02"/>
    <w:rsid w:val="75E59BFA"/>
    <w:rsid w:val="75E90354"/>
    <w:rsid w:val="75ED8B1E"/>
    <w:rsid w:val="75F25F35"/>
    <w:rsid w:val="75FC4D15"/>
    <w:rsid w:val="75FE283B"/>
    <w:rsid w:val="760029C6"/>
    <w:rsid w:val="760C30F5"/>
    <w:rsid w:val="760D0CD1"/>
    <w:rsid w:val="7614205F"/>
    <w:rsid w:val="761C7166"/>
    <w:rsid w:val="762027B2"/>
    <w:rsid w:val="762304F4"/>
    <w:rsid w:val="76241601"/>
    <w:rsid w:val="762C55FB"/>
    <w:rsid w:val="763224E5"/>
    <w:rsid w:val="763823D0"/>
    <w:rsid w:val="76394E40"/>
    <w:rsid w:val="76397D18"/>
    <w:rsid w:val="7641097A"/>
    <w:rsid w:val="76452218"/>
    <w:rsid w:val="764C5C54"/>
    <w:rsid w:val="764E5418"/>
    <w:rsid w:val="76564426"/>
    <w:rsid w:val="76571F4C"/>
    <w:rsid w:val="765863F0"/>
    <w:rsid w:val="765A027C"/>
    <w:rsid w:val="765F0171"/>
    <w:rsid w:val="766703E1"/>
    <w:rsid w:val="766D1B33"/>
    <w:rsid w:val="76703A87"/>
    <w:rsid w:val="76760624"/>
    <w:rsid w:val="767C4A83"/>
    <w:rsid w:val="76805946"/>
    <w:rsid w:val="7682521B"/>
    <w:rsid w:val="76856AB9"/>
    <w:rsid w:val="76866FD1"/>
    <w:rsid w:val="768865A9"/>
    <w:rsid w:val="768E1E11"/>
    <w:rsid w:val="769767EC"/>
    <w:rsid w:val="769778EA"/>
    <w:rsid w:val="76A519F0"/>
    <w:rsid w:val="76AA29C3"/>
    <w:rsid w:val="76AC6B33"/>
    <w:rsid w:val="76AD5163"/>
    <w:rsid w:val="76AE14C3"/>
    <w:rsid w:val="76AE24B4"/>
    <w:rsid w:val="76B31878"/>
    <w:rsid w:val="76B52A9A"/>
    <w:rsid w:val="76C42ACB"/>
    <w:rsid w:val="76CF5F86"/>
    <w:rsid w:val="76DD68F5"/>
    <w:rsid w:val="76DFA932"/>
    <w:rsid w:val="76DFE665"/>
    <w:rsid w:val="76E25CB9"/>
    <w:rsid w:val="76E45ED5"/>
    <w:rsid w:val="76E934EC"/>
    <w:rsid w:val="76EA6FF0"/>
    <w:rsid w:val="76EB6381"/>
    <w:rsid w:val="76F105F2"/>
    <w:rsid w:val="76F54A61"/>
    <w:rsid w:val="76F679B7"/>
    <w:rsid w:val="76FA1A37"/>
    <w:rsid w:val="76FD0D45"/>
    <w:rsid w:val="770A3894"/>
    <w:rsid w:val="770C0F88"/>
    <w:rsid w:val="770C2D36"/>
    <w:rsid w:val="770C71DA"/>
    <w:rsid w:val="770D709B"/>
    <w:rsid w:val="770E38E2"/>
    <w:rsid w:val="770F0FEE"/>
    <w:rsid w:val="770F1502"/>
    <w:rsid w:val="77130569"/>
    <w:rsid w:val="7715608F"/>
    <w:rsid w:val="77171B2C"/>
    <w:rsid w:val="77250256"/>
    <w:rsid w:val="7731279D"/>
    <w:rsid w:val="773298D0"/>
    <w:rsid w:val="773332DA"/>
    <w:rsid w:val="773D3837"/>
    <w:rsid w:val="773F39AE"/>
    <w:rsid w:val="77435C67"/>
    <w:rsid w:val="77465256"/>
    <w:rsid w:val="774921DC"/>
    <w:rsid w:val="774BE7B6"/>
    <w:rsid w:val="774D4AD7"/>
    <w:rsid w:val="774F0B84"/>
    <w:rsid w:val="77505C8C"/>
    <w:rsid w:val="775D45CC"/>
    <w:rsid w:val="775FB21C"/>
    <w:rsid w:val="7761127E"/>
    <w:rsid w:val="7768182A"/>
    <w:rsid w:val="776E579F"/>
    <w:rsid w:val="77701517"/>
    <w:rsid w:val="7776ADA7"/>
    <w:rsid w:val="77784870"/>
    <w:rsid w:val="77796881"/>
    <w:rsid w:val="777ED9C6"/>
    <w:rsid w:val="77811976"/>
    <w:rsid w:val="778E4093"/>
    <w:rsid w:val="779A6594"/>
    <w:rsid w:val="779BE518"/>
    <w:rsid w:val="779D7E32"/>
    <w:rsid w:val="77A13DC6"/>
    <w:rsid w:val="77A17922"/>
    <w:rsid w:val="77A75C4B"/>
    <w:rsid w:val="77A94A29"/>
    <w:rsid w:val="77AA4396"/>
    <w:rsid w:val="77AE1662"/>
    <w:rsid w:val="77AE6169"/>
    <w:rsid w:val="77AF1E77"/>
    <w:rsid w:val="77AF7C91"/>
    <w:rsid w:val="77B51620"/>
    <w:rsid w:val="77B74E16"/>
    <w:rsid w:val="77BC7D69"/>
    <w:rsid w:val="77BF1E80"/>
    <w:rsid w:val="77BF5FFA"/>
    <w:rsid w:val="77C10E5A"/>
    <w:rsid w:val="77C17FC5"/>
    <w:rsid w:val="77C76D83"/>
    <w:rsid w:val="77C96E79"/>
    <w:rsid w:val="77CC7766"/>
    <w:rsid w:val="77D01FB6"/>
    <w:rsid w:val="77D575CC"/>
    <w:rsid w:val="77D7B2E3"/>
    <w:rsid w:val="77DE331D"/>
    <w:rsid w:val="77DF669D"/>
    <w:rsid w:val="77E12415"/>
    <w:rsid w:val="77E350AB"/>
    <w:rsid w:val="77E398E6"/>
    <w:rsid w:val="77E6BDC5"/>
    <w:rsid w:val="77E85551"/>
    <w:rsid w:val="77F20749"/>
    <w:rsid w:val="77F3503C"/>
    <w:rsid w:val="77F51A1C"/>
    <w:rsid w:val="77F8401E"/>
    <w:rsid w:val="77F89942"/>
    <w:rsid w:val="77FB02A0"/>
    <w:rsid w:val="77FC2DAB"/>
    <w:rsid w:val="77FE3DA7"/>
    <w:rsid w:val="77FE4D75"/>
    <w:rsid w:val="77FF5470"/>
    <w:rsid w:val="780112A0"/>
    <w:rsid w:val="78090CD5"/>
    <w:rsid w:val="780D6D66"/>
    <w:rsid w:val="781A1483"/>
    <w:rsid w:val="78232A2D"/>
    <w:rsid w:val="782567A5"/>
    <w:rsid w:val="782A7918"/>
    <w:rsid w:val="782D565A"/>
    <w:rsid w:val="783562BD"/>
    <w:rsid w:val="783C5CF3"/>
    <w:rsid w:val="783E7867"/>
    <w:rsid w:val="78411105"/>
    <w:rsid w:val="78450BF6"/>
    <w:rsid w:val="784604CA"/>
    <w:rsid w:val="78511348"/>
    <w:rsid w:val="785C7CED"/>
    <w:rsid w:val="787B63C5"/>
    <w:rsid w:val="788039DC"/>
    <w:rsid w:val="78891344"/>
    <w:rsid w:val="788A03B6"/>
    <w:rsid w:val="788F00C3"/>
    <w:rsid w:val="78941235"/>
    <w:rsid w:val="7899684C"/>
    <w:rsid w:val="789D27E0"/>
    <w:rsid w:val="789E3E62"/>
    <w:rsid w:val="78A0407E"/>
    <w:rsid w:val="78A05E2C"/>
    <w:rsid w:val="78A53D8A"/>
    <w:rsid w:val="78AC2A23"/>
    <w:rsid w:val="78B90C9C"/>
    <w:rsid w:val="78BE4B53"/>
    <w:rsid w:val="78BF87D7"/>
    <w:rsid w:val="78BF88D6"/>
    <w:rsid w:val="78D15FE5"/>
    <w:rsid w:val="78D67AA0"/>
    <w:rsid w:val="78D750CC"/>
    <w:rsid w:val="78D86B8A"/>
    <w:rsid w:val="78E9026F"/>
    <w:rsid w:val="78F30652"/>
    <w:rsid w:val="78F46178"/>
    <w:rsid w:val="78F50A48"/>
    <w:rsid w:val="78F75B7C"/>
    <w:rsid w:val="78F8252B"/>
    <w:rsid w:val="78FEF210"/>
    <w:rsid w:val="79020895"/>
    <w:rsid w:val="79112886"/>
    <w:rsid w:val="7919007E"/>
    <w:rsid w:val="791D3D69"/>
    <w:rsid w:val="791D3F2D"/>
    <w:rsid w:val="791D56CF"/>
    <w:rsid w:val="79246A5D"/>
    <w:rsid w:val="792720A9"/>
    <w:rsid w:val="7936053E"/>
    <w:rsid w:val="79425135"/>
    <w:rsid w:val="794F04F8"/>
    <w:rsid w:val="79522E9F"/>
    <w:rsid w:val="79570BE0"/>
    <w:rsid w:val="795D5ACB"/>
    <w:rsid w:val="795F7A95"/>
    <w:rsid w:val="796432FD"/>
    <w:rsid w:val="79647F07"/>
    <w:rsid w:val="796B643A"/>
    <w:rsid w:val="796C3F60"/>
    <w:rsid w:val="79703A50"/>
    <w:rsid w:val="797352EE"/>
    <w:rsid w:val="79738439"/>
    <w:rsid w:val="79786DA9"/>
    <w:rsid w:val="797A042B"/>
    <w:rsid w:val="797C0647"/>
    <w:rsid w:val="797FB258"/>
    <w:rsid w:val="798901E8"/>
    <w:rsid w:val="798E3ED6"/>
    <w:rsid w:val="79921C19"/>
    <w:rsid w:val="799B65F3"/>
    <w:rsid w:val="799D05BD"/>
    <w:rsid w:val="79A27F37"/>
    <w:rsid w:val="79B078F9"/>
    <w:rsid w:val="79B7342D"/>
    <w:rsid w:val="79B778D1"/>
    <w:rsid w:val="79CD0EA3"/>
    <w:rsid w:val="79CE5FD5"/>
    <w:rsid w:val="79D33FDF"/>
    <w:rsid w:val="79DB6EF6"/>
    <w:rsid w:val="79DB7B85"/>
    <w:rsid w:val="79DB93A0"/>
    <w:rsid w:val="79EE2BC7"/>
    <w:rsid w:val="79EFE5A0"/>
    <w:rsid w:val="79F15B53"/>
    <w:rsid w:val="79F521A7"/>
    <w:rsid w:val="79F53F55"/>
    <w:rsid w:val="79FA85D3"/>
    <w:rsid w:val="79FD49B1"/>
    <w:rsid w:val="79FE3DB9"/>
    <w:rsid w:val="79FE72AE"/>
    <w:rsid w:val="79FF1DDE"/>
    <w:rsid w:val="79FF4DD4"/>
    <w:rsid w:val="7A036672"/>
    <w:rsid w:val="7A08012D"/>
    <w:rsid w:val="7A0E5017"/>
    <w:rsid w:val="7A13262E"/>
    <w:rsid w:val="7A1926F8"/>
    <w:rsid w:val="7A2465E9"/>
    <w:rsid w:val="7A256E08"/>
    <w:rsid w:val="7A287E87"/>
    <w:rsid w:val="7A293BFF"/>
    <w:rsid w:val="7A2A00A3"/>
    <w:rsid w:val="7A2F7467"/>
    <w:rsid w:val="7A3507F6"/>
    <w:rsid w:val="7A395C82"/>
    <w:rsid w:val="7A396538"/>
    <w:rsid w:val="7A3C7DD6"/>
    <w:rsid w:val="7A3E58FC"/>
    <w:rsid w:val="7A401675"/>
    <w:rsid w:val="7A545D6B"/>
    <w:rsid w:val="7A560C6E"/>
    <w:rsid w:val="7A592736"/>
    <w:rsid w:val="7A5B1910"/>
    <w:rsid w:val="7A635363"/>
    <w:rsid w:val="7A6510DB"/>
    <w:rsid w:val="7A652E89"/>
    <w:rsid w:val="7A682979"/>
    <w:rsid w:val="7A69CBB7"/>
    <w:rsid w:val="7A6D4434"/>
    <w:rsid w:val="7A715239"/>
    <w:rsid w:val="7A792DD8"/>
    <w:rsid w:val="7A7B08FF"/>
    <w:rsid w:val="7A7B4B54"/>
    <w:rsid w:val="7A835A05"/>
    <w:rsid w:val="7A897628"/>
    <w:rsid w:val="7A9131A4"/>
    <w:rsid w:val="7A950461"/>
    <w:rsid w:val="7A9814B1"/>
    <w:rsid w:val="7A990D85"/>
    <w:rsid w:val="7A9B4AFD"/>
    <w:rsid w:val="7A9E45ED"/>
    <w:rsid w:val="7AA03EC1"/>
    <w:rsid w:val="7AA37E55"/>
    <w:rsid w:val="7AAA2F92"/>
    <w:rsid w:val="7AAE1CCD"/>
    <w:rsid w:val="7AAF436F"/>
    <w:rsid w:val="7AB21E46"/>
    <w:rsid w:val="7ABC1261"/>
    <w:rsid w:val="7ABC51E6"/>
    <w:rsid w:val="7ACD0A2E"/>
    <w:rsid w:val="7ACE4ED2"/>
    <w:rsid w:val="7AD5AF19"/>
    <w:rsid w:val="7AD85D51"/>
    <w:rsid w:val="7AD95625"/>
    <w:rsid w:val="7ADC6EC3"/>
    <w:rsid w:val="7AE7445D"/>
    <w:rsid w:val="7AE75F94"/>
    <w:rsid w:val="7AE77D42"/>
    <w:rsid w:val="7AF35895"/>
    <w:rsid w:val="7AF36362"/>
    <w:rsid w:val="7AF54138"/>
    <w:rsid w:val="7AFD57B8"/>
    <w:rsid w:val="7AFE508C"/>
    <w:rsid w:val="7AFEA2FD"/>
    <w:rsid w:val="7B087CB8"/>
    <w:rsid w:val="7B1206B1"/>
    <w:rsid w:val="7B193C74"/>
    <w:rsid w:val="7B1D19B6"/>
    <w:rsid w:val="7B22521E"/>
    <w:rsid w:val="7B24209E"/>
    <w:rsid w:val="7B2A5E81"/>
    <w:rsid w:val="7B2C7846"/>
    <w:rsid w:val="7B303CC7"/>
    <w:rsid w:val="7B362A78"/>
    <w:rsid w:val="7B3665D4"/>
    <w:rsid w:val="7B373C93"/>
    <w:rsid w:val="7B382ECC"/>
    <w:rsid w:val="7B3867F0"/>
    <w:rsid w:val="7B3B1E3C"/>
    <w:rsid w:val="7B4E50F2"/>
    <w:rsid w:val="7B512E8E"/>
    <w:rsid w:val="7B564EC8"/>
    <w:rsid w:val="7B58479C"/>
    <w:rsid w:val="7B5F5404"/>
    <w:rsid w:val="7B664CBC"/>
    <w:rsid w:val="7B6C0247"/>
    <w:rsid w:val="7B6F438F"/>
    <w:rsid w:val="7B71305D"/>
    <w:rsid w:val="7B7244ED"/>
    <w:rsid w:val="7B776EB0"/>
    <w:rsid w:val="7B7974B6"/>
    <w:rsid w:val="7B7F50ED"/>
    <w:rsid w:val="7B7F8916"/>
    <w:rsid w:val="7B881928"/>
    <w:rsid w:val="7B892BA7"/>
    <w:rsid w:val="7B971768"/>
    <w:rsid w:val="7B9B28DB"/>
    <w:rsid w:val="7BA9718D"/>
    <w:rsid w:val="7BAC4AE8"/>
    <w:rsid w:val="7BB35E76"/>
    <w:rsid w:val="7BB51BEE"/>
    <w:rsid w:val="7BB5399C"/>
    <w:rsid w:val="7BB758F2"/>
    <w:rsid w:val="7BB95760"/>
    <w:rsid w:val="7BBA15A2"/>
    <w:rsid w:val="7BBDC2AF"/>
    <w:rsid w:val="7BBEA059"/>
    <w:rsid w:val="7BBEBC99"/>
    <w:rsid w:val="7BCB1412"/>
    <w:rsid w:val="7BCE7867"/>
    <w:rsid w:val="7BCF0EA8"/>
    <w:rsid w:val="7BD007D6"/>
    <w:rsid w:val="7BD302C6"/>
    <w:rsid w:val="7BD61B65"/>
    <w:rsid w:val="7BDBACAD"/>
    <w:rsid w:val="7BDE02CC"/>
    <w:rsid w:val="7BDF73D3"/>
    <w:rsid w:val="7BE61DA8"/>
    <w:rsid w:val="7BE81FC4"/>
    <w:rsid w:val="7BEC38BF"/>
    <w:rsid w:val="7BF34DE3"/>
    <w:rsid w:val="7BF3E43F"/>
    <w:rsid w:val="7BF5023D"/>
    <w:rsid w:val="7BF7101E"/>
    <w:rsid w:val="7BF73603"/>
    <w:rsid w:val="7BFA1CF7"/>
    <w:rsid w:val="7BFA3AA5"/>
    <w:rsid w:val="7BFBC1B6"/>
    <w:rsid w:val="7BFD8502"/>
    <w:rsid w:val="7BFE17E7"/>
    <w:rsid w:val="7C0861C2"/>
    <w:rsid w:val="7C091F3A"/>
    <w:rsid w:val="7C0B180E"/>
    <w:rsid w:val="7C0C5586"/>
    <w:rsid w:val="7C156B31"/>
    <w:rsid w:val="7C1C093F"/>
    <w:rsid w:val="7C262AEC"/>
    <w:rsid w:val="7C29438A"/>
    <w:rsid w:val="7C321491"/>
    <w:rsid w:val="7C3658C0"/>
    <w:rsid w:val="7C4371FA"/>
    <w:rsid w:val="7C493E5E"/>
    <w:rsid w:val="7C5238E1"/>
    <w:rsid w:val="7C52568F"/>
    <w:rsid w:val="7C544A6F"/>
    <w:rsid w:val="7C5533D1"/>
    <w:rsid w:val="7C556F2D"/>
    <w:rsid w:val="7C572CA5"/>
    <w:rsid w:val="7C574A54"/>
    <w:rsid w:val="7C5F1CF3"/>
    <w:rsid w:val="7C605FFE"/>
    <w:rsid w:val="7C6866F4"/>
    <w:rsid w:val="7C6868A9"/>
    <w:rsid w:val="7C6D3506"/>
    <w:rsid w:val="7C7302D4"/>
    <w:rsid w:val="7C77B493"/>
    <w:rsid w:val="7C7F954D"/>
    <w:rsid w:val="7C8141C6"/>
    <w:rsid w:val="7C8E41ED"/>
    <w:rsid w:val="7C961A20"/>
    <w:rsid w:val="7C9A0DE4"/>
    <w:rsid w:val="7C9C2DAE"/>
    <w:rsid w:val="7C9D46F4"/>
    <w:rsid w:val="7CA247BC"/>
    <w:rsid w:val="7CA871CD"/>
    <w:rsid w:val="7CAB16E6"/>
    <w:rsid w:val="7CB2548A"/>
    <w:rsid w:val="7CB67090"/>
    <w:rsid w:val="7CB71996"/>
    <w:rsid w:val="7CB744A6"/>
    <w:rsid w:val="7CB77BE8"/>
    <w:rsid w:val="7CB836FA"/>
    <w:rsid w:val="7CBF7F35"/>
    <w:rsid w:val="7CC320E9"/>
    <w:rsid w:val="7CC571A4"/>
    <w:rsid w:val="7CC77E2B"/>
    <w:rsid w:val="7CCFEF6F"/>
    <w:rsid w:val="7CDB4429"/>
    <w:rsid w:val="7CE00EED"/>
    <w:rsid w:val="7CEC7892"/>
    <w:rsid w:val="7CEF1130"/>
    <w:rsid w:val="7CF15EFA"/>
    <w:rsid w:val="7CF46746"/>
    <w:rsid w:val="7CF7CD8C"/>
    <w:rsid w:val="7CFB2C27"/>
    <w:rsid w:val="7CFE75C5"/>
    <w:rsid w:val="7D007775"/>
    <w:rsid w:val="7D0276D8"/>
    <w:rsid w:val="7D064A5D"/>
    <w:rsid w:val="7D11554A"/>
    <w:rsid w:val="7D1312C2"/>
    <w:rsid w:val="7D1C02CF"/>
    <w:rsid w:val="7D1D3EEF"/>
    <w:rsid w:val="7D276B1C"/>
    <w:rsid w:val="7D2A2168"/>
    <w:rsid w:val="7D2A348E"/>
    <w:rsid w:val="7D2C5EE0"/>
    <w:rsid w:val="7D2D1C58"/>
    <w:rsid w:val="7D2E15C4"/>
    <w:rsid w:val="7D2E7EAA"/>
    <w:rsid w:val="7D312BE0"/>
    <w:rsid w:val="7D377BC1"/>
    <w:rsid w:val="7D3F20B7"/>
    <w:rsid w:val="7D44147C"/>
    <w:rsid w:val="7D463234"/>
    <w:rsid w:val="7D494CE4"/>
    <w:rsid w:val="7D4A280A"/>
    <w:rsid w:val="7D4A45B8"/>
    <w:rsid w:val="7D4E22FA"/>
    <w:rsid w:val="7D4F4257"/>
    <w:rsid w:val="7D52346D"/>
    <w:rsid w:val="7D572754"/>
    <w:rsid w:val="7D594629"/>
    <w:rsid w:val="7D603DDC"/>
    <w:rsid w:val="7D641B1E"/>
    <w:rsid w:val="7D6438CC"/>
    <w:rsid w:val="7D651C73"/>
    <w:rsid w:val="7D6F8EF5"/>
    <w:rsid w:val="7D721DB7"/>
    <w:rsid w:val="7D762483"/>
    <w:rsid w:val="7D76699B"/>
    <w:rsid w:val="7D783492"/>
    <w:rsid w:val="7D807FDA"/>
    <w:rsid w:val="7D870181"/>
    <w:rsid w:val="7D8F021D"/>
    <w:rsid w:val="7D8F6F4B"/>
    <w:rsid w:val="7D957F29"/>
    <w:rsid w:val="7D97E873"/>
    <w:rsid w:val="7D9C24E7"/>
    <w:rsid w:val="7DA0242A"/>
    <w:rsid w:val="7DA22646"/>
    <w:rsid w:val="7DA43CC8"/>
    <w:rsid w:val="7DA46C42"/>
    <w:rsid w:val="7DA646A3"/>
    <w:rsid w:val="7DA7BE5D"/>
    <w:rsid w:val="7DAA5057"/>
    <w:rsid w:val="7DAB5FD5"/>
    <w:rsid w:val="7DB02B16"/>
    <w:rsid w:val="7DB72DA8"/>
    <w:rsid w:val="7DBBAC04"/>
    <w:rsid w:val="7DC41B68"/>
    <w:rsid w:val="7DC46320"/>
    <w:rsid w:val="7DC549F9"/>
    <w:rsid w:val="7DCB394B"/>
    <w:rsid w:val="7DCB6ED2"/>
    <w:rsid w:val="7DCC76C3"/>
    <w:rsid w:val="7DCE343B"/>
    <w:rsid w:val="7DD5F9B8"/>
    <w:rsid w:val="7DD6409E"/>
    <w:rsid w:val="7DD81BC4"/>
    <w:rsid w:val="7DD86068"/>
    <w:rsid w:val="7DDD805A"/>
    <w:rsid w:val="7DDFF331"/>
    <w:rsid w:val="7DE1316F"/>
    <w:rsid w:val="7DE234D9"/>
    <w:rsid w:val="7DE26685"/>
    <w:rsid w:val="7DE6133B"/>
    <w:rsid w:val="7DE844FD"/>
    <w:rsid w:val="7DE95B7F"/>
    <w:rsid w:val="7DEB5D9B"/>
    <w:rsid w:val="7DEB7B49"/>
    <w:rsid w:val="7DEE3196"/>
    <w:rsid w:val="7DF52776"/>
    <w:rsid w:val="7DF7B6C5"/>
    <w:rsid w:val="7DF860A7"/>
    <w:rsid w:val="7DF94C03"/>
    <w:rsid w:val="7DFA2B87"/>
    <w:rsid w:val="7DFAA546"/>
    <w:rsid w:val="7DFC78BE"/>
    <w:rsid w:val="7DFC7C70"/>
    <w:rsid w:val="7DFEDDEF"/>
    <w:rsid w:val="7DFFAEBF"/>
    <w:rsid w:val="7E003312"/>
    <w:rsid w:val="7E0E55E6"/>
    <w:rsid w:val="7E16408E"/>
    <w:rsid w:val="7E2117BD"/>
    <w:rsid w:val="7E257192"/>
    <w:rsid w:val="7E282B4B"/>
    <w:rsid w:val="7E2A33C1"/>
    <w:rsid w:val="7E2D0162"/>
    <w:rsid w:val="7E34648B"/>
    <w:rsid w:val="7E352332"/>
    <w:rsid w:val="7E35A2E5"/>
    <w:rsid w:val="7E3DE158"/>
    <w:rsid w:val="7E3F1507"/>
    <w:rsid w:val="7E3F39F1"/>
    <w:rsid w:val="7E3F60E7"/>
    <w:rsid w:val="7E417769"/>
    <w:rsid w:val="7E4454AB"/>
    <w:rsid w:val="7E486D4A"/>
    <w:rsid w:val="7E543940"/>
    <w:rsid w:val="7E61605D"/>
    <w:rsid w:val="7E665422"/>
    <w:rsid w:val="7E680A03"/>
    <w:rsid w:val="7E68119A"/>
    <w:rsid w:val="7E6A2817"/>
    <w:rsid w:val="7E6B2A38"/>
    <w:rsid w:val="7E6C128B"/>
    <w:rsid w:val="7E733280"/>
    <w:rsid w:val="7E7713DD"/>
    <w:rsid w:val="7E793201"/>
    <w:rsid w:val="7E7D8849"/>
    <w:rsid w:val="7E7DF3AA"/>
    <w:rsid w:val="7E7F87FE"/>
    <w:rsid w:val="7E7FBAFA"/>
    <w:rsid w:val="7E971A7F"/>
    <w:rsid w:val="7E9844E5"/>
    <w:rsid w:val="7E9B156F"/>
    <w:rsid w:val="7E9F0934"/>
    <w:rsid w:val="7EA321D2"/>
    <w:rsid w:val="7EA63A70"/>
    <w:rsid w:val="7EA67F14"/>
    <w:rsid w:val="7EAF68FB"/>
    <w:rsid w:val="7EBA751C"/>
    <w:rsid w:val="7EBA8E1F"/>
    <w:rsid w:val="7EBB6B9E"/>
    <w:rsid w:val="7EC108AA"/>
    <w:rsid w:val="7EC5039A"/>
    <w:rsid w:val="7EC65C73"/>
    <w:rsid w:val="7EC85B10"/>
    <w:rsid w:val="7ECA0011"/>
    <w:rsid w:val="7ECD1C3A"/>
    <w:rsid w:val="7ECD724F"/>
    <w:rsid w:val="7ED405DD"/>
    <w:rsid w:val="7ED607F9"/>
    <w:rsid w:val="7ED7B611"/>
    <w:rsid w:val="7ED93E46"/>
    <w:rsid w:val="7EDA7510"/>
    <w:rsid w:val="7EDC3936"/>
    <w:rsid w:val="7EDE320A"/>
    <w:rsid w:val="7EDFD38B"/>
    <w:rsid w:val="7EDFF4C8"/>
    <w:rsid w:val="7EE226EE"/>
    <w:rsid w:val="7EE54599"/>
    <w:rsid w:val="7EE66563"/>
    <w:rsid w:val="7EEB3B79"/>
    <w:rsid w:val="7EEB5927"/>
    <w:rsid w:val="7EF02F3D"/>
    <w:rsid w:val="7EF05A8C"/>
    <w:rsid w:val="7EF0D801"/>
    <w:rsid w:val="7EF565A3"/>
    <w:rsid w:val="7F0013D2"/>
    <w:rsid w:val="7F050659"/>
    <w:rsid w:val="7F0B3ECA"/>
    <w:rsid w:val="7F0E1779"/>
    <w:rsid w:val="7F0F1581"/>
    <w:rsid w:val="7F101A04"/>
    <w:rsid w:val="7F1430D0"/>
    <w:rsid w:val="7F192494"/>
    <w:rsid w:val="7F1A37E8"/>
    <w:rsid w:val="7F1B3CED"/>
    <w:rsid w:val="7F1B620C"/>
    <w:rsid w:val="7F1C7CB2"/>
    <w:rsid w:val="7F1E5CFC"/>
    <w:rsid w:val="7F210F90"/>
    <w:rsid w:val="7F224044"/>
    <w:rsid w:val="7F271055"/>
    <w:rsid w:val="7F2826D7"/>
    <w:rsid w:val="7F297A01"/>
    <w:rsid w:val="7F2B0EE4"/>
    <w:rsid w:val="7F2C1A2F"/>
    <w:rsid w:val="7F2F02EA"/>
    <w:rsid w:val="7F2F8493"/>
    <w:rsid w:val="7F31CE63"/>
    <w:rsid w:val="7F3379FA"/>
    <w:rsid w:val="7F392B36"/>
    <w:rsid w:val="7F3B433E"/>
    <w:rsid w:val="7F3D8F28"/>
    <w:rsid w:val="7F3E1258"/>
    <w:rsid w:val="7F3FAA87"/>
    <w:rsid w:val="7F437511"/>
    <w:rsid w:val="7F477001"/>
    <w:rsid w:val="7F494CC5"/>
    <w:rsid w:val="7F524A36"/>
    <w:rsid w:val="7F55A646"/>
    <w:rsid w:val="7F5758DC"/>
    <w:rsid w:val="7F590AE3"/>
    <w:rsid w:val="7F5E259D"/>
    <w:rsid w:val="7F601E71"/>
    <w:rsid w:val="7F622443"/>
    <w:rsid w:val="7F678594"/>
    <w:rsid w:val="7F6851CA"/>
    <w:rsid w:val="7F6E9AE3"/>
    <w:rsid w:val="7F6F205A"/>
    <w:rsid w:val="7F6F220C"/>
    <w:rsid w:val="7F6FFBB7"/>
    <w:rsid w:val="7F713F9C"/>
    <w:rsid w:val="7F7678E7"/>
    <w:rsid w:val="7F77CFA5"/>
    <w:rsid w:val="7F77DD10"/>
    <w:rsid w:val="7F782301"/>
    <w:rsid w:val="7F7B3BC5"/>
    <w:rsid w:val="7F7C1ECA"/>
    <w:rsid w:val="7F7D6EC7"/>
    <w:rsid w:val="7F7DF35B"/>
    <w:rsid w:val="7F7F935C"/>
    <w:rsid w:val="7F7FD918"/>
    <w:rsid w:val="7F8518D8"/>
    <w:rsid w:val="7F857B2A"/>
    <w:rsid w:val="7F8A15E4"/>
    <w:rsid w:val="7F8B73F3"/>
    <w:rsid w:val="7F8F15CA"/>
    <w:rsid w:val="7F90B7A4"/>
    <w:rsid w:val="7F954211"/>
    <w:rsid w:val="7F973A08"/>
    <w:rsid w:val="7F985AAF"/>
    <w:rsid w:val="7F9D4429"/>
    <w:rsid w:val="7F9DD3F5"/>
    <w:rsid w:val="7F9E1A24"/>
    <w:rsid w:val="7F9F3136"/>
    <w:rsid w:val="7F9FFD1D"/>
    <w:rsid w:val="7FA51F7A"/>
    <w:rsid w:val="7FA774A6"/>
    <w:rsid w:val="7FAA57E2"/>
    <w:rsid w:val="7FAC50B6"/>
    <w:rsid w:val="7FAF3E4E"/>
    <w:rsid w:val="7FB0104A"/>
    <w:rsid w:val="7FB3085A"/>
    <w:rsid w:val="7FB80236"/>
    <w:rsid w:val="7FBB1616"/>
    <w:rsid w:val="7FBB79EF"/>
    <w:rsid w:val="7FBE43DF"/>
    <w:rsid w:val="7FBF467A"/>
    <w:rsid w:val="7FBFA6E0"/>
    <w:rsid w:val="7FC5261C"/>
    <w:rsid w:val="7FCB12D2"/>
    <w:rsid w:val="7FCB4FD6"/>
    <w:rsid w:val="7FCD8727"/>
    <w:rsid w:val="7FD05249"/>
    <w:rsid w:val="7FD10FC1"/>
    <w:rsid w:val="7FD2D357"/>
    <w:rsid w:val="7FD61053"/>
    <w:rsid w:val="7FDBF2EB"/>
    <w:rsid w:val="7FDC1E3F"/>
    <w:rsid w:val="7FDE273B"/>
    <w:rsid w:val="7FDF101F"/>
    <w:rsid w:val="7FDF562B"/>
    <w:rsid w:val="7FE578B8"/>
    <w:rsid w:val="7FE72DDE"/>
    <w:rsid w:val="7FE9455C"/>
    <w:rsid w:val="7FEA3E31"/>
    <w:rsid w:val="7FEB70A3"/>
    <w:rsid w:val="7FEBCDBE"/>
    <w:rsid w:val="7FEFB6AC"/>
    <w:rsid w:val="7FF29625"/>
    <w:rsid w:val="7FF562E8"/>
    <w:rsid w:val="7FF614FC"/>
    <w:rsid w:val="7FF67083"/>
    <w:rsid w:val="7FF6A731"/>
    <w:rsid w:val="7FF73593"/>
    <w:rsid w:val="7FF770D8"/>
    <w:rsid w:val="7FFADDEB"/>
    <w:rsid w:val="7FFB7DEC"/>
    <w:rsid w:val="7FFBFDA0"/>
    <w:rsid w:val="7FFC446C"/>
    <w:rsid w:val="7FFD4BF0"/>
    <w:rsid w:val="7FFD5912"/>
    <w:rsid w:val="7FFDB987"/>
    <w:rsid w:val="7FFE0271"/>
    <w:rsid w:val="7FFE2810"/>
    <w:rsid w:val="7FFED0E2"/>
    <w:rsid w:val="7FFF00B7"/>
    <w:rsid w:val="7FFF1355"/>
    <w:rsid w:val="7FFF158F"/>
    <w:rsid w:val="7FFF1942"/>
    <w:rsid w:val="7FFF8763"/>
    <w:rsid w:val="7FFFA67A"/>
    <w:rsid w:val="7FFFAF73"/>
    <w:rsid w:val="8B5EA33B"/>
    <w:rsid w:val="8DA7791E"/>
    <w:rsid w:val="917C17DF"/>
    <w:rsid w:val="91FF7DCD"/>
    <w:rsid w:val="939AAA91"/>
    <w:rsid w:val="93BFD006"/>
    <w:rsid w:val="93D55B35"/>
    <w:rsid w:val="95BBD1F0"/>
    <w:rsid w:val="95CD6B09"/>
    <w:rsid w:val="97CC61BE"/>
    <w:rsid w:val="97FF337F"/>
    <w:rsid w:val="986EB109"/>
    <w:rsid w:val="9A3E5EE0"/>
    <w:rsid w:val="9D6D6371"/>
    <w:rsid w:val="9D7F8F5F"/>
    <w:rsid w:val="9D9F8969"/>
    <w:rsid w:val="9DFB0911"/>
    <w:rsid w:val="9EA5BC45"/>
    <w:rsid w:val="9F9183B4"/>
    <w:rsid w:val="9FCF50F9"/>
    <w:rsid w:val="9FF3C255"/>
    <w:rsid w:val="9FF794B0"/>
    <w:rsid w:val="9FFF80DD"/>
    <w:rsid w:val="A177D50A"/>
    <w:rsid w:val="A3A3F98A"/>
    <w:rsid w:val="A3BD3CBC"/>
    <w:rsid w:val="A4FF290F"/>
    <w:rsid w:val="A6FB5BCF"/>
    <w:rsid w:val="A6FE0C22"/>
    <w:rsid w:val="A7A3904C"/>
    <w:rsid w:val="A7AB958C"/>
    <w:rsid w:val="A7C410E6"/>
    <w:rsid w:val="A7E747E8"/>
    <w:rsid w:val="A7FB30F9"/>
    <w:rsid w:val="A7FFFBFE"/>
    <w:rsid w:val="A87E027A"/>
    <w:rsid w:val="AAE0EBDF"/>
    <w:rsid w:val="AB55AB07"/>
    <w:rsid w:val="ABFFDC7D"/>
    <w:rsid w:val="AC6F60C8"/>
    <w:rsid w:val="AC7A9660"/>
    <w:rsid w:val="ACED9617"/>
    <w:rsid w:val="AD63F46B"/>
    <w:rsid w:val="ADA673BB"/>
    <w:rsid w:val="ADC22E8A"/>
    <w:rsid w:val="ADFB42E4"/>
    <w:rsid w:val="AE7F3541"/>
    <w:rsid w:val="AEDDAD44"/>
    <w:rsid w:val="AEFB16B6"/>
    <w:rsid w:val="AF6A5725"/>
    <w:rsid w:val="AF6B7A56"/>
    <w:rsid w:val="AF7EECB6"/>
    <w:rsid w:val="AF9D4B7B"/>
    <w:rsid w:val="AFBD6FF6"/>
    <w:rsid w:val="AFCF267E"/>
    <w:rsid w:val="AFF7A5F7"/>
    <w:rsid w:val="AFFB5CB5"/>
    <w:rsid w:val="AFFD8CC1"/>
    <w:rsid w:val="B276EB15"/>
    <w:rsid w:val="B2BD049D"/>
    <w:rsid w:val="B2E75DE0"/>
    <w:rsid w:val="B3FED2AD"/>
    <w:rsid w:val="B3FF9C92"/>
    <w:rsid w:val="B4E36EFF"/>
    <w:rsid w:val="B5AB10C3"/>
    <w:rsid w:val="B5CBC1A5"/>
    <w:rsid w:val="B5DB84D8"/>
    <w:rsid w:val="B5FDE720"/>
    <w:rsid w:val="B6C7BCCC"/>
    <w:rsid w:val="B6CD987D"/>
    <w:rsid w:val="B6EFB7AF"/>
    <w:rsid w:val="B6F73969"/>
    <w:rsid w:val="B73B75B7"/>
    <w:rsid w:val="B7637AF8"/>
    <w:rsid w:val="B799291A"/>
    <w:rsid w:val="B7BF09DF"/>
    <w:rsid w:val="B7DE631F"/>
    <w:rsid w:val="B7DF4755"/>
    <w:rsid w:val="B7EEF707"/>
    <w:rsid w:val="B7EF3BFC"/>
    <w:rsid w:val="B7FBD890"/>
    <w:rsid w:val="B7FEB8BB"/>
    <w:rsid w:val="B817132B"/>
    <w:rsid w:val="B87FFC61"/>
    <w:rsid w:val="B8F77245"/>
    <w:rsid w:val="B8FDE9DA"/>
    <w:rsid w:val="B9EF51F4"/>
    <w:rsid w:val="B9FFC4E8"/>
    <w:rsid w:val="BA4F1D56"/>
    <w:rsid w:val="BAB5BAB0"/>
    <w:rsid w:val="BB4BB96D"/>
    <w:rsid w:val="BB73FA84"/>
    <w:rsid w:val="BB9C332C"/>
    <w:rsid w:val="BBB7E366"/>
    <w:rsid w:val="BBCD9D0C"/>
    <w:rsid w:val="BBDE90AA"/>
    <w:rsid w:val="BBDFEEA3"/>
    <w:rsid w:val="BC3B4D33"/>
    <w:rsid w:val="BD7B5354"/>
    <w:rsid w:val="BD7D52C1"/>
    <w:rsid w:val="BDF7D850"/>
    <w:rsid w:val="BDFFE5B1"/>
    <w:rsid w:val="BE57E5E7"/>
    <w:rsid w:val="BE7EE6DE"/>
    <w:rsid w:val="BE9D9951"/>
    <w:rsid w:val="BEBBE828"/>
    <w:rsid w:val="BEE79F6E"/>
    <w:rsid w:val="BEEA7B66"/>
    <w:rsid w:val="BEEAD631"/>
    <w:rsid w:val="BEEF6966"/>
    <w:rsid w:val="BEFFA243"/>
    <w:rsid w:val="BEFFBC32"/>
    <w:rsid w:val="BF6D363F"/>
    <w:rsid w:val="BF776EAB"/>
    <w:rsid w:val="BF9BBA2E"/>
    <w:rsid w:val="BF9BBCAF"/>
    <w:rsid w:val="BF9DB243"/>
    <w:rsid w:val="BFA6B7E9"/>
    <w:rsid w:val="BFB666E2"/>
    <w:rsid w:val="BFBE13C0"/>
    <w:rsid w:val="BFBFD3D3"/>
    <w:rsid w:val="BFD79B1B"/>
    <w:rsid w:val="BFECF95E"/>
    <w:rsid w:val="BFEF8FAC"/>
    <w:rsid w:val="BFF76633"/>
    <w:rsid w:val="BFF985AA"/>
    <w:rsid w:val="BFF9D31F"/>
    <w:rsid w:val="BFFABCB1"/>
    <w:rsid w:val="BFFB709E"/>
    <w:rsid w:val="BFFBE047"/>
    <w:rsid w:val="BFFD1B78"/>
    <w:rsid w:val="BFFDC142"/>
    <w:rsid w:val="BFFF2DB2"/>
    <w:rsid w:val="BFFF72B0"/>
    <w:rsid w:val="C2B61663"/>
    <w:rsid w:val="C30E6B5D"/>
    <w:rsid w:val="C31F9776"/>
    <w:rsid w:val="C5FDB260"/>
    <w:rsid w:val="C6FFDCD0"/>
    <w:rsid w:val="C8F16630"/>
    <w:rsid w:val="CBFF8EE6"/>
    <w:rsid w:val="CEEF092B"/>
    <w:rsid w:val="CEF5EF56"/>
    <w:rsid w:val="CF7FF42F"/>
    <w:rsid w:val="CFBEFBE4"/>
    <w:rsid w:val="CFE70E95"/>
    <w:rsid w:val="CFFC9A14"/>
    <w:rsid w:val="CFFCCC06"/>
    <w:rsid w:val="CFFF891C"/>
    <w:rsid w:val="CFFFE2C8"/>
    <w:rsid w:val="D1D9D7C2"/>
    <w:rsid w:val="D1FA8D1A"/>
    <w:rsid w:val="D27FE750"/>
    <w:rsid w:val="D35DB363"/>
    <w:rsid w:val="D3DB31C0"/>
    <w:rsid w:val="D4F3F15A"/>
    <w:rsid w:val="D5FA219D"/>
    <w:rsid w:val="D5FDCE90"/>
    <w:rsid w:val="D63EA43F"/>
    <w:rsid w:val="D6FF16BC"/>
    <w:rsid w:val="D6FFBD46"/>
    <w:rsid w:val="D7A7EC7B"/>
    <w:rsid w:val="D7BDCB1F"/>
    <w:rsid w:val="D7EEF32B"/>
    <w:rsid w:val="D7F71119"/>
    <w:rsid w:val="D7F9BB0D"/>
    <w:rsid w:val="D8F997CA"/>
    <w:rsid w:val="D8FF459A"/>
    <w:rsid w:val="D9FDB0FB"/>
    <w:rsid w:val="D9FFA8A3"/>
    <w:rsid w:val="DAA7DACE"/>
    <w:rsid w:val="DAB54BF0"/>
    <w:rsid w:val="DABE35BC"/>
    <w:rsid w:val="DADF322B"/>
    <w:rsid w:val="DAFE0BF9"/>
    <w:rsid w:val="DB2EE178"/>
    <w:rsid w:val="DB5FC469"/>
    <w:rsid w:val="DB7EE56C"/>
    <w:rsid w:val="DBBF5852"/>
    <w:rsid w:val="DBD71490"/>
    <w:rsid w:val="DBDF5F46"/>
    <w:rsid w:val="DBFB2C43"/>
    <w:rsid w:val="DBFE3871"/>
    <w:rsid w:val="DBFE8423"/>
    <w:rsid w:val="DBFE9DE2"/>
    <w:rsid w:val="DC3DB49E"/>
    <w:rsid w:val="DCDF4CF0"/>
    <w:rsid w:val="DD26A520"/>
    <w:rsid w:val="DD3FC805"/>
    <w:rsid w:val="DD7DC5DC"/>
    <w:rsid w:val="DD99528C"/>
    <w:rsid w:val="DDA71251"/>
    <w:rsid w:val="DDDB584C"/>
    <w:rsid w:val="DDEB9C3D"/>
    <w:rsid w:val="DDFC335F"/>
    <w:rsid w:val="DDFE7D72"/>
    <w:rsid w:val="DDFF6D8C"/>
    <w:rsid w:val="DE3F7299"/>
    <w:rsid w:val="DE4A334A"/>
    <w:rsid w:val="DEAFB662"/>
    <w:rsid w:val="DEFB6B4F"/>
    <w:rsid w:val="DF1E0290"/>
    <w:rsid w:val="DF37B304"/>
    <w:rsid w:val="DF4279D9"/>
    <w:rsid w:val="DF4B9F89"/>
    <w:rsid w:val="DF5E71EB"/>
    <w:rsid w:val="DF5F7BA3"/>
    <w:rsid w:val="DF7DB8D3"/>
    <w:rsid w:val="DFAF1B15"/>
    <w:rsid w:val="DFB678FA"/>
    <w:rsid w:val="DFB7B466"/>
    <w:rsid w:val="DFBF133B"/>
    <w:rsid w:val="DFBFC149"/>
    <w:rsid w:val="DFCD6683"/>
    <w:rsid w:val="DFDAE025"/>
    <w:rsid w:val="DFDB3916"/>
    <w:rsid w:val="DFDD2C44"/>
    <w:rsid w:val="DFEF32E7"/>
    <w:rsid w:val="DFEF8FA5"/>
    <w:rsid w:val="DFFB3A84"/>
    <w:rsid w:val="DFFDBAC0"/>
    <w:rsid w:val="DFFF568E"/>
    <w:rsid w:val="DFFF959C"/>
    <w:rsid w:val="E255629B"/>
    <w:rsid w:val="E2F4661A"/>
    <w:rsid w:val="E2FEEA98"/>
    <w:rsid w:val="E37E8D20"/>
    <w:rsid w:val="E3F95DF9"/>
    <w:rsid w:val="E3FBC589"/>
    <w:rsid w:val="E3FC3DD0"/>
    <w:rsid w:val="E3FD087F"/>
    <w:rsid w:val="E3FECFF6"/>
    <w:rsid w:val="E3FFB491"/>
    <w:rsid w:val="E4FE2FC3"/>
    <w:rsid w:val="E5BF4012"/>
    <w:rsid w:val="E5FD8FFB"/>
    <w:rsid w:val="E5FF3F76"/>
    <w:rsid w:val="E6F77D2E"/>
    <w:rsid w:val="E6FEA624"/>
    <w:rsid w:val="E73B0577"/>
    <w:rsid w:val="E77BCC73"/>
    <w:rsid w:val="E7A6F2D4"/>
    <w:rsid w:val="E7ADB4B2"/>
    <w:rsid w:val="E7BE4E87"/>
    <w:rsid w:val="E7CA6A4E"/>
    <w:rsid w:val="E7D18545"/>
    <w:rsid w:val="E7DD363B"/>
    <w:rsid w:val="E7EFAE4E"/>
    <w:rsid w:val="E7FD84AE"/>
    <w:rsid w:val="E8D3C40B"/>
    <w:rsid w:val="E8D9AFA7"/>
    <w:rsid w:val="E937F4BC"/>
    <w:rsid w:val="E9DEAB3F"/>
    <w:rsid w:val="E9E704CD"/>
    <w:rsid w:val="E9FF2F48"/>
    <w:rsid w:val="EAB7C019"/>
    <w:rsid w:val="EAF411FA"/>
    <w:rsid w:val="EAFAA271"/>
    <w:rsid w:val="EB6375B0"/>
    <w:rsid w:val="EBBD5775"/>
    <w:rsid w:val="EBDD0E83"/>
    <w:rsid w:val="EBDFB807"/>
    <w:rsid w:val="EBFE9A2E"/>
    <w:rsid w:val="EBFEA5E7"/>
    <w:rsid w:val="EC7ADE4A"/>
    <w:rsid w:val="ECCE9D7E"/>
    <w:rsid w:val="ECCFA065"/>
    <w:rsid w:val="ED65164A"/>
    <w:rsid w:val="ED770E45"/>
    <w:rsid w:val="EDA0F844"/>
    <w:rsid w:val="EDD71244"/>
    <w:rsid w:val="EDDE77D4"/>
    <w:rsid w:val="EDDF81E0"/>
    <w:rsid w:val="EDFB573C"/>
    <w:rsid w:val="EE3D7137"/>
    <w:rsid w:val="EE7A8117"/>
    <w:rsid w:val="EEBDE53A"/>
    <w:rsid w:val="EED7C57E"/>
    <w:rsid w:val="EEDDDCC0"/>
    <w:rsid w:val="EEF68F89"/>
    <w:rsid w:val="EEFB5CD3"/>
    <w:rsid w:val="EEFF61CE"/>
    <w:rsid w:val="EF5DFBD7"/>
    <w:rsid w:val="EF7FECF9"/>
    <w:rsid w:val="EF8F6B7D"/>
    <w:rsid w:val="EFA3AC1C"/>
    <w:rsid w:val="EFAFBA00"/>
    <w:rsid w:val="EFB76027"/>
    <w:rsid w:val="EFBCCBED"/>
    <w:rsid w:val="EFBF7343"/>
    <w:rsid w:val="EFC512BB"/>
    <w:rsid w:val="EFD7C6C7"/>
    <w:rsid w:val="EFD7E6AF"/>
    <w:rsid w:val="EFDBCAED"/>
    <w:rsid w:val="EFDF01B1"/>
    <w:rsid w:val="EFDF14BD"/>
    <w:rsid w:val="EFED4B2E"/>
    <w:rsid w:val="EFEF0AFD"/>
    <w:rsid w:val="EFEFA440"/>
    <w:rsid w:val="EFF3A4F4"/>
    <w:rsid w:val="EFF9370A"/>
    <w:rsid w:val="EFF9E392"/>
    <w:rsid w:val="EFFBC648"/>
    <w:rsid w:val="EFFC456D"/>
    <w:rsid w:val="EFFD4552"/>
    <w:rsid w:val="EFFE624D"/>
    <w:rsid w:val="EFFECA5F"/>
    <w:rsid w:val="EFFF0BBF"/>
    <w:rsid w:val="EFFF3808"/>
    <w:rsid w:val="EFFF46BF"/>
    <w:rsid w:val="EFFFE779"/>
    <w:rsid w:val="EFFFFF0C"/>
    <w:rsid w:val="F0F41F22"/>
    <w:rsid w:val="F22D3752"/>
    <w:rsid w:val="F27281C9"/>
    <w:rsid w:val="F2CB92B4"/>
    <w:rsid w:val="F2EF0551"/>
    <w:rsid w:val="F37409FC"/>
    <w:rsid w:val="F375DEAD"/>
    <w:rsid w:val="F38FB9C8"/>
    <w:rsid w:val="F3E7002D"/>
    <w:rsid w:val="F3EE9487"/>
    <w:rsid w:val="F3FF112C"/>
    <w:rsid w:val="F3FF8C00"/>
    <w:rsid w:val="F455AC95"/>
    <w:rsid w:val="F4BDED81"/>
    <w:rsid w:val="F4FB1BC8"/>
    <w:rsid w:val="F4FBF3D9"/>
    <w:rsid w:val="F5638303"/>
    <w:rsid w:val="F5775563"/>
    <w:rsid w:val="F5DBFF7B"/>
    <w:rsid w:val="F5DFFB25"/>
    <w:rsid w:val="F5E7D9E1"/>
    <w:rsid w:val="F65E8F48"/>
    <w:rsid w:val="F6778B65"/>
    <w:rsid w:val="F6ABC436"/>
    <w:rsid w:val="F6B840E4"/>
    <w:rsid w:val="F6DFAEFC"/>
    <w:rsid w:val="F6F54F13"/>
    <w:rsid w:val="F6FF136D"/>
    <w:rsid w:val="F717B2F2"/>
    <w:rsid w:val="F73F2702"/>
    <w:rsid w:val="F757600A"/>
    <w:rsid w:val="F75B29B2"/>
    <w:rsid w:val="F76E2A70"/>
    <w:rsid w:val="F7735690"/>
    <w:rsid w:val="F7791B98"/>
    <w:rsid w:val="F77C8198"/>
    <w:rsid w:val="F77D3F2D"/>
    <w:rsid w:val="F79B077B"/>
    <w:rsid w:val="F7B68C00"/>
    <w:rsid w:val="F7BF0B0A"/>
    <w:rsid w:val="F7D5BEB4"/>
    <w:rsid w:val="F7DADF46"/>
    <w:rsid w:val="F7DBD684"/>
    <w:rsid w:val="F7DF6761"/>
    <w:rsid w:val="F7E91BE9"/>
    <w:rsid w:val="F7EFA78F"/>
    <w:rsid w:val="F7F3159A"/>
    <w:rsid w:val="F7F7E8D8"/>
    <w:rsid w:val="F7FAB8E0"/>
    <w:rsid w:val="F7FC7A7A"/>
    <w:rsid w:val="F7FD7788"/>
    <w:rsid w:val="F7FDFAD1"/>
    <w:rsid w:val="F7FEEDC2"/>
    <w:rsid w:val="F7FF2631"/>
    <w:rsid w:val="F7FF26D9"/>
    <w:rsid w:val="F7FF946A"/>
    <w:rsid w:val="F9B90547"/>
    <w:rsid w:val="F9BD40AD"/>
    <w:rsid w:val="F9BF2804"/>
    <w:rsid w:val="F9EEC43A"/>
    <w:rsid w:val="F9F60423"/>
    <w:rsid w:val="F9FD1CC0"/>
    <w:rsid w:val="FA7E91A4"/>
    <w:rsid w:val="FA9E00A3"/>
    <w:rsid w:val="FACF69AF"/>
    <w:rsid w:val="FAFFF28A"/>
    <w:rsid w:val="FB686567"/>
    <w:rsid w:val="FB6F503B"/>
    <w:rsid w:val="FB7D465B"/>
    <w:rsid w:val="FBA65474"/>
    <w:rsid w:val="FBB40D07"/>
    <w:rsid w:val="FBBAF2E7"/>
    <w:rsid w:val="FBBB176C"/>
    <w:rsid w:val="FBBE53D5"/>
    <w:rsid w:val="FBBF13F4"/>
    <w:rsid w:val="FBBF9140"/>
    <w:rsid w:val="FBDF5BAC"/>
    <w:rsid w:val="FBE5A6D5"/>
    <w:rsid w:val="FBEB12FB"/>
    <w:rsid w:val="FBEBF034"/>
    <w:rsid w:val="FBF2E03E"/>
    <w:rsid w:val="FBF76897"/>
    <w:rsid w:val="FBF979B5"/>
    <w:rsid w:val="FBFB69AA"/>
    <w:rsid w:val="FBFE387D"/>
    <w:rsid w:val="FBFF0EFF"/>
    <w:rsid w:val="FBFF44F0"/>
    <w:rsid w:val="FC3960E8"/>
    <w:rsid w:val="FC3A7945"/>
    <w:rsid w:val="FC56B178"/>
    <w:rsid w:val="FC9EE35D"/>
    <w:rsid w:val="FCAF0E96"/>
    <w:rsid w:val="FCD64C3E"/>
    <w:rsid w:val="FCD7AA4A"/>
    <w:rsid w:val="FCF32154"/>
    <w:rsid w:val="FCF79565"/>
    <w:rsid w:val="FCFF2A56"/>
    <w:rsid w:val="FCFF2F7A"/>
    <w:rsid w:val="FCFFB9BD"/>
    <w:rsid w:val="FD1BD16F"/>
    <w:rsid w:val="FD4A1BB4"/>
    <w:rsid w:val="FD5FEA46"/>
    <w:rsid w:val="FD679952"/>
    <w:rsid w:val="FD7FB138"/>
    <w:rsid w:val="FD99FD00"/>
    <w:rsid w:val="FDB75C6C"/>
    <w:rsid w:val="FDC9AD63"/>
    <w:rsid w:val="FDD78459"/>
    <w:rsid w:val="FDDF267D"/>
    <w:rsid w:val="FDE122B9"/>
    <w:rsid w:val="FDEC19E1"/>
    <w:rsid w:val="FDF42B64"/>
    <w:rsid w:val="FDF4A4E2"/>
    <w:rsid w:val="FDFA870A"/>
    <w:rsid w:val="FDFADFA3"/>
    <w:rsid w:val="FDFE2F57"/>
    <w:rsid w:val="FDFF221B"/>
    <w:rsid w:val="FDFF2506"/>
    <w:rsid w:val="FDFF2D0A"/>
    <w:rsid w:val="FE57FED7"/>
    <w:rsid w:val="FE6DB740"/>
    <w:rsid w:val="FE7F76FE"/>
    <w:rsid w:val="FE8F89B0"/>
    <w:rsid w:val="FE9DC5C6"/>
    <w:rsid w:val="FE9FC6D3"/>
    <w:rsid w:val="FEB6D913"/>
    <w:rsid w:val="FEBFED54"/>
    <w:rsid w:val="FEC7F051"/>
    <w:rsid w:val="FEE74F55"/>
    <w:rsid w:val="FEE7E008"/>
    <w:rsid w:val="FEEA1BA2"/>
    <w:rsid w:val="FEEFCD9B"/>
    <w:rsid w:val="FEF64EC3"/>
    <w:rsid w:val="FEF97C9D"/>
    <w:rsid w:val="FEFB7B6F"/>
    <w:rsid w:val="FEFD4891"/>
    <w:rsid w:val="FEFFD354"/>
    <w:rsid w:val="FF02EA07"/>
    <w:rsid w:val="FF19C391"/>
    <w:rsid w:val="FF24DF44"/>
    <w:rsid w:val="FF571451"/>
    <w:rsid w:val="FF575602"/>
    <w:rsid w:val="FF57EFF8"/>
    <w:rsid w:val="FF5ACF42"/>
    <w:rsid w:val="FF5D9732"/>
    <w:rsid w:val="FF5DC321"/>
    <w:rsid w:val="FF5E69D2"/>
    <w:rsid w:val="FF63400F"/>
    <w:rsid w:val="FF69B69A"/>
    <w:rsid w:val="FF78BCD8"/>
    <w:rsid w:val="FF7B3340"/>
    <w:rsid w:val="FF7B4CA3"/>
    <w:rsid w:val="FF7BE513"/>
    <w:rsid w:val="FF7C1544"/>
    <w:rsid w:val="FF7C5093"/>
    <w:rsid w:val="FF7F0D25"/>
    <w:rsid w:val="FF7F96B7"/>
    <w:rsid w:val="FF8F28FD"/>
    <w:rsid w:val="FF8F9602"/>
    <w:rsid w:val="FF8FF68A"/>
    <w:rsid w:val="FF9BF515"/>
    <w:rsid w:val="FF9E75AE"/>
    <w:rsid w:val="FF9F8F18"/>
    <w:rsid w:val="FFA74EF6"/>
    <w:rsid w:val="FFAFD9DB"/>
    <w:rsid w:val="FFB747ED"/>
    <w:rsid w:val="FFB75BDD"/>
    <w:rsid w:val="FFB7600C"/>
    <w:rsid w:val="FFB7C6A4"/>
    <w:rsid w:val="FFBB091E"/>
    <w:rsid w:val="FFBB69A5"/>
    <w:rsid w:val="FFBCDABF"/>
    <w:rsid w:val="FFBD84B5"/>
    <w:rsid w:val="FFBE5030"/>
    <w:rsid w:val="FFBF1C0C"/>
    <w:rsid w:val="FFBF31B5"/>
    <w:rsid w:val="FFCE8D36"/>
    <w:rsid w:val="FFCF5148"/>
    <w:rsid w:val="FFD71B2A"/>
    <w:rsid w:val="FFD7726C"/>
    <w:rsid w:val="FFDABDC1"/>
    <w:rsid w:val="FFDF1419"/>
    <w:rsid w:val="FFDF183C"/>
    <w:rsid w:val="FFDF50C0"/>
    <w:rsid w:val="FFDF8173"/>
    <w:rsid w:val="FFDF8710"/>
    <w:rsid w:val="FFDFE4C5"/>
    <w:rsid w:val="FFDFF437"/>
    <w:rsid w:val="FFE68ABF"/>
    <w:rsid w:val="FFE9CD90"/>
    <w:rsid w:val="FFEB265C"/>
    <w:rsid w:val="FFEBBDA6"/>
    <w:rsid w:val="FFEE6173"/>
    <w:rsid w:val="FFEF04D1"/>
    <w:rsid w:val="FFEFB915"/>
    <w:rsid w:val="FFF19889"/>
    <w:rsid w:val="FFF5A325"/>
    <w:rsid w:val="FFF711B7"/>
    <w:rsid w:val="FFF7AE3A"/>
    <w:rsid w:val="FFF7E815"/>
    <w:rsid w:val="FFFB241F"/>
    <w:rsid w:val="FFFB572C"/>
    <w:rsid w:val="FFFB6830"/>
    <w:rsid w:val="FFFBF682"/>
    <w:rsid w:val="FFFCFFDB"/>
    <w:rsid w:val="FFFD65D5"/>
    <w:rsid w:val="FFFD68C9"/>
    <w:rsid w:val="FFFD9AE5"/>
    <w:rsid w:val="FFFDA560"/>
    <w:rsid w:val="FFFDD740"/>
    <w:rsid w:val="FFFDE5F1"/>
    <w:rsid w:val="FFFEA8EC"/>
    <w:rsid w:val="FFFEFE0A"/>
    <w:rsid w:val="FFFF010E"/>
    <w:rsid w:val="FFFF56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spacing w:before="149"/>
      <w:ind w:left="907"/>
      <w:outlineLvl w:val="0"/>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annotation text"/>
    <w:basedOn w:val="1"/>
    <w:qFormat/>
    <w:uiPriority w:val="0"/>
    <w:pPr>
      <w:jc w:val="left"/>
    </w:pPr>
  </w:style>
  <w:style w:type="paragraph" w:styleId="5">
    <w:name w:val="Body Text"/>
    <w:basedOn w:val="1"/>
    <w:next w:val="6"/>
    <w:qFormat/>
    <w:uiPriority w:val="0"/>
    <w:pPr>
      <w:spacing w:after="120" w:afterLines="0" w:afterAutospacing="0"/>
    </w:pPr>
  </w:style>
  <w:style w:type="paragraph" w:styleId="6">
    <w:name w:val="Body Text First Indent"/>
    <w:basedOn w:val="5"/>
    <w:next w:val="1"/>
    <w:unhideWhenUsed/>
    <w:qFormat/>
    <w:uiPriority w:val="99"/>
    <w:pPr>
      <w:widowControl/>
      <w:ind w:firstLine="420" w:firstLineChars="100"/>
      <w:jc w:val="left"/>
    </w:pPr>
    <w:rPr>
      <w:rFonts w:eastAsia="仿宋_GB2312"/>
      <w:color w:val="000000"/>
      <w:sz w:val="32"/>
      <w:szCs w:val="24"/>
      <w:u w:val="none" w:color="000000"/>
    </w:rPr>
  </w:style>
  <w:style w:type="paragraph" w:styleId="7">
    <w:name w:val="Balloon Text"/>
    <w:basedOn w:val="1"/>
    <w:link w:val="16"/>
    <w:qFormat/>
    <w:uiPriority w:val="0"/>
    <w:rPr>
      <w:sz w:val="18"/>
      <w:szCs w:val="18"/>
    </w:r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11">
    <w:name w:val="Title"/>
    <w:basedOn w:val="1"/>
    <w:qFormat/>
    <w:uiPriority w:val="0"/>
    <w:pPr>
      <w:spacing w:before="240" w:beforeLines="0" w:beforeAutospacing="0" w:after="60" w:afterLines="0" w:afterAutospacing="0"/>
      <w:jc w:val="center"/>
      <w:outlineLvl w:val="0"/>
    </w:pPr>
    <w:rPr>
      <w:rFonts w:ascii="Arial" w:hAnsi="Arial"/>
      <w:b/>
      <w:sz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Hyperlink"/>
    <w:basedOn w:val="14"/>
    <w:qFormat/>
    <w:uiPriority w:val="0"/>
    <w:rPr>
      <w:color w:val="0000FF"/>
      <w:u w:val="single"/>
    </w:rPr>
  </w:style>
  <w:style w:type="character" w:customStyle="1" w:styleId="16">
    <w:name w:val="批注框文本 字符"/>
    <w:basedOn w:val="14"/>
    <w:link w:val="7"/>
    <w:qFormat/>
    <w:uiPriority w:val="0"/>
    <w:rPr>
      <w:rFonts w:asciiTheme="minorHAnsi" w:hAnsiTheme="minorHAnsi" w:eastAsiaTheme="minorEastAsia" w:cstheme="minorBidi"/>
      <w:kern w:val="2"/>
      <w:sz w:val="18"/>
      <w:szCs w:val="18"/>
    </w:rPr>
  </w:style>
  <w:style w:type="paragraph" w:customStyle="1" w:styleId="17">
    <w:name w:val="正文_0"/>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8">
    <w:name w:val="Table Paragraph"/>
    <w:basedOn w:val="1"/>
    <w:qFormat/>
    <w:uiPriority w:val="0"/>
    <w:rPr>
      <w:rFonts w:ascii="Calibri" w:hAnsi="Calibri" w:eastAsia="宋体" w:cs="Times New Roman"/>
      <w:szCs w:val="22"/>
    </w:rPr>
  </w:style>
  <w:style w:type="paragraph" w:styleId="19">
    <w:name w:val="List Paragraph"/>
    <w:basedOn w:val="1"/>
    <w:qFormat/>
    <w:uiPriority w:val="99"/>
    <w:pPr>
      <w:ind w:firstLine="420" w:firstLineChars="200"/>
    </w:pPr>
  </w:style>
  <w:style w:type="table" w:customStyle="1" w:styleId="20">
    <w:name w:val="网格型1"/>
    <w:basedOn w:val="12"/>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1">
    <w:name w:val="仿宋_GB2312"/>
    <w:basedOn w:val="1"/>
    <w:qFormat/>
    <w:uiPriority w:val="0"/>
    <w:pPr>
      <w:keepNext w:val="0"/>
      <w:keepLines w:val="0"/>
      <w:spacing w:line="560" w:lineRule="exact"/>
      <w:ind w:firstLine="640" w:firstLineChars="200"/>
    </w:pPr>
    <w:rPr>
      <w:rFonts w:hint="eastAsia" w:ascii="Arial" w:hAnsi="Arial" w:eastAsia="仿宋_GB2312"/>
      <w:kern w:val="44"/>
      <w:sz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097"/>
    <customShpInfo spid="_x0000_s1026" textRotate="1"/>
  </customShpExts>
</s:customData>
</file>

<file path=customXml/item2.xml><?xml version="1.0" encoding="utf-8"?>
<contractReview xmlns="http://schemas.wps.cn/vas-ai-hub/contract-review">
  <reviewItems>
    <reviewItem>
      <errorID>d47e6c29-e496-4565-a12b-e8507f8f7dd5</errorID>
      <errorWord>）</errorWord>
      <group>L1_Word</group>
      <groupName>字词问题</groupName>
      <ability>L2_Typo</ability>
      <abilityName>字词错误</abilityName>
      <candidateList>
        <item>）和</item>
      </candidateList>
      <explain/>
      <paraID>48F0053B</paraID>
      <start>32</start>
      <end>33</end>
      <status>unmodified</status>
      <modifiedWord/>
      <trackRevisions>false</trackRevisions>
    </reviewItem>
    <reviewItem>
      <errorID>6001116d-591a-4de5-8648-c85fb5d05297</errorID>
      <errorWord>前海现代</errorWord>
      <group>L1_Word</group>
      <groupName>字词问题</groupName>
      <ability>L2_Typo</ability>
      <abilityName>字词错误</abilityName>
      <candidateList>
        <item>前海深港现代</item>
      </candidateList>
      <explain/>
      <paraID>5B56425B</paraID>
      <start>3</start>
      <end>7</end>
      <status>unmodified</status>
      <modifiedWord/>
      <trackRevisions>false</trackRevisions>
    </reviewItem>
    <reviewItem>
      <errorID>cf03ad21-42df-46bb-bbd7-258bad346227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512450ED</paraID>
      <start>12</start>
      <end>13</end>
      <status>unmodified</status>
      <modifiedWord/>
      <trackRevisions>false</trackRevisions>
    </reviewItem>
    <reviewItem>
      <errorID>449803ee-05ce-40c9-9c26-1b894d2fb283</errorID>
      <errorWord> </errorWord>
      <group>L1_Punc</group>
      <groupName>标点问题</groupName>
      <ability>L2_Punc_CN</ability>
      <abilityName>标点符号问题</abilityName>
      <candidateList>
        <item>·</item>
      </candidateList>
      <explain/>
      <paraID>2F8A9638</paraID>
      <start>15</start>
      <end>16</end>
      <status>unmodified</status>
      <modifiedWord/>
      <trackRevisions>false</trackRevisions>
    </reviewItem>
    <reviewItem>
      <errorID>5628ce2f-5f96-4baf-9e24-3f839d059bc5</errorID>
      <errorWord> </errorWord>
      <group>L1_Punc</group>
      <groupName>标点问题</groupName>
      <ability>L2_Punc_CN</ability>
      <abilityName>标点符号问题</abilityName>
      <candidateList>
        <item>·</item>
      </candidateList>
      <explain/>
      <paraID>5571651C</paraID>
      <start>14</start>
      <end>15</end>
      <status>unmodified</status>
      <modifiedWord/>
      <trackRevisions>false</trackRevisions>
    </reviewItem>
    <reviewItem>
      <errorID>7d4d3fd8-9048-4dfd-8d1c-16d97ceb6381</errorID>
      <errorWord> </errorWord>
      <group>L1_Punc</group>
      <groupName>标点问题</groupName>
      <ability>L2_Punc_CN</ability>
      <abilityName>标点符号问题</abilityName>
      <candidateList>
        <item>·</item>
      </candidateList>
      <explain/>
      <paraID>7EFA3DB7</paraID>
      <start>16</start>
      <end>17</end>
      <status>unmodified</status>
      <modifiedWord/>
      <trackRevisions>false</trackRevisions>
    </reviewItem>
    <reviewItem>
      <errorID>8e66ae97-46b4-4e62-81bd-a08c59085277</errorID>
      <errorWord> </errorWord>
      <group>L1_Punc</group>
      <groupName>标点问题</groupName>
      <ability>L2_Punc_CN</ability>
      <abilityName>标点符号问题</abilityName>
      <candidateList>
        <item>·</item>
      </candidateList>
      <explain/>
      <paraID>7EB90D63</paraID>
      <start>17</start>
      <end>18</end>
      <status>unmodified</status>
      <modifiedWord/>
      <trackRevisions>false</trackRevisions>
    </reviewItem>
    <reviewItem>
      <errorID>78ed9022-e582-4d85-9891-5c517a3c30c7</errorID>
      <errorWord> </errorWord>
      <group>L1_Punc</group>
      <groupName>标点问题</groupName>
      <ability>L2_Punc_CN</ability>
      <abilityName>标点符号问题</abilityName>
      <candidateList>
        <item>·</item>
      </candidateList>
      <explain/>
      <paraID>555DB61D</paraID>
      <start>14</start>
      <end>15</end>
      <status>unmodified</status>
      <modifiedWord/>
      <trackRevisions>false</trackRevisions>
    </reviewItem>
    <reviewItem>
      <errorID>a61c44c0-d6d0-4109-bfc4-465323357a73</errorID>
      <errorWord> </errorWord>
      <group>L1_Punc</group>
      <groupName>标点问题</groupName>
      <ability>L2_Punc_CN</ability>
      <abilityName>标点符号问题</abilityName>
      <candidateList>
        <item>·</item>
      </candidateList>
      <explain/>
      <paraID>228E5C48</paraID>
      <start>13</start>
      <end>14</end>
      <status>unmodified</status>
      <modifiedWord/>
      <trackRevisions>false</trackRevisions>
    </reviewItem>
    <reviewItem>
      <errorID>3b4fd9c3-934f-4879-8880-ddbde8cbd35f</errorID>
      <errorWord> </errorWord>
      <group>L1_Punc</group>
      <groupName>标点问题</groupName>
      <ability>L2_Punc_CN</ability>
      <abilityName>标点符号问题</abilityName>
      <candidateList>
        <item>·</item>
      </candidateList>
      <explain/>
      <paraID>11B32C33</paraID>
      <start>15</start>
      <end>16</end>
      <status>unmodified</status>
      <modifiedWord/>
      <trackRevisions>false</trackRevisions>
    </reviewItem>
    <reviewItem>
      <errorID>baf5dc3a-3ffe-401e-89ec-51431bd5ea2d</errorID>
      <errorWord> </errorWord>
      <group>L1_Punc</group>
      <groupName>标点问题</groupName>
      <ability>L2_Punc_CN</ability>
      <abilityName>标点符号问题</abilityName>
      <candidateList>
        <item>·</item>
      </candidateList>
      <explain/>
      <paraID>642E0504</paraID>
      <start>14</start>
      <end>15</end>
      <status>unmodified</status>
      <modifiedWord/>
      <trackRevisions>false</trackRevisions>
    </reviewItem>
    <reviewItem>
      <errorID>9d72fdb0-6aa6-425f-ad6a-f14df2a617bf</errorID>
      <errorWord>前海现代</errorWord>
      <group>L1_Word</group>
      <groupName>字词问题</groupName>
      <ability>L2_Typo</ability>
      <abilityName>字词错误</abilityName>
      <candidateList>
        <item>前海深港现代</item>
      </candidateList>
      <explain/>
      <paraID>42C0E0A1</paraID>
      <start>3</start>
      <end>7</end>
      <status>unmodified</status>
      <modifiedWord/>
      <trackRevisions>false</trackRevisions>
    </reviewItem>
    <reviewItem>
      <errorID>a506ae5f-4989-44ac-b55b-726614fe58f1</errorID>
      <errorWord>日</errorWord>
      <group>L1_Word</group>
      <groupName>字词问题</groupName>
      <ability>L2_Typo</ability>
      <abilityName>字词错误</abilityName>
      <candidateList>
        <item>日起</item>
      </candidateList>
      <explain/>
      <paraID>53AABF3B</paraID>
      <start>15</start>
      <end>16</end>
      <status>unmodified</status>
      <modifiedWord/>
      <trackRevisions>false</trackRevisions>
    </reviewItem>
    <reviewItem>
      <errorID>c06cfe8b-e53c-4257-8fcd-f88441d0250d</errorID>
      <errorWord>局</errorWord>
      <group>L1_Word</group>
      <groupName>字词问题</groupName>
      <ability>L2_Typo</ability>
      <abilityName>字词错误</abilityName>
      <candidateList>
        <item>局在</item>
      </candidateList>
      <explain/>
      <paraID>65FF450D</paraID>
      <start>16</start>
      <end>17</end>
      <status>unmodified</status>
      <modifiedWord/>
      <trackRevisions>false</trackRevisions>
    </reviewItem>
    <reviewItem>
      <errorID>14f11594-9ee1-448d-a495-c1ecd6cf9dcf</errorID>
      <errorWord>、</errorWord>
      <group>L1_Punc</group>
      <groupName>标点问题</groupName>
      <ability>L2_Punc_CN</ability>
      <abilityName>标点符号问题</abilityName>
      <candidateList>
        <item>，</item>
      </candidateList>
      <explain/>
      <paraID>65FF450D</paraID>
      <start>75</start>
      <end>76</end>
      <status>unmodified</status>
      <modifiedWord/>
      <trackRevisions>false</trackRevisions>
    </reviewItem>
    <reviewItem>
      <errorID>62523e02-528d-4140-b944-d535d433cfec</errorID>
      <errorWord>法律、法规</errorWord>
      <group>L1_Word</group>
      <groupName>字词问题</groupName>
      <ability>L2_Typo</ability>
      <abilityName>字词错误</abilityName>
      <candidateList>
        <item>法律法规</item>
      </candidateList>
      <explain/>
      <paraID>2D7246C3</paraID>
      <start>3</start>
      <end>8</end>
      <status>unmodified</status>
      <modifiedWord/>
      <trackRevisions>false</trackRevisions>
    </reviewItem>
    <reviewItem>
      <errorID>dea3a6f8-6838-4e95-b30a-1474a22b9caa</errorID>
      <errorWord>的</errorWord>
      <group>L1_Punc</group>
      <groupName>标点问题</groupName>
      <ability>L2_Punc_CN</ability>
      <abilityName>标点符号问题</abilityName>
      <candidateList>
        <item>的。</item>
      </candidateList>
      <explain/>
      <paraID>4CD82ECA</paraID>
      <start>25</start>
      <end>26</end>
      <status>unmodified</status>
      <modifiedWord/>
      <trackRevisions>false</trackRevisions>
    </reviewItem>
    <reviewItem>
      <errorID>16fd82b8-a4cb-4394-87b4-1c88ed227140</errorID>
      <errorWord>同时</errorWord>
      <group>L1_Punc</group>
      <groupName>标点问题</groupName>
      <ability>L2_Punc_CN</ability>
      <abilityName>标点符号问题</abilityName>
      <candidateList>
        <item>，同时</item>
      </candidateList>
      <explain/>
      <paraID>759DB2CF</paraID>
      <start>51</start>
      <end>53</end>
      <status>unmodified</status>
      <modifiedWord/>
      <trackRevisions>false</trackRevisions>
    </reviewItem>
    <reviewItem>
      <errorID>570f5ec2-9a38-44f8-bf17-9445de2b4781</errorID>
      <errorWord>前海现代</errorWord>
      <group>L1_Word</group>
      <groupName>字词问题</groupName>
      <ability>L2_Typo</ability>
      <abilityName>字词错误</abilityName>
      <candidateList>
        <item>前海深港现代</item>
      </candidateList>
      <explain/>
      <paraID>3FC57EA0</paraID>
      <start>2</start>
      <end>6</end>
      <status>unmodified</status>
      <modifiedWord/>
      <trackRevisions>false</trackRevisions>
    </reviewItem>
    <reviewItem>
      <errorID>b1c9be8c-38b1-455b-aef6-30640212721c</errorID>
      <errorWord>前海现代</errorWord>
      <group>L1_Word</group>
      <groupName>字词问题</groupName>
      <ability>L2_Typo</ability>
      <abilityName>字词错误</abilityName>
      <candidateList>
        <item>前海深港现代</item>
      </candidateList>
      <explain/>
      <paraID>30722115</paraID>
      <start>3</start>
      <end>7</end>
      <status>unmodified</status>
      <modifiedWord/>
      <trackRevisions>false</trackRevisions>
    </reviewItem>
    <reviewItem>
      <errorID>5cd04979-9e6c-455a-82a2-26b917d107a9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6E5E7A31</paraID>
      <start>9</start>
      <end>10</end>
      <status>unmodified</status>
      <modifiedWord/>
      <trackRevisions>false</trackRevisions>
    </reviewItem>
    <reviewItem>
      <errorID>2c79240a-7869-4af7-afbb-5d9cbd0711bd</errorID>
      <errorWord>;</errorWord>
      <group>L1_Format</group>
      <groupName>格式问题</groupName>
      <ability>L2_HalfPunc_CN</ability>
      <abilityName>全半角问题</abilityName>
      <candidateList>
        <item>；</item>
      </candidateList>
      <explain>文本全半角错误。</explain>
      <paraID>6E5E7A31</paraID>
      <start>26</start>
      <end>27</end>
      <status>unmodified</status>
      <modifiedWord/>
      <trackRevisions>false</trackRevisions>
    </reviewItem>
    <reviewItem>
      <errorID>1a39b795-0bbb-4b74-9c49-3b2704656fb5</errorID>
      <errorWord>（</errorWord>
      <group>L1_Punc</group>
      <groupName>标点问题</groupName>
      <ability>L2_Punc_CN</ability>
      <abilityName>标点符号问题</abilityName>
      <candidateList/>
      <explain>同一形式括号套用。</explain>
      <paraID>6101B17C</paraID>
      <start>62</start>
      <end>63</end>
      <status>unmodified</status>
      <modifiedWord/>
      <trackRevisions>false</trackRevisions>
    </reviewItem>
    <reviewItem>
      <errorID>384635fa-9a42-4faf-8843-e0ce0930d647</errorID>
      <errorWord>）</errorWord>
      <group>L1_Punc</group>
      <groupName>标点问题</groupName>
      <ability>L2_Punc_CN</ability>
      <abilityName>标点符号问题</abilityName>
      <candidateList/>
      <explain>同一形式括号套用。</explain>
      <paraID>6101B17C</paraID>
      <start>66</start>
      <end>67</end>
      <status>unmodified</status>
      <modifiedWord/>
      <trackRevisions>false</trackRevisions>
    </reviewItem>
    <reviewItem>
      <errorID>aba49a6f-5741-4b32-80c6-ac6f9895d33b</errorID>
      <errorWord>,</errorWord>
      <group>L1_Format</group>
      <groupName>格式问题</groupName>
      <ability>L2_HalfPunc_CN</ability>
      <abilityName>全半角问题</abilityName>
      <candidateList>
        <item>，</item>
      </candidateList>
      <explain>文本全半角错误。</explain>
      <paraID>6CFEFCA4</paraID>
      <start>15</start>
      <end>16</end>
      <status>unmodified</status>
      <modifiedWord/>
      <trackRevisions>false</trackRevisions>
    </reviewItem>
    <reviewItem>
      <errorID>2d477ea1-0ac7-44ac-9b09-f6b86c7aa99d</errorID>
      <errorWord>；</errorWord>
      <group>L1_Punc</group>
      <groupName>标点问题</groupName>
      <ability>L2_Punc_CN</ability>
      <abilityName>标点符号问题</abilityName>
      <candidateList>
        <item/>
      </candidateList>
      <explain/>
      <paraID>6D648910</paraID>
      <start>63</start>
      <end>64</end>
      <status>unmodified</status>
      <modifiedWord/>
      <trackRevisions>false</trackRevisions>
    </reviewItem>
    <reviewItem>
      <errorID>f5967b98-6177-4a3f-9b95-c9b775ef9a1a</errorID>
      <errorWord>）</errorWord>
      <group>L1_Punc</group>
      <groupName>标点问题</groupName>
      <ability>L2_Punc_CN</ability>
      <abilityName>标点符号问题</abilityName>
      <candidateList>
        <item>）。</item>
      </candidateList>
      <explain/>
      <paraID>6D648910</paraID>
      <start>82</start>
      <end>83</end>
      <status>unmodified</status>
      <modifiedWord/>
      <trackRevisions>false</trackRevisions>
    </reviewItem>
    <reviewItem>
      <errorID>8de41f2f-4bd2-453c-8644-db0a875971d5</errorID>
      <errorWord>国家专精特新“小巨人”企业</errorWord>
      <group>L1_Political</group>
      <groupName>政治性问题</groupName>
      <ability>L2_Keyword</ability>
      <abilityName>固定表述</abilityName>
      <candidateList>
        <item>国家级专精特新“小巨人”企业</item>
      </candidateList>
      <explain>词汇“国家级专精特新“小巨人”企业”在特定场景下为固定表述形式，请确认此处的“国家专精特新“小巨人”企业”是否存在不当。</explain>
      <paraID>1C6BB569</paraID>
      <start>59</start>
      <end>72</end>
      <status>unmodified</status>
      <modifiedWord/>
      <trackRevisions>false</trackRevisions>
    </reviewItem>
    <reviewItem>
      <errorID>b2529c7f-1db4-4adc-9601-d7ad64db87c8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6E9343E9</paraID>
      <start>3</start>
      <end>4</end>
      <status>unmodified</status>
      <modifiedWord/>
      <trackRevisions>false</trackRevisions>
    </reviewItem>
    <reviewItem>
      <errorID>ffd7d2ec-5987-48b9-8d06-8f8c93ace729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3F72ADEE</paraID>
      <start>3</start>
      <end>4</end>
      <status>unmodified</status>
      <modifiedWord/>
      <trackRevisions>false</trackRevisions>
    </reviewItem>
    <reviewItem>
      <errorID>a3449132-17e2-4f8d-94fd-d532c701f3fc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383B5DAF</paraID>
      <start>3</start>
      <end>4</end>
      <status>unmodified</status>
      <modifiedWord/>
      <trackRevisions>false</trackRevisions>
    </reviewItem>
    <reviewItem>
      <errorID>55c08238-1f39-4b40-a18d-254591ae4327</errorID>
      <errorWord>及</errorWord>
      <group>L1_Grammar</group>
      <groupName>语法问题</groupName>
      <ability>L2_Grammar</ability>
      <abilityName>语法错误</abilityName>
      <candidateList>
        <item>，以及</item>
      </candidateList>
      <explain/>
      <paraID>7C11A2B7</paraID>
      <start>32</start>
      <end>33</end>
      <status>unmodified</status>
      <modifiedWord/>
      <trackRevisions>false</trackRevisions>
    </reviewItem>
    <reviewItem>
      <errorID>2d6f723d-f9c2-4c0f-a3da-84089ca14c27</errorID>
      <errorWord>，</errorWord>
      <group>L1_Punc</group>
      <groupName>标点问题</groupName>
      <ability>L2_Punc_CN</ability>
      <abilityName>标点符号问题</abilityName>
      <candidateList>
        <item/>
      </candidateList>
      <explain/>
      <paraID>7C11A2B7</paraID>
      <start>38</start>
      <end>39</end>
      <status>unmodified</status>
      <modifiedWord/>
      <trackRevisions>false</trackRevisions>
    </reviewItem>
    <reviewItem>
      <errorID>36faa9ff-aa3a-4989-a18f-b443730a1bfe</errorID>
      <errorWord>，</errorWord>
      <group>L1_Punc</group>
      <groupName>标点问题</groupName>
      <ability>L2_Punc_CN</ability>
      <abilityName>标点符号问题</abilityName>
      <candidateList>
        <item>、</item>
      </candidateList>
      <explain/>
      <paraID>7C11A2B7</paraID>
      <start>58</start>
      <end>59</end>
      <status>unmodified</status>
      <modifiedWord/>
      <trackRevisions>false</trackRevisions>
    </reviewItem>
    <reviewItem>
      <errorID>ae924aa8-632c-4c2a-9673-bd79efaf58a8</errorID>
      <errorWord>。</errorWord>
      <group>L1_Grammar</group>
      <groupName>语法问题</groupName>
      <ability>L2_Grammar</ability>
      <abilityName>语法错误</abilityName>
      <candidateList>
        <item>数量。</item>
      </candidateList>
      <explain/>
      <paraID>7C11A2B7</paraID>
      <start>83</start>
      <end>84</end>
      <status>unmodified</status>
      <modifiedWord/>
      <trackRevisions>false</trackRevisions>
    </reviewItem>
    <reviewItem>
      <errorID>34aa75fa-0403-46ad-9a34-7a751777cb36</errorID>
      <errorWord>-</errorWord>
      <group>L1_Punc</group>
      <groupName>标点问题</groupName>
      <ability>L2_Punc_CN</ability>
      <abilityName>标点符号问题</abilityName>
      <candidateList>
        <item>—</item>
      </candidateList>
      <explain/>
      <paraID>7AA3C9E0</paraID>
      <start>9</start>
      <end>10</end>
      <status>unmodified</status>
      <modifiedWord/>
      <trackRevisions>false</trackRevisions>
    </reviewItem>
    <reviewItem>
      <errorID>98fcbd3a-9cf6-4201-94c9-bcf7be35ad67</errorID>
      <errorWord>;</errorWord>
      <group>L1_Punc</group>
      <groupName>标点问题</groupName>
      <ability>L2_Punc_CN</ability>
      <abilityName>标点符号问题</abilityName>
      <candidateList>
        <item>；</item>
      </candidateList>
      <explain/>
      <paraID>7AA3C9E0</paraID>
      <start>26</start>
      <end>27</end>
      <status>unmodified</status>
      <modifiedWord/>
      <trackRevisions>false</trackRevisions>
    </reviewItem>
    <reviewItem>
      <errorID>c1aed1c2-2bd4-4944-9358-0572869edfc6</errorID>
      <errorWord>（</errorWord>
      <group>L1_Punc</group>
      <groupName>标点问题</groupName>
      <ability>L2_Punc_CN</ability>
      <abilityName>标点符号问题</abilityName>
      <candidateList/>
      <explain>同一形式括号套用。</explain>
      <paraID>  53A786</paraID>
      <start>62</start>
      <end>63</end>
      <status>unmodified</status>
      <modifiedWord/>
      <trackRevisions>false</trackRevisions>
    </reviewItem>
    <reviewItem>
      <errorID>1f8e7818-9f21-4e6c-a7dd-8c28cb8cad3a</errorID>
      <errorWord>）</errorWord>
      <group>L1_Punc</group>
      <groupName>标点问题</groupName>
      <ability>L2_Punc_CN</ability>
      <abilityName>标点符号问题</abilityName>
      <candidateList/>
      <explain>同一形式括号套用。</explain>
      <paraID>  53A786</paraID>
      <start>66</start>
      <end>67</end>
      <status>unmodified</status>
      <modifiedWord/>
      <trackRevisions>false</trackRevisions>
    </reviewItem>
    <reviewItem>
      <errorID>29750dd6-9e40-4d94-b6f0-3f92353648f8</errorID>
      <errorWord>,</errorWord>
      <group>L1_Format</group>
      <groupName>格式问题</groupName>
      <ability>L2_HalfPunc_CN</ability>
      <abilityName>全半角问题</abilityName>
      <candidateList>
        <item>，</item>
      </candidateList>
      <explain>文本全半角错误。</explain>
      <paraID>6D45F093</paraID>
      <start>15</start>
      <end>16</end>
      <status>unmodified</status>
      <modifiedWord/>
      <trackRevisions>false</trackRevisions>
    </reviewItem>
    <reviewItem>
      <errorID>d0343af9-e169-4595-86da-d7caeeb8d3b9</errorID>
      <errorWord>，</errorWord>
      <group>L1_Punc</group>
      <groupName>标点问题</groupName>
      <ability>L2_Punc_CN</ability>
      <abilityName>标点符号问题</abilityName>
      <candidateList>
        <item>、</item>
      </candidateList>
      <explain/>
      <paraID>6F7FDACA</paraID>
      <start>18</start>
      <end>19</end>
      <status>unmodified</status>
      <modifiedWord/>
      <trackRevisions>false</trackRevisions>
    </reviewItem>
    <reviewItem>
      <errorID>c8cfca3f-8b3f-484f-bf11-2f519d33a977</errorID>
      <errorWord>（</errorWord>
      <group>L1_Punc</group>
      <groupName>标点问题</groupName>
      <ability>L2_Punc_CN</ability>
      <abilityName>标点符号问题</abilityName>
      <candidateList/>
      <explain>同一形式括号套用。</explain>
      <paraID>22581600</paraID>
      <start>134</start>
      <end>135</end>
      <status>unmodified</status>
      <modifiedWord/>
      <trackRevisions>false</trackRevisions>
    </reviewItem>
    <reviewItem>
      <errorID>bfabfa14-d565-46dd-a23b-e7dbc4c745ab</errorID>
      <errorWord>）</errorWord>
      <group>L1_Punc</group>
      <groupName>标点问题</groupName>
      <ability>L2_Punc_CN</ability>
      <abilityName>标点符号问题</abilityName>
      <candidateList/>
      <explain>同一形式括号套用。</explain>
      <paraID>22581600</paraID>
      <start>139</start>
      <end>140</end>
      <status>unmodified</status>
      <modifiedWord/>
      <trackRevisions>false</trackRevisions>
    </reviewItem>
    <reviewItem>
      <errorID>16534d3c-8369-4bff-8ec1-4d4c9e80430c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6BE39593</paraID>
      <start>3</start>
      <end>4</end>
      <status>unmodified</status>
      <modifiedWord/>
      <trackRevisions>false</trackRevisions>
    </reviewItem>
    <reviewItem>
      <errorID>9c1b8144-d29b-4f8b-8769-c65b4be0bb50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2B42F90D</paraID>
      <start>3</start>
      <end>4</end>
      <status>unmodified</status>
      <modifiedWord/>
      <trackRevisions>false</trackRevisions>
    </reviewItem>
    <reviewItem>
      <errorID>49b6ee22-6a67-480f-bf17-2b99a6b2cdb6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7C355993</paraID>
      <start>3</start>
      <end>4</end>
      <status>unmodified</status>
      <modifiedWord/>
      <trackRevisions>false</trackRevisions>
    </reviewItem>
    <reviewItem>
      <errorID>02b1ae8f-af2c-420d-8728-83b8d34d3a6d</errorID>
      <errorWord>以上或</errorWord>
      <group>L1_Grammar</group>
      <groupName>语法问题</groupName>
      <ability>L2_Grammar</ability>
      <abilityName>语法错误</abilityName>
      <candidateList>
        <item>或以上，或</item>
      </candidateList>
      <explain/>
      <paraID>7C1E668D</paraID>
      <start>34</start>
      <end>37</end>
      <status>unmodified</status>
      <modifiedWord/>
      <trackRevisions>false</trackRevisions>
    </reviewItem>
    <reviewItem>
      <errorID>bead8414-b9d6-4a0e-b9ab-8d67bce762de</errorID>
      <errorWord>以上</errorWord>
      <group>L1_Word</group>
      <groupName>字词问题</groupName>
      <ability>L2_Typo</ability>
      <abilityName>字词错误</abilityName>
      <candidateList>
        <item>或以上</item>
      </candidateList>
      <explain/>
      <paraID>7C1E668D</paraID>
      <start>52</start>
      <end>54</end>
      <status>unmodified</status>
      <modifiedWord/>
      <trackRevisions>false</trackRevisions>
    </reviewItem>
    <reviewItem>
      <errorID>36a18565-a585-4ba4-8c44-3e00b87d0bc1</errorID>
      <errorWord>以上</errorWord>
      <group>L1_Word</group>
      <groupName>字词问题</groupName>
      <ability>L2_Typo</ability>
      <abilityName>字词错误</abilityName>
      <candidateList>
        <item>或以上</item>
      </candidateList>
      <explain/>
      <paraID>7C1E668D</paraID>
      <start>66</start>
      <end>68</end>
      <status>unmodified</status>
      <modifiedWord/>
      <trackRevisions>false</trackRevisions>
    </reviewItem>
    <reviewItem>
      <errorID>e5004b83-b319-4e78-9542-c2d0c5ed0960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7F634921</paraID>
      <start>9</start>
      <end>10</end>
      <status>unmodified</status>
      <modifiedWord/>
      <trackRevisions>false</trackRevisions>
    </reviewItem>
    <reviewItem>
      <errorID>ecb8d18d-f93e-4732-9e8c-a3d56852e690</errorID>
      <errorWord>;</errorWord>
      <group>L1_Format</group>
      <groupName>格式问题</groupName>
      <ability>L2_HalfPunc_CN</ability>
      <abilityName>全半角问题</abilityName>
      <candidateList>
        <item>；</item>
      </candidateList>
      <explain>文本全半角错误。</explain>
      <paraID>7F634921</paraID>
      <start>26</start>
      <end>27</end>
      <status>unmodified</status>
      <modifiedWord/>
      <trackRevisions>false</trackRevisions>
    </reviewItem>
    <reviewItem>
      <errorID>145a0896-7a93-4f0b-b7fb-1a512cdafa25</errorID>
      <errorWord>（</errorWord>
      <group>L1_Punc</group>
      <groupName>标点问题</groupName>
      <ability>L2_Punc_CN</ability>
      <abilityName>标点符号问题</abilityName>
      <candidateList/>
      <explain>同一形式括号套用。</explain>
      <paraID>35B2843E</paraID>
      <start>62</start>
      <end>63</end>
      <status>unmodified</status>
      <modifiedWord/>
      <trackRevisions>false</trackRevisions>
    </reviewItem>
    <reviewItem>
      <errorID>18e37eca-6c88-4479-bd50-dfe8d8c0abd0</errorID>
      <errorWord>）</errorWord>
      <group>L1_Punc</group>
      <groupName>标点问题</groupName>
      <ability>L2_Punc_CN</ability>
      <abilityName>标点符号问题</abilityName>
      <candidateList/>
      <explain>同一形式括号套用。</explain>
      <paraID>35B2843E</paraID>
      <start>66</start>
      <end>67</end>
      <status>unmodified</status>
      <modifiedWord/>
      <trackRevisions>false</trackRevisions>
    </reviewItem>
    <reviewItem>
      <errorID>496a7cb1-f055-47e2-8ac4-5908ebdcbf72</errorID>
      <errorWord>,</errorWord>
      <group>L1_Format</group>
      <groupName>格式问题</groupName>
      <ability>L2_HalfPunc_CN</ability>
      <abilityName>全半角问题</abilityName>
      <candidateList>
        <item>，</item>
      </candidateList>
      <explain>文本全半角错误。</explain>
      <paraID>51DB5EB3</paraID>
      <start>15</start>
      <end>16</end>
      <status>unmodified</status>
      <modifiedWord/>
      <trackRevisions>false</trackRevisions>
    </reviewItem>
    <reviewItem>
      <errorID>f3b6ca85-d407-4149-bd7d-f53d7e477ece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3BE86C87</paraID>
      <start>9</start>
      <end>10</end>
      <status>unmodified</status>
      <modifiedWord/>
      <trackRevisions>false</trackRevisions>
    </reviewItem>
    <reviewItem>
      <errorID>87a1a40a-c545-48a1-ad49-3292551126f8</errorID>
      <errorWord>;</errorWord>
      <group>L1_Format</group>
      <groupName>格式问题</groupName>
      <ability>L2_HalfPunc_CN</ability>
      <abilityName>全半角问题</abilityName>
      <candidateList>
        <item>；</item>
      </candidateList>
      <explain>文本全半角错误。</explain>
      <paraID>3BE86C87</paraID>
      <start>26</start>
      <end>27</end>
      <status>unmodified</status>
      <modifiedWord/>
      <trackRevisions>false</trackRevisions>
    </reviewItem>
    <reviewItem>
      <errorID>b2595a77-14b1-4e5e-900c-11ba7c5c45a9</errorID>
      <errorWord>（</errorWord>
      <group>L1_Punc</group>
      <groupName>标点问题</groupName>
      <ability>L2_Punc_CN</ability>
      <abilityName>标点符号问题</abilityName>
      <candidateList/>
      <explain>同一形式括号套用。</explain>
      <paraID>143D7EBD</paraID>
      <start>62</start>
      <end>63</end>
      <status>unmodified</status>
      <modifiedWord/>
      <trackRevisions>false</trackRevisions>
    </reviewItem>
    <reviewItem>
      <errorID>dcb91f48-edea-4f4a-ad38-dba04ac10cfd</errorID>
      <errorWord>）</errorWord>
      <group>L1_Punc</group>
      <groupName>标点问题</groupName>
      <ability>L2_Punc_CN</ability>
      <abilityName>标点符号问题</abilityName>
      <candidateList/>
      <explain>同一形式括号套用。</explain>
      <paraID>143D7EBD</paraID>
      <start>66</start>
      <end>67</end>
      <status>unmodified</status>
      <modifiedWord/>
      <trackRevisions>false</trackRevisions>
    </reviewItem>
    <reviewItem>
      <errorID>1781248a-6f4d-4c63-bb67-2e46e5df5c87</errorID>
      <errorWord>,</errorWord>
      <group>L1_Format</group>
      <groupName>格式问题</groupName>
      <ability>L2_HalfPunc_CN</ability>
      <abilityName>全半角问题</abilityName>
      <candidateList>
        <item>，</item>
      </candidateList>
      <explain>文本全半角错误。</explain>
      <paraID>10523806</paraID>
      <start>15</start>
      <end>16</end>
      <status>unmodified</status>
      <modifiedWord/>
      <trackRevisions>false</trackRevisions>
    </reviewItem>
    <reviewItem>
      <errorID>07472858-bd3a-4722-8948-04d0d64e2fee</errorID>
      <errorWord>-</errorWord>
      <group>L1_Punc</group>
      <groupName>标点问题</groupName>
      <ability>L2_Punc_CN</ability>
      <abilityName>标点符号问题</abilityName>
      <candidateList>
        <item>—</item>
      </candidateList>
      <explain/>
      <paraID>37B8F3A0</paraID>
      <start>9</start>
      <end>10</end>
      <status>unmodified</status>
      <modifiedWord/>
      <trackRevisions>false</trackRevisions>
    </reviewItem>
    <reviewItem>
      <errorID>7a0ccb9c-da78-4586-8b64-43bffe3a1345</errorID>
      <errorWord>;</errorWord>
      <group>L1_Format</group>
      <groupName>格式问题</groupName>
      <ability>L2_HalfPunc_CN</ability>
      <abilityName>全半角问题</abilityName>
      <candidateList>
        <item>；</item>
      </candidateList>
      <explain>文本全半角错误。</explain>
      <paraID>37B8F3A0</paraID>
      <start>26</start>
      <end>27</end>
      <status>unmodified</status>
      <modifiedWord/>
      <trackRevisions>false</trackRevisions>
    </reviewItem>
    <reviewItem>
      <errorID>f9b01395-89e3-41e3-83e4-b87d6e67b535</errorID>
      <errorWord>（</errorWord>
      <group>L1_Punc</group>
      <groupName>标点问题</groupName>
      <ability>L2_Punc_CN</ability>
      <abilityName>标点符号问题</abilityName>
      <candidateList/>
      <explain>同一形式括号套用。</explain>
      <paraID>17195556</paraID>
      <start>62</start>
      <end>63</end>
      <status>unmodified</status>
      <modifiedWord/>
      <trackRevisions>false</trackRevisions>
    </reviewItem>
    <reviewItem>
      <errorID>f637a0c3-c899-4b09-9824-27d26b3343c3</errorID>
      <errorWord>）</errorWord>
      <group>L1_Punc</group>
      <groupName>标点问题</groupName>
      <ability>L2_Punc_CN</ability>
      <abilityName>标点符号问题</abilityName>
      <candidateList/>
      <explain>同一形式括号套用。</explain>
      <paraID>17195556</paraID>
      <start>66</start>
      <end>67</end>
      <status>unmodified</status>
      <modifiedWord/>
      <trackRevisions>false</trackRevisions>
    </reviewItem>
    <reviewItem>
      <errorID>8ef19089-6fc9-4574-a580-5802599a4960</errorID>
      <errorWord>,</errorWord>
      <group>L1_Format</group>
      <groupName>格式问题</groupName>
      <ability>L2_HalfPunc_CN</ability>
      <abilityName>全半角问题</abilityName>
      <candidateList>
        <item>，</item>
      </candidateList>
      <explain>文本全半角错误。</explain>
      <paraID> A8634B9</paraID>
      <start>15</start>
      <end>16</end>
      <status>unmodified</status>
      <modifiedWord/>
      <trackRevisions>false</trackRevisions>
    </reviewItem>
    <reviewItem>
      <errorID>2225b6a1-5768-4424-bdcc-f494c012903f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410DEF6E</paraID>
      <start>9</start>
      <end>10</end>
      <status>unmodified</status>
      <modifiedWord/>
      <trackRevisions>false</trackRevisions>
    </reviewItem>
    <reviewItem>
      <errorID>0bf45625-6c35-495d-a458-2dc6e0303c7b</errorID>
      <errorWord>;</errorWord>
      <group>L1_Format</group>
      <groupName>格式问题</groupName>
      <ability>L2_HalfPunc_CN</ability>
      <abilityName>全半角问题</abilityName>
      <candidateList>
        <item>；</item>
      </candidateList>
      <explain>文本全半角错误。</explain>
      <paraID>410DEF6E</paraID>
      <start>26</start>
      <end>27</end>
      <status>unmodified</status>
      <modifiedWord/>
      <trackRevisions>false</trackRevisions>
    </reviewItem>
    <reviewItem>
      <errorID>eb548ddb-ab5d-4210-83f0-54c01f9b3b67</errorID>
      <errorWord>，</errorWord>
      <group>L1_Punc</group>
      <groupName>标点问题</groupName>
      <ability>L2_Punc_CN</ability>
      <abilityName>标点符号问题</abilityName>
      <candidateList>
        <item>；</item>
      </candidateList>
      <explain/>
      <paraID>410A20FA</paraID>
      <start>23</start>
      <end>24</end>
      <status>unmodified</status>
      <modifiedWord/>
      <trackRevisions>false</trackRevisions>
    </reviewItem>
    <reviewItem>
      <errorID>29f17944-d7ad-4b0d-b5ee-1f0661be6a4a</errorID>
      <errorWord>及</errorWord>
      <group>L1_Word</group>
      <groupName>字词问题</groupName>
      <ability>L2_Typo</ability>
      <abilityName>字词错误</abilityName>
      <candidateList>
        <item>、</item>
      </candidateList>
      <explain/>
      <paraID>4DE35BB1</paraID>
      <start>11</start>
      <end>12</end>
      <status>unmodified</status>
      <modifiedWord/>
      <trackRevisions>false</trackRevisions>
    </reviewItem>
    <reviewItem>
      <errorID>04a49318-a2de-47f9-8179-52aeee9f1798</errorID>
      <errorWord>租房</errorWord>
      <group>L1_Grammar</group>
      <groupName>语法问题</groupName>
      <ability>L2_Grammar</ability>
      <abilityName>语法错误</abilityName>
      <candidateList>
        <item>租赁合同</item>
      </candidateList>
      <explain/>
      <paraID>4DE35BB1</paraID>
      <start>31</start>
      <end>35</end>
      <status>modified</status>
      <modifiedWord>租赁合同</modifiedWord>
      <trackRevisions>false</trackRevisions>
    </reviewItem>
    <reviewItem>
      <errorID>9c9f6472-eaa6-4a6a-af8c-0fe90f59b24b</errorID>
      <errorWord>（</errorWord>
      <group>L1_Punc</group>
      <groupName>标点问题</groupName>
      <ability>L2_Punc_CN</ability>
      <abilityName>标点符号问题</abilityName>
      <candidateList/>
      <explain>同一形式括号套用。</explain>
      <paraID>6A2FF5D8</paraID>
      <start>62</start>
      <end>63</end>
      <status>unmodified</status>
      <modifiedWord/>
      <trackRevisions>false</trackRevisions>
    </reviewItem>
    <reviewItem>
      <errorID>c888c706-ce96-4813-b247-4dae637b4721</errorID>
      <errorWord>）</errorWord>
      <group>L1_Punc</group>
      <groupName>标点问题</groupName>
      <ability>L2_Punc_CN</ability>
      <abilityName>标点符号问题</abilityName>
      <candidateList/>
      <explain>同一形式括号套用。</explain>
      <paraID>6A2FF5D8</paraID>
      <start>66</start>
      <end>67</end>
      <status>unmodified</status>
      <modifiedWord/>
      <trackRevisions>false</trackRevisions>
    </reviewItem>
    <reviewItem>
      <errorID>e44f6880-3d71-422e-a3d3-c6499bd2b31b</errorID>
      <errorWord>,</errorWord>
      <group>L1_Format</group>
      <groupName>格式问题</groupName>
      <ability>L2_HalfPunc_CN</ability>
      <abilityName>全半角问题</abilityName>
      <candidateList>
        <item>，</item>
      </candidateList>
      <explain>文本全半角错误。</explain>
      <paraID>2BF766A3</paraID>
      <start>15</start>
      <end>16</end>
      <status>unmodified</status>
      <modifiedWord/>
      <trackRevisions>false</trackRevisions>
    </reviewItem>
    <reviewItem>
      <errorID>b35c148a-b833-4b77-b0b2-c10e49f388a1</errorID>
      <errorWord>每</errorWord>
      <group>L1_Punc</group>
      <groupName>标点问题</groupName>
      <ability>L2_Punc_CN</ability>
      <abilityName>标点符号问题</abilityName>
      <candidateList>
        <item>，每</item>
      </candidateList>
      <explain/>
      <paraID>6636F15B</paraID>
      <start>33</start>
      <end>34</end>
      <status>unmodified</status>
      <modifiedWord/>
      <trackRevisions>false</trackRevisions>
    </reviewItem>
    <reviewItem>
      <errorID>e12220aa-1955-46d8-9a86-b7193052b879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257927E9</paraID>
      <start>15</start>
      <end>16</end>
      <status>unmodified</status>
      <modifiedWord/>
      <trackRevisions>false</trackRevisions>
    </reviewItem>
    <reviewItem>
      <errorID>144e9422-cc50-4c85-985b-5b902f3aa625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257927E9</paraID>
      <start>26</start>
      <end>27</end>
      <status>unmodified</status>
      <modifiedWord/>
      <trackRevisions>false</trackRevisions>
    </reviewItem>
    <reviewItem>
      <errorID>a7bbcec1-f550-4d82-89fd-a7cee4700dd2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257927E9</paraID>
      <start>36</start>
      <end>37</end>
      <status>unmodified</status>
      <modifiedWord/>
      <trackRevisions>false</trackRevisions>
    </reviewItem>
    <reviewItem>
      <errorID>5829d3b5-f2e7-49cc-a7f5-07ba7934adc5</errorID>
      <errorWord>/</errorWord>
      <group>L1_Punc</group>
      <groupName>标点问题</groupName>
      <ability>L2_Punc_CN</ability>
      <abilityName>标点符号问题</abilityName>
      <candidateList>
        <item>、</item>
      </candidateList>
      <explain/>
      <paraID> 1817CF7</paraID>
      <start>8</start>
      <end>9</end>
      <status>unmodified</status>
      <modifiedWord/>
      <trackRevisions>false</trackRevisions>
    </reviewItem>
    <reviewItem>
      <errorID>1ce808a0-2a8c-4a2f-a0dd-396edec253aa</errorID>
      <errorWord>/</errorWord>
      <group>L1_Punc</group>
      <groupName>标点问题</groupName>
      <ability>L2_Punc_CN</ability>
      <abilityName>标点符号问题</abilityName>
      <candidateList>
        <item>、</item>
      </candidateList>
      <explain/>
      <paraID> 1817CF7</paraID>
      <start>12</start>
      <end>13</end>
      <status>unmodified</status>
      <modifiedWord/>
      <trackRevisions>false</trackRevisions>
    </reviewItem>
    <reviewItem>
      <errorID>0a5762c4-5169-4fb5-a774-11c34ddf5b4c</errorID>
      <errorWord>/</errorWord>
      <group>L1_Punc</group>
      <groupName>标点问题</groupName>
      <ability>L2_Punc_CN</ability>
      <abilityName>标点符号问题</abilityName>
      <candidateList>
        <item>、</item>
      </candidateList>
      <explain/>
      <paraID> 1817CF7</paraID>
      <start>21</start>
      <end>22</end>
      <status>unmodified</status>
      <modifiedWord/>
      <trackRevisions>false</trackRevisions>
    </reviewItem>
    <reviewItem>
      <errorID>b92fa2dc-c49d-4cf5-9fbb-7a52aafd2249</errorID>
      <errorWord>/</errorWord>
      <group>L1_Punc</group>
      <groupName>标点问题</groupName>
      <ability>L2_Punc_CN</ability>
      <abilityName>标点符号问题</abilityName>
      <candidateList>
        <item>、</item>
      </candidateList>
      <explain/>
      <paraID> 1817CF7</paraID>
      <start>27</start>
      <end>28</end>
      <status>unmodified</status>
      <modifiedWord/>
      <trackRevisions>false</trackRevisions>
    </reviewItem>
    <reviewItem>
      <errorID>de4f18a1-e71c-418f-90a9-0dbb7936e830</errorID>
      <errorWord>/</errorWord>
      <group>L1_Punc</group>
      <groupName>标点问题</groupName>
      <ability>L2_Punc_CN</ability>
      <abilityName>标点符号问题</abilityName>
      <candidateList>
        <item>、</item>
      </candidateList>
      <explain/>
      <paraID> 1817CF7</paraID>
      <start>39</start>
      <end>40</end>
      <status>unmodified</status>
      <modifiedWord/>
      <trackRevisions>false</trackRevisions>
    </reviewItem>
    <reviewItem>
      <errorID>b11e9e6c-0cf4-4af0-b21e-f61d68b57e22</errorID>
      <errorWord>/</errorWord>
      <group>L1_Punc</group>
      <groupName>标点问题</groupName>
      <ability>L2_Punc_CN</ability>
      <abilityName>标点符号问题</abilityName>
      <candidateList>
        <item>、</item>
      </candidateList>
      <explain/>
      <paraID> 1817CF7</paraID>
      <start>43</start>
      <end>44</end>
      <status>unmodified</status>
      <modifiedWord/>
      <trackRevisions>false</trackRevisions>
    </reviewItem>
    <reviewItem>
      <errorID>7138f2a1-ada2-4055-8b4c-c418a6ecaca5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5DEEEC65</paraID>
      <start>3</start>
      <end>4</end>
      <status>unmodified</status>
      <modifiedWord/>
      <trackRevisions>false</trackRevisions>
    </reviewItem>
    <reviewItem>
      <errorID>b1aee4f5-e960-49b6-b1c4-2a0d6037633c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17634164</paraID>
      <start>3</start>
      <end>4</end>
      <status>unmodified</status>
      <modifiedWord/>
      <trackRevisions>false</trackRevisions>
    </reviewItem>
    <reviewItem>
      <errorID>08f622e8-18e4-4929-abc2-76d605dcbae2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2DBA2F44</paraID>
      <start>3</start>
      <end>4</end>
      <status>unmodified</status>
      <modifiedWord/>
      <trackRevisions>false</trackRevisions>
    </reviewItem>
    <reviewItem>
      <errorID>e43d8ff8-aad2-4e4b-918f-d5992e2f9a02</errorID>
      <errorWord>的相关</errorWord>
      <group>L1_Grammar</group>
      <groupName>语法问题</groupName>
      <ability>L2_Grammar</ability>
      <abilityName>语法错误</abilityName>
      <candidateList>
        <item>的</item>
      </candidateList>
      <explain/>
      <paraID>17572435</paraID>
      <start>36</start>
      <end>39</end>
      <status>unmodified</status>
      <modifiedWord/>
      <trackRevisions>false</trackRevisions>
    </reviewItem>
    <reviewItem>
      <errorID>28f77235-7b84-4802-b14a-3faf203fa5f6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415B1913</paraID>
      <start>9</start>
      <end>10</end>
      <status>unmodified</status>
      <modifiedWord/>
      <trackRevisions>false</trackRevisions>
    </reviewItem>
    <reviewItem>
      <errorID>de0f2a81-75eb-48af-a7ee-edd1aa88b5d9</errorID>
      <errorWord>;</errorWord>
      <group>L1_Format</group>
      <groupName>格式问题</groupName>
      <ability>L2_HalfPunc_CN</ability>
      <abilityName>全半角问题</abilityName>
      <candidateList>
        <item>；</item>
      </candidateList>
      <explain>文本全半角错误。</explain>
      <paraID>415B1913</paraID>
      <start>26</start>
      <end>27</end>
      <status>unmodified</status>
      <modifiedWord/>
      <trackRevisions>false</trackRevisions>
    </reviewItem>
    <reviewItem>
      <errorID>e6176c9b-4f3c-43ef-ac2a-9bd024a8a0d3</errorID>
      <errorWord>（</errorWord>
      <group>L1_Punc</group>
      <groupName>标点问题</groupName>
      <ability>L2_Punc_CN</ability>
      <abilityName>标点符号问题</abilityName>
      <candidateList/>
      <explain>同一形式括号套用。</explain>
      <paraID>2A62B19B</paraID>
      <start>62</start>
      <end>63</end>
      <status>unmodified</status>
      <modifiedWord/>
      <trackRevisions>false</trackRevisions>
    </reviewItem>
    <reviewItem>
      <errorID>ba28074f-d1ec-4207-a631-856d833b0201</errorID>
      <errorWord>）</errorWord>
      <group>L1_Punc</group>
      <groupName>标点问题</groupName>
      <ability>L2_Punc_CN</ability>
      <abilityName>标点符号问题</abilityName>
      <candidateList/>
      <explain>同一形式括号套用。</explain>
      <paraID>2A62B19B</paraID>
      <start>66</start>
      <end>67</end>
      <status>unmodified</status>
      <modifiedWord/>
      <trackRevisions>false</trackRevisions>
    </reviewItem>
    <reviewItem>
      <errorID>964dfc63-bf44-4228-a9c7-3be1a2873c10</errorID>
      <errorWord>,</errorWord>
      <group>L1_Punc</group>
      <groupName>标点问题</groupName>
      <ability>L2_Punc_CN</ability>
      <abilityName>标点符号问题</abilityName>
      <candidateList>
        <item>，</item>
      </candidateList>
      <explain/>
      <paraID>6480BFE5</paraID>
      <start>15</start>
      <end>16</end>
      <status>unmodified</status>
      <modifiedWord/>
      <trackRevisions>false</trackRevisions>
    </reviewItem>
    <reviewItem>
      <errorID>28db629a-d4ce-4430-b63b-0895d6eec33e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5A06574</paraID>
      <start>44</start>
      <end>45</end>
      <status>unmodified</status>
      <modifiedWord/>
      <trackRevisions>false</trackRevisions>
    </reviewItem>
    <reviewItem>
      <errorID>7704ba70-f9db-4edb-a74b-4e872dd6ccd0</errorID>
      <errorWord>（</errorWord>
      <group>L1_Punc</group>
      <groupName>标点问题</groupName>
      <ability>L2_Punc_CN</ability>
      <abilityName>标点符号问题</abilityName>
      <candidateList/>
      <explain>同一形式括号套用。</explain>
      <paraID>1A4C99AC</paraID>
      <start>42</start>
      <end>43</end>
      <status>unmodified</status>
      <modifiedWord/>
      <trackRevisions>false</trackRevisions>
    </reviewItem>
    <reviewItem>
      <errorID>c523abd6-ab3a-4d37-b33f-18dffcb3ac0b</errorID>
      <errorWord>）</errorWord>
      <group>L1_Punc</group>
      <groupName>标点问题</groupName>
      <ability>L2_Punc_CN</ability>
      <abilityName>标点符号问题</abilityName>
      <candidateList/>
      <explain>同一形式括号套用。</explain>
      <paraID>1A4C99AC</paraID>
      <start>46</start>
      <end>47</end>
      <status>unmodified</status>
      <modifiedWord/>
      <trackRevisions>false</trackRevisions>
    </reviewItem>
    <reviewItem>
      <errorID>7ed18f66-aee7-409e-b63f-0e0e2a664b2d</errorID>
      <errorWord>份</errorWord>
      <group>L1_Punc</group>
      <groupName>标点问题</groupName>
      <ability>L2_Punc_CN</ability>
      <abilityName>标点符号问题</abilityName>
      <candidateList>
        <item>份。</item>
      </candidateList>
      <explain/>
      <paraID> 633459D</paraID>
      <start>12</start>
      <end>13</end>
      <status>unmodified</status>
      <modifiedWord/>
      <trackRevisions>false</trackRevisions>
    </reviewItem>
    <reviewItem>
      <errorID>413024ff-b534-43de-9161-3883f170d6e9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4CFEA7A0</paraID>
      <start>31</start>
      <end>32</end>
      <status>unmodified</status>
      <modifiedWord/>
      <trackRevisions>false</trackRevisions>
    </reviewItem>
    <reviewItem>
      <errorID>baabe55f-a49c-4868-bdce-65fc93c7b892</errorID>
      <errorWord>机构</errorWord>
      <group>L1_Word</group>
      <groupName>字词问题</groupName>
      <ability>L2_Typo</ability>
      <abilityName>字词错误</abilityName>
      <candidateList>
        <item>的机构</item>
      </candidateList>
      <explain/>
      <paraID>720087B6</paraID>
      <start>32</start>
      <end>34</end>
      <status>unmodified</status>
      <modifiedWord/>
      <trackRevisions>false</trackRevisions>
    </reviewItem>
    <reviewItem>
      <errorID>fdc838b0-b2b9-4bc1-9558-750380fd1ebd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2CD18C6A</paraID>
      <start>2</start>
      <end>3</end>
      <status>unmodified</status>
      <modifiedWord/>
      <trackRevisions>false</trackRevisions>
    </reviewItem>
    <reviewItem>
      <errorID>2beabff8-50e2-48e3-89f9-1fb39de2e2e0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13F2F85A</paraID>
      <start>2</start>
      <end>3</end>
      <status>unmodified</status>
      <modifiedWord/>
      <trackRevisions>false</trackRevisions>
    </reviewItem>
    <reviewItem>
      <errorID>9767b1b5-0a33-472e-bd10-2ea417132b2a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72C182D5</paraID>
      <start>9</start>
      <end>10</end>
      <status>unmodified</status>
      <modifiedWord/>
      <trackRevisions>false</trackRevisions>
    </reviewItem>
    <reviewItem>
      <errorID>26e65655-f8bd-4d79-b46b-cab9c3832941</errorID>
      <errorWord>;</errorWord>
      <group>L1_Punc</group>
      <groupName>标点问题</groupName>
      <ability>L2_Punc_CN</ability>
      <abilityName>标点符号问题</abilityName>
      <candidateList>
        <item>；</item>
      </candidateList>
      <explain/>
      <paraID>72C182D5</paraID>
      <start>26</start>
      <end>27</end>
      <status>unmodified</status>
      <modifiedWord/>
      <trackRevisions>false</trackRevisions>
    </reviewItem>
    <reviewItem>
      <errorID>c9598eee-0e2e-48d5-be9f-e2bfb3d57195</errorID>
      <errorWord>（</errorWord>
      <group>L1_Punc</group>
      <groupName>标点问题</groupName>
      <ability>L2_Punc_CN</ability>
      <abilityName>标点符号问题</abilityName>
      <candidateList/>
      <explain>同一形式括号套用。</explain>
      <paraID>53723BA9</paraID>
      <start>62</start>
      <end>63</end>
      <status>unmodified</status>
      <modifiedWord/>
      <trackRevisions>false</trackRevisions>
    </reviewItem>
    <reviewItem>
      <errorID>70f92ad1-9e6a-4951-a551-d7afa513b383</errorID>
      <errorWord>）</errorWord>
      <group>L1_Punc</group>
      <groupName>标点问题</groupName>
      <ability>L2_Punc_CN</ability>
      <abilityName>标点符号问题</abilityName>
      <candidateList/>
      <explain>同一形式括号套用。</explain>
      <paraID>53723BA9</paraID>
      <start>66</start>
      <end>67</end>
      <status>unmodified</status>
      <modifiedWord/>
      <trackRevisions>false</trackRevisions>
    </reviewItem>
    <reviewItem>
      <errorID>7d750771-033a-4cc7-9818-78629143b8a5</errorID>
      <errorWord>,</errorWord>
      <group>L1_Format</group>
      <groupName>格式问题</groupName>
      <ability>L2_HalfPunc_CN</ability>
      <abilityName>全半角问题</abilityName>
      <candidateList>
        <item>，</item>
      </candidateList>
      <explain>文本全半角错误。</explain>
      <paraID>3549E4EF</paraID>
      <start>15</start>
      <end>16</end>
      <status>unmodified</status>
      <modifiedWord/>
      <trackRevisions>false</trackRevisions>
    </reviewItem>
    <reviewItem>
      <errorID>c8d302b0-33fe-4965-85cc-8ff3695fde80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3829A246</paraID>
      <start>54</start>
      <end>55</end>
      <status>unmodified</status>
      <modifiedWord/>
      <trackRevisions>false</trackRevisions>
    </reviewItem>
    <reviewItem>
      <errorID>cab558e1-b958-419f-a39d-6bd81cb8ba6a</errorID>
      <errorWord>（</errorWord>
      <group>L1_Punc</group>
      <groupName>标点问题</groupName>
      <ability>L2_Punc_CN</ability>
      <abilityName>标点符号问题</abilityName>
      <candidateList/>
      <explain>同一形式括号套用。</explain>
      <paraID>526DB0B5</paraID>
      <start>42</start>
      <end>43</end>
      <status>unmodified</status>
      <modifiedWord/>
      <trackRevisions>false</trackRevisions>
    </reviewItem>
    <reviewItem>
      <errorID>701e7e1d-663e-4236-9f05-f8bb04dcd38d</errorID>
      <errorWord>）</errorWord>
      <group>L1_Punc</group>
      <groupName>标点问题</groupName>
      <ability>L2_Punc_CN</ability>
      <abilityName>标点符号问题</abilityName>
      <candidateList/>
      <explain>同一形式括号套用。</explain>
      <paraID>526DB0B5</paraID>
      <start>46</start>
      <end>47</end>
      <status>unmodified</status>
      <modifiedWord/>
      <trackRevisions>false</trackRevisions>
    </reviewItem>
    <reviewItem>
      <errorID>424f4e52-c0bf-4585-abf5-19f97decbce2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155D8433</paraID>
      <start>31</start>
      <end>32</end>
      <status>unmodified</status>
      <modifiedWord/>
      <trackRevisions>false</trackRevisions>
    </reviewItem>
    <reviewItem>
      <errorID>7c8b94fd-ff71-4ce5-bbff-6fdbeb64cd58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7BECD9E6</paraID>
      <start>2</start>
      <end>3</end>
      <status>unmodified</status>
      <modifiedWord/>
      <trackRevisions>false</trackRevisions>
    </reviewItem>
    <reviewItem>
      <errorID>69fd0326-3112-4e98-a27d-d0980c5b2e97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692C9445</paraID>
      <start>2</start>
      <end>3</end>
      <status>unmodified</status>
      <modifiedWord/>
      <trackRevisions>false</trackRevisions>
    </reviewItem>
    <reviewItem>
      <errorID>d3d780c0-385b-4b96-9fac-abe4d352c9f0</errorID>
      <errorWord>收</errorWord>
      <group>L1_Word</group>
      <groupName>字词问题</groupName>
      <ability>L2_Typo</ability>
      <abilityName>字词错误</abilityName>
      <candidateList>
        <item>交</item>
      </candidateList>
      <explain/>
      <paraID>3AFA708F</paraID>
      <start>3</start>
      <end>4</end>
      <status>unmodified</status>
      <modifiedWord/>
      <trackRevisions>false</trackRevisions>
    </reviewItem>
    <reviewItem>
      <errorID>8a6bf253-979a-4a38-a9ee-64a06442681a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BDF982</paraID>
      <start>9</start>
      <end>10</end>
      <status>unmodified</status>
      <modifiedWord/>
      <trackRevisions>false</trackRevisions>
    </reviewItem>
    <reviewItem>
      <errorID>d146c8cc-caca-45ca-bff5-9dda0f972306</errorID>
      <errorWord>;</errorWord>
      <group>L1_Punc</group>
      <groupName>标点问题</groupName>
      <ability>L2_Punc_CN</ability>
      <abilityName>标点符号问题</abilityName>
      <candidateList>
        <item>；</item>
      </candidateList>
      <explain/>
      <paraID>  BDF982</paraID>
      <start>26</start>
      <end>27</end>
      <status>unmodified</status>
      <modifiedWord/>
      <trackRevisions>false</trackRevisions>
    </reviewItem>
    <reviewItem>
      <errorID>9c7658fa-4cac-46f4-84a3-d7454bd1a233</errorID>
      <errorWord>交</errorWord>
      <group>L1_Punc</group>
      <groupName>标点问题</groupName>
      <ability>L2_Punc_CN</ability>
      <abilityName>标点符号问题</abilityName>
      <candidateList>
        <item>，交</item>
      </candidateList>
      <explain/>
      <paraID>2B51A2E4</paraID>
      <start>3</start>
      <end>4</end>
      <status>unmodified</status>
      <modifiedWord/>
      <trackRevisions>false</trackRevisions>
    </reviewItem>
    <reviewItem>
      <errorID>7a983e02-9d4d-42e7-bb30-17322a5ada0d</errorID>
      <errorWord>,</errorWord>
      <group>L1_Format</group>
      <groupName>格式问题</groupName>
      <ability>L2_HalfPunc_CN</ability>
      <abilityName>全半角问题</abilityName>
      <candidateList>
        <item>，</item>
      </candidateList>
      <explain>文本全半角错误。</explain>
      <paraID> 8652CAB</paraID>
      <start>15</start>
      <end>16</end>
      <status>unmodified</status>
      <modifiedWord/>
      <trackRevisions>false</trackRevisions>
    </reviewItem>
    <reviewItem>
      <errorID>7991ae9a-6d10-4ba5-8f1e-0ed4f2038147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1320C1DB</paraID>
      <start>2</start>
      <end>3</end>
      <status>unmodified</status>
      <modifiedWord/>
      <trackRevisions>false</trackRevisions>
    </reviewItem>
    <reviewItem>
      <errorID>c08f690d-fccb-4447-aa54-7e1bab8fd8e3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22FDF482</paraID>
      <start>2</start>
      <end>3</end>
      <status>unmodified</status>
      <modifiedWord/>
      <trackRevisions>false</trackRevisions>
    </reviewItem>
    <reviewItem>
      <errorID>fd66e58b-0c74-4688-961f-3de608455dfb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4AE7397</paraID>
      <start>27</start>
      <end>28</end>
      <status>unmodified</status>
      <modifiedWord/>
      <trackRevisions>false</trackRevisions>
    </reviewItem>
    <reviewItem>
      <errorID>d4ae101e-5092-4928-93e5-07b740ac9a55</errorID>
      <errorWord>收</errorWord>
      <group>L1_Punc</group>
      <groupName>标点问题</groupName>
      <ability>L2_Punc_CN</ability>
      <abilityName>标点符号问题</abilityName>
      <candidateList>
        <item>，收</item>
      </candidateList>
      <explain/>
      <paraID>7BF2A611</paraID>
      <start>3</start>
      <end>4</end>
      <status>unmodified</status>
      <modifiedWord/>
      <trackRevisions>false</trackRevisions>
    </reviewItem>
    <reviewItem>
      <errorID>51a0f689-55f7-4943-aa2b-8178b2c2aa90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3AF1BA1A</paraID>
      <start>9</start>
      <end>10</end>
      <status>unmodified</status>
      <modifiedWord/>
      <trackRevisions>false</trackRevisions>
    </reviewItem>
    <reviewItem>
      <errorID>4ab4efea-6414-41a5-86d9-a2d41ca2d9a0</errorID>
      <errorWord>;</errorWord>
      <group>L1_Format</group>
      <groupName>格式问题</groupName>
      <ability>L2_HalfPunc_CN</ability>
      <abilityName>全半角问题</abilityName>
      <candidateList>
        <item>；</item>
      </candidateList>
      <explain>文本全半角错误。</explain>
      <paraID>3AF1BA1A</paraID>
      <start>26</start>
      <end>27</end>
      <status>unmodified</status>
      <modifiedWord/>
      <trackRevisions>false</trackRevisions>
    </reviewItem>
    <reviewItem>
      <errorID>8ceeed0e-3043-4828-9126-09be67d91f11</errorID>
      <errorWord>交</errorWord>
      <group>L1_Word</group>
      <groupName>字词问题</groupName>
      <ability>L2_Typo</ability>
      <abilityName>字词错误</abilityName>
      <candidateList>
        <item>收</item>
      </candidateList>
      <explain/>
      <paraID>6DF328D1</paraID>
      <start>3</start>
      <end>4</end>
      <status>unmodified</status>
      <modifiedWord/>
      <trackRevisions>false</trackRevisions>
    </reviewItem>
    <reviewItem>
      <errorID>513cfba8-288c-4b60-9860-2bb3a6170f61</errorID>
      <errorWord>,</errorWord>
      <group>L1_Format</group>
      <groupName>格式问题</groupName>
      <ability>L2_HalfPunc_CN</ability>
      <abilityName>全半角问题</abilityName>
      <candidateList>
        <item>，</item>
      </candidateList>
      <explain>文本全半角错误。</explain>
      <paraID>13939035</paraID>
      <start>15</start>
      <end>16</end>
      <status>unmodified</status>
      <modifiedWord/>
      <trackRevisions>false</trackRevisions>
    </reviewItem>
    <reviewItem>
      <errorID>234cd4e7-f218-4700-8e8f-b9eb3c78cef5</errorID>
      <errorWord>收</errorWord>
      <group>L1_Word</group>
      <groupName>字词问题</groupName>
      <ability>L2_Typo</ability>
      <abilityName>字词错误</abilityName>
      <candidateList>
        <item>交</item>
      </candidateList>
      <explain/>
      <paraID>12DBCF14</paraID>
      <start>3</start>
      <end>4</end>
      <status>unmodified</status>
      <modifiedWord/>
      <trackRevisions>false</trackRevisions>
    </reviewItem>
    <reviewItem>
      <errorID>9f43d50b-1aac-4dc1-80f0-3a75c4e71083</errorID>
      <errorWord>，</errorWord>
      <group>L1_Word</group>
      <groupName>字词问题</groupName>
      <ability>L2_Typo</ability>
      <abilityName>字词错误</abilityName>
      <candidateList>
        <item>，应</item>
      </candidateList>
      <explain/>
      <paraID>15362F8F</paraID>
      <start>32</start>
      <end>33</end>
      <status>unmodified</status>
      <modifiedWord/>
      <trackRevisions>false</trackRevisions>
    </reviewItem>
    <reviewItem>
      <errorID>f9033020-c806-4f96-a623-37d19517aaba</errorID>
      <errorWord>（</errorWord>
      <group>L1_Punc</group>
      <groupName>标点问题</groupName>
      <ability>L2_Punc_CN</ability>
      <abilityName>标点符号问题</abilityName>
      <candidateList/>
      <explain>同一形式括号套用。</explain>
      <paraID>173366AA</paraID>
      <start>42</start>
      <end>43</end>
      <status>unmodified</status>
      <modifiedWord/>
      <trackRevisions>false</trackRevisions>
    </reviewItem>
    <reviewItem>
      <errorID>bb2949cd-ffa9-4df2-9684-5b1f24312fb5</errorID>
      <errorWord>）</errorWord>
      <group>L1_Punc</group>
      <groupName>标点问题</groupName>
      <ability>L2_Punc_CN</ability>
      <abilityName>标点符号问题</abilityName>
      <candidateList/>
      <explain>同一形式括号套用。</explain>
      <paraID>173366AA</paraID>
      <start>46</start>
      <end>47</end>
      <status>unmodified</status>
      <modifiedWord/>
      <trackRevisions>false</trackRevisions>
    </reviewItem>
    <reviewItem>
      <errorID>f17ccc66-3f1a-4102-a37a-a6602654fec8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202A348A</paraID>
      <start>2</start>
      <end>3</end>
      <status>unmodified</status>
      <modifiedWord/>
      <trackRevisions>false</trackRevisions>
    </reviewItem>
    <reviewItem>
      <errorID>97a1a9cb-a622-4826-8484-36742afbf7a3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726FEB3F</paraID>
      <start>2</start>
      <end>3</end>
      <status>unmodified</status>
      <modifiedWord/>
      <trackRevisions>false</trackRevisions>
    </reviewItem>
    <reviewItem>
      <errorID>73a29b8f-261a-4aed-9562-13ab730e9cbf</errorID>
      <errorWord>-</errorWord>
      <group>L1_Punc</group>
      <groupName>标点问题</groupName>
      <ability>L2_Punc_CN</ability>
      <abilityName>标点符号问题</abilityName>
      <candidateList>
        <item>—</item>
      </candidateList>
      <explain/>
      <paraID>7691F4B8</paraID>
      <start>9</start>
      <end>10</end>
      <status>unmodified</status>
      <modifiedWord/>
      <trackRevisions>false</trackRevisions>
    </reviewItem>
    <reviewItem>
      <errorID>363b69df-58d2-45d5-a1ec-c1384d198421</errorID>
      <errorWord>;</errorWord>
      <group>L1_Punc</group>
      <groupName>标点问题</groupName>
      <ability>L2_Punc_CN</ability>
      <abilityName>标点符号问题</abilityName>
      <candidateList>
        <item>；</item>
      </candidateList>
      <explain/>
      <paraID>7691F4B8</paraID>
      <start>26</start>
      <end>27</end>
      <status>unmodified</status>
      <modifiedWord/>
      <trackRevisions>false</trackRevisions>
    </reviewItem>
    <reviewItem>
      <errorID>96018142-a63a-4a4c-acc7-01bd29e78b93</errorID>
      <errorWord>（</errorWord>
      <group>L1_Punc</group>
      <groupName>标点问题</groupName>
      <ability>L2_Punc_CN</ability>
      <abilityName>标点符号问题</abilityName>
      <candidateList/>
      <explain>同一形式括号套用。</explain>
      <paraID>62630144</paraID>
      <start>62</start>
      <end>63</end>
      <status>unmodified</status>
      <modifiedWord/>
      <trackRevisions>false</trackRevisions>
    </reviewItem>
    <reviewItem>
      <errorID>1dc865ae-da54-49e9-97b8-2d47ee907555</errorID>
      <errorWord>）</errorWord>
      <group>L1_Punc</group>
      <groupName>标点问题</groupName>
      <ability>L2_Punc_CN</ability>
      <abilityName>标点符号问题</abilityName>
      <candidateList/>
      <explain>同一形式括号套用。</explain>
      <paraID>62630144</paraID>
      <start>66</start>
      <end>67</end>
      <status>unmodified</status>
      <modifiedWord/>
      <trackRevisions>false</trackRevisions>
    </reviewItem>
    <reviewItem>
      <errorID>a6dd9096-0eb7-497b-894f-3ae3d319112f</errorID>
      <errorWord>,</errorWord>
      <group>L1_Format</group>
      <groupName>格式问题</groupName>
      <ability>L2_HalfPunc_CN</ability>
      <abilityName>全半角问题</abilityName>
      <candidateList>
        <item>，</item>
      </candidateList>
      <explain>文本全半角错误。</explain>
      <paraID>41D8CDDE</paraID>
      <start>15</start>
      <end>16</end>
      <status>unmodified</status>
      <modifiedWord/>
      <trackRevisions>false</trackRevisions>
    </reviewItem>
    <reviewItem>
      <errorID>458e9214-7a1a-48ed-942b-8803e55a7440</errorID>
      <errorWord>个税</errorWord>
      <group>L1_Grammar</group>
      <groupName>语法问题</groupName>
      <ability>L2_Grammar</ability>
      <abilityName>语法错误</abilityName>
      <candidateList>
        <item>个人所得税</item>
      </candidateList>
      <explain/>
      <paraID>7D2727B4</paraID>
      <start>20</start>
      <end>22</end>
      <status>unmodified</status>
      <modifiedWord/>
      <trackRevisions>false</trackRevisions>
    </reviewItem>
    <reviewItem>
      <errorID>a159f516-a832-49ae-bd41-f64fd1b17ed8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40D5F95D</paraID>
      <start>3</start>
      <end>4</end>
      <status>unmodified</status>
      <modifiedWord/>
      <trackRevisions>false</trackRevisions>
    </reviewItem>
    <reviewItem>
      <errorID>4b914ff0-c5f6-4e5a-bae2-19ec075139a0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A35C5C</paraID>
      <start>3</start>
      <end>4</end>
      <status>unmodified</status>
      <modifiedWord/>
      <trackRevisions>false</trackRevisions>
    </reviewItem>
    <reviewItem>
      <errorID>bf416598-cc61-453e-8d40-e1f6c60736f3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4DC35E8B</paraID>
      <start>3</start>
      <end>4</end>
      <status>unmodified</status>
      <modifiedWord/>
      <trackRevisions>false</trackRevisions>
    </reviewItem>
    <reviewItem>
      <errorID>4d6b688b-8037-40df-99c3-68cdfecf619f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2F77F32B</paraID>
      <start>9</start>
      <end>10</end>
      <status>unmodified</status>
      <modifiedWord/>
      <trackRevisions>false</trackRevisions>
    </reviewItem>
    <reviewItem>
      <errorID>1120c815-e00e-48b0-ab41-163cb6a2313a</errorID>
      <errorWord>;</errorWord>
      <group>L1_Format</group>
      <groupName>格式问题</groupName>
      <ability>L2_HalfPunc_CN</ability>
      <abilityName>全半角问题</abilityName>
      <candidateList>
        <item>；</item>
      </candidateList>
      <explain>文本全半角错误。</explain>
      <paraID>2F77F32B</paraID>
      <start>26</start>
      <end>27</end>
      <status>unmodified</status>
      <modifiedWord/>
      <trackRevisions>false</trackRevisions>
    </reviewItem>
    <reviewItem>
      <errorID>51517142-6f23-4e54-8ab5-02bd1a6856f2</errorID>
      <errorWord>（</errorWord>
      <group>L1_Punc</group>
      <groupName>标点问题</groupName>
      <ability>L2_Punc_CN</ability>
      <abilityName>标点符号问题</abilityName>
      <candidateList/>
      <explain>同一形式括号套用。</explain>
      <paraID>513F4EC1</paraID>
      <start>62</start>
      <end>63</end>
      <status>unmodified</status>
      <modifiedWord/>
      <trackRevisions>false</trackRevisions>
    </reviewItem>
    <reviewItem>
      <errorID>7376ed46-d0a4-4ee1-9bdd-d11a0f8f52b4</errorID>
      <errorWord>）</errorWord>
      <group>L1_Punc</group>
      <groupName>标点问题</groupName>
      <ability>L2_Punc_CN</ability>
      <abilityName>标点符号问题</abilityName>
      <candidateList/>
      <explain>同一形式括号套用。</explain>
      <paraID>513F4EC1</paraID>
      <start>66</start>
      <end>67</end>
      <status>unmodified</status>
      <modifiedWord/>
      <trackRevisions>false</trackRevisions>
    </reviewItem>
    <reviewItem>
      <errorID>f3164d2f-7810-4d41-8818-18bc63ee54d2</errorID>
      <errorWord>,</errorWord>
      <group>L1_Format</group>
      <groupName>格式问题</groupName>
      <ability>L2_HalfPunc_CN</ability>
      <abilityName>全半角问题</abilityName>
      <candidateList>
        <item>，</item>
      </candidateList>
      <explain>文本全半角错误。</explain>
      <paraID>7D0307A5</paraID>
      <start>15</start>
      <end>16</end>
      <status>unmodified</status>
      <modifiedWord/>
      <trackRevisions>false</trackRevisions>
    </reviewItem>
    <reviewItem>
      <errorID>50d25375-e6f0-4b6c-9872-760cfea52db0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76E248F6</paraID>
      <start>2</start>
      <end>3</end>
      <status>unmodified</status>
      <modifiedWord/>
      <trackRevisions>false</trackRevisions>
    </reviewItem>
    <reviewItem>
      <errorID>62778e66-5792-43cf-b622-9eee231dd492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6CB24DAA</paraID>
      <start>2</start>
      <end>3</end>
      <status>unmodified</status>
      <modifiedWord/>
      <trackRevisions>false</trackRevisions>
    </reviewItem>
    <reviewItem>
      <errorID>1230b0f0-9eb9-49e1-b471-a22732c104e4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7C7CC4F2</paraID>
      <start>9</start>
      <end>10</end>
      <status>unmodified</status>
      <modifiedWord/>
      <trackRevisions>false</trackRevisions>
    </reviewItem>
    <reviewItem>
      <errorID>e0ade957-3786-4bfe-affc-f2e74582f8d3</errorID>
      <errorWord>;</errorWord>
      <group>L1_Format</group>
      <groupName>格式问题</groupName>
      <ability>L2_HalfPunc_CN</ability>
      <abilityName>全半角问题</abilityName>
      <candidateList>
        <item>；</item>
      </candidateList>
      <explain>文本全半角错误。</explain>
      <paraID>7C7CC4F2</paraID>
      <start>26</start>
      <end>27</end>
      <status>unmodified</status>
      <modifiedWord/>
      <trackRevisions>false</trackRevisions>
    </reviewItem>
    <reviewItem>
      <errorID>12aa0880-52bc-4440-8a45-c3ddbdc2ec96</errorID>
      <errorWord>（</errorWord>
      <group>L1_Punc</group>
      <groupName>标点问题</groupName>
      <ability>L2_Punc_CN</ability>
      <abilityName>标点符号问题</abilityName>
      <candidateList/>
      <explain>同一形式括号套用。</explain>
      <paraID>2B82213F</paraID>
      <start>62</start>
      <end>63</end>
      <status>unmodified</status>
      <modifiedWord/>
      <trackRevisions>false</trackRevisions>
    </reviewItem>
    <reviewItem>
      <errorID>4d1ac350-5982-4d5d-942b-e6977eb0fe0d</errorID>
      <errorWord>）</errorWord>
      <group>L1_Punc</group>
      <groupName>标点问题</groupName>
      <ability>L2_Punc_CN</ability>
      <abilityName>标点符号问题</abilityName>
      <candidateList/>
      <explain>同一形式括号套用。</explain>
      <paraID>2B82213F</paraID>
      <start>66</start>
      <end>67</end>
      <status>unmodified</status>
      <modifiedWord/>
      <trackRevisions>false</trackRevisions>
    </reviewItem>
    <reviewItem>
      <errorID>3859d1cf-2600-494e-a4b6-96cfa13d4041</errorID>
      <errorWord>,</errorWord>
      <group>L1_Format</group>
      <groupName>格式问题</groupName>
      <ability>L2_HalfPunc_CN</ability>
      <abilityName>全半角问题</abilityName>
      <candidateList>
        <item>，</item>
      </candidateList>
      <explain>文本全半角错误。</explain>
      <paraID>55025046</paraID>
      <start>15</start>
      <end>16</end>
      <status>unmodified</status>
      <modifiedWord/>
      <trackRevisions>false</trackRevisions>
    </reviewItem>
    <reviewItem>
      <errorID>863afed1-8a33-4530-9841-ec77e541a324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8F3881F</paraID>
      <start>3</start>
      <end>4</end>
      <status>unmodified</status>
      <modifiedWord/>
      <trackRevisions>false</trackRevisions>
    </reviewItem>
    <reviewItem>
      <errorID>02d8b8cd-5e42-4e25-8def-13d40e3284f2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7644A7F7</paraID>
      <start>3</start>
      <end>4</end>
      <status>unmodified</status>
      <modifiedWord/>
      <trackRevisions>false</trackRevisions>
    </reviewItem>
    <reviewItem>
      <errorID>89a3f35f-e9e8-4ee1-af9a-c76b85cafa65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1292346A</paraID>
      <start>3</start>
      <end>4</end>
      <status>unmodified</status>
      <modifiedWord/>
      <trackRevisions>false</trackRevisions>
    </reviewItem>
    <reviewItem>
      <errorID>e18010d7-3dbc-4222-b941-b22dcc0706b0</errorID>
      <errorWord>（</errorWord>
      <group>L1_Punc</group>
      <groupName>标点问题</groupName>
      <ability>L2_Punc_CN</ability>
      <abilityName>标点符号问题</abilityName>
      <candidateList/>
      <explain>同一形式括号套用。</explain>
      <paraID> BD69CEC</paraID>
      <start>62</start>
      <end>63</end>
      <status>unmodified</status>
      <modifiedWord/>
      <trackRevisions>false</trackRevisions>
    </reviewItem>
    <reviewItem>
      <errorID>1e4fd171-5621-4844-a5e2-7eb608a18122</errorID>
      <errorWord>）</errorWord>
      <group>L1_Punc</group>
      <groupName>标点问题</groupName>
      <ability>L2_Punc_CN</ability>
      <abilityName>标点符号问题</abilityName>
      <candidateList/>
      <explain>同一形式括号套用。</explain>
      <paraID> BD69CEC</paraID>
      <start>66</start>
      <end>67</end>
      <status>unmodified</status>
      <modifiedWord/>
      <trackRevisions>false</trackRevisions>
    </reviewItem>
    <reviewItem>
      <errorID>c9235d29-dbef-4b1c-a724-891624535f24</errorID>
      <errorWord>,</errorWord>
      <group>L1_Format</group>
      <groupName>格式问题</groupName>
      <ability>L2_HalfPunc_CN</ability>
      <abilityName>全半角问题</abilityName>
      <candidateList>
        <item>，</item>
      </candidateList>
      <explain>文本全半角错误。</explain>
      <paraID> 2901D20</paraID>
      <start>15</start>
      <end>16</end>
      <status>unmodified</status>
      <modifiedWord/>
      <trackRevisions>false</trackRevisions>
    </reviewItem>
    <reviewItem>
      <errorID>6ebf8697-031b-425a-be80-f212f4a7f089</errorID>
      <errorWord>;</errorWord>
      <group>L1_Format</group>
      <groupName>格式问题</groupName>
      <ability>L2_HalfPunc_CN</ability>
      <abilityName>全半角问题</abilityName>
      <candidateList>
        <item>；</item>
      </candidateList>
      <explain>文本全半角错误。</explain>
      <paraID>297101C6</paraID>
      <start>73</start>
      <end>74</end>
      <status>unmodified</status>
      <modifiedWord/>
      <trackRevisions>false</trackRevisions>
    </reviewItem>
    <reviewItem>
      <errorID>2ee0a430-36d3-49d7-8c11-fb71f74aeac1</errorID>
      <errorWord>;</errorWord>
      <group>L1_Format</group>
      <groupName>格式问题</groupName>
      <ability>L2_HalfPunc_CN</ability>
      <abilityName>全半角问题</abilityName>
      <candidateList>
        <item>；</item>
      </candidateList>
      <explain>文本全半角错误。</explain>
      <paraID>50520D6F</paraID>
      <start>29</start>
      <end>30</end>
      <status>unmodified</status>
      <modifiedWord/>
      <trackRevisions>false</trackRevisions>
    </reviewItem>
    <reviewItem>
      <errorID>0b33571c-5fff-4de2-b27a-50390cf7dcbf</errorID>
      <errorWord>获</errorWord>
      <group>L1_Word</group>
      <groupName>字词问题</groupName>
      <ability>L2_Typo</ability>
      <abilityName>字词错误</abilityName>
      <candidateList>
        <item>获得</item>
      </candidateList>
      <explain/>
      <paraID>3342E956</paraID>
      <start>25</start>
      <end>26</end>
      <status>unmodified</status>
      <modifiedWord/>
      <trackRevisions>false</trackRevisions>
    </reviewItem>
    <reviewItem>
      <errorID>55836e55-f8a9-4b3f-9c7a-4f2b22614ba5</errorID>
      <errorWord>万</errorWord>
      <group>L1_Word</group>
      <groupName>字词问题</groupName>
      <ability>L2_Typo</ability>
      <abilityName>字词错误</abilityName>
      <candidateList>
        <item>万元</item>
      </candidateList>
      <explain/>
      <paraID>35E8BBF3</paraID>
      <start>18</start>
      <end>19</end>
      <status>unmodified</status>
      <modifiedWord/>
      <trackRevisions>false</trackRevisions>
    </reviewItem>
    <reviewItem>
      <errorID>9a0c6401-706f-408b-9196-86b88cd001eb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3C5F459A</paraID>
      <start>3</start>
      <end>4</end>
      <status>unmodified</status>
      <modifiedWord/>
      <trackRevisions>false</trackRevisions>
    </reviewItem>
    <reviewItem>
      <errorID>40d479b3-ec4a-40a8-9b43-74cddf07fcaf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71D312C</paraID>
      <start>3</start>
      <end>4</end>
      <status>unmodified</status>
      <modifiedWord/>
      <trackRevisions>false</trackRevisions>
    </reviewItem>
    <reviewItem>
      <errorID>a85357bb-5111-4eb2-8a76-ad2b5048112c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663926DE</paraID>
      <start>9</start>
      <end>10</end>
      <status>unmodified</status>
      <modifiedWord/>
      <trackRevisions>false</trackRevisions>
    </reviewItem>
    <reviewItem>
      <errorID>470d6e87-2d4e-4eee-bedd-ee8b9f85052c</errorID>
      <errorWord>;</errorWord>
      <group>L1_Format</group>
      <groupName>格式问题</groupName>
      <ability>L2_HalfPunc_CN</ability>
      <abilityName>全半角问题</abilityName>
      <candidateList>
        <item>；</item>
      </candidateList>
      <explain>文本全半角错误。</explain>
      <paraID>663926DE</paraID>
      <start>26</start>
      <end>27</end>
      <status>unmodified</status>
      <modifiedWord/>
      <trackRevisions>false</trackRevisions>
    </reviewItem>
    <reviewItem>
      <errorID>ebfdb526-d03c-4838-aa16-b09d8b073776</errorID>
      <errorWord>（</errorWord>
      <group>L1_Punc</group>
      <groupName>标点问题</groupName>
      <ability>L2_Punc_CN</ability>
      <abilityName>标点符号问题</abilityName>
      <candidateList/>
      <explain>同一形式括号套用。</explain>
      <paraID>3157A4AB</paraID>
      <start>62</start>
      <end>63</end>
      <status>unmodified</status>
      <modifiedWord/>
      <trackRevisions>false</trackRevisions>
    </reviewItem>
    <reviewItem>
      <errorID>b0ec7057-9d77-4eb8-979b-3a9d535602df</errorID>
      <errorWord>）</errorWord>
      <group>L1_Punc</group>
      <groupName>标点问题</groupName>
      <ability>L2_Punc_CN</ability>
      <abilityName>标点符号问题</abilityName>
      <candidateList/>
      <explain>同一形式括号套用。</explain>
      <paraID>3157A4AB</paraID>
      <start>66</start>
      <end>67</end>
      <status>unmodified</status>
      <modifiedWord/>
      <trackRevisions>false</trackRevisions>
    </reviewItem>
    <reviewItem>
      <errorID>c6c8c1cf-c998-4294-b2b9-40b769ef3e7d</errorID>
      <errorWord>,</errorWord>
      <group>L1_Format</group>
      <groupName>格式问题</groupName>
      <ability>L2_HalfPunc_CN</ability>
      <abilityName>全半角问题</abilityName>
      <candidateList>
        <item>，</item>
      </candidateList>
      <explain>文本全半角错误。</explain>
      <paraID>5710D2A9</paraID>
      <start>15</start>
      <end>16</end>
      <status>unmodified</status>
      <modifiedWord/>
      <trackRevisions>false</trackRevisions>
    </reviewItem>
    <reviewItem>
      <errorID>2a353b7f-7d67-47bc-a47d-34c65e4542da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7BCB075E</paraID>
      <start>2</start>
      <end>3</end>
      <status>unmodified</status>
      <modifiedWord/>
      <trackRevisions>false</trackRevisions>
    </reviewItem>
    <reviewItem>
      <errorID>41e1d311-b578-492d-b2c8-c92504e4e94c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2AF4F55C</paraID>
      <start>2</start>
      <end>3</end>
      <status>unmodified</status>
      <modifiedWord/>
      <trackRevisions>false</trackRevisions>
    </reviewItem>
    <reviewItem>
      <errorID>2ae877bf-4444-4224-9161-9c875fd6d641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4917F269</paraID>
      <start>2</start>
      <end>3</end>
      <status>unmodified</status>
      <modifiedWord/>
      <trackRevisions>false</trackRevisions>
    </reviewItem>
    <reviewItem>
      <errorID>06b5c13e-cf3a-425d-a392-b56b6c5a2dc9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877031B</paraID>
      <start>9</start>
      <end>10</end>
      <status>unmodified</status>
      <modifiedWord/>
      <trackRevisions>false</trackRevisions>
    </reviewItem>
    <reviewItem>
      <errorID>73ba3f7d-9c12-488f-9608-e3b3bf9397cf</errorID>
      <errorWord>;</errorWord>
      <group>L1_Format</group>
      <groupName>格式问题</groupName>
      <ability>L2_HalfPunc_CN</ability>
      <abilityName>全半角问题</abilityName>
      <candidateList>
        <item>；</item>
      </candidateList>
      <explain>文本全半角错误。</explain>
      <paraID> 877031B</paraID>
      <start>26</start>
      <end>27</end>
      <status>unmodified</status>
      <modifiedWord/>
      <trackRevisions>false</trackRevisions>
    </reviewItem>
    <reviewItem>
      <errorID>53df1679-2168-4628-99fb-38bff22a49bb</errorID>
      <errorWord>（</errorWord>
      <group>L1_Punc</group>
      <groupName>标点问题</groupName>
      <ability>L2_Punc_CN</ability>
      <abilityName>标点符号问题</abilityName>
      <candidateList/>
      <explain>同一形式括号套用。</explain>
      <paraID>5D5E9968</paraID>
      <start>62</start>
      <end>63</end>
      <status>unmodified</status>
      <modifiedWord/>
      <trackRevisions>false</trackRevisions>
    </reviewItem>
    <reviewItem>
      <errorID>06079e67-5c0a-456e-ac91-d9ce4e6c7e0d</errorID>
      <errorWord>）</errorWord>
      <group>L1_Punc</group>
      <groupName>标点问题</groupName>
      <ability>L2_Punc_CN</ability>
      <abilityName>标点符号问题</abilityName>
      <candidateList/>
      <explain>同一形式括号套用。</explain>
      <paraID>5D5E9968</paraID>
      <start>66</start>
      <end>67</end>
      <status>unmodified</status>
      <modifiedWord/>
      <trackRevisions>false</trackRevisions>
    </reviewItem>
    <reviewItem>
      <errorID>68b34d00-3d7d-402a-a82e-f479414d3154</errorID>
      <errorWord>,</errorWord>
      <group>L1_Format</group>
      <groupName>格式问题</groupName>
      <ability>L2_HalfPunc_CN</ability>
      <abilityName>全半角问题</abilityName>
      <candidateList>
        <item>，</item>
      </candidateList>
      <explain>文本全半角错误。</explain>
      <paraID>1095D2AE</paraID>
      <start>15</start>
      <end>16</end>
      <status>unmodified</status>
      <modifiedWord/>
      <trackRevisions>false</trackRevisions>
    </reviewItem>
    <reviewItem>
      <errorID>decf51b8-a2b1-4938-83cb-652015705e10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6BEA5175</paraID>
      <start>2</start>
      <end>3</end>
      <status>unmodified</status>
      <modifiedWord/>
      <trackRevisions>false</trackRevisions>
    </reviewItem>
    <reviewItem>
      <errorID>9297a0c7-581b-41d5-9c60-0b7f71c3f220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845EDA9</paraID>
      <start>2</start>
      <end>3</end>
      <status>unmodified</status>
      <modifiedWord/>
      <trackRevisions>false</trackRevisions>
    </reviewItem>
    <reviewItem>
      <errorID>98803b67-0cd7-48ac-94f1-1f676b7f219c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2DFCBA25</paraID>
      <start>2</start>
      <end>3</end>
      <status>unmodified</status>
      <modifiedWord/>
      <trackRevisions>false</trackRevisions>
    </reviewItem>
    <reviewItem>
      <errorID>8bddc07a-d55c-4c68-9c43-d40894ca3c96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289FD6C5</paraID>
      <start>9</start>
      <end>10</end>
      <status>unmodified</status>
      <modifiedWord/>
      <trackRevisions>false</trackRevisions>
    </reviewItem>
    <reviewItem>
      <errorID>94ce9c5d-ea9f-4f68-a44f-8e86988ef66c</errorID>
      <errorWord>;</errorWord>
      <group>L1_Format</group>
      <groupName>格式问题</groupName>
      <ability>L2_HalfPunc_CN</ability>
      <abilityName>全半角问题</abilityName>
      <candidateList>
        <item>；</item>
      </candidateList>
      <explain>文本全半角错误。</explain>
      <paraID>289FD6C5</paraID>
      <start>26</start>
      <end>27</end>
      <status>unmodified</status>
      <modifiedWord/>
      <trackRevisions>false</trackRevisions>
    </reviewItem>
    <reviewItem>
      <errorID>60d3a180-724f-4820-8f69-20d943cf829b</errorID>
      <errorWord>（</errorWord>
      <group>L1_Punc</group>
      <groupName>标点问题</groupName>
      <ability>L2_Punc_CN</ability>
      <abilityName>标点符号问题</abilityName>
      <candidateList/>
      <explain>同一形式括号套用。</explain>
      <paraID>469F8F6E</paraID>
      <start>62</start>
      <end>63</end>
      <status>unmodified</status>
      <modifiedWord/>
      <trackRevisions>false</trackRevisions>
    </reviewItem>
    <reviewItem>
      <errorID>d14b3917-7a91-4e4a-bbd8-e142fa61e021</errorID>
      <errorWord>）</errorWord>
      <group>L1_Punc</group>
      <groupName>标点问题</groupName>
      <ability>L2_Punc_CN</ability>
      <abilityName>标点符号问题</abilityName>
      <candidateList/>
      <explain>同一形式括号套用。</explain>
      <paraID>469F8F6E</paraID>
      <start>66</start>
      <end>67</end>
      <status>unmodified</status>
      <modifiedWord/>
      <trackRevisions>false</trackRevisions>
    </reviewItem>
    <reviewItem>
      <errorID>4e9b7b08-eb32-42bb-b079-702c6654c070</errorID>
      <errorWord>,</errorWord>
      <group>L1_Format</group>
      <groupName>格式问题</groupName>
      <ability>L2_HalfPunc_CN</ability>
      <abilityName>全半角问题</abilityName>
      <candidateList>
        <item>，</item>
      </candidateList>
      <explain>文本全半角错误。</explain>
      <paraID>222BFC1D</paraID>
      <start>15</start>
      <end>16</end>
      <status>unmodified</status>
      <modifiedWord/>
      <trackRevisions>false</trackRevisions>
    </reviewItem>
    <reviewItem>
      <errorID>615c5663-f846-4c7e-9164-8ddb9683b575</errorID>
      <errorWord>;</errorWord>
      <group>L1_Format</group>
      <groupName>格式问题</groupName>
      <ability>L2_HalfPunc_CN</ability>
      <abilityName>全半角问题</abilityName>
      <candidateList>
        <item>；</item>
      </candidateList>
      <explain>文本全半角错误。</explain>
      <paraID>  42C945</paraID>
      <start>69</start>
      <end>70</end>
      <status>unmodified</status>
      <modifiedWord/>
      <trackRevisions>false</trackRevisions>
    </reviewItem>
    <reviewItem>
      <errorID>47558637-727a-427f-bfcb-8edd263967c0</errorID>
      <errorWord>;</errorWord>
      <group>L1_Format</group>
      <groupName>格式问题</groupName>
      <ability>L2_HalfPunc_CN</ability>
      <abilityName>全半角问题</abilityName>
      <candidateList>
        <item>；</item>
      </candidateList>
      <explain>文本全半角错误。</explain>
      <paraID>2D0E349D</paraID>
      <start>29</start>
      <end>30</end>
      <status>unmodified</status>
      <modifiedWord/>
      <trackRevisions>false</trackRevisions>
    </reviewItem>
    <reviewItem>
      <errorID>8c514e4b-1c4b-4f87-856c-029d3ac17fea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1D8AE3E4</paraID>
      <start>3</start>
      <end>4</end>
      <status>unmodified</status>
      <modifiedWord/>
      <trackRevisions>false</trackRevisions>
    </reviewItem>
    <reviewItem>
      <errorID>58997c39-fa40-4f1f-bcc6-50591ee2c6fd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346D5BE4</paraID>
      <start>3</start>
      <end>4</end>
      <status>unmodified</status>
      <modifiedWord/>
      <trackRevisions>false</trackRevisions>
    </reviewItem>
    <reviewItem>
      <errorID>7a2fe1ae-4b3b-49f6-9c0c-ebef52a443b4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6BABDCE4</paraID>
      <start>9</start>
      <end>10</end>
      <status>unmodified</status>
      <modifiedWord/>
      <trackRevisions>false</trackRevisions>
    </reviewItem>
    <reviewItem>
      <errorID>3076a4b6-b82a-4fc7-be33-14bf2cc0d6ac</errorID>
      <errorWord>;</errorWord>
      <group>L1_Format</group>
      <groupName>格式问题</groupName>
      <ability>L2_HalfPunc_CN</ability>
      <abilityName>全半角问题</abilityName>
      <candidateList>
        <item>；</item>
      </candidateList>
      <explain>文本全半角错误。</explain>
      <paraID>6BABDCE4</paraID>
      <start>26</start>
      <end>27</end>
      <status>unmodified</status>
      <modifiedWord/>
      <trackRevisions>false</trackRevisions>
    </reviewItem>
    <reviewItem>
      <errorID>132da3d3-5e3b-4f40-b883-786a49fb1190</errorID>
      <errorWord>,</errorWord>
      <group>L1_Format</group>
      <groupName>格式问题</groupName>
      <ability>L2_HalfPunc_CN</ability>
      <abilityName>全半角问题</abilityName>
      <candidateList>
        <item>，</item>
      </candidateList>
      <explain>文本全半角错误。</explain>
      <paraID>1E677095</paraID>
      <start>15</start>
      <end>16</end>
      <status>unmodified</status>
      <modifiedWord/>
      <trackRevisions>false</trackRevisions>
    </reviewItem>
    <reviewItem>
      <errorID>357d4a98-d430-4b3d-b70c-53bc3f0a9223</errorID>
      <errorWord>(</errorWord>
      <group>L1_Format</group>
      <groupName>格式问题</groupName>
      <ability>L2_HalfPunc_CN</ability>
      <abilityName>全半角问题</abilityName>
      <candidateList>
        <item>（</item>
      </candidateList>
      <explain>文本全半角错误。</explain>
      <paraID>7F77A019</paraID>
      <start>6</start>
      <end>7</end>
      <status>unmodified</status>
      <modifiedWord/>
      <trackRevisions>false</trackRevisions>
    </reviewItem>
    <reviewItem>
      <errorID>40ef6fbe-1e0c-4ebd-915a-37c10dedf5dd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58A3A475</paraID>
      <start>2</start>
      <end>3</end>
      <status>unmodified</status>
      <modifiedWord/>
      <trackRevisions>false</trackRevisions>
    </reviewItem>
    <reviewItem>
      <errorID>2510de4f-4d4e-47e3-9df2-2c42a5429df8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7BED1CBB</paraID>
      <start>2</start>
      <end>3</end>
      <status>unmodified</status>
      <modifiedWord/>
      <trackRevisions>false</trackRevisions>
    </reviewItem>
    <reviewItem>
      <errorID>aebfca55-0e74-41ea-a481-8466447694c6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6094D7A5</paraID>
      <start>2</start>
      <end>3</end>
      <status>unmodified</status>
      <modifiedWord/>
      <trackRevisions>false</trackRevisions>
    </reviewItem>
    <reviewItem>
      <errorID>50b552be-02e0-4165-83aa-ced37babcd86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5EADB1ED</paraID>
      <start>9</start>
      <end>10</end>
      <status>unmodified</status>
      <modifiedWord/>
      <trackRevisions>false</trackRevisions>
    </reviewItem>
    <reviewItem>
      <errorID>8881a17a-b3e5-4cf5-a775-182dc7295bfc</errorID>
      <errorWord>;</errorWord>
      <group>L1_Format</group>
      <groupName>格式问题</groupName>
      <ability>L2_HalfPunc_CN</ability>
      <abilityName>全半角问题</abilityName>
      <candidateList>
        <item>；</item>
      </candidateList>
      <explain>文本全半角错误。</explain>
      <paraID>5EADB1ED</paraID>
      <start>26</start>
      <end>27</end>
      <status>unmodified</status>
      <modifiedWord/>
      <trackRevisions>false</trackRevisions>
    </reviewItem>
    <reviewItem>
      <errorID>e825e3be-a0f1-44ee-84ca-c22eadf31252</errorID>
      <errorWord>,</errorWord>
      <group>L1_Format</group>
      <groupName>格式问题</groupName>
      <ability>L2_HalfPunc_CN</ability>
      <abilityName>全半角问题</abilityName>
      <candidateList>
        <item>，</item>
      </candidateList>
      <explain>文本全半角错误。</explain>
      <paraID>  2BA69E</paraID>
      <start>15</start>
      <end>16</end>
      <status>unmodified</status>
      <modifiedWord/>
      <trackRevisions>false</trackRevisions>
    </reviewItem>
    <reviewItem>
      <errorID>c544d993-0ccd-42d7-9686-aa5f566ece0a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7F80A0FD</paraID>
      <start>3</start>
      <end>4</end>
      <status>unmodified</status>
      <modifiedWord/>
      <trackRevisions>false</trackRevisions>
    </reviewItem>
    <reviewItem>
      <errorID>a95e932c-cbf4-440b-a9f1-3206a27b0813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69492BB3</paraID>
      <start>3</start>
      <end>4</end>
      <status>unmodified</status>
      <modifiedWord/>
      <trackRevisions>false</trackRevisions>
    </reviewItem>
    <reviewItem>
      <errorID>43b9de67-0943-4198-bb15-5c7278b09482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3B7B79B</paraID>
      <start>3</start>
      <end>4</end>
      <status>unmodified</status>
      <modifiedWord/>
      <trackRevisions>false</trackRevisions>
    </reviewItem>
    <reviewItem>
      <errorID>9a13a342-6e09-498b-8876-62d9bf6e6f55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628DE907</paraID>
      <start>9</start>
      <end>10</end>
      <status>unmodified</status>
      <modifiedWord/>
      <trackRevisions>false</trackRevisions>
    </reviewItem>
    <reviewItem>
      <errorID>4c2db131-164e-4416-9500-e2680c539e6e</errorID>
      <errorWord>（</errorWord>
      <group>L1_Punc</group>
      <groupName>标点问题</groupName>
      <ability>L2_Punc_CN</ability>
      <abilityName>标点符号问题</abilityName>
      <candidateList/>
      <explain>同一形式括号套用。</explain>
      <paraID>2D8ED13E</paraID>
      <start>62</start>
      <end>63</end>
      <status>unmodified</status>
      <modifiedWord/>
      <trackRevisions>false</trackRevisions>
    </reviewItem>
    <reviewItem>
      <errorID>c7c00791-7c59-4e7a-b2cb-683893f6ddbb</errorID>
      <errorWord>）</errorWord>
      <group>L1_Punc</group>
      <groupName>标点问题</groupName>
      <ability>L2_Punc_CN</ability>
      <abilityName>标点符号问题</abilityName>
      <candidateList/>
      <explain>同一形式括号套用。</explain>
      <paraID>2D8ED13E</paraID>
      <start>66</start>
      <end>67</end>
      <status>unmodified</status>
      <modifiedWord/>
      <trackRevisions>false</trackRevisions>
    </reviewItem>
    <reviewItem>
      <errorID>8cdb2bc4-3754-4e0e-af33-a6705e079578</errorID>
      <errorWord>,</errorWord>
      <group>L1_Format</group>
      <groupName>格式问题</groupName>
      <ability>L2_HalfPunc_CN</ability>
      <abilityName>全半角问题</abilityName>
      <candidateList>
        <item>，</item>
      </candidateList>
      <explain>文本全半角错误。</explain>
      <paraID>3DDBCFAD</paraID>
      <start>15</start>
      <end>16</end>
      <status>unmodified</status>
      <modifiedWord/>
      <trackRevisions>false</trackRevisions>
    </reviewItem>
    <reviewItem>
      <errorID>0c3f4d81-804b-4699-a358-56035a9b529b</errorID>
      <errorWord>;</errorWord>
      <group>L1_Format</group>
      <groupName>格式问题</groupName>
      <ability>L2_HalfPunc_CN</ability>
      <abilityName>全半角问题</abilityName>
      <candidateList>
        <item>；</item>
      </candidateList>
      <explain>文本全半角错误。</explain>
      <paraID>28E2BBD5</paraID>
      <start>59</start>
      <end>60</end>
      <status>unmodified</status>
      <modifiedWord/>
      <trackRevisions>false</trackRevisions>
    </reviewItem>
    <reviewItem>
      <errorID>d8eafcb9-17fe-4d1c-bde9-48558b2263d9</errorID>
      <errorWord>;</errorWord>
      <group>L1_Format</group>
      <groupName>格式问题</groupName>
      <ability>L2_HalfPunc_CN</ability>
      <abilityName>全半角问题</abilityName>
      <candidateList>
        <item>；</item>
      </candidateList>
      <explain>文本全半角错误。</explain>
      <paraID>11C3E5BE</paraID>
      <start>21</start>
      <end>22</end>
      <status>unmodified</status>
      <modifiedWord/>
      <trackRevisions>false</trackRevisions>
    </reviewItem>
    <reviewItem>
      <errorID>66cab9e9-0e58-4615-8aaa-ec8ef9b03049</errorID>
      <errorWord>国家专精特新“小巨人”企业</errorWord>
      <group>L1_Political</group>
      <groupName>政治性问题</groupName>
      <ability>L2_Keyword</ability>
      <abilityName>固定表述</abilityName>
      <candidateList>
        <item>国家级专精特新“小巨人”企业</item>
      </candidateList>
      <explain>词汇“国家级专精特新“小巨人”企业”在特定场景下为固定表述形式，请确认此处的“国家专精特新“小巨人”企业”是否存在不当。</explain>
      <paraID>16CF8D22</paraID>
      <start>1</start>
      <end>14</end>
      <status>unmodified</status>
      <modifiedWord/>
      <trackRevisions>false</trackRevisions>
    </reviewItem>
    <reviewItem>
      <errorID>97c16d76-4c95-4d3e-95aa-93a7bea4aa12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2FBDF099</paraID>
      <start>3</start>
      <end>4</end>
      <status>unmodified</status>
      <modifiedWord/>
      <trackRevisions>false</trackRevisions>
    </reviewItem>
    <reviewItem>
      <errorID>c4b3ca4c-b900-48e9-ab5c-9c5d17220ae9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18D8A470</paraID>
      <start>3</start>
      <end>4</end>
      <status>unmodified</status>
      <modifiedWord/>
      <trackRevisions>false</trackRevisions>
    </reviewItem>
    <reviewItem>
      <errorID>27c8123e-f6f1-4a0d-951f-b897f1993829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2E737AAD</paraID>
      <start>3</start>
      <end>4</end>
      <status>unmodified</status>
      <modifiedWord/>
      <trackRevisions>false</trackRevisions>
    </reviewItem>
    <reviewItem>
      <errorID>962251d3-2a3d-4e87-893d-7eb8bfe7238d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1DE0CFC6</paraID>
      <start>9</start>
      <end>10</end>
      <status>unmodified</status>
      <modifiedWord/>
      <trackRevisions>false</trackRevisions>
    </reviewItem>
    <reviewItem>
      <errorID>9e4d059b-a9e8-46f9-9a5b-d11e6e91b023</errorID>
      <errorWord>;</errorWord>
      <group>L1_Format</group>
      <groupName>格式问题</groupName>
      <ability>L2_HalfPunc_CN</ability>
      <abilityName>全半角问题</abilityName>
      <candidateList>
        <item>；</item>
      </candidateList>
      <explain>文本全半角错误。</explain>
      <paraID>1DE0CFC6</paraID>
      <start>26</start>
      <end>27</end>
      <status>unmodified</status>
      <modifiedWord/>
      <trackRevisions>false</trackRevisions>
    </reviewItem>
    <reviewItem>
      <errorID>4a54dd09-3a89-4d54-9764-4207df4bb05c</errorID>
      <errorWord>（</errorWord>
      <group>L1_Punc</group>
      <groupName>标点问题</groupName>
      <ability>L2_Punc_CN</ability>
      <abilityName>标点符号问题</abilityName>
      <candidateList/>
      <explain>同一形式括号套用。</explain>
      <paraID>  E70B33</paraID>
      <start>62</start>
      <end>63</end>
      <status>unmodified</status>
      <modifiedWord/>
      <trackRevisions>false</trackRevisions>
    </reviewItem>
    <reviewItem>
      <errorID>bfcee210-0f8a-4d42-93fc-f9cb73c33351</errorID>
      <errorWord>）</errorWord>
      <group>L1_Punc</group>
      <groupName>标点问题</groupName>
      <ability>L2_Punc_CN</ability>
      <abilityName>标点符号问题</abilityName>
      <candidateList/>
      <explain>同一形式括号套用。</explain>
      <paraID>  E70B33</paraID>
      <start>66</start>
      <end>67</end>
      <status>unmodified</status>
      <modifiedWord/>
      <trackRevisions>false</trackRevisions>
    </reviewItem>
    <reviewItem>
      <errorID>ac1efed3-2fbe-406e-abbd-4443dc3a70c7</errorID>
      <errorWord>,</errorWord>
      <group>L1_Format</group>
      <groupName>格式问题</groupName>
      <ability>L2_HalfPunc_CN</ability>
      <abilityName>全半角问题</abilityName>
      <candidateList>
        <item>，</item>
      </candidateList>
      <explain>文本全半角错误。</explain>
      <paraID>46CEF710</paraID>
      <start>15</start>
      <end>16</end>
      <status>unmodified</status>
      <modifiedWord/>
      <trackRevisions>false</trackRevisions>
    </reviewItem>
    <reviewItem>
      <errorID>0d04510b-45fc-4065-b751-dccb2ddde904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228BD72D</paraID>
      <start>3</start>
      <end>4</end>
      <status>unmodified</status>
      <modifiedWord/>
      <trackRevisions>false</trackRevisions>
    </reviewItem>
    <reviewItem>
      <errorID>61be89fb-f84b-4737-bbbd-7cc2ae0955fc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394D5EF</paraID>
      <start>3</start>
      <end>4</end>
      <status>unmodified</status>
      <modifiedWord/>
      <trackRevisions>false</trackRevisions>
    </reviewItem>
    <reviewItem>
      <errorID>ca35c4bc-61e8-4c6d-a004-0d71ec374b94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16720E4B</paraID>
      <start>3</start>
      <end>4</end>
      <status>unmodified</status>
      <modifiedWord/>
      <trackRevisions>false</trackRevisions>
    </reviewItem>
    <reviewItem>
      <errorID>c553d910-9e9d-41f4-ba35-75d839b632c8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68CD4989</paraID>
      <start>9</start>
      <end>10</end>
      <status>unmodified</status>
      <modifiedWord/>
      <trackRevisions>false</trackRevisions>
    </reviewItem>
    <reviewItem>
      <errorID>aa038167-85c0-4ce0-a638-5c88234d01ed</errorID>
      <errorWord>;</errorWord>
      <group>L1_Format</group>
      <groupName>格式问题</groupName>
      <ability>L2_HalfPunc_CN</ability>
      <abilityName>全半角问题</abilityName>
      <candidateList>
        <item>；</item>
      </candidateList>
      <explain>文本全半角错误。</explain>
      <paraID>68CD4989</paraID>
      <start>26</start>
      <end>27</end>
      <status>unmodified</status>
      <modifiedWord/>
      <trackRevisions>false</trackRevisions>
    </reviewItem>
    <reviewItem>
      <errorID>bad19963-f5b0-4c2e-b234-3ef63fa5c9c0</errorID>
      <errorWord>（</errorWord>
      <group>L1_Punc</group>
      <groupName>标点问题</groupName>
      <ability>L2_Punc_CN</ability>
      <abilityName>标点符号问题</abilityName>
      <candidateList/>
      <explain>同一形式括号套用。</explain>
      <paraID>1E4F4431</paraID>
      <start>62</start>
      <end>63</end>
      <status>unmodified</status>
      <modifiedWord/>
      <trackRevisions>false</trackRevisions>
    </reviewItem>
    <reviewItem>
      <errorID>b720064d-ce3b-4f08-b6a7-c6bfcba92bcf</errorID>
      <errorWord>）</errorWord>
      <group>L1_Punc</group>
      <groupName>标点问题</groupName>
      <ability>L2_Punc_CN</ability>
      <abilityName>标点符号问题</abilityName>
      <candidateList/>
      <explain>同一形式括号套用。</explain>
      <paraID>1E4F4431</paraID>
      <start>66</start>
      <end>67</end>
      <status>unmodified</status>
      <modifiedWord/>
      <trackRevisions>false</trackRevisions>
    </reviewItem>
    <reviewItem>
      <errorID>a65a23a3-78b6-4136-bc28-4cafec3a8fae</errorID>
      <errorWord>,</errorWord>
      <group>L1_Format</group>
      <groupName>格式问题</groupName>
      <ability>L2_HalfPunc_CN</ability>
      <abilityName>全半角问题</abilityName>
      <candidateList>
        <item>，</item>
      </candidateList>
      <explain>文本全半角错误。</explain>
      <paraID>276D7EEB</paraID>
      <start>15</start>
      <end>16</end>
      <status>unmodified</status>
      <modifiedWord/>
      <trackRevisions>false</trackRevisions>
    </reviewItem>
    <reviewItem>
      <errorID>fc698e64-da98-42da-908e-0a3cbd88c6eb</errorID>
      <errorWord>国家专精特新“小巨人”企业</errorWord>
      <group>L1_Political</group>
      <groupName>政治性问题</groupName>
      <ability>L2_Keyword</ability>
      <abilityName>固定表述</abilityName>
      <candidateList>
        <item>国家级专精特新“小巨人”企业</item>
      </candidateList>
      <explain>词汇“国家级专精特新“小巨人”企业”在特定场景下为固定表述形式，请确认此处的“国家专精特新“小巨人”企业”是否存在不当。</explain>
      <paraID>6F6A4B58</paraID>
      <start>1</start>
      <end>14</end>
      <status>unmodified</status>
      <modifiedWord/>
      <trackRevisions>false</trackRevisions>
    </reviewItem>
    <reviewItem>
      <errorID>6f2ae5c0-b24b-4f34-9da3-48e0c5b2dcd9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1F2E3B9A</paraID>
      <start>3</start>
      <end>4</end>
      <status>unmodified</status>
      <modifiedWord/>
      <trackRevisions>false</trackRevisions>
    </reviewItem>
    <reviewItem>
      <errorID>56593623-673b-43fc-93dc-990604c0dc9e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6F687AE8</paraID>
      <start>3</start>
      <end>4</end>
      <status>unmodified</status>
      <modifiedWord/>
      <trackRevisions>false</trackRevisions>
    </reviewItem>
    <reviewItem>
      <errorID>9fd95be4-c6d0-40f5-8626-c3c97f27d4b6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1C415D91</paraID>
      <start>3</start>
      <end>4</end>
      <status>unmodified</status>
      <modifiedWord/>
      <trackRevisions>false</trackRevisions>
    </reviewItem>
    <reviewItem>
      <errorID>2700b757-d59b-4f5d-b531-b090083329b1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247FC7DA</paraID>
      <start>9</start>
      <end>10</end>
      <status>unmodified</status>
      <modifiedWord/>
      <trackRevisions>false</trackRevisions>
    </reviewItem>
    <reviewItem>
      <errorID>e6f97bbe-65ce-41c4-8cce-260f870e84d9</errorID>
      <errorWord>;</errorWord>
      <group>L1_Format</group>
      <groupName>格式问题</groupName>
      <ability>L2_HalfPunc_CN</ability>
      <abilityName>全半角问题</abilityName>
      <candidateList>
        <item>；</item>
      </candidateList>
      <explain>文本全半角错误。</explain>
      <paraID>247FC7DA</paraID>
      <start>26</start>
      <end>27</end>
      <status>unmodified</status>
      <modifiedWord/>
      <trackRevisions>false</trackRevisions>
    </reviewItem>
    <reviewItem>
      <errorID>51c0d584-53dd-4bc8-8aeb-e1612e5ec037</errorID>
      <errorWord>（</errorWord>
      <group>L1_Punc</group>
      <groupName>标点问题</groupName>
      <ability>L2_Punc_CN</ability>
      <abilityName>标点符号问题</abilityName>
      <candidateList/>
      <explain>同一形式括号套用。</explain>
      <paraID> 7172D61</paraID>
      <start>62</start>
      <end>63</end>
      <status>unmodified</status>
      <modifiedWord/>
      <trackRevisions>false</trackRevisions>
    </reviewItem>
    <reviewItem>
      <errorID>503aa011-bfa2-4e1a-a059-4de58ce24817</errorID>
      <errorWord>）</errorWord>
      <group>L1_Punc</group>
      <groupName>标点问题</groupName>
      <ability>L2_Punc_CN</ability>
      <abilityName>标点符号问题</abilityName>
      <candidateList/>
      <explain>同一形式括号套用。</explain>
      <paraID> 7172D61</paraID>
      <start>66</start>
      <end>67</end>
      <status>unmodified</status>
      <modifiedWord/>
      <trackRevisions>false</trackRevisions>
    </reviewItem>
    <reviewItem>
      <errorID>d46697fb-7dba-4d51-9799-749811dde1a3</errorID>
      <errorWord>,</errorWord>
      <group>L1_Format</group>
      <groupName>格式问题</groupName>
      <ability>L2_HalfPunc_CN</ability>
      <abilityName>全半角问题</abilityName>
      <candidateList>
        <item>，</item>
      </candidateList>
      <explain>文本全半角错误。</explain>
      <paraID>16CC2A06</paraID>
      <start>15</start>
      <end>16</end>
      <status>unmodified</status>
      <modifiedWord/>
      <trackRevisions>false</trackRevisions>
    </reviewItem>
    <reviewItem>
      <errorID>044a9aba-374f-441e-a8ba-11f68b65addf</errorID>
      <errorWord>台政府</errorWord>
      <group>L1_Political</group>
      <groupName>政治性问题</groupName>
      <ability>L2_Unpolitical</ability>
      <abilityName>政治敏感错误</abilityName>
      <candidateList/>
      <explain/>
      <paraID>2FB81377</paraID>
      <start>15</start>
      <end>18</end>
      <status>unmodified</status>
      <modifiedWord/>
      <trackRevisions>false</trackRevisions>
    </reviewItem>
    <reviewItem>
      <errorID>097e2109-fc79-4ab0-a5a3-03faf68e8217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12939692</paraID>
      <start>3</start>
      <end>4</end>
      <status>unmodified</status>
      <modifiedWord/>
      <trackRevisions>false</trackRevisions>
    </reviewItem>
    <reviewItem>
      <errorID>7cabee8b-98b9-4632-9dcf-1fe90afde04c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3158D5E4</paraID>
      <start>3</start>
      <end>4</end>
      <status>unmodified</status>
      <modifiedWord/>
      <trackRevisions>false</trackRevisions>
    </reviewItem>
    <reviewItem>
      <errorID>193c77c1-9735-45f6-99d7-118ba1763991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691EDA87</paraID>
      <start>3</start>
      <end>4</end>
      <status>unmodified</status>
      <modifiedWord/>
      <trackRevisions>false</trackRevisions>
    </reviewItem>
    <reviewItem>
      <errorID>cb01ffab-ee4a-4d6d-986e-6b49dd45c2dc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3302BA5A</paraID>
      <start>9</start>
      <end>10</end>
      <status>unmodified</status>
      <modifiedWord/>
      <trackRevisions>false</trackRevisions>
    </reviewItem>
    <reviewItem>
      <errorID>6f1704d1-ccb2-4952-8ba8-c6af3203141d</errorID>
      <errorWord>;</errorWord>
      <group>L1_Format</group>
      <groupName>格式问题</groupName>
      <ability>L2_HalfPunc_CN</ability>
      <abilityName>全半角问题</abilityName>
      <candidateList>
        <item>；</item>
      </candidateList>
      <explain>文本全半角错误。</explain>
      <paraID>3302BA5A</paraID>
      <start>26</start>
      <end>27</end>
      <status>unmodified</status>
      <modifiedWord/>
      <trackRevisions>false</trackRevisions>
    </reviewItem>
    <reviewItem>
      <errorID>f43bb3af-770d-4b68-9d88-fc0a41e8bf8f</errorID>
      <errorWord>（</errorWord>
      <group>L1_Punc</group>
      <groupName>标点问题</groupName>
      <ability>L2_Punc_CN</ability>
      <abilityName>标点符号问题</abilityName>
      <candidateList/>
      <explain>同一形式括号套用。</explain>
      <paraID>4CDF3AF1</paraID>
      <start>62</start>
      <end>63</end>
      <status>unmodified</status>
      <modifiedWord/>
      <trackRevisions>false</trackRevisions>
    </reviewItem>
    <reviewItem>
      <errorID>5b3917ab-f2f8-4035-97f6-cb53fd038af1</errorID>
      <errorWord>）</errorWord>
      <group>L1_Punc</group>
      <groupName>标点问题</groupName>
      <ability>L2_Punc_CN</ability>
      <abilityName>标点符号问题</abilityName>
      <candidateList/>
      <explain>同一形式括号套用。</explain>
      <paraID>4CDF3AF1</paraID>
      <start>66</start>
      <end>67</end>
      <status>unmodified</status>
      <modifiedWord/>
      <trackRevisions>false</trackRevisions>
    </reviewItem>
    <reviewItem>
      <errorID>5b8e9c37-dfa7-4338-95dd-0e27346860fa</errorID>
      <errorWord>,</errorWord>
      <group>L1_Format</group>
      <groupName>格式问题</groupName>
      <ability>L2_HalfPunc_CN</ability>
      <abilityName>全半角问题</abilityName>
      <candidateList>
        <item>，</item>
      </candidateList>
      <explain>文本全半角错误。</explain>
      <paraID> 2863373</paraID>
      <start>15</start>
      <end>16</end>
      <status>unmodified</status>
      <modifiedWord/>
      <trackRevisions>false</trackRevisions>
    </reviewItem>
    <reviewItem>
      <errorID>68b4ce92-dd9c-4ef3-8842-b613ff9a6ed5</errorID>
      <errorWord>方</errorWord>
      <group>L1_Word</group>
      <groupName>字词问题</groupName>
      <ability>L2_Typo</ability>
      <abilityName>字词错误</abilityName>
      <candidateList>
        <item>方米</item>
      </candidateList>
      <explain/>
      <paraID>4C3728BE</paraID>
      <start>45</start>
      <end>46</end>
      <status>unmodified</status>
      <modifiedWord/>
      <trackRevisions>false</trackRevisions>
    </reviewItem>
    <reviewItem>
      <errorID>a650c34d-e29f-40ad-ad6a-48f2b0b70cad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D819209</paraID>
      <start>3</start>
      <end>4</end>
      <status>unmodified</status>
      <modifiedWord/>
      <trackRevisions>false</trackRevisions>
    </reviewItem>
    <reviewItem>
      <errorID>963a018f-5f51-4c7f-886b-7fca3c3a98ba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32149B08</paraID>
      <start>3</start>
      <end>4</end>
      <status>unmodified</status>
      <modifiedWord/>
      <trackRevisions>false</trackRevisions>
    </reviewItem>
    <reviewItem>
      <errorID>25e42a6f-1336-408f-8247-16c9f5984cde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7444560C</paraID>
      <start>3</start>
      <end>4</end>
      <status>unmodified</status>
      <modifiedWord/>
      <trackRevisions>false</trackRevisions>
    </reviewItem>
    <reviewItem>
      <errorID>f088dda0-44bd-4b2f-af71-ffdb02aedd7f</errorID>
      <errorWord>前海现代</errorWord>
      <group>L1_Word</group>
      <groupName>字词问题</groupName>
      <ability>L2_Typo</ability>
      <abilityName>字词错误</abilityName>
      <candidateList>
        <item>前海深港现代</item>
      </candidateList>
      <explain/>
      <paraID>77791A31</paraID>
      <start>0</start>
      <end>4</end>
      <status>unmodified</status>
      <modifiedWord/>
      <trackRevisions>false</trackRevisions>
    </reviewItem>
    <reviewItem>
      <errorID>90441b25-e910-43b6-93b8-0264a9e26636</errorID>
      <errorWord>超过四人及以上</errorWord>
      <group>L1_Grammar</group>
      <groupName>语法问题</groupName>
      <ability>L2_Grammar</ability>
      <abilityName>语法错误</abilityName>
      <candidateList>
        <item>超过四人及</item>
      </candidateList>
      <explain>该表达中的“超过四人及以上”存在语义重复。</explain>
      <paraID>2D8F7DBA</paraID>
      <start>33</start>
      <end>40</end>
      <status>unmodified</status>
      <modifiedWord/>
      <trackRevisions>false</trackRevisions>
    </reviewItem>
    <reviewItem>
      <errorID>da17a3ee-274c-4632-93d8-209d18fe730a</errorID>
      <errorWord>(</errorWord>
      <group>L1_Format</group>
      <groupName>格式问题</groupName>
      <ability>L2_HalfPunc_CN</ability>
      <abilityName>全半角问题</abilityName>
      <candidateList>
        <item>（</item>
      </candidateList>
      <explain>文本全半角错误。</explain>
      <paraID>1DAE2BDF</paraID>
      <start>19</start>
      <end>20</end>
      <status>unmodified</status>
      <modifiedWord/>
      <trackRevisions>false</trackRevisions>
    </reviewItem>
    <reviewItem>
      <errorID>f079c5ae-95d0-49bc-870d-880646382b9a</errorID>
      <errorWord>),</errorWord>
      <group>L1_Format</group>
      <groupName>格式问题</groupName>
      <ability>L2_HalfPunc_CN</ability>
      <abilityName>全半角问题</abilityName>
      <candidateList>
        <item>），</item>
      </candidateList>
      <explain>文本全半角错误。</explain>
      <paraID>1DAE2BDF</paraID>
      <start>31</start>
      <end>33</end>
      <status>unmodified</status>
      <modifiedWord/>
      <trackRevisions>false</trackRevisions>
    </reviewItem>
    <reviewItem>
      <errorID>da67af47-71ce-4953-a6ef-542bbb5fd528</errorID>
      <errorWord>,</errorWord>
      <group>L1_Format</group>
      <groupName>格式问题</groupName>
      <ability>L2_HalfPunc_CN</ability>
      <abilityName>全半角问题</abilityName>
      <candidateList>
        <item>，</item>
      </candidateList>
      <explain>文本全半角错误。</explain>
      <paraID>1DAE2BDF</paraID>
      <start>44</start>
      <end>45</end>
      <status>unmodified</status>
      <modifiedWord/>
      <trackRevisions>false</trackRevisions>
    </reviewItem>
    <reviewItem>
      <errorID>501a2371-01b2-4d3a-b5fb-996a26f909c3</errorID>
      <errorWord>,</errorWord>
      <group>L1_Format</group>
      <groupName>格式问题</groupName>
      <ability>L2_HalfPunc_CN</ability>
      <abilityName>全半角问题</abilityName>
      <candidateList>
        <item>，</item>
      </candidateList>
      <explain>文本全半角错误。</explain>
      <paraID>5214895D</paraID>
      <start>13</start>
      <end>14</end>
      <status>unmodified</status>
      <modifiedWord/>
      <trackRevisions>false</trackRevisions>
    </reviewItem>
    <reviewItem>
      <errorID>191e9a5d-bddb-438b-9aca-f30245591c15</errorID>
      <errorWord>,</errorWord>
      <group>L1_Format</group>
      <groupName>格式问题</groupName>
      <ability>L2_HalfPunc_CN</ability>
      <abilityName>全半角问题</abilityName>
      <candidateList>
        <item>，</item>
      </candidateList>
      <explain>文本全半角错误。</explain>
      <paraID>4BAA239C</paraID>
      <start>23</start>
      <end>24</end>
      <status>unmodified</status>
      <modifiedWord/>
      <trackRevisions>false</trackRevisions>
    </reviewItem>
    <reviewItem>
      <errorID>b05f6c7b-0fa2-4631-b683-9918aa590ea7</errorID>
      <errorWord>(</errorWord>
      <group>L1_Format</group>
      <groupName>格式问题</groupName>
      <ability>L2_HalfPunc_CN</ability>
      <abilityName>全半角问题</abilityName>
      <candidateList>
        <item>（</item>
      </candidateList>
      <explain>文本全半角错误。</explain>
      <paraID>4BAA239C</paraID>
      <start>41</start>
      <end>42</end>
      <status>unmodified</status>
      <modifiedWord/>
      <trackRevisions>false</trackRevisions>
    </reviewItem>
    <reviewItem>
      <errorID>ad29a86e-fbed-48cb-8907-7b385e12af50</errorID>
      <errorWord>)</errorWord>
      <group>L1_Format</group>
      <groupName>格式问题</groupName>
      <ability>L2_HalfPunc_CN</ability>
      <abilityName>全半角问题</abilityName>
      <candidateList>
        <item>）</item>
      </candidateList>
      <explain>文本全半角错误。</explain>
      <paraID>4BAA239C</paraID>
      <start>44</start>
      <end>45</end>
      <status>unmodified</status>
      <modifiedWord/>
      <trackRevisions>false</trackRevisions>
    </reviewItem>
    <reviewItem>
      <errorID>c0381ee4-4317-44be-a5b6-4dba1ff9f223</errorID>
      <errorWord>,</errorWord>
      <group>L1_Format</group>
      <groupName>格式问题</groupName>
      <ability>L2_HalfPunc_CN</ability>
      <abilityName>全半角问题</abilityName>
      <candidateList>
        <item>，</item>
      </candidateList>
      <explain>文本全半角错误。</explain>
      <paraID>3B63AC23</paraID>
      <start>29</start>
      <end>30</end>
      <status>unmodified</status>
      <modifiedWord/>
      <trackRevisions>false</trackRevisions>
    </reviewItem>
    <reviewItem>
      <errorID>3cd3ee0b-d5d1-420c-987f-15fc489bff0e</errorID>
      <errorWord>,</errorWord>
      <group>L1_Format</group>
      <groupName>格式问题</groupName>
      <ability>L2_HalfPunc_CN</ability>
      <abilityName>全半角问题</abilityName>
      <candidateList>
        <item>，</item>
      </candidateList>
      <explain>文本全半角错误。</explain>
      <paraID>3B63AC23</paraID>
      <start>72</start>
      <end>73</end>
      <status>unmodified</status>
      <modifiedWord/>
      <trackRevisions>false</trackRevisions>
    </reviewItem>
    <reviewItem>
      <errorID>b4cfcd3a-01cd-43aa-9abb-c996cacb99bc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74C7DF6A</paraID>
      <start>4</start>
      <end>5</end>
      <status>unmodified</status>
      <modifiedWord/>
      <trackRevisions>false</trackRevisions>
    </reviewItem>
    <reviewItem>
      <errorID>03f419f2-5a4b-4959-9727-c0ce310e0839</errorID>
      <errorWord>:</errorWord>
      <group>L1_Format</group>
      <groupName>格式问题</groupName>
      <ability>L2_HalfPunc_CN</ability>
      <abilityName>全半角问题</abilityName>
      <candidateList>
        <item>：</item>
      </candidateList>
      <explain>文本全半角错误。</explain>
      <paraID>7C6E283F</paraID>
      <start>87</start>
      <end>88</end>
      <status>unmodified</status>
      <modifiedWord/>
      <trackRevisions>false</trackRevisions>
    </reviewItem>
    <reviewItem>
      <errorID>796d2f9c-b3c4-4710-9183-63950249897d</errorID>
      <errorWord>，</errorWord>
      <group>L1_Word</group>
      <groupName>字词问题</groupName>
      <ability>L2_Typo</ability>
      <abilityName>字词错误</abilityName>
      <candidateList>
        <item>，并</item>
      </candidateList>
      <explain/>
      <paraID>69F9BE78</paraID>
      <start>29</start>
      <end>30</end>
      <status>unmodified</status>
      <modifiedWord/>
      <trackRevisions>false</trackRevisions>
    </reviewItem>
    <reviewItem>
      <errorID>6ffdb900-6c78-4a6d-8457-9827a7ad293c</errorID>
      <errorWord>(</errorWord>
      <group>L1_Format</group>
      <groupName>格式问题</groupName>
      <ability>L2_HalfPunc_CN</ability>
      <abilityName>全半角问题</abilityName>
      <candidateList>
        <item>（</item>
      </candidateList>
      <explain>文本全半角错误。</explain>
      <paraID> 4F835DD</paraID>
      <start>0</start>
      <end>1</end>
      <status>unmodified</status>
      <modifiedWord/>
      <trackRevisions>false</trackRevisions>
    </reviewItem>
    <reviewItem>
      <errorID>5b2e5377-c4f8-4fe8-941f-88543f9533b2</errorID>
      <errorWord>)</errorWord>
      <group>L1_Format</group>
      <groupName>格式问题</groupName>
      <ability>L2_HalfPunc_CN</ability>
      <abilityName>全半角问题</abilityName>
      <candidateList>
        <item>）</item>
      </candidateList>
      <explain>文本全半角错误。</explain>
      <paraID> 4F835DD</paraID>
      <start>14</start>
      <end>15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6a306d-a3fb-41a1-a634-87561d4462c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76</Pages>
  <Words>3963</Words>
  <Characters>4109</Characters>
  <Lines>178</Lines>
  <Paragraphs>50</Paragraphs>
  <TotalTime>204</TotalTime>
  <ScaleCrop>false</ScaleCrop>
  <LinksUpToDate>false</LinksUpToDate>
  <CharactersWithSpaces>4112</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2023-09-25T11:58:00Z</dcterms:created>
  <dc:creator>❄️</dc:creator>
  <cp:lastModifiedBy>王颖</cp:lastModifiedBy>
  <cp:lastPrinted>2025-10-15T06:47:00Z</cp:lastPrinted>
  <dcterms:modified xsi:type="dcterms:W3CDTF">2026-08-19T06:40:43Z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4A24762798EF404D8626D2F9CA94A8DB_13</vt:lpwstr>
  </property>
  <property fmtid="{D5CDD505-2E9C-101B-9397-08002B2CF9AE}" pid="4" name="KSOTemplateDocerSaveRecord">
    <vt:lpwstr>eyJoZGlkIjoiNDI1NGQ4MDY4NjMxYWVlMzc3ODM2NDE0MmU1ODUxYzYiLCJ1c2VySWQiOiIyODQwOTE5NzIifQ==</vt:lpwstr>
  </property>
</Properties>
</file>