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sz w:val="32"/>
        </w:rPr>
      </w:pPr>
    </w:p>
    <w:p>
      <w:pPr>
        <w:jc w:val="center"/>
        <w:rPr>
          <w:rFonts w:hint="eastAsia" w:ascii="黑体" w:hAnsi="黑体" w:eastAsia="黑体"/>
          <w:sz w:val="32"/>
        </w:rPr>
      </w:pPr>
      <w:r>
        <w:rPr>
          <w:rFonts w:hint="eastAsia" w:ascii="黑体" w:hAnsi="黑体" w:eastAsia="黑体"/>
          <w:sz w:val="32"/>
        </w:rPr>
        <w:t>深圳市南山区机器人场景应用“揭榜挂帅”</w:t>
      </w:r>
    </w:p>
    <w:p>
      <w:pPr>
        <w:jc w:val="center"/>
        <w:rPr>
          <w:rFonts w:hint="eastAsia" w:ascii="黑体" w:hAnsi="黑体" w:eastAsia="黑体"/>
          <w:sz w:val="32"/>
        </w:rPr>
      </w:pPr>
      <w:r>
        <w:rPr>
          <w:rFonts w:hint="eastAsia" w:ascii="黑体" w:hAnsi="黑体" w:eastAsia="黑体"/>
          <w:sz w:val="32"/>
        </w:rPr>
        <w:t>项目榜单征集表</w:t>
      </w:r>
    </w:p>
    <w:tbl>
      <w:tblPr>
        <w:tblStyle w:val="6"/>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7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sz w:val="24"/>
              </w:rPr>
            </w:pPr>
            <w:r>
              <w:rPr>
                <w:rFonts w:hint="eastAsia" w:ascii="Times New Roman" w:hAnsi="Times New Roman" w:eastAsia="仿宋_GB2312" w:cs="Times New Roman"/>
                <w:b/>
                <w:bCs/>
                <w:sz w:val="24"/>
              </w:rPr>
              <w:t>需求名称</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面向打印机及办公设备智能质检与柔性装配场景的双臂操作机器人需求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kern w:val="0"/>
                <w:sz w:val="24"/>
                <w:szCs w:val="24"/>
              </w:rPr>
            </w:pPr>
            <w:r>
              <w:rPr>
                <w:rFonts w:hint="eastAsia" w:ascii="Times New Roman" w:hAnsi="Times New Roman" w:eastAsia="仿宋_GB2312" w:cs="Times New Roman"/>
                <w:b/>
                <w:bCs/>
                <w:kern w:val="0"/>
                <w:sz w:val="24"/>
                <w:szCs w:val="24"/>
              </w:rPr>
              <w:t>应用场景</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eastAsia="仿宋_GB2312" w:cs="Times New Roman"/>
                <w:kern w:val="0"/>
                <w:sz w:val="24"/>
                <w:szCs w:val="24"/>
              </w:rPr>
            </w:pPr>
          </w:p>
          <w:p>
            <w:pPr>
              <w:spacing w:line="320" w:lineRule="exact"/>
              <w:rPr>
                <w:rFonts w:ascii="Times New Roman" w:hAnsi="Times New Roman" w:eastAsia="仿宋_GB2312" w:cs="Times New Roman"/>
                <w:kern w:val="0"/>
                <w:sz w:val="24"/>
                <w:szCs w:val="24"/>
              </w:rPr>
            </w:pPr>
            <w:r>
              <w:rPr>
                <w:rFonts w:ascii="Cambria Math" w:hAnsi="Cambria Math" w:eastAsia="仿宋_GB2312" w:cs="Cambria Math"/>
                <w:b/>
                <w:bCs/>
                <w:kern w:val="0"/>
                <w:sz w:val="24"/>
                <w:szCs w:val="24"/>
              </w:rPr>
              <w:t>①</w:t>
            </w:r>
            <w:r>
              <w:rPr>
                <w:rFonts w:ascii="Times New Roman" w:hAnsi="Times New Roman" w:eastAsia="仿宋_GB2312" w:cs="Times New Roman"/>
                <w:b/>
                <w:bCs/>
                <w:kern w:val="0"/>
                <w:sz w:val="24"/>
                <w:szCs w:val="24"/>
              </w:rPr>
              <w:t>现有场景基本情况描述</w:t>
            </w:r>
            <w:r>
              <w:rPr>
                <w:rFonts w:ascii="Times New Roman" w:hAnsi="Times New Roman" w:eastAsia="仿宋_GB2312" w:cs="Times New Roman"/>
                <w:kern w:val="0"/>
                <w:sz w:val="24"/>
                <w:szCs w:val="24"/>
              </w:rPr>
              <w:t>：家用及商用打印机在整机组装完成、成品包装前，需进行最终功能质检，包括外盖、卡纸盖、粉盒盖等铰链/卡扣结构开合检测，电源线、USB/网口等接口插拔，粉盒/耗材装入与取出，按键触发，以及通电、联机和打印功能验证。</w:t>
            </w:r>
          </w:p>
          <w:p>
            <w:pPr>
              <w:spacing w:line="320" w:lineRule="exact"/>
              <w:rPr>
                <w:rFonts w:ascii="Times New Roman" w:hAnsi="Times New Roman" w:eastAsia="仿宋_GB2312" w:cs="Times New Roman"/>
                <w:kern w:val="0"/>
                <w:sz w:val="24"/>
                <w:szCs w:val="24"/>
              </w:rPr>
            </w:pPr>
            <w:r>
              <w:rPr>
                <w:rFonts w:ascii="Cambria Math" w:hAnsi="Cambria Math" w:eastAsia="仿宋_GB2312" w:cs="Cambria Math"/>
                <w:b/>
                <w:bCs/>
                <w:kern w:val="0"/>
                <w:sz w:val="24"/>
                <w:szCs w:val="24"/>
              </w:rPr>
              <w:t>②</w:t>
            </w:r>
            <w:r>
              <w:rPr>
                <w:rFonts w:ascii="Times New Roman" w:hAnsi="Times New Roman" w:eastAsia="仿宋_GB2312" w:cs="Times New Roman"/>
                <w:b/>
                <w:bCs/>
                <w:kern w:val="0"/>
                <w:sz w:val="24"/>
                <w:szCs w:val="24"/>
              </w:rPr>
              <w:t>现有场景作业方式描述</w:t>
            </w:r>
            <w:r>
              <w:rPr>
                <w:rFonts w:ascii="Times New Roman" w:hAnsi="Times New Roman" w:eastAsia="仿宋_GB2312" w:cs="Times New Roman"/>
                <w:kern w:val="0"/>
                <w:sz w:val="24"/>
                <w:szCs w:val="24"/>
              </w:rPr>
              <w:t xml:space="preserve">：当前环节主要依赖人工进行末端精细操作 。 </w:t>
            </w:r>
          </w:p>
          <w:p>
            <w:pPr>
              <w:spacing w:line="320" w:lineRule="exact"/>
              <w:rPr>
                <w:rFonts w:ascii="Times New Roman" w:hAnsi="Times New Roman" w:eastAsia="仿宋_GB2312" w:cs="Times New Roman"/>
                <w:kern w:val="0"/>
                <w:sz w:val="24"/>
                <w:szCs w:val="24"/>
              </w:rPr>
            </w:pPr>
            <w:r>
              <w:rPr>
                <w:rFonts w:ascii="Cambria Math" w:hAnsi="Cambria Math" w:eastAsia="仿宋_GB2312" w:cs="Cambria Math"/>
                <w:b/>
                <w:bCs/>
                <w:kern w:val="0"/>
                <w:sz w:val="24"/>
                <w:szCs w:val="24"/>
              </w:rPr>
              <w:t>③</w:t>
            </w:r>
            <w:r>
              <w:rPr>
                <w:rFonts w:ascii="Times New Roman" w:hAnsi="Times New Roman" w:eastAsia="仿宋_GB2312" w:cs="Times New Roman"/>
                <w:b/>
                <w:bCs/>
                <w:kern w:val="0"/>
                <w:sz w:val="24"/>
                <w:szCs w:val="24"/>
              </w:rPr>
              <w:t>现有场景痛点</w:t>
            </w:r>
            <w:r>
              <w:rPr>
                <w:rFonts w:ascii="Times New Roman" w:hAnsi="Times New Roman" w:eastAsia="仿宋_GB2312" w:cs="Times New Roman"/>
                <w:kern w:val="0"/>
                <w:sz w:val="24"/>
                <w:szCs w:val="24"/>
              </w:rPr>
              <w:t>：存在打印机型号差异大、动作复杂、柔性自动化难度高等痛点。</w:t>
            </w:r>
          </w:p>
          <w:p>
            <w:pPr>
              <w:spacing w:line="320" w:lineRule="exact"/>
              <w:rPr>
                <w:rFonts w:ascii="Times New Roman" w:hAnsi="Times New Roman" w:eastAsia="仿宋_GB2312" w:cs="Times New Roman"/>
                <w:kern w:val="0"/>
                <w:sz w:val="24"/>
                <w:szCs w:val="24"/>
              </w:rPr>
            </w:pPr>
            <w:r>
              <w:rPr>
                <w:rFonts w:ascii="Cambria Math" w:hAnsi="Cambria Math" w:eastAsia="仿宋_GB2312" w:cs="Cambria Math"/>
                <w:b/>
                <w:bCs/>
                <w:kern w:val="0"/>
                <w:sz w:val="24"/>
                <w:szCs w:val="24"/>
              </w:rPr>
              <w:t>④</w:t>
            </w:r>
            <w:r>
              <w:rPr>
                <w:rFonts w:ascii="Times New Roman" w:hAnsi="Times New Roman" w:eastAsia="仿宋_GB2312" w:cs="Times New Roman"/>
                <w:b/>
                <w:bCs/>
                <w:kern w:val="0"/>
                <w:sz w:val="24"/>
                <w:szCs w:val="24"/>
              </w:rPr>
              <w:t>引入机器人的必要性</w:t>
            </w:r>
            <w:r>
              <w:rPr>
                <w:rFonts w:ascii="Times New Roman" w:hAnsi="Times New Roman" w:eastAsia="仿宋_GB2312" w:cs="Times New Roman"/>
                <w:kern w:val="0"/>
                <w:sz w:val="24"/>
                <w:szCs w:val="24"/>
              </w:rPr>
              <w:t>：实现特定工位人工操作的完全替代，打造基于“末端智能操作”的柔性制造标杆产线 ，满足多品种、小批量换线需求。</w:t>
            </w:r>
          </w:p>
          <w:p>
            <w:pPr>
              <w:spacing w:line="320" w:lineRule="exact"/>
              <w:rPr>
                <w:rFonts w:ascii="Times New Roman" w:hAnsi="Times New Roman" w:eastAsia="仿宋_GB2312" w:cs="Times New Roman"/>
                <w:kern w:val="0"/>
                <w:sz w:val="24"/>
                <w:szCs w:val="24"/>
              </w:rPr>
            </w:pPr>
          </w:p>
          <w:p>
            <w:pPr>
              <w:spacing w:line="320" w:lineRule="exact"/>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kern w:val="0"/>
                <w:sz w:val="24"/>
                <w:szCs w:val="24"/>
              </w:rPr>
            </w:pPr>
            <w:r>
              <w:rPr>
                <w:rFonts w:hint="eastAsia" w:ascii="Times New Roman" w:hAnsi="Times New Roman" w:eastAsia="仿宋_GB2312" w:cs="Times New Roman"/>
                <w:b/>
                <w:bCs/>
                <w:kern w:val="0"/>
                <w:sz w:val="24"/>
                <w:szCs w:val="24"/>
              </w:rPr>
              <w:t>具体需求</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ind w:firstLine="480" w:firstLineChars="200"/>
              <w:rPr>
                <w:rFonts w:ascii="Times New Roman" w:hAnsi="Times New Roman" w:eastAsia="仿宋_GB2312" w:cs="Times New Roman"/>
                <w:kern w:val="0"/>
                <w:sz w:val="24"/>
                <w:szCs w:val="24"/>
              </w:rPr>
            </w:pPr>
          </w:p>
          <w:p>
            <w:pPr>
              <w:spacing w:line="320" w:lineRule="exact"/>
              <w:rPr>
                <w:rFonts w:ascii="Times New Roman" w:hAnsi="Times New Roman" w:eastAsia="仿宋_GB2312" w:cs="Times New Roman"/>
                <w:kern w:val="0"/>
                <w:sz w:val="24"/>
                <w:szCs w:val="24"/>
              </w:rPr>
            </w:pPr>
            <w:r>
              <w:rPr>
                <w:rFonts w:ascii="Cambria Math" w:hAnsi="Cambria Math" w:eastAsia="仿宋_GB2312" w:cs="Cambria Math"/>
                <w:b/>
                <w:bCs/>
                <w:kern w:val="0"/>
                <w:sz w:val="24"/>
                <w:szCs w:val="24"/>
              </w:rPr>
              <w:t>①</w:t>
            </w:r>
            <w:r>
              <w:rPr>
                <w:rFonts w:ascii="Times New Roman" w:hAnsi="Times New Roman" w:eastAsia="仿宋_GB2312" w:cs="Times New Roman"/>
                <w:b/>
                <w:bCs/>
                <w:kern w:val="0"/>
                <w:sz w:val="24"/>
                <w:szCs w:val="24"/>
              </w:rPr>
              <w:t>解决该场景痛点需要机器人的基本情况</w:t>
            </w:r>
            <w:r>
              <w:rPr>
                <w:rFonts w:ascii="Times New Roman" w:hAnsi="Times New Roman" w:eastAsia="仿宋_GB2312" w:cs="Times New Roman"/>
                <w:kern w:val="0"/>
                <w:sz w:val="24"/>
                <w:szCs w:val="24"/>
              </w:rPr>
              <w:t xml:space="preserve">：需部署具备视觉感知、控制系统及复杂柔性操作算法的双臂上肢通用人形机器人系统 。首批计划部署2套 。 </w:t>
            </w:r>
          </w:p>
          <w:p>
            <w:pPr>
              <w:spacing w:line="320" w:lineRule="exact"/>
              <w:rPr>
                <w:rFonts w:ascii="Times New Roman" w:hAnsi="Times New Roman" w:eastAsia="仿宋_GB2312" w:cs="Times New Roman"/>
                <w:kern w:val="0"/>
                <w:sz w:val="24"/>
                <w:szCs w:val="24"/>
              </w:rPr>
            </w:pPr>
            <w:r>
              <w:rPr>
                <w:rFonts w:ascii="Cambria Math" w:hAnsi="Cambria Math" w:eastAsia="仿宋_GB2312" w:cs="Cambria Math"/>
                <w:b/>
                <w:bCs/>
                <w:kern w:val="0"/>
                <w:sz w:val="24"/>
                <w:szCs w:val="24"/>
              </w:rPr>
              <w:t>②</w:t>
            </w:r>
            <w:r>
              <w:rPr>
                <w:rFonts w:ascii="Times New Roman" w:hAnsi="Times New Roman" w:eastAsia="仿宋_GB2312" w:cs="Times New Roman"/>
                <w:b/>
                <w:bCs/>
                <w:kern w:val="0"/>
                <w:sz w:val="24"/>
                <w:szCs w:val="24"/>
              </w:rPr>
              <w:t>需要机器人实现具体效果</w:t>
            </w:r>
            <w:r>
              <w:rPr>
                <w:rFonts w:ascii="Times New Roman" w:hAnsi="Times New Roman" w:eastAsia="仿宋_GB2312" w:cs="Times New Roman"/>
                <w:kern w:val="0"/>
                <w:sz w:val="24"/>
                <w:szCs w:val="24"/>
              </w:rPr>
              <w:t>：实现打印机终检环节中“识别—定位—抓取—开合—插拔—按压—判断—复位”的无人化柔性操作。系统需具备双手协同、近距离视觉定位、柔顺力控、接触状态判断、失败恢复和跨型号泛化能力。</w:t>
            </w:r>
          </w:p>
          <w:p>
            <w:pPr>
              <w:spacing w:line="320" w:lineRule="exact"/>
              <w:rPr>
                <w:rFonts w:ascii="Times New Roman" w:hAnsi="Times New Roman" w:eastAsia="仿宋_GB2312" w:cs="Times New Roman"/>
                <w:kern w:val="0"/>
                <w:sz w:val="24"/>
                <w:szCs w:val="24"/>
              </w:rPr>
            </w:pPr>
            <w:r>
              <w:rPr>
                <w:rFonts w:ascii="Cambria Math" w:hAnsi="Cambria Math" w:eastAsia="仿宋_GB2312" w:cs="Cambria Math"/>
                <w:b/>
                <w:bCs/>
                <w:kern w:val="0"/>
                <w:sz w:val="24"/>
                <w:szCs w:val="24"/>
              </w:rPr>
              <w:t>③</w:t>
            </w:r>
            <w:r>
              <w:rPr>
                <w:rFonts w:ascii="Times New Roman" w:hAnsi="Times New Roman" w:eastAsia="仿宋_GB2312" w:cs="Times New Roman"/>
                <w:b/>
                <w:bCs/>
                <w:kern w:val="0"/>
                <w:sz w:val="24"/>
                <w:szCs w:val="24"/>
              </w:rPr>
              <w:t>性能参数要求</w:t>
            </w:r>
            <w:r>
              <w:rPr>
                <w:rFonts w:ascii="Times New Roman" w:hAnsi="Times New Roman" w:eastAsia="仿宋_GB2312" w:cs="Times New Roman"/>
                <w:kern w:val="0"/>
                <w:sz w:val="24"/>
                <w:szCs w:val="24"/>
              </w:rPr>
              <w:t>：</w:t>
            </w:r>
          </w:p>
          <w:p>
            <w:pPr>
              <w:spacing w:line="320" w:lineRule="exac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 关键操作目标视觉识别准确率≥98%；</w:t>
            </w:r>
          </w:p>
          <w:p>
            <w:pPr>
              <w:spacing w:line="320" w:lineRule="exac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 盖板、卡扣、粉盒仓等结构操作到位判定准确率≥98%，全程零外观损伤、零结构损坏；</w:t>
            </w:r>
          </w:p>
          <w:p>
            <w:pPr>
              <w:spacing w:line="320" w:lineRule="exac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 接口插拔定位精度</w:t>
            </w:r>
            <w:r>
              <w:rPr>
                <w:rFonts w:hint="eastAsia" w:ascii="Times New Roman" w:hAnsi="Times New Roman" w:eastAsia="仿宋_GB2312" w:cs="Times New Roman"/>
                <w:kern w:val="0"/>
                <w:sz w:val="24"/>
                <w:szCs w:val="24"/>
              </w:rPr>
              <w:t>≤±0.5mm</w:t>
            </w:r>
            <w:r>
              <w:rPr>
                <w:rFonts w:ascii="Times New Roman" w:hAnsi="Times New Roman" w:eastAsia="仿宋_GB2312" w:cs="Times New Roman"/>
                <w:kern w:val="0"/>
                <w:sz w:val="24"/>
                <w:szCs w:val="24"/>
              </w:rPr>
              <w:t>，姿态角度误差</w:t>
            </w:r>
            <w:r>
              <w:rPr>
                <w:rFonts w:hint="eastAsia" w:ascii="Times New Roman" w:hAnsi="Times New Roman" w:eastAsia="仿宋_GB2312" w:cs="Times New Roman"/>
                <w:kern w:val="0"/>
                <w:sz w:val="24"/>
                <w:szCs w:val="24"/>
              </w:rPr>
              <w:t>≤±1.5°</w:t>
            </w:r>
            <w:r>
              <w:rPr>
                <w:rFonts w:ascii="Times New Roman" w:hAnsi="Times New Roman" w:eastAsia="仿宋_GB2312" w:cs="Times New Roman"/>
                <w:kern w:val="0"/>
                <w:sz w:val="24"/>
                <w:szCs w:val="24"/>
              </w:rPr>
              <w:t>；</w:t>
            </w:r>
          </w:p>
          <w:p>
            <w:pPr>
              <w:spacing w:line="320" w:lineRule="exac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 单台整机全功能质检节拍</w:t>
            </w:r>
            <w:r>
              <w:rPr>
                <w:rFonts w:hint="eastAsia" w:ascii="Times New Roman" w:hAnsi="Times New Roman" w:eastAsia="仿宋_GB2312" w:cs="Times New Roman"/>
                <w:kern w:val="0"/>
                <w:sz w:val="24"/>
                <w:szCs w:val="24"/>
              </w:rPr>
              <w:t>≤150秒</w:t>
            </w:r>
            <w:r>
              <w:rPr>
                <w:rFonts w:ascii="Times New Roman" w:hAnsi="Times New Roman" w:eastAsia="仿宋_GB2312" w:cs="Times New Roman"/>
                <w:kern w:val="0"/>
                <w:sz w:val="24"/>
                <w:szCs w:val="24"/>
              </w:rPr>
              <w:t>；</w:t>
            </w:r>
          </w:p>
          <w:p>
            <w:pPr>
              <w:spacing w:line="320" w:lineRule="exac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 单工序操作成功率≥99%，整机流程综合成功率≥95%；</w:t>
            </w:r>
          </w:p>
          <w:p>
            <w:pPr>
              <w:spacing w:line="320" w:lineRule="exac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6. 基础版本支持≥3类不同结构布局的打印机型号快速适配。</w:t>
            </w:r>
          </w:p>
          <w:p>
            <w:pPr>
              <w:spacing w:line="320" w:lineRule="exact"/>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kern w:val="0"/>
                <w:sz w:val="24"/>
                <w:szCs w:val="24"/>
              </w:rPr>
            </w:pPr>
            <w:bookmarkStart w:id="0" w:name="_GoBack"/>
            <w:bookmarkEnd w:id="0"/>
            <w:r>
              <w:rPr>
                <w:rFonts w:hint="eastAsia" w:ascii="Times New Roman" w:hAnsi="Times New Roman" w:eastAsia="仿宋_GB2312" w:cs="Times New Roman"/>
                <w:b/>
                <w:bCs/>
                <w:kern w:val="0"/>
                <w:sz w:val="24"/>
                <w:szCs w:val="24"/>
              </w:rPr>
              <w:t>应用现状</w:t>
            </w:r>
          </w:p>
        </w:tc>
        <w:tc>
          <w:tcPr>
            <w:tcW w:w="7413" w:type="dxa"/>
            <w:tcBorders>
              <w:top w:val="single" w:color="auto" w:sz="4" w:space="0"/>
              <w:left w:val="single" w:color="auto" w:sz="4" w:space="0"/>
              <w:bottom w:val="single" w:color="auto" w:sz="4" w:space="0"/>
              <w:right w:val="single" w:color="auto" w:sz="4" w:space="0"/>
            </w:tcBorders>
          </w:tcPr>
          <w:p>
            <w:pPr>
              <w:rPr>
                <w:rFonts w:ascii="仿宋_GB2312" w:hAnsi="Times New Roman" w:eastAsia="仿宋_GB2312" w:cs="方正仿宋简体"/>
                <w:sz w:val="24"/>
                <w:szCs w:val="20"/>
              </w:rPr>
            </w:pPr>
            <w:r>
              <w:rPr>
                <w:rFonts w:ascii="仿宋_GB2312" w:hAnsi="Times New Roman" w:eastAsia="仿宋_GB2312" w:cs="方正仿宋简体"/>
                <w:b/>
                <w:bCs/>
                <w:sz w:val="24"/>
                <w:szCs w:val="20"/>
              </w:rPr>
              <w:t>①行业应用现状：</w:t>
            </w:r>
            <w:r>
              <w:rPr>
                <w:rFonts w:ascii="仿宋_GB2312" w:hAnsi="Times New Roman" w:eastAsia="仿宋_GB2312" w:cs="方正仿宋简体"/>
                <w:sz w:val="24"/>
                <w:szCs w:val="20"/>
              </w:rPr>
              <w:t>当前全球打印机制造的装配与终检环节仍以人工作业为主，传统专用自动化设备仅能执行固定动作序列，无法适配消费电子行业“多型号、快迭代、小批量”的柔性生产需求，成为制约产线智能化升级的关键瓶颈。</w:t>
            </w:r>
          </w:p>
          <w:p>
            <w:pPr>
              <w:rPr>
                <w:rFonts w:ascii="仿宋_GB2312" w:hAnsi="Times New Roman" w:eastAsia="仿宋_GB2312" w:cs="方正仿宋简体"/>
                <w:sz w:val="24"/>
                <w:szCs w:val="20"/>
              </w:rPr>
            </w:pPr>
            <w:r>
              <w:rPr>
                <w:rFonts w:ascii="仿宋_GB2312" w:hAnsi="Times New Roman" w:eastAsia="仿宋_GB2312" w:cs="方正仿宋简体"/>
                <w:b/>
                <w:bCs/>
                <w:sz w:val="24"/>
                <w:szCs w:val="20"/>
              </w:rPr>
              <w:t>②核心技术难点：</w:t>
            </w:r>
            <w:r>
              <w:rPr>
                <w:rFonts w:ascii="仿宋_GB2312" w:hAnsi="Times New Roman" w:eastAsia="仿宋_GB2312" w:cs="方正仿宋简体"/>
                <w:sz w:val="24"/>
                <w:szCs w:val="20"/>
              </w:rPr>
              <w:t>需突破复杂关节结构操作与精密接口插拔的多模态融合难题，要求系统同时具备亚毫米级力控精度、触觉反馈能力，以及面向未知型号的强泛化适应能力，是具身智能在制造业落地的典型挑战性场景。</w:t>
            </w:r>
          </w:p>
          <w:p>
            <w:pPr>
              <w:spacing w:line="320" w:lineRule="exact"/>
              <w:rPr>
                <w:rFonts w:ascii="仿宋_GB2312" w:hAnsi="Times New Roman" w:eastAsia="仿宋_GB2312" w:cs="方正仿宋简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kern w:val="0"/>
                <w:sz w:val="24"/>
                <w:szCs w:val="24"/>
              </w:rPr>
            </w:pPr>
            <w:r>
              <w:rPr>
                <w:rFonts w:hint="eastAsia" w:ascii="Times New Roman" w:hAnsi="Times New Roman" w:eastAsia="仿宋_GB2312" w:cs="Times New Roman"/>
                <w:b/>
                <w:bCs/>
                <w:kern w:val="0"/>
                <w:sz w:val="24"/>
                <w:szCs w:val="24"/>
              </w:rPr>
              <w:t>潜在规模</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仿宋_GB2312" w:hAnsi="Times New Roman" w:eastAsia="仿宋_GB2312" w:cs="方正仿宋简体"/>
                <w:sz w:val="24"/>
                <w:szCs w:val="20"/>
              </w:rPr>
            </w:pPr>
            <w:r>
              <w:rPr>
                <w:rFonts w:ascii="仿宋_GB2312" w:hAnsi="Times New Roman" w:eastAsia="仿宋_GB2312" w:cs="方正仿宋简体"/>
                <w:sz w:val="24"/>
                <w:szCs w:val="20"/>
              </w:rPr>
              <w:t>全球打印机及办公设备制造行业每年生产设备超过数千万台，终检工序均具有高度一致的柔性自动化需求。奔图拥有覆盖国内外的制造基地及产业链生态，未来可率先在企业内部多个生产基地推广，并逐步复制至办公设备、消费电子、家电及3C制造等行业类似场景。</w:t>
            </w:r>
          </w:p>
          <w:p>
            <w:pPr>
              <w:spacing w:line="320" w:lineRule="exact"/>
              <w:rPr>
                <w:rFonts w:ascii="仿宋_GB2312" w:hAnsi="Times New Roman" w:eastAsia="仿宋_GB2312" w:cs="方正仿宋简体"/>
                <w:sz w:val="24"/>
                <w:szCs w:val="20"/>
              </w:rPr>
            </w:pPr>
            <w:r>
              <w:rPr>
                <w:rFonts w:ascii="仿宋_GB2312" w:hAnsi="Times New Roman" w:eastAsia="仿宋_GB2312" w:cs="方正仿宋简体"/>
                <w:sz w:val="24"/>
                <w:szCs w:val="20"/>
              </w:rPr>
              <w:t>预计</w:t>
            </w:r>
            <w:r>
              <w:rPr>
                <w:rFonts w:ascii="仿宋_GB2312" w:hAnsi="Times New Roman" w:eastAsia="仿宋_GB2312" w:cs="方正仿宋简体"/>
                <w:b/>
                <w:bCs/>
                <w:sz w:val="24"/>
                <w:szCs w:val="20"/>
              </w:rPr>
              <w:t>未来3—5年，可形成千台级具身智能机器人市场需求</w:t>
            </w:r>
            <w:r>
              <w:rPr>
                <w:rFonts w:ascii="仿宋_GB2312" w:hAnsi="Times New Roman" w:eastAsia="仿宋_GB2312" w:cs="方正仿宋简体"/>
                <w:sz w:val="24"/>
                <w:szCs w:val="20"/>
              </w:rPr>
              <w:t>，具有良好的产业化推广前景。</w:t>
            </w:r>
          </w:p>
          <w:p>
            <w:pPr>
              <w:spacing w:line="320" w:lineRule="exact"/>
              <w:rPr>
                <w:rFonts w:ascii="仿宋_GB2312" w:hAnsi="Times New Roman" w:eastAsia="仿宋_GB2312" w:cs="方正仿宋简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kern w:val="0"/>
                <w:sz w:val="24"/>
                <w:szCs w:val="24"/>
              </w:rPr>
            </w:pPr>
            <w:r>
              <w:rPr>
                <w:rFonts w:hint="eastAsia" w:ascii="Times New Roman" w:hAnsi="Times New Roman" w:eastAsia="仿宋_GB2312" w:cs="Times New Roman"/>
                <w:b/>
                <w:bCs/>
                <w:kern w:val="0"/>
                <w:sz w:val="24"/>
                <w:szCs w:val="24"/>
              </w:rPr>
              <w:t>建设基础</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项目已完成场景需求分析及技术路线规划，并与深圳星际光年科技有限公司开展双臂具身智能机器人联合研发合作，双方围绕打印机终检场景建立联合攻关机制。项目拟采用星际光年自主研发的双臂机器人平台、高自由度灵巧手、VTLAM视觉—触觉—语言—动作多模态模型及具身智能数据闭环平台开展示范建设。目前已具备真实产线、典型工位、测试数据及现场部署条件，可支撑项目快速实施。</w:t>
            </w:r>
          </w:p>
          <w:p>
            <w:pPr>
              <w:spacing w:line="320" w:lineRule="exact"/>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kern w:val="0"/>
                <w:sz w:val="24"/>
                <w:szCs w:val="24"/>
              </w:rPr>
            </w:pPr>
            <w:r>
              <w:rPr>
                <w:rFonts w:hint="eastAsia" w:ascii="Times New Roman" w:hAnsi="Times New Roman" w:eastAsia="仿宋_GB2312" w:cs="Times New Roman"/>
                <w:b/>
                <w:bCs/>
                <w:kern w:val="0"/>
                <w:sz w:val="24"/>
                <w:szCs w:val="24"/>
              </w:rPr>
              <w:t>实施成效</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仿宋_GB2312" w:hAnsi="Times New Roman" w:eastAsia="仿宋_GB2312" w:cs="方正仿宋简体"/>
                <w:sz w:val="24"/>
                <w:szCs w:val="20"/>
              </w:rPr>
            </w:pPr>
            <w:r>
              <w:rPr>
                <w:rFonts w:ascii="仿宋_GB2312" w:hAnsi="Times New Roman" w:eastAsia="仿宋_GB2312" w:cs="方正仿宋简体"/>
                <w:b/>
                <w:bCs/>
                <w:sz w:val="24"/>
                <w:szCs w:val="20"/>
              </w:rPr>
              <w:t>经济效益：</w:t>
            </w:r>
            <w:r>
              <w:rPr>
                <w:rFonts w:ascii="仿宋_GB2312" w:hAnsi="Times New Roman" w:eastAsia="仿宋_GB2312" w:cs="方正仿宋简体"/>
                <w:sz w:val="24"/>
                <w:szCs w:val="20"/>
              </w:rPr>
              <w:t>以具身智能机器人替代人工终检工序，显著降低人力成本与管理成本，提升质检一致性与良品率，助力企业实现降本增效与智能制造升级。</w:t>
            </w:r>
          </w:p>
          <w:p>
            <w:pPr>
              <w:spacing w:line="320" w:lineRule="exact"/>
              <w:rPr>
                <w:rFonts w:ascii="仿宋_GB2312" w:hAnsi="Times New Roman" w:eastAsia="仿宋_GB2312" w:cs="方正仿宋简体"/>
                <w:sz w:val="24"/>
                <w:szCs w:val="20"/>
              </w:rPr>
            </w:pPr>
            <w:r>
              <w:rPr>
                <w:rFonts w:ascii="仿宋_GB2312" w:hAnsi="Times New Roman" w:eastAsia="仿宋_GB2312" w:cs="方正仿宋简体"/>
                <w:b/>
                <w:bCs/>
                <w:sz w:val="24"/>
                <w:szCs w:val="20"/>
              </w:rPr>
              <w:t>社会效益：</w:t>
            </w:r>
            <w:r>
              <w:rPr>
                <w:rFonts w:ascii="仿宋_GB2312" w:hAnsi="Times New Roman" w:eastAsia="仿宋_GB2312" w:cs="方正仿宋简体"/>
                <w:sz w:val="24"/>
                <w:szCs w:val="20"/>
              </w:rPr>
              <w:t>打造打印行业首条双臂机器人终检示范产线，形成可复制的柔性自动化解决方案，推动具身智能技术在制造业的规模化落地应用，助力我国制造业向智能化、柔性化、高端化转型升级。</w:t>
            </w:r>
          </w:p>
        </w:tc>
      </w:tr>
    </w:tbl>
    <w:p>
      <w:pPr>
        <w:rPr>
          <w:rFonts w:ascii="Times New Roman" w:hAnsi="Times New Roman" w:eastAsia="仿宋_GB2312"/>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mbria Math">
    <w:altName w:val="DejaVu Math TeX Gyre"/>
    <w:panose1 w:val="02040503050406030204"/>
    <w:charset w:val="00"/>
    <w:family w:val="roman"/>
    <w:pitch w:val="default"/>
    <w:sig w:usb0="00000000" w:usb1="00000000" w:usb2="02000000" w:usb3="00000000" w:csb0="0000019F" w:csb1="00000000"/>
  </w:font>
  <w:font w:name="方正仿宋简体">
    <w:altName w:val="方正仿宋_GBK"/>
    <w:panose1 w:val="00000000000000000000"/>
    <w:charset w:val="86"/>
    <w:family w:val="roman"/>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43B"/>
    <w:rsid w:val="000A3374"/>
    <w:rsid w:val="000A3922"/>
    <w:rsid w:val="000A4A4B"/>
    <w:rsid w:val="000F4C66"/>
    <w:rsid w:val="001242F7"/>
    <w:rsid w:val="00185040"/>
    <w:rsid w:val="001B6FCA"/>
    <w:rsid w:val="001E5EAA"/>
    <w:rsid w:val="00205DBC"/>
    <w:rsid w:val="00222ADC"/>
    <w:rsid w:val="002265FE"/>
    <w:rsid w:val="00292980"/>
    <w:rsid w:val="002F78B7"/>
    <w:rsid w:val="003070F7"/>
    <w:rsid w:val="00311965"/>
    <w:rsid w:val="00372057"/>
    <w:rsid w:val="00382DC2"/>
    <w:rsid w:val="004063FD"/>
    <w:rsid w:val="00452DDD"/>
    <w:rsid w:val="00457E50"/>
    <w:rsid w:val="004814C2"/>
    <w:rsid w:val="004B0AE2"/>
    <w:rsid w:val="004C7EB3"/>
    <w:rsid w:val="004E0182"/>
    <w:rsid w:val="004E0553"/>
    <w:rsid w:val="00512D71"/>
    <w:rsid w:val="005153B7"/>
    <w:rsid w:val="00552DA0"/>
    <w:rsid w:val="0056248C"/>
    <w:rsid w:val="005A32C2"/>
    <w:rsid w:val="005A38BE"/>
    <w:rsid w:val="005B7FBF"/>
    <w:rsid w:val="005F1C89"/>
    <w:rsid w:val="005F7413"/>
    <w:rsid w:val="00665FDC"/>
    <w:rsid w:val="00684032"/>
    <w:rsid w:val="00691204"/>
    <w:rsid w:val="006C343B"/>
    <w:rsid w:val="006D112F"/>
    <w:rsid w:val="00751207"/>
    <w:rsid w:val="007807BE"/>
    <w:rsid w:val="007830CB"/>
    <w:rsid w:val="0078526A"/>
    <w:rsid w:val="007B6657"/>
    <w:rsid w:val="007D3ADA"/>
    <w:rsid w:val="00893BD5"/>
    <w:rsid w:val="008B7AAB"/>
    <w:rsid w:val="008D6FE9"/>
    <w:rsid w:val="00914350"/>
    <w:rsid w:val="00936F90"/>
    <w:rsid w:val="009717F0"/>
    <w:rsid w:val="009A4411"/>
    <w:rsid w:val="009E7641"/>
    <w:rsid w:val="009E7F82"/>
    <w:rsid w:val="00A00B41"/>
    <w:rsid w:val="00A02717"/>
    <w:rsid w:val="00A07B12"/>
    <w:rsid w:val="00A321DC"/>
    <w:rsid w:val="00A413AF"/>
    <w:rsid w:val="00A464B4"/>
    <w:rsid w:val="00A95634"/>
    <w:rsid w:val="00AD5859"/>
    <w:rsid w:val="00B1112F"/>
    <w:rsid w:val="00B17A10"/>
    <w:rsid w:val="00B40814"/>
    <w:rsid w:val="00B76C08"/>
    <w:rsid w:val="00C15A05"/>
    <w:rsid w:val="00C418C9"/>
    <w:rsid w:val="00C53D1F"/>
    <w:rsid w:val="00C950F2"/>
    <w:rsid w:val="00CA1A59"/>
    <w:rsid w:val="00CA333D"/>
    <w:rsid w:val="00CB269D"/>
    <w:rsid w:val="00D15730"/>
    <w:rsid w:val="00D50A4A"/>
    <w:rsid w:val="00D57E8E"/>
    <w:rsid w:val="00D85099"/>
    <w:rsid w:val="00DF63D5"/>
    <w:rsid w:val="00E33726"/>
    <w:rsid w:val="00E75083"/>
    <w:rsid w:val="00EF50C8"/>
    <w:rsid w:val="00F57A7F"/>
    <w:rsid w:val="00F601B2"/>
    <w:rsid w:val="00F934E7"/>
    <w:rsid w:val="00FE290B"/>
    <w:rsid w:val="01F0403A"/>
    <w:rsid w:val="027A175B"/>
    <w:rsid w:val="03FC4772"/>
    <w:rsid w:val="06C8202F"/>
    <w:rsid w:val="0AB72C86"/>
    <w:rsid w:val="1632256E"/>
    <w:rsid w:val="17D23921"/>
    <w:rsid w:val="19921729"/>
    <w:rsid w:val="1A5A4992"/>
    <w:rsid w:val="1DD06378"/>
    <w:rsid w:val="1E8C2D66"/>
    <w:rsid w:val="22073D12"/>
    <w:rsid w:val="2BC63212"/>
    <w:rsid w:val="2CC76418"/>
    <w:rsid w:val="2E117847"/>
    <w:rsid w:val="4DDFF696"/>
    <w:rsid w:val="4F151527"/>
    <w:rsid w:val="5E776CE7"/>
    <w:rsid w:val="61C478CB"/>
    <w:rsid w:val="67495B4D"/>
    <w:rsid w:val="73CE4A02"/>
    <w:rsid w:val="7B39F76B"/>
    <w:rsid w:val="7B957A23"/>
    <w:rsid w:val="7C6E9887"/>
    <w:rsid w:val="7F7C2D89"/>
    <w:rsid w:val="9EDB286F"/>
    <w:rsid w:val="BBDF3A71"/>
    <w:rsid w:val="BBFF5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semiHidden/>
    <w:unhideWhenUsed/>
    <w:qFormat/>
    <w:uiPriority w:val="99"/>
    <w:pPr>
      <w:spacing w:after="120"/>
    </w:pPr>
  </w:style>
  <w:style w:type="paragraph" w:styleId="3">
    <w:name w:val="Body Text Indent 2"/>
    <w:basedOn w:val="1"/>
    <w:link w:val="15"/>
    <w:unhideWhenUsed/>
    <w:qFormat/>
    <w:uiPriority w:val="99"/>
    <w:pPr>
      <w:spacing w:after="120" w:line="480" w:lineRule="auto"/>
      <w:ind w:left="420" w:leftChars="200"/>
    </w:p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99"/>
    <w:rPr>
      <w:b/>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paragraph" w:customStyle="1" w:styleId="13">
    <w:name w:val="样式1"/>
    <w:basedOn w:val="2"/>
    <w:qFormat/>
    <w:uiPriority w:val="0"/>
    <w:pPr>
      <w:widowControl/>
      <w:spacing w:after="0"/>
      <w:ind w:firstLine="640" w:firstLineChars="200"/>
    </w:pPr>
    <w:rPr>
      <w:rFonts w:ascii="仿宋_GB2312" w:hAnsi="仿宋_GB2312" w:eastAsia="仿宋_GB2312" w:cs="Times New Roman"/>
      <w:kern w:val="0"/>
      <w:sz w:val="32"/>
      <w:szCs w:val="24"/>
    </w:rPr>
  </w:style>
  <w:style w:type="character" w:customStyle="1" w:styleId="14">
    <w:name w:val="正文文本 字符"/>
    <w:basedOn w:val="8"/>
    <w:link w:val="2"/>
    <w:semiHidden/>
    <w:qFormat/>
    <w:uiPriority w:val="99"/>
  </w:style>
  <w:style w:type="character" w:customStyle="1" w:styleId="15">
    <w:name w:val="正文文本缩进 2 字符"/>
    <w:basedOn w:val="8"/>
    <w:link w:val="3"/>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706</Words>
  <Characters>735</Characters>
  <Lines>43</Lines>
  <Paragraphs>40</Paragraphs>
  <TotalTime>104</TotalTime>
  <ScaleCrop>false</ScaleCrop>
  <LinksUpToDate>false</LinksUpToDate>
  <CharactersWithSpaces>1401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2026-06-30T14:38:00Z</dcterms:created>
  <dc:creator>张平</dc:creator>
  <cp:lastModifiedBy>工信局李悦</cp:lastModifiedBy>
  <cp:lastPrinted>2025-07-24T12:28:00Z</cp:lastPrinted>
  <dcterms:modified xsi:type="dcterms:W3CDTF">2026-08-14T15:53:07Z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4EFFEDDB8D114DAEB8E57A5EC1274D28_13</vt:lpwstr>
  </property>
  <property fmtid="{D5CDD505-2E9C-101B-9397-08002B2CF9AE}" pid="4" name="KSOTemplateDocerSaveRecord">
    <vt:lpwstr>eyJoZGlkIjoiYmQwMzFhYjRhZmE1MzAzMzA2Nzk5YWMwMGY3YmU0MDkiLCJ1c2VySWQiOiIyODE0MDg2OTAifQ==</vt:lpwstr>
  </property>
</Properties>
</file>