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黑体" w:eastAsia="黑体"/>
          <w:sz w:val="32"/>
        </w:rPr>
      </w:pPr>
      <w:r>
        <w:rPr>
          <w:rFonts w:hint="eastAsia" w:ascii="黑体" w:hAnsi="黑体" w:eastAsia="黑体"/>
          <w:sz w:val="32"/>
        </w:rPr>
        <w:t>附件：</w:t>
      </w:r>
    </w:p>
    <w:p>
      <w:pPr>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textAlignment w:val="auto"/>
        <w:rPr>
          <w:rFonts w:hint="eastAsia" w:ascii="黑体" w:hAnsi="黑体" w:eastAsia="黑体"/>
          <w:sz w:val="32"/>
        </w:rPr>
      </w:pPr>
      <w:r>
        <w:rPr>
          <w:rFonts w:hint="eastAsia" w:ascii="黑体" w:hAnsi="黑体" w:eastAsia="黑体"/>
          <w:sz w:val="32"/>
        </w:rPr>
        <w:t>深圳市南山区机器人场景应用“揭榜挂帅”</w:t>
      </w:r>
    </w:p>
    <w:p>
      <w:pPr>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textAlignment w:val="auto"/>
        <w:rPr>
          <w:rFonts w:ascii="黑体" w:hAnsi="黑体" w:eastAsia="黑体"/>
          <w:sz w:val="32"/>
        </w:rPr>
      </w:pPr>
      <w:r>
        <w:rPr>
          <w:rFonts w:hint="eastAsia" w:ascii="黑体" w:hAnsi="黑体" w:eastAsia="黑体"/>
          <w:sz w:val="32"/>
        </w:rPr>
        <w:t>项目榜单征集表</w:t>
      </w:r>
    </w:p>
    <w:tbl>
      <w:tblPr>
        <w:tblStyle w:val="7"/>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7"/>
        <w:gridCol w:w="7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sz w:val="24"/>
                <w14:textFill>
                  <w14:solidFill>
                    <w14:schemeClr w14:val="tx1"/>
                  </w14:solidFill>
                </w14:textFill>
              </w:rPr>
            </w:pPr>
            <w:r>
              <w:rPr>
                <w:rFonts w:hint="eastAsia" w:ascii="Times New Roman" w:hAnsi="Times New Roman" w:eastAsia="仿宋_GB2312" w:cs="Times New Roman"/>
                <w:b/>
                <w:bCs/>
                <w:color w:val="000000" w:themeColor="text1"/>
                <w:sz w:val="24"/>
                <w14:textFill>
                  <w14:solidFill>
                    <w14:schemeClr w14:val="tx1"/>
                  </w14:solidFill>
                </w14:textFill>
              </w:rPr>
              <w:t>需求名称</w:t>
            </w:r>
          </w:p>
        </w:tc>
        <w:tc>
          <w:tcPr>
            <w:tcW w:w="7413"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bookmarkStart w:id="0" w:name="OLE_LINK2"/>
            <w:r>
              <w:rPr>
                <w:rFonts w:hint="eastAsia" w:ascii="Times New Roman" w:hAnsi="Times New Roman" w:eastAsia="仿宋_GB2312" w:cs="Times New Roman"/>
                <w:color w:val="000000" w:themeColor="text1"/>
                <w:sz w:val="24"/>
                <w:szCs w:val="24"/>
                <w14:textFill>
                  <w14:solidFill>
                    <w14:schemeClr w14:val="tx1"/>
                  </w14:solidFill>
                </w14:textFill>
              </w:rPr>
              <w:t>面</w:t>
            </w:r>
            <w:bookmarkStart w:id="1" w:name="OLE_LINK1"/>
            <w:r>
              <w:rPr>
                <w:rFonts w:hint="eastAsia" w:ascii="Times New Roman" w:hAnsi="Times New Roman" w:eastAsia="仿宋_GB2312" w:cs="Times New Roman"/>
                <w:color w:val="000000" w:themeColor="text1"/>
                <w:sz w:val="24"/>
                <w:szCs w:val="24"/>
                <w14:textFill>
                  <w14:solidFill>
                    <w14:schemeClr w14:val="tx1"/>
                  </w14:solidFill>
                </w14:textFill>
              </w:rPr>
              <w:t>向地铁站点通风管道清洁场景的清洁机器人</w:t>
            </w:r>
            <w:bookmarkEnd w:id="0"/>
            <w:bookmarkEnd w:id="1"/>
            <w:r>
              <w:rPr>
                <w:rFonts w:hint="eastAsia" w:ascii="Times New Roman" w:hAnsi="Times New Roman" w:eastAsia="仿宋_GB2312" w:cs="Times New Roman"/>
                <w:color w:val="000000" w:themeColor="text1"/>
                <w:sz w:val="24"/>
                <w:szCs w:val="24"/>
                <w14:textFill>
                  <w14:solidFill>
                    <w14:schemeClr w14:val="tx1"/>
                  </w14:solidFill>
                </w14:textFill>
              </w:rPr>
              <w:t>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应用场景</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一、基本场景情况</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地铁是城市公共交通的核心枢纽，每日承载数百万通勤客流。深圳</w:t>
            </w:r>
            <w:r>
              <w:rPr>
                <w:rFonts w:ascii="Times New Roman" w:hAnsi="Times New Roman" w:eastAsia="仿宋_GB2312" w:cs="Times New Roman"/>
                <w:color w:val="000000" w:themeColor="text1"/>
                <w:kern w:val="0"/>
                <w:sz w:val="24"/>
                <w:szCs w:val="24"/>
                <w14:textFill>
                  <w14:solidFill>
                    <w14:schemeClr w14:val="tx1"/>
                  </w14:solidFill>
                </w14:textFill>
              </w:rPr>
              <w:t>地铁各站点的通风管道总面积达数百万平方米，广泛覆盖站厅、站台、设备</w:t>
            </w:r>
            <w:r>
              <w:rPr>
                <w:rFonts w:hint="eastAsia" w:ascii="Times New Roman" w:hAnsi="Times New Roman" w:eastAsia="仿宋_GB2312" w:cs="Times New Roman"/>
                <w:color w:val="000000" w:themeColor="text1"/>
                <w:kern w:val="0"/>
                <w:sz w:val="24"/>
                <w:szCs w:val="24"/>
                <w14:textFill>
                  <w14:solidFill>
                    <w14:schemeClr w14:val="tx1"/>
                  </w14:solidFill>
                </w14:textFill>
              </w:rPr>
              <w:t>机</w:t>
            </w:r>
            <w:r>
              <w:rPr>
                <w:rFonts w:ascii="Times New Roman" w:hAnsi="Times New Roman" w:eastAsia="仿宋_GB2312" w:cs="Times New Roman"/>
                <w:color w:val="000000" w:themeColor="text1"/>
                <w:kern w:val="0"/>
                <w:sz w:val="24"/>
                <w:szCs w:val="24"/>
                <w14:textFill>
                  <w14:solidFill>
                    <w14:schemeClr w14:val="tx1"/>
                  </w14:solidFill>
                </w14:textFill>
              </w:rPr>
              <w:t>房等关键区域。通风空调系统常年高负荷运转，管内极易堆积灰尘、滋生各类微生物，不仅会大幅降低空调换热效率、增加能耗，还会引发空气二次污染，直接影响公共出行环境与市民健康。</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ascii="Times New Roman" w:hAnsi="Times New Roman" w:eastAsia="仿宋_GB2312" w:cs="Times New Roman"/>
                <w:color w:val="000000" w:themeColor="text1"/>
                <w:kern w:val="0"/>
                <w:sz w:val="24"/>
                <w:szCs w:val="24"/>
                <w14:textFill>
                  <w14:solidFill>
                    <w14:schemeClr w14:val="tx1"/>
                  </w14:solidFill>
                </w14:textFill>
              </w:rPr>
              <w:t>依据国家标准WS10013-2023《公共场所集中空调系统通风卫生规范》，</w:t>
            </w:r>
            <w:r>
              <w:rPr>
                <w:rFonts w:hint="eastAsia" w:ascii="Times New Roman" w:hAnsi="Times New Roman" w:eastAsia="仿宋_GB2312" w:cs="Times New Roman"/>
                <w:color w:val="000000" w:themeColor="text1"/>
                <w:kern w:val="0"/>
                <w:sz w:val="24"/>
                <w:szCs w:val="24"/>
                <w14:textFill>
                  <w14:solidFill>
                    <w14:schemeClr w14:val="tx1"/>
                  </w14:solidFill>
                </w14:textFill>
              </w:rPr>
              <w:t>通风空调风管必须定期进行清洗消毒，卫生监督部门组织定期抽检</w:t>
            </w:r>
            <w:r>
              <w:rPr>
                <w:rFonts w:ascii="Times New Roman" w:hAnsi="Times New Roman" w:eastAsia="仿宋_GB2312" w:cs="Times New Roman"/>
                <w:color w:val="000000" w:themeColor="text1"/>
                <w:kern w:val="0"/>
                <w:sz w:val="24"/>
                <w:szCs w:val="24"/>
                <w14:textFill>
                  <w14:solidFill>
                    <w14:schemeClr w14:val="tx1"/>
                  </w14:solidFill>
                </w14:textFill>
              </w:rPr>
              <w:t>。因此，地铁通风空调管道</w:t>
            </w:r>
            <w:r>
              <w:rPr>
                <w:rFonts w:hint="eastAsia" w:ascii="Times New Roman" w:hAnsi="Times New Roman" w:eastAsia="仿宋_GB2312" w:cs="Times New Roman"/>
                <w:color w:val="000000" w:themeColor="text1"/>
                <w:kern w:val="0"/>
                <w:sz w:val="24"/>
                <w:szCs w:val="24"/>
                <w14:textFill>
                  <w14:solidFill>
                    <w14:schemeClr w14:val="tx1"/>
                  </w14:solidFill>
                </w14:textFill>
              </w:rPr>
              <w:t>需要</w:t>
            </w:r>
            <w:r>
              <w:rPr>
                <w:rFonts w:ascii="Times New Roman" w:hAnsi="Times New Roman" w:eastAsia="仿宋_GB2312" w:cs="Times New Roman"/>
                <w:color w:val="000000" w:themeColor="text1"/>
                <w:kern w:val="0"/>
                <w:sz w:val="24"/>
                <w:szCs w:val="24"/>
                <w14:textFill>
                  <w14:solidFill>
                    <w14:schemeClr w14:val="tx1"/>
                  </w14:solidFill>
                </w14:textFill>
              </w:rPr>
              <w:t>开展常态化、周期性</w:t>
            </w:r>
            <w:r>
              <w:rPr>
                <w:rFonts w:hint="eastAsia" w:ascii="Times New Roman" w:hAnsi="Times New Roman" w:eastAsia="仿宋_GB2312" w:cs="Times New Roman"/>
                <w:color w:val="000000" w:themeColor="text1"/>
                <w:kern w:val="0"/>
                <w:sz w:val="24"/>
                <w:szCs w:val="24"/>
                <w14:textFill>
                  <w14:solidFill>
                    <w14:schemeClr w14:val="tx1"/>
                  </w14:solidFill>
                </w14:textFill>
              </w:rPr>
              <w:t>的</w:t>
            </w:r>
            <w:r>
              <w:rPr>
                <w:rFonts w:ascii="Times New Roman" w:hAnsi="Times New Roman" w:eastAsia="仿宋_GB2312" w:cs="Times New Roman"/>
                <w:color w:val="000000" w:themeColor="text1"/>
                <w:kern w:val="0"/>
                <w:sz w:val="24"/>
                <w:szCs w:val="24"/>
                <w14:textFill>
                  <w14:solidFill>
                    <w14:schemeClr w14:val="tx1"/>
                  </w14:solidFill>
                </w14:textFill>
              </w:rPr>
              <w:t>清洗</w:t>
            </w:r>
            <w:r>
              <w:rPr>
                <w:rFonts w:hint="eastAsia" w:ascii="Times New Roman" w:hAnsi="Times New Roman" w:eastAsia="仿宋_GB2312" w:cs="Times New Roman"/>
                <w:color w:val="000000" w:themeColor="text1"/>
                <w:kern w:val="0"/>
                <w:sz w:val="24"/>
                <w:szCs w:val="24"/>
                <w14:textFill>
                  <w14:solidFill>
                    <w14:schemeClr w14:val="tx1"/>
                  </w14:solidFill>
                </w14:textFill>
              </w:rPr>
              <w:t>维护</w:t>
            </w:r>
            <w:r>
              <w:rPr>
                <w:rFonts w:ascii="Times New Roman" w:hAnsi="Times New Roman" w:eastAsia="仿宋_GB2312" w:cs="Times New Roman"/>
                <w:color w:val="000000" w:themeColor="text1"/>
                <w:kern w:val="0"/>
                <w:sz w:val="24"/>
                <w:szCs w:val="24"/>
                <w14:textFill>
                  <w14:solidFill>
                    <w14:schemeClr w14:val="tx1"/>
                  </w14:solidFill>
                </w14:textFill>
              </w:rPr>
              <w:t>。</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二、现场作业方式</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目前</w:t>
            </w:r>
            <w:bookmarkStart w:id="2" w:name="OLE_LINK6"/>
            <w:r>
              <w:rPr>
                <w:rFonts w:hint="eastAsia" w:ascii="Times New Roman" w:hAnsi="Times New Roman" w:eastAsia="仿宋_GB2312" w:cs="Times New Roman"/>
                <w:color w:val="000000" w:themeColor="text1"/>
                <w:kern w:val="0"/>
                <w:sz w:val="24"/>
                <w:szCs w:val="24"/>
                <w14:textFill>
                  <w14:solidFill>
                    <w14:schemeClr w14:val="tx1"/>
                  </w14:solidFill>
                </w14:textFill>
              </w:rPr>
              <w:t>，深圳地铁站点的通风管道清洗以人工清洗为主。</w:t>
            </w:r>
            <w:bookmarkEnd w:id="2"/>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人工清洗的完整作业流程为：前期准备、搭建脚手架、管道开孔、作业人员进入管道内部、使用铲刀铲除积尘、使用吸尘器吸尘、使用抹布或拖把擦拭管壁、清洁完成后封堵开孔，最后清理施工现场。</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在人工清洗作业中，作业人员先借助铲刀剥离管壁板结污垢与积尘，在通过吸尘器清除管道内的粉尘和杂物，最后使用抹布、拖把擦拭管壁，完成清洁作业。</w:t>
            </w: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三、场景痛点剖析及引入机器人的必要性</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通过实际作业，我们发现人工清洁风管存在四大核心痛点：</w:t>
            </w:r>
          </w:p>
          <w:p>
            <w:pPr>
              <w:pStyle w:val="17"/>
              <w:numPr>
                <w:ilvl w:val="0"/>
                <w:numId w:val="1"/>
              </w:numPr>
              <w:spacing w:line="320" w:lineRule="exact"/>
              <w:ind w:left="0"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清洗效率低：由于管道内操作空间十分有限，所以人工清洗效率偏低通常在15-20平米每小时。单人清洗作业的范围约30米，在清洗长管道时，需要在管壁上每隔30米重新开设检修口，进一步影响清洗效率。</w:t>
            </w:r>
          </w:p>
          <w:p>
            <w:pPr>
              <w:pStyle w:val="17"/>
              <w:numPr>
                <w:ilvl w:val="0"/>
                <w:numId w:val="1"/>
              </w:numPr>
              <w:spacing w:line="320" w:lineRule="exact"/>
              <w:ind w:left="0"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作业成本高：由于清洗作业劳动强度大，从业人员减少。综合人工清洗的作业流程、施工效率和作业难度，深圳人工清洗风管成本约在12-15元每平米。地铁站点单次清洗费用达数万元。</w:t>
            </w:r>
          </w:p>
          <w:p>
            <w:pPr>
              <w:pStyle w:val="17"/>
              <w:numPr>
                <w:ilvl w:val="0"/>
                <w:numId w:val="1"/>
              </w:numPr>
              <w:spacing w:line="320" w:lineRule="exact"/>
              <w:ind w:left="0"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安全风险高：通风管道通常安装在吊顶内，离地高度在3米以上，属于高空作业、有限空间作业，作业人员需专业资质，安全风险较高；同时在狭小空间内扬尘量极高，工人操作时可能吸入大量粉尘等有害物质，同时还存在缺氧、触电等安全隐患。</w:t>
            </w:r>
          </w:p>
          <w:p>
            <w:pPr>
              <w:pStyle w:val="17"/>
              <w:numPr>
                <w:ilvl w:val="0"/>
                <w:numId w:val="1"/>
              </w:numPr>
              <w:spacing w:line="320" w:lineRule="exact"/>
              <w:ind w:left="0"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质量难保证：人工清洗作业质量受清洗人员专业度和主管因素影响，清洗效果良莠不齐，清洗结果难追溯，缺乏标准化管控。</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深圳地铁线路覆盖面广，通风空调系统体量庞大。结合国家现行规范要求，通风管道需定期开展清洗与消杀作业。目前普遍采用的人工清洗的作业方式，不仅作业流程繁琐、施工工序复杂，还存在维护成本高昂、作业环境恶劣、安全风险突出、清洗质量参差不齐等诸多弊端。</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由此可见，传统人工作业模式已无法同时兼顾地铁管道清洁在效率、成本、安全与质量上的多重要求。引入专业管道清洗机器人，以智能化、标准化、精细化的自主作业机器人替代人工，可有效解决现有运维痛点，全面提升地铁通风空调维护水平，筑牢公共空间环境卫生防线，是行业发展的必然趋势与现实刚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具体需求</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一、机器人需求概述</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通风空调管道清洗机器人（以下简称“机器人”）可独立进入通风管道作业。“机器人”自动识别环境，完成清扫规划，全程自主完成清扫作业。“机器人”应采用无线缆设计，行动灵活自由，作业距离长。</w:t>
            </w:r>
          </w:p>
          <w:p>
            <w:pPr>
              <w:spacing w:line="320" w:lineRule="exact"/>
              <w:ind w:firstLine="480"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bookmarkStart w:id="3" w:name="OLE_LINK9"/>
            <w:r>
              <w:rPr>
                <w:rFonts w:hint="eastAsia" w:ascii="Times New Roman" w:hAnsi="Times New Roman" w:eastAsia="仿宋_GB2312" w:cs="Times New Roman"/>
                <w:color w:val="000000" w:themeColor="text1"/>
                <w:kern w:val="0"/>
                <w:sz w:val="24"/>
                <w:szCs w:val="24"/>
                <w14:textFill>
                  <w14:solidFill>
                    <w14:schemeClr w14:val="tx1"/>
                  </w14:solidFill>
                </w14:textFill>
              </w:rPr>
              <w:t>“机器人”</w:t>
            </w:r>
            <w:bookmarkEnd w:id="3"/>
            <w:r>
              <w:rPr>
                <w:rFonts w:hint="eastAsia" w:ascii="Times New Roman" w:hAnsi="Times New Roman" w:eastAsia="仿宋_GB2312" w:cs="Times New Roman"/>
                <w:color w:val="000000" w:themeColor="text1"/>
                <w:kern w:val="0"/>
                <w:sz w:val="24"/>
                <w:szCs w:val="24"/>
                <w14:textFill>
                  <w14:solidFill>
                    <w14:schemeClr w14:val="tx1"/>
                  </w14:solidFill>
                </w14:textFill>
              </w:rPr>
              <w:t>设清扫摆臂，能自适应贴合管道内壁，采用高速滚刷和负压吸尘系统，高效清除管壁上的积尘与顽固污垢，实现“清洗+消毒”的双重效果。清洗作业满足《公共场所集中空调通风系统卫生规范》（WS10013-2023）相关要求，彻底解决公共建筑空调通风系统清洗难题。</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“机器人”需实现以下功能：</w:t>
            </w:r>
          </w:p>
          <w:p>
            <w:pPr>
              <w:pStyle w:val="17"/>
              <w:numPr>
                <w:ilvl w:val="0"/>
                <w:numId w:val="2"/>
              </w:numPr>
              <w:spacing w:line="32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“机器人”能够在管道内部自由移动，自动识别环境中的障碍物。自主移动规避障碍物。移动时自主完成管道建图。</w:t>
            </w:r>
          </w:p>
          <w:p>
            <w:pPr>
              <w:pStyle w:val="17"/>
              <w:numPr>
                <w:ilvl w:val="0"/>
                <w:numId w:val="2"/>
              </w:numPr>
              <w:spacing w:line="32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“机器人”能够自主识别环境脏污情况，自主规划清扫路径。</w:t>
            </w:r>
          </w:p>
          <w:p>
            <w:pPr>
              <w:pStyle w:val="17"/>
              <w:numPr>
                <w:ilvl w:val="0"/>
                <w:numId w:val="2"/>
              </w:numPr>
              <w:spacing w:line="32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“机器人”设清扫摆臂，清扫刷头可自主贴合管壁四壁面完成清扫作业。</w:t>
            </w:r>
          </w:p>
          <w:p>
            <w:pPr>
              <w:pStyle w:val="17"/>
              <w:numPr>
                <w:ilvl w:val="0"/>
                <w:numId w:val="2"/>
              </w:numPr>
              <w:spacing w:line="32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“机器人”可以有效剥离附着在管道内壁上的顽固污垢并收集。</w:t>
            </w:r>
          </w:p>
          <w:p>
            <w:pPr>
              <w:pStyle w:val="17"/>
              <w:numPr>
                <w:ilvl w:val="0"/>
                <w:numId w:val="2"/>
              </w:numPr>
              <w:spacing w:line="32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“机器人”能够装载季铵盐消毒溶液，对管道内壁进行消杀作业。</w:t>
            </w:r>
          </w:p>
          <w:p>
            <w:pPr>
              <w:pStyle w:val="17"/>
              <w:numPr>
                <w:ilvl w:val="0"/>
                <w:numId w:val="2"/>
              </w:numPr>
              <w:spacing w:line="320" w:lineRule="exact"/>
              <w:ind w:firstLine="48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“机器人”应采用无线缆设计，增加机器人的作业距离。</w:t>
            </w: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二、机器人性能要求</w:t>
            </w: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bookmarkStart w:id="4" w:name="OLE_LINK4"/>
            <w:r>
              <w:rPr>
                <w:rFonts w:hint="eastAsia" w:ascii="Times New Roman" w:hAnsi="Times New Roman" w:eastAsia="仿宋_GB2312" w:cs="Times New Roman"/>
                <w:b/>
                <w:bCs/>
                <w:color w:val="000000" w:themeColor="text1"/>
                <w:kern w:val="0"/>
                <w:sz w:val="24"/>
                <w:szCs w:val="24"/>
                <w14:textFill>
                  <w14:solidFill>
                    <w14:schemeClr w14:val="tx1"/>
                  </w14:solidFill>
                </w14:textFill>
              </w:rPr>
              <w:t>（1）核心清洁功能</w:t>
            </w:r>
          </w:p>
          <w:bookmarkEnd w:id="4"/>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“机器人”采用算法驱动的高性能四自由度机械臂，关节电机具备不小于120N·m扭矩，轻松满足各类负载需求。清扫摆臂通过柔顺力矩控制技术，实现对管道上下左右四壁面的自适应贴合与全覆盖清扫。</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“机器人”清扫摆臂前端采用不低于600RPM电动滚刷，高速刮扫壁面板结灰尘，同时内置10万转高速吸尘电机，使刷头处产生10000Pa负压吸力，扫吸一体。清扫摆臂内置集尘箱，可在清扫作业完成后统一倾倒处理。</w:t>
            </w: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bookmarkStart w:id="5" w:name="OLE_LINK5"/>
            <w:r>
              <w:rPr>
                <w:rFonts w:hint="eastAsia" w:ascii="Times New Roman" w:hAnsi="Times New Roman" w:eastAsia="仿宋_GB2312" w:cs="Times New Roman"/>
                <w:b/>
                <w:bCs/>
                <w:color w:val="000000" w:themeColor="text1"/>
                <w:kern w:val="0"/>
                <w:sz w:val="24"/>
                <w:szCs w:val="24"/>
                <w14:textFill>
                  <w14:solidFill>
                    <w14:schemeClr w14:val="tx1"/>
                  </w14:solidFill>
                </w14:textFill>
              </w:rPr>
              <w:t>（2）智能化与自主作业能力</w:t>
            </w:r>
            <w:bookmarkEnd w:id="5"/>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“机器人”采用多传感融合的感知系统，机身搭载IMU、激光雷达、RGB-D双目深度相机。机器人进入狭小、昏暗和弱纹理环境，可实现毫米级建图、自主避障和自主导航功能。</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“机器人”通过双目视觉信息，可理解管道内部脏污情况，定制清扫方案，自主规划最优清扫轨迹，提升清扫效率。</w:t>
            </w:r>
          </w:p>
          <w:p>
            <w:pPr>
              <w:spacing w:line="320" w:lineRule="exact"/>
              <w:ind w:firstLine="480"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“机器人”的清扫系统深度融合环境数据，精准识别障碍物轮廓与位置，并实施动态调整机械臂运动轨迹，确保高效作业的同时规避剐蹭，保障狭小、复杂环境下清扫的安全性。</w:t>
            </w: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（3）基础性能</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“机器人”应设置高能量密度电池，如24V40AH高性能三元锂电池，为机器人提供至少2.5小时作业续航。</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“机器人”底盘应具备横移、斜行、原地转向等运动能力，提升机器人在管道内的作业灵活性。</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“机器人”应采用无线通信模组，配置专业遥控上位机，支持300m以上的无线图传和无线遥控，数据延迟小于170ms。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bookmarkStart w:id="7" w:name="_GoBack"/>
            <w:bookmarkEnd w:id="7"/>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应用现状</w:t>
            </w:r>
          </w:p>
        </w:tc>
        <w:tc>
          <w:tcPr>
            <w:tcW w:w="7413" w:type="dxa"/>
            <w:tcBorders>
              <w:top w:val="single" w:color="auto" w:sz="4" w:space="0"/>
              <w:left w:val="single" w:color="auto" w:sz="4" w:space="0"/>
              <w:bottom w:val="single" w:color="auto" w:sz="4" w:space="0"/>
              <w:right w:val="single" w:color="auto" w:sz="4" w:space="0"/>
            </w:tcBorders>
          </w:tcPr>
          <w:p>
            <w:pPr>
              <w:spacing w:before="156" w:beforeLines="50"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目前，针对这些狭小空间，存在机器人清洗方案，主流的机器人产品方案是拖缆机器人，这类产品主要由三部分构成：机器人本体、缆绳（分线器）和控制箱，需要完成清洗作业的机器人还需额外配备吸尘器或水泵。这类产品已发展多年，目前在市政管道检测、空调风管清洗等之多领域已多有运用。但这类机器人产品普遍存在两个致命问题：</w:t>
            </w:r>
          </w:p>
          <w:p>
            <w:pPr>
              <w:spacing w:before="156" w:beforeLines="50" w:line="320" w:lineRule="exact"/>
              <w:ind w:left="480" w:hanging="480" w:hanging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机器人在管道内需要拖拽线缆（通常包括控制电缆、水管/气管、钢丝绳）一同行进，在长距离管道中（大于100米）线缆的重量将超过机器人自重，线缆与管壁的摩擦阻力将显著提升。此外线缆在拖拽过程中，可能被管道中异物卡住或缠住。这种方式大大限制了机器人在管道内的行进距离，此类机器人通常仅适用于100米以内的管道作业。</w:t>
            </w:r>
          </w:p>
          <w:p>
            <w:pPr>
              <w:spacing w:before="156" w:beforeLines="50" w:line="320" w:lineRule="exact"/>
              <w:ind w:left="480" w:hanging="480" w:hanging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（2）机器人智能化程度低，在管道内进行作业时依赖于人工操作。这类机器人通常配备摄像头作为主要感知，将实时图像传回操作台，操作工人以此</w:t>
            </w:r>
            <w:r>
              <w:rPr>
                <w:rFonts w:hint="eastAsia" w:ascii="Times New Roman" w:hAnsi="Times New Roman" w:eastAsia="仿宋_GB2312" w:cs="Times New Roman"/>
                <w:color w:val="000000" w:themeColor="text1"/>
                <w:kern w:val="0"/>
                <w:sz w:val="24"/>
                <w:szCs w:val="24"/>
                <w14:textFill>
                  <w14:solidFill>
                    <w14:schemeClr w14:val="tx1"/>
                  </w14:solidFill>
                </w14:textFill>
              </w:rPr>
              <w:t>作为</w:t>
            </w:r>
            <w:r>
              <w:rPr>
                <w:rFonts w:hint="eastAsia" w:ascii="仿宋_GB2312" w:hAnsi="Times New Roman" w:eastAsia="仿宋_GB2312" w:cs="方正仿宋简体"/>
                <w:sz w:val="24"/>
                <w:szCs w:val="20"/>
              </w:rPr>
              <w:t>依据控制机器人。受限于摄像头的视野以及清晰度，也受限于管道内的打光环境，操作工人难以对管道内的环境进行真实全面的了解，因此在实际控制时有如“盲人摸象”，在小尺寸管道中仅控制机器人的前进后退尚可操作，当管道变大、环境变得复杂时，操作工人很难对机器人进行有效控制。</w:t>
            </w:r>
          </w:p>
          <w:p>
            <w:pPr>
              <w:spacing w:before="156" w:beforeLines="50"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上述问题严重限制了拖缆式机器人的应用，使其无法解决大部分狭小空间作业的实际需求。以空调风管清洗为例，近年来市面上出现的拖缆式管道清洗机器人，由控制上位机、机器人本体、工业负压吸尘器及风管线缆组成。在施工时，首先需要将机器人本体放置于通风管道中，然后一人登高递管，一人在地面递管，一人扶住更高梯，另有一人负责操控机器人。综合使用下来，在使用大量人工、清洗流程繁琐的同时，清洗距离短、清洗效果差、清洗效率低，无法解决实际问题。通过对深圳地铁场景的调研分析，我们认为具备行动自由、无线缆、高度智能化的通风空调管道清洗机器人，在地铁车站风管清洗领域有着迫切的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5"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潜在规模</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ind w:firstLine="480" w:firstLineChars="200"/>
              <w:rPr>
                <w:rFonts w:ascii="仿宋_GB2312" w:hAnsi="Times New Roman" w:eastAsia="仿宋_GB2312" w:cs="方正仿宋简体"/>
                <w:sz w:val="24"/>
                <w:szCs w:val="20"/>
              </w:rPr>
            </w:pPr>
            <w:r>
              <w:rPr>
                <w:rFonts w:ascii="仿宋_GB2312" w:hAnsi="Times New Roman" w:eastAsia="仿宋_GB2312" w:cs="方正仿宋简体"/>
                <w:sz w:val="24"/>
                <w:szCs w:val="20"/>
              </w:rPr>
              <w:t>通风空调管道清洗机器人在地铁场景具备广阔且刚性的市场空间。2025年我国城市轨道交通迈入高质量发展阶段，截至2025年底，全国地铁车站已达约6680座。按单站点平均风管展开面积3000㎡、年度强制清洗、机器人清洗单价8元/㎡测算，全国地铁风管年度清洗服务规模约16.03亿元，叠加设备销售、租赁及运维服务，整体市场空间十分可观。</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同时，该</w:t>
            </w:r>
            <w:r>
              <w:rPr>
                <w:rFonts w:ascii="仿宋_GB2312" w:hAnsi="Times New Roman" w:eastAsia="仿宋_GB2312" w:cs="方正仿宋简体"/>
                <w:sz w:val="24"/>
                <w:szCs w:val="20"/>
              </w:rPr>
              <w:t>机器人不仅适用于地铁站点，还可广泛覆盖机场、高铁站等交通枢纽，以及医院、无尘车间、制药厂、大型商场、甲级写字楼、政府办公楼等各类公共建筑通风管道清洗场景。全国公共建筑总面积约150 亿㎡，存量可清洗风管总面积高</w:t>
            </w:r>
            <w:r>
              <w:rPr>
                <w:rFonts w:hint="eastAsia" w:ascii="仿宋_GB2312" w:hAnsi="Times New Roman" w:eastAsia="仿宋_GB2312" w:cs="方正仿宋简体"/>
                <w:sz w:val="24"/>
                <w:szCs w:val="20"/>
              </w:rPr>
              <w:t>达</w:t>
            </w:r>
            <w:r>
              <w:rPr>
                <w:rFonts w:ascii="仿宋_GB2312" w:hAnsi="Times New Roman" w:eastAsia="仿宋_GB2312" w:cs="方正仿宋简体"/>
                <w:sz w:val="24"/>
                <w:szCs w:val="20"/>
              </w:rPr>
              <w:t>18.6亿㎡，市场存量巨大。依托WS10013-2023《公共场所集中空调通风系统卫生规范》强制要求，通风管道清洗成为法定刚需，合规压力直接转化为刚性采购需求。参照机器人清洗单价8元/㎡测算，全国公共建筑风管年度清洗服务市场规模超148亿元，叠加设备、服务与增值业务，整体市场规模持续扩容，为产品规模化落地提供强劲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建设基础</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针对本项目，</w:t>
            </w:r>
            <w:r>
              <w:rPr>
                <w:rFonts w:hint="eastAsia" w:ascii="仿宋_GB2312" w:hAnsi="Times New Roman" w:eastAsia="仿宋_GB2312" w:cs="方正仿宋简体"/>
                <w:sz w:val="24"/>
                <w:szCs w:val="20"/>
              </w:rPr>
              <w:t>深圳</w:t>
            </w:r>
            <w:r>
              <w:rPr>
                <w:rFonts w:hint="eastAsia" w:ascii="Times New Roman" w:hAnsi="Times New Roman" w:eastAsia="仿宋_GB2312" w:cs="Times New Roman"/>
                <w:color w:val="000000" w:themeColor="text1"/>
                <w:kern w:val="0"/>
                <w:sz w:val="24"/>
                <w:szCs w:val="24"/>
                <w14:textFill>
                  <w14:solidFill>
                    <w14:schemeClr w14:val="tx1"/>
                  </w14:solidFill>
                </w14:textFill>
              </w:rPr>
              <w:t>地铁将发挥“场景方”优势，为机器人研发与落地提供全方面支撑：</w:t>
            </w:r>
          </w:p>
          <w:p>
            <w:pPr>
              <w:pStyle w:val="17"/>
              <w:numPr>
                <w:ilvl w:val="0"/>
                <w:numId w:val="3"/>
              </w:numPr>
              <w:spacing w:line="320" w:lineRule="exact"/>
              <w:ind w:firstLineChars="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战略平台支撑。2025年，深圳地铁集团正式揭牌成立“轨道交通应用场景研究创新中心”，构建了行业首个以“场景驱动为核心”的创新生态体系。致力于加速智慧应用成果的转化。创新中心为本项目提供了高位的政策支持与资源调度保障，确保研发方向紧扣轨道交通的未来战略。</w:t>
            </w:r>
          </w:p>
          <w:p>
            <w:pPr>
              <w:pStyle w:val="17"/>
              <w:numPr>
                <w:ilvl w:val="0"/>
                <w:numId w:val="3"/>
              </w:numPr>
              <w:spacing w:line="320" w:lineRule="exact"/>
              <w:ind w:firstLineChars="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实景实验场地。深圳地铁通过开放真实的地铁站风管环境作为实地训练场，项目团队可根据清洁机器人研发需求，协助进行站点及配套设施改造，确保机器人与作业环境深度融合。</w:t>
            </w:r>
          </w:p>
          <w:p>
            <w:pPr>
              <w:pStyle w:val="17"/>
              <w:numPr>
                <w:ilvl w:val="0"/>
                <w:numId w:val="3"/>
              </w:numPr>
              <w:spacing w:line="320" w:lineRule="exact"/>
              <w:ind w:firstLineChars="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数据资源。项目获全共享地铁站点通风管道物理参数、现行的通风空调管道清洗标准及真实的运营数据。这些环境数字化资产将为机器人的路径算法优化、模拟训练及清洗质量评价体系提供了最真实的支持。</w:t>
            </w:r>
          </w:p>
          <w:p>
            <w:pPr>
              <w:pStyle w:val="17"/>
              <w:numPr>
                <w:ilvl w:val="0"/>
                <w:numId w:val="3"/>
              </w:numPr>
              <w:spacing w:line="320" w:lineRule="exact"/>
              <w:ind w:firstLineChars="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专家级业务指导。深圳地铁将委派资深的线路管理人员及业务专家进行全程跟进。通过一线专家的深度参与，机器人研发能够精准对位复杂的运维痛点，确保技术方案具备极强的工程化落地能力与行业适用性。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bookmarkStart w:id="6" w:name="_Hlk224921875"/>
            <w:r>
              <w:rPr>
                <w:rFonts w:hint="eastAsia" w:ascii="Times New Roman" w:hAnsi="Times New Roman" w:eastAsia="仿宋_GB2312" w:cs="Times New Roman"/>
                <w:b/>
                <w:bCs/>
                <w:color w:val="000000" w:themeColor="text1"/>
                <w:kern w:val="0"/>
                <w:sz w:val="24"/>
                <w:szCs w:val="24"/>
                <w14:textFill>
                  <w14:solidFill>
                    <w14:schemeClr w14:val="tx1"/>
                  </w14:solidFill>
                </w14:textFill>
              </w:rPr>
              <w:t>实施成效</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通风空调管道清洗机器人是面向公共建筑与轨道交通领域的刚需型智能装备，紧扣国家“十五五”规划关于发展智能机器人、推动新质生产力、保障公共卫生安全的战略导向，精准解决有限空间作业痛点，兼具突出的经济效益与设备效益：</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通风空调管道清洗机器人具备显著且可持续的精细效益，契合国家“十五五”规划发展智能机器人的战略方向，机器人清洗效率达人工10倍以上，清洗成本约人工的50%-60%，可大幅降低公共建筑通风管道运维成本。按测算，全国地铁风管年度清洗服务规模约16.03亿元，全国公共建筑通风管道年度清洗市场超148亿元，叠加设备销售、租赁、运维及增值服务，可形成规模化营收与稳定现金流。项目产品回本快、使用寿命长，技术复用率高、边际成本持续下降，同时精准切合WS10013-2023国家强制规范，将合规刚需转化为持续商业价值，为轨道交通、公共建筑、医疗洁净等领域客户实现降本增效，也将为企业带来高成长性与可观的投资回报。</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本项目同时创造突出的社会效益，机器人替代人工进入狭小、密闭、高空等有限空间作业，从根本上消除有限空间作业安全风险，实现本质安全；通过标准化、自动化、全覆盖的风管清洗消毒，有效提升公共场所通风卫生，与“十五五”规划推进健康中国建设、强化公共卫生防控的要求高度契合，守护人员密集场所公共卫生安全，助力城市公共健康保障。项目推动暖通行业从人工粗放模式向智能化、数字化、标准化升级，减少环境污染与能源浪费，助力绿色地产建筑发展，全面提升城市公共设施运营质量与行业整体安全水平。</w:t>
            </w:r>
          </w:p>
        </w:tc>
      </w:tr>
      <w:bookmarkEnd w:id="6"/>
    </w:tbl>
    <w:p>
      <w:pPr>
        <w:spacing w:line="320" w:lineRule="exact"/>
        <w:rPr>
          <w:rFonts w:ascii="Times New Roman" w:hAnsi="Times New Roman" w:eastAsia="仿宋_GB2312" w:cs="Times New Roman"/>
          <w:b/>
          <w:bCs/>
          <w:color w:val="000000" w:themeColor="text1"/>
          <w:kern w:val="0"/>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仿宋简体">
    <w:altName w:val="方正仿宋_GBK"/>
    <w:panose1 w:val="00000000000000000000"/>
    <w:charset w:val="86"/>
    <w:family w:val="roma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AA7238"/>
    <w:multiLevelType w:val="multilevel"/>
    <w:tmpl w:val="0DAA7238"/>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31275BEA"/>
    <w:multiLevelType w:val="multilevel"/>
    <w:tmpl w:val="31275BEA"/>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644455FA"/>
    <w:multiLevelType w:val="multilevel"/>
    <w:tmpl w:val="644455F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43B"/>
    <w:rsid w:val="000635A2"/>
    <w:rsid w:val="0006551F"/>
    <w:rsid w:val="000725BB"/>
    <w:rsid w:val="000815CB"/>
    <w:rsid w:val="000A3374"/>
    <w:rsid w:val="000A3922"/>
    <w:rsid w:val="000A4A4B"/>
    <w:rsid w:val="000F4C66"/>
    <w:rsid w:val="001242F7"/>
    <w:rsid w:val="0015796F"/>
    <w:rsid w:val="00157AE4"/>
    <w:rsid w:val="00182E67"/>
    <w:rsid w:val="00185040"/>
    <w:rsid w:val="001E5EAA"/>
    <w:rsid w:val="00205DBC"/>
    <w:rsid w:val="00222ADC"/>
    <w:rsid w:val="002265FE"/>
    <w:rsid w:val="00292980"/>
    <w:rsid w:val="002C09D0"/>
    <w:rsid w:val="002F78B7"/>
    <w:rsid w:val="00311965"/>
    <w:rsid w:val="00372057"/>
    <w:rsid w:val="004063FD"/>
    <w:rsid w:val="00410F6D"/>
    <w:rsid w:val="00412068"/>
    <w:rsid w:val="004366D2"/>
    <w:rsid w:val="004504B1"/>
    <w:rsid w:val="00452DDD"/>
    <w:rsid w:val="00457E50"/>
    <w:rsid w:val="004814C2"/>
    <w:rsid w:val="004C7EB3"/>
    <w:rsid w:val="004E0182"/>
    <w:rsid w:val="004E0553"/>
    <w:rsid w:val="00512D71"/>
    <w:rsid w:val="00514599"/>
    <w:rsid w:val="005153B7"/>
    <w:rsid w:val="00552DA0"/>
    <w:rsid w:val="0056248C"/>
    <w:rsid w:val="00597AEA"/>
    <w:rsid w:val="005A32C2"/>
    <w:rsid w:val="005A38BE"/>
    <w:rsid w:val="005B7FBF"/>
    <w:rsid w:val="005F1C89"/>
    <w:rsid w:val="005F7413"/>
    <w:rsid w:val="00644C9D"/>
    <w:rsid w:val="00665FDC"/>
    <w:rsid w:val="00684032"/>
    <w:rsid w:val="006C343B"/>
    <w:rsid w:val="006D112F"/>
    <w:rsid w:val="00751207"/>
    <w:rsid w:val="00755E44"/>
    <w:rsid w:val="007807BE"/>
    <w:rsid w:val="007830CB"/>
    <w:rsid w:val="007B6657"/>
    <w:rsid w:val="007D3ADA"/>
    <w:rsid w:val="00893BD5"/>
    <w:rsid w:val="008945C3"/>
    <w:rsid w:val="008B7AAB"/>
    <w:rsid w:val="008D6FE9"/>
    <w:rsid w:val="00936F90"/>
    <w:rsid w:val="009A4411"/>
    <w:rsid w:val="009E7641"/>
    <w:rsid w:val="00A00B41"/>
    <w:rsid w:val="00A03A09"/>
    <w:rsid w:val="00A07B12"/>
    <w:rsid w:val="00A321DC"/>
    <w:rsid w:val="00A413AF"/>
    <w:rsid w:val="00A464B4"/>
    <w:rsid w:val="00A95634"/>
    <w:rsid w:val="00AD5859"/>
    <w:rsid w:val="00B1112F"/>
    <w:rsid w:val="00B17A10"/>
    <w:rsid w:val="00B40814"/>
    <w:rsid w:val="00B66188"/>
    <w:rsid w:val="00B76C08"/>
    <w:rsid w:val="00B8117F"/>
    <w:rsid w:val="00C15A05"/>
    <w:rsid w:val="00C418C9"/>
    <w:rsid w:val="00C53D1F"/>
    <w:rsid w:val="00C91ED2"/>
    <w:rsid w:val="00C950F2"/>
    <w:rsid w:val="00CA1A59"/>
    <w:rsid w:val="00CA333D"/>
    <w:rsid w:val="00CB269D"/>
    <w:rsid w:val="00D15730"/>
    <w:rsid w:val="00D33736"/>
    <w:rsid w:val="00D57E8E"/>
    <w:rsid w:val="00D85099"/>
    <w:rsid w:val="00D96CCA"/>
    <w:rsid w:val="00DF63D5"/>
    <w:rsid w:val="00E33726"/>
    <w:rsid w:val="00E75083"/>
    <w:rsid w:val="00ED789C"/>
    <w:rsid w:val="00F2118E"/>
    <w:rsid w:val="00F57A7F"/>
    <w:rsid w:val="00F601B2"/>
    <w:rsid w:val="00F934E7"/>
    <w:rsid w:val="00FD7C36"/>
    <w:rsid w:val="00FE290B"/>
    <w:rsid w:val="01F0403A"/>
    <w:rsid w:val="05C32781"/>
    <w:rsid w:val="06C8202F"/>
    <w:rsid w:val="07B76977"/>
    <w:rsid w:val="0DAF773B"/>
    <w:rsid w:val="17D23921"/>
    <w:rsid w:val="190771BD"/>
    <w:rsid w:val="19921729"/>
    <w:rsid w:val="1DD06378"/>
    <w:rsid w:val="1E735400"/>
    <w:rsid w:val="1E8C2D66"/>
    <w:rsid w:val="210A2525"/>
    <w:rsid w:val="29022EF0"/>
    <w:rsid w:val="2A713A65"/>
    <w:rsid w:val="2AF42103"/>
    <w:rsid w:val="2B4B6A0A"/>
    <w:rsid w:val="2C346564"/>
    <w:rsid w:val="2CC76418"/>
    <w:rsid w:val="2E117847"/>
    <w:rsid w:val="30555F8F"/>
    <w:rsid w:val="314F5391"/>
    <w:rsid w:val="322A773A"/>
    <w:rsid w:val="3B714E18"/>
    <w:rsid w:val="3C566C8A"/>
    <w:rsid w:val="3D9166B9"/>
    <w:rsid w:val="49341B41"/>
    <w:rsid w:val="4DDFF696"/>
    <w:rsid w:val="4F151527"/>
    <w:rsid w:val="54EB0FDD"/>
    <w:rsid w:val="552D0C13"/>
    <w:rsid w:val="559D10A7"/>
    <w:rsid w:val="57A7EA29"/>
    <w:rsid w:val="58375905"/>
    <w:rsid w:val="5E776CE7"/>
    <w:rsid w:val="5E880237"/>
    <w:rsid w:val="5F4AD3DD"/>
    <w:rsid w:val="66A71899"/>
    <w:rsid w:val="67495B4D"/>
    <w:rsid w:val="6C603F4F"/>
    <w:rsid w:val="6FDEC027"/>
    <w:rsid w:val="722B5967"/>
    <w:rsid w:val="73CE4A02"/>
    <w:rsid w:val="7B39F76B"/>
    <w:rsid w:val="7B4C65E5"/>
    <w:rsid w:val="7DA04A19"/>
    <w:rsid w:val="BBDF3A71"/>
    <w:rsid w:val="BBFF5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qFormat="1"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9"/>
    <w:pPr>
      <w:spacing w:beforeAutospacing="1" w:afterAutospacing="1"/>
      <w:jc w:val="left"/>
      <w:outlineLvl w:val="2"/>
    </w:pPr>
    <w:rPr>
      <w:rFonts w:hint="eastAsia" w:ascii="宋体" w:hAnsi="宋体" w:eastAsia="宋体" w:cs="Times New Roman"/>
      <w:b/>
      <w:bCs/>
      <w:kern w:val="0"/>
      <w:sz w:val="27"/>
      <w:szCs w:val="27"/>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5"/>
    <w:semiHidden/>
    <w:unhideWhenUsed/>
    <w:qFormat/>
    <w:uiPriority w:val="99"/>
    <w:pPr>
      <w:spacing w:after="120"/>
    </w:pPr>
  </w:style>
  <w:style w:type="paragraph" w:styleId="4">
    <w:name w:val="Body Text Indent 2"/>
    <w:basedOn w:val="1"/>
    <w:link w:val="16"/>
    <w:unhideWhenUsed/>
    <w:qFormat/>
    <w:uiPriority w:val="99"/>
    <w:pPr>
      <w:spacing w:after="120" w:line="480" w:lineRule="auto"/>
      <w:ind w:left="420" w:leftChars="200"/>
    </w:p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99"/>
    <w:rPr>
      <w:b/>
    </w:rPr>
  </w:style>
  <w:style w:type="character" w:styleId="11">
    <w:name w:val="Hyperlink"/>
    <w:basedOn w:val="9"/>
    <w:unhideWhenUsed/>
    <w:qFormat/>
    <w:uiPriority w:val="99"/>
    <w:rPr>
      <w:color w:val="0000FF" w:themeColor="hyperlink"/>
      <w:u w:val="single"/>
      <w14:textFill>
        <w14:solidFill>
          <w14:schemeClr w14:val="hlink"/>
        </w14:solidFill>
      </w14:textFill>
    </w:rPr>
  </w:style>
  <w:style w:type="character" w:customStyle="1" w:styleId="12">
    <w:name w:val="页眉 字符"/>
    <w:basedOn w:val="9"/>
    <w:link w:val="6"/>
    <w:qFormat/>
    <w:uiPriority w:val="99"/>
    <w:rPr>
      <w:sz w:val="18"/>
      <w:szCs w:val="18"/>
    </w:rPr>
  </w:style>
  <w:style w:type="character" w:customStyle="1" w:styleId="13">
    <w:name w:val="页脚 字符"/>
    <w:basedOn w:val="9"/>
    <w:link w:val="5"/>
    <w:qFormat/>
    <w:uiPriority w:val="99"/>
    <w:rPr>
      <w:sz w:val="18"/>
      <w:szCs w:val="18"/>
    </w:rPr>
  </w:style>
  <w:style w:type="paragraph" w:customStyle="1" w:styleId="14">
    <w:name w:val="样式1"/>
    <w:basedOn w:val="3"/>
    <w:qFormat/>
    <w:uiPriority w:val="0"/>
    <w:pPr>
      <w:widowControl/>
      <w:spacing w:after="0"/>
      <w:ind w:firstLine="640" w:firstLineChars="200"/>
    </w:pPr>
    <w:rPr>
      <w:rFonts w:ascii="仿宋_GB2312" w:hAnsi="仿宋_GB2312" w:eastAsia="仿宋_GB2312" w:cs="Times New Roman"/>
      <w:kern w:val="0"/>
      <w:sz w:val="32"/>
      <w:szCs w:val="24"/>
    </w:rPr>
  </w:style>
  <w:style w:type="character" w:customStyle="1" w:styleId="15">
    <w:name w:val="正文文本 字符"/>
    <w:basedOn w:val="9"/>
    <w:link w:val="3"/>
    <w:semiHidden/>
    <w:qFormat/>
    <w:uiPriority w:val="99"/>
  </w:style>
  <w:style w:type="character" w:customStyle="1" w:styleId="16">
    <w:name w:val="正文文本缩进 2 字符"/>
    <w:basedOn w:val="9"/>
    <w:link w:val="4"/>
    <w:qFormat/>
    <w:uiPriority w:val="99"/>
  </w:style>
  <w:style w:type="paragraph" w:styleId="1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2259</Words>
  <Characters>2305</Characters>
  <Lines>115</Lines>
  <Paragraphs>120</Paragraphs>
  <TotalTime>156</TotalTime>
  <ScaleCrop>false</ScaleCrop>
  <LinksUpToDate>false</LinksUpToDate>
  <CharactersWithSpaces>4444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2026-05-09T03:14:00Z</dcterms:created>
  <dc:creator>张平</dc:creator>
  <cp:lastModifiedBy>工信局李悦</cp:lastModifiedBy>
  <dcterms:modified xsi:type="dcterms:W3CDTF">2026-08-14T15:43:46Z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CA935AB382724077BC38597F7098258E_13</vt:lpwstr>
  </property>
  <property fmtid="{D5CDD505-2E9C-101B-9397-08002B2CF9AE}" pid="4" name="KSOTemplateDocerSaveRecord">
    <vt:lpwstr>eyJoZGlkIjoiNmFjYmY1NGJiYzJmZTIzMmIyZGMwMGNkNzc3ZWFjZDQiLCJ1c2VySWQiOiIxNzY1OTg4MjM0In0=</vt:lpwstr>
  </property>
</Properties>
</file>