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/>
          <w:sz w:val="32"/>
        </w:rPr>
      </w:pPr>
    </w:p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深圳市南山区机器人场景应用“揭榜挂帅”</w:t>
      </w:r>
    </w:p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项目榜单征集表</w:t>
      </w:r>
    </w:p>
    <w:tbl>
      <w:tblPr>
        <w:tblStyle w:val="7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7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面向公共服务场景导办咨询、二维码取号及跨楼层引导场景的“人形机器人+四足导引机器人”应用需求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本场景拟开放一楼服务大厅及二楼调解室区域，围绕群众来访接待、业务咨询、取号登记、调解室引导等环节，建设“一个双足人形机器人+两个四足导引机器人”的人机协同服务模式。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现有业务主要依靠前台工作人员现场问询、人工分流和口头引导完成。一楼承担接待咨询、取号分流等工作，二楼设有10间调解室，来访人员需根据业务安排前往指定调解室。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当前痛点主要包括：重复咨询占用前台人力，取号和分流依赖人工判断，调解室位置引导不够直观，跨楼层引导易出错浪费时间，高峰期容易出现等待、误走、反复询问等情况。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引入机器人后，可提升大厅接待效率和群众办事体验，推动综治中心服务由“人工值守”向“人机协同、智能分流、精准引导”升级。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一、设备实现功能要求：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1.设备配置：拟部署双足人形机器人1台、四足导引机器人2台，形成前端咨询导办与现场路径引导相结合的服务模式。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双足人形机器人功能：面向一楼服务大厅，提供基础答疑、业务咨询、二维码取号、办理指引、政策和流程查询、常见问题提醒等服务；支持结合综治中心业务内容配置知识库，并具备后续更新、维护和扩展能力，需按现场系统环境与取号业务系统实现必要联动，播报取号信息并进行初步分流指引：根据播号信息引导群众至一楼服务大厅相应业务窗口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四足机器人功能：一台四足机器人按现场系统环境与取号业务系统实现必要联动，可根据前台指令，实现语音播报取号信息并进行初步室内带路服务，活动范围覆盖一楼服务大厅至二楼调解室、三楼法庭仲裁庭，将来访人员引导至指定区域，具备室内定位、路线导航、避障通行、语音/屏幕/灯光提示、到达提醒等能力；另一台四足机器人于工作人员下班后，在办公区域开展自主巡逻工作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4.空间与安全要求：需完成现场地图建模和固定路线规划，适配大厅、电梯厅、走廊、调解室门口等重点点位；涉及跨楼层通行的，由技术供给方解决电梯/梯控联动、乘梯安全和异常处置问题。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5.运维管理要求：设备需具备低电量提醒或自动回充、故障报警、运行日志、权限管理、数据安全保护和后台运维能力，确保在公共服务场所稳定、安全、可控运行。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二、性能参数要求：</w:t>
            </w:r>
          </w:p>
          <w:p>
            <w:pPr>
              <w:widowControl/>
              <w:jc w:val="left"/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1.机器人语音交互：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支持普通话、粤语等主流中文方言及 20 + 种主流外语，内置 13 种可选音色，适配多语言业务场景；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2.（四足机器人）导航系统：支持实时采集环境三维空间数据，自主生成空间地图，支持自定义巡逻路线、主动避障、实时全景直播流监测。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3.机器人操控：支持PC端/手机端/MR/手柄远程控制，支持远程接管机器人，支持基于4G/5G/WiFi等多网络通信方案，实现跨地域、跨网络的远程实时操控。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4.延时要求：支持端到端控制链路平均延时控制在200ms以内（网络正常情况下），确保远程操控的实时性与手感流畅度。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5.组件拓展：支持对四足机器人搭载的第三方扩展组件(如云台相机、喊话器等)进行远程指令下发与状态读取。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6.设备管理：支持多台设备同时查看运行状态、位置、电量、作业记录、故障信息。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当前，政务大厅、医院、商场、酒店等公共服务场所已逐步应用服务机器人、导览机器人、配送机器人，主要用于咨询问答、路线导览、排队叫号、物品配送等。四足机器人在巡检、安防、展示导览等场景已有应用探索。</w:t>
            </w:r>
          </w:p>
          <w:p>
            <w:pPr>
              <w:spacing w:line="32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但在综治中心场景中，同时实现“业务咨询+取号导引+四足带路+跨楼层乘梯+调解室精准引导”的组合式应用仍需进一步验证。与普通导览或配送场景相比，本场景更强调业务流程适配、调解室动态指派、前台可控调度、公共空间安全通行及鸿蒙系统环境下的集成落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本场景可先在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  <w:lang w:val="en-US" w:eastAsia="zh-CN"/>
              </w:rPr>
              <w:t>服务中心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开展示范应用，形成面向政务服务大厅、综治中心、矛盾纠纷调解中心、公共法律服务中心、街道便民服务中心、园区企业服务中心等同类场所的可复制方案。</w:t>
            </w:r>
          </w:p>
          <w:p>
            <w:pPr>
              <w:spacing w:line="32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后续如运行成熟，可向更多公共服务大厅和基层治理服务载体推广，带动人形机器人、四足导引机器人、系统集成、梯控联动、现场运维和软件服务等需求。具体市场规模、目标客户数量和企业市场份额，建议由揭榜企业结合产品方案、定价体系和既有市场基础补充测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一是空间条件明确。具备一楼服务大厅、二楼10间调解室等真实应用空间，业务流线清晰，适合开展咨询导办、取号分流和跨楼层引导试点。</w:t>
            </w:r>
          </w:p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二是业务需求明确。已初步明确人形机器人负责答疑、咨询、取号和一楼大厅业务窗口引导，四足导引机器人负责从一楼大厅至二楼调解室的带路服务。</w:t>
            </w:r>
          </w:p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三是系统环境明确。综治中心装修及系统建设已选定鸿蒙生态，外部取号等设备已具备相关系统基础，后续可按现场系统环境开展机器人接口对接和业务联动。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四是实施边界清楚。前台调度、调解室路线、任务回传等为必要建设内容；电梯/梯控联动、现场建图、避障通行、安全策略等由技术供给方结合现场踏勘提出解决方案。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项目实施后，可减少前台重复咨询、人工取号分流和跨楼层带路等事务性工作，提升取号咨询、现场二维码取号、业务窗口引导和调解室引导效率；通过人形机器人主动答疑、智能导办和四足机器人精准带路，缩短群众等待和寻找时间，降低误走、反复询问等情况。</w:t>
            </w:r>
          </w:p>
          <w:p>
            <w:pPr>
              <w:spacing w:line="320" w:lineRule="exact"/>
              <w:ind w:firstLine="480" w:firstLineChars="20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bookmarkStart w:id="0" w:name="_GoBack"/>
            <w:bookmarkEnd w:id="0"/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项目有助于形成“人形机器人办咨询、四足机器人做引导、业务系统作支撑”的综治中心智能服务样板，提升大厅服务质效和智能化展示度。后续可为政务服务、基层治理、公共法律服务等场景提供可复制、可推广经验，带动机器人整机、系统集成、场景运维和软件服务等新技术新产品应用。</w:t>
            </w:r>
          </w:p>
        </w:tc>
      </w:tr>
    </w:tbl>
    <w:p>
      <w:pPr>
        <w:rPr>
          <w:rFonts w:ascii="Times New Roman" w:hAnsi="Times New Roman" w:eastAsia="仿宋_GB2312"/>
          <w:sz w:val="32"/>
        </w:rPr>
      </w:pPr>
    </w:p>
    <w:p>
      <w:pPr>
        <w:rPr>
          <w:rFonts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3B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34F8E"/>
    <w:rsid w:val="00292980"/>
    <w:rsid w:val="002F78B7"/>
    <w:rsid w:val="00311965"/>
    <w:rsid w:val="00372057"/>
    <w:rsid w:val="004063FD"/>
    <w:rsid w:val="00452DDD"/>
    <w:rsid w:val="00457E50"/>
    <w:rsid w:val="004814C2"/>
    <w:rsid w:val="004B1D38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B7D79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57E8E"/>
    <w:rsid w:val="00D85099"/>
    <w:rsid w:val="00DF63D5"/>
    <w:rsid w:val="00E33726"/>
    <w:rsid w:val="00E75083"/>
    <w:rsid w:val="00F57A7F"/>
    <w:rsid w:val="00F601B2"/>
    <w:rsid w:val="00F934E7"/>
    <w:rsid w:val="00FE290B"/>
    <w:rsid w:val="01F0403A"/>
    <w:rsid w:val="06C8202F"/>
    <w:rsid w:val="0EA433D8"/>
    <w:rsid w:val="17D23921"/>
    <w:rsid w:val="19921729"/>
    <w:rsid w:val="1DD06378"/>
    <w:rsid w:val="1E8C2D66"/>
    <w:rsid w:val="2B221602"/>
    <w:rsid w:val="2CC76418"/>
    <w:rsid w:val="2E117847"/>
    <w:rsid w:val="2FC85DE3"/>
    <w:rsid w:val="35542C6F"/>
    <w:rsid w:val="370010AA"/>
    <w:rsid w:val="3A6B2C56"/>
    <w:rsid w:val="448E7844"/>
    <w:rsid w:val="462A352E"/>
    <w:rsid w:val="487E60A9"/>
    <w:rsid w:val="4DDFF696"/>
    <w:rsid w:val="4F151527"/>
    <w:rsid w:val="5C107D63"/>
    <w:rsid w:val="5E776CE7"/>
    <w:rsid w:val="67495B4D"/>
    <w:rsid w:val="73CE4A02"/>
    <w:rsid w:val="792A6F23"/>
    <w:rsid w:val="7B39F76B"/>
    <w:rsid w:val="7B957A23"/>
    <w:rsid w:val="7F2553EE"/>
    <w:rsid w:val="7F7C2D89"/>
    <w:rsid w:val="9EDB286F"/>
    <w:rsid w:val="BBDF3A71"/>
    <w:rsid w:val="BBFF5265"/>
    <w:rsid w:val="FFBEF5DA"/>
    <w:rsid w:val="FFF7382E"/>
    <w:rsid w:val="FFFB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4"/>
    <w:semiHidden/>
    <w:unhideWhenUsed/>
    <w:qFormat/>
    <w:uiPriority w:val="99"/>
    <w:pPr>
      <w:spacing w:after="120"/>
    </w:pPr>
  </w:style>
  <w:style w:type="paragraph" w:styleId="4">
    <w:name w:val="Body Text Indent 2"/>
    <w:basedOn w:val="1"/>
    <w:link w:val="15"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paragraph" w:customStyle="1" w:styleId="13">
    <w:name w:val="样式1"/>
    <w:basedOn w:val="3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4">
    <w:name w:val="正文文本 字符"/>
    <w:basedOn w:val="9"/>
    <w:link w:val="3"/>
    <w:semiHidden/>
    <w:qFormat/>
    <w:uiPriority w:val="99"/>
  </w:style>
  <w:style w:type="character" w:customStyle="1" w:styleId="15">
    <w:name w:val="正文文本缩进 2 字符"/>
    <w:basedOn w:val="9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2259</Words>
  <Characters>2291</Characters>
  <Lines>59</Lines>
  <Paragraphs>53</Paragraphs>
  <TotalTime>106</TotalTime>
  <ScaleCrop>false</ScaleCrop>
  <LinksUpToDate>false</LinksUpToDate>
  <CharactersWithSpaces>2296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2024-06-20T09:15:00Z</dcterms:created>
  <dc:creator>张平</dc:creator>
  <cp:lastModifiedBy>工信局李悦</cp:lastModifiedBy>
  <cp:lastPrinted>2025-07-25T04:28:00Z</cp:lastPrinted>
  <dcterms:modified xsi:type="dcterms:W3CDTF">2026-08-14T15:54:12Z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B9CCBE5767A64DC79975A687FB9750BA_13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