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C721E8">
      <w:pPr>
        <w:pStyle w:val="2"/>
        <w:jc w:val="center"/>
        <w:rPr>
          <w:rFonts w:hint="default" w:ascii="宋体" w:hAnsi="宋体" w:eastAsia="宋体" w:cs="宋体"/>
          <w:color w:val="auto"/>
          <w:sz w:val="32"/>
          <w:szCs w:val="32"/>
          <w:lang w:val="en-US" w:eastAsia="zh-CN"/>
        </w:rPr>
      </w:pPr>
      <w:bookmarkStart w:id="0" w:name="_Toc21804"/>
      <w:bookmarkStart w:id="1" w:name="_Toc4815_WPSOffice_Level1"/>
      <w:bookmarkStart w:id="2" w:name="_Toc30186"/>
      <w:bookmarkStart w:id="3" w:name="_Toc16797"/>
      <w:bookmarkStart w:id="4" w:name="_Toc8307299"/>
      <w:r>
        <w:rPr>
          <w:rFonts w:hint="eastAsia" w:ascii="宋体" w:hAnsi="宋体" w:eastAsia="宋体" w:cs="宋体"/>
          <w:color w:val="auto"/>
          <w:sz w:val="32"/>
          <w:szCs w:val="32"/>
        </w:rPr>
        <w:t>2026年秋季高校毕业生招聘活动</w:t>
      </w:r>
      <w:bookmarkEnd w:id="0"/>
      <w:bookmarkEnd w:id="1"/>
      <w:bookmarkEnd w:id="2"/>
      <w:bookmarkEnd w:id="3"/>
      <w:bookmarkEnd w:id="4"/>
      <w:r>
        <w:rPr>
          <w:rFonts w:hint="eastAsia" w:ascii="宋体" w:hAnsi="宋体" w:cs="宋体"/>
          <w:color w:val="auto"/>
          <w:sz w:val="32"/>
          <w:szCs w:val="32"/>
          <w:lang w:val="en-US" w:eastAsia="zh-CN"/>
        </w:rPr>
        <w:t>采购</w:t>
      </w:r>
      <w:bookmarkStart w:id="7" w:name="_GoBack"/>
      <w:bookmarkEnd w:id="7"/>
      <w:r>
        <w:rPr>
          <w:rFonts w:hint="eastAsia" w:ascii="宋体" w:hAnsi="宋体" w:cs="宋体"/>
          <w:color w:val="auto"/>
          <w:sz w:val="32"/>
          <w:szCs w:val="32"/>
          <w:lang w:val="en-US" w:eastAsia="zh-CN"/>
        </w:rPr>
        <w:t>公告</w:t>
      </w:r>
    </w:p>
    <w:p w14:paraId="1C757AC5">
      <w:pPr>
        <w:adjustRightInd w:val="0"/>
        <w:snapToGrid w:val="0"/>
        <w:spacing w:line="360" w:lineRule="auto"/>
        <w:ind w:firstLine="420" w:firstLineChars="200"/>
        <w:rPr>
          <w:rFonts w:ascii="宋体" w:hAnsi="宋体" w:cs="宋体"/>
          <w:bCs/>
          <w:color w:val="auto"/>
          <w:szCs w:val="20"/>
        </w:rPr>
      </w:pPr>
      <w:r>
        <w:rPr>
          <w:rFonts w:hint="eastAsia" w:ascii="宋体" w:hAnsi="宋体" w:cs="宋体"/>
          <w:bCs/>
          <w:color w:val="auto"/>
          <w:szCs w:val="20"/>
        </w:rPr>
        <w:t>粤采通（深圳）招标有限公司（以下简称‘采购代理机构’）受</w:t>
      </w:r>
      <w:r>
        <w:rPr>
          <w:rFonts w:hint="eastAsia" w:ascii="宋体" w:hAnsi="宋体" w:cs="宋体"/>
          <w:color w:val="auto"/>
          <w:szCs w:val="21"/>
          <w:lang w:eastAsia="zh-CN"/>
        </w:rPr>
        <w:t>深圳市公共就业服务中心</w:t>
      </w:r>
      <w:r>
        <w:rPr>
          <w:rFonts w:hint="eastAsia" w:ascii="宋体" w:hAnsi="宋体" w:cs="宋体"/>
          <w:bCs/>
          <w:color w:val="auto"/>
          <w:szCs w:val="20"/>
        </w:rPr>
        <w:t>（以下简称‘采购人’）的</w:t>
      </w:r>
      <w:r>
        <w:rPr>
          <w:rFonts w:hint="eastAsia" w:ascii="宋体" w:hAnsi="宋体" w:cs="宋体"/>
          <w:bCs/>
          <w:color w:val="auto"/>
          <w:szCs w:val="21"/>
        </w:rPr>
        <w:t>委托，对</w:t>
      </w:r>
      <w:r>
        <w:rPr>
          <w:rFonts w:hint="eastAsia" w:ascii="宋体" w:hAnsi="宋体" w:cs="宋体"/>
          <w:color w:val="auto"/>
          <w:szCs w:val="21"/>
          <w:lang w:eastAsia="zh-CN"/>
        </w:rPr>
        <w:t>2026年秋季高校毕业生招聘活动</w:t>
      </w:r>
      <w:r>
        <w:rPr>
          <w:rFonts w:hint="eastAsia" w:ascii="宋体" w:hAnsi="宋体" w:cs="宋体"/>
          <w:bCs/>
          <w:color w:val="auto"/>
          <w:szCs w:val="21"/>
        </w:rPr>
        <w:t>进行公开</w:t>
      </w:r>
      <w:r>
        <w:rPr>
          <w:rFonts w:hint="eastAsia" w:ascii="宋体" w:hAnsi="宋体" w:cs="宋体"/>
          <w:bCs/>
          <w:color w:val="auto"/>
          <w:szCs w:val="21"/>
          <w:lang w:eastAsia="zh-CN"/>
        </w:rPr>
        <w:t>征集</w:t>
      </w:r>
      <w:r>
        <w:rPr>
          <w:rFonts w:hint="eastAsia" w:ascii="宋体" w:hAnsi="宋体" w:cs="宋体"/>
          <w:bCs/>
          <w:color w:val="auto"/>
          <w:szCs w:val="21"/>
        </w:rPr>
        <w:t>采购，</w:t>
      </w:r>
      <w:r>
        <w:rPr>
          <w:rFonts w:hint="eastAsia" w:ascii="宋体" w:hAnsi="宋体" w:cs="宋体"/>
          <w:color w:val="auto"/>
          <w:szCs w:val="21"/>
        </w:rPr>
        <w:t>欢迎</w:t>
      </w:r>
      <w:r>
        <w:rPr>
          <w:rFonts w:hint="eastAsia" w:ascii="宋体" w:hAnsi="宋体" w:cs="宋体"/>
          <w:color w:val="auto"/>
        </w:rPr>
        <w:t>符合</w:t>
      </w:r>
      <w:r>
        <w:rPr>
          <w:rFonts w:hint="eastAsia" w:ascii="宋体" w:hAnsi="宋体" w:cs="宋体"/>
          <w:color w:val="auto"/>
          <w:szCs w:val="21"/>
        </w:rPr>
        <w:t>资格</w:t>
      </w:r>
      <w:r>
        <w:rPr>
          <w:rFonts w:hint="eastAsia" w:ascii="宋体" w:hAnsi="宋体" w:cs="宋体"/>
          <w:color w:val="auto"/>
        </w:rPr>
        <w:t>条件的</w:t>
      </w:r>
      <w:r>
        <w:rPr>
          <w:rFonts w:hint="eastAsia" w:ascii="宋体" w:hAnsi="宋体" w:cs="宋体"/>
          <w:bCs/>
          <w:color w:val="auto"/>
          <w:szCs w:val="21"/>
        </w:rPr>
        <w:t>供应商</w:t>
      </w:r>
      <w:r>
        <w:rPr>
          <w:rFonts w:hint="eastAsia" w:ascii="宋体" w:hAnsi="宋体" w:cs="宋体"/>
          <w:color w:val="auto"/>
        </w:rPr>
        <w:t>投标。</w:t>
      </w:r>
    </w:p>
    <w:p w14:paraId="32667803">
      <w:pPr>
        <w:tabs>
          <w:tab w:val="left" w:pos="567"/>
        </w:tabs>
        <w:adjustRightInd w:val="0"/>
        <w:snapToGrid w:val="0"/>
        <w:spacing w:line="360" w:lineRule="auto"/>
        <w:rPr>
          <w:rFonts w:hint="eastAsia" w:ascii="宋体" w:hAnsi="宋体" w:eastAsia="宋体" w:cs="宋体"/>
          <w:bCs/>
          <w:color w:val="auto"/>
          <w:szCs w:val="20"/>
          <w:lang w:eastAsia="zh-CN"/>
        </w:rPr>
      </w:pPr>
      <w:r>
        <w:rPr>
          <w:rFonts w:hint="eastAsia" w:ascii="宋体" w:hAnsi="宋体" w:cs="宋体"/>
          <w:bCs/>
          <w:color w:val="auto"/>
          <w:szCs w:val="20"/>
        </w:rPr>
        <w:t>一、项目编号：</w:t>
      </w:r>
      <w:r>
        <w:rPr>
          <w:rFonts w:hint="eastAsia" w:ascii="宋体" w:hAnsi="宋体" w:cs="宋体"/>
          <w:bCs/>
          <w:color w:val="auto"/>
          <w:szCs w:val="20"/>
          <w:lang w:eastAsia="zh-CN"/>
        </w:rPr>
        <w:t>YCT2026-ZXCG-F488R</w:t>
      </w:r>
    </w:p>
    <w:p w14:paraId="7B04D37E">
      <w:pPr>
        <w:tabs>
          <w:tab w:val="left" w:pos="567"/>
        </w:tabs>
        <w:adjustRightInd w:val="0"/>
        <w:snapToGrid w:val="0"/>
        <w:spacing w:line="360" w:lineRule="auto"/>
        <w:rPr>
          <w:rFonts w:hint="eastAsia" w:ascii="宋体" w:hAnsi="宋体" w:eastAsia="宋体" w:cs="宋体"/>
          <w:color w:val="auto"/>
          <w:lang w:eastAsia="zh-CN"/>
        </w:rPr>
      </w:pPr>
      <w:r>
        <w:rPr>
          <w:rFonts w:hint="eastAsia" w:ascii="宋体" w:hAnsi="宋体" w:cs="宋体"/>
          <w:bCs/>
          <w:color w:val="auto"/>
          <w:szCs w:val="20"/>
        </w:rPr>
        <w:t>二、采购项目名称：</w:t>
      </w:r>
      <w:r>
        <w:rPr>
          <w:rFonts w:hint="eastAsia" w:ascii="宋体" w:hAnsi="宋体" w:cs="宋体"/>
          <w:color w:val="auto"/>
          <w:lang w:eastAsia="zh-CN"/>
        </w:rPr>
        <w:t>2026年秋季高校毕业生招聘活动</w:t>
      </w:r>
    </w:p>
    <w:p w14:paraId="735DDD53">
      <w:pPr>
        <w:tabs>
          <w:tab w:val="left" w:pos="567"/>
        </w:tabs>
        <w:adjustRightInd w:val="0"/>
        <w:snapToGrid w:val="0"/>
        <w:spacing w:line="360" w:lineRule="auto"/>
        <w:rPr>
          <w:rFonts w:ascii="宋体" w:hAnsi="宋体" w:cs="宋体"/>
          <w:bCs/>
          <w:color w:val="auto"/>
          <w:szCs w:val="20"/>
          <w:highlight w:val="none"/>
        </w:rPr>
      </w:pPr>
      <w:r>
        <w:rPr>
          <w:rFonts w:hint="eastAsia" w:ascii="宋体" w:hAnsi="宋体" w:cs="宋体"/>
          <w:bCs/>
          <w:color w:val="auto"/>
          <w:szCs w:val="20"/>
        </w:rPr>
        <w:t>三、采</w:t>
      </w:r>
      <w:r>
        <w:rPr>
          <w:rFonts w:hint="eastAsia" w:ascii="宋体" w:hAnsi="宋体" w:cs="宋体"/>
          <w:bCs/>
          <w:color w:val="auto"/>
          <w:szCs w:val="20"/>
          <w:highlight w:val="none"/>
        </w:rPr>
        <w:t>购项目内容及需求：</w:t>
      </w:r>
    </w:p>
    <w:p w14:paraId="6CE877B3">
      <w:pPr>
        <w:adjustRightInd w:val="0"/>
        <w:snapToGrid w:val="0"/>
        <w:spacing w:line="360" w:lineRule="auto"/>
        <w:ind w:firstLine="424" w:firstLineChars="202"/>
        <w:rPr>
          <w:rFonts w:ascii="宋体" w:hAnsi="宋体" w:cs="宋体"/>
          <w:bCs/>
          <w:color w:val="auto"/>
          <w:szCs w:val="20"/>
          <w:highlight w:val="none"/>
        </w:rPr>
      </w:pPr>
      <w:r>
        <w:rPr>
          <w:rFonts w:hint="eastAsia" w:ascii="宋体" w:hAnsi="宋体" w:cs="宋体"/>
          <w:bCs/>
          <w:color w:val="auto"/>
          <w:szCs w:val="20"/>
          <w:highlight w:val="none"/>
        </w:rPr>
        <w:t>1</w:t>
      </w:r>
      <w:r>
        <w:rPr>
          <w:rFonts w:ascii="宋体" w:hAnsi="宋体" w:cs="宋体"/>
          <w:bCs/>
          <w:color w:val="auto"/>
          <w:szCs w:val="20"/>
          <w:highlight w:val="none"/>
        </w:rPr>
        <w:t>.</w:t>
      </w:r>
      <w:r>
        <w:rPr>
          <w:rFonts w:hint="eastAsia" w:ascii="宋体" w:hAnsi="宋体" w:cs="宋体"/>
          <w:bCs/>
          <w:color w:val="auto"/>
          <w:szCs w:val="20"/>
          <w:highlight w:val="none"/>
        </w:rPr>
        <w:t>采购项目内容及最高限价：</w:t>
      </w:r>
    </w:p>
    <w:tbl>
      <w:tblPr>
        <w:tblStyle w:val="3"/>
        <w:tblW w:w="86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64"/>
        <w:gridCol w:w="769"/>
        <w:gridCol w:w="3172"/>
        <w:gridCol w:w="2149"/>
      </w:tblGrid>
      <w:tr w14:paraId="089C0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jc w:val="center"/>
        </w:trPr>
        <w:tc>
          <w:tcPr>
            <w:tcW w:w="2564" w:type="dxa"/>
            <w:shd w:val="clear" w:color="auto" w:fill="EEECE1"/>
            <w:noWrap w:val="0"/>
            <w:vAlign w:val="center"/>
          </w:tcPr>
          <w:p w14:paraId="1E6DE35A">
            <w:pPr>
              <w:jc w:val="center"/>
              <w:rPr>
                <w:rFonts w:ascii="宋体"/>
                <w:b/>
                <w:color w:val="auto"/>
                <w:szCs w:val="21"/>
                <w:highlight w:val="none"/>
              </w:rPr>
            </w:pPr>
            <w:r>
              <w:rPr>
                <w:rFonts w:hint="eastAsia" w:ascii="宋体"/>
                <w:b/>
                <w:color w:val="auto"/>
                <w:szCs w:val="21"/>
                <w:highlight w:val="none"/>
              </w:rPr>
              <w:t>采购内容</w:t>
            </w:r>
          </w:p>
        </w:tc>
        <w:tc>
          <w:tcPr>
            <w:tcW w:w="769" w:type="dxa"/>
            <w:shd w:val="clear" w:color="auto" w:fill="EEECE1"/>
            <w:noWrap w:val="0"/>
            <w:vAlign w:val="center"/>
          </w:tcPr>
          <w:p w14:paraId="452898CD">
            <w:pPr>
              <w:jc w:val="center"/>
              <w:rPr>
                <w:rFonts w:ascii="宋体"/>
                <w:b/>
                <w:color w:val="auto"/>
                <w:szCs w:val="21"/>
                <w:highlight w:val="none"/>
              </w:rPr>
            </w:pPr>
            <w:r>
              <w:rPr>
                <w:rFonts w:hint="eastAsia" w:ascii="宋体"/>
                <w:b/>
                <w:color w:val="auto"/>
                <w:szCs w:val="21"/>
                <w:highlight w:val="none"/>
              </w:rPr>
              <w:t>数量</w:t>
            </w:r>
          </w:p>
        </w:tc>
        <w:tc>
          <w:tcPr>
            <w:tcW w:w="3172" w:type="dxa"/>
            <w:shd w:val="clear" w:color="auto" w:fill="EEECE1"/>
            <w:noWrap w:val="0"/>
            <w:vAlign w:val="center"/>
          </w:tcPr>
          <w:p w14:paraId="1FAD910A">
            <w:pPr>
              <w:jc w:val="center"/>
              <w:rPr>
                <w:rFonts w:ascii="宋体"/>
                <w:b/>
                <w:color w:val="auto"/>
                <w:szCs w:val="21"/>
                <w:highlight w:val="none"/>
              </w:rPr>
            </w:pPr>
            <w:r>
              <w:rPr>
                <w:rFonts w:hint="eastAsia" w:ascii="宋体"/>
                <w:b/>
                <w:color w:val="auto"/>
                <w:szCs w:val="21"/>
                <w:highlight w:val="none"/>
              </w:rPr>
              <w:t>服务期</w:t>
            </w:r>
          </w:p>
        </w:tc>
        <w:tc>
          <w:tcPr>
            <w:tcW w:w="2149" w:type="dxa"/>
            <w:shd w:val="clear" w:color="auto" w:fill="EEECE1"/>
            <w:noWrap w:val="0"/>
            <w:vAlign w:val="center"/>
          </w:tcPr>
          <w:p w14:paraId="0CD5A8E9">
            <w:pPr>
              <w:jc w:val="center"/>
              <w:rPr>
                <w:rFonts w:ascii="宋体"/>
                <w:b/>
                <w:color w:val="auto"/>
                <w:szCs w:val="21"/>
                <w:highlight w:val="none"/>
              </w:rPr>
            </w:pPr>
            <w:r>
              <w:rPr>
                <w:rFonts w:hint="eastAsia" w:ascii="宋体"/>
                <w:b/>
                <w:color w:val="auto"/>
                <w:szCs w:val="21"/>
                <w:highlight w:val="none"/>
              </w:rPr>
              <w:t>最高限价</w:t>
            </w:r>
          </w:p>
        </w:tc>
      </w:tr>
      <w:tr w14:paraId="4A0F8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2" w:hRule="atLeast"/>
          <w:jc w:val="center"/>
        </w:trPr>
        <w:tc>
          <w:tcPr>
            <w:tcW w:w="2564" w:type="dxa"/>
            <w:noWrap w:val="0"/>
            <w:vAlign w:val="center"/>
          </w:tcPr>
          <w:p w14:paraId="2EC2F96F">
            <w:pPr>
              <w:jc w:val="center"/>
              <w:rPr>
                <w:rFonts w:hint="eastAsia" w:ascii="宋体" w:eastAsia="宋体"/>
                <w:bCs/>
                <w:color w:val="auto"/>
                <w:szCs w:val="21"/>
                <w:highlight w:val="none"/>
                <w:lang w:eastAsia="zh-CN"/>
              </w:rPr>
            </w:pPr>
            <w:r>
              <w:rPr>
                <w:rFonts w:hint="eastAsia" w:ascii="宋体" w:hAnsi="宋体" w:cs="宋体"/>
                <w:color w:val="auto"/>
                <w:highlight w:val="none"/>
                <w:lang w:eastAsia="zh-CN"/>
              </w:rPr>
              <w:t>2026年秋季高校毕业生招聘活动</w:t>
            </w:r>
          </w:p>
        </w:tc>
        <w:tc>
          <w:tcPr>
            <w:tcW w:w="769" w:type="dxa"/>
            <w:noWrap w:val="0"/>
            <w:vAlign w:val="center"/>
          </w:tcPr>
          <w:p w14:paraId="415C8EA8">
            <w:pPr>
              <w:jc w:val="center"/>
              <w:rPr>
                <w:rFonts w:hint="default" w:ascii="宋体" w:eastAsia="宋体"/>
                <w:bCs/>
                <w:color w:val="auto"/>
                <w:szCs w:val="21"/>
                <w:highlight w:val="none"/>
                <w:lang w:val="en-US" w:eastAsia="zh-CN"/>
              </w:rPr>
            </w:pPr>
            <w:r>
              <w:rPr>
                <w:rFonts w:hint="eastAsia" w:ascii="宋体"/>
                <w:bCs/>
                <w:color w:val="auto"/>
                <w:szCs w:val="21"/>
                <w:highlight w:val="none"/>
                <w:lang w:val="en-US" w:eastAsia="zh-CN"/>
              </w:rPr>
              <w:t>1项</w:t>
            </w:r>
          </w:p>
        </w:tc>
        <w:tc>
          <w:tcPr>
            <w:tcW w:w="3172" w:type="dxa"/>
            <w:noWrap w:val="0"/>
            <w:vAlign w:val="center"/>
          </w:tcPr>
          <w:p w14:paraId="2FC685F9">
            <w:pPr>
              <w:pStyle w:val="5"/>
              <w:spacing w:line="240" w:lineRule="auto"/>
              <w:rPr>
                <w:rFonts w:hint="default" w:eastAsia="宋体"/>
                <w:snapToGrid/>
                <w:color w:val="auto"/>
                <w:spacing w:val="0"/>
                <w:kern w:val="2"/>
                <w:sz w:val="21"/>
                <w:szCs w:val="24"/>
                <w:highlight w:val="none"/>
                <w:lang w:val="en-US" w:eastAsia="zh-CN"/>
              </w:rPr>
            </w:pPr>
            <w:r>
              <w:rPr>
                <w:rFonts w:hint="default" w:eastAsia="宋体"/>
                <w:snapToGrid/>
                <w:color w:val="auto"/>
                <w:spacing w:val="0"/>
                <w:kern w:val="2"/>
                <w:sz w:val="21"/>
                <w:szCs w:val="24"/>
                <w:highlight w:val="none"/>
                <w:lang w:val="en-US" w:eastAsia="zh-CN"/>
              </w:rPr>
              <w:t>从合同签订之日起至项目履行完成。</w:t>
            </w:r>
          </w:p>
        </w:tc>
        <w:tc>
          <w:tcPr>
            <w:tcW w:w="2149" w:type="dxa"/>
            <w:noWrap w:val="0"/>
            <w:vAlign w:val="center"/>
          </w:tcPr>
          <w:p w14:paraId="0E0ADD64">
            <w:pPr>
              <w:pStyle w:val="5"/>
              <w:spacing w:line="240" w:lineRule="auto"/>
              <w:rPr>
                <w:snapToGrid/>
                <w:color w:val="auto"/>
                <w:spacing w:val="0"/>
                <w:kern w:val="2"/>
                <w:sz w:val="21"/>
                <w:szCs w:val="24"/>
                <w:highlight w:val="none"/>
              </w:rPr>
            </w:pPr>
            <w:r>
              <w:rPr>
                <w:rFonts w:hint="eastAsia" w:ascii="宋体" w:hAnsi="宋体"/>
                <w:snapToGrid/>
                <w:color w:val="auto"/>
                <w:spacing w:val="0"/>
                <w:kern w:val="2"/>
                <w:sz w:val="21"/>
                <w:szCs w:val="21"/>
                <w:highlight w:val="none"/>
              </w:rPr>
              <w:t>人民币599800</w:t>
            </w:r>
            <w:r>
              <w:rPr>
                <w:rFonts w:hint="eastAsia" w:ascii="宋体" w:hAnsi="宋体"/>
                <w:snapToGrid/>
                <w:color w:val="auto"/>
                <w:spacing w:val="0"/>
                <w:kern w:val="2"/>
                <w:sz w:val="21"/>
                <w:szCs w:val="21"/>
                <w:highlight w:val="none"/>
                <w:lang w:val="en-US" w:eastAsia="zh-CN"/>
              </w:rPr>
              <w:t>.00</w:t>
            </w:r>
            <w:r>
              <w:rPr>
                <w:rFonts w:hint="eastAsia" w:ascii="宋体" w:hAnsi="宋体"/>
                <w:snapToGrid/>
                <w:color w:val="auto"/>
                <w:spacing w:val="0"/>
                <w:kern w:val="2"/>
                <w:sz w:val="21"/>
                <w:szCs w:val="21"/>
                <w:highlight w:val="none"/>
              </w:rPr>
              <w:t>元</w:t>
            </w:r>
          </w:p>
        </w:tc>
      </w:tr>
    </w:tbl>
    <w:p w14:paraId="6278EB47">
      <w:pPr>
        <w:adjustRightInd w:val="0"/>
        <w:snapToGrid w:val="0"/>
        <w:spacing w:line="360" w:lineRule="auto"/>
        <w:ind w:firstLine="424" w:firstLineChars="202"/>
        <w:rPr>
          <w:rFonts w:ascii="宋体" w:hAnsi="宋体" w:cs="宋体"/>
          <w:bCs/>
          <w:color w:val="auto"/>
          <w:szCs w:val="20"/>
          <w:highlight w:val="none"/>
        </w:rPr>
      </w:pPr>
      <w:r>
        <w:rPr>
          <w:rFonts w:hint="eastAsia" w:ascii="宋体" w:hAnsi="宋体" w:cs="宋体"/>
          <w:bCs/>
          <w:color w:val="auto"/>
          <w:szCs w:val="20"/>
          <w:highlight w:val="none"/>
        </w:rPr>
        <w:t>2</w:t>
      </w:r>
      <w:r>
        <w:rPr>
          <w:rFonts w:ascii="宋体" w:hAnsi="宋体" w:cs="宋体"/>
          <w:bCs/>
          <w:color w:val="auto"/>
          <w:szCs w:val="20"/>
          <w:highlight w:val="none"/>
        </w:rPr>
        <w:t>.</w:t>
      </w:r>
      <w:r>
        <w:rPr>
          <w:rFonts w:hint="eastAsia" w:ascii="宋体" w:hAnsi="宋体" w:cs="宋体"/>
          <w:bCs/>
          <w:color w:val="auto"/>
          <w:szCs w:val="20"/>
          <w:highlight w:val="none"/>
        </w:rPr>
        <w:t>采购人的具体采购需求：详见</w:t>
      </w:r>
      <w:r>
        <w:rPr>
          <w:rFonts w:hint="eastAsia" w:ascii="宋体" w:hAnsi="宋体" w:cs="宋体"/>
          <w:bCs/>
          <w:color w:val="auto"/>
          <w:szCs w:val="20"/>
          <w:highlight w:val="none"/>
          <w:lang w:eastAsia="zh-CN"/>
        </w:rPr>
        <w:t>采购</w:t>
      </w:r>
      <w:r>
        <w:rPr>
          <w:rFonts w:hint="eastAsia" w:ascii="宋体" w:hAnsi="宋体" w:cs="宋体"/>
          <w:bCs/>
          <w:color w:val="auto"/>
          <w:szCs w:val="20"/>
          <w:highlight w:val="none"/>
        </w:rPr>
        <w:t>文件中的“用户需求书”。</w:t>
      </w:r>
    </w:p>
    <w:p w14:paraId="7D18BE63">
      <w:pPr>
        <w:adjustRightInd w:val="0"/>
        <w:snapToGrid w:val="0"/>
        <w:spacing w:line="360" w:lineRule="auto"/>
        <w:ind w:firstLine="424" w:firstLineChars="202"/>
        <w:rPr>
          <w:rFonts w:ascii="宋体" w:hAnsi="宋体" w:cs="宋体"/>
          <w:bCs/>
          <w:color w:val="auto"/>
          <w:szCs w:val="20"/>
          <w:highlight w:val="none"/>
        </w:rPr>
      </w:pPr>
      <w:r>
        <w:rPr>
          <w:rFonts w:hint="eastAsia" w:ascii="宋体" w:hAnsi="宋体" w:cs="宋体"/>
          <w:bCs/>
          <w:color w:val="auto"/>
          <w:szCs w:val="20"/>
          <w:highlight w:val="none"/>
        </w:rPr>
        <w:t>3</w:t>
      </w:r>
      <w:r>
        <w:rPr>
          <w:rFonts w:ascii="宋体" w:hAnsi="宋体" w:cs="宋体"/>
          <w:bCs/>
          <w:color w:val="auto"/>
          <w:szCs w:val="20"/>
          <w:highlight w:val="none"/>
        </w:rPr>
        <w:t>.</w:t>
      </w:r>
      <w:r>
        <w:rPr>
          <w:rFonts w:hint="eastAsia" w:ascii="宋体" w:hAnsi="宋体" w:cs="宋体"/>
          <w:bCs/>
          <w:color w:val="auto"/>
          <w:szCs w:val="20"/>
          <w:highlight w:val="none"/>
        </w:rPr>
        <w:t>本项目不接受进口</w:t>
      </w:r>
      <w:r>
        <w:rPr>
          <w:rFonts w:hint="eastAsia" w:ascii="宋体"/>
          <w:bCs/>
          <w:color w:val="auto"/>
          <w:szCs w:val="20"/>
          <w:highlight w:val="none"/>
        </w:rPr>
        <w:t>产品\服务。</w:t>
      </w:r>
    </w:p>
    <w:p w14:paraId="599B261A">
      <w:pPr>
        <w:adjustRightInd w:val="0"/>
        <w:snapToGrid w:val="0"/>
        <w:spacing w:line="360" w:lineRule="auto"/>
        <w:ind w:firstLine="424" w:firstLineChars="202"/>
        <w:rPr>
          <w:rFonts w:ascii="宋体"/>
          <w:bCs/>
          <w:color w:val="auto"/>
          <w:szCs w:val="20"/>
          <w:highlight w:val="none"/>
        </w:rPr>
      </w:pPr>
      <w:r>
        <w:rPr>
          <w:rFonts w:hint="eastAsia" w:ascii="宋体"/>
          <w:bCs/>
          <w:color w:val="auto"/>
          <w:szCs w:val="20"/>
          <w:highlight w:val="none"/>
        </w:rPr>
        <w:t>4</w:t>
      </w:r>
      <w:r>
        <w:rPr>
          <w:rFonts w:ascii="宋体"/>
          <w:bCs/>
          <w:color w:val="auto"/>
          <w:szCs w:val="20"/>
          <w:highlight w:val="none"/>
        </w:rPr>
        <w:t>.</w:t>
      </w:r>
      <w:r>
        <w:rPr>
          <w:rFonts w:hint="eastAsia" w:ascii="宋体"/>
          <w:bCs/>
          <w:color w:val="auto"/>
          <w:szCs w:val="20"/>
          <w:highlight w:val="none"/>
        </w:rPr>
        <w:t>本项目属于采购人自行采购项目；采购监督管理部门为采购人的上级主管部门或采购人的纪检部门。</w:t>
      </w:r>
    </w:p>
    <w:p w14:paraId="4CCEF62A">
      <w:pPr>
        <w:tabs>
          <w:tab w:val="left" w:pos="567"/>
        </w:tabs>
        <w:adjustRightInd w:val="0"/>
        <w:snapToGrid w:val="0"/>
        <w:spacing w:line="360" w:lineRule="auto"/>
        <w:rPr>
          <w:rFonts w:ascii="宋体" w:hAnsi="宋体" w:cs="宋体"/>
          <w:bCs/>
          <w:color w:val="auto"/>
          <w:szCs w:val="20"/>
          <w:highlight w:val="none"/>
        </w:rPr>
      </w:pPr>
      <w:r>
        <w:rPr>
          <w:rFonts w:hint="eastAsia" w:ascii="宋体" w:hAnsi="宋体" w:cs="宋体"/>
          <w:bCs/>
          <w:color w:val="auto"/>
          <w:szCs w:val="20"/>
          <w:highlight w:val="none"/>
        </w:rPr>
        <w:t>四、投标人的资格要求：</w:t>
      </w:r>
    </w:p>
    <w:p w14:paraId="7E6C1221">
      <w:pPr>
        <w:keepNext w:val="0"/>
        <w:keepLines w:val="0"/>
        <w:pageBreakBefore w:val="0"/>
        <w:kinsoku/>
        <w:wordWrap/>
        <w:overflowPunct/>
        <w:topLinePunct w:val="0"/>
        <w:autoSpaceDE/>
        <w:autoSpaceDN/>
        <w:bidi w:val="0"/>
        <w:adjustRightInd w:val="0"/>
        <w:snapToGrid/>
        <w:spacing w:line="400" w:lineRule="exact"/>
        <w:ind w:firstLine="420" w:firstLineChars="200"/>
        <w:textAlignment w:val="auto"/>
        <w:rPr>
          <w:rFonts w:hint="eastAsia" w:ascii="宋体" w:hAnsi="宋体"/>
          <w:color w:val="auto"/>
          <w:szCs w:val="21"/>
        </w:rPr>
      </w:pPr>
      <w:r>
        <w:rPr>
          <w:rFonts w:hint="eastAsia" w:ascii="宋体" w:hAnsi="宋体"/>
          <w:color w:val="auto"/>
          <w:szCs w:val="21"/>
        </w:rPr>
        <w:t>1.满足《中华人民共和国政府采购法》第二十二条规定（</w:t>
      </w:r>
      <w:r>
        <w:rPr>
          <w:rFonts w:hint="eastAsia" w:ascii="宋体" w:hAnsi="宋体"/>
          <w:bCs/>
          <w:color w:val="auto"/>
          <w:szCs w:val="21"/>
        </w:rPr>
        <w:t>提供在中华人民共和国境内注册的法人或其他组织的营业执照或事业单位法人证书或社会团体法人登记证书复印件</w:t>
      </w:r>
      <w:r>
        <w:rPr>
          <w:rFonts w:hint="eastAsia" w:ascii="宋体" w:hAnsi="宋体"/>
          <w:color w:val="auto"/>
          <w:szCs w:val="21"/>
        </w:rPr>
        <w:t>）。</w:t>
      </w:r>
    </w:p>
    <w:p w14:paraId="2D6F9D0B">
      <w:pPr>
        <w:keepNext w:val="0"/>
        <w:keepLines w:val="0"/>
        <w:pageBreakBefore w:val="0"/>
        <w:kinsoku/>
        <w:wordWrap/>
        <w:overflowPunct/>
        <w:topLinePunct w:val="0"/>
        <w:autoSpaceDE/>
        <w:autoSpaceDN/>
        <w:bidi w:val="0"/>
        <w:adjustRightInd w:val="0"/>
        <w:snapToGrid/>
        <w:spacing w:line="400" w:lineRule="exact"/>
        <w:ind w:firstLine="420" w:firstLineChars="200"/>
        <w:textAlignment w:val="auto"/>
        <w:rPr>
          <w:rFonts w:hint="eastAsia" w:ascii="宋体" w:hAnsi="宋体"/>
          <w:color w:val="auto"/>
          <w:szCs w:val="21"/>
        </w:rPr>
      </w:pPr>
      <w:r>
        <w:rPr>
          <w:rFonts w:hint="eastAsia" w:ascii="宋体" w:hAnsi="宋体"/>
          <w:color w:val="auto"/>
          <w:szCs w:val="21"/>
        </w:rPr>
        <w:t xml:space="preserve">2.落实政府采购政策需满足的资格要求：无。 </w:t>
      </w:r>
    </w:p>
    <w:p w14:paraId="0E6A9D3D">
      <w:pPr>
        <w:keepNext w:val="0"/>
        <w:keepLines w:val="0"/>
        <w:pageBreakBefore w:val="0"/>
        <w:kinsoku/>
        <w:wordWrap/>
        <w:overflowPunct/>
        <w:topLinePunct w:val="0"/>
        <w:autoSpaceDE/>
        <w:autoSpaceDN/>
        <w:bidi w:val="0"/>
        <w:adjustRightInd w:val="0"/>
        <w:snapToGrid/>
        <w:spacing w:line="400" w:lineRule="exact"/>
        <w:ind w:firstLine="420" w:firstLineChars="200"/>
        <w:textAlignment w:val="auto"/>
        <w:rPr>
          <w:rFonts w:ascii="宋体" w:hAnsi="宋体" w:cs="宋体"/>
          <w:bCs/>
          <w:color w:val="auto"/>
          <w:szCs w:val="20"/>
        </w:rPr>
      </w:pPr>
      <w:r>
        <w:rPr>
          <w:rFonts w:hint="eastAsia" w:ascii="宋体" w:hAnsi="宋体"/>
          <w:color w:val="auto"/>
          <w:szCs w:val="21"/>
        </w:rPr>
        <w:t>3.本项目的特定资格要求：</w:t>
      </w:r>
      <w:r>
        <w:rPr>
          <w:rFonts w:hint="eastAsia" w:ascii="宋体" w:hAnsi="宋体" w:cs="宋体"/>
          <w:b w:val="0"/>
          <w:bCs w:val="0"/>
          <w:color w:val="auto"/>
          <w:szCs w:val="21"/>
          <w:lang w:val="en-US" w:eastAsia="zh-CN"/>
        </w:rPr>
        <w:t>无</w:t>
      </w:r>
      <w:r>
        <w:rPr>
          <w:rFonts w:hint="eastAsia" w:ascii="宋体" w:hAnsi="宋体"/>
          <w:color w:val="auto"/>
          <w:szCs w:val="21"/>
        </w:rPr>
        <w:t>。</w:t>
      </w:r>
    </w:p>
    <w:p w14:paraId="644754D3">
      <w:pPr>
        <w:keepNext w:val="0"/>
        <w:keepLines w:val="0"/>
        <w:pageBreakBefore w:val="0"/>
        <w:kinsoku/>
        <w:wordWrap/>
        <w:overflowPunct/>
        <w:topLinePunct w:val="0"/>
        <w:autoSpaceDE/>
        <w:autoSpaceDN/>
        <w:bidi w:val="0"/>
        <w:adjustRightInd w:val="0"/>
        <w:snapToGrid/>
        <w:spacing w:line="400" w:lineRule="exact"/>
        <w:ind w:firstLine="420" w:firstLineChars="200"/>
        <w:textAlignment w:val="auto"/>
        <w:rPr>
          <w:rFonts w:ascii="宋体" w:hAnsi="宋体"/>
          <w:color w:val="auto"/>
          <w:szCs w:val="21"/>
        </w:rPr>
      </w:pPr>
      <w:r>
        <w:rPr>
          <w:rFonts w:hint="eastAsia" w:ascii="宋体" w:hAnsi="宋体"/>
          <w:color w:val="auto"/>
          <w:szCs w:val="21"/>
        </w:rPr>
        <w:t>4.参与本项目投标前三年内，在经营活动中没有重大违法记录（由供应商在《投标人资格声明函》中作出声明）。</w:t>
      </w:r>
    </w:p>
    <w:p w14:paraId="1B65BCEB">
      <w:pPr>
        <w:keepNext w:val="0"/>
        <w:keepLines w:val="0"/>
        <w:pageBreakBefore w:val="0"/>
        <w:kinsoku/>
        <w:wordWrap/>
        <w:overflowPunct/>
        <w:topLinePunct w:val="0"/>
        <w:autoSpaceDE/>
        <w:autoSpaceDN/>
        <w:bidi w:val="0"/>
        <w:adjustRightInd w:val="0"/>
        <w:snapToGrid/>
        <w:spacing w:line="400" w:lineRule="exact"/>
        <w:ind w:firstLine="420" w:firstLineChars="200"/>
        <w:textAlignment w:val="auto"/>
        <w:rPr>
          <w:rFonts w:ascii="宋体" w:hAnsi="宋体"/>
          <w:color w:val="auto"/>
          <w:szCs w:val="21"/>
        </w:rPr>
      </w:pPr>
      <w:r>
        <w:rPr>
          <w:rFonts w:hint="eastAsia" w:ascii="宋体" w:hAnsi="宋体"/>
          <w:color w:val="auto"/>
          <w:szCs w:val="21"/>
        </w:rPr>
        <w:t>5.参与本项目政府采购活动时不存在被有关部门禁止参与政府采购活动且在有效期内的情况（由供应商在《投标人资格声明函》中作出声明）。</w:t>
      </w:r>
    </w:p>
    <w:p w14:paraId="7C72B1D7">
      <w:pPr>
        <w:keepNext w:val="0"/>
        <w:keepLines w:val="0"/>
        <w:pageBreakBefore w:val="0"/>
        <w:kinsoku/>
        <w:wordWrap/>
        <w:overflowPunct/>
        <w:topLinePunct w:val="0"/>
        <w:autoSpaceDE/>
        <w:autoSpaceDN/>
        <w:bidi w:val="0"/>
        <w:adjustRightInd w:val="0"/>
        <w:snapToGrid/>
        <w:spacing w:line="400" w:lineRule="exact"/>
        <w:ind w:firstLine="420" w:firstLineChars="200"/>
        <w:textAlignment w:val="auto"/>
        <w:rPr>
          <w:rFonts w:hint="eastAsia" w:ascii="宋体" w:hAnsi="宋体" w:eastAsia="宋体"/>
          <w:color w:val="auto"/>
          <w:szCs w:val="21"/>
          <w:lang w:eastAsia="zh-CN"/>
        </w:rPr>
      </w:pPr>
      <w:bookmarkStart w:id="5" w:name="_Hlk50362743"/>
      <w:r>
        <w:rPr>
          <w:rFonts w:hint="eastAsia" w:ascii="宋体" w:hAnsi="宋体"/>
          <w:bCs/>
          <w:color w:val="auto"/>
          <w:szCs w:val="21"/>
        </w:rPr>
        <w:t>6</w:t>
      </w:r>
      <w:r>
        <w:rPr>
          <w:rFonts w:ascii="宋体" w:hAnsi="宋体"/>
          <w:bCs/>
          <w:color w:val="auto"/>
          <w:szCs w:val="21"/>
        </w:rPr>
        <w:t>.</w:t>
      </w:r>
      <w:r>
        <w:rPr>
          <w:rFonts w:hint="eastAsia" w:ascii="宋体" w:hAnsi="宋体"/>
          <w:bCs/>
          <w:color w:val="auto"/>
          <w:szCs w:val="21"/>
        </w:rPr>
        <w:t>为采购项目提供整体设计、规范编制或者项目管理、监理、检测等服务的供应商，不得再参加该采购项目同一合同项下的其他采购活动。（</w:t>
      </w:r>
      <w:r>
        <w:rPr>
          <w:rFonts w:hint="eastAsia" w:ascii="宋体" w:hAnsi="宋体"/>
          <w:color w:val="auto"/>
          <w:szCs w:val="21"/>
        </w:rPr>
        <w:t>由供应商在《投标人资格声明函》中作出声明</w:t>
      </w:r>
      <w:r>
        <w:rPr>
          <w:rFonts w:hint="eastAsia" w:ascii="宋体" w:hAnsi="宋体"/>
          <w:bCs/>
          <w:color w:val="auto"/>
          <w:szCs w:val="21"/>
        </w:rPr>
        <w:t>）</w:t>
      </w:r>
      <w:r>
        <w:rPr>
          <w:rFonts w:hint="eastAsia" w:ascii="宋体" w:hAnsi="宋体"/>
          <w:bCs/>
          <w:color w:val="auto"/>
          <w:szCs w:val="21"/>
          <w:lang w:eastAsia="zh-CN"/>
        </w:rPr>
        <w:t>。</w:t>
      </w:r>
    </w:p>
    <w:p w14:paraId="14D6B34A">
      <w:pPr>
        <w:keepNext w:val="0"/>
        <w:keepLines w:val="0"/>
        <w:pageBreakBefore w:val="0"/>
        <w:kinsoku/>
        <w:wordWrap/>
        <w:overflowPunct/>
        <w:topLinePunct w:val="0"/>
        <w:autoSpaceDE/>
        <w:autoSpaceDN/>
        <w:bidi w:val="0"/>
        <w:adjustRightInd w:val="0"/>
        <w:snapToGrid/>
        <w:spacing w:line="400" w:lineRule="exact"/>
        <w:ind w:firstLine="420" w:firstLineChars="200"/>
        <w:textAlignment w:val="auto"/>
        <w:rPr>
          <w:rFonts w:hint="eastAsia" w:ascii="宋体" w:hAnsi="宋体" w:eastAsia="宋体"/>
          <w:bCs/>
          <w:color w:val="auto"/>
          <w:szCs w:val="21"/>
          <w:lang w:eastAsia="zh-CN"/>
        </w:rPr>
      </w:pPr>
      <w:r>
        <w:rPr>
          <w:rFonts w:hint="eastAsia" w:ascii="宋体" w:hAnsi="宋体"/>
          <w:bCs/>
          <w:color w:val="auto"/>
          <w:szCs w:val="21"/>
        </w:rPr>
        <w:t>7</w:t>
      </w:r>
      <w:r>
        <w:rPr>
          <w:rFonts w:ascii="宋体" w:hAnsi="宋体"/>
          <w:bCs/>
          <w:color w:val="auto"/>
          <w:szCs w:val="21"/>
        </w:rPr>
        <w:t>.</w:t>
      </w:r>
      <w:r>
        <w:rPr>
          <w:rFonts w:hint="eastAsia" w:ascii="宋体" w:hAnsi="宋体"/>
          <w:bCs/>
          <w:color w:val="auto"/>
          <w:szCs w:val="21"/>
        </w:rPr>
        <w:t>单位负责人为同一人或者存在直接控股、管理关系的不同供应商，不得参加同一合同项下的政府采购活动。（</w:t>
      </w:r>
      <w:r>
        <w:rPr>
          <w:rFonts w:hint="eastAsia" w:ascii="宋体" w:hAnsi="宋体"/>
          <w:color w:val="auto"/>
          <w:szCs w:val="21"/>
        </w:rPr>
        <w:t>由供应商在《投标人资格声明函》中作出声明</w:t>
      </w:r>
      <w:r>
        <w:rPr>
          <w:rFonts w:hint="eastAsia" w:ascii="宋体" w:hAnsi="宋体"/>
          <w:bCs/>
          <w:color w:val="auto"/>
          <w:szCs w:val="21"/>
        </w:rPr>
        <w:t>）</w:t>
      </w:r>
      <w:r>
        <w:rPr>
          <w:rFonts w:hint="eastAsia" w:ascii="宋体" w:hAnsi="宋体"/>
          <w:bCs/>
          <w:color w:val="auto"/>
          <w:szCs w:val="21"/>
          <w:lang w:eastAsia="zh-CN"/>
        </w:rPr>
        <w:t>。</w:t>
      </w:r>
    </w:p>
    <w:p w14:paraId="18BD05C8">
      <w:pPr>
        <w:keepNext w:val="0"/>
        <w:keepLines w:val="0"/>
        <w:pageBreakBefore w:val="0"/>
        <w:kinsoku/>
        <w:wordWrap/>
        <w:overflowPunct/>
        <w:topLinePunct w:val="0"/>
        <w:autoSpaceDE/>
        <w:autoSpaceDN/>
        <w:bidi w:val="0"/>
        <w:adjustRightInd w:val="0"/>
        <w:snapToGrid/>
        <w:spacing w:line="360" w:lineRule="auto"/>
        <w:ind w:firstLine="420" w:firstLineChars="200"/>
        <w:textAlignment w:val="auto"/>
        <w:rPr>
          <w:rFonts w:ascii="宋体" w:hAnsi="宋体"/>
          <w:color w:val="auto"/>
          <w:szCs w:val="21"/>
        </w:rPr>
      </w:pPr>
      <w:r>
        <w:rPr>
          <w:rFonts w:hint="eastAsia" w:ascii="宋体" w:hAnsi="宋体"/>
          <w:color w:val="auto"/>
          <w:szCs w:val="21"/>
        </w:rPr>
        <w:t>8.未</w:t>
      </w:r>
      <w:bookmarkStart w:id="6" w:name="_Hlk41992259"/>
      <w:r>
        <w:rPr>
          <w:rFonts w:hint="eastAsia" w:ascii="宋体" w:hAnsi="宋体"/>
          <w:color w:val="auto"/>
          <w:szCs w:val="21"/>
        </w:rPr>
        <w:t>被列入失信被执行人、重大税收违法失信主体、政府采购严重违法失信行为记录名单（由供应商在《投标人资格声明函》中作出声明）。注：“信用中国”、“中国政府采购网”、“深圳信用网”以及“深圳市政府采购监管网”为供应商信用信息的查询渠道，相关信息以开标当日的查询结果为准。</w:t>
      </w:r>
      <w:bookmarkEnd w:id="6"/>
    </w:p>
    <w:bookmarkEnd w:id="5"/>
    <w:p w14:paraId="3369A4F6">
      <w:pPr>
        <w:pStyle w:val="6"/>
        <w:adjustRightInd w:val="0"/>
        <w:snapToGrid w:val="0"/>
        <w:spacing w:line="360" w:lineRule="auto"/>
        <w:ind w:firstLine="424" w:firstLineChars="202"/>
        <w:rPr>
          <w:rFonts w:hint="default" w:ascii="宋体" w:hAnsi="宋体" w:eastAsia="宋体" w:cs="宋体"/>
          <w:bCs/>
          <w:color w:val="auto"/>
          <w:szCs w:val="20"/>
          <w:lang w:val="en-US" w:eastAsia="zh-CN"/>
        </w:rPr>
      </w:pPr>
      <w:r>
        <w:rPr>
          <w:rFonts w:hint="eastAsia" w:ascii="宋体" w:hAnsi="宋体" w:cs="宋体"/>
          <w:bCs/>
          <w:color w:val="auto"/>
          <w:szCs w:val="20"/>
          <w:lang w:val="en-US" w:eastAsia="zh-CN"/>
        </w:rPr>
        <w:t>9.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及提供《供应商基本情况表》附件）。</w:t>
      </w:r>
    </w:p>
    <w:p w14:paraId="1DB32142">
      <w:pPr>
        <w:pStyle w:val="6"/>
        <w:adjustRightInd w:val="0"/>
        <w:snapToGrid w:val="0"/>
        <w:spacing w:line="360" w:lineRule="auto"/>
        <w:ind w:firstLine="424" w:firstLineChars="202"/>
        <w:rPr>
          <w:rFonts w:hint="eastAsia" w:ascii="宋体" w:hAnsi="宋体" w:eastAsia="宋体" w:cs="宋体"/>
          <w:bCs/>
          <w:color w:val="auto"/>
          <w:szCs w:val="20"/>
          <w:lang w:val="en-US" w:eastAsia="zh-CN"/>
        </w:rPr>
      </w:pPr>
      <w:r>
        <w:rPr>
          <w:rFonts w:hint="eastAsia" w:ascii="宋体" w:hAnsi="宋体" w:cs="宋体"/>
          <w:bCs/>
          <w:color w:val="auto"/>
          <w:szCs w:val="20"/>
          <w:lang w:val="en-US" w:eastAsia="zh-CN"/>
        </w:rPr>
        <w:t>10.</w:t>
      </w:r>
      <w:r>
        <w:rPr>
          <w:rFonts w:hint="eastAsia" w:ascii="宋体" w:hAnsi="宋体" w:eastAsia="宋体"/>
          <w:snapToGrid w:val="0"/>
          <w:color w:val="auto"/>
          <w:sz w:val="21"/>
        </w:rPr>
        <w:t>不存在《深圳市财政局政府采购供应商信用信息管理办法》（深财规〔2023〕3号）列明的严重违法失信行为（由</w:t>
      </w:r>
      <w:r>
        <w:rPr>
          <w:rFonts w:hint="eastAsia" w:ascii="宋体" w:hAnsi="宋体" w:eastAsia="宋体"/>
          <w:snapToGrid w:val="0"/>
          <w:color w:val="auto"/>
          <w:sz w:val="21"/>
          <w:lang w:val="en-US" w:eastAsia="zh-CN"/>
        </w:rPr>
        <w:t>投标人</w:t>
      </w:r>
      <w:r>
        <w:rPr>
          <w:rFonts w:hint="eastAsia" w:ascii="宋体" w:hAnsi="宋体" w:eastAsia="宋体"/>
          <w:snapToGrid w:val="0"/>
          <w:color w:val="auto"/>
          <w:sz w:val="21"/>
        </w:rPr>
        <w:t>在《投标人资格声明函》中作出声明）</w:t>
      </w:r>
      <w:r>
        <w:rPr>
          <w:rFonts w:hint="eastAsia" w:ascii="宋体" w:hAnsi="宋体" w:eastAsia="宋体"/>
          <w:snapToGrid w:val="0"/>
          <w:color w:val="auto"/>
          <w:sz w:val="21"/>
          <w:lang w:eastAsia="zh-CN"/>
        </w:rPr>
        <w:t>。</w:t>
      </w:r>
    </w:p>
    <w:p w14:paraId="14BDC462">
      <w:pPr>
        <w:pStyle w:val="6"/>
        <w:adjustRightInd w:val="0"/>
        <w:snapToGrid w:val="0"/>
        <w:spacing w:line="360" w:lineRule="auto"/>
        <w:ind w:firstLine="424" w:firstLineChars="202"/>
        <w:rPr>
          <w:rFonts w:hint="eastAsia" w:ascii="宋体" w:hAnsi="宋体" w:eastAsia="宋体"/>
          <w:bCs/>
          <w:color w:val="auto"/>
          <w:szCs w:val="21"/>
          <w:lang w:eastAsia="zh-CN"/>
        </w:rPr>
      </w:pPr>
      <w:r>
        <w:rPr>
          <w:rFonts w:hint="eastAsia" w:ascii="宋体" w:hAnsi="宋体" w:cs="宋体"/>
          <w:bCs/>
          <w:color w:val="auto"/>
          <w:szCs w:val="20"/>
          <w:lang w:val="en-US" w:eastAsia="zh-CN"/>
        </w:rPr>
        <w:t>11</w:t>
      </w:r>
      <w:r>
        <w:rPr>
          <w:rFonts w:hint="eastAsia" w:ascii="宋体" w:hAnsi="宋体" w:cs="宋体"/>
          <w:bCs/>
          <w:color w:val="auto"/>
          <w:szCs w:val="20"/>
        </w:rPr>
        <w:t>.本项目不接受联合体投标。</w:t>
      </w:r>
    </w:p>
    <w:p w14:paraId="2A987B07">
      <w:pPr>
        <w:tabs>
          <w:tab w:val="left" w:pos="567"/>
        </w:tabs>
        <w:adjustRightInd w:val="0"/>
        <w:snapToGrid w:val="0"/>
        <w:spacing w:line="360" w:lineRule="auto"/>
        <w:rPr>
          <w:rFonts w:ascii="宋体" w:hAnsi="宋体" w:cs="宋体"/>
          <w:b/>
          <w:color w:val="auto"/>
          <w:szCs w:val="21"/>
        </w:rPr>
      </w:pPr>
      <w:r>
        <w:rPr>
          <w:rFonts w:hint="eastAsia" w:ascii="宋体" w:hAnsi="宋体" w:cs="宋体"/>
          <w:b/>
          <w:color w:val="auto"/>
          <w:szCs w:val="21"/>
        </w:rPr>
        <w:t>五、获取</w:t>
      </w:r>
      <w:r>
        <w:rPr>
          <w:rFonts w:hint="eastAsia" w:ascii="宋体" w:hAnsi="宋体" w:cs="宋体"/>
          <w:b/>
          <w:color w:val="auto"/>
          <w:szCs w:val="21"/>
          <w:lang w:eastAsia="zh-CN"/>
        </w:rPr>
        <w:t>采购</w:t>
      </w:r>
      <w:r>
        <w:rPr>
          <w:rFonts w:hint="eastAsia" w:ascii="宋体" w:hAnsi="宋体" w:cs="宋体"/>
          <w:b/>
          <w:color w:val="auto"/>
          <w:szCs w:val="21"/>
        </w:rPr>
        <w:t>文件时，须提供如下资料（加盖单位公章）。</w:t>
      </w:r>
    </w:p>
    <w:p w14:paraId="6A6E18A1">
      <w:pPr>
        <w:pStyle w:val="6"/>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color w:val="auto"/>
          <w:szCs w:val="21"/>
          <w:lang w:eastAsia="zh-CN"/>
        </w:rPr>
      </w:pPr>
      <w:r>
        <w:rPr>
          <w:rFonts w:hint="eastAsia" w:ascii="宋体" w:hAnsi="宋体" w:cs="宋体"/>
          <w:color w:val="auto"/>
          <w:szCs w:val="21"/>
          <w:lang w:eastAsia="zh-CN"/>
        </w:rPr>
        <w:t>（</w:t>
      </w:r>
      <w:r>
        <w:rPr>
          <w:rFonts w:hint="eastAsia" w:ascii="宋体" w:hAnsi="宋体" w:cs="宋体"/>
          <w:color w:val="auto"/>
          <w:szCs w:val="21"/>
          <w:lang w:val="en-US" w:eastAsia="zh-CN"/>
        </w:rPr>
        <w:t>一</w:t>
      </w:r>
      <w:r>
        <w:rPr>
          <w:rFonts w:hint="eastAsia" w:ascii="宋体" w:hAnsi="宋体" w:cs="宋体"/>
          <w:color w:val="auto"/>
          <w:szCs w:val="21"/>
          <w:lang w:eastAsia="zh-CN"/>
        </w:rPr>
        <w:t>）采用线上获取采购文件方式：供应商应填写并打印</w:t>
      </w:r>
      <w:r>
        <w:rPr>
          <w:rFonts w:hint="eastAsia" w:ascii="宋体" w:hAnsi="宋体" w:cs="宋体"/>
          <w:color w:val="auto"/>
          <w:szCs w:val="21"/>
        </w:rPr>
        <w:t>《报名登记表》（可在采购代理机构网站（www.yctszz</w:t>
      </w:r>
      <w:r>
        <w:rPr>
          <w:rFonts w:hint="eastAsia" w:ascii="宋体" w:hAnsi="宋体" w:eastAsia="宋体" w:cs="宋体"/>
          <w:color w:val="auto"/>
          <w:szCs w:val="21"/>
        </w:rPr>
        <w:t>b.com）中“下载中心”下载）加盖供应商公章扫描发至采购代理机构邮箱（yuecaitongsz@163.com）。资料审核通过后</w:t>
      </w:r>
      <w:r>
        <w:rPr>
          <w:rFonts w:hint="eastAsia" w:ascii="宋体" w:hAnsi="宋体" w:eastAsia="宋体" w:cs="宋体"/>
          <w:color w:val="auto"/>
          <w:sz w:val="21"/>
          <w:szCs w:val="21"/>
        </w:rPr>
        <w:t>获</w:t>
      </w:r>
      <w:r>
        <w:rPr>
          <w:rFonts w:hint="eastAsia" w:ascii="宋体" w:hAnsi="宋体" w:cs="宋体"/>
          <w:color w:val="auto"/>
          <w:sz w:val="21"/>
          <w:szCs w:val="21"/>
          <w:lang w:val="en-US" w:eastAsia="zh-CN"/>
        </w:rPr>
        <w:t>得</w:t>
      </w:r>
      <w:r>
        <w:rPr>
          <w:rFonts w:hint="eastAsia" w:ascii="宋体" w:hAnsi="宋体" w:cs="宋体"/>
          <w:color w:val="auto"/>
          <w:sz w:val="21"/>
          <w:szCs w:val="21"/>
          <w:lang w:eastAsia="zh-CN"/>
        </w:rPr>
        <w:t>采购</w:t>
      </w:r>
      <w:r>
        <w:rPr>
          <w:rFonts w:hint="eastAsia" w:ascii="宋体" w:hAnsi="宋体" w:eastAsia="宋体" w:cs="宋体"/>
          <w:color w:val="auto"/>
          <w:sz w:val="21"/>
          <w:szCs w:val="21"/>
        </w:rPr>
        <w:t>文件</w:t>
      </w:r>
      <w:r>
        <w:rPr>
          <w:rFonts w:hint="eastAsia" w:ascii="宋体" w:hAnsi="宋体" w:cs="宋体"/>
          <w:color w:val="auto"/>
          <w:sz w:val="21"/>
          <w:szCs w:val="21"/>
          <w:lang w:val="en-US" w:eastAsia="zh-CN"/>
        </w:rPr>
        <w:t>即为报名成功</w:t>
      </w:r>
      <w:r>
        <w:rPr>
          <w:rFonts w:hint="eastAsia" w:ascii="宋体" w:hAnsi="宋体" w:eastAsia="宋体" w:cs="宋体"/>
          <w:color w:val="auto"/>
          <w:szCs w:val="21"/>
          <w:lang w:eastAsia="zh-CN"/>
        </w:rPr>
        <w:t>。</w:t>
      </w:r>
    </w:p>
    <w:p w14:paraId="6467FC70">
      <w:pPr>
        <w:keepNext w:val="0"/>
        <w:keepLines w:val="0"/>
        <w:pageBreakBefore w:val="0"/>
        <w:widowControl w:val="0"/>
        <w:tabs>
          <w:tab w:val="left" w:pos="567"/>
        </w:tabs>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（二）采用线下获取</w:t>
      </w:r>
      <w:r>
        <w:rPr>
          <w:rFonts w:hint="eastAsia" w:ascii="宋体" w:hAnsi="宋体" w:cs="宋体"/>
          <w:color w:val="auto"/>
          <w:sz w:val="21"/>
          <w:szCs w:val="21"/>
          <w:lang w:eastAsia="zh-CN"/>
        </w:rPr>
        <w:t>采购</w:t>
      </w:r>
      <w:r>
        <w:rPr>
          <w:rFonts w:hint="eastAsia" w:ascii="宋体" w:hAnsi="宋体" w:eastAsia="宋体" w:cs="宋体"/>
          <w:color w:val="auto"/>
          <w:sz w:val="21"/>
          <w:szCs w:val="21"/>
        </w:rPr>
        <w:t>文件方式：供应商应携带填写好的《报名登记表》加盖供应商单位公章后，至深圳市福田区红棉道8号英达利科技数码园</w:t>
      </w:r>
      <w:r>
        <w:rPr>
          <w:rFonts w:hint="eastAsia" w:ascii="宋体" w:hAnsi="宋体" w:cs="宋体"/>
          <w:color w:val="auto"/>
          <w:sz w:val="21"/>
          <w:szCs w:val="21"/>
          <w:lang w:eastAsia="zh-CN"/>
        </w:rPr>
        <w:t>A栋601</w:t>
      </w:r>
      <w:r>
        <w:rPr>
          <w:rFonts w:hint="eastAsia" w:ascii="宋体" w:hAnsi="宋体" w:eastAsia="宋体" w:cs="宋体"/>
          <w:color w:val="auto"/>
          <w:sz w:val="21"/>
          <w:szCs w:val="21"/>
        </w:rPr>
        <w:t>粤采通（深圳）招标有限公司进行获取，获</w:t>
      </w:r>
      <w:r>
        <w:rPr>
          <w:rFonts w:hint="eastAsia" w:ascii="宋体" w:hAnsi="宋体" w:cs="宋体"/>
          <w:color w:val="auto"/>
          <w:sz w:val="21"/>
          <w:szCs w:val="21"/>
          <w:lang w:val="en-US" w:eastAsia="zh-CN"/>
        </w:rPr>
        <w:t>得</w:t>
      </w:r>
      <w:r>
        <w:rPr>
          <w:rFonts w:hint="eastAsia" w:ascii="宋体" w:hAnsi="宋体" w:cs="宋体"/>
          <w:color w:val="auto"/>
          <w:sz w:val="21"/>
          <w:szCs w:val="21"/>
          <w:lang w:eastAsia="zh-CN"/>
        </w:rPr>
        <w:t>采购</w:t>
      </w:r>
      <w:r>
        <w:rPr>
          <w:rFonts w:hint="eastAsia" w:ascii="宋体" w:hAnsi="宋体" w:eastAsia="宋体" w:cs="宋体"/>
          <w:color w:val="auto"/>
          <w:sz w:val="21"/>
          <w:szCs w:val="21"/>
        </w:rPr>
        <w:t>文件</w:t>
      </w:r>
      <w:r>
        <w:rPr>
          <w:rFonts w:hint="eastAsia" w:ascii="宋体" w:hAnsi="宋体" w:cs="宋体"/>
          <w:color w:val="auto"/>
          <w:sz w:val="21"/>
          <w:szCs w:val="21"/>
          <w:lang w:val="en-US" w:eastAsia="zh-CN"/>
        </w:rPr>
        <w:t>即为报名成功</w:t>
      </w:r>
      <w:r>
        <w:rPr>
          <w:rFonts w:hint="eastAsia" w:ascii="宋体" w:hAnsi="宋体" w:eastAsia="宋体" w:cs="宋体"/>
          <w:color w:val="auto"/>
          <w:sz w:val="21"/>
          <w:szCs w:val="21"/>
        </w:rPr>
        <w:t>。</w:t>
      </w:r>
    </w:p>
    <w:p w14:paraId="78BD31B2">
      <w:pPr>
        <w:keepNext w:val="0"/>
        <w:keepLines w:val="0"/>
        <w:pageBreakBefore w:val="0"/>
        <w:widowControl w:val="0"/>
        <w:tabs>
          <w:tab w:val="left" w:pos="567"/>
        </w:tabs>
        <w:kinsoku/>
        <w:wordWrap/>
        <w:overflowPunct/>
        <w:topLinePunct w:val="0"/>
        <w:autoSpaceDE/>
        <w:autoSpaceDN/>
        <w:bidi w:val="0"/>
        <w:adjustRightInd w:val="0"/>
        <w:snapToGrid w:val="0"/>
        <w:spacing w:line="360" w:lineRule="auto"/>
        <w:ind w:firstLine="420" w:firstLineChars="200"/>
        <w:textAlignment w:val="auto"/>
        <w:rPr>
          <w:rFonts w:ascii="宋体" w:hAnsi="宋体" w:cs="宋体"/>
          <w:bCs/>
          <w:strike/>
          <w:color w:val="auto"/>
          <w:szCs w:val="20"/>
        </w:rPr>
      </w:pPr>
      <w:r>
        <w:rPr>
          <w:rFonts w:hint="eastAsia" w:ascii="宋体" w:hAnsi="宋体" w:cs="宋体"/>
          <w:bCs/>
          <w:color w:val="auto"/>
          <w:szCs w:val="20"/>
          <w:lang w:eastAsia="zh-CN"/>
        </w:rPr>
        <w:t>（</w:t>
      </w:r>
      <w:r>
        <w:rPr>
          <w:rFonts w:hint="eastAsia" w:ascii="宋体" w:hAnsi="宋体" w:cs="宋体"/>
          <w:bCs/>
          <w:color w:val="auto"/>
          <w:szCs w:val="20"/>
          <w:lang w:val="en-US" w:eastAsia="zh-CN"/>
        </w:rPr>
        <w:t>三</w:t>
      </w:r>
      <w:r>
        <w:rPr>
          <w:rFonts w:hint="eastAsia" w:ascii="宋体" w:hAnsi="宋体" w:cs="宋体"/>
          <w:bCs/>
          <w:color w:val="auto"/>
          <w:szCs w:val="20"/>
          <w:lang w:eastAsia="zh-CN"/>
        </w:rPr>
        <w:t>）</w:t>
      </w:r>
      <w:r>
        <w:rPr>
          <w:rFonts w:hint="eastAsia" w:ascii="宋体" w:hAnsi="宋体" w:cs="宋体"/>
          <w:bCs/>
          <w:color w:val="auto"/>
          <w:szCs w:val="20"/>
        </w:rPr>
        <w:t>符合资格的供应商应当在20</w:t>
      </w:r>
      <w:r>
        <w:rPr>
          <w:rFonts w:hint="eastAsia" w:ascii="宋体" w:hAnsi="宋体" w:cs="宋体"/>
          <w:bCs/>
          <w:color w:val="auto"/>
          <w:szCs w:val="20"/>
          <w:lang w:val="en-US" w:eastAsia="zh-CN"/>
        </w:rPr>
        <w:t>26</w:t>
      </w:r>
      <w:r>
        <w:rPr>
          <w:rFonts w:hint="eastAsia" w:ascii="宋体" w:hAnsi="宋体" w:cs="宋体"/>
          <w:bCs/>
          <w:color w:val="auto"/>
          <w:szCs w:val="20"/>
        </w:rPr>
        <w:t>年</w:t>
      </w:r>
      <w:r>
        <w:rPr>
          <w:rFonts w:hint="eastAsia" w:ascii="宋体" w:hAnsi="宋体" w:cs="宋体"/>
          <w:bCs/>
          <w:color w:val="auto"/>
          <w:szCs w:val="20"/>
          <w:lang w:val="en-US" w:eastAsia="zh-CN"/>
        </w:rPr>
        <w:t>7</w:t>
      </w:r>
      <w:r>
        <w:rPr>
          <w:rFonts w:hint="eastAsia" w:ascii="宋体" w:hAnsi="宋体" w:cs="宋体"/>
          <w:bCs/>
          <w:color w:val="auto"/>
          <w:szCs w:val="20"/>
        </w:rPr>
        <w:t>月</w:t>
      </w:r>
      <w:r>
        <w:rPr>
          <w:rFonts w:hint="eastAsia" w:ascii="宋体" w:hAnsi="宋体" w:cs="宋体"/>
          <w:bCs/>
          <w:color w:val="auto"/>
          <w:szCs w:val="20"/>
          <w:lang w:val="en-US" w:eastAsia="zh-CN"/>
        </w:rPr>
        <w:t>31</w:t>
      </w:r>
      <w:r>
        <w:rPr>
          <w:rFonts w:hint="eastAsia" w:ascii="宋体" w:hAnsi="宋体" w:cs="宋体"/>
          <w:bCs/>
          <w:color w:val="auto"/>
          <w:szCs w:val="20"/>
        </w:rPr>
        <w:t>日至20</w:t>
      </w:r>
      <w:r>
        <w:rPr>
          <w:rFonts w:hint="eastAsia" w:ascii="宋体" w:hAnsi="宋体" w:cs="宋体"/>
          <w:bCs/>
          <w:color w:val="auto"/>
          <w:szCs w:val="20"/>
          <w:lang w:val="en-US" w:eastAsia="zh-CN"/>
        </w:rPr>
        <w:t>26</w:t>
      </w:r>
      <w:r>
        <w:rPr>
          <w:rFonts w:hint="eastAsia" w:ascii="宋体" w:hAnsi="宋体" w:cs="宋体"/>
          <w:bCs/>
          <w:color w:val="auto"/>
          <w:szCs w:val="20"/>
        </w:rPr>
        <w:t>年</w:t>
      </w:r>
      <w:r>
        <w:rPr>
          <w:rFonts w:hint="eastAsia" w:ascii="宋体" w:hAnsi="宋体" w:cs="宋体"/>
          <w:bCs/>
          <w:color w:val="auto"/>
          <w:szCs w:val="20"/>
          <w:lang w:val="en-US" w:eastAsia="zh-CN"/>
        </w:rPr>
        <w:t>8</w:t>
      </w:r>
      <w:r>
        <w:rPr>
          <w:rFonts w:hint="eastAsia" w:ascii="宋体" w:hAnsi="宋体" w:cs="宋体"/>
          <w:bCs/>
          <w:color w:val="auto"/>
          <w:szCs w:val="20"/>
        </w:rPr>
        <w:t>月</w:t>
      </w:r>
      <w:r>
        <w:rPr>
          <w:rFonts w:hint="eastAsia" w:ascii="宋体" w:hAnsi="宋体" w:cs="宋体"/>
          <w:bCs/>
          <w:color w:val="auto"/>
          <w:szCs w:val="20"/>
          <w:lang w:val="en-US" w:eastAsia="zh-CN"/>
        </w:rPr>
        <w:t>7</w:t>
      </w:r>
      <w:r>
        <w:rPr>
          <w:rFonts w:hint="eastAsia" w:ascii="宋体" w:hAnsi="宋体" w:cs="宋体"/>
          <w:bCs/>
          <w:color w:val="auto"/>
          <w:szCs w:val="20"/>
        </w:rPr>
        <w:t>日期间（不少于5个工作日），上午</w:t>
      </w:r>
      <w:r>
        <w:rPr>
          <w:rFonts w:hint="eastAsia" w:ascii="宋体" w:hAnsi="宋体" w:cs="宋体"/>
          <w:bCs/>
          <w:color w:val="auto"/>
          <w:szCs w:val="20"/>
          <w:lang w:val="en-US" w:eastAsia="zh-CN"/>
        </w:rPr>
        <w:t>09</w:t>
      </w:r>
      <w:r>
        <w:rPr>
          <w:rFonts w:hint="eastAsia" w:ascii="宋体" w:hAnsi="宋体" w:cs="宋体"/>
          <w:bCs/>
          <w:color w:val="auto"/>
          <w:szCs w:val="20"/>
        </w:rPr>
        <w:t>：00-12：00，下午1</w:t>
      </w:r>
      <w:r>
        <w:rPr>
          <w:rFonts w:hint="eastAsia" w:ascii="宋体" w:hAnsi="宋体" w:cs="宋体"/>
          <w:bCs/>
          <w:color w:val="auto"/>
          <w:szCs w:val="20"/>
          <w:lang w:val="en-US" w:eastAsia="zh-CN"/>
        </w:rPr>
        <w:t>4</w:t>
      </w:r>
      <w:r>
        <w:rPr>
          <w:rFonts w:hint="eastAsia" w:ascii="宋体" w:hAnsi="宋体" w:cs="宋体"/>
          <w:bCs/>
          <w:color w:val="auto"/>
          <w:szCs w:val="20"/>
        </w:rPr>
        <w:t>：00-17：30，法定节假日除外，</w:t>
      </w:r>
      <w:r>
        <w:rPr>
          <w:rFonts w:hint="eastAsia" w:ascii="宋体" w:hAnsi="宋体" w:cs="宋体"/>
          <w:bCs/>
          <w:color w:val="auto"/>
          <w:szCs w:val="20"/>
          <w:lang w:val="en-US" w:eastAsia="zh-CN"/>
        </w:rPr>
        <w:t>按上述（一）或（二）要求获取</w:t>
      </w:r>
      <w:r>
        <w:rPr>
          <w:rFonts w:hint="eastAsia" w:ascii="宋体" w:hAnsi="宋体" w:cs="宋体"/>
          <w:bCs/>
          <w:color w:val="auto"/>
          <w:szCs w:val="20"/>
          <w:lang w:eastAsia="zh-CN"/>
        </w:rPr>
        <w:t>采购</w:t>
      </w:r>
      <w:r>
        <w:rPr>
          <w:rFonts w:hint="eastAsia" w:ascii="宋体" w:hAnsi="宋体" w:cs="宋体"/>
          <w:bCs/>
          <w:color w:val="auto"/>
          <w:szCs w:val="20"/>
        </w:rPr>
        <w:t>文件，</w:t>
      </w:r>
      <w:r>
        <w:rPr>
          <w:rFonts w:hint="eastAsia" w:ascii="宋体" w:hAnsi="宋体" w:cs="宋体"/>
          <w:bCs/>
          <w:color w:val="auto"/>
          <w:szCs w:val="20"/>
          <w:lang w:eastAsia="zh-CN"/>
        </w:rPr>
        <w:t>采购</w:t>
      </w:r>
      <w:r>
        <w:rPr>
          <w:rFonts w:hint="eastAsia" w:ascii="宋体" w:hAnsi="宋体" w:cs="宋体"/>
          <w:bCs/>
          <w:color w:val="auto"/>
          <w:szCs w:val="20"/>
        </w:rPr>
        <w:t>文件</w:t>
      </w:r>
      <w:r>
        <w:rPr>
          <w:rFonts w:hint="eastAsia" w:ascii="宋体" w:hAnsi="宋体" w:cs="宋体"/>
          <w:bCs/>
          <w:color w:val="auto"/>
          <w:szCs w:val="20"/>
          <w:lang w:val="en-US" w:eastAsia="zh-CN"/>
        </w:rPr>
        <w:t>免费</w:t>
      </w:r>
      <w:r>
        <w:rPr>
          <w:rFonts w:hint="eastAsia" w:ascii="宋体" w:hAnsi="宋体" w:cs="宋体"/>
          <w:bCs/>
          <w:color w:val="auto"/>
          <w:szCs w:val="20"/>
        </w:rPr>
        <w:t>。</w:t>
      </w:r>
    </w:p>
    <w:p w14:paraId="6E599A75">
      <w:pPr>
        <w:adjustRightInd w:val="0"/>
        <w:snapToGrid w:val="0"/>
        <w:spacing w:line="360" w:lineRule="auto"/>
        <w:ind w:firstLine="738" w:firstLineChars="350"/>
        <w:rPr>
          <w:rFonts w:hint="eastAsia" w:ascii="宋体" w:hAnsi="宋体" w:cs="宋体"/>
          <w:b/>
          <w:bCs/>
          <w:color w:val="auto"/>
          <w:szCs w:val="21"/>
          <w:u w:val="single"/>
          <w:lang w:val="en-US" w:eastAsia="zh-CN"/>
        </w:rPr>
      </w:pPr>
      <w:r>
        <w:rPr>
          <w:rFonts w:hint="eastAsia" w:ascii="宋体" w:hAnsi="宋体" w:cs="宋体"/>
          <w:b/>
          <w:bCs/>
          <w:color w:val="auto"/>
          <w:szCs w:val="21"/>
          <w:u w:val="single"/>
        </w:rPr>
        <w:t>已成功获取</w:t>
      </w:r>
      <w:r>
        <w:rPr>
          <w:rFonts w:hint="eastAsia" w:ascii="宋体" w:hAnsi="宋体" w:cs="宋体"/>
          <w:b/>
          <w:bCs/>
          <w:color w:val="auto"/>
          <w:szCs w:val="21"/>
          <w:u w:val="single"/>
          <w:lang w:eastAsia="zh-CN"/>
        </w:rPr>
        <w:t>采购</w:t>
      </w:r>
      <w:r>
        <w:rPr>
          <w:rFonts w:hint="eastAsia" w:ascii="宋体" w:hAnsi="宋体" w:cs="宋体"/>
          <w:b/>
          <w:bCs/>
          <w:color w:val="auto"/>
          <w:szCs w:val="21"/>
          <w:u w:val="single"/>
        </w:rPr>
        <w:t>文件的投标人须登录深圳政府采购自行采购系统（https://trade.szggzy.com/ggzy/center/#/register）进行注册。</w:t>
      </w:r>
    </w:p>
    <w:p w14:paraId="22A85A76">
      <w:pPr>
        <w:tabs>
          <w:tab w:val="left" w:pos="567"/>
        </w:tabs>
        <w:adjustRightInd w:val="0"/>
        <w:snapToGrid w:val="0"/>
        <w:spacing w:line="360" w:lineRule="auto"/>
        <w:rPr>
          <w:rFonts w:ascii="宋体" w:hAnsi="宋体" w:cs="宋体"/>
          <w:bCs/>
          <w:color w:val="auto"/>
          <w:szCs w:val="20"/>
        </w:rPr>
      </w:pPr>
      <w:r>
        <w:rPr>
          <w:rFonts w:hint="eastAsia" w:ascii="宋体" w:hAnsi="宋体" w:cs="宋体"/>
          <w:bCs/>
          <w:color w:val="auto"/>
          <w:szCs w:val="20"/>
          <w:lang w:val="en-US" w:eastAsia="zh-CN"/>
        </w:rPr>
        <w:t>六</w:t>
      </w:r>
      <w:r>
        <w:rPr>
          <w:rFonts w:hint="eastAsia" w:ascii="宋体" w:hAnsi="宋体" w:cs="宋体"/>
          <w:bCs/>
          <w:color w:val="auto"/>
          <w:szCs w:val="20"/>
        </w:rPr>
        <w:t>、接收投标文件时间：20</w:t>
      </w:r>
      <w:r>
        <w:rPr>
          <w:rFonts w:hint="eastAsia" w:ascii="宋体" w:hAnsi="宋体" w:cs="宋体"/>
          <w:bCs/>
          <w:color w:val="auto"/>
          <w:szCs w:val="20"/>
          <w:lang w:val="en-US" w:eastAsia="zh-CN"/>
        </w:rPr>
        <w:t>26</w:t>
      </w:r>
      <w:r>
        <w:rPr>
          <w:rFonts w:hint="eastAsia" w:ascii="宋体" w:hAnsi="宋体" w:cs="宋体"/>
          <w:bCs/>
          <w:color w:val="auto"/>
          <w:szCs w:val="20"/>
        </w:rPr>
        <w:t>年</w:t>
      </w:r>
      <w:r>
        <w:rPr>
          <w:rFonts w:hint="eastAsia" w:ascii="宋体" w:hAnsi="宋体" w:cs="宋体"/>
          <w:bCs/>
          <w:color w:val="auto"/>
          <w:szCs w:val="20"/>
          <w:lang w:val="en-US" w:eastAsia="zh-CN"/>
        </w:rPr>
        <w:t>8</w:t>
      </w:r>
      <w:r>
        <w:rPr>
          <w:rFonts w:hint="eastAsia" w:ascii="宋体" w:hAnsi="宋体" w:cs="宋体"/>
          <w:bCs/>
          <w:color w:val="auto"/>
          <w:szCs w:val="20"/>
        </w:rPr>
        <w:t>月</w:t>
      </w:r>
      <w:r>
        <w:rPr>
          <w:rFonts w:hint="eastAsia" w:ascii="宋体" w:hAnsi="宋体" w:cs="宋体"/>
          <w:bCs/>
          <w:color w:val="auto"/>
          <w:szCs w:val="20"/>
          <w:lang w:val="en-US" w:eastAsia="zh-CN"/>
        </w:rPr>
        <w:t>11</w:t>
      </w:r>
      <w:r>
        <w:rPr>
          <w:rFonts w:hint="eastAsia" w:ascii="宋体" w:hAnsi="宋体" w:cs="宋体"/>
          <w:bCs/>
          <w:color w:val="auto"/>
          <w:szCs w:val="20"/>
        </w:rPr>
        <w:t>日</w:t>
      </w:r>
      <w:r>
        <w:rPr>
          <w:rFonts w:hint="eastAsia" w:ascii="宋体" w:hAnsi="宋体" w:cs="宋体"/>
          <w:bCs/>
          <w:color w:val="auto"/>
          <w:szCs w:val="20"/>
          <w:lang w:val="en-US" w:eastAsia="zh-CN"/>
        </w:rPr>
        <w:t>09</w:t>
      </w:r>
      <w:r>
        <w:rPr>
          <w:rFonts w:hint="eastAsia" w:ascii="宋体" w:hAnsi="宋体" w:cs="宋体"/>
          <w:bCs/>
          <w:color w:val="auto"/>
          <w:szCs w:val="20"/>
        </w:rPr>
        <w:t>时</w:t>
      </w:r>
      <w:r>
        <w:rPr>
          <w:rFonts w:hint="eastAsia" w:ascii="宋体" w:hAnsi="宋体" w:cs="宋体"/>
          <w:bCs/>
          <w:color w:val="auto"/>
          <w:szCs w:val="20"/>
          <w:lang w:val="en-US" w:eastAsia="zh-CN"/>
        </w:rPr>
        <w:t>00</w:t>
      </w:r>
      <w:r>
        <w:rPr>
          <w:rFonts w:hint="eastAsia" w:ascii="宋体" w:hAnsi="宋体" w:cs="宋体"/>
          <w:bCs/>
          <w:color w:val="auto"/>
          <w:szCs w:val="20"/>
        </w:rPr>
        <w:t>分-</w:t>
      </w:r>
      <w:r>
        <w:rPr>
          <w:rFonts w:hint="eastAsia" w:ascii="宋体" w:hAnsi="宋体" w:cs="宋体"/>
          <w:bCs/>
          <w:color w:val="auto"/>
          <w:szCs w:val="20"/>
          <w:lang w:val="en-US" w:eastAsia="zh-CN"/>
        </w:rPr>
        <w:t>09</w:t>
      </w:r>
      <w:r>
        <w:rPr>
          <w:rFonts w:hint="eastAsia" w:ascii="宋体" w:hAnsi="宋体" w:cs="宋体"/>
          <w:bCs/>
          <w:color w:val="auto"/>
          <w:szCs w:val="20"/>
        </w:rPr>
        <w:t>时</w:t>
      </w:r>
      <w:r>
        <w:rPr>
          <w:rFonts w:hint="eastAsia" w:ascii="宋体" w:hAnsi="宋体" w:cs="宋体"/>
          <w:bCs/>
          <w:color w:val="auto"/>
          <w:szCs w:val="20"/>
          <w:lang w:val="en-US" w:eastAsia="zh-CN"/>
        </w:rPr>
        <w:t>30</w:t>
      </w:r>
      <w:r>
        <w:rPr>
          <w:rFonts w:hint="eastAsia" w:ascii="宋体" w:hAnsi="宋体" w:cs="宋体"/>
          <w:bCs/>
          <w:color w:val="auto"/>
          <w:szCs w:val="20"/>
        </w:rPr>
        <w:t>分。</w:t>
      </w:r>
    </w:p>
    <w:p w14:paraId="7E3C91A3">
      <w:pPr>
        <w:tabs>
          <w:tab w:val="left" w:pos="567"/>
        </w:tabs>
        <w:adjustRightInd w:val="0"/>
        <w:snapToGrid w:val="0"/>
        <w:spacing w:line="360" w:lineRule="auto"/>
        <w:rPr>
          <w:rFonts w:ascii="宋体" w:hAnsi="宋体" w:cs="宋体"/>
          <w:bCs/>
          <w:color w:val="auto"/>
          <w:szCs w:val="20"/>
        </w:rPr>
      </w:pPr>
      <w:r>
        <w:rPr>
          <w:rFonts w:hint="eastAsia" w:ascii="宋体" w:hAnsi="宋体" w:cs="宋体"/>
          <w:bCs/>
          <w:color w:val="auto"/>
          <w:szCs w:val="20"/>
          <w:lang w:val="en-US" w:eastAsia="zh-CN"/>
        </w:rPr>
        <w:t>七</w:t>
      </w:r>
      <w:r>
        <w:rPr>
          <w:rFonts w:hint="eastAsia" w:ascii="宋体" w:hAnsi="宋体" w:cs="宋体"/>
          <w:bCs/>
          <w:color w:val="auto"/>
          <w:szCs w:val="20"/>
        </w:rPr>
        <w:t>、提交投标文件地点：</w:t>
      </w:r>
      <w:r>
        <w:rPr>
          <w:rFonts w:hint="eastAsia" w:ascii="宋体" w:hAnsi="宋体" w:cs="宋体"/>
          <w:color w:val="auto"/>
          <w:szCs w:val="21"/>
        </w:rPr>
        <w:t>深圳市福田区红棉道8号英达利科技数码园</w:t>
      </w:r>
      <w:r>
        <w:rPr>
          <w:rFonts w:hint="eastAsia" w:ascii="宋体" w:hAnsi="宋体" w:cs="宋体"/>
          <w:color w:val="auto"/>
          <w:szCs w:val="21"/>
          <w:lang w:eastAsia="zh-CN"/>
        </w:rPr>
        <w:t>A栋601</w:t>
      </w:r>
      <w:r>
        <w:rPr>
          <w:rFonts w:hint="eastAsia" w:ascii="宋体" w:hAnsi="宋体" w:cs="宋体"/>
          <w:color w:val="auto"/>
          <w:szCs w:val="21"/>
        </w:rPr>
        <w:t>粤采通（深圳）招标有限公司</w:t>
      </w:r>
      <w:r>
        <w:rPr>
          <w:rFonts w:hint="eastAsia" w:ascii="宋体" w:hAnsi="宋体" w:cs="宋体"/>
          <w:bCs/>
          <w:color w:val="auto"/>
          <w:kern w:val="0"/>
          <w:szCs w:val="21"/>
        </w:rPr>
        <w:t>会议室</w:t>
      </w:r>
      <w:r>
        <w:rPr>
          <w:rFonts w:hint="eastAsia" w:ascii="宋体" w:hAnsi="宋体" w:cs="宋体"/>
          <w:bCs/>
          <w:color w:val="auto"/>
          <w:szCs w:val="20"/>
        </w:rPr>
        <w:t>。</w:t>
      </w:r>
    </w:p>
    <w:p w14:paraId="5C420EDB">
      <w:pPr>
        <w:pStyle w:val="6"/>
        <w:adjustRightInd w:val="0"/>
        <w:snapToGrid w:val="0"/>
        <w:spacing w:line="360" w:lineRule="auto"/>
        <w:ind w:firstLine="422"/>
        <w:rPr>
          <w:rFonts w:hint="eastAsia" w:ascii="宋体" w:hAnsi="宋体"/>
          <w:b/>
          <w:bCs/>
          <w:color w:val="auto"/>
          <w:szCs w:val="21"/>
        </w:rPr>
      </w:pPr>
      <w:r>
        <w:rPr>
          <w:rFonts w:hint="eastAsia" w:ascii="宋体" w:hAnsi="宋体"/>
          <w:b/>
          <w:bCs/>
          <w:color w:val="auto"/>
          <w:szCs w:val="21"/>
        </w:rPr>
        <w:t>备注：</w:t>
      </w:r>
      <w:r>
        <w:rPr>
          <w:rFonts w:hint="eastAsia" w:ascii="宋体" w:hAnsi="宋体"/>
          <w:color w:val="auto"/>
          <w:szCs w:val="21"/>
        </w:rPr>
        <w:t>各供应商可通过邮寄方式，按照规定的递交投标文件</w:t>
      </w:r>
      <w:r>
        <w:rPr>
          <w:rFonts w:hint="eastAsia" w:ascii="宋体" w:hAnsi="宋体"/>
          <w:color w:val="auto"/>
          <w:szCs w:val="21"/>
          <w:lang w:val="en-US" w:eastAsia="zh-CN"/>
        </w:rPr>
        <w:t>截止</w:t>
      </w:r>
      <w:r>
        <w:rPr>
          <w:rFonts w:hint="eastAsia" w:ascii="宋体" w:hAnsi="宋体"/>
          <w:color w:val="auto"/>
          <w:szCs w:val="21"/>
        </w:rPr>
        <w:t>时间前向我公司邮寄投标文件，快递单（（或快递外包装））上写明供应商名称、项目编号，通过邮寄方式递交的投标文件递交时间以我公司代表签收时间为准。逾期、不符合规定的或邮寄过程导致包装密封出现破损的，投标文件不予接受。投标供应商自行承担相应责任与后果。投标供应商未参加现场开标的，视同认可开标结果。</w:t>
      </w:r>
    </w:p>
    <w:p w14:paraId="2D6D2EBB">
      <w:pPr>
        <w:tabs>
          <w:tab w:val="left" w:pos="425"/>
          <w:tab w:val="left" w:pos="567"/>
          <w:tab w:val="left" w:pos="728"/>
        </w:tabs>
        <w:adjustRightInd w:val="0"/>
        <w:snapToGrid w:val="0"/>
        <w:spacing w:line="360" w:lineRule="auto"/>
        <w:rPr>
          <w:rFonts w:ascii="宋体" w:hAnsi="宋体" w:cs="宋体"/>
          <w:bCs/>
          <w:color w:val="auto"/>
          <w:szCs w:val="20"/>
        </w:rPr>
      </w:pPr>
      <w:r>
        <w:rPr>
          <w:rFonts w:hint="eastAsia" w:ascii="宋体" w:hAnsi="宋体" w:cs="宋体"/>
          <w:bCs/>
          <w:color w:val="auto"/>
          <w:szCs w:val="20"/>
          <w:lang w:val="en-US" w:eastAsia="zh-CN"/>
        </w:rPr>
        <w:t>八</w:t>
      </w:r>
      <w:r>
        <w:rPr>
          <w:rFonts w:hint="eastAsia" w:ascii="宋体" w:hAnsi="宋体" w:cs="宋体"/>
          <w:bCs/>
          <w:color w:val="auto"/>
          <w:szCs w:val="20"/>
        </w:rPr>
        <w:t>、投标截止时间及开标时间：20</w:t>
      </w:r>
      <w:r>
        <w:rPr>
          <w:rFonts w:hint="eastAsia" w:ascii="宋体" w:hAnsi="宋体" w:cs="宋体"/>
          <w:bCs/>
          <w:color w:val="auto"/>
          <w:szCs w:val="20"/>
          <w:lang w:val="en-US" w:eastAsia="zh-CN"/>
        </w:rPr>
        <w:t>26</w:t>
      </w:r>
      <w:r>
        <w:rPr>
          <w:rFonts w:hint="eastAsia" w:ascii="宋体" w:hAnsi="宋体" w:cs="宋体"/>
          <w:bCs/>
          <w:color w:val="auto"/>
          <w:szCs w:val="20"/>
        </w:rPr>
        <w:t>年</w:t>
      </w:r>
      <w:r>
        <w:rPr>
          <w:rFonts w:hint="eastAsia" w:ascii="宋体" w:hAnsi="宋体" w:cs="宋体"/>
          <w:bCs/>
          <w:color w:val="auto"/>
          <w:szCs w:val="20"/>
          <w:lang w:val="en-US" w:eastAsia="zh-CN"/>
        </w:rPr>
        <w:t>8</w:t>
      </w:r>
      <w:r>
        <w:rPr>
          <w:rFonts w:hint="eastAsia" w:ascii="宋体" w:hAnsi="宋体" w:cs="宋体"/>
          <w:bCs/>
          <w:color w:val="auto"/>
          <w:szCs w:val="20"/>
        </w:rPr>
        <w:t>月</w:t>
      </w:r>
      <w:r>
        <w:rPr>
          <w:rFonts w:hint="eastAsia" w:ascii="宋体" w:hAnsi="宋体" w:cs="宋体"/>
          <w:bCs/>
          <w:color w:val="auto"/>
          <w:szCs w:val="20"/>
          <w:lang w:val="en-US" w:eastAsia="zh-CN"/>
        </w:rPr>
        <w:t>11</w:t>
      </w:r>
      <w:r>
        <w:rPr>
          <w:rFonts w:hint="eastAsia" w:ascii="宋体" w:hAnsi="宋体" w:cs="宋体"/>
          <w:bCs/>
          <w:color w:val="auto"/>
          <w:szCs w:val="20"/>
        </w:rPr>
        <w:t>日</w:t>
      </w:r>
      <w:r>
        <w:rPr>
          <w:rFonts w:hint="eastAsia" w:ascii="宋体" w:hAnsi="宋体" w:cs="宋体"/>
          <w:bCs/>
          <w:color w:val="auto"/>
          <w:szCs w:val="20"/>
          <w:lang w:val="en-US" w:eastAsia="zh-CN"/>
        </w:rPr>
        <w:t>09</w:t>
      </w:r>
      <w:r>
        <w:rPr>
          <w:rFonts w:hint="eastAsia" w:ascii="宋体" w:hAnsi="宋体" w:cs="宋体"/>
          <w:bCs/>
          <w:color w:val="auto"/>
          <w:szCs w:val="20"/>
        </w:rPr>
        <w:t>时</w:t>
      </w:r>
      <w:r>
        <w:rPr>
          <w:rFonts w:hint="eastAsia" w:ascii="宋体" w:hAnsi="宋体" w:cs="宋体"/>
          <w:bCs/>
          <w:color w:val="auto"/>
          <w:szCs w:val="20"/>
          <w:lang w:val="en-US" w:eastAsia="zh-CN"/>
        </w:rPr>
        <w:t>30</w:t>
      </w:r>
      <w:r>
        <w:rPr>
          <w:rFonts w:hint="eastAsia" w:ascii="宋体" w:hAnsi="宋体" w:cs="宋体"/>
          <w:bCs/>
          <w:color w:val="auto"/>
          <w:szCs w:val="20"/>
        </w:rPr>
        <w:t>分。</w:t>
      </w:r>
    </w:p>
    <w:p w14:paraId="3CE41223">
      <w:pPr>
        <w:tabs>
          <w:tab w:val="left" w:pos="567"/>
          <w:tab w:val="left" w:pos="728"/>
        </w:tabs>
        <w:adjustRightInd w:val="0"/>
        <w:snapToGrid w:val="0"/>
        <w:spacing w:line="360" w:lineRule="auto"/>
        <w:rPr>
          <w:rFonts w:ascii="宋体" w:hAnsi="宋体" w:cs="宋体"/>
          <w:bCs/>
          <w:color w:val="auto"/>
          <w:szCs w:val="20"/>
        </w:rPr>
      </w:pPr>
      <w:r>
        <w:rPr>
          <w:rFonts w:hint="eastAsia" w:ascii="宋体" w:hAnsi="宋体" w:cs="宋体"/>
          <w:bCs/>
          <w:color w:val="auto"/>
          <w:szCs w:val="20"/>
          <w:lang w:val="en-US" w:eastAsia="zh-CN"/>
        </w:rPr>
        <w:t>九</w:t>
      </w:r>
      <w:r>
        <w:rPr>
          <w:rFonts w:hint="eastAsia" w:ascii="宋体" w:hAnsi="宋体" w:cs="宋体"/>
          <w:bCs/>
          <w:color w:val="auto"/>
          <w:szCs w:val="20"/>
        </w:rPr>
        <w:t>、开标地点：</w:t>
      </w:r>
      <w:r>
        <w:rPr>
          <w:rFonts w:hint="eastAsia" w:ascii="宋体" w:hAnsi="宋体" w:cs="宋体"/>
          <w:color w:val="auto"/>
          <w:szCs w:val="21"/>
        </w:rPr>
        <w:t>深圳市福田区红棉道8号英达利科技数码园</w:t>
      </w:r>
      <w:r>
        <w:rPr>
          <w:rFonts w:hint="eastAsia" w:ascii="宋体" w:hAnsi="宋体" w:cs="宋体"/>
          <w:color w:val="auto"/>
          <w:szCs w:val="21"/>
          <w:lang w:eastAsia="zh-CN"/>
        </w:rPr>
        <w:t>A栋601</w:t>
      </w:r>
      <w:r>
        <w:rPr>
          <w:rFonts w:hint="eastAsia" w:ascii="宋体" w:hAnsi="宋体" w:cs="宋体"/>
          <w:color w:val="auto"/>
          <w:szCs w:val="21"/>
        </w:rPr>
        <w:t>粤采通（深圳）招标有限公司</w:t>
      </w:r>
      <w:r>
        <w:rPr>
          <w:rFonts w:hint="eastAsia" w:ascii="宋体" w:hAnsi="宋体" w:cs="宋体"/>
          <w:bCs/>
          <w:color w:val="auto"/>
          <w:kern w:val="0"/>
          <w:szCs w:val="21"/>
        </w:rPr>
        <w:t>会议室</w:t>
      </w:r>
      <w:r>
        <w:rPr>
          <w:rFonts w:hint="eastAsia" w:ascii="宋体" w:hAnsi="宋体" w:cs="宋体"/>
          <w:bCs/>
          <w:color w:val="auto"/>
          <w:szCs w:val="20"/>
        </w:rPr>
        <w:t>。</w:t>
      </w:r>
    </w:p>
    <w:p w14:paraId="43A41C8A">
      <w:pPr>
        <w:tabs>
          <w:tab w:val="left" w:pos="425"/>
          <w:tab w:val="left" w:pos="567"/>
          <w:tab w:val="left" w:pos="728"/>
        </w:tabs>
        <w:adjustRightInd w:val="0"/>
        <w:snapToGrid w:val="0"/>
        <w:spacing w:line="360" w:lineRule="auto"/>
        <w:rPr>
          <w:rFonts w:ascii="宋体" w:hAnsi="宋体" w:cs="宋体"/>
          <w:color w:val="auto"/>
          <w:szCs w:val="21"/>
        </w:rPr>
      </w:pPr>
      <w:r>
        <w:rPr>
          <w:rFonts w:hint="eastAsia" w:ascii="宋体" w:hAnsi="宋体"/>
          <w:bCs/>
          <w:color w:val="auto"/>
          <w:szCs w:val="21"/>
        </w:rPr>
        <w:t>十、本项目相关公告在以下媒体发布:</w:t>
      </w:r>
    </w:p>
    <w:p w14:paraId="6AA8F32A">
      <w:pPr>
        <w:pStyle w:val="6"/>
        <w:adjustRightInd w:val="0"/>
        <w:snapToGrid w:val="0"/>
        <w:spacing w:line="360" w:lineRule="auto"/>
        <w:rPr>
          <w:rFonts w:ascii="宋体" w:hAnsi="宋体" w:cs="宋体"/>
          <w:bCs/>
          <w:color w:val="auto"/>
          <w:szCs w:val="21"/>
        </w:rPr>
      </w:pPr>
      <w:r>
        <w:rPr>
          <w:rFonts w:hint="eastAsia" w:ascii="宋体" w:hAnsi="宋体"/>
          <w:color w:val="auto"/>
          <w:szCs w:val="21"/>
        </w:rPr>
        <w:t>相关媒体：</w:t>
      </w:r>
      <w:r>
        <w:rPr>
          <w:rFonts w:hint="eastAsia" w:ascii="宋体"/>
          <w:color w:val="auto"/>
          <w:szCs w:val="21"/>
        </w:rPr>
        <w:t>深圳公共资源交易中心（深圳交易集团）（https://www.szexgrp.com/）和</w:t>
      </w:r>
      <w:r>
        <w:rPr>
          <w:rFonts w:hint="eastAsia" w:ascii="宋体" w:hAnsi="宋体"/>
          <w:color w:val="auto"/>
          <w:szCs w:val="21"/>
        </w:rPr>
        <w:t>采购代理机构网站（www.yctszzb.com）。相关公告在上述媒体上公布之日即视为有效送达，不再另行通知。</w:t>
      </w:r>
    </w:p>
    <w:p w14:paraId="1D29806C">
      <w:pPr>
        <w:tabs>
          <w:tab w:val="left" w:pos="425"/>
          <w:tab w:val="left" w:pos="567"/>
          <w:tab w:val="left" w:pos="728"/>
        </w:tabs>
        <w:adjustRightInd w:val="0"/>
        <w:snapToGrid w:val="0"/>
        <w:spacing w:line="360" w:lineRule="auto"/>
        <w:rPr>
          <w:rFonts w:ascii="宋体" w:hAnsi="宋体" w:cs="宋体"/>
          <w:bCs/>
          <w:color w:val="auto"/>
          <w:szCs w:val="20"/>
        </w:rPr>
      </w:pPr>
      <w:r>
        <w:rPr>
          <w:rFonts w:hint="eastAsia" w:ascii="宋体" w:hAnsi="宋体" w:cs="宋体"/>
          <w:bCs/>
          <w:color w:val="auto"/>
          <w:szCs w:val="20"/>
        </w:rPr>
        <w:t>十</w:t>
      </w:r>
      <w:r>
        <w:rPr>
          <w:rFonts w:hint="eastAsia" w:ascii="宋体" w:hAnsi="宋体" w:cs="宋体"/>
          <w:bCs/>
          <w:color w:val="auto"/>
          <w:szCs w:val="20"/>
          <w:lang w:val="en-US" w:eastAsia="zh-CN"/>
        </w:rPr>
        <w:t>一</w:t>
      </w:r>
      <w:r>
        <w:rPr>
          <w:rFonts w:hint="eastAsia" w:ascii="宋体" w:hAnsi="宋体" w:cs="宋体"/>
          <w:bCs/>
          <w:color w:val="auto"/>
          <w:szCs w:val="20"/>
        </w:rPr>
        <w:t>、本公告期限（5个工作日）自20</w:t>
      </w:r>
      <w:r>
        <w:rPr>
          <w:rFonts w:hint="eastAsia" w:ascii="宋体" w:hAnsi="宋体" w:cs="宋体"/>
          <w:bCs/>
          <w:color w:val="auto"/>
          <w:szCs w:val="20"/>
          <w:lang w:val="en-US" w:eastAsia="zh-CN"/>
        </w:rPr>
        <w:t>26</w:t>
      </w:r>
      <w:r>
        <w:rPr>
          <w:rFonts w:hint="eastAsia" w:ascii="宋体" w:hAnsi="宋体" w:cs="宋体"/>
          <w:bCs/>
          <w:color w:val="auto"/>
          <w:szCs w:val="20"/>
        </w:rPr>
        <w:t>年</w:t>
      </w:r>
      <w:r>
        <w:rPr>
          <w:rFonts w:hint="eastAsia" w:ascii="宋体" w:hAnsi="宋体" w:cs="宋体"/>
          <w:bCs/>
          <w:color w:val="auto"/>
          <w:szCs w:val="20"/>
          <w:lang w:val="en-US" w:eastAsia="zh-CN"/>
        </w:rPr>
        <w:t>8</w:t>
      </w:r>
      <w:r>
        <w:rPr>
          <w:rFonts w:hint="eastAsia" w:ascii="宋体" w:hAnsi="宋体" w:cs="宋体"/>
          <w:bCs/>
          <w:color w:val="auto"/>
          <w:szCs w:val="20"/>
        </w:rPr>
        <w:t>月</w:t>
      </w:r>
      <w:r>
        <w:rPr>
          <w:rFonts w:hint="eastAsia" w:ascii="宋体" w:hAnsi="宋体" w:cs="宋体"/>
          <w:bCs/>
          <w:color w:val="auto"/>
          <w:szCs w:val="20"/>
          <w:lang w:val="en-US" w:eastAsia="zh-CN"/>
        </w:rPr>
        <w:t>1</w:t>
      </w:r>
      <w:r>
        <w:rPr>
          <w:rFonts w:hint="eastAsia" w:ascii="宋体" w:hAnsi="宋体" w:cs="宋体"/>
          <w:bCs/>
          <w:color w:val="auto"/>
          <w:szCs w:val="20"/>
        </w:rPr>
        <w:t>日至20</w:t>
      </w:r>
      <w:r>
        <w:rPr>
          <w:rFonts w:hint="eastAsia" w:ascii="宋体" w:hAnsi="宋体" w:cs="宋体"/>
          <w:bCs/>
          <w:color w:val="auto"/>
          <w:szCs w:val="20"/>
          <w:lang w:val="en-US" w:eastAsia="zh-CN"/>
        </w:rPr>
        <w:t>26</w:t>
      </w:r>
      <w:r>
        <w:rPr>
          <w:rFonts w:hint="eastAsia" w:ascii="宋体" w:hAnsi="宋体" w:cs="宋体"/>
          <w:bCs/>
          <w:color w:val="auto"/>
          <w:szCs w:val="20"/>
        </w:rPr>
        <w:t>年</w:t>
      </w:r>
      <w:r>
        <w:rPr>
          <w:rFonts w:hint="eastAsia" w:ascii="宋体" w:hAnsi="宋体" w:cs="宋体"/>
          <w:bCs/>
          <w:color w:val="auto"/>
          <w:szCs w:val="20"/>
          <w:lang w:val="en-US" w:eastAsia="zh-CN"/>
        </w:rPr>
        <w:t>8</w:t>
      </w:r>
      <w:r>
        <w:rPr>
          <w:rFonts w:hint="eastAsia" w:ascii="宋体" w:hAnsi="宋体" w:cs="宋体"/>
          <w:bCs/>
          <w:color w:val="auto"/>
          <w:szCs w:val="20"/>
        </w:rPr>
        <w:t>月</w:t>
      </w:r>
      <w:r>
        <w:rPr>
          <w:rFonts w:hint="eastAsia" w:ascii="宋体" w:hAnsi="宋体" w:cs="宋体"/>
          <w:bCs/>
          <w:color w:val="auto"/>
          <w:szCs w:val="20"/>
          <w:lang w:val="en-US" w:eastAsia="zh-CN"/>
        </w:rPr>
        <w:t>7</w:t>
      </w:r>
      <w:r>
        <w:rPr>
          <w:rFonts w:hint="eastAsia" w:ascii="宋体" w:hAnsi="宋体" w:cs="宋体"/>
          <w:bCs/>
          <w:color w:val="auto"/>
          <w:szCs w:val="20"/>
        </w:rPr>
        <w:t>日止。</w:t>
      </w:r>
    </w:p>
    <w:p w14:paraId="036AB499">
      <w:pPr>
        <w:tabs>
          <w:tab w:val="left" w:pos="425"/>
          <w:tab w:val="left" w:pos="567"/>
          <w:tab w:val="left" w:pos="728"/>
        </w:tabs>
        <w:spacing w:line="360" w:lineRule="auto"/>
        <w:rPr>
          <w:rFonts w:ascii="宋体" w:hAnsi="宋体" w:cs="宋体"/>
          <w:bCs/>
          <w:color w:val="auto"/>
          <w:szCs w:val="21"/>
        </w:rPr>
      </w:pPr>
      <w:r>
        <w:rPr>
          <w:rFonts w:hint="eastAsia" w:ascii="宋体" w:hAnsi="宋体" w:cs="宋体"/>
          <w:color w:val="auto"/>
          <w:szCs w:val="21"/>
        </w:rPr>
        <w:t>十</w:t>
      </w:r>
      <w:r>
        <w:rPr>
          <w:rFonts w:hint="eastAsia" w:ascii="宋体" w:hAnsi="宋体" w:cs="宋体"/>
          <w:color w:val="auto"/>
          <w:szCs w:val="21"/>
          <w:lang w:val="en-US" w:eastAsia="zh-CN"/>
        </w:rPr>
        <w:t>二</w:t>
      </w:r>
      <w:r>
        <w:rPr>
          <w:rFonts w:hint="eastAsia" w:ascii="宋体" w:hAnsi="宋体" w:cs="宋体"/>
          <w:color w:val="auto"/>
          <w:szCs w:val="21"/>
        </w:rPr>
        <w:t>、联系事项：</w:t>
      </w:r>
    </w:p>
    <w:p w14:paraId="4A96C22B">
      <w:pPr>
        <w:pStyle w:val="7"/>
        <w:spacing w:line="360" w:lineRule="auto"/>
        <w:ind w:left="720" w:firstLine="0"/>
        <w:rPr>
          <w:rFonts w:hint="eastAsia" w:ascii="宋体" w:hAnsi="宋体" w:eastAsia="宋体" w:cs="宋体"/>
          <w:color w:val="auto"/>
          <w:szCs w:val="21"/>
          <w:lang w:eastAsia="zh-CN"/>
        </w:rPr>
      </w:pPr>
      <w:r>
        <w:rPr>
          <w:rFonts w:hint="eastAsia" w:ascii="宋体" w:hAnsi="宋体" w:cs="宋体"/>
          <w:color w:val="auto"/>
          <w:szCs w:val="21"/>
        </w:rPr>
        <w:t>采购人：</w:t>
      </w:r>
      <w:r>
        <w:rPr>
          <w:rFonts w:hint="eastAsia" w:ascii="宋体" w:hAnsi="宋体" w:cs="宋体"/>
          <w:color w:val="auto"/>
          <w:szCs w:val="21"/>
          <w:lang w:eastAsia="zh-CN"/>
        </w:rPr>
        <w:t>深圳市公共就业服务中心</w:t>
      </w:r>
    </w:p>
    <w:p w14:paraId="4631C82F">
      <w:pPr>
        <w:pStyle w:val="7"/>
        <w:spacing w:line="360" w:lineRule="auto"/>
        <w:ind w:left="720" w:firstLine="0"/>
        <w:rPr>
          <w:rFonts w:ascii="宋体" w:hAnsi="宋体" w:cs="宋体"/>
          <w:color w:val="auto"/>
          <w:szCs w:val="21"/>
        </w:rPr>
      </w:pPr>
      <w:r>
        <w:rPr>
          <w:rFonts w:hint="eastAsia" w:ascii="宋体" w:hAnsi="宋体" w:cs="宋体"/>
          <w:color w:val="auto"/>
          <w:szCs w:val="21"/>
        </w:rPr>
        <w:t>地址：深圳市福田区八卦二路劳动就业大厦6楼</w:t>
      </w:r>
    </w:p>
    <w:p w14:paraId="76A7DAC8">
      <w:pPr>
        <w:pStyle w:val="7"/>
        <w:spacing w:line="360" w:lineRule="auto"/>
        <w:ind w:left="720" w:firstLine="0"/>
        <w:rPr>
          <w:rFonts w:ascii="宋体" w:hAnsi="宋体" w:cs="宋体"/>
          <w:color w:val="auto"/>
          <w:szCs w:val="21"/>
        </w:rPr>
      </w:pPr>
      <w:r>
        <w:rPr>
          <w:rFonts w:hint="eastAsia" w:ascii="宋体" w:hAnsi="宋体" w:cs="宋体"/>
          <w:color w:val="auto"/>
          <w:szCs w:val="21"/>
        </w:rPr>
        <w:t>采购代理机构：粤采通（深圳）招标有限公司</w:t>
      </w:r>
    </w:p>
    <w:p w14:paraId="7E177776">
      <w:pPr>
        <w:pStyle w:val="7"/>
        <w:spacing w:line="360" w:lineRule="auto"/>
        <w:ind w:left="720" w:firstLine="0"/>
        <w:rPr>
          <w:rFonts w:hint="eastAsia" w:ascii="宋体" w:hAnsi="宋体" w:eastAsia="宋体" w:cs="宋体"/>
          <w:color w:val="auto"/>
          <w:szCs w:val="21"/>
          <w:lang w:eastAsia="zh-CN"/>
        </w:rPr>
      </w:pPr>
      <w:r>
        <w:rPr>
          <w:rFonts w:hint="eastAsia" w:ascii="宋体" w:hAnsi="宋体" w:cs="宋体"/>
          <w:color w:val="auto"/>
          <w:szCs w:val="21"/>
        </w:rPr>
        <w:t>地址：深圳市福田区红棉道8号英达利科技数码园</w:t>
      </w:r>
      <w:r>
        <w:rPr>
          <w:rFonts w:hint="eastAsia" w:ascii="宋体" w:hAnsi="宋体" w:cs="宋体"/>
          <w:color w:val="auto"/>
          <w:szCs w:val="21"/>
          <w:lang w:eastAsia="zh-CN"/>
        </w:rPr>
        <w:t>A栋601</w:t>
      </w:r>
    </w:p>
    <w:p w14:paraId="28A0ED51">
      <w:pPr>
        <w:pStyle w:val="7"/>
        <w:spacing w:line="360" w:lineRule="auto"/>
        <w:ind w:left="720" w:firstLine="0"/>
        <w:rPr>
          <w:rFonts w:ascii="宋体" w:hAnsi="宋体" w:cs="宋体"/>
          <w:color w:val="auto"/>
          <w:szCs w:val="21"/>
        </w:rPr>
      </w:pPr>
      <w:r>
        <w:rPr>
          <w:rFonts w:hint="eastAsia" w:ascii="宋体" w:hAnsi="宋体" w:cs="宋体"/>
          <w:color w:val="auto"/>
          <w:szCs w:val="21"/>
        </w:rPr>
        <w:t>联系人：</w:t>
      </w:r>
      <w:r>
        <w:rPr>
          <w:rFonts w:hint="eastAsia" w:ascii="宋体" w:hAnsi="宋体" w:cs="宋体"/>
          <w:color w:val="auto"/>
          <w:szCs w:val="21"/>
          <w:lang w:val="en-US" w:eastAsia="zh-CN"/>
        </w:rPr>
        <w:t>伍</w:t>
      </w:r>
      <w:r>
        <w:rPr>
          <w:rFonts w:hint="eastAsia" w:ascii="宋体" w:hAnsi="宋体" w:cs="宋体"/>
          <w:color w:val="auto"/>
          <w:szCs w:val="21"/>
        </w:rPr>
        <w:t>小姐</w:t>
      </w:r>
    </w:p>
    <w:p w14:paraId="79CEB501">
      <w:pPr>
        <w:pStyle w:val="7"/>
        <w:spacing w:line="360" w:lineRule="auto"/>
        <w:ind w:left="720" w:firstLine="0"/>
        <w:rPr>
          <w:rFonts w:hint="default" w:ascii="宋体" w:hAnsi="宋体" w:eastAsia="宋体"/>
          <w:color w:val="auto"/>
          <w:szCs w:val="21"/>
          <w:lang w:val="en-US" w:eastAsia="zh-CN"/>
        </w:rPr>
      </w:pPr>
      <w:r>
        <w:rPr>
          <w:rFonts w:hint="eastAsia" w:ascii="宋体" w:hAnsi="宋体"/>
          <w:color w:val="auto"/>
          <w:szCs w:val="21"/>
        </w:rPr>
        <w:t>联系电话：</w:t>
      </w:r>
      <w:r>
        <w:rPr>
          <w:rFonts w:ascii="宋体" w:hAnsi="宋体"/>
          <w:color w:val="auto"/>
          <w:szCs w:val="21"/>
        </w:rPr>
        <w:t>0755-82531264</w:t>
      </w:r>
      <w:r>
        <w:rPr>
          <w:rFonts w:hint="eastAsia" w:ascii="宋体" w:hAnsi="宋体"/>
          <w:color w:val="auto"/>
          <w:szCs w:val="21"/>
        </w:rPr>
        <w:t>转</w:t>
      </w:r>
      <w:r>
        <w:rPr>
          <w:rFonts w:ascii="宋体" w:hAnsi="宋体"/>
          <w:color w:val="auto"/>
          <w:szCs w:val="21"/>
        </w:rPr>
        <w:t>80</w:t>
      </w:r>
      <w:r>
        <w:rPr>
          <w:rFonts w:hint="eastAsia" w:ascii="宋体" w:hAnsi="宋体"/>
          <w:color w:val="auto"/>
          <w:szCs w:val="21"/>
          <w:lang w:val="en-US" w:eastAsia="zh-CN"/>
        </w:rPr>
        <w:t>02</w:t>
      </w:r>
    </w:p>
    <w:p w14:paraId="49AE3EF3">
      <w:pPr>
        <w:pStyle w:val="7"/>
        <w:spacing w:line="360" w:lineRule="auto"/>
        <w:ind w:left="720" w:firstLine="0"/>
        <w:rPr>
          <w:rFonts w:ascii="宋体" w:hAnsi="宋体" w:cs="宋体"/>
          <w:color w:val="auto"/>
          <w:szCs w:val="21"/>
        </w:rPr>
      </w:pPr>
      <w:r>
        <w:rPr>
          <w:rFonts w:hint="eastAsia" w:ascii="宋体" w:hAnsi="宋体" w:cs="宋体"/>
          <w:color w:val="auto"/>
          <w:szCs w:val="21"/>
        </w:rPr>
        <w:t>邮箱：yuecaitongsz@163.com</w:t>
      </w:r>
    </w:p>
    <w:p w14:paraId="262B50F7">
      <w:pPr>
        <w:tabs>
          <w:tab w:val="right" w:pos="9180"/>
        </w:tabs>
        <w:adjustRightInd w:val="0"/>
        <w:snapToGrid w:val="0"/>
        <w:spacing w:line="360" w:lineRule="auto"/>
        <w:jc w:val="right"/>
        <w:rPr>
          <w:b/>
          <w:color w:val="auto"/>
        </w:rPr>
      </w:pPr>
      <w:r>
        <w:rPr>
          <w:rFonts w:hint="eastAsia"/>
          <w:b/>
          <w:color w:val="auto"/>
        </w:rPr>
        <w:t>发布人：粤采通（深圳）招标有限公司</w:t>
      </w:r>
    </w:p>
    <w:p w14:paraId="248C955A">
      <w:pPr>
        <w:adjustRightInd w:val="0"/>
        <w:snapToGrid w:val="0"/>
        <w:spacing w:line="360" w:lineRule="auto"/>
        <w:jc w:val="right"/>
        <w:rPr>
          <w:rFonts w:ascii="宋体" w:hAnsi="宋体"/>
          <w:b/>
          <w:color w:val="auto"/>
        </w:rPr>
      </w:pPr>
      <w:r>
        <w:rPr>
          <w:rFonts w:hint="eastAsia" w:ascii="宋体" w:hAnsi="宋体"/>
          <w:b/>
          <w:color w:val="auto"/>
        </w:rPr>
        <w:t>发布时间：2026年7月</w:t>
      </w:r>
      <w:r>
        <w:rPr>
          <w:rFonts w:hint="eastAsia" w:ascii="宋体" w:hAnsi="宋体"/>
          <w:b/>
          <w:color w:val="auto"/>
          <w:lang w:val="en-US" w:eastAsia="zh-CN"/>
        </w:rPr>
        <w:t>31</w:t>
      </w:r>
      <w:r>
        <w:rPr>
          <w:rFonts w:hint="eastAsia" w:ascii="宋体" w:hAnsi="宋体"/>
          <w:b/>
          <w:color w:val="auto"/>
        </w:rPr>
        <w:t>日</w:t>
      </w:r>
    </w:p>
    <w:p w14:paraId="78CB429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3E3F82"/>
    <w:rsid w:val="16493F20"/>
    <w:rsid w:val="7E3E3F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widowControl/>
      <w:jc w:val="left"/>
      <w:outlineLvl w:val="0"/>
    </w:pPr>
    <w:rPr>
      <w:b/>
      <w:bCs/>
      <w:kern w:val="0"/>
      <w:sz w:val="24"/>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5">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6">
    <w:name w:val="列出段落1"/>
    <w:basedOn w:val="1"/>
    <w:qFormat/>
    <w:uiPriority w:val="34"/>
    <w:pPr>
      <w:ind w:firstLine="420" w:firstLineChars="200"/>
    </w:pPr>
  </w:style>
  <w:style w:type="paragraph" w:customStyle="1" w:styleId="7">
    <w:name w:val="样式4"/>
    <w:basedOn w:val="1"/>
    <w:qFormat/>
    <w:uiPriority w:val="0"/>
    <w:pPr>
      <w:tabs>
        <w:tab w:val="left" w:pos="2328"/>
      </w:tabs>
      <w:ind w:left="2328" w:hanging="708"/>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2006</Words>
  <Characters>2265</Characters>
  <Lines>0</Lines>
  <Paragraphs>0</Paragraphs>
  <TotalTime>0</TotalTime>
  <ScaleCrop>false</ScaleCrop>
  <LinksUpToDate>false</LinksUpToDate>
  <CharactersWithSpaces>2266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2026-07-30T02:24:00Z</dcterms:created>
  <dc:creator>伍</dc:creator>
  <cp:lastModifiedBy>伍</cp:lastModifiedBy>
  <dcterms:modified xsi:type="dcterms:W3CDTF">2026-07-30T02:36:55Z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CDDDE45A5BD645A2B06CAC6710468F42_11</vt:lpwstr>
  </property>
  <property fmtid="{D5CDD505-2E9C-101B-9397-08002B2CF9AE}" pid="4" name="KSOTemplateDocerSaveRecord">
    <vt:lpwstr>eyJoZGlkIjoiNTg0OTYwYTU5MjUyMjlmYmNmNTE4YjIyMTZiOGQ0NzMiLCJ1c2VySWQiOiIxNzkzNzE5NDMyIn0=</vt:lpwstr>
  </property>
</Properties>
</file>