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91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>
      <w:pPr>
        <w:spacing w:after="0" w:line="391" w:lineRule="exact"/>
        <w:jc w:val="center"/>
        <w:rPr>
          <w:rFonts w:hint="eastAsia" w:ascii="黑体" w:hAnsi="宋体" w:eastAsia="黑体"/>
          <w:b/>
          <w:bCs/>
          <w:sz w:val="40"/>
          <w:szCs w:val="28"/>
        </w:rPr>
      </w:pPr>
    </w:p>
    <w:p>
      <w:pPr>
        <w:spacing w:after="0" w:line="391" w:lineRule="exact"/>
        <w:jc w:val="center"/>
        <w:rPr>
          <w:rFonts w:hint="eastAsia" w:ascii="黑体" w:hAnsi="宋体" w:eastAsia="黑体"/>
          <w:b/>
          <w:bCs/>
          <w:sz w:val="40"/>
          <w:szCs w:val="28"/>
        </w:rPr>
      </w:pPr>
    </w:p>
    <w:p>
      <w:pPr>
        <w:spacing w:after="0" w:line="360" w:lineRule="auto"/>
        <w:jc w:val="center"/>
        <w:rPr>
          <w:rFonts w:hint="eastAsia" w:ascii="方正小标宋简体" w:hAnsi="黑体" w:eastAsia="方正小标宋简体" w:cs="隶书"/>
          <w:sz w:val="48"/>
          <w:szCs w:val="48"/>
        </w:rPr>
      </w:pPr>
      <w:r>
        <w:rPr>
          <w:rFonts w:hint="eastAsia" w:ascii="方正小标宋简体" w:hAnsi="黑体" w:eastAsia="方正小标宋简体" w:cs="隶书"/>
          <w:sz w:val="48"/>
          <w:szCs w:val="48"/>
          <w:lang w:eastAsia="zh-CN"/>
        </w:rPr>
        <w:t>2026</w:t>
      </w:r>
      <w:r>
        <w:rPr>
          <w:rFonts w:hint="eastAsia" w:ascii="方正小标宋简体" w:hAnsi="黑体" w:eastAsia="方正小标宋简体" w:cs="隶书"/>
          <w:sz w:val="48"/>
          <w:szCs w:val="48"/>
        </w:rPr>
        <w:t>新域新质创新大赛</w:t>
      </w:r>
    </w:p>
    <w:p>
      <w:pPr>
        <w:spacing w:after="0" w:line="360" w:lineRule="auto"/>
        <w:jc w:val="center"/>
        <w:rPr>
          <w:rFonts w:hint="eastAsia" w:ascii="方正小标宋简体" w:hAnsi="黑体" w:eastAsia="方正小标宋简体" w:cs="隶书"/>
          <w:sz w:val="48"/>
          <w:szCs w:val="48"/>
        </w:rPr>
      </w:pPr>
      <w:r>
        <w:rPr>
          <w:rFonts w:hint="eastAsia" w:ascii="方正小标宋简体" w:hAnsi="黑体" w:eastAsia="方正小标宋简体" w:cs="隶书"/>
          <w:sz w:val="48"/>
          <w:szCs w:val="48"/>
        </w:rPr>
        <w:t>“自由探索”创新赛道</w:t>
      </w:r>
      <w:bookmarkStart w:id="4" w:name="_GoBack"/>
      <w:r>
        <w:rPr>
          <w:rFonts w:hint="eastAsia" w:ascii="方正小标宋简体" w:hAnsi="黑体" w:eastAsia="方正小标宋简体" w:cs="隶书"/>
          <w:sz w:val="48"/>
          <w:szCs w:val="48"/>
        </w:rPr>
        <w:t>项目申报书</w:t>
      </w:r>
    </w:p>
    <w:p>
      <w:pPr>
        <w:spacing w:after="0" w:line="360" w:lineRule="auto"/>
        <w:jc w:val="center"/>
        <w:rPr>
          <w:rFonts w:hint="eastAsia" w:ascii="楷体_GB2312" w:hAnsi="黑体" w:eastAsia="楷体_GB2312" w:cs="隶书"/>
          <w:sz w:val="32"/>
          <w:szCs w:val="32"/>
        </w:rPr>
      </w:pPr>
      <w:r>
        <w:rPr>
          <w:rFonts w:hint="eastAsia" w:ascii="楷体_GB2312" w:hAnsi="黑体" w:eastAsia="楷体_GB2312" w:cs="隶书"/>
          <w:sz w:val="32"/>
          <w:szCs w:val="32"/>
        </w:rPr>
        <w:t>（</w:t>
      </w:r>
      <w:r>
        <w:rPr>
          <w:rFonts w:hint="eastAsia" w:ascii="楷体_GB2312" w:eastAsia="楷体_GB2312"/>
          <w:sz w:val="32"/>
          <w:szCs w:val="32"/>
        </w:rPr>
        <w:t>创新企业组</w:t>
      </w:r>
      <w:r>
        <w:rPr>
          <w:rFonts w:hint="eastAsia" w:ascii="楷体_GB2312" w:hAnsi="黑体" w:eastAsia="楷体_GB2312" w:cs="隶书"/>
          <w:sz w:val="32"/>
          <w:szCs w:val="32"/>
        </w:rPr>
        <w:t>）</w:t>
      </w:r>
    </w:p>
    <w:bookmarkEnd w:id="4"/>
    <w:p>
      <w:pPr>
        <w:spacing w:after="0" w:line="360" w:lineRule="auto"/>
        <w:ind w:firstLine="440" w:firstLineChars="200"/>
        <w:rPr>
          <w:rFonts w:hint="eastAsia" w:ascii="方正小标宋简体" w:hAnsi="黑体" w:eastAsia="方正小标宋简体" w:cs="隶书"/>
          <w:sz w:val="22"/>
        </w:rPr>
      </w:pPr>
    </w:p>
    <w:p>
      <w:pPr>
        <w:spacing w:after="0" w:line="720" w:lineRule="auto"/>
        <w:rPr>
          <w:sz w:val="22"/>
          <w:szCs w:val="24"/>
        </w:rPr>
      </w:pPr>
      <w:r>
        <w:rPr>
          <w:rFonts w:hint="eastAsia" w:ascii="楷体_GB2312" w:eastAsia="楷体_GB2312"/>
          <w:b/>
          <w:sz w:val="32"/>
          <w:szCs w:val="24"/>
        </w:rPr>
        <w:t xml:space="preserve">    项目名称：  </w:t>
      </w:r>
      <w:r>
        <w:rPr>
          <w:rFonts w:hint="eastAsia" w:ascii="楷体_GB2312" w:eastAsia="楷体_GB2312"/>
          <w:b/>
          <w:sz w:val="32"/>
          <w:szCs w:val="24"/>
          <w:u w:val="single"/>
        </w:rPr>
        <w:t xml:space="preserve">                                 </w:t>
      </w:r>
    </w:p>
    <w:p>
      <w:pPr>
        <w:spacing w:after="0" w:line="720" w:lineRule="auto"/>
        <w:rPr>
          <w:sz w:val="22"/>
          <w:szCs w:val="24"/>
        </w:rPr>
      </w:pPr>
      <w:r>
        <w:rPr>
          <w:rFonts w:hint="eastAsia" w:ascii="楷体_GB2312" w:eastAsia="楷体_GB2312"/>
          <w:b/>
          <w:sz w:val="32"/>
          <w:szCs w:val="24"/>
        </w:rPr>
        <w:t xml:space="preserve">    牵头单位：  </w:t>
      </w:r>
      <w:r>
        <w:rPr>
          <w:rFonts w:hint="eastAsia" w:ascii="楷体_GB2312" w:eastAsia="楷体_GB2312"/>
          <w:b/>
          <w:sz w:val="32"/>
          <w:szCs w:val="24"/>
          <w:u w:val="single"/>
        </w:rPr>
        <w:t xml:space="preserve">                                 </w:t>
      </w:r>
    </w:p>
    <w:p>
      <w:pPr>
        <w:spacing w:after="0" w:line="720" w:lineRule="auto"/>
        <w:rPr>
          <w:sz w:val="22"/>
          <w:szCs w:val="24"/>
        </w:rPr>
      </w:pPr>
      <w:r>
        <w:rPr>
          <w:rFonts w:hint="eastAsia" w:ascii="楷体_GB2312" w:eastAsia="楷体_GB2312"/>
          <w:b/>
          <w:sz w:val="32"/>
          <w:szCs w:val="24"/>
        </w:rPr>
        <w:t xml:space="preserve">    </w:t>
      </w:r>
      <w:bookmarkStart w:id="0" w:name="OLE_LINK3"/>
      <w:r>
        <w:rPr>
          <w:rFonts w:hint="eastAsia" w:ascii="楷体_GB2312" w:eastAsia="楷体_GB2312"/>
          <w:b/>
          <w:sz w:val="32"/>
          <w:szCs w:val="24"/>
        </w:rPr>
        <w:t>推荐单位：</w:t>
      </w:r>
      <w:bookmarkEnd w:id="0"/>
      <w:r>
        <w:rPr>
          <w:rFonts w:hint="eastAsia" w:ascii="楷体_GB2312" w:eastAsia="楷体_GB2312"/>
          <w:b/>
          <w:sz w:val="32"/>
          <w:szCs w:val="24"/>
        </w:rPr>
        <w:t xml:space="preserve">  </w:t>
      </w:r>
      <w:r>
        <w:rPr>
          <w:rFonts w:hint="eastAsia" w:ascii="楷体_GB2312" w:eastAsia="楷体_GB2312"/>
          <w:b/>
          <w:sz w:val="32"/>
          <w:szCs w:val="24"/>
          <w:u w:val="single"/>
        </w:rPr>
        <w:t xml:space="preserve">   </w:t>
      </w:r>
      <w:r>
        <w:rPr>
          <w:rFonts w:hint="eastAsia" w:ascii="楷体_GB2312" w:eastAsia="楷体_GB2312"/>
          <w:b/>
          <w:sz w:val="32"/>
          <w:szCs w:val="24"/>
          <w:u w:val="single"/>
          <w:lang w:val="en-US" w:eastAsia="zh-CN"/>
        </w:rPr>
        <w:t xml:space="preserve">    </w:t>
      </w:r>
      <w:r>
        <w:rPr>
          <w:rFonts w:hint="eastAsia" w:ascii="楷体_GB2312" w:eastAsia="楷体_GB2312"/>
          <w:bCs/>
          <w:sz w:val="32"/>
          <w:szCs w:val="24"/>
          <w:u w:val="single"/>
          <w:lang w:val="en-US" w:eastAsia="zh-CN"/>
        </w:rPr>
        <w:t xml:space="preserve">深圳市工业和信息化局  </w:t>
      </w:r>
      <w:r>
        <w:rPr>
          <w:rFonts w:hint="eastAsia" w:ascii="楷体_GB2312" w:eastAsia="楷体_GB2312"/>
          <w:b/>
          <w:sz w:val="32"/>
          <w:szCs w:val="24"/>
          <w:u w:val="single"/>
        </w:rPr>
        <w:t xml:space="preserve">    </w:t>
      </w:r>
    </w:p>
    <w:p>
      <w:pPr>
        <w:spacing w:after="0" w:line="476" w:lineRule="exact"/>
        <w:rPr>
          <w:sz w:val="22"/>
          <w:szCs w:val="24"/>
        </w:rPr>
      </w:pPr>
    </w:p>
    <w:p>
      <w:pPr>
        <w:spacing w:after="0" w:line="360" w:lineRule="auto"/>
        <w:rPr>
          <w:rFonts w:hint="eastAsia" w:ascii="楷体_GB2312" w:eastAsia="楷体_GB2312"/>
          <w:b/>
          <w:sz w:val="32"/>
          <w:szCs w:val="32"/>
        </w:rPr>
      </w:pPr>
      <w:r>
        <w:rPr>
          <w:sz w:val="22"/>
          <w:szCs w:val="24"/>
        </w:rPr>
        <w:t xml:space="preserve">     </w:t>
      </w:r>
      <w:r>
        <w:rPr>
          <w:rFonts w:hint="eastAsia" w:ascii="楷体_GB2312" w:eastAsia="楷体_GB2312"/>
          <w:b/>
          <w:sz w:val="32"/>
          <w:szCs w:val="32"/>
        </w:rPr>
        <w:t>领域方向（单选）：</w:t>
      </w:r>
    </w:p>
    <w:tbl>
      <w:tblPr>
        <w:tblStyle w:val="11"/>
        <w:tblW w:w="7947" w:type="dxa"/>
        <w:tblInd w:w="5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2"/>
        <w:gridCol w:w="2140"/>
        <w:gridCol w:w="20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772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 w:ascii="楷体_GB2312" w:eastAsia="楷体_GB2312"/>
                <w:b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□</w:t>
            </w:r>
            <w:r>
              <w:rPr>
                <w:rFonts w:hint="eastAsia" w:ascii="楷体_GB2312" w:eastAsia="楷体_GB2312"/>
                <w:sz w:val="32"/>
                <w:szCs w:val="32"/>
              </w:rPr>
              <w:t>高端仪器和制造设备</w:t>
            </w:r>
          </w:p>
        </w:tc>
        <w:tc>
          <w:tcPr>
            <w:tcW w:w="2140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 w:ascii="楷体_GB2312" w:eastAsia="楷体_GB2312"/>
                <w:b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□</w:t>
            </w:r>
            <w:r>
              <w:rPr>
                <w:rFonts w:hint="eastAsia" w:ascii="楷体_GB2312" w:eastAsia="楷体_GB2312"/>
                <w:sz w:val="32"/>
                <w:szCs w:val="32"/>
              </w:rPr>
              <w:t>人工智能</w:t>
            </w:r>
          </w:p>
        </w:tc>
        <w:tc>
          <w:tcPr>
            <w:tcW w:w="2035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 w:ascii="楷体_GB2312" w:eastAsia="楷体_GB2312"/>
                <w:b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□</w:t>
            </w:r>
            <w:r>
              <w:rPr>
                <w:rFonts w:hint="eastAsia" w:ascii="楷体_GB2312" w:eastAsia="楷体_GB2312"/>
                <w:sz w:val="32"/>
                <w:szCs w:val="32"/>
                <w:lang w:val="en-US" w:eastAsia="zh-CN"/>
              </w:rPr>
              <w:t>网信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772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 w:ascii="楷体_GB2312" w:eastAsia="楷体_GB2312"/>
                <w:b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□</w:t>
            </w:r>
            <w:r>
              <w:rPr>
                <w:rFonts w:hint="eastAsia" w:ascii="楷体_GB2312" w:eastAsia="楷体_GB2312"/>
                <w:sz w:val="32"/>
                <w:szCs w:val="32"/>
              </w:rPr>
              <w:t>无人及反无人</w:t>
            </w:r>
            <w:r>
              <w:rPr>
                <w:rFonts w:hint="eastAsia" w:ascii="楷体_GB2312" w:eastAsia="楷体_GB2312"/>
                <w:sz w:val="32"/>
                <w:szCs w:val="32"/>
                <w:lang w:val="en-US" w:eastAsia="zh-CN"/>
              </w:rPr>
              <w:t>系统</w:t>
            </w:r>
          </w:p>
        </w:tc>
        <w:tc>
          <w:tcPr>
            <w:tcW w:w="2140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 w:ascii="楷体_GB2312" w:eastAsia="楷体_GB2312"/>
                <w:b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□</w:t>
            </w:r>
            <w:r>
              <w:rPr>
                <w:rFonts w:hint="eastAsia" w:ascii="楷体_GB2312" w:eastAsia="楷体_GB2312"/>
                <w:sz w:val="32"/>
                <w:szCs w:val="32"/>
              </w:rPr>
              <w:t>空天技术</w:t>
            </w:r>
          </w:p>
        </w:tc>
        <w:tc>
          <w:tcPr>
            <w:tcW w:w="2035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 w:ascii="楷体_GB2312" w:eastAsia="楷体_GB2312"/>
                <w:b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□</w:t>
            </w:r>
            <w:r>
              <w:rPr>
                <w:rFonts w:hint="eastAsia" w:ascii="楷体_GB2312" w:eastAsia="楷体_GB2312"/>
                <w:sz w:val="32"/>
                <w:szCs w:val="32"/>
              </w:rPr>
              <w:t>海洋科技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772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 w:ascii="楷体_GB2312" w:eastAsia="楷体_GB2312"/>
                <w:b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/>
                <w:sz w:val="22"/>
                <w:szCs w:val="24"/>
                <w:lang w:eastAsia="zh-CN"/>
              </w:rPr>
              <w:t>□</w:t>
            </w:r>
            <w:r>
              <w:rPr>
                <w:rFonts w:hint="eastAsia" w:ascii="楷体_GB2312" w:eastAsia="楷体_GB2312"/>
                <w:sz w:val="32"/>
                <w:szCs w:val="32"/>
              </w:rPr>
              <w:t>新材料</w:t>
            </w:r>
          </w:p>
        </w:tc>
        <w:tc>
          <w:tcPr>
            <w:tcW w:w="2140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 w:ascii="楷体_GB2312" w:eastAsia="楷体_GB2312"/>
                <w:b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/>
                <w:sz w:val="22"/>
                <w:szCs w:val="24"/>
                <w:lang w:eastAsia="zh-CN"/>
              </w:rPr>
              <w:t>□</w:t>
            </w:r>
            <w:r>
              <w:rPr>
                <w:rFonts w:hint="eastAsia" w:ascii="楷体_GB2312" w:eastAsia="楷体_GB2312"/>
                <w:sz w:val="32"/>
                <w:szCs w:val="32"/>
                <w:lang w:val="en-US" w:eastAsia="zh-CN"/>
              </w:rPr>
              <w:t>量子科技</w:t>
            </w:r>
          </w:p>
        </w:tc>
        <w:tc>
          <w:tcPr>
            <w:tcW w:w="2035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 w:ascii="楷体_GB2312" w:eastAsia="楷体_GB2312"/>
                <w:b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□</w:t>
            </w:r>
            <w:r>
              <w:rPr>
                <w:rFonts w:hint="eastAsia" w:ascii="楷体_GB2312" w:eastAsia="楷体_GB2312"/>
                <w:sz w:val="32"/>
                <w:szCs w:val="32"/>
                <w:lang w:val="en-US" w:eastAsia="zh-CN"/>
              </w:rPr>
              <w:t>生物</w:t>
            </w:r>
          </w:p>
        </w:tc>
      </w:tr>
    </w:tbl>
    <w:p>
      <w:pPr>
        <w:spacing w:after="0" w:line="360" w:lineRule="auto"/>
        <w:ind w:left="567"/>
        <w:rPr>
          <w:rFonts w:ascii="楷体_GB2312" w:eastAsia="楷体_GB2312"/>
          <w:sz w:val="32"/>
          <w:szCs w:val="32"/>
        </w:rPr>
      </w:pPr>
    </w:p>
    <w:p>
      <w:pPr>
        <w:spacing w:after="0" w:line="360" w:lineRule="auto"/>
        <w:ind w:left="567"/>
        <w:rPr>
          <w:rFonts w:ascii="楷体_GB2312" w:eastAsia="楷体_GB2312"/>
          <w:sz w:val="32"/>
          <w:szCs w:val="32"/>
        </w:rPr>
      </w:pPr>
    </w:p>
    <w:p>
      <w:pPr>
        <w:spacing w:after="0" w:line="460" w:lineRule="exact"/>
        <w:rPr>
          <w:rFonts w:ascii="楷体_GB2312" w:eastAsia="楷体_GB2312"/>
          <w:sz w:val="28"/>
          <w:szCs w:val="28"/>
        </w:rPr>
      </w:pPr>
    </w:p>
    <w:p>
      <w:pPr>
        <w:spacing w:after="0" w:line="460" w:lineRule="exact"/>
        <w:ind w:left="567"/>
        <w:jc w:val="center"/>
        <w:rPr>
          <w:rFonts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填报日期：</w:t>
      </w:r>
      <w:r>
        <w:rPr>
          <w:rFonts w:hint="default" w:ascii="Times New Roman" w:hAnsi="Times New Roman" w:eastAsia="楷体_GB2312" w:cs="Times New Roman"/>
          <w:b/>
          <w:bCs/>
          <w:sz w:val="28"/>
          <w:szCs w:val="28"/>
        </w:rPr>
        <w:t xml:space="preserve"> </w:t>
      </w:r>
      <w:r>
        <w:rPr>
          <w:rFonts w:hint="default" w:ascii="Times New Roman" w:hAnsi="Times New Roman" w:eastAsia="楷体_GB2312" w:cs="Times New Roman"/>
          <w:b/>
          <w:bCs/>
          <w:sz w:val="28"/>
          <w:szCs w:val="28"/>
          <w:lang w:eastAsia="zh-CN"/>
        </w:rPr>
        <w:t>2026</w:t>
      </w:r>
      <w:r>
        <w:rPr>
          <w:rFonts w:hint="default" w:ascii="Times New Roman" w:hAnsi="Times New Roman" w:eastAsia="楷体_GB2312" w:cs="Times New Roman"/>
          <w:b/>
          <w:bCs/>
          <w:sz w:val="28"/>
          <w:szCs w:val="28"/>
        </w:rPr>
        <w:t xml:space="preserve"> </w:t>
      </w:r>
      <w:r>
        <w:rPr>
          <w:rFonts w:hint="eastAsia" w:ascii="楷体_GB2312" w:eastAsia="楷体_GB2312"/>
          <w:b/>
          <w:bCs/>
          <w:sz w:val="28"/>
          <w:szCs w:val="28"/>
        </w:rPr>
        <w:t>年    月    日</w:t>
      </w:r>
    </w:p>
    <w:p>
      <w:pPr>
        <w:widowControl/>
        <w:jc w:val="left"/>
        <w:rPr>
          <w:rFonts w:eastAsia="黑体"/>
          <w:bCs/>
          <w:szCs w:val="32"/>
        </w:rPr>
      </w:pPr>
      <w:r>
        <w:br w:type="page"/>
      </w:r>
    </w:p>
    <w:p>
      <w:pPr>
        <w:keepNext/>
        <w:keepLines/>
        <w:spacing w:after="0" w:line="360" w:lineRule="auto"/>
        <w:jc w:val="center"/>
        <w:outlineLvl w:val="0"/>
        <w:rPr>
          <w:rFonts w:ascii="黑体" w:hAnsi="Times New Roman" w:eastAsia="黑体" w:cs="黑体"/>
          <w:bCs/>
          <w:color w:val="333333"/>
          <w:kern w:val="44"/>
          <w:sz w:val="36"/>
          <w:szCs w:val="36"/>
          <w:shd w:val="clear" w:color="auto" w:fill="FFFFFF"/>
        </w:rPr>
      </w:pPr>
    </w:p>
    <w:p>
      <w:pPr>
        <w:keepNext/>
        <w:keepLines/>
        <w:spacing w:after="0" w:line="360" w:lineRule="auto"/>
        <w:jc w:val="center"/>
        <w:outlineLvl w:val="0"/>
        <w:rPr>
          <w:rFonts w:ascii="黑体" w:hAnsi="Times New Roman" w:eastAsia="黑体" w:cs="黑体"/>
          <w:bCs/>
          <w:color w:val="333333"/>
          <w:kern w:val="44"/>
          <w:sz w:val="36"/>
          <w:szCs w:val="36"/>
          <w:shd w:val="clear" w:color="auto" w:fill="FFFFFF"/>
        </w:rPr>
      </w:pPr>
      <w:r>
        <w:rPr>
          <w:rFonts w:hint="eastAsia" w:ascii="黑体" w:hAnsi="Times New Roman" w:eastAsia="黑体" w:cs="黑体"/>
          <w:bCs/>
          <w:color w:val="333333"/>
          <w:kern w:val="44"/>
          <w:sz w:val="36"/>
          <w:szCs w:val="36"/>
          <w:shd w:val="clear" w:color="auto" w:fill="FFFFFF"/>
        </w:rPr>
        <w:t>填 写 说 明</w:t>
      </w:r>
    </w:p>
    <w:p>
      <w:pPr>
        <w:spacing w:after="0" w:line="58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一、参赛单位应仔细阅读《关于举办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Times New Roman" w:hAnsi="Times New Roman" w:eastAsia="仿宋_GB2312" w:cs="仿宋_GB2312"/>
          <w:sz w:val="32"/>
          <w:szCs w:val="32"/>
        </w:rPr>
        <w:t>新域新质创新大赛的通知》的有关说明，如实、详细地填写每一部分内容。</w:t>
      </w:r>
    </w:p>
    <w:p>
      <w:pPr>
        <w:spacing w:after="0" w:line="58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二、若涉及英文、技术、专有名词等，以脚注形式加以解释。</w:t>
      </w:r>
    </w:p>
    <w:p>
      <w:pPr>
        <w:spacing w:after="0" w:line="58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三、参赛单位所申报的项目需拥有自主知识产权，非核心部分如使用第三方知识产权，应获得第三方书面许可，涉及使用第三方素材等资料应注明出处和来源。牵头参赛单位对提供参评的全部资料的真实性负责。</w:t>
      </w:r>
    </w:p>
    <w:p>
      <w:pPr>
        <w:spacing w:after="0" w:line="58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四、</w:t>
      </w:r>
      <w:r>
        <w:rPr>
          <w:rFonts w:hint="eastAsia" w:ascii="仿宋_GB2312" w:eastAsia="仿宋_GB2312"/>
          <w:spacing w:val="4"/>
          <w:w w:val="95"/>
          <w:sz w:val="32"/>
          <w:szCs w:val="32"/>
        </w:rPr>
        <w:t>所有材料不得涉及国家秘密，或</w:t>
      </w:r>
      <w:r>
        <w:rPr>
          <w:rFonts w:hint="eastAsia" w:ascii="仿宋_GB2312" w:hAnsi="Times New Roman" w:eastAsia="仿宋_GB2312"/>
          <w:sz w:val="32"/>
          <w:szCs w:val="32"/>
        </w:rPr>
        <w:t>已确认根据国家有关规定完成脱密处理。</w:t>
      </w:r>
    </w:p>
    <w:p>
      <w:pPr>
        <w:spacing w:after="0" w:line="58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五、如本申报书中填报的内容不足以全面说明项目的特点、优势和推广价值等方面内容，参赛单位可另附其他证明材料。</w:t>
      </w:r>
    </w:p>
    <w:p>
      <w:pPr>
        <w:spacing w:after="0" w:line="58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六、项目方案文字凝练简洁，避免过于理论化和技术化，避免有宣传色彩，字号不得小于小四号，整体页数（包括其他证明材料）不超过200页。</w:t>
      </w:r>
    </w:p>
    <w:p>
      <w:pPr>
        <w:spacing w:after="0" w:line="58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br w:type="page"/>
      </w:r>
    </w:p>
    <w:p>
      <w:pPr>
        <w:suppressAutoHyphens/>
        <w:spacing w:after="0"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一、基本信息</w:t>
      </w:r>
    </w:p>
    <w:tbl>
      <w:tblPr>
        <w:tblStyle w:val="10"/>
        <w:tblW w:w="924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4"/>
        <w:gridCol w:w="1545"/>
        <w:gridCol w:w="442"/>
        <w:gridCol w:w="1117"/>
        <w:gridCol w:w="850"/>
        <w:gridCol w:w="708"/>
        <w:gridCol w:w="737"/>
        <w:gridCol w:w="115"/>
        <w:gridCol w:w="850"/>
        <w:gridCol w:w="866"/>
        <w:gridCol w:w="8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144" w:type="dxa"/>
            <w:vMerge w:val="restart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牵头参赛单位信息</w:t>
            </w: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6552" w:type="dxa"/>
            <w:gridSpan w:val="9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6552" w:type="dxa"/>
            <w:gridSpan w:val="9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成立时间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注册地</w:t>
            </w:r>
          </w:p>
        </w:tc>
        <w:tc>
          <w:tcPr>
            <w:tcW w:w="2583" w:type="dxa"/>
            <w:gridSpan w:val="3"/>
            <w:vAlign w:val="center"/>
          </w:tcPr>
          <w:p>
            <w:pPr>
              <w:pStyle w:val="21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954" w:type="dxa"/>
            <w:gridSpan w:val="4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组织机构代码或统一社会信用代码</w:t>
            </w:r>
          </w:p>
        </w:tc>
        <w:tc>
          <w:tcPr>
            <w:tcW w:w="4143" w:type="dxa"/>
            <w:gridSpan w:val="6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6552" w:type="dxa"/>
            <w:gridSpan w:val="9"/>
            <w:vAlign w:val="center"/>
          </w:tcPr>
          <w:p>
            <w:pPr>
              <w:spacing w:after="0" w:line="240" w:lineRule="auto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□国有企业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 xml:space="preserve"> □国有控股企业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 xml:space="preserve"> □私营企业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 xml:space="preserve"> □外资企业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□合资企业</w:t>
            </w:r>
            <w:r>
              <w:rPr>
                <w:rFonts w:ascii="仿宋_GB2312" w:hAnsi="黑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黑体" w:eastAsia="仿宋_GB2312"/>
                <w:sz w:val="24"/>
                <w:szCs w:val="24"/>
              </w:rPr>
              <w:t xml:space="preserve"> □其他（请注明）</w:t>
            </w:r>
            <w:r>
              <w:rPr>
                <w:rFonts w:ascii="仿宋_GB2312" w:hAnsi="黑体" w:eastAsia="仿宋_GB2312"/>
                <w:sz w:val="24"/>
                <w:szCs w:val="24"/>
              </w:rPr>
              <w:t xml:space="preserve">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/>
                <w:sz w:val="24"/>
                <w:szCs w:val="24"/>
                <w:lang w:eastAsia="zh-CN"/>
              </w:rPr>
              <w:t>是否上市公司</w:t>
            </w:r>
          </w:p>
        </w:tc>
        <w:tc>
          <w:tcPr>
            <w:tcW w:w="6552" w:type="dxa"/>
            <w:gridSpan w:val="9"/>
            <w:vAlign w:val="center"/>
          </w:tcPr>
          <w:p>
            <w:pPr>
              <w:spacing w:after="0" w:line="240" w:lineRule="auto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 xml:space="preserve">□否  </w:t>
            </w:r>
          </w:p>
          <w:p>
            <w:pPr>
              <w:spacing w:after="0" w:line="240" w:lineRule="auto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□是（上市时间：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，上市板块：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，股票代码：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ascii="仿宋_GB2312" w:eastAsia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中小企业</w:t>
            </w:r>
          </w:p>
        </w:tc>
        <w:tc>
          <w:tcPr>
            <w:tcW w:w="6552" w:type="dxa"/>
            <w:gridSpan w:val="9"/>
            <w:vAlign w:val="center"/>
          </w:tcPr>
          <w:p>
            <w:pPr>
              <w:spacing w:after="0" w:line="240" w:lineRule="auto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□否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□是（□</w:t>
            </w:r>
            <w:r>
              <w:rPr>
                <w:rFonts w:hint="eastAsia" w:ascii="仿宋_GB2312" w:eastAsia="仿宋_GB2312"/>
                <w:sz w:val="24"/>
                <w:szCs w:val="24"/>
              </w:rPr>
              <w:t>专精特新“</w:t>
            </w:r>
            <w:r>
              <w:rPr>
                <w:rFonts w:ascii="仿宋_GB2312" w:eastAsia="仿宋_GB2312"/>
                <w:sz w:val="24"/>
                <w:szCs w:val="24"/>
              </w:rPr>
              <w:t>小巨人</w:t>
            </w:r>
            <w:r>
              <w:rPr>
                <w:rFonts w:hint="eastAsia" w:ascii="仿宋_GB2312" w:eastAsia="仿宋_GB2312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sz w:val="24"/>
                <w:szCs w:val="24"/>
              </w:rPr>
              <w:t>企业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>专精特新</w:t>
            </w:r>
            <w:r>
              <w:rPr>
                <w:rFonts w:ascii="仿宋_GB2312" w:eastAsia="仿宋_GB2312"/>
                <w:sz w:val="24"/>
                <w:szCs w:val="24"/>
              </w:rPr>
              <w:t>企业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ind w:firstLine="720" w:firstLineChars="300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 xml:space="preserve">□其他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144" w:type="dxa"/>
            <w:vMerge w:val="restart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bookmarkStart w:id="1" w:name="OLE_LINK1"/>
            <w:r>
              <w:rPr>
                <w:rFonts w:hint="eastAsia" w:ascii="仿宋_GB2312" w:eastAsia="仿宋_GB2312"/>
                <w:sz w:val="24"/>
                <w:szCs w:val="24"/>
              </w:rPr>
              <w:t>联合申报单位信息</w:t>
            </w:r>
            <w:bookmarkEnd w:id="1"/>
          </w:p>
        </w:tc>
        <w:tc>
          <w:tcPr>
            <w:tcW w:w="1987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3412" w:type="dxa"/>
            <w:gridSpan w:val="4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2698" w:type="dxa"/>
            <w:gridSpan w:val="4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组织机构代码或统一社会信用代码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1144" w:type="dxa"/>
            <w:vMerge w:val="continue"/>
            <w:tcBorders>
              <w:top w:val="nil"/>
            </w:tcBorders>
            <w:vAlign w:val="center"/>
          </w:tcPr>
          <w:p>
            <w:pPr>
              <w:spacing w:after="0" w:line="240" w:lineRule="auto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3412" w:type="dxa"/>
            <w:gridSpan w:val="4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98" w:type="dxa"/>
            <w:gridSpan w:val="4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144" w:type="dxa"/>
            <w:vMerge w:val="continue"/>
            <w:tcBorders>
              <w:top w:val="nil"/>
            </w:tcBorders>
            <w:vAlign w:val="center"/>
          </w:tcPr>
          <w:p>
            <w:pPr>
              <w:spacing w:after="0" w:line="240" w:lineRule="auto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3412" w:type="dxa"/>
            <w:gridSpan w:val="4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698" w:type="dxa"/>
            <w:gridSpan w:val="4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144" w:type="dxa"/>
            <w:vMerge w:val="restart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项目团队</w:t>
            </w:r>
          </w:p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牵头</w:t>
            </w:r>
            <w:r>
              <w:rPr>
                <w:rFonts w:hint="eastAsia" w:ascii="仿宋_GB2312" w:eastAsia="仿宋_GB2312"/>
                <w:sz w:val="24"/>
                <w:szCs w:val="24"/>
              </w:rPr>
              <w:t>人</w:t>
            </w: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3435" w:type="dxa"/>
            <w:gridSpan w:val="5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144" w:type="dxa"/>
            <w:vMerge w:val="continue"/>
            <w:tcBorders>
              <w:top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435" w:type="dxa"/>
            <w:gridSpan w:val="5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144" w:type="dxa"/>
            <w:vMerge w:val="restart"/>
            <w:tcBorders>
              <w:top w:val="nil"/>
            </w:tcBorders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项目团队</w:t>
            </w:r>
          </w:p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联系人</w:t>
            </w: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3435" w:type="dxa"/>
            <w:gridSpan w:val="5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435" w:type="dxa"/>
            <w:gridSpan w:val="5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144" w:type="dxa"/>
            <w:vMerge w:val="restart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项目团队主要成员（含牵头人和联系人，不超过10人）</w:t>
            </w: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证件号码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</w:t>
            </w:r>
          </w:p>
        </w:tc>
        <w:tc>
          <w:tcPr>
            <w:tcW w:w="852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850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866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86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2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52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52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14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52" w:type="dxa"/>
            <w:gridSpan w:val="2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  <w:tc>
          <w:tcPr>
            <w:tcW w:w="86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highlight w:val="yellow"/>
              </w:rPr>
            </w:pPr>
          </w:p>
        </w:tc>
      </w:tr>
    </w:tbl>
    <w:p>
      <w:pPr>
        <w:suppressAutoHyphens/>
        <w:spacing w:after="0"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suppressAutoHyphens/>
        <w:spacing w:after="0"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二、项目信息</w:t>
      </w:r>
    </w:p>
    <w:p>
      <w:pPr>
        <w:suppressAutoHyphens/>
        <w:spacing w:after="0" w:line="360" w:lineRule="auto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（本部分</w:t>
      </w:r>
      <w:r>
        <w:rPr>
          <w:rFonts w:hint="eastAsia" w:ascii="仿宋_GB2312" w:eastAsia="仿宋_GB2312"/>
          <w:spacing w:val="4"/>
          <w:w w:val="95"/>
          <w:sz w:val="32"/>
          <w:szCs w:val="32"/>
        </w:rPr>
        <w:t>所有材料不得涉及国家秘密，或</w:t>
      </w:r>
      <w:r>
        <w:rPr>
          <w:rFonts w:hint="eastAsia" w:ascii="仿宋_GB2312" w:hAnsi="Times New Roman" w:eastAsia="仿宋_GB2312"/>
          <w:sz w:val="32"/>
          <w:szCs w:val="32"/>
        </w:rPr>
        <w:t>已确认根据国家有关规定完成脱密处理）</w:t>
      </w:r>
    </w:p>
    <w:tbl>
      <w:tblPr>
        <w:tblStyle w:val="10"/>
        <w:tblW w:w="937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7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41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7957" w:type="dxa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41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项目类型</w:t>
            </w:r>
          </w:p>
        </w:tc>
        <w:tc>
          <w:tcPr>
            <w:tcW w:w="7957" w:type="dxa"/>
            <w:vAlign w:val="center"/>
          </w:tcPr>
          <w:p>
            <w:pPr>
              <w:pStyle w:val="21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□理论创新   □解决方案  □实物产品   □其他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eastAsia="zh-CN"/>
              </w:rPr>
              <w:t xml:space="preserve">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atLeast"/>
          <w:jc w:val="center"/>
        </w:trPr>
        <w:tc>
          <w:tcPr>
            <w:tcW w:w="141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领域方向</w:t>
            </w:r>
          </w:p>
        </w:tc>
        <w:tc>
          <w:tcPr>
            <w:tcW w:w="7957" w:type="dxa"/>
          </w:tcPr>
          <w:p>
            <w:pPr>
              <w:pStyle w:val="21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（描述领域具体细分的研究方向，100字以内）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41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项目概述</w:t>
            </w:r>
          </w:p>
        </w:tc>
        <w:tc>
          <w:tcPr>
            <w:tcW w:w="7957" w:type="dxa"/>
          </w:tcPr>
          <w:p>
            <w:pPr>
              <w:spacing w:after="0" w:line="240" w:lineRule="auto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（描述项目基本情况，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>500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  <w:jc w:val="center"/>
        </w:trPr>
        <w:tc>
          <w:tcPr>
            <w:tcW w:w="141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项目创新性说明</w:t>
            </w:r>
          </w:p>
        </w:tc>
        <w:tc>
          <w:tcPr>
            <w:tcW w:w="7957" w:type="dxa"/>
          </w:tcPr>
          <w:p>
            <w:pPr>
              <w:spacing w:after="0" w:line="240" w:lineRule="auto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（介绍本项目在新域新质方面的核心成果及技术路线、核心技术指标、创新性及突破性。详细阐述项目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>技术突破点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，衡量成果技术水平等级（国际领先、国际先进、国内领先、国内先进），并结合</w:t>
            </w:r>
            <w:r>
              <w:rPr>
                <w:rFonts w:ascii="仿宋_GB2312" w:hAnsi="黑体" w:eastAsia="仿宋_GB2312" w:cs="黑体"/>
                <w:kern w:val="0"/>
                <w:sz w:val="24"/>
                <w:szCs w:val="24"/>
              </w:rPr>
              <w:t>国内外</w:t>
            </w: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同类研究现状加以说明）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  <w:jc w:val="center"/>
        </w:trPr>
        <w:tc>
          <w:tcPr>
            <w:tcW w:w="141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项目应用前景</w:t>
            </w:r>
          </w:p>
        </w:tc>
        <w:tc>
          <w:tcPr>
            <w:tcW w:w="7957" w:type="dxa"/>
          </w:tcPr>
          <w:p>
            <w:pPr>
              <w:spacing w:after="0" w:line="240" w:lineRule="auto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（介绍本项目在推进新质生产力和新质战斗力方面的应用前景、是否具备规模化生产能力、产业化可行性及盈利水平预期）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  <w:jc w:val="center"/>
        </w:trPr>
        <w:tc>
          <w:tcPr>
            <w:tcW w:w="1417" w:type="dxa"/>
            <w:vAlign w:val="center"/>
          </w:tcPr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项目社会价值</w:t>
            </w:r>
          </w:p>
        </w:tc>
        <w:tc>
          <w:tcPr>
            <w:tcW w:w="7957" w:type="dxa"/>
          </w:tcPr>
          <w:p>
            <w:pPr>
              <w:spacing w:after="0" w:line="240" w:lineRule="auto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（</w:t>
            </w:r>
            <w:bookmarkStart w:id="2" w:name="OLE_LINK9"/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介绍本项目在</w:t>
            </w:r>
            <w:bookmarkEnd w:id="2"/>
            <w:r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  <w:t>产业升级、就业带动、节能减排、可持续发展等方面的带动作用）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  <w:jc w:val="center"/>
        </w:trPr>
        <w:tc>
          <w:tcPr>
            <w:tcW w:w="1417" w:type="dxa"/>
            <w:vAlign w:val="center"/>
          </w:tcPr>
          <w:p>
            <w:pPr>
              <w:pStyle w:val="21"/>
              <w:jc w:val="center"/>
              <w:rPr>
                <w:rFonts w:ascii="仿宋_GB2312" w:hAnsi="Times New Roman" w:eastAsia="仿宋_GB2312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单位意见</w:t>
            </w:r>
          </w:p>
          <w:p>
            <w:pPr>
              <w:pStyle w:val="21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lang w:eastAsia="zh-CN"/>
              </w:rPr>
              <w:t>（盖章）</w:t>
            </w:r>
          </w:p>
        </w:tc>
        <w:tc>
          <w:tcPr>
            <w:tcW w:w="7957" w:type="dxa"/>
          </w:tcPr>
          <w:p>
            <w:pPr>
              <w:ind w:right="720"/>
              <w:jc w:val="right"/>
              <w:rPr>
                <w:rFonts w:ascii="仿宋_GB2312" w:hAnsi="Times New Roman" w:eastAsia="仿宋_GB2312"/>
                <w:sz w:val="24"/>
              </w:rPr>
            </w:pPr>
          </w:p>
          <w:p>
            <w:pPr>
              <w:ind w:right="720"/>
              <w:jc w:val="right"/>
              <w:rPr>
                <w:rFonts w:ascii="仿宋_GB2312" w:hAnsi="Times New Roman" w:eastAsia="仿宋_GB2312"/>
                <w:sz w:val="24"/>
              </w:rPr>
            </w:pPr>
          </w:p>
          <w:p>
            <w:pPr>
              <w:ind w:right="720"/>
              <w:jc w:val="right"/>
              <w:rPr>
                <w:rFonts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    月    日</w:t>
            </w:r>
          </w:p>
          <w:p>
            <w:pPr>
              <w:spacing w:after="0" w:line="240" w:lineRule="auto"/>
              <w:jc w:val="left"/>
              <w:rPr>
                <w:rFonts w:hint="eastAsia" w:ascii="仿宋_GB2312" w:hAnsi="黑体" w:eastAsia="仿宋_GB2312" w:cs="黑体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                                               （公章）                                         </w:t>
            </w:r>
          </w:p>
        </w:tc>
      </w:tr>
    </w:tbl>
    <w:p>
      <w:pPr>
        <w:suppressAutoHyphens/>
        <w:spacing w:after="0"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三、参赛承诺书</w:t>
      </w:r>
    </w:p>
    <w:p>
      <w:pPr>
        <w:pStyle w:val="2"/>
        <w:spacing w:before="312" w:beforeLines="100" w:line="360" w:lineRule="auto"/>
        <w:ind w:firstLine="0" w:firstLineChars="0"/>
        <w:jc w:val="center"/>
        <w:rPr>
          <w:sz w:val="36"/>
          <w:szCs w:val="36"/>
        </w:rPr>
      </w:pPr>
      <w:bookmarkStart w:id="3" w:name="OLE_LINK28"/>
      <w:r>
        <w:rPr>
          <w:sz w:val="36"/>
          <w:szCs w:val="36"/>
        </w:rPr>
        <w:t>参赛承诺书</w:t>
      </w:r>
    </w:p>
    <w:bookmarkEnd w:id="3"/>
    <w:p>
      <w:pPr>
        <w:pStyle w:val="4"/>
        <w:spacing w:after="0" w:line="360" w:lineRule="auto"/>
        <w:ind w:right="257"/>
        <w:rPr>
          <w:rFonts w:ascii="仿宋_GB2312" w:eastAsia="仿宋_GB2312"/>
          <w:sz w:val="32"/>
          <w:szCs w:val="32"/>
        </w:rPr>
      </w:pPr>
    </w:p>
    <w:p>
      <w:pPr>
        <w:pStyle w:val="4"/>
        <w:spacing w:after="0" w:line="360" w:lineRule="auto"/>
        <w:ind w:right="257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本单位已仔细阅读并理解《关于开展</w:t>
      </w:r>
      <w:r>
        <w:rPr>
          <w:rFonts w:hint="eastAsia" w:ascii="仿宋_GB2312" w:eastAsia="仿宋_GB2312"/>
          <w:sz w:val="32"/>
          <w:szCs w:val="32"/>
          <w:lang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新域新质创新大赛的通知》及本承诺书内容，郑重承诺遵守本承诺书的有关条款，如有违反本承诺书有关条款的行为，本单位承担由此带来的一切民事、行政和刑事责任。</w:t>
      </w:r>
    </w:p>
    <w:p>
      <w:pPr>
        <w:pStyle w:val="4"/>
        <w:spacing w:after="0" w:line="360" w:lineRule="auto"/>
        <w:ind w:right="257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pacing w:val="5"/>
          <w:w w:val="95"/>
          <w:sz w:val="32"/>
          <w:szCs w:val="32"/>
        </w:rPr>
        <w:t>自愿参加</w:t>
      </w:r>
      <w:r>
        <w:rPr>
          <w:rFonts w:hint="eastAsia" w:ascii="仿宋_GB2312" w:eastAsia="仿宋_GB2312"/>
          <w:sz w:val="32"/>
          <w:szCs w:val="32"/>
          <w:lang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新域新质创新</w:t>
      </w:r>
      <w:r>
        <w:rPr>
          <w:rFonts w:hint="eastAsia" w:ascii="仿宋_GB2312" w:eastAsia="仿宋_GB2312"/>
          <w:spacing w:val="5"/>
          <w:w w:val="95"/>
          <w:sz w:val="32"/>
          <w:szCs w:val="32"/>
        </w:rPr>
        <w:t>大赛</w:t>
      </w:r>
      <w:r>
        <w:rPr>
          <w:rFonts w:hint="eastAsia" w:ascii="仿宋_GB2312" w:eastAsia="仿宋_GB2312"/>
          <w:spacing w:val="7"/>
          <w:w w:val="95"/>
          <w:sz w:val="32"/>
          <w:szCs w:val="32"/>
        </w:rPr>
        <w:t>（</w:t>
      </w:r>
      <w:r>
        <w:rPr>
          <w:rFonts w:hint="eastAsia" w:ascii="仿宋_GB2312" w:eastAsia="仿宋_GB2312"/>
          <w:spacing w:val="5"/>
          <w:w w:val="95"/>
          <w:sz w:val="32"/>
          <w:szCs w:val="32"/>
        </w:rPr>
        <w:t>以下简称大赛</w:t>
      </w:r>
      <w:r>
        <w:rPr>
          <w:rFonts w:hint="eastAsia" w:ascii="仿宋_GB2312" w:eastAsia="仿宋_GB2312"/>
          <w:spacing w:val="7"/>
          <w:w w:val="95"/>
          <w:sz w:val="32"/>
          <w:szCs w:val="32"/>
        </w:rPr>
        <w:t>）</w:t>
      </w:r>
      <w:r>
        <w:rPr>
          <w:rFonts w:hint="eastAsia" w:ascii="仿宋_GB2312" w:eastAsia="仿宋_GB2312"/>
          <w:spacing w:val="4"/>
          <w:w w:val="95"/>
          <w:sz w:val="32"/>
          <w:szCs w:val="32"/>
        </w:rPr>
        <w:t>，愿意严格遵守大赛</w:t>
      </w:r>
      <w:r>
        <w:rPr>
          <w:rFonts w:hint="eastAsia" w:ascii="仿宋_GB2312" w:eastAsia="仿宋_GB2312"/>
          <w:spacing w:val="4"/>
          <w:sz w:val="32"/>
          <w:szCs w:val="32"/>
        </w:rPr>
        <w:t>赛程。</w:t>
      </w:r>
    </w:p>
    <w:p>
      <w:pPr>
        <w:pStyle w:val="4"/>
        <w:spacing w:after="0" w:line="360" w:lineRule="auto"/>
        <w:ind w:right="257" w:firstLine="624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4"/>
          <w:w w:val="95"/>
          <w:sz w:val="32"/>
          <w:szCs w:val="32"/>
        </w:rPr>
        <w:t>2.同意大赛报名及过程中提交的任何资料与文件由大赛主办</w:t>
      </w:r>
      <w:r>
        <w:rPr>
          <w:rFonts w:hint="eastAsia" w:ascii="仿宋_GB2312" w:eastAsia="仿宋_GB2312"/>
          <w:sz w:val="32"/>
          <w:szCs w:val="32"/>
        </w:rPr>
        <w:t>方保留，无论本单位参加大赛或因任何原因中途退出，均无权索回相关资料。</w:t>
      </w:r>
    </w:p>
    <w:p>
      <w:pPr>
        <w:pStyle w:val="4"/>
        <w:spacing w:after="0" w:line="360" w:lineRule="auto"/>
        <w:ind w:right="257" w:firstLine="624" w:firstLineChars="200"/>
        <w:rPr>
          <w:rFonts w:ascii="仿宋_GB2312" w:eastAsia="仿宋_GB2312"/>
          <w:spacing w:val="4"/>
          <w:w w:val="95"/>
          <w:sz w:val="32"/>
          <w:szCs w:val="32"/>
        </w:rPr>
      </w:pPr>
      <w:r>
        <w:rPr>
          <w:rFonts w:hint="eastAsia" w:ascii="仿宋_GB2312" w:eastAsia="仿宋_GB2312"/>
          <w:spacing w:val="4"/>
          <w:w w:val="95"/>
          <w:sz w:val="32"/>
          <w:szCs w:val="32"/>
        </w:rPr>
        <w:t>3.承诺所有材料不涉及国家秘密，或</w:t>
      </w:r>
      <w:r>
        <w:rPr>
          <w:rFonts w:hint="eastAsia" w:ascii="仿宋_GB2312" w:hAnsi="Times New Roman" w:eastAsia="仿宋_GB2312"/>
          <w:sz w:val="32"/>
          <w:szCs w:val="32"/>
        </w:rPr>
        <w:t>已确认根据国家有关规定完成脱密处理</w:t>
      </w:r>
      <w:r>
        <w:rPr>
          <w:rFonts w:hint="eastAsia" w:ascii="仿宋_GB2312" w:eastAsia="仿宋_GB2312"/>
          <w:spacing w:val="4"/>
          <w:w w:val="95"/>
          <w:sz w:val="32"/>
          <w:szCs w:val="32"/>
        </w:rPr>
        <w:t>。</w:t>
      </w:r>
    </w:p>
    <w:p>
      <w:pPr>
        <w:pStyle w:val="4"/>
        <w:spacing w:after="0" w:line="360" w:lineRule="auto"/>
        <w:ind w:right="257" w:firstLine="624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4"/>
          <w:w w:val="95"/>
          <w:sz w:val="32"/>
          <w:szCs w:val="32"/>
        </w:rPr>
        <w:t>4.承诺所提供的所有资料真实、准确，若有不实，概由本单位</w:t>
      </w:r>
      <w:r>
        <w:rPr>
          <w:rFonts w:hint="eastAsia" w:ascii="仿宋_GB2312" w:eastAsia="仿宋_GB2312"/>
          <w:spacing w:val="4"/>
          <w:sz w:val="32"/>
          <w:szCs w:val="32"/>
        </w:rPr>
        <w:t>承担一切后果，包括但不限于取消参赛资格。</w:t>
      </w:r>
    </w:p>
    <w:p>
      <w:pPr>
        <w:pStyle w:val="4"/>
        <w:spacing w:after="0" w:line="360" w:lineRule="auto"/>
        <w:ind w:right="257" w:firstLine="640" w:firstLineChars="200"/>
        <w:rPr>
          <w:rFonts w:ascii="仿宋_GB2312" w:eastAsia="仿宋_GB2312"/>
          <w:spacing w:val="-10"/>
          <w:w w:val="95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</w:t>
      </w:r>
      <w:r>
        <w:rPr>
          <w:rFonts w:hint="eastAsia" w:ascii="仿宋_GB2312" w:eastAsia="仿宋_GB2312"/>
          <w:spacing w:val="4"/>
          <w:sz w:val="32"/>
          <w:szCs w:val="32"/>
        </w:rPr>
        <w:t>承诺所提交项目内容涉及的创意、产品、技术及相关专利</w:t>
      </w:r>
      <w:r>
        <w:rPr>
          <w:rFonts w:hint="eastAsia" w:ascii="仿宋_GB2312" w:eastAsia="仿宋_GB2312"/>
          <w:sz w:val="32"/>
          <w:szCs w:val="32"/>
        </w:rPr>
        <w:t>等知识产权均未侵犯他人权利，非核心部分如使用第三方知识产权，已获得第三方书面许可，涉及使用第三方素材等资料已注明</w:t>
      </w:r>
      <w:r>
        <w:rPr>
          <w:rFonts w:hint="eastAsia" w:ascii="仿宋_GB2312" w:eastAsia="仿宋_GB2312"/>
          <w:spacing w:val="-10"/>
          <w:w w:val="95"/>
          <w:sz w:val="32"/>
          <w:szCs w:val="32"/>
        </w:rPr>
        <w:t>出处和来源，对作品所有权和知识产权内部归属情况已达成一致。</w:t>
      </w:r>
    </w:p>
    <w:p>
      <w:pPr>
        <w:pStyle w:val="4"/>
        <w:spacing w:after="0" w:line="360" w:lineRule="auto"/>
        <w:ind w:right="257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</w:t>
      </w:r>
      <w:r>
        <w:rPr>
          <w:rFonts w:hint="eastAsia" w:ascii="仿宋_GB2312" w:eastAsia="仿宋_GB2312"/>
          <w:spacing w:val="4"/>
          <w:w w:val="95"/>
          <w:sz w:val="32"/>
          <w:szCs w:val="32"/>
        </w:rPr>
        <w:t>同意并承诺自签署本承诺书之日起至大赛结束期间严格按</w:t>
      </w:r>
      <w:r>
        <w:rPr>
          <w:rFonts w:hint="eastAsia" w:ascii="仿宋_GB2312" w:eastAsia="仿宋_GB2312"/>
          <w:sz w:val="32"/>
          <w:szCs w:val="32"/>
        </w:rPr>
        <w:t>大赛主办方的要求执行赛程，听从并配合大赛主办方的赛事安排，且不得有任何违规或不法行为。</w:t>
      </w:r>
    </w:p>
    <w:p>
      <w:pPr>
        <w:pStyle w:val="4"/>
        <w:spacing w:after="0" w:line="360" w:lineRule="auto"/>
        <w:ind w:right="257" w:firstLine="640" w:firstLineChars="200"/>
        <w:rPr>
          <w:rFonts w:ascii="仿宋_GB2312" w:eastAsia="仿宋_GB2312"/>
          <w:spacing w:val="4"/>
          <w:w w:val="95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</w:t>
      </w:r>
      <w:r>
        <w:rPr>
          <w:rFonts w:hint="eastAsia" w:ascii="仿宋_GB2312" w:eastAsia="仿宋_GB2312"/>
          <w:spacing w:val="4"/>
          <w:w w:val="95"/>
          <w:sz w:val="32"/>
          <w:szCs w:val="32"/>
        </w:rPr>
        <w:t>承诺在大赛期间，因自身原因无法继续参加后续赛程，需</w:t>
      </w:r>
      <w:r>
        <w:rPr>
          <w:rFonts w:hint="eastAsia" w:ascii="仿宋_GB2312" w:eastAsia="仿宋_GB2312"/>
          <w:sz w:val="32"/>
          <w:szCs w:val="32"/>
        </w:rPr>
        <w:t>提</w:t>
      </w:r>
      <w:r>
        <w:rPr>
          <w:rFonts w:hint="eastAsia" w:ascii="仿宋_GB2312" w:eastAsia="仿宋_GB2312"/>
          <w:spacing w:val="4"/>
          <w:w w:val="95"/>
          <w:sz w:val="32"/>
          <w:szCs w:val="32"/>
        </w:rPr>
        <w:t>前10个工作日通知主办方。在之前产生的任何奖项和奖励将无条件取消，并退还主办方。</w:t>
      </w:r>
    </w:p>
    <w:p>
      <w:pPr>
        <w:pStyle w:val="4"/>
        <w:spacing w:after="0" w:line="360" w:lineRule="auto"/>
        <w:ind w:right="257" w:firstLine="624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4"/>
          <w:w w:val="95"/>
          <w:sz w:val="32"/>
          <w:szCs w:val="32"/>
        </w:rPr>
        <w:t>8.</w:t>
      </w:r>
      <w:r>
        <w:rPr>
          <w:rFonts w:hint="eastAsia" w:ascii="仿宋_GB2312" w:eastAsia="仿宋_GB2312"/>
          <w:sz w:val="32"/>
          <w:szCs w:val="32"/>
        </w:rPr>
        <w:t>承诺不私下与评委联系，尊重评委评判结果。</w:t>
      </w:r>
    </w:p>
    <w:p>
      <w:pPr>
        <w:pStyle w:val="4"/>
        <w:spacing w:after="0" w:line="360" w:lineRule="auto"/>
        <w:ind w:right="257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</w:t>
      </w:r>
      <w:r>
        <w:rPr>
          <w:rFonts w:hint="eastAsia" w:ascii="仿宋_GB2312" w:eastAsia="仿宋_GB2312"/>
          <w:spacing w:val="4"/>
          <w:w w:val="95"/>
          <w:sz w:val="32"/>
          <w:szCs w:val="32"/>
        </w:rPr>
        <w:t>同意大赛主办方有权录制或直播大赛初赛、决赛等</w:t>
      </w:r>
      <w:r>
        <w:rPr>
          <w:rFonts w:hint="eastAsia" w:ascii="仿宋_GB2312" w:eastAsia="仿宋_GB2312"/>
          <w:spacing w:val="4"/>
          <w:sz w:val="32"/>
          <w:szCs w:val="32"/>
        </w:rPr>
        <w:t>赛程实况。</w:t>
      </w:r>
    </w:p>
    <w:p>
      <w:pPr>
        <w:pStyle w:val="4"/>
        <w:spacing w:after="0" w:line="360" w:lineRule="auto"/>
        <w:ind w:right="257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</w:t>
      </w:r>
      <w:r>
        <w:rPr>
          <w:rFonts w:hint="eastAsia" w:ascii="仿宋_GB2312" w:eastAsia="仿宋_GB2312"/>
          <w:spacing w:val="4"/>
          <w:w w:val="95"/>
          <w:sz w:val="32"/>
          <w:szCs w:val="32"/>
        </w:rPr>
        <w:t>承诺遵守大赛期间对参赛选手在服装、形象上的定位，爱</w:t>
      </w:r>
      <w:r>
        <w:rPr>
          <w:rFonts w:hint="eastAsia" w:ascii="仿宋_GB2312" w:eastAsia="仿宋_GB2312"/>
          <w:sz w:val="32"/>
          <w:szCs w:val="32"/>
        </w:rPr>
        <w:t>护公物以及现场录制设备，如因自身原因导致相关物品损坏的，本单位将承担全部赔偿责任。</w:t>
      </w:r>
    </w:p>
    <w:p>
      <w:pPr>
        <w:pStyle w:val="4"/>
        <w:spacing w:after="0" w:line="360" w:lineRule="auto"/>
        <w:ind w:right="257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</w:t>
      </w:r>
      <w:r>
        <w:rPr>
          <w:rFonts w:hint="eastAsia" w:ascii="仿宋_GB2312" w:eastAsia="仿宋_GB2312"/>
          <w:spacing w:val="-1"/>
          <w:sz w:val="32"/>
          <w:szCs w:val="32"/>
        </w:rPr>
        <w:t>承诺对在大赛过程中所获得的有关大赛的、未经大赛主办方公开的信息负有保密义务。</w:t>
      </w:r>
    </w:p>
    <w:p>
      <w:pPr>
        <w:pStyle w:val="4"/>
        <w:spacing w:after="0" w:line="360" w:lineRule="auto"/>
        <w:ind w:right="257"/>
        <w:rPr>
          <w:rFonts w:ascii="仿宋_GB2312" w:eastAsia="仿宋_GB2312"/>
          <w:sz w:val="32"/>
          <w:szCs w:val="32"/>
        </w:rPr>
      </w:pPr>
    </w:p>
    <w:p>
      <w:pPr>
        <w:pStyle w:val="4"/>
        <w:spacing w:after="0"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                    单位名称：（公章）</w:t>
      </w:r>
    </w:p>
    <w:p>
      <w:pPr>
        <w:pStyle w:val="4"/>
        <w:spacing w:after="0" w:line="360" w:lineRule="auto"/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填报日期：   </w:t>
      </w:r>
    </w:p>
    <w:p>
      <w:pPr>
        <w:suppressAutoHyphens/>
        <w:spacing w:after="0"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suppressAutoHyphens/>
        <w:spacing w:after="0"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widowControl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suppressAutoHyphens/>
        <w:spacing w:after="0"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四、其他证明材料</w:t>
      </w:r>
    </w:p>
    <w:p>
      <w:pPr>
        <w:suppressAutoHyphens/>
        <w:spacing w:after="0" w:line="360" w:lineRule="auto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1.参赛单位信息：单位简介（包括主营业务、相关资质和优势等）、营业执照复印件加盖公章、项目主要参与成员简历等。</w:t>
      </w:r>
    </w:p>
    <w:p>
      <w:pPr>
        <w:suppressAutoHyphens/>
        <w:spacing w:after="0" w:line="360" w:lineRule="auto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t>2</w:t>
      </w:r>
      <w:r>
        <w:rPr>
          <w:rFonts w:hint="eastAsia" w:ascii="仿宋_GB2312" w:hAnsi="Times New Roman" w:eastAsia="仿宋_GB2312" w:cs="黑体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项目证明材料：证明项目真实性、有效性及技术水平的相关证明材料，如</w:t>
      </w:r>
      <w:r>
        <w:rPr>
          <w:rFonts w:ascii="仿宋_GB2312" w:hAnsi="Times New Roman" w:eastAsia="仿宋_GB2312"/>
          <w:sz w:val="32"/>
          <w:szCs w:val="32"/>
        </w:rPr>
        <w:t>已申请/授权的专利、</w:t>
      </w:r>
      <w:r>
        <w:rPr>
          <w:rFonts w:hint="eastAsia" w:ascii="仿宋_GB2312" w:hAnsi="Times New Roman" w:eastAsia="仿宋_GB2312"/>
          <w:sz w:val="32"/>
          <w:szCs w:val="32"/>
        </w:rPr>
        <w:t>已发表论文、应用证明、第三方测试报告等，所有证明材料须为参赛单位</w:t>
      </w:r>
      <w:r>
        <w:rPr>
          <w:rFonts w:hint="eastAsia" w:ascii="仿宋_GB2312" w:hAnsi="Times New Roman" w:eastAsia="仿宋_GB2312"/>
          <w:spacing w:val="-14"/>
          <w:sz w:val="32"/>
          <w:szCs w:val="32"/>
        </w:rPr>
        <w:t>所有，</w:t>
      </w:r>
      <w:r>
        <w:rPr>
          <w:rFonts w:hint="eastAsia" w:ascii="仿宋_GB2312" w:hAnsi="Times New Roman" w:eastAsia="仿宋_GB2312"/>
          <w:spacing w:val="-10"/>
          <w:sz w:val="32"/>
          <w:szCs w:val="32"/>
        </w:rPr>
        <w:t>否则视为无效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tbl>
      <w:tblPr>
        <w:tblStyle w:val="10"/>
        <w:tblW w:w="831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3"/>
        <w:gridCol w:w="1663"/>
        <w:gridCol w:w="1663"/>
        <w:gridCol w:w="1663"/>
        <w:gridCol w:w="1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83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（专利、论文、软著、标准、合同、各类证明和报告等）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jc w:val="center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成果类型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成果名称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成果日期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sz w:val="24"/>
                <w:szCs w:val="24"/>
              </w:rPr>
              <w:t>成果层级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  <w:jc w:val="center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专利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授权日期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如:发明专利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  <w:jc w:val="center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论文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发表日期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如:SCI2区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  <w:jc w:val="center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软著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授权日期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  <w:jc w:val="center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标准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发布日期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如:行标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  <w:jc w:val="center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合同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签订日期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  <w:jc w:val="center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各类证明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开具日期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如:应用证明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  <w:jc w:val="center"/>
        </w:trPr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after="0" w:line="276" w:lineRule="auto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</w:tbl>
    <w:p>
      <w:pPr>
        <w:suppressAutoHyphens/>
        <w:spacing w:after="0" w:line="360" w:lineRule="auto"/>
        <w:ind w:firstLine="640" w:firstLineChars="200"/>
        <w:rPr>
          <w:rFonts w:ascii="仿宋_GB2312" w:hAnsi="Times New Roman" w:eastAsia="仿宋_GB2312" w:cs="黑体"/>
          <w:spacing w:val="-4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 w:cs="黑体"/>
          <w:sz w:val="32"/>
          <w:szCs w:val="32"/>
        </w:rPr>
        <w:t>.参赛单位认为需补充的其他材料。</w:t>
      </w:r>
    </w:p>
    <w:p>
      <w:pPr>
        <w:suppressAutoHyphens/>
        <w:spacing w:after="0" w:line="360" w:lineRule="auto"/>
        <w:ind w:firstLine="640" w:firstLineChars="200"/>
        <w:rPr>
          <w:rFonts w:ascii="仿宋_GB2312" w:hAnsi="Times New Roman" w:eastAsia="仿宋_GB2312" w:cs="黑体"/>
          <w:sz w:val="32"/>
          <w:szCs w:val="32"/>
        </w:rPr>
      </w:pPr>
    </w:p>
    <w:p>
      <w:pPr>
        <w:suppressAutoHyphens/>
        <w:spacing w:after="0" w:line="360" w:lineRule="auto"/>
        <w:rPr>
          <w:rFonts w:hint="eastAsia" w:ascii="黑体" w:hAnsi="黑体" w:eastAsia="黑体"/>
          <w:sz w:val="32"/>
          <w:szCs w:val="32"/>
        </w:rPr>
      </w:pPr>
    </w:p>
    <w:p>
      <w:pPr>
        <w:suppressAutoHyphens/>
        <w:spacing w:after="0" w:line="360" w:lineRule="auto"/>
        <w:rPr>
          <w:rFonts w:hint="eastAsia" w:ascii="黑体" w:hAnsi="黑体" w:eastAsia="黑体"/>
          <w:sz w:val="32"/>
          <w:szCs w:val="32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altName w:val="Sylfaen"/>
    <w:panose1 w:val="00000000000000000000"/>
    <w:charset w:val="00"/>
    <w:family w:val="roman"/>
    <w:pitch w:val="default"/>
    <w:sig w:usb0="00000000" w:usb1="00000000" w:usb2="0A246029" w:usb3="0400200C" w:csb0="600001FF" w:csb1="D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5M2EyYzFkMWNjY2M2NTgyY2NmYWI5NWQwZDEyNmIifQ=="/>
  </w:docVars>
  <w:rsids>
    <w:rsidRoot w:val="00186A18"/>
    <w:rsid w:val="00003FFE"/>
    <w:rsid w:val="00014910"/>
    <w:rsid w:val="000170DF"/>
    <w:rsid w:val="00017CCF"/>
    <w:rsid w:val="000252E8"/>
    <w:rsid w:val="00033900"/>
    <w:rsid w:val="00040086"/>
    <w:rsid w:val="00045E1E"/>
    <w:rsid w:val="0005461C"/>
    <w:rsid w:val="00076FFD"/>
    <w:rsid w:val="000838F0"/>
    <w:rsid w:val="000842A8"/>
    <w:rsid w:val="000850FF"/>
    <w:rsid w:val="000A47C3"/>
    <w:rsid w:val="000A4E22"/>
    <w:rsid w:val="000B76AA"/>
    <w:rsid w:val="000C1098"/>
    <w:rsid w:val="000D66E6"/>
    <w:rsid w:val="000F4AFF"/>
    <w:rsid w:val="001020EC"/>
    <w:rsid w:val="00102785"/>
    <w:rsid w:val="00112A2D"/>
    <w:rsid w:val="0011497F"/>
    <w:rsid w:val="00114CF9"/>
    <w:rsid w:val="00116B4A"/>
    <w:rsid w:val="0012236F"/>
    <w:rsid w:val="001228DC"/>
    <w:rsid w:val="0013018B"/>
    <w:rsid w:val="00131AB2"/>
    <w:rsid w:val="00131C26"/>
    <w:rsid w:val="00134A49"/>
    <w:rsid w:val="00136D56"/>
    <w:rsid w:val="00141C70"/>
    <w:rsid w:val="00150AA2"/>
    <w:rsid w:val="0016693D"/>
    <w:rsid w:val="00170B1E"/>
    <w:rsid w:val="001851CD"/>
    <w:rsid w:val="00186A18"/>
    <w:rsid w:val="001C1ACB"/>
    <w:rsid w:val="001D2C67"/>
    <w:rsid w:val="001D48C0"/>
    <w:rsid w:val="001D48ED"/>
    <w:rsid w:val="001D4C8B"/>
    <w:rsid w:val="001E100E"/>
    <w:rsid w:val="0020493D"/>
    <w:rsid w:val="00231CE0"/>
    <w:rsid w:val="00231D07"/>
    <w:rsid w:val="00245FE0"/>
    <w:rsid w:val="00246216"/>
    <w:rsid w:val="00247128"/>
    <w:rsid w:val="00260FB1"/>
    <w:rsid w:val="00262071"/>
    <w:rsid w:val="0026228C"/>
    <w:rsid w:val="0026258C"/>
    <w:rsid w:val="00274E82"/>
    <w:rsid w:val="002760E3"/>
    <w:rsid w:val="00276125"/>
    <w:rsid w:val="0027697C"/>
    <w:rsid w:val="00280EA9"/>
    <w:rsid w:val="002855CF"/>
    <w:rsid w:val="00285A6F"/>
    <w:rsid w:val="0029184E"/>
    <w:rsid w:val="00297E25"/>
    <w:rsid w:val="002A4D3D"/>
    <w:rsid w:val="002B791E"/>
    <w:rsid w:val="002C79C9"/>
    <w:rsid w:val="002D313C"/>
    <w:rsid w:val="002D6DD9"/>
    <w:rsid w:val="002E5038"/>
    <w:rsid w:val="002F2B75"/>
    <w:rsid w:val="002F3E0E"/>
    <w:rsid w:val="002F7F13"/>
    <w:rsid w:val="00302EC8"/>
    <w:rsid w:val="00304FF7"/>
    <w:rsid w:val="003114D7"/>
    <w:rsid w:val="00312A00"/>
    <w:rsid w:val="00314287"/>
    <w:rsid w:val="00314456"/>
    <w:rsid w:val="003269B6"/>
    <w:rsid w:val="00335626"/>
    <w:rsid w:val="0034014D"/>
    <w:rsid w:val="0036002D"/>
    <w:rsid w:val="00360A1B"/>
    <w:rsid w:val="00362DAE"/>
    <w:rsid w:val="0036344A"/>
    <w:rsid w:val="003806BF"/>
    <w:rsid w:val="00384F26"/>
    <w:rsid w:val="0039171E"/>
    <w:rsid w:val="003977A6"/>
    <w:rsid w:val="003A0A18"/>
    <w:rsid w:val="003A28C1"/>
    <w:rsid w:val="003C0E70"/>
    <w:rsid w:val="003C60D5"/>
    <w:rsid w:val="003D129B"/>
    <w:rsid w:val="003D5090"/>
    <w:rsid w:val="003E46F3"/>
    <w:rsid w:val="003E7D62"/>
    <w:rsid w:val="003F74F3"/>
    <w:rsid w:val="004011DD"/>
    <w:rsid w:val="00420C18"/>
    <w:rsid w:val="00423560"/>
    <w:rsid w:val="004248FE"/>
    <w:rsid w:val="00433A98"/>
    <w:rsid w:val="004349AB"/>
    <w:rsid w:val="0043748F"/>
    <w:rsid w:val="00444129"/>
    <w:rsid w:val="00456C29"/>
    <w:rsid w:val="00467E44"/>
    <w:rsid w:val="0047320B"/>
    <w:rsid w:val="00484067"/>
    <w:rsid w:val="004A1005"/>
    <w:rsid w:val="004D1756"/>
    <w:rsid w:val="004E20C8"/>
    <w:rsid w:val="00500F0E"/>
    <w:rsid w:val="00506F70"/>
    <w:rsid w:val="005142BC"/>
    <w:rsid w:val="005150DB"/>
    <w:rsid w:val="00524FBB"/>
    <w:rsid w:val="00531E48"/>
    <w:rsid w:val="00534684"/>
    <w:rsid w:val="00550A71"/>
    <w:rsid w:val="0055410C"/>
    <w:rsid w:val="005601AB"/>
    <w:rsid w:val="00567994"/>
    <w:rsid w:val="0057218C"/>
    <w:rsid w:val="0057402E"/>
    <w:rsid w:val="0057447A"/>
    <w:rsid w:val="0059226C"/>
    <w:rsid w:val="005A0DA0"/>
    <w:rsid w:val="005A1463"/>
    <w:rsid w:val="005A274B"/>
    <w:rsid w:val="005B4DD6"/>
    <w:rsid w:val="005B6C33"/>
    <w:rsid w:val="005B714D"/>
    <w:rsid w:val="005C0C08"/>
    <w:rsid w:val="005C6845"/>
    <w:rsid w:val="005C7B23"/>
    <w:rsid w:val="005F11C8"/>
    <w:rsid w:val="0061058A"/>
    <w:rsid w:val="0061439C"/>
    <w:rsid w:val="00624094"/>
    <w:rsid w:val="00636FE0"/>
    <w:rsid w:val="00660D4E"/>
    <w:rsid w:val="00662104"/>
    <w:rsid w:val="00664F3C"/>
    <w:rsid w:val="0066585F"/>
    <w:rsid w:val="00665CED"/>
    <w:rsid w:val="00667CBF"/>
    <w:rsid w:val="006776F6"/>
    <w:rsid w:val="00684A1B"/>
    <w:rsid w:val="00694437"/>
    <w:rsid w:val="006A65A3"/>
    <w:rsid w:val="006B020B"/>
    <w:rsid w:val="006E196A"/>
    <w:rsid w:val="006E58D4"/>
    <w:rsid w:val="006F027F"/>
    <w:rsid w:val="006F0326"/>
    <w:rsid w:val="007026C0"/>
    <w:rsid w:val="0070282B"/>
    <w:rsid w:val="007035A0"/>
    <w:rsid w:val="007104F9"/>
    <w:rsid w:val="0071533C"/>
    <w:rsid w:val="00720434"/>
    <w:rsid w:val="007307B1"/>
    <w:rsid w:val="007529B9"/>
    <w:rsid w:val="007535CD"/>
    <w:rsid w:val="00761687"/>
    <w:rsid w:val="00766E63"/>
    <w:rsid w:val="0078653E"/>
    <w:rsid w:val="00787131"/>
    <w:rsid w:val="00794727"/>
    <w:rsid w:val="00794828"/>
    <w:rsid w:val="00795C5E"/>
    <w:rsid w:val="007A7F99"/>
    <w:rsid w:val="007B5B62"/>
    <w:rsid w:val="007E627F"/>
    <w:rsid w:val="008043A3"/>
    <w:rsid w:val="00821180"/>
    <w:rsid w:val="00830D87"/>
    <w:rsid w:val="00844835"/>
    <w:rsid w:val="0088210C"/>
    <w:rsid w:val="00882E4A"/>
    <w:rsid w:val="008963D5"/>
    <w:rsid w:val="008A324D"/>
    <w:rsid w:val="008A50B1"/>
    <w:rsid w:val="008A6540"/>
    <w:rsid w:val="008B4F39"/>
    <w:rsid w:val="008B528E"/>
    <w:rsid w:val="008B76C1"/>
    <w:rsid w:val="008E583D"/>
    <w:rsid w:val="008F2EE0"/>
    <w:rsid w:val="008F4C60"/>
    <w:rsid w:val="009316F8"/>
    <w:rsid w:val="00934B71"/>
    <w:rsid w:val="00937B2B"/>
    <w:rsid w:val="009435D9"/>
    <w:rsid w:val="00944B01"/>
    <w:rsid w:val="00947E03"/>
    <w:rsid w:val="00947E6A"/>
    <w:rsid w:val="00951F0C"/>
    <w:rsid w:val="00957DE3"/>
    <w:rsid w:val="00966523"/>
    <w:rsid w:val="009836E0"/>
    <w:rsid w:val="009870FF"/>
    <w:rsid w:val="00997BE9"/>
    <w:rsid w:val="009A6350"/>
    <w:rsid w:val="009A63AD"/>
    <w:rsid w:val="009B47CB"/>
    <w:rsid w:val="009D31D5"/>
    <w:rsid w:val="009E0D39"/>
    <w:rsid w:val="00A132D9"/>
    <w:rsid w:val="00A14749"/>
    <w:rsid w:val="00A22384"/>
    <w:rsid w:val="00A2265F"/>
    <w:rsid w:val="00A22C8F"/>
    <w:rsid w:val="00A25674"/>
    <w:rsid w:val="00A256DC"/>
    <w:rsid w:val="00A32100"/>
    <w:rsid w:val="00A71473"/>
    <w:rsid w:val="00A71722"/>
    <w:rsid w:val="00A74E08"/>
    <w:rsid w:val="00A83231"/>
    <w:rsid w:val="00A858DB"/>
    <w:rsid w:val="00A9380A"/>
    <w:rsid w:val="00A94ACC"/>
    <w:rsid w:val="00AA7559"/>
    <w:rsid w:val="00AB060E"/>
    <w:rsid w:val="00AC1A7F"/>
    <w:rsid w:val="00AC54F7"/>
    <w:rsid w:val="00AE083D"/>
    <w:rsid w:val="00AE2478"/>
    <w:rsid w:val="00AE3C40"/>
    <w:rsid w:val="00AE6787"/>
    <w:rsid w:val="00AE7DB9"/>
    <w:rsid w:val="00AF3C92"/>
    <w:rsid w:val="00AF439D"/>
    <w:rsid w:val="00AF463D"/>
    <w:rsid w:val="00AF487C"/>
    <w:rsid w:val="00B0009B"/>
    <w:rsid w:val="00B0144A"/>
    <w:rsid w:val="00B04FC1"/>
    <w:rsid w:val="00B1194A"/>
    <w:rsid w:val="00B26765"/>
    <w:rsid w:val="00B36CB2"/>
    <w:rsid w:val="00B40327"/>
    <w:rsid w:val="00B4642E"/>
    <w:rsid w:val="00B71AD4"/>
    <w:rsid w:val="00B80E4F"/>
    <w:rsid w:val="00B839F0"/>
    <w:rsid w:val="00B963CA"/>
    <w:rsid w:val="00B964C8"/>
    <w:rsid w:val="00B97FEA"/>
    <w:rsid w:val="00BA2BCC"/>
    <w:rsid w:val="00BA4F23"/>
    <w:rsid w:val="00BA62D3"/>
    <w:rsid w:val="00BA6E9A"/>
    <w:rsid w:val="00BA7D38"/>
    <w:rsid w:val="00BB21A4"/>
    <w:rsid w:val="00BC4082"/>
    <w:rsid w:val="00BE2053"/>
    <w:rsid w:val="00BE4FD5"/>
    <w:rsid w:val="00BF353D"/>
    <w:rsid w:val="00C15879"/>
    <w:rsid w:val="00C227DD"/>
    <w:rsid w:val="00C2363F"/>
    <w:rsid w:val="00C268E0"/>
    <w:rsid w:val="00C46A9B"/>
    <w:rsid w:val="00C610FE"/>
    <w:rsid w:val="00C6257B"/>
    <w:rsid w:val="00C703A6"/>
    <w:rsid w:val="00C87C17"/>
    <w:rsid w:val="00C93CDE"/>
    <w:rsid w:val="00CB4F6E"/>
    <w:rsid w:val="00CC7E3F"/>
    <w:rsid w:val="00D214EC"/>
    <w:rsid w:val="00D35F69"/>
    <w:rsid w:val="00D62339"/>
    <w:rsid w:val="00D907FC"/>
    <w:rsid w:val="00DA1C76"/>
    <w:rsid w:val="00DA5224"/>
    <w:rsid w:val="00DA53D7"/>
    <w:rsid w:val="00DC0BC0"/>
    <w:rsid w:val="00DC2F35"/>
    <w:rsid w:val="00DC5756"/>
    <w:rsid w:val="00DD1EC6"/>
    <w:rsid w:val="00DD3235"/>
    <w:rsid w:val="00DD5E88"/>
    <w:rsid w:val="00DE5354"/>
    <w:rsid w:val="00DF4534"/>
    <w:rsid w:val="00E01CA8"/>
    <w:rsid w:val="00E12A11"/>
    <w:rsid w:val="00E12B96"/>
    <w:rsid w:val="00E14788"/>
    <w:rsid w:val="00E21D25"/>
    <w:rsid w:val="00E2748E"/>
    <w:rsid w:val="00E41D74"/>
    <w:rsid w:val="00E45538"/>
    <w:rsid w:val="00E53EED"/>
    <w:rsid w:val="00E6233B"/>
    <w:rsid w:val="00E71C06"/>
    <w:rsid w:val="00E72215"/>
    <w:rsid w:val="00E76136"/>
    <w:rsid w:val="00E8441F"/>
    <w:rsid w:val="00E866C7"/>
    <w:rsid w:val="00E86980"/>
    <w:rsid w:val="00E92FD4"/>
    <w:rsid w:val="00EA2049"/>
    <w:rsid w:val="00EC2F44"/>
    <w:rsid w:val="00EC42AF"/>
    <w:rsid w:val="00EC48A1"/>
    <w:rsid w:val="00EE74A9"/>
    <w:rsid w:val="00EE7A71"/>
    <w:rsid w:val="00EF16EF"/>
    <w:rsid w:val="00F23CBA"/>
    <w:rsid w:val="00F41E8B"/>
    <w:rsid w:val="00F42767"/>
    <w:rsid w:val="00F569AC"/>
    <w:rsid w:val="00F60063"/>
    <w:rsid w:val="00F734FA"/>
    <w:rsid w:val="00F75D1D"/>
    <w:rsid w:val="00F83C28"/>
    <w:rsid w:val="00F87417"/>
    <w:rsid w:val="00FC00D5"/>
    <w:rsid w:val="00FC28B0"/>
    <w:rsid w:val="00FD4075"/>
    <w:rsid w:val="00FD4CE0"/>
    <w:rsid w:val="00FD7433"/>
    <w:rsid w:val="00FD7E5E"/>
    <w:rsid w:val="00FE008C"/>
    <w:rsid w:val="00FE1056"/>
    <w:rsid w:val="00FE1D11"/>
    <w:rsid w:val="00FE2ED5"/>
    <w:rsid w:val="00FF1803"/>
    <w:rsid w:val="00FF6909"/>
    <w:rsid w:val="06A967F3"/>
    <w:rsid w:val="127004F5"/>
    <w:rsid w:val="13D81799"/>
    <w:rsid w:val="15A83D50"/>
    <w:rsid w:val="1BC17CE4"/>
    <w:rsid w:val="1C8556CE"/>
    <w:rsid w:val="1F3A0E20"/>
    <w:rsid w:val="217D6422"/>
    <w:rsid w:val="27A11E11"/>
    <w:rsid w:val="2B1221B8"/>
    <w:rsid w:val="32C816AF"/>
    <w:rsid w:val="3B3B834E"/>
    <w:rsid w:val="3BD00368"/>
    <w:rsid w:val="3D955418"/>
    <w:rsid w:val="428B7A57"/>
    <w:rsid w:val="4AA721C8"/>
    <w:rsid w:val="4F18145B"/>
    <w:rsid w:val="5ADA201D"/>
    <w:rsid w:val="5FFC4E0A"/>
    <w:rsid w:val="61BC489F"/>
    <w:rsid w:val="6E052235"/>
    <w:rsid w:val="757A1C0A"/>
    <w:rsid w:val="75EF23ED"/>
    <w:rsid w:val="7662373A"/>
    <w:rsid w:val="770E391D"/>
    <w:rsid w:val="7C3E13C4"/>
    <w:rsid w:val="7C681310"/>
    <w:rsid w:val="7CEA5F37"/>
    <w:rsid w:val="7FDFB679"/>
    <w:rsid w:val="B4FE8EFB"/>
    <w:rsid w:val="BE876633"/>
    <w:rsid w:val="DF335EB7"/>
    <w:rsid w:val="F7E5AD4B"/>
    <w:rsid w:val="F7EDECB3"/>
    <w:rsid w:val="F86706E9"/>
    <w:rsid w:val="FBB70C7C"/>
    <w:rsid w:val="FEB69594"/>
    <w:rsid w:val="FFF6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spacing w:after="0" w:line="640" w:lineRule="exact"/>
      <w:ind w:firstLine="640" w:firstLineChars="200"/>
      <w:outlineLvl w:val="0"/>
    </w:pPr>
    <w:rPr>
      <w:rFonts w:ascii="Times New Roman" w:hAnsi="Times New Roman" w:eastAsia="黑体" w:cs="黑体"/>
      <w:bCs/>
      <w:color w:val="333333"/>
      <w:kern w:val="44"/>
      <w:sz w:val="32"/>
      <w:szCs w:val="44"/>
      <w:shd w:val="clear" w:color="auto" w:fill="FFFFFF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spacing w:after="0" w:line="580" w:lineRule="exact"/>
      <w:ind w:firstLine="200" w:firstLineChars="200"/>
      <w:jc w:val="left"/>
    </w:pPr>
    <w:rPr>
      <w:rFonts w:ascii="Times New Roman" w:hAnsi="Times New Roman" w:eastAsia="仿宋_GB2312" w:cs="黑体"/>
      <w:sz w:val="32"/>
    </w:rPr>
  </w:style>
  <w:style w:type="paragraph" w:styleId="4">
    <w:name w:val="Body Text"/>
    <w:basedOn w:val="1"/>
    <w:next w:val="5"/>
    <w:link w:val="17"/>
    <w:qFormat/>
    <w:uiPriority w:val="0"/>
    <w:pPr>
      <w:spacing w:after="120"/>
    </w:pPr>
    <w:rPr>
      <w:szCs w:val="24"/>
    </w:rPr>
  </w:style>
  <w:style w:type="paragraph" w:styleId="5">
    <w:name w:val="Title"/>
    <w:basedOn w:val="1"/>
    <w:next w:val="1"/>
    <w:link w:val="18"/>
    <w:qFormat/>
    <w:uiPriority w:val="0"/>
    <w:pPr>
      <w:spacing w:before="100" w:beforeLines="100" w:after="100" w:afterLines="100"/>
      <w:jc w:val="center"/>
    </w:pPr>
    <w:rPr>
      <w:rFonts w:eastAsia="黑体"/>
      <w:bCs/>
      <w:szCs w:val="32"/>
    </w:rPr>
  </w:style>
  <w:style w:type="paragraph" w:styleId="6">
    <w:name w:val="Balloon Text"/>
    <w:basedOn w:val="1"/>
    <w:link w:val="19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9">
    <w:name w:val="annotation subject"/>
    <w:basedOn w:val="3"/>
    <w:next w:val="3"/>
    <w:link w:val="23"/>
    <w:qFormat/>
    <w:uiPriority w:val="0"/>
    <w:pPr>
      <w:spacing w:after="160" w:line="278" w:lineRule="auto"/>
      <w:ind w:firstLine="0" w:firstLineChars="0"/>
    </w:pPr>
    <w:rPr>
      <w:rFonts w:ascii="Calibri" w:hAnsi="Calibri" w:eastAsia="宋体" w:cs="Times New Roman"/>
      <w:b/>
      <w:bCs/>
      <w:sz w:val="21"/>
    </w:rPr>
  </w:style>
  <w:style w:type="table" w:styleId="11">
    <w:name w:val="Table Grid"/>
    <w:basedOn w:val="10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qFormat/>
    <w:uiPriority w:val="0"/>
    <w:rPr>
      <w:b/>
    </w:rPr>
  </w:style>
  <w:style w:type="character" w:styleId="14">
    <w:name w:val="Emphasis"/>
    <w:qFormat/>
    <w:uiPriority w:val="0"/>
    <w:rPr>
      <w:i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paragraph" w:customStyle="1" w:styleId="16">
    <w:name w:val="_Style 7"/>
    <w:unhideWhenUsed/>
    <w:qFormat/>
    <w:uiPriority w:val="99"/>
    <w:pPr>
      <w:spacing w:after="160" w:line="278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7">
    <w:name w:val="正文文本 字符"/>
    <w:basedOn w:val="12"/>
    <w:link w:val="4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8">
    <w:name w:val="标题 字符"/>
    <w:basedOn w:val="12"/>
    <w:link w:val="5"/>
    <w:qFormat/>
    <w:uiPriority w:val="0"/>
    <w:rPr>
      <w:rFonts w:ascii="Calibri" w:hAnsi="Calibri" w:eastAsia="黑体"/>
      <w:bCs/>
      <w:kern w:val="2"/>
      <w:sz w:val="21"/>
      <w:szCs w:val="32"/>
    </w:rPr>
  </w:style>
  <w:style w:type="character" w:customStyle="1" w:styleId="19">
    <w:name w:val="批注框文本 字符"/>
    <w:basedOn w:val="12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批注文字 字符"/>
    <w:basedOn w:val="12"/>
    <w:link w:val="3"/>
    <w:qFormat/>
    <w:uiPriority w:val="0"/>
    <w:rPr>
      <w:rFonts w:eastAsia="仿宋_GB2312" w:cs="黑体"/>
      <w:kern w:val="2"/>
      <w:sz w:val="32"/>
      <w:szCs w:val="22"/>
    </w:rPr>
  </w:style>
  <w:style w:type="paragraph" w:customStyle="1" w:styleId="21">
    <w:name w:val="Table Paragraph"/>
    <w:basedOn w:val="1"/>
    <w:qFormat/>
    <w:uiPriority w:val="1"/>
    <w:pPr>
      <w:autoSpaceDE w:val="0"/>
      <w:autoSpaceDN w:val="0"/>
      <w:spacing w:after="0" w:line="240" w:lineRule="auto"/>
      <w:jc w:val="left"/>
    </w:pPr>
    <w:rPr>
      <w:rFonts w:ascii="黑体" w:hAnsi="黑体" w:eastAsia="黑体" w:cs="黑体"/>
      <w:kern w:val="0"/>
      <w:sz w:val="22"/>
      <w:lang w:eastAsia="en-US"/>
    </w:rPr>
  </w:style>
  <w:style w:type="character" w:customStyle="1" w:styleId="22">
    <w:name w:val="标题 1 字符"/>
    <w:basedOn w:val="12"/>
    <w:link w:val="2"/>
    <w:qFormat/>
    <w:uiPriority w:val="0"/>
    <w:rPr>
      <w:rFonts w:eastAsia="黑体" w:cs="黑体"/>
      <w:bCs/>
      <w:color w:val="333333"/>
      <w:kern w:val="44"/>
      <w:sz w:val="32"/>
      <w:szCs w:val="44"/>
    </w:rPr>
  </w:style>
  <w:style w:type="character" w:customStyle="1" w:styleId="23">
    <w:name w:val="批注主题 字符"/>
    <w:basedOn w:val="20"/>
    <w:link w:val="9"/>
    <w:qFormat/>
    <w:uiPriority w:val="0"/>
    <w:rPr>
      <w:rFonts w:ascii="Calibri" w:hAnsi="Calibri" w:eastAsia="仿宋_GB2312" w:cs="黑体"/>
      <w:b/>
      <w:bCs/>
      <w:kern w:val="2"/>
      <w:sz w:val="21"/>
      <w:szCs w:val="22"/>
    </w:rPr>
  </w:style>
  <w:style w:type="paragraph" w:customStyle="1" w:styleId="24">
    <w:name w:val="Revision"/>
    <w:hidden/>
    <w:unhideWhenUsed/>
    <w:qFormat/>
    <w:uiPriority w:val="99"/>
    <w:pPr>
      <w:spacing w:after="0" w:line="240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1995</Words>
  <Characters>2046</Characters>
  <Lines>19</Lines>
  <Paragraphs>5</Paragraphs>
  <TotalTime>4</TotalTime>
  <ScaleCrop>false</ScaleCrop>
  <LinksUpToDate>false</LinksUpToDate>
  <CharactersWithSpaces>2355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2025-05-22T10:32:00Z</dcterms:created>
  <dc:creator>李谨成</dc:creator>
  <cp:lastModifiedBy>Work丶</cp:lastModifiedBy>
  <cp:lastPrinted>2024-11-22T00:58:00Z</cp:lastPrinted>
  <dcterms:modified xsi:type="dcterms:W3CDTF">2026-07-21T09:41:44Z</dcterms:modified>
  <dc:title>为深入贯彻落实习近平总书记关于揭榜挂帅工作的重要指示精神，加快推动未来产业创新发展，现在组织开展未来产业创新任务揭榜挂帅申报工作。有关事项通知如下：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0AFC7AD764914A978E5B4F4C58767EBB_13</vt:lpwstr>
  </property>
  <property fmtid="{D5CDD505-2E9C-101B-9397-08002B2CF9AE}" pid="4" name="KSOTemplateDocerSaveRecord">
    <vt:lpwstr>eyJoZGlkIjoiN2YzNjBkOTgyNWQ1YTMxYzM3MzMwNWFiODNmOWIzYWMiLCJ1c2VySWQiOiIxMjAyODk4MTMzIn0=</vt:lpwstr>
  </property>
</Properties>
</file>