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F5AD7">
      <w:pPr>
        <w:autoSpaceDE w:val="0"/>
        <w:spacing w:line="560" w:lineRule="exact"/>
        <w:jc w:val="both"/>
        <w:rPr>
          <w:rFonts w:hint="eastAsia" w:ascii="黑体" w:hAnsi="黑体" w:eastAsia="黑体" w:cs="黑体"/>
          <w:color w:val="000000"/>
          <w:sz w:val="32"/>
          <w:szCs w:val="32"/>
        </w:rPr>
      </w:pPr>
      <w:r>
        <w:rPr>
          <w:rFonts w:hint="eastAsia" w:ascii="黑体" w:hAnsi="黑体" w:eastAsia="黑体" w:cs="黑体"/>
          <w:color w:val="000000"/>
          <w:sz w:val="32"/>
          <w:szCs w:val="32"/>
        </w:rPr>
        <w:t>附</w:t>
      </w:r>
      <w:r>
        <w:rPr>
          <w:rFonts w:hint="default" w:ascii="黑体" w:hAnsi="黑体" w:eastAsia="黑体" w:cs="黑体"/>
          <w:color w:val="000000"/>
          <w:sz w:val="32"/>
          <w:szCs w:val="32"/>
        </w:rPr>
        <w:t xml:space="preserve">  </w:t>
      </w:r>
      <w:r>
        <w:rPr>
          <w:rFonts w:hint="eastAsia" w:ascii="黑体" w:hAnsi="黑体" w:eastAsia="黑体" w:cs="黑体"/>
          <w:color w:val="000000"/>
          <w:sz w:val="32"/>
          <w:szCs w:val="32"/>
        </w:rPr>
        <w:t>件</w:t>
      </w:r>
    </w:p>
    <w:p w14:paraId="7E4F71FF">
      <w:pPr>
        <w:autoSpaceDE w:val="0"/>
        <w:spacing w:line="560" w:lineRule="exact"/>
        <w:jc w:val="center"/>
        <w:rPr>
          <w:rFonts w:hint="eastAsia" w:ascii="方正小标宋_GBK" w:eastAsia="方正小标宋_GBK"/>
          <w:color w:val="000000"/>
          <w:sz w:val="44"/>
          <w:szCs w:val="44"/>
          <w:lang w:eastAsia="zh-CN"/>
        </w:rPr>
      </w:pPr>
      <w:r>
        <w:rPr>
          <w:rFonts w:hint="eastAsia" w:ascii="方正小标宋_GBK" w:eastAsia="方正小标宋_GBK"/>
          <w:color w:val="000000"/>
          <w:sz w:val="44"/>
          <w:szCs w:val="44"/>
          <w:lang w:eastAsia="zh-CN"/>
        </w:rPr>
        <w:t>南山区</w:t>
      </w:r>
      <w:r>
        <w:rPr>
          <w:rFonts w:hint="eastAsia" w:ascii="方正小标宋_GBK" w:eastAsia="方正小标宋_GBK"/>
          <w:color w:val="000000"/>
          <w:sz w:val="44"/>
          <w:szCs w:val="44"/>
          <w:lang w:val="en-US" w:eastAsia="zh-CN"/>
        </w:rPr>
        <w:t>2026年入境</w:t>
      </w:r>
      <w:r>
        <w:rPr>
          <w:rFonts w:hint="eastAsia" w:ascii="方正小标宋_GBK" w:eastAsia="方正小标宋_GBK"/>
          <w:color w:val="000000"/>
          <w:sz w:val="44"/>
          <w:szCs w:val="44"/>
          <w:lang w:eastAsia="zh-CN"/>
        </w:rPr>
        <w:t>消费券</w:t>
      </w:r>
      <w:r>
        <w:rPr>
          <w:rFonts w:hint="eastAsia" w:ascii="方正小标宋_GBK" w:eastAsia="方正小标宋_GBK"/>
          <w:color w:val="000000"/>
          <w:sz w:val="44"/>
          <w:szCs w:val="44"/>
        </w:rPr>
        <w:t>活动</w:t>
      </w:r>
      <w:r>
        <w:rPr>
          <w:rFonts w:hint="eastAsia" w:ascii="方正小标宋_GBK" w:eastAsia="方正小标宋_GBK"/>
          <w:color w:val="000000"/>
          <w:sz w:val="44"/>
          <w:szCs w:val="44"/>
          <w:lang w:eastAsia="zh-CN"/>
        </w:rPr>
        <w:t>（第二期）</w:t>
      </w:r>
    </w:p>
    <w:p w14:paraId="335BF1E4">
      <w:pPr>
        <w:autoSpaceDE w:val="0"/>
        <w:spacing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企业参与申请表</w:t>
      </w:r>
    </w:p>
    <w:tbl>
      <w:tblPr>
        <w:tblStyle w:val="6"/>
        <w:tblW w:w="9419" w:type="dxa"/>
        <w:jc w:val="center"/>
        <w:tblLayout w:type="fixed"/>
        <w:tblCellMar>
          <w:top w:w="0" w:type="dxa"/>
          <w:left w:w="108" w:type="dxa"/>
          <w:bottom w:w="0" w:type="dxa"/>
          <w:right w:w="108" w:type="dxa"/>
        </w:tblCellMar>
      </w:tblPr>
      <w:tblGrid>
        <w:gridCol w:w="2483"/>
        <w:gridCol w:w="1734"/>
        <w:gridCol w:w="2308"/>
        <w:gridCol w:w="2894"/>
      </w:tblGrid>
      <w:tr w14:paraId="74331DFF">
        <w:tblPrEx>
          <w:tblCellMar>
            <w:top w:w="0" w:type="dxa"/>
            <w:left w:w="108" w:type="dxa"/>
            <w:bottom w:w="0" w:type="dxa"/>
            <w:right w:w="108" w:type="dxa"/>
          </w:tblCellMar>
        </w:tblPrEx>
        <w:trPr>
          <w:trHeight w:val="629" w:hRule="atLeast"/>
          <w:jc w:val="center"/>
        </w:trPr>
        <w:tc>
          <w:tcPr>
            <w:tcW w:w="2483" w:type="dxa"/>
            <w:tcBorders>
              <w:top w:val="single" w:color="000000" w:sz="4" w:space="0"/>
              <w:left w:val="single" w:color="000000" w:sz="4" w:space="0"/>
              <w:bottom w:val="single" w:color="000000" w:sz="4" w:space="0"/>
              <w:right w:val="single" w:color="000000" w:sz="4" w:space="0"/>
            </w:tcBorders>
            <w:noWrap w:val="0"/>
            <w:vAlign w:val="center"/>
          </w:tcPr>
          <w:p w14:paraId="56E8FE05">
            <w:pPr>
              <w:widowControl/>
              <w:spacing w:line="300" w:lineRule="exact"/>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企业</w:t>
            </w:r>
            <w:r>
              <w:rPr>
                <w:rFonts w:hint="eastAsia" w:ascii="仿宋_GB2312" w:hAnsi="仿宋_GB2312" w:eastAsia="仿宋_GB2312" w:cs="仿宋_GB2312"/>
                <w:color w:val="000000"/>
                <w:kern w:val="0"/>
                <w:sz w:val="24"/>
                <w:szCs w:val="24"/>
                <w:lang w:eastAsia="zh-CN"/>
              </w:rPr>
              <w:t>营业执照</w:t>
            </w:r>
            <w:r>
              <w:rPr>
                <w:rFonts w:hint="eastAsia" w:ascii="仿宋_GB2312" w:hAnsi="仿宋_GB2312" w:eastAsia="仿宋_GB2312" w:cs="仿宋_GB2312"/>
                <w:color w:val="000000"/>
                <w:kern w:val="0"/>
                <w:sz w:val="24"/>
                <w:szCs w:val="24"/>
              </w:rPr>
              <w:t>名称</w:t>
            </w:r>
          </w:p>
        </w:tc>
        <w:tc>
          <w:tcPr>
            <w:tcW w:w="6936" w:type="dxa"/>
            <w:gridSpan w:val="3"/>
            <w:tcBorders>
              <w:top w:val="single" w:color="000000" w:sz="4" w:space="0"/>
              <w:left w:val="single" w:color="000000" w:sz="4" w:space="0"/>
              <w:bottom w:val="single" w:color="000000" w:sz="4" w:space="0"/>
              <w:right w:val="single" w:color="000000" w:sz="4" w:space="0"/>
            </w:tcBorders>
            <w:noWrap w:val="0"/>
            <w:vAlign w:val="center"/>
          </w:tcPr>
          <w:p w14:paraId="70411141">
            <w:pPr>
              <w:widowControl/>
              <w:spacing w:line="300" w:lineRule="exact"/>
              <w:rPr>
                <w:rFonts w:hint="eastAsia" w:ascii="仿宋_GB2312" w:hAnsi="仿宋_GB2312" w:eastAsia="仿宋_GB2312" w:cs="仿宋_GB2312"/>
                <w:color w:val="000000"/>
                <w:kern w:val="0"/>
                <w:sz w:val="24"/>
                <w:szCs w:val="24"/>
              </w:rPr>
            </w:pPr>
          </w:p>
          <w:p w14:paraId="251B0CBF">
            <w:pPr>
              <w:widowControl/>
              <w:spacing w:line="300" w:lineRule="exact"/>
              <w:rPr>
                <w:rFonts w:hint="eastAsia" w:ascii="仿宋_GB2312" w:hAnsi="仿宋_GB2312" w:eastAsia="仿宋_GB2312" w:cs="仿宋_GB2312"/>
                <w:color w:val="000000"/>
                <w:kern w:val="0"/>
                <w:sz w:val="24"/>
                <w:szCs w:val="24"/>
              </w:rPr>
            </w:pPr>
          </w:p>
        </w:tc>
      </w:tr>
      <w:tr w14:paraId="7B7E900B">
        <w:tblPrEx>
          <w:tblCellMar>
            <w:top w:w="0" w:type="dxa"/>
            <w:left w:w="108" w:type="dxa"/>
            <w:bottom w:w="0" w:type="dxa"/>
            <w:right w:w="108" w:type="dxa"/>
          </w:tblCellMar>
        </w:tblPrEx>
        <w:trPr>
          <w:trHeight w:val="599" w:hRule="atLeast"/>
          <w:jc w:val="center"/>
        </w:trPr>
        <w:tc>
          <w:tcPr>
            <w:tcW w:w="2483" w:type="dxa"/>
            <w:tcBorders>
              <w:top w:val="single" w:color="000000" w:sz="4" w:space="0"/>
              <w:left w:val="single" w:color="000000" w:sz="4" w:space="0"/>
              <w:bottom w:val="single" w:color="000000" w:sz="4" w:space="0"/>
              <w:right w:val="single" w:color="000000" w:sz="4" w:space="0"/>
            </w:tcBorders>
            <w:noWrap w:val="0"/>
            <w:vAlign w:val="center"/>
          </w:tcPr>
          <w:p w14:paraId="3C5E122C">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统一社会信用代码</w:t>
            </w:r>
          </w:p>
        </w:tc>
        <w:tc>
          <w:tcPr>
            <w:tcW w:w="6936" w:type="dxa"/>
            <w:gridSpan w:val="3"/>
            <w:tcBorders>
              <w:top w:val="single" w:color="000000" w:sz="4" w:space="0"/>
              <w:left w:val="single" w:color="000000" w:sz="4" w:space="0"/>
              <w:bottom w:val="single" w:color="000000" w:sz="4" w:space="0"/>
              <w:right w:val="single" w:color="000000" w:sz="4" w:space="0"/>
            </w:tcBorders>
            <w:noWrap w:val="0"/>
            <w:vAlign w:val="center"/>
          </w:tcPr>
          <w:p w14:paraId="04773CF8">
            <w:pPr>
              <w:widowControl/>
              <w:spacing w:line="300" w:lineRule="exact"/>
              <w:rPr>
                <w:rFonts w:hint="eastAsia" w:ascii="仿宋_GB2312" w:hAnsi="仿宋_GB2312" w:eastAsia="仿宋_GB2312" w:cs="仿宋_GB2312"/>
                <w:color w:val="000000"/>
                <w:kern w:val="0"/>
                <w:sz w:val="24"/>
                <w:szCs w:val="24"/>
              </w:rPr>
            </w:pPr>
          </w:p>
        </w:tc>
      </w:tr>
      <w:tr w14:paraId="06734AA5">
        <w:tblPrEx>
          <w:tblCellMar>
            <w:top w:w="0" w:type="dxa"/>
            <w:left w:w="108" w:type="dxa"/>
            <w:bottom w:w="0" w:type="dxa"/>
            <w:right w:w="108" w:type="dxa"/>
          </w:tblCellMar>
        </w:tblPrEx>
        <w:trPr>
          <w:trHeight w:val="614" w:hRule="atLeast"/>
          <w:jc w:val="center"/>
        </w:trPr>
        <w:tc>
          <w:tcPr>
            <w:tcW w:w="2483" w:type="dxa"/>
            <w:tcBorders>
              <w:top w:val="single" w:color="000000" w:sz="4" w:space="0"/>
              <w:left w:val="single" w:color="000000" w:sz="4" w:space="0"/>
              <w:bottom w:val="single" w:color="000000" w:sz="4" w:space="0"/>
              <w:right w:val="single" w:color="000000" w:sz="4" w:space="0"/>
            </w:tcBorders>
            <w:noWrap w:val="0"/>
            <w:vAlign w:val="center"/>
          </w:tcPr>
          <w:p w14:paraId="4E18D5A1">
            <w:pPr>
              <w:widowControl/>
              <w:spacing w:line="300" w:lineRule="exact"/>
              <w:jc w:val="left"/>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品牌名称</w:t>
            </w:r>
          </w:p>
        </w:tc>
        <w:tc>
          <w:tcPr>
            <w:tcW w:w="6936" w:type="dxa"/>
            <w:gridSpan w:val="3"/>
            <w:tcBorders>
              <w:top w:val="single" w:color="000000" w:sz="4" w:space="0"/>
              <w:left w:val="single" w:color="000000" w:sz="4" w:space="0"/>
              <w:bottom w:val="single" w:color="000000" w:sz="4" w:space="0"/>
              <w:right w:val="single" w:color="000000" w:sz="4" w:space="0"/>
            </w:tcBorders>
            <w:noWrap w:val="0"/>
            <w:vAlign w:val="center"/>
          </w:tcPr>
          <w:p w14:paraId="1C8F85D3">
            <w:pPr>
              <w:widowControl/>
              <w:spacing w:line="300" w:lineRule="exact"/>
              <w:rPr>
                <w:rFonts w:hint="eastAsia" w:ascii="仿宋_GB2312" w:hAnsi="仿宋_GB2312" w:eastAsia="仿宋_GB2312" w:cs="仿宋_GB2312"/>
                <w:color w:val="000000"/>
                <w:kern w:val="0"/>
                <w:sz w:val="24"/>
                <w:szCs w:val="24"/>
              </w:rPr>
            </w:pPr>
          </w:p>
        </w:tc>
      </w:tr>
      <w:tr w14:paraId="3E0B36AD">
        <w:tblPrEx>
          <w:tblCellMar>
            <w:top w:w="0" w:type="dxa"/>
            <w:left w:w="108" w:type="dxa"/>
            <w:bottom w:w="0" w:type="dxa"/>
            <w:right w:w="108" w:type="dxa"/>
          </w:tblCellMar>
        </w:tblPrEx>
        <w:trPr>
          <w:trHeight w:val="605" w:hRule="atLeast"/>
          <w:jc w:val="center"/>
        </w:trPr>
        <w:tc>
          <w:tcPr>
            <w:tcW w:w="2483" w:type="dxa"/>
            <w:tcBorders>
              <w:top w:val="single" w:color="000000" w:sz="4" w:space="0"/>
              <w:left w:val="single" w:color="000000" w:sz="4" w:space="0"/>
              <w:bottom w:val="single" w:color="000000" w:sz="4" w:space="0"/>
              <w:right w:val="single" w:color="000000" w:sz="4" w:space="0"/>
            </w:tcBorders>
            <w:noWrap w:val="0"/>
            <w:vAlign w:val="center"/>
          </w:tcPr>
          <w:p w14:paraId="6F57E289">
            <w:pPr>
              <w:widowControl/>
              <w:spacing w:line="300" w:lineRule="exact"/>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所属行业</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B37FAA9">
            <w:pPr>
              <w:widowControl/>
              <w:spacing w:line="300" w:lineRule="exact"/>
              <w:rPr>
                <w:rFonts w:hint="eastAsia" w:ascii="仿宋_GB2312" w:hAnsi="仿宋_GB2312" w:eastAsia="仿宋_GB2312" w:cs="仿宋_GB2312"/>
                <w:color w:val="000000"/>
                <w:kern w:val="0"/>
                <w:sz w:val="24"/>
                <w:szCs w:val="24"/>
                <w:lang w:eastAsia="zh-CN"/>
              </w:rPr>
            </w:pPr>
          </w:p>
        </w:tc>
        <w:tc>
          <w:tcPr>
            <w:tcW w:w="2308" w:type="dxa"/>
            <w:tcBorders>
              <w:top w:val="single" w:color="000000" w:sz="4" w:space="0"/>
              <w:left w:val="single" w:color="000000" w:sz="4" w:space="0"/>
              <w:bottom w:val="single" w:color="000000" w:sz="4" w:space="0"/>
              <w:right w:val="single" w:color="000000" w:sz="4" w:space="0"/>
            </w:tcBorders>
            <w:noWrap w:val="0"/>
            <w:vAlign w:val="center"/>
          </w:tcPr>
          <w:p w14:paraId="4AD5B6A5">
            <w:pPr>
              <w:widowControl/>
              <w:spacing w:line="300" w:lineRule="exac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联系</w:t>
            </w:r>
            <w:r>
              <w:rPr>
                <w:rFonts w:hint="default" w:ascii="仿宋_GB2312" w:hAnsi="仿宋_GB2312" w:eastAsia="仿宋_GB2312" w:cs="仿宋_GB2312"/>
                <w:color w:val="000000"/>
                <w:kern w:val="0"/>
                <w:sz w:val="24"/>
                <w:szCs w:val="24"/>
              </w:rPr>
              <w:t>人</w:t>
            </w:r>
            <w:r>
              <w:rPr>
                <w:rFonts w:hint="eastAsia" w:ascii="仿宋_GB2312" w:hAnsi="仿宋_GB2312" w:eastAsia="仿宋_GB2312" w:cs="仿宋_GB2312"/>
                <w:color w:val="000000"/>
                <w:kern w:val="0"/>
                <w:sz w:val="24"/>
                <w:szCs w:val="24"/>
                <w:lang w:eastAsia="zh-CN"/>
              </w:rPr>
              <w:t>及联系方式</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A7D9F4E">
            <w:pPr>
              <w:widowControl/>
              <w:spacing w:line="300" w:lineRule="exact"/>
              <w:rPr>
                <w:rFonts w:hint="eastAsia" w:ascii="仿宋_GB2312" w:hAnsi="仿宋_GB2312" w:eastAsia="仿宋_GB2312" w:cs="仿宋_GB2312"/>
                <w:color w:val="000000"/>
                <w:kern w:val="0"/>
                <w:sz w:val="24"/>
                <w:szCs w:val="24"/>
                <w:lang w:eastAsia="zh-CN"/>
              </w:rPr>
            </w:pPr>
          </w:p>
        </w:tc>
      </w:tr>
      <w:tr w14:paraId="429767D6">
        <w:tblPrEx>
          <w:tblCellMar>
            <w:top w:w="0" w:type="dxa"/>
            <w:left w:w="108" w:type="dxa"/>
            <w:bottom w:w="0" w:type="dxa"/>
            <w:right w:w="108" w:type="dxa"/>
          </w:tblCellMar>
        </w:tblPrEx>
        <w:trPr>
          <w:trHeight w:val="7467" w:hRule="atLeast"/>
          <w:jc w:val="center"/>
        </w:trPr>
        <w:tc>
          <w:tcPr>
            <w:tcW w:w="9419" w:type="dxa"/>
            <w:gridSpan w:val="4"/>
            <w:tcBorders>
              <w:top w:val="single" w:color="000000" w:sz="4" w:space="0"/>
              <w:left w:val="single" w:color="000000" w:sz="4" w:space="0"/>
              <w:bottom w:val="single" w:color="000000" w:sz="4" w:space="0"/>
              <w:right w:val="single" w:color="000000" w:sz="4" w:space="0"/>
            </w:tcBorders>
            <w:noWrap w:val="0"/>
            <w:vAlign w:val="center"/>
          </w:tcPr>
          <w:p w14:paraId="5D80C8BD">
            <w:pPr>
              <w:spacing w:line="300" w:lineRule="exact"/>
              <w:ind w:firstLine="560" w:firstLineChars="200"/>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lang w:val="en-US" w:eastAsia="zh-CN"/>
              </w:rPr>
              <w:t xml:space="preserve">                      </w:t>
            </w:r>
          </w:p>
          <w:p w14:paraId="56197EFF">
            <w:pPr>
              <w:spacing w:line="300" w:lineRule="exact"/>
              <w:ind w:firstLine="4200" w:firstLineChars="1500"/>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 xml:space="preserve"> </w:t>
            </w:r>
            <w:r>
              <w:rPr>
                <w:rFonts w:hint="eastAsia" w:ascii="黑体" w:hAnsi="黑体" w:eastAsia="黑体" w:cs="黑体"/>
                <w:kern w:val="0"/>
                <w:sz w:val="32"/>
                <w:szCs w:val="32"/>
                <w:highlight w:val="none"/>
                <w:lang w:val="en-US" w:eastAsia="zh-CN"/>
              </w:rPr>
              <w:t>承诺书</w:t>
            </w:r>
          </w:p>
          <w:p w14:paraId="2A7356D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本商户</w:t>
            </w:r>
            <w:r>
              <w:rPr>
                <w:rFonts w:hint="eastAsia" w:ascii="仿宋_GB2312" w:hAnsi="仿宋_GB2312" w:eastAsia="仿宋_GB2312" w:cs="仿宋_GB2312"/>
                <w:color w:val="000000"/>
                <w:kern w:val="0"/>
                <w:sz w:val="24"/>
                <w:u w:val="single"/>
                <w:lang w:val="en-US" w:eastAsia="zh-CN" w:bidi="ar"/>
              </w:rPr>
              <w:t xml:space="preserve">             </w:t>
            </w:r>
            <w:r>
              <w:rPr>
                <w:rFonts w:hint="eastAsia" w:ascii="仿宋_GB2312" w:hAnsi="仿宋_GB2312" w:eastAsia="仿宋_GB2312" w:cs="仿宋_GB2312"/>
                <w:color w:val="000000"/>
                <w:kern w:val="0"/>
                <w:sz w:val="24"/>
                <w:lang w:val="en-US" w:eastAsia="zh-CN" w:bidi="ar"/>
              </w:rPr>
              <w:t>（营业执照名称）</w:t>
            </w:r>
            <w:r>
              <w:rPr>
                <w:rFonts w:hint="eastAsia" w:ascii="仿宋_GB2312" w:hAnsi="仿宋_GB2312" w:eastAsia="仿宋_GB2312" w:cs="仿宋_GB2312"/>
                <w:color w:val="000000"/>
                <w:kern w:val="0"/>
                <w:sz w:val="24"/>
                <w:u w:val="single"/>
                <w:lang w:val="en-US" w:eastAsia="zh-CN" w:bidi="ar"/>
              </w:rPr>
              <w:t xml:space="preserve">              </w:t>
            </w:r>
            <w:r>
              <w:rPr>
                <w:rFonts w:hint="eastAsia" w:ascii="仿宋_GB2312" w:hAnsi="仿宋_GB2312" w:eastAsia="仿宋_GB2312" w:cs="仿宋_GB2312"/>
                <w:color w:val="000000"/>
                <w:kern w:val="0"/>
                <w:sz w:val="24"/>
                <w:lang w:val="en-US" w:eastAsia="zh-CN" w:bidi="ar"/>
              </w:rPr>
              <w:t>（营业执照号码）自愿申报参加</w:t>
            </w:r>
            <w:r>
              <w:rPr>
                <w:rFonts w:hint="eastAsia" w:ascii="仿宋_GB2312" w:hAnsi="仿宋_GB2312" w:eastAsia="仿宋_GB2312" w:cs="仿宋_GB2312"/>
                <w:color w:val="000000"/>
                <w:kern w:val="0"/>
                <w:sz w:val="24"/>
                <w:u w:val="single"/>
                <w:lang w:val="en-US" w:eastAsia="zh-CN" w:bidi="ar"/>
              </w:rPr>
              <w:t xml:space="preserve">  南山区2026年入境消费券活动（第二期）</w:t>
            </w:r>
            <w:r>
              <w:rPr>
                <w:rFonts w:hint="eastAsia" w:ascii="仿宋_GB2312" w:hAnsi="仿宋_GB2312" w:eastAsia="仿宋_GB2312" w:cs="仿宋_GB2312"/>
                <w:color w:val="000000"/>
                <w:kern w:val="0"/>
                <w:sz w:val="24"/>
                <w:lang w:val="en-US" w:eastAsia="zh-CN" w:bidi="ar"/>
              </w:rPr>
              <w:t>，确认符合申报要求，并</w:t>
            </w:r>
            <w:bookmarkStart w:id="0" w:name="_GoBack"/>
            <w:bookmarkEnd w:id="0"/>
            <w:r>
              <w:rPr>
                <w:rFonts w:hint="eastAsia" w:ascii="仿宋_GB2312" w:hAnsi="仿宋_GB2312" w:eastAsia="仿宋_GB2312" w:cs="仿宋_GB2312"/>
                <w:color w:val="000000"/>
                <w:kern w:val="0"/>
                <w:sz w:val="24"/>
                <w:lang w:val="en-US" w:eastAsia="zh-CN" w:bidi="ar"/>
              </w:rPr>
              <w:t>郑重承诺如下：</w:t>
            </w:r>
          </w:p>
          <w:p w14:paraId="1999E98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1.对所提供的资料合法性、真实性、准确性和有效性负责，同意本《商户活动承诺函》可向社会公开。</w:t>
            </w:r>
          </w:p>
          <w:p w14:paraId="0ADE9A2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严格按照国家法律、法规和规章，依法开展相关经济活动，全面履行应尽的责任和义务；严格执行《中华人民共和国产品质量法》，保证销售商品符合国家相关法律规定，认真履行《中华人民共和国消费者权益保护法》及各项服务承诺，对促销活动如实宣传，不误导和欺骗消费者，不借此次促销活动之机，出现任何形式的先涨价、后让利等变相涨价和哄抬物价行为；</w:t>
            </w:r>
            <w:r>
              <w:rPr>
                <w:rFonts w:hint="eastAsia" w:ascii="仿宋_GB2312" w:hAnsi="仿宋_GB2312" w:eastAsia="仿宋_GB2312" w:cs="仿宋_GB2312"/>
                <w:b/>
                <w:bCs/>
                <w:color w:val="000000"/>
                <w:kern w:val="0"/>
                <w:sz w:val="24"/>
                <w:lang w:val="en-US" w:eastAsia="zh-CN" w:bidi="ar"/>
              </w:rPr>
              <w:t>不以礼品卡/预付卡充值、预存等方式核销消费券（消费补贴），活动结束后按要求及时、全面提供本商户在活动期间所核销消费券对应销售订单明细数据（含商品清单）</w:t>
            </w:r>
            <w:r>
              <w:rPr>
                <w:rFonts w:hint="eastAsia" w:ascii="仿宋_GB2312" w:hAnsi="仿宋_GB2312" w:eastAsia="仿宋_GB2312" w:cs="仿宋_GB2312"/>
                <w:color w:val="000000"/>
                <w:kern w:val="0"/>
                <w:sz w:val="24"/>
                <w:lang w:val="en-US" w:eastAsia="zh-CN" w:bidi="ar"/>
              </w:rPr>
              <w:t>；</w:t>
            </w:r>
            <w:r>
              <w:rPr>
                <w:rFonts w:hint="eastAsia" w:ascii="仿宋_GB2312" w:hAnsi="仿宋_GB2312" w:eastAsia="仿宋_GB2312" w:cs="仿宋_GB2312"/>
                <w:b/>
                <w:bCs/>
                <w:color w:val="000000"/>
                <w:kern w:val="0"/>
                <w:sz w:val="24"/>
                <w:lang w:val="en-US" w:eastAsia="zh-CN" w:bidi="ar"/>
              </w:rPr>
              <w:t>单笔订单仅允许使用一张消费券，不通过拆单等形式套取政府补贴</w:t>
            </w:r>
            <w:r>
              <w:rPr>
                <w:rFonts w:hint="eastAsia" w:ascii="仿宋_GB2312" w:hAnsi="仿宋_GB2312" w:eastAsia="仿宋_GB2312" w:cs="仿宋_GB2312"/>
                <w:color w:val="000000"/>
                <w:kern w:val="0"/>
                <w:sz w:val="24"/>
                <w:lang w:val="en-US" w:eastAsia="zh-CN" w:bidi="ar"/>
              </w:rPr>
              <w:t>；并加强内部管理，基于现有手段认真防范恶意套取奖励、骗取奖励的行为。</w:t>
            </w:r>
            <w:r>
              <w:rPr>
                <w:rFonts w:hint="eastAsia" w:ascii="仿宋_GB2312" w:hAnsi="仿宋_GB2312" w:eastAsia="仿宋_GB2312" w:cs="仿宋_GB2312"/>
                <w:b/>
                <w:bCs/>
                <w:color w:val="000000"/>
                <w:kern w:val="0"/>
                <w:sz w:val="24"/>
                <w:lang w:val="en-US" w:eastAsia="zh-CN" w:bidi="ar"/>
              </w:rPr>
              <w:t>对因管理不力导致消费券被用于预付式消费或者放任消费者套取政府补贴的，由企业承担退回相应消费券资金</w:t>
            </w:r>
            <w:r>
              <w:rPr>
                <w:rFonts w:hint="eastAsia" w:ascii="仿宋_GB2312" w:hAnsi="仿宋_GB2312" w:eastAsia="仿宋_GB2312" w:cs="仿宋_GB2312"/>
                <w:color w:val="000000"/>
                <w:kern w:val="0"/>
                <w:sz w:val="24"/>
                <w:lang w:val="en-US" w:eastAsia="zh-CN" w:bidi="ar"/>
              </w:rPr>
              <w:t>。不搞虚假宣传，在门店显眼位置张贴促销海报，明示活动信息和规则，切实维护消费者合法权益。</w:t>
            </w:r>
          </w:p>
          <w:p w14:paraId="12ADAB6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3.落实好防火、防踩踏、防哄抢等安全生产措施，保障活动安全有序开展。</w:t>
            </w:r>
          </w:p>
          <w:p w14:paraId="51BD9A1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自觉遵守商业职业道德，自愿接受社会和行政主管部门的依法检查和监督，做到守法经营、诚信经营，承诺收款商户号仅在参与活动的法人或者法人旗下分公司门店或者前述两类主体的微信小程序使用，不发生任何违法违规行为（包括不限于虚假交易、失真交易、欺诈、作弊、恶意套现等套取骗取政府补贴违规行为等），积极配合活动主办单位及相关执行单位的活动开展要求，做好员工培训、产品支持、物料投放、优惠折扣及宣传工作 。</w:t>
            </w:r>
          </w:p>
          <w:p w14:paraId="6895BEF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5.在活动期间，每个月按照要求报送当月销售数据。</w:t>
            </w:r>
          </w:p>
          <w:p w14:paraId="39D2BF7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6.在活动期间，建立消费者维权快速响应机制，设置客诉处理第一责任人（姓名/联系电话：</w:t>
            </w:r>
            <w:r>
              <w:rPr>
                <w:rFonts w:hint="eastAsia" w:ascii="仿宋_GB2312" w:hAnsi="仿宋_GB2312" w:eastAsia="仿宋_GB2312" w:cs="仿宋_GB2312"/>
                <w:color w:val="000000"/>
                <w:kern w:val="0"/>
                <w:sz w:val="24"/>
                <w:u w:val="single"/>
                <w:lang w:val="en-US" w:eastAsia="zh-CN" w:bidi="ar"/>
              </w:rPr>
              <w:t xml:space="preserve">                </w:t>
            </w:r>
            <w:r>
              <w:rPr>
                <w:rFonts w:hint="eastAsia" w:ascii="仿宋_GB2312" w:hAnsi="仿宋_GB2312" w:eastAsia="仿宋_GB2312" w:cs="仿宋_GB2312"/>
                <w:color w:val="000000"/>
                <w:kern w:val="0"/>
                <w:sz w:val="24"/>
                <w:lang w:val="en-US" w:eastAsia="zh-CN" w:bidi="ar"/>
              </w:rPr>
              <w:t>），专人负责消费投诉处理，有效处理消费者合理合法诉求，及时提出消费纠纷解决方案，为广大消费者提供优质服务。</w:t>
            </w:r>
          </w:p>
          <w:p w14:paraId="08A08E59">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7.在活动期间，消费者、WeChat Pay Hong Kong Limited、财付通支付科技有限公司或相关部门如发现商户承诺与事实不符，有权对本商户予以通报，活动主办单位有权取消其活动参与资格，本商户将积极主动提供交易单据、录音录像等资料，全力配合行政主管部门、公安机关等相关部门的检查，接受广大消费者、其他商户、合作平台及政府相关部门的监督，若本商户确有违反活动规则及本承诺函约定的，商户自愿放弃本活动参与资格，主动退还补贴款项，并承担由此所产生的一切法律责任和经济责任，包括但不限于资金延迟清算/冻结、行政处罚、列入不诚信名单、移交公安机关处理等。</w:t>
            </w:r>
          </w:p>
          <w:p w14:paraId="16A555E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default"/>
                <w:lang w:val="en-US" w:eastAsia="zh-CN"/>
              </w:rPr>
            </w:pPr>
            <w:r>
              <w:rPr>
                <w:rFonts w:hint="eastAsia" w:ascii="仿宋_GB2312" w:hAnsi="仿宋_GB2312" w:eastAsia="仿宋_GB2312" w:cs="仿宋_GB2312"/>
                <w:color w:val="000000"/>
                <w:kern w:val="0"/>
                <w:sz w:val="24"/>
                <w:lang w:val="en-US" w:eastAsia="zh-CN" w:bidi="ar"/>
              </w:rPr>
              <w:t>8.本商户用于</w:t>
            </w:r>
            <w:r>
              <w:rPr>
                <w:rFonts w:hint="eastAsia" w:ascii="仿宋_GB2312" w:hAnsi="仿宋_GB2312" w:eastAsia="仿宋_GB2312" w:cs="仿宋_GB2312"/>
                <w:color w:val="000000"/>
                <w:kern w:val="0"/>
                <w:sz w:val="24"/>
                <w:u w:val="single"/>
                <w:lang w:val="en-US" w:eastAsia="zh-CN" w:bidi="ar"/>
              </w:rPr>
              <w:t>南山区2026年入境消费券活动（第二期）</w:t>
            </w:r>
            <w:r>
              <w:rPr>
                <w:rFonts w:hint="eastAsia" w:ascii="仿宋_GB2312" w:hAnsi="仿宋_GB2312" w:eastAsia="仿宋_GB2312" w:cs="仿宋_GB2312"/>
                <w:color w:val="000000"/>
                <w:kern w:val="0"/>
                <w:sz w:val="24"/>
                <w:lang w:val="en-US" w:eastAsia="zh-CN" w:bidi="ar"/>
              </w:rPr>
              <w:t>企业资格备案的相关资料，不再要求予以退还。</w:t>
            </w:r>
          </w:p>
          <w:p w14:paraId="4CA7FFA2">
            <w:pPr>
              <w:keepNext w:val="0"/>
              <w:keepLines w:val="0"/>
              <w:pageBreakBefore w:val="0"/>
              <w:widowControl/>
              <w:kinsoku/>
              <w:wordWrap/>
              <w:overflowPunct/>
              <w:topLinePunct w:val="0"/>
              <w:autoSpaceDE/>
              <w:autoSpaceDN/>
              <w:bidi w:val="0"/>
              <w:adjustRightInd/>
              <w:snapToGrid/>
              <w:spacing w:line="560" w:lineRule="exact"/>
              <w:ind w:firstLine="4080" w:firstLineChars="1700"/>
              <w:jc w:val="left"/>
              <w:textAlignment w:val="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承诺商户 ：</w:t>
            </w:r>
            <w:r>
              <w:rPr>
                <w:rFonts w:hint="eastAsia" w:ascii="仿宋_GB2312" w:hAnsi="仿宋_GB2312" w:eastAsia="仿宋_GB2312" w:cs="仿宋_GB2312"/>
                <w:color w:val="000000"/>
                <w:kern w:val="0"/>
                <w:sz w:val="24"/>
                <w:u w:val="single"/>
                <w:lang w:val="en-US" w:eastAsia="zh-CN" w:bidi="ar"/>
              </w:rPr>
              <w:t xml:space="preserve">                     </w:t>
            </w:r>
            <w:r>
              <w:rPr>
                <w:rFonts w:hint="eastAsia" w:ascii="仿宋_GB2312" w:hAnsi="仿宋_GB2312" w:eastAsia="仿宋_GB2312" w:cs="仿宋_GB2312"/>
                <w:color w:val="000000"/>
                <w:kern w:val="0"/>
                <w:sz w:val="24"/>
                <w:lang w:bidi="ar"/>
              </w:rPr>
              <w:t xml:space="preserve">(加盖公章)             </w:t>
            </w:r>
          </w:p>
          <w:p w14:paraId="72830E93">
            <w:pPr>
              <w:keepNext w:val="0"/>
              <w:keepLines w:val="0"/>
              <w:pageBreakBefore w:val="0"/>
              <w:widowControl/>
              <w:kinsoku/>
              <w:wordWrap/>
              <w:overflowPunct/>
              <w:topLinePunct w:val="0"/>
              <w:autoSpaceDE/>
              <w:autoSpaceDN/>
              <w:bidi w:val="0"/>
              <w:adjustRightInd/>
              <w:snapToGrid/>
              <w:spacing w:line="560" w:lineRule="exact"/>
              <w:ind w:firstLine="4080" w:firstLineChars="1700"/>
              <w:jc w:val="left"/>
              <w:textAlignment w:val="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eastAsia="zh-CN" w:bidi="ar"/>
              </w:rPr>
              <w:t>法定代表人或负责人签字</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w:t>
            </w:r>
          </w:p>
          <w:p w14:paraId="67E2350B">
            <w:pPr>
              <w:keepNext w:val="0"/>
              <w:keepLines w:val="0"/>
              <w:pageBreakBefore w:val="0"/>
              <w:widowControl/>
              <w:kinsoku/>
              <w:wordWrap/>
              <w:overflowPunct/>
              <w:topLinePunct w:val="0"/>
              <w:autoSpaceDE/>
              <w:autoSpaceDN/>
              <w:bidi w:val="0"/>
              <w:adjustRightInd/>
              <w:snapToGrid/>
              <w:spacing w:line="560" w:lineRule="exact"/>
              <w:ind w:firstLine="6720" w:firstLineChars="2800"/>
              <w:jc w:val="left"/>
              <w:textAlignment w:val="auto"/>
            </w:pPr>
            <w:r>
              <w:rPr>
                <w:rFonts w:hint="eastAsia" w:ascii="仿宋_GB2312" w:hAnsi="仿宋_GB2312" w:eastAsia="仿宋_GB2312" w:cs="仿宋_GB2312"/>
                <w:color w:val="000000"/>
                <w:kern w:val="0"/>
                <w:sz w:val="24"/>
                <w:lang w:bidi="ar"/>
              </w:rPr>
              <w:t>年      月      日</w:t>
            </w:r>
          </w:p>
          <w:p w14:paraId="0FAC31AC">
            <w:pPr>
              <w:widowControl/>
              <w:spacing w:line="3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p>
          <w:p w14:paraId="7E44FE3F">
            <w:pPr>
              <w:widowControl/>
              <w:spacing w:line="300" w:lineRule="exact"/>
              <w:jc w:val="left"/>
              <w:rPr>
                <w:rFonts w:hint="eastAsia" w:ascii="仿宋_GB2312" w:hAnsi="仿宋_GB2312" w:eastAsia="仿宋_GB2312" w:cs="仿宋_GB2312"/>
                <w:color w:val="000000"/>
                <w:kern w:val="0"/>
                <w:sz w:val="28"/>
                <w:szCs w:val="28"/>
              </w:rPr>
            </w:pPr>
          </w:p>
        </w:tc>
      </w:tr>
    </w:tbl>
    <w:p w14:paraId="69C21E98">
      <w:pPr>
        <w:spacing w:line="560" w:lineRule="exact"/>
      </w:pPr>
      <w:r>
        <w:rPr>
          <w:rFonts w:hint="eastAsia" w:ascii="仿宋_GB2312" w:hAnsi="仿宋_GB2312" w:eastAsia="仿宋_GB2312" w:cs="仿宋_GB2312"/>
          <w:color w:val="000000"/>
          <w:sz w:val="22"/>
          <w:szCs w:val="22"/>
          <w:lang w:val="en-US" w:eastAsia="zh-CN"/>
        </w:rPr>
        <w:t>填表要求：本表格请双面打印，电子版发送至指定邮箱。</w:t>
      </w:r>
    </w:p>
    <w:sectPr>
      <w:footerReference r:id="rId3"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43"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5C4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0C29F53">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70C29F53">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3E0C8D"/>
    <w:rsid w:val="10BC6FA0"/>
    <w:rsid w:val="2ED45D35"/>
    <w:rsid w:val="2F5F0709"/>
    <w:rsid w:val="36637425"/>
    <w:rsid w:val="36FDB9B7"/>
    <w:rsid w:val="39D321F0"/>
    <w:rsid w:val="3F3E7A8F"/>
    <w:rsid w:val="3F9EA2FB"/>
    <w:rsid w:val="3FB1F53B"/>
    <w:rsid w:val="3FF3B2A5"/>
    <w:rsid w:val="3FF50217"/>
    <w:rsid w:val="3FFFC462"/>
    <w:rsid w:val="45344078"/>
    <w:rsid w:val="49B34EA5"/>
    <w:rsid w:val="4FDDD43E"/>
    <w:rsid w:val="4FEF10CF"/>
    <w:rsid w:val="56BB11AC"/>
    <w:rsid w:val="58FA66EE"/>
    <w:rsid w:val="5B57E337"/>
    <w:rsid w:val="5BFB3C3E"/>
    <w:rsid w:val="5FB31664"/>
    <w:rsid w:val="6204705F"/>
    <w:rsid w:val="6F1BDA06"/>
    <w:rsid w:val="6F3F40E3"/>
    <w:rsid w:val="6FBFF965"/>
    <w:rsid w:val="727D6BD8"/>
    <w:rsid w:val="76F5112F"/>
    <w:rsid w:val="77BBFFD7"/>
    <w:rsid w:val="77DA13C6"/>
    <w:rsid w:val="77FE6B28"/>
    <w:rsid w:val="7A0FB8B0"/>
    <w:rsid w:val="7B97B666"/>
    <w:rsid w:val="7BF55D9C"/>
    <w:rsid w:val="7BFE6833"/>
    <w:rsid w:val="7BFFD735"/>
    <w:rsid w:val="7DF6BF1E"/>
    <w:rsid w:val="7EDF83D3"/>
    <w:rsid w:val="7EFECB3D"/>
    <w:rsid w:val="7F7F3A9E"/>
    <w:rsid w:val="7F8EB19D"/>
    <w:rsid w:val="7FA3FE78"/>
    <w:rsid w:val="7FCF02FA"/>
    <w:rsid w:val="7FFF1564"/>
    <w:rsid w:val="847E2A89"/>
    <w:rsid w:val="85DF9EBD"/>
    <w:rsid w:val="8BEBBEF1"/>
    <w:rsid w:val="93F07A7A"/>
    <w:rsid w:val="975741BB"/>
    <w:rsid w:val="97EF3866"/>
    <w:rsid w:val="97F78BD4"/>
    <w:rsid w:val="9FDFF73B"/>
    <w:rsid w:val="A3FDD9BF"/>
    <w:rsid w:val="A7B9C103"/>
    <w:rsid w:val="AEEE5505"/>
    <w:rsid w:val="AF9FE141"/>
    <w:rsid w:val="B7FE0B6B"/>
    <w:rsid w:val="B7FE87FF"/>
    <w:rsid w:val="BD6F52D0"/>
    <w:rsid w:val="BDFFCB3E"/>
    <w:rsid w:val="BFFE839A"/>
    <w:rsid w:val="D1F4B971"/>
    <w:rsid w:val="D3DB1F31"/>
    <w:rsid w:val="D6B1318A"/>
    <w:rsid w:val="D77F7B41"/>
    <w:rsid w:val="DDFDF87D"/>
    <w:rsid w:val="E64A2340"/>
    <w:rsid w:val="E76DF9DC"/>
    <w:rsid w:val="EF6E67E6"/>
    <w:rsid w:val="EFBF972A"/>
    <w:rsid w:val="EFF7EA27"/>
    <w:rsid w:val="F2F57E21"/>
    <w:rsid w:val="F3472A7F"/>
    <w:rsid w:val="F378596A"/>
    <w:rsid w:val="F6A7CE9B"/>
    <w:rsid w:val="F775135E"/>
    <w:rsid w:val="F7EFD32C"/>
    <w:rsid w:val="F7FFF27B"/>
    <w:rsid w:val="F83DB6B1"/>
    <w:rsid w:val="F8F71397"/>
    <w:rsid w:val="F9F7816C"/>
    <w:rsid w:val="FBEACFC1"/>
    <w:rsid w:val="FBF65AA2"/>
    <w:rsid w:val="FBFEB3D1"/>
    <w:rsid w:val="FCFFAB31"/>
    <w:rsid w:val="FDA14F18"/>
    <w:rsid w:val="FDBFB01C"/>
    <w:rsid w:val="FF3E0C8D"/>
    <w:rsid w:val="FFAF3767"/>
    <w:rsid w:val="FFBD9F4F"/>
    <w:rsid w:val="FFFF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Courier New"/>
      <w:szCs w:val="21"/>
    </w:rPr>
  </w:style>
  <w:style w:type="paragraph" w:styleId="3">
    <w:name w:val="index 8"/>
    <w:basedOn w:val="1"/>
    <w:next w:val="1"/>
    <w:qFormat/>
    <w:uiPriority w:val="0"/>
    <w:pPr>
      <w:ind w:left="294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2024-05-31T22:17:00Z</dcterms:created>
  <dc:creator>网站运维(陈梓标)</dc:creator>
  <cp:lastModifiedBy>戚悦</cp:lastModifiedBy>
  <dcterms:modified xsi:type="dcterms:W3CDTF">2026-07-15T16:05:38Z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39D2D763E0E341560D315066BB4F4C33</vt:lpwstr>
  </property>
</Properties>
</file>