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2DC6B">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14:paraId="58DBDC03">
      <w:pPr>
        <w:keepNext w:val="0"/>
        <w:keepLines w:val="0"/>
        <w:pageBreakBefore w:val="0"/>
        <w:kinsoku/>
        <w:wordWrap/>
        <w:overflowPunct/>
        <w:topLinePunct w:val="0"/>
        <w:autoSpaceDE/>
        <w:autoSpaceDN/>
        <w:bidi w:val="0"/>
        <w:adjustRightInd/>
        <w:snapToGrid/>
        <w:spacing w:line="560" w:lineRule="exact"/>
        <w:ind w:firstLine="832"/>
        <w:jc w:val="center"/>
        <w:textAlignment w:val="auto"/>
        <w:rPr>
          <w:rFonts w:ascii="微软雅黑" w:hAnsi="微软雅黑" w:eastAsia="微软雅黑" w:cs="微软雅黑"/>
          <w:color w:val="auto"/>
          <w:spacing w:val="-12"/>
          <w:sz w:val="44"/>
          <w:szCs w:val="44"/>
        </w:rPr>
      </w:pPr>
      <w:r>
        <w:rPr>
          <w:rFonts w:hint="eastAsia" w:ascii="方正小标宋_GBK" w:hAnsi="方正小标宋_GBK" w:eastAsia="方正小标宋_GBK" w:cs="方正小标宋_GBK"/>
          <w:color w:val="auto"/>
          <w:spacing w:val="-12"/>
          <w:sz w:val="44"/>
          <w:szCs w:val="44"/>
        </w:rPr>
        <w:t>部分不合格项目小知识</w:t>
      </w:r>
    </w:p>
    <w:p w14:paraId="60AF7E95">
      <w:pPr>
        <w:pStyle w:val="12"/>
        <w:keepNext w:val="0"/>
        <w:keepLines w:val="0"/>
        <w:pageBreakBefore w:val="0"/>
        <w:kinsoku/>
        <w:wordWrap/>
        <w:overflowPunct/>
        <w:topLinePunct w:val="0"/>
        <w:autoSpaceDE/>
        <w:autoSpaceDN/>
        <w:bidi w:val="0"/>
        <w:adjustRightInd/>
        <w:snapToGrid/>
        <w:spacing w:after="0" w:line="560" w:lineRule="exact"/>
        <w:ind w:left="640" w:firstLine="480"/>
        <w:textAlignment w:val="auto"/>
        <w:rPr>
          <w:color w:val="auto"/>
        </w:rPr>
      </w:pPr>
    </w:p>
    <w:p w14:paraId="719BA383">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一、毒死蜱</w:t>
      </w:r>
    </w:p>
    <w:p w14:paraId="71035A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bookmarkStart w:id="0" w:name="OLE_LINK2"/>
      <w:r>
        <w:rPr>
          <w:rFonts w:hint="eastAsia" w:ascii="仿宋_GB2312" w:hAnsi="仿宋_GB2312" w:eastAsia="仿宋_GB2312" w:cs="仿宋_GB2312"/>
          <w:lang w:val="en-US" w:eastAsia="zh-CN"/>
        </w:rPr>
        <w:t>毒死蜱</w:t>
      </w:r>
      <w:bookmarkEnd w:id="0"/>
      <w:r>
        <w:rPr>
          <w:rFonts w:hint="eastAsia" w:ascii="仿宋_GB2312" w:hAnsi="仿宋_GB2312" w:eastAsia="仿宋_GB2312" w:cs="仿宋_GB2312"/>
          <w:lang w:val="en-US" w:eastAsia="zh-CN"/>
        </w:rPr>
        <w:t>是一种具有触杀、胃毒和熏蒸作用的有机磷杀虫剂。《食品安全国家标准 食品中农药最大残留限量》（GB 2763</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202</w:t>
      </w:r>
      <w:r>
        <w:rPr>
          <w:rFonts w:hint="eastAsia" w:ascii="仿宋_GB2312" w:hAnsi="仿宋_GB2312" w:cs="仿宋_GB2312"/>
          <w:lang w:val="en-US" w:eastAsia="zh-CN"/>
        </w:rPr>
        <w:t>6</w:t>
      </w:r>
      <w:r>
        <w:rPr>
          <w:rFonts w:hint="eastAsia" w:ascii="仿宋_GB2312" w:hAnsi="仿宋_GB2312" w:eastAsia="仿宋_GB2312" w:cs="仿宋_GB2312"/>
          <w:lang w:val="en-US" w:eastAsia="zh-CN"/>
        </w:rPr>
        <w:t>）中规定，</w:t>
      </w:r>
      <w:r>
        <w:rPr>
          <w:rFonts w:hint="eastAsia" w:ascii="仿宋_GB2312" w:hAnsi="仿宋_GB2312" w:cs="仿宋_GB2312"/>
          <w:lang w:val="en-US" w:eastAsia="zh-CN"/>
        </w:rPr>
        <w:t>根茎类和薯芋类蔬菜、</w:t>
      </w:r>
      <w:bookmarkStart w:id="1" w:name="OLE_LINK8"/>
      <w:r>
        <w:rPr>
          <w:rFonts w:hint="eastAsia" w:ascii="仿宋_GB2312" w:hAnsi="仿宋_GB2312" w:cs="仿宋_GB2312"/>
          <w:lang w:val="en-US" w:eastAsia="zh-CN"/>
        </w:rPr>
        <w:t>鳞茎类蔬菜</w:t>
      </w:r>
      <w:r>
        <w:rPr>
          <w:rFonts w:hint="eastAsia" w:ascii="仿宋_GB2312" w:hAnsi="仿宋_GB2312" w:eastAsia="仿宋_GB2312" w:cs="仿宋_GB2312"/>
          <w:lang w:val="en-US" w:eastAsia="zh-CN"/>
        </w:rPr>
        <w:t>中毒死蜱最大残留限量值</w:t>
      </w:r>
      <w:r>
        <w:rPr>
          <w:rFonts w:hint="eastAsia" w:ascii="仿宋_GB2312" w:hAnsi="仿宋_GB2312" w:cs="仿宋_GB2312"/>
          <w:lang w:val="en-US" w:eastAsia="zh-CN"/>
        </w:rPr>
        <w:t>均</w:t>
      </w:r>
      <w:r>
        <w:rPr>
          <w:rFonts w:hint="eastAsia" w:ascii="仿宋_GB2312" w:hAnsi="仿宋_GB2312" w:eastAsia="仿宋_GB2312" w:cs="仿宋_GB2312"/>
          <w:lang w:val="en-US" w:eastAsia="zh-CN"/>
        </w:rPr>
        <w:t>为0.02mg/kg</w:t>
      </w:r>
      <w:bookmarkEnd w:id="1"/>
      <w:r>
        <w:rPr>
          <w:rFonts w:hint="eastAsia" w:ascii="仿宋_GB2312" w:hAnsi="仿宋_GB2312" w:eastAsia="仿宋_GB2312" w:cs="仿宋_GB2312"/>
          <w:lang w:val="en-US" w:eastAsia="zh-CN"/>
        </w:rPr>
        <w:t>。食用食品一般不会导致毒死蜱急性中毒，但长期食用毒死蜱超标的食品，对人体健康也有一定影响。</w:t>
      </w:r>
    </w:p>
    <w:p w14:paraId="1D9CDB46">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二、噻虫胺</w:t>
      </w:r>
    </w:p>
    <w:p w14:paraId="1B82023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噻虫胺是一种烟碱类杀虫剂，具有触杀、胃毒作用，具有根内吸活性和层间传导性。《食品安全国家标准 食品中农药最大残留限量》（GB 2763—2026）中规定，杂粮类中噻虫胺最大残留限量值为0.02mg/kg；茄果类蔬菜(</w:t>
      </w:r>
      <w:r>
        <w:rPr>
          <w:rFonts w:hint="default" w:ascii="仿宋_GB2312" w:hAnsi="仿宋_GB2312" w:eastAsia="仿宋_GB2312" w:cs="仿宋_GB2312"/>
          <w:lang w:val="en-US" w:eastAsia="zh-CN"/>
        </w:rPr>
        <w:t>番茄除外)</w:t>
      </w:r>
      <w:r>
        <w:rPr>
          <w:rFonts w:hint="eastAsia" w:ascii="仿宋_GB2312" w:hAnsi="仿宋_GB2312" w:eastAsia="仿宋_GB2312" w:cs="仿宋_GB2312"/>
          <w:lang w:val="en-US" w:eastAsia="zh-CN"/>
        </w:rPr>
        <w:t>中噻虫胺最大残留限量值为0.05mg/kg；根茎类蔬菜中噻虫胺最大残留限量值为0.2mg/kg。长期食用噻虫胺超标的食品可能会引起恶心、呕吐、头痛、乏力、躁动、抽搐等症状。</w:t>
      </w:r>
    </w:p>
    <w:p w14:paraId="3F0C01E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三</w:t>
      </w:r>
      <w:r>
        <w:rPr>
          <w:rFonts w:hint="eastAsia" w:ascii="黑体" w:hAnsi="黑体" w:eastAsia="黑体" w:cs="黑体"/>
          <w:b w:val="0"/>
          <w:bCs/>
          <w:color w:val="auto"/>
          <w:szCs w:val="32"/>
          <w:lang w:val="zh-CN" w:eastAsia="zh-CN"/>
        </w:rPr>
        <w:t>、恩诺沙星</w:t>
      </w:r>
    </w:p>
    <w:p w14:paraId="368A7F7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2" w:name="OLE_LINK1"/>
      <w:r>
        <w:rPr>
          <w:rFonts w:hint="eastAsia" w:ascii="仿宋_GB2312" w:hAnsi="仿宋_GB2312" w:eastAsia="仿宋_GB2312" w:cs="仿宋_GB2312"/>
          <w:lang w:val="zh-CN" w:eastAsia="zh-CN"/>
        </w:rPr>
        <w:t>恩诺沙星</w:t>
      </w:r>
      <w:bookmarkEnd w:id="2"/>
      <w:r>
        <w:rPr>
          <w:rFonts w:hint="eastAsia" w:ascii="仿宋_GB2312" w:hAnsi="仿宋_GB2312" w:eastAsia="仿宋_GB2312" w:cs="仿宋_GB2312"/>
          <w:lang w:val="zh-CN" w:eastAsia="zh-CN"/>
        </w:rPr>
        <w:t>为广谱杀菌药，对支原体有特效，对大肠杆菌、克雷白杆菌、沙门氏菌、变形杆菌、绿脓杆菌、嗜血杆菌、多杀性巴氏杆菌、溶血性巴氏杆菌、金葡菌、链球菌等都有杀菌效果。《食品安全国家标准 食品中兽药最大残留限量》（GB 31650—2019）中规定，恩诺沙星可用于猪、牛、羊、兔、鱼等食用畜禽、水产动物，</w:t>
      </w:r>
      <w:r>
        <w:rPr>
          <w:rFonts w:hint="eastAsia" w:ascii="仿宋_GB2312" w:hAnsi="仿宋_GB2312" w:eastAsia="仿宋_GB2312" w:cs="仿宋_GB2312"/>
          <w:lang w:val="en-US" w:eastAsia="zh-CN"/>
        </w:rPr>
        <w:t>恩诺沙星</w:t>
      </w:r>
      <w:r>
        <w:rPr>
          <w:rFonts w:hint="eastAsia" w:ascii="仿宋_GB2312" w:hAnsi="仿宋_GB2312" w:eastAsia="仿宋_GB2312" w:cs="仿宋_GB2312"/>
          <w:lang w:val="zh-CN" w:eastAsia="zh-CN"/>
        </w:rPr>
        <w:t>(以恩诺沙星与环丙沙星之和计)</w:t>
      </w:r>
      <w:r>
        <w:rPr>
          <w:rFonts w:hint="eastAsia" w:ascii="仿宋_GB2312" w:hAnsi="仿宋_GB2312" w:eastAsia="仿宋_GB2312" w:cs="仿宋_GB2312"/>
          <w:lang w:val="en-US" w:eastAsia="zh-CN"/>
        </w:rPr>
        <w:t>在鱼的皮+肉、虾的肌肉、鸽肉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最大残留限量值均为</w:t>
      </w:r>
      <w:r>
        <w:rPr>
          <w:rFonts w:hint="eastAsia" w:ascii="仿宋_GB2312" w:hAnsi="仿宋_GB2312" w:eastAsia="仿宋_GB2312" w:cs="仿宋_GB2312"/>
          <w:lang w:val="zh-CN" w:eastAsia="zh-CN"/>
        </w:rPr>
        <w:t>100μg/kg。老年人、儿童及低免疫力人群</w:t>
      </w:r>
      <w:r>
        <w:rPr>
          <w:rFonts w:hint="eastAsia" w:ascii="仿宋_GB2312" w:hAnsi="仿宋_GB2312" w:eastAsia="仿宋_GB2312" w:cs="仿宋_GB2312"/>
          <w:lang w:val="en-US" w:eastAsia="zh-CN"/>
        </w:rPr>
        <w:t>长期食用</w:t>
      </w:r>
      <w:r>
        <w:rPr>
          <w:rFonts w:hint="eastAsia" w:ascii="仿宋_GB2312" w:hAnsi="仿宋_GB2312" w:eastAsia="仿宋_GB2312" w:cs="仿宋_GB2312"/>
          <w:lang w:val="zh-CN" w:eastAsia="zh-CN"/>
        </w:rPr>
        <w:t>恩诺沙星</w:t>
      </w:r>
      <w:r>
        <w:rPr>
          <w:rFonts w:hint="eastAsia" w:ascii="仿宋_GB2312" w:hAnsi="仿宋_GB2312" w:eastAsia="仿宋_GB2312" w:cs="仿宋_GB2312"/>
          <w:lang w:val="en-US" w:eastAsia="zh-CN"/>
        </w:rPr>
        <w:t>超标的食品</w:t>
      </w:r>
      <w:r>
        <w:rPr>
          <w:rFonts w:hint="eastAsia" w:ascii="仿宋_GB2312" w:hAnsi="仿宋_GB2312" w:eastAsia="仿宋_GB2312" w:cs="仿宋_GB2312"/>
          <w:lang w:val="zh-CN" w:eastAsia="zh-CN"/>
        </w:rPr>
        <w:t>，可引起轻度胃肠道不适、头痛、头晕等症状，并产生耐药性。</w:t>
      </w:r>
    </w:p>
    <w:p w14:paraId="717037C8">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四、噻虫嗪</w:t>
      </w:r>
    </w:p>
    <w:p w14:paraId="4B442C7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噻虫嗪是具有触杀、胃毒和内吸作用的杀虫剂。</w:t>
      </w:r>
      <w:r>
        <w:rPr>
          <w:rFonts w:hint="eastAsia" w:ascii="仿宋_GB2312" w:hAnsi="仿宋_GB2312" w:eastAsia="仿宋_GB2312" w:cs="仿宋_GB2312"/>
          <w:lang w:val="zh-CN" w:eastAsia="zh-CN"/>
        </w:rPr>
        <w:t>《食品安全国家标准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2763</w:t>
      </w:r>
      <w:r>
        <w:rPr>
          <w:rFonts w:hint="eastAsia" w:ascii="仿宋_GB2312" w:hAnsi="仿宋_GB2312" w:eastAsia="仿宋_GB2312" w:cs="仿宋_GB2312"/>
          <w:lang w:val="en-US" w:eastAsia="zh-CN"/>
        </w:rPr>
        <w:t>—2026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苦瓜、西瓜中噻虫嗪最大残留限量值均为0.2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甘薯中噻虫嗪最大残留限量值为0.05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;根茎类蔬菜（芜菁除外）中噻虫嗪最大残留限量值为0.3</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瓜类蔬菜(</w:t>
      </w:r>
      <w:r>
        <w:rPr>
          <w:rFonts w:hint="default" w:ascii="仿宋_GB2312" w:hAnsi="仿宋_GB2312" w:eastAsia="仿宋_GB2312" w:cs="仿宋_GB2312"/>
          <w:lang w:val="en-US" w:eastAsia="zh-CN"/>
        </w:rPr>
        <w:t>节瓜、苦瓜、丝瓜、冬瓜、南瓜除外)</w:t>
      </w:r>
      <w:r>
        <w:rPr>
          <w:rFonts w:hint="eastAsia" w:ascii="仿宋_GB2312" w:hAnsi="仿宋_GB2312" w:eastAsia="仿宋_GB2312" w:cs="仿宋_GB2312"/>
          <w:lang w:val="en-US" w:eastAsia="zh-CN"/>
        </w:rPr>
        <w:t>中噻虫嗪最大残留限量值为0.5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 xml:space="preserve">食用食品一般不会导致噻虫嗪的急性中毒，但长期食用噻虫嗪超标的食品，对人体健康也有一定影响。 </w:t>
      </w:r>
    </w:p>
    <w:p w14:paraId="2E4EAC9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五、孔雀石绿</w:t>
      </w:r>
    </w:p>
    <w:p w14:paraId="7C1F283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孔雀石绿属于三苯甲烷类化学物，既是染料，也是杀真菌、杀细菌、杀寄生虫的药物。</w:t>
      </w:r>
      <w:r>
        <w:rPr>
          <w:rFonts w:hint="default" w:ascii="仿宋_GB2312" w:hAnsi="仿宋_GB2312" w:eastAsia="仿宋_GB2312" w:cs="仿宋_GB2312"/>
          <w:lang w:val="en-US" w:eastAsia="zh-CN"/>
        </w:rPr>
        <w:t>《食品动物中禁止使用的药品及其他化合物清单》（农业农村部公告 第250号）</w:t>
      </w:r>
      <w:r>
        <w:rPr>
          <w:rFonts w:hint="eastAsia" w:ascii="仿宋_GB2312" w:hAnsi="仿宋_GB2312" w:eastAsia="仿宋_GB2312" w:cs="仿宋_GB2312"/>
          <w:lang w:val="en-US" w:eastAsia="zh-CN"/>
        </w:rPr>
        <w:t>中规定，孔雀石绿为食品动物中禁止使用的药物。食用食品一般不会导致孔雀石绿的急性中毒，但长期食用孔雀石绿超标的食品，对人体健康有一定影响。</w:t>
      </w:r>
    </w:p>
    <w:p w14:paraId="3DB638B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六、多西环素</w:t>
      </w:r>
    </w:p>
    <w:p w14:paraId="479B9D1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多西环素（强力霉素）是一种四环素类药物，一般用于治疗衣原体支原体感染。《食品安全国家标准 食品中41种兽药最大残留限量》（GB 31650.1—2022）中规定，家禽蛋中多西环素最大残留限量为10μg/kg。长期食用多西环素（强力霉素）残留超标的食品，可使病原体产生耐药性，对人体健康有一定影响。</w:t>
      </w:r>
    </w:p>
    <w:p w14:paraId="276BA7FE">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七</w:t>
      </w:r>
      <w:r>
        <w:rPr>
          <w:rFonts w:hint="eastAsia" w:ascii="黑体" w:hAnsi="黑体" w:eastAsia="黑体" w:cs="黑体"/>
          <w:b w:val="0"/>
          <w:bCs/>
          <w:color w:val="auto"/>
          <w:szCs w:val="32"/>
          <w:lang w:val="zh-CN" w:eastAsia="zh-CN"/>
        </w:rPr>
        <w:t>、吡虫啉</w:t>
      </w:r>
    </w:p>
    <w:p w14:paraId="213F5C7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吡虫啉是一种内吸性杀虫剂，可层间传导，具有触杀和胃毒作用。</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香蕉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吡虫啉最大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0.05mg/kg；</w:t>
      </w:r>
      <w:r>
        <w:rPr>
          <w:rFonts w:hint="eastAsia" w:ascii="仿宋_GB2312" w:hAnsi="仿宋_GB2312" w:eastAsia="仿宋_GB2312" w:cs="仿宋_GB2312"/>
          <w:lang w:val="en-US" w:eastAsia="zh-CN"/>
        </w:rPr>
        <w:t>苦瓜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吡虫啉最大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普通白菜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吡虫啉最大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0.5mg/kg。</w:t>
      </w:r>
      <w:r>
        <w:rPr>
          <w:rFonts w:hint="eastAsia" w:ascii="仿宋_GB2312" w:hAnsi="仿宋_GB2312" w:eastAsia="仿宋_GB2312" w:cs="仿宋_GB2312"/>
          <w:lang w:val="en-US" w:eastAsia="zh-CN"/>
        </w:rPr>
        <w:t>食用吡虫啉超标的食品可能会导致恶心、呕吐、头痛、乏力、心跳过速等症状。</w:t>
      </w:r>
    </w:p>
    <w:p w14:paraId="796F938E">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八、呋喃唑酮代谢物</w:t>
      </w:r>
    </w:p>
    <w:p w14:paraId="5899E1C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食品动物中禁止使用的药品及其他化合物清单》（农业农村部公告 第250号）中规定，呋喃唑酮为食品动物中禁止使用的药品（在动物性食品中不得检出）。</w:t>
      </w:r>
    </w:p>
    <w:p w14:paraId="7059D7EF">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九、氯氟氰菊酯和高效氯氟氰菊酯</w:t>
      </w:r>
    </w:p>
    <w:p w14:paraId="3327044C">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氯氟氰菊酯和高效氯氟氰菊酯是一种具有触杀和胃毒作用的拟除虫菊酯类农药。《食品安全国家标准 食品中农药最大残留限量》（GB 2763—2026）中规定，根茎类和薯芋类蔬菜（马铃薯除外）中氯氟氰菊酯和高效氯氟氰菊酯最大残留限量值为0.01mg/kg；荔枝中氯氟氰菊酯和高效氯氟氰菊酯最大残留限量值为0.1mg/kg；苦瓜中氯氟氰菊酯和高效氯氟氰菊酯最大残留限量值为0.2mg/kg。氯氟氰菊酯和高效氯氟氰菊酯对皮肤有刺激作用，接触量大时会引起头痛、头昏、恶心、呕吐、双手颤抖等症状，少量的残留不会引起人体急性中毒，但长期食用氯氟氰菊酯和高效氯氟氰菊酯超标的食品，对人体健康可能有一定影响。</w:t>
      </w:r>
    </w:p>
    <w:p w14:paraId="6E4F7BE6">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十、土霉素/金霉素/四环素(组合含量)</w:t>
      </w:r>
    </w:p>
    <w:p w14:paraId="5E917282">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zh-CN" w:eastAsia="zh-CN"/>
        </w:rPr>
        <w:t>土霉素、金霉素、四环素属</w:t>
      </w:r>
      <w:r>
        <w:rPr>
          <w:rFonts w:hint="eastAsia" w:ascii="仿宋_GB2312" w:hAnsi="仿宋_GB2312" w:eastAsia="仿宋_GB2312" w:cs="仿宋_GB2312"/>
          <w:lang w:val="en-US" w:eastAsia="zh-CN"/>
        </w:rPr>
        <w:t>于四环素类抗生素，常用于动物各种传染性疾病的治疗。</w:t>
      </w:r>
      <w:r>
        <w:rPr>
          <w:rFonts w:hint="eastAsia" w:ascii="仿宋_GB2312" w:hAnsi="仿宋_GB2312" w:eastAsia="仿宋_GB2312" w:cs="仿宋_GB2312"/>
          <w:lang w:val="zh-CN" w:eastAsia="zh-CN"/>
        </w:rPr>
        <w:t>《食品安全国家标准 食品中兽药最大残留限量》（GB 31650—2019）中规定</w:t>
      </w:r>
      <w:r>
        <w:rPr>
          <w:rFonts w:hint="eastAsia" w:ascii="仿宋_GB2312" w:hAnsi="仿宋_GB2312" w:eastAsia="仿宋_GB2312" w:cs="仿宋_GB2312"/>
          <w:lang w:val="en-US" w:eastAsia="zh-CN"/>
        </w:rPr>
        <w:t>，虾肌肉中的土霉素、金霉素、四环素单个或组合最大残留限量为200μg/kg。四环素类药物在虾肉中的残留威胁人体健康，能引起再生障碍性贫血和粒状白细胞缺乏症等疾病，低浓度的药物残留还会诱发致病菌的耐药性。</w:t>
      </w:r>
    </w:p>
    <w:p w14:paraId="5828C467">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十一、乙酰甲胺磷</w:t>
      </w:r>
    </w:p>
    <w:p w14:paraId="012A41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乙酰甲胺磷是一种内吸性的有机磷类杀虫剂。</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豆类蔬菜、热带和亚热带水果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乙酰甲胺磷最大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均为</w:t>
      </w:r>
      <w:r>
        <w:rPr>
          <w:rFonts w:hint="eastAsia" w:ascii="仿宋_GB2312" w:hAnsi="仿宋_GB2312" w:eastAsia="仿宋_GB2312" w:cs="仿宋_GB2312"/>
          <w:lang w:val="zh-CN" w:eastAsia="zh-CN"/>
        </w:rPr>
        <w:t>0.02mg/kg。少量的农药残留不会引起人体急性中毒，但长期食用农药残留超标的食品，对人体健康有一定影响。</w:t>
      </w:r>
    </w:p>
    <w:p w14:paraId="43BA5D31">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十二、乙螨唑</w:t>
      </w:r>
    </w:p>
    <w:p w14:paraId="5EC9D67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乙螨唑是一种非内吸性杀螨剂，对卵、幼虫和若虫有效，对成虫无效。《食品安全国家标准 食品中农药最大残留限量》（GB 2763—2026）中规定，仁果类水果（苹果、枇杷除外）中乙螨唑最大残留限量值为0.07mg/kg。少量的残留不会引起人体急性中毒，但长期食用乙螨唑超标的食品，对人体健康可能有一定影响。</w:t>
      </w:r>
    </w:p>
    <w:p w14:paraId="23A2F0E3">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十三、倍硫磷</w:t>
      </w:r>
    </w:p>
    <w:p w14:paraId="1C6AA05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倍硫磷具有触杀、胃毒和熏蒸作用的有机磷农药。《食品安全国家标准 食品中农药最大残留限量》（GB 2763—2026）中规定，豆类蔬菜（菜用大豆除外）中倍硫磷最大残留限量值为0.05 mg/kg。少量的倍硫磷农药残留不会引起人体急性中毒，但长期食用倍硫磷超标的食品，对人体健康有一定影响。</w:t>
      </w:r>
    </w:p>
    <w:p w14:paraId="370E8B7D">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十四、镉（以Cd计）</w:t>
      </w:r>
    </w:p>
    <w:p w14:paraId="0B07808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镉是一种蓄积性的重金属元素，可通过食物链进入人体。长期食用镉超标的食品，可能会对人体肾脏和肝脏造成损害，还会影响免疫系统，甚至可能对儿童高级神经活动有损害。《食品安全国家标准 食品中污染物限量》（GB 2762—2022）中规定，镉（以Cd计）在新鲜蔬菜(</w:t>
      </w:r>
      <w:r>
        <w:rPr>
          <w:rFonts w:hint="default" w:ascii="仿宋_GB2312" w:hAnsi="仿宋_GB2312" w:eastAsia="仿宋_GB2312" w:cs="仿宋_GB2312"/>
          <w:lang w:val="en-US" w:eastAsia="zh-CN"/>
        </w:rPr>
        <w:t xml:space="preserve">叶菜蔬菜、豆类蔬菜、块根和块茎蔬菜、茎类蔬菜、黄花菜除外) </w:t>
      </w:r>
      <w:r>
        <w:rPr>
          <w:rFonts w:hint="eastAsia" w:ascii="仿宋_GB2312" w:hAnsi="仿宋_GB2312" w:eastAsia="仿宋_GB2312" w:cs="仿宋_GB2312"/>
          <w:lang w:val="en-US" w:eastAsia="zh-CN"/>
        </w:rPr>
        <w:t>中的限量值为0.05mg/kg；块根和块茎蔬菜中镉的限量值为0.1mg/kg。蔬菜中镉（以Cd计）检测值超标的原因，可能是其生长过程中富集环境中的镉元素所致。</w:t>
      </w:r>
    </w:p>
    <w:p w14:paraId="10B241DC">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十五、甜蜜素（以环己基氨基磺酸计）</w:t>
      </w:r>
    </w:p>
    <w:p w14:paraId="15926AC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甜蜜素，化学名称为环己基氨基磺酸钠，是食品生产中常用的甜味剂之一，其甜度是蔗糖的40—50倍。</w:t>
      </w:r>
      <w:r>
        <w:rPr>
          <w:rFonts w:hint="default" w:ascii="仿宋_GB2312" w:hAnsi="仿宋_GB2312" w:eastAsia="仿宋_GB2312" w:cs="仿宋_GB2312"/>
          <w:lang w:val="en-US" w:eastAsia="zh-CN"/>
        </w:rPr>
        <w:t>《食品安全国家标准 食品添加剂使用标准》（GB 2760</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20</w:t>
      </w:r>
      <w:r>
        <w:rPr>
          <w:rFonts w:hint="eastAsia" w:ascii="仿宋_GB2312" w:hAnsi="仿宋_GB2312" w:eastAsia="仿宋_GB2312" w:cs="仿宋_GB2312"/>
          <w:lang w:val="en-US" w:eastAsia="zh-CN"/>
        </w:rPr>
        <w:t>2</w:t>
      </w:r>
      <w:r>
        <w:rPr>
          <w:rFonts w:hint="default" w:ascii="仿宋_GB2312" w:hAnsi="仿宋_GB2312" w:eastAsia="仿宋_GB2312" w:cs="仿宋_GB2312"/>
          <w:lang w:val="en-US" w:eastAsia="zh-CN"/>
        </w:rPr>
        <w:t>4）中规定，</w:t>
      </w:r>
      <w:r>
        <w:rPr>
          <w:rFonts w:hint="eastAsia" w:ascii="仿宋_GB2312" w:hAnsi="仿宋_GB2312" w:eastAsia="仿宋_GB2312" w:cs="仿宋_GB2312"/>
          <w:lang w:val="en-US" w:eastAsia="zh-CN"/>
        </w:rPr>
        <w:t>水果杨梅中不得使用甜蜜素（以环己基氨基磺酸计）。杨梅中检出甜蜜素（以环己基氨基磺酸计）的原因，可能是生产经营者违规添加以改善口感。长期摄入甜蜜素超标的食品，可能会对人体的肝脏和神经系统造成一定危害。</w:t>
      </w:r>
    </w:p>
    <w:p w14:paraId="0D900A01">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十六、</w:t>
      </w:r>
      <w:r>
        <w:rPr>
          <w:rFonts w:hint="eastAsia" w:ascii="黑体" w:hAnsi="黑体" w:eastAsia="黑体" w:cs="黑体"/>
          <w:b w:val="0"/>
          <w:bCs/>
          <w:color w:val="auto"/>
          <w:szCs w:val="32"/>
          <w:lang w:val="zh-CN" w:eastAsia="zh-CN"/>
        </w:rPr>
        <w:t>灭蝇胺</w:t>
      </w:r>
    </w:p>
    <w:p w14:paraId="56AE7718">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灭蝇胺又名环丙氨嗪，为一种新型高效、低毒、含氮杂环类杀虫剂，是目前防治双翅目昆虫病虫害效果较好的生态农药。《食品安全国家标准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2763—2026）中规定，</w:t>
      </w:r>
      <w:r>
        <w:rPr>
          <w:rFonts w:hint="eastAsia" w:ascii="仿宋_GB2312" w:hAnsi="仿宋_GB2312" w:cs="仿宋_GB2312"/>
          <w:lang w:val="en-US" w:eastAsia="zh-CN"/>
        </w:rPr>
        <w:t>豇豆</w:t>
      </w:r>
      <w:r>
        <w:rPr>
          <w:rFonts w:hint="eastAsia" w:ascii="仿宋_GB2312" w:hAnsi="仿宋_GB2312" w:eastAsia="仿宋_GB2312" w:cs="仿宋_GB2312"/>
          <w:lang w:val="en-US" w:eastAsia="zh-CN"/>
        </w:rPr>
        <w:t>中灭蝇胺最大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为0.5mg/kg</w:t>
      </w:r>
      <w:r>
        <w:rPr>
          <w:rFonts w:hint="eastAsia" w:ascii="仿宋_GB2312" w:hAnsi="仿宋_GB2312" w:eastAsia="仿宋_GB2312" w:cs="仿宋_GB2312"/>
          <w:lang w:val="zh-CN" w:eastAsia="zh-CN"/>
        </w:rPr>
        <w:t>。少量的灭蝇胺农药残留不会引起人体急性中毒，</w:t>
      </w:r>
      <w:bookmarkStart w:id="4" w:name="_GoBack"/>
      <w:bookmarkEnd w:id="4"/>
      <w:r>
        <w:rPr>
          <w:rFonts w:hint="eastAsia" w:ascii="仿宋_GB2312" w:hAnsi="仿宋_GB2312" w:eastAsia="仿宋_GB2312" w:cs="仿宋_GB2312"/>
          <w:lang w:val="zh-CN" w:eastAsia="zh-CN"/>
        </w:rPr>
        <w:t>但长期食用灭蝇胺超标的食品，对人体健康有一定影响。</w:t>
      </w:r>
    </w:p>
    <w:p w14:paraId="1695B80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十七、虫螨腈</w:t>
      </w:r>
    </w:p>
    <w:p w14:paraId="37B8AE4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虫螨腈是一种新型吡咯类杀虫、杀螨剂。对多种害虫具有胃毒和触杀作用，对作物安全，防治小菜蛾具有防效高、持效期较长、用药量低等优点。对皮肤黏膜、眼睛有刺激作用。</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26</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芥蓝</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虫螨腈最大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通过食品摄入一般不会导致虫螨腈的急性中毒，但长期食用虫螨腈超标的食品，对人体健康也有一定影响。</w:t>
      </w:r>
    </w:p>
    <w:p w14:paraId="43CC70AF">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十八、</w:t>
      </w:r>
      <w:bookmarkStart w:id="3" w:name="OLE_LINK4"/>
      <w:r>
        <w:rPr>
          <w:rFonts w:hint="eastAsia" w:ascii="黑体" w:hAnsi="黑体" w:eastAsia="黑体" w:cs="黑体"/>
          <w:b w:val="0"/>
          <w:bCs/>
          <w:color w:val="auto"/>
          <w:szCs w:val="32"/>
          <w:lang w:val="en-US" w:eastAsia="zh-CN"/>
        </w:rPr>
        <w:t>除虫脲</w:t>
      </w:r>
      <w:bookmarkEnd w:id="3"/>
    </w:p>
    <w:p w14:paraId="6E7995D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除虫脲是一</w:t>
      </w:r>
      <w:r>
        <w:rPr>
          <w:rFonts w:hint="default" w:ascii="仿宋_GB2312" w:hAnsi="仿宋_GB2312" w:eastAsia="仿宋_GB2312" w:cs="仿宋_GB2312"/>
          <w:lang w:val="en-US" w:eastAsia="zh-CN"/>
        </w:rPr>
        <w:fldChar w:fldCharType="begin"/>
      </w:r>
      <w:r>
        <w:rPr>
          <w:rFonts w:hint="default" w:ascii="仿宋_GB2312" w:hAnsi="仿宋_GB2312" w:eastAsia="仿宋_GB2312" w:cs="仿宋_GB2312"/>
          <w:lang w:val="en-US" w:eastAsia="zh-CN"/>
        </w:rPr>
        <w:instrText xml:space="preserve"> HYPERLINK "https://baike.baidu.com/item/%E7%A7%8D%E7%89%B9%E5%BC%82%E6%80%A7/10724008?fromModule=lemma_inlink" \t "https://baike.baidu.com/item/%E9%99%A4%E8%99%AB%E8%84%B2/_blank" </w:instrText>
      </w:r>
      <w:r>
        <w:rPr>
          <w:rFonts w:hint="default" w:ascii="仿宋_GB2312" w:hAnsi="仿宋_GB2312" w:eastAsia="仿宋_GB2312" w:cs="仿宋_GB2312"/>
          <w:lang w:val="en-US" w:eastAsia="zh-CN"/>
        </w:rPr>
        <w:fldChar w:fldCharType="separate"/>
      </w:r>
      <w:r>
        <w:rPr>
          <w:rFonts w:hint="default" w:ascii="仿宋_GB2312" w:hAnsi="仿宋_GB2312" w:eastAsia="仿宋_GB2312" w:cs="仿宋_GB2312"/>
          <w:lang w:val="en-US" w:eastAsia="zh-CN"/>
        </w:rPr>
        <w:t>种特异性</w:t>
      </w:r>
      <w:r>
        <w:rPr>
          <w:rFonts w:hint="default" w:ascii="仿宋_GB2312" w:hAnsi="仿宋_GB2312" w:eastAsia="仿宋_GB2312" w:cs="仿宋_GB2312"/>
          <w:lang w:val="en-US" w:eastAsia="zh-CN"/>
        </w:rPr>
        <w:fldChar w:fldCharType="end"/>
      </w:r>
      <w:r>
        <w:rPr>
          <w:rFonts w:hint="default" w:ascii="仿宋_GB2312" w:hAnsi="仿宋_GB2312" w:eastAsia="仿宋_GB2312" w:cs="仿宋_GB2312"/>
          <w:lang w:val="en-US" w:eastAsia="zh-CN"/>
        </w:rPr>
        <w:t>低毒</w:t>
      </w:r>
      <w:r>
        <w:rPr>
          <w:rFonts w:hint="default" w:ascii="仿宋_GB2312" w:hAnsi="仿宋_GB2312" w:eastAsia="仿宋_GB2312" w:cs="仿宋_GB2312"/>
          <w:lang w:val="en-US" w:eastAsia="zh-CN"/>
        </w:rPr>
        <w:fldChar w:fldCharType="begin"/>
      </w:r>
      <w:r>
        <w:rPr>
          <w:rFonts w:hint="default" w:ascii="仿宋_GB2312" w:hAnsi="仿宋_GB2312" w:eastAsia="仿宋_GB2312" w:cs="仿宋_GB2312"/>
          <w:lang w:val="en-US" w:eastAsia="zh-CN"/>
        </w:rPr>
        <w:instrText xml:space="preserve"> HYPERLINK "https://baike.baidu.com/item/%E6%9D%80%E8%99%AB%E5%89%82/0?fromModule=lemma_inlink" \t "https://baike.baidu.com/item/%E9%99%A4%E8%99%AB%E8%84%B2/_blank" </w:instrText>
      </w:r>
      <w:r>
        <w:rPr>
          <w:rFonts w:hint="default" w:ascii="仿宋_GB2312" w:hAnsi="仿宋_GB2312" w:eastAsia="仿宋_GB2312" w:cs="仿宋_GB2312"/>
          <w:lang w:val="en-US" w:eastAsia="zh-CN"/>
        </w:rPr>
        <w:fldChar w:fldCharType="separate"/>
      </w:r>
      <w:r>
        <w:rPr>
          <w:rFonts w:hint="default" w:ascii="仿宋_GB2312" w:hAnsi="仿宋_GB2312" w:eastAsia="仿宋_GB2312" w:cs="仿宋_GB2312"/>
          <w:lang w:val="en-US" w:eastAsia="zh-CN"/>
        </w:rPr>
        <w:t>杀虫剂</w:t>
      </w:r>
      <w:r>
        <w:rPr>
          <w:rFonts w:hint="default" w:ascii="仿宋_GB2312" w:hAnsi="仿宋_GB2312" w:eastAsia="仿宋_GB2312" w:cs="仿宋_GB2312"/>
          <w:lang w:val="en-US" w:eastAsia="zh-CN"/>
        </w:rPr>
        <w:fldChar w:fldCharType="end"/>
      </w:r>
      <w:r>
        <w:rPr>
          <w:rFonts w:hint="default" w:ascii="仿宋_GB2312" w:hAnsi="仿宋_GB2312" w:eastAsia="仿宋_GB2312" w:cs="仿宋_GB2312"/>
          <w:lang w:val="en-US" w:eastAsia="zh-CN"/>
        </w:rPr>
        <w:t>，属苯甲酰基脲类，对害虫具有胃毒和</w:t>
      </w:r>
      <w:r>
        <w:rPr>
          <w:rFonts w:hint="default" w:ascii="仿宋_GB2312" w:hAnsi="仿宋_GB2312" w:eastAsia="仿宋_GB2312" w:cs="仿宋_GB2312"/>
          <w:lang w:val="en-US" w:eastAsia="zh-CN"/>
        </w:rPr>
        <w:fldChar w:fldCharType="begin"/>
      </w:r>
      <w:r>
        <w:rPr>
          <w:rFonts w:hint="default" w:ascii="仿宋_GB2312" w:hAnsi="仿宋_GB2312" w:eastAsia="仿宋_GB2312" w:cs="仿宋_GB2312"/>
          <w:lang w:val="en-US" w:eastAsia="zh-CN"/>
        </w:rPr>
        <w:instrText xml:space="preserve"> HYPERLINK "https://baike.baidu.com/item/%E8%A7%A6%E6%9D%80%E4%BD%9C%E7%94%A8/2645175?fromModule=lemma_inlink" \t "https://baike.baidu.com/item/%E9%99%A4%E8%99%AB%E8%84%B2/_blank" </w:instrText>
      </w:r>
      <w:r>
        <w:rPr>
          <w:rFonts w:hint="default" w:ascii="仿宋_GB2312" w:hAnsi="仿宋_GB2312" w:eastAsia="仿宋_GB2312" w:cs="仿宋_GB2312"/>
          <w:lang w:val="en-US" w:eastAsia="zh-CN"/>
        </w:rPr>
        <w:fldChar w:fldCharType="separate"/>
      </w:r>
      <w:r>
        <w:rPr>
          <w:rFonts w:hint="default" w:ascii="仿宋_GB2312" w:hAnsi="仿宋_GB2312" w:eastAsia="仿宋_GB2312" w:cs="仿宋_GB2312"/>
          <w:lang w:val="en-US" w:eastAsia="zh-CN"/>
        </w:rPr>
        <w:t>触杀作用</w:t>
      </w:r>
      <w:r>
        <w:rPr>
          <w:rFonts w:hint="default" w:ascii="仿宋_GB2312" w:hAnsi="仿宋_GB2312" w:eastAsia="仿宋_GB2312" w:cs="仿宋_GB2312"/>
          <w:lang w:val="en-US" w:eastAsia="zh-CN"/>
        </w:rPr>
        <w:fldChar w:fldCharType="end"/>
      </w:r>
      <w:r>
        <w:rPr>
          <w:rFonts w:hint="default" w:ascii="仿宋_GB2312" w:hAnsi="仿宋_GB2312" w:eastAsia="仿宋_GB2312" w:cs="仿宋_GB2312"/>
          <w:lang w:val="en-US" w:eastAsia="zh-CN"/>
        </w:rPr>
        <w:t>，通过抑制昆虫几丁质合成、使幼虫在蜕皮时不能形成新表皮、虫体成畸形而死亡，但药效缓慢。该药对鳞翅目害虫有特效。</w:t>
      </w:r>
      <w:r>
        <w:rPr>
          <w:rFonts w:hint="eastAsia" w:ascii="仿宋_GB2312" w:hAnsi="仿宋_GB2312" w:eastAsia="仿宋_GB2312" w:cs="仿宋_GB2312"/>
          <w:lang w:val="en-US" w:eastAsia="zh-CN"/>
        </w:rPr>
        <w:t>《食品安全国家标准 食品中农药最大残留限量》（GB 2763—2026）中规定，荔枝中除虫脲最大残留限量值为0.5mg/kg。</w:t>
      </w:r>
      <w:r>
        <w:rPr>
          <w:rFonts w:hint="eastAsia" w:ascii="仿宋_GB2312" w:hAnsi="仿宋_GB2312" w:eastAsia="仿宋_GB2312" w:cs="仿宋_GB2312"/>
          <w:lang w:val="zh-CN" w:eastAsia="zh-CN"/>
        </w:rPr>
        <w:t>少量的农药残留不会引起人体急性中毒，但长期食用农药残留超标的食品，对人体健康有一定影响。</w:t>
      </w:r>
    </w:p>
    <w:p w14:paraId="42CB5CE4">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十九、二氧化硫残留量</w:t>
      </w:r>
    </w:p>
    <w:p w14:paraId="1EA0092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default" w:ascii="仿宋_GB2312" w:hAnsi="仿宋_GB2312" w:eastAsia="仿宋_GB2312" w:cs="仿宋_GB2312"/>
          <w:lang w:val="en-US" w:eastAsia="zh-CN"/>
        </w:rPr>
        <w:t>二氧化硫是食品加工中常用的漂白剂和防腐剂，具有漂白、防腐和抗氧化作用。</w:t>
      </w:r>
      <w:r>
        <w:rPr>
          <w:rFonts w:hint="eastAsia" w:ascii="仿宋_GB2312" w:hAnsi="仿宋_GB2312" w:eastAsia="仿宋_GB2312" w:cs="仿宋_GB2312"/>
          <w:lang w:val="zh-CN" w:eastAsia="zh-CN"/>
        </w:rPr>
        <w:t>《食品安全国家标准 食品添加剂使用标准》（GB 2760—20</w:t>
      </w:r>
      <w:r>
        <w:rPr>
          <w:rFonts w:hint="eastAsia" w:ascii="仿宋_GB2312" w:hAnsi="仿宋_GB2312" w:eastAsia="仿宋_GB2312" w:cs="仿宋_GB2312"/>
          <w:lang w:val="en-US" w:eastAsia="zh-CN"/>
        </w:rPr>
        <w:t>2</w:t>
      </w:r>
      <w:r>
        <w:rPr>
          <w:rFonts w:hint="eastAsia" w:ascii="仿宋_GB2312" w:hAnsi="仿宋_GB2312" w:eastAsia="仿宋_GB2312" w:cs="仿宋_GB2312"/>
          <w:lang w:val="zh-CN" w:eastAsia="zh-CN"/>
        </w:rPr>
        <w:t>4）中规定，</w:t>
      </w:r>
      <w:r>
        <w:rPr>
          <w:rFonts w:hint="eastAsia" w:ascii="仿宋_GB2312" w:hAnsi="仿宋_GB2312" w:eastAsia="仿宋_GB2312" w:cs="仿宋_GB2312"/>
          <w:lang w:val="en-US" w:eastAsia="zh-CN"/>
        </w:rPr>
        <w:t>姜中不得使用二氧化硫。</w:t>
      </w:r>
      <w:r>
        <w:rPr>
          <w:rFonts w:hint="default" w:ascii="仿宋_GB2312" w:hAnsi="仿宋_GB2312" w:eastAsia="仿宋_GB2312" w:cs="仿宋_GB2312"/>
          <w:lang w:val="en-US" w:eastAsia="zh-CN"/>
        </w:rPr>
        <w:t>少量二氧化硫进入人体不会对身体造成健康危害，但过量食用会引起如恶心、呕吐等胃肠道反应。</w:t>
      </w:r>
    </w:p>
    <w:p w14:paraId="49E96920">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二</w:t>
      </w:r>
      <w:r>
        <w:rPr>
          <w:rFonts w:hint="eastAsia" w:ascii="黑体" w:hAnsi="黑体" w:eastAsia="黑体" w:cs="黑体"/>
          <w:b w:val="0"/>
          <w:bCs/>
          <w:color w:val="auto"/>
          <w:szCs w:val="32"/>
          <w:lang w:val="zh-CN" w:eastAsia="zh-CN"/>
        </w:rPr>
        <w:t>十</w:t>
      </w:r>
      <w:r>
        <w:rPr>
          <w:rFonts w:hint="eastAsia" w:ascii="黑体" w:hAnsi="黑体" w:eastAsia="黑体" w:cs="黑体"/>
          <w:b w:val="0"/>
          <w:bCs/>
          <w:color w:val="auto"/>
          <w:szCs w:val="32"/>
          <w:lang w:val="en-US" w:eastAsia="zh-CN"/>
        </w:rPr>
        <w:t>、</w:t>
      </w:r>
      <w:r>
        <w:rPr>
          <w:rFonts w:hint="eastAsia" w:ascii="黑体" w:hAnsi="黑体" w:eastAsia="黑体" w:cs="黑体"/>
          <w:b w:val="0"/>
          <w:bCs/>
          <w:color w:val="auto"/>
          <w:szCs w:val="32"/>
          <w:lang w:val="zh-CN" w:eastAsia="zh-CN"/>
        </w:rPr>
        <w:t>氟虫腈</w:t>
      </w:r>
    </w:p>
    <w:p w14:paraId="6010FF8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氟虫腈是一种苯基吡唑类杀虫剂，对水生生物、家蚕、蜜蜂等具有较强的毒性，对生态环境造成一定的影响。《食品安全国家标准 食品中农药最大残留限量》（GB 2763—2026）中规定，叶菜类蔬菜中氟虫腈最大残留限量值为0.02mg/kg。少量的残留不会引起人体急性中毒，但长期食用氟虫腈超标的食品，对人体健康可能有一定影响。</w:t>
      </w:r>
    </w:p>
    <w:p w14:paraId="02D4C959">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二十一、甲拌磷</w:t>
      </w:r>
    </w:p>
    <w:p w14:paraId="37019CD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甲拌磷是一种高毒广谱的内吸性有机磷类杀虫剂，具有触杀、胃毒、熏蒸作用，对刺吸式口器和咀嚼式口器害虫均具有很好的防治作用。《食品安全国家标准 食品中农药最大残留限量》（GB 2763—2026）中规定，根茎类和薯芋类蔬菜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甲拌磷最大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01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。少量的残留不会引起人体急性中毒，但长期食用甲拌磷超标的食品，对人体健康可能有一定影响。</w:t>
      </w:r>
    </w:p>
    <w:p w14:paraId="5E2FD9CB">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二十二、甲硝唑</w:t>
      </w:r>
    </w:p>
    <w:p w14:paraId="7C5C527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甲硝唑是硝基咪唑类抗菌药，对甲硝唑敏感的菌种有拟杆菌属、梭状芽孢杆菌属、产气荚膜梭菌、消化球菌属等。《食品安全国家标准 食品中兽药最大残留限量》（GB 31650—2019）中规定，甲硝唑允许作治疗用，但不得在动物性食品中检出。长期食用甲硝唑超标的食品，可能在人体内蓄积，产生消化道症状、神经系统症状、皮肤症状等。</w:t>
      </w:r>
    </w:p>
    <w:p w14:paraId="7D31CEEC">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二十三、铅（以Pb计）</w:t>
      </w:r>
    </w:p>
    <w:p w14:paraId="333E0910">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default" w:ascii="仿宋_GB2312" w:hAnsi="仿宋_GB2312" w:eastAsia="仿宋_GB2312" w:cs="仿宋_GB2312"/>
          <w:lang w:val="en-US" w:eastAsia="zh-CN"/>
        </w:rPr>
        <w:t>铅是最常见的重金属污染物，是一种严重危害人体健康的重金属元素，可在人体内蓄积</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《食品安全国家标准 食品中污染物限量》（GB 2762</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2022）中规定，</w:t>
      </w:r>
      <w:r>
        <w:rPr>
          <w:rFonts w:hint="eastAsia" w:ascii="仿宋_GB2312" w:hAnsi="仿宋_GB2312" w:eastAsia="仿宋_GB2312" w:cs="仿宋_GB2312"/>
          <w:lang w:val="en-US" w:eastAsia="zh-CN"/>
        </w:rPr>
        <w:t>铅（以Pb计）在新鲜蔬菜(</w:t>
      </w:r>
      <w:r>
        <w:rPr>
          <w:rFonts w:hint="default" w:ascii="仿宋_GB2312" w:hAnsi="仿宋_GB2312" w:eastAsia="仿宋_GB2312" w:cs="仿宋_GB2312"/>
          <w:lang w:val="en-US" w:eastAsia="zh-CN"/>
        </w:rPr>
        <w:t>芸薹类蔬菜、叶菜蔬菜、豆类蔬菜、生姜、薯类除外)</w:t>
      </w:r>
      <w:r>
        <w:rPr>
          <w:rFonts w:hint="eastAsia" w:ascii="仿宋_GB2312" w:hAnsi="仿宋_GB2312" w:eastAsia="仿宋_GB2312" w:cs="仿宋_GB2312"/>
          <w:lang w:val="en-US" w:eastAsia="zh-CN"/>
        </w:rPr>
        <w:t>中的限量值为0.1mg/kg。</w:t>
      </w:r>
      <w:r>
        <w:rPr>
          <w:rFonts w:hint="default" w:ascii="仿宋_GB2312" w:hAnsi="仿宋_GB2312" w:eastAsia="仿宋_GB2312" w:cs="仿宋_GB2312"/>
          <w:lang w:val="en-US" w:eastAsia="zh-CN"/>
        </w:rPr>
        <w:t>长期摄入铅含量超标的食品，会对血液系统、神经系统产生损害</w:t>
      </w:r>
      <w:r>
        <w:rPr>
          <w:rFonts w:hint="eastAsia" w:ascii="仿宋_GB2312" w:hAnsi="仿宋_GB2312" w:eastAsia="仿宋_GB2312" w:cs="仿宋_GB2312"/>
          <w:lang w:val="en-US" w:eastAsia="zh-CN"/>
        </w:rPr>
        <w:t>。</w:t>
      </w:r>
    </w:p>
    <w:p w14:paraId="529D1C2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二十四、五氯酚酸钠</w:t>
      </w:r>
    </w:p>
    <w:p w14:paraId="7290B450">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五氯酚酸钠属于有机氯农药，是氯代烃类杀虫剂和杀真菌剂。</w:t>
      </w:r>
      <w:r>
        <w:rPr>
          <w:rFonts w:hint="default" w:ascii="仿宋_GB2312" w:hAnsi="仿宋_GB2312" w:eastAsia="仿宋_GB2312" w:cs="仿宋_GB2312"/>
          <w:lang w:val="en-US" w:eastAsia="zh-CN"/>
        </w:rPr>
        <w:t>《食品动物中禁止使用的药品及其他化合物清单》（农业农村部公告 第250号）</w:t>
      </w:r>
      <w:r>
        <w:rPr>
          <w:rFonts w:hint="eastAsia" w:ascii="仿宋_GB2312" w:hAnsi="仿宋_GB2312" w:eastAsia="仿宋_GB2312" w:cs="仿宋_GB2312"/>
          <w:lang w:val="en-US" w:eastAsia="zh-CN"/>
        </w:rPr>
        <w:t>中规定，五氯酚酸钠为食品动物中禁止使用的药物。五氯酚酸钠能抑制生物代谢过程中氧化磷酸化作用, 会对人体造成损害。</w:t>
      </w:r>
    </w:p>
    <w:p w14:paraId="355D7775">
      <w:pPr>
        <w:pStyle w:val="2"/>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二十五</w:t>
      </w:r>
      <w:r>
        <w:rPr>
          <w:rFonts w:hint="eastAsia" w:ascii="黑体" w:hAnsi="黑体" w:eastAsia="黑体" w:cs="黑体"/>
          <w:b w:val="0"/>
          <w:bCs/>
          <w:color w:val="auto"/>
          <w:szCs w:val="32"/>
          <w:lang w:val="zh-CN" w:eastAsia="zh-CN"/>
        </w:rPr>
        <w:t>、氧乐果</w:t>
      </w:r>
    </w:p>
    <w:p w14:paraId="721B8504">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zh-CN" w:eastAsia="zh-CN"/>
        </w:rPr>
        <w:t>氧乐果是一种内吸性强，杀虫活性高的杀虫剂，</w:t>
      </w:r>
      <w:r>
        <w:rPr>
          <w:rFonts w:hint="default" w:ascii="仿宋_GB2312" w:hAnsi="仿宋_GB2312" w:eastAsia="仿宋_GB2312" w:cs="仿宋_GB2312"/>
          <w:lang w:val="zh-CN" w:eastAsia="zh-CN"/>
        </w:rPr>
        <w:t>急性毒性分级为中等毒</w:t>
      </w:r>
      <w:r>
        <w:rPr>
          <w:rFonts w:hint="eastAsia" w:ascii="仿宋_GB2312" w:hAnsi="仿宋_GB2312" w:eastAsia="仿宋_GB2312" w:cs="仿宋_GB2312"/>
          <w:lang w:val="zh-CN" w:eastAsia="zh-CN"/>
        </w:rPr>
        <w:t>，</w:t>
      </w:r>
      <w:r>
        <w:rPr>
          <w:rFonts w:hint="default" w:ascii="仿宋_GB2312" w:hAnsi="仿宋_GB2312" w:eastAsia="仿宋_GB2312" w:cs="仿宋_GB2312"/>
          <w:lang w:val="zh-CN" w:eastAsia="zh-CN"/>
        </w:rPr>
        <w:t>中毒机制是抑制体内胆碱酯酶活性。</w:t>
      </w:r>
      <w:r>
        <w:rPr>
          <w:rFonts w:hint="eastAsia" w:ascii="仿宋_GB2312" w:hAnsi="仿宋_GB2312" w:eastAsia="仿宋_GB2312" w:cs="仿宋_GB2312"/>
          <w:lang w:val="zh-CN" w:eastAsia="zh-CN"/>
        </w:rPr>
        <w:t>《食品安全国家标准 食品中农药最大残留限量》（GB 2763—2026）中规定，</w:t>
      </w:r>
      <w:r>
        <w:rPr>
          <w:rFonts w:hint="eastAsia" w:ascii="仿宋_GB2312" w:hAnsi="仿宋_GB2312" w:eastAsia="仿宋_GB2312" w:cs="仿宋_GB2312"/>
          <w:lang w:val="en-US" w:eastAsia="zh-CN"/>
        </w:rPr>
        <w:t>豆类蔬菜、热带和亚热带水果</w:t>
      </w:r>
      <w:r>
        <w:rPr>
          <w:rFonts w:hint="eastAsia" w:ascii="仿宋_GB2312" w:hAnsi="仿宋_GB2312" w:eastAsia="仿宋_GB2312" w:cs="仿宋_GB2312"/>
          <w:lang w:val="zh-CN" w:eastAsia="zh-CN"/>
        </w:rPr>
        <w:t>中氧乐果</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均为</w:t>
      </w:r>
      <w:r>
        <w:rPr>
          <w:rFonts w:hint="eastAsia" w:ascii="仿宋_GB2312" w:hAnsi="仿宋_GB2312" w:eastAsia="仿宋_GB2312" w:cs="仿宋_GB2312"/>
          <w:lang w:val="zh-CN" w:eastAsia="zh-CN"/>
        </w:rPr>
        <w:t>0.02mg/kg。大部分喷洒的氧乐果会逸散在周围的土壤、大气、水体中，造成生态系统的污染，有可能会对环境生物产生潜在危害；蔬菜、水果中残留的氧乐果进入人体后对体内胆碱酯酶有抑制作用，可能会对人体造成各种急慢性毒性。</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98CB55C-C5D0-4454-B6CE-257B6B4F64E3}"/>
  </w:font>
  <w:font w:name="黑体">
    <w:panose1 w:val="02010609060101010101"/>
    <w:charset w:val="86"/>
    <w:family w:val="auto"/>
    <w:pitch w:val="default"/>
    <w:sig w:usb0="800002BF" w:usb1="38CF7CFA" w:usb2="00000016" w:usb3="00000000" w:csb0="00040001" w:csb1="00000000"/>
    <w:embedRegular r:id="rId2" w:fontKey="{DFBC4294-1EDB-4884-B80B-65FE644930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7EFC1FA7-4AC6-4E97-9A0B-E6349688158A}"/>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0444BD24-284D-499F-BA67-AE885F5AF7EC}"/>
  </w:font>
  <w:font w:name="方正小标宋_GBK">
    <w:panose1 w:val="02000000000000000000"/>
    <w:charset w:val="86"/>
    <w:family w:val="auto"/>
    <w:pitch w:val="default"/>
    <w:sig w:usb0="A00002BF" w:usb1="38CF7CFA" w:usb2="00082016" w:usb3="00000000" w:csb0="00040001" w:csb1="00000000"/>
    <w:embedRegular r:id="rId5" w:fontKey="{8FCF7CA4-0476-4A7F-88D6-6E6C936E95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3C85">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ED34">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75BC">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69D39">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8A439">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A080">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92F3D"/>
    <w:rsid w:val="002B247F"/>
    <w:rsid w:val="00501EE6"/>
    <w:rsid w:val="005363F0"/>
    <w:rsid w:val="006B1DCC"/>
    <w:rsid w:val="00724BD2"/>
    <w:rsid w:val="00853747"/>
    <w:rsid w:val="008D6C99"/>
    <w:rsid w:val="00B977A2"/>
    <w:rsid w:val="00BE4BAD"/>
    <w:rsid w:val="00BF706B"/>
    <w:rsid w:val="00CA3F1A"/>
    <w:rsid w:val="00CB51BD"/>
    <w:rsid w:val="00CD6745"/>
    <w:rsid w:val="00EF1828"/>
    <w:rsid w:val="00F74A57"/>
    <w:rsid w:val="010D4506"/>
    <w:rsid w:val="01147286"/>
    <w:rsid w:val="01170BF2"/>
    <w:rsid w:val="013A1150"/>
    <w:rsid w:val="01565C22"/>
    <w:rsid w:val="0165091A"/>
    <w:rsid w:val="017D0269"/>
    <w:rsid w:val="017D26A4"/>
    <w:rsid w:val="01880CE2"/>
    <w:rsid w:val="01B14C06"/>
    <w:rsid w:val="01B32116"/>
    <w:rsid w:val="01D32DCE"/>
    <w:rsid w:val="01D53863"/>
    <w:rsid w:val="01D55CA5"/>
    <w:rsid w:val="01DA199E"/>
    <w:rsid w:val="01DD3C4D"/>
    <w:rsid w:val="024A0175"/>
    <w:rsid w:val="0250093A"/>
    <w:rsid w:val="02E13ED6"/>
    <w:rsid w:val="02F70D3E"/>
    <w:rsid w:val="02FF0F46"/>
    <w:rsid w:val="030904ED"/>
    <w:rsid w:val="03095C9B"/>
    <w:rsid w:val="03365C46"/>
    <w:rsid w:val="03451AAA"/>
    <w:rsid w:val="034743C9"/>
    <w:rsid w:val="034F1986"/>
    <w:rsid w:val="035A1CA5"/>
    <w:rsid w:val="03993BA4"/>
    <w:rsid w:val="03C230FA"/>
    <w:rsid w:val="03DD5D77"/>
    <w:rsid w:val="03E020C5"/>
    <w:rsid w:val="03FD00B3"/>
    <w:rsid w:val="0453793B"/>
    <w:rsid w:val="04974587"/>
    <w:rsid w:val="04977BD5"/>
    <w:rsid w:val="04AF4E5A"/>
    <w:rsid w:val="04E17E90"/>
    <w:rsid w:val="04FC007E"/>
    <w:rsid w:val="05210C1C"/>
    <w:rsid w:val="0532605E"/>
    <w:rsid w:val="0539563E"/>
    <w:rsid w:val="055921C9"/>
    <w:rsid w:val="055A195A"/>
    <w:rsid w:val="05882122"/>
    <w:rsid w:val="0597115B"/>
    <w:rsid w:val="05E76D20"/>
    <w:rsid w:val="05F03296"/>
    <w:rsid w:val="05FC5E26"/>
    <w:rsid w:val="061F6FA5"/>
    <w:rsid w:val="06261016"/>
    <w:rsid w:val="064047AA"/>
    <w:rsid w:val="06585F98"/>
    <w:rsid w:val="066C5CEA"/>
    <w:rsid w:val="068648B3"/>
    <w:rsid w:val="06894B40"/>
    <w:rsid w:val="06DD27C7"/>
    <w:rsid w:val="06F0528D"/>
    <w:rsid w:val="06F3181D"/>
    <w:rsid w:val="07486F42"/>
    <w:rsid w:val="07645999"/>
    <w:rsid w:val="07B40FFD"/>
    <w:rsid w:val="07C82C95"/>
    <w:rsid w:val="07E04EFC"/>
    <w:rsid w:val="07EC6998"/>
    <w:rsid w:val="081209FA"/>
    <w:rsid w:val="0813553A"/>
    <w:rsid w:val="081B38E6"/>
    <w:rsid w:val="0823473F"/>
    <w:rsid w:val="08235BA7"/>
    <w:rsid w:val="082C4FE6"/>
    <w:rsid w:val="086329D2"/>
    <w:rsid w:val="088A119C"/>
    <w:rsid w:val="088C017B"/>
    <w:rsid w:val="08AD06EB"/>
    <w:rsid w:val="08DD49AF"/>
    <w:rsid w:val="08F00F9F"/>
    <w:rsid w:val="091C5D20"/>
    <w:rsid w:val="0976295B"/>
    <w:rsid w:val="098E5CC9"/>
    <w:rsid w:val="09921D81"/>
    <w:rsid w:val="099F35F4"/>
    <w:rsid w:val="09A339CE"/>
    <w:rsid w:val="09A60DC8"/>
    <w:rsid w:val="09AB4631"/>
    <w:rsid w:val="09B11946"/>
    <w:rsid w:val="09B263AD"/>
    <w:rsid w:val="09C50CEB"/>
    <w:rsid w:val="09C90D1F"/>
    <w:rsid w:val="09F421F3"/>
    <w:rsid w:val="09FB4D92"/>
    <w:rsid w:val="0A0D383A"/>
    <w:rsid w:val="0A101FAB"/>
    <w:rsid w:val="0A416AB6"/>
    <w:rsid w:val="0A517CAA"/>
    <w:rsid w:val="0A545255"/>
    <w:rsid w:val="0A583951"/>
    <w:rsid w:val="0A5C592B"/>
    <w:rsid w:val="0A9D3C22"/>
    <w:rsid w:val="0AAC76D8"/>
    <w:rsid w:val="0AB1211B"/>
    <w:rsid w:val="0AEA5DCE"/>
    <w:rsid w:val="0AFF1257"/>
    <w:rsid w:val="0B267D76"/>
    <w:rsid w:val="0B3F14D4"/>
    <w:rsid w:val="0B5F7337"/>
    <w:rsid w:val="0B66492E"/>
    <w:rsid w:val="0B6F4B3F"/>
    <w:rsid w:val="0B8D51F1"/>
    <w:rsid w:val="0B995089"/>
    <w:rsid w:val="0B9C34ED"/>
    <w:rsid w:val="0BA571DB"/>
    <w:rsid w:val="0C083FBC"/>
    <w:rsid w:val="0C0C4E1D"/>
    <w:rsid w:val="0C0D3730"/>
    <w:rsid w:val="0C1A4101"/>
    <w:rsid w:val="0C455D22"/>
    <w:rsid w:val="0C6F4539"/>
    <w:rsid w:val="0C760736"/>
    <w:rsid w:val="0CBF7726"/>
    <w:rsid w:val="0CD4225F"/>
    <w:rsid w:val="0D1C5633"/>
    <w:rsid w:val="0D6C4E32"/>
    <w:rsid w:val="0D7B24F4"/>
    <w:rsid w:val="0D7E5469"/>
    <w:rsid w:val="0DA07C14"/>
    <w:rsid w:val="0DDE1D79"/>
    <w:rsid w:val="0DF26CD2"/>
    <w:rsid w:val="0DFD64FC"/>
    <w:rsid w:val="0DFE11D3"/>
    <w:rsid w:val="0E1D70CD"/>
    <w:rsid w:val="0E25775A"/>
    <w:rsid w:val="0E291C53"/>
    <w:rsid w:val="0E2E4AB8"/>
    <w:rsid w:val="0E431583"/>
    <w:rsid w:val="0E7310BF"/>
    <w:rsid w:val="0E8559ED"/>
    <w:rsid w:val="0EA926E5"/>
    <w:rsid w:val="0EA93008"/>
    <w:rsid w:val="0EBB5442"/>
    <w:rsid w:val="0EC839C2"/>
    <w:rsid w:val="0F261454"/>
    <w:rsid w:val="0F2904D1"/>
    <w:rsid w:val="0F3B0205"/>
    <w:rsid w:val="0F567840"/>
    <w:rsid w:val="0F833C96"/>
    <w:rsid w:val="0F9C6C28"/>
    <w:rsid w:val="0FAA22AF"/>
    <w:rsid w:val="0FCE13D5"/>
    <w:rsid w:val="0FD7772F"/>
    <w:rsid w:val="0FE51EE1"/>
    <w:rsid w:val="1011213A"/>
    <w:rsid w:val="10507CE0"/>
    <w:rsid w:val="108B31AA"/>
    <w:rsid w:val="10AD16A7"/>
    <w:rsid w:val="10BA4D47"/>
    <w:rsid w:val="10C33540"/>
    <w:rsid w:val="10E95AD5"/>
    <w:rsid w:val="10F227B2"/>
    <w:rsid w:val="110034B4"/>
    <w:rsid w:val="113F6129"/>
    <w:rsid w:val="1162065F"/>
    <w:rsid w:val="11755C50"/>
    <w:rsid w:val="117C172D"/>
    <w:rsid w:val="118714DF"/>
    <w:rsid w:val="119360D6"/>
    <w:rsid w:val="11B32DA0"/>
    <w:rsid w:val="11BA183E"/>
    <w:rsid w:val="11BA3663"/>
    <w:rsid w:val="11CE6913"/>
    <w:rsid w:val="11DB21A4"/>
    <w:rsid w:val="11E172CB"/>
    <w:rsid w:val="11F052D6"/>
    <w:rsid w:val="11F21CEC"/>
    <w:rsid w:val="120C2549"/>
    <w:rsid w:val="1210526E"/>
    <w:rsid w:val="122B27B2"/>
    <w:rsid w:val="1252488C"/>
    <w:rsid w:val="12604E05"/>
    <w:rsid w:val="12823238"/>
    <w:rsid w:val="128778EF"/>
    <w:rsid w:val="12AF7645"/>
    <w:rsid w:val="12B51B83"/>
    <w:rsid w:val="12CB3A8A"/>
    <w:rsid w:val="12D976B3"/>
    <w:rsid w:val="132536A6"/>
    <w:rsid w:val="13272F7A"/>
    <w:rsid w:val="132F1E2E"/>
    <w:rsid w:val="136C1F21"/>
    <w:rsid w:val="13760449"/>
    <w:rsid w:val="137821D3"/>
    <w:rsid w:val="137A7568"/>
    <w:rsid w:val="13803E88"/>
    <w:rsid w:val="13914897"/>
    <w:rsid w:val="139A1CB2"/>
    <w:rsid w:val="13CF7489"/>
    <w:rsid w:val="13E774D5"/>
    <w:rsid w:val="13EC0B78"/>
    <w:rsid w:val="13FF6BA4"/>
    <w:rsid w:val="140432BB"/>
    <w:rsid w:val="141B2394"/>
    <w:rsid w:val="141D437D"/>
    <w:rsid w:val="14292A97"/>
    <w:rsid w:val="145F6743"/>
    <w:rsid w:val="148F04A3"/>
    <w:rsid w:val="1499532A"/>
    <w:rsid w:val="14B77689"/>
    <w:rsid w:val="14BA53E4"/>
    <w:rsid w:val="14BB1DB0"/>
    <w:rsid w:val="14F05FFA"/>
    <w:rsid w:val="1512088F"/>
    <w:rsid w:val="15170DCC"/>
    <w:rsid w:val="152D6E7A"/>
    <w:rsid w:val="155219D3"/>
    <w:rsid w:val="15CC3BF5"/>
    <w:rsid w:val="15FE7C46"/>
    <w:rsid w:val="161C14BF"/>
    <w:rsid w:val="16230469"/>
    <w:rsid w:val="16321697"/>
    <w:rsid w:val="16396F4B"/>
    <w:rsid w:val="16436F5A"/>
    <w:rsid w:val="164E1FAB"/>
    <w:rsid w:val="165773C2"/>
    <w:rsid w:val="16A06FE8"/>
    <w:rsid w:val="16A102CE"/>
    <w:rsid w:val="16A52765"/>
    <w:rsid w:val="16BB694C"/>
    <w:rsid w:val="16E36AB1"/>
    <w:rsid w:val="17133ECE"/>
    <w:rsid w:val="171C634F"/>
    <w:rsid w:val="17312408"/>
    <w:rsid w:val="174B2FAF"/>
    <w:rsid w:val="17530D90"/>
    <w:rsid w:val="176818BF"/>
    <w:rsid w:val="178C6BF2"/>
    <w:rsid w:val="17AE2E53"/>
    <w:rsid w:val="17C62E78"/>
    <w:rsid w:val="17C74D2B"/>
    <w:rsid w:val="17CA0823"/>
    <w:rsid w:val="17E267F9"/>
    <w:rsid w:val="17E73651"/>
    <w:rsid w:val="17F52E64"/>
    <w:rsid w:val="17FA5E44"/>
    <w:rsid w:val="17FC3533"/>
    <w:rsid w:val="18137F71"/>
    <w:rsid w:val="181E0E48"/>
    <w:rsid w:val="181E6360"/>
    <w:rsid w:val="182C56B9"/>
    <w:rsid w:val="18350C44"/>
    <w:rsid w:val="188A01E5"/>
    <w:rsid w:val="18A6137C"/>
    <w:rsid w:val="18A92683"/>
    <w:rsid w:val="18AB35D2"/>
    <w:rsid w:val="18B0756E"/>
    <w:rsid w:val="18D62848"/>
    <w:rsid w:val="18F91C2D"/>
    <w:rsid w:val="18FA3DC4"/>
    <w:rsid w:val="18FD3742"/>
    <w:rsid w:val="199008F8"/>
    <w:rsid w:val="199C538A"/>
    <w:rsid w:val="19AE61A3"/>
    <w:rsid w:val="19B165AF"/>
    <w:rsid w:val="19B74155"/>
    <w:rsid w:val="19CF4BC1"/>
    <w:rsid w:val="19EA2F53"/>
    <w:rsid w:val="19EA7372"/>
    <w:rsid w:val="19EB104A"/>
    <w:rsid w:val="19FD6503"/>
    <w:rsid w:val="1A19393D"/>
    <w:rsid w:val="1A2F146E"/>
    <w:rsid w:val="1A486867"/>
    <w:rsid w:val="1A5078FD"/>
    <w:rsid w:val="1A722FA1"/>
    <w:rsid w:val="1A81096D"/>
    <w:rsid w:val="1A84029D"/>
    <w:rsid w:val="1AB175CD"/>
    <w:rsid w:val="1AB574C5"/>
    <w:rsid w:val="1AC27A2C"/>
    <w:rsid w:val="1AC759AF"/>
    <w:rsid w:val="1ADB1A39"/>
    <w:rsid w:val="1AE32ACD"/>
    <w:rsid w:val="1AEB0D31"/>
    <w:rsid w:val="1B042E72"/>
    <w:rsid w:val="1B1A33C4"/>
    <w:rsid w:val="1B1F66FC"/>
    <w:rsid w:val="1B3950CA"/>
    <w:rsid w:val="1B7E0D88"/>
    <w:rsid w:val="1B837CF8"/>
    <w:rsid w:val="1B91711B"/>
    <w:rsid w:val="1BA56199"/>
    <w:rsid w:val="1BF81957"/>
    <w:rsid w:val="1C1C3FAA"/>
    <w:rsid w:val="1C2B3ECE"/>
    <w:rsid w:val="1C354059"/>
    <w:rsid w:val="1C541CCC"/>
    <w:rsid w:val="1CAA2E7D"/>
    <w:rsid w:val="1CFD3CA0"/>
    <w:rsid w:val="1D235A85"/>
    <w:rsid w:val="1D2C3287"/>
    <w:rsid w:val="1D3D5D17"/>
    <w:rsid w:val="1D567998"/>
    <w:rsid w:val="1D570900"/>
    <w:rsid w:val="1D6A479E"/>
    <w:rsid w:val="1D9E41B6"/>
    <w:rsid w:val="1DB041F5"/>
    <w:rsid w:val="1DB57EDF"/>
    <w:rsid w:val="1DE65257"/>
    <w:rsid w:val="1DF20449"/>
    <w:rsid w:val="1E162569"/>
    <w:rsid w:val="1E3C794C"/>
    <w:rsid w:val="1E5049FB"/>
    <w:rsid w:val="1E6D3D85"/>
    <w:rsid w:val="1EFD4E3F"/>
    <w:rsid w:val="1F120F82"/>
    <w:rsid w:val="1F164B9D"/>
    <w:rsid w:val="1F2249F5"/>
    <w:rsid w:val="1F456A61"/>
    <w:rsid w:val="1FA3607E"/>
    <w:rsid w:val="1FA37E2C"/>
    <w:rsid w:val="1FC46809"/>
    <w:rsid w:val="1FEA3D63"/>
    <w:rsid w:val="200B2815"/>
    <w:rsid w:val="20303594"/>
    <w:rsid w:val="208760C8"/>
    <w:rsid w:val="208E2538"/>
    <w:rsid w:val="20917A0B"/>
    <w:rsid w:val="20F3093B"/>
    <w:rsid w:val="2103478D"/>
    <w:rsid w:val="21357E35"/>
    <w:rsid w:val="21415B46"/>
    <w:rsid w:val="2179024E"/>
    <w:rsid w:val="21912FA1"/>
    <w:rsid w:val="219C06C7"/>
    <w:rsid w:val="221943D6"/>
    <w:rsid w:val="22202C8C"/>
    <w:rsid w:val="22397480"/>
    <w:rsid w:val="2254540E"/>
    <w:rsid w:val="22855306"/>
    <w:rsid w:val="229323DA"/>
    <w:rsid w:val="22A94701"/>
    <w:rsid w:val="22C3592C"/>
    <w:rsid w:val="22F15479"/>
    <w:rsid w:val="22FA054C"/>
    <w:rsid w:val="23047D7C"/>
    <w:rsid w:val="231A399D"/>
    <w:rsid w:val="234731C4"/>
    <w:rsid w:val="236D2C2B"/>
    <w:rsid w:val="2371579E"/>
    <w:rsid w:val="241B6079"/>
    <w:rsid w:val="241F1A4B"/>
    <w:rsid w:val="242C4776"/>
    <w:rsid w:val="24415E66"/>
    <w:rsid w:val="247E06E4"/>
    <w:rsid w:val="248553AF"/>
    <w:rsid w:val="249A66FD"/>
    <w:rsid w:val="24AC0236"/>
    <w:rsid w:val="24C909EF"/>
    <w:rsid w:val="24CB3A7A"/>
    <w:rsid w:val="24CD1119"/>
    <w:rsid w:val="24E17D63"/>
    <w:rsid w:val="24F01236"/>
    <w:rsid w:val="25026F53"/>
    <w:rsid w:val="25131149"/>
    <w:rsid w:val="2544795C"/>
    <w:rsid w:val="255973C6"/>
    <w:rsid w:val="255D305C"/>
    <w:rsid w:val="257D0D7B"/>
    <w:rsid w:val="25916979"/>
    <w:rsid w:val="259D0E7A"/>
    <w:rsid w:val="25B94D82"/>
    <w:rsid w:val="25C86B2F"/>
    <w:rsid w:val="25D71ADD"/>
    <w:rsid w:val="25D84592"/>
    <w:rsid w:val="25EB3909"/>
    <w:rsid w:val="26040EF9"/>
    <w:rsid w:val="262E6380"/>
    <w:rsid w:val="26635934"/>
    <w:rsid w:val="26B34BD0"/>
    <w:rsid w:val="26D25598"/>
    <w:rsid w:val="26F13AEF"/>
    <w:rsid w:val="27084E46"/>
    <w:rsid w:val="270C1F17"/>
    <w:rsid w:val="272C4BAB"/>
    <w:rsid w:val="274815F0"/>
    <w:rsid w:val="27483067"/>
    <w:rsid w:val="27537B32"/>
    <w:rsid w:val="276205CD"/>
    <w:rsid w:val="276E51C4"/>
    <w:rsid w:val="27786C5E"/>
    <w:rsid w:val="278C73F8"/>
    <w:rsid w:val="27D171E0"/>
    <w:rsid w:val="27DC01F1"/>
    <w:rsid w:val="280F0CF1"/>
    <w:rsid w:val="282A264F"/>
    <w:rsid w:val="282F4CB8"/>
    <w:rsid w:val="28553C8E"/>
    <w:rsid w:val="28664823"/>
    <w:rsid w:val="28771631"/>
    <w:rsid w:val="288764EB"/>
    <w:rsid w:val="28EE2E75"/>
    <w:rsid w:val="28FE2370"/>
    <w:rsid w:val="2911326E"/>
    <w:rsid w:val="29177195"/>
    <w:rsid w:val="2928376B"/>
    <w:rsid w:val="29292876"/>
    <w:rsid w:val="292A5298"/>
    <w:rsid w:val="294A1318"/>
    <w:rsid w:val="295771E6"/>
    <w:rsid w:val="29601284"/>
    <w:rsid w:val="2987431B"/>
    <w:rsid w:val="29BD6C5D"/>
    <w:rsid w:val="29DF09A6"/>
    <w:rsid w:val="29E9308E"/>
    <w:rsid w:val="2A01123C"/>
    <w:rsid w:val="2A012B32"/>
    <w:rsid w:val="2A284279"/>
    <w:rsid w:val="2A2E5413"/>
    <w:rsid w:val="2A585CB7"/>
    <w:rsid w:val="2A706ED1"/>
    <w:rsid w:val="2A85378F"/>
    <w:rsid w:val="2A9240F3"/>
    <w:rsid w:val="2A95365C"/>
    <w:rsid w:val="2AA45045"/>
    <w:rsid w:val="2AC81714"/>
    <w:rsid w:val="2ACB0237"/>
    <w:rsid w:val="2ACC6C6B"/>
    <w:rsid w:val="2AE9690F"/>
    <w:rsid w:val="2B0D6532"/>
    <w:rsid w:val="2B723BF9"/>
    <w:rsid w:val="2B8F5708"/>
    <w:rsid w:val="2BA5399C"/>
    <w:rsid w:val="2BF1120B"/>
    <w:rsid w:val="2C2E2DFC"/>
    <w:rsid w:val="2C3979F2"/>
    <w:rsid w:val="2C6F3579"/>
    <w:rsid w:val="2C784420"/>
    <w:rsid w:val="2C840FE5"/>
    <w:rsid w:val="2CF75313"/>
    <w:rsid w:val="2CFD4546"/>
    <w:rsid w:val="2D145EC5"/>
    <w:rsid w:val="2D2D024C"/>
    <w:rsid w:val="2D5C5ABE"/>
    <w:rsid w:val="2D5C786C"/>
    <w:rsid w:val="2D684463"/>
    <w:rsid w:val="2D900A65"/>
    <w:rsid w:val="2D98413C"/>
    <w:rsid w:val="2DA27B95"/>
    <w:rsid w:val="2DBF7F88"/>
    <w:rsid w:val="2DCA4231"/>
    <w:rsid w:val="2E0629C2"/>
    <w:rsid w:val="2E0C1292"/>
    <w:rsid w:val="2E124216"/>
    <w:rsid w:val="2E172668"/>
    <w:rsid w:val="2E332B84"/>
    <w:rsid w:val="2E6B3A9D"/>
    <w:rsid w:val="2E871900"/>
    <w:rsid w:val="2E9A77C2"/>
    <w:rsid w:val="2EC10CB4"/>
    <w:rsid w:val="2EDD678B"/>
    <w:rsid w:val="2F08555E"/>
    <w:rsid w:val="2F085758"/>
    <w:rsid w:val="2F320885"/>
    <w:rsid w:val="2F3645E1"/>
    <w:rsid w:val="2F3F7F56"/>
    <w:rsid w:val="2F4F707A"/>
    <w:rsid w:val="2F53420F"/>
    <w:rsid w:val="2F6C1C8A"/>
    <w:rsid w:val="2FAF1ED5"/>
    <w:rsid w:val="2FD44032"/>
    <w:rsid w:val="2FD45D99"/>
    <w:rsid w:val="2FF43D8C"/>
    <w:rsid w:val="2FF522D5"/>
    <w:rsid w:val="2FFC71C6"/>
    <w:rsid w:val="30246AF0"/>
    <w:rsid w:val="30313232"/>
    <w:rsid w:val="306D4C14"/>
    <w:rsid w:val="307B5CC3"/>
    <w:rsid w:val="308A4336"/>
    <w:rsid w:val="309A65D8"/>
    <w:rsid w:val="30B3361E"/>
    <w:rsid w:val="30CE0A81"/>
    <w:rsid w:val="30DD0BAA"/>
    <w:rsid w:val="31044F7C"/>
    <w:rsid w:val="31200851"/>
    <w:rsid w:val="31725842"/>
    <w:rsid w:val="31831750"/>
    <w:rsid w:val="3189778C"/>
    <w:rsid w:val="318D6AD6"/>
    <w:rsid w:val="319F7CD7"/>
    <w:rsid w:val="31AA7543"/>
    <w:rsid w:val="31EA5456"/>
    <w:rsid w:val="31EF1FC4"/>
    <w:rsid w:val="323F00BC"/>
    <w:rsid w:val="32430FFB"/>
    <w:rsid w:val="324700B2"/>
    <w:rsid w:val="33027ECE"/>
    <w:rsid w:val="330D2087"/>
    <w:rsid w:val="330F0153"/>
    <w:rsid w:val="33132CF8"/>
    <w:rsid w:val="3334531C"/>
    <w:rsid w:val="333F28B4"/>
    <w:rsid w:val="33564484"/>
    <w:rsid w:val="336A3327"/>
    <w:rsid w:val="33713745"/>
    <w:rsid w:val="33B026C0"/>
    <w:rsid w:val="341B0ACA"/>
    <w:rsid w:val="341B5D8B"/>
    <w:rsid w:val="341E1D9A"/>
    <w:rsid w:val="34264611"/>
    <w:rsid w:val="343E30F0"/>
    <w:rsid w:val="348E513C"/>
    <w:rsid w:val="34951FE2"/>
    <w:rsid w:val="34A77C54"/>
    <w:rsid w:val="34B74329"/>
    <w:rsid w:val="34BC61DB"/>
    <w:rsid w:val="34E25FED"/>
    <w:rsid w:val="34EE16F2"/>
    <w:rsid w:val="34FF4C0B"/>
    <w:rsid w:val="35220BDC"/>
    <w:rsid w:val="3538471B"/>
    <w:rsid w:val="354F3FC5"/>
    <w:rsid w:val="358C3BA0"/>
    <w:rsid w:val="358F3394"/>
    <w:rsid w:val="35BC7A15"/>
    <w:rsid w:val="35C250E6"/>
    <w:rsid w:val="35C91817"/>
    <w:rsid w:val="35CD1307"/>
    <w:rsid w:val="35CF1129"/>
    <w:rsid w:val="35D07049"/>
    <w:rsid w:val="35E43CB4"/>
    <w:rsid w:val="364C2B74"/>
    <w:rsid w:val="366076BD"/>
    <w:rsid w:val="36A26439"/>
    <w:rsid w:val="36A86284"/>
    <w:rsid w:val="36B86E24"/>
    <w:rsid w:val="372845B2"/>
    <w:rsid w:val="3730757F"/>
    <w:rsid w:val="37356353"/>
    <w:rsid w:val="37501605"/>
    <w:rsid w:val="37790A88"/>
    <w:rsid w:val="3787038C"/>
    <w:rsid w:val="37BE00EC"/>
    <w:rsid w:val="37CC35F3"/>
    <w:rsid w:val="37DD6246"/>
    <w:rsid w:val="37E80261"/>
    <w:rsid w:val="37FC2378"/>
    <w:rsid w:val="380D3155"/>
    <w:rsid w:val="381E23B5"/>
    <w:rsid w:val="38211DDE"/>
    <w:rsid w:val="382D7593"/>
    <w:rsid w:val="385B51EE"/>
    <w:rsid w:val="38622AFA"/>
    <w:rsid w:val="3869423A"/>
    <w:rsid w:val="386D6DD1"/>
    <w:rsid w:val="387272BF"/>
    <w:rsid w:val="387C3F07"/>
    <w:rsid w:val="38865B2F"/>
    <w:rsid w:val="38E250CA"/>
    <w:rsid w:val="38F14A9A"/>
    <w:rsid w:val="38FE48AD"/>
    <w:rsid w:val="391159AF"/>
    <w:rsid w:val="391B060E"/>
    <w:rsid w:val="39264334"/>
    <w:rsid w:val="39275408"/>
    <w:rsid w:val="3949339B"/>
    <w:rsid w:val="39537D75"/>
    <w:rsid w:val="395A7356"/>
    <w:rsid w:val="39694B31"/>
    <w:rsid w:val="396C7089"/>
    <w:rsid w:val="39730FC7"/>
    <w:rsid w:val="39824C43"/>
    <w:rsid w:val="398B0B0F"/>
    <w:rsid w:val="39BC591B"/>
    <w:rsid w:val="39C050AD"/>
    <w:rsid w:val="39C64A66"/>
    <w:rsid w:val="39DE7F87"/>
    <w:rsid w:val="3A030663"/>
    <w:rsid w:val="3A193765"/>
    <w:rsid w:val="3A1A726F"/>
    <w:rsid w:val="3A762124"/>
    <w:rsid w:val="3A856654"/>
    <w:rsid w:val="3A8F1281"/>
    <w:rsid w:val="3AB12EB5"/>
    <w:rsid w:val="3AB301FA"/>
    <w:rsid w:val="3AD354E6"/>
    <w:rsid w:val="3AD81184"/>
    <w:rsid w:val="3ADF2D6F"/>
    <w:rsid w:val="3AE12B76"/>
    <w:rsid w:val="3AF76465"/>
    <w:rsid w:val="3B1904CB"/>
    <w:rsid w:val="3B2518DE"/>
    <w:rsid w:val="3B365757"/>
    <w:rsid w:val="3B3F22C6"/>
    <w:rsid w:val="3B504FA6"/>
    <w:rsid w:val="3B7A783B"/>
    <w:rsid w:val="3B9A612F"/>
    <w:rsid w:val="3BAB1A67"/>
    <w:rsid w:val="3BBD76F4"/>
    <w:rsid w:val="3BD57C9A"/>
    <w:rsid w:val="3BFE4DC9"/>
    <w:rsid w:val="3C064771"/>
    <w:rsid w:val="3C3D157D"/>
    <w:rsid w:val="3C571B5E"/>
    <w:rsid w:val="3C8F2962"/>
    <w:rsid w:val="3CA60B04"/>
    <w:rsid w:val="3CA67A9F"/>
    <w:rsid w:val="3CDD7A17"/>
    <w:rsid w:val="3CF41710"/>
    <w:rsid w:val="3CFC3DEE"/>
    <w:rsid w:val="3D0A1093"/>
    <w:rsid w:val="3D1B4620"/>
    <w:rsid w:val="3D1D2B74"/>
    <w:rsid w:val="3D257C7B"/>
    <w:rsid w:val="3D404AB5"/>
    <w:rsid w:val="3D491140"/>
    <w:rsid w:val="3D54192A"/>
    <w:rsid w:val="3D5F3681"/>
    <w:rsid w:val="3D7309E6"/>
    <w:rsid w:val="3DAA3342"/>
    <w:rsid w:val="3DBC0B10"/>
    <w:rsid w:val="3DD1338A"/>
    <w:rsid w:val="3DF44DD4"/>
    <w:rsid w:val="3E051E67"/>
    <w:rsid w:val="3E1079E4"/>
    <w:rsid w:val="3E133F77"/>
    <w:rsid w:val="3E150198"/>
    <w:rsid w:val="3E182457"/>
    <w:rsid w:val="3E3C1720"/>
    <w:rsid w:val="3E86299B"/>
    <w:rsid w:val="3E88008E"/>
    <w:rsid w:val="3E984FE9"/>
    <w:rsid w:val="3EB01BD8"/>
    <w:rsid w:val="3EC80CDE"/>
    <w:rsid w:val="3F0062A9"/>
    <w:rsid w:val="3F033412"/>
    <w:rsid w:val="3F0B45B6"/>
    <w:rsid w:val="3F685D87"/>
    <w:rsid w:val="3F7A3AC2"/>
    <w:rsid w:val="3F8125E9"/>
    <w:rsid w:val="3FA3326B"/>
    <w:rsid w:val="3FA6034B"/>
    <w:rsid w:val="3FC15000"/>
    <w:rsid w:val="3FFD6C8D"/>
    <w:rsid w:val="40191044"/>
    <w:rsid w:val="40381640"/>
    <w:rsid w:val="40A03C96"/>
    <w:rsid w:val="40A2730F"/>
    <w:rsid w:val="40B90E06"/>
    <w:rsid w:val="40BC6B48"/>
    <w:rsid w:val="41055DF9"/>
    <w:rsid w:val="411C1395"/>
    <w:rsid w:val="41752CDE"/>
    <w:rsid w:val="4183140B"/>
    <w:rsid w:val="41AC096A"/>
    <w:rsid w:val="41AD6C0B"/>
    <w:rsid w:val="41D05677"/>
    <w:rsid w:val="42016010"/>
    <w:rsid w:val="423729CC"/>
    <w:rsid w:val="423A1E8A"/>
    <w:rsid w:val="423B445B"/>
    <w:rsid w:val="425D1C65"/>
    <w:rsid w:val="426E3E72"/>
    <w:rsid w:val="428251DB"/>
    <w:rsid w:val="42964435"/>
    <w:rsid w:val="42A74014"/>
    <w:rsid w:val="42C23130"/>
    <w:rsid w:val="42D71D53"/>
    <w:rsid w:val="42EF7588"/>
    <w:rsid w:val="42F448D4"/>
    <w:rsid w:val="42F82437"/>
    <w:rsid w:val="43474762"/>
    <w:rsid w:val="43601A0D"/>
    <w:rsid w:val="4389161E"/>
    <w:rsid w:val="43974288"/>
    <w:rsid w:val="439F5506"/>
    <w:rsid w:val="43BB30E7"/>
    <w:rsid w:val="43C65DA8"/>
    <w:rsid w:val="43CA332A"/>
    <w:rsid w:val="43D646DC"/>
    <w:rsid w:val="440C56F0"/>
    <w:rsid w:val="440F147B"/>
    <w:rsid w:val="44141429"/>
    <w:rsid w:val="44896D41"/>
    <w:rsid w:val="449A4C12"/>
    <w:rsid w:val="44C85ABB"/>
    <w:rsid w:val="44D452BA"/>
    <w:rsid w:val="44E70442"/>
    <w:rsid w:val="45104BE6"/>
    <w:rsid w:val="4517434D"/>
    <w:rsid w:val="45436664"/>
    <w:rsid w:val="45EE0BA3"/>
    <w:rsid w:val="45F428E0"/>
    <w:rsid w:val="460F4F06"/>
    <w:rsid w:val="463B5D41"/>
    <w:rsid w:val="464A4562"/>
    <w:rsid w:val="467A1301"/>
    <w:rsid w:val="46841EB6"/>
    <w:rsid w:val="469D31F6"/>
    <w:rsid w:val="46A3209A"/>
    <w:rsid w:val="46C20A07"/>
    <w:rsid w:val="46CC6013"/>
    <w:rsid w:val="46D21AC8"/>
    <w:rsid w:val="4724525F"/>
    <w:rsid w:val="47264693"/>
    <w:rsid w:val="47292039"/>
    <w:rsid w:val="47346230"/>
    <w:rsid w:val="47386520"/>
    <w:rsid w:val="473B7AEC"/>
    <w:rsid w:val="47404F3D"/>
    <w:rsid w:val="47592235"/>
    <w:rsid w:val="479635F9"/>
    <w:rsid w:val="47B51570"/>
    <w:rsid w:val="47F02097"/>
    <w:rsid w:val="481C57BF"/>
    <w:rsid w:val="482079BC"/>
    <w:rsid w:val="482B56E1"/>
    <w:rsid w:val="4843177B"/>
    <w:rsid w:val="4848609B"/>
    <w:rsid w:val="4852746A"/>
    <w:rsid w:val="48585D59"/>
    <w:rsid w:val="48593CD4"/>
    <w:rsid w:val="4864409A"/>
    <w:rsid w:val="48770C7F"/>
    <w:rsid w:val="48961A2D"/>
    <w:rsid w:val="48C53F99"/>
    <w:rsid w:val="48C74CD3"/>
    <w:rsid w:val="48E60C18"/>
    <w:rsid w:val="48E924A4"/>
    <w:rsid w:val="4904108C"/>
    <w:rsid w:val="49346CC6"/>
    <w:rsid w:val="493C2472"/>
    <w:rsid w:val="49664C37"/>
    <w:rsid w:val="496C0E88"/>
    <w:rsid w:val="497C45E9"/>
    <w:rsid w:val="49865F45"/>
    <w:rsid w:val="499A7ACA"/>
    <w:rsid w:val="49BF4D69"/>
    <w:rsid w:val="49CC5100"/>
    <w:rsid w:val="49F72A00"/>
    <w:rsid w:val="4A111CB3"/>
    <w:rsid w:val="4A4F27DB"/>
    <w:rsid w:val="4A5109D4"/>
    <w:rsid w:val="4A7160FE"/>
    <w:rsid w:val="4ACE2B3F"/>
    <w:rsid w:val="4AF350DE"/>
    <w:rsid w:val="4B166E61"/>
    <w:rsid w:val="4B223C16"/>
    <w:rsid w:val="4B2E6D15"/>
    <w:rsid w:val="4B37566A"/>
    <w:rsid w:val="4B3F5F2B"/>
    <w:rsid w:val="4BB11DA0"/>
    <w:rsid w:val="4BCA7C2A"/>
    <w:rsid w:val="4BCB614C"/>
    <w:rsid w:val="4BDC5663"/>
    <w:rsid w:val="4C082411"/>
    <w:rsid w:val="4C1E250E"/>
    <w:rsid w:val="4C5D5B32"/>
    <w:rsid w:val="4C63256E"/>
    <w:rsid w:val="4C6562E6"/>
    <w:rsid w:val="4C796220"/>
    <w:rsid w:val="4C7A639D"/>
    <w:rsid w:val="4CA77A88"/>
    <w:rsid w:val="4CD13183"/>
    <w:rsid w:val="4CDE01EA"/>
    <w:rsid w:val="4CE54D31"/>
    <w:rsid w:val="4CE91A69"/>
    <w:rsid w:val="4CF5205D"/>
    <w:rsid w:val="4DAC348D"/>
    <w:rsid w:val="4DB049C0"/>
    <w:rsid w:val="4DBE3EFF"/>
    <w:rsid w:val="4E0D626A"/>
    <w:rsid w:val="4E183BFE"/>
    <w:rsid w:val="4E1D7913"/>
    <w:rsid w:val="4E403AAD"/>
    <w:rsid w:val="4E4E286F"/>
    <w:rsid w:val="4E5D3762"/>
    <w:rsid w:val="4E832A53"/>
    <w:rsid w:val="4EAC2166"/>
    <w:rsid w:val="4EAD6BF5"/>
    <w:rsid w:val="4EBC0748"/>
    <w:rsid w:val="4EC45545"/>
    <w:rsid w:val="4ECB0493"/>
    <w:rsid w:val="4ECC3762"/>
    <w:rsid w:val="4ED908C5"/>
    <w:rsid w:val="4EDE6B77"/>
    <w:rsid w:val="4EEA5ABA"/>
    <w:rsid w:val="4EFB7EB8"/>
    <w:rsid w:val="4F027E1C"/>
    <w:rsid w:val="4F1F277C"/>
    <w:rsid w:val="4F2F4720"/>
    <w:rsid w:val="4F4940D8"/>
    <w:rsid w:val="4F5A1BED"/>
    <w:rsid w:val="4F730D1A"/>
    <w:rsid w:val="4F8E2530"/>
    <w:rsid w:val="4FB05ACA"/>
    <w:rsid w:val="4FBF7ABB"/>
    <w:rsid w:val="4FE23640"/>
    <w:rsid w:val="4FED4605"/>
    <w:rsid w:val="4FFA29D6"/>
    <w:rsid w:val="50023AE7"/>
    <w:rsid w:val="503305EE"/>
    <w:rsid w:val="50561BEF"/>
    <w:rsid w:val="50A32F39"/>
    <w:rsid w:val="50AD2009"/>
    <w:rsid w:val="50BB4726"/>
    <w:rsid w:val="50BF13B0"/>
    <w:rsid w:val="50F60149"/>
    <w:rsid w:val="5100038B"/>
    <w:rsid w:val="51261A0C"/>
    <w:rsid w:val="512A5408"/>
    <w:rsid w:val="512F6EC2"/>
    <w:rsid w:val="513151C4"/>
    <w:rsid w:val="518E1E3B"/>
    <w:rsid w:val="51C22291"/>
    <w:rsid w:val="51D535C6"/>
    <w:rsid w:val="51F5342B"/>
    <w:rsid w:val="520B2EE5"/>
    <w:rsid w:val="521F5E5D"/>
    <w:rsid w:val="52332F51"/>
    <w:rsid w:val="525F0352"/>
    <w:rsid w:val="52851BBF"/>
    <w:rsid w:val="528B5881"/>
    <w:rsid w:val="52A0415B"/>
    <w:rsid w:val="52E0248C"/>
    <w:rsid w:val="52E066C6"/>
    <w:rsid w:val="52E13353"/>
    <w:rsid w:val="52E559D7"/>
    <w:rsid w:val="52FE47AC"/>
    <w:rsid w:val="533A17A5"/>
    <w:rsid w:val="533C185C"/>
    <w:rsid w:val="53465E28"/>
    <w:rsid w:val="534B1050"/>
    <w:rsid w:val="5361781D"/>
    <w:rsid w:val="536F17F8"/>
    <w:rsid w:val="5370241B"/>
    <w:rsid w:val="53785E73"/>
    <w:rsid w:val="537B4DEB"/>
    <w:rsid w:val="538B58DC"/>
    <w:rsid w:val="539260FB"/>
    <w:rsid w:val="53AA3212"/>
    <w:rsid w:val="53C71634"/>
    <w:rsid w:val="53E53868"/>
    <w:rsid w:val="53F410D7"/>
    <w:rsid w:val="53F63F0C"/>
    <w:rsid w:val="53FD7C6B"/>
    <w:rsid w:val="541D3002"/>
    <w:rsid w:val="54205209"/>
    <w:rsid w:val="54422A68"/>
    <w:rsid w:val="54487F56"/>
    <w:rsid w:val="548A3477"/>
    <w:rsid w:val="548D6D6B"/>
    <w:rsid w:val="54AF0073"/>
    <w:rsid w:val="550906E8"/>
    <w:rsid w:val="551B6EF1"/>
    <w:rsid w:val="552160C4"/>
    <w:rsid w:val="55570796"/>
    <w:rsid w:val="557E5EAF"/>
    <w:rsid w:val="55961D9B"/>
    <w:rsid w:val="55A40D83"/>
    <w:rsid w:val="55A51501"/>
    <w:rsid w:val="55AE7EE3"/>
    <w:rsid w:val="55CF1621"/>
    <w:rsid w:val="55F22D46"/>
    <w:rsid w:val="55F36710"/>
    <w:rsid w:val="560E61C5"/>
    <w:rsid w:val="564927D4"/>
    <w:rsid w:val="56A81B8F"/>
    <w:rsid w:val="56D02FB6"/>
    <w:rsid w:val="56F855E6"/>
    <w:rsid w:val="56FE090D"/>
    <w:rsid w:val="572456E6"/>
    <w:rsid w:val="57295295"/>
    <w:rsid w:val="572D1195"/>
    <w:rsid w:val="5736351F"/>
    <w:rsid w:val="5737759B"/>
    <w:rsid w:val="573A3ADD"/>
    <w:rsid w:val="5748483A"/>
    <w:rsid w:val="576D1121"/>
    <w:rsid w:val="577D74E9"/>
    <w:rsid w:val="57881D3E"/>
    <w:rsid w:val="5797131D"/>
    <w:rsid w:val="57A001D2"/>
    <w:rsid w:val="57A2219C"/>
    <w:rsid w:val="57C97EF9"/>
    <w:rsid w:val="57E816E6"/>
    <w:rsid w:val="57EF333B"/>
    <w:rsid w:val="57FE2087"/>
    <w:rsid w:val="58150155"/>
    <w:rsid w:val="58515979"/>
    <w:rsid w:val="586B71C9"/>
    <w:rsid w:val="5889335C"/>
    <w:rsid w:val="588E3F7B"/>
    <w:rsid w:val="58A12453"/>
    <w:rsid w:val="58FA063F"/>
    <w:rsid w:val="590154BD"/>
    <w:rsid w:val="591F4A55"/>
    <w:rsid w:val="59527B6B"/>
    <w:rsid w:val="596F2E54"/>
    <w:rsid w:val="59956CCF"/>
    <w:rsid w:val="59AF7439"/>
    <w:rsid w:val="59B60181"/>
    <w:rsid w:val="59B907C1"/>
    <w:rsid w:val="59CC251A"/>
    <w:rsid w:val="59D86BC2"/>
    <w:rsid w:val="59E33FF0"/>
    <w:rsid w:val="59EA54F5"/>
    <w:rsid w:val="59EC76FE"/>
    <w:rsid w:val="5A03507B"/>
    <w:rsid w:val="5A272E2C"/>
    <w:rsid w:val="5A2E2963"/>
    <w:rsid w:val="5A5B4E1E"/>
    <w:rsid w:val="5A607799"/>
    <w:rsid w:val="5A79436A"/>
    <w:rsid w:val="5AC16E62"/>
    <w:rsid w:val="5AC34E88"/>
    <w:rsid w:val="5ACB3EE2"/>
    <w:rsid w:val="5AED1980"/>
    <w:rsid w:val="5B13142F"/>
    <w:rsid w:val="5B1F3B03"/>
    <w:rsid w:val="5B4B2BCB"/>
    <w:rsid w:val="5B6D2930"/>
    <w:rsid w:val="5B98016E"/>
    <w:rsid w:val="5BEF05B4"/>
    <w:rsid w:val="5BF9129C"/>
    <w:rsid w:val="5C000884"/>
    <w:rsid w:val="5C1318BA"/>
    <w:rsid w:val="5C224F8E"/>
    <w:rsid w:val="5C240B88"/>
    <w:rsid w:val="5C2740F2"/>
    <w:rsid w:val="5C317F92"/>
    <w:rsid w:val="5C45759A"/>
    <w:rsid w:val="5C502193"/>
    <w:rsid w:val="5C7F2AAC"/>
    <w:rsid w:val="5C9C0F66"/>
    <w:rsid w:val="5CB32755"/>
    <w:rsid w:val="5CC35640"/>
    <w:rsid w:val="5CF918E1"/>
    <w:rsid w:val="5D1330D6"/>
    <w:rsid w:val="5D1A0A26"/>
    <w:rsid w:val="5D5C2CCF"/>
    <w:rsid w:val="5DCD289F"/>
    <w:rsid w:val="5E046905"/>
    <w:rsid w:val="5E0606ED"/>
    <w:rsid w:val="5E070FAB"/>
    <w:rsid w:val="5E0D1B19"/>
    <w:rsid w:val="5E214E94"/>
    <w:rsid w:val="5E275C6B"/>
    <w:rsid w:val="5E294417"/>
    <w:rsid w:val="5E3E6996"/>
    <w:rsid w:val="5E553A15"/>
    <w:rsid w:val="5E5703AB"/>
    <w:rsid w:val="5E631F79"/>
    <w:rsid w:val="5E7004E1"/>
    <w:rsid w:val="5E764C6B"/>
    <w:rsid w:val="5E7F3F9B"/>
    <w:rsid w:val="5E9D4855"/>
    <w:rsid w:val="5E9E3209"/>
    <w:rsid w:val="5EB7431F"/>
    <w:rsid w:val="5EB92EC5"/>
    <w:rsid w:val="5EC073AC"/>
    <w:rsid w:val="5ECD4C7F"/>
    <w:rsid w:val="5EEC66E6"/>
    <w:rsid w:val="5F077925"/>
    <w:rsid w:val="5F093C78"/>
    <w:rsid w:val="5F1576F7"/>
    <w:rsid w:val="5F441D8B"/>
    <w:rsid w:val="5F5A1107"/>
    <w:rsid w:val="5F7E1BB9"/>
    <w:rsid w:val="5F831A12"/>
    <w:rsid w:val="5F887EC9"/>
    <w:rsid w:val="5F903222"/>
    <w:rsid w:val="5FA6729D"/>
    <w:rsid w:val="5FAD7930"/>
    <w:rsid w:val="5FB95F86"/>
    <w:rsid w:val="5FE1582B"/>
    <w:rsid w:val="5FF70784"/>
    <w:rsid w:val="5FF94275"/>
    <w:rsid w:val="5FFE7AC8"/>
    <w:rsid w:val="601163AE"/>
    <w:rsid w:val="6048573D"/>
    <w:rsid w:val="60680379"/>
    <w:rsid w:val="60811A98"/>
    <w:rsid w:val="608D3EAD"/>
    <w:rsid w:val="60E03D35"/>
    <w:rsid w:val="60E11BB1"/>
    <w:rsid w:val="60E825A3"/>
    <w:rsid w:val="60EC2EEB"/>
    <w:rsid w:val="60FF5FDD"/>
    <w:rsid w:val="61003EA2"/>
    <w:rsid w:val="610D20EE"/>
    <w:rsid w:val="611D0CC8"/>
    <w:rsid w:val="61212330"/>
    <w:rsid w:val="61271964"/>
    <w:rsid w:val="6131633F"/>
    <w:rsid w:val="613E56F4"/>
    <w:rsid w:val="61644E1F"/>
    <w:rsid w:val="617E5460"/>
    <w:rsid w:val="61CE5613"/>
    <w:rsid w:val="61DA006A"/>
    <w:rsid w:val="61E02C8B"/>
    <w:rsid w:val="61F96E5C"/>
    <w:rsid w:val="625323D6"/>
    <w:rsid w:val="62547A4D"/>
    <w:rsid w:val="62813E61"/>
    <w:rsid w:val="62AA6F5F"/>
    <w:rsid w:val="62AD6565"/>
    <w:rsid w:val="62EE098B"/>
    <w:rsid w:val="62F615EE"/>
    <w:rsid w:val="6300246C"/>
    <w:rsid w:val="63065CD5"/>
    <w:rsid w:val="634135F4"/>
    <w:rsid w:val="634538C5"/>
    <w:rsid w:val="638239E5"/>
    <w:rsid w:val="63870A62"/>
    <w:rsid w:val="638C3D00"/>
    <w:rsid w:val="63CB2A7A"/>
    <w:rsid w:val="63D556A7"/>
    <w:rsid w:val="63DF6526"/>
    <w:rsid w:val="63E10B0C"/>
    <w:rsid w:val="63F024E1"/>
    <w:rsid w:val="63F20007"/>
    <w:rsid w:val="63F3279C"/>
    <w:rsid w:val="640059A5"/>
    <w:rsid w:val="640612C6"/>
    <w:rsid w:val="643960AE"/>
    <w:rsid w:val="64667B59"/>
    <w:rsid w:val="64722E3A"/>
    <w:rsid w:val="647A6E52"/>
    <w:rsid w:val="64EE5D8F"/>
    <w:rsid w:val="64F52921"/>
    <w:rsid w:val="64F953C5"/>
    <w:rsid w:val="6500065A"/>
    <w:rsid w:val="651F271D"/>
    <w:rsid w:val="652130C8"/>
    <w:rsid w:val="6537764C"/>
    <w:rsid w:val="653777CF"/>
    <w:rsid w:val="65406262"/>
    <w:rsid w:val="65E578BD"/>
    <w:rsid w:val="661C75BD"/>
    <w:rsid w:val="66581705"/>
    <w:rsid w:val="666A4D62"/>
    <w:rsid w:val="668A5EDC"/>
    <w:rsid w:val="66927680"/>
    <w:rsid w:val="66BB4497"/>
    <w:rsid w:val="66D06442"/>
    <w:rsid w:val="66DE04FB"/>
    <w:rsid w:val="66ED2371"/>
    <w:rsid w:val="67180D7A"/>
    <w:rsid w:val="6756300A"/>
    <w:rsid w:val="67663F7B"/>
    <w:rsid w:val="677C37D9"/>
    <w:rsid w:val="6792245C"/>
    <w:rsid w:val="67A2609C"/>
    <w:rsid w:val="67AC56C6"/>
    <w:rsid w:val="67C25F42"/>
    <w:rsid w:val="67CF623D"/>
    <w:rsid w:val="6801069F"/>
    <w:rsid w:val="680F265C"/>
    <w:rsid w:val="6832131A"/>
    <w:rsid w:val="683E7CBF"/>
    <w:rsid w:val="68511B31"/>
    <w:rsid w:val="687D6CC8"/>
    <w:rsid w:val="68BA7C55"/>
    <w:rsid w:val="68C1269E"/>
    <w:rsid w:val="68C6580E"/>
    <w:rsid w:val="68C857DA"/>
    <w:rsid w:val="68CA286A"/>
    <w:rsid w:val="68D7113E"/>
    <w:rsid w:val="68D8569B"/>
    <w:rsid w:val="68E66C0F"/>
    <w:rsid w:val="68EA195C"/>
    <w:rsid w:val="690A7BA1"/>
    <w:rsid w:val="69113DCA"/>
    <w:rsid w:val="69130912"/>
    <w:rsid w:val="696B073A"/>
    <w:rsid w:val="69841DF5"/>
    <w:rsid w:val="699C4B50"/>
    <w:rsid w:val="69A82E07"/>
    <w:rsid w:val="69CB77D8"/>
    <w:rsid w:val="69D6627D"/>
    <w:rsid w:val="69EB2195"/>
    <w:rsid w:val="69F50851"/>
    <w:rsid w:val="6A2D25B5"/>
    <w:rsid w:val="6A323B2C"/>
    <w:rsid w:val="6A524C0E"/>
    <w:rsid w:val="6A615EE7"/>
    <w:rsid w:val="6A6B296C"/>
    <w:rsid w:val="6A876FCF"/>
    <w:rsid w:val="6A9846C4"/>
    <w:rsid w:val="6ABA5648"/>
    <w:rsid w:val="6AC33480"/>
    <w:rsid w:val="6AC56475"/>
    <w:rsid w:val="6AD7557B"/>
    <w:rsid w:val="6B1806CB"/>
    <w:rsid w:val="6B2265FD"/>
    <w:rsid w:val="6B2569C8"/>
    <w:rsid w:val="6B3E7FD6"/>
    <w:rsid w:val="6B453112"/>
    <w:rsid w:val="6B583569"/>
    <w:rsid w:val="6BAA0F42"/>
    <w:rsid w:val="6BAC13E3"/>
    <w:rsid w:val="6BB81726"/>
    <w:rsid w:val="6BCC55E2"/>
    <w:rsid w:val="6BD34BC2"/>
    <w:rsid w:val="6C2646D1"/>
    <w:rsid w:val="6C2754DB"/>
    <w:rsid w:val="6C283E6B"/>
    <w:rsid w:val="6C3C5A5C"/>
    <w:rsid w:val="6C4055E3"/>
    <w:rsid w:val="6C52318F"/>
    <w:rsid w:val="6C5971DA"/>
    <w:rsid w:val="6C5A3FCD"/>
    <w:rsid w:val="6C721C9A"/>
    <w:rsid w:val="6C757A27"/>
    <w:rsid w:val="6C942E03"/>
    <w:rsid w:val="6CA1081C"/>
    <w:rsid w:val="6CB05CE5"/>
    <w:rsid w:val="6CB62996"/>
    <w:rsid w:val="6CBF6EF4"/>
    <w:rsid w:val="6CDD1D59"/>
    <w:rsid w:val="6D0418DF"/>
    <w:rsid w:val="6D1F75CD"/>
    <w:rsid w:val="6D2D0AA9"/>
    <w:rsid w:val="6D435152"/>
    <w:rsid w:val="6D5A0320"/>
    <w:rsid w:val="6D6868F1"/>
    <w:rsid w:val="6D731B27"/>
    <w:rsid w:val="6D76258B"/>
    <w:rsid w:val="6DA8218C"/>
    <w:rsid w:val="6DA87988"/>
    <w:rsid w:val="6DAC27FB"/>
    <w:rsid w:val="6DB10E69"/>
    <w:rsid w:val="6DBB5FDD"/>
    <w:rsid w:val="6DD72739"/>
    <w:rsid w:val="6DEA61F3"/>
    <w:rsid w:val="6DF27E1D"/>
    <w:rsid w:val="6E281028"/>
    <w:rsid w:val="6E30122A"/>
    <w:rsid w:val="6E7050A9"/>
    <w:rsid w:val="6E7A59CD"/>
    <w:rsid w:val="6E8E4DD0"/>
    <w:rsid w:val="6E9610D2"/>
    <w:rsid w:val="6E9A3775"/>
    <w:rsid w:val="6E9C25A7"/>
    <w:rsid w:val="6E9D5674"/>
    <w:rsid w:val="6EB157E8"/>
    <w:rsid w:val="6ECD36FF"/>
    <w:rsid w:val="6ED1074D"/>
    <w:rsid w:val="6EE87D98"/>
    <w:rsid w:val="6EE92007"/>
    <w:rsid w:val="6F1957D5"/>
    <w:rsid w:val="6F535FB4"/>
    <w:rsid w:val="6F7FCB0B"/>
    <w:rsid w:val="6FA475BA"/>
    <w:rsid w:val="6FB30297"/>
    <w:rsid w:val="70076BE8"/>
    <w:rsid w:val="70254438"/>
    <w:rsid w:val="705D5B4C"/>
    <w:rsid w:val="70810F1E"/>
    <w:rsid w:val="70C42C4C"/>
    <w:rsid w:val="70C911BE"/>
    <w:rsid w:val="70DA5110"/>
    <w:rsid w:val="70E4112F"/>
    <w:rsid w:val="71085C83"/>
    <w:rsid w:val="712D1A14"/>
    <w:rsid w:val="71532927"/>
    <w:rsid w:val="716A6CA7"/>
    <w:rsid w:val="71754C6E"/>
    <w:rsid w:val="71915F81"/>
    <w:rsid w:val="71926986"/>
    <w:rsid w:val="719426FE"/>
    <w:rsid w:val="71A62431"/>
    <w:rsid w:val="71A754EA"/>
    <w:rsid w:val="71B26FF5"/>
    <w:rsid w:val="71C61F8D"/>
    <w:rsid w:val="71D27BDE"/>
    <w:rsid w:val="71DB6825"/>
    <w:rsid w:val="71FE04BF"/>
    <w:rsid w:val="72014BAF"/>
    <w:rsid w:val="722132C5"/>
    <w:rsid w:val="725875E7"/>
    <w:rsid w:val="7275613E"/>
    <w:rsid w:val="72A04A1F"/>
    <w:rsid w:val="72F24D9D"/>
    <w:rsid w:val="731A58C3"/>
    <w:rsid w:val="733275F5"/>
    <w:rsid w:val="734D4BA9"/>
    <w:rsid w:val="736D3A66"/>
    <w:rsid w:val="738026E3"/>
    <w:rsid w:val="739039DA"/>
    <w:rsid w:val="73A979E7"/>
    <w:rsid w:val="73F31987"/>
    <w:rsid w:val="740A4EF9"/>
    <w:rsid w:val="74104D2B"/>
    <w:rsid w:val="74213FF1"/>
    <w:rsid w:val="74251D33"/>
    <w:rsid w:val="7432739D"/>
    <w:rsid w:val="744F4674"/>
    <w:rsid w:val="74571820"/>
    <w:rsid w:val="747927C4"/>
    <w:rsid w:val="74891763"/>
    <w:rsid w:val="74A92FD0"/>
    <w:rsid w:val="74CE5F27"/>
    <w:rsid w:val="74E94A12"/>
    <w:rsid w:val="74F11C15"/>
    <w:rsid w:val="75145DFA"/>
    <w:rsid w:val="751C1388"/>
    <w:rsid w:val="75376B44"/>
    <w:rsid w:val="7544268D"/>
    <w:rsid w:val="754B170B"/>
    <w:rsid w:val="755146AE"/>
    <w:rsid w:val="755328D0"/>
    <w:rsid w:val="75610B49"/>
    <w:rsid w:val="756E5C26"/>
    <w:rsid w:val="756F7B86"/>
    <w:rsid w:val="75915D7B"/>
    <w:rsid w:val="759F6029"/>
    <w:rsid w:val="75A82AC5"/>
    <w:rsid w:val="75CA36CA"/>
    <w:rsid w:val="76062B1F"/>
    <w:rsid w:val="760E66A5"/>
    <w:rsid w:val="762460E6"/>
    <w:rsid w:val="763955BF"/>
    <w:rsid w:val="766E5C13"/>
    <w:rsid w:val="767D5E56"/>
    <w:rsid w:val="7693567A"/>
    <w:rsid w:val="76AB5407"/>
    <w:rsid w:val="76D01F34"/>
    <w:rsid w:val="770E1C94"/>
    <w:rsid w:val="772B7660"/>
    <w:rsid w:val="773235C9"/>
    <w:rsid w:val="773A01B0"/>
    <w:rsid w:val="77446974"/>
    <w:rsid w:val="779A49A3"/>
    <w:rsid w:val="77B33022"/>
    <w:rsid w:val="77BF6833"/>
    <w:rsid w:val="77D870BC"/>
    <w:rsid w:val="77FC16E5"/>
    <w:rsid w:val="78053C75"/>
    <w:rsid w:val="78300CA6"/>
    <w:rsid w:val="783C589D"/>
    <w:rsid w:val="78810DF7"/>
    <w:rsid w:val="78BC4EF9"/>
    <w:rsid w:val="78C17088"/>
    <w:rsid w:val="78C82F23"/>
    <w:rsid w:val="78D1645A"/>
    <w:rsid w:val="78F64FB8"/>
    <w:rsid w:val="78FE0A2F"/>
    <w:rsid w:val="78FF4906"/>
    <w:rsid w:val="791833EB"/>
    <w:rsid w:val="79266405"/>
    <w:rsid w:val="792A26AF"/>
    <w:rsid w:val="792F0912"/>
    <w:rsid w:val="7974007F"/>
    <w:rsid w:val="79AD10F3"/>
    <w:rsid w:val="7A383D5A"/>
    <w:rsid w:val="7A6D4434"/>
    <w:rsid w:val="7A7C11A9"/>
    <w:rsid w:val="7A895DC7"/>
    <w:rsid w:val="7A8F5DFB"/>
    <w:rsid w:val="7ABD2CC5"/>
    <w:rsid w:val="7AC47EB7"/>
    <w:rsid w:val="7AC64F5C"/>
    <w:rsid w:val="7ADA324A"/>
    <w:rsid w:val="7B0459B3"/>
    <w:rsid w:val="7B085052"/>
    <w:rsid w:val="7B0E3F66"/>
    <w:rsid w:val="7B1B7A76"/>
    <w:rsid w:val="7B214ED6"/>
    <w:rsid w:val="7B4B68E6"/>
    <w:rsid w:val="7B5E04A9"/>
    <w:rsid w:val="7B606E0E"/>
    <w:rsid w:val="7B6B1C4D"/>
    <w:rsid w:val="7B890DF9"/>
    <w:rsid w:val="7B8C66FB"/>
    <w:rsid w:val="7BA0595A"/>
    <w:rsid w:val="7BAD446D"/>
    <w:rsid w:val="7BAE1EC1"/>
    <w:rsid w:val="7BE41421"/>
    <w:rsid w:val="7BF86E5B"/>
    <w:rsid w:val="7C073518"/>
    <w:rsid w:val="7C1F46EF"/>
    <w:rsid w:val="7C4079FA"/>
    <w:rsid w:val="7C410717"/>
    <w:rsid w:val="7C413482"/>
    <w:rsid w:val="7C484810"/>
    <w:rsid w:val="7C4A67DB"/>
    <w:rsid w:val="7C502AA8"/>
    <w:rsid w:val="7C6D24C9"/>
    <w:rsid w:val="7C7552A4"/>
    <w:rsid w:val="7C8F2CF0"/>
    <w:rsid w:val="7C902925"/>
    <w:rsid w:val="7C951A92"/>
    <w:rsid w:val="7C9A3D93"/>
    <w:rsid w:val="7CB6086D"/>
    <w:rsid w:val="7CBF0CF5"/>
    <w:rsid w:val="7CEA7331"/>
    <w:rsid w:val="7CFC4B9D"/>
    <w:rsid w:val="7D222AB8"/>
    <w:rsid w:val="7D3041DA"/>
    <w:rsid w:val="7D3E0BA8"/>
    <w:rsid w:val="7D587C29"/>
    <w:rsid w:val="7D63567A"/>
    <w:rsid w:val="7DB0338F"/>
    <w:rsid w:val="7DBC13C1"/>
    <w:rsid w:val="7DBE3110"/>
    <w:rsid w:val="7DDC570E"/>
    <w:rsid w:val="7E200091"/>
    <w:rsid w:val="7E30031F"/>
    <w:rsid w:val="7E413C0D"/>
    <w:rsid w:val="7E494870"/>
    <w:rsid w:val="7E5F156C"/>
    <w:rsid w:val="7E611589"/>
    <w:rsid w:val="7E730D4D"/>
    <w:rsid w:val="7E8C714C"/>
    <w:rsid w:val="7EAB552B"/>
    <w:rsid w:val="7EE9C774"/>
    <w:rsid w:val="7EF24F07"/>
    <w:rsid w:val="7F1017A1"/>
    <w:rsid w:val="7F270D2A"/>
    <w:rsid w:val="7F361298"/>
    <w:rsid w:val="7F3D2AE4"/>
    <w:rsid w:val="7F4A08A0"/>
    <w:rsid w:val="7F5A02BC"/>
    <w:rsid w:val="7F5F1397"/>
    <w:rsid w:val="7F6330BA"/>
    <w:rsid w:val="7F6728E9"/>
    <w:rsid w:val="7F757B5A"/>
    <w:rsid w:val="7F792F33"/>
    <w:rsid w:val="7F800765"/>
    <w:rsid w:val="7F9A3EAF"/>
    <w:rsid w:val="7FCC0B4F"/>
    <w:rsid w:val="7FCE14D1"/>
    <w:rsid w:val="7FD46120"/>
    <w:rsid w:val="9DF7C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楷体_GB2312"/>
      <w:b/>
      <w:kern w:val="44"/>
    </w:rPr>
  </w:style>
  <w:style w:type="paragraph" w:styleId="3">
    <w:name w:val="heading 2"/>
    <w:basedOn w:val="1"/>
    <w:next w:val="1"/>
    <w:link w:val="20"/>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22"/>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qFormat/>
    <w:uiPriority w:val="0"/>
    <w:rPr>
      <w:sz w:val="28"/>
    </w:rPr>
  </w:style>
  <w:style w:type="paragraph" w:styleId="6">
    <w:name w:val="Body Text Indent"/>
    <w:basedOn w:val="1"/>
    <w:qFormat/>
    <w:uiPriority w:val="0"/>
    <w:pPr>
      <w:spacing w:before="120" w:after="120"/>
      <w:ind w:firstLine="480"/>
    </w:pPr>
    <w:rPr>
      <w:rFonts w:ascii="宋体" w:hAnsi="宋体"/>
      <w:sz w:val="24"/>
      <w:szCs w:val="20"/>
    </w:rPr>
  </w:style>
  <w:style w:type="paragraph" w:styleId="7">
    <w:name w:val="Plain Text"/>
    <w:basedOn w:val="1"/>
    <w:qFormat/>
    <w:uiPriority w:val="0"/>
    <w:rPr>
      <w:rFonts w:ascii="宋体" w:hAnsi="Courier New"/>
    </w:r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1">
    <w:name w:val="Body Text First Indent"/>
    <w:basedOn w:val="5"/>
    <w:qFormat/>
    <w:uiPriority w:val="0"/>
    <w:pPr>
      <w:ind w:firstLine="420" w:firstLineChars="100"/>
    </w:pPr>
  </w:style>
  <w:style w:type="paragraph" w:styleId="12">
    <w:name w:val="Body Text First Indent 2"/>
    <w:basedOn w:val="6"/>
    <w:next w:val="1"/>
    <w:qFormat/>
    <w:uiPriority w:val="0"/>
    <w:pPr>
      <w:spacing w:before="0"/>
      <w:ind w:left="420" w:leftChars="200" w:firstLine="420"/>
    </w:pPr>
  </w:style>
  <w:style w:type="character" w:styleId="15">
    <w:name w:val="Strong"/>
    <w:basedOn w:val="14"/>
    <w:qFormat/>
    <w:uiPriority w:val="22"/>
    <w:rPr>
      <w:b/>
      <w:bCs/>
    </w:rPr>
  </w:style>
  <w:style w:type="character" w:styleId="16">
    <w:name w:val="Hyperlink"/>
    <w:basedOn w:val="14"/>
    <w:qFormat/>
    <w:uiPriority w:val="0"/>
    <w:rPr>
      <w:color w:val="0000FF"/>
      <w:u w:val="single"/>
    </w:rPr>
  </w:style>
  <w:style w:type="paragraph" w:customStyle="1" w:styleId="17">
    <w:name w:val="本文正文"/>
    <w:basedOn w:val="1"/>
    <w:qFormat/>
    <w:uiPriority w:val="0"/>
    <w:pPr>
      <w:spacing w:line="360" w:lineRule="auto"/>
      <w:ind w:firstLine="803"/>
    </w:pPr>
    <w:rPr>
      <w:rFonts w:ascii="宋体" w:hAnsi="宋体"/>
      <w:sz w:val="24"/>
    </w:rPr>
  </w:style>
  <w:style w:type="character" w:customStyle="1" w:styleId="18">
    <w:name w:val="页眉 字符"/>
    <w:basedOn w:val="14"/>
    <w:link w:val="9"/>
    <w:qFormat/>
    <w:uiPriority w:val="0"/>
    <w:rPr>
      <w:rFonts w:ascii="Calibri" w:hAnsi="Calibri" w:eastAsia="仿宋_GB2312"/>
      <w:kern w:val="2"/>
      <w:sz w:val="18"/>
      <w:szCs w:val="18"/>
    </w:rPr>
  </w:style>
  <w:style w:type="character" w:customStyle="1" w:styleId="19">
    <w:name w:val="页脚 字符"/>
    <w:basedOn w:val="14"/>
    <w:link w:val="8"/>
    <w:qFormat/>
    <w:uiPriority w:val="0"/>
    <w:rPr>
      <w:rFonts w:ascii="Calibri" w:hAnsi="Calibri" w:eastAsia="仿宋_GB2312"/>
      <w:kern w:val="2"/>
      <w:sz w:val="18"/>
      <w:szCs w:val="18"/>
    </w:rPr>
  </w:style>
  <w:style w:type="character" w:customStyle="1" w:styleId="20">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21">
    <w:name w:val="列出段落2"/>
    <w:basedOn w:val="1"/>
    <w:qFormat/>
    <w:uiPriority w:val="34"/>
    <w:pPr>
      <w:ind w:firstLine="420" w:firstLineChars="200"/>
    </w:pPr>
  </w:style>
  <w:style w:type="character" w:customStyle="1" w:styleId="22">
    <w:name w:val="标题 3 字符"/>
    <w:basedOn w:val="14"/>
    <w:link w:val="4"/>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9</Pages>
  <Words>4268</Words>
  <Characters>4657</Characters>
  <Lines>28</Lines>
  <Paragraphs>8</Paragraphs>
  <TotalTime>4</TotalTime>
  <ScaleCrop>false</ScaleCrop>
  <LinksUpToDate>false</LinksUpToDate>
  <CharactersWithSpaces>4708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2020-12-18T14:54:00Z</dcterms:created>
  <dc:creator>zhenyongwen</dc:creator>
  <cp:lastModifiedBy>韦慧勤</cp:lastModifiedBy>
  <cp:lastPrinted>2026-04-28T01:18:00Z</cp:lastPrinted>
  <dcterms:modified xsi:type="dcterms:W3CDTF">2026-06-15T03:33:21Z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392CBCCE2B14484CA7196BDC011C5581</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