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0"/>
        <w:rPr>
          <w:rFonts w:hint="eastAsia" w:ascii="黑体" w:hAnsi="宋体" w:eastAsia="黑体" w:cs="黑体"/>
          <w:szCs w:val="32"/>
        </w:rPr>
      </w:pPr>
      <w:r>
        <w:rPr>
          <w:rFonts w:hint="eastAsia" w:ascii="黑体" w:hAnsi="宋体" w:eastAsia="黑体" w:cs="黑体"/>
          <w:szCs w:val="32"/>
        </w:rPr>
        <w:t>附件2</w:t>
      </w:r>
    </w:p>
    <w:p>
      <w:pPr>
        <w:spacing w:line="560" w:lineRule="exact"/>
        <w:jc w:val="center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年深圳市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人工游泳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场所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泳池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水质第一批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抽检结果不合格单位一览表</w:t>
      </w:r>
    </w:p>
    <w:bookmarkEnd w:id="0"/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（</w:t>
      </w:r>
      <w:r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  <w:t>3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家）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tbl>
      <w:tblPr>
        <w:tblStyle w:val="3"/>
        <w:tblW w:w="14589" w:type="dxa"/>
        <w:tblInd w:w="-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2955"/>
        <w:gridCol w:w="5550"/>
        <w:gridCol w:w="3374"/>
        <w:gridCol w:w="19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pacing w:val="-4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pacing w:val="-4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5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pacing w:val="-4"/>
                <w:kern w:val="0"/>
                <w:sz w:val="22"/>
                <w:szCs w:val="22"/>
                <w:u w:val="none"/>
                <w:lang w:val="en-US" w:eastAsia="zh-CN" w:bidi="ar"/>
              </w:rPr>
              <w:t>场所地址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pacing w:val="-4"/>
                <w:kern w:val="0"/>
                <w:sz w:val="22"/>
                <w:szCs w:val="22"/>
                <w:u w:val="none"/>
                <w:lang w:val="en-US" w:eastAsia="zh-CN" w:bidi="ar"/>
              </w:rPr>
              <w:t>卫生许可证号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pacing w:val="-4"/>
                <w:kern w:val="0"/>
                <w:sz w:val="22"/>
                <w:szCs w:val="22"/>
                <w:u w:val="none"/>
                <w:lang w:val="en-US" w:eastAsia="zh-CN" w:bidi="ar"/>
              </w:rPr>
              <w:t>检测不合格指标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深圳市栖鸾山海酒店管理有限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公司</w:t>
            </w:r>
          </w:p>
        </w:tc>
        <w:tc>
          <w:tcPr>
            <w:tcW w:w="5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深圳市盐田区梅沙街道大梅沙社区宋彩道1号京地湖心岛酒店103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粤卫公证字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〔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〕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第0308H00091号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尿素、游离性余氯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深圳市迈森体育管理有限公司</w:t>
            </w:r>
          </w:p>
        </w:tc>
        <w:tc>
          <w:tcPr>
            <w:tcW w:w="5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深圳市宝安区福海街道展城社区福园二路39号会展东城广场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二期7栋-302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粤卫公证字〔2023〕第036BL00033号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尿素、游离性余氯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深圳市松兴网络科技有限公司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龙华希尔顿逸林酒店</w:t>
            </w:r>
          </w:p>
        </w:tc>
        <w:tc>
          <w:tcPr>
            <w:tcW w:w="5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深圳市龙华区龙华街道东环二路8号维雅德酒店A座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粤卫公证字〔2017〕第0301L00599号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菌落</w:t>
            </w:r>
            <w:r>
              <w:rPr>
                <w:rFonts w:hint="eastAsia" w:hAnsi="宋体" w:cs="仿宋_GB2312"/>
                <w:i w:val="0"/>
                <w:iCs w:val="0"/>
                <w:color w:val="000000"/>
                <w:spacing w:val="-4"/>
                <w:kern w:val="0"/>
                <w:sz w:val="20"/>
                <w:szCs w:val="20"/>
                <w:u w:val="none"/>
                <w:lang w:val="en-US" w:eastAsia="zh-CN" w:bidi="ar"/>
              </w:rPr>
              <w:t>总数</w:t>
            </w:r>
          </w:p>
        </w:tc>
      </w:tr>
    </w:tbl>
    <w:p>
      <w:pPr>
        <w:pStyle w:val="2"/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BDB3B63"/>
    <w:rsid w:val="CBDB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 w:hAnsiTheme="minorHAnsi" w:cstheme="minorBidi"/>
      <w:spacing w:val="-4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  <w:rPr>
      <w:rFonts w:ascii="Times New Roman" w:hAnsi="Times New Roman" w:eastAsia="宋体" w:cs="Times New Roman"/>
      <w:spacing w:val="0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2026-06-30T10:42:00Z</dcterms:created>
  <dc:creator>谢金宏</dc:creator>
  <cp:lastModifiedBy>谢金宏</cp:lastModifiedBy>
  <dcterms:modified xsi:type="dcterms:W3CDTF">2026-06-30T10:43:20Z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