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B0EB3">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eastAsia="方正小标宋简体"/>
          <w:sz w:val="44"/>
          <w:szCs w:val="44"/>
        </w:rPr>
        <w:t>深圳市</w:t>
      </w:r>
      <w:r>
        <w:rPr>
          <w:rFonts w:hint="eastAsia" w:ascii="方正小标宋简体" w:eastAsia="方正小标宋简体"/>
          <w:sz w:val="44"/>
          <w:szCs w:val="44"/>
          <w:lang w:val="en-US" w:eastAsia="zh-CN"/>
        </w:rPr>
        <w:t>投资促进局202</w:t>
      </w:r>
      <w:r>
        <w:rPr>
          <w:rFonts w:hint="default" w:ascii="方正小标宋简体" w:eastAsia="方正小标宋简体"/>
          <w:sz w:val="44"/>
          <w:szCs w:val="44"/>
          <w:lang w:eastAsia="zh-CN"/>
        </w:rPr>
        <w:t>6</w:t>
      </w:r>
      <w:r>
        <w:rPr>
          <w:rFonts w:hint="eastAsia" w:ascii="方正小标宋简体" w:eastAsia="方正小标宋简体"/>
          <w:sz w:val="44"/>
          <w:szCs w:val="44"/>
          <w:lang w:val="en-US" w:eastAsia="zh-CN"/>
        </w:rPr>
        <w:t>年</w:t>
      </w:r>
      <w:r>
        <w:rPr>
          <w:rFonts w:hint="eastAsia" w:ascii="方正小标宋简体" w:hAnsi="方正小标宋简体" w:eastAsia="方正小标宋简体" w:cs="方正小标宋简体"/>
          <w:sz w:val="44"/>
          <w:szCs w:val="44"/>
          <w:lang w:val="en-US" w:eastAsia="zh-CN"/>
        </w:rPr>
        <w:t>利用外资奖励计划</w:t>
      </w:r>
    </w:p>
    <w:p w14:paraId="3EBC73E6">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申</w:t>
      </w:r>
      <w:r>
        <w:rPr>
          <w:rFonts w:hint="eastAsia" w:ascii="方正小标宋简体" w:eastAsia="方正小标宋简体"/>
          <w:sz w:val="44"/>
          <w:szCs w:val="44"/>
          <w:lang w:eastAsia="zh-CN"/>
        </w:rPr>
        <w:t>报</w:t>
      </w:r>
      <w:r>
        <w:rPr>
          <w:rFonts w:hint="eastAsia" w:ascii="方正小标宋简体" w:eastAsia="方正小标宋简体"/>
          <w:sz w:val="44"/>
          <w:szCs w:val="44"/>
        </w:rPr>
        <w:t>指南</w:t>
      </w:r>
    </w:p>
    <w:p w14:paraId="67D4BF5E">
      <w:pPr>
        <w:spacing w:beforeLines="0" w:afterLines="0" w:line="560" w:lineRule="exact"/>
        <w:rPr>
          <w:rFonts w:hint="eastAsia" w:ascii="黑体" w:hAnsi="黑体" w:eastAsia="黑体"/>
          <w:sz w:val="32"/>
          <w:szCs w:val="32"/>
        </w:rPr>
      </w:pPr>
    </w:p>
    <w:p w14:paraId="0D20206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、支持领域</w:t>
      </w:r>
    </w:p>
    <w:p w14:paraId="42C0D9D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highlight w:val="none"/>
          <w:lang w:val="en-US" w:eastAsia="zh-CN"/>
        </w:rPr>
      </w:pPr>
      <w:r>
        <w:rPr>
          <w:rFonts w:ascii="仿宋_GB2312" w:hAnsi="仿宋_GB2312" w:eastAsia="仿宋_GB2312" w:cs="仿宋_GB2312"/>
          <w:b w:val="0"/>
          <w:bCs w:val="0"/>
          <w:color w:val="000000"/>
          <w:sz w:val="32"/>
          <w:szCs w:val="32"/>
          <w:highlight w:val="none"/>
        </w:rPr>
        <w:t>更大力度</w:t>
      </w:r>
      <w:r>
        <w:rPr>
          <w:rFonts w:hint="eastAsia" w:ascii="仿宋_GB2312" w:hAnsi="仿宋_GB2312" w:eastAsia="仿宋_GB2312" w:cs="仿宋_GB2312"/>
          <w:b w:val="0"/>
          <w:bCs w:val="0"/>
          <w:color w:val="000000"/>
          <w:sz w:val="32"/>
          <w:szCs w:val="32"/>
          <w:highlight w:val="none"/>
          <w:lang w:val="en-US" w:eastAsia="zh-CN"/>
        </w:rPr>
        <w:t>吸引和利用外资，</w:t>
      </w:r>
      <w:r>
        <w:rPr>
          <w:rFonts w:hint="default" w:ascii="仿宋_GB2312" w:hAnsi="仿宋_GB2312" w:eastAsia="仿宋_GB2312" w:cs="仿宋_GB2312"/>
          <w:sz w:val="32"/>
          <w:szCs w:val="32"/>
          <w:lang w:eastAsia="zh-CN"/>
        </w:rPr>
        <w:t>支持新设外商投资企业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鼓励</w:t>
      </w:r>
      <w:r>
        <w:rPr>
          <w:rFonts w:hint="eastAsia" w:ascii="仿宋_GB2312" w:eastAsia="仿宋_GB2312"/>
          <w:sz w:val="32"/>
          <w:szCs w:val="32"/>
          <w:highlight w:val="none"/>
          <w:lang w:val="en-US" w:eastAsia="zh-CN"/>
        </w:rPr>
        <w:t>外商投资企业增资扩产，鼓励外资跨国公司总部企业加大在深投资。</w:t>
      </w:r>
    </w:p>
    <w:p w14:paraId="0502787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highlight w:val="none"/>
          <w:lang w:val="en-US" w:eastAsia="zh-CN"/>
        </w:rPr>
      </w:pPr>
      <w:r>
        <w:rPr>
          <w:rFonts w:hint="eastAsia" w:ascii="黑体" w:hAnsi="黑体" w:eastAsia="黑体"/>
          <w:sz w:val="32"/>
          <w:szCs w:val="32"/>
          <w:highlight w:val="none"/>
          <w:lang w:eastAsia="zh-CN"/>
        </w:rPr>
        <w:t>二</w:t>
      </w:r>
      <w:r>
        <w:rPr>
          <w:rFonts w:hint="eastAsia" w:ascii="黑体" w:hAnsi="黑体" w:eastAsia="黑体"/>
          <w:sz w:val="32"/>
          <w:szCs w:val="32"/>
          <w:highlight w:val="none"/>
        </w:rPr>
        <w:t>、设定依据</w:t>
      </w:r>
    </w:p>
    <w:p w14:paraId="064B87A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sz w:val="32"/>
          <w:szCs w:val="32"/>
          <w:highlight w:val="none"/>
        </w:rPr>
        <w:t>（一）</w:t>
      </w:r>
      <w:r>
        <w:rPr>
          <w:rFonts w:hint="eastAsia" w:ascii="楷体_GB2312" w:hAnsi="楷体_GB2312" w:eastAsia="楷体_GB2312" w:cs="楷体_GB2312"/>
          <w:b/>
          <w:bCs/>
          <w:sz w:val="32"/>
          <w:szCs w:val="32"/>
          <w:highlight w:val="none"/>
          <w:lang w:eastAsia="zh-CN"/>
        </w:rPr>
        <w:t>政策</w:t>
      </w:r>
      <w:r>
        <w:rPr>
          <w:rFonts w:hint="eastAsia" w:ascii="楷体_GB2312" w:hAnsi="楷体_GB2312" w:eastAsia="楷体_GB2312" w:cs="楷体_GB2312"/>
          <w:b/>
          <w:bCs/>
          <w:sz w:val="32"/>
          <w:szCs w:val="32"/>
          <w:lang w:eastAsia="zh-CN"/>
        </w:rPr>
        <w:t>依据：</w:t>
      </w:r>
    </w:p>
    <w:p w14:paraId="46AAA5E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000000"/>
          <w:spacing w:val="0"/>
          <w:sz w:val="32"/>
          <w:szCs w:val="32"/>
          <w:shd w:val="clear" w:fill="FFFFFF"/>
          <w:lang w:val="en-US" w:eastAsia="zh-CN"/>
        </w:rPr>
        <w:t>广东省进一步加大吸引和利用外商投资力度的专项实施方案</w:t>
      </w:r>
      <w:r>
        <w:rPr>
          <w:rFonts w:hint="eastAsia" w:ascii="仿宋_GB2312" w:hAnsi="仿宋_GB2312" w:eastAsia="仿宋_GB2312" w:cs="仿宋_GB2312"/>
          <w:b w:val="0"/>
          <w:i w:val="0"/>
          <w:caps w:val="0"/>
          <w:color w:val="000000"/>
          <w:spacing w:val="0"/>
          <w:sz w:val="32"/>
          <w:szCs w:val="32"/>
          <w:shd w:val="clear" w:fill="FFFFFF"/>
          <w:lang w:eastAsia="zh-CN"/>
        </w:rPr>
        <w:t>》（粤</w:t>
      </w:r>
      <w:r>
        <w:rPr>
          <w:rFonts w:hint="eastAsia" w:ascii="仿宋_GB2312" w:hAnsi="仿宋_GB2312" w:eastAsia="仿宋_GB2312" w:cs="仿宋_GB2312"/>
          <w:b w:val="0"/>
          <w:i w:val="0"/>
          <w:caps w:val="0"/>
          <w:color w:val="000000"/>
          <w:spacing w:val="0"/>
          <w:sz w:val="32"/>
          <w:szCs w:val="32"/>
          <w:shd w:val="clear" w:fill="FFFFFF"/>
          <w:lang w:val="en-US" w:eastAsia="zh-CN"/>
        </w:rPr>
        <w:t>商务规字</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2号</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default" w:ascii="仿宋_GB2312" w:hAnsi="仿宋_GB2312" w:eastAsia="仿宋_GB2312" w:cs="仿宋_GB2312"/>
          <w:sz w:val="32"/>
          <w:szCs w:val="32"/>
        </w:rPr>
        <w:t>；</w:t>
      </w:r>
    </w:p>
    <w:p w14:paraId="2ED18DC6">
      <w:pPr>
        <w:spacing w:beforeLines="0" w:afterLines="0" w:line="560" w:lineRule="exact"/>
        <w:ind w:firstLine="640" w:firstLineChars="200"/>
        <w:rPr>
          <w:rFonts w:hint="eastAsia"/>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eastAsia="仿宋_GB2312"/>
          <w:sz w:val="32"/>
          <w:szCs w:val="32"/>
          <w:highlight w:val="none"/>
          <w:lang w:val="en-US" w:eastAsia="zh-CN"/>
        </w:rPr>
        <w:t>《广东省鼓励跨国公司设立地区总部办法（修订版）》（粤商务规字</w:t>
      </w:r>
      <w:r>
        <w:rPr>
          <w:rFonts w:hint="eastAsia" w:ascii="仿宋_GB2312" w:hAnsi="仿宋_GB2312" w:eastAsia="仿宋_GB2312" w:cs="仿宋_GB2312"/>
          <w:sz w:val="32"/>
          <w:szCs w:val="32"/>
          <w:highlight w:val="none"/>
          <w:lang w:val="en-US" w:eastAsia="zh-CN"/>
        </w:rPr>
        <w:t>〔2021〕3号</w:t>
      </w:r>
      <w:r>
        <w:rPr>
          <w:rFonts w:hint="eastAsia" w:ascii="仿宋_GB2312" w:eastAsia="仿宋_GB2312"/>
          <w:sz w:val="32"/>
          <w:szCs w:val="32"/>
          <w:highlight w:val="none"/>
          <w:lang w:val="en-US" w:eastAsia="zh-CN"/>
        </w:rPr>
        <w:t>）；</w:t>
      </w:r>
    </w:p>
    <w:p w14:paraId="4D543188">
      <w:pPr>
        <w:spacing w:beforeLines="0" w:afterLines="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color w:val="000000"/>
          <w:sz w:val="32"/>
          <w:szCs w:val="32"/>
        </w:rPr>
        <w:t>深圳市人民政府关于印发进一步加大吸引和利用外资实施办法的通知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sz w:val="32"/>
          <w:szCs w:val="32"/>
        </w:rPr>
        <w:t>深府规〔202</w:t>
      </w:r>
      <w:r>
        <w:rPr>
          <w:rFonts w:hint="default" w:ascii="仿宋_GB2312" w:hAnsi="仿宋_GB2312" w:eastAsia="仿宋_GB2312" w:cs="仿宋_GB2312"/>
          <w:b w:val="0"/>
          <w:bCs w:val="0"/>
          <w:color w:val="000000"/>
          <w:sz w:val="32"/>
          <w:szCs w:val="32"/>
        </w:rPr>
        <w:t>5</w:t>
      </w:r>
      <w:r>
        <w:rPr>
          <w:rFonts w:hint="eastAsia" w:ascii="仿宋_GB2312" w:hAnsi="仿宋_GB2312" w:eastAsia="仿宋_GB2312" w:cs="仿宋_GB2312"/>
          <w:b w:val="0"/>
          <w:bCs w:val="0"/>
          <w:color w:val="000000"/>
          <w:sz w:val="32"/>
          <w:szCs w:val="32"/>
        </w:rPr>
        <w:t>〕</w:t>
      </w:r>
      <w:r>
        <w:rPr>
          <w:rFonts w:hint="default" w:ascii="仿宋_GB2312" w:hAnsi="仿宋_GB2312" w:eastAsia="仿宋_GB2312" w:cs="仿宋_GB2312"/>
          <w:b w:val="0"/>
          <w:bCs w:val="0"/>
          <w:color w:val="000000"/>
          <w:sz w:val="32"/>
          <w:szCs w:val="32"/>
        </w:rPr>
        <w:t>10</w:t>
      </w:r>
      <w:r>
        <w:rPr>
          <w:rFonts w:hint="eastAsia" w:ascii="仿宋_GB2312" w:hAnsi="仿宋_GB2312" w:eastAsia="仿宋_GB2312" w:cs="仿宋_GB2312"/>
          <w:b w:val="0"/>
          <w:bCs w:val="0"/>
          <w:color w:val="000000"/>
          <w:sz w:val="32"/>
          <w:szCs w:val="32"/>
        </w:rPr>
        <w:t>号</w:t>
      </w:r>
      <w:r>
        <w:rPr>
          <w:rFonts w:hint="eastAsia" w:ascii="仿宋_GB2312" w:hAnsi="仿宋_GB2312" w:eastAsia="仿宋_GB2312" w:cs="仿宋_GB2312"/>
          <w:b w:val="0"/>
          <w:bCs w:val="0"/>
          <w:sz w:val="32"/>
          <w:szCs w:val="32"/>
          <w:lang w:eastAsia="zh-CN"/>
        </w:rPr>
        <w:t>）；</w:t>
      </w:r>
    </w:p>
    <w:p w14:paraId="6BBAB9CC">
      <w:pPr>
        <w:spacing w:beforeLines="0" w:afterLines="0"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highlight w:val="none"/>
        </w:rPr>
        <w:t>《深圳市鼓励跨国公司设立总部企业办法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修订版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highlight w:val="none"/>
        </w:rPr>
        <w:t>》（深府办规〔202</w:t>
      </w:r>
      <w:r>
        <w:rPr>
          <w:rFonts w:hint="eastAsia" w:ascii="仿宋_GB2312" w:hAnsi="仿宋_GB2312" w:eastAsia="仿宋_GB2312" w:cs="仿宋_GB2312"/>
          <w:b w:val="0"/>
          <w:bCs w:val="0"/>
          <w:color w:val="000000"/>
          <w:sz w:val="32"/>
          <w:szCs w:val="32"/>
          <w:lang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lang w:eastAsia="zh-CN"/>
        </w:rPr>
        <w:t>8</w:t>
      </w:r>
      <w:r>
        <w:rPr>
          <w:rFonts w:hint="eastAsia" w:ascii="仿宋_GB2312" w:hAnsi="仿宋_GB2312" w:eastAsia="仿宋_GB2312" w:cs="仿宋_GB2312"/>
          <w:b w:val="0"/>
          <w:bCs w:val="0"/>
          <w:color w:val="000000"/>
          <w:sz w:val="32"/>
          <w:szCs w:val="32"/>
          <w:highlight w:val="none"/>
        </w:rPr>
        <w:t>号）</w:t>
      </w:r>
      <w:r>
        <w:rPr>
          <w:rFonts w:hint="eastAsia" w:ascii="仿宋_GB2312" w:hAnsi="仿宋_GB2312" w:eastAsia="仿宋_GB2312" w:cs="仿宋_GB2312"/>
          <w:b w:val="0"/>
          <w:bCs w:val="0"/>
          <w:color w:val="000000"/>
          <w:sz w:val="32"/>
          <w:szCs w:val="32"/>
          <w:lang w:eastAsia="zh-CN"/>
        </w:rPr>
        <w:t>；</w:t>
      </w:r>
    </w:p>
    <w:p w14:paraId="6E06685A">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color w:val="000000"/>
          <w:sz w:val="32"/>
          <w:szCs w:val="32"/>
          <w:shd w:val="clear" w:fill="auto"/>
          <w:lang w:val="en-US" w:eastAsia="zh-CN"/>
        </w:rPr>
        <w:t>《</w:t>
      </w:r>
      <w:r>
        <w:rPr>
          <w:rFonts w:hint="eastAsia" w:ascii="仿宋_GB2312" w:hAnsi="仿宋_GB2312" w:eastAsia="仿宋_GB2312" w:cs="仿宋_GB2312"/>
          <w:color w:val="000000"/>
          <w:sz w:val="32"/>
          <w:szCs w:val="32"/>
          <w:shd w:val="clear" w:fill="auto"/>
          <w:lang w:eastAsia="zh-CN"/>
        </w:rPr>
        <w:t>深圳市</w:t>
      </w:r>
      <w:r>
        <w:rPr>
          <w:rFonts w:hint="eastAsia" w:ascii="仿宋_GB2312" w:hAnsi="仿宋_GB2312" w:eastAsia="仿宋_GB2312" w:cs="仿宋_GB2312"/>
          <w:color w:val="000000"/>
          <w:sz w:val="32"/>
          <w:szCs w:val="32"/>
          <w:shd w:val="clear" w:fill="auto"/>
          <w:lang w:val="en-US" w:eastAsia="zh-CN"/>
        </w:rPr>
        <w:t>投资促进局</w:t>
      </w:r>
      <w:r>
        <w:rPr>
          <w:rFonts w:hint="eastAsia" w:ascii="仿宋_GB2312" w:hAnsi="仿宋_GB2312" w:eastAsia="仿宋_GB2312" w:cs="仿宋_GB2312"/>
          <w:color w:val="000000"/>
          <w:sz w:val="32"/>
          <w:szCs w:val="32"/>
          <w:shd w:val="clear" w:fill="auto"/>
          <w:lang w:eastAsia="zh-CN"/>
        </w:rPr>
        <w:t>利用外资奖励计划</w:t>
      </w:r>
      <w:r>
        <w:rPr>
          <w:rFonts w:hint="eastAsia" w:ascii="仿宋_GB2312" w:hAnsi="仿宋_GB2312" w:eastAsia="仿宋_GB2312" w:cs="仿宋_GB2312"/>
          <w:color w:val="000000"/>
          <w:sz w:val="32"/>
          <w:szCs w:val="32"/>
          <w:shd w:val="clear" w:fill="auto"/>
          <w:lang w:val="en-US" w:eastAsia="zh-CN"/>
        </w:rPr>
        <w:t>实施细则》（深</w:t>
      </w:r>
      <w:r>
        <w:rPr>
          <w:rFonts w:hint="default" w:ascii="仿宋_GB2312" w:hAnsi="华文中宋" w:eastAsia="仿宋_GB2312" w:cs="仿宋_GB2312"/>
          <w:sz w:val="32"/>
          <w:szCs w:val="32"/>
          <w:lang w:val="en-US"/>
        </w:rPr>
        <w:t>投促规</w:t>
      </w:r>
      <w:r>
        <w:rPr>
          <w:rFonts w:hint="eastAsia" w:ascii="仿宋_GB2312" w:hAnsi="华文中宋" w:eastAsia="仿宋_GB2312" w:cs="仿宋_GB2312"/>
          <w:sz w:val="32"/>
          <w:szCs w:val="32"/>
        </w:rPr>
        <w:t>〔</w:t>
      </w:r>
      <w:r>
        <w:rPr>
          <w:rFonts w:hint="default" w:ascii="仿宋_GB2312" w:hAnsi="华文中宋" w:eastAsia="仿宋_GB2312" w:cs="仿宋_GB2312"/>
          <w:sz w:val="32"/>
          <w:szCs w:val="32"/>
          <w:lang w:val="en-US"/>
        </w:rPr>
        <w:t>2025</w:t>
      </w:r>
      <w:r>
        <w:rPr>
          <w:rFonts w:hint="eastAsia" w:ascii="仿宋_GB2312" w:hAnsi="华文中宋" w:eastAsia="仿宋_GB2312" w:cs="仿宋_GB2312"/>
          <w:sz w:val="32"/>
          <w:szCs w:val="32"/>
        </w:rPr>
        <w:t>〕</w:t>
      </w:r>
      <w:r>
        <w:rPr>
          <w:rFonts w:hint="default" w:ascii="仿宋_GB2312" w:hAnsi="华文中宋" w:eastAsia="仿宋_GB2312" w:cs="仿宋_GB2312"/>
          <w:sz w:val="32"/>
          <w:szCs w:val="32"/>
          <w:lang w:val="en-US"/>
        </w:rPr>
        <w:t>1</w:t>
      </w:r>
      <w:r>
        <w:rPr>
          <w:rFonts w:hint="eastAsia" w:ascii="仿宋_GB2312" w:hAnsi="华文中宋" w:eastAsia="仿宋_GB2312" w:cs="仿宋_GB2312"/>
          <w:sz w:val="32"/>
          <w:szCs w:val="32"/>
        </w:rPr>
        <w:t>号</w:t>
      </w:r>
      <w:r>
        <w:rPr>
          <w:rFonts w:hint="eastAsia" w:ascii="仿宋_GB2312" w:hAnsi="仿宋_GB2312" w:eastAsia="仿宋_GB2312" w:cs="仿宋_GB2312"/>
          <w:color w:val="000000"/>
          <w:sz w:val="32"/>
          <w:szCs w:val="32"/>
          <w:shd w:val="clear" w:fill="auto"/>
          <w:lang w:val="en-US" w:eastAsia="zh-CN"/>
        </w:rPr>
        <w:t>）</w:t>
      </w:r>
      <w:r>
        <w:rPr>
          <w:rFonts w:hint="eastAsia" w:ascii="仿宋_GB2312" w:hAnsi="仿宋_GB2312" w:eastAsia="仿宋_GB2312" w:cs="仿宋_GB2312"/>
          <w:b w:val="0"/>
          <w:bCs w:val="0"/>
          <w:color w:val="000000"/>
          <w:sz w:val="32"/>
          <w:szCs w:val="32"/>
          <w:lang w:eastAsia="zh-CN"/>
        </w:rPr>
        <w:t>。</w:t>
      </w:r>
    </w:p>
    <w:p w14:paraId="189D12A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（二）管理依据：</w:t>
      </w:r>
    </w:p>
    <w:p w14:paraId="1FF0BE5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1.《广东省人民政府关于印发广东</w:t>
      </w:r>
      <w:r>
        <w:rPr>
          <w:rFonts w:hint="eastAsia" w:ascii="仿宋_GB2312" w:eastAsia="仿宋_GB2312"/>
          <w:b w:val="0"/>
          <w:bCs w:val="0"/>
          <w:sz w:val="32"/>
          <w:szCs w:val="32"/>
          <w:highlight w:val="none"/>
          <w:lang w:val="en-US" w:eastAsia="zh-CN"/>
        </w:rPr>
        <w:t>省级财政专项资金管理办法（2025年修订）的通知</w:t>
      </w:r>
      <w:r>
        <w:rPr>
          <w:rFonts w:hint="eastAsia" w:ascii="仿宋_GB2312" w:eastAsia="仿宋_GB2312"/>
          <w:sz w:val="32"/>
          <w:szCs w:val="32"/>
          <w:lang w:val="en-US" w:eastAsia="zh-CN"/>
        </w:rPr>
        <w:t>》（</w:t>
      </w:r>
      <w:r>
        <w:rPr>
          <w:rFonts w:ascii="仿宋_GB2312" w:hAnsi="仿宋_GB2312" w:eastAsia="仿宋_GB2312" w:cs="仿宋_GB2312"/>
          <w:sz w:val="32"/>
          <w:szCs w:val="32"/>
        </w:rPr>
        <w:t>粤</w:t>
      </w:r>
      <w:r>
        <w:rPr>
          <w:rFonts w:hint="eastAsia" w:ascii="仿宋_GB2312" w:hAnsi="仿宋_GB2312" w:eastAsia="仿宋_GB2312" w:cs="仿宋_GB2312"/>
          <w:sz w:val="32"/>
          <w:szCs w:val="32"/>
          <w:lang w:val="en-US" w:eastAsia="zh-CN"/>
        </w:rPr>
        <w:t>府</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highlight w:val="none"/>
          <w:lang w:val="en-US" w:eastAsia="zh-CN"/>
        </w:rPr>
        <w:t>5</w:t>
      </w:r>
      <w:r>
        <w:rPr>
          <w:rFonts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56</w:t>
      </w:r>
      <w:r>
        <w:rPr>
          <w:rFonts w:ascii="仿宋_GB2312" w:hAnsi="仿宋_GB2312" w:eastAsia="仿宋_GB2312" w:cs="仿宋_GB2312"/>
          <w:sz w:val="32"/>
          <w:szCs w:val="32"/>
        </w:rPr>
        <w:t>号</w:t>
      </w:r>
      <w:r>
        <w:rPr>
          <w:rFonts w:hint="eastAsia" w:ascii="仿宋_GB2312" w:eastAsia="仿宋_GB2312"/>
          <w:sz w:val="32"/>
          <w:szCs w:val="32"/>
          <w:lang w:val="en-US" w:eastAsia="zh-CN"/>
        </w:rPr>
        <w:t>）；</w:t>
      </w:r>
    </w:p>
    <w:p w14:paraId="4E619481">
      <w:pPr>
        <w:keepNext w:val="0"/>
        <w:keepLines w:val="0"/>
        <w:pageBreakBefore w:val="0"/>
        <w:widowControl w:val="0"/>
        <w:tabs>
          <w:tab w:val="left" w:pos="147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sz w:val="32"/>
          <w:szCs w:val="32"/>
          <w:lang w:val="en-US" w:eastAsia="zh-CN"/>
        </w:rPr>
        <w:t>2.</w:t>
      </w:r>
      <w:r>
        <w:rPr>
          <w:rFonts w:hint="eastAsia" w:ascii="仿宋_GB2312" w:eastAsia="仿宋_GB2312"/>
          <w:sz w:val="32"/>
          <w:szCs w:val="32"/>
          <w:lang w:val="en-US" w:eastAsia="zh-CN"/>
        </w:rPr>
        <w:t>《广东省商务厅经管促进开放型经济发展水平提升专项资</w:t>
      </w:r>
      <w:r>
        <w:rPr>
          <w:rFonts w:hint="eastAsia" w:ascii="仿宋_GB2312" w:hAnsi="仿宋_GB2312" w:eastAsia="仿宋_GB2312" w:cs="仿宋_GB2312"/>
          <w:color w:val="000000"/>
          <w:sz w:val="32"/>
          <w:szCs w:val="32"/>
          <w:shd w:val="clear" w:fill="FFFFFF"/>
          <w:lang w:val="en-US" w:eastAsia="zh-CN"/>
        </w:rPr>
        <w:t>金管理办法（2024年修订）》（</w:t>
      </w:r>
      <w:r>
        <w:rPr>
          <w:rFonts w:hint="eastAsia" w:ascii="仿宋_GB2312" w:hAnsi="仿宋_GB2312" w:eastAsia="仿宋_GB2312" w:cs="仿宋_GB2312"/>
          <w:color w:val="000000"/>
          <w:sz w:val="32"/>
          <w:szCs w:val="32"/>
          <w:shd w:val="clear" w:fill="FFFFFF"/>
        </w:rPr>
        <w:t>粤</w:t>
      </w:r>
      <w:r>
        <w:rPr>
          <w:rFonts w:hint="eastAsia" w:ascii="仿宋_GB2312" w:hAnsi="仿宋_GB2312" w:eastAsia="仿宋_GB2312" w:cs="仿宋_GB2312"/>
          <w:color w:val="000000"/>
          <w:sz w:val="32"/>
          <w:szCs w:val="32"/>
          <w:shd w:val="clear" w:fill="FFFFFF"/>
          <w:lang w:val="en-US" w:eastAsia="zh-CN"/>
        </w:rPr>
        <w:t>财工</w:t>
      </w:r>
      <w:r>
        <w:rPr>
          <w:rFonts w:hint="eastAsia" w:ascii="仿宋_GB2312" w:hAnsi="仿宋_GB2312" w:eastAsia="仿宋_GB2312" w:cs="仿宋_GB2312"/>
          <w:color w:val="000000"/>
          <w:sz w:val="32"/>
          <w:szCs w:val="32"/>
          <w:shd w:val="clear" w:fill="FFFFFF"/>
        </w:rPr>
        <w:t>〔20</w:t>
      </w:r>
      <w:r>
        <w:rPr>
          <w:rFonts w:hint="eastAsia" w:ascii="仿宋_GB2312" w:hAnsi="仿宋_GB2312" w:eastAsia="仿宋_GB2312" w:cs="仿宋_GB2312"/>
          <w:color w:val="000000"/>
          <w:sz w:val="32"/>
          <w:szCs w:val="32"/>
          <w:shd w:val="clear" w:fill="FFFFFF"/>
          <w:lang w:val="en-US" w:eastAsia="zh-CN"/>
        </w:rPr>
        <w:t>24</w:t>
      </w:r>
      <w:r>
        <w:rPr>
          <w:rFonts w:hint="eastAsia" w:ascii="仿宋_GB2312" w:hAnsi="仿宋_GB2312" w:eastAsia="仿宋_GB2312" w:cs="仿宋_GB2312"/>
          <w:color w:val="000000"/>
          <w:sz w:val="32"/>
          <w:szCs w:val="32"/>
          <w:shd w:val="clear" w:fill="FFFFFF"/>
        </w:rPr>
        <w:t>〕</w:t>
      </w:r>
      <w:r>
        <w:rPr>
          <w:rFonts w:hint="eastAsia" w:ascii="仿宋_GB2312" w:hAnsi="仿宋_GB2312" w:eastAsia="仿宋_GB2312" w:cs="仿宋_GB2312"/>
          <w:color w:val="000000"/>
          <w:sz w:val="32"/>
          <w:szCs w:val="32"/>
          <w:shd w:val="clear" w:fill="FFFFFF"/>
          <w:lang w:val="en-US" w:eastAsia="zh-CN"/>
        </w:rPr>
        <w:t>7</w:t>
      </w:r>
      <w:r>
        <w:rPr>
          <w:rFonts w:hint="eastAsia" w:ascii="仿宋_GB2312" w:hAnsi="仿宋_GB2312" w:eastAsia="仿宋_GB2312" w:cs="仿宋_GB2312"/>
          <w:color w:val="000000"/>
          <w:sz w:val="32"/>
          <w:szCs w:val="32"/>
          <w:shd w:val="clear" w:fill="FFFFFF"/>
        </w:rPr>
        <w:t>号</w:t>
      </w:r>
      <w:r>
        <w:rPr>
          <w:rFonts w:hint="eastAsia" w:ascii="仿宋_GB2312" w:hAnsi="仿宋_GB2312" w:eastAsia="仿宋_GB2312" w:cs="仿宋_GB2312"/>
          <w:color w:val="000000"/>
          <w:sz w:val="32"/>
          <w:szCs w:val="32"/>
          <w:shd w:val="clear" w:fill="FFFFFF"/>
          <w:lang w:val="en-US" w:eastAsia="zh-CN"/>
        </w:rPr>
        <w:t>）；</w:t>
      </w:r>
    </w:p>
    <w:p w14:paraId="54D81835">
      <w:pPr>
        <w:keepNext w:val="0"/>
        <w:keepLines w:val="0"/>
        <w:pageBreakBefore w:val="0"/>
        <w:widowControl w:val="0"/>
        <w:tabs>
          <w:tab w:val="left" w:pos="1470"/>
        </w:tabs>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3.</w:t>
      </w:r>
      <w:r>
        <w:rPr>
          <w:rFonts w:hint="eastAsia" w:ascii="仿宋_GB2312" w:hAnsi="仿宋_GB2312" w:eastAsia="仿宋_GB2312" w:cs="仿宋_GB2312"/>
          <w:b w:val="0"/>
          <w:i w:val="0"/>
          <w:caps w:val="0"/>
          <w:color w:val="000000"/>
          <w:spacing w:val="0"/>
          <w:sz w:val="32"/>
          <w:szCs w:val="32"/>
          <w:shd w:val="clear" w:fill="FFFFFF"/>
        </w:rPr>
        <w:t>《深圳市商务</w:t>
      </w:r>
      <w:r>
        <w:rPr>
          <w:rFonts w:hint="eastAsia" w:ascii="仿宋_GB2312" w:hAnsi="仿宋_GB2312" w:eastAsia="仿宋_GB2312" w:cs="仿宋_GB2312"/>
          <w:b w:val="0"/>
          <w:bCs w:val="0"/>
          <w:i w:val="0"/>
          <w:caps w:val="0"/>
          <w:color w:val="000000"/>
          <w:spacing w:val="0"/>
          <w:sz w:val="32"/>
          <w:szCs w:val="32"/>
          <w:shd w:val="clear" w:fill="FFFFFF"/>
          <w:lang w:eastAsia="zh-CN"/>
        </w:rPr>
        <w:t>高质量</w:t>
      </w:r>
      <w:r>
        <w:rPr>
          <w:rFonts w:hint="eastAsia" w:ascii="仿宋_GB2312" w:hAnsi="仿宋_GB2312" w:eastAsia="仿宋_GB2312" w:cs="仿宋_GB2312"/>
          <w:b w:val="0"/>
          <w:i w:val="0"/>
          <w:caps w:val="0"/>
          <w:color w:val="000000"/>
          <w:spacing w:val="0"/>
          <w:sz w:val="32"/>
          <w:szCs w:val="32"/>
          <w:shd w:val="clear" w:fill="FFFFFF"/>
        </w:rPr>
        <w:t>发展专项资金管理办法》（深商务规〔202</w:t>
      </w:r>
      <w:r>
        <w:rPr>
          <w:rFonts w:hint="eastAsia" w:ascii="仿宋_GB2312" w:hAnsi="仿宋_GB2312" w:eastAsia="仿宋_GB2312" w:cs="仿宋_GB2312"/>
          <w:b w:val="0"/>
          <w:bCs w:val="0"/>
          <w:i w:val="0"/>
          <w:caps w:val="0"/>
          <w:color w:val="000000"/>
          <w:spacing w:val="0"/>
          <w:sz w:val="32"/>
          <w:szCs w:val="32"/>
          <w:shd w:val="clear" w:fill="FFFFFF"/>
          <w:lang w:val="en-US" w:eastAsia="zh-CN"/>
        </w:rPr>
        <w:t>5</w:t>
      </w:r>
      <w:r>
        <w:rPr>
          <w:rFonts w:hint="eastAsia" w:ascii="仿宋_GB2312" w:hAnsi="仿宋_GB2312" w:eastAsia="仿宋_GB2312" w:cs="仿宋_GB2312"/>
          <w:b w:val="0"/>
          <w:bCs w:val="0"/>
          <w:i w:val="0"/>
          <w:caps w:val="0"/>
          <w:color w:val="000000"/>
          <w:spacing w:val="0"/>
          <w:sz w:val="32"/>
          <w:szCs w:val="32"/>
          <w:shd w:val="clear" w:fill="FFFFFF"/>
        </w:rPr>
        <w:t>〕</w:t>
      </w:r>
      <w:r>
        <w:rPr>
          <w:rFonts w:hint="eastAsia" w:ascii="仿宋_GB2312" w:hAnsi="仿宋_GB2312" w:eastAsia="仿宋_GB2312" w:cs="仿宋_GB2312"/>
          <w:b w:val="0"/>
          <w:bCs w:val="0"/>
          <w:i w:val="0"/>
          <w:caps w:val="0"/>
          <w:color w:val="000000"/>
          <w:spacing w:val="0"/>
          <w:sz w:val="32"/>
          <w:szCs w:val="32"/>
          <w:shd w:val="clear" w:fill="FFFFFF"/>
          <w:lang w:val="en-US" w:eastAsia="zh-CN"/>
        </w:rPr>
        <w:t>4</w:t>
      </w:r>
      <w:r>
        <w:rPr>
          <w:rFonts w:hint="eastAsia" w:ascii="仿宋_GB2312" w:hAnsi="仿宋_GB2312" w:eastAsia="仿宋_GB2312" w:cs="仿宋_GB2312"/>
          <w:b w:val="0"/>
          <w:i w:val="0"/>
          <w:caps w:val="0"/>
          <w:color w:val="000000"/>
          <w:spacing w:val="0"/>
          <w:sz w:val="32"/>
          <w:szCs w:val="32"/>
          <w:shd w:val="clear" w:fill="FFFFFF"/>
        </w:rPr>
        <w:t>号）</w:t>
      </w:r>
      <w:r>
        <w:rPr>
          <w:rFonts w:hint="eastAsia" w:ascii="仿宋_GB2312" w:hAnsi="仿宋_GB2312" w:eastAsia="仿宋_GB2312" w:cs="仿宋_GB2312"/>
          <w:b w:val="0"/>
          <w:i w:val="0"/>
          <w:caps w:val="0"/>
          <w:color w:val="000000"/>
          <w:spacing w:val="0"/>
          <w:sz w:val="32"/>
          <w:szCs w:val="32"/>
          <w:shd w:val="clear" w:fill="FFFFFF"/>
          <w:lang w:eastAsia="zh-CN"/>
        </w:rPr>
        <w:t>。</w:t>
      </w:r>
    </w:p>
    <w:p w14:paraId="429658AB">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、支持数量</w:t>
      </w:r>
      <w:r>
        <w:rPr>
          <w:rFonts w:hint="eastAsia" w:ascii="黑体" w:hAnsi="黑体" w:eastAsia="黑体"/>
          <w:sz w:val="32"/>
          <w:szCs w:val="32"/>
          <w:lang w:eastAsia="zh-CN"/>
        </w:rPr>
        <w:t>和支持方式</w:t>
      </w:r>
    </w:p>
    <w:p w14:paraId="0C361D72">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楷体_GB2312" w:eastAsia="楷体_GB2312"/>
          <w:b/>
          <w:sz w:val="32"/>
          <w:szCs w:val="32"/>
        </w:rPr>
      </w:pPr>
      <w:r>
        <w:rPr>
          <w:rFonts w:hint="eastAsia" w:ascii="楷体_GB2312" w:eastAsia="楷体_GB2312"/>
          <w:b/>
          <w:sz w:val="32"/>
          <w:szCs w:val="32"/>
        </w:rPr>
        <w:t>（一）支持数量</w:t>
      </w:r>
    </w:p>
    <w:p w14:paraId="5487F68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textAlignment w:val="auto"/>
        <w:rPr>
          <w:rFonts w:hint="eastAsia" w:ascii="仿宋_GB2312" w:eastAsia="仿宋_GB2312"/>
          <w:sz w:val="32"/>
          <w:szCs w:val="32"/>
          <w:highlight w:val="none"/>
          <w:lang w:eastAsia="zh-CN"/>
        </w:rPr>
      </w:pPr>
      <w:r>
        <w:rPr>
          <w:rFonts w:hint="eastAsia" w:ascii="仿宋_GB2312" w:eastAsia="仿宋_GB2312"/>
          <w:sz w:val="32"/>
          <w:szCs w:val="32"/>
          <w:lang w:eastAsia="zh-CN"/>
        </w:rPr>
        <w:t>本奖励资金有数量限制，</w:t>
      </w:r>
      <w:r>
        <w:rPr>
          <w:rFonts w:hint="eastAsia" w:ascii="仿宋_GB2312" w:eastAsia="仿宋_GB2312"/>
          <w:sz w:val="32"/>
          <w:szCs w:val="32"/>
          <w:highlight w:val="none"/>
          <w:lang w:eastAsia="zh-CN"/>
        </w:rPr>
        <w:t>受省级财政</w:t>
      </w:r>
      <w:r>
        <w:rPr>
          <w:rFonts w:hint="eastAsia" w:ascii="仿宋_GB2312" w:eastAsia="仿宋_GB2312"/>
          <w:sz w:val="32"/>
          <w:szCs w:val="32"/>
          <w:highlight w:val="none"/>
          <w:lang w:val="en-US" w:eastAsia="zh-CN"/>
        </w:rPr>
        <w:t>和市级财政</w:t>
      </w:r>
      <w:r>
        <w:rPr>
          <w:rFonts w:hint="eastAsia" w:ascii="仿宋_GB2312" w:eastAsia="仿宋_GB2312"/>
          <w:sz w:val="32"/>
          <w:szCs w:val="32"/>
          <w:highlight w:val="none"/>
          <w:lang w:eastAsia="zh-CN"/>
        </w:rPr>
        <w:t>下达年度资金预算控制，</w:t>
      </w:r>
      <w:r>
        <w:rPr>
          <w:rFonts w:hint="eastAsia" w:ascii="仿宋_GB2312" w:eastAsia="仿宋_GB2312"/>
          <w:sz w:val="32"/>
          <w:szCs w:val="32"/>
          <w:highlight w:val="none"/>
          <w:lang w:val="en-US" w:eastAsia="zh-CN"/>
        </w:rPr>
        <w:t>视申报情况，我局据以对资助金额、支持比例和拨付进度等进行统一调整，</w:t>
      </w:r>
      <w:r>
        <w:rPr>
          <w:rFonts w:hint="eastAsia" w:ascii="仿宋_GB2312" w:eastAsia="仿宋_GB2312" w:hAnsiTheme="minorHAnsi" w:cstheme="minorBidi"/>
          <w:i w:val="0"/>
          <w:iCs w:val="0"/>
          <w:caps w:val="0"/>
          <w:spacing w:val="0"/>
          <w:sz w:val="32"/>
          <w:szCs w:val="32"/>
          <w:highlight w:val="none"/>
          <w:shd w:val="clear"/>
        </w:rPr>
        <w:t>资助金额以万元为单位按照舍尾法确定。</w:t>
      </w:r>
      <w:r>
        <w:rPr>
          <w:rFonts w:hint="eastAsia" w:ascii="仿宋_GB2312" w:eastAsia="仿宋_GB2312"/>
          <w:sz w:val="32"/>
          <w:szCs w:val="32"/>
          <w:highlight w:val="none"/>
          <w:lang w:eastAsia="zh-CN"/>
        </w:rPr>
        <w:t>申报单位应无条件同意调整结果。</w:t>
      </w:r>
    </w:p>
    <w:p w14:paraId="40441DB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（二）支持方式</w:t>
      </w:r>
    </w:p>
    <w:p w14:paraId="57E6DC7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事后奖励。</w:t>
      </w:r>
    </w:p>
    <w:p w14:paraId="25F9322F">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eastAsia="zh-CN"/>
        </w:rPr>
        <w:t>四、申报条件</w:t>
      </w:r>
    </w:p>
    <w:p w14:paraId="733C575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sz w:val="32"/>
          <w:szCs w:val="32"/>
          <w:highlight w:val="none"/>
          <w:lang w:eastAsia="zh-CN"/>
        </w:rPr>
        <w:t>（一）</w:t>
      </w:r>
      <w:r>
        <w:rPr>
          <w:rFonts w:hint="eastAsia" w:ascii="楷体_GB2312" w:hAnsi="楷体_GB2312" w:eastAsia="楷体_GB2312" w:cs="楷体_GB2312"/>
          <w:b/>
          <w:sz w:val="32"/>
          <w:szCs w:val="32"/>
          <w:highlight w:val="none"/>
        </w:rPr>
        <w:t>基础条件</w:t>
      </w:r>
    </w:p>
    <w:p w14:paraId="2FBB0E21">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申报单位是在深圳市</w:t>
      </w:r>
      <w:r>
        <w:rPr>
          <w:rFonts w:hint="eastAsia"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sz w:val="32"/>
          <w:szCs w:val="32"/>
          <w:highlight w:val="none"/>
        </w:rPr>
        <w:t>含深汕特别合作区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下同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实际从事经营活动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具有独立法人资格</w:t>
      </w:r>
      <w:r>
        <w:rPr>
          <w:rFonts w:hint="eastAsia" w:ascii="仿宋_GB2312" w:hAnsi="仿宋_GB2312" w:eastAsia="仿宋_GB2312" w:cs="仿宋_GB2312"/>
          <w:color w:val="000000"/>
          <w:kern w:val="2"/>
          <w:sz w:val="32"/>
          <w:szCs w:val="32"/>
          <w:highlight w:val="none"/>
          <w:lang w:val="en-US" w:eastAsia="zh-CN" w:bidi="ar-SA"/>
        </w:rPr>
        <w:t>的外商投资企业（含港澳台资企业）。</w:t>
      </w:r>
    </w:p>
    <w:p w14:paraId="3CEACAC9">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仿宋_GB2312" w:hAnsi="宋体" w:eastAsia="仿宋_GB2312" w:cs="仿宋_GB2312"/>
          <w:i w:val="0"/>
          <w:iCs w:val="0"/>
          <w:caps w:val="0"/>
          <w:color w:val="000000"/>
          <w:spacing w:val="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宋体" w:eastAsia="仿宋_GB2312" w:cs="仿宋_GB2312"/>
          <w:i w:val="0"/>
          <w:iCs w:val="0"/>
          <w:caps w:val="0"/>
          <w:color w:val="000000"/>
          <w:spacing w:val="0"/>
          <w:sz w:val="32"/>
          <w:szCs w:val="32"/>
          <w:highlight w:val="none"/>
        </w:rPr>
        <w:t>申报单位未被国家、省、市有关部门列入严重失信主体名单实施失信惩戒，明确限制申请财政性资金项目，且在限制期内。</w:t>
      </w:r>
    </w:p>
    <w:p w14:paraId="78486EA7">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仿宋_GB2312" w:eastAsia="仿宋_GB2312"/>
          <w:sz w:val="32"/>
          <w:szCs w:val="32"/>
          <w:lang w:eastAsia="zh-CN"/>
        </w:rPr>
      </w:pPr>
      <w:r>
        <w:rPr>
          <w:rFonts w:hint="default" w:ascii="仿宋_GB2312" w:eastAsia="仿宋_GB2312"/>
          <w:sz w:val="32"/>
          <w:szCs w:val="32"/>
          <w:lang w:eastAsia="zh-CN"/>
        </w:rPr>
        <w:t>3</w:t>
      </w:r>
      <w:r>
        <w:rPr>
          <w:rFonts w:hint="eastAsia" w:ascii="仿宋_GB2312" w:eastAsia="仿宋_GB2312"/>
          <w:sz w:val="32"/>
          <w:szCs w:val="32"/>
          <w:lang w:val="en-US" w:eastAsia="zh-CN"/>
        </w:rPr>
        <w:t>.</w:t>
      </w:r>
      <w:r>
        <w:rPr>
          <w:rFonts w:hint="eastAsia" w:ascii="仿宋_GB2312" w:eastAsia="仿宋_GB2312"/>
          <w:sz w:val="32"/>
          <w:szCs w:val="32"/>
        </w:rPr>
        <w:t>申报单位按要求向</w:t>
      </w:r>
      <w:r>
        <w:rPr>
          <w:rFonts w:hint="eastAsia" w:ascii="仿宋_GB2312" w:eastAsia="仿宋_GB2312"/>
          <w:sz w:val="32"/>
          <w:szCs w:val="32"/>
          <w:lang w:eastAsia="zh-CN"/>
        </w:rPr>
        <w:t>外资主管</w:t>
      </w:r>
      <w:r>
        <w:rPr>
          <w:rFonts w:hint="eastAsia" w:ascii="仿宋_GB2312" w:eastAsia="仿宋_GB2312"/>
          <w:sz w:val="32"/>
          <w:szCs w:val="32"/>
        </w:rPr>
        <w:t>部门报送</w:t>
      </w:r>
      <w:r>
        <w:rPr>
          <w:rFonts w:hint="eastAsia" w:ascii="仿宋_GB2312" w:eastAsia="仿宋_GB2312"/>
          <w:sz w:val="32"/>
          <w:szCs w:val="32"/>
          <w:lang w:eastAsia="zh-CN"/>
        </w:rPr>
        <w:t>外资相关数据和信息。</w:t>
      </w:r>
    </w:p>
    <w:p w14:paraId="7C750A3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default" w:ascii="仿宋_GB2312" w:eastAsia="仿宋_GB2312"/>
          <w:sz w:val="32"/>
          <w:szCs w:val="32"/>
          <w:lang w:val="en-US" w:eastAsia="zh-CN"/>
        </w:rPr>
      </w:pPr>
      <w:r>
        <w:rPr>
          <w:rFonts w:hint="default" w:ascii="仿宋_GB2312" w:eastAsia="仿宋_GB2312"/>
          <w:sz w:val="32"/>
          <w:szCs w:val="32"/>
          <w:lang w:eastAsia="zh-CN"/>
        </w:rPr>
        <w:t>4</w:t>
      </w:r>
      <w:r>
        <w:rPr>
          <w:rFonts w:hint="eastAsia" w:ascii="仿宋_GB2312" w:eastAsia="仿宋_GB2312"/>
          <w:sz w:val="32"/>
          <w:szCs w:val="32"/>
          <w:highlight w:val="none"/>
          <w:lang w:val="en-US" w:eastAsia="zh-CN"/>
        </w:rPr>
        <w:t>.申报单位不得以同一事项重复或多头申报市级专项资金。</w:t>
      </w:r>
    </w:p>
    <w:p w14:paraId="232395F7">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仿宋_GB2312" w:eastAsia="仿宋_GB2312"/>
          <w:sz w:val="32"/>
          <w:szCs w:val="32"/>
          <w:lang w:val="en-US" w:eastAsia="zh-CN"/>
        </w:rPr>
      </w:pPr>
      <w:r>
        <w:rPr>
          <w:rFonts w:hint="default" w:ascii="仿宋_GB2312" w:eastAsia="仿宋_GB2312"/>
          <w:sz w:val="32"/>
          <w:szCs w:val="32"/>
          <w:lang w:eastAsia="zh-CN"/>
        </w:rPr>
        <w:t>5</w:t>
      </w:r>
      <w:r>
        <w:rPr>
          <w:rFonts w:hint="eastAsia" w:ascii="仿宋_GB2312" w:eastAsia="仿宋_GB2312"/>
          <w:sz w:val="32"/>
          <w:szCs w:val="32"/>
          <w:lang w:val="en-US" w:eastAsia="zh-CN"/>
        </w:rPr>
        <w:t>.申报单位应当对申报材料的真实性、完整性、合法性负责，应如实提供本单位信用状况，承诺承担违约责任，不得弄虚作假、套取、骗取专项资金。</w:t>
      </w:r>
    </w:p>
    <w:p w14:paraId="681816A5">
      <w:pPr>
        <w:spacing w:beforeLines="0" w:afterLines="0" w:line="560" w:lineRule="exact"/>
        <w:ind w:firstLine="630"/>
        <w:rPr>
          <w:rFonts w:hint="eastAsia" w:ascii="仿宋_GB2312" w:eastAsia="仿宋_GB2312" w:hAnsiTheme="minorHAnsi" w:cstheme="minorBidi"/>
          <w:snapToGrid/>
          <w:color w:val="auto"/>
          <w:sz w:val="32"/>
          <w:szCs w:val="32"/>
          <w:u w:color="auto"/>
          <w:lang w:val="en-US" w:eastAsia="zh-CN"/>
        </w:rPr>
      </w:pPr>
      <w:r>
        <w:rPr>
          <w:rFonts w:hint="eastAsia" w:ascii="仿宋_GB2312" w:eastAsia="仿宋_GB2312" w:hAnsiTheme="minorHAnsi" w:cstheme="minorBidi"/>
          <w:snapToGrid/>
          <w:color w:val="auto"/>
          <w:sz w:val="32"/>
          <w:szCs w:val="32"/>
          <w:u w:color="auto"/>
          <w:lang w:val="en-US" w:eastAsia="zh-CN"/>
        </w:rPr>
        <w:t>6.</w:t>
      </w:r>
      <w:r>
        <w:rPr>
          <w:rFonts w:hint="eastAsia" w:ascii="仿宋_GB2312" w:hAnsi="仿宋_GB2312" w:eastAsia="仿宋_GB2312" w:cs="仿宋_GB2312"/>
          <w:b w:val="0"/>
          <w:bCs w:val="0"/>
          <w:snapToGrid w:val="0"/>
          <w:color w:val="auto"/>
          <w:sz w:val="32"/>
          <w:szCs w:val="32"/>
          <w:highlight w:val="none"/>
          <w:u w:val="none" w:color="auto"/>
          <w:lang w:val="en-US" w:eastAsia="zh-CN" w:bidi="ar-SA"/>
        </w:rPr>
        <w:t>申报单位</w:t>
      </w:r>
      <w:r>
        <w:rPr>
          <w:rFonts w:hint="eastAsia" w:ascii="Times New Roman" w:hAnsi="Times New Roman" w:eastAsia="仿宋_GB2312" w:cs="Times New Roman"/>
          <w:color w:val="auto"/>
          <w:sz w:val="32"/>
          <w:szCs w:val="32"/>
          <w:highlight w:val="none"/>
          <w:u w:val="none" w:color="auto"/>
          <w:lang w:val="en-US" w:eastAsia="zh-CN"/>
        </w:rPr>
        <w:t>需</w:t>
      </w:r>
      <w:r>
        <w:rPr>
          <w:rFonts w:hint="eastAsia" w:ascii="仿宋_GB2312" w:hAnsi="仿宋_GB2312" w:eastAsia="仿宋_GB2312" w:cs="仿宋_GB2312"/>
          <w:b w:val="0"/>
          <w:bCs w:val="0"/>
          <w:snapToGrid w:val="0"/>
          <w:color w:val="auto"/>
          <w:sz w:val="32"/>
          <w:szCs w:val="32"/>
          <w:highlight w:val="none"/>
          <w:u w:val="none" w:color="auto"/>
          <w:lang w:val="en-US" w:eastAsia="zh-CN" w:bidi="ar-SA"/>
        </w:rPr>
        <w:t>合法合规经营，自202</w:t>
      </w:r>
      <w:r>
        <w:rPr>
          <w:rFonts w:hint="default" w:ascii="仿宋_GB2312" w:hAnsi="仿宋_GB2312" w:eastAsia="仿宋_GB2312" w:cs="仿宋_GB2312"/>
          <w:b w:val="0"/>
          <w:bCs w:val="0"/>
          <w:snapToGrid w:val="0"/>
          <w:color w:val="auto"/>
          <w:sz w:val="32"/>
          <w:szCs w:val="32"/>
          <w:highlight w:val="none"/>
          <w:u w:val="none" w:color="auto"/>
          <w:lang w:val="en-US" w:eastAsia="zh-CN" w:bidi="ar-SA"/>
        </w:rPr>
        <w:t>3</w:t>
      </w:r>
      <w:bookmarkStart w:id="4" w:name="_GoBack"/>
      <w:bookmarkEnd w:id="4"/>
      <w:r>
        <w:rPr>
          <w:rFonts w:hint="eastAsia" w:ascii="仿宋_GB2312" w:hAnsi="仿宋_GB2312" w:eastAsia="仿宋_GB2312" w:cs="仿宋_GB2312"/>
          <w:b w:val="0"/>
          <w:bCs w:val="0"/>
          <w:snapToGrid w:val="0"/>
          <w:color w:val="auto"/>
          <w:sz w:val="32"/>
          <w:szCs w:val="32"/>
          <w:highlight w:val="none"/>
          <w:u w:val="none" w:color="auto"/>
          <w:lang w:val="en-US" w:eastAsia="zh-CN" w:bidi="ar-SA"/>
        </w:rPr>
        <w:t>年起至</w:t>
      </w:r>
      <w:r>
        <w:rPr>
          <w:rFonts w:hint="default" w:ascii="仿宋_GB2312" w:hAnsi="仿宋_GB2312" w:eastAsia="仿宋_GB2312" w:cs="仿宋_GB2312"/>
          <w:b w:val="0"/>
          <w:bCs w:val="0"/>
          <w:snapToGrid w:val="0"/>
          <w:color w:val="auto"/>
          <w:sz w:val="32"/>
          <w:szCs w:val="32"/>
          <w:highlight w:val="none"/>
          <w:u w:val="none" w:color="auto"/>
          <w:lang w:eastAsia="zh-CN" w:bidi="ar-SA"/>
        </w:rPr>
        <w:t>申报截止日</w:t>
      </w:r>
      <w:r>
        <w:rPr>
          <w:rFonts w:hint="eastAsia" w:ascii="仿宋_GB2312" w:hAnsi="仿宋_GB2312" w:eastAsia="仿宋_GB2312" w:cs="仿宋_GB2312"/>
          <w:b w:val="0"/>
          <w:bCs w:val="0"/>
          <w:snapToGrid w:val="0"/>
          <w:color w:val="auto"/>
          <w:sz w:val="32"/>
          <w:szCs w:val="32"/>
          <w:highlight w:val="none"/>
          <w:u w:val="none" w:color="auto"/>
          <w:lang w:val="en-US" w:eastAsia="zh-CN" w:bidi="ar-SA"/>
        </w:rPr>
        <w:t>在产品安全、企业诚信、缴税纳税、环境保护、金融监管、安全生产、知识产权、劳动社保等方面无严重违法违规行为并造成严重社会不良影响</w:t>
      </w:r>
      <w:r>
        <w:rPr>
          <w:rFonts w:hint="eastAsia" w:ascii="仿宋_GB2312" w:eastAsia="仿宋_GB2312" w:hAnsiTheme="minorHAnsi" w:cstheme="minorBidi"/>
          <w:snapToGrid/>
          <w:color w:val="auto"/>
          <w:sz w:val="32"/>
          <w:szCs w:val="32"/>
          <w:u w:color="auto"/>
          <w:lang w:val="en-US" w:eastAsia="zh-CN"/>
        </w:rPr>
        <w:t>。</w:t>
      </w:r>
    </w:p>
    <w:p w14:paraId="7A5DB905">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仿宋_GB2312" w:eastAsia="仿宋_GB2312"/>
          <w:sz w:val="32"/>
          <w:szCs w:val="32"/>
          <w:highlight w:val="none"/>
          <w:lang w:eastAsia="zh-CN"/>
        </w:rPr>
      </w:pPr>
      <w:r>
        <w:rPr>
          <w:rFonts w:hint="eastAsia" w:ascii="楷体_GB2312" w:hAnsi="楷体_GB2312" w:eastAsia="楷体_GB2312" w:cs="楷体_GB2312"/>
          <w:b/>
          <w:sz w:val="32"/>
          <w:szCs w:val="32"/>
          <w:highlight w:val="none"/>
          <w:lang w:eastAsia="zh-CN"/>
        </w:rPr>
        <w:t>（二）</w:t>
      </w:r>
      <w:r>
        <w:rPr>
          <w:rFonts w:hint="eastAsia" w:ascii="楷体_GB2312" w:hAnsi="楷体_GB2312" w:eastAsia="楷体_GB2312" w:cs="楷体_GB2312"/>
          <w:b/>
          <w:sz w:val="32"/>
          <w:szCs w:val="32"/>
          <w:highlight w:val="none"/>
        </w:rPr>
        <w:t>专项条件</w:t>
      </w:r>
    </w:p>
    <w:p w14:paraId="2F084A8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b/>
          <w:sz w:val="32"/>
          <w:szCs w:val="32"/>
          <w:highlight w:val="none"/>
        </w:rPr>
      </w:pPr>
      <w:r>
        <w:rPr>
          <w:rFonts w:hint="eastAsia" w:ascii="楷体_GB2312" w:hAnsi="楷体_GB2312" w:eastAsia="楷体_GB2312" w:cs="楷体_GB2312"/>
          <w:b/>
          <w:bCs w:val="0"/>
          <w:kern w:val="2"/>
          <w:sz w:val="32"/>
          <w:szCs w:val="32"/>
          <w:highlight w:val="none"/>
          <w:u w:val="none"/>
          <w:lang w:val="en-US" w:eastAsia="zh-CN" w:bidi="ar-SA"/>
        </w:rPr>
        <w:t>1.外商投资企业投资奖励</w:t>
      </w:r>
    </w:p>
    <w:p w14:paraId="6CEA871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cstheme="minorBidi"/>
          <w:b w:val="0"/>
          <w:bCs w:val="0"/>
          <w:sz w:val="32"/>
          <w:szCs w:val="32"/>
          <w:highlight w:val="none"/>
          <w:lang w:val="en-US" w:eastAsia="zh-CN"/>
        </w:rPr>
        <w:t>（1）</w:t>
      </w:r>
      <w:r>
        <w:rPr>
          <w:rFonts w:hint="eastAsia" w:ascii="仿宋_GB2312" w:eastAsia="仿宋_GB2312" w:hAnsiTheme="minorHAnsi" w:cstheme="minorBidi"/>
          <w:b w:val="0"/>
          <w:bCs w:val="0"/>
          <w:sz w:val="32"/>
          <w:szCs w:val="32"/>
          <w:highlight w:val="none"/>
          <w:lang w:val="en-US" w:eastAsia="zh-CN"/>
        </w:rPr>
        <w:t>202</w:t>
      </w:r>
      <w:r>
        <w:rPr>
          <w:rFonts w:hint="default" w:ascii="仿宋_GB2312" w:eastAsia="仿宋_GB2312" w:cstheme="minorBidi"/>
          <w:b w:val="0"/>
          <w:bCs w:val="0"/>
          <w:sz w:val="32"/>
          <w:szCs w:val="32"/>
          <w:highlight w:val="none"/>
          <w:lang w:eastAsia="zh-CN"/>
        </w:rPr>
        <w:t>5</w:t>
      </w:r>
      <w:r>
        <w:rPr>
          <w:rFonts w:hint="eastAsia" w:ascii="仿宋_GB2312" w:eastAsia="仿宋_GB2312" w:hAnsiTheme="minorHAnsi" w:cstheme="minorBidi"/>
          <w:color w:val="auto"/>
          <w:sz w:val="32"/>
          <w:szCs w:val="32"/>
          <w:highlight w:val="none"/>
          <w:u w:val="none" w:color="auto"/>
          <w:lang w:val="en-US" w:eastAsia="zh-CN"/>
        </w:rPr>
        <w:t>年新增实际外资金额合计达5000万美元</w:t>
      </w:r>
      <w:r>
        <w:rPr>
          <w:rFonts w:hint="eastAsia" w:ascii="仿宋_GB2312" w:eastAsia="仿宋_GB2312" w:cstheme="minorBidi"/>
          <w:color w:val="auto"/>
          <w:sz w:val="32"/>
          <w:szCs w:val="32"/>
          <w:highlight w:val="none"/>
          <w:u w:val="none" w:color="auto"/>
          <w:lang w:val="en-US" w:eastAsia="zh-CN"/>
        </w:rPr>
        <w:t>及以上的外商投资企业；</w:t>
      </w:r>
    </w:p>
    <w:p w14:paraId="653E9D8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u w:val="none" w:color="auto"/>
          <w:lang w:val="en-US" w:eastAsia="zh-CN"/>
        </w:rPr>
        <w:t>（2）不含金融业、房地产业企业。</w:t>
      </w:r>
    </w:p>
    <w:p w14:paraId="2F208C14">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30" w:firstLineChars="0"/>
        <w:jc w:val="left"/>
        <w:textAlignment w:val="auto"/>
        <w:rPr>
          <w:rFonts w:hint="eastAsia" w:ascii="楷体_GB2312" w:hAnsi="楷体_GB2312" w:eastAsia="楷体_GB2312" w:cs="楷体_GB2312"/>
          <w:b/>
          <w:bCs w:val="0"/>
          <w:color w:val="auto"/>
          <w:kern w:val="2"/>
          <w:sz w:val="32"/>
          <w:szCs w:val="32"/>
          <w:highlight w:val="none"/>
          <w:u w:val="none" w:color="auto"/>
          <w:lang w:val="en-US" w:eastAsia="zh-CN" w:bidi="ar-SA"/>
        </w:rPr>
      </w:pPr>
      <w:r>
        <w:rPr>
          <w:rFonts w:hint="eastAsia" w:ascii="楷体_GB2312" w:hAnsi="楷体_GB2312" w:eastAsia="楷体_GB2312" w:cs="楷体_GB2312"/>
          <w:b/>
          <w:sz w:val="32"/>
          <w:szCs w:val="32"/>
          <w:highlight w:val="none"/>
          <w:lang w:val="en-US" w:eastAsia="zh-CN"/>
        </w:rPr>
        <w:t>2.外</w:t>
      </w:r>
      <w:r>
        <w:rPr>
          <w:rFonts w:hint="eastAsia" w:ascii="楷体_GB2312" w:hAnsi="楷体_GB2312" w:eastAsia="楷体_GB2312" w:cs="楷体_GB2312"/>
          <w:b/>
          <w:bCs w:val="0"/>
          <w:color w:val="auto"/>
          <w:kern w:val="2"/>
          <w:sz w:val="32"/>
          <w:szCs w:val="32"/>
          <w:highlight w:val="none"/>
          <w:u w:val="none" w:color="auto"/>
          <w:lang w:val="en-US" w:eastAsia="zh-CN" w:bidi="ar-SA"/>
        </w:rPr>
        <w:t>资跨国公司总部奖励</w:t>
      </w:r>
    </w:p>
    <w:p w14:paraId="63BB9CA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（1）经认定的广东省外资跨国公司地区总部或经认定的深圳市跨国公司总部企业；</w:t>
      </w:r>
    </w:p>
    <w:p w14:paraId="270B28C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2）</w:t>
      </w:r>
      <w:r>
        <w:rPr>
          <w:rFonts w:hint="default" w:ascii="仿宋_GB2312" w:hAnsi="仿宋_GB2312" w:eastAsia="仿宋_GB2312" w:cs="仿宋_GB2312"/>
          <w:color w:val="auto"/>
          <w:sz w:val="32"/>
          <w:szCs w:val="32"/>
          <w:u w:val="none" w:color="auto"/>
          <w:lang w:eastAsia="zh-CN"/>
        </w:rPr>
        <w:t>2025</w:t>
      </w:r>
      <w:r>
        <w:rPr>
          <w:rFonts w:hint="eastAsia" w:ascii="仿宋_GB2312" w:hAnsi="仿宋_GB2312" w:eastAsia="仿宋_GB2312" w:cs="仿宋_GB2312"/>
          <w:color w:val="auto"/>
          <w:sz w:val="32"/>
          <w:szCs w:val="32"/>
          <w:u w:val="none" w:color="auto"/>
          <w:lang w:val="en-US" w:eastAsia="zh-CN"/>
        </w:rPr>
        <w:t>年新增实际外资金额合计达1000万美元及以上。</w:t>
      </w:r>
    </w:p>
    <w:p w14:paraId="7FE95AA3">
      <w:pPr>
        <w:spacing w:beforeLines="0" w:afterLines="0" w:line="560" w:lineRule="exact"/>
        <w:ind w:firstLine="640" w:firstLineChars="200"/>
        <w:rPr>
          <w:rFonts w:hint="default"/>
          <w:lang w:val="en-US" w:eastAsia="zh-CN"/>
        </w:rPr>
      </w:pPr>
      <w:r>
        <w:rPr>
          <w:rFonts w:hint="eastAsia" w:ascii="仿宋_GB2312" w:hAnsi="仿宋_GB2312" w:eastAsia="仿宋_GB2312" w:cs="仿宋_GB2312"/>
          <w:color w:val="auto"/>
          <w:sz w:val="32"/>
          <w:szCs w:val="32"/>
          <w:u w:val="none" w:color="auto"/>
          <w:lang w:val="en-US" w:eastAsia="zh-CN"/>
        </w:rPr>
        <w:t>（3）不含金融业、房地产业企业。</w:t>
      </w:r>
    </w:p>
    <w:p w14:paraId="19753F9E">
      <w:pPr>
        <w:numPr>
          <w:ilvl w:val="0"/>
          <w:numId w:val="0"/>
        </w:numPr>
        <w:spacing w:beforeLines="0" w:afterLines="0" w:line="560" w:lineRule="exact"/>
        <w:ind w:firstLine="630"/>
        <w:jc w:val="left"/>
        <w:rPr>
          <w:rFonts w:hint="eastAsia" w:ascii="楷体_GB2312" w:hAnsi="楷体_GB2312" w:eastAsia="楷体_GB2312" w:cs="楷体_GB2312"/>
          <w:b/>
          <w:sz w:val="32"/>
          <w:szCs w:val="32"/>
          <w:highlight w:val="none"/>
          <w:lang w:val="en-US" w:eastAsia="zh-CN"/>
        </w:rPr>
      </w:pPr>
      <w:r>
        <w:rPr>
          <w:rFonts w:hint="eastAsia" w:ascii="楷体_GB2312" w:hAnsi="楷体_GB2312" w:eastAsia="楷体_GB2312" w:cs="楷体_GB2312"/>
          <w:b/>
          <w:bCs w:val="0"/>
          <w:color w:val="auto"/>
          <w:sz w:val="32"/>
          <w:szCs w:val="32"/>
          <w:highlight w:val="none"/>
          <w:u w:val="none" w:color="auto"/>
          <w:lang w:val="en-US" w:eastAsia="zh-CN"/>
        </w:rPr>
        <w:t>3.其他说明</w:t>
      </w:r>
    </w:p>
    <w:p w14:paraId="0F47295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（1）申报单位申报奖励所对应的实际使用外资金额，是指</w:t>
      </w:r>
      <w:r>
        <w:rPr>
          <w:rFonts w:hint="eastAsia" w:ascii="仿宋_GB2312" w:hAnsi="仿宋_GB2312" w:eastAsia="仿宋_GB2312" w:cs="仿宋_GB2312"/>
          <w:color w:val="auto"/>
          <w:kern w:val="2"/>
          <w:sz w:val="32"/>
          <w:szCs w:val="32"/>
          <w:highlight w:val="none"/>
          <w:u w:val="none" w:color="auto"/>
          <w:lang w:val="en-US" w:eastAsia="zh-CN" w:bidi="ar-SA"/>
        </w:rPr>
        <w:t>外方投资者</w:t>
      </w:r>
      <w:r>
        <w:rPr>
          <w:rFonts w:hint="eastAsia" w:ascii="仿宋_GB2312" w:hAnsi="仿宋_GB2312" w:eastAsia="仿宋_GB2312" w:cs="仿宋_GB2312"/>
          <w:b w:val="0"/>
          <w:bCs w:val="0"/>
          <w:snapToGrid w:val="0"/>
          <w:color w:val="auto"/>
          <w:sz w:val="32"/>
          <w:szCs w:val="32"/>
          <w:highlight w:val="none"/>
          <w:u w:val="none" w:color="auto"/>
          <w:lang w:val="en-US" w:eastAsia="zh-CN" w:bidi="ar-SA"/>
        </w:rPr>
        <w:t>以境外现汇、跨境人民币、利润再投资和资本公积等4种方式实缴或转增企业注册资本</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napToGrid w:val="0"/>
          <w:color w:val="auto"/>
          <w:sz w:val="32"/>
          <w:szCs w:val="32"/>
          <w:highlight w:val="none"/>
          <w:u w:val="none" w:color="auto"/>
          <w:lang w:val="en-US" w:eastAsia="zh-CN" w:bidi="ar-SA"/>
        </w:rPr>
        <w:t>并通过商务部门202</w:t>
      </w:r>
      <w:r>
        <w:rPr>
          <w:rFonts w:hint="default" w:ascii="仿宋_GB2312" w:hAnsi="仿宋_GB2312" w:eastAsia="仿宋_GB2312" w:cs="仿宋_GB2312"/>
          <w:b w:val="0"/>
          <w:bCs w:val="0"/>
          <w:snapToGrid w:val="0"/>
          <w:color w:val="auto"/>
          <w:sz w:val="32"/>
          <w:szCs w:val="32"/>
          <w:highlight w:val="none"/>
          <w:u w:val="none" w:color="auto"/>
          <w:lang w:eastAsia="zh-CN" w:bidi="ar-SA"/>
        </w:rPr>
        <w:t>5</w:t>
      </w:r>
      <w:r>
        <w:rPr>
          <w:rFonts w:hint="eastAsia" w:ascii="仿宋_GB2312" w:hAnsi="仿宋_GB2312" w:eastAsia="仿宋_GB2312" w:cs="仿宋_GB2312"/>
          <w:b w:val="0"/>
          <w:bCs w:val="0"/>
          <w:snapToGrid w:val="0"/>
          <w:color w:val="auto"/>
          <w:sz w:val="32"/>
          <w:szCs w:val="32"/>
          <w:highlight w:val="none"/>
          <w:u w:val="none" w:color="auto"/>
          <w:lang w:val="en-US" w:eastAsia="zh-CN" w:bidi="ar-SA"/>
        </w:rPr>
        <w:t>年核查公布的实际使用外资金额。</w:t>
      </w:r>
    </w:p>
    <w:p w14:paraId="51648775">
      <w:pPr>
        <w:pStyle w:val="9"/>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color="auto"/>
          <w:lang w:eastAsia="zh-CN"/>
        </w:rPr>
      </w:pPr>
      <w:r>
        <w:rPr>
          <w:rFonts w:hint="eastAsia" w:ascii="仿宋_GB2312" w:hAnsi="仿宋_GB2312" w:eastAsia="仿宋_GB2312" w:cs="仿宋_GB2312"/>
          <w:b w:val="0"/>
          <w:bCs w:val="0"/>
          <w:snapToGrid w:val="0"/>
          <w:color w:val="auto"/>
          <w:sz w:val="32"/>
          <w:szCs w:val="32"/>
          <w:highlight w:val="none"/>
          <w:u w:val="none" w:color="auto"/>
          <w:lang w:val="en-US" w:eastAsia="zh-CN" w:bidi="ar-SA"/>
        </w:rPr>
        <w:t>（2）申报单位所属</w:t>
      </w:r>
      <w:r>
        <w:rPr>
          <w:rFonts w:hint="eastAsia" w:ascii="仿宋_GB2312" w:hAnsi="仿宋_GB2312" w:eastAsia="仿宋_GB2312" w:cs="仿宋_GB2312"/>
          <w:color w:val="auto"/>
          <w:sz w:val="32"/>
          <w:szCs w:val="32"/>
          <w:highlight w:val="none"/>
          <w:u w:val="none" w:color="auto"/>
        </w:rPr>
        <w:t>行业</w:t>
      </w:r>
      <w:r>
        <w:rPr>
          <w:rFonts w:hint="eastAsia" w:ascii="仿宋_GB2312" w:hAnsi="仿宋_GB2312" w:eastAsia="仿宋_GB2312" w:cs="仿宋_GB2312"/>
          <w:color w:val="auto"/>
          <w:sz w:val="32"/>
          <w:szCs w:val="32"/>
          <w:highlight w:val="none"/>
          <w:u w:val="none" w:color="auto"/>
          <w:lang w:eastAsia="zh-CN"/>
        </w:rPr>
        <w:t>以其主营业务为准，根据</w:t>
      </w:r>
      <w:r>
        <w:rPr>
          <w:rFonts w:hint="eastAsia" w:ascii="仿宋_GB2312" w:hAnsi="仿宋_GB2312" w:eastAsia="仿宋_GB2312" w:cs="仿宋_GB2312"/>
          <w:color w:val="auto"/>
          <w:sz w:val="32"/>
          <w:szCs w:val="32"/>
          <w:highlight w:val="none"/>
          <w:u w:val="none" w:color="auto"/>
          <w:lang w:val="en-US" w:eastAsia="zh-CN"/>
        </w:rPr>
        <w:t>外商投资信息报告</w:t>
      </w:r>
      <w:r>
        <w:rPr>
          <w:rFonts w:hint="eastAsia" w:ascii="仿宋_GB2312" w:hAnsi="仿宋_GB2312" w:eastAsia="仿宋_GB2312" w:cs="仿宋_GB2312"/>
          <w:color w:val="auto"/>
          <w:sz w:val="32"/>
          <w:szCs w:val="32"/>
          <w:highlight w:val="none"/>
          <w:u w:val="none" w:color="auto"/>
          <w:lang w:eastAsia="zh-CN"/>
        </w:rPr>
        <w:t>或其在市统计局登记的信息划分，</w:t>
      </w:r>
      <w:r>
        <w:rPr>
          <w:rFonts w:hint="eastAsia" w:ascii="仿宋_GB2312" w:hAnsi="仿宋_GB2312" w:eastAsia="仿宋_GB2312" w:cs="仿宋_GB2312"/>
          <w:color w:val="auto"/>
          <w:sz w:val="32"/>
          <w:szCs w:val="32"/>
          <w:highlight w:val="none"/>
          <w:u w:val="none" w:color="auto"/>
        </w:rPr>
        <w:t>划分依据为《中</w:t>
      </w:r>
      <w:r>
        <w:rPr>
          <w:rFonts w:hint="eastAsia" w:ascii="仿宋_GB2312" w:hAnsi="仿宋_GB2312" w:eastAsia="仿宋_GB2312" w:cs="仿宋_GB2312"/>
          <w:color w:val="auto"/>
          <w:sz w:val="32"/>
          <w:szCs w:val="32"/>
          <w:highlight w:val="none"/>
          <w:u w:val="none" w:color="auto"/>
          <w:lang w:eastAsia="zh-CN"/>
        </w:rPr>
        <w:t>华</w:t>
      </w:r>
      <w:r>
        <w:rPr>
          <w:rFonts w:hint="eastAsia" w:ascii="仿宋_GB2312" w:hAnsi="仿宋_GB2312" w:eastAsia="仿宋_GB2312" w:cs="仿宋_GB2312"/>
          <w:color w:val="auto"/>
          <w:sz w:val="32"/>
          <w:szCs w:val="32"/>
          <w:highlight w:val="none"/>
          <w:u w:val="none" w:color="auto"/>
        </w:rPr>
        <w:t>人民共和国国家标准国民经济行业分类》</w:t>
      </w:r>
      <w:r>
        <w:rPr>
          <w:rFonts w:hint="eastAsia" w:ascii="仿宋_GB2312" w:hAnsi="仿宋_GB2312" w:eastAsia="仿宋_GB2312" w:cs="仿宋_GB2312"/>
          <w:color w:val="auto"/>
          <w:sz w:val="32"/>
          <w:szCs w:val="32"/>
          <w:highlight w:val="none"/>
          <w:u w:val="none" w:color="auto"/>
          <w:lang w:eastAsia="zh-CN"/>
        </w:rPr>
        <w:t>，其中高技术制造业、高技术服务业分别参照国家统计局《高技术产业（制造业）分类（</w:t>
      </w:r>
      <w:r>
        <w:rPr>
          <w:rFonts w:hint="eastAsia" w:ascii="仿宋_GB2312" w:hAnsi="仿宋_GB2312" w:eastAsia="仿宋_GB2312" w:cs="仿宋_GB2312"/>
          <w:color w:val="auto"/>
          <w:sz w:val="32"/>
          <w:szCs w:val="32"/>
          <w:highlight w:val="none"/>
          <w:u w:val="none" w:color="auto"/>
          <w:lang w:val="en-US" w:eastAsia="zh-CN"/>
        </w:rPr>
        <w:t>2017</w:t>
      </w:r>
      <w:r>
        <w:rPr>
          <w:rFonts w:hint="eastAsia" w:ascii="仿宋_GB2312" w:hAnsi="仿宋_GB2312" w:eastAsia="仿宋_GB2312" w:cs="仿宋_GB2312"/>
          <w:color w:val="auto"/>
          <w:sz w:val="32"/>
          <w:szCs w:val="32"/>
          <w:highlight w:val="none"/>
          <w:u w:val="none" w:color="auto"/>
          <w:lang w:eastAsia="zh-CN"/>
        </w:rPr>
        <w:t>）》、《高技术产业（服务业）分类（</w:t>
      </w:r>
      <w:r>
        <w:rPr>
          <w:rFonts w:hint="eastAsia" w:ascii="仿宋_GB2312" w:hAnsi="仿宋_GB2312" w:eastAsia="仿宋_GB2312" w:cs="仿宋_GB2312"/>
          <w:color w:val="auto"/>
          <w:sz w:val="32"/>
          <w:szCs w:val="32"/>
          <w:highlight w:val="none"/>
          <w:u w:val="none" w:color="auto"/>
          <w:lang w:val="en-US" w:eastAsia="zh-CN"/>
        </w:rPr>
        <w:t>2018</w:t>
      </w:r>
      <w:r>
        <w:rPr>
          <w:rFonts w:hint="eastAsia" w:ascii="仿宋_GB2312" w:hAnsi="仿宋_GB2312" w:eastAsia="仿宋_GB2312" w:cs="仿宋_GB2312"/>
          <w:color w:val="auto"/>
          <w:sz w:val="32"/>
          <w:szCs w:val="32"/>
          <w:highlight w:val="none"/>
          <w:u w:val="none" w:color="auto"/>
          <w:lang w:eastAsia="zh-CN"/>
        </w:rPr>
        <w:t>）》分类标准执行。若外商投资信息报告与在市统计局登记的信息不一致，将按照从严就低的原则进行确认。企业申报金额和按支持标准核定金额，以孰低原则确定最终支持金额。</w:t>
      </w:r>
    </w:p>
    <w:p w14:paraId="03C133F8">
      <w:pPr>
        <w:pStyle w:val="9"/>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（3）广东省外资</w:t>
      </w:r>
      <w:bookmarkStart w:id="0" w:name="OLE_LINK3"/>
      <w:r>
        <w:rPr>
          <w:rFonts w:hint="eastAsia" w:ascii="仿宋_GB2312" w:hAnsi="仿宋_GB2312" w:eastAsia="仿宋_GB2312" w:cs="仿宋_GB2312"/>
          <w:color w:val="auto"/>
          <w:sz w:val="32"/>
          <w:szCs w:val="32"/>
          <w:highlight w:val="none"/>
          <w:u w:val="none" w:color="auto"/>
          <w:lang w:val="en-US" w:eastAsia="zh-CN"/>
        </w:rPr>
        <w:t>跨国公司地区总部</w:t>
      </w:r>
      <w:bookmarkEnd w:id="0"/>
      <w:r>
        <w:rPr>
          <w:rFonts w:hint="eastAsia" w:ascii="仿宋_GB2312" w:hAnsi="仿宋_GB2312" w:eastAsia="仿宋_GB2312" w:cs="仿宋_GB2312"/>
          <w:color w:val="auto"/>
          <w:sz w:val="32"/>
          <w:szCs w:val="32"/>
          <w:highlight w:val="none"/>
          <w:u w:val="none" w:color="auto"/>
          <w:lang w:val="en-US" w:eastAsia="zh-CN"/>
        </w:rPr>
        <w:t>需符合《广东省鼓励跨国公司设立地区总部办法（修订版）》（粤商务规字〔2021〕3号）规定，并通过省级商务主管部门认定。</w:t>
      </w:r>
    </w:p>
    <w:p w14:paraId="4CDA225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u w:val="none" w:color="auto"/>
          <w:lang w:val="en-US" w:eastAsia="zh-CN"/>
        </w:rPr>
        <w:t>（4）深圳市外资跨国公司</w:t>
      </w:r>
      <w:r>
        <w:rPr>
          <w:rFonts w:hint="eastAsia" w:ascii="仿宋_GB2312" w:hAnsi="仿宋_GB2312" w:eastAsia="仿宋_GB2312" w:cs="仿宋_GB2312"/>
          <w:sz w:val="32"/>
          <w:szCs w:val="32"/>
          <w:highlight w:val="none"/>
          <w:lang w:val="en-US" w:eastAsia="zh-CN"/>
        </w:rPr>
        <w:t>总部企业应</w:t>
      </w:r>
      <w:r>
        <w:rPr>
          <w:rFonts w:hint="eastAsia" w:ascii="仿宋_GB2312" w:hAnsi="仿宋_GB2312" w:eastAsia="仿宋_GB2312" w:cs="仿宋_GB2312"/>
          <w:sz w:val="32"/>
          <w:szCs w:val="32"/>
          <w:highlight w:val="none"/>
          <w:u w:val="none"/>
          <w:lang w:val="en-US" w:eastAsia="zh-CN"/>
        </w:rPr>
        <w:t>于</w:t>
      </w:r>
      <w:r>
        <w:rPr>
          <w:rFonts w:hint="eastAsia" w:ascii="仿宋_GB2312" w:hAnsi="仿宋_GB2312" w:eastAsia="仿宋_GB2312" w:cs="仿宋_GB2312"/>
          <w:sz w:val="32"/>
          <w:szCs w:val="32"/>
          <w:highlight w:val="none"/>
          <w:lang w:val="en-US" w:eastAsia="zh-CN"/>
        </w:rPr>
        <w:t>202</w:t>
      </w:r>
      <w:r>
        <w:rPr>
          <w:rFonts w:hint="default"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lang w:val="en-US" w:eastAsia="zh-CN"/>
        </w:rPr>
        <w:t>年（含）之前通过市级外资主管部门认定，并</w:t>
      </w:r>
      <w:r>
        <w:rPr>
          <w:rFonts w:hint="eastAsia" w:ascii="仿宋_GB2312" w:hAnsi="仿宋_GB2312" w:eastAsia="仿宋_GB2312" w:cs="仿宋_GB2312"/>
          <w:b w:val="0"/>
          <w:bCs w:val="0"/>
          <w:color w:val="000000"/>
          <w:sz w:val="32"/>
          <w:szCs w:val="32"/>
          <w:highlight w:val="none"/>
        </w:rPr>
        <w:t>在政策执行期内</w:t>
      </w:r>
      <w:r>
        <w:rPr>
          <w:rFonts w:hint="eastAsia" w:ascii="仿宋_GB2312" w:hAnsi="仿宋_GB2312" w:eastAsia="仿宋_GB2312" w:cs="仿宋_GB2312"/>
          <w:sz w:val="32"/>
          <w:szCs w:val="32"/>
          <w:highlight w:val="none"/>
        </w:rPr>
        <w:t>通过所在区</w:t>
      </w:r>
      <w:r>
        <w:rPr>
          <w:rFonts w:hint="eastAsia" w:ascii="仿宋_GB2312" w:hAnsi="仿宋_GB2312" w:eastAsia="仿宋_GB2312" w:cs="仿宋_GB2312"/>
          <w:sz w:val="32"/>
          <w:szCs w:val="32"/>
          <w:highlight w:val="none"/>
          <w:lang w:val="en-US" w:eastAsia="zh-CN"/>
        </w:rPr>
        <w:t>外资</w:t>
      </w:r>
      <w:r>
        <w:rPr>
          <w:rFonts w:hint="eastAsia" w:ascii="仿宋_GB2312" w:hAnsi="仿宋_GB2312" w:eastAsia="仿宋_GB2312" w:cs="仿宋_GB2312"/>
          <w:sz w:val="32"/>
          <w:szCs w:val="32"/>
          <w:highlight w:val="none"/>
        </w:rPr>
        <w:t>主管部门深圳市跨国公司总部企业年检</w:t>
      </w:r>
      <w:r>
        <w:rPr>
          <w:rFonts w:hint="eastAsia" w:ascii="仿宋_GB2312" w:hAnsi="仿宋_GB2312" w:eastAsia="仿宋_GB2312" w:cs="仿宋_GB2312"/>
          <w:sz w:val="32"/>
          <w:szCs w:val="32"/>
          <w:highlight w:val="none"/>
          <w:lang w:eastAsia="zh-CN"/>
        </w:rPr>
        <w:t>。</w:t>
      </w:r>
    </w:p>
    <w:p w14:paraId="7485568A">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申报单位所属行业或</w:t>
      </w:r>
      <w:r>
        <w:rPr>
          <w:rFonts w:hint="eastAsia" w:ascii="仿宋_GB2312" w:hAnsi="仿宋_GB2312" w:eastAsia="仿宋_GB2312" w:cs="仿宋_GB2312"/>
          <w:sz w:val="32"/>
          <w:szCs w:val="32"/>
          <w:lang w:val="en-US" w:eastAsia="zh-CN"/>
        </w:rPr>
        <w:t>主</w:t>
      </w:r>
      <w:r>
        <w:rPr>
          <w:rFonts w:hint="eastAsia" w:ascii="仿宋_GB2312" w:hAnsi="仿宋_GB2312" w:eastAsia="仿宋_GB2312" w:cs="仿宋_GB2312"/>
          <w:sz w:val="32"/>
          <w:szCs w:val="32"/>
          <w:lang w:eastAsia="zh-CN"/>
        </w:rPr>
        <w:t>营业务涉及房地产、金融领域（包括但不限于房地产开发销售、物业管理、商业综合体运营、银证保、融资租赁、融资担保、金融科技等相关业务）的不予以资助。</w:t>
      </w:r>
    </w:p>
    <w:p w14:paraId="7AD930D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（6）申报单位须书面承诺</w:t>
      </w:r>
      <w:r>
        <w:rPr>
          <w:rFonts w:hint="default" w:ascii="仿宋_GB2312" w:hAnsi="仿宋_GB2312" w:eastAsia="仿宋_GB2312" w:cs="仿宋_GB2312"/>
          <w:sz w:val="32"/>
          <w:szCs w:val="32"/>
          <w:highlight w:val="none"/>
        </w:rPr>
        <w:t>申报奖励对应的相关</w:t>
      </w:r>
      <w:r>
        <w:rPr>
          <w:rFonts w:hint="eastAsia" w:ascii="仿宋_GB2312" w:hAnsi="仿宋_GB2312" w:eastAsia="仿宋_GB2312" w:cs="仿宋_GB2312"/>
          <w:sz w:val="32"/>
          <w:szCs w:val="32"/>
          <w:highlight w:val="none"/>
        </w:rPr>
        <w:t>新增资本</w:t>
      </w:r>
      <w:r>
        <w:rPr>
          <w:rFonts w:hint="eastAsia" w:ascii="仿宋_GB2312" w:hAnsi="仿宋_GB2312" w:eastAsia="仿宋_GB2312" w:cs="仿宋_GB2312"/>
          <w:sz w:val="32"/>
          <w:szCs w:val="32"/>
          <w:highlight w:val="none"/>
          <w:u w:val="none"/>
          <w:lang w:val="en-US" w:eastAsia="zh-CN"/>
        </w:rPr>
        <w:t>及获奖资金不得投入至房地产、金融领域（包括但不限于购买居住用地、理财产品、设立股权投资基金等情形），</w:t>
      </w:r>
      <w:r>
        <w:rPr>
          <w:rFonts w:hint="eastAsia" w:ascii="仿宋_GB2312" w:hAnsi="仿宋_GB2312" w:eastAsia="仿宋_GB2312" w:cs="仿宋_GB2312"/>
          <w:sz w:val="32"/>
          <w:szCs w:val="32"/>
          <w:highlight w:val="none"/>
        </w:rPr>
        <w:t>并切实履行承诺</w:t>
      </w:r>
      <w:r>
        <w:rPr>
          <w:rFonts w:hint="eastAsia" w:ascii="仿宋_GB2312" w:hAnsi="仿宋_GB2312" w:eastAsia="仿宋_GB2312" w:cs="仿宋_GB2312"/>
          <w:sz w:val="32"/>
          <w:szCs w:val="32"/>
          <w:highlight w:val="none"/>
          <w:lang w:eastAsia="zh-CN"/>
        </w:rPr>
        <w:t>，不能履行承诺的，</w:t>
      </w:r>
      <w:r>
        <w:rPr>
          <w:rFonts w:hint="default" w:ascii="仿宋_GB2312" w:hAnsi="Calibri" w:eastAsia="仿宋_GB2312" w:cs="Times New Roman"/>
          <w:i w:val="0"/>
          <w:iCs w:val="0"/>
          <w:caps w:val="0"/>
          <w:spacing w:val="0"/>
          <w:sz w:val="32"/>
          <w:szCs w:val="32"/>
          <w:shd w:val="clear"/>
        </w:rPr>
        <w:t>申报单位应退回已取得的全额</w:t>
      </w:r>
      <w:r>
        <w:rPr>
          <w:rFonts w:hint="eastAsia" w:ascii="仿宋_GB2312" w:hAnsi="Calibri" w:eastAsia="仿宋_GB2312" w:cs="Times New Roman"/>
          <w:i w:val="0"/>
          <w:iCs w:val="0"/>
          <w:caps w:val="0"/>
          <w:spacing w:val="0"/>
          <w:sz w:val="32"/>
          <w:szCs w:val="32"/>
          <w:shd w:val="clear"/>
          <w:lang w:val="en-US" w:eastAsia="zh-CN"/>
        </w:rPr>
        <w:t>奖励</w:t>
      </w:r>
      <w:r>
        <w:rPr>
          <w:rFonts w:hint="default" w:ascii="仿宋_GB2312" w:hAnsi="Calibri" w:eastAsia="仿宋_GB2312" w:cs="Times New Roman"/>
          <w:i w:val="0"/>
          <w:iCs w:val="0"/>
          <w:caps w:val="0"/>
          <w:spacing w:val="0"/>
          <w:sz w:val="32"/>
          <w:szCs w:val="32"/>
          <w:shd w:val="clear"/>
        </w:rPr>
        <w:t>资金</w:t>
      </w:r>
      <w:r>
        <w:rPr>
          <w:rFonts w:hint="eastAsia" w:ascii="仿宋_GB2312" w:hAnsi="仿宋_GB2312" w:eastAsia="仿宋_GB2312" w:cs="仿宋_GB2312"/>
          <w:sz w:val="32"/>
          <w:szCs w:val="32"/>
          <w:highlight w:val="none"/>
          <w:lang w:eastAsia="zh-CN"/>
        </w:rPr>
        <w:t>。</w:t>
      </w:r>
    </w:p>
    <w:p w14:paraId="19CB8E6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须书面承诺在奖励资金拨付到位后</w:t>
      </w:r>
      <w:r>
        <w:rPr>
          <w:rFonts w:hint="eastAsia" w:ascii="仿宋_GB2312" w:hAnsi="仿宋_GB2312" w:eastAsia="仿宋_GB2312" w:cs="仿宋_GB2312"/>
          <w:sz w:val="32"/>
          <w:szCs w:val="32"/>
          <w:highlight w:val="none"/>
          <w:lang w:val="en-US" w:eastAsia="zh-CN"/>
        </w:rPr>
        <w:t>两</w:t>
      </w:r>
      <w:r>
        <w:rPr>
          <w:rFonts w:hint="eastAsia" w:ascii="仿宋_GB2312" w:hAnsi="仿宋_GB2312" w:eastAsia="仿宋_GB2312" w:cs="仿宋_GB2312"/>
          <w:sz w:val="32"/>
          <w:szCs w:val="32"/>
          <w:highlight w:val="none"/>
        </w:rPr>
        <w:t>年内，将新增资本</w:t>
      </w:r>
      <w:r>
        <w:rPr>
          <w:rFonts w:hint="eastAsia" w:ascii="仿宋_GB2312" w:hAnsi="仿宋_GB2312" w:eastAsia="仿宋_GB2312" w:cs="仿宋_GB2312"/>
          <w:sz w:val="32"/>
          <w:szCs w:val="32"/>
          <w:highlight w:val="none"/>
          <w:u w:val="none"/>
          <w:lang w:val="en-US" w:eastAsia="zh-CN"/>
        </w:rPr>
        <w:t>及获奖资金全部</w:t>
      </w:r>
      <w:r>
        <w:rPr>
          <w:rFonts w:hint="eastAsia" w:ascii="仿宋_GB2312" w:hAnsi="仿宋_GB2312" w:eastAsia="仿宋_GB2312" w:cs="仿宋_GB2312"/>
          <w:sz w:val="32"/>
          <w:szCs w:val="32"/>
          <w:highlight w:val="none"/>
        </w:rPr>
        <w:t>投入至实际建设或经营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并切实履行承诺</w:t>
      </w:r>
      <w:r>
        <w:rPr>
          <w:rFonts w:hint="eastAsia" w:ascii="仿宋_GB2312" w:hAnsi="仿宋_GB2312" w:eastAsia="仿宋_GB2312" w:cs="仿宋_GB2312"/>
          <w:sz w:val="32"/>
          <w:szCs w:val="32"/>
          <w:highlight w:val="none"/>
          <w:lang w:eastAsia="zh-CN"/>
        </w:rPr>
        <w:t>，不能履行承诺的，</w:t>
      </w:r>
      <w:r>
        <w:rPr>
          <w:rFonts w:hint="default" w:ascii="仿宋_GB2312" w:hAnsi="Calibri" w:eastAsia="仿宋_GB2312" w:cs="Times New Roman"/>
          <w:i w:val="0"/>
          <w:iCs w:val="0"/>
          <w:caps w:val="0"/>
          <w:spacing w:val="0"/>
          <w:sz w:val="32"/>
          <w:szCs w:val="32"/>
          <w:shd w:val="clear"/>
        </w:rPr>
        <w:t>申报单位应退回已取得的全额</w:t>
      </w:r>
      <w:r>
        <w:rPr>
          <w:rFonts w:hint="eastAsia" w:ascii="仿宋_GB2312" w:hAnsi="Calibri" w:eastAsia="仿宋_GB2312" w:cs="Times New Roman"/>
          <w:i w:val="0"/>
          <w:iCs w:val="0"/>
          <w:caps w:val="0"/>
          <w:spacing w:val="0"/>
          <w:sz w:val="32"/>
          <w:szCs w:val="32"/>
          <w:shd w:val="clear"/>
          <w:lang w:val="en-US" w:eastAsia="zh-CN"/>
        </w:rPr>
        <w:t>奖励</w:t>
      </w:r>
      <w:r>
        <w:rPr>
          <w:rFonts w:hint="default" w:ascii="仿宋_GB2312" w:hAnsi="Calibri" w:eastAsia="仿宋_GB2312" w:cs="Times New Roman"/>
          <w:i w:val="0"/>
          <w:iCs w:val="0"/>
          <w:caps w:val="0"/>
          <w:spacing w:val="0"/>
          <w:sz w:val="32"/>
          <w:szCs w:val="32"/>
          <w:shd w:val="clear"/>
        </w:rPr>
        <w:t>资金</w:t>
      </w:r>
      <w:r>
        <w:rPr>
          <w:rFonts w:hint="eastAsia" w:ascii="仿宋_GB2312" w:hAnsi="仿宋_GB2312" w:eastAsia="仿宋_GB2312" w:cs="仿宋_GB2312"/>
          <w:sz w:val="32"/>
          <w:szCs w:val="32"/>
          <w:highlight w:val="none"/>
          <w:lang w:eastAsia="zh-CN"/>
        </w:rPr>
        <w:t>。</w:t>
      </w:r>
    </w:p>
    <w:p w14:paraId="669D081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须书面承诺</w:t>
      </w:r>
      <w:r>
        <w:rPr>
          <w:rFonts w:hint="eastAsia" w:ascii="仿宋_GB2312" w:hAnsi="仿宋_GB2312" w:eastAsia="仿宋_GB2312" w:cs="仿宋_GB2312"/>
          <w:b w:val="0"/>
          <w:bCs w:val="0"/>
          <w:sz w:val="32"/>
          <w:szCs w:val="32"/>
          <w:highlight w:val="none"/>
          <w:lang w:val="en-US" w:eastAsia="zh-CN"/>
        </w:rPr>
        <w:t>自202</w:t>
      </w:r>
      <w:r>
        <w:rPr>
          <w:rFonts w:hint="default" w:ascii="仿宋_GB2312" w:hAnsi="仿宋_GB2312" w:eastAsia="仿宋_GB2312" w:cs="仿宋_GB2312"/>
          <w:b w:val="0"/>
          <w:bCs w:val="0"/>
          <w:sz w:val="32"/>
          <w:szCs w:val="32"/>
          <w:highlight w:val="none"/>
          <w:lang w:eastAsia="zh-CN"/>
        </w:rPr>
        <w:t>5</w:t>
      </w:r>
      <w:r>
        <w:rPr>
          <w:rFonts w:hint="eastAsia" w:ascii="仿宋_GB2312" w:hAnsi="仿宋_GB2312" w:eastAsia="仿宋_GB2312" w:cs="仿宋_GB2312"/>
          <w:b w:val="0"/>
          <w:bCs w:val="0"/>
          <w:sz w:val="32"/>
          <w:szCs w:val="32"/>
          <w:highlight w:val="none"/>
          <w:lang w:val="en-US" w:eastAsia="zh-CN"/>
        </w:rPr>
        <w:t>年起</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年内不减</w:t>
      </w:r>
      <w:r>
        <w:rPr>
          <w:rFonts w:hint="eastAsia" w:ascii="仿宋_GB2312" w:hAnsi="仿宋_GB2312" w:eastAsia="仿宋_GB2312" w:cs="仿宋_GB2312"/>
          <w:sz w:val="32"/>
          <w:szCs w:val="32"/>
          <w:highlight w:val="none"/>
          <w:lang w:val="en-US" w:eastAsia="zh-CN"/>
        </w:rPr>
        <w:t>少注册资本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不转为内资企业</w:t>
      </w:r>
      <w:r>
        <w:rPr>
          <w:rFonts w:hint="eastAsia" w:ascii="仿宋_GB2312" w:hAnsi="仿宋_GB2312" w:eastAsia="仿宋_GB2312" w:cs="仿宋_GB2312"/>
          <w:sz w:val="32"/>
          <w:szCs w:val="32"/>
          <w:highlight w:val="none"/>
        </w:rPr>
        <w:t>并切实履行承诺，</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能履行承诺的，</w:t>
      </w:r>
      <w:r>
        <w:rPr>
          <w:rFonts w:hint="default" w:ascii="仿宋_GB2312" w:hAnsi="Calibri" w:eastAsia="仿宋_GB2312" w:cs="Times New Roman"/>
          <w:i w:val="0"/>
          <w:iCs w:val="0"/>
          <w:caps w:val="0"/>
          <w:spacing w:val="0"/>
          <w:sz w:val="32"/>
          <w:szCs w:val="32"/>
          <w:shd w:val="clear"/>
        </w:rPr>
        <w:t>申报单位应退回已取得的全额</w:t>
      </w:r>
      <w:r>
        <w:rPr>
          <w:rFonts w:hint="eastAsia" w:ascii="仿宋_GB2312" w:hAnsi="Calibri" w:eastAsia="仿宋_GB2312" w:cs="Times New Roman"/>
          <w:i w:val="0"/>
          <w:iCs w:val="0"/>
          <w:caps w:val="0"/>
          <w:spacing w:val="0"/>
          <w:sz w:val="32"/>
          <w:szCs w:val="32"/>
          <w:shd w:val="clear"/>
          <w:lang w:val="en-US" w:eastAsia="zh-CN"/>
        </w:rPr>
        <w:t>奖励</w:t>
      </w:r>
      <w:r>
        <w:rPr>
          <w:rFonts w:hint="default" w:ascii="仿宋_GB2312" w:hAnsi="Calibri" w:eastAsia="仿宋_GB2312" w:cs="Times New Roman"/>
          <w:i w:val="0"/>
          <w:iCs w:val="0"/>
          <w:caps w:val="0"/>
          <w:spacing w:val="0"/>
          <w:sz w:val="32"/>
          <w:szCs w:val="32"/>
          <w:shd w:val="clear"/>
        </w:rPr>
        <w:t>资金</w:t>
      </w:r>
      <w:r>
        <w:rPr>
          <w:rFonts w:hint="eastAsia" w:ascii="仿宋_GB2312" w:hAnsi="仿宋_GB2312" w:eastAsia="仿宋_GB2312" w:cs="仿宋_GB2312"/>
          <w:sz w:val="32"/>
          <w:szCs w:val="32"/>
          <w:highlight w:val="none"/>
        </w:rPr>
        <w:t>。</w:t>
      </w:r>
    </w:p>
    <w:p w14:paraId="403B2E4A">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（9）同时符合</w:t>
      </w:r>
      <w:r>
        <w:rPr>
          <w:rFonts w:hint="eastAsia" w:ascii="仿宋_GB2312" w:hAnsi="仿宋_GB2312" w:eastAsia="仿宋_GB2312" w:cs="仿宋_GB2312"/>
          <w:b w:val="0"/>
          <w:bCs w:val="0"/>
          <w:color w:val="auto"/>
          <w:kern w:val="2"/>
          <w:sz w:val="32"/>
          <w:szCs w:val="32"/>
          <w:highlight w:val="none"/>
          <w:u w:val="none" w:color="auto"/>
          <w:lang w:val="en-US" w:eastAsia="zh-CN" w:bidi="ar-SA"/>
        </w:rPr>
        <w:t>外</w:t>
      </w:r>
      <w:r>
        <w:rPr>
          <w:rFonts w:hint="eastAsia" w:ascii="仿宋_GB2312" w:hAnsi="仿宋_GB2312" w:eastAsia="仿宋_GB2312" w:cs="仿宋_GB2312"/>
          <w:b w:val="0"/>
          <w:bCs w:val="0"/>
          <w:color w:val="auto"/>
          <w:kern w:val="2"/>
          <w:sz w:val="32"/>
          <w:szCs w:val="32"/>
          <w:u w:val="none" w:color="auto"/>
          <w:lang w:val="en-US" w:eastAsia="zh-CN" w:bidi="ar-SA"/>
        </w:rPr>
        <w:t>商投资企业投资奖励</w:t>
      </w:r>
      <w:r>
        <w:rPr>
          <w:rFonts w:hint="eastAsia" w:ascii="仿宋_GB2312" w:hAnsi="仿宋_GB2312" w:eastAsia="仿宋_GB2312" w:cs="仿宋_GB2312"/>
          <w:b w:val="0"/>
          <w:bCs w:val="0"/>
          <w:color w:val="auto"/>
          <w:sz w:val="32"/>
          <w:szCs w:val="32"/>
          <w:u w:val="none" w:color="auto"/>
          <w:lang w:val="en-US" w:eastAsia="zh-CN"/>
        </w:rPr>
        <w:t>、外资跨国公司总部奖励</w:t>
      </w:r>
      <w:r>
        <w:rPr>
          <w:rFonts w:hint="eastAsia" w:ascii="仿宋_GB2312" w:hAnsi="仿宋_GB2312" w:eastAsia="仿宋_GB2312" w:cs="仿宋_GB2312"/>
          <w:color w:val="auto"/>
          <w:sz w:val="32"/>
          <w:szCs w:val="32"/>
          <w:u w:val="none" w:color="auto"/>
          <w:lang w:val="en-US" w:eastAsia="zh-CN"/>
        </w:rPr>
        <w:t>的企</w:t>
      </w:r>
      <w:r>
        <w:rPr>
          <w:rFonts w:hint="eastAsia" w:ascii="仿宋_GB2312" w:hAnsi="仿宋_GB2312" w:eastAsia="仿宋_GB2312" w:cs="仿宋_GB2312"/>
          <w:color w:val="auto"/>
          <w:sz w:val="32"/>
          <w:szCs w:val="32"/>
          <w:highlight w:val="none"/>
          <w:u w:val="none" w:color="auto"/>
          <w:lang w:val="en-US" w:eastAsia="zh-CN"/>
        </w:rPr>
        <w:t>业，同一年度内只可选择其一进行申报，不重复奖励。</w:t>
      </w:r>
    </w:p>
    <w:p w14:paraId="7132FDD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10）</w:t>
      </w:r>
      <w:r>
        <w:rPr>
          <w:rFonts w:hint="eastAsia" w:ascii="仿宋_GB2312" w:hAnsi="仿宋_GB2312" w:eastAsia="仿宋_GB2312" w:cs="仿宋_GB2312"/>
          <w:color w:val="auto"/>
          <w:sz w:val="32"/>
          <w:szCs w:val="32"/>
          <w:highlight w:val="none"/>
          <w:u w:val="none" w:color="auto"/>
        </w:rPr>
        <w:t>各辖区</w:t>
      </w:r>
      <w:r>
        <w:rPr>
          <w:rFonts w:hint="eastAsia" w:ascii="仿宋_GB2312" w:hAnsi="仿宋_GB2312" w:eastAsia="仿宋_GB2312" w:cs="仿宋_GB2312"/>
          <w:color w:val="auto"/>
          <w:sz w:val="32"/>
          <w:szCs w:val="32"/>
          <w:highlight w:val="none"/>
          <w:u w:val="none" w:color="auto"/>
          <w:lang w:val="en-US" w:eastAsia="zh-CN"/>
        </w:rPr>
        <w:t>外资</w:t>
      </w:r>
      <w:r>
        <w:rPr>
          <w:rFonts w:hint="eastAsia" w:ascii="仿宋_GB2312" w:hAnsi="仿宋_GB2312" w:eastAsia="仿宋_GB2312" w:cs="仿宋_GB2312"/>
          <w:color w:val="auto"/>
          <w:sz w:val="32"/>
          <w:szCs w:val="32"/>
          <w:highlight w:val="none"/>
          <w:u w:val="none" w:color="auto"/>
        </w:rPr>
        <w:t>主管部门对本辖区内获得奖励的外商投资企业实施台账式跟踪管</w:t>
      </w:r>
      <w:r>
        <w:rPr>
          <w:rFonts w:hint="eastAsia" w:ascii="仿宋_GB2312" w:hAnsi="仿宋_GB2312" w:eastAsia="仿宋_GB2312" w:cs="仿宋_GB2312"/>
          <w:color w:val="auto"/>
          <w:sz w:val="32"/>
          <w:szCs w:val="32"/>
          <w:u w:val="none" w:color="auto"/>
        </w:rPr>
        <w:t>理，</w:t>
      </w:r>
      <w:r>
        <w:rPr>
          <w:rFonts w:hint="eastAsia" w:ascii="仿宋_GB2312" w:hAnsi="仿宋_GB2312" w:eastAsia="仿宋_GB2312" w:cs="仿宋_GB2312"/>
          <w:sz w:val="32"/>
          <w:szCs w:val="32"/>
        </w:rPr>
        <w:t>获奖励企业须配合实地检查</w:t>
      </w:r>
      <w:r>
        <w:rPr>
          <w:rFonts w:hint="eastAsia" w:ascii="仿宋_GB2312" w:hAnsi="仿宋_GB2312" w:eastAsia="仿宋_GB2312" w:cs="仿宋_GB2312"/>
          <w:sz w:val="32"/>
          <w:szCs w:val="32"/>
          <w:lang w:val="en-US" w:eastAsia="zh-CN"/>
        </w:rPr>
        <w:t>并按要求</w:t>
      </w:r>
      <w:r>
        <w:rPr>
          <w:rFonts w:hint="eastAsia" w:ascii="仿宋_GB2312" w:hAnsi="仿宋_GB2312" w:eastAsia="仿宋_GB2312" w:cs="仿宋_GB2312"/>
          <w:sz w:val="32"/>
          <w:szCs w:val="32"/>
        </w:rPr>
        <w:t>提供有关材料。</w:t>
      </w:r>
    </w:p>
    <w:p w14:paraId="4604F7D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eastAsia="zh-CN"/>
        </w:rPr>
        <w:t>五、支持内容和支持标准</w:t>
      </w:r>
    </w:p>
    <w:p w14:paraId="02E8862F">
      <w:pPr>
        <w:keepNext w:val="0"/>
        <w:keepLines w:val="0"/>
        <w:pageBreakBefore w:val="0"/>
        <w:widowControl w:val="0"/>
        <w:kinsoku/>
        <w:wordWrap/>
        <w:overflowPunct/>
        <w:topLinePunct w:val="0"/>
        <w:autoSpaceDE/>
        <w:autoSpaceDN/>
        <w:bidi w:val="0"/>
        <w:adjustRightInd/>
        <w:snapToGrid/>
        <w:spacing w:beforeLines="0" w:afterLines="0" w:line="560" w:lineRule="exact"/>
        <w:ind w:firstLine="630"/>
        <w:textAlignment w:val="auto"/>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lang w:eastAsia="zh-CN"/>
        </w:rPr>
        <w:t>（一）</w:t>
      </w:r>
      <w:r>
        <w:rPr>
          <w:rFonts w:hint="eastAsia" w:ascii="楷体_GB2312" w:hAnsi="楷体_GB2312" w:eastAsia="楷体_GB2312" w:cs="楷体_GB2312"/>
          <w:b/>
          <w:bCs w:val="0"/>
          <w:kern w:val="2"/>
          <w:sz w:val="32"/>
          <w:szCs w:val="32"/>
          <w:highlight w:val="none"/>
          <w:u w:val="none"/>
          <w:lang w:val="en-US" w:eastAsia="zh-CN" w:bidi="ar-SA"/>
        </w:rPr>
        <w:t>外商投资企业投资奖励</w:t>
      </w:r>
    </w:p>
    <w:p w14:paraId="35F89770">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仿宋_GB2312" w:eastAsia="仿宋_GB2312" w:hAnsiTheme="minorHAnsi" w:cstheme="minorBidi"/>
          <w:color w:val="auto"/>
          <w:sz w:val="32"/>
          <w:szCs w:val="32"/>
          <w:highlight w:val="none"/>
          <w:u w:val="none" w:color="auto"/>
          <w:lang w:val="en-US" w:eastAsia="zh-CN"/>
        </w:rPr>
      </w:pPr>
      <w:r>
        <w:rPr>
          <w:rFonts w:hint="default" w:ascii="仿宋_GB2312" w:eastAsia="仿宋_GB2312" w:cstheme="minorBidi"/>
          <w:kern w:val="2"/>
          <w:sz w:val="32"/>
          <w:szCs w:val="32"/>
          <w:highlight w:val="none"/>
          <w:u w:val="none"/>
          <w:shd w:val="clear" w:color="auto" w:fill="auto"/>
          <w:lang w:eastAsia="zh-CN" w:bidi="ar-SA"/>
        </w:rPr>
        <w:t>支持内容：</w:t>
      </w:r>
      <w:r>
        <w:rPr>
          <w:rFonts w:hint="eastAsia" w:ascii="仿宋_GB2312" w:eastAsia="仿宋_GB2312" w:hAnsiTheme="minorHAnsi" w:cstheme="minorBidi"/>
          <w:kern w:val="2"/>
          <w:sz w:val="32"/>
          <w:szCs w:val="32"/>
          <w:highlight w:val="none"/>
          <w:u w:val="none"/>
          <w:shd w:val="clear" w:color="auto" w:fill="auto"/>
          <w:lang w:val="en-US" w:eastAsia="zh-CN" w:bidi="ar-SA"/>
        </w:rPr>
        <w:t>对</w:t>
      </w:r>
      <w:r>
        <w:rPr>
          <w:rFonts w:hint="eastAsia" w:ascii="仿宋_GB2312" w:eastAsia="仿宋_GB2312" w:hAnsiTheme="minorHAnsi" w:cstheme="minorBidi"/>
          <w:b w:val="0"/>
          <w:bCs w:val="0"/>
          <w:sz w:val="32"/>
          <w:szCs w:val="32"/>
          <w:highlight w:val="none"/>
          <w:lang w:val="en-US" w:eastAsia="zh-CN"/>
        </w:rPr>
        <w:t>202</w:t>
      </w:r>
      <w:r>
        <w:rPr>
          <w:rFonts w:hint="default" w:ascii="仿宋_GB2312" w:eastAsia="仿宋_GB2312" w:cstheme="minorBidi"/>
          <w:b w:val="0"/>
          <w:bCs w:val="0"/>
          <w:sz w:val="32"/>
          <w:szCs w:val="32"/>
          <w:highlight w:val="none"/>
          <w:lang w:eastAsia="zh-CN"/>
        </w:rPr>
        <w:t>5</w:t>
      </w:r>
      <w:r>
        <w:rPr>
          <w:rFonts w:hint="eastAsia" w:ascii="仿宋_GB2312" w:eastAsia="仿宋_GB2312" w:hAnsiTheme="minorHAnsi" w:cstheme="minorBidi"/>
          <w:color w:val="auto"/>
          <w:sz w:val="32"/>
          <w:szCs w:val="32"/>
          <w:highlight w:val="none"/>
          <w:u w:val="none" w:color="auto"/>
          <w:lang w:val="en-US" w:eastAsia="zh-CN"/>
        </w:rPr>
        <w:t>年新增实际外资金额合计达5000万美元及以上的</w:t>
      </w:r>
      <w:r>
        <w:rPr>
          <w:rFonts w:hint="eastAsia" w:ascii="仿宋_GB2312" w:eastAsia="仿宋_GB2312" w:hAnsiTheme="minorHAnsi" w:cstheme="minorBidi"/>
          <w:sz w:val="32"/>
          <w:szCs w:val="32"/>
          <w:highlight w:val="none"/>
          <w:lang w:val="en-US" w:eastAsia="zh-CN"/>
        </w:rPr>
        <w:t>外商投资企业（不含金融业、房地产业企业）予以奖励。</w:t>
      </w:r>
    </w:p>
    <w:p w14:paraId="006B691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仿宋_GB2312" w:eastAsia="仿宋_GB2312" w:cstheme="minorBidi"/>
          <w:color w:val="auto"/>
          <w:sz w:val="32"/>
          <w:szCs w:val="32"/>
          <w:highlight w:val="none"/>
          <w:u w:val="none" w:color="auto"/>
          <w:lang w:eastAsia="zh-CN"/>
        </w:rPr>
      </w:pPr>
      <w:r>
        <w:rPr>
          <w:rFonts w:hint="default" w:ascii="仿宋_GB2312" w:eastAsia="仿宋_GB2312" w:cstheme="minorBidi"/>
          <w:color w:val="auto"/>
          <w:sz w:val="32"/>
          <w:szCs w:val="32"/>
          <w:highlight w:val="none"/>
          <w:u w:val="none" w:color="auto"/>
          <w:lang w:eastAsia="zh-CN"/>
        </w:rPr>
        <w:t>支持标准：</w:t>
      </w:r>
    </w:p>
    <w:p w14:paraId="5750C47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仿宋_GB2312" w:eastAsia="仿宋_GB2312" w:hAnsiTheme="minorHAnsi" w:cstheme="minorBidi"/>
          <w:b w:val="0"/>
          <w:bCs w:val="0"/>
          <w:color w:val="auto"/>
          <w:sz w:val="32"/>
          <w:szCs w:val="32"/>
          <w:highlight w:val="none"/>
          <w:u w:val="none" w:color="auto"/>
          <w:lang w:val="en-US" w:eastAsia="zh-CN"/>
        </w:rPr>
      </w:pPr>
      <w:r>
        <w:rPr>
          <w:rFonts w:hint="eastAsia" w:ascii="仿宋_GB2312" w:eastAsia="仿宋_GB2312" w:hAnsiTheme="minorHAnsi" w:cstheme="minorBidi"/>
          <w:color w:val="auto"/>
          <w:sz w:val="32"/>
          <w:szCs w:val="32"/>
          <w:highlight w:val="none"/>
          <w:u w:val="none" w:color="auto"/>
          <w:lang w:val="en-US" w:eastAsia="zh-CN"/>
        </w:rPr>
        <w:t>1.高技术制造业企业</w:t>
      </w:r>
      <w:r>
        <w:rPr>
          <w:rFonts w:hint="eastAsia" w:ascii="仿宋_GB2312" w:eastAsia="仿宋_GB2312" w:hAnsiTheme="minorHAnsi" w:cstheme="minorBidi"/>
          <w:color w:val="auto"/>
          <w:kern w:val="2"/>
          <w:sz w:val="32"/>
          <w:szCs w:val="32"/>
          <w:highlight w:val="none"/>
          <w:u w:val="none" w:color="auto"/>
          <w:lang w:val="en-US" w:eastAsia="zh-CN" w:bidi="ar-SA"/>
        </w:rPr>
        <w:t>按不高于新增实际外资金</w:t>
      </w:r>
      <w:r>
        <w:rPr>
          <w:rFonts w:hint="eastAsia" w:ascii="仿宋_GB2312" w:eastAsia="仿宋_GB2312" w:hAnsiTheme="minorHAnsi" w:cstheme="minorBidi"/>
          <w:b w:val="0"/>
          <w:bCs w:val="0"/>
          <w:color w:val="auto"/>
          <w:kern w:val="2"/>
          <w:sz w:val="32"/>
          <w:szCs w:val="32"/>
          <w:highlight w:val="none"/>
          <w:u w:val="none" w:color="auto"/>
          <w:lang w:val="en-US" w:eastAsia="zh-CN" w:bidi="ar-SA"/>
        </w:rPr>
        <w:t>额3%的比例予以奖励，</w:t>
      </w:r>
      <w:r>
        <w:rPr>
          <w:rFonts w:hint="eastAsia" w:ascii="仿宋_GB2312" w:eastAsia="仿宋_GB2312" w:hAnsiTheme="minorHAnsi" w:cstheme="minorBidi"/>
          <w:b w:val="0"/>
          <w:bCs w:val="0"/>
          <w:color w:val="auto"/>
          <w:sz w:val="32"/>
          <w:szCs w:val="32"/>
          <w:highlight w:val="none"/>
          <w:u w:val="none" w:color="auto"/>
          <w:lang w:val="en-US" w:eastAsia="zh-CN"/>
        </w:rPr>
        <w:t>单个企业年度最高奖励人民币5000万元，政策执行期内（2023-2027年，下同）累计最高奖励人民币1.5亿元；</w:t>
      </w:r>
    </w:p>
    <w:p w14:paraId="03207058">
      <w:pPr>
        <w:keepNext w:val="0"/>
        <w:keepLines w:val="0"/>
        <w:pageBreakBefore w:val="0"/>
        <w:numPr>
          <w:ilvl w:val="0"/>
          <w:numId w:val="0"/>
        </w:numPr>
        <w:kinsoku/>
        <w:wordWrap/>
        <w:overflowPunct/>
        <w:topLinePunct w:val="0"/>
        <w:autoSpaceDN/>
        <w:bidi w:val="0"/>
        <w:adjustRightInd/>
        <w:snapToGrid/>
        <w:spacing w:beforeLines="0" w:afterLines="0" w:line="560" w:lineRule="exact"/>
        <w:ind w:firstLine="640" w:firstLineChars="200"/>
        <w:textAlignment w:val="auto"/>
        <w:rPr>
          <w:rFonts w:hint="eastAsia" w:ascii="仿宋_GB2312" w:eastAsia="仿宋_GB2312" w:hAnsiTheme="minorHAnsi" w:cstheme="minorBidi"/>
          <w:b w:val="0"/>
          <w:bCs w:val="0"/>
          <w:color w:val="auto"/>
          <w:sz w:val="32"/>
          <w:szCs w:val="32"/>
          <w:highlight w:val="none"/>
          <w:u w:val="none" w:color="auto"/>
          <w:lang w:val="en-US" w:eastAsia="zh-CN"/>
        </w:rPr>
      </w:pPr>
      <w:r>
        <w:rPr>
          <w:rFonts w:hint="eastAsia" w:ascii="仿宋_GB2312" w:eastAsia="仿宋_GB2312" w:hAnsiTheme="minorHAnsi" w:cstheme="minorBidi"/>
          <w:b w:val="0"/>
          <w:bCs w:val="0"/>
          <w:color w:val="auto"/>
          <w:kern w:val="2"/>
          <w:sz w:val="32"/>
          <w:szCs w:val="32"/>
          <w:highlight w:val="none"/>
          <w:u w:val="none" w:color="auto"/>
          <w:lang w:val="en-US" w:eastAsia="zh-CN" w:bidi="ar-SA"/>
        </w:rPr>
        <w:t>2.其他</w:t>
      </w:r>
      <w:r>
        <w:rPr>
          <w:rFonts w:hint="eastAsia" w:ascii="仿宋_GB2312" w:eastAsia="仿宋_GB2312" w:hAnsiTheme="minorHAnsi" w:cstheme="minorBidi"/>
          <w:b w:val="0"/>
          <w:bCs w:val="0"/>
          <w:color w:val="auto"/>
          <w:sz w:val="32"/>
          <w:szCs w:val="32"/>
          <w:highlight w:val="none"/>
          <w:u w:val="none" w:color="auto"/>
          <w:lang w:val="en-US" w:eastAsia="zh-CN"/>
        </w:rPr>
        <w:t>制造业企业</w:t>
      </w:r>
      <w:r>
        <w:rPr>
          <w:rFonts w:hint="eastAsia" w:ascii="仿宋_GB2312" w:eastAsia="仿宋_GB2312" w:hAnsiTheme="minorHAnsi" w:cstheme="minorBidi"/>
          <w:b w:val="0"/>
          <w:bCs w:val="0"/>
          <w:color w:val="auto"/>
          <w:kern w:val="2"/>
          <w:sz w:val="32"/>
          <w:szCs w:val="32"/>
          <w:highlight w:val="none"/>
          <w:u w:val="none" w:color="auto"/>
          <w:lang w:val="en-US" w:eastAsia="zh-CN" w:bidi="ar-SA"/>
        </w:rPr>
        <w:t>按不高于新增实际外资金额2%的比例予以奖励，</w:t>
      </w:r>
      <w:r>
        <w:rPr>
          <w:rFonts w:hint="eastAsia" w:ascii="仿宋_GB2312" w:eastAsia="仿宋_GB2312" w:hAnsiTheme="minorHAnsi" w:cstheme="minorBidi"/>
          <w:b w:val="0"/>
          <w:bCs w:val="0"/>
          <w:color w:val="auto"/>
          <w:sz w:val="32"/>
          <w:szCs w:val="32"/>
          <w:highlight w:val="none"/>
          <w:u w:val="none" w:color="auto"/>
          <w:lang w:val="en-US" w:eastAsia="zh-CN"/>
        </w:rPr>
        <w:t>单个企业年度最高奖励人民币5000万元，政策执行期内累计最高奖励人民币1.5亿元；</w:t>
      </w:r>
    </w:p>
    <w:p w14:paraId="082C6120">
      <w:pPr>
        <w:keepNext w:val="0"/>
        <w:keepLines w:val="0"/>
        <w:pageBreakBefore w:val="0"/>
        <w:numPr>
          <w:ilvl w:val="0"/>
          <w:numId w:val="0"/>
        </w:numPr>
        <w:kinsoku/>
        <w:wordWrap/>
        <w:overflowPunct/>
        <w:topLinePunct w:val="0"/>
        <w:autoSpaceDN/>
        <w:bidi w:val="0"/>
        <w:adjustRightInd/>
        <w:snapToGrid/>
        <w:spacing w:beforeLines="0" w:afterLines="0" w:line="560" w:lineRule="exact"/>
        <w:ind w:firstLine="640" w:firstLineChars="200"/>
        <w:textAlignment w:val="auto"/>
        <w:rPr>
          <w:rFonts w:hint="eastAsia" w:ascii="仿宋_GB2312" w:eastAsia="仿宋_GB2312" w:hAnsiTheme="minorHAnsi" w:cstheme="minorBidi"/>
          <w:b w:val="0"/>
          <w:bCs w:val="0"/>
          <w:color w:val="auto"/>
          <w:sz w:val="32"/>
          <w:szCs w:val="32"/>
          <w:highlight w:val="none"/>
          <w:u w:val="none" w:color="auto"/>
          <w:lang w:val="en-US" w:eastAsia="zh-CN"/>
        </w:rPr>
      </w:pPr>
      <w:r>
        <w:rPr>
          <w:rFonts w:hint="eastAsia" w:ascii="仿宋_GB2312" w:eastAsia="仿宋_GB2312" w:hAnsiTheme="minorHAnsi" w:cstheme="minorBidi"/>
          <w:b w:val="0"/>
          <w:bCs w:val="0"/>
          <w:color w:val="auto"/>
          <w:sz w:val="32"/>
          <w:szCs w:val="32"/>
          <w:highlight w:val="none"/>
          <w:u w:val="none" w:color="auto"/>
          <w:lang w:val="en-US" w:eastAsia="zh-CN"/>
        </w:rPr>
        <w:t>3.高技术服务业企业</w:t>
      </w:r>
      <w:r>
        <w:rPr>
          <w:rFonts w:hint="eastAsia" w:ascii="仿宋_GB2312" w:eastAsia="仿宋_GB2312" w:hAnsiTheme="minorHAnsi" w:cstheme="minorBidi"/>
          <w:b w:val="0"/>
          <w:bCs w:val="0"/>
          <w:color w:val="auto"/>
          <w:kern w:val="2"/>
          <w:sz w:val="32"/>
          <w:szCs w:val="32"/>
          <w:highlight w:val="none"/>
          <w:u w:val="none" w:color="auto"/>
          <w:lang w:val="en-US" w:eastAsia="zh-CN" w:bidi="ar-SA"/>
        </w:rPr>
        <w:t>按不高于新增实际外资金额2%的比例予以奖励，</w:t>
      </w:r>
      <w:r>
        <w:rPr>
          <w:rFonts w:hint="eastAsia" w:ascii="仿宋_GB2312" w:eastAsia="仿宋_GB2312" w:hAnsiTheme="minorHAnsi" w:cstheme="minorBidi"/>
          <w:b w:val="0"/>
          <w:bCs w:val="0"/>
          <w:color w:val="auto"/>
          <w:sz w:val="32"/>
          <w:szCs w:val="32"/>
          <w:highlight w:val="none"/>
          <w:u w:val="none" w:color="auto"/>
          <w:lang w:val="en-US" w:eastAsia="zh-CN"/>
        </w:rPr>
        <w:t>单个企业年度最高奖励人民币2000万元，政策执行期内累计最高奖励人民币8000万元；</w:t>
      </w:r>
    </w:p>
    <w:p w14:paraId="73B0236C">
      <w:pPr>
        <w:keepNext w:val="0"/>
        <w:keepLines w:val="0"/>
        <w:pageBreakBefore w:val="0"/>
        <w:numPr>
          <w:ilvl w:val="0"/>
          <w:numId w:val="0"/>
        </w:numPr>
        <w:kinsoku/>
        <w:wordWrap/>
        <w:overflowPunct/>
        <w:topLinePunct w:val="0"/>
        <w:autoSpaceDN/>
        <w:bidi w:val="0"/>
        <w:adjustRightInd/>
        <w:snapToGrid/>
        <w:spacing w:beforeLines="0" w:afterLines="0" w:line="560" w:lineRule="exact"/>
        <w:ind w:firstLine="640" w:firstLineChars="200"/>
        <w:textAlignment w:val="auto"/>
        <w:rPr>
          <w:rFonts w:hint="eastAsia" w:ascii="仿宋_GB2312" w:eastAsia="仿宋_GB2312" w:hAnsiTheme="minorHAnsi" w:cstheme="minorBidi"/>
          <w:b w:val="0"/>
          <w:bCs w:val="0"/>
          <w:sz w:val="32"/>
          <w:szCs w:val="32"/>
          <w:highlight w:val="none"/>
          <w:u w:val="none"/>
          <w:lang w:val="en-US" w:eastAsia="zh-CN"/>
        </w:rPr>
      </w:pPr>
      <w:r>
        <w:rPr>
          <w:rFonts w:hint="eastAsia" w:ascii="仿宋_GB2312" w:eastAsia="仿宋_GB2312" w:hAnsiTheme="minorHAnsi" w:cstheme="minorBidi"/>
          <w:b w:val="0"/>
          <w:bCs w:val="0"/>
          <w:color w:val="auto"/>
          <w:sz w:val="32"/>
          <w:szCs w:val="32"/>
          <w:highlight w:val="none"/>
          <w:u w:val="none" w:color="auto"/>
          <w:lang w:val="en-US" w:eastAsia="zh-CN"/>
        </w:rPr>
        <w:t>4.</w:t>
      </w:r>
      <w:r>
        <w:rPr>
          <w:rFonts w:hint="eastAsia" w:ascii="仿宋_GB2312" w:eastAsia="仿宋_GB2312" w:hAnsiTheme="minorHAnsi" w:cstheme="minorBidi"/>
          <w:b w:val="0"/>
          <w:bCs w:val="0"/>
          <w:color w:val="auto"/>
          <w:kern w:val="2"/>
          <w:sz w:val="32"/>
          <w:szCs w:val="32"/>
          <w:highlight w:val="none"/>
          <w:u w:val="none" w:color="auto"/>
          <w:lang w:val="en-US" w:eastAsia="zh-CN" w:bidi="ar-SA"/>
        </w:rPr>
        <w:t>其他行业企业按不高于新增实际外资金额1%的比例予以奖励，</w:t>
      </w:r>
      <w:r>
        <w:rPr>
          <w:rFonts w:hint="eastAsia" w:ascii="仿宋_GB2312" w:eastAsia="仿宋_GB2312" w:hAnsiTheme="minorHAnsi" w:cstheme="minorBidi"/>
          <w:b w:val="0"/>
          <w:bCs w:val="0"/>
          <w:color w:val="auto"/>
          <w:sz w:val="32"/>
          <w:szCs w:val="32"/>
          <w:highlight w:val="none"/>
          <w:u w:val="none" w:color="auto"/>
          <w:lang w:val="en-US" w:eastAsia="zh-CN"/>
        </w:rPr>
        <w:t>单个企业年度最高奖励人民币2000万元，政策执行期内累计最高奖励人民币8000万元。</w:t>
      </w:r>
    </w:p>
    <w:p w14:paraId="7829093F">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30" w:firstLineChars="0"/>
        <w:jc w:val="left"/>
        <w:textAlignment w:val="auto"/>
        <w:rPr>
          <w:rFonts w:hint="eastAsia" w:ascii="楷体_GB2312" w:hAnsi="楷体_GB2312" w:eastAsia="楷体_GB2312" w:cs="楷体_GB2312"/>
          <w:b/>
          <w:bCs w:val="0"/>
          <w:color w:val="auto"/>
          <w:kern w:val="2"/>
          <w:sz w:val="32"/>
          <w:szCs w:val="32"/>
          <w:highlight w:val="none"/>
          <w:u w:val="none" w:color="auto"/>
          <w:lang w:val="en-US" w:eastAsia="zh-CN" w:bidi="ar-SA"/>
        </w:rPr>
      </w:pPr>
      <w:r>
        <w:rPr>
          <w:rFonts w:hint="eastAsia" w:ascii="楷体_GB2312" w:hAnsi="楷体_GB2312" w:eastAsia="楷体_GB2312" w:cs="楷体_GB2312"/>
          <w:b/>
          <w:sz w:val="32"/>
          <w:szCs w:val="32"/>
          <w:highlight w:val="none"/>
          <w:lang w:eastAsia="zh-CN"/>
        </w:rPr>
        <w:t>（</w:t>
      </w:r>
      <w:r>
        <w:rPr>
          <w:rFonts w:hint="eastAsia" w:ascii="楷体_GB2312" w:hAnsi="楷体_GB2312" w:eastAsia="楷体_GB2312" w:cs="楷体_GB2312"/>
          <w:b/>
          <w:sz w:val="32"/>
          <w:szCs w:val="32"/>
          <w:highlight w:val="none"/>
          <w:lang w:val="en-US" w:eastAsia="zh-CN"/>
        </w:rPr>
        <w:t>二</w:t>
      </w:r>
      <w:r>
        <w:rPr>
          <w:rFonts w:hint="eastAsia" w:ascii="楷体_GB2312" w:hAnsi="楷体_GB2312" w:eastAsia="楷体_GB2312" w:cs="楷体_GB2312"/>
          <w:b/>
          <w:sz w:val="32"/>
          <w:szCs w:val="32"/>
          <w:highlight w:val="none"/>
          <w:lang w:eastAsia="zh-CN"/>
        </w:rPr>
        <w:t>）</w:t>
      </w:r>
      <w:r>
        <w:rPr>
          <w:rFonts w:hint="eastAsia" w:ascii="楷体_GB2312" w:hAnsi="楷体_GB2312" w:eastAsia="楷体_GB2312" w:cs="楷体_GB2312"/>
          <w:b/>
          <w:sz w:val="32"/>
          <w:szCs w:val="32"/>
          <w:highlight w:val="none"/>
          <w:lang w:val="en-US" w:eastAsia="zh-CN"/>
        </w:rPr>
        <w:t>外</w:t>
      </w:r>
      <w:r>
        <w:rPr>
          <w:rFonts w:hint="eastAsia" w:ascii="楷体_GB2312" w:hAnsi="楷体_GB2312" w:eastAsia="楷体_GB2312" w:cs="楷体_GB2312"/>
          <w:b/>
          <w:bCs w:val="0"/>
          <w:color w:val="auto"/>
          <w:kern w:val="2"/>
          <w:sz w:val="32"/>
          <w:szCs w:val="32"/>
          <w:highlight w:val="none"/>
          <w:u w:val="none" w:color="auto"/>
          <w:lang w:val="en-US" w:eastAsia="zh-CN" w:bidi="ar-SA"/>
        </w:rPr>
        <w:t>资跨国公司总部奖励</w:t>
      </w:r>
    </w:p>
    <w:p w14:paraId="2DE042D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highlight w:val="none"/>
          <w:u w:val="none"/>
          <w:shd w:val="clear" w:color="auto" w:fill="auto"/>
          <w:lang w:eastAsia="zh-CN" w:bidi="ar-SA"/>
        </w:rPr>
        <w:t>支持内容：</w:t>
      </w:r>
      <w:r>
        <w:rPr>
          <w:rFonts w:hint="eastAsia" w:ascii="仿宋_GB2312" w:hAnsi="仿宋_GB2312" w:eastAsia="仿宋_GB2312" w:cs="仿宋_GB2312"/>
          <w:color w:val="auto"/>
          <w:sz w:val="32"/>
          <w:szCs w:val="32"/>
          <w:u w:val="none" w:color="auto"/>
          <w:lang w:val="en-US" w:eastAsia="zh-CN"/>
        </w:rPr>
        <w:t>对经认定的广东省外资跨国公司地区总部，且</w:t>
      </w:r>
      <w:r>
        <w:rPr>
          <w:rFonts w:hint="default" w:ascii="仿宋_GB2312" w:hAnsi="仿宋_GB2312" w:eastAsia="仿宋_GB2312" w:cs="仿宋_GB2312"/>
          <w:color w:val="auto"/>
          <w:sz w:val="32"/>
          <w:szCs w:val="32"/>
          <w:u w:val="none" w:color="auto"/>
          <w:lang w:eastAsia="zh-CN"/>
        </w:rPr>
        <w:t>2025</w:t>
      </w:r>
      <w:r>
        <w:rPr>
          <w:rFonts w:hint="eastAsia" w:ascii="仿宋_GB2312" w:hAnsi="仿宋_GB2312" w:eastAsia="仿宋_GB2312" w:cs="仿宋_GB2312"/>
          <w:color w:val="auto"/>
          <w:sz w:val="32"/>
          <w:szCs w:val="32"/>
          <w:u w:val="none" w:color="auto"/>
          <w:lang w:val="en-US" w:eastAsia="zh-CN"/>
        </w:rPr>
        <w:t>年新增实际外资金额合计达1000万美元及以上的</w:t>
      </w:r>
      <w:r>
        <w:rPr>
          <w:rFonts w:hint="eastAsia" w:ascii="仿宋_GB2312" w:hAnsi="仿宋_GB2312" w:eastAsia="仿宋_GB2312" w:cs="仿宋_GB2312"/>
          <w:b w:val="0"/>
          <w:bCs w:val="0"/>
          <w:color w:val="auto"/>
          <w:sz w:val="32"/>
          <w:szCs w:val="32"/>
          <w:u w:val="none" w:color="auto"/>
          <w:lang w:val="en-US" w:eastAsia="zh-CN"/>
        </w:rPr>
        <w:t>跨国公司总部企业</w:t>
      </w:r>
      <w:r>
        <w:rPr>
          <w:rFonts w:hint="eastAsia" w:ascii="仿宋_GB2312" w:hAnsi="仿宋_GB2312" w:eastAsia="仿宋_GB2312" w:cs="仿宋_GB2312"/>
          <w:color w:val="auto"/>
          <w:sz w:val="32"/>
          <w:szCs w:val="32"/>
          <w:u w:val="none" w:color="auto"/>
          <w:lang w:val="en-US" w:eastAsia="zh-CN"/>
        </w:rPr>
        <w:t>（不含金融业、房地产业企业）予以奖励；对经认定的深圳市跨国公司总部企业，且</w:t>
      </w:r>
      <w:r>
        <w:rPr>
          <w:rFonts w:hint="default" w:ascii="仿宋_GB2312" w:hAnsi="仿宋_GB2312" w:eastAsia="仿宋_GB2312" w:cs="仿宋_GB2312"/>
          <w:color w:val="auto"/>
          <w:sz w:val="32"/>
          <w:szCs w:val="32"/>
          <w:u w:val="none" w:color="auto"/>
          <w:lang w:eastAsia="zh-CN"/>
        </w:rPr>
        <w:t>2025</w:t>
      </w:r>
      <w:r>
        <w:rPr>
          <w:rFonts w:hint="eastAsia" w:ascii="仿宋_GB2312" w:hAnsi="仿宋_GB2312" w:eastAsia="仿宋_GB2312" w:cs="仿宋_GB2312"/>
          <w:color w:val="auto"/>
          <w:sz w:val="32"/>
          <w:szCs w:val="32"/>
          <w:u w:val="none" w:color="auto"/>
          <w:lang w:val="en-US" w:eastAsia="zh-CN"/>
        </w:rPr>
        <w:t>年新增实际外资金额合计达1000万美元及以上的</w:t>
      </w:r>
      <w:r>
        <w:rPr>
          <w:rFonts w:hint="eastAsia" w:ascii="仿宋_GB2312" w:hAnsi="仿宋_GB2312" w:eastAsia="仿宋_GB2312" w:cs="仿宋_GB2312"/>
          <w:b w:val="0"/>
          <w:bCs w:val="0"/>
          <w:color w:val="auto"/>
          <w:sz w:val="32"/>
          <w:szCs w:val="32"/>
          <w:u w:val="none" w:color="auto"/>
          <w:lang w:val="en-US" w:eastAsia="zh-CN"/>
        </w:rPr>
        <w:t>跨国公司总部企业</w:t>
      </w:r>
      <w:r>
        <w:rPr>
          <w:rFonts w:hint="eastAsia" w:ascii="仿宋_GB2312" w:hAnsi="仿宋_GB2312" w:eastAsia="仿宋_GB2312" w:cs="仿宋_GB2312"/>
          <w:color w:val="auto"/>
          <w:sz w:val="32"/>
          <w:szCs w:val="32"/>
          <w:u w:val="none" w:color="auto"/>
          <w:lang w:val="en-US" w:eastAsia="zh-CN"/>
        </w:rPr>
        <w:t>（不含金融业、房地产业企业）予以奖励。</w:t>
      </w:r>
    </w:p>
    <w:p w14:paraId="12E7AFA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支持标准：</w:t>
      </w:r>
      <w:r>
        <w:rPr>
          <w:rFonts w:hint="eastAsia" w:ascii="仿宋_GB2312" w:hAnsi="仿宋_GB2312" w:eastAsia="仿宋_GB2312" w:cs="仿宋_GB2312"/>
          <w:sz w:val="32"/>
          <w:szCs w:val="32"/>
          <w:lang w:val="en-US" w:eastAsia="zh-CN"/>
        </w:rPr>
        <w:t>每家给予一次性500万元奖</w:t>
      </w:r>
      <w:r>
        <w:rPr>
          <w:rFonts w:hint="eastAsia" w:ascii="仿宋_GB2312" w:hAnsi="仿宋_GB2312" w:eastAsia="仿宋_GB2312" w:cs="仿宋_GB2312"/>
          <w:sz w:val="32"/>
          <w:szCs w:val="32"/>
          <w:highlight w:val="none"/>
          <w:lang w:val="en-US" w:eastAsia="zh-CN"/>
        </w:rPr>
        <w:t>励，</w:t>
      </w:r>
      <w:r>
        <w:rPr>
          <w:rFonts w:ascii="仿宋_GB2312" w:hAnsi="仿宋_GB2312" w:eastAsia="仿宋_GB2312" w:cs="仿宋_GB2312"/>
          <w:b w:val="0"/>
          <w:bCs w:val="0"/>
          <w:color w:val="000000"/>
          <w:sz w:val="32"/>
          <w:szCs w:val="32"/>
          <w:highlight w:val="none"/>
        </w:rPr>
        <w:t>单个企业在政策执行期内仅可申请一次总部奖励</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且</w:t>
      </w:r>
      <w:r>
        <w:rPr>
          <w:rFonts w:hint="eastAsia" w:ascii="仿宋_GB2312" w:hAnsi="仿宋_GB2312" w:eastAsia="仿宋_GB2312" w:cs="仿宋_GB2312"/>
          <w:sz w:val="32"/>
          <w:szCs w:val="32"/>
          <w:highlight w:val="none"/>
          <w:lang w:val="en-US" w:eastAsia="zh-CN"/>
        </w:rPr>
        <w:t>不重复</w:t>
      </w:r>
      <w:r>
        <w:rPr>
          <w:rFonts w:hint="eastAsia" w:ascii="仿宋_GB2312" w:hAnsi="仿宋_GB2312" w:eastAsia="仿宋_GB2312" w:cs="仿宋_GB2312"/>
          <w:sz w:val="32"/>
          <w:szCs w:val="32"/>
          <w:lang w:val="en-US" w:eastAsia="zh-CN"/>
        </w:rPr>
        <w:t>享受省、市跨国公司总部奖励。</w:t>
      </w:r>
    </w:p>
    <w:p w14:paraId="7E7245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申</w:t>
      </w:r>
      <w:r>
        <w:rPr>
          <w:rFonts w:hint="eastAsia" w:ascii="黑体" w:hAnsi="黑体" w:eastAsia="黑体"/>
          <w:sz w:val="32"/>
          <w:szCs w:val="32"/>
          <w:lang w:eastAsia="zh-CN"/>
        </w:rPr>
        <w:t>报</w:t>
      </w:r>
      <w:r>
        <w:rPr>
          <w:rFonts w:hint="eastAsia" w:ascii="黑体" w:hAnsi="黑体" w:eastAsia="黑体"/>
          <w:sz w:val="32"/>
          <w:szCs w:val="32"/>
        </w:rPr>
        <w:t>材料</w:t>
      </w:r>
    </w:p>
    <w:p w14:paraId="6717B314">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30" w:firstLineChars="0"/>
        <w:textAlignment w:val="auto"/>
        <w:rPr>
          <w:rFonts w:hint="default" w:ascii="仿宋_GB2312" w:hAnsi="宋体" w:eastAsia="仿宋_GB2312"/>
          <w:sz w:val="32"/>
          <w:szCs w:val="32"/>
          <w:lang w:val="en-US" w:eastAsia="zh-CN"/>
        </w:rPr>
      </w:pPr>
      <w:r>
        <w:rPr>
          <w:rFonts w:hint="eastAsia" w:ascii="仿宋_GB2312" w:eastAsia="仿宋_GB2312"/>
          <w:sz w:val="32"/>
          <w:szCs w:val="32"/>
          <w:lang w:val="en-US" w:eastAsia="zh-CN"/>
        </w:rPr>
        <w:t>所有申报单位需先提交除基础材料第1项以外的所有申报材料纸质版至所在辖区外资主管部门初审。获得所在辖区外资主管部门初审通过</w:t>
      </w:r>
      <w:r>
        <w:rPr>
          <w:rFonts w:hint="default" w:ascii="仿宋_GB2312" w:eastAsia="仿宋_GB2312"/>
          <w:sz w:val="32"/>
          <w:szCs w:val="32"/>
          <w:lang w:eastAsia="zh-CN"/>
        </w:rPr>
        <w:t>后，</w:t>
      </w:r>
      <w:r>
        <w:rPr>
          <w:rFonts w:hint="default" w:ascii="仿宋_GB2312" w:hAnsi="宋体" w:eastAsia="仿宋_GB2312"/>
          <w:sz w:val="32"/>
          <w:szCs w:val="32"/>
          <w:lang w:eastAsia="zh-CN"/>
        </w:rPr>
        <w:t>申报单位</w:t>
      </w:r>
      <w:r>
        <w:rPr>
          <w:rFonts w:hint="eastAsia" w:ascii="仿宋_GB2312" w:hAnsi="宋体" w:eastAsia="仿宋_GB2312"/>
          <w:sz w:val="32"/>
          <w:szCs w:val="32"/>
          <w:lang w:val="en-US" w:eastAsia="zh-CN"/>
        </w:rPr>
        <w:t>需网络填报基础材料</w:t>
      </w:r>
      <w:r>
        <w:rPr>
          <w:rFonts w:hint="eastAsia" w:ascii="仿宋_GB2312" w:eastAsia="仿宋_GB2312"/>
          <w:sz w:val="32"/>
          <w:szCs w:val="32"/>
          <w:lang w:val="en-US" w:eastAsia="zh-CN"/>
        </w:rPr>
        <w:t>第1项及其他申报材料，线上提交后等待线上审核，收到预审通过的短信后，重新登录系统，务必直接线上打印申请书（有水印），</w:t>
      </w:r>
      <w:r>
        <w:rPr>
          <w:rFonts w:hint="eastAsia" w:ascii="仿宋_GB2312" w:eastAsia="仿宋_GB2312" w:hAnsiTheme="minorHAnsi" w:cstheme="minorBidi"/>
          <w:sz w:val="32"/>
          <w:szCs w:val="32"/>
        </w:rPr>
        <w:t>不要下载空白申请书表格填写，否则纸质材料无效</w:t>
      </w:r>
      <w:r>
        <w:rPr>
          <w:rFonts w:hint="eastAsia" w:ascii="仿宋_GB2312" w:eastAsia="仿宋_GB2312" w:cstheme="minorBidi"/>
          <w:sz w:val="32"/>
          <w:szCs w:val="32"/>
          <w:lang w:eastAsia="zh-CN"/>
        </w:rPr>
        <w:t>。</w:t>
      </w:r>
      <w:r>
        <w:rPr>
          <w:rFonts w:hint="default" w:ascii="仿宋_GB2312" w:eastAsia="仿宋_GB2312"/>
          <w:sz w:val="32"/>
          <w:szCs w:val="32"/>
          <w:lang w:eastAsia="zh-CN"/>
        </w:rPr>
        <w:t>之后</w:t>
      </w:r>
      <w:r>
        <w:rPr>
          <w:rFonts w:hint="eastAsia" w:ascii="仿宋_GB2312" w:eastAsia="仿宋_GB2312"/>
          <w:sz w:val="32"/>
          <w:szCs w:val="32"/>
          <w:lang w:val="en-US" w:eastAsia="zh-CN"/>
        </w:rPr>
        <w:t>将</w:t>
      </w:r>
      <w:r>
        <w:rPr>
          <w:rFonts w:hint="eastAsia" w:ascii="仿宋_GB2312" w:eastAsia="仿宋_GB2312" w:hAnsiTheme="minorHAnsi" w:cstheme="minorBidi"/>
          <w:sz w:val="32"/>
          <w:szCs w:val="32"/>
        </w:rPr>
        <w:t>申请书、营业执照、项目全部材料</w:t>
      </w:r>
      <w:r>
        <w:rPr>
          <w:rFonts w:hint="eastAsia" w:ascii="仿宋_GB2312" w:eastAsia="仿宋_GB2312" w:cstheme="minorBidi"/>
          <w:sz w:val="32"/>
          <w:szCs w:val="32"/>
          <w:lang w:val="en-US" w:eastAsia="zh-CN"/>
        </w:rPr>
        <w:t>的</w:t>
      </w:r>
      <w:r>
        <w:rPr>
          <w:rFonts w:hint="eastAsia" w:ascii="仿宋_GB2312" w:eastAsia="仿宋_GB2312"/>
          <w:sz w:val="32"/>
          <w:szCs w:val="32"/>
          <w:lang w:val="en-US" w:eastAsia="zh-CN"/>
        </w:rPr>
        <w:t>纸质版提交至：</w:t>
      </w:r>
      <w:r>
        <w:rPr>
          <w:rFonts w:hint="eastAsia" w:ascii="仿宋_GB2312" w:eastAsia="仿宋_GB2312" w:hAnsiTheme="minorHAnsi" w:cstheme="minorBidi"/>
          <w:sz w:val="32"/>
          <w:szCs w:val="32"/>
        </w:rPr>
        <w:t>深圳市福田区福中三</w:t>
      </w:r>
      <w:r>
        <w:rPr>
          <w:rFonts w:hint="eastAsia" w:ascii="仿宋_GB2312" w:hAnsi="仿宋_GB2312" w:eastAsia="仿宋_GB2312" w:cs="仿宋_GB2312"/>
          <w:sz w:val="32"/>
          <w:szCs w:val="32"/>
        </w:rPr>
        <w:t>路市民中心B区</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市行政服务</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西厅综合</w:t>
      </w:r>
      <w:r>
        <w:rPr>
          <w:rFonts w:hint="eastAsia" w:ascii="仿宋_GB2312" w:hAnsi="仿宋_GB2312" w:eastAsia="仿宋_GB2312" w:cs="仿宋_GB2312"/>
          <w:sz w:val="32"/>
          <w:szCs w:val="32"/>
          <w:highlight w:val="none"/>
        </w:rPr>
        <w:t>窗口</w:t>
      </w:r>
      <w:r>
        <w:rPr>
          <w:rFonts w:hint="eastAsia" w:ascii="仿宋_GB2312" w:hAnsi="宋体" w:eastAsia="仿宋_GB2312"/>
          <w:sz w:val="32"/>
          <w:szCs w:val="32"/>
          <w:lang w:val="en-US" w:eastAsia="zh-CN"/>
        </w:rPr>
        <w:t>。</w:t>
      </w:r>
      <w:r>
        <w:rPr>
          <w:rFonts w:hint="eastAsia" w:ascii="仿宋_GB2312" w:eastAsia="仿宋_GB2312"/>
          <w:sz w:val="32"/>
          <w:szCs w:val="32"/>
          <w:lang w:val="en-US" w:eastAsia="zh-CN"/>
        </w:rPr>
        <w:t>申报单位应当对申报材料的真实性、准确性和完整性负责。</w:t>
      </w:r>
    </w:p>
    <w:p w14:paraId="5BC6662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5"/>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基础材料</w:t>
      </w:r>
    </w:p>
    <w:p w14:paraId="06A7AD6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1.登录广东政务服务网，选择“深圳市--市商务局”，搜索申报事项名称“利用外资奖励计划(深圳市)”，在线填报申请书（网址：http://www.gdzwfw.gov.cn），提供通过该系统打印的申请书纸质</w:t>
      </w:r>
      <w:r>
        <w:rPr>
          <w:rFonts w:hint="eastAsia" w:ascii="仿宋_GB2312" w:hAnsi="仿宋_GB2312" w:eastAsia="仿宋_GB2312" w:cs="仿宋_GB2312"/>
          <w:color w:val="auto"/>
          <w:sz w:val="32"/>
          <w:szCs w:val="32"/>
          <w:highlight w:val="none"/>
          <w:lang w:val="en-US" w:eastAsia="zh-CN"/>
        </w:rPr>
        <w:t>文件</w:t>
      </w:r>
      <w:r>
        <w:rPr>
          <w:rFonts w:hint="eastAsia" w:ascii="仿宋_GB2312" w:eastAsia="仿宋_GB2312"/>
          <w:sz w:val="32"/>
          <w:szCs w:val="32"/>
          <w:lang w:val="en-US" w:eastAsia="zh-CN"/>
        </w:rPr>
        <w:t>原件（</w:t>
      </w:r>
      <w:r>
        <w:rPr>
          <w:rFonts w:hint="eastAsia" w:ascii="仿宋_GB2312" w:hAnsi="仿宋_GB2312" w:eastAsia="仿宋_GB2312" w:cs="仿宋_GB2312"/>
          <w:color w:val="auto"/>
          <w:sz w:val="32"/>
          <w:szCs w:val="32"/>
          <w:highlight w:val="none"/>
          <w:lang w:eastAsia="zh-CN"/>
        </w:rPr>
        <w:t>申</w:t>
      </w:r>
      <w:r>
        <w:rPr>
          <w:rFonts w:hint="eastAsia" w:ascii="仿宋_GB2312" w:hAnsi="仿宋_GB2312" w:eastAsia="仿宋_GB2312" w:cs="仿宋_GB2312"/>
          <w:color w:val="auto"/>
          <w:sz w:val="32"/>
          <w:szCs w:val="32"/>
          <w:highlight w:val="none"/>
          <w:lang w:val="en-US" w:eastAsia="zh-CN"/>
        </w:rPr>
        <w:t>请</w:t>
      </w:r>
      <w:r>
        <w:rPr>
          <w:rFonts w:hint="eastAsia" w:ascii="仿宋_GB2312" w:hAnsi="仿宋_GB2312" w:eastAsia="仿宋_GB2312" w:cs="仿宋_GB2312"/>
          <w:color w:val="auto"/>
          <w:sz w:val="32"/>
          <w:szCs w:val="32"/>
          <w:highlight w:val="none"/>
          <w:lang w:eastAsia="zh-CN"/>
        </w:rPr>
        <w:t>承诺书、</w:t>
      </w:r>
      <w:r>
        <w:rPr>
          <w:rFonts w:hint="eastAsia" w:ascii="仿宋_GB2312" w:hAnsi="仿宋_GB2312" w:eastAsia="仿宋_GB2312" w:cs="仿宋_GB2312"/>
          <w:color w:val="auto"/>
          <w:sz w:val="32"/>
          <w:szCs w:val="32"/>
          <w:highlight w:val="none"/>
          <w:lang w:val="en-US" w:eastAsia="zh-CN"/>
        </w:rPr>
        <w:t>廉洁告知书均</w:t>
      </w:r>
      <w:r>
        <w:rPr>
          <w:rFonts w:hint="eastAsia" w:ascii="仿宋_GB2312" w:hAnsi="仿宋_GB2312" w:eastAsia="仿宋_GB2312" w:cs="仿宋_GB2312"/>
          <w:color w:val="auto"/>
          <w:sz w:val="32"/>
          <w:szCs w:val="32"/>
          <w:highlight w:val="none"/>
          <w:lang w:eastAsia="zh-CN"/>
        </w:rPr>
        <w:t>须有法人代表签字并加盖公章</w:t>
      </w:r>
      <w:r>
        <w:rPr>
          <w:rFonts w:hint="eastAsia" w:ascii="仿宋_GB2312" w:eastAsia="仿宋_GB2312"/>
          <w:sz w:val="32"/>
          <w:szCs w:val="32"/>
          <w:lang w:val="en-US" w:eastAsia="zh-CN"/>
        </w:rPr>
        <w:t>）。</w:t>
      </w:r>
    </w:p>
    <w:p w14:paraId="79086F8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lang w:val="en-US" w:eastAsia="zh-CN"/>
        </w:rPr>
        <w:t>2</w:t>
      </w:r>
      <w:r>
        <w:rPr>
          <w:rFonts w:hint="eastAsia" w:ascii="仿宋_GB2312" w:eastAsia="仿宋_GB2312"/>
          <w:sz w:val="32"/>
          <w:szCs w:val="32"/>
          <w:highlight w:val="none"/>
          <w:lang w:val="en-US" w:eastAsia="zh-CN"/>
        </w:rPr>
        <w:t>.</w:t>
      </w:r>
      <w:r>
        <w:rPr>
          <w:rFonts w:hint="eastAsia" w:ascii="仿宋_GB2312" w:hAnsi="仿宋_GB2312" w:eastAsia="仿宋_GB2312" w:cs="仿宋_GB2312"/>
          <w:snapToGrid/>
          <w:color w:val="auto"/>
          <w:spacing w:val="0"/>
          <w:kern w:val="2"/>
          <w:sz w:val="32"/>
          <w:szCs w:val="32"/>
          <w:highlight w:val="none"/>
        </w:rPr>
        <w:t>20</w:t>
      </w:r>
      <w:r>
        <w:rPr>
          <w:rFonts w:hint="eastAsia" w:ascii="仿宋_GB2312" w:hAnsi="仿宋_GB2312" w:eastAsia="仿宋_GB2312" w:cs="仿宋_GB2312"/>
          <w:snapToGrid/>
          <w:color w:val="auto"/>
          <w:spacing w:val="0"/>
          <w:kern w:val="2"/>
          <w:sz w:val="32"/>
          <w:szCs w:val="32"/>
          <w:highlight w:val="none"/>
          <w:lang w:val="en-US" w:eastAsia="zh-CN"/>
        </w:rPr>
        <w:t>2</w:t>
      </w:r>
      <w:r>
        <w:rPr>
          <w:rFonts w:hint="default" w:ascii="仿宋_GB2312" w:hAnsi="仿宋_GB2312" w:eastAsia="仿宋_GB2312" w:cs="仿宋_GB2312"/>
          <w:snapToGrid/>
          <w:color w:val="auto"/>
          <w:spacing w:val="0"/>
          <w:kern w:val="2"/>
          <w:sz w:val="32"/>
          <w:szCs w:val="32"/>
          <w:highlight w:val="none"/>
          <w:lang w:eastAsia="zh-CN"/>
        </w:rPr>
        <w:t>6</w:t>
      </w:r>
      <w:r>
        <w:rPr>
          <w:rFonts w:hint="eastAsia" w:ascii="仿宋_GB2312" w:hAnsi="仿宋_GB2312" w:eastAsia="仿宋_GB2312" w:cs="仿宋_GB2312"/>
          <w:snapToGrid/>
          <w:color w:val="auto"/>
          <w:spacing w:val="0"/>
          <w:kern w:val="2"/>
          <w:sz w:val="32"/>
          <w:szCs w:val="32"/>
          <w:highlight w:val="none"/>
        </w:rPr>
        <w:t>年</w:t>
      </w:r>
      <w:r>
        <w:rPr>
          <w:rFonts w:hint="eastAsia" w:ascii="仿宋_GB2312" w:hAnsi="仿宋_GB2312" w:eastAsia="仿宋_GB2312" w:cs="仿宋_GB2312"/>
          <w:snapToGrid/>
          <w:color w:val="auto"/>
          <w:spacing w:val="0"/>
          <w:kern w:val="2"/>
          <w:sz w:val="32"/>
          <w:szCs w:val="32"/>
          <w:highlight w:val="none"/>
          <w:lang w:val="en-US" w:eastAsia="zh-CN"/>
        </w:rPr>
        <w:t>利用外资奖励计划项目</w:t>
      </w:r>
      <w:r>
        <w:rPr>
          <w:rFonts w:hint="eastAsia" w:ascii="仿宋_GB2312" w:hAnsi="仿宋_GB2312" w:eastAsia="仿宋_GB2312" w:cs="仿宋_GB2312"/>
          <w:color w:val="auto"/>
          <w:sz w:val="32"/>
          <w:szCs w:val="32"/>
          <w:highlight w:val="none"/>
          <w:u w:val="none"/>
        </w:rPr>
        <w:t>申报表</w:t>
      </w:r>
      <w:r>
        <w:rPr>
          <w:rFonts w:hint="eastAsia" w:ascii="仿宋_GB2312" w:eastAsia="仿宋_GB2312"/>
          <w:sz w:val="32"/>
          <w:szCs w:val="32"/>
          <w:highlight w:val="none"/>
        </w:rPr>
        <w:t>（附件1）。</w:t>
      </w:r>
    </w:p>
    <w:p w14:paraId="4631F6F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default" w:ascii="Times New Roman" w:hAnsi="Times New Roman" w:eastAsia="仿宋_GB2312" w:cs="Times New Roman"/>
          <w:color w:val="auto"/>
          <w:sz w:val="32"/>
          <w:szCs w:val="32"/>
          <w:highlight w:val="none"/>
          <w:u w:val="none"/>
        </w:rPr>
        <w:t>申报企业承诺书</w:t>
      </w:r>
      <w:r>
        <w:rPr>
          <w:rFonts w:hint="default" w:ascii="Times New Roman" w:hAnsi="Times New Roman" w:eastAsia="仿宋_GB2312" w:cs="Times New Roman"/>
          <w:color w:val="auto"/>
          <w:sz w:val="32"/>
          <w:szCs w:val="32"/>
          <w:u w:val="none"/>
        </w:rPr>
        <w:t>（应注明申报奖励类别、具体金额，承诺申报材料属实，并自愿</w:t>
      </w:r>
      <w:r>
        <w:rPr>
          <w:rFonts w:hint="eastAsia" w:ascii="仿宋_GB2312" w:hAnsi="仿宋_GB2312" w:eastAsia="仿宋_GB2312" w:cs="仿宋_GB2312"/>
          <w:color w:val="auto"/>
          <w:sz w:val="32"/>
          <w:szCs w:val="32"/>
          <w:u w:val="none"/>
        </w:rPr>
        <w:t>承担因申报不实带来的一切后果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eastAsia="zh-CN"/>
        </w:rPr>
        <w:t>同时须承诺</w:t>
      </w:r>
      <w:r>
        <w:rPr>
          <w:rFonts w:hint="default" w:ascii="仿宋_GB2312" w:hAnsi="仿宋_GB2312" w:eastAsia="仿宋_GB2312" w:cs="仿宋_GB2312"/>
          <w:b/>
          <w:bCs/>
          <w:sz w:val="32"/>
          <w:szCs w:val="32"/>
          <w:highlight w:val="none"/>
        </w:rPr>
        <w:t>申报奖励对应的相关</w:t>
      </w:r>
      <w:r>
        <w:rPr>
          <w:rFonts w:hint="eastAsia" w:ascii="仿宋_GB2312" w:hAnsi="仿宋_GB2312" w:eastAsia="仿宋_GB2312" w:cs="仿宋_GB2312"/>
          <w:b/>
          <w:bCs/>
          <w:sz w:val="32"/>
          <w:szCs w:val="32"/>
          <w:highlight w:val="none"/>
        </w:rPr>
        <w:t>新增资本</w:t>
      </w:r>
      <w:r>
        <w:rPr>
          <w:rFonts w:hint="eastAsia" w:ascii="仿宋_GB2312" w:hAnsi="仿宋_GB2312" w:eastAsia="仿宋_GB2312" w:cs="仿宋_GB2312"/>
          <w:b/>
          <w:bCs/>
          <w:sz w:val="32"/>
          <w:szCs w:val="32"/>
          <w:highlight w:val="none"/>
          <w:u w:val="none"/>
          <w:lang w:val="en-US" w:eastAsia="zh-CN"/>
        </w:rPr>
        <w:t>及获奖资金不投入至房地产、金融领域</w:t>
      </w:r>
      <w:r>
        <w:rPr>
          <w:rFonts w:hint="default" w:ascii="仿宋_GB2312" w:hAnsi="仿宋_GB2312" w:eastAsia="仿宋_GB2312" w:cs="仿宋_GB2312"/>
          <w:b/>
          <w:bCs/>
          <w:sz w:val="32"/>
          <w:szCs w:val="32"/>
          <w:highlight w:val="none"/>
          <w:u w:val="none"/>
          <w:lang w:eastAsia="zh-CN"/>
        </w:rPr>
        <w:t>；</w:t>
      </w:r>
      <w:r>
        <w:rPr>
          <w:rFonts w:hint="eastAsia" w:ascii="仿宋_GB2312" w:hAnsi="仿宋_GB2312" w:eastAsia="仿宋_GB2312" w:cs="仿宋_GB2312"/>
          <w:b/>
          <w:bCs/>
          <w:color w:val="auto"/>
          <w:sz w:val="32"/>
          <w:szCs w:val="32"/>
          <w:highlight w:val="none"/>
          <w:u w:val="none"/>
          <w:lang w:val="en-US" w:eastAsia="zh-CN"/>
        </w:rPr>
        <w:t>在奖励资金拨付到位后2年内，将新增资本及获奖资金全部投入至实际建设或经营</w:t>
      </w:r>
      <w:r>
        <w:rPr>
          <w:rFonts w:hint="default"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color w:val="auto"/>
          <w:sz w:val="32"/>
          <w:szCs w:val="32"/>
          <w:highlight w:val="none"/>
          <w:u w:val="none"/>
          <w:lang w:val="en-US" w:eastAsia="zh-CN"/>
        </w:rPr>
        <w:t>自</w:t>
      </w:r>
      <w:r>
        <w:rPr>
          <w:rFonts w:hint="default" w:ascii="仿宋_GB2312" w:hAnsi="仿宋_GB2312" w:eastAsia="仿宋_GB2312" w:cs="仿宋_GB2312"/>
          <w:b/>
          <w:bCs/>
          <w:color w:val="auto"/>
          <w:sz w:val="32"/>
          <w:szCs w:val="32"/>
          <w:highlight w:val="none"/>
          <w:u w:val="none"/>
          <w:lang w:val="en-US" w:eastAsia="zh-CN"/>
        </w:rPr>
        <w:t>202</w:t>
      </w:r>
      <w:r>
        <w:rPr>
          <w:rFonts w:hint="default" w:ascii="仿宋_GB2312" w:hAnsi="仿宋_GB2312" w:eastAsia="仿宋_GB2312" w:cs="仿宋_GB2312"/>
          <w:b/>
          <w:bCs/>
          <w:color w:val="auto"/>
          <w:sz w:val="32"/>
          <w:szCs w:val="32"/>
          <w:highlight w:val="none"/>
          <w:u w:val="none"/>
          <w:lang w:eastAsia="zh-CN"/>
        </w:rPr>
        <w:t>5</w:t>
      </w:r>
      <w:r>
        <w:rPr>
          <w:rFonts w:hint="default" w:ascii="仿宋_GB2312" w:hAnsi="仿宋_GB2312" w:eastAsia="仿宋_GB2312" w:cs="仿宋_GB2312"/>
          <w:b/>
          <w:bCs/>
          <w:color w:val="auto"/>
          <w:sz w:val="32"/>
          <w:szCs w:val="32"/>
          <w:highlight w:val="none"/>
          <w:u w:val="none"/>
          <w:lang w:val="en-US" w:eastAsia="zh-CN"/>
        </w:rPr>
        <w:t>年</w:t>
      </w:r>
      <w:r>
        <w:rPr>
          <w:rFonts w:hint="eastAsia" w:ascii="仿宋_GB2312" w:hAnsi="仿宋_GB2312" w:eastAsia="仿宋_GB2312" w:cs="仿宋_GB2312"/>
          <w:b/>
          <w:bCs/>
          <w:color w:val="auto"/>
          <w:sz w:val="32"/>
          <w:szCs w:val="32"/>
          <w:highlight w:val="none"/>
          <w:u w:val="none"/>
          <w:lang w:val="en-US" w:eastAsia="zh-CN"/>
        </w:rPr>
        <w:t>起五年内不减少注册资本、不转为内资企业</w:t>
      </w:r>
      <w:r>
        <w:rPr>
          <w:rFonts w:hint="eastAsia" w:ascii="仿宋_GB2312" w:hAnsi="仿宋_GB2312" w:eastAsia="仿宋_GB2312" w:cs="仿宋_GB2312"/>
          <w:color w:val="auto"/>
          <w:sz w:val="32"/>
          <w:szCs w:val="32"/>
          <w:highlight w:val="none"/>
          <w:u w:val="none"/>
          <w:lang w:val="en-US" w:eastAsia="zh-CN"/>
        </w:rPr>
        <w:t>，并切实履行承诺，</w:t>
      </w:r>
      <w:r>
        <w:rPr>
          <w:rFonts w:hint="eastAsia" w:ascii="仿宋_GB2312" w:eastAsia="仿宋_GB2312"/>
          <w:sz w:val="32"/>
          <w:szCs w:val="32"/>
        </w:rPr>
        <w:t>附件2）</w:t>
      </w:r>
      <w:r>
        <w:rPr>
          <w:rFonts w:hint="eastAsia" w:ascii="仿宋_GB2312" w:eastAsia="仿宋_GB2312"/>
          <w:sz w:val="32"/>
          <w:szCs w:val="32"/>
          <w:lang w:eastAsia="zh-CN"/>
        </w:rPr>
        <w:t>。</w:t>
      </w:r>
    </w:p>
    <w:p w14:paraId="7E33DB1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color w:val="auto"/>
          <w:sz w:val="32"/>
          <w:szCs w:val="32"/>
          <w:highlight w:val="none"/>
          <w:u w:val="none"/>
          <w:lang w:val="en-US" w:eastAsia="zh-CN"/>
        </w:rPr>
        <w:t>申报单位新设或增资登记文件：</w:t>
      </w:r>
    </w:p>
    <w:p w14:paraId="05DE09F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4.1</w:t>
      </w:r>
      <w:r>
        <w:rPr>
          <w:rFonts w:hint="default" w:ascii="仿宋_GB2312" w:hAnsi="仿宋_GB2312" w:eastAsia="仿宋_GB2312" w:cs="仿宋_GB2312"/>
          <w:sz w:val="32"/>
          <w:szCs w:val="32"/>
          <w:lang w:eastAsia="zh-CN"/>
        </w:rPr>
        <w:t>营业执照（</w:t>
      </w:r>
      <w:r>
        <w:rPr>
          <w:rFonts w:hint="eastAsia" w:ascii="仿宋_GB2312" w:hAnsi="仿宋_GB2312" w:eastAsia="仿宋_GB2312" w:cs="仿宋_GB2312"/>
          <w:sz w:val="32"/>
          <w:szCs w:val="32"/>
          <w:lang w:val="en-US" w:eastAsia="zh-CN"/>
        </w:rPr>
        <w:t>电子版</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w:t>
      </w:r>
    </w:p>
    <w:p w14:paraId="009B843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u w:val="none"/>
          <w:lang w:val="en-US" w:eastAsia="zh-CN"/>
        </w:rPr>
        <w:t>4.2</w:t>
      </w:r>
      <w:r>
        <w:rPr>
          <w:rFonts w:hint="eastAsia" w:ascii="仿宋_GB2312" w:hAnsi="仿宋_GB2312" w:eastAsia="仿宋_GB2312" w:cs="仿宋_GB2312"/>
          <w:sz w:val="32"/>
          <w:szCs w:val="32"/>
          <w:lang w:eastAsia="zh-CN"/>
        </w:rPr>
        <w:t>在市市场监督管理局官网公示的</w:t>
      </w:r>
      <w:r>
        <w:rPr>
          <w:rFonts w:hint="eastAsia" w:ascii="仿宋_GB2312" w:hAnsi="仿宋_GB2312" w:eastAsia="仿宋_GB2312" w:cs="仿宋_GB2312"/>
          <w:sz w:val="32"/>
          <w:szCs w:val="32"/>
          <w:lang w:val="en-US" w:eastAsia="zh-CN"/>
        </w:rPr>
        <w:t>设立/变更</w:t>
      </w:r>
      <w:r>
        <w:rPr>
          <w:rFonts w:hint="eastAsia" w:ascii="仿宋_GB2312" w:hAnsi="仿宋_GB2312" w:eastAsia="仿宋_GB2312" w:cs="仿宋_GB2312"/>
          <w:sz w:val="32"/>
          <w:szCs w:val="32"/>
          <w:lang w:eastAsia="zh-CN"/>
        </w:rPr>
        <w:t>信息。</w:t>
      </w:r>
    </w:p>
    <w:p w14:paraId="2FCEAA6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hAnsi="仿宋_GB2312" w:eastAsia="仿宋_GB2312" w:cs="仿宋_GB2312"/>
          <w:color w:val="auto"/>
          <w:sz w:val="32"/>
          <w:szCs w:val="32"/>
          <w:highlight w:val="none"/>
          <w:u w:val="none"/>
        </w:rPr>
        <w:t>由具备法</w:t>
      </w:r>
      <w:r>
        <w:rPr>
          <w:rFonts w:hint="default" w:ascii="Times New Roman" w:hAnsi="Times New Roman" w:eastAsia="仿宋_GB2312" w:cs="Times New Roman"/>
          <w:color w:val="auto"/>
          <w:sz w:val="32"/>
          <w:szCs w:val="32"/>
          <w:u w:val="none"/>
        </w:rPr>
        <w:t>定资质的境内会计师事务所出具的申报</w:t>
      </w:r>
      <w:r>
        <w:rPr>
          <w:rFonts w:hint="eastAsia" w:ascii="Times New Roman" w:hAnsi="Times New Roman" w:eastAsia="仿宋_GB2312" w:cs="Times New Roman"/>
          <w:color w:val="auto"/>
          <w:sz w:val="32"/>
          <w:szCs w:val="32"/>
          <w:u w:val="none"/>
          <w:lang w:val="en-US" w:eastAsia="zh-CN"/>
        </w:rPr>
        <w:t>单位</w:t>
      </w:r>
      <w:r>
        <w:rPr>
          <w:rFonts w:hint="default" w:ascii="Times New Roman" w:hAnsi="Times New Roman" w:eastAsia="仿宋_GB2312" w:cs="Times New Roman"/>
          <w:color w:val="auto"/>
          <w:sz w:val="32"/>
          <w:szCs w:val="32"/>
          <w:u w:val="none"/>
        </w:rPr>
        <w:t>验资报告复印件</w:t>
      </w:r>
      <w:r>
        <w:rPr>
          <w:rFonts w:hint="default" w:ascii="Times New Roman" w:hAnsi="Times New Roman" w:eastAsia="仿宋_GB2312" w:cs="Times New Roman"/>
          <w:color w:val="auto"/>
          <w:sz w:val="32"/>
          <w:szCs w:val="32"/>
          <w:u w:val="none"/>
          <w:lang w:eastAsia="zh-CN"/>
        </w:rPr>
        <w:t>（多份验资报告按验资报告时间先后排序）。</w:t>
      </w:r>
    </w:p>
    <w:p w14:paraId="47A5F4E7">
      <w:pPr>
        <w:adjustRightInd/>
        <w:snapToGrid/>
        <w:spacing w:beforeLines="0" w:afterLines="0" w:line="560" w:lineRule="exact"/>
        <w:ind w:firstLine="640" w:firstLineChars="200"/>
        <w:jc w:val="left"/>
        <w:rPr>
          <w:rFonts w:hint="default" w:ascii="仿宋_GB2312" w:hAnsi="仿宋_GB2312" w:eastAsia="仿宋_GB2312" w:cs="仿宋_GB2312"/>
          <w:color w:val="auto"/>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u w:val="none"/>
          <w:lang w:val="en-US" w:eastAsia="zh-CN" w:bidi="ar"/>
        </w:rPr>
        <w:t>6.申报单位经会计师事务所审计的202</w:t>
      </w:r>
      <w:r>
        <w:rPr>
          <w:rFonts w:hint="default" w:ascii="仿宋_GB2312" w:hAnsi="仿宋_GB2312" w:eastAsia="仿宋_GB2312" w:cs="仿宋_GB2312"/>
          <w:color w:val="auto"/>
          <w:kern w:val="2"/>
          <w:sz w:val="32"/>
          <w:szCs w:val="32"/>
          <w:highlight w:val="none"/>
          <w:u w:val="none"/>
          <w:lang w:eastAsia="zh-CN" w:bidi="ar"/>
        </w:rPr>
        <w:t>3</w:t>
      </w:r>
      <w:r>
        <w:rPr>
          <w:rFonts w:hint="eastAsia" w:ascii="仿宋_GB2312" w:hAnsi="仿宋_GB2312" w:eastAsia="仿宋_GB2312" w:cs="仿宋_GB2312"/>
          <w:color w:val="auto"/>
          <w:kern w:val="2"/>
          <w:sz w:val="32"/>
          <w:szCs w:val="32"/>
          <w:highlight w:val="none"/>
          <w:u w:val="none"/>
          <w:lang w:val="en-US" w:eastAsia="zh-CN" w:bidi="ar"/>
        </w:rPr>
        <w:t>至202</w:t>
      </w:r>
      <w:r>
        <w:rPr>
          <w:rFonts w:hint="default" w:ascii="仿宋_GB2312" w:hAnsi="仿宋_GB2312" w:eastAsia="仿宋_GB2312" w:cs="仿宋_GB2312"/>
          <w:color w:val="auto"/>
          <w:kern w:val="2"/>
          <w:sz w:val="32"/>
          <w:szCs w:val="32"/>
          <w:highlight w:val="none"/>
          <w:u w:val="none"/>
          <w:lang w:eastAsia="zh-CN" w:bidi="ar"/>
        </w:rPr>
        <w:t>5</w:t>
      </w:r>
      <w:r>
        <w:rPr>
          <w:rFonts w:hint="eastAsia" w:ascii="仿宋_GB2312" w:hAnsi="仿宋_GB2312" w:eastAsia="仿宋_GB2312" w:cs="仿宋_GB2312"/>
          <w:color w:val="auto"/>
          <w:kern w:val="2"/>
          <w:sz w:val="32"/>
          <w:szCs w:val="32"/>
          <w:highlight w:val="none"/>
          <w:u w:val="none"/>
          <w:lang w:val="en-US" w:eastAsia="zh-CN" w:bidi="ar"/>
        </w:rPr>
        <w:t>年度审计报告的复印件。</w:t>
      </w:r>
    </w:p>
    <w:p w14:paraId="0AFAEAAA">
      <w:pPr>
        <w:adjustRightInd/>
        <w:snapToGrid/>
        <w:spacing w:beforeLines="0" w:afterLines="0" w:line="560" w:lineRule="exact"/>
        <w:ind w:firstLine="640" w:firstLineChars="200"/>
        <w:jc w:val="left"/>
        <w:rPr>
          <w:rFonts w:hint="eastAsia" w:ascii="仿宋_GB2312" w:hAnsi="仿宋_GB2312" w:eastAsia="仿宋_GB2312" w:cs="仿宋_GB2312"/>
          <w:color w:val="auto"/>
          <w:kern w:val="2"/>
          <w:sz w:val="32"/>
          <w:szCs w:val="32"/>
          <w:highlight w:val="none"/>
          <w:u w:val="none"/>
          <w:lang w:eastAsia="zh-CN" w:bidi="ar"/>
        </w:rPr>
      </w:pPr>
      <w:r>
        <w:rPr>
          <w:rFonts w:hint="eastAsia" w:ascii="仿宋_GB2312" w:hAnsi="仿宋_GB2312" w:eastAsia="仿宋_GB2312" w:cs="仿宋_GB2312"/>
          <w:color w:val="auto"/>
          <w:kern w:val="2"/>
          <w:sz w:val="32"/>
          <w:szCs w:val="32"/>
          <w:highlight w:val="none"/>
          <w:u w:val="none"/>
          <w:lang w:val="en-US" w:eastAsia="zh-CN" w:bidi="ar"/>
        </w:rPr>
        <w:t>7.</w:t>
      </w:r>
      <w:r>
        <w:rPr>
          <w:rFonts w:hint="eastAsia" w:ascii="仿宋_GB2312" w:hAnsi="仿宋_GB2312" w:eastAsia="仿宋_GB2312" w:cs="仿宋_GB2312"/>
          <w:color w:val="auto"/>
          <w:kern w:val="2"/>
          <w:sz w:val="32"/>
          <w:szCs w:val="32"/>
          <w:highlight w:val="none"/>
          <w:u w:val="none"/>
          <w:lang w:bidi="ar"/>
        </w:rPr>
        <w:t>深圳信用网（http://www.szcredit.org.cn）查询下载的信用报告</w:t>
      </w:r>
      <w:r>
        <w:rPr>
          <w:rFonts w:hint="eastAsia" w:ascii="仿宋_GB2312" w:hAnsi="仿宋_GB2312" w:eastAsia="仿宋_GB2312" w:cs="仿宋_GB2312"/>
          <w:color w:val="auto"/>
          <w:kern w:val="2"/>
          <w:sz w:val="32"/>
          <w:szCs w:val="32"/>
          <w:highlight w:val="none"/>
          <w:u w:val="none"/>
          <w:lang w:eastAsia="zh-CN" w:bidi="ar"/>
        </w:rPr>
        <w:t>。</w:t>
      </w:r>
    </w:p>
    <w:p w14:paraId="327372FD">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u w:val="none"/>
          <w:lang w:eastAsia="zh-CN" w:bidi="ar"/>
        </w:rPr>
      </w:pPr>
      <w:r>
        <w:rPr>
          <w:rFonts w:hint="eastAsia" w:ascii="仿宋_GB2312" w:hAnsi="仿宋_GB2312" w:eastAsia="仿宋_GB2312" w:cs="仿宋_GB2312"/>
          <w:color w:val="auto"/>
          <w:kern w:val="2"/>
          <w:sz w:val="32"/>
          <w:szCs w:val="32"/>
          <w:highlight w:val="none"/>
          <w:u w:val="none"/>
          <w:lang w:val="en-US" w:eastAsia="zh-CN" w:bidi="ar"/>
        </w:rPr>
        <w:t>8.</w:t>
      </w:r>
      <w:r>
        <w:rPr>
          <w:rFonts w:hint="eastAsia" w:ascii="仿宋_GB2312" w:hAnsi="仿宋_GB2312" w:eastAsia="仿宋_GB2312" w:cs="仿宋_GB2312"/>
          <w:color w:val="auto"/>
          <w:kern w:val="2"/>
          <w:sz w:val="32"/>
          <w:szCs w:val="32"/>
          <w:highlight w:val="none"/>
          <w:u w:val="none"/>
          <w:lang w:bidi="ar"/>
        </w:rPr>
        <w:t>税务部门提供的</w:t>
      </w:r>
      <w:r>
        <w:rPr>
          <w:rFonts w:hint="eastAsia" w:ascii="仿宋_GB2312" w:hAnsi="仿宋_GB2312" w:eastAsia="仿宋_GB2312" w:cs="仿宋_GB2312"/>
          <w:color w:val="auto"/>
          <w:kern w:val="2"/>
          <w:sz w:val="32"/>
          <w:szCs w:val="32"/>
          <w:highlight w:val="none"/>
          <w:u w:val="none"/>
          <w:lang w:val="en-US" w:eastAsia="zh-CN" w:bidi="ar"/>
        </w:rPr>
        <w:t>申报</w:t>
      </w:r>
      <w:r>
        <w:rPr>
          <w:rFonts w:hint="eastAsia" w:ascii="仿宋_GB2312" w:hAnsi="仿宋_GB2312" w:eastAsia="仿宋_GB2312" w:cs="仿宋_GB2312"/>
          <w:color w:val="auto"/>
          <w:kern w:val="2"/>
          <w:sz w:val="32"/>
          <w:szCs w:val="32"/>
          <w:highlight w:val="none"/>
          <w:u w:val="none"/>
          <w:lang w:bidi="ar"/>
        </w:rPr>
        <w:t>单位202</w:t>
      </w:r>
      <w:r>
        <w:rPr>
          <w:rFonts w:hint="default" w:ascii="仿宋_GB2312" w:hAnsi="仿宋_GB2312" w:eastAsia="仿宋_GB2312" w:cs="仿宋_GB2312"/>
          <w:color w:val="auto"/>
          <w:kern w:val="2"/>
          <w:sz w:val="32"/>
          <w:szCs w:val="32"/>
          <w:highlight w:val="none"/>
          <w:u w:val="none"/>
          <w:lang w:eastAsia="zh-CN" w:bidi="ar"/>
        </w:rPr>
        <w:t>5</w:t>
      </w:r>
      <w:r>
        <w:rPr>
          <w:rFonts w:hint="eastAsia" w:ascii="仿宋_GB2312" w:hAnsi="仿宋_GB2312" w:eastAsia="仿宋_GB2312" w:cs="仿宋_GB2312"/>
          <w:color w:val="auto"/>
          <w:kern w:val="2"/>
          <w:sz w:val="32"/>
          <w:szCs w:val="32"/>
          <w:highlight w:val="none"/>
          <w:u w:val="none"/>
          <w:lang w:bidi="ar"/>
        </w:rPr>
        <w:t>年度完税证明复印件</w:t>
      </w:r>
      <w:r>
        <w:rPr>
          <w:rFonts w:hint="eastAsia" w:ascii="仿宋_GB2312" w:hAnsi="仿宋_GB2312" w:eastAsia="仿宋_GB2312" w:cs="仿宋_GB2312"/>
          <w:color w:val="auto"/>
          <w:kern w:val="2"/>
          <w:sz w:val="32"/>
          <w:szCs w:val="32"/>
          <w:highlight w:val="none"/>
          <w:u w:val="none"/>
          <w:lang w:eastAsia="zh-CN" w:bidi="ar"/>
        </w:rPr>
        <w:t>。</w:t>
      </w:r>
    </w:p>
    <w:p w14:paraId="794FF450">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643"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sz w:val="32"/>
          <w:szCs w:val="32"/>
          <w:highlight w:val="none"/>
          <w:lang w:eastAsia="zh-CN"/>
        </w:rPr>
        <w:t>（二）</w:t>
      </w:r>
      <w:r>
        <w:rPr>
          <w:rFonts w:hint="eastAsia" w:ascii="楷体_GB2312" w:hAnsi="楷体_GB2312" w:eastAsia="楷体_GB2312" w:cs="楷体_GB2312"/>
          <w:b/>
          <w:sz w:val="32"/>
          <w:szCs w:val="32"/>
          <w:highlight w:val="none"/>
        </w:rPr>
        <w:t>项</w:t>
      </w:r>
      <w:r>
        <w:rPr>
          <w:rFonts w:hint="eastAsia" w:ascii="楷体_GB2312" w:hAnsi="楷体_GB2312" w:eastAsia="楷体_GB2312" w:cs="楷体_GB2312"/>
          <w:b/>
          <w:sz w:val="32"/>
          <w:szCs w:val="32"/>
          <w:highlight w:val="none"/>
          <w:lang w:eastAsia="zh-CN"/>
        </w:rPr>
        <w:t>目</w:t>
      </w:r>
      <w:r>
        <w:rPr>
          <w:rFonts w:hint="eastAsia" w:ascii="楷体_GB2312" w:hAnsi="楷体_GB2312" w:eastAsia="楷体_GB2312" w:cs="楷体_GB2312"/>
          <w:b/>
          <w:sz w:val="32"/>
          <w:szCs w:val="32"/>
          <w:highlight w:val="none"/>
        </w:rPr>
        <w:t>材料</w:t>
      </w:r>
    </w:p>
    <w:p w14:paraId="3651B624">
      <w:pPr>
        <w:spacing w:beforeLines="0" w:afterLines="0"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申报单位实际外资到资证明的复印件</w:t>
      </w:r>
      <w:r>
        <w:rPr>
          <w:rFonts w:hint="eastAsia" w:ascii="仿宋_GB2312" w:eastAsia="仿宋_GB2312"/>
          <w:color w:val="auto"/>
          <w:sz w:val="32"/>
          <w:szCs w:val="32"/>
          <w:highlight w:val="none"/>
          <w:lang w:eastAsia="zh-CN"/>
        </w:rPr>
        <w:t>：</w:t>
      </w:r>
    </w:p>
    <w:p w14:paraId="75C6D05B">
      <w:pPr>
        <w:spacing w:beforeLines="0" w:afterLines="0"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银行入账业务回单</w:t>
      </w:r>
      <w:r>
        <w:rPr>
          <w:rFonts w:hint="eastAsia" w:ascii="仿宋_GB2312" w:eastAsia="仿宋_GB2312"/>
          <w:color w:val="auto"/>
          <w:sz w:val="32"/>
          <w:szCs w:val="32"/>
          <w:highlight w:val="none"/>
          <w:lang w:eastAsia="zh-CN"/>
        </w:rPr>
        <w:t>、银行收汇客户回单；</w:t>
      </w:r>
    </w:p>
    <w:p w14:paraId="64D7647F">
      <w:pPr>
        <w:spacing w:beforeLines="0" w:afterLines="0"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1.2外管文件：</w:t>
      </w:r>
      <w:r>
        <w:rPr>
          <w:rFonts w:hint="eastAsia" w:ascii="仿宋_GB2312" w:eastAsia="仿宋_GB2312"/>
          <w:color w:val="auto"/>
          <w:sz w:val="32"/>
          <w:szCs w:val="32"/>
          <w:highlight w:val="none"/>
        </w:rPr>
        <w:t>FDI入账登记表</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外汇主管部门</w:t>
      </w:r>
      <w:r>
        <w:rPr>
          <w:rFonts w:hint="eastAsia" w:ascii="仿宋_GB2312" w:eastAsia="仿宋_GB2312"/>
          <w:color w:val="auto"/>
          <w:sz w:val="32"/>
          <w:szCs w:val="32"/>
          <w:highlight w:val="none"/>
        </w:rPr>
        <w:t>业务登记凭证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资本公积转增注册资本的提供企业记账凭证等材料，到资证明文件按入资先后排序</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14:paraId="0ECABE4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所在辖</w:t>
      </w:r>
      <w:r>
        <w:rPr>
          <w:rFonts w:hint="eastAsia" w:ascii="仿宋_GB2312" w:eastAsia="仿宋_GB2312"/>
          <w:sz w:val="32"/>
          <w:szCs w:val="32"/>
          <w:highlight w:val="none"/>
        </w:rPr>
        <w:t>区</w:t>
      </w:r>
      <w:r>
        <w:rPr>
          <w:rFonts w:hint="eastAsia" w:ascii="仿宋_GB2312" w:eastAsia="仿宋_GB2312"/>
          <w:sz w:val="32"/>
          <w:szCs w:val="32"/>
          <w:highlight w:val="none"/>
          <w:lang w:eastAsia="zh-CN"/>
        </w:rPr>
        <w:t>外资主管</w:t>
      </w:r>
      <w:r>
        <w:rPr>
          <w:rFonts w:hint="eastAsia" w:ascii="仿宋_GB2312" w:eastAsia="仿宋_GB2312"/>
          <w:sz w:val="32"/>
          <w:szCs w:val="32"/>
          <w:highlight w:val="none"/>
        </w:rPr>
        <w:t>部门出具的</w:t>
      </w:r>
      <w:r>
        <w:rPr>
          <w:rFonts w:hint="eastAsia" w:ascii="仿宋_GB2312" w:eastAsia="仿宋_GB2312"/>
          <w:b w:val="0"/>
          <w:bCs w:val="0"/>
          <w:sz w:val="32"/>
          <w:szCs w:val="32"/>
          <w:highlight w:val="none"/>
          <w:lang w:val="en-US" w:eastAsia="zh-CN"/>
        </w:rPr>
        <w:t>202</w:t>
      </w:r>
      <w:r>
        <w:rPr>
          <w:rFonts w:hint="default" w:ascii="仿宋_GB2312" w:eastAsia="仿宋_GB2312"/>
          <w:b w:val="0"/>
          <w:bCs w:val="0"/>
          <w:sz w:val="32"/>
          <w:szCs w:val="32"/>
          <w:highlight w:val="none"/>
          <w:lang w:eastAsia="zh-CN"/>
        </w:rPr>
        <w:t>5</w:t>
      </w:r>
      <w:r>
        <w:rPr>
          <w:rFonts w:hint="eastAsia" w:ascii="仿宋_GB2312" w:eastAsia="仿宋_GB2312"/>
          <w:b w:val="0"/>
          <w:bCs w:val="0"/>
          <w:sz w:val="32"/>
          <w:szCs w:val="32"/>
          <w:highlight w:val="none"/>
          <w:lang w:val="en-US" w:eastAsia="zh-CN"/>
        </w:rPr>
        <w:t>年</w:t>
      </w:r>
      <w:r>
        <w:rPr>
          <w:rFonts w:hint="eastAsia" w:ascii="仿宋_GB2312" w:eastAsia="仿宋_GB2312"/>
          <w:b w:val="0"/>
          <w:bCs w:val="0"/>
          <w:sz w:val="32"/>
          <w:szCs w:val="32"/>
          <w:highlight w:val="none"/>
        </w:rPr>
        <w:t>统</w:t>
      </w:r>
      <w:r>
        <w:rPr>
          <w:rFonts w:hint="eastAsia" w:ascii="仿宋_GB2312" w:eastAsia="仿宋_GB2312"/>
          <w:sz w:val="32"/>
          <w:szCs w:val="32"/>
          <w:highlight w:val="none"/>
        </w:rPr>
        <w:t>计证明。</w:t>
      </w:r>
    </w:p>
    <w:p w14:paraId="79A1211F">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3.跨国公司总部型企业认定文件</w:t>
      </w:r>
      <w:r>
        <w:rPr>
          <w:rFonts w:hint="eastAsia" w:ascii="仿宋_GB2312" w:eastAsia="仿宋_GB2312"/>
          <w:b/>
          <w:bCs/>
          <w:sz w:val="32"/>
          <w:szCs w:val="32"/>
          <w:highlight w:val="none"/>
          <w:lang w:val="en-US" w:eastAsia="zh-CN"/>
        </w:rPr>
        <w:t>（此项材料仅限申报外资跨国公司总部奖励项目企业提交）</w:t>
      </w:r>
      <w:r>
        <w:rPr>
          <w:rFonts w:hint="eastAsia" w:ascii="仿宋_GB2312" w:eastAsia="仿宋_GB2312"/>
          <w:b w:val="0"/>
          <w:bCs w:val="0"/>
          <w:sz w:val="32"/>
          <w:szCs w:val="32"/>
          <w:highlight w:val="none"/>
          <w:lang w:val="en-US" w:eastAsia="zh-CN"/>
        </w:rPr>
        <w:t>：</w:t>
      </w:r>
    </w:p>
    <w:p w14:paraId="01E1D078">
      <w:pPr>
        <w:pStyle w:val="8"/>
        <w:spacing w:beforeLines="0" w:afterLines="0" w:line="560" w:lineRule="exact"/>
        <w:ind w:left="0" w:leftChars="0" w:firstLine="640" w:firstLineChars="200"/>
        <w:jc w:val="left"/>
        <w:rPr>
          <w:rFonts w:hint="eastAsia" w:ascii="仿宋_GB2312" w:eastAsia="仿宋_GB2312" w:hAnsiTheme="minorHAnsi" w:cstheme="minorBidi"/>
          <w:kern w:val="2"/>
          <w:sz w:val="32"/>
          <w:szCs w:val="32"/>
          <w:highlight w:val="none"/>
          <w:u w:val="none"/>
          <w:lang w:eastAsia="zh-CN"/>
        </w:rPr>
      </w:pPr>
      <w:r>
        <w:rPr>
          <w:rFonts w:hint="eastAsia" w:ascii="仿宋_GB2312" w:eastAsia="仿宋_GB2312" w:cstheme="minorBidi"/>
          <w:kern w:val="2"/>
          <w:sz w:val="32"/>
          <w:szCs w:val="32"/>
          <w:highlight w:val="none"/>
          <w:u w:val="none"/>
          <w:lang w:val="en-US" w:eastAsia="zh-CN"/>
        </w:rPr>
        <w:t>3.1</w:t>
      </w:r>
      <w:r>
        <w:rPr>
          <w:rFonts w:hint="eastAsia" w:ascii="仿宋_GB2312" w:eastAsia="仿宋_GB2312" w:hAnsiTheme="minorHAnsi" w:cstheme="minorBidi"/>
          <w:kern w:val="2"/>
          <w:sz w:val="32"/>
          <w:szCs w:val="32"/>
          <w:highlight w:val="none"/>
          <w:u w:val="none"/>
          <w:lang w:eastAsia="zh-CN"/>
        </w:rPr>
        <w:t>根据《广东省鼓励跨国公司设立地区总部办法（修订版）》（粤商务规字</w:t>
      </w:r>
      <w:r>
        <w:rPr>
          <w:rFonts w:hint="eastAsia" w:ascii="仿宋_GB2312" w:eastAsia="仿宋_GB2312" w:hAnsiTheme="minorHAnsi" w:cstheme="minorBidi"/>
          <w:sz w:val="32"/>
          <w:szCs w:val="32"/>
          <w:highlight w:val="none"/>
          <w:u w:val="none"/>
        </w:rPr>
        <w:t>〔20</w:t>
      </w:r>
      <w:r>
        <w:rPr>
          <w:rFonts w:hint="eastAsia" w:ascii="仿宋_GB2312" w:eastAsia="仿宋_GB2312" w:hAnsiTheme="minorHAnsi" w:cstheme="minorBidi"/>
          <w:sz w:val="32"/>
          <w:szCs w:val="32"/>
          <w:highlight w:val="none"/>
          <w:u w:val="none"/>
          <w:lang w:val="en-US" w:eastAsia="zh-CN"/>
        </w:rPr>
        <w:t>21</w:t>
      </w:r>
      <w:r>
        <w:rPr>
          <w:rFonts w:hint="eastAsia" w:ascii="仿宋_GB2312" w:eastAsia="仿宋_GB2312" w:hAnsiTheme="minorHAnsi" w:cstheme="minorBidi"/>
          <w:sz w:val="32"/>
          <w:szCs w:val="32"/>
          <w:highlight w:val="none"/>
          <w:u w:val="none"/>
        </w:rPr>
        <w:t>〕</w:t>
      </w:r>
      <w:r>
        <w:rPr>
          <w:rFonts w:hint="eastAsia" w:ascii="仿宋_GB2312" w:eastAsia="仿宋_GB2312" w:hAnsiTheme="minorHAnsi" w:cstheme="minorBidi"/>
          <w:sz w:val="32"/>
          <w:szCs w:val="32"/>
          <w:highlight w:val="none"/>
          <w:u w:val="none"/>
          <w:lang w:val="en-US" w:eastAsia="zh-CN"/>
        </w:rPr>
        <w:t>3号文）有关规定，由省商务厅出具的</w:t>
      </w:r>
      <w:r>
        <w:rPr>
          <w:rFonts w:hint="eastAsia" w:ascii="仿宋_GB2312" w:eastAsia="仿宋_GB2312" w:hAnsiTheme="minorHAnsi" w:cstheme="minorBidi"/>
          <w:sz w:val="32"/>
          <w:szCs w:val="32"/>
          <w:highlight w:val="none"/>
          <w:u w:val="none"/>
        </w:rPr>
        <w:t>外资跨国公司</w:t>
      </w:r>
      <w:r>
        <w:rPr>
          <w:rFonts w:hint="eastAsia" w:ascii="仿宋_GB2312" w:eastAsia="仿宋_GB2312" w:hAnsiTheme="minorHAnsi" w:cstheme="minorBidi"/>
          <w:sz w:val="32"/>
          <w:szCs w:val="32"/>
          <w:highlight w:val="none"/>
          <w:u w:val="none"/>
          <w:lang w:eastAsia="zh-CN"/>
        </w:rPr>
        <w:t>总部</w:t>
      </w:r>
      <w:r>
        <w:rPr>
          <w:rFonts w:hint="eastAsia" w:ascii="仿宋_GB2312" w:eastAsia="仿宋_GB2312" w:hAnsiTheme="minorHAnsi" w:cstheme="minorBidi"/>
          <w:kern w:val="2"/>
          <w:sz w:val="32"/>
          <w:szCs w:val="32"/>
          <w:highlight w:val="none"/>
          <w:u w:val="none"/>
          <w:lang w:eastAsia="zh-CN"/>
        </w:rPr>
        <w:t>认定文件</w:t>
      </w:r>
      <w:r>
        <w:rPr>
          <w:rFonts w:hint="eastAsia" w:ascii="仿宋_GB2312" w:eastAsia="仿宋_GB2312" w:cstheme="minorBidi"/>
          <w:kern w:val="2"/>
          <w:sz w:val="32"/>
          <w:szCs w:val="32"/>
          <w:highlight w:val="none"/>
          <w:u w:val="none"/>
          <w:lang w:eastAsia="zh-CN"/>
        </w:rPr>
        <w:t>；</w:t>
      </w:r>
    </w:p>
    <w:p w14:paraId="0CA9BDDA">
      <w:pPr>
        <w:pStyle w:val="8"/>
        <w:spacing w:beforeLines="0" w:afterLines="0" w:line="560" w:lineRule="exact"/>
        <w:ind w:left="0" w:leftChars="0" w:firstLine="640" w:firstLineChars="200"/>
        <w:jc w:val="left"/>
        <w:rPr>
          <w:rFonts w:hint="default" w:ascii="仿宋_GB2312" w:eastAsia="仿宋_GB2312"/>
          <w:sz w:val="32"/>
          <w:szCs w:val="32"/>
          <w:highlight w:val="none"/>
          <w:lang w:val="en-US" w:eastAsia="zh-CN"/>
        </w:rPr>
      </w:pPr>
      <w:r>
        <w:rPr>
          <w:rFonts w:hint="eastAsia" w:ascii="仿宋_GB2312" w:eastAsia="仿宋_GB2312" w:cstheme="minorBidi"/>
          <w:kern w:val="2"/>
          <w:sz w:val="32"/>
          <w:szCs w:val="32"/>
          <w:highlight w:val="none"/>
          <w:u w:val="none"/>
          <w:lang w:val="en-US" w:eastAsia="zh-CN"/>
        </w:rPr>
        <w:t>3.2根据</w:t>
      </w:r>
      <w:r>
        <w:rPr>
          <w:rFonts w:hint="eastAsia" w:ascii="仿宋_GB2312" w:hAnsi="仿宋_GB2312" w:eastAsia="仿宋_GB2312" w:cs="仿宋_GB2312"/>
          <w:b w:val="0"/>
          <w:bCs w:val="0"/>
          <w:color w:val="auto"/>
          <w:sz w:val="32"/>
          <w:szCs w:val="32"/>
          <w:highlight w:val="none"/>
        </w:rPr>
        <w:t>《深圳市鼓励跨国公司设立总部企业办法》</w:t>
      </w:r>
      <w:r>
        <w:rPr>
          <w:rFonts w:hint="eastAsia" w:ascii="仿宋_GB2312" w:eastAsia="仿宋_GB2312" w:hAnsiTheme="minorHAnsi" w:cstheme="minorBidi"/>
          <w:sz w:val="32"/>
          <w:szCs w:val="32"/>
          <w:highlight w:val="none"/>
          <w:u w:val="none"/>
          <w:lang w:val="en-US" w:eastAsia="zh-CN"/>
        </w:rPr>
        <w:t>有关规定，由</w:t>
      </w:r>
      <w:r>
        <w:rPr>
          <w:rFonts w:hint="eastAsia" w:ascii="仿宋_GB2312" w:eastAsia="仿宋_GB2312" w:cstheme="minorBidi"/>
          <w:sz w:val="32"/>
          <w:szCs w:val="32"/>
          <w:highlight w:val="none"/>
          <w:u w:val="none"/>
          <w:lang w:val="en-US" w:eastAsia="zh-CN"/>
        </w:rPr>
        <w:t>市外资主管部门</w:t>
      </w:r>
      <w:r>
        <w:rPr>
          <w:rFonts w:hint="eastAsia" w:ascii="仿宋_GB2312" w:eastAsia="仿宋_GB2312" w:hAnsiTheme="minorHAnsi" w:cstheme="minorBidi"/>
          <w:sz w:val="32"/>
          <w:szCs w:val="32"/>
          <w:highlight w:val="none"/>
          <w:u w:val="none"/>
          <w:lang w:val="en-US" w:eastAsia="zh-CN"/>
        </w:rPr>
        <w:t>出具的</w:t>
      </w:r>
      <w:r>
        <w:rPr>
          <w:rFonts w:hint="eastAsia" w:ascii="仿宋_GB2312" w:eastAsia="仿宋_GB2312" w:hAnsiTheme="minorHAnsi" w:cstheme="minorBidi"/>
          <w:sz w:val="32"/>
          <w:szCs w:val="32"/>
          <w:highlight w:val="none"/>
          <w:u w:val="none"/>
        </w:rPr>
        <w:t>外资跨国公司</w:t>
      </w:r>
      <w:r>
        <w:rPr>
          <w:rFonts w:hint="eastAsia" w:ascii="仿宋_GB2312" w:eastAsia="仿宋_GB2312" w:hAnsiTheme="minorHAnsi" w:cstheme="minorBidi"/>
          <w:sz w:val="32"/>
          <w:szCs w:val="32"/>
          <w:highlight w:val="none"/>
          <w:u w:val="none"/>
          <w:lang w:eastAsia="zh-CN"/>
        </w:rPr>
        <w:t>总部</w:t>
      </w:r>
      <w:r>
        <w:rPr>
          <w:rFonts w:hint="eastAsia" w:ascii="仿宋_GB2312" w:eastAsia="仿宋_GB2312" w:hAnsiTheme="minorHAnsi" w:cstheme="minorBidi"/>
          <w:kern w:val="2"/>
          <w:sz w:val="32"/>
          <w:szCs w:val="32"/>
          <w:highlight w:val="none"/>
          <w:u w:val="none"/>
          <w:lang w:eastAsia="zh-CN"/>
        </w:rPr>
        <w:t>认定文件。</w:t>
      </w:r>
    </w:p>
    <w:p w14:paraId="5C439E5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4.申报单位所属行业相关材料：</w:t>
      </w:r>
    </w:p>
    <w:p w14:paraId="207F733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4.1申报单位行业说明（包括主营业务内容，近三年主营业务收入情况等</w:t>
      </w:r>
      <w:r>
        <w:rPr>
          <w:rFonts w:hint="default" w:ascii="仿宋_GB2312" w:eastAsia="仿宋_GB2312"/>
          <w:sz w:val="32"/>
          <w:szCs w:val="32"/>
          <w:highlight w:val="none"/>
          <w:lang w:eastAsia="zh-CN"/>
        </w:rPr>
        <w:t>）</w:t>
      </w:r>
      <w:r>
        <w:rPr>
          <w:rFonts w:hint="eastAsia" w:ascii="仿宋_GB2312" w:eastAsia="仿宋_GB2312"/>
          <w:sz w:val="32"/>
          <w:szCs w:val="32"/>
          <w:highlight w:val="none"/>
          <w:lang w:val="en-US" w:eastAsia="zh-CN"/>
        </w:rPr>
        <w:t>；</w:t>
      </w:r>
    </w:p>
    <w:p w14:paraId="4158DB7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4.2</w:t>
      </w:r>
      <w:r>
        <w:rPr>
          <w:rFonts w:hint="eastAsia" w:ascii="仿宋_GB2312" w:hAnsi="仿宋_GB2312" w:eastAsia="仿宋_GB2312" w:cs="仿宋_GB2312"/>
          <w:color w:val="auto"/>
          <w:sz w:val="32"/>
          <w:szCs w:val="32"/>
          <w:highlight w:val="none"/>
          <w:u w:val="none" w:color="auto"/>
          <w:lang w:val="en-US" w:eastAsia="zh-CN"/>
        </w:rPr>
        <w:t>外商投资信息报告</w:t>
      </w:r>
      <w:r>
        <w:rPr>
          <w:rFonts w:hint="default" w:ascii="仿宋_GB2312" w:hAnsi="仿宋_GB2312" w:eastAsia="仿宋_GB2312" w:cs="仿宋_GB2312"/>
          <w:color w:val="auto"/>
          <w:sz w:val="32"/>
          <w:szCs w:val="32"/>
          <w:highlight w:val="none"/>
          <w:u w:val="none" w:color="auto"/>
          <w:lang w:eastAsia="zh-CN"/>
        </w:rPr>
        <w:t>公示截图、</w:t>
      </w:r>
      <w:r>
        <w:rPr>
          <w:rFonts w:hint="eastAsia" w:ascii="仿宋_GB2312" w:hAnsi="仿宋_GB2312" w:eastAsia="仿宋_GB2312" w:cs="仿宋_GB2312"/>
          <w:color w:val="auto"/>
          <w:sz w:val="32"/>
          <w:szCs w:val="32"/>
          <w:highlight w:val="none"/>
          <w:u w:val="none" w:color="auto"/>
          <w:lang w:eastAsia="zh-CN"/>
        </w:rPr>
        <w:t>在统计局登记的信息</w:t>
      </w:r>
      <w:r>
        <w:rPr>
          <w:rFonts w:hint="default" w:ascii="仿宋_GB2312" w:hAnsi="仿宋_GB2312" w:eastAsia="仿宋_GB2312" w:cs="仿宋_GB2312"/>
          <w:color w:val="auto"/>
          <w:sz w:val="32"/>
          <w:szCs w:val="32"/>
          <w:highlight w:val="none"/>
          <w:u w:val="none" w:color="auto"/>
          <w:lang w:eastAsia="zh-CN"/>
        </w:rPr>
        <w:t>截图及</w:t>
      </w:r>
      <w:r>
        <w:rPr>
          <w:rFonts w:hint="eastAsia" w:ascii="仿宋_GB2312" w:eastAsia="仿宋_GB2312"/>
          <w:sz w:val="32"/>
          <w:szCs w:val="32"/>
          <w:highlight w:val="none"/>
          <w:lang w:val="en-US" w:eastAsia="zh-CN"/>
        </w:rPr>
        <w:t>相关行业登记证书等</w:t>
      </w:r>
      <w:r>
        <w:rPr>
          <w:rFonts w:hint="default" w:ascii="仿宋_GB2312" w:eastAsia="仿宋_GB2312"/>
          <w:sz w:val="32"/>
          <w:szCs w:val="32"/>
          <w:highlight w:val="none"/>
          <w:lang w:eastAsia="zh-CN"/>
        </w:rPr>
        <w:t>佐证</w:t>
      </w:r>
      <w:r>
        <w:rPr>
          <w:rFonts w:hint="eastAsia" w:ascii="仿宋_GB2312" w:eastAsia="仿宋_GB2312"/>
          <w:sz w:val="32"/>
          <w:szCs w:val="32"/>
          <w:highlight w:val="none"/>
          <w:lang w:val="en-US" w:eastAsia="zh-CN"/>
        </w:rPr>
        <w:t>文件。</w:t>
      </w:r>
    </w:p>
    <w:p w14:paraId="2A58B83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lang w:val="en-US" w:eastAsia="zh-CN"/>
        </w:rPr>
        <w:t>.</w:t>
      </w:r>
      <w:r>
        <w:rPr>
          <w:rFonts w:hint="eastAsia" w:ascii="仿宋_GB2312" w:eastAsia="仿宋_GB2312"/>
          <w:sz w:val="32"/>
          <w:szCs w:val="32"/>
        </w:rPr>
        <w:t>申报</w:t>
      </w:r>
      <w:r>
        <w:rPr>
          <w:rFonts w:hint="eastAsia" w:ascii="仿宋_GB2312" w:eastAsia="仿宋_GB2312"/>
          <w:sz w:val="32"/>
          <w:szCs w:val="32"/>
          <w:lang w:eastAsia="zh-CN"/>
        </w:rPr>
        <w:t>单位资金（</w:t>
      </w:r>
      <w:r>
        <w:rPr>
          <w:rFonts w:hint="eastAsia" w:ascii="仿宋_GB2312" w:eastAsia="仿宋_GB2312"/>
          <w:sz w:val="32"/>
          <w:szCs w:val="32"/>
          <w:lang w:val="en-US" w:eastAsia="zh-CN"/>
        </w:rPr>
        <w:t>申报奖励对应的资金</w:t>
      </w:r>
      <w:r>
        <w:rPr>
          <w:rFonts w:hint="eastAsia" w:ascii="仿宋_GB2312" w:eastAsia="仿宋_GB2312"/>
          <w:sz w:val="32"/>
          <w:szCs w:val="32"/>
          <w:lang w:eastAsia="zh-CN"/>
        </w:rPr>
        <w:t>）</w:t>
      </w:r>
      <w:r>
        <w:rPr>
          <w:rFonts w:hint="eastAsia" w:ascii="仿宋_GB2312" w:eastAsia="仿宋_GB2312"/>
          <w:sz w:val="32"/>
          <w:szCs w:val="32"/>
          <w:lang w:val="en-US" w:eastAsia="zh-CN"/>
        </w:rPr>
        <w:t>投入使用证明材料：</w:t>
      </w:r>
    </w:p>
    <w:p w14:paraId="132D019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5.1资金用途及使用说明</w:t>
      </w:r>
      <w:bookmarkStart w:id="1" w:name="OLE_LINK2"/>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eastAsia="zh-CN"/>
        </w:rPr>
        <w:t>资金</w:t>
      </w:r>
      <w:r>
        <w:rPr>
          <w:rFonts w:hint="eastAsia" w:ascii="仿宋_GB2312" w:eastAsia="仿宋_GB2312"/>
          <w:sz w:val="32"/>
          <w:szCs w:val="32"/>
          <w:highlight w:val="none"/>
          <w:lang w:val="en-US" w:eastAsia="zh-CN"/>
        </w:rPr>
        <w:t>未使用完的</w:t>
      </w:r>
      <w:r>
        <w:rPr>
          <w:rFonts w:hint="default" w:ascii="仿宋_GB2312" w:eastAsia="仿宋_GB2312"/>
          <w:sz w:val="32"/>
          <w:szCs w:val="32"/>
          <w:highlight w:val="none"/>
          <w:lang w:eastAsia="zh-CN"/>
        </w:rPr>
        <w:t>，</w:t>
      </w:r>
      <w:r>
        <w:rPr>
          <w:rFonts w:hint="eastAsia" w:ascii="仿宋_GB2312" w:eastAsia="仿宋_GB2312"/>
          <w:sz w:val="32"/>
          <w:szCs w:val="32"/>
          <w:highlight w:val="none"/>
          <w:lang w:val="en-US" w:eastAsia="zh-CN"/>
        </w:rPr>
        <w:t>提供</w:t>
      </w:r>
      <w:r>
        <w:rPr>
          <w:rFonts w:hint="default" w:ascii="仿宋_GB2312" w:eastAsia="仿宋_GB2312"/>
          <w:sz w:val="32"/>
          <w:szCs w:val="32"/>
          <w:highlight w:val="none"/>
          <w:lang w:eastAsia="zh-CN"/>
        </w:rPr>
        <w:t>使用</w:t>
      </w:r>
      <w:r>
        <w:rPr>
          <w:rFonts w:hint="eastAsia" w:ascii="仿宋_GB2312" w:eastAsia="仿宋_GB2312"/>
          <w:sz w:val="32"/>
          <w:szCs w:val="32"/>
          <w:highlight w:val="none"/>
          <w:lang w:val="en-US" w:eastAsia="zh-CN"/>
        </w:rPr>
        <w:t>计划）</w:t>
      </w:r>
      <w:bookmarkEnd w:id="1"/>
      <w:r>
        <w:rPr>
          <w:rFonts w:hint="eastAsia" w:ascii="仿宋_GB2312" w:eastAsia="仿宋_GB2312"/>
          <w:sz w:val="32"/>
          <w:szCs w:val="32"/>
          <w:highlight w:val="none"/>
          <w:lang w:val="en-US" w:eastAsia="zh-CN"/>
        </w:rPr>
        <w:t>；</w:t>
      </w:r>
    </w:p>
    <w:p w14:paraId="53D486C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5.2申报单位增资/新设的股东决议等内部决议文件的复印件；</w:t>
      </w:r>
    </w:p>
    <w:p w14:paraId="6E818F5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5.3包含申报单位股东及子公司的股权架构图；</w:t>
      </w:r>
    </w:p>
    <w:p w14:paraId="680FF103">
      <w:pPr>
        <w:spacing w:beforeLines="0" w:afterLines="0" w:line="560"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sz w:val="32"/>
          <w:szCs w:val="32"/>
          <w:lang w:val="en-US" w:eastAsia="zh-CN"/>
        </w:rPr>
        <w:t>5.4资</w:t>
      </w:r>
      <w:r>
        <w:rPr>
          <w:rFonts w:hint="eastAsia" w:ascii="仿宋_GB2312" w:eastAsia="仿宋_GB2312"/>
          <w:b w:val="0"/>
          <w:bCs w:val="0"/>
          <w:sz w:val="32"/>
          <w:szCs w:val="32"/>
          <w:lang w:val="en-US" w:eastAsia="zh-CN"/>
        </w:rPr>
        <w:t>金投入实际经营的佐证材料（资金流水、项目照片、资金使用相关财务凭证</w:t>
      </w:r>
      <w:r>
        <w:rPr>
          <w:rFonts w:hint="eastAsia" w:ascii="仿宋_GB2312" w:eastAsia="仿宋_GB2312" w:hAnsiTheme="minorHAnsi" w:cstheme="minorBidi"/>
          <w:sz w:val="32"/>
          <w:szCs w:val="32"/>
        </w:rPr>
        <w:t>如设备清单、主要合作清单、采购合同、费用支出清单、发票、银行付款凭证</w:t>
      </w:r>
      <w:r>
        <w:rPr>
          <w:rFonts w:hint="eastAsia" w:ascii="仿宋_GB2312" w:eastAsia="仿宋_GB2312"/>
          <w:b w:val="0"/>
          <w:bCs w:val="0"/>
          <w:sz w:val="32"/>
          <w:szCs w:val="32"/>
          <w:lang w:val="en-US" w:eastAsia="zh-CN"/>
        </w:rPr>
        <w:t>等）。</w:t>
      </w:r>
    </w:p>
    <w:p w14:paraId="74FB351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注：资金流水需提供资本金账户和资本金结汇的人民币账户，从实际到资至申报日期阶段的全部流水。</w:t>
      </w:r>
    </w:p>
    <w:p w14:paraId="3A3523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（三）材料报送要求</w:t>
      </w:r>
    </w:p>
    <w:p w14:paraId="641085DF">
      <w:pPr>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1.以上材料需</w:t>
      </w:r>
      <w:r>
        <w:rPr>
          <w:rFonts w:hint="default" w:ascii="Times New Roman" w:hAnsi="Times New Roman" w:eastAsia="仿宋_GB2312" w:cs="Times New Roman"/>
          <w:color w:val="auto"/>
          <w:sz w:val="32"/>
          <w:szCs w:val="32"/>
          <w:u w:val="none"/>
        </w:rPr>
        <w:t>逐份</w:t>
      </w:r>
      <w:r>
        <w:rPr>
          <w:rFonts w:hint="eastAsia" w:ascii="仿宋_GB2312" w:eastAsia="仿宋_GB2312"/>
          <w:sz w:val="32"/>
          <w:szCs w:val="32"/>
          <w:lang w:val="en-US" w:eastAsia="zh-CN"/>
        </w:rPr>
        <w:t>加盖申报单位公章，多页的需加盖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，并按上述排序装订。</w:t>
      </w:r>
    </w:p>
    <w:p w14:paraId="7984E7F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涉及外文的，需提供中文翻译件。</w:t>
      </w:r>
    </w:p>
    <w:p w14:paraId="58202D2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lang w:val="en-US" w:eastAsia="zh-CN"/>
        </w:rPr>
        <w:t>3.所有材料</w:t>
      </w:r>
      <w:r>
        <w:rPr>
          <w:rFonts w:hint="eastAsia" w:ascii="仿宋_GB2312" w:eastAsia="仿宋_GB2312"/>
          <w:sz w:val="32"/>
          <w:szCs w:val="32"/>
        </w:rPr>
        <w:t>一式</w:t>
      </w:r>
      <w:r>
        <w:rPr>
          <w:rFonts w:hint="eastAsia" w:ascii="仿宋_GB2312" w:eastAsia="仿宋_GB2312"/>
          <w:sz w:val="32"/>
          <w:szCs w:val="32"/>
          <w:lang w:val="en-US" w:eastAsia="zh-CN"/>
        </w:rPr>
        <w:t>五</w:t>
      </w:r>
      <w:r>
        <w:rPr>
          <w:rFonts w:hint="eastAsia" w:ascii="仿宋_GB2312" w:eastAsia="仿宋_GB2312"/>
          <w:sz w:val="32"/>
          <w:szCs w:val="32"/>
        </w:rPr>
        <w:t>份，A4纸正</w:t>
      </w:r>
      <w:r>
        <w:rPr>
          <w:rFonts w:hint="eastAsia" w:ascii="仿宋_GB2312" w:eastAsia="仿宋_GB2312"/>
          <w:sz w:val="32"/>
          <w:szCs w:val="32"/>
          <w:highlight w:val="none"/>
        </w:rPr>
        <w:t>反面打印/复印，非空白页（含封面）需连续编写页码，装订成册（胶装）</w:t>
      </w:r>
      <w:r>
        <w:rPr>
          <w:rFonts w:hint="eastAsia" w:ascii="仿宋_GB2312" w:eastAsia="仿宋_GB2312"/>
          <w:sz w:val="32"/>
          <w:szCs w:val="32"/>
          <w:highlight w:val="none"/>
          <w:lang w:eastAsia="zh-CN"/>
        </w:rPr>
        <w:t>，</w:t>
      </w:r>
      <w:r>
        <w:rPr>
          <w:rFonts w:hint="eastAsia" w:ascii="仿宋_GB2312" w:eastAsia="仿宋_GB2312" w:hAnsiTheme="minorHAnsi" w:cstheme="minorBidi"/>
          <w:b w:val="0"/>
          <w:bCs w:val="0"/>
          <w:color w:val="auto"/>
          <w:sz w:val="32"/>
          <w:szCs w:val="32"/>
          <w:highlight w:val="none"/>
        </w:rPr>
        <w:t>并在申请书侧面打印申报单位名称</w:t>
      </w:r>
      <w:r>
        <w:rPr>
          <w:rFonts w:hint="eastAsia" w:ascii="仿宋_GB2312" w:eastAsia="仿宋_GB2312"/>
          <w:sz w:val="32"/>
          <w:szCs w:val="32"/>
          <w:highlight w:val="none"/>
        </w:rPr>
        <w:t>。</w:t>
      </w:r>
    </w:p>
    <w:p w14:paraId="27DDE90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申报</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同时需提交与纸质申报材料内容、顺序一致的电子文档（统一刻录成光盘</w:t>
      </w:r>
      <w:r>
        <w:rPr>
          <w:rFonts w:hint="eastAsia" w:ascii="仿宋_GB2312" w:eastAsia="仿宋_GB2312"/>
          <w:sz w:val="32"/>
          <w:szCs w:val="32"/>
          <w:highlight w:val="none"/>
          <w:lang w:val="en-US" w:eastAsia="zh-CN"/>
        </w:rPr>
        <w:t>2张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w:t>
      </w:r>
      <w:r>
        <w:rPr>
          <w:rFonts w:hint="eastAsia" w:ascii="仿宋_GB2312" w:eastAsia="仿宋_GB2312"/>
          <w:sz w:val="32"/>
          <w:szCs w:val="32"/>
        </w:rPr>
        <w:t>目录索引）。</w:t>
      </w:r>
    </w:p>
    <w:p w14:paraId="4B234B4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、申请表格</w:t>
      </w:r>
    </w:p>
    <w:p w14:paraId="5CA49A4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黑体" w:eastAsia="仿宋_GB2312" w:cs="黑体"/>
          <w:color w:val="auto"/>
          <w:sz w:val="32"/>
          <w:szCs w:val="32"/>
          <w:highlight w:val="none"/>
          <w:u w:val="single"/>
          <w:lang w:val="en-US" w:eastAsia="zh-CN"/>
        </w:rPr>
      </w:pPr>
      <w:r>
        <w:rPr>
          <w:rFonts w:hint="eastAsia" w:ascii="仿宋_GB2312" w:eastAsia="仿宋_GB2312"/>
          <w:sz w:val="32"/>
          <w:szCs w:val="32"/>
          <w:highlight w:val="none"/>
          <w:lang w:eastAsia="zh-CN"/>
        </w:rPr>
        <w:t>本指南第六条（一）规定</w:t>
      </w:r>
      <w:r>
        <w:rPr>
          <w:rFonts w:hint="eastAsia" w:ascii="仿宋_GB2312" w:eastAsia="仿宋_GB2312"/>
          <w:sz w:val="32"/>
          <w:szCs w:val="32"/>
          <w:highlight w:val="none"/>
        </w:rPr>
        <w:t>登录广东政务服务网在线填报申请书，网址：</w:t>
      </w:r>
      <w:r>
        <w:rPr>
          <w:rFonts w:hint="eastAsia" w:ascii="仿宋_GB2312" w:hAnsi="黑体" w:eastAsia="仿宋_GB2312" w:cs="黑体"/>
          <w:sz w:val="32"/>
          <w:szCs w:val="32"/>
          <w:highlight w:val="none"/>
          <w:u w:val="single"/>
        </w:rPr>
        <w:t>http://www.gdzwfw.gov.cn/</w:t>
      </w:r>
    </w:p>
    <w:p w14:paraId="0AA9C93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八</w:t>
      </w:r>
      <w:r>
        <w:rPr>
          <w:rFonts w:hint="eastAsia" w:ascii="黑体" w:hAnsi="黑体" w:eastAsia="黑体"/>
          <w:sz w:val="32"/>
          <w:szCs w:val="32"/>
          <w:highlight w:val="none"/>
        </w:rPr>
        <w:t>、受理机关</w:t>
      </w:r>
    </w:p>
    <w:p w14:paraId="45929AD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lang w:val="en-US" w:eastAsia="zh-CN"/>
        </w:rPr>
        <w:t>项目初审</w:t>
      </w:r>
    </w:p>
    <w:p w14:paraId="3733FA0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Times New Roman"/>
          <w:sz w:val="32"/>
          <w:szCs w:val="32"/>
          <w:lang w:val="en-US" w:eastAsia="zh-CN"/>
        </w:rPr>
      </w:pPr>
      <w:bookmarkStart w:id="2" w:name="OLE_LINK1"/>
      <w:r>
        <w:rPr>
          <w:rFonts w:hint="eastAsia" w:ascii="Times New Roman" w:hAnsi="Times New Roman" w:eastAsia="仿宋_GB2312" w:cs="Times New Roman"/>
          <w:sz w:val="32"/>
          <w:szCs w:val="32"/>
          <w:lang w:val="en-US" w:eastAsia="zh-CN"/>
        </w:rPr>
        <w:t>所有申报单位提交</w:t>
      </w:r>
      <w:r>
        <w:rPr>
          <w:rFonts w:hint="eastAsia" w:ascii="仿宋_GB2312" w:eastAsia="仿宋_GB2312"/>
          <w:sz w:val="32"/>
          <w:szCs w:val="32"/>
          <w:lang w:val="en-US" w:eastAsia="zh-CN"/>
        </w:rPr>
        <w:t>除基础材料第1项以外的所有申报材料纸质版。</w:t>
      </w:r>
    </w:p>
    <w:bookmarkEnd w:id="2"/>
    <w:p w14:paraId="7693A93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受理机关：</w:t>
      </w:r>
      <w:r>
        <w:rPr>
          <w:rFonts w:hint="eastAsia" w:ascii="仿宋_GB2312" w:hAnsi="仿宋_GB2312" w:eastAsia="仿宋_GB2312" w:cs="仿宋_GB2312"/>
          <w:sz w:val="32"/>
          <w:szCs w:val="32"/>
          <w:lang w:val="en-US" w:eastAsia="zh-CN"/>
        </w:rPr>
        <w:t>申报单位所在辖区外资主管部门</w:t>
      </w:r>
    </w:p>
    <w:p w14:paraId="67DF116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受理时间：20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日18:00</w:t>
      </w:r>
    </w:p>
    <w:p w14:paraId="126A915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3.受理地点：</w:t>
      </w:r>
      <w:r>
        <w:rPr>
          <w:rFonts w:hint="eastAsia" w:ascii="仿宋_GB2312" w:hAnsi="仿宋_GB2312" w:eastAsia="仿宋_GB2312" w:cs="仿宋_GB2312"/>
          <w:sz w:val="32"/>
          <w:szCs w:val="32"/>
          <w:highlight w:val="none"/>
          <w:lang w:val="en-US" w:eastAsia="zh-CN"/>
        </w:rPr>
        <w:t>各辖区外资主管部门</w:t>
      </w:r>
    </w:p>
    <w:p w14:paraId="3B6C7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4.咨询电话</w:t>
      </w:r>
      <w:r>
        <w:rPr>
          <w:rFonts w:hint="eastAsia" w:ascii="仿宋_GB2312" w:hAnsi="宋体" w:eastAsia="仿宋_GB2312"/>
          <w:sz w:val="32"/>
          <w:szCs w:val="32"/>
          <w:highlight w:val="none"/>
          <w:lang w:val="en-US" w:eastAsia="zh-CN"/>
        </w:rPr>
        <w:t>：前海0755-88105252、88105265</w:t>
      </w:r>
      <w:r>
        <w:rPr>
          <w:rFonts w:hint="eastAsia" w:ascii="仿宋_GB2312" w:eastAsia="仿宋_GB2312"/>
          <w:b w:val="0"/>
          <w:bCs/>
          <w:color w:val="auto"/>
          <w:sz w:val="32"/>
          <w:szCs w:val="32"/>
          <w:highlight w:val="none"/>
          <w:lang w:val="en-US" w:eastAsia="zh-CN"/>
        </w:rPr>
        <w:t>，</w:t>
      </w:r>
      <w:r>
        <w:rPr>
          <w:rFonts w:hint="eastAsia" w:ascii="仿宋_GB2312" w:eastAsia="仿宋_GB2312"/>
          <w:b w:val="0"/>
          <w:bCs/>
          <w:color w:val="auto"/>
          <w:sz w:val="32"/>
          <w:szCs w:val="32"/>
          <w:highlight w:val="none"/>
        </w:rPr>
        <w:t>福田</w:t>
      </w:r>
      <w:r>
        <w:rPr>
          <w:rFonts w:hint="eastAsia" w:ascii="仿宋_GB2312" w:eastAsia="仿宋_GB2312"/>
          <w:b w:val="0"/>
          <w:bCs/>
          <w:color w:val="auto"/>
          <w:sz w:val="32"/>
          <w:szCs w:val="32"/>
          <w:highlight w:val="none"/>
          <w:lang w:val="en-US" w:eastAsia="zh-CN"/>
        </w:rPr>
        <w:t>0755-</w:t>
      </w:r>
      <w:r>
        <w:rPr>
          <w:rFonts w:ascii="仿宋_GB2312" w:eastAsia="仿宋_GB2312"/>
          <w:b w:val="0"/>
          <w:bCs/>
          <w:color w:val="auto"/>
          <w:sz w:val="32"/>
          <w:szCs w:val="32"/>
          <w:highlight w:val="none"/>
        </w:rPr>
        <w:t>82927859</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南山</w:t>
      </w:r>
      <w:r>
        <w:rPr>
          <w:rFonts w:hint="eastAsia" w:ascii="仿宋_GB2312" w:eastAsia="仿宋_GB2312"/>
          <w:b w:val="0"/>
          <w:bCs/>
          <w:color w:val="auto"/>
          <w:sz w:val="32"/>
          <w:szCs w:val="32"/>
          <w:highlight w:val="none"/>
          <w:lang w:val="en-US" w:eastAsia="zh-CN"/>
        </w:rPr>
        <w:t>0755-88167807、88167820，</w:t>
      </w:r>
      <w:r>
        <w:rPr>
          <w:rFonts w:hint="eastAsia" w:ascii="仿宋_GB2312" w:eastAsia="仿宋_GB2312"/>
          <w:b w:val="0"/>
          <w:bCs/>
          <w:color w:val="auto"/>
          <w:sz w:val="32"/>
          <w:szCs w:val="32"/>
          <w:highlight w:val="none"/>
        </w:rPr>
        <w:t>罗湖</w:t>
      </w:r>
      <w:r>
        <w:rPr>
          <w:rFonts w:hint="eastAsia" w:ascii="仿宋_GB2312" w:eastAsia="仿宋_GB2312"/>
          <w:b w:val="0"/>
          <w:bCs/>
          <w:color w:val="auto"/>
          <w:sz w:val="32"/>
          <w:szCs w:val="32"/>
          <w:highlight w:val="none"/>
          <w:lang w:val="en-US" w:eastAsia="zh-CN"/>
        </w:rPr>
        <w:t>0755-88162251</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盐田</w:t>
      </w:r>
      <w:r>
        <w:rPr>
          <w:rFonts w:hint="eastAsia" w:ascii="仿宋_GB2312" w:eastAsia="仿宋_GB2312"/>
          <w:b w:val="0"/>
          <w:bCs/>
          <w:color w:val="auto"/>
          <w:sz w:val="32"/>
          <w:szCs w:val="32"/>
          <w:highlight w:val="none"/>
          <w:lang w:val="en-US" w:eastAsia="zh-CN"/>
        </w:rPr>
        <w:t>0755-</w:t>
      </w:r>
      <w:r>
        <w:rPr>
          <w:rFonts w:hint="eastAsia" w:ascii="仿宋_GB2312" w:eastAsia="仿宋_GB2312"/>
          <w:b w:val="0"/>
          <w:bCs/>
          <w:color w:val="auto"/>
          <w:sz w:val="32"/>
          <w:szCs w:val="32"/>
          <w:highlight w:val="none"/>
        </w:rPr>
        <w:t>88171073</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宝安</w:t>
      </w:r>
      <w:r>
        <w:rPr>
          <w:rFonts w:hint="eastAsia" w:ascii="仿宋_GB2312" w:eastAsia="仿宋_GB2312"/>
          <w:b w:val="0"/>
          <w:bCs/>
          <w:color w:val="auto"/>
          <w:sz w:val="32"/>
          <w:szCs w:val="32"/>
          <w:highlight w:val="none"/>
          <w:lang w:val="en-US" w:eastAsia="zh-CN"/>
        </w:rPr>
        <w:t>0755-88177731</w:t>
      </w:r>
      <w:r>
        <w:rPr>
          <w:rFonts w:hint="default"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lang w:val="en-US" w:eastAsia="zh-CN"/>
        </w:rPr>
        <w:t>88177733</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shd w:val="clear" w:color="auto" w:fill="auto"/>
        </w:rPr>
        <w:t>龙岗</w:t>
      </w:r>
      <w:r>
        <w:rPr>
          <w:rFonts w:hint="eastAsia" w:ascii="仿宋_GB2312" w:eastAsia="仿宋_GB2312"/>
          <w:b w:val="0"/>
          <w:bCs/>
          <w:color w:val="auto"/>
          <w:sz w:val="32"/>
          <w:szCs w:val="32"/>
          <w:highlight w:val="none"/>
          <w:shd w:val="clear" w:color="auto" w:fill="auto"/>
          <w:lang w:val="en-US" w:eastAsia="zh-CN"/>
        </w:rPr>
        <w:t>0755-</w:t>
      </w:r>
      <w:r>
        <w:rPr>
          <w:rFonts w:hint="eastAsia" w:ascii="仿宋_GB2312" w:eastAsia="仿宋_GB2312"/>
          <w:b w:val="0"/>
          <w:bCs/>
          <w:color w:val="auto"/>
          <w:sz w:val="32"/>
          <w:szCs w:val="32"/>
          <w:highlight w:val="none"/>
          <w:shd w:val="clear" w:color="auto" w:fill="auto"/>
        </w:rPr>
        <w:t>28999106</w:t>
      </w:r>
      <w:r>
        <w:rPr>
          <w:rFonts w:hint="eastAsia" w:ascii="仿宋_GB2312" w:eastAsia="仿宋_GB2312"/>
          <w:b w:val="0"/>
          <w:bCs/>
          <w:color w:val="auto"/>
          <w:sz w:val="32"/>
          <w:szCs w:val="32"/>
          <w:highlight w:val="none"/>
          <w:shd w:val="clear" w:color="auto" w:fill="auto"/>
          <w:lang w:eastAsia="zh-CN"/>
        </w:rPr>
        <w:t>，</w:t>
      </w:r>
      <w:r>
        <w:rPr>
          <w:rFonts w:hint="eastAsia" w:ascii="仿宋_GB2312" w:eastAsia="仿宋_GB2312"/>
          <w:b w:val="0"/>
          <w:bCs/>
          <w:color w:val="auto"/>
          <w:sz w:val="32"/>
          <w:szCs w:val="32"/>
          <w:highlight w:val="none"/>
        </w:rPr>
        <w:t>龙华</w:t>
      </w:r>
      <w:r>
        <w:rPr>
          <w:rFonts w:hint="eastAsia" w:ascii="仿宋_GB2312" w:eastAsia="仿宋_GB2312"/>
          <w:b w:val="0"/>
          <w:bCs/>
          <w:color w:val="auto"/>
          <w:sz w:val="32"/>
          <w:szCs w:val="32"/>
          <w:highlight w:val="none"/>
          <w:lang w:val="en-US" w:eastAsia="zh-CN"/>
        </w:rPr>
        <w:t>0755-23335585</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坪山</w:t>
      </w:r>
      <w:r>
        <w:rPr>
          <w:rFonts w:hint="eastAsia" w:ascii="仿宋_GB2312" w:eastAsia="仿宋_GB2312"/>
          <w:b w:val="0"/>
          <w:bCs/>
          <w:color w:val="auto"/>
          <w:sz w:val="32"/>
          <w:szCs w:val="32"/>
          <w:highlight w:val="none"/>
          <w:lang w:val="en-US" w:eastAsia="zh-CN"/>
        </w:rPr>
        <w:t>0755-</w:t>
      </w:r>
      <w:r>
        <w:rPr>
          <w:rFonts w:hint="eastAsia" w:ascii="仿宋_GB2312" w:eastAsia="仿宋_GB2312"/>
          <w:b w:val="0"/>
          <w:bCs/>
          <w:color w:val="auto"/>
          <w:sz w:val="32"/>
          <w:szCs w:val="32"/>
          <w:highlight w:val="none"/>
        </w:rPr>
        <w:t>89999870</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highlight w:val="none"/>
        </w:rPr>
        <w:t>光明</w:t>
      </w:r>
      <w:r>
        <w:rPr>
          <w:rFonts w:hint="eastAsia" w:ascii="仿宋_GB2312" w:eastAsia="仿宋_GB2312"/>
          <w:b w:val="0"/>
          <w:bCs/>
          <w:color w:val="auto"/>
          <w:sz w:val="32"/>
          <w:szCs w:val="32"/>
          <w:highlight w:val="none"/>
          <w:lang w:val="en-US" w:eastAsia="zh-CN"/>
        </w:rPr>
        <w:t>0755-88210449，</w:t>
      </w:r>
      <w:r>
        <w:rPr>
          <w:rFonts w:hint="eastAsia" w:ascii="仿宋_GB2312" w:eastAsia="仿宋_GB2312"/>
          <w:b w:val="0"/>
          <w:bCs/>
          <w:color w:val="auto"/>
          <w:sz w:val="32"/>
          <w:szCs w:val="32"/>
          <w:highlight w:val="none"/>
        </w:rPr>
        <w:t>大鹏</w:t>
      </w:r>
      <w:r>
        <w:rPr>
          <w:rFonts w:hint="eastAsia" w:ascii="仿宋_GB2312" w:eastAsia="仿宋_GB2312"/>
          <w:b w:val="0"/>
          <w:bCs/>
          <w:color w:val="auto"/>
          <w:sz w:val="32"/>
          <w:szCs w:val="32"/>
          <w:highlight w:val="none"/>
          <w:lang w:val="en-US" w:eastAsia="zh-CN"/>
        </w:rPr>
        <w:t>0755-88159624，深汕0755-22100947</w:t>
      </w:r>
    </w:p>
    <w:p w14:paraId="40CD2D1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sz w:val="32"/>
          <w:szCs w:val="32"/>
          <w:highlight w:val="none"/>
          <w:lang w:val="en-US" w:eastAsia="zh-CN"/>
        </w:rPr>
      </w:pPr>
      <w:r>
        <w:rPr>
          <w:rFonts w:hint="eastAsia" w:ascii="楷体_GB2312" w:hAnsi="楷体_GB2312" w:eastAsia="楷体_GB2312" w:cs="楷体_GB2312"/>
          <w:b/>
          <w:sz w:val="32"/>
          <w:szCs w:val="32"/>
          <w:highlight w:val="none"/>
          <w:lang w:val="en-US" w:eastAsia="zh-CN"/>
        </w:rPr>
        <w:t>（二）项目复审</w:t>
      </w:r>
    </w:p>
    <w:p w14:paraId="24667D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highlight w:val="none"/>
          <w:lang w:val="en-US" w:eastAsia="zh-CN"/>
        </w:rPr>
        <w:t>仅限获得所在辖区外资主管部门初审通过</w:t>
      </w:r>
      <w:r>
        <w:rPr>
          <w:rFonts w:hint="eastAsia" w:ascii="仿宋_GB2312" w:hAnsi="宋体" w:eastAsia="仿宋_GB2312"/>
          <w:sz w:val="32"/>
          <w:szCs w:val="32"/>
          <w:lang w:val="en-US" w:eastAsia="zh-CN"/>
        </w:rPr>
        <w:t>，并以书面文件形式推荐上报的项目。申报单位应提交包括</w:t>
      </w:r>
      <w:r>
        <w:rPr>
          <w:rFonts w:hint="eastAsia" w:ascii="仿宋_GB2312" w:eastAsia="仿宋_GB2312"/>
          <w:sz w:val="32"/>
          <w:szCs w:val="32"/>
          <w:lang w:val="en-US" w:eastAsia="zh-CN"/>
        </w:rPr>
        <w:t>基础材料第1项的</w:t>
      </w:r>
      <w:r>
        <w:rPr>
          <w:rFonts w:hint="eastAsia" w:ascii="仿宋_GB2312" w:hAnsi="宋体" w:eastAsia="仿宋_GB2312"/>
          <w:sz w:val="32"/>
          <w:szCs w:val="32"/>
          <w:lang w:val="en-US" w:eastAsia="zh-CN"/>
        </w:rPr>
        <w:t>所有申报材料。</w:t>
      </w:r>
    </w:p>
    <w:p w14:paraId="1AE3441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1.受理机关：深圳市投资促进局</w:t>
      </w:r>
    </w:p>
    <w:p w14:paraId="7DCB18A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网络填报时间：20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rPr>
        <w:t>7</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rPr>
        <w:t>27</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日18:00</w:t>
      </w:r>
    </w:p>
    <w:p w14:paraId="0C90816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时间：20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eastAsia="zh-CN"/>
        </w:rPr>
        <w:t>14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p>
    <w:p w14:paraId="44D2BCB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受理地点：深圳市福田区福中三路市民中心B区</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市行政服务</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西厅综合</w:t>
      </w:r>
      <w:r>
        <w:rPr>
          <w:rFonts w:hint="eastAsia" w:ascii="仿宋_GB2312" w:hAnsi="仿宋_GB2312" w:eastAsia="仿宋_GB2312" w:cs="仿宋_GB2312"/>
          <w:sz w:val="32"/>
          <w:szCs w:val="32"/>
          <w:highlight w:val="none"/>
        </w:rPr>
        <w:t>窗口。</w:t>
      </w:r>
    </w:p>
    <w:p w14:paraId="2357BD3D">
      <w:pPr>
        <w:spacing w:line="560" w:lineRule="exact"/>
        <w:ind w:firstLine="640" w:firstLineChars="200"/>
        <w:rPr>
          <w:rFonts w:hint="eastAsia"/>
        </w:rPr>
      </w:pP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rPr>
        <w:t>注：预约指南：“i深圳”APP</w:t>
      </w:r>
      <w:r>
        <w:rPr>
          <w:rFonts w:hint="eastAsia" w:ascii="仿宋_GB2312" w:hAnsi="仿宋_GB2312" w:eastAsia="仿宋_GB2312" w:cs="仿宋_GB2312"/>
          <w:color w:val="auto"/>
          <w:sz w:val="32"/>
          <w:szCs w:val="32"/>
          <w:highlight w:val="none"/>
          <w:shd w:val="clear" w:fill="FFFFFF"/>
          <w:lang w:val="en-US" w:eastAsia="zh-CN"/>
        </w:rPr>
        <w:t>,</w:t>
      </w:r>
      <w:r>
        <w:rPr>
          <w:rFonts w:hint="eastAsia" w:ascii="仿宋_GB2312" w:hAnsi="仿宋_GB2312" w:eastAsia="仿宋_GB2312" w:cs="仿宋_GB2312"/>
          <w:color w:val="auto"/>
          <w:sz w:val="32"/>
          <w:szCs w:val="32"/>
          <w:highlight w:val="none"/>
        </w:rPr>
        <w:t>操作流程：【办事预约】—【深圳市】—【深圳市政务服务中心</w:t>
      </w:r>
      <w:r>
        <w:rPr>
          <w:rFonts w:hint="eastAsia" w:ascii="仿宋_GB2312" w:hAnsi="仿宋_GB2312" w:eastAsia="仿宋_GB2312" w:cs="仿宋_GB2312"/>
          <w:color w:val="auto"/>
          <w:sz w:val="32"/>
          <w:szCs w:val="32"/>
          <w:highlight w:val="none"/>
          <w:shd w:val="clear" w:fill="FFFFFF"/>
        </w:rPr>
        <w:t>-</w:t>
      </w:r>
      <w:r>
        <w:rPr>
          <w:rFonts w:hint="eastAsia" w:ascii="仿宋_GB2312" w:hAnsi="仿宋_GB2312" w:eastAsia="仿宋_GB2312" w:cs="仿宋_GB2312"/>
          <w:color w:val="auto"/>
          <w:sz w:val="32"/>
          <w:szCs w:val="32"/>
          <w:highlight w:val="none"/>
        </w:rPr>
        <w:t>西厅】—【在线预约】。请按照预约时段提交材料。</w:t>
      </w:r>
      <w:r>
        <w:rPr>
          <w:rFonts w:hint="eastAsia" w:ascii="仿宋_GB2312" w:hAnsi="仿宋_GB2312" w:eastAsia="仿宋_GB2312" w:cs="仿宋_GB2312"/>
          <w:color w:val="auto"/>
          <w:sz w:val="32"/>
          <w:szCs w:val="32"/>
          <w:highlight w:val="none"/>
          <w:shd w:val="clear" w:fill="FFFFFF"/>
        </w:rPr>
        <w:t>）</w:t>
      </w:r>
    </w:p>
    <w:p w14:paraId="75DAC4C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0755-</w:t>
      </w:r>
      <w:r>
        <w:rPr>
          <w:rFonts w:hint="default" w:ascii="仿宋_GB2312" w:hAnsi="仿宋_GB2312" w:eastAsia="仿宋_GB2312" w:cs="仿宋_GB2312"/>
          <w:sz w:val="32"/>
          <w:szCs w:val="32"/>
        </w:rPr>
        <w:t>88107121、</w:t>
      </w:r>
      <w:r>
        <w:rPr>
          <w:rFonts w:hint="eastAsia" w:ascii="仿宋_GB2312" w:hAnsi="仿宋_GB2312" w:eastAsia="仿宋_GB2312" w:cs="仿宋_GB2312"/>
          <w:sz w:val="32"/>
          <w:szCs w:val="32"/>
        </w:rPr>
        <w:t>8810</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467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系统技术支持电话：0755-88102445。</w:t>
      </w:r>
    </w:p>
    <w:p w14:paraId="5F0E7F8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highlight w:val="none"/>
          <w:lang w:val="en-US" w:eastAsia="zh-CN"/>
        </w:rPr>
        <w:t>申报单位在上述规定时间内在线填报、提交材料，逾期不予受理。提交至所在辖区外资主管</w:t>
      </w:r>
      <w:r>
        <w:rPr>
          <w:rFonts w:hint="eastAsia" w:ascii="仿宋_GB2312" w:hAnsi="宋体" w:eastAsia="仿宋_GB2312"/>
          <w:sz w:val="32"/>
          <w:szCs w:val="32"/>
          <w:highlight w:val="none"/>
          <w:lang w:val="en-US" w:eastAsia="zh-CN"/>
        </w:rPr>
        <w:t>部</w:t>
      </w:r>
      <w:r>
        <w:rPr>
          <w:rFonts w:hint="eastAsia" w:ascii="仿宋_GB2312" w:hAnsi="宋体" w:eastAsia="仿宋_GB2312"/>
          <w:sz w:val="32"/>
          <w:szCs w:val="32"/>
          <w:lang w:val="en-US" w:eastAsia="zh-CN"/>
        </w:rPr>
        <w:t>门的纸质申报材料、获得初审通过后提交的网络材料、纸质材料内容必须完全一致（</w:t>
      </w:r>
      <w:r>
        <w:rPr>
          <w:rFonts w:hint="eastAsia" w:ascii="仿宋_GB2312" w:eastAsia="仿宋_GB2312"/>
          <w:sz w:val="32"/>
          <w:szCs w:val="32"/>
          <w:lang w:val="en-US" w:eastAsia="zh-CN"/>
        </w:rPr>
        <w:t>基础材料第1项除外</w:t>
      </w:r>
      <w:r>
        <w:rPr>
          <w:rFonts w:hint="eastAsia" w:ascii="仿宋_GB2312" w:hAnsi="宋体" w:eastAsia="仿宋_GB2312"/>
          <w:sz w:val="32"/>
          <w:szCs w:val="32"/>
          <w:lang w:val="en-US" w:eastAsia="zh-CN"/>
        </w:rPr>
        <w:t>）。</w:t>
      </w:r>
    </w:p>
    <w:p w14:paraId="76A0973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、申请决定机关</w:t>
      </w:r>
    </w:p>
    <w:p w14:paraId="2B25991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深圳市</w:t>
      </w:r>
      <w:r>
        <w:rPr>
          <w:rFonts w:hint="eastAsia" w:ascii="仿宋_GB2312" w:eastAsia="仿宋_GB2312"/>
          <w:sz w:val="32"/>
          <w:szCs w:val="32"/>
          <w:lang w:val="en-US" w:eastAsia="zh-CN"/>
        </w:rPr>
        <w:t>投资促进局</w:t>
      </w:r>
    </w:p>
    <w:p w14:paraId="7C6642F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十</w:t>
      </w:r>
      <w:r>
        <w:rPr>
          <w:rFonts w:hint="eastAsia" w:ascii="黑体" w:hAnsi="黑体" w:eastAsia="黑体"/>
          <w:sz w:val="32"/>
          <w:szCs w:val="32"/>
        </w:rPr>
        <w:t>、办理流程</w:t>
      </w:r>
    </w:p>
    <w:p w14:paraId="186C171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lang w:eastAsia="zh-CN"/>
        </w:rPr>
      </w:pPr>
      <w:r>
        <w:rPr>
          <w:rFonts w:hint="eastAsia" w:ascii="仿宋_GB2312" w:eastAsia="仿宋_GB2312"/>
          <w:sz w:val="32"/>
          <w:szCs w:val="32"/>
        </w:rPr>
        <w:t>发布申</w:t>
      </w:r>
      <w:r>
        <w:rPr>
          <w:rFonts w:hint="eastAsia" w:ascii="仿宋_GB2312" w:eastAsia="仿宋_GB2312"/>
          <w:sz w:val="32"/>
          <w:szCs w:val="32"/>
          <w:lang w:eastAsia="zh-CN"/>
        </w:rPr>
        <w:t>报</w:t>
      </w:r>
      <w:r>
        <w:rPr>
          <w:rFonts w:hint="eastAsia" w:ascii="仿宋_GB2312" w:eastAsia="仿宋_GB2312"/>
          <w:sz w:val="32"/>
          <w:szCs w:val="32"/>
        </w:rPr>
        <w:t>指南——申</w:t>
      </w:r>
      <w:r>
        <w:rPr>
          <w:rFonts w:hint="eastAsia" w:ascii="仿宋_GB2312" w:eastAsia="仿宋_GB2312"/>
          <w:sz w:val="32"/>
          <w:szCs w:val="32"/>
          <w:lang w:eastAsia="zh-CN"/>
        </w:rPr>
        <w:t>报单位</w:t>
      </w:r>
      <w:r>
        <w:rPr>
          <w:rFonts w:hint="eastAsia" w:ascii="仿宋_GB2312" w:eastAsia="仿宋_GB2312"/>
          <w:sz w:val="32"/>
          <w:szCs w:val="32"/>
          <w:lang w:val="en-US" w:eastAsia="zh-CN"/>
        </w:rPr>
        <w:t>到各辖区外资主管部门提交纸质申报材料（基础材料第1项除外）</w:t>
      </w:r>
      <w:r>
        <w:rPr>
          <w:rFonts w:hint="eastAsia" w:ascii="仿宋_GB2312" w:eastAsia="仿宋_GB2312"/>
          <w:sz w:val="32"/>
          <w:szCs w:val="32"/>
        </w:rPr>
        <w:t>——</w:t>
      </w:r>
      <w:r>
        <w:rPr>
          <w:rFonts w:hint="eastAsia" w:ascii="仿宋_GB2312" w:eastAsia="仿宋_GB2312"/>
          <w:sz w:val="32"/>
          <w:szCs w:val="32"/>
          <w:lang w:val="en-US" w:eastAsia="zh-CN"/>
        </w:rPr>
        <w:t>各辖区外资主管部门初审并推荐上报</w:t>
      </w:r>
      <w:r>
        <w:rPr>
          <w:rFonts w:hint="eastAsia" w:ascii="仿宋_GB2312" w:eastAsia="仿宋_GB2312"/>
          <w:sz w:val="32"/>
          <w:szCs w:val="32"/>
        </w:rPr>
        <w:t>——</w:t>
      </w:r>
      <w:r>
        <w:rPr>
          <w:rFonts w:hint="eastAsia" w:ascii="仿宋_GB2312" w:eastAsia="仿宋_GB2312"/>
          <w:sz w:val="32"/>
          <w:szCs w:val="32"/>
          <w:lang w:val="en-US" w:eastAsia="zh-CN"/>
        </w:rPr>
        <w:t>获初审通过并推荐上报的项目单位</w:t>
      </w:r>
      <w:r>
        <w:rPr>
          <w:rFonts w:hint="eastAsia" w:ascii="仿宋_GB2312" w:eastAsia="仿宋_GB2312"/>
          <w:sz w:val="32"/>
          <w:szCs w:val="32"/>
        </w:rPr>
        <w:t>网上申报——</w:t>
      </w:r>
      <w:r>
        <w:rPr>
          <w:rFonts w:hint="eastAsia" w:ascii="仿宋_GB2312" w:eastAsia="仿宋_GB2312"/>
          <w:sz w:val="32"/>
          <w:szCs w:val="32"/>
          <w:lang w:val="en-US" w:eastAsia="zh-CN"/>
        </w:rPr>
        <w:t>网络预</w:t>
      </w:r>
      <w:r>
        <w:rPr>
          <w:rFonts w:hint="eastAsia" w:ascii="仿宋_GB2312" w:eastAsia="仿宋_GB2312"/>
          <w:sz w:val="32"/>
          <w:szCs w:val="32"/>
        </w:rPr>
        <w:t>审——申</w:t>
      </w:r>
      <w:r>
        <w:rPr>
          <w:rFonts w:hint="eastAsia" w:ascii="仿宋_GB2312" w:eastAsia="仿宋_GB2312"/>
          <w:sz w:val="32"/>
          <w:szCs w:val="32"/>
          <w:lang w:eastAsia="zh-CN"/>
        </w:rPr>
        <w:t>报单位</w:t>
      </w:r>
      <w:r>
        <w:rPr>
          <w:rFonts w:hint="eastAsia" w:ascii="仿宋_GB2312" w:eastAsia="仿宋_GB2312"/>
          <w:sz w:val="32"/>
          <w:szCs w:val="32"/>
        </w:rPr>
        <w:t>向</w:t>
      </w:r>
      <w:r>
        <w:rPr>
          <w:rFonts w:hint="eastAsia" w:ascii="仿宋_GB2312" w:hAnsi="仿宋_GB2312" w:eastAsia="仿宋_GB2312" w:cs="仿宋_GB2312"/>
          <w:sz w:val="32"/>
          <w:szCs w:val="32"/>
        </w:rPr>
        <w:t>市行政服务</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西厅综合</w:t>
      </w:r>
      <w:r>
        <w:rPr>
          <w:rFonts w:hint="eastAsia" w:ascii="仿宋_GB2312" w:hAnsi="仿宋_GB2312" w:eastAsia="仿宋_GB2312" w:cs="仿宋_GB2312"/>
          <w:sz w:val="32"/>
          <w:szCs w:val="32"/>
          <w:highlight w:val="none"/>
        </w:rPr>
        <w:t>窗口</w:t>
      </w:r>
      <w:r>
        <w:rPr>
          <w:rFonts w:hint="eastAsia" w:ascii="仿宋_GB2312" w:eastAsia="仿宋_GB2312"/>
          <w:sz w:val="32"/>
          <w:szCs w:val="32"/>
        </w:rPr>
        <w:t>提交申请材料——</w:t>
      </w:r>
      <w:r>
        <w:rPr>
          <w:rFonts w:hint="eastAsia" w:ascii="仿宋_GB2312" w:eastAsia="仿宋_GB2312"/>
          <w:sz w:val="32"/>
          <w:szCs w:val="32"/>
          <w:lang w:eastAsia="zh-CN"/>
        </w:rPr>
        <w:t>形式审查——专项审计——</w:t>
      </w:r>
      <w:r>
        <w:rPr>
          <w:rFonts w:hint="eastAsia" w:ascii="仿宋_GB2312" w:eastAsia="仿宋_GB2312"/>
          <w:sz w:val="32"/>
          <w:szCs w:val="32"/>
        </w:rPr>
        <w:t>征求相关单位意见</w:t>
      </w:r>
      <w:r>
        <w:rPr>
          <w:rFonts w:hint="eastAsia" w:ascii="仿宋_GB2312" w:eastAsia="仿宋_GB2312"/>
          <w:sz w:val="32"/>
          <w:szCs w:val="32"/>
          <w:lang w:eastAsia="zh-CN"/>
        </w:rPr>
        <w:t>（</w:t>
      </w:r>
      <w:r>
        <w:rPr>
          <w:rFonts w:hint="eastAsia" w:ascii="仿宋_GB2312" w:hAnsi="仿宋" w:eastAsia="仿宋_GB2312"/>
          <w:sz w:val="32"/>
          <w:szCs w:val="32"/>
          <w:lang w:eastAsia="zh-CN"/>
        </w:rPr>
        <w:t>是否</w:t>
      </w:r>
      <w:r>
        <w:rPr>
          <w:rFonts w:hint="eastAsia" w:ascii="仿宋_GB2312" w:eastAsia="仿宋_GB2312"/>
          <w:sz w:val="32"/>
          <w:szCs w:val="32"/>
        </w:rPr>
        <w:t>存在重复资助情形</w:t>
      </w:r>
      <w:r>
        <w:rPr>
          <w:rFonts w:hint="eastAsia" w:ascii="仿宋_GB2312" w:eastAsia="仿宋_GB2312"/>
          <w:sz w:val="32"/>
          <w:szCs w:val="32"/>
          <w:lang w:eastAsia="zh-CN"/>
        </w:rPr>
        <w:t>、</w:t>
      </w:r>
      <w:r>
        <w:rPr>
          <w:rFonts w:hint="eastAsia" w:ascii="仿宋_GB2312" w:hAnsi="仿宋" w:eastAsia="仿宋_GB2312"/>
          <w:sz w:val="32"/>
          <w:szCs w:val="32"/>
        </w:rPr>
        <w:t>有无重大违法违规行为</w:t>
      </w:r>
      <w:r>
        <w:rPr>
          <w:rFonts w:hint="eastAsia" w:ascii="仿宋_GB2312" w:hAnsi="仿宋" w:eastAsia="仿宋_GB2312"/>
          <w:sz w:val="32"/>
          <w:szCs w:val="32"/>
          <w:lang w:eastAsia="zh-CN"/>
        </w:rPr>
        <w:t>，</w:t>
      </w:r>
      <w:r>
        <w:rPr>
          <w:rFonts w:hint="eastAsia" w:ascii="仿宋_GB2312" w:eastAsia="仿宋_GB2312"/>
          <w:sz w:val="32"/>
          <w:szCs w:val="32"/>
          <w:lang w:val="en-US" w:eastAsia="zh-CN"/>
        </w:rPr>
        <w:t>有否被列入严重违法失信惩戒名单，有无拖欠应缴还的财政性资金等情况</w:t>
      </w:r>
      <w:r>
        <w:rPr>
          <w:rFonts w:hint="eastAsia" w:ascii="仿宋_GB2312" w:eastAsia="仿宋_GB2312"/>
          <w:sz w:val="32"/>
          <w:szCs w:val="32"/>
          <w:lang w:eastAsia="zh-CN"/>
        </w:rPr>
        <w:t>）</w:t>
      </w:r>
      <w:r>
        <w:rPr>
          <w:rFonts w:hint="eastAsia" w:ascii="仿宋_GB2312" w:eastAsia="仿宋_GB2312"/>
          <w:sz w:val="32"/>
          <w:szCs w:val="32"/>
        </w:rPr>
        <w:t>——核定拟</w:t>
      </w:r>
      <w:r>
        <w:rPr>
          <w:rFonts w:hint="eastAsia" w:ascii="仿宋_GB2312" w:eastAsia="仿宋_GB2312"/>
          <w:sz w:val="32"/>
          <w:szCs w:val="32"/>
          <w:lang w:val="en-US" w:eastAsia="zh-CN"/>
        </w:rPr>
        <w:t>奖励项目</w:t>
      </w:r>
      <w:r>
        <w:rPr>
          <w:rFonts w:hint="eastAsia" w:ascii="仿宋_GB2312" w:eastAsia="仿宋_GB2312"/>
          <w:sz w:val="32"/>
          <w:szCs w:val="32"/>
        </w:rPr>
        <w:t>——社会公示——下达</w:t>
      </w:r>
      <w:r>
        <w:rPr>
          <w:rFonts w:hint="eastAsia" w:ascii="仿宋_GB2312" w:eastAsia="仿宋_GB2312"/>
          <w:sz w:val="32"/>
          <w:szCs w:val="32"/>
          <w:lang w:val="en-US" w:eastAsia="zh-CN"/>
        </w:rPr>
        <w:t>资助</w:t>
      </w:r>
      <w:r>
        <w:rPr>
          <w:rFonts w:hint="eastAsia" w:ascii="仿宋_GB2312" w:eastAsia="仿宋_GB2312"/>
          <w:sz w:val="32"/>
          <w:szCs w:val="32"/>
        </w:rPr>
        <w:t>计划——</w:t>
      </w:r>
      <w:r>
        <w:rPr>
          <w:rFonts w:hint="eastAsia" w:ascii="仿宋_GB2312" w:eastAsia="仿宋_GB2312"/>
          <w:sz w:val="32"/>
          <w:szCs w:val="32"/>
          <w:lang w:eastAsia="zh-CN"/>
        </w:rPr>
        <w:t>申报单位</w:t>
      </w:r>
      <w:r>
        <w:rPr>
          <w:rFonts w:hint="eastAsia" w:ascii="仿宋_GB2312" w:eastAsia="仿宋_GB2312"/>
          <w:sz w:val="32"/>
          <w:szCs w:val="32"/>
        </w:rPr>
        <w:t>提交拨付资料——拨付资金。</w:t>
      </w:r>
    </w:p>
    <w:p w14:paraId="3AFC9F5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十一</w:t>
      </w:r>
      <w:r>
        <w:rPr>
          <w:rFonts w:hint="eastAsia" w:ascii="黑体" w:hAnsi="黑体" w:eastAsia="黑体"/>
          <w:sz w:val="32"/>
          <w:szCs w:val="32"/>
        </w:rPr>
        <w:t>、办理时限</w:t>
      </w:r>
    </w:p>
    <w:p w14:paraId="541C675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180个工作日</w:t>
      </w:r>
    </w:p>
    <w:p w14:paraId="10B70FB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二</w:t>
      </w:r>
      <w:r>
        <w:rPr>
          <w:rFonts w:hint="eastAsia" w:ascii="黑体" w:hAnsi="黑体" w:eastAsia="黑体"/>
          <w:sz w:val="32"/>
          <w:szCs w:val="32"/>
        </w:rPr>
        <w:t>、证件及有效期</w:t>
      </w:r>
    </w:p>
    <w:p w14:paraId="411E47E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证件：</w:t>
      </w:r>
      <w:r>
        <w:rPr>
          <w:rFonts w:hint="eastAsia" w:ascii="仿宋_GB2312" w:eastAsia="仿宋_GB2312"/>
          <w:sz w:val="32"/>
          <w:szCs w:val="32"/>
          <w:lang w:eastAsia="zh-CN"/>
        </w:rPr>
        <w:t>无</w:t>
      </w:r>
    </w:p>
    <w:p w14:paraId="75789BD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contextualSpacing/>
        <w:textAlignment w:val="auto"/>
        <w:outlineLvl w:val="0"/>
        <w:rPr>
          <w:rFonts w:hint="eastAsia" w:ascii="仿宋_GB2312" w:eastAsia="仿宋_GB2312"/>
          <w:sz w:val="32"/>
          <w:szCs w:val="32"/>
        </w:rPr>
      </w:pPr>
      <w:r>
        <w:rPr>
          <w:rFonts w:hint="eastAsia" w:ascii="仿宋_GB2312" w:eastAsia="仿宋_GB2312"/>
          <w:sz w:val="32"/>
          <w:szCs w:val="32"/>
        </w:rPr>
        <w:t>有效期限：</w:t>
      </w:r>
      <w:r>
        <w:rPr>
          <w:rFonts w:hint="eastAsia" w:ascii="仿宋_GB2312" w:eastAsia="仿宋_GB2312"/>
          <w:sz w:val="32"/>
          <w:szCs w:val="32"/>
          <w:lang w:eastAsia="zh-CN"/>
        </w:rPr>
        <w:t>无</w:t>
      </w:r>
    </w:p>
    <w:p w14:paraId="6F5178A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、证件的法律效力</w:t>
      </w:r>
    </w:p>
    <w:p w14:paraId="16F7A5A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无</w:t>
      </w:r>
    </w:p>
    <w:p w14:paraId="5892500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四</w:t>
      </w:r>
      <w:r>
        <w:rPr>
          <w:rFonts w:hint="eastAsia" w:ascii="黑体" w:hAnsi="黑体" w:eastAsia="黑体"/>
          <w:sz w:val="32"/>
          <w:szCs w:val="32"/>
        </w:rPr>
        <w:t>、收费</w:t>
      </w:r>
    </w:p>
    <w:p w14:paraId="0800497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w:t>
      </w:r>
    </w:p>
    <w:p w14:paraId="5247072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五</w:t>
      </w:r>
      <w:r>
        <w:rPr>
          <w:rFonts w:hint="eastAsia" w:ascii="黑体" w:hAnsi="黑体" w:eastAsia="黑体"/>
          <w:sz w:val="32"/>
          <w:szCs w:val="32"/>
        </w:rPr>
        <w:t>、年审或年检</w:t>
      </w:r>
    </w:p>
    <w:p w14:paraId="7F88953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w:t>
      </w:r>
    </w:p>
    <w:p w14:paraId="0D182D8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sz w:val="32"/>
          <w:szCs w:val="32"/>
        </w:rPr>
      </w:pPr>
      <w:r>
        <w:rPr>
          <w:rFonts w:hint="eastAsia" w:ascii="黑体" w:hAnsi="黑体" w:eastAsia="黑体" w:cstheme="minorBidi"/>
          <w:i w:val="0"/>
          <w:iCs w:val="0"/>
          <w:caps w:val="0"/>
          <w:spacing w:val="0"/>
          <w:sz w:val="32"/>
          <w:szCs w:val="32"/>
          <w:shd w:val="clear"/>
          <w:lang w:val="en-US" w:eastAsia="zh-CN"/>
        </w:rPr>
        <w:t>十六、</w:t>
      </w:r>
      <w:r>
        <w:rPr>
          <w:rFonts w:hint="eastAsia" w:ascii="黑体" w:hAnsi="黑体" w:eastAsia="黑体" w:cstheme="minorBidi"/>
          <w:i w:val="0"/>
          <w:iCs w:val="0"/>
          <w:caps w:val="0"/>
          <w:spacing w:val="0"/>
          <w:sz w:val="32"/>
          <w:szCs w:val="32"/>
          <w:shd w:val="clear"/>
        </w:rPr>
        <w:t>监督检查和</w:t>
      </w:r>
      <w:r>
        <w:rPr>
          <w:rFonts w:hint="eastAsia" w:ascii="黑体" w:hAnsi="黑体" w:eastAsia="黑体"/>
          <w:sz w:val="32"/>
          <w:szCs w:val="32"/>
        </w:rPr>
        <w:t>补充说明</w:t>
      </w:r>
    </w:p>
    <w:p w14:paraId="776395D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contextualSpacing/>
        <w:textAlignment w:val="auto"/>
        <w:outlineLvl w:val="0"/>
        <w:rPr>
          <w:rFonts w:hint="eastAsia" w:ascii="黑体" w:hAnsi="黑体" w:eastAsia="仿宋_GB2312"/>
          <w:sz w:val="32"/>
          <w:szCs w:val="32"/>
          <w:lang w:eastAsia="zh-CN"/>
        </w:rPr>
      </w:pPr>
      <w:r>
        <w:rPr>
          <w:rFonts w:hint="eastAsia" w:ascii="仿宋_GB2312" w:eastAsia="仿宋_GB2312"/>
          <w:sz w:val="32"/>
          <w:szCs w:val="32"/>
        </w:rPr>
        <w:t>（一）已经</w:t>
      </w:r>
      <w:r>
        <w:rPr>
          <w:rFonts w:hint="eastAsia" w:ascii="仿宋_GB2312" w:eastAsia="仿宋_GB2312"/>
          <w:sz w:val="32"/>
          <w:szCs w:val="32"/>
          <w:lang w:val="en-US" w:eastAsia="zh-CN"/>
        </w:rPr>
        <w:t>获得同类奖励</w:t>
      </w:r>
      <w:r>
        <w:rPr>
          <w:rFonts w:hint="eastAsia" w:ascii="仿宋_GB2312" w:eastAsia="仿宋_GB2312"/>
          <w:sz w:val="32"/>
          <w:szCs w:val="32"/>
        </w:rPr>
        <w:t>的项目不得重复申报</w:t>
      </w:r>
      <w:r>
        <w:rPr>
          <w:rFonts w:hint="eastAsia" w:ascii="仿宋_GB2312" w:eastAsia="仿宋_GB2312"/>
          <w:sz w:val="32"/>
          <w:szCs w:val="32"/>
          <w:lang w:eastAsia="zh-CN"/>
        </w:rPr>
        <w:t>，</w:t>
      </w:r>
      <w:r>
        <w:rPr>
          <w:rFonts w:hint="eastAsia" w:ascii="仿宋_GB2312" w:eastAsia="仿宋_GB2312"/>
          <w:sz w:val="32"/>
          <w:szCs w:val="32"/>
        </w:rPr>
        <w:t>经核实属重复申报或多头申报的项目，将取消该单位的申报资格并追究责任</w:t>
      </w:r>
      <w:r>
        <w:rPr>
          <w:rFonts w:hint="eastAsia" w:ascii="仿宋_GB2312" w:eastAsia="仿宋_GB2312"/>
          <w:sz w:val="32"/>
          <w:szCs w:val="32"/>
          <w:lang w:eastAsia="zh-CN"/>
        </w:rPr>
        <w:t>。</w:t>
      </w:r>
    </w:p>
    <w:p w14:paraId="46A619A9">
      <w:pPr>
        <w:snapToGrid w:val="0"/>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）我局从未委托任何单位和个人为企业代理专项资金扶持计划</w:t>
      </w:r>
      <w:r>
        <w:rPr>
          <w:rFonts w:hint="eastAsia" w:ascii="仿宋_GB2312" w:eastAsia="仿宋_GB2312"/>
          <w:sz w:val="32"/>
          <w:szCs w:val="32"/>
          <w:lang w:eastAsia="zh-CN"/>
        </w:rPr>
        <w:t>项目</w:t>
      </w:r>
      <w:r>
        <w:rPr>
          <w:rFonts w:hint="eastAsia" w:ascii="仿宋_GB2312" w:eastAsia="仿宋_GB2312"/>
          <w:sz w:val="32"/>
          <w:szCs w:val="32"/>
        </w:rPr>
        <w:t>申报事宜。请相关企业自主申报。我局将严格按照有关标准和程序受理申请，不收取任何费用。如有任何中介机构和个人假借我局和工作人员名义向企业收取费用的，请知情者即向我局举报（举报电话：88107090）。</w:t>
      </w:r>
    </w:p>
    <w:p w14:paraId="0E04C72C">
      <w:pPr>
        <w:snapToGrid w:val="0"/>
        <w:spacing w:beforeLines="0" w:afterLines="0" w:line="560" w:lineRule="exact"/>
        <w:ind w:firstLine="640" w:firstLineChars="200"/>
        <w:rPr>
          <w:rFonts w:hint="eastAsia" w:ascii="仿宋_GB2312" w:eastAsia="仿宋_GB2312" w:cstheme="minorBidi"/>
          <w:i w:val="0"/>
          <w:iCs w:val="0"/>
          <w:caps w:val="0"/>
          <w:spacing w:val="0"/>
          <w:sz w:val="32"/>
          <w:szCs w:val="32"/>
          <w:shd w:val="clear"/>
          <w:lang w:eastAsia="zh-CN"/>
        </w:rPr>
      </w:pPr>
      <w:r>
        <w:rPr>
          <w:rFonts w:hint="eastAsia" w:ascii="仿宋_GB2312" w:eastAsia="仿宋_GB2312" w:cstheme="minorBidi"/>
          <w:i w:val="0"/>
          <w:iCs w:val="0"/>
          <w:caps w:val="0"/>
          <w:spacing w:val="0"/>
          <w:sz w:val="32"/>
          <w:szCs w:val="32"/>
          <w:shd w:val="clear"/>
          <w:lang w:eastAsia="zh-CN"/>
        </w:rPr>
        <w:t>（</w:t>
      </w:r>
      <w:r>
        <w:rPr>
          <w:rFonts w:hint="eastAsia" w:ascii="仿宋_GB2312" w:eastAsia="仿宋_GB2312" w:cstheme="minorBidi"/>
          <w:i w:val="0"/>
          <w:iCs w:val="0"/>
          <w:caps w:val="0"/>
          <w:spacing w:val="0"/>
          <w:sz w:val="32"/>
          <w:szCs w:val="32"/>
          <w:shd w:val="clear"/>
          <w:lang w:val="en-US" w:eastAsia="zh-CN"/>
        </w:rPr>
        <w:t>三</w:t>
      </w:r>
      <w:r>
        <w:rPr>
          <w:rFonts w:hint="eastAsia" w:ascii="仿宋_GB2312" w:eastAsia="仿宋_GB2312" w:cstheme="minorBidi"/>
          <w:i w:val="0"/>
          <w:iCs w:val="0"/>
          <w:caps w:val="0"/>
          <w:spacing w:val="0"/>
          <w:sz w:val="32"/>
          <w:szCs w:val="32"/>
          <w:shd w:val="clear"/>
          <w:lang w:eastAsia="zh-CN"/>
        </w:rPr>
        <w:t>）</w:t>
      </w:r>
      <w:r>
        <w:rPr>
          <w:rFonts w:hint="eastAsia" w:ascii="仿宋_GB2312" w:eastAsia="仿宋_GB2312" w:hAnsiTheme="minorHAnsi" w:cstheme="minorBidi"/>
          <w:i w:val="0"/>
          <w:iCs w:val="0"/>
          <w:caps w:val="0"/>
          <w:spacing w:val="0"/>
          <w:sz w:val="32"/>
          <w:szCs w:val="32"/>
          <w:shd w:val="clear"/>
        </w:rPr>
        <w:t>获得资金支持的申报单位，应当按照国家有关财务制度规定进行管理和使用，按照国家统一的会计制度进行会计核算，并自觉接受财政、商务、</w:t>
      </w:r>
      <w:r>
        <w:rPr>
          <w:rFonts w:hint="default" w:ascii="仿宋_GB2312" w:eastAsia="仿宋_GB2312" w:cstheme="minorBidi"/>
          <w:i w:val="0"/>
          <w:iCs w:val="0"/>
          <w:caps w:val="0"/>
          <w:spacing w:val="0"/>
          <w:sz w:val="32"/>
          <w:szCs w:val="32"/>
          <w:shd w:val="clear"/>
        </w:rPr>
        <w:t>投促、</w:t>
      </w:r>
      <w:r>
        <w:rPr>
          <w:rFonts w:hint="eastAsia" w:ascii="仿宋_GB2312" w:eastAsia="仿宋_GB2312" w:hAnsiTheme="minorHAnsi" w:cstheme="minorBidi"/>
          <w:i w:val="0"/>
          <w:iCs w:val="0"/>
          <w:caps w:val="0"/>
          <w:spacing w:val="0"/>
          <w:sz w:val="32"/>
          <w:szCs w:val="32"/>
          <w:shd w:val="clear"/>
        </w:rPr>
        <w:t>审计等部门的监督检查。配合</w:t>
      </w:r>
      <w:r>
        <w:rPr>
          <w:rFonts w:hint="eastAsia" w:ascii="仿宋_GB2312" w:eastAsia="仿宋_GB2312" w:cstheme="minorBidi"/>
          <w:i w:val="0"/>
          <w:iCs w:val="0"/>
          <w:caps w:val="0"/>
          <w:spacing w:val="0"/>
          <w:sz w:val="32"/>
          <w:szCs w:val="32"/>
          <w:shd w:val="clear"/>
          <w:lang w:val="en-US" w:eastAsia="zh-CN"/>
        </w:rPr>
        <w:t>外资主管</w:t>
      </w:r>
      <w:r>
        <w:rPr>
          <w:rFonts w:hint="eastAsia" w:ascii="仿宋_GB2312" w:eastAsia="仿宋_GB2312" w:hAnsiTheme="minorHAnsi" w:cstheme="minorBidi"/>
          <w:i w:val="0"/>
          <w:iCs w:val="0"/>
          <w:caps w:val="0"/>
          <w:spacing w:val="0"/>
          <w:sz w:val="32"/>
          <w:szCs w:val="32"/>
          <w:shd w:val="clear"/>
        </w:rPr>
        <w:t>部门开展业务、资金统计监测，妥善保管项目申报材料。</w:t>
      </w:r>
    </w:p>
    <w:p w14:paraId="64AC2829">
      <w:pPr>
        <w:snapToGrid w:val="0"/>
        <w:spacing w:beforeLines="0" w:afterLines="0" w:line="560" w:lineRule="exact"/>
        <w:ind w:firstLine="640" w:firstLineChars="200"/>
        <w:rPr>
          <w:rFonts w:hint="eastAsia" w:ascii="仿宋_GB2312" w:eastAsia="仿宋_GB2312"/>
          <w:sz w:val="32"/>
          <w:szCs w:val="32"/>
        </w:rPr>
      </w:pPr>
      <w:r>
        <w:rPr>
          <w:rFonts w:hint="eastAsia" w:ascii="仿宋_GB2312" w:eastAsia="仿宋_GB2312" w:cstheme="minorBidi"/>
          <w:i w:val="0"/>
          <w:iCs w:val="0"/>
          <w:caps w:val="0"/>
          <w:spacing w:val="0"/>
          <w:sz w:val="32"/>
          <w:szCs w:val="32"/>
          <w:shd w:val="clear"/>
          <w:lang w:eastAsia="zh-CN"/>
        </w:rPr>
        <w:t>（</w:t>
      </w:r>
      <w:r>
        <w:rPr>
          <w:rFonts w:hint="eastAsia" w:ascii="仿宋_GB2312" w:eastAsia="仿宋_GB2312" w:cstheme="minorBidi"/>
          <w:i w:val="0"/>
          <w:iCs w:val="0"/>
          <w:caps w:val="0"/>
          <w:spacing w:val="0"/>
          <w:sz w:val="32"/>
          <w:szCs w:val="32"/>
          <w:shd w:val="clear"/>
          <w:lang w:val="en-US" w:eastAsia="zh-CN"/>
        </w:rPr>
        <w:t>四</w:t>
      </w:r>
      <w:r>
        <w:rPr>
          <w:rFonts w:hint="eastAsia" w:ascii="仿宋_GB2312" w:eastAsia="仿宋_GB2312" w:cstheme="minorBidi"/>
          <w:i w:val="0"/>
          <w:iCs w:val="0"/>
          <w:caps w:val="0"/>
          <w:spacing w:val="0"/>
          <w:sz w:val="32"/>
          <w:szCs w:val="32"/>
          <w:shd w:val="clear"/>
          <w:lang w:eastAsia="zh-CN"/>
        </w:rPr>
        <w:t>）</w:t>
      </w:r>
      <w:r>
        <w:rPr>
          <w:rFonts w:hint="eastAsia" w:ascii="仿宋_GB2312" w:eastAsia="仿宋_GB2312" w:hAnsiTheme="minorHAnsi" w:cstheme="minorBidi"/>
          <w:i w:val="0"/>
          <w:iCs w:val="0"/>
          <w:caps w:val="0"/>
          <w:spacing w:val="0"/>
          <w:sz w:val="32"/>
          <w:szCs w:val="32"/>
          <w:shd w:val="clear"/>
        </w:rPr>
        <w:t>申报单位在资金申请、使用过程中，存在申请材料不实、不符合资助要求的，</w:t>
      </w:r>
      <w:r>
        <w:rPr>
          <w:rFonts w:hint="eastAsia" w:ascii="仿宋_GB2312" w:eastAsia="仿宋_GB2312" w:cstheme="minorBidi"/>
          <w:i w:val="0"/>
          <w:iCs w:val="0"/>
          <w:caps w:val="0"/>
          <w:spacing w:val="0"/>
          <w:sz w:val="32"/>
          <w:szCs w:val="32"/>
          <w:shd w:val="clear"/>
          <w:lang w:val="en-US" w:eastAsia="zh-CN"/>
        </w:rPr>
        <w:t>外资主管部门</w:t>
      </w:r>
      <w:r>
        <w:rPr>
          <w:rFonts w:hint="eastAsia" w:ascii="仿宋_GB2312" w:eastAsia="仿宋_GB2312" w:hAnsiTheme="minorHAnsi" w:cstheme="minorBidi"/>
          <w:i w:val="0"/>
          <w:iCs w:val="0"/>
          <w:caps w:val="0"/>
          <w:spacing w:val="0"/>
          <w:sz w:val="32"/>
          <w:szCs w:val="32"/>
          <w:shd w:val="clear"/>
        </w:rPr>
        <w:t>有权不予受理、追回资金；存在利用不正当手段骗取、截留、挤占、挪用资金等违法违规行为的，按照失信联合惩戒有关规定予以处理，并按照有关法律、法规、规章的规定追究相应责任；涉嫌犯罪的，依法移送司法机关处理。</w:t>
      </w:r>
    </w:p>
    <w:p w14:paraId="1C481D88">
      <w:pPr>
        <w:snapToGrid w:val="0"/>
        <w:spacing w:beforeLines="0" w:afterLines="0" w:line="560" w:lineRule="exact"/>
        <w:ind w:firstLine="640" w:firstLineChars="200"/>
        <w:rPr>
          <w:rFonts w:hint="eastAsia" w:ascii="仿宋_GB2312" w:eastAsia="仿宋_GB2312" w:hAnsiTheme="minorHAnsi" w:cstheme="minorBidi"/>
          <w:i w:val="0"/>
          <w:iCs w:val="0"/>
          <w:caps w:val="0"/>
          <w:spacing w:val="0"/>
          <w:sz w:val="32"/>
          <w:szCs w:val="32"/>
          <w:shd w:val="clear"/>
        </w:rPr>
      </w:pPr>
      <w:r>
        <w:rPr>
          <w:rFonts w:hint="eastAsia" w:ascii="仿宋_GB2312" w:eastAsia="仿宋_GB2312" w:cstheme="minorBidi"/>
          <w:i w:val="0"/>
          <w:iCs w:val="0"/>
          <w:caps w:val="0"/>
          <w:spacing w:val="0"/>
          <w:sz w:val="32"/>
          <w:szCs w:val="32"/>
          <w:shd w:val="clear"/>
          <w:lang w:eastAsia="zh-CN"/>
        </w:rPr>
        <w:t>（</w:t>
      </w:r>
      <w:r>
        <w:rPr>
          <w:rFonts w:hint="eastAsia" w:ascii="仿宋_GB2312" w:eastAsia="仿宋_GB2312" w:cstheme="minorBidi"/>
          <w:i w:val="0"/>
          <w:iCs w:val="0"/>
          <w:caps w:val="0"/>
          <w:spacing w:val="0"/>
          <w:sz w:val="32"/>
          <w:szCs w:val="32"/>
          <w:shd w:val="clear"/>
          <w:lang w:val="en-US" w:eastAsia="zh-CN"/>
        </w:rPr>
        <w:t>五</w:t>
      </w:r>
      <w:r>
        <w:rPr>
          <w:rFonts w:hint="eastAsia" w:ascii="仿宋_GB2312" w:eastAsia="仿宋_GB2312" w:cstheme="minorBidi"/>
          <w:i w:val="0"/>
          <w:iCs w:val="0"/>
          <w:caps w:val="0"/>
          <w:spacing w:val="0"/>
          <w:sz w:val="32"/>
          <w:szCs w:val="32"/>
          <w:shd w:val="clear"/>
          <w:lang w:eastAsia="zh-CN"/>
        </w:rPr>
        <w:t>）</w:t>
      </w:r>
      <w:r>
        <w:rPr>
          <w:rFonts w:hint="eastAsia" w:ascii="仿宋_GB2312" w:eastAsia="仿宋_GB2312" w:hAnsiTheme="minorHAnsi" w:cstheme="minorBidi"/>
          <w:i w:val="0"/>
          <w:iCs w:val="0"/>
          <w:caps w:val="0"/>
          <w:spacing w:val="0"/>
          <w:sz w:val="32"/>
          <w:szCs w:val="32"/>
          <w:shd w:val="clear"/>
        </w:rPr>
        <w:t>申报单位在项目申报期间发生企业名称、联系信息变更的，应及时联系并提供变更材料，如因未及时变更产生的后果由企业自行承担。</w:t>
      </w:r>
    </w:p>
    <w:p w14:paraId="66E01424">
      <w:pPr>
        <w:snapToGrid w:val="0"/>
        <w:spacing w:beforeLines="0" w:afterLines="0" w:line="560" w:lineRule="exact"/>
        <w:ind w:firstLine="640" w:firstLineChars="200"/>
        <w:rPr>
          <w:rFonts w:hint="eastAsia" w:ascii="仿宋_GB2312" w:hAnsi="宋体" w:eastAsia="仿宋_GB2312" w:cs="仿宋_GB2312"/>
          <w:i w:val="0"/>
          <w:iCs w:val="0"/>
          <w:caps w:val="0"/>
          <w:color w:val="000000"/>
          <w:spacing w:val="0"/>
          <w:sz w:val="32"/>
          <w:szCs w:val="32"/>
          <w:shd w:val="clear" w:fill="FFFFFF"/>
        </w:rPr>
      </w:pPr>
      <w:r>
        <w:rPr>
          <w:rFonts w:hint="eastAsia" w:ascii="仿宋_GB2312" w:eastAsia="仿宋_GB2312" w:hAnsiTheme="minorHAnsi" w:cstheme="minorBidi"/>
          <w:i w:val="0"/>
          <w:iCs w:val="0"/>
          <w:caps w:val="0"/>
          <w:spacing w:val="0"/>
          <w:sz w:val="32"/>
          <w:szCs w:val="32"/>
          <w:shd w:val="clear"/>
        </w:rPr>
        <w:t>（</w:t>
      </w:r>
      <w:r>
        <w:rPr>
          <w:rFonts w:hint="eastAsia" w:ascii="仿宋_GB2312" w:eastAsia="仿宋_GB2312" w:cstheme="minorBidi"/>
          <w:i w:val="0"/>
          <w:iCs w:val="0"/>
          <w:caps w:val="0"/>
          <w:spacing w:val="0"/>
          <w:sz w:val="32"/>
          <w:szCs w:val="32"/>
          <w:shd w:val="clear"/>
          <w:lang w:val="en-US" w:eastAsia="zh-CN"/>
        </w:rPr>
        <w:t>六</w:t>
      </w:r>
      <w:r>
        <w:rPr>
          <w:rFonts w:hint="eastAsia" w:ascii="仿宋_GB2312" w:eastAsia="仿宋_GB2312" w:hAnsiTheme="minorHAnsi" w:cstheme="minorBidi"/>
          <w:i w:val="0"/>
          <w:iCs w:val="0"/>
          <w:caps w:val="0"/>
          <w:spacing w:val="0"/>
          <w:sz w:val="32"/>
          <w:szCs w:val="32"/>
          <w:shd w:val="clear"/>
        </w:rPr>
        <w:t>）资助拨款按照申请书银行账户信息办理。因账户信息更改或企业填写错误等原因导致拨付不成功的，原则上予以办理一次拨款信息更改并再次</w:t>
      </w:r>
      <w:r>
        <w:rPr>
          <w:rFonts w:ascii="仿宋_GB2312" w:hAnsi="宋体" w:eastAsia="仿宋_GB2312" w:cs="仿宋_GB2312"/>
          <w:i w:val="0"/>
          <w:iCs w:val="0"/>
          <w:caps w:val="0"/>
          <w:color w:val="000000"/>
          <w:spacing w:val="0"/>
          <w:sz w:val="32"/>
          <w:szCs w:val="32"/>
          <w:shd w:val="clear" w:fill="FFFFFF"/>
        </w:rPr>
        <w:t>拨付。申报单位</w:t>
      </w:r>
      <w:r>
        <w:rPr>
          <w:rFonts w:hint="eastAsia" w:ascii="仿宋_GB2312" w:hAnsi="宋体" w:eastAsia="仿宋_GB2312" w:cs="仿宋_GB2312"/>
          <w:i w:val="0"/>
          <w:iCs w:val="0"/>
          <w:caps w:val="0"/>
          <w:color w:val="000000"/>
          <w:spacing w:val="0"/>
          <w:sz w:val="32"/>
          <w:szCs w:val="32"/>
          <w:shd w:val="clear" w:fill="FFFFFF"/>
        </w:rPr>
        <w:t>应按照要求办理资金拨付手续。</w:t>
      </w:r>
    </w:p>
    <w:p w14:paraId="09519438">
      <w:pPr>
        <w:adjustRightInd w:val="0"/>
        <w:snapToGrid w:val="0"/>
        <w:spacing w:beforeLines="0" w:afterLines="0" w:line="560" w:lineRule="exact"/>
        <w:ind w:firstLine="640" w:firstLineChars="200"/>
        <w:rPr>
          <w:rFonts w:hint="default" w:ascii="Times New Roman" w:hAnsi="Times New Roman" w:eastAsia="仿宋_GB2312" w:cs="Times New Roman"/>
          <w:color w:val="auto"/>
          <w:kern w:val="0"/>
          <w:sz w:val="32"/>
          <w:u w:val="none"/>
        </w:rPr>
      </w:pPr>
      <w:r>
        <w:rPr>
          <w:rFonts w:hint="eastAsia" w:ascii="仿宋_GB2312" w:hAnsi="仿宋_GB2312" w:eastAsia="仿宋_GB2312" w:cs="仿宋_GB2312"/>
          <w:color w:val="auto"/>
          <w:kern w:val="0"/>
          <w:sz w:val="32"/>
          <w:u w:val="none"/>
        </w:rPr>
        <w:t>（</w:t>
      </w:r>
      <w:r>
        <w:rPr>
          <w:rFonts w:hint="eastAsia" w:ascii="仿宋_GB2312" w:hAnsi="仿宋_GB2312" w:eastAsia="仿宋_GB2312" w:cs="仿宋_GB2312"/>
          <w:color w:val="auto"/>
          <w:kern w:val="0"/>
          <w:sz w:val="32"/>
          <w:u w:val="none"/>
          <w:lang w:eastAsia="zh-CN"/>
        </w:rPr>
        <w:t>七</w:t>
      </w:r>
      <w:r>
        <w:rPr>
          <w:rFonts w:hint="eastAsia" w:ascii="仿宋_GB2312" w:hAnsi="仿宋_GB2312" w:eastAsia="仿宋_GB2312" w:cs="仿宋_GB2312"/>
          <w:color w:val="auto"/>
          <w:kern w:val="0"/>
          <w:sz w:val="32"/>
          <w:u w:val="none"/>
        </w:rPr>
        <w:t>）资金评审工作中涉及本外币</w:t>
      </w:r>
      <w:r>
        <w:rPr>
          <w:rFonts w:hint="default" w:ascii="Times New Roman" w:hAnsi="Times New Roman" w:eastAsia="仿宋_GB2312" w:cs="Times New Roman"/>
          <w:color w:val="auto"/>
          <w:kern w:val="0"/>
          <w:sz w:val="32"/>
          <w:u w:val="none"/>
        </w:rPr>
        <w:t>兑换的，</w:t>
      </w:r>
      <w:r>
        <w:rPr>
          <w:rFonts w:hint="default" w:ascii="Times New Roman" w:hAnsi="Times New Roman" w:eastAsia="仿宋_GB2312" w:cs="Times New Roman"/>
          <w:color w:val="auto"/>
          <w:kern w:val="0"/>
          <w:sz w:val="32"/>
          <w:u w:val="none"/>
          <w:lang w:eastAsia="zh-CN"/>
        </w:rPr>
        <w:t>按以下规则办理：</w:t>
      </w:r>
    </w:p>
    <w:p w14:paraId="5C0A19AD">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firstLine="640" w:firstLineChars="200"/>
        <w:jc w:val="left"/>
        <w:outlineLvl w:val="9"/>
        <w:rPr>
          <w:rFonts w:hint="eastAsia" w:ascii="仿宋_GB2312" w:hAnsi="仿宋_GB2312" w:eastAsia="仿宋_GB2312" w:cs="仿宋_GB2312"/>
          <w:snapToGrid w:val="0"/>
          <w:color w:val="auto"/>
          <w:kern w:val="0"/>
          <w:sz w:val="32"/>
          <w:u w:val="none"/>
          <w:lang w:val="en-US" w:eastAsia="zh-CN"/>
        </w:rPr>
      </w:pPr>
      <w:r>
        <w:rPr>
          <w:rFonts w:hint="eastAsia" w:ascii="仿宋_GB2312" w:hAnsi="仿宋_GB2312" w:eastAsia="仿宋_GB2312" w:cs="仿宋_GB2312"/>
          <w:snapToGrid w:val="0"/>
          <w:color w:val="auto"/>
          <w:kern w:val="0"/>
          <w:sz w:val="32"/>
          <w:u w:val="none"/>
          <w:lang w:val="en-US" w:eastAsia="zh-CN"/>
        </w:rPr>
        <w:t>1.企业出资原币为人民币，直接以商务部实际核查公布的人民币数计算奖励金额。</w:t>
      </w:r>
    </w:p>
    <w:p w14:paraId="6790DD3F">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firstLine="640" w:firstLineChars="200"/>
        <w:jc w:val="left"/>
        <w:outlineLvl w:val="9"/>
        <w:rPr>
          <w:rFonts w:hint="eastAsia" w:ascii="仿宋_GB2312" w:hAnsi="仿宋_GB2312" w:eastAsia="仿宋_GB2312" w:cs="仿宋_GB2312"/>
          <w:snapToGrid w:val="0"/>
          <w:color w:val="auto"/>
          <w:kern w:val="0"/>
          <w:sz w:val="32"/>
          <w:u w:val="none"/>
          <w:lang w:val="en-US" w:eastAsia="zh-CN"/>
        </w:rPr>
      </w:pPr>
      <w:r>
        <w:rPr>
          <w:rFonts w:hint="eastAsia" w:ascii="仿宋_GB2312" w:hAnsi="仿宋_GB2312" w:eastAsia="仿宋_GB2312" w:cs="仿宋_GB2312"/>
          <w:snapToGrid w:val="0"/>
          <w:color w:val="auto"/>
          <w:kern w:val="0"/>
          <w:sz w:val="32"/>
          <w:u w:val="none"/>
          <w:lang w:val="en-US" w:eastAsia="zh-CN"/>
        </w:rPr>
        <w:t>2.企业出资原币为外币的，直接以商务部实际核查公布的美元数计算奖励金额。</w:t>
      </w:r>
    </w:p>
    <w:p w14:paraId="79F421F5">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firstLine="640" w:firstLineChars="200"/>
        <w:jc w:val="left"/>
        <w:outlineLvl w:val="9"/>
        <w:rPr>
          <w:rFonts w:hint="eastAsia" w:ascii="仿宋_GB2312" w:hAnsi="仿宋_GB2312" w:eastAsia="仿宋_GB2312" w:cs="仿宋_GB2312"/>
          <w:snapToGrid w:val="0"/>
          <w:color w:val="auto"/>
          <w:kern w:val="0"/>
          <w:sz w:val="32"/>
          <w:u w:val="none"/>
          <w:lang w:val="en-US" w:eastAsia="zh-CN"/>
        </w:rPr>
      </w:pPr>
      <w:r>
        <w:rPr>
          <w:rFonts w:hint="eastAsia" w:ascii="仿宋_GB2312" w:hAnsi="仿宋_GB2312" w:eastAsia="仿宋_GB2312" w:cs="仿宋_GB2312"/>
          <w:snapToGrid w:val="0"/>
          <w:color w:val="auto"/>
          <w:kern w:val="0"/>
          <w:sz w:val="32"/>
          <w:u w:val="none"/>
          <w:lang w:val="en-US" w:eastAsia="zh-CN"/>
        </w:rPr>
        <w:t>3.企业出资原币既有人民币又有外币的，人民币部分以商务部实际核查公布的人民币数计算奖励金额，外币部分以商务部实际核查公布的美元数计算奖励金额。</w:t>
      </w:r>
    </w:p>
    <w:p w14:paraId="7BDA2D37">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firstLine="640" w:firstLineChars="200"/>
        <w:jc w:val="left"/>
        <w:outlineLvl w:val="9"/>
        <w:rPr>
          <w:rFonts w:hint="eastAsia" w:ascii="仿宋_GB2312" w:hAnsi="仿宋_GB2312" w:eastAsia="仿宋_GB2312" w:cs="仿宋_GB2312"/>
          <w:snapToGrid w:val="0"/>
          <w:color w:val="auto"/>
          <w:kern w:val="0"/>
          <w:sz w:val="32"/>
          <w:u w:val="none"/>
          <w:lang w:val="en-US" w:eastAsia="zh-CN"/>
        </w:rPr>
      </w:pPr>
      <w:r>
        <w:rPr>
          <w:rFonts w:hint="eastAsia" w:ascii="仿宋_GB2312" w:hAnsi="仿宋_GB2312" w:eastAsia="仿宋_GB2312" w:cs="仿宋_GB2312"/>
          <w:snapToGrid w:val="0"/>
          <w:color w:val="auto"/>
          <w:kern w:val="0"/>
          <w:sz w:val="32"/>
          <w:u w:val="none"/>
          <w:lang w:val="en-US" w:eastAsia="zh-CN"/>
        </w:rPr>
        <w:t>4.美元兑人民币年平均汇率以国家统计局发布的《中华人民共和国202</w:t>
      </w:r>
      <w:r>
        <w:rPr>
          <w:rFonts w:hint="default" w:ascii="仿宋_GB2312" w:hAnsi="仿宋_GB2312" w:eastAsia="仿宋_GB2312" w:cs="仿宋_GB2312"/>
          <w:snapToGrid w:val="0"/>
          <w:color w:val="auto"/>
          <w:kern w:val="0"/>
          <w:sz w:val="32"/>
          <w:u w:val="none"/>
          <w:lang w:eastAsia="zh-CN"/>
        </w:rPr>
        <w:t>5</w:t>
      </w:r>
      <w:r>
        <w:rPr>
          <w:rFonts w:hint="eastAsia" w:ascii="仿宋_GB2312" w:hAnsi="仿宋_GB2312" w:eastAsia="仿宋_GB2312" w:cs="仿宋_GB2312"/>
          <w:snapToGrid w:val="0"/>
          <w:color w:val="auto"/>
          <w:kern w:val="0"/>
          <w:sz w:val="32"/>
          <w:u w:val="none"/>
          <w:lang w:val="en-US" w:eastAsia="zh-CN"/>
        </w:rPr>
        <w:t>年国民经济和社会发展统计公报》为准，保留4位小数。</w:t>
      </w:r>
    </w:p>
    <w:p w14:paraId="2548242F">
      <w:pPr>
        <w:pStyle w:val="8"/>
        <w:rPr>
          <w:rFonts w:hint="eastAsia"/>
        </w:rPr>
      </w:pPr>
    </w:p>
    <w:p w14:paraId="743FCE7A">
      <w:pPr>
        <w:spacing w:beforeLines="0" w:afterLines="0" w:line="560" w:lineRule="exact"/>
        <w:ind w:firstLine="640" w:firstLineChars="200"/>
        <w:rPr>
          <w:rFonts w:hint="eastAsia" w:ascii="黑体" w:hAnsi="黑体" w:eastAsia="黑体" w:cs="黑体"/>
          <w:sz w:val="32"/>
          <w:szCs w:val="32"/>
        </w:rPr>
      </w:pPr>
    </w:p>
    <w:p w14:paraId="1EDFCF7D">
      <w:pPr>
        <w:rPr>
          <w:rFonts w:hint="eastAsia" w:ascii="黑体" w:hAnsi="黑体" w:eastAsia="黑体" w:cs="黑体"/>
          <w:sz w:val="32"/>
          <w:szCs w:val="32"/>
        </w:rPr>
      </w:pPr>
      <w:r>
        <w:rPr>
          <w:rFonts w:hint="eastAsia" w:ascii="黑体" w:hAnsi="黑体" w:eastAsia="黑体" w:cs="黑体"/>
          <w:sz w:val="32"/>
          <w:szCs w:val="32"/>
        </w:rPr>
        <w:br w:type="page"/>
      </w:r>
    </w:p>
    <w:p w14:paraId="1915FD70">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0E545E1">
      <w:pPr>
        <w:pStyle w:val="8"/>
        <w:rPr>
          <w:rFonts w:hint="default"/>
          <w:lang w:val="en-US" w:eastAsia="zh-CN"/>
        </w:rPr>
      </w:pPr>
    </w:p>
    <w:p w14:paraId="71C68519">
      <w:pPr>
        <w:snapToGrid w:val="0"/>
        <w:spacing w:beforeLines="0" w:afterLines="0" w:line="240" w:lineRule="auto"/>
        <w:ind w:left="28" w:leftChars="0" w:hanging="28" w:hangingChars="7"/>
        <w:jc w:val="center"/>
        <w:rPr>
          <w:rFonts w:hint="eastAsia" w:ascii="方正大标宋简体" w:hAnsi="方正大标宋简体" w:eastAsia="方正大标宋简体" w:cs="方正大标宋简体"/>
          <w:color w:val="auto"/>
          <w:spacing w:val="-20"/>
          <w:sz w:val="44"/>
          <w:szCs w:val="44"/>
          <w:highlight w:val="none"/>
          <w:u w:val="none"/>
        </w:rPr>
      </w:pPr>
      <w:r>
        <w:rPr>
          <w:rFonts w:hint="eastAsia" w:ascii="方正大标宋简体" w:hAnsi="方正大标宋简体" w:eastAsia="方正大标宋简体" w:cs="方正大标宋简体"/>
          <w:snapToGrid/>
          <w:color w:val="auto"/>
          <w:spacing w:val="-20"/>
          <w:kern w:val="2"/>
          <w:sz w:val="44"/>
          <w:szCs w:val="44"/>
          <w:highlight w:val="none"/>
          <w:lang w:val="en-US" w:eastAsia="zh-CN"/>
        </w:rPr>
        <w:t>2</w:t>
      </w:r>
      <w:r>
        <w:rPr>
          <w:rFonts w:hint="eastAsia" w:ascii="方正大标宋简体" w:hAnsi="方正大标宋简体" w:eastAsia="方正大标宋简体" w:cs="方正大标宋简体"/>
          <w:snapToGrid/>
          <w:color w:val="auto"/>
          <w:spacing w:val="-20"/>
          <w:kern w:val="2"/>
          <w:sz w:val="44"/>
          <w:szCs w:val="44"/>
          <w:highlight w:val="none"/>
        </w:rPr>
        <w:t>0</w:t>
      </w:r>
      <w:r>
        <w:rPr>
          <w:rFonts w:hint="eastAsia" w:ascii="方正大标宋简体" w:hAnsi="方正大标宋简体" w:eastAsia="方正大标宋简体" w:cs="方正大标宋简体"/>
          <w:snapToGrid/>
          <w:color w:val="auto"/>
          <w:spacing w:val="-20"/>
          <w:kern w:val="2"/>
          <w:sz w:val="44"/>
          <w:szCs w:val="44"/>
          <w:highlight w:val="none"/>
          <w:lang w:val="en-US" w:eastAsia="zh-CN"/>
        </w:rPr>
        <w:t>2</w:t>
      </w:r>
      <w:r>
        <w:rPr>
          <w:rFonts w:hint="default" w:ascii="方正大标宋简体" w:hAnsi="方正大标宋简体" w:eastAsia="方正大标宋简体" w:cs="方正大标宋简体"/>
          <w:snapToGrid/>
          <w:color w:val="auto"/>
          <w:spacing w:val="-20"/>
          <w:kern w:val="2"/>
          <w:sz w:val="44"/>
          <w:szCs w:val="44"/>
          <w:highlight w:val="none"/>
          <w:lang w:eastAsia="zh-CN"/>
        </w:rPr>
        <w:t>6</w:t>
      </w:r>
      <w:r>
        <w:rPr>
          <w:rFonts w:hint="eastAsia" w:ascii="方正大标宋简体" w:hAnsi="方正大标宋简体" w:eastAsia="方正大标宋简体" w:cs="方正大标宋简体"/>
          <w:snapToGrid/>
          <w:color w:val="auto"/>
          <w:spacing w:val="-20"/>
          <w:kern w:val="2"/>
          <w:sz w:val="44"/>
          <w:szCs w:val="44"/>
          <w:highlight w:val="none"/>
        </w:rPr>
        <w:t>年</w:t>
      </w:r>
      <w:r>
        <w:rPr>
          <w:rFonts w:hint="eastAsia" w:ascii="方正大标宋简体" w:hAnsi="方正大标宋简体" w:eastAsia="方正大标宋简体" w:cs="方正大标宋简体"/>
          <w:snapToGrid/>
          <w:color w:val="auto"/>
          <w:spacing w:val="-20"/>
          <w:kern w:val="2"/>
          <w:sz w:val="44"/>
          <w:szCs w:val="44"/>
          <w:highlight w:val="none"/>
          <w:lang w:val="en-US" w:eastAsia="zh-CN"/>
        </w:rPr>
        <w:t>利用外资奖励计划</w:t>
      </w:r>
      <w:r>
        <w:rPr>
          <w:rFonts w:hint="eastAsia" w:ascii="方正大标宋简体" w:hAnsi="方正大标宋简体" w:eastAsia="方正大标宋简体" w:cs="方正大标宋简体"/>
          <w:color w:val="auto"/>
          <w:spacing w:val="-20"/>
          <w:sz w:val="44"/>
          <w:szCs w:val="44"/>
          <w:highlight w:val="none"/>
          <w:u w:val="none"/>
        </w:rPr>
        <w:t>申报表</w:t>
      </w:r>
    </w:p>
    <w:p w14:paraId="0BDC4E31">
      <w:pPr>
        <w:snapToGrid w:val="0"/>
        <w:spacing w:beforeLines="0" w:afterLines="0"/>
        <w:ind w:left="0" w:hanging="14" w:hangingChars="7"/>
        <w:jc w:val="center"/>
        <w:rPr>
          <w:rFonts w:hint="default"/>
          <w:color w:val="auto"/>
          <w:lang w:eastAsia="zh-CN"/>
        </w:rPr>
      </w:pPr>
    </w:p>
    <w:tbl>
      <w:tblPr>
        <w:tblStyle w:val="10"/>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886"/>
        <w:gridCol w:w="1794"/>
        <w:gridCol w:w="2055"/>
        <w:gridCol w:w="1962"/>
      </w:tblGrid>
      <w:tr w14:paraId="60A5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2293" w:type="dxa"/>
            <w:noWrap w:val="0"/>
            <w:vAlign w:val="center"/>
          </w:tcPr>
          <w:p w14:paraId="7FE89674">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企业</w:t>
            </w:r>
            <w:r>
              <w:rPr>
                <w:rFonts w:hint="eastAsia" w:ascii="仿宋_GB2312" w:hAnsi="仿宋_GB2312" w:eastAsia="仿宋_GB2312" w:cs="仿宋_GB2312"/>
                <w:b/>
                <w:bCs/>
                <w:color w:val="auto"/>
                <w:sz w:val="32"/>
                <w:szCs w:val="32"/>
                <w:highlight w:val="none"/>
                <w:u w:val="none"/>
              </w:rPr>
              <w:t>名称</w:t>
            </w:r>
          </w:p>
          <w:p w14:paraId="08A95615">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（盖公章）</w:t>
            </w:r>
          </w:p>
        </w:tc>
        <w:tc>
          <w:tcPr>
            <w:tcW w:w="6697" w:type="dxa"/>
            <w:gridSpan w:val="4"/>
            <w:noWrap w:val="0"/>
            <w:vAlign w:val="center"/>
          </w:tcPr>
          <w:p w14:paraId="309E0466">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14:paraId="0F4E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noWrap w:val="0"/>
            <w:vAlign w:val="center"/>
          </w:tcPr>
          <w:p w14:paraId="59A1C9A1">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联系人及电话</w:t>
            </w:r>
          </w:p>
        </w:tc>
        <w:tc>
          <w:tcPr>
            <w:tcW w:w="6697" w:type="dxa"/>
            <w:gridSpan w:val="4"/>
            <w:noWrap w:val="0"/>
            <w:vAlign w:val="center"/>
          </w:tcPr>
          <w:p w14:paraId="4EC886CD">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14:paraId="0844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noWrap w:val="0"/>
            <w:vAlign w:val="center"/>
          </w:tcPr>
          <w:p w14:paraId="51284DA8">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所属地市</w:t>
            </w:r>
          </w:p>
        </w:tc>
        <w:tc>
          <w:tcPr>
            <w:tcW w:w="6697" w:type="dxa"/>
            <w:gridSpan w:val="4"/>
            <w:noWrap w:val="0"/>
            <w:vAlign w:val="center"/>
          </w:tcPr>
          <w:p w14:paraId="693A47BE">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14:paraId="402C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noWrap w:val="0"/>
            <w:vAlign w:val="center"/>
          </w:tcPr>
          <w:p w14:paraId="08A89643">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企业地址</w:t>
            </w:r>
          </w:p>
        </w:tc>
        <w:tc>
          <w:tcPr>
            <w:tcW w:w="6697" w:type="dxa"/>
            <w:gridSpan w:val="4"/>
            <w:noWrap w:val="0"/>
            <w:vAlign w:val="center"/>
          </w:tcPr>
          <w:p w14:paraId="3E8E84E9">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14:paraId="0799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293" w:type="dxa"/>
            <w:noWrap w:val="0"/>
            <w:vAlign w:val="center"/>
          </w:tcPr>
          <w:p w14:paraId="04626829">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所属行业</w:t>
            </w:r>
          </w:p>
        </w:tc>
        <w:tc>
          <w:tcPr>
            <w:tcW w:w="6697" w:type="dxa"/>
            <w:gridSpan w:val="4"/>
            <w:noWrap w:val="0"/>
            <w:vAlign w:val="center"/>
          </w:tcPr>
          <w:p w14:paraId="120A952E">
            <w:pPr>
              <w:snapToGrid w:val="0"/>
              <w:spacing w:beforeLines="0" w:afterLines="0" w:line="240" w:lineRule="auto"/>
              <w:jc w:val="both"/>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lang w:eastAsia="zh-CN"/>
              </w:rPr>
              <w:t>请按照国民经济行业分类填写所属行业</w:t>
            </w:r>
            <w:r>
              <w:rPr>
                <w:rFonts w:hint="eastAsia" w:ascii="仿宋_GB2312" w:hAnsi="仿宋_GB2312" w:eastAsia="仿宋_GB2312" w:cs="仿宋_GB2312"/>
                <w:color w:val="auto"/>
                <w:sz w:val="24"/>
                <w:szCs w:val="24"/>
                <w:highlight w:val="none"/>
                <w:u w:val="none"/>
                <w:lang w:val="en-US" w:eastAsia="zh-CN"/>
              </w:rPr>
              <w:t>的</w:t>
            </w:r>
            <w:r>
              <w:rPr>
                <w:rFonts w:hint="eastAsia" w:ascii="仿宋_GB2312" w:hAnsi="仿宋_GB2312" w:eastAsia="仿宋_GB2312" w:cs="仿宋_GB2312"/>
                <w:color w:val="auto"/>
                <w:sz w:val="24"/>
                <w:szCs w:val="24"/>
                <w:highlight w:val="none"/>
                <w:u w:val="none"/>
                <w:lang w:eastAsia="zh-CN"/>
              </w:rPr>
              <w:t>分类代码及名称</w:t>
            </w:r>
          </w:p>
          <w:p w14:paraId="0329071B">
            <w:pPr>
              <w:snapToGrid w:val="0"/>
              <w:spacing w:beforeLines="0" w:afterLines="0" w:line="240" w:lineRule="auto"/>
              <w:jc w:val="both"/>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例：I6560信息技术咨询服务</w:t>
            </w:r>
            <w:r>
              <w:rPr>
                <w:rFonts w:hint="eastAsia" w:ascii="仿宋_GB2312" w:hAnsi="仿宋_GB2312" w:eastAsia="仿宋_GB2312" w:cs="仿宋_GB2312"/>
                <w:color w:val="auto"/>
                <w:sz w:val="24"/>
                <w:szCs w:val="24"/>
                <w:highlight w:val="none"/>
                <w:u w:val="none"/>
                <w:lang w:eastAsia="zh-CN"/>
              </w:rPr>
              <w:t>）</w:t>
            </w:r>
          </w:p>
        </w:tc>
      </w:tr>
      <w:tr w14:paraId="0B89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293" w:type="dxa"/>
            <w:noWrap w:val="0"/>
            <w:vAlign w:val="center"/>
          </w:tcPr>
          <w:p w14:paraId="20418CAF">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行业类别</w:t>
            </w:r>
          </w:p>
          <w:p w14:paraId="1E2796AB">
            <w:pPr>
              <w:snapToGrid w:val="0"/>
              <w:spacing w:beforeLines="0" w:afterLines="0" w:line="240" w:lineRule="auto"/>
              <w:jc w:val="center"/>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color w:val="auto"/>
                <w:sz w:val="24"/>
                <w:szCs w:val="24"/>
                <w:u w:val="none"/>
              </w:rPr>
              <w:t>（在□内划“√”</w:t>
            </w:r>
            <w:r>
              <w:rPr>
                <w:rFonts w:hint="eastAsia" w:ascii="仿宋_GB2312" w:hAnsi="仿宋_GB2312" w:eastAsia="仿宋_GB2312" w:cs="仿宋_GB2312"/>
                <w:color w:val="auto"/>
                <w:sz w:val="24"/>
                <w:szCs w:val="24"/>
                <w:u w:val="none"/>
                <w:lang w:eastAsia="zh-CN"/>
              </w:rPr>
              <w:t>）</w:t>
            </w:r>
          </w:p>
        </w:tc>
        <w:tc>
          <w:tcPr>
            <w:tcW w:w="6697" w:type="dxa"/>
            <w:gridSpan w:val="4"/>
            <w:noWrap w:val="0"/>
            <w:vAlign w:val="center"/>
          </w:tcPr>
          <w:p w14:paraId="342B290B">
            <w:pPr>
              <w:snapToGrid w:val="0"/>
              <w:spacing w:beforeLines="0" w:afterLines="0" w:line="560" w:lineRule="exact"/>
              <w:ind w:firstLine="0" w:firstLineChars="0"/>
              <w:jc w:val="both"/>
              <w:rPr>
                <w:rFonts w:hint="eastAsia" w:ascii="仿宋_GB2312" w:hAnsi="仿宋_GB2312" w:eastAsia="仿宋_GB2312" w:cs="仿宋_GB2312"/>
                <w:b w:val="0"/>
                <w:bCs w:val="0"/>
                <w:color w:val="auto"/>
                <w:sz w:val="32"/>
                <w:szCs w:val="32"/>
                <w:highlight w:val="none"/>
                <w:u w:val="none" w:color="auto"/>
                <w:lang w:eastAsia="zh-CN"/>
              </w:rPr>
            </w:pP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eastAsia="zh-CN"/>
              </w:rPr>
              <w:t xml:space="preserve">高技术制造业 </w:t>
            </w:r>
            <w:r>
              <w:rPr>
                <w:rFonts w:hint="eastAsia" w:ascii="仿宋_GB2312" w:hAnsi="仿宋_GB2312" w:eastAsia="仿宋_GB2312" w:cs="仿宋_GB2312"/>
                <w:b w:val="0"/>
                <w:bCs w:val="0"/>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val="en-US" w:eastAsia="zh-CN"/>
              </w:rPr>
              <w:t>其他</w:t>
            </w:r>
            <w:r>
              <w:rPr>
                <w:rFonts w:hint="eastAsia" w:ascii="仿宋_GB2312" w:hAnsi="仿宋_GB2312" w:eastAsia="仿宋_GB2312" w:cs="仿宋_GB2312"/>
                <w:b w:val="0"/>
                <w:bCs w:val="0"/>
                <w:color w:val="auto"/>
                <w:sz w:val="32"/>
                <w:szCs w:val="32"/>
                <w:highlight w:val="none"/>
                <w:u w:val="none" w:color="auto"/>
                <w:lang w:eastAsia="zh-CN"/>
              </w:rPr>
              <w:t>制造业</w:t>
            </w:r>
          </w:p>
          <w:p w14:paraId="070D4DB0">
            <w:pPr>
              <w:snapToGrid w:val="0"/>
              <w:spacing w:beforeLines="0" w:afterLines="0" w:line="560" w:lineRule="exact"/>
              <w:ind w:firstLine="0" w:firstLineChars="0"/>
              <w:jc w:val="left"/>
              <w:rPr>
                <w:rFonts w:hint="eastAsia" w:ascii="仿宋_GB2312" w:hAnsi="仿宋_GB2312" w:eastAsia="仿宋_GB2312" w:cs="仿宋_GB2312"/>
                <w:b/>
                <w:bCs/>
                <w:color w:val="auto"/>
                <w:sz w:val="24"/>
                <w:szCs w:val="24"/>
                <w:highlight w:val="none"/>
                <w:u w:val="none"/>
                <w:lang w:eastAsia="zh-CN"/>
              </w:rPr>
            </w:pP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eastAsia="zh-CN"/>
              </w:rPr>
              <w:t>高技术服务业</w:t>
            </w:r>
            <w:r>
              <w:rPr>
                <w:rFonts w:hint="eastAsia" w:ascii="仿宋_GB2312" w:hAnsi="仿宋_GB2312" w:eastAsia="仿宋_GB2312" w:cs="仿宋_GB2312"/>
                <w:b w:val="0"/>
                <w:bCs w:val="0"/>
                <w:color w:val="auto"/>
                <w:sz w:val="32"/>
                <w:szCs w:val="32"/>
                <w:highlight w:val="none"/>
                <w:u w:val="none" w:color="auto"/>
                <w:lang w:val="en-US" w:eastAsia="zh-CN"/>
              </w:rPr>
              <w:t xml:space="preserve">     </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eastAsia="zh-CN"/>
              </w:rPr>
              <w:t>其他行业</w:t>
            </w:r>
          </w:p>
        </w:tc>
      </w:tr>
      <w:tr w14:paraId="57F0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vMerge w:val="restart"/>
            <w:noWrap w:val="0"/>
            <w:vAlign w:val="center"/>
          </w:tcPr>
          <w:p w14:paraId="6CFBF4F3">
            <w:pPr>
              <w:snapToGrid w:val="0"/>
              <w:spacing w:beforeLines="0" w:afterLines="0" w:line="600" w:lineRule="atLeas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实际外资金额</w:t>
            </w:r>
          </w:p>
          <w:p w14:paraId="666BF131">
            <w:pPr>
              <w:snapToGrid w:val="0"/>
              <w:spacing w:beforeLines="0" w:afterLines="0" w:line="600" w:lineRule="atLeas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u w:val="none"/>
                <w:lang w:eastAsia="zh-CN"/>
              </w:rPr>
              <w:t>（万美元）</w:t>
            </w:r>
          </w:p>
        </w:tc>
        <w:tc>
          <w:tcPr>
            <w:tcW w:w="886" w:type="dxa"/>
            <w:noWrap w:val="0"/>
            <w:vAlign w:val="center"/>
          </w:tcPr>
          <w:p w14:paraId="7FCCCBCB">
            <w:pPr>
              <w:snapToGrid w:val="0"/>
              <w:spacing w:beforeLines="0" w:afterLines="0" w:line="360" w:lineRule="exact"/>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序号</w:t>
            </w:r>
          </w:p>
        </w:tc>
        <w:tc>
          <w:tcPr>
            <w:tcW w:w="1794" w:type="dxa"/>
            <w:noWrap w:val="0"/>
            <w:vAlign w:val="center"/>
          </w:tcPr>
          <w:p w14:paraId="042EF266">
            <w:pPr>
              <w:snapToGrid w:val="0"/>
              <w:spacing w:beforeLines="0" w:afterLines="0" w:line="360" w:lineRule="exact"/>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入资金额</w:t>
            </w:r>
          </w:p>
          <w:p w14:paraId="1FE78F6A">
            <w:pPr>
              <w:pStyle w:val="8"/>
              <w:spacing w:line="360" w:lineRule="exact"/>
              <w:ind w:left="0" w:leftChars="0"/>
              <w:jc w:val="center"/>
              <w:rPr>
                <w:rFonts w:hint="eastAsia"/>
                <w:b/>
                <w:bCs/>
                <w:color w:val="auto"/>
                <w:sz w:val="32"/>
                <w:szCs w:val="32"/>
                <w:lang w:eastAsia="zh-CN"/>
              </w:rPr>
            </w:pPr>
            <w:r>
              <w:rPr>
                <w:rFonts w:hint="eastAsia" w:ascii="仿宋_GB2312" w:hAnsi="仿宋_GB2312" w:eastAsia="仿宋_GB2312" w:cs="仿宋_GB2312"/>
                <w:b/>
                <w:bCs/>
                <w:color w:val="auto"/>
                <w:sz w:val="32"/>
                <w:szCs w:val="32"/>
                <w:highlight w:val="none"/>
                <w:u w:val="none"/>
                <w:lang w:eastAsia="zh-CN"/>
              </w:rPr>
              <w:t>（万美元）</w:t>
            </w:r>
          </w:p>
        </w:tc>
        <w:tc>
          <w:tcPr>
            <w:tcW w:w="2055" w:type="dxa"/>
            <w:noWrap w:val="0"/>
            <w:vAlign w:val="center"/>
          </w:tcPr>
          <w:p w14:paraId="17FBE1B1">
            <w:pPr>
              <w:snapToGrid w:val="0"/>
              <w:spacing w:beforeLines="0" w:afterLines="0" w:line="360" w:lineRule="exact"/>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入资方式</w:t>
            </w:r>
          </w:p>
        </w:tc>
        <w:tc>
          <w:tcPr>
            <w:tcW w:w="1962" w:type="dxa"/>
            <w:noWrap w:val="0"/>
            <w:vAlign w:val="center"/>
          </w:tcPr>
          <w:p w14:paraId="6139F86B">
            <w:pPr>
              <w:snapToGrid w:val="0"/>
              <w:spacing w:beforeLines="0" w:afterLines="0" w:line="360" w:lineRule="exact"/>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商务部核查</w:t>
            </w:r>
          </w:p>
          <w:p w14:paraId="7F540110">
            <w:pPr>
              <w:snapToGrid w:val="0"/>
              <w:spacing w:beforeLines="0" w:afterLines="0" w:line="360" w:lineRule="exact"/>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公布日期</w:t>
            </w:r>
          </w:p>
        </w:tc>
      </w:tr>
      <w:tr w14:paraId="07FD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vMerge w:val="continue"/>
            <w:noWrap w:val="0"/>
            <w:vAlign w:val="center"/>
          </w:tcPr>
          <w:p w14:paraId="46EC8C04">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886" w:type="dxa"/>
            <w:noWrap w:val="0"/>
            <w:vAlign w:val="center"/>
          </w:tcPr>
          <w:p w14:paraId="1AFEE0B8">
            <w:pPr>
              <w:snapToGrid w:val="0"/>
              <w:spacing w:beforeLines="0" w:afterLines="0"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w:t>
            </w:r>
          </w:p>
        </w:tc>
        <w:tc>
          <w:tcPr>
            <w:tcW w:w="1794" w:type="dxa"/>
            <w:noWrap w:val="0"/>
            <w:vAlign w:val="center"/>
          </w:tcPr>
          <w:p w14:paraId="0877FE26">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2055" w:type="dxa"/>
            <w:noWrap w:val="0"/>
            <w:vAlign w:val="center"/>
          </w:tcPr>
          <w:p w14:paraId="2CEBF9E6">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1962" w:type="dxa"/>
            <w:noWrap w:val="0"/>
            <w:vAlign w:val="center"/>
          </w:tcPr>
          <w:p w14:paraId="17B8973A">
            <w:pPr>
              <w:snapToGrid w:val="0"/>
              <w:spacing w:beforeLines="0" w:afterLines="0" w:line="240" w:lineRule="auto"/>
              <w:jc w:val="center"/>
              <w:rPr>
                <w:rFonts w:hint="default"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202</w:t>
            </w:r>
            <w:r>
              <w:rPr>
                <w:rFonts w:hint="default" w:ascii="仿宋_GB2312" w:hAnsi="仿宋_GB2312" w:eastAsia="仿宋_GB2312" w:cs="仿宋_GB2312"/>
                <w:color w:val="auto"/>
                <w:sz w:val="32"/>
                <w:szCs w:val="32"/>
                <w:highlight w:val="none"/>
                <w:u w:val="none"/>
                <w:lang w:eastAsia="zh-CN"/>
              </w:rPr>
              <w:t>5</w:t>
            </w:r>
            <w:r>
              <w:rPr>
                <w:rFonts w:hint="eastAsia" w:ascii="仿宋_GB2312" w:hAnsi="仿宋_GB2312" w:eastAsia="仿宋_GB2312" w:cs="仿宋_GB2312"/>
                <w:color w:val="auto"/>
                <w:sz w:val="32"/>
                <w:szCs w:val="32"/>
                <w:highlight w:val="none"/>
                <w:u w:val="none"/>
                <w:lang w:val="en-US" w:eastAsia="zh-CN"/>
              </w:rPr>
              <w:t>年  月</w:t>
            </w:r>
          </w:p>
        </w:tc>
      </w:tr>
      <w:tr w14:paraId="13D7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vMerge w:val="continue"/>
            <w:noWrap w:val="0"/>
            <w:vAlign w:val="center"/>
          </w:tcPr>
          <w:p w14:paraId="2B95696E">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886" w:type="dxa"/>
            <w:noWrap w:val="0"/>
            <w:vAlign w:val="center"/>
          </w:tcPr>
          <w:p w14:paraId="2FAFCA72">
            <w:pPr>
              <w:snapToGrid w:val="0"/>
              <w:spacing w:beforeLines="0" w:afterLines="0"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w:t>
            </w:r>
          </w:p>
        </w:tc>
        <w:tc>
          <w:tcPr>
            <w:tcW w:w="1794" w:type="dxa"/>
            <w:noWrap w:val="0"/>
            <w:vAlign w:val="center"/>
          </w:tcPr>
          <w:p w14:paraId="24A88646">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2055" w:type="dxa"/>
            <w:noWrap w:val="0"/>
            <w:vAlign w:val="center"/>
          </w:tcPr>
          <w:p w14:paraId="64A34789">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1962" w:type="dxa"/>
            <w:noWrap w:val="0"/>
            <w:vAlign w:val="center"/>
          </w:tcPr>
          <w:p w14:paraId="1D571890">
            <w:pPr>
              <w:snapToGrid w:val="0"/>
              <w:spacing w:beforeLines="0" w:afterLines="0" w:line="240" w:lineRule="auto"/>
              <w:jc w:val="cente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w:t>
            </w:r>
            <w:r>
              <w:rPr>
                <w:rFonts w:hint="default" w:ascii="仿宋_GB2312" w:hAnsi="仿宋_GB2312" w:eastAsia="仿宋_GB2312" w:cs="仿宋_GB2312"/>
                <w:color w:val="auto"/>
                <w:sz w:val="32"/>
                <w:szCs w:val="32"/>
                <w:highlight w:val="none"/>
                <w:u w:val="none"/>
                <w:lang w:eastAsia="zh-CN"/>
              </w:rPr>
              <w:t>5</w:t>
            </w:r>
            <w:r>
              <w:rPr>
                <w:rFonts w:hint="eastAsia" w:ascii="仿宋_GB2312" w:hAnsi="仿宋_GB2312" w:eastAsia="仿宋_GB2312" w:cs="仿宋_GB2312"/>
                <w:color w:val="auto"/>
                <w:sz w:val="32"/>
                <w:szCs w:val="32"/>
                <w:highlight w:val="none"/>
                <w:u w:val="none"/>
                <w:lang w:val="en-US" w:eastAsia="zh-CN"/>
              </w:rPr>
              <w:t>年  月</w:t>
            </w:r>
          </w:p>
        </w:tc>
      </w:tr>
      <w:tr w14:paraId="31B7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vMerge w:val="continue"/>
            <w:noWrap w:val="0"/>
            <w:vAlign w:val="center"/>
          </w:tcPr>
          <w:p w14:paraId="0E0B8F57">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886" w:type="dxa"/>
            <w:noWrap w:val="0"/>
            <w:vAlign w:val="center"/>
          </w:tcPr>
          <w:p w14:paraId="48B77E1B">
            <w:pPr>
              <w:snapToGrid w:val="0"/>
              <w:spacing w:beforeLines="0" w:afterLines="0"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3</w:t>
            </w:r>
          </w:p>
        </w:tc>
        <w:tc>
          <w:tcPr>
            <w:tcW w:w="1794" w:type="dxa"/>
            <w:noWrap w:val="0"/>
            <w:vAlign w:val="center"/>
          </w:tcPr>
          <w:p w14:paraId="76D89721">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2055" w:type="dxa"/>
            <w:noWrap w:val="0"/>
            <w:vAlign w:val="center"/>
          </w:tcPr>
          <w:p w14:paraId="4659B877">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1962" w:type="dxa"/>
            <w:noWrap w:val="0"/>
            <w:vAlign w:val="center"/>
          </w:tcPr>
          <w:p w14:paraId="08C6649D">
            <w:pPr>
              <w:snapToGrid w:val="0"/>
              <w:spacing w:beforeLines="0" w:afterLines="0" w:line="240" w:lineRule="auto"/>
              <w:jc w:val="center"/>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202</w:t>
            </w:r>
            <w:r>
              <w:rPr>
                <w:rFonts w:hint="default" w:ascii="仿宋_GB2312" w:hAnsi="仿宋_GB2312" w:eastAsia="仿宋_GB2312" w:cs="仿宋_GB2312"/>
                <w:color w:val="auto"/>
                <w:sz w:val="32"/>
                <w:szCs w:val="32"/>
                <w:highlight w:val="none"/>
                <w:u w:val="none"/>
                <w:lang w:eastAsia="zh-CN"/>
              </w:rPr>
              <w:t>5</w:t>
            </w:r>
            <w:r>
              <w:rPr>
                <w:rFonts w:hint="eastAsia" w:ascii="仿宋_GB2312" w:hAnsi="仿宋_GB2312" w:eastAsia="仿宋_GB2312" w:cs="仿宋_GB2312"/>
                <w:color w:val="auto"/>
                <w:sz w:val="32"/>
                <w:szCs w:val="32"/>
                <w:highlight w:val="none"/>
                <w:u w:val="none"/>
                <w:lang w:val="en-US" w:eastAsia="zh-CN"/>
              </w:rPr>
              <w:t>年  月</w:t>
            </w:r>
          </w:p>
        </w:tc>
      </w:tr>
      <w:tr w14:paraId="455F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vMerge w:val="continue"/>
            <w:noWrap w:val="0"/>
            <w:vAlign w:val="center"/>
          </w:tcPr>
          <w:p w14:paraId="7A07D45A">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886" w:type="dxa"/>
            <w:noWrap w:val="0"/>
            <w:vAlign w:val="center"/>
          </w:tcPr>
          <w:p w14:paraId="1C670528">
            <w:pPr>
              <w:snapToGrid w:val="0"/>
              <w:spacing w:beforeLines="0" w:afterLines="0"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4</w:t>
            </w:r>
          </w:p>
        </w:tc>
        <w:tc>
          <w:tcPr>
            <w:tcW w:w="1794" w:type="dxa"/>
            <w:noWrap w:val="0"/>
            <w:vAlign w:val="center"/>
          </w:tcPr>
          <w:p w14:paraId="054218F6">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055" w:type="dxa"/>
            <w:noWrap w:val="0"/>
            <w:vAlign w:val="center"/>
          </w:tcPr>
          <w:p w14:paraId="32B19B92">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1962" w:type="dxa"/>
            <w:noWrap w:val="0"/>
            <w:vAlign w:val="center"/>
          </w:tcPr>
          <w:p w14:paraId="16652385">
            <w:pPr>
              <w:snapToGrid w:val="0"/>
              <w:spacing w:beforeLines="0" w:afterLines="0" w:line="240" w:lineRule="auto"/>
              <w:jc w:val="cente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w:t>
            </w:r>
            <w:r>
              <w:rPr>
                <w:rFonts w:hint="default" w:ascii="仿宋_GB2312" w:hAnsi="仿宋_GB2312" w:eastAsia="仿宋_GB2312" w:cs="仿宋_GB2312"/>
                <w:color w:val="auto"/>
                <w:sz w:val="32"/>
                <w:szCs w:val="32"/>
                <w:highlight w:val="none"/>
                <w:u w:val="none"/>
                <w:lang w:eastAsia="zh-CN"/>
              </w:rPr>
              <w:t>5</w:t>
            </w:r>
            <w:r>
              <w:rPr>
                <w:rFonts w:hint="eastAsia" w:ascii="仿宋_GB2312" w:hAnsi="仿宋_GB2312" w:eastAsia="仿宋_GB2312" w:cs="仿宋_GB2312"/>
                <w:color w:val="auto"/>
                <w:sz w:val="32"/>
                <w:szCs w:val="32"/>
                <w:highlight w:val="none"/>
                <w:u w:val="none"/>
                <w:lang w:val="en-US" w:eastAsia="zh-CN"/>
              </w:rPr>
              <w:t>年  月</w:t>
            </w:r>
          </w:p>
        </w:tc>
      </w:tr>
      <w:tr w14:paraId="18A6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vMerge w:val="continue"/>
            <w:noWrap w:val="0"/>
            <w:vAlign w:val="center"/>
          </w:tcPr>
          <w:p w14:paraId="02E58B2B">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886" w:type="dxa"/>
            <w:noWrap w:val="0"/>
            <w:vAlign w:val="center"/>
          </w:tcPr>
          <w:p w14:paraId="1912BA2C">
            <w:pPr>
              <w:snapToGrid w:val="0"/>
              <w:spacing w:beforeLines="0" w:afterLines="0"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w:t>
            </w:r>
          </w:p>
        </w:tc>
        <w:tc>
          <w:tcPr>
            <w:tcW w:w="1794" w:type="dxa"/>
            <w:noWrap w:val="0"/>
            <w:vAlign w:val="center"/>
          </w:tcPr>
          <w:p w14:paraId="7CE970B1">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055" w:type="dxa"/>
            <w:noWrap w:val="0"/>
            <w:vAlign w:val="center"/>
          </w:tcPr>
          <w:p w14:paraId="02A8A44B">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1962" w:type="dxa"/>
            <w:noWrap w:val="0"/>
            <w:vAlign w:val="center"/>
          </w:tcPr>
          <w:p w14:paraId="585154C3">
            <w:pPr>
              <w:snapToGrid w:val="0"/>
              <w:spacing w:beforeLines="0" w:afterLines="0" w:line="240" w:lineRule="auto"/>
              <w:jc w:val="cente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w:t>
            </w:r>
            <w:r>
              <w:rPr>
                <w:rFonts w:hint="default" w:ascii="仿宋_GB2312" w:hAnsi="仿宋_GB2312" w:eastAsia="仿宋_GB2312" w:cs="仿宋_GB2312"/>
                <w:color w:val="auto"/>
                <w:sz w:val="32"/>
                <w:szCs w:val="32"/>
                <w:highlight w:val="none"/>
                <w:u w:val="none"/>
                <w:lang w:eastAsia="zh-CN"/>
              </w:rPr>
              <w:t>5</w:t>
            </w:r>
            <w:r>
              <w:rPr>
                <w:rFonts w:hint="eastAsia" w:ascii="仿宋_GB2312" w:hAnsi="仿宋_GB2312" w:eastAsia="仿宋_GB2312" w:cs="仿宋_GB2312"/>
                <w:color w:val="auto"/>
                <w:sz w:val="32"/>
                <w:szCs w:val="32"/>
                <w:highlight w:val="none"/>
                <w:u w:val="none"/>
                <w:lang w:val="en-US" w:eastAsia="zh-CN"/>
              </w:rPr>
              <w:t>年  月</w:t>
            </w:r>
          </w:p>
        </w:tc>
      </w:tr>
      <w:tr w14:paraId="3661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vMerge w:val="continue"/>
            <w:noWrap w:val="0"/>
            <w:vAlign w:val="center"/>
          </w:tcPr>
          <w:p w14:paraId="58DD1C73">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886" w:type="dxa"/>
            <w:noWrap w:val="0"/>
            <w:vAlign w:val="center"/>
          </w:tcPr>
          <w:p w14:paraId="6D92A457">
            <w:pPr>
              <w:snapToGrid w:val="0"/>
              <w:spacing w:beforeLines="0" w:afterLines="0" w:line="240" w:lineRule="auto"/>
              <w:jc w:val="center"/>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w:t>
            </w:r>
          </w:p>
        </w:tc>
        <w:tc>
          <w:tcPr>
            <w:tcW w:w="1794" w:type="dxa"/>
            <w:noWrap w:val="0"/>
            <w:vAlign w:val="center"/>
          </w:tcPr>
          <w:p w14:paraId="71901649">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055" w:type="dxa"/>
            <w:noWrap w:val="0"/>
            <w:vAlign w:val="center"/>
          </w:tcPr>
          <w:p w14:paraId="3AC8FAD0">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1962" w:type="dxa"/>
            <w:noWrap w:val="0"/>
            <w:vAlign w:val="center"/>
          </w:tcPr>
          <w:p w14:paraId="77C5FC22">
            <w:pPr>
              <w:snapToGrid w:val="0"/>
              <w:spacing w:beforeLines="0" w:afterLines="0" w:line="240" w:lineRule="auto"/>
              <w:jc w:val="cente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w:t>
            </w:r>
            <w:r>
              <w:rPr>
                <w:rFonts w:hint="default" w:ascii="仿宋_GB2312" w:hAnsi="仿宋_GB2312" w:eastAsia="仿宋_GB2312" w:cs="仿宋_GB2312"/>
                <w:color w:val="auto"/>
                <w:sz w:val="32"/>
                <w:szCs w:val="32"/>
                <w:highlight w:val="none"/>
                <w:u w:val="none"/>
                <w:lang w:eastAsia="zh-CN"/>
              </w:rPr>
              <w:t>5</w:t>
            </w:r>
            <w:r>
              <w:rPr>
                <w:rFonts w:hint="eastAsia" w:ascii="仿宋_GB2312" w:hAnsi="仿宋_GB2312" w:eastAsia="仿宋_GB2312" w:cs="仿宋_GB2312"/>
                <w:color w:val="auto"/>
                <w:sz w:val="32"/>
                <w:szCs w:val="32"/>
                <w:highlight w:val="none"/>
                <w:u w:val="none"/>
                <w:lang w:val="en-US" w:eastAsia="zh-CN"/>
              </w:rPr>
              <w:t>年  月</w:t>
            </w:r>
          </w:p>
        </w:tc>
      </w:tr>
      <w:tr w14:paraId="0DDF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93" w:type="dxa"/>
            <w:vMerge w:val="continue"/>
            <w:noWrap w:val="0"/>
            <w:vAlign w:val="center"/>
          </w:tcPr>
          <w:p w14:paraId="313BA3DF">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6697" w:type="dxa"/>
            <w:gridSpan w:val="4"/>
            <w:noWrap w:val="0"/>
            <w:vAlign w:val="center"/>
          </w:tcPr>
          <w:p w14:paraId="0A809840">
            <w:pPr>
              <w:snapToGrid w:val="0"/>
              <w:spacing w:beforeLines="0" w:afterLines="0" w:line="240" w:lineRule="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总额：　　　万美元</w:t>
            </w:r>
          </w:p>
        </w:tc>
      </w:tr>
      <w:tr w14:paraId="74D2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293" w:type="dxa"/>
            <w:noWrap w:val="0"/>
            <w:vAlign w:val="center"/>
          </w:tcPr>
          <w:p w14:paraId="74636D11">
            <w:pPr>
              <w:snapToGrid w:val="0"/>
              <w:spacing w:beforeLines="0" w:afterLines="0"/>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申请</w:t>
            </w:r>
            <w:r>
              <w:rPr>
                <w:rFonts w:hint="eastAsia" w:ascii="仿宋_GB2312" w:hAnsi="仿宋_GB2312" w:eastAsia="仿宋_GB2312" w:cs="仿宋_GB2312"/>
                <w:b/>
                <w:bCs/>
                <w:color w:val="auto"/>
                <w:sz w:val="32"/>
                <w:szCs w:val="32"/>
                <w:highlight w:val="none"/>
                <w:u w:val="none"/>
                <w:lang w:eastAsia="zh-CN"/>
              </w:rPr>
              <w:t>奖励</w:t>
            </w:r>
          </w:p>
          <w:p w14:paraId="4C9C9D8A">
            <w:pPr>
              <w:snapToGrid w:val="0"/>
              <w:spacing w:beforeLines="0" w:afterLines="0"/>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类别及金额</w:t>
            </w:r>
          </w:p>
          <w:p w14:paraId="19E01324">
            <w:pPr>
              <w:snapToGrid w:val="0"/>
              <w:spacing w:beforeLines="0" w:afterLines="0"/>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24"/>
                <w:szCs w:val="24"/>
                <w:highlight w:val="none"/>
                <w:u w:val="none"/>
              </w:rPr>
              <w:t>（在□内划“√”</w:t>
            </w:r>
            <w:r>
              <w:rPr>
                <w:rFonts w:hint="eastAsia" w:ascii="仿宋_GB2312" w:hAnsi="仿宋_GB2312" w:eastAsia="仿宋_GB2312" w:cs="仿宋_GB2312"/>
                <w:color w:val="auto"/>
                <w:sz w:val="24"/>
                <w:szCs w:val="24"/>
                <w:u w:val="none"/>
              </w:rPr>
              <w:t>）</w:t>
            </w:r>
          </w:p>
        </w:tc>
        <w:tc>
          <w:tcPr>
            <w:tcW w:w="6697" w:type="dxa"/>
            <w:gridSpan w:val="4"/>
            <w:noWrap w:val="0"/>
            <w:vAlign w:val="center"/>
          </w:tcPr>
          <w:p w14:paraId="0C09D61E">
            <w:pPr>
              <w:snapToGrid w:val="0"/>
              <w:spacing w:beforeLines="0" w:afterLines="0"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sz w:val="32"/>
                <w:szCs w:val="32"/>
                <w:lang w:val="en-US" w:eastAsia="zh-CN"/>
              </w:rPr>
              <w:t>外商投资企业投资奖</w:t>
            </w:r>
            <w:r>
              <w:rPr>
                <w:rFonts w:hint="eastAsia" w:ascii="仿宋_GB2312" w:hAnsi="仿宋_GB2312" w:eastAsia="仿宋_GB2312" w:cs="仿宋_GB2312"/>
                <w:b w:val="0"/>
                <w:bCs w:val="0"/>
                <w:color w:val="auto"/>
                <w:sz w:val="32"/>
                <w:szCs w:val="32"/>
                <w:u w:val="none"/>
                <w:lang w:val="en-US" w:eastAsia="zh-CN"/>
              </w:rPr>
              <w:t>励</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金额</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 xml:space="preserve">     万元</w:t>
            </w:r>
          </w:p>
          <w:p w14:paraId="0CFA88B5">
            <w:pPr>
              <w:snapToGrid w:val="0"/>
              <w:spacing w:beforeLines="0" w:afterLines="0"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省</w:t>
            </w:r>
            <w:r>
              <w:rPr>
                <w:rFonts w:hint="eastAsia" w:ascii="仿宋_GB2312" w:hAnsi="仿宋_GB2312" w:eastAsia="仿宋_GB2312" w:cs="仿宋_GB2312"/>
                <w:b w:val="0"/>
                <w:bCs w:val="0"/>
                <w:color w:val="auto"/>
                <w:kern w:val="2"/>
                <w:sz w:val="32"/>
                <w:szCs w:val="32"/>
                <w:highlight w:val="none"/>
                <w:u w:val="none" w:color="auto"/>
                <w:lang w:val="en-US" w:eastAsia="zh-CN" w:bidi="ar-SA"/>
              </w:rPr>
              <w:t>外资跨国公司总部奖励</w:t>
            </w:r>
            <w:r>
              <w:rPr>
                <w:rFonts w:hint="eastAsia" w:ascii="仿宋_GB2312" w:hAnsi="仿宋_GB2312" w:eastAsia="仿宋_GB2312" w:cs="仿宋_GB2312"/>
                <w:color w:val="auto"/>
                <w:sz w:val="32"/>
                <w:szCs w:val="32"/>
                <w:u w:val="none"/>
              </w:rPr>
              <w:t xml:space="preserve">  金额</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500</w:t>
            </w:r>
            <w:r>
              <w:rPr>
                <w:rFonts w:hint="eastAsia" w:ascii="仿宋_GB2312" w:hAnsi="仿宋_GB2312" w:eastAsia="仿宋_GB2312" w:cs="仿宋_GB2312"/>
                <w:color w:val="auto"/>
                <w:sz w:val="32"/>
                <w:szCs w:val="32"/>
                <w:u w:val="none"/>
              </w:rPr>
              <w:t xml:space="preserve"> 万元</w:t>
            </w:r>
          </w:p>
          <w:p w14:paraId="57C86E07">
            <w:pPr>
              <w:pStyle w:val="8"/>
              <w:spacing w:beforeLines="0" w:afterLines="0" w:line="560" w:lineRule="exact"/>
              <w:ind w:left="0" w:leftChars="0"/>
              <w:rPr>
                <w:rFonts w:hint="eastAsia"/>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b w:val="0"/>
                <w:bCs w:val="0"/>
                <w:color w:val="auto"/>
                <w:kern w:val="2"/>
                <w:sz w:val="32"/>
                <w:szCs w:val="32"/>
                <w:highlight w:val="none"/>
                <w:u w:val="none" w:color="auto"/>
                <w:lang w:val="en-US" w:eastAsia="zh-CN" w:bidi="ar-SA"/>
              </w:rPr>
              <w:t>外资跨国公司总部奖励</w:t>
            </w:r>
            <w:r>
              <w:rPr>
                <w:rFonts w:hint="eastAsia" w:ascii="仿宋_GB2312" w:hAnsi="仿宋_GB2312" w:eastAsia="仿宋_GB2312" w:cs="仿宋_GB2312"/>
                <w:color w:val="auto"/>
                <w:sz w:val="32"/>
                <w:szCs w:val="32"/>
                <w:u w:val="none"/>
              </w:rPr>
              <w:t xml:space="preserve">  金额</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lang w:val="en-US" w:eastAsia="zh-CN"/>
              </w:rPr>
              <w:t xml:space="preserve"> </w:t>
            </w:r>
            <w:bookmarkStart w:id="3" w:name="OLE_LINK4"/>
            <w:r>
              <w:rPr>
                <w:rFonts w:hint="eastAsia" w:ascii="仿宋_GB2312" w:hAnsi="仿宋_GB2312" w:eastAsia="仿宋_GB2312" w:cs="仿宋_GB2312"/>
                <w:color w:val="auto"/>
                <w:sz w:val="32"/>
                <w:szCs w:val="32"/>
                <w:u w:val="none"/>
                <w:lang w:val="en-US" w:eastAsia="zh-CN"/>
              </w:rPr>
              <w:t>500</w:t>
            </w:r>
            <w:bookmarkEnd w:id="3"/>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万元</w:t>
            </w:r>
          </w:p>
        </w:tc>
      </w:tr>
      <w:tr w14:paraId="7A91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293" w:type="dxa"/>
            <w:noWrap w:val="0"/>
            <w:vAlign w:val="center"/>
          </w:tcPr>
          <w:p w14:paraId="325BF715">
            <w:pPr>
              <w:snapToGrid w:val="0"/>
              <w:spacing w:line="240" w:lineRule="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sz w:val="32"/>
                <w:szCs w:val="32"/>
              </w:rPr>
              <w:t>区</w:t>
            </w:r>
            <w:r>
              <w:rPr>
                <w:rFonts w:hint="eastAsia" w:ascii="仿宋_GB2312" w:hAnsi="仿宋_GB2312" w:eastAsia="仿宋_GB2312" w:cs="仿宋_GB2312"/>
                <w:b/>
                <w:bCs/>
                <w:sz w:val="32"/>
                <w:szCs w:val="32"/>
                <w:lang w:val="en-US" w:eastAsia="zh-CN"/>
              </w:rPr>
              <w:t>外资</w:t>
            </w:r>
            <w:r>
              <w:rPr>
                <w:rFonts w:hint="eastAsia" w:ascii="仿宋_GB2312" w:hAnsi="仿宋_GB2312" w:eastAsia="仿宋_GB2312" w:cs="仿宋_GB2312"/>
                <w:b/>
                <w:bCs/>
                <w:sz w:val="32"/>
                <w:szCs w:val="32"/>
              </w:rPr>
              <w:t>主管部门审核意见</w:t>
            </w:r>
          </w:p>
        </w:tc>
        <w:tc>
          <w:tcPr>
            <w:tcW w:w="6697" w:type="dxa"/>
            <w:gridSpan w:val="4"/>
            <w:noWrap w:val="0"/>
            <w:vAlign w:val="top"/>
          </w:tcPr>
          <w:p w14:paraId="199BE95D">
            <w:pPr>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初审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符合《深圳市</w:t>
            </w:r>
            <w:r>
              <w:rPr>
                <w:rFonts w:hint="eastAsia" w:ascii="仿宋_GB2312" w:hAnsi="仿宋_GB2312" w:eastAsia="仿宋_GB2312" w:cs="仿宋_GB2312"/>
                <w:sz w:val="32"/>
                <w:szCs w:val="32"/>
                <w:lang w:val="en-US" w:eastAsia="zh-CN"/>
              </w:rPr>
              <w:t>投资促进局202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年利用外资奖励计划</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 xml:space="preserve">指南》的申报条件，申报材料真实、合规、完整。现予上报。                                        </w:t>
            </w:r>
          </w:p>
          <w:p w14:paraId="00E69B98">
            <w:pPr>
              <w:snapToGrid w:val="0"/>
              <w:spacing w:line="560" w:lineRule="exact"/>
              <w:ind w:firstLine="3520" w:firstLineChars="1100"/>
              <w:rPr>
                <w:rFonts w:hint="eastAsia" w:ascii="仿宋_GB2312" w:hAnsi="仿宋_GB2312" w:eastAsia="仿宋_GB2312" w:cs="仿宋_GB2312"/>
                <w:sz w:val="32"/>
                <w:szCs w:val="32"/>
              </w:rPr>
            </w:pPr>
          </w:p>
          <w:p w14:paraId="2C7E6081">
            <w:pPr>
              <w:snapToGrid w:val="0"/>
              <w:spacing w:line="560" w:lineRule="exact"/>
              <w:ind w:firstLine="1600" w:firstLineChars="500"/>
              <w:rPr>
                <w:rFonts w:hint="eastAsia" w:eastAsia="仿宋_GB2312"/>
                <w:sz w:val="32"/>
                <w:szCs w:val="32"/>
                <w:lang w:val="en-US" w:eastAsia="zh-CN"/>
              </w:rPr>
            </w:pPr>
            <w:r>
              <w:rPr>
                <w:rFonts w:hint="eastAsia" w:eastAsia="仿宋_GB2312"/>
                <w:sz w:val="32"/>
                <w:szCs w:val="32"/>
                <w:lang w:eastAsia="zh-CN"/>
              </w:rPr>
              <w:t>负责人签字：</w:t>
            </w:r>
            <w:r>
              <w:rPr>
                <w:rFonts w:hint="eastAsia" w:eastAsia="仿宋_GB2312"/>
                <w:sz w:val="32"/>
                <w:szCs w:val="32"/>
                <w:lang w:val="en-US" w:eastAsia="zh-CN"/>
              </w:rPr>
              <w:t xml:space="preserve">                     </w:t>
            </w:r>
          </w:p>
          <w:p w14:paraId="6009B9DB">
            <w:pPr>
              <w:snapToGrid w:val="0"/>
              <w:spacing w:line="560" w:lineRule="exact"/>
              <w:ind w:firstLine="3520" w:firstLineChars="1100"/>
              <w:rPr>
                <w:rFonts w:hint="eastAsia" w:eastAsia="仿宋_GB2312"/>
                <w:sz w:val="32"/>
                <w:szCs w:val="32"/>
              </w:rPr>
            </w:pPr>
            <w:r>
              <w:rPr>
                <w:rFonts w:hint="eastAsia" w:eastAsia="仿宋_GB2312"/>
                <w:sz w:val="32"/>
                <w:szCs w:val="32"/>
              </w:rPr>
              <w:t>（</w:t>
            </w:r>
            <w:r>
              <w:rPr>
                <w:rFonts w:eastAsia="仿宋_GB2312"/>
                <w:sz w:val="32"/>
                <w:szCs w:val="32"/>
              </w:rPr>
              <w:t>单位盖章</w:t>
            </w:r>
            <w:r>
              <w:rPr>
                <w:rFonts w:hint="eastAsia" w:eastAsia="仿宋_GB2312"/>
                <w:sz w:val="32"/>
                <w:szCs w:val="32"/>
              </w:rPr>
              <w:t>）</w:t>
            </w:r>
          </w:p>
          <w:p w14:paraId="65034061">
            <w:pPr>
              <w:snapToGrid w:val="0"/>
              <w:spacing w:line="560" w:lineRule="exact"/>
              <w:ind w:firstLine="3520" w:firstLineChars="1100"/>
              <w:rPr>
                <w:rFonts w:eastAsia="仿宋_GB2312"/>
                <w:sz w:val="32"/>
                <w:szCs w:val="32"/>
              </w:rPr>
            </w:pPr>
            <w:r>
              <w:rPr>
                <w:rFonts w:eastAsia="仿宋_GB2312"/>
                <w:sz w:val="32"/>
                <w:szCs w:val="32"/>
              </w:rPr>
              <w:t xml:space="preserve">年 </w:t>
            </w:r>
            <w:r>
              <w:rPr>
                <w:rFonts w:hint="eastAsia" w:eastAsia="仿宋_GB2312"/>
                <w:sz w:val="32"/>
                <w:szCs w:val="32"/>
                <w:lang w:val="en-US" w:eastAsia="zh-CN"/>
              </w:rPr>
              <w:t xml:space="preserve"> </w:t>
            </w:r>
            <w:r>
              <w:rPr>
                <w:rFonts w:eastAsia="仿宋_GB2312"/>
                <w:sz w:val="32"/>
                <w:szCs w:val="32"/>
              </w:rPr>
              <w:t xml:space="preserve"> 月 </w:t>
            </w:r>
            <w:r>
              <w:rPr>
                <w:rFonts w:hint="eastAsia" w:eastAsia="仿宋_GB2312"/>
                <w:sz w:val="32"/>
                <w:szCs w:val="32"/>
                <w:lang w:val="en-US" w:eastAsia="zh-CN"/>
              </w:rPr>
              <w:t xml:space="preserve"> </w:t>
            </w:r>
            <w:r>
              <w:rPr>
                <w:rFonts w:eastAsia="仿宋_GB2312"/>
                <w:sz w:val="32"/>
                <w:szCs w:val="32"/>
              </w:rPr>
              <w:t xml:space="preserve"> 日</w:t>
            </w:r>
          </w:p>
          <w:p w14:paraId="600184AA">
            <w:pPr>
              <w:snapToGrid w:val="0"/>
              <w:spacing w:line="320" w:lineRule="exact"/>
              <w:ind w:firstLine="0" w:firstLineChars="0"/>
              <w:rPr>
                <w:rFonts w:hint="eastAsia" w:ascii="仿宋_GB2312" w:hAnsi="仿宋_GB2312" w:eastAsia="仿宋_GB2312" w:cs="仿宋_GB2312"/>
                <w:color w:val="auto"/>
                <w:sz w:val="32"/>
                <w:szCs w:val="32"/>
                <w:u w:val="none"/>
              </w:rPr>
            </w:pPr>
            <w:r>
              <w:rPr>
                <w:rFonts w:hint="eastAsia" w:eastAsia="仿宋_GB2312"/>
                <w:sz w:val="32"/>
                <w:szCs w:val="32"/>
              </w:rPr>
              <w:t>（</w:t>
            </w:r>
            <w:r>
              <w:rPr>
                <w:rFonts w:eastAsia="仿宋_GB2312"/>
                <w:sz w:val="32"/>
                <w:szCs w:val="32"/>
              </w:rPr>
              <w:t>联系人及电话：</w:t>
            </w:r>
            <w:r>
              <w:rPr>
                <w:rFonts w:hint="eastAsia" w:eastAsia="仿宋_GB2312"/>
                <w:sz w:val="32"/>
                <w:szCs w:val="32"/>
              </w:rPr>
              <w:t xml:space="preserve">                       ）</w:t>
            </w:r>
          </w:p>
        </w:tc>
      </w:tr>
    </w:tbl>
    <w:p w14:paraId="0B268E0E">
      <w:pPr>
        <w:adjustRightInd w:val="0"/>
        <w:snapToGrid w:val="0"/>
        <w:spacing w:beforeLines="0" w:afterLines="0" w:line="240" w:lineRule="auto"/>
        <w:ind w:left="0" w:leftChars="0"/>
        <w:outlineLvl w:val="9"/>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sz w:val="24"/>
          <w:szCs w:val="24"/>
          <w:u w:val="none"/>
          <w:lang w:val="en-US" w:eastAsia="zh-CN"/>
        </w:rPr>
        <w:t>备</w:t>
      </w:r>
      <w:r>
        <w:rPr>
          <w:rFonts w:hint="eastAsia" w:ascii="仿宋_GB2312" w:hAnsi="仿宋_GB2312" w:eastAsia="仿宋_GB2312" w:cs="仿宋_GB2312"/>
          <w:color w:val="auto"/>
          <w:sz w:val="24"/>
          <w:szCs w:val="24"/>
          <w:u w:val="none"/>
          <w:lang w:eastAsia="zh-CN"/>
        </w:rPr>
        <w:t>注：</w:t>
      </w:r>
    </w:p>
    <w:p w14:paraId="2C76F217">
      <w:pPr>
        <w:numPr>
          <w:ilvl w:val="-1"/>
          <w:numId w:val="0"/>
        </w:numPr>
        <w:adjustRightInd w:val="0"/>
        <w:snapToGrid w:val="0"/>
        <w:spacing w:beforeLines="0" w:afterLines="0" w:line="240" w:lineRule="auto"/>
        <w:ind w:left="0" w:leftChars="0"/>
        <w:outlineLvl w:val="9"/>
        <w:rPr>
          <w:rFonts w:hint="eastAsia" w:ascii="仿宋_GB2312" w:hAnsi="仿宋_GB2312" w:eastAsia="仿宋_GB2312" w:cs="仿宋_GB2312"/>
          <w:b w:val="0"/>
          <w:bCs w:val="0"/>
          <w:snapToGrid/>
          <w:color w:val="auto"/>
          <w:sz w:val="24"/>
          <w:szCs w:val="24"/>
          <w:highlight w:val="none"/>
          <w:u w:val="none" w:color="auto"/>
          <w:lang w:val="en-US" w:eastAsia="zh-CN" w:bidi="ar-SA"/>
        </w:rPr>
      </w:pPr>
      <w:r>
        <w:rPr>
          <w:rFonts w:hint="eastAsia" w:ascii="仿宋_GB2312" w:hAnsi="仿宋_GB2312" w:eastAsia="仿宋_GB2312" w:cs="仿宋_GB2312"/>
          <w:color w:val="auto"/>
          <w:sz w:val="24"/>
          <w:szCs w:val="24"/>
          <w:highlight w:val="none"/>
          <w:u w:val="none" w:color="auto"/>
          <w:lang w:val="en-US" w:eastAsia="zh-CN"/>
        </w:rPr>
        <w:t>1.</w:t>
      </w:r>
      <w:r>
        <w:rPr>
          <w:rFonts w:hint="eastAsia" w:ascii="仿宋_GB2312" w:hAnsi="仿宋_GB2312" w:eastAsia="仿宋_GB2312" w:cs="仿宋_GB2312"/>
          <w:color w:val="auto"/>
          <w:sz w:val="24"/>
          <w:szCs w:val="24"/>
          <w:highlight w:val="none"/>
          <w:u w:val="none" w:color="auto"/>
          <w:lang w:eastAsia="zh-CN"/>
        </w:rPr>
        <w:t>入资方式请填写</w:t>
      </w:r>
      <w:r>
        <w:rPr>
          <w:rFonts w:hint="eastAsia" w:ascii="仿宋_GB2312" w:hAnsi="仿宋_GB2312" w:eastAsia="仿宋_GB2312" w:cs="仿宋_GB2312"/>
          <w:b w:val="0"/>
          <w:bCs w:val="0"/>
          <w:snapToGrid/>
          <w:color w:val="auto"/>
          <w:sz w:val="24"/>
          <w:szCs w:val="24"/>
          <w:highlight w:val="none"/>
          <w:u w:val="none" w:color="auto"/>
          <w:lang w:val="en-US" w:eastAsia="zh-CN" w:bidi="ar-SA"/>
        </w:rPr>
        <w:t>境外现汇、跨境人民币、利润再投资或资本公积转增资。</w:t>
      </w:r>
    </w:p>
    <w:p w14:paraId="6FA93C01">
      <w:pPr>
        <w:numPr>
          <w:ilvl w:val="0"/>
          <w:numId w:val="0"/>
        </w:numPr>
        <w:adjustRightInd w:val="0"/>
        <w:snapToGrid w:val="0"/>
        <w:spacing w:beforeLines="0" w:afterLines="0"/>
        <w:outlineLvl w:val="9"/>
        <w:rPr>
          <w:rFonts w:hint="eastAsia" w:ascii="黑体" w:hAnsi="黑体" w:eastAsia="黑体"/>
          <w:sz w:val="32"/>
          <w:szCs w:val="32"/>
        </w:rPr>
      </w:pPr>
      <w:r>
        <w:rPr>
          <w:rFonts w:hint="eastAsia" w:ascii="仿宋_GB2312" w:hAnsi="仿宋_GB2312" w:eastAsia="仿宋_GB2312" w:cs="仿宋_GB2312"/>
          <w:b w:val="0"/>
          <w:bCs w:val="0"/>
          <w:snapToGrid/>
          <w:color w:val="auto"/>
          <w:sz w:val="24"/>
          <w:szCs w:val="24"/>
          <w:highlight w:val="none"/>
          <w:u w:val="none" w:color="auto"/>
          <w:lang w:val="en-US" w:eastAsia="zh-CN" w:bidi="ar-SA"/>
        </w:rPr>
        <w:t>2.</w:t>
      </w:r>
      <w:r>
        <w:rPr>
          <w:rFonts w:hint="eastAsia" w:ascii="仿宋_GB2312" w:hAnsi="仿宋_GB2312" w:eastAsia="仿宋_GB2312" w:cs="仿宋_GB2312"/>
          <w:sz w:val="24"/>
          <w:szCs w:val="24"/>
        </w:rPr>
        <w:t>表格第1-</w:t>
      </w: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行由企业填写，第1行企业名称上需加盖企业公章；</w:t>
      </w:r>
      <w:r>
        <w:rPr>
          <w:rFonts w:hint="eastAsia" w:ascii="仿宋_GB2312" w:hAnsi="仿宋_GB2312" w:eastAsia="仿宋_GB2312" w:cs="仿宋_GB2312"/>
          <w:sz w:val="24"/>
          <w:szCs w:val="24"/>
          <w:lang w:val="en-US" w:eastAsia="zh-CN"/>
        </w:rPr>
        <w:t>区级外资主管部门审核后，</w:t>
      </w:r>
      <w:r>
        <w:rPr>
          <w:rFonts w:hint="eastAsia" w:ascii="仿宋_GB2312" w:hAnsi="仿宋_GB2312" w:eastAsia="仿宋_GB2312" w:cs="仿宋_GB2312"/>
          <w:sz w:val="24"/>
          <w:szCs w:val="24"/>
        </w:rPr>
        <w:t>由</w:t>
      </w:r>
      <w:r>
        <w:rPr>
          <w:rFonts w:hint="eastAsia" w:ascii="仿宋_GB2312" w:hAnsi="仿宋_GB2312" w:eastAsia="仿宋_GB2312" w:cs="仿宋_GB2312"/>
          <w:sz w:val="24"/>
          <w:szCs w:val="24"/>
          <w:lang w:eastAsia="zh-CN"/>
        </w:rPr>
        <w:t>区级</w:t>
      </w:r>
      <w:r>
        <w:rPr>
          <w:rFonts w:hint="eastAsia" w:ascii="仿宋_GB2312" w:hAnsi="仿宋_GB2312" w:eastAsia="仿宋_GB2312" w:cs="仿宋_GB2312"/>
          <w:sz w:val="24"/>
          <w:szCs w:val="24"/>
          <w:lang w:val="en-US" w:eastAsia="zh-CN"/>
        </w:rPr>
        <w:t>外资</w:t>
      </w:r>
      <w:r>
        <w:rPr>
          <w:rFonts w:hint="eastAsia" w:ascii="仿宋_GB2312" w:hAnsi="仿宋_GB2312" w:eastAsia="仿宋_GB2312" w:cs="仿宋_GB2312"/>
          <w:sz w:val="24"/>
          <w:szCs w:val="24"/>
        </w:rPr>
        <w:t>主管部门</w:t>
      </w:r>
      <w:r>
        <w:rPr>
          <w:rFonts w:hint="eastAsia" w:ascii="仿宋_GB2312" w:hAnsi="仿宋_GB2312" w:eastAsia="仿宋_GB2312" w:cs="仿宋_GB2312"/>
          <w:sz w:val="24"/>
          <w:szCs w:val="24"/>
          <w:lang w:val="en-US" w:eastAsia="zh-CN"/>
        </w:rPr>
        <w:t>在最后1</w:t>
      </w:r>
      <w:r>
        <w:rPr>
          <w:rFonts w:hint="eastAsia" w:ascii="仿宋_GB2312" w:hAnsi="仿宋_GB2312" w:eastAsia="仿宋_GB2312" w:cs="仿宋_GB2312"/>
          <w:sz w:val="24"/>
          <w:szCs w:val="24"/>
        </w:rPr>
        <w:t>行填写</w:t>
      </w:r>
      <w:r>
        <w:rPr>
          <w:rFonts w:hint="eastAsia" w:ascii="仿宋_GB2312" w:hAnsi="仿宋_GB2312" w:eastAsia="仿宋_GB2312" w:cs="仿宋_GB2312"/>
          <w:sz w:val="24"/>
          <w:szCs w:val="24"/>
          <w:lang w:val="en-US" w:eastAsia="zh-CN"/>
        </w:rPr>
        <w:t>审核意见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完善企业名称、补充联系方式、</w:t>
      </w:r>
      <w:r>
        <w:rPr>
          <w:rFonts w:hint="eastAsia" w:ascii="仿宋_GB2312" w:hAnsi="仿宋_GB2312" w:eastAsia="仿宋_GB2312" w:cs="仿宋_GB2312"/>
          <w:sz w:val="24"/>
          <w:szCs w:val="24"/>
        </w:rPr>
        <w:t>加具意见并</w:t>
      </w:r>
      <w:r>
        <w:rPr>
          <w:rFonts w:hint="eastAsia" w:ascii="仿宋_GB2312" w:hAnsi="仿宋_GB2312" w:eastAsia="仿宋_GB2312" w:cs="仿宋_GB2312"/>
          <w:sz w:val="24"/>
          <w:szCs w:val="24"/>
          <w:lang w:val="en-US" w:eastAsia="zh-CN"/>
        </w:rPr>
        <w:t>签字后</w:t>
      </w:r>
      <w:r>
        <w:rPr>
          <w:rFonts w:hint="eastAsia" w:ascii="仿宋_GB2312" w:hAnsi="仿宋_GB2312" w:eastAsia="仿宋_GB2312" w:cs="仿宋_GB2312"/>
          <w:sz w:val="24"/>
          <w:szCs w:val="24"/>
        </w:rPr>
        <w:t>加盖公章</w:t>
      </w:r>
      <w:r>
        <w:rPr>
          <w:rFonts w:hint="eastAsia" w:ascii="仿宋_GB2312" w:hAnsi="仿宋_GB2312" w:eastAsia="仿宋_GB2312" w:cs="仿宋_GB2312"/>
          <w:sz w:val="24"/>
          <w:szCs w:val="24"/>
          <w:lang w:eastAsia="zh-CN"/>
        </w:rPr>
        <w:t>。</w:t>
      </w:r>
      <w:r>
        <w:rPr>
          <w:rFonts w:hint="eastAsia" w:ascii="黑体" w:hAnsi="黑体" w:eastAsia="黑体"/>
          <w:sz w:val="32"/>
          <w:szCs w:val="32"/>
        </w:rPr>
        <w:br w:type="page"/>
      </w:r>
    </w:p>
    <w:p w14:paraId="2BD548BE">
      <w:pPr>
        <w:rPr>
          <w:rFonts w:hint="eastAsia" w:ascii="仿宋_GB2312" w:hAnsi="仿宋_GB2312" w:eastAsia="黑体"/>
          <w:sz w:val="32"/>
          <w:szCs w:val="32"/>
        </w:rPr>
      </w:pPr>
      <w:r>
        <w:rPr>
          <w:rFonts w:hint="eastAsia" w:ascii="黑体" w:hAnsi="黑体" w:eastAsia="黑体"/>
          <w:sz w:val="32"/>
          <w:szCs w:val="32"/>
        </w:rPr>
        <w:t>附件2</w:t>
      </w:r>
    </w:p>
    <w:p w14:paraId="3DFDA8C9">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44"/>
          <w:highlight w:val="none"/>
          <w:u w:val="none"/>
        </w:rPr>
      </w:pPr>
      <w:r>
        <w:rPr>
          <w:rFonts w:hint="default" w:ascii="Times New Roman" w:hAnsi="Times New Roman" w:eastAsia="方正大标宋简体" w:cs="Times New Roman"/>
          <w:color w:val="auto"/>
          <w:sz w:val="44"/>
          <w:highlight w:val="none"/>
          <w:u w:val="none"/>
        </w:rPr>
        <w:t>申报</w:t>
      </w:r>
      <w:r>
        <w:rPr>
          <w:rFonts w:hint="default" w:ascii="Times New Roman" w:hAnsi="Times New Roman" w:eastAsia="方正大标宋简体" w:cs="Times New Roman"/>
          <w:color w:val="auto"/>
          <w:sz w:val="44"/>
          <w:highlight w:val="none"/>
          <w:u w:val="none"/>
          <w:lang w:eastAsia="zh-CN"/>
        </w:rPr>
        <w:t>承诺</w:t>
      </w:r>
      <w:r>
        <w:rPr>
          <w:rFonts w:hint="default" w:ascii="Times New Roman" w:hAnsi="Times New Roman" w:eastAsia="方正大标宋简体" w:cs="Times New Roman"/>
          <w:color w:val="auto"/>
          <w:sz w:val="44"/>
          <w:highlight w:val="none"/>
          <w:u w:val="none"/>
        </w:rPr>
        <w:t>书</w:t>
      </w:r>
    </w:p>
    <w:tbl>
      <w:tblPr>
        <w:tblStyle w:val="1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2774"/>
        <w:gridCol w:w="1726"/>
        <w:gridCol w:w="3059"/>
      </w:tblGrid>
      <w:tr w14:paraId="35BD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29" w:type="dxa"/>
            <w:noWrap w:val="0"/>
            <w:vAlign w:val="top"/>
          </w:tcPr>
          <w:p w14:paraId="67943FC6">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30"/>
                <w:szCs w:val="30"/>
                <w:highlight w:val="none"/>
                <w:u w:val="none"/>
              </w:rPr>
            </w:pPr>
            <w:r>
              <w:rPr>
                <w:rFonts w:hint="default" w:ascii="Times New Roman" w:hAnsi="Times New Roman" w:eastAsia="仿宋_GB2312" w:cs="Times New Roman"/>
                <w:color w:val="auto"/>
                <w:sz w:val="30"/>
                <w:szCs w:val="30"/>
                <w:highlight w:val="none"/>
                <w:u w:val="none"/>
              </w:rPr>
              <w:t>申</w:t>
            </w:r>
            <w:r>
              <w:rPr>
                <w:rFonts w:hint="eastAsia" w:eastAsia="仿宋_GB2312" w:cs="Times New Roman"/>
                <w:color w:val="auto"/>
                <w:sz w:val="30"/>
                <w:szCs w:val="30"/>
                <w:highlight w:val="none"/>
                <w:u w:val="none"/>
                <w:lang w:eastAsia="zh-CN"/>
              </w:rPr>
              <w:t>报企业</w:t>
            </w:r>
            <w:r>
              <w:rPr>
                <w:rFonts w:hint="default" w:ascii="Times New Roman" w:hAnsi="Times New Roman" w:eastAsia="仿宋_GB2312" w:cs="Times New Roman"/>
                <w:color w:val="auto"/>
                <w:sz w:val="30"/>
                <w:szCs w:val="30"/>
                <w:highlight w:val="none"/>
                <w:u w:val="none"/>
              </w:rPr>
              <w:t>名称</w:t>
            </w:r>
          </w:p>
        </w:tc>
        <w:tc>
          <w:tcPr>
            <w:tcW w:w="7559" w:type="dxa"/>
            <w:gridSpan w:val="3"/>
            <w:noWrap w:val="0"/>
            <w:vAlign w:val="top"/>
          </w:tcPr>
          <w:p w14:paraId="40E8DA8C">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30"/>
                <w:szCs w:val="30"/>
                <w:highlight w:val="none"/>
                <w:u w:val="none"/>
              </w:rPr>
            </w:pPr>
          </w:p>
        </w:tc>
      </w:tr>
      <w:tr w14:paraId="055D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noWrap w:val="0"/>
            <w:vAlign w:val="top"/>
          </w:tcPr>
          <w:p w14:paraId="1A047192">
            <w:pPr>
              <w:snapToGrid w:val="0"/>
              <w:spacing w:beforeLines="0" w:afterLines="0" w:line="460" w:lineRule="exact"/>
              <w:ind w:firstLine="560" w:firstLineChars="200"/>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申</w:t>
            </w:r>
            <w:r>
              <w:rPr>
                <w:rFonts w:hint="eastAsia" w:eastAsia="仿宋_GB2312" w:cs="Times New Roman"/>
                <w:color w:val="auto"/>
                <w:sz w:val="28"/>
                <w:szCs w:val="28"/>
                <w:highlight w:val="none"/>
                <w:u w:val="none"/>
                <w:lang w:eastAsia="zh-CN"/>
              </w:rPr>
              <w:t>报企业</w:t>
            </w:r>
            <w:r>
              <w:rPr>
                <w:rFonts w:hint="default" w:ascii="Times New Roman" w:hAnsi="Times New Roman" w:eastAsia="仿宋_GB2312" w:cs="Times New Roman"/>
                <w:color w:val="auto"/>
                <w:sz w:val="28"/>
                <w:szCs w:val="28"/>
                <w:highlight w:val="none"/>
                <w:u w:val="none"/>
              </w:rPr>
              <w:t>郑重</w:t>
            </w:r>
            <w:r>
              <w:rPr>
                <w:rFonts w:hint="default" w:ascii="Times New Roman" w:hAnsi="Times New Roman" w:eastAsia="仿宋_GB2312" w:cs="Times New Roman"/>
                <w:color w:val="auto"/>
                <w:sz w:val="28"/>
                <w:szCs w:val="28"/>
                <w:highlight w:val="none"/>
                <w:u w:val="none"/>
                <w:lang w:eastAsia="zh-CN"/>
              </w:rPr>
              <w:t>承诺</w:t>
            </w:r>
            <w:r>
              <w:rPr>
                <w:rFonts w:hint="default" w:ascii="Times New Roman" w:hAnsi="Times New Roman" w:eastAsia="仿宋_GB2312" w:cs="Times New Roman"/>
                <w:color w:val="auto"/>
                <w:sz w:val="28"/>
                <w:szCs w:val="28"/>
                <w:highlight w:val="none"/>
                <w:u w:val="none"/>
              </w:rPr>
              <w:t>如下：</w:t>
            </w:r>
          </w:p>
          <w:p w14:paraId="1CA803FA">
            <w:pPr>
              <w:snapToGrid w:val="0"/>
              <w:spacing w:beforeLines="0" w:afterLines="0" w:line="46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1.申</w:t>
            </w:r>
            <w:r>
              <w:rPr>
                <w:rFonts w:hint="eastAsia" w:ascii="仿宋_GB2312" w:hAnsi="仿宋_GB2312" w:eastAsia="仿宋_GB2312" w:cs="仿宋_GB2312"/>
                <w:color w:val="auto"/>
                <w:sz w:val="28"/>
                <w:szCs w:val="28"/>
                <w:highlight w:val="none"/>
                <w:u w:val="none"/>
                <w:lang w:eastAsia="zh-CN"/>
              </w:rPr>
              <w:t>报企业</w:t>
            </w:r>
            <w:r>
              <w:rPr>
                <w:rFonts w:hint="eastAsia" w:ascii="仿宋_GB2312" w:hAnsi="仿宋_GB2312" w:eastAsia="仿宋_GB2312" w:cs="仿宋_GB2312"/>
                <w:color w:val="auto"/>
                <w:sz w:val="28"/>
                <w:szCs w:val="28"/>
                <w:highlight w:val="none"/>
                <w:u w:val="none"/>
              </w:rPr>
              <w:t>依法注册，具备申报资格；</w:t>
            </w:r>
          </w:p>
          <w:p w14:paraId="71F39EE0">
            <w:pPr>
              <w:snapToGrid w:val="0"/>
              <w:spacing w:beforeLines="0" w:afterLines="0" w:line="460" w:lineRule="exact"/>
              <w:ind w:firstLine="560" w:firstLineChars="200"/>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2.申报企业</w:t>
            </w:r>
            <w:r>
              <w:rPr>
                <w:rFonts w:hint="eastAsia" w:ascii="仿宋_GB2312" w:hAnsi="仿宋_GB2312" w:eastAsia="仿宋_GB2312" w:cs="仿宋_GB2312"/>
                <w:b w:val="0"/>
                <w:bCs w:val="0"/>
                <w:snapToGrid/>
                <w:color w:val="auto"/>
                <w:sz w:val="28"/>
                <w:szCs w:val="28"/>
                <w:highlight w:val="none"/>
                <w:u w:val="none"/>
                <w:lang w:val="en-US" w:eastAsia="zh-CN" w:bidi="ar-SA"/>
              </w:rPr>
              <w:t>无严重违法违规行为并造成严重社会不良影响；</w:t>
            </w:r>
          </w:p>
          <w:p w14:paraId="0BFE07B1">
            <w:pPr>
              <w:snapToGrid w:val="0"/>
              <w:spacing w:beforeLines="0" w:afterLines="0" w:line="46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rPr>
              <w:t>.本次共上报申报文件资料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auto"/>
                <w:sz w:val="28"/>
                <w:szCs w:val="28"/>
                <w:highlight w:val="none"/>
                <w:u w:val="none"/>
              </w:rPr>
              <w:t>页；</w:t>
            </w:r>
          </w:p>
          <w:p w14:paraId="24DAB5D5">
            <w:pPr>
              <w:numPr>
                <w:ilvl w:val="0"/>
                <w:numId w:val="0"/>
              </w:numPr>
              <w:snapToGrid w:val="0"/>
              <w:spacing w:beforeLines="0" w:afterLines="0" w:line="46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4.</w:t>
            </w:r>
            <w:r>
              <w:rPr>
                <w:rFonts w:hint="eastAsia" w:ascii="仿宋_GB2312" w:hAnsi="仿宋_GB2312" w:eastAsia="仿宋_GB2312" w:cs="仿宋_GB2312"/>
                <w:color w:val="auto"/>
                <w:sz w:val="28"/>
                <w:szCs w:val="28"/>
                <w:highlight w:val="none"/>
                <w:u w:val="none"/>
              </w:rPr>
              <w:t>本次申报的奖励类别、具体金额属实；</w:t>
            </w:r>
          </w:p>
          <w:p w14:paraId="67CF4616">
            <w:pPr>
              <w:snapToGrid w:val="0"/>
              <w:spacing w:beforeLines="0" w:afterLines="0" w:line="460" w:lineRule="exact"/>
              <w:ind w:left="839" w:leftChars="266" w:hanging="280" w:hangingChars="1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5</w:t>
            </w:r>
            <w:r>
              <w:rPr>
                <w:rFonts w:hint="eastAsia" w:ascii="仿宋_GB2312" w:hAnsi="仿宋_GB2312" w:eastAsia="仿宋_GB2312" w:cs="仿宋_GB2312"/>
                <w:color w:val="auto"/>
                <w:sz w:val="28"/>
                <w:szCs w:val="28"/>
                <w:highlight w:val="none"/>
                <w:u w:val="none"/>
              </w:rPr>
              <w:t>.本次申报的所有文件准确、真实、完整和有效</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复印件与原件相符；</w:t>
            </w:r>
          </w:p>
          <w:p w14:paraId="08F839C2">
            <w:pPr>
              <w:snapToGrid w:val="0"/>
              <w:spacing w:beforeLines="0" w:afterLines="0" w:line="460" w:lineRule="exact"/>
              <w:ind w:firstLine="560" w:firstLineChars="200"/>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rPr>
              <w:t>6.接受有关主管部门为审核本申请而进行的必要核查</w:t>
            </w:r>
            <w:r>
              <w:rPr>
                <w:rFonts w:hint="eastAsia" w:ascii="仿宋_GB2312" w:hAnsi="仿宋_GB2312" w:eastAsia="仿宋_GB2312" w:cs="仿宋_GB2312"/>
                <w:color w:val="auto"/>
                <w:sz w:val="28"/>
                <w:szCs w:val="28"/>
                <w:highlight w:val="none"/>
                <w:u w:val="none"/>
                <w:lang w:eastAsia="zh-CN"/>
              </w:rPr>
              <w:t>；</w:t>
            </w:r>
          </w:p>
          <w:p w14:paraId="0256942E">
            <w:pPr>
              <w:snapToGrid w:val="0"/>
              <w:spacing w:beforeLines="0" w:afterLines="0" w:line="460" w:lineRule="exact"/>
              <w:ind w:left="839" w:leftChars="266" w:hanging="280" w:hangingChars="100"/>
              <w:rPr>
                <w:rFonts w:hint="default" w:ascii="Times New Roman" w:hAnsi="Times New Roman" w:eastAsia="仿宋_GB2312" w:cs="Times New Roman"/>
                <w:color w:val="auto"/>
                <w:sz w:val="28"/>
                <w:szCs w:val="28"/>
                <w:highlight w:val="none"/>
                <w:u w:val="none"/>
                <w:lang w:val="en-US" w:eastAsia="zh-CN"/>
              </w:rPr>
            </w:pPr>
            <w:r>
              <w:rPr>
                <w:rFonts w:hint="default" w:ascii="仿宋_GB2312" w:hAnsi="仿宋_GB2312" w:eastAsia="仿宋_GB2312" w:cs="仿宋_GB2312"/>
                <w:color w:val="auto"/>
                <w:sz w:val="28"/>
                <w:szCs w:val="28"/>
                <w:highlight w:val="none"/>
                <w:u w:val="none"/>
                <w:lang w:eastAsia="zh-CN"/>
              </w:rPr>
              <w:t>7</w:t>
            </w:r>
            <w:r>
              <w:rPr>
                <w:rFonts w:hint="eastAsia" w:ascii="仿宋_GB2312" w:hAnsi="仿宋_GB2312" w:eastAsia="仿宋_GB2312" w:cs="仿宋_GB2312"/>
                <w:color w:val="auto"/>
                <w:sz w:val="28"/>
                <w:szCs w:val="28"/>
                <w:highlight w:val="none"/>
                <w:u w:val="none"/>
                <w:lang w:val="en-US" w:eastAsia="zh-CN"/>
              </w:rPr>
              <w:t>.</w:t>
            </w:r>
            <w:r>
              <w:rPr>
                <w:rFonts w:hint="default" w:ascii="仿宋_GB2312" w:hAnsi="仿宋_GB2312" w:eastAsia="仿宋_GB2312" w:cs="仿宋_GB2312"/>
                <w:color w:val="auto"/>
                <w:sz w:val="28"/>
                <w:szCs w:val="28"/>
                <w:highlight w:val="none"/>
                <w:u w:val="none"/>
                <w:lang w:eastAsia="zh-CN"/>
              </w:rPr>
              <w:t>申报奖励对应的相关</w:t>
            </w:r>
            <w:r>
              <w:rPr>
                <w:rFonts w:hint="eastAsia" w:ascii="仿宋_GB2312" w:hAnsi="仿宋_GB2312" w:eastAsia="仿宋_GB2312" w:cs="仿宋_GB2312"/>
                <w:color w:val="auto"/>
                <w:sz w:val="28"/>
                <w:szCs w:val="28"/>
                <w:highlight w:val="none"/>
                <w:u w:val="none"/>
                <w:lang w:val="en-US" w:eastAsia="zh-CN"/>
              </w:rPr>
              <w:t>新增资本及获奖资金</w:t>
            </w:r>
            <w:r>
              <w:rPr>
                <w:rFonts w:hint="eastAsia" w:ascii="仿宋_GB2312" w:hAnsi="仿宋_GB2312" w:eastAsia="仿宋_GB2312" w:cs="仿宋_GB2312"/>
                <w:b w:val="0"/>
                <w:bCs w:val="0"/>
                <w:color w:val="auto"/>
                <w:sz w:val="28"/>
                <w:szCs w:val="28"/>
                <w:highlight w:val="none"/>
                <w:u w:val="none"/>
                <w:lang w:val="en-US" w:eastAsia="zh-CN"/>
              </w:rPr>
              <w:t>不</w:t>
            </w:r>
            <w:r>
              <w:rPr>
                <w:rFonts w:hint="eastAsia" w:ascii="仿宋_GB2312" w:hAnsi="仿宋_GB2312" w:eastAsia="仿宋_GB2312" w:cs="仿宋_GB2312"/>
                <w:b w:val="0"/>
                <w:bCs w:val="0"/>
                <w:color w:val="auto"/>
                <w:sz w:val="28"/>
                <w:szCs w:val="28"/>
                <w:highlight w:val="none"/>
                <w:u w:val="none"/>
                <w:lang w:eastAsia="zh-CN"/>
              </w:rPr>
              <w:t>投入至房地产、金融领域</w:t>
            </w:r>
            <w:r>
              <w:rPr>
                <w:rFonts w:hint="eastAsia" w:ascii="仿宋_GB2312" w:hAnsi="仿宋_GB2312" w:eastAsia="仿宋_GB2312" w:cs="仿宋_GB2312"/>
                <w:color w:val="auto"/>
                <w:sz w:val="28"/>
                <w:szCs w:val="28"/>
                <w:highlight w:val="none"/>
                <w:u w:val="none"/>
                <w:lang w:val="en-US" w:eastAsia="zh-CN"/>
              </w:rPr>
              <w:t>。无合理</w:t>
            </w:r>
            <w:r>
              <w:rPr>
                <w:rFonts w:hint="default" w:ascii="Times New Roman" w:hAnsi="Times New Roman" w:eastAsia="仿宋_GB2312" w:cs="Times New Roman"/>
                <w:color w:val="auto"/>
                <w:sz w:val="28"/>
                <w:szCs w:val="28"/>
                <w:highlight w:val="none"/>
                <w:u w:val="none"/>
                <w:lang w:val="en-US" w:eastAsia="zh-CN"/>
              </w:rPr>
              <w:t>原因不能履行承诺的，</w:t>
            </w:r>
            <w:r>
              <w:rPr>
                <w:rFonts w:hint="default" w:ascii="Times New Roman" w:hAnsi="Times New Roman" w:eastAsia="仿宋_GB2312" w:cs="Times New Roman"/>
                <w:color w:val="auto"/>
                <w:sz w:val="28"/>
                <w:szCs w:val="28"/>
                <w:highlight w:val="none"/>
                <w:u w:val="none"/>
              </w:rPr>
              <w:t>本</w:t>
            </w:r>
            <w:r>
              <w:rPr>
                <w:rFonts w:hint="eastAsia" w:eastAsia="仿宋_GB2312" w:cs="Times New Roman"/>
                <w:color w:val="auto"/>
                <w:sz w:val="28"/>
                <w:szCs w:val="28"/>
                <w:highlight w:val="none"/>
                <w:u w:val="none"/>
                <w:lang w:eastAsia="zh-CN"/>
              </w:rPr>
              <w:t>公司</w:t>
            </w:r>
            <w:r>
              <w:rPr>
                <w:rFonts w:hint="eastAsia" w:eastAsia="仿宋_GB2312" w:cs="Times New Roman"/>
                <w:color w:val="auto"/>
                <w:sz w:val="28"/>
                <w:szCs w:val="28"/>
                <w:highlight w:val="none"/>
                <w:u w:val="none"/>
                <w:lang w:val="en-US" w:eastAsia="zh-CN"/>
              </w:rPr>
              <w:t>将</w:t>
            </w:r>
            <w:r>
              <w:rPr>
                <w:rFonts w:hint="eastAsia" w:ascii="Times New Roman" w:hAnsi="Times New Roman" w:eastAsia="仿宋_GB2312" w:cs="Times New Roman"/>
                <w:color w:val="auto"/>
                <w:sz w:val="28"/>
                <w:szCs w:val="28"/>
                <w:highlight w:val="none"/>
                <w:u w:val="none"/>
                <w:lang w:val="en-US" w:eastAsia="zh-CN"/>
              </w:rPr>
              <w:t>退回已取得的全额奖励资金</w:t>
            </w:r>
            <w:r>
              <w:rPr>
                <w:rFonts w:hint="default" w:ascii="Times New Roman" w:hAnsi="Times New Roman" w:eastAsia="仿宋_GB2312" w:cs="Times New Roman"/>
                <w:color w:val="auto"/>
                <w:sz w:val="28"/>
                <w:szCs w:val="28"/>
                <w:highlight w:val="none"/>
                <w:u w:val="none"/>
                <w:lang w:val="en-US" w:eastAsia="zh-CN"/>
              </w:rPr>
              <w:t>；</w:t>
            </w:r>
          </w:p>
          <w:p w14:paraId="010909F5">
            <w:pPr>
              <w:snapToGrid w:val="0"/>
              <w:spacing w:beforeLines="0" w:afterLines="0" w:line="460" w:lineRule="exact"/>
              <w:ind w:left="839" w:leftChars="266" w:hanging="280" w:hangingChars="100"/>
              <w:rPr>
                <w:rFonts w:hint="default" w:ascii="Times New Roman" w:hAnsi="Times New Roman" w:eastAsia="仿宋_GB2312" w:cs="Times New Roman"/>
                <w:color w:val="auto"/>
                <w:sz w:val="28"/>
                <w:szCs w:val="28"/>
                <w:highlight w:val="none"/>
                <w:u w:val="none"/>
                <w:lang w:val="en-US" w:eastAsia="zh-CN"/>
              </w:rPr>
            </w:pPr>
            <w:r>
              <w:rPr>
                <w:rFonts w:hint="default" w:ascii="仿宋_GB2312" w:hAnsi="仿宋_GB2312" w:eastAsia="仿宋_GB2312" w:cs="仿宋_GB2312"/>
                <w:color w:val="auto"/>
                <w:sz w:val="28"/>
                <w:szCs w:val="28"/>
                <w:highlight w:val="none"/>
                <w:u w:val="none"/>
                <w:lang w:eastAsia="zh-CN"/>
              </w:rPr>
              <w:t>8</w:t>
            </w:r>
            <w:r>
              <w:rPr>
                <w:rFonts w:hint="eastAsia" w:ascii="仿宋_GB2312" w:hAnsi="仿宋_GB2312" w:eastAsia="仿宋_GB2312" w:cs="仿宋_GB2312"/>
                <w:color w:val="auto"/>
                <w:sz w:val="28"/>
                <w:szCs w:val="28"/>
                <w:highlight w:val="none"/>
                <w:u w:val="none"/>
                <w:lang w:val="en-US" w:eastAsia="zh-CN"/>
              </w:rPr>
              <w:t>.在奖励资金拨付到位后2年内，将新增资本及获奖资金投入至实际建设或经营。无合理</w:t>
            </w:r>
            <w:r>
              <w:rPr>
                <w:rFonts w:hint="default" w:ascii="Times New Roman" w:hAnsi="Times New Roman" w:eastAsia="仿宋_GB2312" w:cs="Times New Roman"/>
                <w:color w:val="auto"/>
                <w:sz w:val="28"/>
                <w:szCs w:val="28"/>
                <w:highlight w:val="none"/>
                <w:u w:val="none"/>
                <w:lang w:val="en-US" w:eastAsia="zh-CN"/>
              </w:rPr>
              <w:t>原因不能履行承诺的，</w:t>
            </w:r>
            <w:r>
              <w:rPr>
                <w:rFonts w:hint="default" w:ascii="Times New Roman" w:hAnsi="Times New Roman" w:eastAsia="仿宋_GB2312" w:cs="Times New Roman"/>
                <w:color w:val="auto"/>
                <w:sz w:val="28"/>
                <w:szCs w:val="28"/>
                <w:highlight w:val="none"/>
                <w:u w:val="none"/>
              </w:rPr>
              <w:t>本</w:t>
            </w:r>
            <w:r>
              <w:rPr>
                <w:rFonts w:hint="eastAsia" w:eastAsia="仿宋_GB2312" w:cs="Times New Roman"/>
                <w:color w:val="auto"/>
                <w:sz w:val="28"/>
                <w:szCs w:val="28"/>
                <w:highlight w:val="none"/>
                <w:u w:val="none"/>
                <w:lang w:eastAsia="zh-CN"/>
              </w:rPr>
              <w:t>公司</w:t>
            </w:r>
            <w:r>
              <w:rPr>
                <w:rFonts w:hint="eastAsia" w:eastAsia="仿宋_GB2312" w:cs="Times New Roman"/>
                <w:color w:val="auto"/>
                <w:sz w:val="28"/>
                <w:szCs w:val="28"/>
                <w:highlight w:val="none"/>
                <w:u w:val="none"/>
                <w:lang w:val="en-US" w:eastAsia="zh-CN"/>
              </w:rPr>
              <w:t>将</w:t>
            </w:r>
            <w:r>
              <w:rPr>
                <w:rFonts w:hint="eastAsia" w:ascii="Times New Roman" w:hAnsi="Times New Roman" w:eastAsia="仿宋_GB2312" w:cs="Times New Roman"/>
                <w:color w:val="auto"/>
                <w:sz w:val="28"/>
                <w:szCs w:val="28"/>
                <w:highlight w:val="none"/>
                <w:u w:val="none"/>
                <w:lang w:val="en-US" w:eastAsia="zh-CN"/>
              </w:rPr>
              <w:t>退回已取得的全额奖励资金</w:t>
            </w:r>
            <w:r>
              <w:rPr>
                <w:rFonts w:hint="default" w:ascii="Times New Roman" w:hAnsi="Times New Roman" w:eastAsia="仿宋_GB2312" w:cs="Times New Roman"/>
                <w:color w:val="auto"/>
                <w:sz w:val="28"/>
                <w:szCs w:val="28"/>
                <w:highlight w:val="none"/>
                <w:u w:val="none"/>
                <w:lang w:val="en-US" w:eastAsia="zh-CN"/>
              </w:rPr>
              <w:t>；</w:t>
            </w:r>
          </w:p>
          <w:p w14:paraId="0F88A307">
            <w:pPr>
              <w:snapToGrid w:val="0"/>
              <w:spacing w:beforeLines="0" w:afterLines="0" w:line="460" w:lineRule="exact"/>
              <w:ind w:left="0" w:hanging="840" w:hangingChars="300"/>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 xml:space="preserve">  </w:t>
            </w:r>
            <w:r>
              <w:rPr>
                <w:rFonts w:hint="default" w:ascii="Times New Roman" w:hAnsi="Times New Roman" w:eastAsia="仿宋_GB2312" w:cs="Times New Roman"/>
                <w:color w:val="auto"/>
                <w:sz w:val="28"/>
                <w:szCs w:val="28"/>
                <w:highlight w:val="none"/>
                <w:u w:val="none"/>
                <w:lang w:eastAsia="zh-CN"/>
              </w:rPr>
              <w:t xml:space="preserve"> </w:t>
            </w:r>
            <w:r>
              <w:rPr>
                <w:rFonts w:hint="default" w:ascii="Times New Roman" w:hAnsi="Times New Roman" w:eastAsia="仿宋_GB2312" w:cs="Times New Roman"/>
                <w:color w:val="auto"/>
                <w:sz w:val="28"/>
                <w:szCs w:val="28"/>
                <w:highlight w:val="none"/>
                <w:u w:val="none"/>
                <w:lang w:val="en-US" w:eastAsia="zh-CN"/>
              </w:rPr>
              <w:t xml:space="preserve"> </w:t>
            </w:r>
            <w:r>
              <w:rPr>
                <w:rFonts w:hint="default" w:ascii="仿宋_GB2312" w:hAnsi="仿宋_GB2312" w:eastAsia="仿宋_GB2312" w:cs="仿宋_GB2312"/>
                <w:color w:val="auto"/>
                <w:sz w:val="28"/>
                <w:szCs w:val="28"/>
                <w:highlight w:val="none"/>
                <w:u w:val="none"/>
                <w:lang w:eastAsia="zh-CN"/>
              </w:rPr>
              <w:t>9</w:t>
            </w:r>
            <w:r>
              <w:rPr>
                <w:rFonts w:hint="eastAsia" w:ascii="仿宋_GB2312" w:hAnsi="仿宋_GB2312" w:eastAsia="仿宋_GB2312" w:cs="仿宋_GB2312"/>
                <w:color w:val="auto"/>
                <w:sz w:val="28"/>
                <w:szCs w:val="28"/>
                <w:highlight w:val="none"/>
                <w:u w:val="none"/>
                <w:lang w:val="en-US" w:eastAsia="zh-CN"/>
              </w:rPr>
              <w:t>.自202</w:t>
            </w:r>
            <w:r>
              <w:rPr>
                <w:rFonts w:hint="default" w:ascii="仿宋_GB2312" w:hAnsi="仿宋_GB2312" w:eastAsia="仿宋_GB2312" w:cs="仿宋_GB2312"/>
                <w:color w:val="auto"/>
                <w:sz w:val="28"/>
                <w:szCs w:val="28"/>
                <w:highlight w:val="none"/>
                <w:u w:val="none"/>
                <w:lang w:eastAsia="zh-CN"/>
              </w:rPr>
              <w:t>5</w:t>
            </w:r>
            <w:r>
              <w:rPr>
                <w:rFonts w:hint="eastAsia" w:ascii="仿宋_GB2312" w:hAnsi="仿宋_GB2312" w:eastAsia="仿宋_GB2312" w:cs="仿宋_GB2312"/>
                <w:color w:val="auto"/>
                <w:sz w:val="28"/>
                <w:szCs w:val="28"/>
                <w:highlight w:val="none"/>
                <w:u w:val="none"/>
                <w:lang w:val="en-US" w:eastAsia="zh-CN"/>
              </w:rPr>
              <w:t>年起五年</w:t>
            </w:r>
            <w:r>
              <w:rPr>
                <w:rFonts w:hint="default" w:ascii="Times New Roman" w:hAnsi="Times New Roman" w:eastAsia="仿宋_GB2312" w:cs="Times New Roman"/>
                <w:color w:val="auto"/>
                <w:sz w:val="28"/>
                <w:szCs w:val="28"/>
                <w:highlight w:val="none"/>
                <w:u w:val="none"/>
                <w:lang w:val="en-US" w:eastAsia="zh-CN"/>
              </w:rPr>
              <w:t>内不</w:t>
            </w:r>
            <w:r>
              <w:rPr>
                <w:rFonts w:hint="eastAsia" w:eastAsia="仿宋_GB2312" w:cs="Times New Roman"/>
                <w:color w:val="auto"/>
                <w:sz w:val="28"/>
                <w:szCs w:val="28"/>
                <w:highlight w:val="none"/>
                <w:u w:val="none"/>
                <w:lang w:val="en-US" w:eastAsia="zh-CN"/>
              </w:rPr>
              <w:t>减少注册资本</w:t>
            </w:r>
            <w:r>
              <w:rPr>
                <w:rFonts w:hint="default" w:ascii="Times New Roman" w:hAnsi="Times New Roman" w:eastAsia="仿宋_GB2312" w:cs="Times New Roman"/>
                <w:color w:val="auto"/>
                <w:sz w:val="28"/>
                <w:szCs w:val="28"/>
                <w:highlight w:val="none"/>
                <w:u w:val="none"/>
                <w:lang w:val="en-US" w:eastAsia="zh-CN"/>
              </w:rPr>
              <w:t>、不转为内资企业。无合理原因不能履行承诺的，</w:t>
            </w:r>
            <w:r>
              <w:rPr>
                <w:rFonts w:hint="default" w:ascii="Times New Roman" w:hAnsi="Times New Roman" w:eastAsia="仿宋_GB2312" w:cs="Times New Roman"/>
                <w:color w:val="auto"/>
                <w:sz w:val="28"/>
                <w:szCs w:val="28"/>
                <w:highlight w:val="none"/>
                <w:u w:val="none"/>
              </w:rPr>
              <w:t>本</w:t>
            </w:r>
            <w:r>
              <w:rPr>
                <w:rFonts w:hint="eastAsia" w:eastAsia="仿宋_GB2312" w:cs="Times New Roman"/>
                <w:color w:val="auto"/>
                <w:sz w:val="28"/>
                <w:szCs w:val="28"/>
                <w:highlight w:val="none"/>
                <w:u w:val="none"/>
                <w:lang w:eastAsia="zh-CN"/>
              </w:rPr>
              <w:t>公司</w:t>
            </w:r>
            <w:r>
              <w:rPr>
                <w:rFonts w:hint="eastAsia" w:eastAsia="仿宋_GB2312" w:cs="Times New Roman"/>
                <w:color w:val="auto"/>
                <w:sz w:val="28"/>
                <w:szCs w:val="28"/>
                <w:highlight w:val="none"/>
                <w:u w:val="none"/>
                <w:lang w:val="en-US" w:eastAsia="zh-CN"/>
              </w:rPr>
              <w:t>将</w:t>
            </w:r>
            <w:r>
              <w:rPr>
                <w:rFonts w:hint="eastAsia" w:ascii="Times New Roman" w:hAnsi="Times New Roman" w:eastAsia="仿宋_GB2312" w:cs="Times New Roman"/>
                <w:color w:val="auto"/>
                <w:sz w:val="28"/>
                <w:szCs w:val="28"/>
                <w:highlight w:val="none"/>
                <w:u w:val="none"/>
                <w:lang w:val="en-US" w:eastAsia="zh-CN"/>
              </w:rPr>
              <w:t>退回已取得的全额奖励资金</w:t>
            </w:r>
            <w:r>
              <w:rPr>
                <w:rFonts w:hint="default" w:ascii="Times New Roman" w:hAnsi="Times New Roman" w:eastAsia="仿宋_GB2312" w:cs="Times New Roman"/>
                <w:color w:val="auto"/>
                <w:sz w:val="28"/>
                <w:szCs w:val="28"/>
                <w:highlight w:val="none"/>
                <w:u w:val="none"/>
                <w:lang w:val="en-US" w:eastAsia="zh-CN"/>
              </w:rPr>
              <w:t>。</w:t>
            </w:r>
          </w:p>
          <w:p w14:paraId="0479E4C1">
            <w:pPr>
              <w:snapToGrid w:val="0"/>
              <w:spacing w:beforeLines="0" w:afterLines="0" w:line="460" w:lineRule="exact"/>
              <w:ind w:firstLine="840" w:firstLineChars="300"/>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本</w:t>
            </w:r>
            <w:r>
              <w:rPr>
                <w:rFonts w:hint="eastAsia" w:eastAsia="仿宋_GB2312" w:cs="Times New Roman"/>
                <w:color w:val="auto"/>
                <w:sz w:val="28"/>
                <w:szCs w:val="28"/>
                <w:highlight w:val="none"/>
                <w:u w:val="none"/>
                <w:lang w:eastAsia="zh-CN"/>
              </w:rPr>
              <w:t>公司</w:t>
            </w:r>
            <w:r>
              <w:rPr>
                <w:rFonts w:hint="default" w:ascii="Times New Roman" w:hAnsi="Times New Roman" w:eastAsia="仿宋_GB2312" w:cs="Times New Roman"/>
                <w:color w:val="auto"/>
                <w:sz w:val="28"/>
                <w:szCs w:val="28"/>
                <w:highlight w:val="none"/>
                <w:u w:val="none"/>
              </w:rPr>
              <w:t>自愿承担因申报不实</w:t>
            </w:r>
            <w:r>
              <w:rPr>
                <w:rFonts w:hint="default" w:ascii="Times New Roman" w:hAnsi="Times New Roman" w:eastAsia="仿宋_GB2312" w:cs="Times New Roman"/>
                <w:color w:val="auto"/>
                <w:sz w:val="28"/>
                <w:szCs w:val="28"/>
                <w:highlight w:val="none"/>
                <w:u w:val="none"/>
                <w:lang w:eastAsia="zh-CN"/>
              </w:rPr>
              <w:t>及不履行承诺</w:t>
            </w:r>
            <w:r>
              <w:rPr>
                <w:rFonts w:hint="default" w:ascii="Times New Roman" w:hAnsi="Times New Roman" w:eastAsia="仿宋_GB2312" w:cs="Times New Roman"/>
                <w:color w:val="auto"/>
                <w:sz w:val="28"/>
                <w:szCs w:val="28"/>
                <w:highlight w:val="none"/>
                <w:u w:val="none"/>
              </w:rPr>
              <w:t>带来的一切后果。</w:t>
            </w:r>
          </w:p>
          <w:p w14:paraId="0C8024A5">
            <w:pPr>
              <w:snapToGrid w:val="0"/>
              <w:spacing w:beforeLines="0" w:afterLines="0" w:line="500" w:lineRule="exact"/>
              <w:rPr>
                <w:rFonts w:hint="default" w:ascii="Times New Roman" w:hAnsi="Times New Roman" w:eastAsia="仿宋_GB2312" w:cs="Times New Roman"/>
                <w:color w:val="auto"/>
                <w:sz w:val="28"/>
                <w:highlight w:val="none"/>
                <w:u w:val="none"/>
              </w:rPr>
            </w:pPr>
          </w:p>
          <w:p w14:paraId="3FEF6232">
            <w:pPr>
              <w:pStyle w:val="2"/>
              <w:rPr>
                <w:rFonts w:hint="default"/>
              </w:rPr>
            </w:pPr>
          </w:p>
          <w:p w14:paraId="2EC0D880">
            <w:pPr>
              <w:snapToGrid w:val="0"/>
              <w:spacing w:beforeLines="0" w:afterLines="0" w:line="500" w:lineRule="exact"/>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 xml:space="preserve">                </w:t>
            </w:r>
            <w:r>
              <w:rPr>
                <w:rFonts w:hint="eastAsia" w:eastAsia="仿宋_GB2312" w:cs="Times New Roman"/>
                <w:color w:val="auto"/>
                <w:sz w:val="28"/>
                <w:highlight w:val="none"/>
                <w:u w:val="none"/>
                <w:lang w:eastAsia="zh-CN"/>
              </w:rPr>
              <w:t>　　　　　　　</w:t>
            </w:r>
            <w:r>
              <w:rPr>
                <w:rFonts w:hint="default" w:ascii="Times New Roman" w:hAnsi="Times New Roman" w:eastAsia="仿宋_GB2312" w:cs="Times New Roman"/>
                <w:color w:val="auto"/>
                <w:sz w:val="28"/>
                <w:highlight w:val="none"/>
                <w:u w:val="none"/>
              </w:rPr>
              <w:t>申</w:t>
            </w:r>
            <w:r>
              <w:rPr>
                <w:rFonts w:hint="eastAsia" w:eastAsia="仿宋_GB2312" w:cs="Times New Roman"/>
                <w:color w:val="auto"/>
                <w:sz w:val="28"/>
                <w:highlight w:val="none"/>
                <w:u w:val="none"/>
                <w:lang w:eastAsia="zh-CN"/>
              </w:rPr>
              <w:t>报企业</w:t>
            </w:r>
            <w:r>
              <w:rPr>
                <w:rFonts w:hint="default" w:ascii="Times New Roman" w:hAnsi="Times New Roman" w:eastAsia="仿宋_GB2312" w:cs="Times New Roman"/>
                <w:color w:val="auto"/>
                <w:sz w:val="28"/>
                <w:highlight w:val="none"/>
                <w:u w:val="none"/>
              </w:rPr>
              <w:t>授权代表：（签名）</w:t>
            </w:r>
          </w:p>
          <w:p w14:paraId="5BF4779B">
            <w:pPr>
              <w:snapToGrid w:val="0"/>
              <w:spacing w:beforeLines="0" w:afterLines="0" w:line="500" w:lineRule="exact"/>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 xml:space="preserve">                                  申请单位盖章：</w:t>
            </w:r>
          </w:p>
          <w:p w14:paraId="2BA3328F">
            <w:pPr>
              <w:snapToGrid w:val="0"/>
              <w:spacing w:beforeLines="0" w:afterLines="0" w:line="500" w:lineRule="exact"/>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 xml:space="preserve">                              </w:t>
            </w:r>
            <w:r>
              <w:rPr>
                <w:rFonts w:hint="eastAsia" w:eastAsia="仿宋_GB2312" w:cs="Times New Roman"/>
                <w:color w:val="auto"/>
                <w:sz w:val="28"/>
                <w:highlight w:val="none"/>
                <w:u w:val="none"/>
                <w:lang w:eastAsia="zh-CN"/>
              </w:rPr>
              <w:t>　　</w:t>
            </w:r>
            <w:r>
              <w:rPr>
                <w:rFonts w:hint="default" w:ascii="Times New Roman" w:hAnsi="Times New Roman" w:eastAsia="仿宋_GB2312" w:cs="Times New Roman"/>
                <w:color w:val="auto"/>
                <w:sz w:val="28"/>
                <w:highlight w:val="none"/>
                <w:u w:val="none"/>
              </w:rPr>
              <w:t xml:space="preserve">日期：     年    月    日  </w:t>
            </w:r>
          </w:p>
        </w:tc>
      </w:tr>
      <w:tr w14:paraId="1754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9" w:type="dxa"/>
            <w:noWrap w:val="0"/>
            <w:vAlign w:val="center"/>
          </w:tcPr>
          <w:p w14:paraId="0978FCD3">
            <w:pPr>
              <w:keepNext w:val="0"/>
              <w:keepLines w:val="0"/>
              <w:pageBreakBefore w:val="0"/>
              <w:widowControl w:val="0"/>
              <w:kinsoku/>
              <w:wordWrap/>
              <w:overflowPunct/>
              <w:topLinePunct w:val="0"/>
              <w:autoSpaceDE/>
              <w:autoSpaceDN/>
              <w:bidi w:val="0"/>
              <w:adjustRightInd w:val="0"/>
              <w:snapToGrid w:val="0"/>
              <w:spacing w:beforeLines="0" w:afterLines="0" w:line="440" w:lineRule="atLeast"/>
              <w:ind w:left="0" w:leftChars="0" w:right="0" w:rightChars="0" w:firstLine="0" w:firstLineChars="0"/>
              <w:jc w:val="left"/>
              <w:textAlignment w:val="auto"/>
              <w:outlineLvl w:val="9"/>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color w:val="auto"/>
                <w:sz w:val="30"/>
                <w:szCs w:val="30"/>
                <w:u w:val="none"/>
              </w:rPr>
              <w:t>银行</w:t>
            </w:r>
            <w:r>
              <w:rPr>
                <w:rFonts w:hint="eastAsia" w:ascii="Times New Roman" w:hAnsi="Times New Roman" w:eastAsia="仿宋_GB2312" w:cs="Times New Roman"/>
                <w:color w:val="auto"/>
                <w:sz w:val="30"/>
                <w:szCs w:val="30"/>
                <w:u w:val="none"/>
                <w:lang w:val="en-US" w:eastAsia="zh-CN"/>
              </w:rPr>
              <w:t>账户账号</w:t>
            </w:r>
          </w:p>
        </w:tc>
        <w:tc>
          <w:tcPr>
            <w:tcW w:w="2774" w:type="dxa"/>
            <w:noWrap w:val="0"/>
            <w:vAlign w:val="top"/>
          </w:tcPr>
          <w:p w14:paraId="6A76A2A7">
            <w:pPr>
              <w:keepNext w:val="0"/>
              <w:keepLines w:val="0"/>
              <w:pageBreakBefore w:val="0"/>
              <w:widowControl w:val="0"/>
              <w:kinsoku/>
              <w:wordWrap/>
              <w:overflowPunct/>
              <w:topLinePunct w:val="0"/>
              <w:autoSpaceDE/>
              <w:autoSpaceDN/>
              <w:bidi w:val="0"/>
              <w:adjustRightInd w:val="0"/>
              <w:snapToGrid w:val="0"/>
              <w:spacing w:beforeLines="0" w:afterLines="0" w:line="44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30"/>
                <w:szCs w:val="30"/>
                <w:u w:val="none"/>
              </w:rPr>
            </w:pPr>
          </w:p>
        </w:tc>
        <w:tc>
          <w:tcPr>
            <w:tcW w:w="1726" w:type="dxa"/>
            <w:noWrap w:val="0"/>
            <w:vAlign w:val="center"/>
          </w:tcPr>
          <w:p w14:paraId="1730CCD8">
            <w:pPr>
              <w:keepNext w:val="0"/>
              <w:keepLines w:val="0"/>
              <w:pageBreakBefore w:val="0"/>
              <w:widowControl w:val="0"/>
              <w:kinsoku/>
              <w:wordWrap/>
              <w:overflowPunct/>
              <w:topLinePunct w:val="0"/>
              <w:autoSpaceDE/>
              <w:autoSpaceDN/>
              <w:bidi w:val="0"/>
              <w:adjustRightInd w:val="0"/>
              <w:snapToGrid w:val="0"/>
              <w:spacing w:beforeLines="0" w:afterLines="0" w:line="44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color w:val="auto"/>
                <w:sz w:val="30"/>
                <w:szCs w:val="30"/>
                <w:u w:val="none"/>
              </w:rPr>
              <w:t>银行</w:t>
            </w:r>
            <w:r>
              <w:rPr>
                <w:rFonts w:hint="eastAsia" w:ascii="Times New Roman" w:hAnsi="Times New Roman" w:eastAsia="仿宋_GB2312" w:cs="Times New Roman"/>
                <w:color w:val="auto"/>
                <w:sz w:val="30"/>
                <w:szCs w:val="30"/>
                <w:u w:val="none"/>
                <w:lang w:val="en-US" w:eastAsia="zh-CN"/>
              </w:rPr>
              <w:t>账户</w:t>
            </w:r>
            <w:r>
              <w:rPr>
                <w:rFonts w:hint="default" w:ascii="Times New Roman" w:hAnsi="Times New Roman" w:eastAsia="仿宋_GB2312" w:cs="Times New Roman"/>
                <w:color w:val="auto"/>
                <w:sz w:val="30"/>
                <w:szCs w:val="30"/>
                <w:u w:val="none"/>
              </w:rPr>
              <w:t>名</w:t>
            </w:r>
          </w:p>
        </w:tc>
        <w:tc>
          <w:tcPr>
            <w:tcW w:w="3059" w:type="dxa"/>
            <w:noWrap w:val="0"/>
            <w:vAlign w:val="top"/>
          </w:tcPr>
          <w:p w14:paraId="0A690000">
            <w:pPr>
              <w:keepNext w:val="0"/>
              <w:keepLines w:val="0"/>
              <w:pageBreakBefore w:val="0"/>
              <w:widowControl w:val="0"/>
              <w:kinsoku/>
              <w:wordWrap/>
              <w:overflowPunct/>
              <w:topLinePunct w:val="0"/>
              <w:autoSpaceDE/>
              <w:autoSpaceDN/>
              <w:bidi w:val="0"/>
              <w:adjustRightInd w:val="0"/>
              <w:snapToGrid w:val="0"/>
              <w:spacing w:beforeLines="0" w:afterLines="0" w:line="44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30"/>
                <w:szCs w:val="30"/>
                <w:u w:val="none"/>
              </w:rPr>
            </w:pPr>
          </w:p>
        </w:tc>
      </w:tr>
      <w:tr w14:paraId="0D1F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9" w:type="dxa"/>
            <w:noWrap w:val="0"/>
            <w:vAlign w:val="center"/>
          </w:tcPr>
          <w:p w14:paraId="2BD475EF">
            <w:pPr>
              <w:keepNext w:val="0"/>
              <w:keepLines w:val="0"/>
              <w:pageBreakBefore w:val="0"/>
              <w:widowControl w:val="0"/>
              <w:kinsoku/>
              <w:wordWrap/>
              <w:overflowPunct/>
              <w:topLinePunct w:val="0"/>
              <w:autoSpaceDE/>
              <w:autoSpaceDN/>
              <w:bidi w:val="0"/>
              <w:adjustRightInd w:val="0"/>
              <w:snapToGrid w:val="0"/>
              <w:spacing w:beforeLines="0" w:afterLines="0" w:line="440" w:lineRule="atLeast"/>
              <w:ind w:left="0" w:leftChars="0" w:right="0" w:rightChars="0" w:firstLine="0" w:firstLineChars="0"/>
              <w:jc w:val="left"/>
              <w:textAlignment w:val="auto"/>
              <w:outlineLvl w:val="9"/>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color w:val="auto"/>
                <w:sz w:val="30"/>
                <w:szCs w:val="30"/>
                <w:u w:val="none"/>
              </w:rPr>
              <w:t>联系人</w:t>
            </w:r>
          </w:p>
        </w:tc>
        <w:tc>
          <w:tcPr>
            <w:tcW w:w="2774" w:type="dxa"/>
            <w:noWrap w:val="0"/>
            <w:vAlign w:val="top"/>
          </w:tcPr>
          <w:p w14:paraId="508EB6C5">
            <w:pPr>
              <w:keepNext w:val="0"/>
              <w:keepLines w:val="0"/>
              <w:pageBreakBefore w:val="0"/>
              <w:widowControl w:val="0"/>
              <w:kinsoku/>
              <w:wordWrap/>
              <w:overflowPunct/>
              <w:topLinePunct w:val="0"/>
              <w:autoSpaceDE/>
              <w:autoSpaceDN/>
              <w:bidi w:val="0"/>
              <w:adjustRightInd w:val="0"/>
              <w:snapToGrid w:val="0"/>
              <w:spacing w:beforeLines="0" w:afterLines="0" w:line="44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30"/>
                <w:szCs w:val="30"/>
                <w:u w:val="none"/>
              </w:rPr>
            </w:pPr>
          </w:p>
        </w:tc>
        <w:tc>
          <w:tcPr>
            <w:tcW w:w="1726" w:type="dxa"/>
            <w:noWrap w:val="0"/>
            <w:vAlign w:val="center"/>
          </w:tcPr>
          <w:p w14:paraId="18767C59">
            <w:pPr>
              <w:keepNext w:val="0"/>
              <w:keepLines w:val="0"/>
              <w:pageBreakBefore w:val="0"/>
              <w:widowControl w:val="0"/>
              <w:kinsoku/>
              <w:wordWrap/>
              <w:overflowPunct/>
              <w:topLinePunct w:val="0"/>
              <w:autoSpaceDE/>
              <w:autoSpaceDN/>
              <w:bidi w:val="0"/>
              <w:adjustRightInd w:val="0"/>
              <w:snapToGrid w:val="0"/>
              <w:spacing w:beforeLines="0" w:afterLines="0" w:line="44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color w:val="auto"/>
                <w:sz w:val="30"/>
                <w:szCs w:val="30"/>
                <w:u w:val="none"/>
              </w:rPr>
              <w:t>联系电话</w:t>
            </w:r>
          </w:p>
        </w:tc>
        <w:tc>
          <w:tcPr>
            <w:tcW w:w="3059" w:type="dxa"/>
            <w:noWrap w:val="0"/>
            <w:vAlign w:val="top"/>
          </w:tcPr>
          <w:p w14:paraId="114A3089">
            <w:pPr>
              <w:keepNext w:val="0"/>
              <w:keepLines w:val="0"/>
              <w:pageBreakBefore w:val="0"/>
              <w:widowControl w:val="0"/>
              <w:kinsoku/>
              <w:wordWrap/>
              <w:overflowPunct/>
              <w:topLinePunct w:val="0"/>
              <w:autoSpaceDE/>
              <w:autoSpaceDN/>
              <w:bidi w:val="0"/>
              <w:adjustRightInd w:val="0"/>
              <w:snapToGrid w:val="0"/>
              <w:spacing w:beforeLines="0" w:afterLines="0" w:line="44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30"/>
                <w:szCs w:val="30"/>
                <w:u w:val="none"/>
              </w:rPr>
            </w:pPr>
          </w:p>
        </w:tc>
      </w:tr>
    </w:tbl>
    <w:p w14:paraId="56C4BB4B">
      <w:pPr>
        <w:spacing w:beforeLines="0" w:afterLines="0" w:line="360" w:lineRule="exac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备注：</w:t>
      </w:r>
    </w:p>
    <w:p w14:paraId="385BAD6B">
      <w:pPr>
        <w:numPr>
          <w:ilvl w:val="-1"/>
          <w:numId w:val="0"/>
        </w:numPr>
        <w:spacing w:beforeLines="0" w:afterLines="0" w:line="360" w:lineRule="exac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lang w:val="en-US" w:eastAsia="zh-CN"/>
        </w:rPr>
        <w:t>1.</w:t>
      </w:r>
      <w:r>
        <w:rPr>
          <w:rFonts w:hint="eastAsia" w:ascii="仿宋_GB2312" w:hAnsi="仿宋_GB2312" w:eastAsia="仿宋_GB2312" w:cs="仿宋_GB2312"/>
          <w:color w:val="auto"/>
          <w:sz w:val="24"/>
          <w:szCs w:val="24"/>
          <w:u w:val="none"/>
        </w:rPr>
        <w:t>申</w:t>
      </w:r>
      <w:r>
        <w:rPr>
          <w:rFonts w:hint="eastAsia" w:ascii="仿宋_GB2312" w:hAnsi="仿宋_GB2312" w:eastAsia="仿宋_GB2312" w:cs="仿宋_GB2312"/>
          <w:color w:val="auto"/>
          <w:sz w:val="24"/>
          <w:szCs w:val="24"/>
          <w:u w:val="none"/>
          <w:lang w:eastAsia="zh-CN"/>
        </w:rPr>
        <w:t>报企业</w:t>
      </w:r>
      <w:r>
        <w:rPr>
          <w:rFonts w:hint="eastAsia" w:ascii="仿宋_GB2312" w:hAnsi="仿宋_GB2312" w:eastAsia="仿宋_GB2312" w:cs="仿宋_GB2312"/>
          <w:color w:val="auto"/>
          <w:sz w:val="24"/>
          <w:szCs w:val="24"/>
          <w:u w:val="none"/>
        </w:rPr>
        <w:t>授权代表签名栏须手签，使用名章无效。</w:t>
      </w:r>
    </w:p>
    <w:p w14:paraId="7DA42908">
      <w:pPr>
        <w:numPr>
          <w:ilvl w:val="0"/>
          <w:numId w:val="0"/>
        </w:numPr>
        <w:spacing w:beforeLines="0" w:afterLines="0" w:line="360" w:lineRule="exact"/>
        <w:jc w:val="left"/>
        <w:rPr>
          <w:rFonts w:hint="default"/>
          <w:lang w:val="en-US" w:eastAsia="zh-CN"/>
        </w:rPr>
      </w:pPr>
      <w:r>
        <w:rPr>
          <w:rFonts w:hint="eastAsia" w:ascii="仿宋_GB2312" w:hAnsi="仿宋_GB2312" w:eastAsia="仿宋_GB2312" w:cs="仿宋_GB2312"/>
          <w:color w:val="auto"/>
          <w:sz w:val="24"/>
          <w:szCs w:val="24"/>
          <w:u w:val="none"/>
          <w:lang w:val="en-US" w:eastAsia="zh-CN"/>
        </w:rPr>
        <w:t>2.</w:t>
      </w:r>
      <w:r>
        <w:rPr>
          <w:rFonts w:hint="eastAsia" w:ascii="仿宋_GB2312" w:hAnsi="仿宋_GB2312" w:eastAsia="仿宋_GB2312" w:cs="仿宋_GB2312"/>
          <w:color w:val="auto"/>
          <w:sz w:val="24"/>
          <w:szCs w:val="24"/>
          <w:u w:val="none"/>
        </w:rPr>
        <w:t>银行</w:t>
      </w:r>
      <w:r>
        <w:rPr>
          <w:rFonts w:hint="eastAsia" w:ascii="仿宋_GB2312" w:hAnsi="仿宋_GB2312" w:eastAsia="仿宋_GB2312" w:cs="仿宋_GB2312"/>
          <w:color w:val="auto"/>
          <w:sz w:val="24"/>
          <w:szCs w:val="24"/>
          <w:u w:val="none"/>
          <w:lang w:val="en-US" w:eastAsia="zh-CN"/>
        </w:rPr>
        <w:t>账户</w:t>
      </w:r>
      <w:r>
        <w:rPr>
          <w:rFonts w:hint="eastAsia" w:ascii="仿宋_GB2312" w:hAnsi="仿宋_GB2312" w:eastAsia="仿宋_GB2312" w:cs="仿宋_GB2312"/>
          <w:color w:val="auto"/>
          <w:sz w:val="24"/>
          <w:szCs w:val="24"/>
          <w:u w:val="none"/>
        </w:rPr>
        <w:t>信息须为机构帐户，用于接收财政支持资金，务必正确填写</w:t>
      </w:r>
      <w:r>
        <w:rPr>
          <w:rFonts w:hint="eastAsia" w:ascii="Times New Roman" w:hAnsi="Times New Roman" w:eastAsia="仿宋_GB2312" w:cs="Times New Roman"/>
          <w:color w:val="auto"/>
          <w:sz w:val="24"/>
          <w:szCs w:val="24"/>
          <w:u w:val="none"/>
          <w:lang w:eastAsia="zh-CN"/>
        </w:rPr>
        <w:t>。</w:t>
      </w:r>
    </w:p>
    <w:p w14:paraId="07301F1B"/>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大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1C3A0">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1A90F">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E1A90F">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WMyYzM4NGUwNTYyMTAyNDljYWExZWVmMjU2MmQifQ=="/>
  </w:docVars>
  <w:rsids>
    <w:rsidRoot w:val="62867750"/>
    <w:rsid w:val="00595A44"/>
    <w:rsid w:val="00AB35C0"/>
    <w:rsid w:val="00BA1A55"/>
    <w:rsid w:val="00D31A1C"/>
    <w:rsid w:val="00E02EA9"/>
    <w:rsid w:val="00E0775F"/>
    <w:rsid w:val="011D6A43"/>
    <w:rsid w:val="014B08FF"/>
    <w:rsid w:val="018362EB"/>
    <w:rsid w:val="01AD1A4F"/>
    <w:rsid w:val="01CA66F3"/>
    <w:rsid w:val="01CF32DE"/>
    <w:rsid w:val="024056FF"/>
    <w:rsid w:val="0244073A"/>
    <w:rsid w:val="026E0AF9"/>
    <w:rsid w:val="02717B1A"/>
    <w:rsid w:val="029C4904"/>
    <w:rsid w:val="02D8751B"/>
    <w:rsid w:val="032F1839"/>
    <w:rsid w:val="03851AA8"/>
    <w:rsid w:val="03A81C36"/>
    <w:rsid w:val="03CA5752"/>
    <w:rsid w:val="043D3B67"/>
    <w:rsid w:val="04557996"/>
    <w:rsid w:val="04FC2CB9"/>
    <w:rsid w:val="05095B71"/>
    <w:rsid w:val="051A3AD2"/>
    <w:rsid w:val="056C3C1E"/>
    <w:rsid w:val="05AB1D7C"/>
    <w:rsid w:val="06172FA5"/>
    <w:rsid w:val="0631029F"/>
    <w:rsid w:val="06562F12"/>
    <w:rsid w:val="0672770E"/>
    <w:rsid w:val="06B525B0"/>
    <w:rsid w:val="06B6391B"/>
    <w:rsid w:val="07146944"/>
    <w:rsid w:val="07DD5FC4"/>
    <w:rsid w:val="0828283C"/>
    <w:rsid w:val="089F239C"/>
    <w:rsid w:val="08FF65D9"/>
    <w:rsid w:val="091066AF"/>
    <w:rsid w:val="09106F7A"/>
    <w:rsid w:val="092C2FDF"/>
    <w:rsid w:val="097906FF"/>
    <w:rsid w:val="09B108A9"/>
    <w:rsid w:val="09B37B9D"/>
    <w:rsid w:val="09BB74F4"/>
    <w:rsid w:val="09BC166C"/>
    <w:rsid w:val="09DC2A3C"/>
    <w:rsid w:val="09EA5159"/>
    <w:rsid w:val="0A092AF9"/>
    <w:rsid w:val="0A1B3F65"/>
    <w:rsid w:val="0A3B618A"/>
    <w:rsid w:val="0A3F04CF"/>
    <w:rsid w:val="0A812F22"/>
    <w:rsid w:val="0A9B6453"/>
    <w:rsid w:val="0AA23978"/>
    <w:rsid w:val="0B04224A"/>
    <w:rsid w:val="0B084EB3"/>
    <w:rsid w:val="0B13723F"/>
    <w:rsid w:val="0B246449"/>
    <w:rsid w:val="0B410F40"/>
    <w:rsid w:val="0B511E9A"/>
    <w:rsid w:val="0B6039AC"/>
    <w:rsid w:val="0B9A495D"/>
    <w:rsid w:val="0B9C6165"/>
    <w:rsid w:val="0BCD6957"/>
    <w:rsid w:val="0BED6A9C"/>
    <w:rsid w:val="0C7A5B28"/>
    <w:rsid w:val="0CD11B59"/>
    <w:rsid w:val="0CE1079A"/>
    <w:rsid w:val="0CE21C77"/>
    <w:rsid w:val="0CE861A6"/>
    <w:rsid w:val="0CFD4718"/>
    <w:rsid w:val="0D052E4D"/>
    <w:rsid w:val="0D063317"/>
    <w:rsid w:val="0D2B67AE"/>
    <w:rsid w:val="0D601102"/>
    <w:rsid w:val="0D7511DD"/>
    <w:rsid w:val="0DB02216"/>
    <w:rsid w:val="0E351D59"/>
    <w:rsid w:val="0E576994"/>
    <w:rsid w:val="0E765012"/>
    <w:rsid w:val="0E955DF4"/>
    <w:rsid w:val="0EBE0962"/>
    <w:rsid w:val="0EEA333C"/>
    <w:rsid w:val="0F114F36"/>
    <w:rsid w:val="0F4A73A8"/>
    <w:rsid w:val="0F6830A9"/>
    <w:rsid w:val="0FC95266"/>
    <w:rsid w:val="0FDA2DDB"/>
    <w:rsid w:val="102E7A82"/>
    <w:rsid w:val="10786F05"/>
    <w:rsid w:val="107C545E"/>
    <w:rsid w:val="108B4637"/>
    <w:rsid w:val="108C066C"/>
    <w:rsid w:val="10E42EAD"/>
    <w:rsid w:val="10E60F2A"/>
    <w:rsid w:val="111C08FC"/>
    <w:rsid w:val="11670D0E"/>
    <w:rsid w:val="124F3E57"/>
    <w:rsid w:val="12562F32"/>
    <w:rsid w:val="12566D96"/>
    <w:rsid w:val="12622AF2"/>
    <w:rsid w:val="12E47868"/>
    <w:rsid w:val="13094722"/>
    <w:rsid w:val="13352313"/>
    <w:rsid w:val="13387B06"/>
    <w:rsid w:val="13420962"/>
    <w:rsid w:val="134C19FE"/>
    <w:rsid w:val="13A704C5"/>
    <w:rsid w:val="13CF6F9E"/>
    <w:rsid w:val="13F82B68"/>
    <w:rsid w:val="14AE4791"/>
    <w:rsid w:val="14E042DF"/>
    <w:rsid w:val="14E153AA"/>
    <w:rsid w:val="14E76E65"/>
    <w:rsid w:val="156A1844"/>
    <w:rsid w:val="158A41BC"/>
    <w:rsid w:val="15C3683D"/>
    <w:rsid w:val="15D1541F"/>
    <w:rsid w:val="161F7D13"/>
    <w:rsid w:val="16CE5A43"/>
    <w:rsid w:val="16F96BD3"/>
    <w:rsid w:val="1792419A"/>
    <w:rsid w:val="17AA2849"/>
    <w:rsid w:val="1855582C"/>
    <w:rsid w:val="18CB7A36"/>
    <w:rsid w:val="18F57676"/>
    <w:rsid w:val="190F7BCE"/>
    <w:rsid w:val="19703C03"/>
    <w:rsid w:val="19DA219F"/>
    <w:rsid w:val="1A07140F"/>
    <w:rsid w:val="1A074E5B"/>
    <w:rsid w:val="1A21383E"/>
    <w:rsid w:val="1A464331"/>
    <w:rsid w:val="1A7E4B21"/>
    <w:rsid w:val="1AFC60D4"/>
    <w:rsid w:val="1B1F2B43"/>
    <w:rsid w:val="1B2245CE"/>
    <w:rsid w:val="1B445ADD"/>
    <w:rsid w:val="1BA7314E"/>
    <w:rsid w:val="1BDD2786"/>
    <w:rsid w:val="1BDE0896"/>
    <w:rsid w:val="1C0954D4"/>
    <w:rsid w:val="1C5F19D6"/>
    <w:rsid w:val="1CAC4609"/>
    <w:rsid w:val="1CEBF4AA"/>
    <w:rsid w:val="1D0F1FD2"/>
    <w:rsid w:val="1DE7495F"/>
    <w:rsid w:val="1DF967C3"/>
    <w:rsid w:val="1E2416C1"/>
    <w:rsid w:val="1E671B43"/>
    <w:rsid w:val="1ECB13EA"/>
    <w:rsid w:val="1EDD6FEA"/>
    <w:rsid w:val="1F303A5C"/>
    <w:rsid w:val="1F6F4A49"/>
    <w:rsid w:val="1F925C1F"/>
    <w:rsid w:val="1FA06443"/>
    <w:rsid w:val="1FBA4734"/>
    <w:rsid w:val="1FCF5319"/>
    <w:rsid w:val="1FDC614B"/>
    <w:rsid w:val="1FDF2F89"/>
    <w:rsid w:val="1FF016FF"/>
    <w:rsid w:val="200426F3"/>
    <w:rsid w:val="20422468"/>
    <w:rsid w:val="20760973"/>
    <w:rsid w:val="209F2C1E"/>
    <w:rsid w:val="20D01EBC"/>
    <w:rsid w:val="20EF147D"/>
    <w:rsid w:val="21307660"/>
    <w:rsid w:val="215C1CEE"/>
    <w:rsid w:val="215C3EE6"/>
    <w:rsid w:val="21703D3E"/>
    <w:rsid w:val="2180608C"/>
    <w:rsid w:val="219A0BF5"/>
    <w:rsid w:val="219D281E"/>
    <w:rsid w:val="21A33133"/>
    <w:rsid w:val="21AE2EF2"/>
    <w:rsid w:val="21B414EC"/>
    <w:rsid w:val="221A6E27"/>
    <w:rsid w:val="22303362"/>
    <w:rsid w:val="225650EF"/>
    <w:rsid w:val="226F1FFF"/>
    <w:rsid w:val="22A94CDC"/>
    <w:rsid w:val="22D639BD"/>
    <w:rsid w:val="22E22A19"/>
    <w:rsid w:val="22E23296"/>
    <w:rsid w:val="233139A1"/>
    <w:rsid w:val="235932A7"/>
    <w:rsid w:val="23AC10F5"/>
    <w:rsid w:val="23CD6A19"/>
    <w:rsid w:val="23E9277D"/>
    <w:rsid w:val="244E5C64"/>
    <w:rsid w:val="24652C04"/>
    <w:rsid w:val="246A249C"/>
    <w:rsid w:val="247D125E"/>
    <w:rsid w:val="249077A3"/>
    <w:rsid w:val="24A90E25"/>
    <w:rsid w:val="24D1137F"/>
    <w:rsid w:val="24E30489"/>
    <w:rsid w:val="25261A76"/>
    <w:rsid w:val="25A55F80"/>
    <w:rsid w:val="25A8681F"/>
    <w:rsid w:val="25E6659B"/>
    <w:rsid w:val="263C0317"/>
    <w:rsid w:val="263C0693"/>
    <w:rsid w:val="2679428A"/>
    <w:rsid w:val="268169ED"/>
    <w:rsid w:val="26B47406"/>
    <w:rsid w:val="26D861BC"/>
    <w:rsid w:val="272A0E33"/>
    <w:rsid w:val="272F1EB5"/>
    <w:rsid w:val="274B0834"/>
    <w:rsid w:val="278E3170"/>
    <w:rsid w:val="27B04904"/>
    <w:rsid w:val="28145ACB"/>
    <w:rsid w:val="28C3532F"/>
    <w:rsid w:val="28E56A9C"/>
    <w:rsid w:val="293E2974"/>
    <w:rsid w:val="296D1669"/>
    <w:rsid w:val="299733B8"/>
    <w:rsid w:val="29A24CB1"/>
    <w:rsid w:val="29C01CDF"/>
    <w:rsid w:val="2AB949A8"/>
    <w:rsid w:val="2AF954AF"/>
    <w:rsid w:val="2B1A7C9B"/>
    <w:rsid w:val="2B285127"/>
    <w:rsid w:val="2B3B5077"/>
    <w:rsid w:val="2B5B15BB"/>
    <w:rsid w:val="2BF06AF1"/>
    <w:rsid w:val="2C732189"/>
    <w:rsid w:val="2C8916D7"/>
    <w:rsid w:val="2CB0197B"/>
    <w:rsid w:val="2CF25F4F"/>
    <w:rsid w:val="2CF53EE1"/>
    <w:rsid w:val="2D435559"/>
    <w:rsid w:val="2D551D2F"/>
    <w:rsid w:val="2D9554BB"/>
    <w:rsid w:val="2DAF3FB6"/>
    <w:rsid w:val="2DC651DA"/>
    <w:rsid w:val="2DD358C5"/>
    <w:rsid w:val="2E1001F1"/>
    <w:rsid w:val="2E2662D7"/>
    <w:rsid w:val="2E6474AC"/>
    <w:rsid w:val="2E6E7857"/>
    <w:rsid w:val="2E8E14FF"/>
    <w:rsid w:val="2EF22236"/>
    <w:rsid w:val="2F4827F6"/>
    <w:rsid w:val="2F5F5E44"/>
    <w:rsid w:val="2F82513F"/>
    <w:rsid w:val="2FC4040A"/>
    <w:rsid w:val="2FD06D7B"/>
    <w:rsid w:val="2FD76AF8"/>
    <w:rsid w:val="2FF86436"/>
    <w:rsid w:val="30006624"/>
    <w:rsid w:val="30891C79"/>
    <w:rsid w:val="30D20B22"/>
    <w:rsid w:val="31962DBC"/>
    <w:rsid w:val="31A25AC4"/>
    <w:rsid w:val="31E75D60"/>
    <w:rsid w:val="32A16282"/>
    <w:rsid w:val="32A81138"/>
    <w:rsid w:val="32A8507D"/>
    <w:rsid w:val="32AE2918"/>
    <w:rsid w:val="32B1065A"/>
    <w:rsid w:val="32D57359"/>
    <w:rsid w:val="33981601"/>
    <w:rsid w:val="33F407FF"/>
    <w:rsid w:val="342F5CDB"/>
    <w:rsid w:val="34637F7C"/>
    <w:rsid w:val="3493349A"/>
    <w:rsid w:val="349C77D8"/>
    <w:rsid w:val="34A45BFA"/>
    <w:rsid w:val="34BDC418"/>
    <w:rsid w:val="34C97B8A"/>
    <w:rsid w:val="34E90743"/>
    <w:rsid w:val="34F669B6"/>
    <w:rsid w:val="351F00D5"/>
    <w:rsid w:val="35BB726D"/>
    <w:rsid w:val="361B02C4"/>
    <w:rsid w:val="367B4CDE"/>
    <w:rsid w:val="369F7EF2"/>
    <w:rsid w:val="36E42DAC"/>
    <w:rsid w:val="37706A88"/>
    <w:rsid w:val="37A47F93"/>
    <w:rsid w:val="37AA703E"/>
    <w:rsid w:val="37B71C8F"/>
    <w:rsid w:val="385A0F01"/>
    <w:rsid w:val="38E057F5"/>
    <w:rsid w:val="39172A36"/>
    <w:rsid w:val="394A615F"/>
    <w:rsid w:val="395C150B"/>
    <w:rsid w:val="39691347"/>
    <w:rsid w:val="39BA1BA2"/>
    <w:rsid w:val="39D6086F"/>
    <w:rsid w:val="3A4E092E"/>
    <w:rsid w:val="3AB5E5EE"/>
    <w:rsid w:val="3AB75349"/>
    <w:rsid w:val="3AC31BC6"/>
    <w:rsid w:val="3B610D5F"/>
    <w:rsid w:val="3C522566"/>
    <w:rsid w:val="3C530A58"/>
    <w:rsid w:val="3C550652"/>
    <w:rsid w:val="3C944DBC"/>
    <w:rsid w:val="3CA50BF4"/>
    <w:rsid w:val="3CE16301"/>
    <w:rsid w:val="3D273813"/>
    <w:rsid w:val="3DA80155"/>
    <w:rsid w:val="3DC02618"/>
    <w:rsid w:val="3DE11C79"/>
    <w:rsid w:val="3E06185A"/>
    <w:rsid w:val="3E4A5062"/>
    <w:rsid w:val="3EC86B10"/>
    <w:rsid w:val="3F3C6756"/>
    <w:rsid w:val="3F4574CD"/>
    <w:rsid w:val="3FB5530F"/>
    <w:rsid w:val="3FD12752"/>
    <w:rsid w:val="3FFDDE18"/>
    <w:rsid w:val="4016572D"/>
    <w:rsid w:val="402C6621"/>
    <w:rsid w:val="403A1C8F"/>
    <w:rsid w:val="408C2272"/>
    <w:rsid w:val="409429A6"/>
    <w:rsid w:val="40D145C6"/>
    <w:rsid w:val="40D203DA"/>
    <w:rsid w:val="40F32C9F"/>
    <w:rsid w:val="410C719F"/>
    <w:rsid w:val="41190441"/>
    <w:rsid w:val="4194630C"/>
    <w:rsid w:val="42061EC1"/>
    <w:rsid w:val="421A3420"/>
    <w:rsid w:val="42894808"/>
    <w:rsid w:val="42BF5B6A"/>
    <w:rsid w:val="42CA3370"/>
    <w:rsid w:val="434A6103"/>
    <w:rsid w:val="43B60903"/>
    <w:rsid w:val="43BC29BB"/>
    <w:rsid w:val="43FD725B"/>
    <w:rsid w:val="44093E52"/>
    <w:rsid w:val="440C3CFE"/>
    <w:rsid w:val="44140095"/>
    <w:rsid w:val="44484B3D"/>
    <w:rsid w:val="4466465B"/>
    <w:rsid w:val="44C26820"/>
    <w:rsid w:val="44F3065E"/>
    <w:rsid w:val="450D7972"/>
    <w:rsid w:val="45140916"/>
    <w:rsid w:val="455B3921"/>
    <w:rsid w:val="45763769"/>
    <w:rsid w:val="457C100E"/>
    <w:rsid w:val="4587003C"/>
    <w:rsid w:val="459B5419"/>
    <w:rsid w:val="45CE0493"/>
    <w:rsid w:val="4698770F"/>
    <w:rsid w:val="469D7F77"/>
    <w:rsid w:val="46D5626E"/>
    <w:rsid w:val="470E4043"/>
    <w:rsid w:val="476B0980"/>
    <w:rsid w:val="47BFC49C"/>
    <w:rsid w:val="47C03AC1"/>
    <w:rsid w:val="481132D5"/>
    <w:rsid w:val="48480CC1"/>
    <w:rsid w:val="48496F13"/>
    <w:rsid w:val="485101B0"/>
    <w:rsid w:val="486A549A"/>
    <w:rsid w:val="489729AD"/>
    <w:rsid w:val="48CB5887"/>
    <w:rsid w:val="48D10128"/>
    <w:rsid w:val="48DF3E19"/>
    <w:rsid w:val="493556E9"/>
    <w:rsid w:val="498C3507"/>
    <w:rsid w:val="499A6A7A"/>
    <w:rsid w:val="49A55941"/>
    <w:rsid w:val="49DB3656"/>
    <w:rsid w:val="49EC6870"/>
    <w:rsid w:val="4A0971AA"/>
    <w:rsid w:val="4A5B0308"/>
    <w:rsid w:val="4A9401EE"/>
    <w:rsid w:val="4A9E08B9"/>
    <w:rsid w:val="4AE17360"/>
    <w:rsid w:val="4BA26058"/>
    <w:rsid w:val="4BF0366E"/>
    <w:rsid w:val="4C406473"/>
    <w:rsid w:val="4C4A5008"/>
    <w:rsid w:val="4C731EB9"/>
    <w:rsid w:val="4C9149E5"/>
    <w:rsid w:val="4CF061E2"/>
    <w:rsid w:val="4D011A26"/>
    <w:rsid w:val="4D0919D4"/>
    <w:rsid w:val="4DFC0584"/>
    <w:rsid w:val="4E497F1B"/>
    <w:rsid w:val="4E8D14EA"/>
    <w:rsid w:val="4E934B22"/>
    <w:rsid w:val="4EA50163"/>
    <w:rsid w:val="4ECE0172"/>
    <w:rsid w:val="4EE851E1"/>
    <w:rsid w:val="4F137B35"/>
    <w:rsid w:val="4F7B1527"/>
    <w:rsid w:val="4FF47360"/>
    <w:rsid w:val="500B5AF3"/>
    <w:rsid w:val="50267B3A"/>
    <w:rsid w:val="50604716"/>
    <w:rsid w:val="5062298D"/>
    <w:rsid w:val="50685681"/>
    <w:rsid w:val="507575B6"/>
    <w:rsid w:val="50946A1E"/>
    <w:rsid w:val="50B34DEF"/>
    <w:rsid w:val="50F25C6E"/>
    <w:rsid w:val="510D2ABC"/>
    <w:rsid w:val="51241F2C"/>
    <w:rsid w:val="512A73B2"/>
    <w:rsid w:val="51496711"/>
    <w:rsid w:val="51595CED"/>
    <w:rsid w:val="515F6BBC"/>
    <w:rsid w:val="51940698"/>
    <w:rsid w:val="51AF3716"/>
    <w:rsid w:val="51B15B29"/>
    <w:rsid w:val="51F0094F"/>
    <w:rsid w:val="52165634"/>
    <w:rsid w:val="52411B00"/>
    <w:rsid w:val="524C13BB"/>
    <w:rsid w:val="52CB66AF"/>
    <w:rsid w:val="52DD50D1"/>
    <w:rsid w:val="52F01227"/>
    <w:rsid w:val="535A7AB0"/>
    <w:rsid w:val="53966D85"/>
    <w:rsid w:val="53AF6FA4"/>
    <w:rsid w:val="53F2070F"/>
    <w:rsid w:val="53F72E65"/>
    <w:rsid w:val="5419633E"/>
    <w:rsid w:val="54C62FF5"/>
    <w:rsid w:val="54CD052B"/>
    <w:rsid w:val="54E265F4"/>
    <w:rsid w:val="553A2393"/>
    <w:rsid w:val="55517407"/>
    <w:rsid w:val="555D1730"/>
    <w:rsid w:val="559A003C"/>
    <w:rsid w:val="55C71DC8"/>
    <w:rsid w:val="56123563"/>
    <w:rsid w:val="564E08D4"/>
    <w:rsid w:val="56A814DF"/>
    <w:rsid w:val="56A95021"/>
    <w:rsid w:val="56F92A89"/>
    <w:rsid w:val="57105CCC"/>
    <w:rsid w:val="571C278F"/>
    <w:rsid w:val="57200631"/>
    <w:rsid w:val="572E1551"/>
    <w:rsid w:val="57527466"/>
    <w:rsid w:val="57644902"/>
    <w:rsid w:val="5777543F"/>
    <w:rsid w:val="578C4FA2"/>
    <w:rsid w:val="5797131D"/>
    <w:rsid w:val="57D22AD1"/>
    <w:rsid w:val="582401B0"/>
    <w:rsid w:val="58315FDE"/>
    <w:rsid w:val="58D148D8"/>
    <w:rsid w:val="58DC5CCC"/>
    <w:rsid w:val="58E20387"/>
    <w:rsid w:val="58FE68C8"/>
    <w:rsid w:val="590E4F6C"/>
    <w:rsid w:val="594E13F3"/>
    <w:rsid w:val="595B08A7"/>
    <w:rsid w:val="59CF1F37"/>
    <w:rsid w:val="59FD1DE3"/>
    <w:rsid w:val="5A00333D"/>
    <w:rsid w:val="5A0D0B7C"/>
    <w:rsid w:val="5A1966BB"/>
    <w:rsid w:val="5A460EB1"/>
    <w:rsid w:val="5A702DFA"/>
    <w:rsid w:val="5A8E4C59"/>
    <w:rsid w:val="5A965E1C"/>
    <w:rsid w:val="5AD133C9"/>
    <w:rsid w:val="5AE82937"/>
    <w:rsid w:val="5B085C2F"/>
    <w:rsid w:val="5B8A3E7C"/>
    <w:rsid w:val="5BA74A51"/>
    <w:rsid w:val="5BB029AE"/>
    <w:rsid w:val="5BE95283"/>
    <w:rsid w:val="5C1F4C57"/>
    <w:rsid w:val="5C270EC2"/>
    <w:rsid w:val="5C354D46"/>
    <w:rsid w:val="5C6F6DE5"/>
    <w:rsid w:val="5C71038F"/>
    <w:rsid w:val="5C735EB5"/>
    <w:rsid w:val="5C896A9C"/>
    <w:rsid w:val="5CB0038F"/>
    <w:rsid w:val="5CEA36A2"/>
    <w:rsid w:val="5D544395"/>
    <w:rsid w:val="5D9D1E99"/>
    <w:rsid w:val="5DB207EE"/>
    <w:rsid w:val="5DDB218C"/>
    <w:rsid w:val="5DE14EF4"/>
    <w:rsid w:val="5DE84681"/>
    <w:rsid w:val="5DE858FA"/>
    <w:rsid w:val="5E1EF400"/>
    <w:rsid w:val="5E2672E5"/>
    <w:rsid w:val="5E8C6192"/>
    <w:rsid w:val="5EA93729"/>
    <w:rsid w:val="5EC56AB7"/>
    <w:rsid w:val="5EC724E8"/>
    <w:rsid w:val="5ED85036"/>
    <w:rsid w:val="5EEA1551"/>
    <w:rsid w:val="5EFF1629"/>
    <w:rsid w:val="5F5522BE"/>
    <w:rsid w:val="5FD51EAB"/>
    <w:rsid w:val="5FE750E8"/>
    <w:rsid w:val="60545C01"/>
    <w:rsid w:val="6061649E"/>
    <w:rsid w:val="6062071A"/>
    <w:rsid w:val="60997796"/>
    <w:rsid w:val="60D44571"/>
    <w:rsid w:val="60F17CF0"/>
    <w:rsid w:val="611A4231"/>
    <w:rsid w:val="611D1CB4"/>
    <w:rsid w:val="613A441B"/>
    <w:rsid w:val="613A6D13"/>
    <w:rsid w:val="617B6814"/>
    <w:rsid w:val="61AD242D"/>
    <w:rsid w:val="61FE3798"/>
    <w:rsid w:val="62161FC0"/>
    <w:rsid w:val="62481F16"/>
    <w:rsid w:val="624F5CF6"/>
    <w:rsid w:val="626F1561"/>
    <w:rsid w:val="62867750"/>
    <w:rsid w:val="62C24129"/>
    <w:rsid w:val="62ED7BDA"/>
    <w:rsid w:val="636130C7"/>
    <w:rsid w:val="64207EBF"/>
    <w:rsid w:val="647A15B5"/>
    <w:rsid w:val="64851293"/>
    <w:rsid w:val="652056EF"/>
    <w:rsid w:val="65315D00"/>
    <w:rsid w:val="65334871"/>
    <w:rsid w:val="65447749"/>
    <w:rsid w:val="65CD2ADA"/>
    <w:rsid w:val="65E120E1"/>
    <w:rsid w:val="662F28E9"/>
    <w:rsid w:val="66A939F3"/>
    <w:rsid w:val="67156B9E"/>
    <w:rsid w:val="6727446C"/>
    <w:rsid w:val="676A47C6"/>
    <w:rsid w:val="67A83080"/>
    <w:rsid w:val="67BB5BFB"/>
    <w:rsid w:val="67C4755E"/>
    <w:rsid w:val="67CC7C85"/>
    <w:rsid w:val="68286372"/>
    <w:rsid w:val="683C4BCC"/>
    <w:rsid w:val="683D3460"/>
    <w:rsid w:val="68A8022A"/>
    <w:rsid w:val="6902750B"/>
    <w:rsid w:val="690A194F"/>
    <w:rsid w:val="6933236A"/>
    <w:rsid w:val="69623178"/>
    <w:rsid w:val="697B0A9F"/>
    <w:rsid w:val="69835D87"/>
    <w:rsid w:val="69947ED4"/>
    <w:rsid w:val="69C1364F"/>
    <w:rsid w:val="69E8045D"/>
    <w:rsid w:val="69E9189E"/>
    <w:rsid w:val="69E940D3"/>
    <w:rsid w:val="6A030768"/>
    <w:rsid w:val="6A132A85"/>
    <w:rsid w:val="6A2B7DCF"/>
    <w:rsid w:val="6A792860"/>
    <w:rsid w:val="6AE86443"/>
    <w:rsid w:val="6B32518D"/>
    <w:rsid w:val="6B4064C1"/>
    <w:rsid w:val="6B8042A8"/>
    <w:rsid w:val="6B9503C1"/>
    <w:rsid w:val="6BBA12EE"/>
    <w:rsid w:val="6BBD0BEA"/>
    <w:rsid w:val="6BC7625F"/>
    <w:rsid w:val="6C152AE5"/>
    <w:rsid w:val="6C1F6EE2"/>
    <w:rsid w:val="6C267C35"/>
    <w:rsid w:val="6C315445"/>
    <w:rsid w:val="6C3A254B"/>
    <w:rsid w:val="6C5C67EB"/>
    <w:rsid w:val="6C8112F5"/>
    <w:rsid w:val="6C831125"/>
    <w:rsid w:val="6CBD40E4"/>
    <w:rsid w:val="6CCD3F50"/>
    <w:rsid w:val="6D4B488C"/>
    <w:rsid w:val="6D4F37AD"/>
    <w:rsid w:val="6D5C6A76"/>
    <w:rsid w:val="6D8F6263"/>
    <w:rsid w:val="6DB666F3"/>
    <w:rsid w:val="6DC10381"/>
    <w:rsid w:val="6DC522E8"/>
    <w:rsid w:val="6DD05391"/>
    <w:rsid w:val="6DF8446C"/>
    <w:rsid w:val="6E1D031B"/>
    <w:rsid w:val="6E3A1CC4"/>
    <w:rsid w:val="6E494CC8"/>
    <w:rsid w:val="6E66587A"/>
    <w:rsid w:val="6E6733A0"/>
    <w:rsid w:val="6EC62937"/>
    <w:rsid w:val="6ED406B8"/>
    <w:rsid w:val="6EF12C7B"/>
    <w:rsid w:val="6F062BB9"/>
    <w:rsid w:val="6F1F45C7"/>
    <w:rsid w:val="6F6D3F82"/>
    <w:rsid w:val="6F7F6F59"/>
    <w:rsid w:val="6FFF0843"/>
    <w:rsid w:val="70587444"/>
    <w:rsid w:val="70B23CE1"/>
    <w:rsid w:val="70C04972"/>
    <w:rsid w:val="71060621"/>
    <w:rsid w:val="71727121"/>
    <w:rsid w:val="71987965"/>
    <w:rsid w:val="71AC4441"/>
    <w:rsid w:val="71C7094C"/>
    <w:rsid w:val="722074C9"/>
    <w:rsid w:val="722F2576"/>
    <w:rsid w:val="724722B3"/>
    <w:rsid w:val="72F465F9"/>
    <w:rsid w:val="73413772"/>
    <w:rsid w:val="739E0DBC"/>
    <w:rsid w:val="73BC5F3C"/>
    <w:rsid w:val="73E5728D"/>
    <w:rsid w:val="740367B3"/>
    <w:rsid w:val="74217E43"/>
    <w:rsid w:val="74700E69"/>
    <w:rsid w:val="74A66BBC"/>
    <w:rsid w:val="74A86BE8"/>
    <w:rsid w:val="751A5610"/>
    <w:rsid w:val="754A7C9D"/>
    <w:rsid w:val="75884AC6"/>
    <w:rsid w:val="75BD2211"/>
    <w:rsid w:val="75E05E1F"/>
    <w:rsid w:val="75EDD178"/>
    <w:rsid w:val="76493522"/>
    <w:rsid w:val="764C2C2D"/>
    <w:rsid w:val="764DB5B4"/>
    <w:rsid w:val="769E113C"/>
    <w:rsid w:val="76D06638"/>
    <w:rsid w:val="76F78E2C"/>
    <w:rsid w:val="771816DB"/>
    <w:rsid w:val="771B64BD"/>
    <w:rsid w:val="77292197"/>
    <w:rsid w:val="77392D96"/>
    <w:rsid w:val="778230EE"/>
    <w:rsid w:val="77901851"/>
    <w:rsid w:val="783004D7"/>
    <w:rsid w:val="792F24A6"/>
    <w:rsid w:val="79340F28"/>
    <w:rsid w:val="793C5DBA"/>
    <w:rsid w:val="79405165"/>
    <w:rsid w:val="797C0F01"/>
    <w:rsid w:val="79865075"/>
    <w:rsid w:val="799314ED"/>
    <w:rsid w:val="79BE37C0"/>
    <w:rsid w:val="79D79531"/>
    <w:rsid w:val="7A5D6DEF"/>
    <w:rsid w:val="7A6115EB"/>
    <w:rsid w:val="7A821F96"/>
    <w:rsid w:val="7A9B68AB"/>
    <w:rsid w:val="7AB4796D"/>
    <w:rsid w:val="7AF241DF"/>
    <w:rsid w:val="7AF8470D"/>
    <w:rsid w:val="7B0A3A31"/>
    <w:rsid w:val="7B4317D7"/>
    <w:rsid w:val="7B494559"/>
    <w:rsid w:val="7B6B3E52"/>
    <w:rsid w:val="7B6E3FBF"/>
    <w:rsid w:val="7B8A3572"/>
    <w:rsid w:val="7BB828B9"/>
    <w:rsid w:val="7C205B63"/>
    <w:rsid w:val="7C4255CC"/>
    <w:rsid w:val="7C5238E1"/>
    <w:rsid w:val="7C5C4760"/>
    <w:rsid w:val="7C762450"/>
    <w:rsid w:val="7C977E07"/>
    <w:rsid w:val="7C9E329C"/>
    <w:rsid w:val="7CB31FB9"/>
    <w:rsid w:val="7CBA4FE2"/>
    <w:rsid w:val="7CE34539"/>
    <w:rsid w:val="7D272678"/>
    <w:rsid w:val="7D5C27C4"/>
    <w:rsid w:val="7D763861"/>
    <w:rsid w:val="7DDBB8C7"/>
    <w:rsid w:val="7DEF0AEA"/>
    <w:rsid w:val="7DFFB098"/>
    <w:rsid w:val="7E2956D8"/>
    <w:rsid w:val="7EAE365B"/>
    <w:rsid w:val="7EC517A9"/>
    <w:rsid w:val="7ECB10D4"/>
    <w:rsid w:val="7ED46A24"/>
    <w:rsid w:val="7EFD437E"/>
    <w:rsid w:val="7EFE79DD"/>
    <w:rsid w:val="7F0567DB"/>
    <w:rsid w:val="7F0E0B21"/>
    <w:rsid w:val="7F3C6183"/>
    <w:rsid w:val="7FDF2DC4"/>
    <w:rsid w:val="7FEF434D"/>
    <w:rsid w:val="7FFA6C9C"/>
    <w:rsid w:val="7FFB36D9"/>
    <w:rsid w:val="7FFF9EAB"/>
    <w:rsid w:val="9B7E2BB9"/>
    <w:rsid w:val="AF6D8BC6"/>
    <w:rsid w:val="BBFDD9D2"/>
    <w:rsid w:val="BE9745EA"/>
    <w:rsid w:val="BEFEF59A"/>
    <w:rsid w:val="BF6D822E"/>
    <w:rsid w:val="BF7FE223"/>
    <w:rsid w:val="BFF70E13"/>
    <w:rsid w:val="BFFD3520"/>
    <w:rsid w:val="BFFFA0D1"/>
    <w:rsid w:val="C4FF8365"/>
    <w:rsid w:val="E19F54AB"/>
    <w:rsid w:val="E9D42F73"/>
    <w:rsid w:val="EFFFD3AF"/>
    <w:rsid w:val="F4B3DB41"/>
    <w:rsid w:val="F6BFAD54"/>
    <w:rsid w:val="FABF7FA9"/>
    <w:rsid w:val="FDFF8887"/>
    <w:rsid w:val="FF46B248"/>
    <w:rsid w:val="FFEB716D"/>
    <w:rsid w:val="FFEF1654"/>
    <w:rsid w:val="FFFBB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Plain Text"/>
    <w:basedOn w:val="1"/>
    <w:qFormat/>
    <w:uiPriority w:val="0"/>
    <w:rPr>
      <w:rFonts w:ascii="宋体" w:hAnsi="Courier New" w:cs="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7"/>
    <w:next w:val="7"/>
    <w:qFormat/>
    <w:uiPriority w:val="0"/>
    <w:pPr>
      <w:spacing w:before="240" w:after="60" w:line="312" w:lineRule="auto"/>
      <w:jc w:val="center"/>
      <w:outlineLvl w:val="1"/>
    </w:pPr>
    <w:rPr>
      <w:rFonts w:ascii="Cambria" w:hAnsi="Cambria"/>
      <w:b/>
      <w:bCs/>
      <w:kern w:val="28"/>
      <w:sz w:val="32"/>
      <w:szCs w:val="32"/>
    </w:rPr>
  </w:style>
  <w:style w:type="paragraph" w:customStyle="1" w:styleId="7">
    <w:name w:val="正文_0"/>
    <w:next w:val="3"/>
    <w:qFormat/>
    <w:uiPriority w:val="0"/>
    <w:pPr>
      <w:widowControl w:val="0"/>
      <w:jc w:val="both"/>
    </w:pPr>
    <w:rPr>
      <w:rFonts w:ascii="Calibri" w:hAnsi="Calibri" w:eastAsia="宋体" w:cs="Times New Roman"/>
      <w:kern w:val="2"/>
      <w:sz w:val="21"/>
      <w:szCs w:val="22"/>
      <w:lang w:val="en-US" w:eastAsia="zh-CN" w:bidi="ar-SA"/>
    </w:rPr>
  </w:style>
  <w:style w:type="paragraph" w:styleId="8">
    <w:name w:val="toc 2"/>
    <w:basedOn w:val="1"/>
    <w:next w:val="1"/>
    <w:qFormat/>
    <w:uiPriority w:val="0"/>
    <w:pPr>
      <w:ind w:left="420" w:leftChars="200"/>
    </w:pPr>
  </w:style>
  <w:style w:type="paragraph" w:styleId="9">
    <w:name w:val="Body Text 2"/>
    <w:basedOn w:val="1"/>
    <w:qFormat/>
    <w:uiPriority w:val="0"/>
    <w:pPr>
      <w:adjustRightInd w:val="0"/>
      <w:snapToGrid w:val="0"/>
      <w:spacing w:line="600" w:lineRule="atLeast"/>
      <w:jc w:val="center"/>
    </w:pPr>
    <w:rPr>
      <w:rFonts w:eastAsia="方正大标宋简体"/>
      <w:sz w:val="36"/>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文件正文"/>
    <w:basedOn w:val="6"/>
    <w:qFormat/>
    <w:uiPriority w:val="0"/>
    <w:pPr>
      <w:tabs>
        <w:tab w:val="center" w:pos="4153"/>
        <w:tab w:val="right" w:pos="8306"/>
      </w:tabs>
      <w:snapToGrid/>
      <w:spacing w:line="560" w:lineRule="exact"/>
      <w:ind w:firstLine="622" w:firstLineChars="200"/>
      <w:jc w:val="both"/>
    </w:pPr>
    <w:rPr>
      <w:rFonts w:ascii="仿宋_GB2312" w:hAnsi="仿宋_GB2312" w:eastAsia="仿宋_GB2312"/>
      <w:sz w:val="32"/>
      <w:szCs w:val="32"/>
    </w:rPr>
  </w:style>
  <w:style w:type="paragraph" w:customStyle="1" w:styleId="15">
    <w:name w:val="_Style 1"/>
    <w:qFormat/>
    <w:uiPriority w:val="0"/>
    <w:pPr>
      <w:widowControl w:val="0"/>
      <w:spacing w:before="0" w:beforeAutospacing="0" w:after="0"/>
      <w:ind w:firstLine="200" w:firstLineChars="200"/>
      <w:jc w:val="both"/>
    </w:pPr>
    <w:rPr>
      <w:rFonts w:ascii="宋体" w:hAnsi="宋体"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6741</Words>
  <Characters>7351</Characters>
  <Lines>0</Lines>
  <Paragraphs>0</Paragraphs>
  <TotalTime>3</TotalTime>
  <ScaleCrop>false</ScaleCrop>
  <LinksUpToDate>false</LinksUpToDate>
  <CharactersWithSpaces>7642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2020-12-26T19:05:00Z</dcterms:created>
  <dc:creator>宋嘉雯</dc:creator>
  <cp:lastModifiedBy>黄师林子</cp:lastModifiedBy>
  <cp:lastPrinted>2025-01-27T19:35:00Z</cp:lastPrinted>
  <dcterms:modified xsi:type="dcterms:W3CDTF">2026-07-03T16:45:25Z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B1F963296511472896B8295AA826A698_13</vt:lpwstr>
  </property>
</Properties>
</file>