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056E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color w:val="auto"/>
          <w:sz w:val="44"/>
          <w:szCs w:val="44"/>
          <w:highlight w:val="none"/>
          <w:lang w:eastAsia="zh-CN"/>
        </w:rPr>
      </w:pPr>
    </w:p>
    <w:p w14:paraId="0CA7CED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南山区促进产业高质量发展专项资金——</w:t>
      </w:r>
    </w:p>
    <w:p w14:paraId="4826F674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区科技创新局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分项资金</w:t>
      </w:r>
    </w:p>
    <w:p w14:paraId="65167997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  <w:lang w:val="en-US" w:eastAsia="zh-CN" w:bidi="ar-SA"/>
        </w:rPr>
        <w:t>知识产权质押融资支持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计划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操作规程</w:t>
      </w:r>
    </w:p>
    <w:p w14:paraId="64EBFA56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eastAsia="黑体"/>
          <w:color w:val="auto"/>
          <w:sz w:val="32"/>
          <w:szCs w:val="32"/>
          <w:lang w:eastAsia="zh-CN"/>
        </w:rPr>
      </w:pPr>
    </w:p>
    <w:p w14:paraId="540B31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依据《南山区促进产业高质量发展专项资金管理办法》《南山区促进科技创新专项扶持措施》等文件规定，制定本操作规程：</w:t>
      </w:r>
    </w:p>
    <w:p w14:paraId="26DBA5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hAnsi="仿宋" w:eastAsia="仿宋"/>
          <w:color w:val="auto"/>
          <w:kern w:val="0"/>
          <w:sz w:val="32"/>
          <w:szCs w:val="32"/>
        </w:rPr>
      </w:pPr>
      <w:r>
        <w:rPr>
          <w:rFonts w:hint="eastAsia" w:hAnsi="黑体" w:eastAsia="黑体"/>
          <w:color w:val="auto"/>
          <w:sz w:val="32"/>
          <w:szCs w:val="32"/>
        </w:rPr>
        <w:t>一、政策内容</w:t>
      </w:r>
    </w:p>
    <w:p w14:paraId="56E18C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支持企业开展知识产权质押融资，按照实际发生的利息、担保、保险、评估费用的最高70%给予资助，每家企业每年最高资助15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万元。</w:t>
      </w:r>
    </w:p>
    <w:p w14:paraId="70AEA1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hint="eastAsia" w:eastAsia="黑体"/>
          <w:color w:val="auto"/>
          <w:sz w:val="32"/>
          <w:szCs w:val="32"/>
          <w:lang w:eastAsia="zh-CN"/>
        </w:rPr>
      </w:pPr>
      <w:r>
        <w:rPr>
          <w:rFonts w:hint="eastAsia" w:hAnsi="黑体" w:eastAsia="黑体"/>
          <w:color w:val="auto"/>
          <w:sz w:val="32"/>
          <w:szCs w:val="32"/>
        </w:rPr>
        <w:t>二、资助方式</w:t>
      </w:r>
    </w:p>
    <w:p w14:paraId="71006E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</w:rPr>
        <w:t>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资助计划</w:t>
      </w:r>
      <w:r>
        <w:rPr>
          <w:rFonts w:hint="eastAsia" w:eastAsia="仿宋_GB2312"/>
          <w:color w:val="auto"/>
          <w:sz w:val="32"/>
          <w:szCs w:val="32"/>
        </w:rPr>
        <w:t>属于</w:t>
      </w:r>
      <w:r>
        <w:rPr>
          <w:rFonts w:hint="eastAsia" w:eastAsia="仿宋_GB2312"/>
          <w:color w:val="auto"/>
          <w:sz w:val="32"/>
          <w:szCs w:val="32"/>
          <w:lang w:eastAsia="zh-CN"/>
        </w:rPr>
        <w:t>核准</w:t>
      </w:r>
      <w:r>
        <w:rPr>
          <w:rFonts w:hint="eastAsia" w:eastAsia="仿宋_GB2312"/>
          <w:color w:val="auto"/>
          <w:sz w:val="32"/>
          <w:szCs w:val="32"/>
        </w:rPr>
        <w:t>类项目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资助资金的安排使用坚持公平、公开、公正的原则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实行自愿申报、科学决策和绩效评估的管理制度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采取无偿资助方式和事后补贴制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受资助项目无需验收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0424BD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</w:rPr>
        <w:t>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资助计划</w:t>
      </w:r>
      <w:r>
        <w:rPr>
          <w:rFonts w:hint="eastAsia" w:eastAsia="仿宋_GB2312"/>
          <w:color w:val="auto"/>
          <w:sz w:val="32"/>
          <w:szCs w:val="32"/>
        </w:rPr>
        <w:t>受年度资金预算控制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区科技创新局视申报情况和预算安排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，可</w:t>
      </w:r>
      <w:r>
        <w:rPr>
          <w:rFonts w:hint="eastAsia" w:eastAsia="仿宋_GB2312"/>
          <w:color w:val="auto"/>
          <w:sz w:val="32"/>
          <w:szCs w:val="32"/>
        </w:rPr>
        <w:t>以对资助金额、支持比例和拨付进度等进行统一调整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申报主体应无条件同意调整结果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141583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仿宋_GB2312" w:eastAsia="仿宋_GB2312"/>
          <w:color w:val="auto"/>
          <w:kern w:val="0"/>
          <w:sz w:val="32"/>
          <w:szCs w:val="32"/>
        </w:rPr>
      </w:pPr>
      <w:r>
        <w:rPr>
          <w:rFonts w:hint="eastAsia" w:hAnsi="黑体" w:eastAsia="黑体"/>
          <w:color w:val="auto"/>
          <w:sz w:val="32"/>
          <w:szCs w:val="32"/>
        </w:rPr>
        <w:t>三、资助标准</w:t>
      </w:r>
    </w:p>
    <w:p w14:paraId="290D16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按照申报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年度开展知识产权质押融资实际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产生的利息、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担保、保险、评估费用的最高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0%给予资助</w:t>
      </w:r>
      <w:r>
        <w:rPr>
          <w:rFonts w:hint="eastAsia" w:ascii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其中</w:t>
      </w:r>
      <w:r>
        <w:rPr>
          <w:rFonts w:hint="eastAsia" w:ascii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上一年度</w:t>
      </w:r>
      <w:r>
        <w:rPr>
          <w:rFonts w:hint="eastAsia" w:ascii="仿宋_GB2312"/>
          <w:b w:val="0"/>
          <w:bCs w:val="0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知识产权质押登记金额总计</w:t>
      </w:r>
      <w:r>
        <w:rPr>
          <w:rFonts w:hint="default" w:ascii="Arial" w:hAnsi="Arial" w:eastAsia="仿宋_GB2312" w:cs="Arial"/>
          <w:b w:val="0"/>
          <w:bCs w:val="0"/>
          <w:color w:val="auto"/>
          <w:sz w:val="32"/>
          <w:szCs w:val="32"/>
          <w:highlight w:val="none"/>
          <w:lang w:eastAsia="zh-CN"/>
        </w:rPr>
        <w:t>≥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3亿元</w:t>
      </w:r>
      <w:r>
        <w:rPr>
          <w:rFonts w:hint="eastAsia" w:ascii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每个申报</w:t>
      </w:r>
      <w:r>
        <w:rPr>
          <w:rFonts w:hint="eastAsia" w:ascii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每年最高资助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万元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上一年度</w:t>
      </w:r>
      <w:r>
        <w:rPr>
          <w:rFonts w:hint="eastAsia" w:ascii="仿宋_GB2312"/>
          <w:b w:val="0"/>
          <w:bCs w:val="0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1亿元</w:t>
      </w:r>
      <w:r>
        <w:rPr>
          <w:rFonts w:hint="default" w:ascii="Arial" w:hAnsi="Arial" w:eastAsia="仿宋_GB2312" w:cs="Arial"/>
          <w:b w:val="0"/>
          <w:bCs w:val="0"/>
          <w:color w:val="auto"/>
          <w:sz w:val="32"/>
          <w:szCs w:val="32"/>
          <w:highlight w:val="none"/>
          <w:lang w:val="en-US" w:eastAsia="zh-CN"/>
        </w:rPr>
        <w:t>≤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知识产权质押登记金额总计</w:t>
      </w:r>
      <w:r>
        <w:rPr>
          <w:rFonts w:hint="default" w:ascii="Arial" w:hAnsi="Arial" w:eastAsia="仿宋_GB2312" w:cs="Arial"/>
          <w:b w:val="0"/>
          <w:bCs w:val="0"/>
          <w:color w:val="auto"/>
          <w:sz w:val="32"/>
          <w:szCs w:val="32"/>
          <w:highlight w:val="none"/>
          <w:lang w:eastAsia="zh-CN"/>
        </w:rPr>
        <w:t>&lt;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3亿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每个申报</w:t>
      </w:r>
      <w:r>
        <w:rPr>
          <w:rFonts w:hint="eastAsia" w:ascii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每年最高资助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0万元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上一年度</w:t>
      </w:r>
      <w:r>
        <w:rPr>
          <w:rFonts w:hint="eastAsia" w:ascii="仿宋_GB2312"/>
          <w:b w:val="0"/>
          <w:bCs w:val="0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知识产权质押登记金额总计</w:t>
      </w:r>
      <w:r>
        <w:rPr>
          <w:rFonts w:hint="default" w:ascii="Arial" w:hAnsi="Arial" w:eastAsia="仿宋_GB2312" w:cs="Arial"/>
          <w:b w:val="0"/>
          <w:bCs w:val="0"/>
          <w:color w:val="auto"/>
          <w:sz w:val="32"/>
          <w:szCs w:val="32"/>
          <w:highlight w:val="none"/>
          <w:lang w:eastAsia="zh-CN"/>
        </w:rPr>
        <w:t>&lt;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1亿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每个申报</w:t>
      </w:r>
      <w:r>
        <w:rPr>
          <w:rFonts w:hint="eastAsia" w:ascii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每年最高资助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0万元</w:t>
      </w:r>
      <w:r>
        <w:rPr>
          <w:rFonts w:hint="eastAsia" w:ascii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3C2ABB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支持计划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与区其他同类支持计划不重复支持</w:t>
      </w:r>
      <w:r>
        <w:rPr>
          <w:rFonts w:hint="eastAsia" w:ascii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757978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hAnsi="黑体" w:eastAsia="黑体"/>
          <w:color w:val="auto"/>
          <w:sz w:val="32"/>
          <w:szCs w:val="32"/>
        </w:rPr>
      </w:pPr>
      <w:r>
        <w:rPr>
          <w:rFonts w:hint="eastAsia" w:hAnsi="黑体" w:eastAsia="黑体"/>
          <w:color w:val="auto"/>
          <w:sz w:val="32"/>
          <w:szCs w:val="32"/>
        </w:rPr>
        <w:t>四、申请条件</w:t>
      </w:r>
    </w:p>
    <w:p w14:paraId="377308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申请本项资金资助的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主体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应符合以下基本条件：</w:t>
      </w:r>
    </w:p>
    <w:p w14:paraId="52745E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在南山区依法经营且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具有独立承担民事责任能力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的企业。</w:t>
      </w:r>
    </w:p>
    <w:p w14:paraId="4C71AA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2。履行相关数据申报义务、守法经营、诚实守信、有规范的财务管理制度。</w:t>
      </w:r>
    </w:p>
    <w:p w14:paraId="20BE6A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3。应积极配合区委、区政府相关工作。</w:t>
      </w:r>
    </w:p>
    <w:p w14:paraId="73933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4。在上一年度通过质押其名下的知识产权（专利、商标）获得银行流动资金贷款并按时还款，且在申报截止前已还本付息；</w:t>
      </w:r>
    </w:p>
    <w:p w14:paraId="31DCBA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5。需于上一年度在国家知识产权局完成质押登记，且质押登记申请表的出质人地址在南山区。用于质押登记的知识产权合法有效、权属清晰、法律状态明确；</w:t>
      </w:r>
    </w:p>
    <w:p w14:paraId="72548B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。单笔借款连续使用期限不少于3个月、不超过12个月（因贷款结清日为非工作日而顺延至下一个工作日，导致使用期超过12个月的，视为不超过12个月），每家企业每年可申报的提款次数不超过9笔，且申报的借款总金额不得超过上一年度的质押登记总金额；</w:t>
      </w:r>
    </w:p>
    <w:p w14:paraId="375596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7。以组合贷款方式进行融资的，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仅资助知识产权质押融资贷款部分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5834693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（二）有下列情况之一的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资金不予资助：</w:t>
      </w:r>
    </w:p>
    <w:p w14:paraId="52F0FF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1。被依法依规纳入严重失信主体名单或失信惩戒措施清单的；</w:t>
      </w:r>
    </w:p>
    <w:p w14:paraId="25A687C9">
      <w:pPr>
        <w:widowControl/>
        <w:spacing w:line="560" w:lineRule="exact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2。提出资助申请后，申报主体项目实施地或数据申报地发生变化，不再符合申报条件的。</w:t>
      </w:r>
    </w:p>
    <w:p w14:paraId="22769C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</w:rPr>
        <w:t>五、办理流程</w:t>
      </w:r>
    </w:p>
    <w:p w14:paraId="43C088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登录“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i南山企业服务综合平台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”（https://www。inanshan。org。c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n/）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在线填写《南山区促进产业高质量发展专项资金——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分项资金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知识产权质押融资支持计划项目申请书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》相关申报材料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</w:rPr>
        <w:t>；</w:t>
      </w:r>
    </w:p>
    <w:p w14:paraId="03C6F6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区企业发展服务中心受理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复审申报材料；</w:t>
      </w:r>
    </w:p>
    <w:p w14:paraId="05C34E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区科技创新局拟定项目资助计划；</w:t>
      </w:r>
    </w:p>
    <w:p w14:paraId="35F8A8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区相关部门对申报主体的有关经营资质</w:t>
      </w:r>
      <w:r>
        <w:rPr>
          <w:rFonts w:ascii="仿宋_GB2312" w:eastAsia="仿宋_GB2312"/>
          <w:color w:val="auto"/>
          <w:sz w:val="32"/>
          <w:szCs w:val="32"/>
          <w:highlight w:val="none"/>
          <w:lang w:eastAsia="zh-CN"/>
        </w:rPr>
        <w:t>等情况进行</w:t>
      </w:r>
      <w:r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核查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65E003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（五）区企业发展服务中心将拟资助项目向社会公示5个工作日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对公示期满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无有效投诉的项目资助计划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按照相应程序提交审议；</w:t>
      </w:r>
    </w:p>
    <w:p w14:paraId="3748D2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（六）经审议后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由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区科技创新局行文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下达资金计划；</w:t>
      </w:r>
    </w:p>
    <w:p w14:paraId="7E67B8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（七）申报主体线上提交加盖单位财务专用章的收据；</w:t>
      </w:r>
    </w:p>
    <w:p w14:paraId="475A46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（八）区财政部门及时安排资金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对受理项目办理资金拨付手续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0784B2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黑体" w:hAnsi="黑体" w:eastAsia="黑体"/>
          <w:bCs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/>
          <w:bCs/>
          <w:color w:val="auto"/>
          <w:kern w:val="2"/>
          <w:sz w:val="32"/>
          <w:szCs w:val="32"/>
          <w:highlight w:val="none"/>
          <w:lang w:eastAsia="zh-CN" w:bidi="ar-SA"/>
        </w:rPr>
        <w:t>六、所需材料</w:t>
      </w:r>
    </w:p>
    <w:p w14:paraId="4EE498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ˎ̥" w:eastAsia="仿宋_GB2312" w:cs="宋体"/>
          <w:color w:val="auto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lang w:eastAsia="zh-Hans" w:bidi="ar-SA"/>
        </w:rPr>
        <w:t>（一）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《项目申请书》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填表声明与保证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登录“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i南山企业服务综合平台“https://www。inanshan。org。c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n/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在线填写，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法定代表人签字并加盖单位公章后，原件彩色扫描成PDF文件上传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）；</w:t>
      </w:r>
    </w:p>
    <w:p w14:paraId="23AC03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统一社会信用代码证书（原件彩色扫描成PDF文件上传）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；</w:t>
      </w:r>
    </w:p>
    <w:p w14:paraId="73E670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（三）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法定代表人身份证[原件（或复印件加盖单位公章）彩色扫描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成PDF文件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上传]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；</w:t>
      </w:r>
    </w:p>
    <w:p w14:paraId="77FFCAA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（四）</w:t>
      </w:r>
      <w:r>
        <w:rPr>
          <w:rFonts w:hint="eastAsia" w:ascii="仿宋_GB2312"/>
          <w:szCs w:val="32"/>
          <w:highlight w:val="none"/>
        </w:rPr>
        <w:t>申报</w:t>
      </w:r>
      <w:r>
        <w:rPr>
          <w:rFonts w:hint="eastAsia" w:ascii="仿宋_GB2312"/>
          <w:szCs w:val="32"/>
          <w:highlight w:val="none"/>
          <w:lang w:eastAsia="zh-CN"/>
        </w:rPr>
        <w:t>主体</w:t>
      </w:r>
      <w:r>
        <w:rPr>
          <w:rFonts w:hint="eastAsia" w:ascii="仿宋_GB2312"/>
          <w:szCs w:val="32"/>
          <w:highlight w:val="none"/>
        </w:rPr>
        <w:t>由税务部门开具的单位上年度</w:t>
      </w:r>
      <w:r>
        <w:rPr>
          <w:rFonts w:hint="eastAsia" w:ascii="仿宋_GB2312"/>
          <w:szCs w:val="32"/>
          <w:highlight w:val="none"/>
          <w:lang w:eastAsia="zh-CN"/>
        </w:rPr>
        <w:t>完</w:t>
      </w:r>
      <w:r>
        <w:rPr>
          <w:rFonts w:hint="eastAsia" w:ascii="仿宋_GB2312"/>
          <w:szCs w:val="32"/>
          <w:highlight w:val="none"/>
        </w:rPr>
        <w:t>税证明</w:t>
      </w:r>
      <w:r>
        <w:rPr>
          <w:rFonts w:hint="eastAsia" w:ascii="仿宋_GB2312"/>
          <w:szCs w:val="32"/>
          <w:highlight w:val="none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  <w:lang w:eastAsia="zh-CN"/>
        </w:rPr>
        <w:t>无欠税证明</w:t>
      </w:r>
      <w:r>
        <w:rPr>
          <w:rFonts w:hint="eastAsia" w:ascii="仿宋_GB2312"/>
          <w:szCs w:val="32"/>
          <w:highlight w:val="none"/>
        </w:rPr>
        <w:t>（上传</w:t>
      </w:r>
      <w:r>
        <w:rPr>
          <w:rFonts w:hint="eastAsia" w:ascii="仿宋_GB2312"/>
          <w:szCs w:val="32"/>
          <w:highlight w:val="none"/>
          <w:lang w:eastAsia="zh-CN"/>
        </w:rPr>
        <w:t>由电子税务局</w:t>
      </w:r>
      <w:r>
        <w:rPr>
          <w:rFonts w:hint="eastAsia" w:ascii="仿宋_GB2312"/>
          <w:szCs w:val="32"/>
          <w:highlight w:val="none"/>
        </w:rPr>
        <w:t>下载带有税务机关红色印章的电子版</w:t>
      </w:r>
      <w:r>
        <w:rPr>
          <w:rFonts w:hint="eastAsia" w:ascii="仿宋_GB2312"/>
          <w:szCs w:val="32"/>
          <w:highlight w:val="none"/>
          <w:lang w:eastAsia="zh-CN"/>
        </w:rPr>
        <w:t>，</w:t>
      </w:r>
      <w:r>
        <w:rPr>
          <w:rFonts w:hint="eastAsia" w:ascii="仿宋_GB2312"/>
          <w:szCs w:val="32"/>
          <w:highlight w:val="none"/>
        </w:rPr>
        <w:t>事业单位除外)；</w:t>
      </w:r>
    </w:p>
    <w:p w14:paraId="6B9838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（五）企业借款凭证：例如综合授信合同、借款合同或借款借据（授信业务回单、放款凭证）等材料[原件（或复印件加盖单位公章）彩色扫描成PDF文件上传]；</w:t>
      </w:r>
    </w:p>
    <w:p w14:paraId="00FE79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（六）贷款结清证明（参照附件统一格式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内容需包含：贷款开始及结清时间、贷款金额、实际支付利息总额、有无欠息等违约行为）[原件（或复印件加盖单位公章）彩色扫描成PDF文件上传]；</w:t>
      </w:r>
    </w:p>
    <w:p w14:paraId="673E5A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（七）质押合同、质押登记申请表、知识产权质押证明（如质押登记通知书等）[原件（或复印件加盖单位公章）彩色扫描成PDF文件上传]；</w:t>
      </w:r>
    </w:p>
    <w:p w14:paraId="2F2B0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（八）如</w:t>
      </w:r>
      <w:r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以组合贷款方式进行融资的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，还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需提交知识产权价值评估材料（如知识产权评估报告或价值评估报告等）[原件（或复印件加盖单位公章）彩色扫描成PDF文件上传]；</w:t>
      </w:r>
    </w:p>
    <w:p w14:paraId="5D15F0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（九）申请评估费用资助的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，还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需提供以下材料：资产评估机构出具的知识产权评估报告、资产评估合同、评估费用发票、对应的银行转账凭证等材料[原件（或复印件加盖单位公章）彩色扫描成PDF文件上传]；</w:t>
      </w:r>
    </w:p>
    <w:p w14:paraId="43121F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（十）申请担保费用资助的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，还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需提供以下材料：担保（或反担保）合同、担保（或反担保）费用发票、对应的银行转账凭证等材料[原件（或复印件加盖单位公章）彩色扫描成PDF文件上传]；</w:t>
      </w:r>
    </w:p>
    <w:p w14:paraId="3BE292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（十一）申请保险费用资助的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，还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需提供以下材料：保险合同（或保单）、保险费用发票、对应的银行转账凭证等材料[原件（或复印件加盖单位公章）彩色扫描成PDF文件上传]；</w:t>
      </w:r>
    </w:p>
    <w:p w14:paraId="2472E24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（十二）其他材料[原件（或复印件加盖单位公章）彩色扫描成PDF文件上传]</w:t>
      </w:r>
      <w:r>
        <w:rPr>
          <w:rFonts w:hint="eastAsia" w:ascii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D81A221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auto"/>
          <w:kern w:val="2"/>
          <w:sz w:val="32"/>
          <w:szCs w:val="32"/>
        </w:rPr>
        <w:t>七、时限要求</w:t>
      </w:r>
    </w:p>
    <w:p w14:paraId="0BBCDC7B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（一）区科技创新局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视申请情况安排集中受理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具体受理时间以发布的申报通知为准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DD2EC84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区科技创新局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相关通知要求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及时提交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所需材料，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逾期不办理者视为自动放弃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B5B4E13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auto"/>
          <w:kern w:val="2"/>
          <w:sz w:val="32"/>
          <w:szCs w:val="32"/>
        </w:rPr>
        <w:t>八、其他事项</w:t>
      </w:r>
    </w:p>
    <w:p w14:paraId="3D120A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执行期间如遇国家、省、市有关政策调整的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按照上级有关规定执行</w:t>
      </w:r>
      <w:r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0683B020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申请本项目资助的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应保证其申报材料的完整性、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真实性、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准确性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及合法性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并承担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因其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提交的项目申报材料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产生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的相关法律责任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如有虚假或侵权等行为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该项目申请无效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如事后发现存在以上行为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本资金主管部门将保留依法追究其法律责任的权利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1C521178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auto"/>
          <w:kern w:val="2"/>
          <w:sz w:val="32"/>
          <w:szCs w:val="32"/>
        </w:rPr>
        <w:t>九、附则</w:t>
      </w:r>
    </w:p>
    <w:p w14:paraId="0DF070AA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本项目责任部门为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操作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规程由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负责解释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2026年6月16日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起施行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。</w:t>
      </w:r>
    </w:p>
    <w:p w14:paraId="05961887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color w:val="auto"/>
          <w:sz w:val="32"/>
          <w:szCs w:val="32"/>
        </w:rPr>
      </w:pPr>
    </w:p>
    <w:p w14:paraId="179101F9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color w:val="auto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46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altName w:val="方正小标宋简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E47D1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6</w:t>
    </w:r>
    <w:r>
      <w:fldChar w:fldCharType="end"/>
    </w:r>
  </w:p>
  <w:p w14:paraId="248969A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90D25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7B0C947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087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MTg1YmFkMTBlNTA4OWMyNjM5MmViNzA5ODQ3OTcifQ=="/>
  </w:docVars>
  <w:rsids>
    <w:rsidRoot w:val="60FE4A61"/>
    <w:rsid w:val="006F19B7"/>
    <w:rsid w:val="028B23D6"/>
    <w:rsid w:val="02DC07C0"/>
    <w:rsid w:val="05947C79"/>
    <w:rsid w:val="05AA1290"/>
    <w:rsid w:val="07FE7615"/>
    <w:rsid w:val="08A83EE1"/>
    <w:rsid w:val="08DB0B60"/>
    <w:rsid w:val="095F3199"/>
    <w:rsid w:val="0AE60A5A"/>
    <w:rsid w:val="0B42360D"/>
    <w:rsid w:val="0DDA0BC8"/>
    <w:rsid w:val="11DF485C"/>
    <w:rsid w:val="14AC1462"/>
    <w:rsid w:val="158B01E4"/>
    <w:rsid w:val="16F94C2D"/>
    <w:rsid w:val="17CF0AB1"/>
    <w:rsid w:val="18357EE7"/>
    <w:rsid w:val="1ACC1DED"/>
    <w:rsid w:val="1CC44DAC"/>
    <w:rsid w:val="1DF075CB"/>
    <w:rsid w:val="1E197963"/>
    <w:rsid w:val="1EA57936"/>
    <w:rsid w:val="1EF5217E"/>
    <w:rsid w:val="1F724B61"/>
    <w:rsid w:val="1F891907"/>
    <w:rsid w:val="20170D71"/>
    <w:rsid w:val="206D7DC3"/>
    <w:rsid w:val="21EC70C8"/>
    <w:rsid w:val="22785764"/>
    <w:rsid w:val="22E92853"/>
    <w:rsid w:val="23B819CC"/>
    <w:rsid w:val="248164B2"/>
    <w:rsid w:val="24A75B2E"/>
    <w:rsid w:val="276E31A4"/>
    <w:rsid w:val="2AB75173"/>
    <w:rsid w:val="2B143BB9"/>
    <w:rsid w:val="2D477C4E"/>
    <w:rsid w:val="2F320885"/>
    <w:rsid w:val="30251326"/>
    <w:rsid w:val="309B0AEA"/>
    <w:rsid w:val="30D92BC5"/>
    <w:rsid w:val="37CEFCB3"/>
    <w:rsid w:val="3A16180F"/>
    <w:rsid w:val="3A5B2B4D"/>
    <w:rsid w:val="3B4972B1"/>
    <w:rsid w:val="3B792A38"/>
    <w:rsid w:val="3C7E7E4E"/>
    <w:rsid w:val="3CCB7597"/>
    <w:rsid w:val="3D37783A"/>
    <w:rsid w:val="3DC2196D"/>
    <w:rsid w:val="3E0E6961"/>
    <w:rsid w:val="3F2F6B8F"/>
    <w:rsid w:val="3FBB6D32"/>
    <w:rsid w:val="418A7903"/>
    <w:rsid w:val="42CF65A9"/>
    <w:rsid w:val="460F3276"/>
    <w:rsid w:val="46902609"/>
    <w:rsid w:val="470E0CE0"/>
    <w:rsid w:val="49641B2B"/>
    <w:rsid w:val="4B9B1EBA"/>
    <w:rsid w:val="4BC56432"/>
    <w:rsid w:val="4BFFA92C"/>
    <w:rsid w:val="4CED44F6"/>
    <w:rsid w:val="4E7D40C4"/>
    <w:rsid w:val="4E883264"/>
    <w:rsid w:val="4F6F3097"/>
    <w:rsid w:val="4FEE03A0"/>
    <w:rsid w:val="518D1C42"/>
    <w:rsid w:val="531124F9"/>
    <w:rsid w:val="53870D4D"/>
    <w:rsid w:val="54554E92"/>
    <w:rsid w:val="55AD05A3"/>
    <w:rsid w:val="56177FAD"/>
    <w:rsid w:val="577267A8"/>
    <w:rsid w:val="57DE19B5"/>
    <w:rsid w:val="58650932"/>
    <w:rsid w:val="5A1D16B8"/>
    <w:rsid w:val="5B94144C"/>
    <w:rsid w:val="5FA80816"/>
    <w:rsid w:val="5FF78D63"/>
    <w:rsid w:val="60432042"/>
    <w:rsid w:val="60B151FE"/>
    <w:rsid w:val="60BC204A"/>
    <w:rsid w:val="60FE4A61"/>
    <w:rsid w:val="6177AC6D"/>
    <w:rsid w:val="629C1BC2"/>
    <w:rsid w:val="63CB7504"/>
    <w:rsid w:val="63FFC798"/>
    <w:rsid w:val="64736BA9"/>
    <w:rsid w:val="656930A8"/>
    <w:rsid w:val="67A86966"/>
    <w:rsid w:val="681C42D2"/>
    <w:rsid w:val="68522367"/>
    <w:rsid w:val="69641188"/>
    <w:rsid w:val="6A4610AD"/>
    <w:rsid w:val="6C6B65F4"/>
    <w:rsid w:val="6DF8AA10"/>
    <w:rsid w:val="6EDD0049"/>
    <w:rsid w:val="6EDF3844"/>
    <w:rsid w:val="6F410095"/>
    <w:rsid w:val="70C80ABD"/>
    <w:rsid w:val="712874FC"/>
    <w:rsid w:val="744047F6"/>
    <w:rsid w:val="755D644F"/>
    <w:rsid w:val="75DF0CBA"/>
    <w:rsid w:val="762A7AD4"/>
    <w:rsid w:val="77A57A03"/>
    <w:rsid w:val="781814EC"/>
    <w:rsid w:val="78A81EB1"/>
    <w:rsid w:val="78BC0990"/>
    <w:rsid w:val="7D6EB1A8"/>
    <w:rsid w:val="7E6B13EC"/>
    <w:rsid w:val="7F183E4D"/>
    <w:rsid w:val="7F332B67"/>
    <w:rsid w:val="7F74B241"/>
    <w:rsid w:val="7F7718D1"/>
    <w:rsid w:val="7F902DE2"/>
    <w:rsid w:val="7FAB69B1"/>
    <w:rsid w:val="7FDF731D"/>
    <w:rsid w:val="7FFF5CFE"/>
    <w:rsid w:val="96F98E6A"/>
    <w:rsid w:val="9EFFDD4A"/>
    <w:rsid w:val="9F9F4654"/>
    <w:rsid w:val="AE1FA0D3"/>
    <w:rsid w:val="BEECFF24"/>
    <w:rsid w:val="C5BED12F"/>
    <w:rsid w:val="DB7D113B"/>
    <w:rsid w:val="DBBF003F"/>
    <w:rsid w:val="DFDB78A2"/>
    <w:rsid w:val="EC67A96F"/>
    <w:rsid w:val="F56A31FD"/>
    <w:rsid w:val="F7EBA1BC"/>
    <w:rsid w:val="FABFBE12"/>
    <w:rsid w:val="FBDD8DE7"/>
    <w:rsid w:val="FEDFC055"/>
    <w:rsid w:val="FFA980A1"/>
    <w:rsid w:val="FFEF752C"/>
    <w:rsid w:val="FFEFA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character" w:customStyle="1" w:styleId="12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2413</Words>
  <Characters>2521</Characters>
  <Lines>0</Lines>
  <Paragraphs>0</Paragraphs>
  <TotalTime>0</TotalTime>
  <ScaleCrop>false</ScaleCrop>
  <LinksUpToDate>false</LinksUpToDate>
  <CharactersWithSpaces>2521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2024-06-05T15:22:00Z</dcterms:created>
  <dc:creator>张思敏</dc:creator>
  <cp:lastModifiedBy>张先娜</cp:lastModifiedBy>
  <cp:lastPrinted>2026-03-25T02:58:00Z</cp:lastPrinted>
  <dcterms:modified xsi:type="dcterms:W3CDTF">2026-07-02T17:53:21Z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B66E417F65E54039B0AEBEA9A0A13D41_13</vt:lpwstr>
  </property>
  <property fmtid="{D5CDD505-2E9C-101B-9397-08002B2CF9AE}" pid="4" name="KSOTemplateDocerSaveRecord">
    <vt:lpwstr>eyJoZGlkIjoiNmJmMDIyNWJlNGQ3ZjcyZDQ3MDIzMWMwM2Q0MjE0ODAiLCJ1c2VySWQiOiI0MjE1ODEyMTIifQ==</vt:lpwstr>
  </property>
</Properties>
</file>