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60" w:lineRule="exact"/>
        <w:ind w:left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textAlignment w:val="baseline"/>
        <w:rPr>
          <w:rFonts w:hint="eastAsia" w:ascii="方正小标宋简体" w:hAnsi="方正小标宋简体" w:eastAsia="方正小标宋简体" w:cs="方正小标宋简体"/>
          <w:spacing w:val="8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智慧养老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eastAsia="zh-CN"/>
        </w:rPr>
        <w:t>社区智慧养老</w:t>
      </w: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产品征集分类（</w:t>
      </w:r>
      <w:r>
        <w:rPr>
          <w:rFonts w:hint="default" w:ascii="方正小标宋简体" w:hAnsi="方正小标宋简体" w:eastAsia="方正小标宋简体" w:cs="方正小标宋简体"/>
          <w:spacing w:val="8"/>
          <w:sz w:val="44"/>
          <w:szCs w:val="44"/>
        </w:rPr>
        <w:t>2026</w:t>
      </w: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baseline"/>
        <w:rPr>
          <w:rFonts w:hint="default" w:ascii="方正小标宋简体" w:hAnsi="方正小标宋简体" w:eastAsia="方正小标宋简体" w:cs="方正小标宋简体"/>
          <w:spacing w:val="8"/>
          <w:sz w:val="43"/>
          <w:szCs w:val="43"/>
        </w:rPr>
      </w:pPr>
    </w:p>
    <w:tbl>
      <w:tblPr>
        <w:tblStyle w:val="4"/>
        <w:tblW w:w="14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2112"/>
        <w:gridCol w:w="4757"/>
        <w:gridCol w:w="5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分类</w:t>
            </w:r>
          </w:p>
        </w:tc>
        <w:tc>
          <w:tcPr>
            <w:tcW w:w="211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小类</w:t>
            </w:r>
          </w:p>
        </w:tc>
        <w:tc>
          <w:tcPr>
            <w:tcW w:w="4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描述</w:t>
            </w:r>
          </w:p>
        </w:tc>
        <w:tc>
          <w:tcPr>
            <w:tcW w:w="5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展示要求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78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1.智能健康管理类产品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 可穿戴健康监测设备</w:t>
            </w:r>
          </w:p>
        </w:tc>
        <w:tc>
          <w:tcPr>
            <w:tcW w:w="4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具备心率、睡眠、心电、运动量或血氧、体重管理等单一或多参数检测功能的可穿戴设备，如智能手环/手表、动态心电记录仪、智能服饰等。</w:t>
            </w:r>
          </w:p>
        </w:tc>
        <w:tc>
          <w:tcPr>
            <w:tcW w:w="5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可实现对生理参数和健康状态信息进行动态监测、即时管理、预警等；便于老年人独立操作或简单指导下使用；数据展示直观清晰，便于老年人理解。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78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 健康监测设备</w:t>
            </w:r>
          </w:p>
        </w:tc>
        <w:tc>
          <w:tcPr>
            <w:tcW w:w="4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具备血压、血糖、血氧、体脂、血尿酸、血脂、心率、心电、骨密度等单一或多参数进行监测的智能设备，如智能血压计、毫米波雷达设备、睡眠呼吸障碍筛查设备等。</w:t>
            </w:r>
          </w:p>
        </w:tc>
        <w:tc>
          <w:tcPr>
            <w:tcW w:w="5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具备与平台对接实现智能分析、警示和远程集中管理能力；操作简单，结果展示清晰，便于老年人现场自助使用。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78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 社区自助式健康检测设备 </w:t>
            </w:r>
          </w:p>
        </w:tc>
        <w:tc>
          <w:tcPr>
            <w:tcW w:w="4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适用于社区机构、公共场所，集成了多种健康检测功能的设备集合及管理系统，便于居民开展自助健康指标监测，如健康站等。不含医疗诊断、治疗等的专用产品或服务。</w:t>
            </w:r>
          </w:p>
        </w:tc>
        <w:tc>
          <w:tcPr>
            <w:tcW w:w="5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具备8种以上健康体检功能；可实现居民身份识别、健康档案查询、健康教育、健康指标监测和检测数据采集等；无需专业人员辅助使用；支持远程双向视频问诊；便于老年人自助操作。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78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 智能用药管理设备</w:t>
            </w:r>
          </w:p>
        </w:tc>
        <w:tc>
          <w:tcPr>
            <w:tcW w:w="4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具备用药提醒、用药记录、服药监测、药物储存管理等功能的智能设备，如智能药盒、智能药箱等。</w:t>
            </w:r>
          </w:p>
        </w:tc>
        <w:tc>
          <w:tcPr>
            <w:tcW w:w="5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具备与家属或平台联动提醒功能；操作简单，便于老年人日常独立使用；具备防误服、漏服提醒功能。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78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2.智能辅助器具类产品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 智能视听辅助</w:t>
            </w:r>
          </w:p>
        </w:tc>
        <w:tc>
          <w:tcPr>
            <w:tcW w:w="4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利用人工智能、增强现实、智能传感等技术，用于改善老年人视觉、听觉功能的智能设备，如智能助听、智能助视设备、骨传导辅听设备等。</w:t>
            </w:r>
          </w:p>
        </w:tc>
        <w:tc>
          <w:tcPr>
            <w:tcW w:w="5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对所描述的功能进行过严格的验证评估；便于老年人现场试用，效果直观可感知；具备辅助功能且操作便捷。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78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 智能出行辅助</w:t>
            </w:r>
          </w:p>
        </w:tc>
        <w:tc>
          <w:tcPr>
            <w:tcW w:w="4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利用智能传感及控制等技术，辅助老年人出行和移动的智能设备，如智能轮椅、智能助行器、辅助起身设备、位移机等。</w:t>
            </w:r>
          </w:p>
        </w:tc>
        <w:tc>
          <w:tcPr>
            <w:tcW w:w="5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对所描述的功能进行过严格的验证评估；便于老年人现场使用，操作直观；具备防夹伤、防过载、紧急停止等安全保护功能。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78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 智能康复辅助</w:t>
            </w:r>
          </w:p>
        </w:tc>
        <w:tc>
          <w:tcPr>
            <w:tcW w:w="4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利用人工智能、智能传感及控制、虚拟现实/增强现实（VR/AR）等技术，用于老年人认知康复、肢体功能康复训练的智能设备，如认知康复设备、手功能康复训练设备、VR/AR康复训练设备等。</w:t>
            </w:r>
          </w:p>
        </w:tc>
        <w:tc>
          <w:tcPr>
            <w:tcW w:w="5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对所描述的功能进行过严格的验证评估；便于老年人现场试用，康复效果可直观展示；具备引导式操作，降低使用门槛。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78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 智能生活辅助</w:t>
            </w:r>
          </w:p>
        </w:tc>
        <w:tc>
          <w:tcPr>
            <w:tcW w:w="4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用于辅助老年人日常生活起居，实现功能代偿的智能设备，如智能护理床、智能翻身设备、智能如厕辅助设备、智能餐具等。</w:t>
            </w:r>
          </w:p>
        </w:tc>
        <w:tc>
          <w:tcPr>
            <w:tcW w:w="5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对所描述的功能进行过严格的验证评估；便于现场展示和体验；具备防夹伤、防过载、紧急停止等安全保护功能。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78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智能照护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类产品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 智能监测设备</w:t>
            </w:r>
          </w:p>
        </w:tc>
        <w:tc>
          <w:tcPr>
            <w:tcW w:w="4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对老年人人身安全及居家环境安全情况进行监测的设备，如跌倒报警、防走失、紧急呼叫、室内外定位、居家环境安全监测（烟雾、燃气、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浸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报警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睡眠监测仪等智能设备。 </w:t>
            </w:r>
          </w:p>
        </w:tc>
        <w:tc>
          <w:tcPr>
            <w:tcW w:w="5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对所描述的功能进行过严格的验证评估；响应及时，预警方式明确，便于老年人识别；具备紧急呼叫和定位功能。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78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 智能看护设备</w:t>
            </w:r>
          </w:p>
        </w:tc>
        <w:tc>
          <w:tcPr>
            <w:tcW w:w="4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为养老护理工作减负赋能、提高照护效率及质量的智能看护设备，如智能生命体征监测床垫、智能离床报警设备、智能二便处理设备、智能洗浴设备等。 </w:t>
            </w:r>
          </w:p>
        </w:tc>
        <w:tc>
          <w:tcPr>
            <w:tcW w:w="5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对所描述的功能进行过严格的验证评估；不影响老年人正常生活，具备友好交互界面；可直观展示看护数据。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78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4.服务机器人 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 家庭服务机器人</w:t>
            </w:r>
          </w:p>
        </w:tc>
        <w:tc>
          <w:tcPr>
            <w:tcW w:w="4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围绕老年人家庭生活需求，提供家务辅助、情感陪伴、娱乐互动、个人照护提醒等功能的智能服务型机器人。 </w:t>
            </w:r>
          </w:p>
        </w:tc>
        <w:tc>
          <w:tcPr>
            <w:tcW w:w="5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对所描述的功能进行过严格的验证评估；具备互动演示能力，便于老年人体验交流；操作简单，具备语音或触控交互功能。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78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1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 社区服务机器人</w:t>
            </w:r>
          </w:p>
        </w:tc>
        <w:tc>
          <w:tcPr>
            <w:tcW w:w="4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适用于社区党群服务中心、养老驿站等公共场所，提供迎宾引导、信息咨询、物品配送、安防巡逻、环境监测等服务的智能机器人。</w:t>
            </w:r>
          </w:p>
        </w:tc>
        <w:tc>
          <w:tcPr>
            <w:tcW w:w="5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对所描述的功能进行过严格的验证评估；具备自主导航、避障功能；能与社区现有服务系统对接；便于老年人在社区场景中互动使用。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7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5.适老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智慧家居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4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针对老年人进行适老化改造的智能设备，如适老化智能电视、适老化智能手机、适老化平板、适老化智能门锁、适老化智能家电、适老化智能照明等。 </w:t>
            </w:r>
          </w:p>
        </w:tc>
        <w:tc>
          <w:tcPr>
            <w:tcW w:w="5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对所描述的功能进行过严格的验证评估；操作便捷，减少老年人学习成本；具备语音控制、一键操作、远程操控等功能。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7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6.脑机接口类产品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4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用于改善老年人认知功能、运动康复或提升生活自主能力，如基于脑机接口技术的意念控制辅助设备、认知训练与康复系统、神经反馈训练设备、情感交互与脑状态监测设备等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。</w:t>
            </w:r>
          </w:p>
        </w:tc>
        <w:tc>
          <w:tcPr>
            <w:tcW w:w="5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能实现脑和外部设备间的单向或双向通信，能用于控制和/或反馈。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78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.场景化解决方案 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.1 家庭养老床位</w:t>
            </w:r>
          </w:p>
        </w:tc>
        <w:tc>
          <w:tcPr>
            <w:tcW w:w="4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集成多种居家安全和智慧养老产品，把养老机构专业化的养老服务延伸到家庭，对家有老人的家庭开展适老化改造、智能化改造、专业照护、远程监测等养老服务。 </w:t>
            </w:r>
          </w:p>
        </w:tc>
        <w:tc>
          <w:tcPr>
            <w:tcW w:w="5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具有紧急呼叫、环境监测、行为感知等基本功能；可在社区场景中展示整体方案，便于老年人理解服务内容。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78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.2 社区智慧养老驿站/社区养老服务站</w:t>
            </w:r>
          </w:p>
        </w:tc>
        <w:tc>
          <w:tcPr>
            <w:tcW w:w="4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集成多种智慧养老产品，提供健康管理、文化娱乐、社交互动、生活照料、紧急救援、便民服务等功能的社区综合服务场景。 </w:t>
            </w:r>
          </w:p>
        </w:tc>
        <w:tc>
          <w:tcPr>
            <w:tcW w:w="5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具备健康监测、文娱活动、社交互动、生活照料预约、紧急呼叫响应、便民服务等功能；具备互动体验区，便于老年人参与体验；可直观展示服务内容和流程。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78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.3 长者饭堂（智慧助老餐厅）</w:t>
            </w:r>
          </w:p>
        </w:tc>
        <w:tc>
          <w:tcPr>
            <w:tcW w:w="4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面向社区养老食堂场景，集成应用互联网、人工智能等技术，提供便捷就餐服务。 </w:t>
            </w:r>
          </w:p>
        </w:tc>
        <w:tc>
          <w:tcPr>
            <w:tcW w:w="5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具有线上订餐、便捷支付、精准补贴、膳食管理、食品安全监管等一种或多种功能；可现场演示点餐、支付流程，便于老年人体验。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78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.其他</w:t>
            </w:r>
          </w:p>
        </w:tc>
        <w:tc>
          <w:tcPr>
            <w:tcW w:w="211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475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其他能提高老年人生活质量、改善身心健康的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适老化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产品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及场景化解决方案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。</w:t>
            </w:r>
          </w:p>
        </w:tc>
        <w:tc>
          <w:tcPr>
            <w:tcW w:w="54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40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</w:tr>
    </w:tbl>
    <w:p/>
    <w:sectPr>
      <w:footerReference r:id="rId5" w:type="default"/>
      <w:pgSz w:w="16838" w:h="11906" w:orient="landscape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B7A64"/>
    <w:rsid w:val="045301F6"/>
    <w:rsid w:val="046248DD"/>
    <w:rsid w:val="048C4721"/>
    <w:rsid w:val="04DC01EC"/>
    <w:rsid w:val="07EC6998"/>
    <w:rsid w:val="0B8D600A"/>
    <w:rsid w:val="0BAD4690"/>
    <w:rsid w:val="0FFC7994"/>
    <w:rsid w:val="12753A2E"/>
    <w:rsid w:val="12AD31C8"/>
    <w:rsid w:val="151237B6"/>
    <w:rsid w:val="168D7598"/>
    <w:rsid w:val="16F70EB5"/>
    <w:rsid w:val="17683B61"/>
    <w:rsid w:val="18221F62"/>
    <w:rsid w:val="1A361CF4"/>
    <w:rsid w:val="1BD712B5"/>
    <w:rsid w:val="1EAF02C7"/>
    <w:rsid w:val="1EBD0C36"/>
    <w:rsid w:val="21CB5418"/>
    <w:rsid w:val="222A07C5"/>
    <w:rsid w:val="23860B96"/>
    <w:rsid w:val="256C0CC0"/>
    <w:rsid w:val="28355CE1"/>
    <w:rsid w:val="286E4D4F"/>
    <w:rsid w:val="29567CBD"/>
    <w:rsid w:val="2B31224F"/>
    <w:rsid w:val="2D947006"/>
    <w:rsid w:val="311A5A74"/>
    <w:rsid w:val="33050E86"/>
    <w:rsid w:val="34FF745B"/>
    <w:rsid w:val="36122B9D"/>
    <w:rsid w:val="36AD2EE7"/>
    <w:rsid w:val="37F0752F"/>
    <w:rsid w:val="381B0D1A"/>
    <w:rsid w:val="38B8411D"/>
    <w:rsid w:val="39276F80"/>
    <w:rsid w:val="3A573895"/>
    <w:rsid w:val="3A881CA1"/>
    <w:rsid w:val="3B4C0F20"/>
    <w:rsid w:val="3BA0301A"/>
    <w:rsid w:val="3BA23236"/>
    <w:rsid w:val="3E614CE2"/>
    <w:rsid w:val="3F1F754A"/>
    <w:rsid w:val="40055B41"/>
    <w:rsid w:val="40F04600"/>
    <w:rsid w:val="427F1BDB"/>
    <w:rsid w:val="42957651"/>
    <w:rsid w:val="44F3065E"/>
    <w:rsid w:val="47721D0E"/>
    <w:rsid w:val="4ACE3700"/>
    <w:rsid w:val="4ADD3943"/>
    <w:rsid w:val="4B052E99"/>
    <w:rsid w:val="4B5B4595"/>
    <w:rsid w:val="4D7B5165"/>
    <w:rsid w:val="50976175"/>
    <w:rsid w:val="517D19DC"/>
    <w:rsid w:val="5283585C"/>
    <w:rsid w:val="53114AD1"/>
    <w:rsid w:val="531E71EE"/>
    <w:rsid w:val="53F53304"/>
    <w:rsid w:val="5435659E"/>
    <w:rsid w:val="55F61D5C"/>
    <w:rsid w:val="574F7976"/>
    <w:rsid w:val="5B7A4A75"/>
    <w:rsid w:val="5E421FE3"/>
    <w:rsid w:val="5FEF15AA"/>
    <w:rsid w:val="606C3347"/>
    <w:rsid w:val="635307EE"/>
    <w:rsid w:val="639057D8"/>
    <w:rsid w:val="65B65064"/>
    <w:rsid w:val="6738119D"/>
    <w:rsid w:val="6A0D5B9B"/>
    <w:rsid w:val="6BA02A3F"/>
    <w:rsid w:val="6C335661"/>
    <w:rsid w:val="6E857C53"/>
    <w:rsid w:val="6FD131C7"/>
    <w:rsid w:val="74274C41"/>
    <w:rsid w:val="74FA3A1C"/>
    <w:rsid w:val="75F145C2"/>
    <w:rsid w:val="77057BFA"/>
    <w:rsid w:val="779F4A08"/>
    <w:rsid w:val="7B5F5B2A"/>
    <w:rsid w:val="7B7A2964"/>
    <w:rsid w:val="7BFFC224"/>
    <w:rsid w:val="7CB2612E"/>
    <w:rsid w:val="7DBB85B8"/>
    <w:rsid w:val="7FF781C6"/>
    <w:rsid w:val="8975D899"/>
    <w:rsid w:val="99F3EB8C"/>
    <w:rsid w:val="9EFFCB1A"/>
    <w:rsid w:val="AAF1508B"/>
    <w:rsid w:val="B55FA3C2"/>
    <w:rsid w:val="BEE7CEE1"/>
    <w:rsid w:val="BFCF1FFD"/>
    <w:rsid w:val="CD4F7423"/>
    <w:rsid w:val="DBFBA307"/>
    <w:rsid w:val="E7F7FD44"/>
    <w:rsid w:val="E9EC46F5"/>
    <w:rsid w:val="EDDF7B56"/>
    <w:rsid w:val="F5CBD3CF"/>
    <w:rsid w:val="F8EF8A3C"/>
    <w:rsid w:val="FBF7AB3A"/>
    <w:rsid w:val="FEF70E08"/>
    <w:rsid w:val="FEFA8586"/>
    <w:rsid w:val="FFDC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2320</Words>
  <Characters>2369</Characters>
  <Lines>0</Lines>
  <Paragraphs>0</Paragraphs>
  <TotalTime>42</TotalTime>
  <ScaleCrop>false</ScaleCrop>
  <LinksUpToDate>false</LinksUpToDate>
  <CharactersWithSpaces>2404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2026-04-03T11:03:00Z</dcterms:created>
  <dc:creator>Administrator</dc:creator>
  <cp:lastModifiedBy>鄭錦婷</cp:lastModifiedBy>
  <dcterms:modified xsi:type="dcterms:W3CDTF">2026-06-05T17:37:49Z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KSOTemplateDocerSaveRecord">
    <vt:lpwstr>eyJoZGlkIjoiMjJjNTk0ZmRiMTU0ZDNiZGI0ZmU5ZWI0NjZlMDVmMTMiLCJ1c2VySWQiOiIxNTY4ODkyMjI5In0=</vt:lpwstr>
  </property>
  <property fmtid="{D5CDD505-2E9C-101B-9397-08002B2CF9AE}" pid="4" name="ICV">
    <vt:lpwstr>E31CD52E23117127ED98226AF5C3F84A</vt:lpwstr>
  </property>
</Properties>
</file>