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7DC1B">
      <w:pPr>
        <w:keepNext w:val="0"/>
        <w:keepLines w:val="0"/>
        <w:pageBreakBefore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olor w:val="000000" w:themeColor="text1"/>
          <w:sz w:val="44"/>
          <w:szCs w:val="44"/>
          <w:highlight w:val="none"/>
          <w:lang w:val="en-US" w:eastAsia="zh-CN"/>
        </w:rPr>
      </w:pPr>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rPr>
        <w:t>分项资金</w:t>
      </w:r>
      <w:r>
        <w:rPr>
          <w:rFonts w:hint="eastAsia" w:ascii="方正小标宋_GBK" w:hAnsi="宋体" w:eastAsia="方正小标宋_GBK"/>
          <w:color w:val="000000" w:themeColor="text1"/>
          <w:sz w:val="44"/>
          <w:szCs w:val="44"/>
          <w:highlight w:val="none"/>
          <w:lang w:val="en-US" w:eastAsia="zh-CN"/>
        </w:rPr>
        <w:t>-南山人力资源服务产业园入驻机构房租补贴项目</w:t>
      </w:r>
    </w:p>
    <w:p w14:paraId="416E8559">
      <w:pPr>
        <w:keepNext w:val="0"/>
        <w:keepLines w:val="0"/>
        <w:pageBreakBefore w:val="0"/>
        <w:kinsoku/>
        <w:wordWrap/>
        <w:overflowPunct/>
        <w:topLinePunct w:val="0"/>
        <w:autoSpaceDE/>
        <w:autoSpaceDN/>
        <w:bidi w:val="0"/>
        <w:spacing w:after="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cs="宋体"/>
          <w:bCs/>
          <w:color w:val="000000"/>
          <w:sz w:val="44"/>
          <w:szCs w:val="44"/>
          <w:highlight w:val="none"/>
          <w:lang w:eastAsia="zh-CN" w:bidi="ar-SA"/>
        </w:rPr>
        <w:t>操作规程</w:t>
      </w:r>
    </w:p>
    <w:p w14:paraId="47E319F2">
      <w:pPr>
        <w:keepNext w:val="0"/>
        <w:keepLines w:val="0"/>
        <w:pageBreakBefore w:val="0"/>
        <w:kinsoku/>
        <w:wordWrap/>
        <w:overflowPunct/>
        <w:topLinePunct w:val="0"/>
        <w:autoSpaceDE/>
        <w:autoSpaceDN/>
        <w:bidi w:val="0"/>
        <w:spacing w:line="560" w:lineRule="exact"/>
        <w:ind w:firstLine="3200" w:firstLineChars="10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2026年度</w:t>
      </w:r>
      <w:r>
        <w:rPr>
          <w:rFonts w:hint="eastAsia" w:ascii="楷体_GB2312" w:hAnsi="楷体_GB2312" w:eastAsia="楷体_GB2312" w:cs="楷体_GB2312"/>
          <w:color w:val="000000"/>
          <w:sz w:val="32"/>
          <w:szCs w:val="32"/>
          <w:highlight w:val="none"/>
          <w:lang w:eastAsia="zh-CN"/>
        </w:rPr>
        <w:t>）</w:t>
      </w:r>
    </w:p>
    <w:p w14:paraId="36D80020">
      <w:pPr>
        <w:spacing w:line="560" w:lineRule="exact"/>
        <w:jc w:val="center"/>
        <w:rPr>
          <w:rFonts w:eastAsia="黑体"/>
          <w:color w:val="000000"/>
          <w:sz w:val="32"/>
          <w:szCs w:val="32"/>
        </w:rPr>
      </w:pPr>
    </w:p>
    <w:p w14:paraId="23ED8CE5">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为支持拥有核心产品、成长性好、竞争力强、全球性或国内知名的人才服务机构入驻区人力资源服务产业园，根据</w:t>
      </w:r>
      <w:r>
        <w:rPr>
          <w:rFonts w:hint="eastAsia" w:ascii="仿宋_GB2312" w:eastAsia="仿宋_GB2312"/>
          <w:sz w:val="32"/>
          <w:szCs w:val="32"/>
        </w:rPr>
        <w:t>《南山区促进产业高质量发展专项资金管理办法》</w:t>
      </w:r>
      <w:r>
        <w:rPr>
          <w:rFonts w:hint="eastAsia" w:ascii="仿宋_GB2312" w:hAnsi="仿宋_GB2312" w:eastAsia="仿宋_GB2312" w:cs="仿宋_GB2312"/>
          <w:kern w:val="0"/>
          <w:sz w:val="32"/>
          <w:szCs w:val="32"/>
        </w:rPr>
        <w:t>和《</w:t>
      </w:r>
      <w:bookmarkStart w:id="0" w:name="_Toc27806"/>
      <w:bookmarkStart w:id="1" w:name="_Toc20720"/>
      <w:bookmarkStart w:id="2" w:name="_Toc17349"/>
      <w:bookmarkStart w:id="3" w:name="_Toc2378"/>
      <w:bookmarkStart w:id="4" w:name="_Toc32239"/>
      <w:bookmarkStart w:id="5" w:name="_Toc23549"/>
      <w:bookmarkStart w:id="6" w:name="_Toc23801"/>
      <w:bookmarkStart w:id="7" w:name="_Toc1563225703"/>
      <w:bookmarkStart w:id="8" w:name="_Toc7925"/>
      <w:bookmarkStart w:id="9" w:name="_Toc4663"/>
      <w:bookmarkStart w:id="10" w:name="_Toc10587"/>
      <w:bookmarkStart w:id="11" w:name="_Toc21320"/>
      <w:bookmarkStart w:id="12" w:name="_Toc21891"/>
      <w:bookmarkStart w:id="13" w:name="_Toc19915"/>
      <w:bookmarkStart w:id="14" w:name="_Toc25022"/>
      <w:bookmarkStart w:id="15" w:name="_Toc29248"/>
      <w:bookmarkStart w:id="16" w:name="_Toc31686"/>
      <w:bookmarkStart w:id="17" w:name="_Toc15490"/>
      <w:bookmarkStart w:id="18" w:name="_Toc5471"/>
      <w:r>
        <w:rPr>
          <w:rFonts w:hint="eastAsia" w:ascii="仿宋_GB2312" w:hAnsi="仿宋_GB2312" w:eastAsia="仿宋_GB2312" w:cs="仿宋_GB2312"/>
          <w:color w:val="000000"/>
          <w:sz w:val="32"/>
          <w:szCs w:val="32"/>
          <w:highlight w:val="none"/>
          <w:lang w:eastAsia="zh-CN"/>
        </w:rPr>
        <w:t>南山区促进重点服务业发展专项扶持措施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_GB2312" w:eastAsia="仿宋_GB2312" w:cs="仿宋_GB2312"/>
          <w:kern w:val="0"/>
          <w:sz w:val="32"/>
          <w:szCs w:val="32"/>
        </w:rPr>
        <w:t>》，制定本操作规程。</w:t>
      </w:r>
    </w:p>
    <w:p w14:paraId="130696B5">
      <w:pPr>
        <w:spacing w:line="560" w:lineRule="exact"/>
        <w:ind w:firstLine="640" w:firstLineChars="200"/>
        <w:rPr>
          <w:rFonts w:hAnsi="仿宋" w:eastAsia="仿宋"/>
          <w:kern w:val="0"/>
          <w:sz w:val="32"/>
          <w:szCs w:val="32"/>
        </w:rPr>
      </w:pPr>
      <w:r>
        <w:rPr>
          <w:rFonts w:hint="eastAsia" w:hAnsi="黑体" w:eastAsia="黑体"/>
          <w:sz w:val="32"/>
          <w:szCs w:val="32"/>
        </w:rPr>
        <w:t>一、政策内容</w:t>
      </w:r>
    </w:p>
    <w:p w14:paraId="18A2991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鼓励拥有核心产品、成长性好、竞争力强、全球性或国内知名的人才服务机构入驻区人力资源服务产业园。对经核准的入驻机构，在第一年和第二年每年按实际支付租金的70%给予最高100万元租金补贴，在第三年、第四年和第五年每年按实际支付租金的50%给予最高70万元租金补贴。</w:t>
      </w:r>
    </w:p>
    <w:p w14:paraId="3D8D707D">
      <w:pPr>
        <w:widowControl/>
        <w:spacing w:line="560" w:lineRule="exact"/>
        <w:rPr>
          <w:rFonts w:eastAsia="黑体"/>
          <w:sz w:val="32"/>
          <w:szCs w:val="32"/>
        </w:rPr>
      </w:pPr>
      <w:r>
        <w:rPr>
          <w:rFonts w:hint="eastAsia" w:hAnsi="黑体" w:eastAsia="黑体"/>
          <w:sz w:val="32"/>
          <w:szCs w:val="32"/>
        </w:rPr>
        <w:t xml:space="preserve">    二、资助方式</w:t>
      </w:r>
    </w:p>
    <w:p w14:paraId="427CA484">
      <w:pPr>
        <w:widowControl/>
        <w:spacing w:line="560" w:lineRule="exact"/>
        <w:ind w:firstLine="537" w:firstLineChars="168"/>
        <w:rPr>
          <w:rFonts w:hint="eastAsia" w:eastAsia="仿宋_GB2312"/>
          <w:sz w:val="32"/>
          <w:szCs w:val="32"/>
        </w:rPr>
      </w:pPr>
      <w:r>
        <w:rPr>
          <w:rFonts w:hint="eastAsia"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14:paraId="683A716B">
      <w:pPr>
        <w:widowControl/>
        <w:spacing w:line="560" w:lineRule="exact"/>
        <w:ind w:firstLine="537" w:firstLineChars="168"/>
      </w:pPr>
      <w:r>
        <w:rPr>
          <w:rFonts w:hint="eastAsia" w:eastAsia="仿宋_GB2312"/>
          <w:sz w:val="32"/>
          <w:szCs w:val="32"/>
        </w:rPr>
        <w:t>本项资助受年度资金预算控制，区工业和信息化局视申报情况和预算安排，可以对资助金额、支持比例和拨付进度等进行统一调整，申报主体应无条件同意调整结果。</w:t>
      </w:r>
    </w:p>
    <w:p w14:paraId="37DF04A5">
      <w:pPr>
        <w:spacing w:line="560" w:lineRule="exact"/>
        <w:ind w:firstLine="640" w:firstLineChars="200"/>
        <w:rPr>
          <w:rFonts w:ascii="仿宋_GB2312" w:eastAsia="仿宋_GB2312"/>
          <w:kern w:val="0"/>
          <w:sz w:val="32"/>
          <w:szCs w:val="32"/>
        </w:rPr>
      </w:pPr>
      <w:r>
        <w:rPr>
          <w:rFonts w:hint="eastAsia" w:hAnsi="黑体" w:eastAsia="黑体"/>
          <w:sz w:val="32"/>
          <w:szCs w:val="32"/>
        </w:rPr>
        <w:t>三、资助标准</w:t>
      </w:r>
    </w:p>
    <w:p w14:paraId="7D0BD974">
      <w:pPr>
        <w:spacing w:line="560" w:lineRule="exact"/>
        <w:ind w:firstLine="640" w:firstLineChars="200"/>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lang w:eastAsia="zh-CN"/>
        </w:rPr>
        <w:t>（一）</w:t>
      </w:r>
      <w:r>
        <w:rPr>
          <w:rFonts w:ascii="仿宋_GB2312" w:hAnsi="Calibri" w:eastAsia="仿宋_GB2312"/>
          <w:kern w:val="0"/>
          <w:sz w:val="32"/>
          <w:szCs w:val="32"/>
        </w:rPr>
        <w:t>支持拥有核心产品、成长性好、竞争力强、全球性或国内知名的人才服务机构入驻区人力资源服务产业园，对符合条件的给予房租补贴。对经核准的入驻机构，在第一年和第二年每年可按</w:t>
      </w:r>
      <w:r>
        <w:rPr>
          <w:rFonts w:hint="eastAsia" w:ascii="仿宋_GB2312" w:hAnsi="Calibri" w:eastAsia="仿宋_GB2312"/>
          <w:kern w:val="0"/>
          <w:sz w:val="32"/>
          <w:szCs w:val="32"/>
        </w:rPr>
        <w:t>实际支付租金的</w:t>
      </w:r>
      <w:r>
        <w:rPr>
          <w:rFonts w:ascii="仿宋_GB2312" w:eastAsia="仿宋_GB2312"/>
          <w:kern w:val="0"/>
          <w:sz w:val="32"/>
          <w:szCs w:val="32"/>
        </w:rPr>
        <w:t>70%</w:t>
      </w:r>
      <w:r>
        <w:rPr>
          <w:rFonts w:hint="eastAsia" w:ascii="仿宋_GB2312" w:eastAsia="仿宋_GB2312"/>
          <w:kern w:val="0"/>
          <w:sz w:val="32"/>
          <w:szCs w:val="32"/>
        </w:rPr>
        <w:t>且不超过</w:t>
      </w:r>
      <w:r>
        <w:rPr>
          <w:rFonts w:ascii="仿宋_GB2312" w:eastAsia="仿宋_GB2312"/>
          <w:kern w:val="0"/>
          <w:sz w:val="32"/>
          <w:szCs w:val="32"/>
        </w:rPr>
        <w:t>100万元</w:t>
      </w:r>
      <w:r>
        <w:rPr>
          <w:rFonts w:hint="eastAsia" w:ascii="仿宋_GB2312" w:eastAsia="仿宋_GB2312"/>
          <w:kern w:val="0"/>
          <w:sz w:val="32"/>
          <w:szCs w:val="32"/>
        </w:rPr>
        <w:t>给予</w:t>
      </w:r>
      <w:r>
        <w:rPr>
          <w:rFonts w:ascii="仿宋_GB2312" w:eastAsia="仿宋_GB2312"/>
          <w:kern w:val="0"/>
          <w:sz w:val="32"/>
          <w:szCs w:val="32"/>
        </w:rPr>
        <w:t>租金补贴，在第三年</w:t>
      </w:r>
      <w:r>
        <w:rPr>
          <w:rFonts w:hint="eastAsia" w:ascii="仿宋_GB2312" w:eastAsia="仿宋_GB2312"/>
          <w:kern w:val="0"/>
          <w:sz w:val="32"/>
          <w:szCs w:val="32"/>
          <w:lang w:eastAsia="zh-CN"/>
        </w:rPr>
        <w:t>、</w:t>
      </w:r>
      <w:r>
        <w:rPr>
          <w:rFonts w:ascii="仿宋_GB2312" w:eastAsia="仿宋_GB2312"/>
          <w:kern w:val="0"/>
          <w:sz w:val="32"/>
          <w:szCs w:val="32"/>
        </w:rPr>
        <w:t>第四年</w:t>
      </w:r>
      <w:r>
        <w:rPr>
          <w:rFonts w:hint="eastAsia" w:ascii="仿宋_GB2312" w:eastAsia="仿宋_GB2312"/>
          <w:kern w:val="0"/>
          <w:sz w:val="32"/>
          <w:szCs w:val="32"/>
          <w:lang w:eastAsia="zh-CN"/>
        </w:rPr>
        <w:t>和第五年</w:t>
      </w:r>
      <w:r>
        <w:rPr>
          <w:rFonts w:ascii="仿宋_GB2312" w:eastAsia="仿宋_GB2312"/>
          <w:kern w:val="0"/>
          <w:sz w:val="32"/>
          <w:szCs w:val="32"/>
        </w:rPr>
        <w:t>每年可按</w:t>
      </w:r>
      <w:r>
        <w:rPr>
          <w:rFonts w:hint="eastAsia" w:ascii="仿宋_GB2312" w:eastAsia="仿宋_GB2312"/>
          <w:kern w:val="0"/>
          <w:sz w:val="32"/>
          <w:szCs w:val="32"/>
        </w:rPr>
        <w:t>实际支付租金</w:t>
      </w:r>
      <w:r>
        <w:rPr>
          <w:rFonts w:ascii="仿宋_GB2312" w:eastAsia="仿宋_GB2312"/>
          <w:kern w:val="0"/>
          <w:sz w:val="32"/>
          <w:szCs w:val="32"/>
        </w:rPr>
        <w:t>的50%</w:t>
      </w:r>
      <w:r>
        <w:rPr>
          <w:rFonts w:hint="eastAsia" w:ascii="仿宋_GB2312" w:eastAsia="仿宋_GB2312"/>
          <w:kern w:val="0"/>
          <w:sz w:val="32"/>
          <w:szCs w:val="32"/>
        </w:rPr>
        <w:t>且不超过</w:t>
      </w:r>
      <w:r>
        <w:rPr>
          <w:rFonts w:ascii="仿宋_GB2312" w:eastAsia="仿宋_GB2312"/>
          <w:kern w:val="0"/>
          <w:sz w:val="32"/>
          <w:szCs w:val="32"/>
        </w:rPr>
        <w:t>70万元</w:t>
      </w:r>
      <w:r>
        <w:rPr>
          <w:rFonts w:hint="eastAsia" w:ascii="仿宋_GB2312" w:eastAsia="仿宋_GB2312"/>
          <w:kern w:val="0"/>
          <w:sz w:val="32"/>
          <w:szCs w:val="32"/>
        </w:rPr>
        <w:t>给予租金</w:t>
      </w:r>
      <w:r>
        <w:rPr>
          <w:rFonts w:ascii="仿宋_GB2312" w:eastAsia="仿宋_GB2312"/>
          <w:kern w:val="0"/>
          <w:sz w:val="32"/>
          <w:szCs w:val="32"/>
        </w:rPr>
        <w:t>补贴</w:t>
      </w:r>
      <w:r>
        <w:rPr>
          <w:rFonts w:hint="eastAsia" w:ascii="仿宋_GB2312" w:hAnsi="Calibri" w:eastAsia="仿宋_GB2312"/>
          <w:kern w:val="0"/>
          <w:sz w:val="32"/>
          <w:szCs w:val="32"/>
        </w:rPr>
        <w:t>。</w:t>
      </w:r>
      <w:r>
        <w:rPr>
          <w:rFonts w:hint="eastAsia" w:ascii="仿宋_GB2312" w:hAnsi="Calibri" w:eastAsia="仿宋_GB2312"/>
          <w:kern w:val="0"/>
          <w:sz w:val="32"/>
          <w:szCs w:val="32"/>
          <w:lang w:eastAsia="zh-CN"/>
        </w:rPr>
        <w:t>申请房租补贴从首次申请起连续计算，以</w:t>
      </w:r>
      <w:r>
        <w:rPr>
          <w:rFonts w:hint="eastAsia" w:ascii="仿宋_GB2312" w:hAnsi="Calibri" w:eastAsia="仿宋_GB2312"/>
          <w:kern w:val="0"/>
          <w:sz w:val="32"/>
          <w:szCs w:val="32"/>
          <w:lang w:val="en-US" w:eastAsia="zh-CN"/>
        </w:rPr>
        <w:t>12个月为一个年度，每年申报一次。</w:t>
      </w:r>
    </w:p>
    <w:p w14:paraId="707505FE">
      <w:pPr>
        <w:spacing w:line="560" w:lineRule="exact"/>
        <w:ind w:firstLine="640" w:firstLineChars="200"/>
        <w:rPr>
          <w:rFonts w:hint="eastAsia" w:ascii="仿宋_GB2312" w:hAnsi="Calibri" w:eastAsia="仿宋_GB2312"/>
          <w:kern w:val="0"/>
          <w:sz w:val="32"/>
          <w:szCs w:val="32"/>
          <w:lang w:val="en-US" w:eastAsia="zh-CN"/>
        </w:rPr>
      </w:pPr>
      <w:r>
        <w:rPr>
          <w:rFonts w:hint="eastAsia" w:ascii="仿宋_GB2312" w:hAnsi="Calibri" w:eastAsia="仿宋_GB2312"/>
          <w:kern w:val="0"/>
          <w:sz w:val="32"/>
          <w:szCs w:val="32"/>
          <w:lang w:val="en-US" w:eastAsia="zh-CN"/>
        </w:rPr>
        <w:t>（二）本次开通是对企业2023年至2024年1年（接续上一次申报周期）的租金（不含税）给予补贴，以租金实际归属期为准，付款时间需在本项目开通前。</w:t>
      </w:r>
      <w:bookmarkStart w:id="19" w:name="_GoBack"/>
      <w:bookmarkEnd w:id="19"/>
    </w:p>
    <w:p w14:paraId="7ED6AE24">
      <w:pPr>
        <w:keepNext w:val="0"/>
        <w:keepLines w:val="0"/>
        <w:pageBreakBefore w:val="0"/>
        <w:widowControl/>
        <w:kinsoku/>
        <w:wordWrap/>
        <w:overflowPunct/>
        <w:topLinePunct w:val="0"/>
        <w:autoSpaceDE/>
        <w:autoSpaceDN/>
        <w:bidi w:val="0"/>
        <w:spacing w:line="560" w:lineRule="exact"/>
        <w:ind w:firstLine="537" w:firstLineChars="168"/>
        <w:textAlignment w:val="auto"/>
        <w:rPr>
          <w:rFonts w:hAnsi="黑体" w:eastAsia="黑体"/>
          <w:sz w:val="32"/>
          <w:szCs w:val="32"/>
          <w:highlight w:val="none"/>
        </w:rPr>
      </w:pPr>
      <w:r>
        <w:rPr>
          <w:rFonts w:hint="eastAsia" w:hAnsi="黑体" w:eastAsia="黑体"/>
          <w:sz w:val="32"/>
          <w:szCs w:val="32"/>
          <w:highlight w:val="none"/>
        </w:rPr>
        <w:t>四、申请条件</w:t>
      </w:r>
    </w:p>
    <w:p w14:paraId="6CCAECBD">
      <w:pPr>
        <w:keepNext w:val="0"/>
        <w:keepLines w:val="0"/>
        <w:pageBreakBefore w:val="0"/>
        <w:widowControl/>
        <w:kinsoku/>
        <w:wordWrap/>
        <w:overflowPunct/>
        <w:topLinePunct w:val="0"/>
        <w:autoSpaceDE/>
        <w:autoSpaceDN/>
        <w:bidi w:val="0"/>
        <w:spacing w:line="560" w:lineRule="exact"/>
        <w:ind w:firstLine="537" w:firstLineChars="168"/>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（一）申请本项资金资助的机构应符合以下基本条件：</w:t>
      </w:r>
    </w:p>
    <w:p w14:paraId="7E6683E7">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000000"/>
          <w:sz w:val="32"/>
          <w:szCs w:val="32"/>
        </w:rPr>
        <w:t>申请补贴时间段实际经营地在南山区的人力资源服务产业园入驻机构（含分支机构）；</w:t>
      </w:r>
    </w:p>
    <w:p w14:paraId="70996906">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履行</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数据申报义务、</w:t>
      </w:r>
      <w:r>
        <w:rPr>
          <w:rFonts w:hint="eastAsia" w:ascii="仿宋_GB2312" w:hAnsi="仿宋_GB2312" w:eastAsia="仿宋_GB2312" w:cs="仿宋_GB2312"/>
          <w:color w:val="000000"/>
          <w:sz w:val="32"/>
          <w:szCs w:val="32"/>
        </w:rPr>
        <w:t>守法经营、诚实守信、有规范的财务管理制度</w:t>
      </w:r>
      <w:r>
        <w:rPr>
          <w:rFonts w:hint="eastAsia" w:ascii="仿宋_GB2312" w:hAnsi="仿宋_GB2312" w:eastAsia="仿宋_GB2312" w:cs="仿宋_GB2312"/>
          <w:color w:val="000000"/>
          <w:sz w:val="32"/>
          <w:szCs w:val="32"/>
          <w:lang w:eastAsia="zh-CN"/>
        </w:rPr>
        <w:t>；</w:t>
      </w:r>
    </w:p>
    <w:p w14:paraId="5B39DAAA">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3、本项目不得与辖区其他同类性质租赁补贴政策重复申报；</w:t>
      </w:r>
    </w:p>
    <w:p w14:paraId="6F03DCA4">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4、本项目不得与前海合作区制定的同类性质扶持政策重复申报；</w:t>
      </w:r>
    </w:p>
    <w:p w14:paraId="5B9BC309">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5、应积极配合区委、区政府相关工作。</w:t>
      </w:r>
    </w:p>
    <w:p w14:paraId="33AA1C52">
      <w:pPr>
        <w:pStyle w:val="10"/>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14:paraId="40FF1C53">
      <w:pPr>
        <w:keepNext w:val="0"/>
        <w:keepLines w:val="0"/>
        <w:pageBreakBefore w:val="0"/>
        <w:widowControl/>
        <w:kinsoku/>
        <w:wordWrap/>
        <w:overflowPunct/>
        <w:topLinePunct w:val="0"/>
        <w:autoSpaceDE/>
        <w:autoSpaceDN/>
        <w:bidi w:val="0"/>
        <w:adjustRightInd w:val="0"/>
        <w:snapToGrid w:val="0"/>
        <w:spacing w:before="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14:paraId="4512DD3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eastAsia="仿宋_GB2312" w:cs="Times New Roman"/>
          <w:sz w:val="32"/>
          <w:szCs w:val="32"/>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14:paraId="6B540E05">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14:paraId="4F797C53">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w:t>
      </w:r>
      <w:r>
        <w:rPr>
          <w:rFonts w:hint="eastAsia" w:ascii="仿宋_GB2312" w:eastAsia="仿宋_GB2312"/>
          <w:sz w:val="32"/>
          <w:szCs w:val="32"/>
          <w:highlight w:val="none"/>
          <w:lang w:val="en-US" w:eastAsia="zh-CN"/>
        </w:rPr>
        <w:t>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sz w:val="32"/>
          <w:szCs w:val="32"/>
          <w:highlight w:val="none"/>
          <w:lang w:eastAsia="zh-CN"/>
        </w:rPr>
        <w:t>南山人力资源服务产业园入驻机构房租补贴项目》相关申报材料</w:t>
      </w:r>
      <w:r>
        <w:rPr>
          <w:rFonts w:hint="eastAsia" w:ascii="仿宋_GB2312" w:eastAsia="仿宋_GB2312" w:cs="Times New Roman"/>
          <w:color w:val="auto"/>
          <w:kern w:val="2"/>
          <w:sz w:val="32"/>
          <w:szCs w:val="32"/>
          <w:highlight w:val="none"/>
        </w:rPr>
        <w:t>；</w:t>
      </w:r>
    </w:p>
    <w:p w14:paraId="77186AF7">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14:paraId="2EC40A0E">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14:paraId="1E6DA75E">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区相关部门对申报主体的有关经营资质</w:t>
      </w:r>
      <w:r>
        <w:rPr>
          <w:rFonts w:ascii="仿宋_GB2312" w:eastAsia="仿宋_GB2312"/>
          <w:sz w:val="32"/>
          <w:szCs w:val="32"/>
          <w:highlight w:val="none"/>
          <w:lang w:eastAsia="zh-CN"/>
        </w:rPr>
        <w:t>情况进行核查</w:t>
      </w:r>
      <w:r>
        <w:rPr>
          <w:rFonts w:hint="eastAsia" w:ascii="仿宋_GB2312" w:eastAsia="仿宋_GB2312"/>
          <w:sz w:val="32"/>
          <w:szCs w:val="32"/>
          <w:highlight w:val="none"/>
          <w:lang w:eastAsia="zh-CN"/>
        </w:rPr>
        <w:t>；</w:t>
      </w:r>
    </w:p>
    <w:p w14:paraId="65AFB84E">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14:paraId="6F4B9A0C">
      <w:pPr>
        <w:keepNext w:val="0"/>
        <w:keepLines w:val="0"/>
        <w:pageBreakBefore w:val="0"/>
        <w:widowControl/>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14:paraId="5CBC7035">
      <w:pPr>
        <w:widowControl/>
        <w:spacing w:line="560" w:lineRule="exact"/>
        <w:ind w:firstLine="640" w:firstLineChars="200"/>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（七）申报主体线上提交加盖单位财务专用章的收据；</w:t>
      </w:r>
    </w:p>
    <w:p w14:paraId="7B788B09">
      <w:pPr>
        <w:widowControl/>
        <w:spacing w:line="560" w:lineRule="exact"/>
        <w:ind w:firstLine="640" w:firstLineChars="200"/>
        <w:outlineLvl w:val="9"/>
        <w:rPr>
          <w:rFonts w:ascii="仿宋_GB2312" w:hAnsi="宋体" w:eastAsia="仿宋_GB2312"/>
          <w:sz w:val="32"/>
          <w:szCs w:val="32"/>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八</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14:paraId="32E35175">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14:paraId="579121B3">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登录“A</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14:paraId="1B98B35E">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14:paraId="788AF8E7">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法定代表人或分支机构负责人身份证[原件（或复印件加盖单位公章）彩色扫描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5D6D966B">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rPr>
      </w:pPr>
      <w:r>
        <w:rPr>
          <w:rFonts w:hint="eastAsia" w:ascii="仿宋_GB2312" w:eastAsia="仿宋_GB2312"/>
          <w:sz w:val="32"/>
          <w:szCs w:val="32"/>
          <w:highlight w:val="none"/>
        </w:rPr>
        <w:t>（四）税务部门开具的</w:t>
      </w:r>
      <w:r>
        <w:rPr>
          <w:rFonts w:hint="eastAsia" w:ascii="仿宋_GB2312" w:eastAsia="仿宋_GB2312"/>
          <w:sz w:val="32"/>
          <w:szCs w:val="32"/>
          <w:highlight w:val="none"/>
          <w:lang w:eastAsia="zh-CN"/>
        </w:rPr>
        <w:t>机构申请补贴时间段的</w:t>
      </w:r>
      <w:r>
        <w:rPr>
          <w:rFonts w:hint="eastAsia" w:ascii="仿宋_GB2312" w:eastAsia="仿宋_GB2312"/>
          <w:sz w:val="32"/>
          <w:szCs w:val="32"/>
          <w:highlight w:val="none"/>
          <w:lang w:val="en-US" w:eastAsia="zh-CN"/>
        </w:rPr>
        <w:t>完</w:t>
      </w:r>
      <w:r>
        <w:rPr>
          <w:rFonts w:hint="eastAsia" w:ascii="仿宋_GB2312" w:eastAsia="仿宋_GB2312"/>
          <w:sz w:val="32"/>
          <w:szCs w:val="32"/>
          <w:highlight w:val="none"/>
        </w:rPr>
        <w:t>税</w:t>
      </w:r>
      <w:r>
        <w:rPr>
          <w:rFonts w:hint="eastAsia" w:ascii="仿宋_GB2312" w:eastAsia="仿宋_GB2312"/>
          <w:sz w:val="32"/>
          <w:szCs w:val="32"/>
          <w:highlight w:val="none"/>
          <w:lang w:eastAsia="zh-CN"/>
        </w:rPr>
        <w:t>证明（或无欠税证明）及企业在自然人电子税务局打印的代扣代缴证明</w:t>
      </w:r>
      <w:r>
        <w:rPr>
          <w:rFonts w:hint="eastAsia" w:ascii="仿宋_GB2312" w:hAnsi="宋体" w:eastAsia="仿宋_GB2312" w:cs="宋体"/>
          <w:sz w:val="32"/>
          <w:szCs w:val="32"/>
          <w:lang w:eastAsia="zh-CN"/>
        </w:rPr>
        <w:t>[</w:t>
      </w:r>
      <w:r>
        <w:rPr>
          <w:rFonts w:hint="eastAsia" w:ascii="仿宋_GB2312" w:eastAsia="仿宋_GB2312"/>
          <w:sz w:val="32"/>
          <w:szCs w:val="32"/>
          <w:highlight w:val="none"/>
          <w:lang w:eastAsia="zh-CN"/>
        </w:rPr>
        <w:t>税务系统下载后打印件（加盖公章）</w:t>
      </w:r>
      <w:r>
        <w:rPr>
          <w:rFonts w:hint="eastAsia" w:ascii="仿宋_GB2312" w:hAnsi="宋体" w:eastAsia="仿宋_GB2312" w:cs="宋体"/>
          <w:sz w:val="32"/>
          <w:szCs w:val="32"/>
          <w:lang w:eastAsia="zh-CN"/>
        </w:rPr>
        <w:t>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14:paraId="6954D385">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sz w:val="32"/>
          <w:szCs w:val="32"/>
          <w:highlight w:val="none"/>
          <w:lang w:eastAsia="zh-CN"/>
        </w:rPr>
      </w:pPr>
      <w:r>
        <w:rPr>
          <w:rFonts w:hint="eastAsia" w:ascii="仿宋_GB2312"/>
          <w:sz w:val="32"/>
          <w:szCs w:val="32"/>
          <w:highlight w:val="none"/>
          <w:lang w:eastAsia="zh-CN"/>
        </w:rPr>
        <w:t>（五）房屋租赁合同</w:t>
      </w:r>
      <w:r>
        <w:rPr>
          <w:rFonts w:hint="eastAsia" w:ascii="仿宋_GB2312" w:hAnsi="宋体" w:eastAsia="仿宋_GB2312" w:cs="宋体"/>
          <w:sz w:val="32"/>
          <w:szCs w:val="32"/>
          <w:lang w:eastAsia="zh-CN"/>
        </w:rPr>
        <w:t>[原件（或复印</w:t>
      </w:r>
      <w:r>
        <w:rPr>
          <w:rFonts w:hint="eastAsia" w:ascii="仿宋_GB2312" w:hAnsi="仿宋_GB2312" w:eastAsia="仿宋_GB2312" w:cs="仿宋_GB2312"/>
          <w:sz w:val="32"/>
          <w:szCs w:val="32"/>
          <w:lang w:eastAsia="zh-CN"/>
        </w:rPr>
        <w:t>件加盖单位公章）彩色扫描成PDF文件上传]</w:t>
      </w:r>
      <w:r>
        <w:rPr>
          <w:rFonts w:hint="eastAsia" w:ascii="仿宋_GB2312" w:hAnsi="仿宋_GB2312" w:cs="仿宋_GB2312"/>
          <w:sz w:val="32"/>
          <w:szCs w:val="32"/>
          <w:lang w:eastAsia="zh-CN"/>
        </w:rPr>
        <w:t>；</w:t>
      </w:r>
    </w:p>
    <w:p w14:paraId="6585E11D">
      <w:pPr>
        <w:pStyle w:val="10"/>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eastAsia="仿宋_GB2312"/>
          <w:sz w:val="32"/>
          <w:szCs w:val="32"/>
        </w:rPr>
      </w:pPr>
      <w:r>
        <w:rPr>
          <w:rFonts w:hint="eastAsia" w:ascii="仿宋_GB2312"/>
          <w:sz w:val="32"/>
          <w:szCs w:val="32"/>
          <w:highlight w:val="none"/>
          <w:lang w:eastAsia="zh-CN"/>
        </w:rPr>
        <w:t>（六）申请补贴时间段的房屋租金发票及付款凭证</w:t>
      </w:r>
      <w:r>
        <w:rPr>
          <w:rFonts w:hint="eastAsia" w:ascii="仿宋_GB2312" w:hAnsi="宋体" w:eastAsia="仿宋_GB2312" w:cs="宋体"/>
          <w:sz w:val="32"/>
          <w:szCs w:val="32"/>
          <w:lang w:eastAsia="zh-CN"/>
        </w:rPr>
        <w:t>[原件（或复印</w:t>
      </w:r>
      <w:r>
        <w:rPr>
          <w:rFonts w:hint="eastAsia" w:ascii="仿宋_GB2312" w:hAnsi="仿宋_GB2312" w:eastAsia="仿宋_GB2312" w:cs="仿宋_GB2312"/>
          <w:sz w:val="32"/>
          <w:szCs w:val="32"/>
          <w:lang w:eastAsia="zh-CN"/>
        </w:rPr>
        <w:t>件加盖单位公章）彩色扫描成PDF文件上传]</w:t>
      </w:r>
      <w:r>
        <w:rPr>
          <w:rFonts w:hint="eastAsia" w:ascii="仿宋_GB2312" w:hAnsi="仿宋_GB2312" w:cs="仿宋_GB2312"/>
          <w:sz w:val="32"/>
          <w:szCs w:val="32"/>
          <w:lang w:eastAsia="zh-CN"/>
        </w:rPr>
        <w:t>；</w:t>
      </w:r>
    </w:p>
    <w:p w14:paraId="33D2AB8B">
      <w:pPr>
        <w:widowControl/>
        <w:spacing w:line="56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）审核部门认为需要提供的其他材料[原件（或复印件加盖单位公章）彩色扫描成PDF文件上传]。</w:t>
      </w:r>
    </w:p>
    <w:p w14:paraId="4A6C55AA">
      <w:pPr>
        <w:pStyle w:val="9"/>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黑体" w:eastAsia="黑体" w:cs="Times New Roman"/>
          <w:kern w:val="2"/>
          <w:sz w:val="32"/>
          <w:szCs w:val="32"/>
        </w:rPr>
        <w:t>七、时限要求</w:t>
      </w:r>
    </w:p>
    <w:p w14:paraId="66A59DBC">
      <w:pPr>
        <w:pStyle w:val="9"/>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（一）区工业和信息化局视申请情况安排集中受理企业申请，具体受理时间以发布的申报通知为准。</w:t>
      </w:r>
    </w:p>
    <w:p w14:paraId="163910F4">
      <w:pPr>
        <w:pStyle w:val="9"/>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rPr>
      </w:pPr>
      <w:r>
        <w:rPr>
          <w:rFonts w:hint="eastAsia" w:ascii="仿宋_GB2312" w:hAnsi="仿宋_GB2312" w:eastAsia="仿宋_GB2312" w:cs="仿宋_GB2312"/>
          <w:sz w:val="32"/>
          <w:szCs w:val="32"/>
        </w:rPr>
        <w:t>（二）申报主体须按照区工业和信息化局相关通知要求及时提交资金拨付所需材料，逾期不办理者视为自动放弃。</w:t>
      </w:r>
      <w:r>
        <w:rPr>
          <w:rFonts w:hint="eastAsia" w:ascii="Times New Roman" w:hAnsi="黑体" w:eastAsia="黑体" w:cs="Times New Roman"/>
          <w:color w:val="000000"/>
          <w:kern w:val="2"/>
          <w:sz w:val="32"/>
          <w:szCs w:val="32"/>
        </w:rPr>
        <w:t>八、其他事项</w:t>
      </w:r>
    </w:p>
    <w:p w14:paraId="50CBEC08">
      <w:pPr>
        <w:pStyle w:val="9"/>
        <w:shd w:val="clear" w:color="auto" w:fill="FFFFFF"/>
        <w:spacing w:before="0" w:beforeAutospacing="0" w:after="0" w:afterAutospacing="0" w:line="560" w:lineRule="exact"/>
        <w:ind w:firstLine="645"/>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（一）本项目所依据的政策内容执行期间如遇国家、省、市有关政策调整的，按照上级有关规定执行。</w:t>
      </w:r>
    </w:p>
    <w:p w14:paraId="27DCEEA4">
      <w:pPr>
        <w:pStyle w:val="9"/>
        <w:shd w:val="clear" w:color="auto" w:fill="FFFFFF"/>
        <w:spacing w:before="0" w:beforeAutospacing="0" w:after="0" w:afterAutospacing="0" w:line="560" w:lineRule="exact"/>
        <w:ind w:firstLine="640" w:firstLineChars="200"/>
        <w:jc w:val="both"/>
        <w:rPr>
          <w:rFonts w:hint="eastAsia" w:ascii="Times New Roman" w:hAnsi="黑体" w:eastAsia="黑体" w:cs="Times New Roman"/>
          <w:color w:val="000000"/>
          <w:kern w:val="2"/>
          <w:sz w:val="32"/>
          <w:szCs w:val="32"/>
        </w:rPr>
      </w:pPr>
      <w:r>
        <w:rPr>
          <w:rFonts w:hint="eastAsia" w:ascii="Times New Roman" w:hAnsi="Times New Roman" w:eastAsia="仿宋_GB2312" w:cs="Times New Roman"/>
          <w:kern w:val="2"/>
          <w:sz w:val="32"/>
          <w:szCs w:val="32"/>
        </w:rPr>
        <w:t>（二）申请本项目资助的主体应保证其申报材料的完整性、真实性、准确性及合法性，并承担因其提交的项目申报材料产生的相关法律责任，如有虚假或侵权等行为，该项目申请无效，如事后发现存在以上行为，本资金主管部门将保留依法追究其法律责任的权利。</w:t>
      </w:r>
    </w:p>
    <w:p w14:paraId="3D81C029">
      <w:pPr>
        <w:pStyle w:val="9"/>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14:paraId="47562F1B">
      <w:pPr>
        <w:pStyle w:val="9"/>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本项目责任部门为区工业和信息化局，本操作规程由区工业和信息化局负责解释，自发布之日起施行。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09A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6</w:t>
    </w:r>
    <w:r>
      <w:fldChar w:fldCharType="end"/>
    </w:r>
  </w:p>
  <w:p w14:paraId="3937942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183E8">
    <w:pPr>
      <w:pStyle w:val="7"/>
      <w:framePr w:wrap="around" w:vAnchor="text" w:hAnchor="margin" w:xAlign="center" w:y="1"/>
      <w:rPr>
        <w:rStyle w:val="13"/>
      </w:rPr>
    </w:pPr>
    <w:r>
      <w:fldChar w:fldCharType="begin"/>
    </w:r>
    <w:r>
      <w:rPr>
        <w:rStyle w:val="13"/>
      </w:rPr>
      <w:instrText xml:space="preserve">PAGE  </w:instrText>
    </w:r>
    <w:r>
      <w:fldChar w:fldCharType="end"/>
    </w:r>
  </w:p>
  <w:p w14:paraId="6D943C54">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8F803CF"/>
    <w:rsid w:val="000866FF"/>
    <w:rsid w:val="001A5805"/>
    <w:rsid w:val="001C4C4B"/>
    <w:rsid w:val="001E676F"/>
    <w:rsid w:val="0028742F"/>
    <w:rsid w:val="003255BB"/>
    <w:rsid w:val="003B0C95"/>
    <w:rsid w:val="003C0FEA"/>
    <w:rsid w:val="003D6906"/>
    <w:rsid w:val="00461D5B"/>
    <w:rsid w:val="00480371"/>
    <w:rsid w:val="004D73F7"/>
    <w:rsid w:val="00523A18"/>
    <w:rsid w:val="00570AC7"/>
    <w:rsid w:val="005E739B"/>
    <w:rsid w:val="00701BD1"/>
    <w:rsid w:val="007834CD"/>
    <w:rsid w:val="00785FAE"/>
    <w:rsid w:val="00800031"/>
    <w:rsid w:val="008C1308"/>
    <w:rsid w:val="00964E5E"/>
    <w:rsid w:val="009A2155"/>
    <w:rsid w:val="009B2357"/>
    <w:rsid w:val="009F48FF"/>
    <w:rsid w:val="00B11CA2"/>
    <w:rsid w:val="00BB556C"/>
    <w:rsid w:val="00C30093"/>
    <w:rsid w:val="00C858D3"/>
    <w:rsid w:val="00CB7EA4"/>
    <w:rsid w:val="00D87E6B"/>
    <w:rsid w:val="00E52E6A"/>
    <w:rsid w:val="00E64928"/>
    <w:rsid w:val="00E72B41"/>
    <w:rsid w:val="00E74B8D"/>
    <w:rsid w:val="00EB1CA9"/>
    <w:rsid w:val="00EC7D7E"/>
    <w:rsid w:val="00EF623C"/>
    <w:rsid w:val="00F24D51"/>
    <w:rsid w:val="00F9352C"/>
    <w:rsid w:val="00FA1EFF"/>
    <w:rsid w:val="06900682"/>
    <w:rsid w:val="078B7B6F"/>
    <w:rsid w:val="099539FE"/>
    <w:rsid w:val="0A6309C0"/>
    <w:rsid w:val="0C040A1E"/>
    <w:rsid w:val="0C71411C"/>
    <w:rsid w:val="0D6B02F9"/>
    <w:rsid w:val="0F47526B"/>
    <w:rsid w:val="1042228C"/>
    <w:rsid w:val="11271903"/>
    <w:rsid w:val="1D8968D4"/>
    <w:rsid w:val="1E0E227F"/>
    <w:rsid w:val="21C844D0"/>
    <w:rsid w:val="25981C65"/>
    <w:rsid w:val="27C52C0F"/>
    <w:rsid w:val="2A0529FF"/>
    <w:rsid w:val="2A270531"/>
    <w:rsid w:val="2D511D50"/>
    <w:rsid w:val="2EC67E7D"/>
    <w:rsid w:val="2F5B28CC"/>
    <w:rsid w:val="31B61D72"/>
    <w:rsid w:val="348E36F0"/>
    <w:rsid w:val="34E56EFC"/>
    <w:rsid w:val="352E0219"/>
    <w:rsid w:val="387A7F81"/>
    <w:rsid w:val="39A63BBD"/>
    <w:rsid w:val="3BFFE2CE"/>
    <w:rsid w:val="3CB633A0"/>
    <w:rsid w:val="3FB01D7C"/>
    <w:rsid w:val="42D86880"/>
    <w:rsid w:val="430704A2"/>
    <w:rsid w:val="4561739F"/>
    <w:rsid w:val="4595749C"/>
    <w:rsid w:val="46033FF5"/>
    <w:rsid w:val="476C5C97"/>
    <w:rsid w:val="47B9430D"/>
    <w:rsid w:val="48F803CF"/>
    <w:rsid w:val="4C980ECA"/>
    <w:rsid w:val="4E140F54"/>
    <w:rsid w:val="4F96500D"/>
    <w:rsid w:val="4FB779D9"/>
    <w:rsid w:val="53BF5269"/>
    <w:rsid w:val="581568FC"/>
    <w:rsid w:val="5E805E0A"/>
    <w:rsid w:val="5F341336"/>
    <w:rsid w:val="61840B64"/>
    <w:rsid w:val="6210581E"/>
    <w:rsid w:val="62A54D68"/>
    <w:rsid w:val="66DC3E71"/>
    <w:rsid w:val="717D116D"/>
    <w:rsid w:val="71DB6ADF"/>
    <w:rsid w:val="72FD7313"/>
    <w:rsid w:val="73BC6463"/>
    <w:rsid w:val="771018BE"/>
    <w:rsid w:val="782E35C9"/>
    <w:rsid w:val="7A4D5996"/>
    <w:rsid w:val="7CFC233F"/>
    <w:rsid w:val="7DFE65D3"/>
    <w:rsid w:val="7F5A51F5"/>
    <w:rsid w:val="F7EDD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cs="Times New Roman"/>
      <w:b/>
      <w:bCs/>
      <w:sz w:val="28"/>
      <w:szCs w:val="2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character" w:styleId="13">
    <w:name w:val="page number"/>
    <w:basedOn w:val="12"/>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 w:type="character" w:customStyle="1" w:styleId="17">
    <w:name w:val="批注框文本 Char"/>
    <w:basedOn w:val="12"/>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5677-07C2-48A3-8C65-270567E92A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1914</Words>
  <Characters>2002</Characters>
  <Lines>17</Lines>
  <Paragraphs>4</Paragraphs>
  <TotalTime>32</TotalTime>
  <ScaleCrop>false</ScaleCrop>
  <LinksUpToDate>false</LinksUpToDate>
  <CharactersWithSpaces>2006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2019-08-06T01:34:00Z</dcterms:created>
  <dc:creator>Administrator</dc:creator>
  <cp:lastModifiedBy>XuanWanL</cp:lastModifiedBy>
  <cp:lastPrinted>2023-10-28T01:39:00Z</cp:lastPrinted>
  <dcterms:modified xsi:type="dcterms:W3CDTF">2026-06-01T07:43:30Z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E9D4E197A90E46F29DF2CB69B94CAC7B</vt:lpwstr>
  </property>
  <property fmtid="{D5CDD505-2E9C-101B-9397-08002B2CF9AE}" pid="4" name="KSOTemplateDocerSaveRecord">
    <vt:lpwstr>eyJoZGlkIjoiN2FmNmE0MDQ3YTU0YTU4NDE3ZGM0ODFmM2Q1ZTYzNGQiLCJ1c2VySWQiOiI3MDI4OTAzODMifQ==</vt:lpwstr>
  </property>
</Properties>
</file>