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3C1D98">
      <w:pPr>
        <w:pStyle w:val="7"/>
        <w:keepNext w:val="0"/>
        <w:keepLines w:val="0"/>
        <w:widowControl/>
        <w:suppressLineNumbers w:val="0"/>
        <w:spacing w:before="0" w:beforeAutospacing="0" w:after="0" w:afterAutospacing="0"/>
        <w:ind w:left="0" w:right="0" w:firstLine="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深圳市“十四五”教育经费投入分析与</w:t>
      </w:r>
    </w:p>
    <w:p w14:paraId="0A34E907">
      <w:pPr>
        <w:pStyle w:val="7"/>
        <w:keepNext w:val="0"/>
        <w:keepLines w:val="0"/>
        <w:widowControl/>
        <w:suppressLineNumbers w:val="0"/>
        <w:spacing w:before="0" w:beforeAutospacing="0" w:after="0" w:afterAutospacing="0"/>
        <w:ind w:left="0" w:right="0" w:firstLine="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“十五五”需求</w:t>
      </w:r>
      <w:r>
        <w:rPr>
          <w:rFonts w:hint="eastAsia" w:ascii="方正小标宋简体" w:hAnsi="方正小标宋简体" w:eastAsia="方正小标宋简体" w:cs="方正小标宋简体"/>
          <w:sz w:val="44"/>
          <w:szCs w:val="44"/>
          <w:lang w:val="en-US" w:eastAsia="zh-CN"/>
        </w:rPr>
        <w:t>预测报告编制</w:t>
      </w:r>
      <w:r>
        <w:rPr>
          <w:rFonts w:hint="eastAsia" w:ascii="方正小标宋简体" w:hAnsi="方正小标宋简体" w:eastAsia="方正小标宋简体" w:cs="方正小标宋简体"/>
          <w:sz w:val="44"/>
          <w:szCs w:val="44"/>
        </w:rPr>
        <w:t>辅助</w:t>
      </w:r>
    </w:p>
    <w:p w14:paraId="1FB606C3">
      <w:pPr>
        <w:pStyle w:val="7"/>
        <w:keepNext w:val="0"/>
        <w:keepLines w:val="0"/>
        <w:widowControl/>
        <w:suppressLineNumbers w:val="0"/>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sz w:val="32"/>
          <w:szCs w:val="32"/>
          <w:shd w:val="clear" w:fill="FFFFFF"/>
          <w:vertAlign w:val="baseline"/>
          <w:lang w:val="en-US" w:eastAsia="zh-CN"/>
        </w:rPr>
      </w:pPr>
      <w:r>
        <w:rPr>
          <w:rFonts w:hint="eastAsia" w:ascii="方正小标宋简体" w:hAnsi="方正小标宋简体" w:eastAsia="方正小标宋简体" w:cs="方正小标宋简体"/>
          <w:sz w:val="44"/>
          <w:szCs w:val="44"/>
        </w:rPr>
        <w:t>服务项目招标</w:t>
      </w:r>
      <w:r>
        <w:rPr>
          <w:rFonts w:hint="eastAsia" w:ascii="方正小标宋简体" w:hAnsi="方正小标宋简体" w:eastAsia="方正小标宋简体" w:cs="方正小标宋简体"/>
          <w:sz w:val="44"/>
          <w:szCs w:val="44"/>
          <w:lang w:val="en-US" w:eastAsia="zh-CN"/>
        </w:rPr>
        <w:t>方案</w:t>
      </w:r>
    </w:p>
    <w:p w14:paraId="652956C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560"/>
        <w:jc w:val="both"/>
        <w:textAlignment w:val="baseline"/>
        <w:rPr>
          <w:rFonts w:hint="eastAsia" w:ascii="仿宋_GB2312" w:hAnsi="仿宋_GB2312" w:eastAsia="仿宋_GB2312" w:cs="仿宋_GB2312"/>
          <w:i w:val="0"/>
          <w:iCs w:val="0"/>
          <w:caps w:val="0"/>
          <w:color w:val="333333"/>
          <w:spacing w:val="0"/>
          <w:sz w:val="32"/>
          <w:szCs w:val="32"/>
          <w:shd w:val="clear" w:fill="FFFFFF"/>
          <w:vertAlign w:val="baseline"/>
          <w:lang w:val="en-US" w:eastAsia="zh-CN"/>
        </w:rPr>
      </w:pPr>
    </w:p>
    <w:p w14:paraId="31493A6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560"/>
        <w:jc w:val="both"/>
        <w:textAlignment w:val="baseline"/>
        <w:rPr>
          <w:rFonts w:hint="default" w:eastAsiaTheme="minorEastAsia"/>
          <w:lang w:val="en-US" w:eastAsia="zh-CN"/>
        </w:rPr>
      </w:pPr>
      <w:r>
        <w:rPr>
          <w:rFonts w:hint="eastAsia" w:ascii="仿宋_GB2312" w:hAnsi="仿宋_GB2312" w:eastAsia="仿宋_GB2312" w:cs="仿宋_GB2312"/>
          <w:i w:val="0"/>
          <w:iCs w:val="0"/>
          <w:caps w:val="0"/>
          <w:color w:val="333333"/>
          <w:spacing w:val="0"/>
          <w:sz w:val="32"/>
          <w:szCs w:val="32"/>
          <w:shd w:val="clear" w:fill="FFFFFF"/>
          <w:vertAlign w:val="baseline"/>
          <w:lang w:val="en-US" w:eastAsia="zh-CN"/>
        </w:rPr>
        <w:t>根据《深圳市教育局机关政府采购管理办法》，以公开招标方式自行采购</w:t>
      </w:r>
      <w:r>
        <w:rPr>
          <w:rFonts w:hint="eastAsia" w:ascii="仿宋_GB2312" w:hAnsi="仿宋_GB2312" w:eastAsia="仿宋_GB2312" w:cs="仿宋_GB2312"/>
          <w:i w:val="0"/>
          <w:iCs w:val="0"/>
          <w:caps w:val="0"/>
          <w:color w:val="333333"/>
          <w:spacing w:val="0"/>
          <w:sz w:val="32"/>
          <w:szCs w:val="32"/>
          <w:u w:val="none"/>
          <w:shd w:val="clear" w:fill="FFFFFF"/>
          <w:vertAlign w:val="baseline"/>
          <w:lang w:val="en-US" w:eastAsia="zh-CN"/>
        </w:rPr>
        <w:t>深圳市“十四五”教育经费投入分析与“十五五”教育经费投入需求预测报告编制辅助服务单位。具体内容如下：</w:t>
      </w:r>
    </w:p>
    <w:p w14:paraId="3481E502">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560"/>
        <w:jc w:val="both"/>
        <w:textAlignment w:val="baseline"/>
        <w:rPr>
          <w:rFonts w:hint="eastAsia" w:ascii="黑体" w:hAnsi="黑体" w:eastAsia="黑体" w:cs="黑体"/>
          <w:sz w:val="32"/>
          <w:szCs w:val="32"/>
          <w:lang w:val="en-US" w:eastAsia="zh-CN"/>
        </w:rPr>
      </w:pPr>
      <w:r>
        <w:rPr>
          <w:rFonts w:hint="eastAsia" w:ascii="黑体" w:hAnsi="黑体" w:eastAsia="黑体" w:cs="黑体"/>
          <w:i w:val="0"/>
          <w:iCs w:val="0"/>
          <w:caps w:val="0"/>
          <w:color w:val="333333"/>
          <w:spacing w:val="0"/>
          <w:sz w:val="32"/>
          <w:szCs w:val="32"/>
          <w:shd w:val="clear" w:fill="FFFFFF"/>
          <w:vertAlign w:val="baseline"/>
        </w:rPr>
        <w:t>项目名称</w:t>
      </w:r>
    </w:p>
    <w:p w14:paraId="190C284F">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i w:val="0"/>
          <w:iCs w:val="0"/>
          <w:caps w:val="0"/>
          <w:color w:val="333333"/>
          <w:spacing w:val="0"/>
          <w:sz w:val="32"/>
          <w:szCs w:val="32"/>
          <w:shd w:val="clear" w:fill="FFFFFF"/>
          <w:vertAlign w:val="baseline"/>
        </w:rPr>
        <w:t>深圳市“十四五”教育经费投入分析与“十五五”需求</w:t>
      </w:r>
      <w:r>
        <w:rPr>
          <w:rFonts w:hint="eastAsia" w:ascii="仿宋_GB2312" w:hAnsi="仿宋_GB2312" w:eastAsia="仿宋_GB2312" w:cs="仿宋_GB2312"/>
          <w:i w:val="0"/>
          <w:iCs w:val="0"/>
          <w:caps w:val="0"/>
          <w:color w:val="333333"/>
          <w:spacing w:val="0"/>
          <w:sz w:val="32"/>
          <w:szCs w:val="32"/>
          <w:shd w:val="clear" w:fill="FFFFFF"/>
          <w:vertAlign w:val="baseline"/>
          <w:lang w:val="en-US" w:eastAsia="zh-CN"/>
        </w:rPr>
        <w:t>预测报告编制辅助服务项目</w:t>
      </w:r>
    </w:p>
    <w:p w14:paraId="0ADFDC71">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560"/>
        <w:jc w:val="both"/>
        <w:textAlignment w:val="baseline"/>
        <w:rPr>
          <w:rFonts w:hint="eastAsia" w:ascii="黑体" w:hAnsi="黑体" w:eastAsia="黑体" w:cs="黑体"/>
          <w:i w:val="0"/>
          <w:iCs w:val="0"/>
          <w:caps w:val="0"/>
          <w:color w:val="333333"/>
          <w:spacing w:val="0"/>
          <w:sz w:val="32"/>
          <w:szCs w:val="32"/>
          <w:shd w:val="clear" w:fill="FFFFFF"/>
          <w:vertAlign w:val="baseline"/>
          <w:lang w:val="en-US" w:eastAsia="zh-CN"/>
        </w:rPr>
      </w:pPr>
      <w:r>
        <w:rPr>
          <w:rFonts w:hint="eastAsia" w:ascii="黑体" w:hAnsi="黑体" w:eastAsia="黑体" w:cs="黑体"/>
          <w:i w:val="0"/>
          <w:iCs w:val="0"/>
          <w:caps w:val="0"/>
          <w:color w:val="333333"/>
          <w:spacing w:val="0"/>
          <w:sz w:val="32"/>
          <w:szCs w:val="32"/>
          <w:shd w:val="clear" w:fill="FFFFFF"/>
          <w:vertAlign w:val="baseline"/>
          <w:lang w:val="en-US" w:eastAsia="zh-CN"/>
        </w:rPr>
        <w:t>采购需求</w:t>
      </w:r>
    </w:p>
    <w:p w14:paraId="53374C84">
      <w:pPr>
        <w:pStyle w:val="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560" w:leftChars="0" w:right="0" w:rightChars="0"/>
        <w:jc w:val="both"/>
        <w:textAlignment w:val="baseline"/>
        <w:rPr>
          <w:rFonts w:hint="eastAsia" w:ascii="楷体_GB2312" w:hAnsi="楷体_GB2312" w:eastAsia="楷体_GB2312" w:cs="楷体_GB2312"/>
          <w:b/>
          <w:bCs/>
          <w:i w:val="0"/>
          <w:iCs w:val="0"/>
          <w:caps w:val="0"/>
          <w:color w:val="333333"/>
          <w:spacing w:val="0"/>
          <w:sz w:val="32"/>
          <w:szCs w:val="32"/>
          <w:shd w:val="clear" w:fill="FFFFFF"/>
          <w:vertAlign w:val="baseline"/>
          <w:lang w:val="en-US" w:eastAsia="zh-CN"/>
        </w:rPr>
      </w:pPr>
      <w:r>
        <w:rPr>
          <w:rFonts w:hint="eastAsia" w:ascii="楷体_GB2312" w:hAnsi="楷体_GB2312" w:eastAsia="楷体_GB2312" w:cs="楷体_GB2312"/>
          <w:b/>
          <w:bCs/>
          <w:i w:val="0"/>
          <w:iCs w:val="0"/>
          <w:caps w:val="0"/>
          <w:color w:val="333333"/>
          <w:spacing w:val="0"/>
          <w:sz w:val="32"/>
          <w:szCs w:val="32"/>
          <w:shd w:val="clear" w:fill="FFFFFF"/>
          <w:vertAlign w:val="baseline"/>
          <w:lang w:val="en-US" w:eastAsia="zh-CN"/>
        </w:rPr>
        <w:t>项目概况</w:t>
      </w:r>
    </w:p>
    <w:p w14:paraId="60BAC04E">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baseline"/>
        <w:rPr>
          <w:rFonts w:hint="eastAsia" w:ascii="仿宋_GB2312" w:hAnsi="仿宋_GB2312" w:eastAsia="仿宋_GB2312" w:cs="仿宋_GB2312"/>
          <w:i w:val="0"/>
          <w:iCs w:val="0"/>
          <w:caps w:val="0"/>
          <w:color w:val="333333"/>
          <w:spacing w:val="0"/>
          <w:sz w:val="32"/>
          <w:szCs w:val="32"/>
          <w:shd w:val="clear" w:fill="FFFFFF"/>
          <w:vertAlign w:val="baseline"/>
          <w:lang w:val="en-US" w:eastAsia="zh-CN"/>
        </w:rPr>
      </w:pPr>
      <w:r>
        <w:rPr>
          <w:rFonts w:hint="eastAsia" w:ascii="仿宋_GB2312" w:hAnsi="仿宋_GB2312" w:eastAsia="仿宋_GB2312" w:cs="仿宋_GB2312"/>
          <w:i w:val="0"/>
          <w:iCs w:val="0"/>
          <w:caps w:val="0"/>
          <w:color w:val="333333"/>
          <w:spacing w:val="0"/>
          <w:sz w:val="32"/>
          <w:szCs w:val="32"/>
          <w:shd w:val="clear" w:fill="FFFFFF"/>
          <w:vertAlign w:val="baseline"/>
          <w:lang w:val="en-US" w:eastAsia="zh-CN"/>
        </w:rPr>
        <w:t>2026年是“十五五”规划的开局之年，为全面掌握我市“十四五”时期教育经费投入情况，我局拟在总结“十四五”期间教育经费投入情况的基础上，开展“十五五”期间教育经费投入需求预测分析编制工作。依托教育事业统计、教育经费统计数据，通过深入分析“十四五”期间深圳市总体及各学段教育投入情况，与全国先进城市进行横向对比，与“十三五”末进行纵向对比，并结合深圳市经济发展水平和财政收入状况进行匹配度分析，全面总结“十四五”期间深圳市在教育发展方面取得的主要成绩及仍存在的不足与短板。同时，根据未来五年深圳市各学段学生人数增长趋势及生均标准等数据，预测未来五年深圳市教育经费投入需求及其结构情况。在此基础上，提出针对性政策建议，为深圳市教育高质量发展提供数据服务和决策支撑。</w:t>
      </w:r>
    </w:p>
    <w:p w14:paraId="115B0AED">
      <w:pPr>
        <w:pStyle w:val="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560" w:leftChars="0" w:right="0" w:rightChars="0"/>
        <w:jc w:val="both"/>
        <w:textAlignment w:val="baseline"/>
        <w:rPr>
          <w:rFonts w:hint="default" w:ascii="楷体_GB2312" w:hAnsi="楷体_GB2312" w:eastAsia="楷体_GB2312" w:cs="楷体_GB2312"/>
          <w:b/>
          <w:bCs/>
          <w:i w:val="0"/>
          <w:iCs w:val="0"/>
          <w:caps w:val="0"/>
          <w:color w:val="333333"/>
          <w:spacing w:val="0"/>
          <w:sz w:val="32"/>
          <w:szCs w:val="32"/>
          <w:shd w:val="clear" w:fill="FFFFFF"/>
          <w:vertAlign w:val="baseline"/>
          <w:lang w:val="en-US" w:eastAsia="zh-CN"/>
        </w:rPr>
      </w:pPr>
      <w:r>
        <w:rPr>
          <w:rFonts w:hint="eastAsia" w:ascii="楷体_GB2312" w:hAnsi="楷体_GB2312" w:eastAsia="楷体_GB2312" w:cs="楷体_GB2312"/>
          <w:b/>
          <w:bCs/>
          <w:i w:val="0"/>
          <w:iCs w:val="0"/>
          <w:caps w:val="0"/>
          <w:color w:val="333333"/>
          <w:spacing w:val="0"/>
          <w:sz w:val="32"/>
          <w:szCs w:val="32"/>
          <w:shd w:val="clear" w:fill="FFFFFF"/>
          <w:vertAlign w:val="baseline"/>
          <w:lang w:val="en-US" w:eastAsia="zh-CN"/>
        </w:rPr>
        <w:t>项目需求</w:t>
      </w:r>
    </w:p>
    <w:p w14:paraId="3004F04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560"/>
        <w:jc w:val="both"/>
        <w:textAlignment w:val="baseline"/>
        <w:rPr>
          <w:rFonts w:hint="eastAsia" w:ascii="仿宋_GB2312" w:hAnsi="仿宋_GB2312" w:eastAsia="仿宋_GB2312" w:cs="仿宋_GB2312"/>
          <w:i w:val="0"/>
          <w:iCs w:val="0"/>
          <w:caps w:val="0"/>
          <w:color w:val="333333"/>
          <w:spacing w:val="0"/>
          <w:sz w:val="32"/>
          <w:szCs w:val="32"/>
          <w:shd w:val="clear" w:fill="FFFFFF"/>
          <w:vertAlign w:val="baseline"/>
          <w:lang w:val="en-US" w:eastAsia="zh-CN"/>
        </w:rPr>
      </w:pPr>
      <w:r>
        <w:rPr>
          <w:rFonts w:hint="eastAsia" w:ascii="仿宋_GB2312" w:hAnsi="仿宋_GB2312" w:eastAsia="仿宋_GB2312" w:cs="仿宋_GB2312"/>
          <w:i w:val="0"/>
          <w:iCs w:val="0"/>
          <w:caps w:val="0"/>
          <w:color w:val="333333"/>
          <w:spacing w:val="0"/>
          <w:sz w:val="32"/>
          <w:szCs w:val="32"/>
          <w:shd w:val="clear" w:fill="FFFFFF"/>
          <w:vertAlign w:val="baseline"/>
          <w:lang w:val="en-US" w:eastAsia="zh-CN"/>
        </w:rPr>
        <w:t>1.协助采购人开展前期数据收集、现场调研等有关工作；</w:t>
      </w:r>
    </w:p>
    <w:p w14:paraId="4E7D4CC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560"/>
        <w:jc w:val="both"/>
        <w:textAlignment w:val="baseline"/>
        <w:rPr>
          <w:rFonts w:hint="eastAsia" w:ascii="仿宋_GB2312" w:hAnsi="仿宋_GB2312" w:eastAsia="仿宋_GB2312" w:cs="仿宋_GB2312"/>
          <w:i w:val="0"/>
          <w:iCs w:val="0"/>
          <w:caps w:val="0"/>
          <w:color w:val="333333"/>
          <w:spacing w:val="0"/>
          <w:sz w:val="32"/>
          <w:szCs w:val="32"/>
          <w:highlight w:val="none"/>
          <w:shd w:val="clear" w:fill="FFFFFF"/>
          <w:vertAlign w:val="baseline"/>
          <w:lang w:val="en-US" w:eastAsia="zh-CN"/>
        </w:rPr>
      </w:pPr>
      <w:r>
        <w:rPr>
          <w:rFonts w:hint="eastAsia" w:ascii="仿宋_GB2312" w:hAnsi="仿宋_GB2312" w:eastAsia="仿宋_GB2312" w:cs="仿宋_GB2312"/>
          <w:i w:val="0"/>
          <w:iCs w:val="0"/>
          <w:caps w:val="0"/>
          <w:color w:val="333333"/>
          <w:spacing w:val="0"/>
          <w:sz w:val="32"/>
          <w:szCs w:val="32"/>
          <w:shd w:val="clear" w:fill="FFFFFF"/>
          <w:vertAlign w:val="baseline"/>
          <w:lang w:val="en-US" w:eastAsia="zh-CN"/>
        </w:rPr>
        <w:t>2.协助采购人完成报告编制，</w:t>
      </w:r>
      <w:r>
        <w:rPr>
          <w:rFonts w:hint="eastAsia" w:ascii="仿宋_GB2312" w:hAnsi="仿宋_GB2312" w:eastAsia="仿宋_GB2312" w:cs="仿宋_GB2312"/>
          <w:i w:val="0"/>
          <w:iCs w:val="0"/>
          <w:caps w:val="0"/>
          <w:color w:val="333333"/>
          <w:spacing w:val="0"/>
          <w:sz w:val="32"/>
          <w:szCs w:val="32"/>
          <w:highlight w:val="none"/>
          <w:shd w:val="clear" w:fill="FFFFFF"/>
          <w:vertAlign w:val="baseline"/>
          <w:lang w:val="en-US" w:eastAsia="zh-CN"/>
        </w:rPr>
        <w:t>在总结“十四五”期间教育经费投入情况的基础上，开展“十五五”期间教育经费投入需求预测分析编制工作（依托教育事业统计、教育经费统计数据，通过深入分析“十四五”期间深圳市总体及各学段教育投入情况，并预测未来深圳市教育经费投入需求及其结构情况）。</w:t>
      </w:r>
    </w:p>
    <w:p w14:paraId="5798C786">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baseline"/>
        <w:rPr>
          <w:rFonts w:hint="default" w:ascii="仿宋_GB2312" w:hAnsi="仿宋_GB2312" w:eastAsia="仿宋_GB2312" w:cs="仿宋_GB2312"/>
          <w:i w:val="0"/>
          <w:iCs w:val="0"/>
          <w:caps w:val="0"/>
          <w:color w:val="333333"/>
          <w:spacing w:val="0"/>
          <w:sz w:val="32"/>
          <w:szCs w:val="32"/>
          <w:shd w:val="clear" w:fill="FFFFFF"/>
          <w:vertAlign w:val="baseline"/>
          <w:lang w:val="en-US" w:eastAsia="zh-CN"/>
        </w:rPr>
      </w:pPr>
      <w:r>
        <w:rPr>
          <w:rFonts w:hint="eastAsia" w:ascii="仿宋_GB2312" w:hAnsi="仿宋_GB2312" w:eastAsia="仿宋_GB2312" w:cs="仿宋_GB2312"/>
          <w:i w:val="0"/>
          <w:iCs w:val="0"/>
          <w:caps w:val="0"/>
          <w:color w:val="333333"/>
          <w:spacing w:val="0"/>
          <w:sz w:val="32"/>
          <w:szCs w:val="32"/>
          <w:highlight w:val="none"/>
          <w:shd w:val="clear" w:fill="FFFFFF"/>
          <w:vertAlign w:val="baseline"/>
          <w:lang w:val="en-US" w:eastAsia="zh-CN"/>
        </w:rPr>
        <w:t>3.合同履行期内，中标人需指派1名项目负责人及不少于5名团队人员组成项目团队，确保团队成员稳定且全程参与项目工作，保证工作效率与质量。</w:t>
      </w:r>
    </w:p>
    <w:p w14:paraId="20E7A5DC">
      <w:pPr>
        <w:pStyle w:val="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560" w:leftChars="0" w:right="0" w:rightChars="0"/>
        <w:jc w:val="both"/>
        <w:textAlignment w:val="baseline"/>
        <w:rPr>
          <w:rFonts w:hint="default" w:ascii="楷体_GB2312" w:hAnsi="楷体_GB2312" w:eastAsia="楷体_GB2312" w:cs="楷体_GB2312"/>
          <w:b/>
          <w:bCs/>
          <w:i w:val="0"/>
          <w:iCs w:val="0"/>
          <w:caps w:val="0"/>
          <w:color w:val="333333"/>
          <w:spacing w:val="0"/>
          <w:sz w:val="32"/>
          <w:szCs w:val="32"/>
          <w:shd w:val="clear" w:fill="FFFFFF"/>
          <w:vertAlign w:val="baseline"/>
          <w:lang w:val="en-US" w:eastAsia="zh-CN"/>
        </w:rPr>
      </w:pPr>
      <w:r>
        <w:rPr>
          <w:rFonts w:hint="eastAsia" w:ascii="楷体_GB2312" w:hAnsi="楷体_GB2312" w:eastAsia="楷体_GB2312" w:cs="楷体_GB2312"/>
          <w:b/>
          <w:bCs/>
          <w:i w:val="0"/>
          <w:iCs w:val="0"/>
          <w:caps w:val="0"/>
          <w:color w:val="333333"/>
          <w:spacing w:val="0"/>
          <w:sz w:val="32"/>
          <w:szCs w:val="32"/>
          <w:shd w:val="clear" w:fill="FFFFFF"/>
          <w:vertAlign w:val="baseline"/>
          <w:lang w:val="en-US" w:eastAsia="zh-CN"/>
        </w:rPr>
        <w:t>项目交付成果</w:t>
      </w:r>
    </w:p>
    <w:p w14:paraId="29069E0C">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baseline"/>
        <w:rPr>
          <w:rFonts w:hint="default" w:ascii="仿宋_GB2312" w:hAnsi="仿宋_GB2312" w:eastAsia="仿宋_GB2312" w:cs="仿宋_GB2312"/>
          <w:i w:val="0"/>
          <w:iCs w:val="0"/>
          <w:caps w:val="0"/>
          <w:color w:val="333333"/>
          <w:spacing w:val="0"/>
          <w:sz w:val="32"/>
          <w:szCs w:val="32"/>
          <w:shd w:val="clear" w:fill="FFFFFF"/>
          <w:vertAlign w:val="baseline"/>
          <w:lang w:val="en-US" w:eastAsia="zh-CN"/>
        </w:rPr>
      </w:pPr>
      <w:r>
        <w:rPr>
          <w:rFonts w:hint="eastAsia" w:ascii="仿宋_GB2312" w:hAnsi="仿宋_GB2312" w:eastAsia="仿宋_GB2312" w:cs="仿宋_GB2312"/>
          <w:i w:val="0"/>
          <w:iCs w:val="0"/>
          <w:caps w:val="0"/>
          <w:color w:val="333333"/>
          <w:spacing w:val="0"/>
          <w:sz w:val="32"/>
          <w:szCs w:val="32"/>
          <w:shd w:val="clear" w:fill="FFFFFF"/>
          <w:vertAlign w:val="baseline"/>
          <w:lang w:val="en-US" w:eastAsia="zh-CN"/>
        </w:rPr>
        <w:t>提交</w:t>
      </w:r>
      <w:r>
        <w:rPr>
          <w:rFonts w:hint="eastAsia" w:ascii="仿宋_GB2312" w:hAnsi="仿宋_GB2312" w:eastAsia="仿宋_GB2312" w:cs="仿宋_GB2312"/>
          <w:i w:val="0"/>
          <w:iCs w:val="0"/>
          <w:caps w:val="0"/>
          <w:color w:val="333333"/>
          <w:spacing w:val="0"/>
          <w:sz w:val="32"/>
          <w:szCs w:val="32"/>
          <w:shd w:val="clear" w:fill="FFFFFF"/>
          <w:vertAlign w:val="baseline"/>
        </w:rPr>
        <w:t>深圳市“十四五”教育经费投入分析与“十五五”需求</w:t>
      </w:r>
      <w:r>
        <w:rPr>
          <w:rFonts w:hint="eastAsia" w:ascii="仿宋_GB2312" w:hAnsi="仿宋_GB2312" w:eastAsia="仿宋_GB2312" w:cs="仿宋_GB2312"/>
          <w:i w:val="0"/>
          <w:iCs w:val="0"/>
          <w:caps w:val="0"/>
          <w:color w:val="333333"/>
          <w:spacing w:val="0"/>
          <w:sz w:val="32"/>
          <w:szCs w:val="32"/>
          <w:shd w:val="clear" w:fill="FFFFFF"/>
          <w:vertAlign w:val="baseline"/>
          <w:lang w:val="en-US" w:eastAsia="zh-CN"/>
        </w:rPr>
        <w:t>预测报告及相关研究支撑材料纸质版5份和1份电子版。</w:t>
      </w:r>
    </w:p>
    <w:p w14:paraId="2FECE129">
      <w:pPr>
        <w:pStyle w:val="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560" w:leftChars="0" w:right="0" w:rightChars="0"/>
        <w:jc w:val="both"/>
        <w:textAlignment w:val="baseline"/>
        <w:rPr>
          <w:rFonts w:hint="default" w:ascii="楷体_GB2312" w:hAnsi="楷体_GB2312" w:eastAsia="楷体_GB2312" w:cs="楷体_GB2312"/>
          <w:b/>
          <w:bCs/>
          <w:i w:val="0"/>
          <w:iCs w:val="0"/>
          <w:caps w:val="0"/>
          <w:color w:val="333333"/>
          <w:spacing w:val="0"/>
          <w:sz w:val="32"/>
          <w:szCs w:val="32"/>
          <w:shd w:val="clear" w:fill="FFFFFF"/>
          <w:vertAlign w:val="baseline"/>
          <w:lang w:val="en-US" w:eastAsia="zh-CN"/>
        </w:rPr>
      </w:pPr>
      <w:r>
        <w:rPr>
          <w:rFonts w:hint="eastAsia" w:ascii="楷体_GB2312" w:hAnsi="楷体_GB2312" w:eastAsia="楷体_GB2312" w:cs="楷体_GB2312"/>
          <w:b/>
          <w:bCs/>
          <w:i w:val="0"/>
          <w:iCs w:val="0"/>
          <w:caps w:val="0"/>
          <w:color w:val="333333"/>
          <w:spacing w:val="0"/>
          <w:sz w:val="32"/>
          <w:szCs w:val="32"/>
          <w:shd w:val="clear" w:fill="FFFFFF"/>
          <w:vertAlign w:val="baseline"/>
          <w:lang w:val="en-US" w:eastAsia="zh-CN"/>
        </w:rPr>
        <w:t>项目要求</w:t>
      </w:r>
    </w:p>
    <w:p w14:paraId="72BB1C92">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baseline"/>
        <w:rPr>
          <w:rFonts w:hint="eastAsia" w:ascii="仿宋_GB2312" w:hAnsi="仿宋_GB2312" w:eastAsia="仿宋_GB2312" w:cs="仿宋_GB2312"/>
          <w:i w:val="0"/>
          <w:iCs w:val="0"/>
          <w:caps w:val="0"/>
          <w:color w:val="333333"/>
          <w:spacing w:val="0"/>
          <w:sz w:val="32"/>
          <w:szCs w:val="32"/>
          <w:shd w:val="clear" w:fill="FFFFFF"/>
          <w:vertAlign w:val="baseline"/>
          <w:lang w:val="en-US" w:eastAsia="zh-CN"/>
        </w:rPr>
      </w:pPr>
      <w:r>
        <w:rPr>
          <w:rFonts w:hint="eastAsia" w:ascii="仿宋_GB2312" w:hAnsi="仿宋_GB2312" w:eastAsia="仿宋_GB2312" w:cs="仿宋_GB2312"/>
          <w:i w:val="0"/>
          <w:iCs w:val="0"/>
          <w:caps w:val="0"/>
          <w:color w:val="333333"/>
          <w:spacing w:val="0"/>
          <w:sz w:val="32"/>
          <w:szCs w:val="32"/>
          <w:shd w:val="clear" w:fill="FFFFFF"/>
          <w:vertAlign w:val="baseline"/>
          <w:lang w:val="en-US" w:eastAsia="zh-CN"/>
        </w:rPr>
        <w:t>1.质量要求</w:t>
      </w:r>
    </w:p>
    <w:p w14:paraId="7BDF6DE5">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baseline"/>
        <w:rPr>
          <w:rFonts w:hint="default" w:ascii="仿宋_GB2312" w:hAnsi="仿宋_GB2312" w:eastAsia="仿宋_GB2312" w:cs="仿宋_GB2312"/>
          <w:i w:val="0"/>
          <w:iCs w:val="0"/>
          <w:caps w:val="0"/>
          <w:color w:val="333333"/>
          <w:spacing w:val="0"/>
          <w:sz w:val="32"/>
          <w:szCs w:val="32"/>
          <w:shd w:val="clear" w:fill="FFFFFF"/>
          <w:vertAlign w:val="baseline"/>
          <w:lang w:val="en-US" w:eastAsia="zh-CN"/>
        </w:rPr>
      </w:pPr>
      <w:r>
        <w:rPr>
          <w:rFonts w:hint="default" w:ascii="仿宋_GB2312" w:hAnsi="仿宋_GB2312" w:eastAsia="仿宋_GB2312" w:cs="仿宋_GB2312"/>
          <w:i w:val="0"/>
          <w:iCs w:val="0"/>
          <w:caps w:val="0"/>
          <w:color w:val="333333"/>
          <w:spacing w:val="0"/>
          <w:sz w:val="32"/>
          <w:szCs w:val="32"/>
          <w:shd w:val="clear" w:fill="FFFFFF"/>
          <w:vertAlign w:val="baseline"/>
          <w:lang w:val="en-US" w:eastAsia="zh-CN"/>
        </w:rPr>
        <w:t>中标人应根据本项目的实际情况提供完整、详细、切实可行的质量计划，保证研究编制服务工作能够保质保量完成。中标人应接受采购人的质量监督检查，提供真实有效的相关质量活动记录、证据，承担质量责任及因质量问题导致的进度延迟责任。中标人应定时向项目采购人通报工作进展情况，对于项目服务过程中所遇到的问题须随时汇报。</w:t>
      </w:r>
    </w:p>
    <w:p w14:paraId="3CE299CF">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baseline"/>
        <w:rPr>
          <w:rFonts w:hint="default" w:ascii="仿宋_GB2312" w:hAnsi="仿宋_GB2312" w:eastAsia="仿宋_GB2312" w:cs="仿宋_GB2312"/>
          <w:i w:val="0"/>
          <w:iCs w:val="0"/>
          <w:caps w:val="0"/>
          <w:color w:val="333333"/>
          <w:spacing w:val="0"/>
          <w:sz w:val="32"/>
          <w:szCs w:val="32"/>
          <w:shd w:val="clear" w:fill="FFFFFF"/>
          <w:vertAlign w:val="baseline"/>
          <w:lang w:val="en-US" w:eastAsia="zh-CN"/>
        </w:rPr>
      </w:pPr>
      <w:r>
        <w:rPr>
          <w:rFonts w:hint="default" w:ascii="仿宋_GB2312" w:hAnsi="仿宋_GB2312" w:eastAsia="仿宋_GB2312" w:cs="仿宋_GB2312"/>
          <w:i w:val="0"/>
          <w:iCs w:val="0"/>
          <w:caps w:val="0"/>
          <w:color w:val="333333"/>
          <w:spacing w:val="0"/>
          <w:sz w:val="32"/>
          <w:szCs w:val="32"/>
          <w:shd w:val="clear" w:fill="FFFFFF"/>
          <w:vertAlign w:val="baseline"/>
          <w:lang w:val="en-US" w:eastAsia="zh-CN"/>
        </w:rPr>
        <w:t>2.项目验收</w:t>
      </w:r>
    </w:p>
    <w:p w14:paraId="1B198511">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baseline"/>
        <w:rPr>
          <w:rFonts w:hint="default" w:ascii="仿宋_GB2312" w:hAnsi="仿宋_GB2312" w:eastAsia="仿宋_GB2312" w:cs="仿宋_GB2312"/>
          <w:i w:val="0"/>
          <w:iCs w:val="0"/>
          <w:caps w:val="0"/>
          <w:color w:val="333333"/>
          <w:spacing w:val="0"/>
          <w:sz w:val="32"/>
          <w:szCs w:val="32"/>
          <w:shd w:val="clear" w:fill="FFFFFF"/>
          <w:vertAlign w:val="baseline"/>
          <w:lang w:val="en-US" w:eastAsia="zh-CN"/>
        </w:rPr>
      </w:pPr>
      <w:r>
        <w:rPr>
          <w:rFonts w:hint="default" w:ascii="仿宋_GB2312" w:hAnsi="仿宋_GB2312" w:eastAsia="仿宋_GB2312" w:cs="仿宋_GB2312"/>
          <w:i w:val="0"/>
          <w:iCs w:val="0"/>
          <w:caps w:val="0"/>
          <w:color w:val="333333"/>
          <w:spacing w:val="0"/>
          <w:sz w:val="32"/>
          <w:szCs w:val="32"/>
          <w:shd w:val="clear" w:fill="FFFFFF"/>
          <w:vertAlign w:val="baseline"/>
          <w:lang w:val="en-US" w:eastAsia="zh-CN"/>
        </w:rPr>
        <w:t>中标人必须根据招标需求的要求及行业标准提供相关服务。项目验收方法为现场验收，中标人所提供交付物须符合招标文件和项目合同要求。</w:t>
      </w:r>
      <w:r>
        <w:rPr>
          <w:rFonts w:hint="eastAsia" w:ascii="仿宋_GB2312" w:hAnsi="仿宋_GB2312" w:eastAsia="仿宋_GB2312" w:cs="仿宋_GB2312"/>
          <w:i w:val="0"/>
          <w:iCs w:val="0"/>
          <w:caps w:val="0"/>
          <w:color w:val="333333"/>
          <w:spacing w:val="0"/>
          <w:sz w:val="32"/>
          <w:szCs w:val="32"/>
          <w:shd w:val="clear" w:fill="FFFFFF"/>
          <w:vertAlign w:val="baseline"/>
          <w:lang w:val="en-US" w:eastAsia="zh-CN"/>
        </w:rPr>
        <w:t>成果文件应做到文字流畅、思路清晰、逻辑性强、数据详细可靠、图表规范清晰。</w:t>
      </w:r>
    </w:p>
    <w:p w14:paraId="4D78FA4B">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baseline"/>
        <w:rPr>
          <w:rFonts w:hint="default" w:ascii="仿宋_GB2312" w:hAnsi="仿宋_GB2312" w:eastAsia="仿宋_GB2312" w:cs="仿宋_GB2312"/>
          <w:i w:val="0"/>
          <w:iCs w:val="0"/>
          <w:caps w:val="0"/>
          <w:color w:val="333333"/>
          <w:spacing w:val="0"/>
          <w:sz w:val="32"/>
          <w:szCs w:val="32"/>
          <w:shd w:val="clear" w:fill="FFFFFF"/>
          <w:vertAlign w:val="baseline"/>
          <w:lang w:val="en-US" w:eastAsia="zh-CN"/>
        </w:rPr>
      </w:pPr>
      <w:r>
        <w:rPr>
          <w:rFonts w:hint="default" w:ascii="仿宋_GB2312" w:hAnsi="仿宋_GB2312" w:eastAsia="仿宋_GB2312" w:cs="仿宋_GB2312"/>
          <w:i w:val="0"/>
          <w:iCs w:val="0"/>
          <w:caps w:val="0"/>
          <w:color w:val="333333"/>
          <w:spacing w:val="0"/>
          <w:sz w:val="32"/>
          <w:szCs w:val="32"/>
          <w:shd w:val="clear" w:fill="FFFFFF"/>
          <w:vertAlign w:val="baseline"/>
          <w:lang w:val="en-US" w:eastAsia="zh-CN"/>
        </w:rPr>
        <w:t>3.保密要求</w:t>
      </w:r>
    </w:p>
    <w:p w14:paraId="0B78C97A">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baseline"/>
        <w:rPr>
          <w:rFonts w:hint="eastAsia" w:ascii="仿宋_GB2312" w:hAnsi="仿宋_GB2312" w:eastAsia="仿宋_GB2312" w:cs="仿宋_GB2312"/>
          <w:i w:val="0"/>
          <w:iCs w:val="0"/>
          <w:caps w:val="0"/>
          <w:color w:val="333333"/>
          <w:spacing w:val="0"/>
          <w:sz w:val="32"/>
          <w:szCs w:val="32"/>
          <w:shd w:val="clear" w:fill="FFFFFF"/>
          <w:vertAlign w:val="baseline"/>
          <w:lang w:val="en-US" w:eastAsia="zh-CN"/>
        </w:rPr>
      </w:pPr>
      <w:r>
        <w:rPr>
          <w:rFonts w:hint="eastAsia" w:ascii="仿宋_GB2312" w:hAnsi="仿宋_GB2312" w:eastAsia="仿宋_GB2312" w:cs="仿宋_GB2312"/>
          <w:i w:val="0"/>
          <w:iCs w:val="0"/>
          <w:caps w:val="0"/>
          <w:color w:val="333333"/>
          <w:spacing w:val="0"/>
          <w:sz w:val="32"/>
          <w:szCs w:val="32"/>
          <w:shd w:val="clear" w:fill="FFFFFF"/>
          <w:vertAlign w:val="baseline"/>
          <w:lang w:val="en-US" w:eastAsia="zh-CN"/>
        </w:rPr>
        <w:t>中标人需对本项目所有信息（包括但不限于项目基础资料､报告文本､数据､图纸､会议纪要､采购人内部文件等）严格保密，建立保密管理制度，明确保密责任人员，采取加密存储､限制访问等安全措施｡未经采购人书面同意，中标人不得向任何第三方泄露､转让或用于本项目以外的其他用途；项目结束后，需将所有涉密资料（含电子版）及其复印件退还采购人或按要求销毁，并出具保密承诺书｡如因中标人原因导致信息泄露，需承担由此给采购人造成的全部损失及法律责任｡</w:t>
      </w:r>
    </w:p>
    <w:p w14:paraId="2D03C97B">
      <w:pPr>
        <w:pStyle w:val="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560" w:leftChars="0" w:right="0" w:rightChars="0"/>
        <w:jc w:val="both"/>
        <w:textAlignment w:val="baseline"/>
        <w:rPr>
          <w:rFonts w:hint="eastAsia" w:ascii="楷体_GB2312" w:hAnsi="楷体_GB2312" w:eastAsia="楷体_GB2312" w:cs="楷体_GB2312"/>
          <w:b/>
          <w:bCs/>
          <w:i w:val="0"/>
          <w:iCs w:val="0"/>
          <w:caps w:val="0"/>
          <w:color w:val="333333"/>
          <w:spacing w:val="0"/>
          <w:sz w:val="32"/>
          <w:szCs w:val="32"/>
          <w:shd w:val="clear" w:fill="FFFFFF"/>
          <w:vertAlign w:val="baseline"/>
          <w:lang w:val="en-US" w:eastAsia="zh-CN"/>
        </w:rPr>
      </w:pPr>
      <w:r>
        <w:rPr>
          <w:rFonts w:hint="eastAsia" w:ascii="楷体_GB2312" w:hAnsi="楷体_GB2312" w:eastAsia="楷体_GB2312" w:cs="楷体_GB2312"/>
          <w:b/>
          <w:bCs/>
          <w:i w:val="0"/>
          <w:iCs w:val="0"/>
          <w:caps w:val="0"/>
          <w:color w:val="333333"/>
          <w:spacing w:val="0"/>
          <w:sz w:val="32"/>
          <w:szCs w:val="32"/>
          <w:shd w:val="clear" w:fill="FFFFFF"/>
          <w:vertAlign w:val="baseline"/>
          <w:lang w:val="en-US" w:eastAsia="zh-CN"/>
        </w:rPr>
        <w:t>服务期限要求</w:t>
      </w:r>
    </w:p>
    <w:p w14:paraId="54DC92DC">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baseline"/>
        <w:rPr>
          <w:rFonts w:hint="default" w:ascii="仿宋_GB2312" w:hAnsi="仿宋_GB2312" w:eastAsia="仿宋_GB2312" w:cs="仿宋_GB2312"/>
          <w:i w:val="0"/>
          <w:iCs w:val="0"/>
          <w:caps w:val="0"/>
          <w:color w:val="333333"/>
          <w:spacing w:val="0"/>
          <w:sz w:val="32"/>
          <w:szCs w:val="32"/>
          <w:shd w:val="clear" w:fill="FFFFFF"/>
          <w:vertAlign w:val="baseline"/>
          <w:lang w:val="en-US" w:eastAsia="zh-CN"/>
        </w:rPr>
      </w:pPr>
      <w:r>
        <w:rPr>
          <w:rFonts w:hint="default" w:ascii="仿宋_GB2312" w:hAnsi="仿宋_GB2312" w:eastAsia="仿宋_GB2312" w:cs="仿宋_GB2312"/>
          <w:i w:val="0"/>
          <w:iCs w:val="0"/>
          <w:caps w:val="0"/>
          <w:color w:val="333333"/>
          <w:spacing w:val="0"/>
          <w:sz w:val="32"/>
          <w:szCs w:val="32"/>
          <w:shd w:val="clear" w:fill="FFFFFF"/>
          <w:vertAlign w:val="baseline"/>
          <w:lang w:val="en-US" w:eastAsia="zh-CN"/>
        </w:rPr>
        <w:t>项目服务期限自合同签订之日起至完成全部成果编制､通过</w:t>
      </w:r>
      <w:r>
        <w:rPr>
          <w:rFonts w:hint="eastAsia" w:ascii="仿宋_GB2312" w:hAnsi="仿宋_GB2312" w:eastAsia="仿宋_GB2312" w:cs="仿宋_GB2312"/>
          <w:i w:val="0"/>
          <w:iCs w:val="0"/>
          <w:caps w:val="0"/>
          <w:color w:val="333333"/>
          <w:spacing w:val="0"/>
          <w:sz w:val="32"/>
          <w:szCs w:val="32"/>
          <w:shd w:val="clear" w:fill="FFFFFF"/>
          <w:vertAlign w:val="baseline"/>
          <w:lang w:val="en-US" w:eastAsia="zh-CN"/>
        </w:rPr>
        <w:t>验收</w:t>
      </w:r>
      <w:r>
        <w:rPr>
          <w:rFonts w:hint="default" w:ascii="仿宋_GB2312" w:hAnsi="仿宋_GB2312" w:eastAsia="仿宋_GB2312" w:cs="仿宋_GB2312"/>
          <w:i w:val="0"/>
          <w:iCs w:val="0"/>
          <w:caps w:val="0"/>
          <w:color w:val="333333"/>
          <w:spacing w:val="0"/>
          <w:sz w:val="32"/>
          <w:szCs w:val="32"/>
          <w:shd w:val="clear" w:fill="FFFFFF"/>
          <w:vertAlign w:val="baseline"/>
          <w:lang w:val="en-US" w:eastAsia="zh-CN"/>
        </w:rPr>
        <w:t>止</w:t>
      </w:r>
      <w:r>
        <w:rPr>
          <w:rFonts w:hint="eastAsia" w:ascii="仿宋_GB2312" w:hAnsi="仿宋_GB2312" w:eastAsia="仿宋_GB2312" w:cs="仿宋_GB2312"/>
          <w:i w:val="0"/>
          <w:iCs w:val="0"/>
          <w:caps w:val="0"/>
          <w:color w:val="333333"/>
          <w:spacing w:val="0"/>
          <w:sz w:val="32"/>
          <w:szCs w:val="32"/>
          <w:shd w:val="clear" w:fill="FFFFFF"/>
          <w:vertAlign w:val="baseline"/>
          <w:lang w:val="en-US" w:eastAsia="zh-CN"/>
        </w:rPr>
        <w:t>，</w:t>
      </w:r>
      <w:r>
        <w:rPr>
          <w:rFonts w:hint="default" w:ascii="仿宋_GB2312" w:hAnsi="仿宋_GB2312" w:eastAsia="仿宋_GB2312" w:cs="仿宋_GB2312"/>
          <w:i w:val="0"/>
          <w:iCs w:val="0"/>
          <w:caps w:val="0"/>
          <w:color w:val="333333"/>
          <w:spacing w:val="0"/>
          <w:sz w:val="32"/>
          <w:szCs w:val="32"/>
          <w:shd w:val="clear" w:fill="FFFFFF"/>
          <w:vertAlign w:val="baseline"/>
          <w:lang w:val="en-US" w:eastAsia="zh-CN"/>
        </w:rPr>
        <w:t>整体服务周期不超过</w:t>
      </w:r>
      <w:r>
        <w:rPr>
          <w:rFonts w:hint="eastAsia" w:ascii="仿宋_GB2312" w:hAnsi="仿宋_GB2312" w:eastAsia="仿宋_GB2312" w:cs="仿宋_GB2312"/>
          <w:i w:val="0"/>
          <w:iCs w:val="0"/>
          <w:caps w:val="0"/>
          <w:color w:val="333333"/>
          <w:spacing w:val="0"/>
          <w:sz w:val="32"/>
          <w:szCs w:val="32"/>
          <w:shd w:val="clear" w:fill="FFFFFF"/>
          <w:vertAlign w:val="baseline"/>
          <w:lang w:val="en-US" w:eastAsia="zh-CN"/>
        </w:rPr>
        <w:t>5</w:t>
      </w:r>
      <w:r>
        <w:rPr>
          <w:rFonts w:hint="default" w:ascii="仿宋_GB2312" w:hAnsi="仿宋_GB2312" w:eastAsia="仿宋_GB2312" w:cs="仿宋_GB2312"/>
          <w:i w:val="0"/>
          <w:iCs w:val="0"/>
          <w:caps w:val="0"/>
          <w:color w:val="333333"/>
          <w:spacing w:val="0"/>
          <w:sz w:val="32"/>
          <w:szCs w:val="32"/>
          <w:shd w:val="clear" w:fill="FFFFFF"/>
          <w:vertAlign w:val="baseline"/>
          <w:lang w:val="en-US" w:eastAsia="zh-CN"/>
        </w:rPr>
        <w:t>个月</w:t>
      </w:r>
      <w:r>
        <w:rPr>
          <w:rFonts w:hint="eastAsia" w:ascii="仿宋_GB2312" w:hAnsi="仿宋_GB2312" w:eastAsia="仿宋_GB2312" w:cs="仿宋_GB2312"/>
          <w:i w:val="0"/>
          <w:iCs w:val="0"/>
          <w:caps w:val="0"/>
          <w:color w:val="333333"/>
          <w:spacing w:val="0"/>
          <w:sz w:val="32"/>
          <w:szCs w:val="32"/>
          <w:shd w:val="clear" w:fill="FFFFFF"/>
          <w:vertAlign w:val="baseline"/>
          <w:lang w:val="en-US" w:eastAsia="zh-CN"/>
        </w:rPr>
        <w:t>；</w:t>
      </w:r>
      <w:r>
        <w:rPr>
          <w:rFonts w:hint="default" w:ascii="仿宋_GB2312" w:hAnsi="仿宋_GB2312" w:eastAsia="仿宋_GB2312" w:cs="仿宋_GB2312"/>
          <w:i w:val="0"/>
          <w:iCs w:val="0"/>
          <w:caps w:val="0"/>
          <w:color w:val="333333"/>
          <w:spacing w:val="0"/>
          <w:sz w:val="32"/>
          <w:szCs w:val="32"/>
          <w:shd w:val="clear" w:fill="FFFFFF"/>
          <w:vertAlign w:val="baseline"/>
          <w:lang w:val="en-US" w:eastAsia="zh-CN"/>
        </w:rPr>
        <w:t>可视履约情况协商延长服务周期</w:t>
      </w:r>
      <w:r>
        <w:rPr>
          <w:rFonts w:hint="eastAsia" w:ascii="仿宋_GB2312" w:hAnsi="仿宋_GB2312" w:eastAsia="仿宋_GB2312" w:cs="仿宋_GB2312"/>
          <w:i w:val="0"/>
          <w:iCs w:val="0"/>
          <w:caps w:val="0"/>
          <w:color w:val="333333"/>
          <w:spacing w:val="0"/>
          <w:sz w:val="32"/>
          <w:szCs w:val="32"/>
          <w:shd w:val="clear" w:fill="FFFFFF"/>
          <w:vertAlign w:val="baseline"/>
          <w:lang w:val="en-US" w:eastAsia="zh-CN"/>
        </w:rPr>
        <w:t>，本项目整体服务周期</w:t>
      </w:r>
      <w:r>
        <w:rPr>
          <w:rFonts w:hint="default" w:ascii="仿宋_GB2312" w:hAnsi="仿宋_GB2312" w:eastAsia="仿宋_GB2312" w:cs="仿宋_GB2312"/>
          <w:i w:val="0"/>
          <w:iCs w:val="0"/>
          <w:caps w:val="0"/>
          <w:color w:val="333333"/>
          <w:spacing w:val="0"/>
          <w:sz w:val="32"/>
          <w:szCs w:val="32"/>
          <w:shd w:val="clear" w:fill="FFFFFF"/>
          <w:vertAlign w:val="baseline"/>
          <w:lang w:val="en-US" w:eastAsia="zh-CN"/>
        </w:rPr>
        <w:t>最长不超过</w:t>
      </w:r>
      <w:r>
        <w:rPr>
          <w:rFonts w:hint="eastAsia" w:ascii="仿宋_GB2312" w:hAnsi="仿宋_GB2312" w:eastAsia="仿宋_GB2312" w:cs="仿宋_GB2312"/>
          <w:i w:val="0"/>
          <w:iCs w:val="0"/>
          <w:caps w:val="0"/>
          <w:color w:val="333333"/>
          <w:spacing w:val="0"/>
          <w:sz w:val="32"/>
          <w:szCs w:val="32"/>
          <w:shd w:val="clear" w:fill="FFFFFF"/>
          <w:vertAlign w:val="baseline"/>
          <w:lang w:val="en-US" w:eastAsia="zh-CN"/>
        </w:rPr>
        <w:t>6</w:t>
      </w:r>
      <w:r>
        <w:rPr>
          <w:rFonts w:hint="default" w:ascii="仿宋_GB2312" w:hAnsi="仿宋_GB2312" w:eastAsia="仿宋_GB2312" w:cs="仿宋_GB2312"/>
          <w:i w:val="0"/>
          <w:iCs w:val="0"/>
          <w:caps w:val="0"/>
          <w:color w:val="333333"/>
          <w:spacing w:val="0"/>
          <w:sz w:val="32"/>
          <w:szCs w:val="32"/>
          <w:shd w:val="clear" w:fill="FFFFFF"/>
          <w:vertAlign w:val="baseline"/>
          <w:lang w:val="en-US" w:eastAsia="zh-CN"/>
        </w:rPr>
        <w:t>个月｡</w:t>
      </w:r>
    </w:p>
    <w:p w14:paraId="55BE3196">
      <w:pPr>
        <w:pStyle w:val="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560" w:leftChars="0" w:right="0" w:rightChars="0"/>
        <w:jc w:val="both"/>
        <w:textAlignment w:val="baseline"/>
        <w:rPr>
          <w:rFonts w:hint="eastAsia" w:ascii="楷体_GB2312" w:hAnsi="楷体_GB2312" w:eastAsia="楷体_GB2312" w:cs="楷体_GB2312"/>
          <w:b/>
          <w:bCs/>
          <w:i w:val="0"/>
          <w:iCs w:val="0"/>
          <w:caps w:val="0"/>
          <w:color w:val="333333"/>
          <w:spacing w:val="0"/>
          <w:sz w:val="32"/>
          <w:szCs w:val="32"/>
          <w:shd w:val="clear" w:fill="FFFFFF"/>
          <w:vertAlign w:val="baseline"/>
          <w:lang w:val="en-US" w:eastAsia="zh-CN"/>
        </w:rPr>
      </w:pPr>
      <w:r>
        <w:rPr>
          <w:rFonts w:hint="eastAsia" w:ascii="楷体_GB2312" w:hAnsi="楷体_GB2312" w:eastAsia="楷体_GB2312" w:cs="楷体_GB2312"/>
          <w:b/>
          <w:bCs/>
          <w:i w:val="0"/>
          <w:iCs w:val="0"/>
          <w:caps w:val="0"/>
          <w:color w:val="333333"/>
          <w:spacing w:val="0"/>
          <w:sz w:val="32"/>
          <w:szCs w:val="32"/>
          <w:shd w:val="clear" w:fill="FFFFFF"/>
          <w:vertAlign w:val="baseline"/>
          <w:lang w:val="en-US" w:eastAsia="zh-CN"/>
        </w:rPr>
        <w:t>报价方式</w:t>
      </w:r>
    </w:p>
    <w:p w14:paraId="481E4D6C">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baseline"/>
        <w:rPr>
          <w:rFonts w:hint="eastAsia" w:ascii="仿宋_GB2312" w:hAnsi="仿宋_GB2312" w:eastAsia="仿宋_GB2312" w:cs="仿宋_GB2312"/>
          <w:i w:val="0"/>
          <w:iCs w:val="0"/>
          <w:caps w:val="0"/>
          <w:color w:val="333333"/>
          <w:spacing w:val="0"/>
          <w:sz w:val="32"/>
          <w:szCs w:val="32"/>
          <w:shd w:val="clear" w:fill="FFFFFF"/>
          <w:vertAlign w:val="baseline"/>
          <w:lang w:val="en-US" w:eastAsia="zh-CN"/>
        </w:rPr>
      </w:pPr>
      <w:r>
        <w:rPr>
          <w:rFonts w:hint="eastAsia" w:ascii="仿宋_GB2312" w:hAnsi="仿宋_GB2312" w:eastAsia="仿宋_GB2312" w:cs="仿宋_GB2312"/>
          <w:i w:val="0"/>
          <w:iCs w:val="0"/>
          <w:caps w:val="0"/>
          <w:color w:val="333333"/>
          <w:spacing w:val="0"/>
          <w:sz w:val="32"/>
          <w:szCs w:val="32"/>
          <w:shd w:val="clear" w:fill="FFFFFF"/>
          <w:vertAlign w:val="baseline"/>
          <w:lang w:val="en-US" w:eastAsia="zh-CN"/>
        </w:rPr>
        <w:t>1.本项目财政控制金额为人民币600,000.00元。投标人的投标报价高于财政控制金额，则投标无效。</w:t>
      </w:r>
    </w:p>
    <w:p w14:paraId="717C6C28">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baseline"/>
        <w:rPr>
          <w:rFonts w:hint="eastAsia" w:ascii="仿宋_GB2312" w:hAnsi="仿宋_GB2312" w:eastAsia="仿宋_GB2312" w:cs="仿宋_GB2312"/>
          <w:i w:val="0"/>
          <w:iCs w:val="0"/>
          <w:caps w:val="0"/>
          <w:color w:val="333333"/>
          <w:spacing w:val="0"/>
          <w:sz w:val="32"/>
          <w:szCs w:val="32"/>
          <w:shd w:val="clear" w:fill="FFFFFF"/>
          <w:vertAlign w:val="baseline"/>
          <w:lang w:val="en-US" w:eastAsia="zh-CN"/>
        </w:rPr>
      </w:pPr>
      <w:r>
        <w:rPr>
          <w:rFonts w:hint="eastAsia" w:ascii="仿宋_GB2312" w:hAnsi="仿宋_GB2312" w:eastAsia="仿宋_GB2312" w:cs="仿宋_GB2312"/>
          <w:i w:val="0"/>
          <w:iCs w:val="0"/>
          <w:caps w:val="0"/>
          <w:color w:val="333333"/>
          <w:spacing w:val="0"/>
          <w:sz w:val="32"/>
          <w:szCs w:val="32"/>
          <w:shd w:val="clear" w:fill="FFFFFF"/>
          <w:vertAlign w:val="baseline"/>
          <w:lang w:val="en-US" w:eastAsia="zh-CN"/>
        </w:rPr>
        <w:t xml:space="preserve">2.本项目服务费采用包干制，应包括服务成本、法定税费和利润。由各投标人按招标文件的服务内容、要求自主报价。以人民币为结算单位，报价应包含但不限于以下费用：服务成本、法定税费、利润等所有发生的一切费用。一经中标，投标报价作为中标单位与采购单位签订的合同金额，合同期限内不作调整。 </w:t>
      </w:r>
    </w:p>
    <w:p w14:paraId="575FDDDF">
      <w:pPr>
        <w:pStyle w:val="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560" w:leftChars="0" w:right="0" w:rightChars="0"/>
        <w:jc w:val="both"/>
        <w:textAlignment w:val="baseline"/>
        <w:rPr>
          <w:rFonts w:hint="eastAsia" w:ascii="楷体_GB2312" w:hAnsi="楷体_GB2312" w:eastAsia="楷体_GB2312" w:cs="楷体_GB2312"/>
          <w:b/>
          <w:bCs/>
          <w:i w:val="0"/>
          <w:iCs w:val="0"/>
          <w:caps w:val="0"/>
          <w:color w:val="333333"/>
          <w:spacing w:val="0"/>
          <w:sz w:val="32"/>
          <w:szCs w:val="32"/>
          <w:shd w:val="clear" w:fill="FFFFFF"/>
          <w:vertAlign w:val="baseline"/>
          <w:lang w:val="en-US" w:eastAsia="zh-CN"/>
        </w:rPr>
      </w:pPr>
      <w:r>
        <w:rPr>
          <w:rFonts w:hint="eastAsia" w:ascii="楷体_GB2312" w:hAnsi="楷体_GB2312" w:eastAsia="楷体_GB2312" w:cs="楷体_GB2312"/>
          <w:b/>
          <w:bCs/>
          <w:i w:val="0"/>
          <w:iCs w:val="0"/>
          <w:caps w:val="0"/>
          <w:color w:val="333333"/>
          <w:spacing w:val="0"/>
          <w:sz w:val="32"/>
          <w:szCs w:val="32"/>
          <w:shd w:val="clear" w:fill="FFFFFF"/>
          <w:vertAlign w:val="baseline"/>
          <w:lang w:val="en-US" w:eastAsia="zh-CN"/>
        </w:rPr>
        <w:t>付款方式</w:t>
      </w:r>
    </w:p>
    <w:p w14:paraId="6CFF3713">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baseline"/>
        <w:rPr>
          <w:rFonts w:hint="default" w:ascii="仿宋_GB2312" w:hAnsi="仿宋_GB2312" w:eastAsia="仿宋_GB2312" w:cs="仿宋_GB2312"/>
          <w:i w:val="0"/>
          <w:iCs w:val="0"/>
          <w:caps w:val="0"/>
          <w:color w:val="333333"/>
          <w:spacing w:val="0"/>
          <w:sz w:val="32"/>
          <w:szCs w:val="32"/>
          <w:shd w:val="clear" w:fill="FFFFFF"/>
          <w:vertAlign w:val="baseline"/>
          <w:lang w:val="en-US" w:eastAsia="zh-CN"/>
        </w:rPr>
      </w:pPr>
      <w:r>
        <w:rPr>
          <w:rFonts w:hint="default" w:ascii="仿宋_GB2312" w:hAnsi="仿宋_GB2312" w:eastAsia="仿宋_GB2312" w:cs="仿宋_GB2312"/>
          <w:i w:val="0"/>
          <w:iCs w:val="0"/>
          <w:caps w:val="0"/>
          <w:color w:val="333333"/>
          <w:spacing w:val="0"/>
          <w:sz w:val="32"/>
          <w:szCs w:val="32"/>
          <w:shd w:val="clear" w:fill="FFFFFF"/>
          <w:vertAlign w:val="baseline"/>
          <w:lang w:val="en-US" w:eastAsia="zh-CN"/>
        </w:rPr>
        <w:t>合同签订后且中标人提供符合规定的发票10个工作日内，采购人向中标人支付合同总额的50%作为首付款</w:t>
      </w:r>
      <w:r>
        <w:rPr>
          <w:rFonts w:hint="eastAsia" w:ascii="仿宋_GB2312" w:hAnsi="仿宋_GB2312" w:eastAsia="仿宋_GB2312" w:cs="仿宋_GB2312"/>
          <w:i w:val="0"/>
          <w:iCs w:val="0"/>
          <w:caps w:val="0"/>
          <w:color w:val="333333"/>
          <w:spacing w:val="0"/>
          <w:sz w:val="32"/>
          <w:szCs w:val="32"/>
          <w:shd w:val="clear" w:fill="FFFFFF"/>
          <w:vertAlign w:val="baseline"/>
          <w:lang w:val="en-US" w:eastAsia="zh-CN"/>
        </w:rPr>
        <w:t>，</w:t>
      </w:r>
      <w:r>
        <w:rPr>
          <w:rFonts w:hint="default" w:ascii="仿宋_GB2312" w:hAnsi="仿宋_GB2312" w:eastAsia="仿宋_GB2312" w:cs="仿宋_GB2312"/>
          <w:i w:val="0"/>
          <w:iCs w:val="0"/>
          <w:caps w:val="0"/>
          <w:color w:val="333333"/>
          <w:spacing w:val="0"/>
          <w:sz w:val="32"/>
          <w:szCs w:val="32"/>
          <w:shd w:val="clear" w:fill="FFFFFF"/>
          <w:vertAlign w:val="baseline"/>
          <w:lang w:val="en-US" w:eastAsia="zh-CN"/>
        </w:rPr>
        <w:t>余款在项目验收合格10个工作日内一次性支付。</w:t>
      </w:r>
    </w:p>
    <w:p w14:paraId="39055917">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leftChars="0" w:right="0" w:rightChars="0" w:firstLine="560" w:firstLineChars="0"/>
        <w:jc w:val="both"/>
        <w:textAlignment w:val="baseline"/>
        <w:rPr>
          <w:rStyle w:val="11"/>
          <w:rFonts w:hint="eastAsia" w:ascii="黑体" w:hAnsi="黑体" w:eastAsia="黑体" w:cs="黑体"/>
          <w:b w:val="0"/>
          <w:bCs w:val="0"/>
          <w:i w:val="0"/>
          <w:iCs w:val="0"/>
          <w:caps w:val="0"/>
          <w:color w:val="333333"/>
          <w:spacing w:val="0"/>
          <w:sz w:val="32"/>
          <w:szCs w:val="32"/>
          <w:shd w:val="clear" w:fill="FFFFFF"/>
          <w:vertAlign w:val="baseline"/>
          <w:lang w:val="en-US" w:eastAsia="zh-CN"/>
        </w:rPr>
      </w:pPr>
      <w:r>
        <w:rPr>
          <w:rStyle w:val="11"/>
          <w:rFonts w:hint="eastAsia" w:ascii="黑体" w:hAnsi="黑体" w:eastAsia="黑体" w:cs="黑体"/>
          <w:b w:val="0"/>
          <w:bCs w:val="0"/>
          <w:i w:val="0"/>
          <w:iCs w:val="0"/>
          <w:caps w:val="0"/>
          <w:color w:val="333333"/>
          <w:spacing w:val="0"/>
          <w:sz w:val="32"/>
          <w:szCs w:val="32"/>
          <w:shd w:val="clear" w:fill="FFFFFF"/>
          <w:vertAlign w:val="baseline"/>
          <w:lang w:val="en-US" w:eastAsia="zh-CN"/>
        </w:rPr>
        <w:t>供应商应具备的条件</w:t>
      </w:r>
    </w:p>
    <w:p w14:paraId="56C8769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56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04040"/>
          <w:spacing w:val="0"/>
          <w:sz w:val="32"/>
          <w:szCs w:val="32"/>
          <w:shd w:val="clear" w:fill="FFFFFF"/>
          <w:vertAlign w:val="baseline"/>
          <w:lang w:eastAsia="zh-CN"/>
        </w:rPr>
        <w:t>（</w:t>
      </w:r>
      <w:r>
        <w:rPr>
          <w:rFonts w:hint="eastAsia" w:ascii="仿宋_GB2312" w:hAnsi="仿宋_GB2312" w:eastAsia="仿宋_GB2312" w:cs="仿宋_GB2312"/>
          <w:i w:val="0"/>
          <w:iCs w:val="0"/>
          <w:caps w:val="0"/>
          <w:color w:val="404040"/>
          <w:spacing w:val="0"/>
          <w:sz w:val="32"/>
          <w:szCs w:val="32"/>
          <w:shd w:val="clear" w:fill="FFFFFF"/>
          <w:vertAlign w:val="baseline"/>
          <w:lang w:val="en-US" w:eastAsia="zh-CN"/>
        </w:rPr>
        <w:t>一</w:t>
      </w:r>
      <w:r>
        <w:rPr>
          <w:rFonts w:hint="eastAsia" w:ascii="仿宋_GB2312" w:hAnsi="仿宋_GB2312" w:eastAsia="仿宋_GB2312" w:cs="仿宋_GB2312"/>
          <w:i w:val="0"/>
          <w:iCs w:val="0"/>
          <w:caps w:val="0"/>
          <w:color w:val="404040"/>
          <w:spacing w:val="0"/>
          <w:sz w:val="32"/>
          <w:szCs w:val="32"/>
          <w:shd w:val="clear" w:fill="FFFFFF"/>
          <w:vertAlign w:val="baseline"/>
          <w:lang w:eastAsia="zh-CN"/>
        </w:rPr>
        <w:t>）</w:t>
      </w:r>
      <w:r>
        <w:rPr>
          <w:rFonts w:hint="eastAsia" w:ascii="仿宋_GB2312" w:hAnsi="仿宋_GB2312" w:eastAsia="仿宋_GB2312" w:cs="仿宋_GB2312"/>
          <w:i w:val="0"/>
          <w:iCs w:val="0"/>
          <w:caps w:val="0"/>
          <w:color w:val="404040"/>
          <w:spacing w:val="0"/>
          <w:sz w:val="32"/>
          <w:szCs w:val="32"/>
          <w:shd w:val="clear" w:fill="FFFFFF"/>
          <w:vertAlign w:val="baseline"/>
        </w:rPr>
        <w:t>具有独立法人资格</w:t>
      </w:r>
      <w:r>
        <w:rPr>
          <w:rFonts w:hint="eastAsia" w:ascii="仿宋_GB2312" w:hAnsi="仿宋_GB2312" w:eastAsia="仿宋_GB2312" w:cs="仿宋_GB2312"/>
          <w:i w:val="0"/>
          <w:iCs w:val="0"/>
          <w:caps w:val="0"/>
          <w:color w:val="404040"/>
          <w:spacing w:val="0"/>
          <w:sz w:val="32"/>
          <w:szCs w:val="32"/>
          <w:shd w:val="clear" w:fill="FFFFFF"/>
          <w:vertAlign w:val="baseline"/>
          <w:lang w:eastAsia="zh-CN"/>
        </w:rPr>
        <w:t>或</w:t>
      </w:r>
      <w:r>
        <w:rPr>
          <w:rFonts w:hint="eastAsia" w:ascii="仿宋_GB2312" w:hAnsi="仿宋_GB2312" w:eastAsia="仿宋_GB2312" w:cs="仿宋_GB2312"/>
          <w:i w:val="0"/>
          <w:iCs w:val="0"/>
          <w:caps w:val="0"/>
          <w:color w:val="404040"/>
          <w:spacing w:val="0"/>
          <w:sz w:val="32"/>
          <w:szCs w:val="32"/>
          <w:shd w:val="clear" w:fill="FFFFFF"/>
          <w:vertAlign w:val="baseline"/>
        </w:rPr>
        <w:t>具有独立承担民事责任能力的其他组织（提供营业执照或事业单位法人证书等证明资料扫描件；如果参与投标的供应商为分公司则须提供分公司营业执照、其所属总公司等具有独立法人资格的组织出具的授权函或承诺书，但只接受直接授权，不接受逐级授权，并同时提供总公司营业执照。不接受同一总公司授权两家或以上分公司同时参与本项目投标，也不接受总公司与分公司同时参与本项目投标，如出现上述情形，该两家或以上供应商的投标文件均按无效投标处理）；</w:t>
      </w:r>
    </w:p>
    <w:p w14:paraId="5E2145A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56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04040"/>
          <w:spacing w:val="0"/>
          <w:sz w:val="32"/>
          <w:szCs w:val="32"/>
          <w:shd w:val="clear" w:fill="FFFFFF"/>
          <w:vertAlign w:val="baseline"/>
          <w:lang w:eastAsia="zh-CN"/>
        </w:rPr>
        <w:t>（</w:t>
      </w:r>
      <w:r>
        <w:rPr>
          <w:rFonts w:hint="eastAsia" w:ascii="仿宋_GB2312" w:hAnsi="仿宋_GB2312" w:eastAsia="仿宋_GB2312" w:cs="仿宋_GB2312"/>
          <w:i w:val="0"/>
          <w:iCs w:val="0"/>
          <w:caps w:val="0"/>
          <w:color w:val="404040"/>
          <w:spacing w:val="0"/>
          <w:sz w:val="32"/>
          <w:szCs w:val="32"/>
          <w:shd w:val="clear" w:fill="FFFFFF"/>
          <w:vertAlign w:val="baseline"/>
          <w:lang w:val="en-US" w:eastAsia="zh-CN"/>
        </w:rPr>
        <w:t>二</w:t>
      </w:r>
      <w:r>
        <w:rPr>
          <w:rFonts w:hint="eastAsia" w:ascii="仿宋_GB2312" w:hAnsi="仿宋_GB2312" w:eastAsia="仿宋_GB2312" w:cs="仿宋_GB2312"/>
          <w:i w:val="0"/>
          <w:iCs w:val="0"/>
          <w:caps w:val="0"/>
          <w:color w:val="404040"/>
          <w:spacing w:val="0"/>
          <w:sz w:val="32"/>
          <w:szCs w:val="32"/>
          <w:shd w:val="clear" w:fill="FFFFFF"/>
          <w:vertAlign w:val="baseline"/>
          <w:lang w:eastAsia="zh-CN"/>
        </w:rPr>
        <w:t>）</w:t>
      </w:r>
      <w:r>
        <w:rPr>
          <w:rFonts w:hint="eastAsia" w:ascii="仿宋_GB2312" w:hAnsi="仿宋_GB2312" w:eastAsia="仿宋_GB2312" w:cs="仿宋_GB2312"/>
          <w:i w:val="0"/>
          <w:iCs w:val="0"/>
          <w:caps w:val="0"/>
          <w:color w:val="404040"/>
          <w:spacing w:val="0"/>
          <w:sz w:val="32"/>
          <w:szCs w:val="32"/>
          <w:shd w:val="clear" w:fill="FFFFFF"/>
          <w:vertAlign w:val="baseline"/>
        </w:rPr>
        <w:t>本项目不接受联合体投标，不接受投标人选用进口产品参与投标（由供应商在《采购投标及履约承诺函》中作出声明）；</w:t>
      </w:r>
    </w:p>
    <w:p w14:paraId="7FE14D5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56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04040"/>
          <w:spacing w:val="0"/>
          <w:sz w:val="32"/>
          <w:szCs w:val="32"/>
          <w:shd w:val="clear" w:fill="FFFFFF"/>
          <w:vertAlign w:val="baseline"/>
          <w:lang w:eastAsia="zh-CN"/>
        </w:rPr>
        <w:t>（</w:t>
      </w:r>
      <w:r>
        <w:rPr>
          <w:rFonts w:hint="eastAsia" w:ascii="仿宋_GB2312" w:hAnsi="仿宋_GB2312" w:eastAsia="仿宋_GB2312" w:cs="仿宋_GB2312"/>
          <w:i w:val="0"/>
          <w:iCs w:val="0"/>
          <w:caps w:val="0"/>
          <w:color w:val="404040"/>
          <w:spacing w:val="0"/>
          <w:sz w:val="32"/>
          <w:szCs w:val="32"/>
          <w:shd w:val="clear" w:fill="FFFFFF"/>
          <w:vertAlign w:val="baseline"/>
          <w:lang w:val="en-US" w:eastAsia="zh-CN"/>
        </w:rPr>
        <w:t>三</w:t>
      </w:r>
      <w:r>
        <w:rPr>
          <w:rFonts w:hint="eastAsia" w:ascii="仿宋_GB2312" w:hAnsi="仿宋_GB2312" w:eastAsia="仿宋_GB2312" w:cs="仿宋_GB2312"/>
          <w:i w:val="0"/>
          <w:iCs w:val="0"/>
          <w:caps w:val="0"/>
          <w:color w:val="404040"/>
          <w:spacing w:val="0"/>
          <w:sz w:val="32"/>
          <w:szCs w:val="32"/>
          <w:shd w:val="clear" w:fill="FFFFFF"/>
          <w:vertAlign w:val="baseline"/>
          <w:lang w:eastAsia="zh-CN"/>
        </w:rPr>
        <w:t>）</w:t>
      </w:r>
      <w:r>
        <w:rPr>
          <w:rFonts w:hint="eastAsia" w:ascii="仿宋_GB2312" w:hAnsi="仿宋_GB2312" w:eastAsia="仿宋_GB2312" w:cs="仿宋_GB2312"/>
          <w:i w:val="0"/>
          <w:iCs w:val="0"/>
          <w:caps w:val="0"/>
          <w:color w:val="404040"/>
          <w:spacing w:val="0"/>
          <w:sz w:val="32"/>
          <w:szCs w:val="32"/>
          <w:shd w:val="clear" w:fill="FFFFFF"/>
          <w:vertAlign w:val="baseline"/>
        </w:rPr>
        <w:t>参与本项目采购活动时不存在被有关部门禁止参与政府采购活动且在有效期内的情况（由供应商在《采购投标及履约承诺函》中作出声明）；</w:t>
      </w:r>
    </w:p>
    <w:p w14:paraId="17A66BA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56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04040"/>
          <w:spacing w:val="0"/>
          <w:sz w:val="32"/>
          <w:szCs w:val="32"/>
          <w:shd w:val="clear" w:fill="FFFFFF"/>
          <w:vertAlign w:val="baseline"/>
          <w:lang w:eastAsia="zh-CN"/>
        </w:rPr>
        <w:t>（</w:t>
      </w:r>
      <w:r>
        <w:rPr>
          <w:rFonts w:hint="eastAsia" w:ascii="仿宋_GB2312" w:hAnsi="仿宋_GB2312" w:eastAsia="仿宋_GB2312" w:cs="仿宋_GB2312"/>
          <w:i w:val="0"/>
          <w:iCs w:val="0"/>
          <w:caps w:val="0"/>
          <w:color w:val="404040"/>
          <w:spacing w:val="0"/>
          <w:sz w:val="32"/>
          <w:szCs w:val="32"/>
          <w:shd w:val="clear" w:fill="FFFFFF"/>
          <w:vertAlign w:val="baseline"/>
          <w:lang w:val="en-US" w:eastAsia="zh-CN"/>
        </w:rPr>
        <w:t>四</w:t>
      </w:r>
      <w:r>
        <w:rPr>
          <w:rFonts w:hint="eastAsia" w:ascii="仿宋_GB2312" w:hAnsi="仿宋_GB2312" w:eastAsia="仿宋_GB2312" w:cs="仿宋_GB2312"/>
          <w:i w:val="0"/>
          <w:iCs w:val="0"/>
          <w:caps w:val="0"/>
          <w:color w:val="404040"/>
          <w:spacing w:val="0"/>
          <w:sz w:val="32"/>
          <w:szCs w:val="32"/>
          <w:shd w:val="clear" w:fill="FFFFFF"/>
          <w:vertAlign w:val="baseline"/>
          <w:lang w:eastAsia="zh-CN"/>
        </w:rPr>
        <w:t>）</w:t>
      </w:r>
      <w:r>
        <w:rPr>
          <w:rFonts w:hint="eastAsia" w:ascii="仿宋_GB2312" w:hAnsi="仿宋_GB2312" w:eastAsia="仿宋_GB2312" w:cs="仿宋_GB2312"/>
          <w:i w:val="0"/>
          <w:iCs w:val="0"/>
          <w:caps w:val="0"/>
          <w:color w:val="404040"/>
          <w:spacing w:val="0"/>
          <w:sz w:val="32"/>
          <w:szCs w:val="32"/>
          <w:shd w:val="clear" w:fill="FFFFFF"/>
          <w:vertAlign w:val="baseline"/>
        </w:rPr>
        <w:t>具备《中华人民共和国政府采购法》第二十二条第一款的条件（由供应商在《采购投标及履约承诺函》中作出声明）；</w:t>
      </w:r>
    </w:p>
    <w:p w14:paraId="7D0CC1D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56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04040"/>
          <w:spacing w:val="0"/>
          <w:sz w:val="32"/>
          <w:szCs w:val="32"/>
          <w:shd w:val="clear" w:fill="FFFFFF"/>
          <w:vertAlign w:val="baseline"/>
          <w:lang w:eastAsia="zh-CN"/>
        </w:rPr>
        <w:t>（</w:t>
      </w:r>
      <w:r>
        <w:rPr>
          <w:rFonts w:hint="eastAsia" w:ascii="仿宋_GB2312" w:hAnsi="仿宋_GB2312" w:eastAsia="仿宋_GB2312" w:cs="仿宋_GB2312"/>
          <w:i w:val="0"/>
          <w:iCs w:val="0"/>
          <w:caps w:val="0"/>
          <w:color w:val="404040"/>
          <w:spacing w:val="0"/>
          <w:sz w:val="32"/>
          <w:szCs w:val="32"/>
          <w:shd w:val="clear" w:fill="FFFFFF"/>
          <w:vertAlign w:val="baseline"/>
          <w:lang w:val="en-US" w:eastAsia="zh-CN"/>
        </w:rPr>
        <w:t>五</w:t>
      </w:r>
      <w:r>
        <w:rPr>
          <w:rFonts w:hint="eastAsia" w:ascii="仿宋_GB2312" w:hAnsi="仿宋_GB2312" w:eastAsia="仿宋_GB2312" w:cs="仿宋_GB2312"/>
          <w:i w:val="0"/>
          <w:iCs w:val="0"/>
          <w:caps w:val="0"/>
          <w:color w:val="404040"/>
          <w:spacing w:val="0"/>
          <w:sz w:val="32"/>
          <w:szCs w:val="32"/>
          <w:shd w:val="clear" w:fill="FFFFFF"/>
          <w:vertAlign w:val="baseline"/>
          <w:lang w:eastAsia="zh-CN"/>
        </w:rPr>
        <w:t>）</w:t>
      </w:r>
      <w:r>
        <w:rPr>
          <w:rFonts w:hint="eastAsia" w:ascii="仿宋_GB2312" w:hAnsi="仿宋_GB2312" w:eastAsia="仿宋_GB2312" w:cs="仿宋_GB2312"/>
          <w:i w:val="0"/>
          <w:iCs w:val="0"/>
          <w:caps w:val="0"/>
          <w:color w:val="404040"/>
          <w:spacing w:val="0"/>
          <w:sz w:val="32"/>
          <w:szCs w:val="32"/>
          <w:shd w:val="clear" w:fill="FFFFFF"/>
          <w:vertAlign w:val="baseline"/>
        </w:rPr>
        <w:t>未被列入失信被执行人、重大税收违法案件当事人名单、政府采购严重违法失信行为记录名单（由供应商在《采购投标及履约承诺函》中作出声明）；</w:t>
      </w:r>
    </w:p>
    <w:p w14:paraId="3C87B2A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56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04040"/>
          <w:spacing w:val="0"/>
          <w:sz w:val="32"/>
          <w:szCs w:val="32"/>
          <w:shd w:val="clear" w:fill="FFFFFF"/>
          <w:vertAlign w:val="baseline"/>
          <w:lang w:eastAsia="zh-CN"/>
        </w:rPr>
        <w:t>（</w:t>
      </w:r>
      <w:r>
        <w:rPr>
          <w:rFonts w:hint="eastAsia" w:ascii="仿宋_GB2312" w:hAnsi="仿宋_GB2312" w:eastAsia="仿宋_GB2312" w:cs="仿宋_GB2312"/>
          <w:i w:val="0"/>
          <w:iCs w:val="0"/>
          <w:caps w:val="0"/>
          <w:color w:val="404040"/>
          <w:spacing w:val="0"/>
          <w:sz w:val="32"/>
          <w:szCs w:val="32"/>
          <w:shd w:val="clear" w:fill="FFFFFF"/>
          <w:vertAlign w:val="baseline"/>
          <w:lang w:val="en-US" w:eastAsia="zh-CN"/>
        </w:rPr>
        <w:t>六</w:t>
      </w:r>
      <w:r>
        <w:rPr>
          <w:rFonts w:hint="eastAsia" w:ascii="仿宋_GB2312" w:hAnsi="仿宋_GB2312" w:eastAsia="仿宋_GB2312" w:cs="仿宋_GB2312"/>
          <w:i w:val="0"/>
          <w:iCs w:val="0"/>
          <w:caps w:val="0"/>
          <w:color w:val="404040"/>
          <w:spacing w:val="0"/>
          <w:sz w:val="32"/>
          <w:szCs w:val="32"/>
          <w:shd w:val="clear" w:fill="FFFFFF"/>
          <w:vertAlign w:val="baseline"/>
          <w:lang w:eastAsia="zh-CN"/>
        </w:rPr>
        <w:t>）</w:t>
      </w:r>
      <w:r>
        <w:rPr>
          <w:rFonts w:hint="eastAsia" w:ascii="仿宋_GB2312" w:hAnsi="仿宋_GB2312" w:eastAsia="仿宋_GB2312" w:cs="仿宋_GB2312"/>
          <w:i w:val="0"/>
          <w:iCs w:val="0"/>
          <w:caps w:val="0"/>
          <w:color w:val="404040"/>
          <w:spacing w:val="0"/>
          <w:sz w:val="32"/>
          <w:szCs w:val="32"/>
          <w:shd w:val="clear" w:fill="FFFFFF"/>
          <w:vertAlign w:val="baseline"/>
        </w:rPr>
        <w:t>不存在《深圳市财政局政府采购供应商信用信息管理办法》（深财规〔2023〕3号）列明的严重违法失信行为（由供应商在《采购投标及履约承诺函》中作出声明）；</w:t>
      </w:r>
    </w:p>
    <w:p w14:paraId="2E258FE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56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04040"/>
          <w:spacing w:val="0"/>
          <w:sz w:val="32"/>
          <w:szCs w:val="32"/>
          <w:shd w:val="clear" w:fill="FFFFFF"/>
          <w:vertAlign w:val="baseline"/>
          <w:lang w:eastAsia="zh-CN"/>
        </w:rPr>
        <w:t>（</w:t>
      </w:r>
      <w:r>
        <w:rPr>
          <w:rFonts w:hint="eastAsia" w:ascii="仿宋_GB2312" w:hAnsi="仿宋_GB2312" w:eastAsia="仿宋_GB2312" w:cs="仿宋_GB2312"/>
          <w:i w:val="0"/>
          <w:iCs w:val="0"/>
          <w:caps w:val="0"/>
          <w:color w:val="404040"/>
          <w:spacing w:val="0"/>
          <w:sz w:val="32"/>
          <w:szCs w:val="32"/>
          <w:shd w:val="clear" w:fill="FFFFFF"/>
          <w:vertAlign w:val="baseline"/>
          <w:lang w:val="en-US" w:eastAsia="zh-CN"/>
        </w:rPr>
        <w:t>七</w:t>
      </w:r>
      <w:r>
        <w:rPr>
          <w:rFonts w:hint="eastAsia" w:ascii="仿宋_GB2312" w:hAnsi="仿宋_GB2312" w:eastAsia="仿宋_GB2312" w:cs="仿宋_GB2312"/>
          <w:i w:val="0"/>
          <w:iCs w:val="0"/>
          <w:caps w:val="0"/>
          <w:color w:val="404040"/>
          <w:spacing w:val="0"/>
          <w:sz w:val="32"/>
          <w:szCs w:val="32"/>
          <w:shd w:val="clear" w:fill="FFFFFF"/>
          <w:vertAlign w:val="baseline"/>
          <w:lang w:eastAsia="zh-CN"/>
        </w:rPr>
        <w:t>）</w:t>
      </w:r>
      <w:r>
        <w:rPr>
          <w:rFonts w:hint="eastAsia" w:ascii="仿宋_GB2312" w:hAnsi="仿宋_GB2312" w:eastAsia="仿宋_GB2312" w:cs="仿宋_GB2312"/>
          <w:i w:val="0"/>
          <w:iCs w:val="0"/>
          <w:caps w:val="0"/>
          <w:color w:val="404040"/>
          <w:spacing w:val="0"/>
          <w:sz w:val="32"/>
          <w:szCs w:val="32"/>
          <w:shd w:val="clear" w:fill="FFFFFF"/>
          <w:vertAlign w:val="baseline"/>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由供应商提供《供应商基本情况表》）。</w:t>
      </w:r>
    </w:p>
    <w:p w14:paraId="4AA3D2B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560"/>
        <w:jc w:val="both"/>
        <w:textAlignment w:val="baseline"/>
        <w:rPr>
          <w:rStyle w:val="11"/>
          <w:rFonts w:hint="eastAsia" w:ascii="黑体" w:hAnsi="黑体" w:eastAsia="黑体" w:cs="黑体"/>
          <w:b w:val="0"/>
          <w:bCs w:val="0"/>
          <w:i w:val="0"/>
          <w:iCs w:val="0"/>
          <w:caps w:val="0"/>
          <w:color w:val="333333"/>
          <w:spacing w:val="0"/>
          <w:sz w:val="32"/>
          <w:szCs w:val="32"/>
          <w:shd w:val="clear" w:fill="FFFFFF"/>
          <w:vertAlign w:val="baseline"/>
          <w:lang w:val="en-US" w:eastAsia="zh-CN"/>
        </w:rPr>
      </w:pPr>
      <w:r>
        <w:rPr>
          <w:rFonts w:hint="eastAsia" w:ascii="仿宋_GB2312" w:hAnsi="仿宋_GB2312" w:eastAsia="仿宋_GB2312" w:cs="仿宋_GB2312"/>
          <w:i w:val="0"/>
          <w:iCs w:val="0"/>
          <w:caps w:val="0"/>
          <w:color w:val="404040"/>
          <w:spacing w:val="0"/>
          <w:sz w:val="32"/>
          <w:szCs w:val="32"/>
          <w:shd w:val="clear" w:fill="FFFFFF"/>
          <w:vertAlign w:val="baseline"/>
          <w:lang w:eastAsia="zh-CN"/>
        </w:rPr>
        <w:t>（</w:t>
      </w:r>
      <w:r>
        <w:rPr>
          <w:rFonts w:hint="eastAsia" w:ascii="仿宋_GB2312" w:hAnsi="仿宋_GB2312" w:eastAsia="仿宋_GB2312" w:cs="仿宋_GB2312"/>
          <w:i w:val="0"/>
          <w:iCs w:val="0"/>
          <w:caps w:val="0"/>
          <w:color w:val="404040"/>
          <w:spacing w:val="0"/>
          <w:sz w:val="32"/>
          <w:szCs w:val="32"/>
          <w:shd w:val="clear" w:fill="FFFFFF"/>
          <w:vertAlign w:val="baseline"/>
          <w:lang w:val="en-US" w:eastAsia="zh-CN"/>
        </w:rPr>
        <w:t>八</w:t>
      </w:r>
      <w:r>
        <w:rPr>
          <w:rFonts w:hint="eastAsia" w:ascii="仿宋_GB2312" w:hAnsi="仿宋_GB2312" w:eastAsia="仿宋_GB2312" w:cs="仿宋_GB2312"/>
          <w:i w:val="0"/>
          <w:iCs w:val="0"/>
          <w:caps w:val="0"/>
          <w:color w:val="404040"/>
          <w:spacing w:val="0"/>
          <w:sz w:val="32"/>
          <w:szCs w:val="32"/>
          <w:shd w:val="clear" w:fill="FFFFFF"/>
          <w:vertAlign w:val="baseline"/>
          <w:lang w:eastAsia="zh-CN"/>
        </w:rPr>
        <w:t>）</w:t>
      </w:r>
      <w:r>
        <w:rPr>
          <w:rFonts w:hint="eastAsia" w:ascii="仿宋_GB2312" w:hAnsi="仿宋_GB2312" w:eastAsia="仿宋_GB2312" w:cs="仿宋_GB2312"/>
          <w:i w:val="0"/>
          <w:iCs w:val="0"/>
          <w:caps w:val="0"/>
          <w:color w:val="404040"/>
          <w:spacing w:val="0"/>
          <w:sz w:val="32"/>
          <w:szCs w:val="32"/>
          <w:shd w:val="clear" w:fill="FFFFFF"/>
          <w:vertAlign w:val="baseline"/>
        </w:rPr>
        <w:t>投标截止时间前，投标人未被列入失信被执行人、重大税收违法案件当事人名单、政府采购严重违法失信行为记录名单（采购人通过“信用中国”网站（www.creditchina.gov.cn）、中国政府采购网（www.ccgp.gov.cn）、深圳市政府采购监管网（zfcg.sz.gov.cn</w:t>
      </w:r>
      <w:r>
        <w:rPr>
          <w:rFonts w:hint="eastAsia" w:ascii="仿宋_GB2312" w:hAnsi="仿宋_GB2312" w:eastAsia="仿宋_GB2312" w:cs="仿宋_GB2312"/>
          <w:i w:val="0"/>
          <w:iCs w:val="0"/>
          <w:caps w:val="0"/>
          <w:color w:val="404040"/>
          <w:spacing w:val="0"/>
          <w:sz w:val="32"/>
          <w:szCs w:val="32"/>
          <w:shd w:val="clear" w:fill="FFFFFF"/>
          <w:vertAlign w:val="baseline"/>
          <w:lang w:eastAsia="zh-CN"/>
        </w:rPr>
        <w:t>）等</w:t>
      </w:r>
      <w:r>
        <w:rPr>
          <w:rFonts w:hint="eastAsia" w:ascii="仿宋_GB2312" w:hAnsi="仿宋_GB2312" w:eastAsia="仿宋_GB2312" w:cs="仿宋_GB2312"/>
          <w:i w:val="0"/>
          <w:iCs w:val="0"/>
          <w:caps w:val="0"/>
          <w:color w:val="404040"/>
          <w:spacing w:val="0"/>
          <w:sz w:val="32"/>
          <w:szCs w:val="32"/>
          <w:shd w:val="clear" w:fill="FFFFFF"/>
          <w:vertAlign w:val="baseline"/>
        </w:rPr>
        <w:t>渠道查询相关主体信用记录，相关信息以开标当日的查询结果为准。信用信息查询记录应当作为项目档案材料一并保存）。</w:t>
      </w:r>
    </w:p>
    <w:p w14:paraId="57128C07">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leftChars="0" w:right="0" w:rightChars="0" w:firstLine="560" w:firstLineChars="0"/>
        <w:jc w:val="both"/>
        <w:textAlignment w:val="baseline"/>
        <w:rPr>
          <w:rStyle w:val="11"/>
          <w:rFonts w:hint="eastAsia" w:ascii="黑体" w:hAnsi="黑体" w:eastAsia="黑体" w:cs="黑体"/>
          <w:b w:val="0"/>
          <w:bCs w:val="0"/>
          <w:i w:val="0"/>
          <w:iCs w:val="0"/>
          <w:caps w:val="0"/>
          <w:color w:val="333333"/>
          <w:spacing w:val="0"/>
          <w:sz w:val="32"/>
          <w:szCs w:val="32"/>
          <w:shd w:val="clear" w:fill="FFFFFF"/>
          <w:vertAlign w:val="baseline"/>
          <w:lang w:val="en-US" w:eastAsia="zh-CN"/>
        </w:rPr>
      </w:pPr>
      <w:r>
        <w:rPr>
          <w:rStyle w:val="11"/>
          <w:rFonts w:hint="eastAsia" w:ascii="黑体" w:hAnsi="黑体" w:eastAsia="黑体" w:cs="黑体"/>
          <w:b w:val="0"/>
          <w:bCs w:val="0"/>
          <w:i w:val="0"/>
          <w:iCs w:val="0"/>
          <w:caps w:val="0"/>
          <w:color w:val="333333"/>
          <w:spacing w:val="0"/>
          <w:sz w:val="32"/>
          <w:szCs w:val="32"/>
          <w:shd w:val="clear" w:fill="FFFFFF"/>
          <w:vertAlign w:val="baseline"/>
          <w:lang w:val="en-US" w:eastAsia="zh-CN"/>
        </w:rPr>
        <w:t>递交投标（响应）文件</w:t>
      </w:r>
    </w:p>
    <w:p w14:paraId="339FD62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80" w:lineRule="exact"/>
        <w:ind w:left="0" w:right="0" w:firstLine="56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vertAlign w:val="baseline"/>
          <w:lang w:eastAsia="zh-CN"/>
        </w:rPr>
        <w:t>（</w:t>
      </w:r>
      <w:r>
        <w:rPr>
          <w:rFonts w:hint="eastAsia" w:ascii="仿宋_GB2312" w:hAnsi="仿宋_GB2312" w:eastAsia="仿宋_GB2312" w:cs="仿宋_GB2312"/>
          <w:i w:val="0"/>
          <w:iCs w:val="0"/>
          <w:caps w:val="0"/>
          <w:color w:val="333333"/>
          <w:spacing w:val="0"/>
          <w:sz w:val="32"/>
          <w:szCs w:val="32"/>
          <w:shd w:val="clear" w:fill="FFFFFF"/>
          <w:vertAlign w:val="baseline"/>
          <w:lang w:val="en-US" w:eastAsia="zh-CN"/>
        </w:rPr>
        <w:t>一</w:t>
      </w:r>
      <w:r>
        <w:rPr>
          <w:rFonts w:hint="eastAsia" w:ascii="仿宋_GB2312" w:hAnsi="仿宋_GB2312" w:eastAsia="仿宋_GB2312" w:cs="仿宋_GB2312"/>
          <w:i w:val="0"/>
          <w:iCs w:val="0"/>
          <w:caps w:val="0"/>
          <w:color w:val="333333"/>
          <w:spacing w:val="0"/>
          <w:sz w:val="32"/>
          <w:szCs w:val="32"/>
          <w:shd w:val="clear" w:fill="FFFFFF"/>
          <w:vertAlign w:val="baseline"/>
          <w:lang w:eastAsia="zh-CN"/>
        </w:rPr>
        <w:t>）</w:t>
      </w:r>
      <w:r>
        <w:rPr>
          <w:rFonts w:hint="eastAsia" w:ascii="仿宋_GB2312" w:hAnsi="仿宋_GB2312" w:eastAsia="仿宋_GB2312" w:cs="仿宋_GB2312"/>
          <w:i w:val="0"/>
          <w:iCs w:val="0"/>
          <w:caps w:val="0"/>
          <w:color w:val="333333"/>
          <w:spacing w:val="0"/>
          <w:sz w:val="32"/>
          <w:szCs w:val="32"/>
          <w:shd w:val="clear" w:fill="FFFFFF"/>
          <w:vertAlign w:val="baseline"/>
        </w:rPr>
        <w:t>投标（响应）</w:t>
      </w:r>
      <w:r>
        <w:rPr>
          <w:rFonts w:hint="eastAsia" w:ascii="仿宋_GB2312" w:hAnsi="仿宋_GB2312" w:eastAsia="仿宋_GB2312" w:cs="仿宋_GB2312"/>
          <w:i w:val="0"/>
          <w:iCs w:val="0"/>
          <w:caps w:val="0"/>
          <w:color w:val="404040"/>
          <w:spacing w:val="0"/>
          <w:sz w:val="32"/>
          <w:szCs w:val="32"/>
          <w:shd w:val="clear" w:fill="FFFFFF"/>
          <w:vertAlign w:val="baseline"/>
        </w:rPr>
        <w:t>截止时间：</w:t>
      </w:r>
      <w:r>
        <w:rPr>
          <w:rFonts w:hint="eastAsia" w:ascii="仿宋_GB2312" w:hAnsi="仿宋_GB2312" w:eastAsia="仿宋_GB2312" w:cs="仿宋_GB2312"/>
          <w:i w:val="0"/>
          <w:iCs w:val="0"/>
          <w:caps w:val="0"/>
          <w:color w:val="404040"/>
          <w:spacing w:val="0"/>
          <w:sz w:val="32"/>
          <w:szCs w:val="32"/>
          <w:shd w:val="clear" w:color="auto" w:fill="FFFFFF"/>
          <w:vertAlign w:val="baseline"/>
          <w:lang w:val="en-US" w:eastAsia="zh-CN"/>
        </w:rPr>
        <w:t>2026年6月11日18:00，</w:t>
      </w:r>
      <w:r>
        <w:rPr>
          <w:rFonts w:hint="eastAsia" w:ascii="仿宋_GB2312" w:hAnsi="仿宋_GB2312" w:eastAsia="仿宋_GB2312" w:cs="仿宋_GB2312"/>
          <w:i w:val="0"/>
          <w:iCs w:val="0"/>
          <w:caps w:val="0"/>
          <w:color w:val="404040"/>
          <w:spacing w:val="0"/>
          <w:sz w:val="32"/>
          <w:szCs w:val="32"/>
          <w:shd w:val="clear" w:color="auto" w:fill="FFFFFF"/>
          <w:vertAlign w:val="baseline"/>
        </w:rPr>
        <w:t>逾期提交的投标文件不予受理</w:t>
      </w:r>
      <w:r>
        <w:rPr>
          <w:rFonts w:hint="eastAsia" w:ascii="仿宋_GB2312" w:hAnsi="仿宋_GB2312" w:eastAsia="仿宋_GB2312" w:cs="仿宋_GB2312"/>
          <w:i w:val="0"/>
          <w:iCs w:val="0"/>
          <w:caps w:val="0"/>
          <w:color w:val="404040"/>
          <w:spacing w:val="0"/>
          <w:sz w:val="32"/>
          <w:szCs w:val="32"/>
          <w:shd w:val="clear" w:color="auto" w:fill="FFFFFF"/>
          <w:vertAlign w:val="baseline"/>
          <w:lang w:eastAsia="zh-CN"/>
        </w:rPr>
        <w:t>（</w:t>
      </w:r>
      <w:r>
        <w:rPr>
          <w:rFonts w:hint="eastAsia" w:ascii="仿宋_GB2312" w:hAnsi="仿宋_GB2312" w:eastAsia="仿宋_GB2312" w:cs="仿宋_GB2312"/>
          <w:i w:val="0"/>
          <w:iCs w:val="0"/>
          <w:caps w:val="0"/>
          <w:color w:val="404040"/>
          <w:spacing w:val="0"/>
          <w:sz w:val="32"/>
          <w:szCs w:val="32"/>
          <w:shd w:val="clear" w:color="auto" w:fill="FFFFFF"/>
          <w:vertAlign w:val="baseline"/>
        </w:rPr>
        <w:t>邮寄､现场递交需在截止时</w:t>
      </w:r>
      <w:r>
        <w:rPr>
          <w:rFonts w:hint="eastAsia" w:ascii="仿宋_GB2312" w:hAnsi="仿宋_GB2312" w:eastAsia="仿宋_GB2312" w:cs="仿宋_GB2312"/>
          <w:i w:val="0"/>
          <w:iCs w:val="0"/>
          <w:caps w:val="0"/>
          <w:color w:val="404040"/>
          <w:spacing w:val="0"/>
          <w:sz w:val="32"/>
          <w:szCs w:val="32"/>
          <w:shd w:val="clear" w:color="auto" w:fill="FFFFFF"/>
          <w:vertAlign w:val="baseline"/>
          <w:lang w:eastAsia="zh-CN"/>
        </w:rPr>
        <w:t>间之</w:t>
      </w:r>
      <w:r>
        <w:rPr>
          <w:rFonts w:hint="eastAsia" w:ascii="仿宋_GB2312" w:hAnsi="仿宋_GB2312" w:eastAsia="仿宋_GB2312" w:cs="仿宋_GB2312"/>
          <w:i w:val="0"/>
          <w:iCs w:val="0"/>
          <w:caps w:val="0"/>
          <w:color w:val="404040"/>
          <w:spacing w:val="0"/>
          <w:sz w:val="32"/>
          <w:szCs w:val="32"/>
          <w:shd w:val="clear" w:color="auto" w:fill="FFFFFF"/>
          <w:vertAlign w:val="baseline"/>
        </w:rPr>
        <w:t>前送达</w:t>
      </w:r>
      <w:r>
        <w:rPr>
          <w:rFonts w:hint="eastAsia" w:ascii="仿宋_GB2312" w:hAnsi="仿宋_GB2312" w:eastAsia="仿宋_GB2312" w:cs="仿宋_GB2312"/>
          <w:i w:val="0"/>
          <w:iCs w:val="0"/>
          <w:caps w:val="0"/>
          <w:color w:val="404040"/>
          <w:spacing w:val="0"/>
          <w:sz w:val="32"/>
          <w:szCs w:val="32"/>
          <w:shd w:val="clear" w:color="auto" w:fill="FFFFFF"/>
          <w:vertAlign w:val="baseline"/>
          <w:lang w:eastAsia="zh-CN"/>
        </w:rPr>
        <w:t>）</w:t>
      </w:r>
      <w:r>
        <w:rPr>
          <w:rFonts w:hint="eastAsia" w:ascii="仿宋_GB2312" w:hAnsi="仿宋_GB2312" w:eastAsia="仿宋_GB2312" w:cs="仿宋_GB2312"/>
          <w:i w:val="0"/>
          <w:iCs w:val="0"/>
          <w:caps w:val="0"/>
          <w:color w:val="404040"/>
          <w:spacing w:val="0"/>
          <w:sz w:val="32"/>
          <w:szCs w:val="32"/>
          <w:shd w:val="clear" w:color="auto" w:fill="FFFFFF"/>
          <w:vertAlign w:val="baseline"/>
        </w:rPr>
        <w:t>｡</w:t>
      </w:r>
    </w:p>
    <w:p w14:paraId="57E31ED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56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vertAlign w:val="baseline"/>
          <w:lang w:eastAsia="zh-CN"/>
        </w:rPr>
        <w:t>（</w:t>
      </w:r>
      <w:r>
        <w:rPr>
          <w:rFonts w:hint="eastAsia" w:ascii="仿宋_GB2312" w:hAnsi="仿宋_GB2312" w:eastAsia="仿宋_GB2312" w:cs="仿宋_GB2312"/>
          <w:i w:val="0"/>
          <w:iCs w:val="0"/>
          <w:caps w:val="0"/>
          <w:color w:val="333333"/>
          <w:spacing w:val="0"/>
          <w:sz w:val="32"/>
          <w:szCs w:val="32"/>
          <w:shd w:val="clear" w:fill="FFFFFF"/>
          <w:vertAlign w:val="baseline"/>
          <w:lang w:val="en-US" w:eastAsia="zh-CN"/>
        </w:rPr>
        <w:t>二</w:t>
      </w:r>
      <w:r>
        <w:rPr>
          <w:rFonts w:hint="eastAsia" w:ascii="仿宋_GB2312" w:hAnsi="仿宋_GB2312" w:eastAsia="仿宋_GB2312" w:cs="仿宋_GB2312"/>
          <w:i w:val="0"/>
          <w:iCs w:val="0"/>
          <w:caps w:val="0"/>
          <w:color w:val="333333"/>
          <w:spacing w:val="0"/>
          <w:sz w:val="32"/>
          <w:szCs w:val="32"/>
          <w:shd w:val="clear" w:fill="FFFFFF"/>
          <w:vertAlign w:val="baseline"/>
          <w:lang w:eastAsia="zh-CN"/>
        </w:rPr>
        <w:t>）</w:t>
      </w:r>
      <w:r>
        <w:rPr>
          <w:rFonts w:hint="eastAsia" w:ascii="仿宋_GB2312" w:hAnsi="仿宋_GB2312" w:eastAsia="仿宋_GB2312" w:cs="仿宋_GB2312"/>
          <w:i w:val="0"/>
          <w:iCs w:val="0"/>
          <w:caps w:val="0"/>
          <w:color w:val="333333"/>
          <w:spacing w:val="0"/>
          <w:sz w:val="32"/>
          <w:szCs w:val="32"/>
          <w:shd w:val="clear" w:fill="FFFFFF"/>
          <w:vertAlign w:val="baseline"/>
        </w:rPr>
        <w:t>递交</w:t>
      </w:r>
      <w:r>
        <w:rPr>
          <w:rFonts w:hint="eastAsia" w:ascii="仿宋_GB2312" w:hAnsi="仿宋_GB2312" w:eastAsia="仿宋_GB2312" w:cs="仿宋_GB2312"/>
          <w:i w:val="0"/>
          <w:iCs w:val="0"/>
          <w:caps w:val="0"/>
          <w:color w:val="404040"/>
          <w:spacing w:val="0"/>
          <w:sz w:val="32"/>
          <w:szCs w:val="32"/>
          <w:shd w:val="clear" w:fill="FFFFFF"/>
          <w:vertAlign w:val="baseline"/>
        </w:rPr>
        <w:t>方式：</w:t>
      </w:r>
      <w:r>
        <w:rPr>
          <w:rFonts w:hint="eastAsia" w:ascii="仿宋_GB2312" w:hAnsi="仿宋_GB2312" w:eastAsia="仿宋_GB2312" w:cs="仿宋_GB2312"/>
          <w:i w:val="0"/>
          <w:iCs w:val="0"/>
          <w:caps w:val="0"/>
          <w:color w:val="404040"/>
          <w:spacing w:val="0"/>
          <w:sz w:val="32"/>
          <w:szCs w:val="32"/>
          <w:shd w:val="clear" w:fill="FFFFFF"/>
          <w:vertAlign w:val="baseline"/>
          <w:lang w:val="en-US" w:eastAsia="zh-CN"/>
        </w:rPr>
        <w:t>接受邮寄或现场递至联系地址</w:t>
      </w:r>
      <w:r>
        <w:rPr>
          <w:rFonts w:hint="eastAsia" w:ascii="仿宋_GB2312" w:hAnsi="仿宋_GB2312" w:eastAsia="仿宋_GB2312" w:cs="仿宋_GB2312"/>
          <w:i w:val="0"/>
          <w:iCs w:val="0"/>
          <w:caps w:val="0"/>
          <w:color w:val="404040"/>
          <w:spacing w:val="0"/>
          <w:sz w:val="32"/>
          <w:szCs w:val="32"/>
          <w:shd w:val="clear" w:fill="FFFFFF"/>
          <w:vertAlign w:val="baseline"/>
        </w:rPr>
        <w:t>。</w:t>
      </w:r>
    </w:p>
    <w:p w14:paraId="03DB206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639" w:leftChars="266" w:right="0" w:hanging="80" w:firstLineChars="0"/>
        <w:jc w:val="both"/>
        <w:textAlignment w:val="baseline"/>
        <w:rPr>
          <w:rFonts w:hint="default" w:ascii="仿宋_GB2312" w:hAnsi="仿宋_GB2312" w:eastAsia="仿宋_GB2312" w:cs="仿宋_GB2312"/>
          <w:i w:val="0"/>
          <w:iCs w:val="0"/>
          <w:caps w:val="0"/>
          <w:color w:val="333333"/>
          <w:spacing w:val="0"/>
          <w:sz w:val="32"/>
          <w:szCs w:val="32"/>
          <w:shd w:val="clear" w:fill="FFFFFF"/>
          <w:vertAlign w:val="baseline"/>
          <w:lang w:val="en-US" w:eastAsia="zh-CN"/>
        </w:rPr>
      </w:pPr>
      <w:r>
        <w:rPr>
          <w:rFonts w:hint="eastAsia" w:ascii="仿宋_GB2312" w:hAnsi="仿宋_GB2312" w:eastAsia="仿宋_GB2312" w:cs="仿宋_GB2312"/>
          <w:i w:val="0"/>
          <w:iCs w:val="0"/>
          <w:caps w:val="0"/>
          <w:color w:val="333333"/>
          <w:spacing w:val="0"/>
          <w:sz w:val="32"/>
          <w:szCs w:val="32"/>
          <w:shd w:val="clear" w:fill="FFFFFF"/>
          <w:vertAlign w:val="baseline"/>
          <w:lang w:eastAsia="zh-CN"/>
        </w:rPr>
        <w:t>（</w:t>
      </w:r>
      <w:r>
        <w:rPr>
          <w:rFonts w:hint="eastAsia" w:ascii="仿宋_GB2312" w:hAnsi="仿宋_GB2312" w:eastAsia="仿宋_GB2312" w:cs="仿宋_GB2312"/>
          <w:i w:val="0"/>
          <w:iCs w:val="0"/>
          <w:caps w:val="0"/>
          <w:color w:val="333333"/>
          <w:spacing w:val="0"/>
          <w:sz w:val="32"/>
          <w:szCs w:val="32"/>
          <w:shd w:val="clear" w:fill="FFFFFF"/>
          <w:vertAlign w:val="baseline"/>
          <w:lang w:val="en-US" w:eastAsia="zh-CN"/>
        </w:rPr>
        <w:t>三</w:t>
      </w:r>
      <w:r>
        <w:rPr>
          <w:rFonts w:hint="eastAsia" w:ascii="仿宋_GB2312" w:hAnsi="仿宋_GB2312" w:eastAsia="仿宋_GB2312" w:cs="仿宋_GB2312"/>
          <w:i w:val="0"/>
          <w:iCs w:val="0"/>
          <w:caps w:val="0"/>
          <w:color w:val="333333"/>
          <w:spacing w:val="0"/>
          <w:sz w:val="32"/>
          <w:szCs w:val="32"/>
          <w:shd w:val="clear" w:fill="FFFFFF"/>
          <w:vertAlign w:val="baseline"/>
          <w:lang w:eastAsia="zh-CN"/>
        </w:rPr>
        <w:t>）投标（响应）文件</w:t>
      </w:r>
      <w:r>
        <w:rPr>
          <w:rFonts w:hint="eastAsia" w:ascii="仿宋_GB2312" w:hAnsi="仿宋_GB2312" w:eastAsia="仿宋_GB2312" w:cs="仿宋_GB2312"/>
          <w:i w:val="0"/>
          <w:iCs w:val="0"/>
          <w:caps w:val="0"/>
          <w:color w:val="333333"/>
          <w:spacing w:val="0"/>
          <w:sz w:val="32"/>
          <w:szCs w:val="32"/>
          <w:shd w:val="clear" w:fill="FFFFFF"/>
          <w:vertAlign w:val="baseline"/>
          <w:lang w:val="en-US" w:eastAsia="zh-CN"/>
        </w:rPr>
        <w:t>组成及格式要求：</w:t>
      </w:r>
      <w:r>
        <w:rPr>
          <w:rFonts w:hint="eastAsia" w:ascii="仿宋_GB2312" w:hAnsi="仿宋_GB2312" w:eastAsia="仿宋_GB2312" w:cs="仿宋_GB2312"/>
          <w:i w:val="0"/>
          <w:iCs w:val="0"/>
          <w:caps w:val="0"/>
          <w:color w:val="333333"/>
          <w:spacing w:val="0"/>
          <w:sz w:val="32"/>
          <w:szCs w:val="32"/>
          <w:shd w:val="clear" w:fill="FFFFFF"/>
          <w:vertAlign w:val="baseline"/>
          <w:lang w:val="en-US" w:eastAsia="zh-CN"/>
        </w:rPr>
        <w:br w:type="textWrapping"/>
      </w:r>
      <w:r>
        <w:rPr>
          <w:rFonts w:hint="eastAsia" w:ascii="仿宋_GB2312" w:hAnsi="仿宋_GB2312" w:eastAsia="仿宋_GB2312" w:cs="仿宋_GB2312"/>
          <w:i w:val="0"/>
          <w:iCs w:val="0"/>
          <w:caps w:val="0"/>
          <w:color w:val="333333"/>
          <w:spacing w:val="0"/>
          <w:sz w:val="32"/>
          <w:szCs w:val="32"/>
          <w:shd w:val="clear" w:fill="FFFFFF"/>
          <w:vertAlign w:val="baseline"/>
          <w:lang w:val="en-US" w:eastAsia="zh-CN"/>
        </w:rPr>
        <w:t>1.投标单位简介､投标人营业执照及相关证照（提供加盖公章的复印件，原件备查）；分公司参与投标的，还需提供总公司营业执照（提供加盖公章的复印件，原件备查）、</w:t>
      </w:r>
      <w:r>
        <w:rPr>
          <w:rFonts w:hint="eastAsia" w:ascii="仿宋_GB2312" w:hAnsi="仿宋_GB2312" w:eastAsia="仿宋_GB2312" w:cs="仿宋_GB2312"/>
          <w:i w:val="0"/>
          <w:iCs w:val="0"/>
          <w:caps w:val="0"/>
          <w:color w:val="404040"/>
          <w:spacing w:val="0"/>
          <w:sz w:val="32"/>
          <w:szCs w:val="32"/>
          <w:shd w:val="clear" w:fill="FFFFFF"/>
          <w:vertAlign w:val="baseline"/>
        </w:rPr>
        <w:t>授权函</w:t>
      </w:r>
      <w:r>
        <w:rPr>
          <w:rFonts w:hint="eastAsia" w:ascii="仿宋_GB2312" w:hAnsi="仿宋_GB2312" w:eastAsia="仿宋_GB2312" w:cs="仿宋_GB2312"/>
          <w:i w:val="0"/>
          <w:iCs w:val="0"/>
          <w:caps w:val="0"/>
          <w:color w:val="404040"/>
          <w:spacing w:val="0"/>
          <w:sz w:val="32"/>
          <w:szCs w:val="32"/>
          <w:shd w:val="clear" w:fill="FFFFFF"/>
          <w:vertAlign w:val="baseline"/>
          <w:lang w:eastAsia="zh-CN"/>
        </w:rPr>
        <w:t>（</w:t>
      </w:r>
      <w:r>
        <w:rPr>
          <w:rFonts w:hint="eastAsia" w:ascii="仿宋_GB2312" w:hAnsi="仿宋_GB2312" w:eastAsia="仿宋_GB2312" w:cs="仿宋_GB2312"/>
          <w:i w:val="0"/>
          <w:iCs w:val="0"/>
          <w:caps w:val="0"/>
          <w:color w:val="404040"/>
          <w:spacing w:val="0"/>
          <w:sz w:val="32"/>
          <w:szCs w:val="32"/>
          <w:shd w:val="clear" w:fill="FFFFFF"/>
          <w:vertAlign w:val="baseline"/>
        </w:rPr>
        <w:t>承诺书</w:t>
      </w:r>
      <w:r>
        <w:rPr>
          <w:rFonts w:hint="eastAsia" w:ascii="仿宋_GB2312" w:hAnsi="仿宋_GB2312" w:eastAsia="仿宋_GB2312" w:cs="仿宋_GB2312"/>
          <w:i w:val="0"/>
          <w:iCs w:val="0"/>
          <w:caps w:val="0"/>
          <w:color w:val="404040"/>
          <w:spacing w:val="0"/>
          <w:sz w:val="32"/>
          <w:szCs w:val="32"/>
          <w:shd w:val="clear" w:fill="FFFFFF"/>
          <w:vertAlign w:val="baseline"/>
          <w:lang w:eastAsia="zh-CN"/>
        </w:rPr>
        <w:t>）</w:t>
      </w:r>
      <w:r>
        <w:rPr>
          <w:rFonts w:hint="eastAsia" w:ascii="仿宋_GB2312" w:hAnsi="仿宋_GB2312" w:eastAsia="仿宋_GB2312" w:cs="仿宋_GB2312"/>
          <w:i w:val="0"/>
          <w:iCs w:val="0"/>
          <w:caps w:val="0"/>
          <w:color w:val="333333"/>
          <w:spacing w:val="0"/>
          <w:sz w:val="32"/>
          <w:szCs w:val="32"/>
          <w:shd w:val="clear" w:fill="FFFFFF"/>
          <w:vertAlign w:val="baseline"/>
          <w:lang w:val="en-US" w:eastAsia="zh-CN"/>
        </w:rPr>
        <w:t>。</w:t>
      </w:r>
    </w:p>
    <w:p w14:paraId="002D090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baseline"/>
        <w:rPr>
          <w:rFonts w:hint="eastAsia" w:ascii="仿宋_GB2312" w:hAnsi="仿宋_GB2312" w:eastAsia="仿宋_GB2312" w:cs="仿宋_GB2312"/>
          <w:i w:val="0"/>
          <w:iCs w:val="0"/>
          <w:caps w:val="0"/>
          <w:color w:val="404040"/>
          <w:spacing w:val="0"/>
          <w:sz w:val="32"/>
          <w:szCs w:val="32"/>
          <w:shd w:val="clear" w:fill="FFFFFF"/>
          <w:vertAlign w:val="baseline"/>
          <w:lang w:val="en-US" w:eastAsia="zh-CN"/>
        </w:rPr>
      </w:pPr>
      <w:r>
        <w:rPr>
          <w:rFonts w:hint="eastAsia" w:ascii="仿宋_GB2312" w:hAnsi="仿宋_GB2312" w:eastAsia="仿宋_GB2312" w:cs="仿宋_GB2312"/>
          <w:i w:val="0"/>
          <w:iCs w:val="0"/>
          <w:caps w:val="0"/>
          <w:color w:val="404040"/>
          <w:spacing w:val="0"/>
          <w:sz w:val="32"/>
          <w:szCs w:val="32"/>
          <w:shd w:val="clear" w:fill="FFFFFF"/>
          <w:vertAlign w:val="baseline"/>
          <w:lang w:val="en-US" w:eastAsia="zh-CN"/>
        </w:rPr>
        <w:t>2.法定代表人证明书及授权委托书（原件加盖公章）｡</w:t>
      </w:r>
    </w:p>
    <w:p w14:paraId="040F127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baseline"/>
        <w:rPr>
          <w:rFonts w:hint="eastAsia" w:ascii="仿宋_GB2312" w:hAnsi="仿宋_GB2312" w:eastAsia="仿宋_GB2312" w:cs="仿宋_GB2312"/>
          <w:i w:val="0"/>
          <w:iCs w:val="0"/>
          <w:caps w:val="0"/>
          <w:color w:val="404040"/>
          <w:spacing w:val="0"/>
          <w:sz w:val="32"/>
          <w:szCs w:val="32"/>
          <w:shd w:val="clear" w:fill="FFFFFF"/>
          <w:vertAlign w:val="baseline"/>
          <w:lang w:val="en-US" w:eastAsia="zh-CN"/>
        </w:rPr>
      </w:pPr>
      <w:r>
        <w:rPr>
          <w:rFonts w:hint="eastAsia" w:ascii="仿宋_GB2312" w:hAnsi="仿宋_GB2312" w:eastAsia="仿宋_GB2312" w:cs="仿宋_GB2312"/>
          <w:i w:val="0"/>
          <w:iCs w:val="0"/>
          <w:caps w:val="0"/>
          <w:color w:val="404040"/>
          <w:spacing w:val="0"/>
          <w:sz w:val="32"/>
          <w:szCs w:val="32"/>
          <w:shd w:val="clear" w:fill="FFFFFF"/>
          <w:vertAlign w:val="baseline"/>
          <w:lang w:val="en-US" w:eastAsia="zh-CN"/>
        </w:rPr>
        <w:t>3.法定代表人及受委托人身份证复印件（复印件加盖公章）｡</w:t>
      </w:r>
    </w:p>
    <w:p w14:paraId="0C76C2E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baseline"/>
        <w:rPr>
          <w:rFonts w:hint="eastAsia" w:ascii="仿宋_GB2312" w:hAnsi="仿宋_GB2312" w:eastAsia="仿宋_GB2312" w:cs="仿宋_GB2312"/>
          <w:i w:val="0"/>
          <w:iCs w:val="0"/>
          <w:caps w:val="0"/>
          <w:color w:val="404040"/>
          <w:spacing w:val="0"/>
          <w:sz w:val="32"/>
          <w:szCs w:val="32"/>
          <w:shd w:val="clear" w:fill="FFFFFF"/>
          <w:vertAlign w:val="baseline"/>
          <w:lang w:val="en-US" w:eastAsia="zh-CN"/>
        </w:rPr>
      </w:pPr>
      <w:r>
        <w:rPr>
          <w:rFonts w:hint="eastAsia" w:ascii="仿宋_GB2312" w:hAnsi="仿宋_GB2312" w:eastAsia="仿宋_GB2312" w:cs="仿宋_GB2312"/>
          <w:i w:val="0"/>
          <w:iCs w:val="0"/>
          <w:caps w:val="0"/>
          <w:color w:val="404040"/>
          <w:spacing w:val="0"/>
          <w:sz w:val="32"/>
          <w:szCs w:val="32"/>
          <w:shd w:val="clear" w:fill="FFFFFF"/>
          <w:vertAlign w:val="baseline"/>
          <w:lang w:val="en-US" w:eastAsia="zh-CN"/>
        </w:rPr>
        <w:t>4.项目方案及报价单（原件加盖公章）｡</w:t>
      </w:r>
    </w:p>
    <w:p w14:paraId="177D551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baseline"/>
        <w:rPr>
          <w:rFonts w:hint="eastAsia" w:ascii="仿宋_GB2312" w:hAnsi="仿宋_GB2312" w:eastAsia="仿宋_GB2312" w:cs="仿宋_GB2312"/>
          <w:i w:val="0"/>
          <w:iCs w:val="0"/>
          <w:caps w:val="0"/>
          <w:color w:val="404040"/>
          <w:spacing w:val="0"/>
          <w:sz w:val="32"/>
          <w:szCs w:val="32"/>
          <w:shd w:val="clear" w:fill="FFFFFF"/>
          <w:vertAlign w:val="baseline"/>
          <w:lang w:val="en-US" w:eastAsia="zh-CN"/>
        </w:rPr>
      </w:pPr>
      <w:r>
        <w:rPr>
          <w:rFonts w:hint="eastAsia" w:ascii="仿宋_GB2312" w:hAnsi="仿宋_GB2312" w:eastAsia="仿宋_GB2312" w:cs="仿宋_GB2312"/>
          <w:i w:val="0"/>
          <w:iCs w:val="0"/>
          <w:caps w:val="0"/>
          <w:color w:val="404040"/>
          <w:spacing w:val="0"/>
          <w:sz w:val="32"/>
          <w:szCs w:val="32"/>
          <w:shd w:val="clear" w:fill="FFFFFF"/>
          <w:vertAlign w:val="baseline"/>
          <w:lang w:val="en-US" w:eastAsia="zh-CN"/>
        </w:rPr>
        <w:t>5.投标人相关领域/项目经验证明材料（复印件加盖公章）｡</w:t>
      </w:r>
    </w:p>
    <w:p w14:paraId="48A0540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baseline"/>
        <w:rPr>
          <w:rFonts w:hint="eastAsia" w:ascii="仿宋_GB2312" w:hAnsi="仿宋_GB2312" w:eastAsia="仿宋_GB2312" w:cs="仿宋_GB2312"/>
          <w:i w:val="0"/>
          <w:iCs w:val="0"/>
          <w:caps w:val="0"/>
          <w:color w:val="404040"/>
          <w:spacing w:val="0"/>
          <w:sz w:val="32"/>
          <w:szCs w:val="32"/>
          <w:shd w:val="clear" w:fill="FFFFFF"/>
          <w:vertAlign w:val="baseline"/>
          <w:lang w:val="en-US" w:eastAsia="zh-CN"/>
        </w:rPr>
      </w:pPr>
      <w:r>
        <w:rPr>
          <w:rFonts w:hint="eastAsia" w:ascii="仿宋_GB2312" w:hAnsi="仿宋_GB2312" w:eastAsia="仿宋_GB2312" w:cs="仿宋_GB2312"/>
          <w:i w:val="0"/>
          <w:iCs w:val="0"/>
          <w:caps w:val="0"/>
          <w:color w:val="404040"/>
          <w:spacing w:val="0"/>
          <w:sz w:val="32"/>
          <w:szCs w:val="32"/>
          <w:shd w:val="clear" w:fill="FFFFFF"/>
          <w:vertAlign w:val="baseline"/>
          <w:lang w:val="en-US" w:eastAsia="zh-CN"/>
        </w:rPr>
        <w:t>6.投标人无重大违法记录声明函（原件加盖公章，格式自拟）</w:t>
      </w:r>
    </w:p>
    <w:p w14:paraId="5FF53C3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baseline"/>
        <w:rPr>
          <w:rFonts w:hint="eastAsia" w:ascii="仿宋_GB2312" w:hAnsi="仿宋_GB2312" w:eastAsia="仿宋_GB2312" w:cs="仿宋_GB2312"/>
          <w:i w:val="0"/>
          <w:iCs w:val="0"/>
          <w:caps w:val="0"/>
          <w:color w:val="404040"/>
          <w:spacing w:val="0"/>
          <w:sz w:val="32"/>
          <w:szCs w:val="32"/>
          <w:shd w:val="clear" w:fill="FFFFFF"/>
          <w:vertAlign w:val="baseline"/>
          <w:lang w:val="en-US" w:eastAsia="zh-CN"/>
        </w:rPr>
      </w:pPr>
      <w:r>
        <w:rPr>
          <w:rFonts w:hint="eastAsia" w:ascii="仿宋_GB2312" w:hAnsi="仿宋_GB2312" w:eastAsia="仿宋_GB2312" w:cs="仿宋_GB2312"/>
          <w:i w:val="0"/>
          <w:iCs w:val="0"/>
          <w:caps w:val="0"/>
          <w:color w:val="404040"/>
          <w:spacing w:val="0"/>
          <w:sz w:val="32"/>
          <w:szCs w:val="32"/>
          <w:shd w:val="clear" w:fill="FFFFFF"/>
          <w:vertAlign w:val="baseline"/>
          <w:lang w:val="en-US" w:eastAsia="zh-CN"/>
        </w:rPr>
        <w:t>7.投标及履约承诺函原件（格式见附件1）｡</w:t>
      </w:r>
    </w:p>
    <w:p w14:paraId="5DFDE12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baseline"/>
        <w:rPr>
          <w:rFonts w:hint="eastAsia" w:ascii="仿宋_GB2312" w:hAnsi="仿宋_GB2312" w:eastAsia="仿宋_GB2312" w:cs="仿宋_GB2312"/>
          <w:i w:val="0"/>
          <w:iCs w:val="0"/>
          <w:caps w:val="0"/>
          <w:color w:val="404040"/>
          <w:spacing w:val="0"/>
          <w:sz w:val="32"/>
          <w:szCs w:val="32"/>
          <w:shd w:val="clear" w:fill="FFFFFF"/>
          <w:vertAlign w:val="baseline"/>
          <w:lang w:val="en-US" w:eastAsia="zh-CN"/>
        </w:rPr>
      </w:pPr>
      <w:r>
        <w:rPr>
          <w:rFonts w:hint="eastAsia" w:ascii="仿宋_GB2312" w:hAnsi="仿宋_GB2312" w:eastAsia="仿宋_GB2312" w:cs="仿宋_GB2312"/>
          <w:i w:val="0"/>
          <w:iCs w:val="0"/>
          <w:caps w:val="0"/>
          <w:color w:val="404040"/>
          <w:spacing w:val="0"/>
          <w:sz w:val="32"/>
          <w:szCs w:val="32"/>
          <w:shd w:val="clear" w:fill="FFFFFF"/>
          <w:vertAlign w:val="baseline"/>
          <w:lang w:val="en-US" w:eastAsia="zh-CN"/>
        </w:rPr>
        <w:t>8.政府采购供应商信用承诺函（格式见附件2）｡</w:t>
      </w:r>
    </w:p>
    <w:p w14:paraId="2F57962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baseline"/>
        <w:rPr>
          <w:rFonts w:hint="eastAsia" w:ascii="仿宋_GB2312" w:hAnsi="仿宋_GB2312" w:eastAsia="仿宋_GB2312" w:cs="仿宋_GB2312"/>
          <w:i w:val="0"/>
          <w:iCs w:val="0"/>
          <w:caps w:val="0"/>
          <w:color w:val="404040"/>
          <w:spacing w:val="0"/>
          <w:sz w:val="32"/>
          <w:szCs w:val="32"/>
          <w:shd w:val="clear" w:fill="FFFFFF"/>
          <w:vertAlign w:val="baseline"/>
          <w:lang w:val="en-US" w:eastAsia="zh-CN"/>
        </w:rPr>
      </w:pPr>
      <w:r>
        <w:rPr>
          <w:rFonts w:hint="eastAsia" w:ascii="仿宋_GB2312" w:hAnsi="仿宋_GB2312" w:eastAsia="仿宋_GB2312" w:cs="仿宋_GB2312"/>
          <w:i w:val="0"/>
          <w:iCs w:val="0"/>
          <w:caps w:val="0"/>
          <w:color w:val="404040"/>
          <w:spacing w:val="0"/>
          <w:sz w:val="32"/>
          <w:szCs w:val="32"/>
          <w:shd w:val="clear" w:fill="FFFFFF"/>
          <w:vertAlign w:val="baseline"/>
          <w:lang w:val="en-US" w:eastAsia="zh-CN"/>
        </w:rPr>
        <w:t>9.供应商基本情况表（格式见附件3）｡</w:t>
      </w:r>
    </w:p>
    <w:p w14:paraId="62E397F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baseline"/>
        <w:rPr>
          <w:rFonts w:hint="eastAsia" w:ascii="仿宋_GB2312" w:hAnsi="仿宋_GB2312" w:eastAsia="仿宋_GB2312" w:cs="仿宋_GB2312"/>
          <w:i w:val="0"/>
          <w:iCs w:val="0"/>
          <w:caps w:val="0"/>
          <w:color w:val="404040"/>
          <w:spacing w:val="0"/>
          <w:sz w:val="32"/>
          <w:szCs w:val="32"/>
          <w:shd w:val="clear" w:fill="FFFFFF"/>
          <w:vertAlign w:val="baseline"/>
          <w:lang w:val="en-US" w:eastAsia="zh-CN"/>
        </w:rPr>
      </w:pPr>
      <w:r>
        <w:rPr>
          <w:rFonts w:hint="eastAsia" w:ascii="仿宋_GB2312" w:hAnsi="仿宋_GB2312" w:eastAsia="仿宋_GB2312" w:cs="仿宋_GB2312"/>
          <w:i w:val="0"/>
          <w:iCs w:val="0"/>
          <w:caps w:val="0"/>
          <w:color w:val="404040"/>
          <w:spacing w:val="0"/>
          <w:sz w:val="32"/>
          <w:szCs w:val="32"/>
          <w:shd w:val="clear" w:fill="FFFFFF"/>
          <w:vertAlign w:val="baseline"/>
          <w:lang w:val="en-US" w:eastAsia="zh-CN"/>
        </w:rPr>
        <w:t>10.投标人认为有必要提供的其他材料｡</w:t>
      </w:r>
    </w:p>
    <w:p w14:paraId="707A553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baseline"/>
        <w:rPr>
          <w:rFonts w:hint="eastAsia" w:ascii="仿宋_GB2312" w:hAnsi="仿宋_GB2312" w:eastAsia="仿宋_GB2312" w:cs="仿宋_GB2312"/>
          <w:i w:val="0"/>
          <w:iCs w:val="0"/>
          <w:caps w:val="0"/>
          <w:color w:val="404040"/>
          <w:spacing w:val="0"/>
          <w:sz w:val="32"/>
          <w:szCs w:val="32"/>
          <w:shd w:val="clear" w:fill="FFFFFF"/>
          <w:vertAlign w:val="baseline"/>
          <w:lang w:val="en-US" w:eastAsia="zh-CN"/>
        </w:rPr>
      </w:pPr>
      <w:r>
        <w:rPr>
          <w:rFonts w:hint="eastAsia" w:ascii="仿宋_GB2312" w:hAnsi="仿宋_GB2312" w:eastAsia="仿宋_GB2312" w:cs="仿宋_GB2312"/>
          <w:i w:val="0"/>
          <w:iCs w:val="0"/>
          <w:caps w:val="0"/>
          <w:color w:val="404040"/>
          <w:spacing w:val="0"/>
          <w:sz w:val="32"/>
          <w:szCs w:val="32"/>
          <w:shd w:val="clear" w:fill="FFFFFF"/>
          <w:vertAlign w:val="baseline"/>
          <w:lang w:val="en-US" w:eastAsia="zh-CN"/>
        </w:rPr>
        <w:t>11.纸质版要求：一式五份，单独装订成册，封面需明确标注“项目名称､投标人名称､地址､联系人､手机号码､日期”，装订规范､页码清晰｡</w:t>
      </w:r>
    </w:p>
    <w:p w14:paraId="06A6248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baseline"/>
        <w:rPr>
          <w:rFonts w:hint="eastAsia" w:ascii="仿宋_GB2312" w:hAnsi="仿宋_GB2312" w:eastAsia="仿宋_GB2312" w:cs="仿宋_GB2312"/>
          <w:i w:val="0"/>
          <w:iCs w:val="0"/>
          <w:caps w:val="0"/>
          <w:color w:val="404040"/>
          <w:spacing w:val="0"/>
          <w:sz w:val="32"/>
          <w:szCs w:val="32"/>
          <w:shd w:val="clear" w:fill="FFFFFF"/>
          <w:vertAlign w:val="baseline"/>
          <w:lang w:val="en-US" w:eastAsia="zh-CN"/>
        </w:rPr>
      </w:pPr>
      <w:r>
        <w:rPr>
          <w:rFonts w:hint="eastAsia" w:ascii="仿宋_GB2312" w:hAnsi="仿宋_GB2312" w:eastAsia="仿宋_GB2312" w:cs="仿宋_GB2312"/>
          <w:i w:val="0"/>
          <w:iCs w:val="0"/>
          <w:caps w:val="0"/>
          <w:color w:val="404040"/>
          <w:spacing w:val="0"/>
          <w:sz w:val="32"/>
          <w:szCs w:val="32"/>
          <w:shd w:val="clear" w:fill="FFFFFF"/>
          <w:vertAlign w:val="baseline"/>
          <w:lang w:val="en-US" w:eastAsia="zh-CN"/>
        </w:rPr>
        <w:t>12.电子版要求：提供1份存储于U盘的电子版文件（U盘表面标注投标人全称），格式为PDF且无密码保护､无格式错乱，与纸质版内容完全一致｡</w:t>
      </w:r>
    </w:p>
    <w:p w14:paraId="2D619A0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baseline"/>
        <w:rPr>
          <w:rFonts w:hint="eastAsia" w:ascii="仿宋_GB2312" w:hAnsi="仿宋_GB2312" w:eastAsia="仿宋_GB2312" w:cs="仿宋_GB2312"/>
          <w:i w:val="0"/>
          <w:iCs w:val="0"/>
          <w:caps w:val="0"/>
          <w:color w:val="404040"/>
          <w:spacing w:val="0"/>
          <w:sz w:val="32"/>
          <w:szCs w:val="32"/>
          <w:shd w:val="clear" w:fill="FFFFFF"/>
          <w:vertAlign w:val="baseline"/>
          <w:lang w:val="en-US" w:eastAsia="zh-CN"/>
        </w:rPr>
      </w:pPr>
      <w:r>
        <w:rPr>
          <w:rFonts w:hint="eastAsia" w:ascii="仿宋_GB2312" w:hAnsi="仿宋_GB2312" w:eastAsia="仿宋_GB2312" w:cs="仿宋_GB2312"/>
          <w:i w:val="0"/>
          <w:iCs w:val="0"/>
          <w:caps w:val="0"/>
          <w:color w:val="404040"/>
          <w:spacing w:val="0"/>
          <w:sz w:val="32"/>
          <w:szCs w:val="32"/>
          <w:shd w:val="clear" w:fill="FFFFFF"/>
          <w:vertAlign w:val="baseline"/>
          <w:lang w:val="en-US" w:eastAsia="zh-CN"/>
        </w:rPr>
        <w:t>13.密封要求：所有纸质版与电子版投标文件一同密封在同一个密封袋内，封口处及骑缝处均加盖投标人公章；密封袋封面需明确标注“项目名称､投标人名称､地址､联系人､手机号码､‘投标文件’字样”，不得单独密封提交｡</w:t>
      </w:r>
    </w:p>
    <w:p w14:paraId="40BA938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baseline"/>
        <w:rPr>
          <w:rFonts w:hint="default" w:ascii="仿宋_GB2312" w:hAnsi="仿宋_GB2312" w:eastAsia="仿宋_GB2312" w:cs="仿宋_GB2312"/>
          <w:i w:val="0"/>
          <w:iCs w:val="0"/>
          <w:caps w:val="0"/>
          <w:color w:val="404040"/>
          <w:spacing w:val="0"/>
          <w:sz w:val="32"/>
          <w:szCs w:val="32"/>
          <w:shd w:val="clear" w:fill="FFFFFF"/>
          <w:vertAlign w:val="baseline"/>
          <w:lang w:val="en-US" w:eastAsia="zh-CN"/>
        </w:rPr>
      </w:pPr>
      <w:r>
        <w:rPr>
          <w:rFonts w:hint="eastAsia" w:ascii="仿宋_GB2312" w:hAnsi="仿宋_GB2312" w:eastAsia="仿宋_GB2312" w:cs="仿宋_GB2312"/>
          <w:i w:val="0"/>
          <w:iCs w:val="0"/>
          <w:caps w:val="0"/>
          <w:color w:val="404040"/>
          <w:spacing w:val="0"/>
          <w:sz w:val="32"/>
          <w:szCs w:val="32"/>
          <w:shd w:val="clear" w:fill="FFFFFF"/>
          <w:vertAlign w:val="baseline"/>
          <w:lang w:val="en-US" w:eastAsia="zh-CN"/>
        </w:rPr>
        <w:t>注：若电子版投标文件存在损坏､格式错误､内容与纸质版不一致或无法正常打开等情况，视为投标文件不符合要求，采购人有权不予接收｡</w:t>
      </w:r>
    </w:p>
    <w:p w14:paraId="4C708DE3">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560"/>
        <w:jc w:val="both"/>
        <w:textAlignment w:val="baseline"/>
        <w:rPr>
          <w:rStyle w:val="11"/>
          <w:rFonts w:hint="eastAsia" w:ascii="黑体" w:hAnsi="黑体" w:eastAsia="黑体" w:cs="黑体"/>
          <w:b w:val="0"/>
          <w:bCs w:val="0"/>
          <w:i w:val="0"/>
          <w:iCs w:val="0"/>
          <w:caps w:val="0"/>
          <w:color w:val="333333"/>
          <w:spacing w:val="0"/>
          <w:sz w:val="32"/>
          <w:szCs w:val="32"/>
          <w:shd w:val="clear" w:fill="FFFFFF"/>
          <w:vertAlign w:val="baseline"/>
          <w:lang w:val="en-US" w:eastAsia="zh-CN"/>
        </w:rPr>
      </w:pPr>
      <w:r>
        <w:rPr>
          <w:rStyle w:val="11"/>
          <w:rFonts w:hint="eastAsia" w:ascii="黑体" w:hAnsi="黑体" w:eastAsia="黑体" w:cs="黑体"/>
          <w:b w:val="0"/>
          <w:bCs w:val="0"/>
          <w:i w:val="0"/>
          <w:iCs w:val="0"/>
          <w:caps w:val="0"/>
          <w:color w:val="333333"/>
          <w:spacing w:val="0"/>
          <w:sz w:val="32"/>
          <w:szCs w:val="32"/>
          <w:shd w:val="clear" w:fill="FFFFFF"/>
          <w:vertAlign w:val="baseline"/>
          <w:lang w:val="en-US" w:eastAsia="zh-CN"/>
        </w:rPr>
        <w:t>招标答疑</w:t>
      </w:r>
    </w:p>
    <w:p w14:paraId="0670B660">
      <w:pPr>
        <w:pStyle w:val="7"/>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baseline"/>
        <w:rPr>
          <w:rFonts w:hint="eastAsia" w:ascii="仿宋_GB2312" w:hAnsi="仿宋_GB2312" w:eastAsia="仿宋_GB2312" w:cs="仿宋_GB2312"/>
          <w:i w:val="0"/>
          <w:iCs w:val="0"/>
          <w:caps w:val="0"/>
          <w:color w:val="404040"/>
          <w:spacing w:val="0"/>
          <w:sz w:val="32"/>
          <w:szCs w:val="32"/>
          <w:shd w:val="clear" w:fill="FFFFFF"/>
          <w:vertAlign w:val="baseline"/>
          <w:lang w:val="en-US" w:eastAsia="zh-CN"/>
        </w:rPr>
      </w:pPr>
      <w:r>
        <w:rPr>
          <w:rFonts w:hint="eastAsia" w:ascii="仿宋_GB2312" w:hAnsi="仿宋_GB2312" w:eastAsia="仿宋_GB2312" w:cs="仿宋_GB2312"/>
          <w:i w:val="0"/>
          <w:iCs w:val="0"/>
          <w:caps w:val="0"/>
          <w:color w:val="404040"/>
          <w:spacing w:val="0"/>
          <w:sz w:val="32"/>
          <w:szCs w:val="32"/>
          <w:shd w:val="clear" w:fill="FFFFFF"/>
          <w:vertAlign w:val="baseline"/>
          <w:lang w:val="en-US" w:eastAsia="zh-CN"/>
        </w:rPr>
        <w:t>异议提交时限：自本公告公开之日起5个工作日内（工作日指周一至周五，不含法定节假日，起算日为公告发布次日），逾期提交的异议不予受理｡　</w:t>
      </w:r>
    </w:p>
    <w:p w14:paraId="032DD419">
      <w:pPr>
        <w:pStyle w:val="7"/>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baseline"/>
        <w:rPr>
          <w:rFonts w:hint="eastAsia" w:ascii="仿宋_GB2312" w:hAnsi="仿宋_GB2312" w:eastAsia="仿宋_GB2312" w:cs="仿宋_GB2312"/>
          <w:i w:val="0"/>
          <w:iCs w:val="0"/>
          <w:caps w:val="0"/>
          <w:color w:val="404040"/>
          <w:spacing w:val="0"/>
          <w:sz w:val="32"/>
          <w:szCs w:val="32"/>
          <w:shd w:val="clear" w:fill="FFFFFF"/>
          <w:vertAlign w:val="baseline"/>
          <w:lang w:val="en-US" w:eastAsia="zh-CN"/>
        </w:rPr>
      </w:pPr>
      <w:r>
        <w:rPr>
          <w:rFonts w:hint="eastAsia" w:ascii="仿宋_GB2312" w:hAnsi="仿宋_GB2312" w:eastAsia="仿宋_GB2312" w:cs="仿宋_GB2312"/>
          <w:i w:val="0"/>
          <w:iCs w:val="0"/>
          <w:caps w:val="0"/>
          <w:color w:val="404040"/>
          <w:spacing w:val="0"/>
          <w:sz w:val="32"/>
          <w:szCs w:val="32"/>
          <w:shd w:val="clear" w:fill="FFFFFF"/>
          <w:vertAlign w:val="baseline"/>
          <w:lang w:val="en-US" w:eastAsia="zh-CN"/>
        </w:rPr>
        <w:t>异议提交方式：以加盖单位公章的书面形式，明确异议事项､事实依据及证明材料，邮寄或现场递交至联系地址（标注“招标异议”）｡</w:t>
      </w:r>
    </w:p>
    <w:p w14:paraId="48883113">
      <w:pPr>
        <w:pStyle w:val="7"/>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baseline"/>
        <w:rPr>
          <w:rFonts w:hint="eastAsia" w:ascii="仿宋_GB2312" w:hAnsi="仿宋_GB2312" w:eastAsia="仿宋_GB2312" w:cs="仿宋_GB2312"/>
          <w:i w:val="0"/>
          <w:iCs w:val="0"/>
          <w:caps w:val="0"/>
          <w:color w:val="404040"/>
          <w:spacing w:val="0"/>
          <w:sz w:val="32"/>
          <w:szCs w:val="32"/>
          <w:shd w:val="clear" w:fill="FFFFFF"/>
          <w:vertAlign w:val="baseline"/>
          <w:lang w:val="en-US" w:eastAsia="zh-CN"/>
        </w:rPr>
      </w:pPr>
      <w:r>
        <w:rPr>
          <w:rFonts w:hint="eastAsia" w:ascii="仿宋_GB2312" w:hAnsi="仿宋_GB2312" w:eastAsia="仿宋_GB2312" w:cs="仿宋_GB2312"/>
          <w:i w:val="0"/>
          <w:iCs w:val="0"/>
          <w:caps w:val="0"/>
          <w:color w:val="404040"/>
          <w:spacing w:val="0"/>
          <w:sz w:val="32"/>
          <w:szCs w:val="32"/>
          <w:shd w:val="clear" w:fill="FFFFFF"/>
          <w:vertAlign w:val="baseline"/>
          <w:lang w:val="en-US" w:eastAsia="zh-CN"/>
        </w:rPr>
        <w:t>答复时限及方式：采购人收到有效异议将在5个工作日内书面答复并在深圳市教育局官网公示；若异议答复需修改招标文件，将发布更正公告，截标时间顺延至新异议期（更正公告发布次日起5个工作日）截止后的首个工作日，具体以更正公告为准｡</w:t>
      </w:r>
    </w:p>
    <w:p w14:paraId="5A64DBB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baseline"/>
        <w:rPr>
          <w:rFonts w:hint="eastAsia" w:ascii="仿宋_GB2312" w:hAnsi="仿宋_GB2312" w:eastAsia="仿宋_GB2312" w:cs="仿宋_GB2312"/>
          <w:i w:val="0"/>
          <w:iCs w:val="0"/>
          <w:caps w:val="0"/>
          <w:color w:val="404040"/>
          <w:spacing w:val="0"/>
          <w:sz w:val="32"/>
          <w:szCs w:val="32"/>
          <w:shd w:val="clear" w:fill="FFFFFF"/>
          <w:vertAlign w:val="baseline"/>
          <w:lang w:val="en-US" w:eastAsia="zh-CN"/>
        </w:rPr>
      </w:pPr>
      <w:r>
        <w:rPr>
          <w:rFonts w:hint="eastAsia" w:ascii="仿宋_GB2312" w:hAnsi="仿宋_GB2312" w:eastAsia="仿宋_GB2312" w:cs="仿宋_GB2312"/>
          <w:i w:val="0"/>
          <w:iCs w:val="0"/>
          <w:caps w:val="0"/>
          <w:color w:val="404040"/>
          <w:spacing w:val="0"/>
          <w:sz w:val="32"/>
          <w:szCs w:val="32"/>
          <w:shd w:val="clear" w:fill="FFFFFF"/>
          <w:vertAlign w:val="baseline"/>
          <w:lang w:val="en-US" w:eastAsia="zh-CN"/>
        </w:rPr>
        <w:t>（四） 补充说明：投标人若认为招标文件的技术要求或其他要求存在倾向性､不公正性，可在上述异议期内提出，采购人将依法维护招标公平､公正｡</w:t>
      </w:r>
    </w:p>
    <w:p w14:paraId="59D8AC36">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560"/>
        <w:jc w:val="both"/>
        <w:textAlignment w:val="baseline"/>
        <w:rPr>
          <w:rStyle w:val="11"/>
          <w:rFonts w:hint="eastAsia" w:ascii="黑体" w:hAnsi="黑体" w:eastAsia="黑体" w:cs="黑体"/>
          <w:b w:val="0"/>
          <w:bCs w:val="0"/>
          <w:i w:val="0"/>
          <w:iCs w:val="0"/>
          <w:caps w:val="0"/>
          <w:color w:val="333333"/>
          <w:spacing w:val="0"/>
          <w:sz w:val="32"/>
          <w:szCs w:val="32"/>
          <w:shd w:val="clear" w:fill="FFFFFF"/>
          <w:vertAlign w:val="baseline"/>
          <w:lang w:val="en-US" w:eastAsia="zh-CN"/>
        </w:rPr>
      </w:pPr>
      <w:r>
        <w:rPr>
          <w:rStyle w:val="11"/>
          <w:rFonts w:hint="eastAsia" w:ascii="黑体" w:hAnsi="黑体" w:eastAsia="黑体" w:cs="黑体"/>
          <w:b w:val="0"/>
          <w:bCs w:val="0"/>
          <w:i w:val="0"/>
          <w:iCs w:val="0"/>
          <w:caps w:val="0"/>
          <w:color w:val="333333"/>
          <w:spacing w:val="0"/>
          <w:sz w:val="32"/>
          <w:szCs w:val="32"/>
          <w:shd w:val="clear" w:fill="FFFFFF"/>
          <w:vertAlign w:val="baseline"/>
          <w:lang w:val="en-US" w:eastAsia="zh-CN"/>
        </w:rPr>
        <w:t>开标安排</w:t>
      </w:r>
    </w:p>
    <w:p w14:paraId="19AD036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560"/>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i w:val="0"/>
          <w:iCs w:val="0"/>
          <w:caps w:val="0"/>
          <w:color w:val="333333"/>
          <w:spacing w:val="0"/>
          <w:sz w:val="32"/>
          <w:szCs w:val="32"/>
          <w:shd w:val="clear" w:fill="FFFFFF"/>
          <w:vertAlign w:val="baseline"/>
        </w:rPr>
        <w:t>1.开标时间</w:t>
      </w:r>
      <w:r>
        <w:rPr>
          <w:rFonts w:hint="eastAsia" w:ascii="仿宋_GB2312" w:hAnsi="仿宋_GB2312" w:eastAsia="仿宋_GB2312" w:cs="仿宋_GB2312"/>
          <w:i w:val="0"/>
          <w:iCs w:val="0"/>
          <w:caps w:val="0"/>
          <w:color w:val="333333"/>
          <w:spacing w:val="0"/>
          <w:sz w:val="32"/>
          <w:szCs w:val="32"/>
          <w:shd w:val="clear" w:fill="FFFFFF"/>
          <w:vertAlign w:val="baseline"/>
          <w:lang w:eastAsia="zh-CN"/>
        </w:rPr>
        <w:t>：</w:t>
      </w:r>
      <w:r>
        <w:rPr>
          <w:rFonts w:hint="eastAsia" w:ascii="仿宋_GB2312" w:hAnsi="仿宋_GB2312" w:eastAsia="仿宋_GB2312" w:cs="仿宋_GB2312"/>
          <w:i w:val="0"/>
          <w:iCs w:val="0"/>
          <w:caps w:val="0"/>
          <w:color w:val="333333"/>
          <w:spacing w:val="0"/>
          <w:sz w:val="32"/>
          <w:szCs w:val="32"/>
          <w:shd w:val="clear" w:fill="FFFFFF"/>
          <w:vertAlign w:val="baseline"/>
          <w:lang w:val="en-US" w:eastAsia="zh-CN"/>
        </w:rPr>
        <w:t>截标后结合答疑处理情况确定，将通过电话逐一通知已报名投标人，未报名或未留存有效联系电话的，视为自动放弃知晓权利。</w:t>
      </w:r>
    </w:p>
    <w:p w14:paraId="4745358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560"/>
        <w:jc w:val="both"/>
        <w:textAlignment w:val="baseline"/>
        <w:rPr>
          <w:rFonts w:hint="eastAsia" w:ascii="黑体" w:hAnsi="黑体" w:eastAsia="黑体" w:cs="黑体"/>
          <w:sz w:val="28"/>
          <w:szCs w:val="36"/>
          <w:lang w:val="en-US" w:eastAsia="zh-CN"/>
        </w:rPr>
      </w:pPr>
      <w:r>
        <w:rPr>
          <w:rFonts w:hint="eastAsia" w:ascii="仿宋_GB2312" w:hAnsi="仿宋_GB2312" w:eastAsia="仿宋_GB2312" w:cs="仿宋_GB2312"/>
          <w:i w:val="0"/>
          <w:iCs w:val="0"/>
          <w:caps w:val="0"/>
          <w:color w:val="333333"/>
          <w:spacing w:val="0"/>
          <w:sz w:val="32"/>
          <w:szCs w:val="32"/>
          <w:shd w:val="clear" w:fill="FFFFFF"/>
          <w:vertAlign w:val="baseline"/>
        </w:rPr>
        <w:t>2.开标地点：</w:t>
      </w:r>
      <w:r>
        <w:rPr>
          <w:rFonts w:hint="eastAsia" w:ascii="仿宋_GB2312" w:hAnsi="仿宋_GB2312" w:eastAsia="仿宋_GB2312" w:cs="仿宋_GB2312"/>
          <w:i w:val="0"/>
          <w:iCs w:val="0"/>
          <w:caps w:val="0"/>
          <w:color w:val="333333"/>
          <w:spacing w:val="0"/>
          <w:sz w:val="32"/>
          <w:szCs w:val="32"/>
          <w:shd w:val="clear" w:fill="FFFFFF"/>
          <w:vertAlign w:val="baseline"/>
          <w:lang w:val="en-US" w:eastAsia="zh-CN"/>
        </w:rPr>
        <w:t>深圳市民中心C区</w:t>
      </w:r>
      <w:r>
        <w:rPr>
          <w:rFonts w:hint="eastAsia" w:ascii="仿宋_GB2312" w:hAnsi="仿宋_GB2312" w:eastAsia="仿宋_GB2312" w:cs="仿宋_GB2312"/>
          <w:i w:val="0"/>
          <w:iCs w:val="0"/>
          <w:caps w:val="0"/>
          <w:color w:val="333333"/>
          <w:spacing w:val="0"/>
          <w:sz w:val="32"/>
          <w:szCs w:val="32"/>
          <w:shd w:val="clear" w:fill="FFFFFF"/>
          <w:vertAlign w:val="baseline"/>
        </w:rPr>
        <w:t>。</w:t>
      </w:r>
    </w:p>
    <w:p w14:paraId="793F7E74">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560"/>
        <w:jc w:val="both"/>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评标方式及定标方式</w:t>
      </w:r>
    </w:p>
    <w:p w14:paraId="3ABFF13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560"/>
        <w:jc w:val="both"/>
        <w:textAlignment w:val="baseline"/>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本项目采用综合评分法进行评标。评标委员会按得分高低向招标人推荐有排序的中标候选人，招标人依法确定排名第一的中标候选人为中标人。</w:t>
      </w:r>
    </w:p>
    <w:p w14:paraId="65C7B8E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560"/>
        <w:jc w:val="both"/>
        <w:textAlignment w:val="baseline"/>
        <w:rPr>
          <w:rFonts w:hint="eastAsia" w:ascii="仿宋_GB2312" w:hAnsi="仿宋_GB2312" w:eastAsia="仿宋_GB2312" w:cs="仿宋_GB2312"/>
          <w:i w:val="0"/>
          <w:iCs w:val="0"/>
          <w:caps w:val="0"/>
          <w:color w:val="333333"/>
          <w:spacing w:val="0"/>
          <w:sz w:val="32"/>
          <w:szCs w:val="32"/>
          <w:shd w:val="clear" w:fill="FFFFFF"/>
        </w:rPr>
      </w:pPr>
    </w:p>
    <w:p w14:paraId="51CB247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560"/>
        <w:jc w:val="center"/>
        <w:textAlignment w:val="baseline"/>
        <w:rPr>
          <w:rFonts w:hint="default" w:ascii="仿宋_GB2312" w:hAnsi="仿宋_GB2312" w:eastAsia="仿宋_GB2312" w:cs="仿宋_GB2312"/>
          <w:i w:val="0"/>
          <w:iCs w:val="0"/>
          <w:caps w:val="0"/>
          <w:color w:val="333333"/>
          <w:spacing w:val="0"/>
          <w:sz w:val="32"/>
          <w:szCs w:val="32"/>
          <w:shd w:val="clear" w:fill="FFFFFF"/>
          <w:vertAlign w:val="baseline"/>
          <w:lang w:val="en-US" w:eastAsia="zh-CN"/>
        </w:rPr>
      </w:pPr>
      <w:r>
        <w:rPr>
          <w:rFonts w:hint="eastAsia" w:ascii="仿宋_GB2312" w:hAnsi="仿宋_GB2312" w:eastAsia="仿宋_GB2312" w:cs="仿宋_GB2312"/>
          <w:b/>
          <w:bCs/>
          <w:i w:val="0"/>
          <w:iCs w:val="0"/>
          <w:caps w:val="0"/>
          <w:color w:val="333333"/>
          <w:spacing w:val="0"/>
          <w:sz w:val="32"/>
          <w:szCs w:val="32"/>
          <w:shd w:val="clear" w:fill="FFFFFF"/>
          <w:lang w:val="en-US" w:eastAsia="zh-CN"/>
        </w:rPr>
        <w:t>表：综合评分表</w:t>
      </w:r>
    </w:p>
    <w:tbl>
      <w:tblPr>
        <w:tblStyle w:val="8"/>
        <w:tblW w:w="9072"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0" w:type="dxa"/>
          <w:left w:w="108" w:type="dxa"/>
          <w:bottom w:w="20" w:type="dxa"/>
          <w:right w:w="108" w:type="dxa"/>
        </w:tblCellMar>
      </w:tblPr>
      <w:tblGrid>
        <w:gridCol w:w="676"/>
        <w:gridCol w:w="675"/>
        <w:gridCol w:w="2792"/>
        <w:gridCol w:w="776"/>
        <w:gridCol w:w="4153"/>
      </w:tblGrid>
      <w:tr w14:paraId="2A9C2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shd w:val="clear" w:color="auto" w:fill="E6EFFA"/>
            <w:vAlign w:val="center"/>
          </w:tcPr>
          <w:p w14:paraId="28E585B3">
            <w:pPr>
              <w:wordWrap w:val="0"/>
              <w:jc w:val="center"/>
              <w:rPr>
                <w:rFonts w:ascii="宋体" w:hAnsi="宋体" w:eastAsia="宋体" w:cs="宋体"/>
                <w:b/>
                <w:bCs/>
                <w:sz w:val="24"/>
                <w:highlight w:val="none"/>
              </w:rPr>
            </w:pPr>
            <w:r>
              <w:rPr>
                <w:rFonts w:ascii="Times New Roman" w:hAnsi="Times New Roman" w:eastAsia="宋体" w:cs="Times New Roman"/>
                <w:b/>
                <w:bCs/>
                <w:highlight w:val="none"/>
              </w:rPr>
              <w:t>序号</w:t>
            </w:r>
          </w:p>
        </w:tc>
        <w:tc>
          <w:tcPr>
            <w:tcW w:w="4243" w:type="dxa"/>
            <w:gridSpan w:val="3"/>
            <w:shd w:val="clear" w:color="auto" w:fill="E6EFFA"/>
            <w:vAlign w:val="center"/>
          </w:tcPr>
          <w:p w14:paraId="625DBF70">
            <w:pPr>
              <w:wordWrap w:val="0"/>
              <w:jc w:val="center"/>
              <w:rPr>
                <w:rFonts w:ascii="Times New Roman" w:hAnsi="Times New Roman" w:eastAsia="宋体" w:cs="Times New Roman"/>
                <w:b/>
                <w:bCs/>
                <w:highlight w:val="none"/>
              </w:rPr>
            </w:pPr>
            <w:r>
              <w:rPr>
                <w:rFonts w:ascii="Times New Roman" w:hAnsi="Times New Roman" w:eastAsia="宋体" w:cs="Times New Roman"/>
                <w:b/>
                <w:bCs/>
                <w:highlight w:val="none"/>
              </w:rPr>
              <w:t>评分项</w:t>
            </w:r>
          </w:p>
        </w:tc>
        <w:tc>
          <w:tcPr>
            <w:tcW w:w="4153" w:type="dxa"/>
            <w:shd w:val="clear" w:color="auto" w:fill="E6EFFA"/>
            <w:vAlign w:val="center"/>
          </w:tcPr>
          <w:p w14:paraId="03EF7772">
            <w:pPr>
              <w:wordWrap w:val="0"/>
              <w:jc w:val="center"/>
              <w:rPr>
                <w:rFonts w:hint="eastAsia" w:ascii="宋体" w:hAnsi="宋体" w:eastAsia="宋体" w:cs="宋体"/>
                <w:b/>
                <w:bCs/>
                <w:sz w:val="24"/>
                <w:highlight w:val="none"/>
                <w:lang w:eastAsia="zh-CN"/>
              </w:rPr>
            </w:pPr>
            <w:r>
              <w:rPr>
                <w:rFonts w:hint="eastAsia" w:cs="Times New Roman"/>
                <w:b/>
                <w:bCs/>
                <w:highlight w:val="none"/>
                <w:lang w:val="en-US" w:eastAsia="zh-CN"/>
              </w:rPr>
              <w:t>分值</w:t>
            </w:r>
          </w:p>
        </w:tc>
      </w:tr>
      <w:tr w14:paraId="39846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restart"/>
          </w:tcPr>
          <w:p w14:paraId="3C44DAFE">
            <w:pPr>
              <w:wordWrap w:val="0"/>
              <w:jc w:val="center"/>
              <w:rPr>
                <w:rFonts w:ascii="Times New Roman" w:hAnsi="Times New Roman" w:eastAsia="宋体" w:cs="Times New Roman"/>
                <w:b/>
                <w:bCs/>
                <w:color w:val="0000FF"/>
                <w:highlight w:val="none"/>
              </w:rPr>
            </w:pPr>
            <w:r>
              <w:rPr>
                <w:rFonts w:ascii="Times New Roman" w:hAnsi="Times New Roman" w:eastAsia="宋体" w:cs="Times New Roman"/>
                <w:b/>
                <w:bCs/>
                <w:color w:val="0000FF"/>
                <w:highlight w:val="none"/>
              </w:rPr>
              <w:t>1</w:t>
            </w:r>
          </w:p>
        </w:tc>
        <w:tc>
          <w:tcPr>
            <w:tcW w:w="4243" w:type="dxa"/>
            <w:gridSpan w:val="3"/>
          </w:tcPr>
          <w:p w14:paraId="5A84ABF5">
            <w:pPr>
              <w:wordWrap w:val="0"/>
              <w:jc w:val="center"/>
              <w:rPr>
                <w:rFonts w:hint="eastAsia" w:ascii="Times New Roman" w:hAnsi="Times New Roman" w:eastAsia="宋体" w:cs="Times New Roman"/>
                <w:b/>
                <w:bCs/>
                <w:color w:val="0000FF"/>
                <w:highlight w:val="none"/>
                <w:lang w:val="en-US" w:eastAsia="zh-CN"/>
              </w:rPr>
            </w:pPr>
            <w:r>
              <w:rPr>
                <w:rFonts w:ascii="Times New Roman" w:hAnsi="Times New Roman" w:eastAsia="宋体" w:cs="Times New Roman"/>
                <w:b/>
                <w:bCs/>
                <w:color w:val="0000FF"/>
                <w:highlight w:val="none"/>
              </w:rPr>
              <w:t>价格</w:t>
            </w:r>
          </w:p>
        </w:tc>
        <w:tc>
          <w:tcPr>
            <w:tcW w:w="4153" w:type="dxa"/>
          </w:tcPr>
          <w:p w14:paraId="1D7556D5">
            <w:pPr>
              <w:wordWrap w:val="0"/>
              <w:jc w:val="center"/>
              <w:rPr>
                <w:rFonts w:hint="eastAsia" w:ascii="Times New Roman" w:hAnsi="Times New Roman" w:eastAsia="宋体" w:cs="Times New Roman"/>
                <w:b/>
                <w:bCs/>
                <w:color w:val="0000FF"/>
                <w:highlight w:val="none"/>
              </w:rPr>
            </w:pPr>
            <w:r>
              <w:rPr>
                <w:rFonts w:hint="eastAsia" w:ascii="Times New Roman" w:hAnsi="Times New Roman" w:eastAsia="宋体" w:cs="Times New Roman"/>
                <w:b/>
                <w:bCs/>
                <w:color w:val="0000FF"/>
                <w:highlight w:val="none"/>
              </w:rPr>
              <w:t>1</w:t>
            </w:r>
            <w:r>
              <w:rPr>
                <w:rFonts w:ascii="Times New Roman" w:hAnsi="Times New Roman" w:eastAsia="宋体" w:cs="Times New Roman"/>
                <w:b/>
                <w:bCs/>
                <w:color w:val="0000FF"/>
                <w:highlight w:val="none"/>
              </w:rPr>
              <w:t>0</w:t>
            </w:r>
          </w:p>
        </w:tc>
      </w:tr>
      <w:tr w14:paraId="6B309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1018" w:hRule="atLeast"/>
          <w:tblCellSpacing w:w="0" w:type="dxa"/>
          <w:jc w:val="center"/>
        </w:trPr>
        <w:tc>
          <w:tcPr>
            <w:tcW w:w="676" w:type="dxa"/>
            <w:vMerge w:val="continue"/>
          </w:tcPr>
          <w:p w14:paraId="148EC6DD">
            <w:pPr>
              <w:wordWrap w:val="0"/>
              <w:jc w:val="center"/>
              <w:rPr>
                <w:rFonts w:ascii="宋体" w:hAnsi="宋体" w:eastAsia="宋体" w:cs="宋体"/>
                <w:b/>
                <w:bCs/>
                <w:color w:val="0000FF"/>
                <w:sz w:val="24"/>
                <w:highlight w:val="none"/>
              </w:rPr>
            </w:pPr>
          </w:p>
        </w:tc>
        <w:tc>
          <w:tcPr>
            <w:tcW w:w="8396" w:type="dxa"/>
            <w:gridSpan w:val="4"/>
            <w:shd w:val="clear" w:color="auto" w:fill="auto"/>
            <w:vAlign w:val="center"/>
          </w:tcPr>
          <w:p w14:paraId="1803FDEF">
            <w:pPr>
              <w:shd w:val="clear"/>
              <w:wordWrap w:val="0"/>
              <w:jc w:val="center"/>
              <w:rPr>
                <w:rFonts w:ascii="宋体" w:hAnsi="宋体" w:eastAsia="宋体" w:cs="宋体"/>
                <w:b/>
                <w:bCs/>
                <w:color w:val="0000FF"/>
                <w:sz w:val="24"/>
                <w:highlight w:val="none"/>
              </w:rPr>
            </w:pPr>
            <w:r>
              <w:rPr>
                <w:rFonts w:hint="eastAsia"/>
                <w:sz w:val="21"/>
                <w:szCs w:val="21"/>
                <w:highlight w:val="none"/>
                <w:lang w:val="en-US" w:eastAsia="zh-CN"/>
              </w:rPr>
              <w:t>价格分</w:t>
            </w:r>
            <w:r>
              <w:rPr>
                <w:sz w:val="21"/>
                <w:szCs w:val="21"/>
                <w:highlight w:val="none"/>
              </w:rPr>
              <w:t>采用低价优先法计算，即满足</w:t>
            </w:r>
            <w:r>
              <w:rPr>
                <w:rFonts w:hint="eastAsia"/>
                <w:sz w:val="21"/>
                <w:szCs w:val="21"/>
                <w:highlight w:val="none"/>
                <w:lang w:val="en-US" w:eastAsia="zh-CN"/>
              </w:rPr>
              <w:t>招标文件</w:t>
            </w:r>
            <w:r>
              <w:rPr>
                <w:sz w:val="21"/>
                <w:szCs w:val="21"/>
                <w:highlight w:val="none"/>
              </w:rPr>
              <w:t>要求且投标价格最低的投标报价为</w:t>
            </w:r>
            <w:r>
              <w:rPr>
                <w:rFonts w:hint="eastAsia"/>
                <w:sz w:val="21"/>
                <w:szCs w:val="21"/>
                <w:highlight w:val="none"/>
              </w:rPr>
              <w:t>评审</w:t>
            </w:r>
            <w:r>
              <w:rPr>
                <w:sz w:val="21"/>
                <w:szCs w:val="21"/>
                <w:highlight w:val="none"/>
              </w:rPr>
              <w:t>基准价，其价格分为满分。其他</w:t>
            </w:r>
            <w:r>
              <w:rPr>
                <w:rFonts w:hint="eastAsia"/>
                <w:sz w:val="21"/>
                <w:szCs w:val="21"/>
                <w:highlight w:val="none"/>
                <w:lang w:val="en-US" w:eastAsia="zh-CN"/>
              </w:rPr>
              <w:t>投标人</w:t>
            </w:r>
            <w:r>
              <w:rPr>
                <w:sz w:val="21"/>
                <w:szCs w:val="21"/>
                <w:highlight w:val="none"/>
              </w:rPr>
              <w:t xml:space="preserve">的价格分统一按照下列公式计算： </w:t>
            </w:r>
            <w:r>
              <w:rPr>
                <w:sz w:val="21"/>
                <w:szCs w:val="21"/>
                <w:highlight w:val="none"/>
              </w:rPr>
              <w:br w:type="textWrapping"/>
            </w:r>
            <w:r>
              <w:rPr>
                <w:sz w:val="21"/>
                <w:szCs w:val="21"/>
                <w:highlight w:val="none"/>
              </w:rPr>
              <w:t>投标</w:t>
            </w:r>
            <w:r>
              <w:rPr>
                <w:rFonts w:hint="eastAsia"/>
                <w:sz w:val="21"/>
                <w:szCs w:val="21"/>
                <w:highlight w:val="none"/>
                <w:lang w:eastAsia="zh-CN"/>
              </w:rPr>
              <w:t>（</w:t>
            </w:r>
            <w:r>
              <w:rPr>
                <w:rFonts w:hint="eastAsia"/>
                <w:sz w:val="21"/>
                <w:szCs w:val="21"/>
                <w:highlight w:val="none"/>
                <w:lang w:val="en-US" w:eastAsia="zh-CN"/>
              </w:rPr>
              <w:t>应答</w:t>
            </w:r>
            <w:r>
              <w:rPr>
                <w:rFonts w:hint="eastAsia"/>
                <w:sz w:val="21"/>
                <w:szCs w:val="21"/>
                <w:highlight w:val="none"/>
                <w:lang w:eastAsia="zh-CN"/>
              </w:rPr>
              <w:t>）</w:t>
            </w:r>
            <w:r>
              <w:rPr>
                <w:sz w:val="21"/>
                <w:szCs w:val="21"/>
                <w:highlight w:val="none"/>
              </w:rPr>
              <w:t>报价得分=</w:t>
            </w:r>
            <w:r>
              <w:rPr>
                <w:rFonts w:hint="eastAsia"/>
                <w:sz w:val="21"/>
                <w:szCs w:val="21"/>
                <w:highlight w:val="none"/>
                <w:lang w:eastAsia="zh-CN"/>
              </w:rPr>
              <w:t>（</w:t>
            </w:r>
            <w:r>
              <w:rPr>
                <w:rFonts w:hint="eastAsia"/>
                <w:sz w:val="21"/>
                <w:szCs w:val="21"/>
                <w:highlight w:val="none"/>
              </w:rPr>
              <w:t>评审</w:t>
            </w:r>
            <w:r>
              <w:rPr>
                <w:sz w:val="21"/>
                <w:szCs w:val="21"/>
                <w:highlight w:val="none"/>
              </w:rPr>
              <w:t>基准价／投标报价</w:t>
            </w:r>
            <w:r>
              <w:rPr>
                <w:rFonts w:hint="eastAsia"/>
                <w:sz w:val="21"/>
                <w:szCs w:val="21"/>
                <w:highlight w:val="none"/>
                <w:lang w:eastAsia="zh-CN"/>
              </w:rPr>
              <w:t>）</w:t>
            </w:r>
            <w:r>
              <w:rPr>
                <w:sz w:val="21"/>
                <w:szCs w:val="21"/>
                <w:highlight w:val="none"/>
              </w:rPr>
              <w:t>×10</w:t>
            </w:r>
          </w:p>
        </w:tc>
      </w:tr>
      <w:tr w14:paraId="1FFC3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restart"/>
          </w:tcPr>
          <w:p w14:paraId="3CEB1B0F">
            <w:pPr>
              <w:wordWrap w:val="0"/>
              <w:jc w:val="center"/>
              <w:rPr>
                <w:rFonts w:ascii="宋体" w:hAnsi="宋体" w:eastAsia="宋体" w:cs="宋体"/>
                <w:b/>
                <w:bCs/>
                <w:color w:val="0000FF"/>
                <w:sz w:val="24"/>
                <w:highlight w:val="none"/>
              </w:rPr>
            </w:pPr>
            <w:r>
              <w:rPr>
                <w:rFonts w:ascii="Times New Roman" w:hAnsi="Times New Roman" w:eastAsia="宋体" w:cs="Times New Roman"/>
                <w:b/>
                <w:bCs/>
                <w:color w:val="0000FF"/>
                <w:highlight w:val="none"/>
              </w:rPr>
              <w:t>2</w:t>
            </w:r>
          </w:p>
        </w:tc>
        <w:tc>
          <w:tcPr>
            <w:tcW w:w="4243" w:type="dxa"/>
            <w:gridSpan w:val="3"/>
          </w:tcPr>
          <w:p w14:paraId="2F2394BB">
            <w:pPr>
              <w:wordWrap w:val="0"/>
              <w:jc w:val="center"/>
              <w:rPr>
                <w:rFonts w:ascii="Times New Roman" w:hAnsi="Times New Roman" w:eastAsia="宋体" w:cs="Times New Roman"/>
                <w:b/>
                <w:bCs/>
                <w:color w:val="0000FF"/>
                <w:highlight w:val="none"/>
              </w:rPr>
            </w:pPr>
            <w:r>
              <w:rPr>
                <w:rFonts w:ascii="Times New Roman" w:hAnsi="Times New Roman" w:eastAsia="宋体" w:cs="Times New Roman"/>
                <w:b/>
                <w:bCs/>
                <w:color w:val="0000FF"/>
                <w:highlight w:val="none"/>
              </w:rPr>
              <w:t>技术</w:t>
            </w:r>
            <w:r>
              <w:rPr>
                <w:rFonts w:hint="eastAsia" w:ascii="Times New Roman" w:hAnsi="Times New Roman" w:eastAsia="宋体" w:cs="Times New Roman"/>
                <w:b/>
                <w:bCs/>
                <w:color w:val="0000FF"/>
                <w:highlight w:val="none"/>
              </w:rPr>
              <w:t>部分</w:t>
            </w:r>
          </w:p>
        </w:tc>
        <w:tc>
          <w:tcPr>
            <w:tcW w:w="4153" w:type="dxa"/>
          </w:tcPr>
          <w:p w14:paraId="1681B842">
            <w:pPr>
              <w:wordWrap w:val="0"/>
              <w:jc w:val="center"/>
              <w:rPr>
                <w:rFonts w:hint="default" w:ascii="宋体" w:hAnsi="宋体" w:eastAsia="宋体" w:cs="宋体"/>
                <w:b/>
                <w:bCs/>
                <w:color w:val="0000FF"/>
                <w:sz w:val="24"/>
                <w:highlight w:val="none"/>
                <w:lang w:val="en-US" w:eastAsia="zh-CN"/>
              </w:rPr>
            </w:pPr>
            <w:r>
              <w:rPr>
                <w:rFonts w:hint="eastAsia" w:ascii="Times New Roman" w:hAnsi="Times New Roman" w:eastAsia="宋体" w:cs="Times New Roman"/>
                <w:b/>
                <w:bCs/>
                <w:color w:val="0000FF"/>
                <w:highlight w:val="none"/>
                <w:lang w:val="en-US" w:eastAsia="zh-CN"/>
              </w:rPr>
              <w:t>65</w:t>
            </w:r>
          </w:p>
        </w:tc>
      </w:tr>
      <w:tr w14:paraId="31DF8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continue"/>
            <w:shd w:val="clear" w:color="auto" w:fill="E6EFFA"/>
            <w:vAlign w:val="center"/>
          </w:tcPr>
          <w:p w14:paraId="7F35ED69">
            <w:pPr>
              <w:rPr>
                <w:rFonts w:ascii="宋体" w:hAnsi="宋体" w:eastAsia="宋体" w:cs="宋体"/>
                <w:b/>
                <w:bCs/>
                <w:color w:val="0000FF"/>
                <w:sz w:val="24"/>
                <w:highlight w:val="none"/>
              </w:rPr>
            </w:pPr>
          </w:p>
        </w:tc>
        <w:tc>
          <w:tcPr>
            <w:tcW w:w="675" w:type="dxa"/>
            <w:shd w:val="clear" w:color="auto" w:fill="E6EFFA"/>
            <w:vAlign w:val="center"/>
          </w:tcPr>
          <w:p w14:paraId="68F72DB7">
            <w:pPr>
              <w:wordWrap w:val="0"/>
              <w:jc w:val="center"/>
              <w:rPr>
                <w:rFonts w:ascii="宋体" w:hAnsi="宋体" w:eastAsia="宋体" w:cs="宋体"/>
                <w:szCs w:val="21"/>
                <w:highlight w:val="none"/>
              </w:rPr>
            </w:pPr>
            <w:r>
              <w:rPr>
                <w:rFonts w:ascii="Times New Roman" w:hAnsi="Times New Roman" w:eastAsia="宋体" w:cs="Times New Roman"/>
                <w:szCs w:val="21"/>
                <w:highlight w:val="none"/>
              </w:rPr>
              <w:t>序号</w:t>
            </w:r>
          </w:p>
        </w:tc>
        <w:tc>
          <w:tcPr>
            <w:tcW w:w="2792" w:type="dxa"/>
            <w:shd w:val="clear" w:color="auto" w:fill="E6EFFA"/>
            <w:vAlign w:val="center"/>
          </w:tcPr>
          <w:p w14:paraId="7859A8FA">
            <w:pPr>
              <w:wordWrap w:val="0"/>
              <w:jc w:val="center"/>
              <w:rPr>
                <w:rFonts w:ascii="宋体" w:hAnsi="宋体" w:eastAsia="宋体" w:cs="宋体"/>
                <w:szCs w:val="21"/>
                <w:highlight w:val="none"/>
              </w:rPr>
            </w:pPr>
            <w:r>
              <w:rPr>
                <w:rFonts w:hint="eastAsia" w:ascii="Times New Roman" w:hAnsi="Times New Roman" w:eastAsia="宋体" w:cs="Times New Roman"/>
                <w:szCs w:val="21"/>
                <w:highlight w:val="none"/>
              </w:rPr>
              <w:t>评审因素</w:t>
            </w:r>
          </w:p>
        </w:tc>
        <w:tc>
          <w:tcPr>
            <w:tcW w:w="776" w:type="dxa"/>
            <w:shd w:val="clear" w:color="auto" w:fill="E6EFFA"/>
            <w:vAlign w:val="center"/>
          </w:tcPr>
          <w:p w14:paraId="04ACF8D9">
            <w:pPr>
              <w:wordWrap w:val="0"/>
              <w:jc w:val="center"/>
              <w:rPr>
                <w:rFonts w:ascii="宋体" w:hAnsi="宋体" w:eastAsia="宋体" w:cs="宋体"/>
                <w:szCs w:val="21"/>
                <w:highlight w:val="none"/>
              </w:rPr>
            </w:pPr>
            <w:r>
              <w:rPr>
                <w:rFonts w:ascii="Times New Roman" w:hAnsi="Times New Roman" w:eastAsia="宋体" w:cs="Times New Roman"/>
                <w:szCs w:val="21"/>
                <w:highlight w:val="none"/>
              </w:rPr>
              <w:t>权重</w:t>
            </w:r>
            <w:r>
              <w:rPr>
                <w:rFonts w:hint="eastAsia" w:ascii="Times New Roman" w:hAnsi="Times New Roman" w:eastAsia="宋体" w:cs="Times New Roman"/>
                <w:szCs w:val="21"/>
                <w:highlight w:val="none"/>
                <w:lang w:eastAsia="zh-CN"/>
              </w:rPr>
              <w:t>（</w:t>
            </w:r>
            <w:r>
              <w:rPr>
                <w:rFonts w:ascii="Times New Roman" w:hAnsi="Times New Roman" w:eastAsia="宋体" w:cs="Times New Roman"/>
                <w:szCs w:val="21"/>
                <w:highlight w:val="none"/>
              </w:rPr>
              <w:t>%</w:t>
            </w:r>
            <w:r>
              <w:rPr>
                <w:rFonts w:hint="eastAsia" w:ascii="Times New Roman" w:hAnsi="Times New Roman" w:eastAsia="宋体" w:cs="Times New Roman"/>
                <w:szCs w:val="21"/>
                <w:highlight w:val="none"/>
                <w:lang w:eastAsia="zh-CN"/>
              </w:rPr>
              <w:t>）</w:t>
            </w:r>
          </w:p>
        </w:tc>
        <w:tc>
          <w:tcPr>
            <w:tcW w:w="4153" w:type="dxa"/>
            <w:shd w:val="clear" w:color="auto" w:fill="E6EFFA"/>
            <w:vAlign w:val="center"/>
          </w:tcPr>
          <w:p w14:paraId="468FFD84">
            <w:pPr>
              <w:wordWrap w:val="0"/>
              <w:jc w:val="center"/>
              <w:rPr>
                <w:rFonts w:ascii="宋体" w:hAnsi="宋体" w:eastAsia="宋体" w:cs="宋体"/>
                <w:szCs w:val="21"/>
                <w:highlight w:val="none"/>
              </w:rPr>
            </w:pPr>
            <w:r>
              <w:rPr>
                <w:rFonts w:ascii="Times New Roman" w:hAnsi="Times New Roman" w:eastAsia="宋体" w:cs="Times New Roman"/>
                <w:szCs w:val="21"/>
                <w:highlight w:val="none"/>
              </w:rPr>
              <w:t>评分准则</w:t>
            </w:r>
          </w:p>
        </w:tc>
      </w:tr>
      <w:tr w14:paraId="3AFA4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791" w:hRule="atLeast"/>
          <w:tblCellSpacing w:w="0" w:type="dxa"/>
          <w:jc w:val="center"/>
        </w:trPr>
        <w:tc>
          <w:tcPr>
            <w:tcW w:w="676" w:type="dxa"/>
            <w:vMerge w:val="continue"/>
            <w:vAlign w:val="center"/>
          </w:tcPr>
          <w:p w14:paraId="50296FE9">
            <w:pPr>
              <w:rPr>
                <w:rFonts w:ascii="宋体" w:hAnsi="宋体" w:eastAsia="宋体" w:cs="宋体"/>
                <w:b/>
                <w:bCs/>
                <w:color w:val="0000FF"/>
                <w:sz w:val="24"/>
                <w:highlight w:val="none"/>
              </w:rPr>
            </w:pPr>
          </w:p>
        </w:tc>
        <w:tc>
          <w:tcPr>
            <w:tcW w:w="675" w:type="dxa"/>
            <w:vAlign w:val="center"/>
          </w:tcPr>
          <w:p w14:paraId="672823BC">
            <w:pPr>
              <w:wordWrap w:val="0"/>
              <w:jc w:val="center"/>
              <w:rPr>
                <w:rFonts w:ascii="宋体" w:hAnsi="宋体" w:eastAsia="宋体" w:cs="宋体"/>
                <w:szCs w:val="21"/>
                <w:highlight w:val="none"/>
              </w:rPr>
            </w:pPr>
            <w:r>
              <w:rPr>
                <w:rFonts w:ascii="宋体" w:hAnsi="宋体" w:eastAsia="宋体" w:cs="Times New Roman"/>
                <w:szCs w:val="21"/>
                <w:highlight w:val="none"/>
              </w:rPr>
              <w:t>1</w:t>
            </w:r>
          </w:p>
        </w:tc>
        <w:tc>
          <w:tcPr>
            <w:tcW w:w="2792" w:type="dxa"/>
            <w:vAlign w:val="center"/>
          </w:tcPr>
          <w:p w14:paraId="707AB04A">
            <w:pPr>
              <w:wordWrap w:val="0"/>
              <w:jc w:val="center"/>
              <w:rPr>
                <w:rFonts w:ascii="宋体" w:hAnsi="宋体" w:eastAsia="宋体" w:cs="宋体"/>
                <w:szCs w:val="21"/>
                <w:highlight w:val="none"/>
              </w:rPr>
            </w:pPr>
            <w:r>
              <w:rPr>
                <w:rFonts w:hint="default" w:cs="宋体" w:asciiTheme="minorEastAsia" w:hAnsiTheme="minorEastAsia" w:eastAsiaTheme="minorEastAsia"/>
                <w:szCs w:val="21"/>
              </w:rPr>
              <w:t>项目服务方案</w:t>
            </w:r>
          </w:p>
        </w:tc>
        <w:tc>
          <w:tcPr>
            <w:tcW w:w="776" w:type="dxa"/>
            <w:vAlign w:val="center"/>
          </w:tcPr>
          <w:p w14:paraId="262900AE">
            <w:pPr>
              <w:wordWrap w:val="0"/>
              <w:jc w:val="center"/>
              <w:rPr>
                <w:rFonts w:hint="default" w:ascii="宋体" w:hAnsi="宋体" w:eastAsia="宋体" w:cs="宋体"/>
                <w:szCs w:val="21"/>
                <w:highlight w:val="none"/>
                <w:lang w:val="en-US" w:eastAsia="zh-CN"/>
              </w:rPr>
            </w:pPr>
            <w:r>
              <w:rPr>
                <w:rFonts w:hint="eastAsia" w:ascii="宋体" w:hAnsi="宋体" w:cs="Times New Roman"/>
                <w:szCs w:val="21"/>
                <w:highlight w:val="none"/>
                <w:lang w:val="en-US" w:eastAsia="zh-CN"/>
              </w:rPr>
              <w:t>20</w:t>
            </w:r>
          </w:p>
        </w:tc>
        <w:tc>
          <w:tcPr>
            <w:tcW w:w="4153" w:type="dxa"/>
          </w:tcPr>
          <w:p w14:paraId="0295082B">
            <w:pPr>
              <w:keepNext w:val="0"/>
              <w:keepLines w:val="0"/>
              <w:suppressLineNumbers w:val="0"/>
              <w:wordWrap w:val="0"/>
              <w:spacing w:before="0" w:beforeAutospacing="0" w:after="0" w:afterAutospacing="0"/>
              <w:ind w:left="0" w:right="0"/>
              <w:jc w:val="left"/>
              <w:rPr>
                <w:rFonts w:hint="eastAsia" w:ascii="宋体" w:hAnsi="宋体" w:cs="宋体"/>
                <w:b/>
                <w:bCs/>
                <w:szCs w:val="21"/>
                <w:highlight w:val="none"/>
                <w:lang w:val="en-US" w:eastAsia="zh-CN"/>
              </w:rPr>
            </w:pPr>
            <w:r>
              <w:rPr>
                <w:rFonts w:hint="eastAsia" w:ascii="宋体" w:hAnsi="宋体" w:cs="宋体"/>
                <w:b/>
                <w:bCs/>
                <w:szCs w:val="21"/>
                <w:highlight w:val="none"/>
                <w:lang w:val="en-US" w:eastAsia="zh-CN"/>
              </w:rPr>
              <w:t>（一）评审内容：</w:t>
            </w:r>
          </w:p>
          <w:p w14:paraId="64CD662D">
            <w:pPr>
              <w:keepNext w:val="0"/>
              <w:keepLines w:val="0"/>
              <w:numPr>
                <w:ilvl w:val="0"/>
                <w:numId w:val="0"/>
              </w:numPr>
              <w:suppressLineNumbers w:val="0"/>
              <w:wordWrap w:val="0"/>
              <w:spacing w:before="0" w:beforeAutospacing="0" w:after="0" w:afterAutospacing="0"/>
              <w:ind w:left="0" w:right="0"/>
              <w:jc w:val="left"/>
              <w:rPr>
                <w:rFonts w:hint="default" w:ascii="宋体" w:hAnsi="宋体" w:cs="宋体"/>
                <w:szCs w:val="21"/>
                <w:highlight w:val="none"/>
              </w:rPr>
            </w:pPr>
            <w:r>
              <w:rPr>
                <w:rFonts w:hint="eastAsia" w:ascii="宋体" w:hAnsi="宋体" w:cs="宋体"/>
                <w:szCs w:val="21"/>
                <w:highlight w:val="none"/>
              </w:rPr>
              <w:t>在投标文件中详细说明项目管理组织实施方案</w:t>
            </w:r>
            <w:r>
              <w:rPr>
                <w:rFonts w:hint="eastAsia" w:ascii="宋体" w:hAnsi="宋体" w:cs="宋体"/>
                <w:szCs w:val="21"/>
                <w:highlight w:val="none"/>
                <w:lang w:eastAsia="zh-CN"/>
              </w:rPr>
              <w:t>，</w:t>
            </w:r>
            <w:r>
              <w:rPr>
                <w:rFonts w:hint="eastAsia" w:ascii="宋体" w:hAnsi="宋体" w:cs="宋体"/>
                <w:szCs w:val="21"/>
                <w:highlight w:val="none"/>
              </w:rPr>
              <w:t>包括但不限于以下内容</w:t>
            </w:r>
            <w:r>
              <w:rPr>
                <w:rFonts w:hint="eastAsia" w:ascii="宋体" w:hAnsi="宋体" w:cs="宋体"/>
                <w:szCs w:val="21"/>
                <w:highlight w:val="none"/>
                <w:lang w:eastAsia="zh-CN"/>
              </w:rPr>
              <w:t>：</w:t>
            </w:r>
          </w:p>
          <w:p w14:paraId="134B6400">
            <w:pPr>
              <w:keepNext w:val="0"/>
              <w:keepLines w:val="0"/>
              <w:suppressLineNumbers w:val="0"/>
              <w:wordWrap w:val="0"/>
              <w:spacing w:before="0" w:beforeAutospacing="0" w:after="0" w:afterAutospacing="0"/>
              <w:ind w:left="0" w:right="0"/>
              <w:jc w:val="left"/>
              <w:rPr>
                <w:rFonts w:hint="eastAsia" w:ascii="宋体" w:hAnsi="宋体" w:cs="宋体"/>
                <w:b w:val="0"/>
                <w:bCs w:val="0"/>
                <w:szCs w:val="21"/>
                <w:highlight w:val="none"/>
                <w:lang w:val="en-US" w:eastAsia="zh-CN"/>
              </w:rPr>
            </w:pPr>
            <w:r>
              <w:rPr>
                <w:rFonts w:hint="eastAsia" w:ascii="宋体" w:hAnsi="宋体" w:cs="宋体"/>
                <w:b w:val="0"/>
                <w:bCs w:val="0"/>
                <w:szCs w:val="21"/>
                <w:highlight w:val="none"/>
                <w:lang w:val="en-US" w:eastAsia="zh-CN"/>
              </w:rPr>
              <w:t>（1）对工作内容的认识和理解；</w:t>
            </w:r>
          </w:p>
          <w:p w14:paraId="7753A8C0">
            <w:pPr>
              <w:keepNext w:val="0"/>
              <w:keepLines w:val="0"/>
              <w:suppressLineNumbers w:val="0"/>
              <w:wordWrap w:val="0"/>
              <w:spacing w:before="0" w:beforeAutospacing="0" w:after="0" w:afterAutospacing="0"/>
              <w:ind w:left="0" w:right="0"/>
              <w:jc w:val="left"/>
              <w:rPr>
                <w:rFonts w:hint="eastAsia" w:ascii="宋体" w:hAnsi="宋体" w:cs="宋体"/>
                <w:b w:val="0"/>
                <w:bCs w:val="0"/>
                <w:szCs w:val="21"/>
                <w:highlight w:val="none"/>
                <w:lang w:val="en-US" w:eastAsia="zh-CN"/>
              </w:rPr>
            </w:pPr>
            <w:r>
              <w:rPr>
                <w:rFonts w:hint="eastAsia" w:ascii="宋体" w:hAnsi="宋体" w:cs="宋体"/>
                <w:b w:val="0"/>
                <w:bCs w:val="0"/>
                <w:szCs w:val="21"/>
                <w:highlight w:val="none"/>
                <w:lang w:val="en-US" w:eastAsia="zh-CN"/>
              </w:rPr>
              <w:t>（2）项目实施程序及步骤；</w:t>
            </w:r>
          </w:p>
          <w:p w14:paraId="395B9FAF">
            <w:pPr>
              <w:keepNext w:val="0"/>
              <w:keepLines w:val="0"/>
              <w:suppressLineNumbers w:val="0"/>
              <w:wordWrap w:val="0"/>
              <w:spacing w:before="0" w:beforeAutospacing="0" w:after="0" w:afterAutospacing="0"/>
              <w:ind w:left="0" w:right="0"/>
              <w:jc w:val="left"/>
              <w:rPr>
                <w:rFonts w:hint="eastAsia" w:ascii="宋体" w:hAnsi="宋体" w:cs="宋体"/>
                <w:b w:val="0"/>
                <w:bCs w:val="0"/>
                <w:szCs w:val="21"/>
                <w:highlight w:val="none"/>
                <w:lang w:val="en-US" w:eastAsia="zh-CN"/>
              </w:rPr>
            </w:pPr>
            <w:r>
              <w:rPr>
                <w:rFonts w:hint="eastAsia" w:ascii="宋体" w:hAnsi="宋体" w:cs="宋体"/>
                <w:b w:val="0"/>
                <w:bCs w:val="0"/>
                <w:szCs w:val="21"/>
                <w:highlight w:val="none"/>
                <w:lang w:val="en-US" w:eastAsia="zh-CN"/>
              </w:rPr>
              <w:t>（3）工作任务计划表；</w:t>
            </w:r>
          </w:p>
          <w:p w14:paraId="74A46A56">
            <w:pPr>
              <w:keepNext w:val="0"/>
              <w:keepLines w:val="0"/>
              <w:suppressLineNumbers w:val="0"/>
              <w:wordWrap w:val="0"/>
              <w:spacing w:before="0" w:beforeAutospacing="0" w:after="0" w:afterAutospacing="0"/>
              <w:ind w:left="0" w:right="0"/>
              <w:jc w:val="left"/>
              <w:rPr>
                <w:rFonts w:hint="eastAsia" w:ascii="宋体" w:hAnsi="宋体" w:cs="宋体"/>
                <w:b w:val="0"/>
                <w:bCs w:val="0"/>
                <w:szCs w:val="21"/>
                <w:highlight w:val="none"/>
                <w:lang w:val="en-US" w:eastAsia="zh-CN"/>
              </w:rPr>
            </w:pPr>
            <w:r>
              <w:rPr>
                <w:rFonts w:hint="eastAsia" w:ascii="宋体" w:hAnsi="宋体" w:cs="宋体"/>
                <w:b w:val="0"/>
                <w:bCs w:val="0"/>
                <w:szCs w:val="21"/>
                <w:highlight w:val="none"/>
                <w:lang w:val="en-US" w:eastAsia="zh-CN"/>
              </w:rPr>
              <w:t>（4）工作组织方案；</w:t>
            </w:r>
          </w:p>
          <w:p w14:paraId="24271B99">
            <w:pPr>
              <w:keepNext w:val="0"/>
              <w:keepLines w:val="0"/>
              <w:suppressLineNumbers w:val="0"/>
              <w:wordWrap w:val="0"/>
              <w:spacing w:before="0" w:beforeAutospacing="0" w:after="0" w:afterAutospacing="0"/>
              <w:ind w:left="0" w:right="0"/>
              <w:jc w:val="left"/>
              <w:rPr>
                <w:rFonts w:hint="eastAsia" w:ascii="宋体" w:hAnsi="宋体" w:cs="宋体"/>
                <w:b w:val="0"/>
                <w:bCs w:val="0"/>
                <w:szCs w:val="21"/>
                <w:highlight w:val="none"/>
                <w:lang w:val="en-US" w:eastAsia="zh-CN"/>
              </w:rPr>
            </w:pPr>
            <w:r>
              <w:rPr>
                <w:rFonts w:hint="eastAsia" w:ascii="宋体" w:hAnsi="宋体" w:cs="宋体"/>
                <w:b w:val="0"/>
                <w:bCs w:val="0"/>
                <w:szCs w:val="21"/>
                <w:highlight w:val="none"/>
                <w:lang w:val="en-US" w:eastAsia="zh-CN"/>
              </w:rPr>
              <w:t>（5）分析报告的整体思路及大纲等。</w:t>
            </w:r>
          </w:p>
          <w:p w14:paraId="19399055">
            <w:pPr>
              <w:keepNext w:val="0"/>
              <w:keepLines w:val="0"/>
              <w:suppressLineNumbers w:val="0"/>
              <w:wordWrap w:val="0"/>
              <w:spacing w:before="0" w:beforeAutospacing="0" w:after="0" w:afterAutospacing="0"/>
              <w:ind w:left="0" w:right="0"/>
              <w:jc w:val="left"/>
              <w:rPr>
                <w:rFonts w:hint="eastAsia" w:ascii="宋体" w:hAnsi="宋体" w:cs="宋体"/>
                <w:b/>
                <w:bCs/>
                <w:szCs w:val="21"/>
                <w:highlight w:val="none"/>
                <w:lang w:val="en-US" w:eastAsia="zh-CN"/>
              </w:rPr>
            </w:pPr>
            <w:r>
              <w:rPr>
                <w:rFonts w:hint="eastAsia" w:ascii="宋体" w:hAnsi="宋体" w:cs="宋体"/>
                <w:b/>
                <w:bCs/>
                <w:szCs w:val="21"/>
                <w:highlight w:val="none"/>
                <w:lang w:val="en-US" w:eastAsia="zh-CN"/>
              </w:rPr>
              <w:t>（二）评审依据：</w:t>
            </w:r>
          </w:p>
          <w:p w14:paraId="4E76DAC3">
            <w:pPr>
              <w:keepNext w:val="0"/>
              <w:keepLines w:val="0"/>
              <w:numPr>
                <w:ilvl w:val="0"/>
                <w:numId w:val="0"/>
              </w:numPr>
              <w:suppressLineNumbers w:val="0"/>
              <w:wordWrap w:val="0"/>
              <w:spacing w:before="0" w:beforeAutospacing="0" w:after="0" w:afterAutospacing="0"/>
              <w:ind w:left="0" w:right="0"/>
              <w:jc w:val="left"/>
              <w:rPr>
                <w:rFonts w:hint="eastAsia" w:ascii="宋体" w:hAnsi="宋体" w:eastAsia="宋体" w:cs="宋体"/>
                <w:szCs w:val="21"/>
                <w:highlight w:val="none"/>
                <w:lang w:eastAsia="zh-CN"/>
              </w:rPr>
            </w:pPr>
            <w:r>
              <w:rPr>
                <w:rFonts w:hint="eastAsia" w:ascii="宋体" w:hAnsi="宋体" w:cs="宋体"/>
                <w:szCs w:val="21"/>
                <w:highlight w:val="none"/>
              </w:rPr>
              <w:t>评审委员会根据投标人的响应情况进行评审</w:t>
            </w:r>
            <w:r>
              <w:rPr>
                <w:rFonts w:hint="eastAsia" w:ascii="宋体" w:hAnsi="宋体" w:cs="宋体"/>
                <w:szCs w:val="21"/>
                <w:highlight w:val="none"/>
                <w:lang w:eastAsia="zh-CN"/>
              </w:rPr>
              <w:t>。</w:t>
            </w:r>
          </w:p>
          <w:p w14:paraId="2AE1F890">
            <w:pPr>
              <w:keepNext w:val="0"/>
              <w:keepLines w:val="0"/>
              <w:numPr>
                <w:ilvl w:val="0"/>
                <w:numId w:val="0"/>
              </w:numPr>
              <w:suppressLineNumbers w:val="0"/>
              <w:wordWrap w:val="0"/>
              <w:spacing w:before="0" w:beforeAutospacing="0" w:after="0" w:afterAutospacing="0"/>
              <w:ind w:left="0" w:right="0"/>
              <w:jc w:val="left"/>
              <w:rPr>
                <w:rFonts w:hint="eastAsia" w:ascii="宋体" w:hAnsi="宋体" w:cs="宋体"/>
                <w:szCs w:val="21"/>
                <w:highlight w:val="none"/>
              </w:rPr>
            </w:pPr>
            <w:r>
              <w:rPr>
                <w:rFonts w:hint="eastAsia" w:ascii="宋体" w:hAnsi="宋体" w:cs="宋体"/>
                <w:szCs w:val="21"/>
                <w:highlight w:val="none"/>
              </w:rPr>
              <w:t>1.同时满足以上</w:t>
            </w:r>
            <w:r>
              <w:rPr>
                <w:rFonts w:hint="eastAsia" w:ascii="宋体" w:hAnsi="宋体" w:cs="宋体"/>
                <w:szCs w:val="21"/>
                <w:highlight w:val="none"/>
                <w:lang w:val="en-US" w:eastAsia="zh-CN"/>
              </w:rPr>
              <w:t>5</w:t>
            </w:r>
            <w:r>
              <w:rPr>
                <w:rFonts w:hint="eastAsia" w:ascii="宋体" w:hAnsi="宋体" w:cs="宋体"/>
                <w:szCs w:val="21"/>
                <w:highlight w:val="none"/>
              </w:rPr>
              <w:t>点内容得</w:t>
            </w:r>
            <w:r>
              <w:rPr>
                <w:rFonts w:hint="eastAsia" w:ascii="宋体" w:hAnsi="宋体" w:cs="宋体"/>
                <w:szCs w:val="21"/>
                <w:highlight w:val="none"/>
                <w:lang w:val="en-US" w:eastAsia="zh-CN"/>
              </w:rPr>
              <w:t>50</w:t>
            </w:r>
            <w:r>
              <w:rPr>
                <w:rFonts w:hint="eastAsia" w:ascii="宋体" w:hAnsi="宋体" w:cs="宋体"/>
                <w:szCs w:val="21"/>
                <w:highlight w:val="none"/>
              </w:rPr>
              <w:t>分，缺一项扣</w:t>
            </w:r>
            <w:r>
              <w:rPr>
                <w:rFonts w:hint="eastAsia" w:ascii="宋体" w:hAnsi="宋体" w:cs="宋体"/>
                <w:szCs w:val="21"/>
                <w:highlight w:val="none"/>
                <w:lang w:val="en-US" w:eastAsia="zh-CN"/>
              </w:rPr>
              <w:t>10</w:t>
            </w:r>
            <w:r>
              <w:rPr>
                <w:rFonts w:hint="eastAsia" w:ascii="宋体" w:hAnsi="宋体" w:cs="宋体"/>
                <w:szCs w:val="21"/>
                <w:highlight w:val="none"/>
              </w:rPr>
              <w:t>分。</w:t>
            </w:r>
          </w:p>
          <w:p w14:paraId="19CDA950">
            <w:pPr>
              <w:keepNext w:val="0"/>
              <w:keepLines w:val="0"/>
              <w:numPr>
                <w:ilvl w:val="0"/>
                <w:numId w:val="0"/>
              </w:numPr>
              <w:suppressLineNumbers w:val="0"/>
              <w:wordWrap w:val="0"/>
              <w:spacing w:before="0" w:beforeAutospacing="0" w:after="0" w:afterAutospacing="0"/>
              <w:ind w:left="0" w:right="0"/>
              <w:jc w:val="left"/>
              <w:rPr>
                <w:rFonts w:hint="eastAsia" w:ascii="宋体" w:hAnsi="宋体" w:cs="宋体"/>
                <w:szCs w:val="21"/>
                <w:highlight w:val="none"/>
              </w:rPr>
            </w:pPr>
            <w:r>
              <w:rPr>
                <w:rFonts w:hint="eastAsia" w:ascii="宋体" w:hAnsi="宋体" w:cs="宋体"/>
                <w:szCs w:val="21"/>
                <w:highlight w:val="none"/>
              </w:rPr>
              <w:t>2.在此基础上，专家根据各供应商的具体响应内容按照量化的评审因素指标进一步评审：</w:t>
            </w:r>
          </w:p>
          <w:p w14:paraId="0845E831">
            <w:pPr>
              <w:keepNext w:val="0"/>
              <w:keepLines w:val="0"/>
              <w:numPr>
                <w:ilvl w:val="0"/>
                <w:numId w:val="0"/>
              </w:numPr>
              <w:suppressLineNumbers w:val="0"/>
              <w:wordWrap w:val="0"/>
              <w:spacing w:before="0" w:beforeAutospacing="0" w:after="0" w:afterAutospacing="0"/>
              <w:ind w:left="0" w:right="0"/>
              <w:jc w:val="left"/>
              <w:rPr>
                <w:rFonts w:hint="eastAsia" w:ascii="宋体" w:hAnsi="宋体" w:eastAsia="宋体" w:cs="宋体"/>
                <w:szCs w:val="21"/>
                <w:highlight w:val="none"/>
                <w:lang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1</w:t>
            </w:r>
            <w:r>
              <w:rPr>
                <w:rFonts w:hint="eastAsia" w:ascii="宋体" w:hAnsi="宋体" w:cs="宋体"/>
                <w:szCs w:val="21"/>
                <w:highlight w:val="none"/>
                <w:lang w:eastAsia="zh-CN"/>
              </w:rPr>
              <w:t>）</w:t>
            </w:r>
            <w:r>
              <w:rPr>
                <w:rFonts w:hint="eastAsia" w:ascii="宋体" w:hAnsi="宋体" w:cs="宋体"/>
                <w:szCs w:val="21"/>
                <w:highlight w:val="none"/>
              </w:rPr>
              <w:t>项目管理组织实施方案内容全面</w:t>
            </w:r>
            <w:r>
              <w:rPr>
                <w:rFonts w:hint="eastAsia" w:ascii="宋体" w:hAnsi="宋体" w:cs="宋体"/>
                <w:szCs w:val="21"/>
                <w:highlight w:val="none"/>
                <w:lang w:eastAsia="zh-CN"/>
              </w:rPr>
              <w:t>具体；</w:t>
            </w:r>
          </w:p>
          <w:p w14:paraId="15679AE4">
            <w:pPr>
              <w:keepNext w:val="0"/>
              <w:keepLines w:val="0"/>
              <w:numPr>
                <w:ilvl w:val="0"/>
                <w:numId w:val="0"/>
              </w:numPr>
              <w:suppressLineNumbers w:val="0"/>
              <w:wordWrap w:val="0"/>
              <w:spacing w:before="0" w:beforeAutospacing="0" w:after="0" w:afterAutospacing="0"/>
              <w:ind w:left="0" w:right="0"/>
              <w:jc w:val="left"/>
              <w:rPr>
                <w:rFonts w:hint="eastAsia" w:ascii="宋体" w:hAnsi="宋体" w:cs="宋体"/>
                <w:szCs w:val="21"/>
                <w:highlight w:val="none"/>
                <w:lang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2</w:t>
            </w:r>
            <w:r>
              <w:rPr>
                <w:rFonts w:hint="eastAsia" w:ascii="宋体" w:hAnsi="宋体" w:cs="宋体"/>
                <w:szCs w:val="21"/>
                <w:highlight w:val="none"/>
                <w:lang w:eastAsia="zh-CN"/>
              </w:rPr>
              <w:t>）项目整体规划</w:t>
            </w:r>
            <w:r>
              <w:rPr>
                <w:rFonts w:hint="eastAsia" w:ascii="宋体" w:hAnsi="宋体" w:cs="宋体"/>
                <w:szCs w:val="21"/>
                <w:highlight w:val="none"/>
              </w:rPr>
              <w:t>表述清晰</w:t>
            </w:r>
            <w:r>
              <w:rPr>
                <w:rFonts w:hint="eastAsia" w:ascii="宋体" w:hAnsi="宋体" w:cs="宋体"/>
                <w:szCs w:val="21"/>
                <w:highlight w:val="none"/>
                <w:lang w:eastAsia="zh-CN"/>
              </w:rPr>
              <w:t>；</w:t>
            </w:r>
          </w:p>
          <w:p w14:paraId="0FBF875C">
            <w:pPr>
              <w:keepNext w:val="0"/>
              <w:keepLines w:val="0"/>
              <w:numPr>
                <w:ilvl w:val="0"/>
                <w:numId w:val="0"/>
              </w:numPr>
              <w:suppressLineNumbers w:val="0"/>
              <w:wordWrap w:val="0"/>
              <w:spacing w:before="0" w:beforeAutospacing="0" w:after="0" w:afterAutospacing="0"/>
              <w:ind w:left="0" w:right="0"/>
              <w:jc w:val="left"/>
              <w:rPr>
                <w:rFonts w:hint="eastAsia" w:ascii="宋体" w:hAnsi="宋体" w:eastAsia="宋体" w:cs="宋体"/>
                <w:szCs w:val="21"/>
                <w:highlight w:val="none"/>
                <w:lang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3</w:t>
            </w:r>
            <w:r>
              <w:rPr>
                <w:rFonts w:hint="eastAsia" w:ascii="宋体" w:hAnsi="宋体" w:cs="宋体"/>
                <w:szCs w:val="21"/>
                <w:highlight w:val="none"/>
                <w:lang w:eastAsia="zh-CN"/>
              </w:rPr>
              <w:t>）项目实施程序及步骤</w:t>
            </w:r>
            <w:r>
              <w:rPr>
                <w:rFonts w:hint="eastAsia" w:ascii="宋体" w:hAnsi="宋体" w:cs="宋体"/>
                <w:szCs w:val="21"/>
                <w:highlight w:val="none"/>
              </w:rPr>
              <w:t>完整、严谨</w:t>
            </w:r>
            <w:r>
              <w:rPr>
                <w:rFonts w:hint="eastAsia" w:ascii="宋体" w:hAnsi="宋体" w:cs="宋体"/>
                <w:szCs w:val="21"/>
                <w:highlight w:val="none"/>
                <w:lang w:eastAsia="zh-CN"/>
              </w:rPr>
              <w:t>；</w:t>
            </w:r>
          </w:p>
          <w:p w14:paraId="2174D9D2">
            <w:pPr>
              <w:keepNext w:val="0"/>
              <w:keepLines w:val="0"/>
              <w:numPr>
                <w:ilvl w:val="0"/>
                <w:numId w:val="0"/>
              </w:numPr>
              <w:suppressLineNumbers w:val="0"/>
              <w:wordWrap w:val="0"/>
              <w:spacing w:before="0" w:beforeAutospacing="0" w:after="0" w:afterAutospacing="0"/>
              <w:ind w:left="0" w:right="0"/>
              <w:jc w:val="left"/>
              <w:rPr>
                <w:rFonts w:hint="eastAsia" w:ascii="宋体" w:hAnsi="宋体" w:eastAsia="宋体" w:cs="宋体"/>
                <w:szCs w:val="21"/>
                <w:highlight w:val="none"/>
                <w:lang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4</w:t>
            </w:r>
            <w:r>
              <w:rPr>
                <w:rFonts w:hint="eastAsia" w:ascii="宋体" w:hAnsi="宋体" w:cs="宋体"/>
                <w:szCs w:val="21"/>
                <w:highlight w:val="none"/>
                <w:lang w:eastAsia="zh-CN"/>
              </w:rPr>
              <w:t>）工作任务计划表</w:t>
            </w:r>
            <w:r>
              <w:rPr>
                <w:rFonts w:hint="eastAsia" w:ascii="宋体" w:hAnsi="宋体" w:cs="宋体"/>
                <w:szCs w:val="21"/>
                <w:highlight w:val="none"/>
              </w:rPr>
              <w:t>针对性强</w:t>
            </w:r>
            <w:r>
              <w:rPr>
                <w:rFonts w:hint="eastAsia" w:ascii="宋体" w:hAnsi="宋体" w:cs="宋体"/>
                <w:szCs w:val="21"/>
                <w:highlight w:val="none"/>
                <w:lang w:eastAsia="zh-CN"/>
              </w:rPr>
              <w:t>、可操作性高；</w:t>
            </w:r>
          </w:p>
          <w:p w14:paraId="59AF08AB">
            <w:pPr>
              <w:keepNext w:val="0"/>
              <w:keepLines w:val="0"/>
              <w:numPr>
                <w:ilvl w:val="0"/>
                <w:numId w:val="0"/>
              </w:numPr>
              <w:suppressLineNumbers w:val="0"/>
              <w:wordWrap w:val="0"/>
              <w:spacing w:before="0" w:beforeAutospacing="0" w:after="0" w:afterAutospacing="0"/>
              <w:ind w:left="0" w:right="0"/>
              <w:jc w:val="left"/>
              <w:rPr>
                <w:rFonts w:hint="eastAsia" w:ascii="宋体" w:hAnsi="宋体" w:cs="宋体"/>
                <w:szCs w:val="21"/>
                <w:highlight w:val="none"/>
                <w:lang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5</w:t>
            </w:r>
            <w:r>
              <w:rPr>
                <w:rFonts w:hint="eastAsia" w:ascii="宋体" w:hAnsi="宋体" w:cs="宋体"/>
                <w:szCs w:val="21"/>
                <w:highlight w:val="none"/>
                <w:lang w:eastAsia="zh-CN"/>
              </w:rPr>
              <w:t>）项目人员安排及工作机制科学合理、可行性高</w:t>
            </w:r>
          </w:p>
          <w:p w14:paraId="5140E422">
            <w:pPr>
              <w:keepNext w:val="0"/>
              <w:keepLines w:val="0"/>
              <w:numPr>
                <w:ilvl w:val="0"/>
                <w:numId w:val="0"/>
              </w:numPr>
              <w:suppressLineNumbers w:val="0"/>
              <w:wordWrap w:val="0"/>
              <w:spacing w:before="0" w:beforeAutospacing="0" w:after="0" w:afterAutospacing="0"/>
              <w:ind w:left="0" w:right="0"/>
              <w:jc w:val="left"/>
              <w:rPr>
                <w:rFonts w:hint="eastAsia" w:ascii="宋体" w:hAnsi="宋体" w:eastAsia="宋体" w:cs="宋体"/>
                <w:szCs w:val="21"/>
                <w:highlight w:val="none"/>
                <w:lang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6</w:t>
            </w:r>
            <w:r>
              <w:rPr>
                <w:rFonts w:hint="eastAsia" w:ascii="宋体" w:hAnsi="宋体" w:cs="宋体"/>
                <w:szCs w:val="21"/>
                <w:highlight w:val="none"/>
                <w:lang w:eastAsia="zh-CN"/>
              </w:rPr>
              <w:t>）</w:t>
            </w:r>
            <w:r>
              <w:rPr>
                <w:rFonts w:hint="eastAsia" w:ascii="宋体" w:hAnsi="宋体" w:cs="宋体"/>
                <w:szCs w:val="21"/>
                <w:highlight w:val="none"/>
                <w:lang w:val="en-US" w:eastAsia="zh-CN"/>
              </w:rPr>
              <w:t>对经费投入分析报告的核心问题理解准确，整体思路清晰，报告大纲合理完整</w:t>
            </w:r>
            <w:r>
              <w:rPr>
                <w:rFonts w:hint="eastAsia" w:ascii="宋体" w:hAnsi="宋体" w:cs="宋体"/>
                <w:szCs w:val="21"/>
                <w:highlight w:val="none"/>
                <w:lang w:eastAsia="zh-CN"/>
              </w:rPr>
              <w:t>；</w:t>
            </w:r>
          </w:p>
          <w:p w14:paraId="4B54C009">
            <w:pPr>
              <w:keepNext w:val="0"/>
              <w:keepLines w:val="0"/>
              <w:numPr>
                <w:ilvl w:val="0"/>
                <w:numId w:val="0"/>
              </w:numPr>
              <w:suppressLineNumbers w:val="0"/>
              <w:wordWrap w:val="0"/>
              <w:spacing w:before="0" w:beforeAutospacing="0" w:after="0" w:afterAutospacing="0"/>
              <w:ind w:left="0" w:right="0"/>
              <w:jc w:val="left"/>
              <w:rPr>
                <w:rFonts w:hint="eastAsia" w:ascii="宋体" w:hAnsi="宋体" w:eastAsia="宋体" w:cs="宋体"/>
                <w:szCs w:val="21"/>
                <w:highlight w:val="none"/>
                <w:lang w:eastAsia="zh-CN"/>
              </w:rPr>
            </w:pPr>
            <w:r>
              <w:rPr>
                <w:rFonts w:hint="eastAsia" w:ascii="宋体" w:hAnsi="宋体" w:cs="宋体"/>
                <w:szCs w:val="21"/>
                <w:highlight w:val="none"/>
              </w:rPr>
              <w:t>满足以上</w:t>
            </w:r>
            <w:r>
              <w:rPr>
                <w:rFonts w:hint="eastAsia" w:ascii="宋体" w:hAnsi="宋体" w:cs="宋体"/>
                <w:szCs w:val="21"/>
                <w:highlight w:val="none"/>
                <w:lang w:val="en-US" w:eastAsia="zh-CN"/>
              </w:rPr>
              <w:t>六</w:t>
            </w:r>
            <w:r>
              <w:rPr>
                <w:rFonts w:hint="eastAsia" w:ascii="宋体" w:hAnsi="宋体" w:cs="宋体"/>
                <w:szCs w:val="21"/>
                <w:highlight w:val="none"/>
              </w:rPr>
              <w:t>项要求的评审为优加</w:t>
            </w:r>
            <w:r>
              <w:rPr>
                <w:rFonts w:hint="eastAsia" w:ascii="宋体" w:hAnsi="宋体" w:cs="宋体"/>
                <w:szCs w:val="21"/>
                <w:highlight w:val="none"/>
                <w:lang w:val="en-US" w:eastAsia="zh-CN"/>
              </w:rPr>
              <w:t>5</w:t>
            </w:r>
            <w:r>
              <w:rPr>
                <w:rFonts w:hint="eastAsia" w:ascii="宋体" w:hAnsi="宋体" w:cs="宋体"/>
                <w:szCs w:val="21"/>
                <w:highlight w:val="none"/>
              </w:rPr>
              <w:t>0 分</w:t>
            </w:r>
            <w:r>
              <w:rPr>
                <w:rFonts w:hint="eastAsia" w:ascii="宋体" w:hAnsi="宋体" w:cs="宋体"/>
                <w:szCs w:val="21"/>
                <w:highlight w:val="none"/>
                <w:lang w:eastAsia="zh-CN"/>
              </w:rPr>
              <w:t>；</w:t>
            </w:r>
          </w:p>
          <w:p w14:paraId="3E7C637A">
            <w:pPr>
              <w:keepNext w:val="0"/>
              <w:keepLines w:val="0"/>
              <w:numPr>
                <w:ilvl w:val="0"/>
                <w:numId w:val="0"/>
              </w:numPr>
              <w:suppressLineNumbers w:val="0"/>
              <w:wordWrap w:val="0"/>
              <w:spacing w:before="0" w:beforeAutospacing="0" w:after="0" w:afterAutospacing="0"/>
              <w:ind w:left="0" w:right="0"/>
              <w:jc w:val="left"/>
              <w:rPr>
                <w:rFonts w:hint="eastAsia" w:ascii="宋体" w:hAnsi="宋体" w:eastAsia="宋体" w:cs="宋体"/>
                <w:szCs w:val="21"/>
                <w:highlight w:val="none"/>
                <w:lang w:eastAsia="zh-CN"/>
              </w:rPr>
            </w:pPr>
            <w:r>
              <w:rPr>
                <w:rFonts w:hint="eastAsia" w:ascii="宋体" w:hAnsi="宋体" w:cs="宋体"/>
                <w:szCs w:val="21"/>
                <w:highlight w:val="none"/>
              </w:rPr>
              <w:t>满足以上</w:t>
            </w:r>
            <w:r>
              <w:rPr>
                <w:rFonts w:hint="eastAsia" w:ascii="宋体" w:hAnsi="宋体" w:cs="宋体"/>
                <w:szCs w:val="21"/>
                <w:highlight w:val="none"/>
                <w:lang w:val="en-US" w:eastAsia="zh-CN"/>
              </w:rPr>
              <w:t>五</w:t>
            </w:r>
            <w:r>
              <w:rPr>
                <w:rFonts w:hint="eastAsia" w:ascii="宋体" w:hAnsi="宋体" w:cs="宋体"/>
                <w:szCs w:val="21"/>
                <w:highlight w:val="none"/>
              </w:rPr>
              <w:t xml:space="preserve">项要求的评审为良的加 </w:t>
            </w:r>
            <w:r>
              <w:rPr>
                <w:rFonts w:hint="eastAsia" w:ascii="宋体" w:hAnsi="宋体" w:cs="宋体"/>
                <w:szCs w:val="21"/>
                <w:highlight w:val="none"/>
                <w:lang w:val="en-US" w:eastAsia="zh-CN"/>
              </w:rPr>
              <w:t>30</w:t>
            </w:r>
            <w:r>
              <w:rPr>
                <w:rFonts w:hint="eastAsia" w:ascii="宋体" w:hAnsi="宋体" w:cs="宋体"/>
                <w:szCs w:val="21"/>
                <w:highlight w:val="none"/>
              </w:rPr>
              <w:t xml:space="preserve"> 分</w:t>
            </w:r>
            <w:r>
              <w:rPr>
                <w:rFonts w:hint="eastAsia" w:ascii="宋体" w:hAnsi="宋体" w:cs="宋体"/>
                <w:szCs w:val="21"/>
                <w:highlight w:val="none"/>
                <w:lang w:eastAsia="zh-CN"/>
              </w:rPr>
              <w:t>；</w:t>
            </w:r>
          </w:p>
          <w:p w14:paraId="1E8A845E">
            <w:pPr>
              <w:numPr>
                <w:ilvl w:val="0"/>
                <w:numId w:val="0"/>
              </w:numPr>
              <w:wordWrap w:val="0"/>
              <w:jc w:val="left"/>
              <w:rPr>
                <w:rFonts w:hint="default"/>
                <w:lang w:val="en-US" w:eastAsia="zh-CN"/>
              </w:rPr>
            </w:pPr>
            <w:r>
              <w:rPr>
                <w:rFonts w:hint="eastAsia" w:ascii="宋体" w:hAnsi="宋体" w:cs="宋体"/>
                <w:szCs w:val="21"/>
                <w:highlight w:val="none"/>
              </w:rPr>
              <w:t>满足以上</w:t>
            </w:r>
            <w:r>
              <w:rPr>
                <w:rFonts w:hint="eastAsia" w:ascii="宋体" w:hAnsi="宋体" w:cs="宋体"/>
                <w:szCs w:val="21"/>
                <w:highlight w:val="none"/>
                <w:lang w:val="en-US" w:eastAsia="zh-CN"/>
              </w:rPr>
              <w:t>四</w:t>
            </w:r>
            <w:r>
              <w:rPr>
                <w:rFonts w:hint="eastAsia" w:ascii="宋体" w:hAnsi="宋体" w:cs="宋体"/>
                <w:szCs w:val="21"/>
                <w:highlight w:val="none"/>
              </w:rPr>
              <w:t>项要求的评审为中的加 1</w:t>
            </w:r>
            <w:r>
              <w:rPr>
                <w:rFonts w:hint="eastAsia" w:ascii="宋体" w:hAnsi="宋体" w:cs="宋体"/>
                <w:szCs w:val="21"/>
                <w:highlight w:val="none"/>
                <w:lang w:val="en-US" w:eastAsia="zh-CN"/>
              </w:rPr>
              <w:t>5</w:t>
            </w:r>
            <w:r>
              <w:rPr>
                <w:rFonts w:hint="eastAsia" w:ascii="宋体" w:hAnsi="宋体" w:cs="宋体"/>
                <w:szCs w:val="21"/>
                <w:highlight w:val="none"/>
              </w:rPr>
              <w:t xml:space="preserve"> 分</w:t>
            </w:r>
            <w:r>
              <w:rPr>
                <w:rFonts w:hint="eastAsia" w:ascii="宋体" w:hAnsi="宋体" w:cs="宋体"/>
                <w:szCs w:val="21"/>
                <w:highlight w:val="none"/>
                <w:lang w:eastAsia="zh-CN"/>
              </w:rPr>
              <w:t>；</w:t>
            </w:r>
          </w:p>
          <w:p w14:paraId="035E5D99">
            <w:pPr>
              <w:wordWrap w:val="0"/>
              <w:rPr>
                <w:rFonts w:ascii="宋体" w:hAnsi="宋体" w:eastAsia="宋体" w:cs="宋体"/>
                <w:szCs w:val="21"/>
                <w:highlight w:val="none"/>
              </w:rPr>
            </w:pPr>
            <w:r>
              <w:rPr>
                <w:rFonts w:hint="eastAsia" w:ascii="宋体" w:hAnsi="宋体" w:cs="宋体"/>
                <w:szCs w:val="21"/>
                <w:highlight w:val="none"/>
              </w:rPr>
              <w:t>其他情况评审为差的不加分。如果评审为差</w:t>
            </w:r>
            <w:r>
              <w:rPr>
                <w:rFonts w:hint="eastAsia" w:ascii="宋体" w:hAnsi="宋体" w:cs="宋体"/>
                <w:szCs w:val="21"/>
                <w:highlight w:val="none"/>
                <w:lang w:eastAsia="zh-CN"/>
              </w:rPr>
              <w:t>，</w:t>
            </w:r>
            <w:r>
              <w:rPr>
                <w:rFonts w:hint="eastAsia" w:ascii="宋体" w:hAnsi="宋体" w:cs="宋体"/>
                <w:szCs w:val="21"/>
                <w:highlight w:val="none"/>
              </w:rPr>
              <w:t>要求专家书面说明理由</w:t>
            </w:r>
            <w:r>
              <w:rPr>
                <w:rFonts w:hint="eastAsia" w:ascii="宋体" w:hAnsi="宋体" w:cs="宋体"/>
                <w:szCs w:val="21"/>
                <w:highlight w:val="none"/>
                <w:lang w:eastAsia="zh-CN"/>
              </w:rPr>
              <w:t>，</w:t>
            </w:r>
            <w:r>
              <w:rPr>
                <w:rFonts w:hint="eastAsia" w:ascii="宋体" w:hAnsi="宋体" w:cs="宋体"/>
                <w:szCs w:val="21"/>
                <w:highlight w:val="none"/>
              </w:rPr>
              <w:t>并记录存档。</w:t>
            </w:r>
          </w:p>
        </w:tc>
      </w:tr>
      <w:tr w14:paraId="1F196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continue"/>
            <w:vAlign w:val="center"/>
          </w:tcPr>
          <w:p w14:paraId="75747727">
            <w:pPr>
              <w:rPr>
                <w:rFonts w:ascii="宋体" w:hAnsi="宋体" w:eastAsia="宋体" w:cs="宋体"/>
                <w:b/>
                <w:bCs/>
                <w:color w:val="0000FF"/>
                <w:sz w:val="24"/>
                <w:highlight w:val="none"/>
              </w:rPr>
            </w:pPr>
          </w:p>
        </w:tc>
        <w:tc>
          <w:tcPr>
            <w:tcW w:w="675" w:type="dxa"/>
            <w:vAlign w:val="center"/>
          </w:tcPr>
          <w:p w14:paraId="5C09D5AC">
            <w:pPr>
              <w:wordWrap w:val="0"/>
              <w:jc w:val="center"/>
              <w:rPr>
                <w:rFonts w:ascii="宋体" w:hAnsi="宋体" w:eastAsia="宋体" w:cs="宋体"/>
                <w:szCs w:val="21"/>
                <w:highlight w:val="none"/>
              </w:rPr>
            </w:pPr>
            <w:r>
              <w:rPr>
                <w:rFonts w:ascii="宋体" w:hAnsi="宋体" w:eastAsia="宋体" w:cs="Times New Roman"/>
                <w:szCs w:val="21"/>
                <w:highlight w:val="none"/>
              </w:rPr>
              <w:t>2</w:t>
            </w:r>
          </w:p>
        </w:tc>
        <w:tc>
          <w:tcPr>
            <w:tcW w:w="2792" w:type="dxa"/>
            <w:vAlign w:val="center"/>
          </w:tcPr>
          <w:p w14:paraId="4608BAD9">
            <w:pPr>
              <w:wordWrap w:val="0"/>
              <w:jc w:val="center"/>
              <w:rPr>
                <w:rFonts w:ascii="宋体" w:hAnsi="宋体" w:eastAsia="宋体" w:cs="宋体"/>
                <w:szCs w:val="21"/>
                <w:highlight w:val="none"/>
              </w:rPr>
            </w:pPr>
            <w:r>
              <w:rPr>
                <w:rFonts w:hint="default" w:cs="宋体" w:asciiTheme="minorEastAsia" w:hAnsiTheme="minorEastAsia" w:eastAsiaTheme="minorEastAsia"/>
                <w:szCs w:val="21"/>
              </w:rPr>
              <w:t>项目重点难点分析、应对措施及相关合理化建议</w:t>
            </w:r>
          </w:p>
        </w:tc>
        <w:tc>
          <w:tcPr>
            <w:tcW w:w="776" w:type="dxa"/>
            <w:vAlign w:val="center"/>
          </w:tcPr>
          <w:p w14:paraId="43A030FF">
            <w:pPr>
              <w:wordWrap w:val="0"/>
              <w:jc w:val="center"/>
              <w:rPr>
                <w:rFonts w:hint="default" w:ascii="宋体" w:hAnsi="宋体" w:eastAsia="宋体" w:cs="宋体"/>
                <w:szCs w:val="21"/>
                <w:highlight w:val="none"/>
                <w:lang w:val="en-US" w:eastAsia="zh-CN"/>
              </w:rPr>
            </w:pPr>
            <w:r>
              <w:rPr>
                <w:rFonts w:hint="eastAsia" w:ascii="宋体" w:hAnsi="宋体" w:eastAsia="宋体" w:cs="Times New Roman"/>
                <w:szCs w:val="21"/>
                <w:highlight w:val="none"/>
                <w:lang w:val="en-US" w:eastAsia="zh-CN"/>
              </w:rPr>
              <w:t>10</w:t>
            </w:r>
          </w:p>
        </w:tc>
        <w:tc>
          <w:tcPr>
            <w:tcW w:w="4153" w:type="dxa"/>
            <w:vAlign w:val="center"/>
          </w:tcPr>
          <w:p w14:paraId="74E2FBF0">
            <w:pPr>
              <w:keepNext w:val="0"/>
              <w:keepLines w:val="0"/>
              <w:suppressLineNumbers w:val="0"/>
              <w:wordWrap w:val="0"/>
              <w:spacing w:before="0" w:beforeAutospacing="0" w:after="0" w:afterAutospacing="0"/>
              <w:ind w:left="0" w:right="0"/>
              <w:jc w:val="left"/>
              <w:rPr>
                <w:rFonts w:hint="eastAsia" w:ascii="宋体" w:hAnsi="宋体" w:cs="宋体"/>
                <w:b/>
                <w:bCs/>
                <w:szCs w:val="21"/>
                <w:highlight w:val="none"/>
                <w:lang w:val="en-US" w:eastAsia="zh-CN"/>
              </w:rPr>
            </w:pPr>
            <w:r>
              <w:rPr>
                <w:rFonts w:hint="eastAsia" w:ascii="宋体" w:hAnsi="宋体" w:cs="宋体"/>
                <w:b/>
                <w:bCs/>
                <w:szCs w:val="21"/>
                <w:highlight w:val="none"/>
                <w:lang w:val="en-US" w:eastAsia="zh-CN"/>
              </w:rPr>
              <w:t>（一）评审内容：</w:t>
            </w:r>
          </w:p>
          <w:p w14:paraId="7F93257E">
            <w:pPr>
              <w:keepNext w:val="0"/>
              <w:keepLines w:val="0"/>
              <w:numPr>
                <w:ilvl w:val="0"/>
                <w:numId w:val="0"/>
              </w:numPr>
              <w:suppressLineNumbers w:val="0"/>
              <w:wordWrap w:val="0"/>
              <w:spacing w:before="0" w:beforeAutospacing="0" w:after="0" w:afterAutospacing="0"/>
              <w:ind w:left="0" w:right="0"/>
              <w:jc w:val="left"/>
              <w:rPr>
                <w:rFonts w:hint="eastAsia" w:ascii="宋体" w:hAnsi="宋体" w:cs="宋体"/>
                <w:szCs w:val="21"/>
                <w:highlight w:val="none"/>
              </w:rPr>
            </w:pPr>
            <w:r>
              <w:rPr>
                <w:rFonts w:hint="eastAsia" w:ascii="宋体" w:hAnsi="宋体" w:cs="宋体"/>
                <w:szCs w:val="21"/>
                <w:highlight w:val="none"/>
              </w:rPr>
              <w:t>供应商提供</w:t>
            </w:r>
            <w:r>
              <w:rPr>
                <w:rFonts w:hint="default" w:cs="宋体" w:asciiTheme="minorEastAsia" w:hAnsiTheme="minorEastAsia" w:eastAsiaTheme="minorEastAsia"/>
                <w:szCs w:val="21"/>
              </w:rPr>
              <w:t>项目重点难点分析、应对措施及相关合理化建议</w:t>
            </w:r>
            <w:r>
              <w:rPr>
                <w:rFonts w:hint="eastAsia" w:ascii="宋体" w:hAnsi="宋体" w:cs="宋体"/>
                <w:szCs w:val="21"/>
                <w:highlight w:val="none"/>
              </w:rPr>
              <w:t>，方案应包括：</w:t>
            </w:r>
          </w:p>
          <w:p w14:paraId="503D395B">
            <w:pPr>
              <w:keepNext w:val="0"/>
              <w:keepLines w:val="0"/>
              <w:suppressLineNumbers w:val="0"/>
              <w:wordWrap w:val="0"/>
              <w:spacing w:before="0" w:beforeAutospacing="0" w:after="0" w:afterAutospacing="0"/>
              <w:ind w:left="0" w:right="0"/>
              <w:jc w:val="left"/>
              <w:rPr>
                <w:rFonts w:hint="eastAsia" w:ascii="宋体" w:hAnsi="宋体" w:cs="宋体"/>
                <w:b w:val="0"/>
                <w:bCs w:val="0"/>
                <w:szCs w:val="21"/>
                <w:highlight w:val="none"/>
                <w:lang w:val="en-US" w:eastAsia="zh-CN"/>
              </w:rPr>
            </w:pPr>
            <w:r>
              <w:rPr>
                <w:rFonts w:hint="eastAsia" w:ascii="宋体" w:hAnsi="宋体" w:cs="宋体"/>
                <w:b w:val="0"/>
                <w:bCs w:val="0"/>
                <w:szCs w:val="21"/>
                <w:highlight w:val="none"/>
                <w:lang w:val="en-US" w:eastAsia="zh-CN"/>
              </w:rPr>
              <w:t>（1）项目的重难点分析；</w:t>
            </w:r>
          </w:p>
          <w:p w14:paraId="5AC51BAB">
            <w:pPr>
              <w:keepNext w:val="0"/>
              <w:keepLines w:val="0"/>
              <w:suppressLineNumbers w:val="0"/>
              <w:wordWrap w:val="0"/>
              <w:spacing w:before="0" w:beforeAutospacing="0" w:after="0" w:afterAutospacing="0"/>
              <w:ind w:left="0" w:right="0"/>
              <w:jc w:val="left"/>
              <w:rPr>
                <w:rFonts w:hint="eastAsia" w:ascii="宋体" w:hAnsi="宋体" w:cs="宋体"/>
                <w:b w:val="0"/>
                <w:bCs w:val="0"/>
                <w:szCs w:val="21"/>
                <w:highlight w:val="none"/>
                <w:lang w:val="en-US" w:eastAsia="zh-CN"/>
              </w:rPr>
            </w:pPr>
            <w:r>
              <w:rPr>
                <w:rFonts w:hint="eastAsia" w:ascii="宋体" w:hAnsi="宋体" w:cs="宋体"/>
                <w:b w:val="0"/>
                <w:bCs w:val="0"/>
                <w:szCs w:val="21"/>
                <w:highlight w:val="none"/>
                <w:lang w:val="en-US" w:eastAsia="zh-CN"/>
              </w:rPr>
              <w:t>（2）应对措施；</w:t>
            </w:r>
          </w:p>
          <w:p w14:paraId="7BA64686">
            <w:pPr>
              <w:keepNext w:val="0"/>
              <w:keepLines w:val="0"/>
              <w:suppressLineNumbers w:val="0"/>
              <w:wordWrap w:val="0"/>
              <w:spacing w:before="0" w:beforeAutospacing="0" w:after="0" w:afterAutospacing="0"/>
              <w:ind w:left="0" w:right="0"/>
              <w:jc w:val="left"/>
              <w:rPr>
                <w:rFonts w:hint="eastAsia" w:ascii="宋体" w:hAnsi="宋体" w:cs="宋体"/>
                <w:b w:val="0"/>
                <w:bCs w:val="0"/>
                <w:szCs w:val="21"/>
                <w:highlight w:val="none"/>
                <w:lang w:val="en-US" w:eastAsia="zh-CN"/>
              </w:rPr>
            </w:pPr>
            <w:r>
              <w:rPr>
                <w:rFonts w:hint="eastAsia" w:ascii="宋体" w:hAnsi="宋体" w:cs="宋体"/>
                <w:b w:val="0"/>
                <w:bCs w:val="0"/>
                <w:szCs w:val="21"/>
                <w:highlight w:val="none"/>
                <w:lang w:val="en-US" w:eastAsia="zh-CN"/>
              </w:rPr>
              <w:t>（3）相关合理化建议等。</w:t>
            </w:r>
          </w:p>
          <w:p w14:paraId="475852E3">
            <w:pPr>
              <w:keepNext w:val="0"/>
              <w:keepLines w:val="0"/>
              <w:suppressLineNumbers w:val="0"/>
              <w:wordWrap w:val="0"/>
              <w:spacing w:before="0" w:beforeAutospacing="0" w:after="0" w:afterAutospacing="0"/>
              <w:ind w:left="0" w:right="0"/>
              <w:jc w:val="left"/>
              <w:rPr>
                <w:rFonts w:hint="eastAsia" w:ascii="宋体" w:hAnsi="宋体" w:cs="宋体"/>
                <w:b/>
                <w:bCs/>
                <w:szCs w:val="21"/>
                <w:highlight w:val="none"/>
                <w:lang w:val="en-US" w:eastAsia="zh-CN"/>
              </w:rPr>
            </w:pPr>
            <w:r>
              <w:rPr>
                <w:rFonts w:hint="eastAsia" w:ascii="宋体" w:hAnsi="宋体" w:cs="宋体"/>
                <w:b/>
                <w:bCs/>
                <w:szCs w:val="21"/>
                <w:highlight w:val="none"/>
                <w:lang w:val="en-US" w:eastAsia="zh-CN"/>
              </w:rPr>
              <w:t>（二）评审依据：</w:t>
            </w:r>
          </w:p>
          <w:p w14:paraId="6786BFC2">
            <w:pPr>
              <w:keepNext w:val="0"/>
              <w:keepLines w:val="0"/>
              <w:numPr>
                <w:ilvl w:val="0"/>
                <w:numId w:val="0"/>
              </w:numPr>
              <w:suppressLineNumbers w:val="0"/>
              <w:wordWrap w:val="0"/>
              <w:spacing w:before="0" w:beforeAutospacing="0" w:after="0" w:afterAutospacing="0"/>
              <w:ind w:left="0" w:right="0"/>
              <w:jc w:val="left"/>
              <w:rPr>
                <w:rFonts w:hint="eastAsia" w:ascii="宋体" w:hAnsi="宋体" w:eastAsia="宋体" w:cs="宋体"/>
                <w:szCs w:val="21"/>
                <w:highlight w:val="none"/>
                <w:lang w:eastAsia="zh-CN"/>
              </w:rPr>
            </w:pPr>
            <w:r>
              <w:rPr>
                <w:rFonts w:hint="eastAsia" w:ascii="宋体" w:hAnsi="宋体" w:cs="宋体"/>
                <w:szCs w:val="21"/>
                <w:highlight w:val="none"/>
              </w:rPr>
              <w:t>评审委员会根据投标人的响应情况进行评审</w:t>
            </w:r>
          </w:p>
          <w:p w14:paraId="6884FCE7">
            <w:pPr>
              <w:keepNext w:val="0"/>
              <w:keepLines w:val="0"/>
              <w:numPr>
                <w:ilvl w:val="0"/>
                <w:numId w:val="0"/>
              </w:numPr>
              <w:suppressLineNumbers w:val="0"/>
              <w:wordWrap w:val="0"/>
              <w:spacing w:before="0" w:beforeAutospacing="0" w:after="0" w:afterAutospacing="0"/>
              <w:ind w:left="0" w:right="0"/>
              <w:jc w:val="left"/>
              <w:rPr>
                <w:rFonts w:hint="eastAsia" w:ascii="宋体" w:hAnsi="宋体" w:cs="宋体"/>
                <w:szCs w:val="21"/>
                <w:highlight w:val="none"/>
              </w:rPr>
            </w:pPr>
            <w:r>
              <w:rPr>
                <w:rFonts w:hint="eastAsia" w:ascii="宋体" w:hAnsi="宋体" w:cs="宋体"/>
                <w:szCs w:val="21"/>
                <w:highlight w:val="none"/>
              </w:rPr>
              <w:t>1.同时满足以上</w:t>
            </w:r>
            <w:r>
              <w:rPr>
                <w:rFonts w:hint="eastAsia" w:ascii="宋体" w:hAnsi="宋体" w:cs="宋体"/>
                <w:szCs w:val="21"/>
                <w:highlight w:val="none"/>
                <w:lang w:val="en-US" w:eastAsia="zh-CN"/>
              </w:rPr>
              <w:t>3</w:t>
            </w:r>
            <w:r>
              <w:rPr>
                <w:rFonts w:hint="eastAsia" w:ascii="宋体" w:hAnsi="宋体" w:cs="宋体"/>
                <w:szCs w:val="21"/>
                <w:highlight w:val="none"/>
              </w:rPr>
              <w:t>点内容得</w:t>
            </w:r>
            <w:r>
              <w:rPr>
                <w:rFonts w:hint="eastAsia" w:ascii="宋体" w:hAnsi="宋体" w:cs="宋体"/>
                <w:szCs w:val="21"/>
                <w:highlight w:val="none"/>
                <w:lang w:val="en-US" w:eastAsia="zh-CN"/>
              </w:rPr>
              <w:t>60</w:t>
            </w:r>
            <w:r>
              <w:rPr>
                <w:rFonts w:hint="eastAsia" w:ascii="宋体" w:hAnsi="宋体" w:cs="宋体"/>
                <w:szCs w:val="21"/>
                <w:highlight w:val="none"/>
              </w:rPr>
              <w:t>分，缺一项扣</w:t>
            </w:r>
            <w:r>
              <w:rPr>
                <w:rFonts w:hint="eastAsia" w:ascii="宋体" w:hAnsi="宋体" w:cs="宋体"/>
                <w:szCs w:val="21"/>
                <w:highlight w:val="none"/>
                <w:lang w:val="en-US" w:eastAsia="zh-CN"/>
              </w:rPr>
              <w:t>20</w:t>
            </w:r>
            <w:r>
              <w:rPr>
                <w:rFonts w:hint="eastAsia" w:ascii="宋体" w:hAnsi="宋体" w:cs="宋体"/>
                <w:szCs w:val="21"/>
                <w:highlight w:val="none"/>
              </w:rPr>
              <w:t>分。</w:t>
            </w:r>
          </w:p>
          <w:p w14:paraId="0D5AEF56">
            <w:pPr>
              <w:keepNext w:val="0"/>
              <w:keepLines w:val="0"/>
              <w:numPr>
                <w:ilvl w:val="0"/>
                <w:numId w:val="0"/>
              </w:numPr>
              <w:suppressLineNumbers w:val="0"/>
              <w:wordWrap w:val="0"/>
              <w:spacing w:before="0" w:beforeAutospacing="0" w:after="0" w:afterAutospacing="0"/>
              <w:ind w:left="0" w:right="0"/>
              <w:jc w:val="left"/>
              <w:rPr>
                <w:rFonts w:hint="eastAsia" w:ascii="宋体" w:hAnsi="宋体" w:cs="宋体"/>
                <w:szCs w:val="21"/>
                <w:highlight w:val="none"/>
              </w:rPr>
            </w:pPr>
            <w:r>
              <w:rPr>
                <w:rFonts w:hint="eastAsia" w:ascii="宋体" w:hAnsi="宋体" w:cs="宋体"/>
                <w:szCs w:val="21"/>
                <w:highlight w:val="none"/>
              </w:rPr>
              <w:t>2.在此基础上，专家根据各供应商的具体响应内容按照量化的评审因素指标进一步评审：</w:t>
            </w:r>
          </w:p>
          <w:p w14:paraId="256C07AA">
            <w:pPr>
              <w:keepNext w:val="0"/>
              <w:keepLines w:val="0"/>
              <w:numPr>
                <w:ilvl w:val="0"/>
                <w:numId w:val="0"/>
              </w:numPr>
              <w:suppressLineNumbers w:val="0"/>
              <w:wordWrap w:val="0"/>
              <w:spacing w:before="0" w:beforeAutospacing="0" w:after="0" w:afterAutospacing="0"/>
              <w:ind w:left="0" w:right="0"/>
              <w:jc w:val="left"/>
              <w:rPr>
                <w:rFonts w:hint="eastAsia" w:ascii="宋体" w:hAnsi="宋体" w:eastAsia="宋体" w:cs="宋体"/>
                <w:szCs w:val="21"/>
                <w:highlight w:val="none"/>
                <w:lang w:eastAsia="zh-CN"/>
              </w:rPr>
            </w:pPr>
            <w:r>
              <w:rPr>
                <w:rFonts w:hint="eastAsia" w:ascii="宋体" w:hAnsi="宋体" w:cs="宋体"/>
                <w:szCs w:val="21"/>
                <w:highlight w:val="none"/>
                <w:lang w:eastAsia="zh-CN"/>
              </w:rPr>
              <w:t>（1）</w:t>
            </w:r>
            <w:r>
              <w:rPr>
                <w:rFonts w:hint="eastAsia" w:ascii="宋体" w:hAnsi="宋体" w:cs="宋体"/>
                <w:szCs w:val="21"/>
                <w:highlight w:val="none"/>
              </w:rPr>
              <w:t>工作重点、难点的分析思路明确</w:t>
            </w:r>
            <w:r>
              <w:rPr>
                <w:rFonts w:hint="eastAsia" w:ascii="宋体" w:hAnsi="宋体" w:cs="宋体"/>
                <w:szCs w:val="21"/>
                <w:highlight w:val="none"/>
                <w:lang w:eastAsia="zh-CN"/>
              </w:rPr>
              <w:t>，</w:t>
            </w:r>
            <w:r>
              <w:rPr>
                <w:rFonts w:hint="eastAsia" w:ascii="宋体" w:hAnsi="宋体" w:cs="宋体"/>
                <w:szCs w:val="21"/>
                <w:highlight w:val="none"/>
              </w:rPr>
              <w:t>逻辑清晰</w:t>
            </w:r>
            <w:r>
              <w:rPr>
                <w:rFonts w:hint="eastAsia" w:ascii="宋体" w:hAnsi="宋体" w:cs="宋体"/>
                <w:szCs w:val="21"/>
                <w:highlight w:val="none"/>
                <w:lang w:eastAsia="zh-CN"/>
              </w:rPr>
              <w:t>；</w:t>
            </w:r>
          </w:p>
          <w:p w14:paraId="4F6AF275">
            <w:pPr>
              <w:keepNext w:val="0"/>
              <w:keepLines w:val="0"/>
              <w:numPr>
                <w:ilvl w:val="0"/>
                <w:numId w:val="0"/>
              </w:numPr>
              <w:suppressLineNumbers w:val="0"/>
              <w:wordWrap w:val="0"/>
              <w:spacing w:before="0" w:beforeAutospacing="0" w:after="0" w:afterAutospacing="0"/>
              <w:ind w:left="0" w:right="0"/>
              <w:jc w:val="left"/>
              <w:rPr>
                <w:rFonts w:hint="eastAsia" w:ascii="宋体" w:hAnsi="宋体" w:eastAsia="宋体" w:cs="宋体"/>
                <w:szCs w:val="21"/>
                <w:highlight w:val="none"/>
                <w:lang w:eastAsia="zh-CN"/>
              </w:rPr>
            </w:pPr>
            <w:r>
              <w:rPr>
                <w:rFonts w:hint="eastAsia" w:ascii="宋体" w:hAnsi="宋体" w:cs="宋体"/>
                <w:szCs w:val="21"/>
                <w:highlight w:val="none"/>
                <w:lang w:eastAsia="zh-CN"/>
              </w:rPr>
              <w:t>（2）</w:t>
            </w:r>
            <w:r>
              <w:rPr>
                <w:rFonts w:hint="eastAsia" w:ascii="宋体" w:hAnsi="宋体" w:cs="宋体"/>
                <w:szCs w:val="21"/>
                <w:highlight w:val="none"/>
              </w:rPr>
              <w:t>工作重点、难点的分析准确</w:t>
            </w:r>
            <w:r>
              <w:rPr>
                <w:rFonts w:hint="eastAsia" w:ascii="宋体" w:hAnsi="宋体" w:cs="宋体"/>
                <w:szCs w:val="21"/>
                <w:highlight w:val="none"/>
                <w:lang w:eastAsia="zh-CN"/>
              </w:rPr>
              <w:t>，</w:t>
            </w:r>
            <w:r>
              <w:rPr>
                <w:rFonts w:hint="eastAsia" w:ascii="宋体" w:hAnsi="宋体" w:cs="宋体"/>
                <w:szCs w:val="21"/>
                <w:highlight w:val="none"/>
              </w:rPr>
              <w:t>全面</w:t>
            </w:r>
            <w:r>
              <w:rPr>
                <w:rFonts w:hint="eastAsia" w:ascii="宋体" w:hAnsi="宋体" w:cs="宋体"/>
                <w:szCs w:val="21"/>
                <w:highlight w:val="none"/>
                <w:lang w:eastAsia="zh-CN"/>
              </w:rPr>
              <w:t>；</w:t>
            </w:r>
          </w:p>
          <w:p w14:paraId="5199ACA6">
            <w:pPr>
              <w:keepNext w:val="0"/>
              <w:keepLines w:val="0"/>
              <w:numPr>
                <w:ilvl w:val="0"/>
                <w:numId w:val="0"/>
              </w:numPr>
              <w:suppressLineNumbers w:val="0"/>
              <w:wordWrap w:val="0"/>
              <w:spacing w:before="0" w:beforeAutospacing="0" w:after="0" w:afterAutospacing="0"/>
              <w:ind w:left="0" w:right="0"/>
              <w:jc w:val="left"/>
              <w:rPr>
                <w:rFonts w:hint="eastAsia" w:ascii="宋体" w:hAnsi="宋体" w:eastAsia="宋体" w:cs="宋体"/>
                <w:szCs w:val="21"/>
                <w:highlight w:val="none"/>
                <w:lang w:eastAsia="zh-CN"/>
              </w:rPr>
            </w:pPr>
            <w:r>
              <w:rPr>
                <w:rFonts w:hint="eastAsia" w:ascii="宋体" w:hAnsi="宋体" w:cs="宋体"/>
                <w:szCs w:val="21"/>
                <w:highlight w:val="none"/>
                <w:lang w:eastAsia="zh-CN"/>
              </w:rPr>
              <w:t>（3）</w:t>
            </w:r>
            <w:r>
              <w:rPr>
                <w:rFonts w:hint="eastAsia" w:ascii="宋体" w:hAnsi="宋体" w:cs="宋体"/>
                <w:szCs w:val="21"/>
                <w:highlight w:val="none"/>
              </w:rPr>
              <w:t>解决重点难点问题的方案措施合理且有针对性</w:t>
            </w:r>
            <w:r>
              <w:rPr>
                <w:rFonts w:hint="eastAsia" w:ascii="宋体" w:hAnsi="宋体" w:cs="宋体"/>
                <w:szCs w:val="21"/>
                <w:highlight w:val="none"/>
                <w:lang w:eastAsia="zh-CN"/>
              </w:rPr>
              <w:t>；</w:t>
            </w:r>
          </w:p>
          <w:p w14:paraId="2044ADBA">
            <w:pPr>
              <w:keepNext w:val="0"/>
              <w:keepLines w:val="0"/>
              <w:numPr>
                <w:ilvl w:val="0"/>
                <w:numId w:val="0"/>
              </w:numPr>
              <w:suppressLineNumbers w:val="0"/>
              <w:wordWrap w:val="0"/>
              <w:spacing w:before="0" w:beforeAutospacing="0" w:after="0" w:afterAutospacing="0"/>
              <w:ind w:left="0" w:right="0"/>
              <w:jc w:val="left"/>
              <w:rPr>
                <w:rFonts w:hint="eastAsia" w:ascii="宋体" w:hAnsi="宋体" w:cs="宋体"/>
                <w:szCs w:val="21"/>
                <w:highlight w:val="none"/>
              </w:rPr>
            </w:pPr>
            <w:r>
              <w:rPr>
                <w:rFonts w:hint="eastAsia" w:ascii="宋体" w:hAnsi="宋体" w:cs="宋体"/>
                <w:szCs w:val="21"/>
                <w:highlight w:val="none"/>
                <w:lang w:eastAsia="zh-CN"/>
              </w:rPr>
              <w:t>（4）</w:t>
            </w:r>
            <w:r>
              <w:rPr>
                <w:rFonts w:hint="eastAsia" w:ascii="宋体" w:hAnsi="宋体" w:cs="宋体"/>
                <w:szCs w:val="21"/>
                <w:highlight w:val="none"/>
              </w:rPr>
              <w:t>解决重点难点问题的建议科学、可行性高</w:t>
            </w:r>
            <w:r>
              <w:rPr>
                <w:rFonts w:hint="eastAsia" w:ascii="宋体" w:hAnsi="宋体" w:cs="宋体"/>
                <w:szCs w:val="21"/>
                <w:highlight w:val="none"/>
                <w:lang w:eastAsia="zh-CN"/>
              </w:rPr>
              <w:t>。</w:t>
            </w:r>
          </w:p>
          <w:p w14:paraId="3E3D1E21">
            <w:pPr>
              <w:keepNext w:val="0"/>
              <w:keepLines w:val="0"/>
              <w:numPr>
                <w:ilvl w:val="0"/>
                <w:numId w:val="0"/>
              </w:numPr>
              <w:suppressLineNumbers w:val="0"/>
              <w:wordWrap w:val="0"/>
              <w:spacing w:before="0" w:beforeAutospacing="0" w:after="0" w:afterAutospacing="0"/>
              <w:ind w:left="0" w:right="0"/>
              <w:jc w:val="left"/>
              <w:rPr>
                <w:rFonts w:hint="eastAsia" w:ascii="宋体" w:hAnsi="宋体" w:eastAsia="宋体" w:cs="宋体"/>
                <w:szCs w:val="21"/>
                <w:highlight w:val="none"/>
                <w:lang w:eastAsia="zh-CN"/>
              </w:rPr>
            </w:pPr>
            <w:r>
              <w:rPr>
                <w:rFonts w:hint="eastAsia" w:ascii="宋体" w:hAnsi="宋体" w:cs="宋体"/>
                <w:szCs w:val="21"/>
                <w:highlight w:val="none"/>
              </w:rPr>
              <w:t>满足以上</w:t>
            </w:r>
            <w:r>
              <w:rPr>
                <w:rFonts w:hint="eastAsia" w:ascii="宋体" w:hAnsi="宋体" w:cs="宋体"/>
                <w:szCs w:val="21"/>
                <w:highlight w:val="none"/>
                <w:lang w:eastAsia="zh-CN"/>
              </w:rPr>
              <w:t>四</w:t>
            </w:r>
            <w:r>
              <w:rPr>
                <w:rFonts w:hint="eastAsia" w:ascii="宋体" w:hAnsi="宋体" w:cs="宋体"/>
                <w:szCs w:val="21"/>
                <w:highlight w:val="none"/>
              </w:rPr>
              <w:t xml:space="preserve">项要求的评审为优加 </w:t>
            </w:r>
            <w:r>
              <w:rPr>
                <w:rFonts w:hint="eastAsia" w:ascii="宋体" w:hAnsi="宋体" w:cs="宋体"/>
                <w:szCs w:val="21"/>
                <w:highlight w:val="none"/>
                <w:lang w:val="en-US" w:eastAsia="zh-CN"/>
              </w:rPr>
              <w:t>4</w:t>
            </w:r>
            <w:r>
              <w:rPr>
                <w:rFonts w:hint="eastAsia" w:ascii="宋体" w:hAnsi="宋体" w:cs="宋体"/>
                <w:szCs w:val="21"/>
                <w:highlight w:val="none"/>
              </w:rPr>
              <w:t>0 分</w:t>
            </w:r>
            <w:r>
              <w:rPr>
                <w:rFonts w:hint="eastAsia" w:ascii="宋体" w:hAnsi="宋体" w:cs="宋体"/>
                <w:szCs w:val="21"/>
                <w:highlight w:val="none"/>
                <w:lang w:eastAsia="zh-CN"/>
              </w:rPr>
              <w:t>；</w:t>
            </w:r>
          </w:p>
          <w:p w14:paraId="150758FA">
            <w:pPr>
              <w:keepNext w:val="0"/>
              <w:keepLines w:val="0"/>
              <w:numPr>
                <w:ilvl w:val="0"/>
                <w:numId w:val="0"/>
              </w:numPr>
              <w:suppressLineNumbers w:val="0"/>
              <w:wordWrap w:val="0"/>
              <w:spacing w:before="0" w:beforeAutospacing="0" w:after="0" w:afterAutospacing="0"/>
              <w:ind w:left="0" w:right="0"/>
              <w:jc w:val="left"/>
              <w:rPr>
                <w:rFonts w:hint="eastAsia" w:ascii="宋体" w:hAnsi="宋体" w:eastAsia="宋体" w:cs="宋体"/>
                <w:szCs w:val="21"/>
                <w:highlight w:val="none"/>
                <w:lang w:eastAsia="zh-CN"/>
              </w:rPr>
            </w:pPr>
            <w:r>
              <w:rPr>
                <w:rFonts w:hint="eastAsia" w:ascii="宋体" w:hAnsi="宋体" w:cs="宋体"/>
                <w:szCs w:val="21"/>
                <w:highlight w:val="none"/>
              </w:rPr>
              <w:t>满足以上</w:t>
            </w:r>
            <w:r>
              <w:rPr>
                <w:rFonts w:hint="eastAsia" w:ascii="宋体" w:hAnsi="宋体" w:cs="宋体"/>
                <w:szCs w:val="21"/>
                <w:highlight w:val="none"/>
                <w:lang w:eastAsia="zh-CN"/>
              </w:rPr>
              <w:t>三</w:t>
            </w:r>
            <w:r>
              <w:rPr>
                <w:rFonts w:hint="eastAsia" w:ascii="宋体" w:hAnsi="宋体" w:cs="宋体"/>
                <w:szCs w:val="21"/>
                <w:highlight w:val="none"/>
              </w:rPr>
              <w:t xml:space="preserve">项要求的评审为良的加 </w:t>
            </w:r>
            <w:r>
              <w:rPr>
                <w:rFonts w:hint="eastAsia" w:ascii="宋体" w:hAnsi="宋体" w:cs="宋体"/>
                <w:szCs w:val="21"/>
                <w:highlight w:val="none"/>
                <w:lang w:val="en-US" w:eastAsia="zh-CN"/>
              </w:rPr>
              <w:t>25</w:t>
            </w:r>
            <w:r>
              <w:rPr>
                <w:rFonts w:hint="eastAsia" w:ascii="宋体" w:hAnsi="宋体" w:cs="宋体"/>
                <w:szCs w:val="21"/>
                <w:highlight w:val="none"/>
              </w:rPr>
              <w:t>分</w:t>
            </w:r>
            <w:r>
              <w:rPr>
                <w:rFonts w:hint="eastAsia" w:ascii="宋体" w:hAnsi="宋体" w:cs="宋体"/>
                <w:szCs w:val="21"/>
                <w:highlight w:val="none"/>
                <w:lang w:eastAsia="zh-CN"/>
              </w:rPr>
              <w:t>；</w:t>
            </w:r>
          </w:p>
          <w:p w14:paraId="7833D1F4">
            <w:pPr>
              <w:keepNext w:val="0"/>
              <w:keepLines w:val="0"/>
              <w:numPr>
                <w:ilvl w:val="0"/>
                <w:numId w:val="0"/>
              </w:numPr>
              <w:suppressLineNumbers w:val="0"/>
              <w:wordWrap w:val="0"/>
              <w:spacing w:before="0" w:beforeAutospacing="0" w:after="0" w:afterAutospacing="0"/>
              <w:ind w:left="0" w:right="0"/>
              <w:jc w:val="left"/>
              <w:rPr>
                <w:rFonts w:hint="eastAsia" w:ascii="宋体" w:hAnsi="宋体" w:eastAsia="宋体" w:cs="宋体"/>
                <w:szCs w:val="21"/>
                <w:highlight w:val="none"/>
                <w:lang w:eastAsia="zh-CN"/>
              </w:rPr>
            </w:pPr>
            <w:r>
              <w:rPr>
                <w:rFonts w:hint="eastAsia" w:ascii="宋体" w:hAnsi="宋体" w:cs="宋体"/>
                <w:szCs w:val="21"/>
                <w:highlight w:val="none"/>
              </w:rPr>
              <w:t>满足</w:t>
            </w:r>
            <w:r>
              <w:rPr>
                <w:rFonts w:hint="eastAsia" w:ascii="宋体" w:hAnsi="宋体" w:cs="宋体"/>
                <w:szCs w:val="21"/>
                <w:highlight w:val="none"/>
                <w:lang w:eastAsia="zh-CN"/>
              </w:rPr>
              <w:t>以上两项</w:t>
            </w:r>
            <w:r>
              <w:rPr>
                <w:rFonts w:hint="eastAsia" w:ascii="宋体" w:hAnsi="宋体" w:cs="宋体"/>
                <w:szCs w:val="21"/>
                <w:highlight w:val="none"/>
              </w:rPr>
              <w:t>要求的评审为中的加 10 分</w:t>
            </w:r>
            <w:r>
              <w:rPr>
                <w:rFonts w:hint="eastAsia" w:ascii="宋体" w:hAnsi="宋体" w:cs="宋体"/>
                <w:szCs w:val="21"/>
                <w:highlight w:val="none"/>
                <w:lang w:eastAsia="zh-CN"/>
              </w:rPr>
              <w:t>；</w:t>
            </w:r>
          </w:p>
          <w:p w14:paraId="254F2407">
            <w:pPr>
              <w:wordWrap w:val="0"/>
              <w:rPr>
                <w:rFonts w:ascii="宋体" w:hAnsi="宋体" w:eastAsia="宋体" w:cs="宋体"/>
                <w:szCs w:val="21"/>
                <w:highlight w:val="none"/>
              </w:rPr>
            </w:pPr>
            <w:r>
              <w:rPr>
                <w:rFonts w:hint="eastAsia" w:ascii="宋体" w:hAnsi="宋体" w:cs="宋体"/>
                <w:szCs w:val="21"/>
                <w:highlight w:val="none"/>
              </w:rPr>
              <w:t>其他情况评审为差的不加分。如果评审为差</w:t>
            </w:r>
            <w:r>
              <w:rPr>
                <w:rFonts w:hint="eastAsia" w:ascii="宋体" w:hAnsi="宋体" w:cs="宋体"/>
                <w:szCs w:val="21"/>
                <w:highlight w:val="none"/>
                <w:lang w:eastAsia="zh-CN"/>
              </w:rPr>
              <w:t>，</w:t>
            </w:r>
            <w:r>
              <w:rPr>
                <w:rFonts w:hint="eastAsia" w:ascii="宋体" w:hAnsi="宋体" w:cs="宋体"/>
                <w:szCs w:val="21"/>
                <w:highlight w:val="none"/>
              </w:rPr>
              <w:t>要求专家书面说明理由</w:t>
            </w:r>
            <w:r>
              <w:rPr>
                <w:rFonts w:hint="eastAsia" w:ascii="宋体" w:hAnsi="宋体" w:cs="宋体"/>
                <w:szCs w:val="21"/>
                <w:highlight w:val="none"/>
                <w:lang w:eastAsia="zh-CN"/>
              </w:rPr>
              <w:t>，</w:t>
            </w:r>
            <w:r>
              <w:rPr>
                <w:rFonts w:hint="eastAsia" w:ascii="宋体" w:hAnsi="宋体" w:cs="宋体"/>
                <w:szCs w:val="21"/>
                <w:highlight w:val="none"/>
              </w:rPr>
              <w:t>并记录存档。</w:t>
            </w:r>
          </w:p>
        </w:tc>
      </w:tr>
      <w:tr w14:paraId="7718D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continue"/>
            <w:vAlign w:val="center"/>
          </w:tcPr>
          <w:p w14:paraId="70769064">
            <w:pPr>
              <w:rPr>
                <w:rFonts w:ascii="宋体" w:hAnsi="宋体" w:eastAsia="宋体" w:cs="宋体"/>
                <w:b/>
                <w:bCs/>
                <w:color w:val="0000FF"/>
                <w:sz w:val="24"/>
                <w:highlight w:val="none"/>
              </w:rPr>
            </w:pPr>
          </w:p>
        </w:tc>
        <w:tc>
          <w:tcPr>
            <w:tcW w:w="675" w:type="dxa"/>
            <w:vAlign w:val="center"/>
          </w:tcPr>
          <w:p w14:paraId="5C9C7F74">
            <w:pPr>
              <w:wordWrap w:val="0"/>
              <w:jc w:val="center"/>
              <w:rPr>
                <w:rFonts w:ascii="宋体" w:hAnsi="宋体" w:eastAsia="宋体" w:cs="宋体"/>
                <w:szCs w:val="21"/>
                <w:highlight w:val="none"/>
              </w:rPr>
            </w:pPr>
            <w:r>
              <w:rPr>
                <w:rFonts w:ascii="宋体" w:hAnsi="宋体" w:eastAsia="宋体" w:cs="Times New Roman"/>
                <w:szCs w:val="21"/>
                <w:highlight w:val="none"/>
              </w:rPr>
              <w:t>3</w:t>
            </w:r>
          </w:p>
        </w:tc>
        <w:tc>
          <w:tcPr>
            <w:tcW w:w="2792" w:type="dxa"/>
            <w:vAlign w:val="center"/>
          </w:tcPr>
          <w:p w14:paraId="668A5525">
            <w:pPr>
              <w:wordWrap w:val="0"/>
              <w:jc w:val="center"/>
              <w:rPr>
                <w:rFonts w:ascii="宋体" w:hAnsi="宋体" w:eastAsia="宋体" w:cs="宋体"/>
                <w:szCs w:val="21"/>
                <w:highlight w:val="none"/>
              </w:rPr>
            </w:pPr>
            <w:r>
              <w:rPr>
                <w:rFonts w:hint="eastAsia" w:asciiTheme="minorEastAsia" w:hAnsiTheme="minorEastAsia" w:eastAsiaTheme="minorEastAsia"/>
                <w:szCs w:val="21"/>
              </w:rPr>
              <w:t>质量保障措施及方案</w:t>
            </w:r>
          </w:p>
        </w:tc>
        <w:tc>
          <w:tcPr>
            <w:tcW w:w="776" w:type="dxa"/>
            <w:vAlign w:val="center"/>
          </w:tcPr>
          <w:p w14:paraId="6BAD13E9">
            <w:pPr>
              <w:wordWrap w:val="0"/>
              <w:jc w:val="center"/>
              <w:rPr>
                <w:rFonts w:ascii="宋体" w:hAnsi="宋体" w:eastAsia="宋体" w:cs="宋体"/>
                <w:szCs w:val="21"/>
                <w:highlight w:val="none"/>
              </w:rPr>
            </w:pPr>
            <w:r>
              <w:rPr>
                <w:rFonts w:hint="eastAsia" w:ascii="宋体" w:hAnsi="宋体" w:eastAsia="宋体" w:cs="Times New Roman"/>
                <w:szCs w:val="21"/>
                <w:highlight w:val="none"/>
              </w:rPr>
              <w:t>15</w:t>
            </w:r>
          </w:p>
        </w:tc>
        <w:tc>
          <w:tcPr>
            <w:tcW w:w="4153" w:type="dxa"/>
            <w:vAlign w:val="center"/>
          </w:tcPr>
          <w:p w14:paraId="4822C4B2">
            <w:pPr>
              <w:keepNext w:val="0"/>
              <w:keepLines w:val="0"/>
              <w:suppressLineNumbers w:val="0"/>
              <w:wordWrap w:val="0"/>
              <w:spacing w:before="0" w:beforeAutospacing="0" w:after="0" w:afterAutospacing="0"/>
              <w:ind w:left="0" w:right="0"/>
              <w:jc w:val="left"/>
              <w:rPr>
                <w:rFonts w:hint="eastAsia" w:ascii="宋体" w:hAnsi="宋体" w:cs="宋体"/>
                <w:b/>
                <w:bCs/>
                <w:szCs w:val="21"/>
                <w:highlight w:val="none"/>
                <w:lang w:val="en-US" w:eastAsia="zh-CN"/>
              </w:rPr>
            </w:pPr>
            <w:r>
              <w:rPr>
                <w:rFonts w:hint="eastAsia" w:ascii="宋体" w:hAnsi="宋体" w:cs="宋体"/>
                <w:b/>
                <w:bCs/>
                <w:szCs w:val="21"/>
                <w:highlight w:val="none"/>
                <w:lang w:val="en-US" w:eastAsia="zh-CN"/>
              </w:rPr>
              <w:t>（一）评审内容：</w:t>
            </w:r>
          </w:p>
          <w:p w14:paraId="6C5A471B">
            <w:pPr>
              <w:keepNext w:val="0"/>
              <w:keepLines w:val="0"/>
              <w:numPr>
                <w:ilvl w:val="0"/>
                <w:numId w:val="0"/>
              </w:numPr>
              <w:suppressLineNumbers w:val="0"/>
              <w:wordWrap w:val="0"/>
              <w:spacing w:before="0" w:beforeAutospacing="0" w:after="0" w:afterAutospacing="0"/>
              <w:ind w:left="0" w:right="0"/>
              <w:jc w:val="left"/>
              <w:rPr>
                <w:rFonts w:hint="eastAsia" w:ascii="宋体" w:hAnsi="宋体" w:cs="宋体"/>
                <w:szCs w:val="21"/>
                <w:highlight w:val="none"/>
              </w:rPr>
            </w:pPr>
            <w:r>
              <w:rPr>
                <w:rFonts w:hint="eastAsia" w:ascii="宋体" w:hAnsi="宋体" w:cs="宋体"/>
                <w:szCs w:val="21"/>
                <w:highlight w:val="none"/>
              </w:rPr>
              <w:t>供应商提供</w:t>
            </w:r>
            <w:r>
              <w:rPr>
                <w:rFonts w:hint="eastAsia" w:asciiTheme="minorEastAsia" w:hAnsiTheme="minorEastAsia" w:eastAsiaTheme="minorEastAsia"/>
                <w:szCs w:val="21"/>
              </w:rPr>
              <w:t>质量保障措施及方案</w:t>
            </w:r>
            <w:r>
              <w:rPr>
                <w:rFonts w:hint="eastAsia" w:ascii="宋体" w:hAnsi="宋体" w:cs="宋体"/>
                <w:szCs w:val="21"/>
                <w:highlight w:val="none"/>
              </w:rPr>
              <w:t>，方案应包括：</w:t>
            </w:r>
          </w:p>
          <w:p w14:paraId="69F14A90">
            <w:pPr>
              <w:keepNext w:val="0"/>
              <w:keepLines w:val="0"/>
              <w:suppressLineNumbers w:val="0"/>
              <w:wordWrap w:val="0"/>
              <w:spacing w:before="0" w:beforeAutospacing="0" w:after="0" w:afterAutospacing="0"/>
              <w:ind w:left="0" w:right="0"/>
              <w:jc w:val="left"/>
              <w:rPr>
                <w:rFonts w:hint="eastAsia" w:ascii="宋体" w:hAnsi="宋体" w:cs="宋体"/>
                <w:b w:val="0"/>
                <w:bCs w:val="0"/>
                <w:szCs w:val="21"/>
                <w:highlight w:val="none"/>
                <w:lang w:val="en-US" w:eastAsia="zh-CN"/>
              </w:rPr>
            </w:pPr>
            <w:r>
              <w:rPr>
                <w:rFonts w:hint="eastAsia" w:ascii="宋体" w:hAnsi="宋体" w:cs="宋体"/>
                <w:b w:val="0"/>
                <w:bCs w:val="0"/>
                <w:szCs w:val="21"/>
                <w:highlight w:val="none"/>
                <w:lang w:val="en-US" w:eastAsia="zh-CN"/>
              </w:rPr>
              <w:t>（1）工作质量保证方案；</w:t>
            </w:r>
          </w:p>
          <w:p w14:paraId="60D3EF45">
            <w:pPr>
              <w:keepNext w:val="0"/>
              <w:keepLines w:val="0"/>
              <w:suppressLineNumbers w:val="0"/>
              <w:wordWrap w:val="0"/>
              <w:spacing w:before="0" w:beforeAutospacing="0" w:after="0" w:afterAutospacing="0"/>
              <w:ind w:left="0" w:right="0"/>
              <w:jc w:val="left"/>
              <w:rPr>
                <w:rFonts w:hint="eastAsia" w:ascii="宋体" w:hAnsi="宋体" w:cs="宋体"/>
                <w:b w:val="0"/>
                <w:bCs w:val="0"/>
                <w:szCs w:val="21"/>
                <w:highlight w:val="none"/>
                <w:lang w:val="en-US" w:eastAsia="zh-CN"/>
              </w:rPr>
            </w:pPr>
            <w:r>
              <w:rPr>
                <w:rFonts w:hint="eastAsia" w:ascii="宋体" w:hAnsi="宋体" w:cs="宋体"/>
                <w:b w:val="0"/>
                <w:bCs w:val="0"/>
                <w:szCs w:val="21"/>
                <w:highlight w:val="none"/>
                <w:lang w:val="en-US" w:eastAsia="zh-CN"/>
              </w:rPr>
              <w:t>（2）项目进度安排；</w:t>
            </w:r>
          </w:p>
          <w:p w14:paraId="66A53BCC">
            <w:pPr>
              <w:keepNext w:val="0"/>
              <w:keepLines w:val="0"/>
              <w:suppressLineNumbers w:val="0"/>
              <w:wordWrap w:val="0"/>
              <w:spacing w:before="0" w:beforeAutospacing="0" w:after="0" w:afterAutospacing="0"/>
              <w:ind w:left="0" w:right="0"/>
              <w:jc w:val="left"/>
              <w:rPr>
                <w:rFonts w:hint="eastAsia" w:ascii="宋体" w:hAnsi="宋体" w:cs="宋体"/>
                <w:b w:val="0"/>
                <w:bCs w:val="0"/>
                <w:szCs w:val="21"/>
                <w:highlight w:val="none"/>
                <w:lang w:val="en-US" w:eastAsia="zh-CN"/>
              </w:rPr>
            </w:pPr>
            <w:r>
              <w:rPr>
                <w:rFonts w:hint="eastAsia" w:ascii="宋体" w:hAnsi="宋体" w:cs="宋体"/>
                <w:b w:val="0"/>
                <w:bCs w:val="0"/>
                <w:szCs w:val="21"/>
                <w:highlight w:val="none"/>
                <w:lang w:val="en-US" w:eastAsia="zh-CN"/>
              </w:rPr>
              <w:t>（3）项目人员保障。</w:t>
            </w:r>
          </w:p>
          <w:p w14:paraId="2BEFDE82">
            <w:pPr>
              <w:keepNext w:val="0"/>
              <w:keepLines w:val="0"/>
              <w:suppressLineNumbers w:val="0"/>
              <w:wordWrap w:val="0"/>
              <w:spacing w:before="0" w:beforeAutospacing="0" w:after="0" w:afterAutospacing="0"/>
              <w:ind w:left="0" w:right="0"/>
              <w:jc w:val="left"/>
              <w:rPr>
                <w:rFonts w:hint="eastAsia" w:ascii="宋体" w:hAnsi="宋体" w:cs="宋体"/>
                <w:b/>
                <w:bCs/>
                <w:szCs w:val="21"/>
                <w:highlight w:val="none"/>
                <w:lang w:val="en-US" w:eastAsia="zh-CN"/>
              </w:rPr>
            </w:pPr>
            <w:r>
              <w:rPr>
                <w:rFonts w:hint="eastAsia" w:ascii="宋体" w:hAnsi="宋体" w:cs="宋体"/>
                <w:b/>
                <w:bCs/>
                <w:szCs w:val="21"/>
                <w:highlight w:val="none"/>
                <w:lang w:val="en-US" w:eastAsia="zh-CN"/>
              </w:rPr>
              <w:t>（二）评审依据：</w:t>
            </w:r>
          </w:p>
          <w:p w14:paraId="6A043C97">
            <w:pPr>
              <w:keepNext w:val="0"/>
              <w:keepLines w:val="0"/>
              <w:numPr>
                <w:ilvl w:val="0"/>
                <w:numId w:val="0"/>
              </w:numPr>
              <w:suppressLineNumbers w:val="0"/>
              <w:wordWrap w:val="0"/>
              <w:spacing w:before="0" w:beforeAutospacing="0" w:after="0" w:afterAutospacing="0"/>
              <w:ind w:left="0" w:right="0"/>
              <w:jc w:val="left"/>
              <w:rPr>
                <w:rFonts w:hint="eastAsia" w:ascii="宋体" w:hAnsi="宋体" w:cs="宋体"/>
                <w:szCs w:val="21"/>
                <w:highlight w:val="none"/>
              </w:rPr>
            </w:pPr>
            <w:r>
              <w:rPr>
                <w:rFonts w:hint="eastAsia" w:ascii="宋体" w:hAnsi="宋体" w:cs="宋体"/>
                <w:szCs w:val="21"/>
                <w:highlight w:val="none"/>
              </w:rPr>
              <w:t>评审委员会根据投标人的响应情况进行评审</w:t>
            </w:r>
          </w:p>
          <w:p w14:paraId="2D26B30A">
            <w:pPr>
              <w:keepNext w:val="0"/>
              <w:keepLines w:val="0"/>
              <w:numPr>
                <w:ilvl w:val="0"/>
                <w:numId w:val="0"/>
              </w:numPr>
              <w:suppressLineNumbers w:val="0"/>
              <w:wordWrap w:val="0"/>
              <w:spacing w:before="0" w:beforeAutospacing="0" w:after="0" w:afterAutospacing="0"/>
              <w:ind w:left="0" w:right="0"/>
              <w:jc w:val="left"/>
              <w:rPr>
                <w:rFonts w:hint="eastAsia" w:ascii="宋体" w:hAnsi="宋体" w:cs="宋体"/>
                <w:szCs w:val="21"/>
                <w:highlight w:val="none"/>
              </w:rPr>
            </w:pPr>
            <w:r>
              <w:rPr>
                <w:rFonts w:hint="eastAsia" w:ascii="宋体" w:hAnsi="宋体" w:cs="宋体"/>
                <w:szCs w:val="21"/>
                <w:highlight w:val="none"/>
              </w:rPr>
              <w:t>1.同时满足以上</w:t>
            </w:r>
            <w:r>
              <w:rPr>
                <w:rFonts w:hint="eastAsia" w:ascii="宋体" w:hAnsi="宋体" w:cs="宋体"/>
                <w:szCs w:val="21"/>
                <w:highlight w:val="none"/>
                <w:lang w:val="en-US" w:eastAsia="zh-CN"/>
              </w:rPr>
              <w:t>3</w:t>
            </w:r>
            <w:r>
              <w:rPr>
                <w:rFonts w:hint="eastAsia" w:ascii="宋体" w:hAnsi="宋体" w:cs="宋体"/>
                <w:szCs w:val="21"/>
                <w:highlight w:val="none"/>
              </w:rPr>
              <w:t>点内容得</w:t>
            </w:r>
            <w:r>
              <w:rPr>
                <w:rFonts w:hint="eastAsia" w:ascii="宋体" w:hAnsi="宋体" w:cs="宋体"/>
                <w:szCs w:val="21"/>
                <w:highlight w:val="none"/>
                <w:lang w:val="en-US" w:eastAsia="zh-CN"/>
              </w:rPr>
              <w:t>60</w:t>
            </w:r>
            <w:r>
              <w:rPr>
                <w:rFonts w:hint="eastAsia" w:ascii="宋体" w:hAnsi="宋体" w:cs="宋体"/>
                <w:szCs w:val="21"/>
                <w:highlight w:val="none"/>
              </w:rPr>
              <w:t>分，缺一项扣</w:t>
            </w:r>
            <w:r>
              <w:rPr>
                <w:rFonts w:hint="eastAsia" w:ascii="宋体" w:hAnsi="宋体" w:cs="宋体"/>
                <w:szCs w:val="21"/>
                <w:highlight w:val="none"/>
                <w:lang w:val="en-US" w:eastAsia="zh-CN"/>
              </w:rPr>
              <w:t>20</w:t>
            </w:r>
            <w:r>
              <w:rPr>
                <w:rFonts w:hint="eastAsia" w:ascii="宋体" w:hAnsi="宋体" w:cs="宋体"/>
                <w:szCs w:val="21"/>
                <w:highlight w:val="none"/>
              </w:rPr>
              <w:t>分。</w:t>
            </w:r>
          </w:p>
          <w:p w14:paraId="4E234C53">
            <w:pPr>
              <w:keepNext w:val="0"/>
              <w:keepLines w:val="0"/>
              <w:numPr>
                <w:ilvl w:val="0"/>
                <w:numId w:val="0"/>
              </w:numPr>
              <w:suppressLineNumbers w:val="0"/>
              <w:wordWrap w:val="0"/>
              <w:spacing w:before="0" w:beforeAutospacing="0" w:after="0" w:afterAutospacing="0"/>
              <w:ind w:left="0" w:right="0"/>
              <w:jc w:val="left"/>
              <w:rPr>
                <w:rFonts w:hint="eastAsia" w:ascii="宋体" w:hAnsi="宋体" w:cs="宋体"/>
                <w:szCs w:val="21"/>
                <w:highlight w:val="none"/>
              </w:rPr>
            </w:pPr>
            <w:r>
              <w:rPr>
                <w:rFonts w:hint="eastAsia" w:ascii="宋体" w:hAnsi="宋体" w:cs="宋体"/>
                <w:szCs w:val="21"/>
                <w:highlight w:val="none"/>
              </w:rPr>
              <w:t>2.在此基础上，专家根据各供应商的具体响应内容按照量化的评审因素指标进一步评审：</w:t>
            </w:r>
          </w:p>
          <w:p w14:paraId="7ADA93CF">
            <w:pPr>
              <w:keepNext w:val="0"/>
              <w:keepLines w:val="0"/>
              <w:numPr>
                <w:ilvl w:val="0"/>
                <w:numId w:val="0"/>
              </w:numPr>
              <w:suppressLineNumbers w:val="0"/>
              <w:wordWrap w:val="0"/>
              <w:spacing w:before="0" w:beforeAutospacing="0" w:after="0" w:afterAutospacing="0"/>
              <w:ind w:left="0" w:right="0"/>
              <w:jc w:val="left"/>
              <w:rPr>
                <w:rFonts w:hint="eastAsia" w:ascii="宋体" w:hAnsi="宋体" w:eastAsia="宋体" w:cs="宋体"/>
                <w:szCs w:val="21"/>
                <w:highlight w:val="none"/>
                <w:lang w:eastAsia="zh-CN"/>
              </w:rPr>
            </w:pPr>
            <w:r>
              <w:rPr>
                <w:rFonts w:hint="eastAsia" w:ascii="宋体" w:hAnsi="宋体" w:cs="宋体"/>
                <w:szCs w:val="21"/>
                <w:highlight w:val="none"/>
                <w:lang w:eastAsia="zh-CN"/>
              </w:rPr>
              <w:t>（1）</w:t>
            </w:r>
            <w:r>
              <w:rPr>
                <w:rFonts w:hint="eastAsia" w:asciiTheme="minorEastAsia" w:hAnsiTheme="minorEastAsia" w:eastAsiaTheme="minorEastAsia"/>
                <w:szCs w:val="21"/>
              </w:rPr>
              <w:t>质量保障措施及方案</w:t>
            </w:r>
            <w:r>
              <w:rPr>
                <w:rFonts w:hint="eastAsia" w:ascii="宋体" w:hAnsi="宋体" w:cs="宋体"/>
                <w:szCs w:val="21"/>
                <w:highlight w:val="none"/>
              </w:rPr>
              <w:t>思路明确</w:t>
            </w:r>
            <w:r>
              <w:rPr>
                <w:rFonts w:hint="eastAsia" w:ascii="宋体" w:hAnsi="宋体" w:cs="宋体"/>
                <w:szCs w:val="21"/>
                <w:highlight w:val="none"/>
                <w:lang w:eastAsia="zh-CN"/>
              </w:rPr>
              <w:t>，</w:t>
            </w:r>
            <w:r>
              <w:rPr>
                <w:rFonts w:hint="eastAsia" w:ascii="宋体" w:hAnsi="宋体" w:cs="宋体"/>
                <w:szCs w:val="21"/>
                <w:highlight w:val="none"/>
              </w:rPr>
              <w:t>逻辑清晰</w:t>
            </w:r>
            <w:r>
              <w:rPr>
                <w:rFonts w:hint="eastAsia" w:ascii="宋体" w:hAnsi="宋体" w:cs="宋体"/>
                <w:szCs w:val="21"/>
                <w:highlight w:val="none"/>
                <w:lang w:eastAsia="zh-CN"/>
              </w:rPr>
              <w:t>；</w:t>
            </w:r>
          </w:p>
          <w:p w14:paraId="01254746">
            <w:pPr>
              <w:keepNext w:val="0"/>
              <w:keepLines w:val="0"/>
              <w:numPr>
                <w:ilvl w:val="0"/>
                <w:numId w:val="0"/>
              </w:numPr>
              <w:suppressLineNumbers w:val="0"/>
              <w:wordWrap w:val="0"/>
              <w:spacing w:before="0" w:beforeAutospacing="0" w:after="0" w:afterAutospacing="0"/>
              <w:ind w:left="0" w:right="0"/>
              <w:jc w:val="left"/>
              <w:rPr>
                <w:rFonts w:hint="eastAsia" w:ascii="宋体" w:hAnsi="宋体" w:eastAsia="宋体" w:cs="宋体"/>
                <w:szCs w:val="21"/>
                <w:highlight w:val="none"/>
                <w:lang w:eastAsia="zh-CN"/>
              </w:rPr>
            </w:pPr>
            <w:r>
              <w:rPr>
                <w:rFonts w:hint="eastAsia" w:ascii="宋体" w:hAnsi="宋体" w:cs="宋体"/>
                <w:szCs w:val="21"/>
                <w:highlight w:val="none"/>
                <w:lang w:eastAsia="zh-CN"/>
              </w:rPr>
              <w:t>（2）</w:t>
            </w:r>
            <w:r>
              <w:rPr>
                <w:rFonts w:hint="eastAsia" w:asciiTheme="minorEastAsia" w:hAnsiTheme="minorEastAsia" w:eastAsiaTheme="minorEastAsia"/>
                <w:szCs w:val="21"/>
              </w:rPr>
              <w:t>质量保障措施及方案</w:t>
            </w:r>
            <w:r>
              <w:rPr>
                <w:rFonts w:hint="eastAsia" w:ascii="宋体" w:hAnsi="宋体" w:cs="宋体"/>
                <w:szCs w:val="21"/>
                <w:highlight w:val="none"/>
              </w:rPr>
              <w:t>准确</w:t>
            </w:r>
            <w:r>
              <w:rPr>
                <w:rFonts w:hint="eastAsia" w:ascii="宋体" w:hAnsi="宋体" w:cs="宋体"/>
                <w:szCs w:val="21"/>
                <w:highlight w:val="none"/>
                <w:lang w:eastAsia="zh-CN"/>
              </w:rPr>
              <w:t>，</w:t>
            </w:r>
            <w:r>
              <w:rPr>
                <w:rFonts w:hint="eastAsia" w:ascii="宋体" w:hAnsi="宋体" w:cs="宋体"/>
                <w:szCs w:val="21"/>
                <w:highlight w:val="none"/>
              </w:rPr>
              <w:t>全面</w:t>
            </w:r>
            <w:r>
              <w:rPr>
                <w:rFonts w:hint="eastAsia" w:ascii="宋体" w:hAnsi="宋体" w:cs="宋体"/>
                <w:szCs w:val="21"/>
                <w:highlight w:val="none"/>
                <w:lang w:eastAsia="zh-CN"/>
              </w:rPr>
              <w:t>；</w:t>
            </w:r>
          </w:p>
          <w:p w14:paraId="1E222185">
            <w:pPr>
              <w:keepNext w:val="0"/>
              <w:keepLines w:val="0"/>
              <w:numPr>
                <w:ilvl w:val="0"/>
                <w:numId w:val="0"/>
              </w:numPr>
              <w:suppressLineNumbers w:val="0"/>
              <w:wordWrap w:val="0"/>
              <w:spacing w:before="0" w:beforeAutospacing="0" w:after="0" w:afterAutospacing="0"/>
              <w:ind w:left="0" w:right="0"/>
              <w:jc w:val="left"/>
              <w:rPr>
                <w:rFonts w:hint="eastAsia" w:ascii="宋体" w:hAnsi="宋体" w:cs="宋体"/>
                <w:szCs w:val="21"/>
                <w:highlight w:val="none"/>
              </w:rPr>
            </w:pPr>
            <w:r>
              <w:rPr>
                <w:rFonts w:hint="eastAsia" w:ascii="宋体" w:hAnsi="宋体" w:cs="宋体"/>
                <w:szCs w:val="21"/>
                <w:highlight w:val="none"/>
                <w:lang w:eastAsia="zh-CN"/>
              </w:rPr>
              <w:t>（3）</w:t>
            </w:r>
            <w:r>
              <w:rPr>
                <w:rFonts w:hint="eastAsia" w:asciiTheme="minorEastAsia" w:hAnsiTheme="minorEastAsia" w:eastAsiaTheme="minorEastAsia"/>
                <w:szCs w:val="21"/>
              </w:rPr>
              <w:t>质量保障措施及方案</w:t>
            </w:r>
            <w:r>
              <w:rPr>
                <w:rFonts w:hint="eastAsia" w:ascii="宋体" w:hAnsi="宋体" w:cs="宋体"/>
                <w:szCs w:val="21"/>
                <w:highlight w:val="none"/>
              </w:rPr>
              <w:t>措施合理且有针</w:t>
            </w:r>
            <w:r>
              <w:rPr>
                <w:rFonts w:hint="eastAsia" w:ascii="宋体" w:hAnsi="宋体" w:cs="宋体"/>
                <w:szCs w:val="21"/>
                <w:highlight w:val="none"/>
                <w:lang w:eastAsia="zh-CN"/>
              </w:rPr>
              <w:t>对性</w:t>
            </w:r>
          </w:p>
          <w:p w14:paraId="0B531A0C">
            <w:pPr>
              <w:keepNext w:val="0"/>
              <w:keepLines w:val="0"/>
              <w:numPr>
                <w:ilvl w:val="0"/>
                <w:numId w:val="0"/>
              </w:numPr>
              <w:suppressLineNumbers w:val="0"/>
              <w:wordWrap w:val="0"/>
              <w:spacing w:before="0" w:beforeAutospacing="0" w:after="0" w:afterAutospacing="0"/>
              <w:ind w:left="0" w:right="0"/>
              <w:jc w:val="left"/>
              <w:rPr>
                <w:rFonts w:hint="eastAsia" w:ascii="宋体" w:hAnsi="宋体" w:eastAsia="宋体" w:cs="宋体"/>
                <w:szCs w:val="21"/>
                <w:highlight w:val="none"/>
                <w:lang w:eastAsia="zh-CN"/>
              </w:rPr>
            </w:pPr>
            <w:r>
              <w:rPr>
                <w:rFonts w:hint="eastAsia" w:ascii="宋体" w:hAnsi="宋体" w:cs="宋体"/>
                <w:szCs w:val="21"/>
                <w:highlight w:val="none"/>
              </w:rPr>
              <w:t>性</w:t>
            </w:r>
            <w:r>
              <w:rPr>
                <w:rFonts w:hint="eastAsia" w:ascii="宋体" w:hAnsi="宋体" w:cs="宋体"/>
                <w:szCs w:val="21"/>
                <w:highlight w:val="none"/>
                <w:lang w:eastAsia="zh-CN"/>
              </w:rPr>
              <w:t>；</w:t>
            </w:r>
          </w:p>
          <w:p w14:paraId="472B3BBB">
            <w:pPr>
              <w:keepNext w:val="0"/>
              <w:keepLines w:val="0"/>
              <w:numPr>
                <w:ilvl w:val="0"/>
                <w:numId w:val="0"/>
              </w:numPr>
              <w:suppressLineNumbers w:val="0"/>
              <w:wordWrap w:val="0"/>
              <w:spacing w:before="0" w:beforeAutospacing="0" w:after="0" w:afterAutospacing="0"/>
              <w:ind w:left="0" w:right="0"/>
              <w:jc w:val="left"/>
              <w:rPr>
                <w:rFonts w:hint="eastAsia" w:ascii="宋体" w:hAnsi="宋体" w:cs="宋体"/>
                <w:szCs w:val="21"/>
                <w:highlight w:val="none"/>
              </w:rPr>
            </w:pPr>
            <w:r>
              <w:rPr>
                <w:rFonts w:hint="eastAsia" w:ascii="宋体" w:hAnsi="宋体" w:cs="宋体"/>
                <w:szCs w:val="21"/>
                <w:highlight w:val="none"/>
                <w:lang w:eastAsia="zh-CN"/>
              </w:rPr>
              <w:t>（4）</w:t>
            </w:r>
            <w:r>
              <w:rPr>
                <w:rFonts w:hint="eastAsia" w:asciiTheme="minorEastAsia" w:hAnsiTheme="minorEastAsia" w:eastAsiaTheme="minorEastAsia"/>
                <w:szCs w:val="21"/>
              </w:rPr>
              <w:t>质量保障措施及方案</w:t>
            </w:r>
            <w:r>
              <w:rPr>
                <w:rFonts w:hint="eastAsia" w:ascii="宋体" w:hAnsi="宋体" w:cs="宋体"/>
                <w:szCs w:val="21"/>
                <w:highlight w:val="none"/>
              </w:rPr>
              <w:t>科学、可行性高</w:t>
            </w:r>
            <w:r>
              <w:rPr>
                <w:rFonts w:hint="eastAsia" w:ascii="宋体" w:hAnsi="宋体" w:cs="宋体"/>
                <w:szCs w:val="21"/>
                <w:highlight w:val="none"/>
                <w:lang w:eastAsia="zh-CN"/>
              </w:rPr>
              <w:t>。</w:t>
            </w:r>
          </w:p>
          <w:p w14:paraId="03C823A7">
            <w:pPr>
              <w:keepNext w:val="0"/>
              <w:keepLines w:val="0"/>
              <w:numPr>
                <w:ilvl w:val="0"/>
                <w:numId w:val="0"/>
              </w:numPr>
              <w:suppressLineNumbers w:val="0"/>
              <w:wordWrap w:val="0"/>
              <w:spacing w:before="0" w:beforeAutospacing="0" w:after="0" w:afterAutospacing="0"/>
              <w:ind w:left="0" w:right="0"/>
              <w:jc w:val="left"/>
              <w:rPr>
                <w:rFonts w:hint="eastAsia" w:ascii="宋体" w:hAnsi="宋体" w:eastAsia="宋体" w:cs="宋体"/>
                <w:szCs w:val="21"/>
                <w:highlight w:val="none"/>
                <w:lang w:eastAsia="zh-CN"/>
              </w:rPr>
            </w:pPr>
            <w:r>
              <w:rPr>
                <w:rFonts w:hint="eastAsia" w:ascii="宋体" w:hAnsi="宋体" w:cs="宋体"/>
                <w:szCs w:val="21"/>
                <w:highlight w:val="none"/>
              </w:rPr>
              <w:t>满足以上</w:t>
            </w:r>
            <w:r>
              <w:rPr>
                <w:rFonts w:hint="eastAsia" w:ascii="宋体" w:hAnsi="宋体" w:cs="宋体"/>
                <w:szCs w:val="21"/>
                <w:highlight w:val="none"/>
                <w:lang w:eastAsia="zh-CN"/>
              </w:rPr>
              <w:t>四</w:t>
            </w:r>
            <w:r>
              <w:rPr>
                <w:rFonts w:hint="eastAsia" w:ascii="宋体" w:hAnsi="宋体" w:cs="宋体"/>
                <w:szCs w:val="21"/>
                <w:highlight w:val="none"/>
              </w:rPr>
              <w:t xml:space="preserve">项要求的评审为优加 </w:t>
            </w:r>
            <w:r>
              <w:rPr>
                <w:rFonts w:hint="eastAsia" w:ascii="宋体" w:hAnsi="宋体" w:cs="宋体"/>
                <w:szCs w:val="21"/>
                <w:highlight w:val="none"/>
                <w:lang w:val="en-US" w:eastAsia="zh-CN"/>
              </w:rPr>
              <w:t>4</w:t>
            </w:r>
            <w:r>
              <w:rPr>
                <w:rFonts w:hint="eastAsia" w:ascii="宋体" w:hAnsi="宋体" w:cs="宋体"/>
                <w:szCs w:val="21"/>
                <w:highlight w:val="none"/>
              </w:rPr>
              <w:t>0 分</w:t>
            </w:r>
            <w:r>
              <w:rPr>
                <w:rFonts w:hint="eastAsia" w:ascii="宋体" w:hAnsi="宋体" w:cs="宋体"/>
                <w:szCs w:val="21"/>
                <w:highlight w:val="none"/>
                <w:lang w:eastAsia="zh-CN"/>
              </w:rPr>
              <w:t>；</w:t>
            </w:r>
          </w:p>
          <w:p w14:paraId="16FF75E4">
            <w:pPr>
              <w:keepNext w:val="0"/>
              <w:keepLines w:val="0"/>
              <w:numPr>
                <w:ilvl w:val="0"/>
                <w:numId w:val="0"/>
              </w:numPr>
              <w:suppressLineNumbers w:val="0"/>
              <w:wordWrap w:val="0"/>
              <w:spacing w:before="0" w:beforeAutospacing="0" w:after="0" w:afterAutospacing="0"/>
              <w:ind w:left="0" w:right="0"/>
              <w:jc w:val="left"/>
              <w:rPr>
                <w:rFonts w:hint="eastAsia" w:ascii="宋体" w:hAnsi="宋体" w:eastAsia="宋体" w:cs="宋体"/>
                <w:szCs w:val="21"/>
                <w:highlight w:val="none"/>
                <w:lang w:eastAsia="zh-CN"/>
              </w:rPr>
            </w:pPr>
            <w:r>
              <w:rPr>
                <w:rFonts w:hint="eastAsia" w:ascii="宋体" w:hAnsi="宋体" w:cs="宋体"/>
                <w:szCs w:val="21"/>
                <w:highlight w:val="none"/>
              </w:rPr>
              <w:t>满足以上</w:t>
            </w:r>
            <w:r>
              <w:rPr>
                <w:rFonts w:hint="eastAsia" w:ascii="宋体" w:hAnsi="宋体" w:cs="宋体"/>
                <w:szCs w:val="21"/>
                <w:highlight w:val="none"/>
                <w:lang w:eastAsia="zh-CN"/>
              </w:rPr>
              <w:t>三</w:t>
            </w:r>
            <w:r>
              <w:rPr>
                <w:rFonts w:hint="eastAsia" w:ascii="宋体" w:hAnsi="宋体" w:cs="宋体"/>
                <w:szCs w:val="21"/>
                <w:highlight w:val="none"/>
              </w:rPr>
              <w:t xml:space="preserve">项要求的评审为良的加 </w:t>
            </w:r>
            <w:r>
              <w:rPr>
                <w:rFonts w:hint="eastAsia" w:ascii="宋体" w:hAnsi="宋体" w:cs="宋体"/>
                <w:szCs w:val="21"/>
                <w:highlight w:val="none"/>
                <w:lang w:val="en-US" w:eastAsia="zh-CN"/>
              </w:rPr>
              <w:t>25</w:t>
            </w:r>
            <w:r>
              <w:rPr>
                <w:rFonts w:hint="eastAsia" w:ascii="宋体" w:hAnsi="宋体" w:cs="宋体"/>
                <w:szCs w:val="21"/>
                <w:highlight w:val="none"/>
              </w:rPr>
              <w:t xml:space="preserve"> 分</w:t>
            </w:r>
            <w:r>
              <w:rPr>
                <w:rFonts w:hint="eastAsia" w:ascii="宋体" w:hAnsi="宋体" w:cs="宋体"/>
                <w:szCs w:val="21"/>
                <w:highlight w:val="none"/>
                <w:lang w:eastAsia="zh-CN"/>
              </w:rPr>
              <w:t>；</w:t>
            </w:r>
          </w:p>
          <w:p w14:paraId="54BBDB80">
            <w:pPr>
              <w:keepNext w:val="0"/>
              <w:keepLines w:val="0"/>
              <w:numPr>
                <w:ilvl w:val="0"/>
                <w:numId w:val="0"/>
              </w:numPr>
              <w:suppressLineNumbers w:val="0"/>
              <w:wordWrap w:val="0"/>
              <w:spacing w:before="0" w:beforeAutospacing="0" w:after="0" w:afterAutospacing="0"/>
              <w:ind w:left="0" w:right="0"/>
              <w:jc w:val="left"/>
              <w:rPr>
                <w:rFonts w:hint="eastAsia" w:ascii="宋体" w:hAnsi="宋体" w:eastAsia="宋体" w:cs="宋体"/>
                <w:szCs w:val="21"/>
                <w:highlight w:val="none"/>
                <w:lang w:eastAsia="zh-CN"/>
              </w:rPr>
            </w:pPr>
            <w:r>
              <w:rPr>
                <w:rFonts w:hint="eastAsia" w:ascii="宋体" w:hAnsi="宋体" w:cs="宋体"/>
                <w:szCs w:val="21"/>
                <w:highlight w:val="none"/>
              </w:rPr>
              <w:t>满足</w:t>
            </w:r>
            <w:r>
              <w:rPr>
                <w:rFonts w:hint="eastAsia" w:ascii="宋体" w:hAnsi="宋体" w:cs="宋体"/>
                <w:szCs w:val="21"/>
                <w:highlight w:val="none"/>
                <w:lang w:eastAsia="zh-CN"/>
              </w:rPr>
              <w:t>以上两项</w:t>
            </w:r>
            <w:r>
              <w:rPr>
                <w:rFonts w:hint="eastAsia" w:ascii="宋体" w:hAnsi="宋体" w:cs="宋体"/>
                <w:szCs w:val="21"/>
                <w:highlight w:val="none"/>
              </w:rPr>
              <w:t>要求的评审为中的加 10 分</w:t>
            </w:r>
            <w:r>
              <w:rPr>
                <w:rFonts w:hint="eastAsia" w:ascii="宋体" w:hAnsi="宋体" w:cs="宋体"/>
                <w:szCs w:val="21"/>
                <w:highlight w:val="none"/>
                <w:lang w:eastAsia="zh-CN"/>
              </w:rPr>
              <w:t>；</w:t>
            </w:r>
          </w:p>
          <w:p w14:paraId="014158D6">
            <w:pPr>
              <w:wordWrap w:val="0"/>
              <w:rPr>
                <w:rFonts w:ascii="宋体" w:hAnsi="宋体" w:eastAsia="宋体" w:cs="宋体"/>
                <w:szCs w:val="21"/>
                <w:highlight w:val="none"/>
              </w:rPr>
            </w:pPr>
            <w:r>
              <w:rPr>
                <w:rFonts w:hint="eastAsia" w:ascii="宋体" w:hAnsi="宋体" w:cs="宋体"/>
                <w:szCs w:val="21"/>
                <w:highlight w:val="none"/>
              </w:rPr>
              <w:t>其他情况评审为差的不加分。如果评审为差</w:t>
            </w:r>
            <w:r>
              <w:rPr>
                <w:rFonts w:hint="eastAsia" w:ascii="宋体" w:hAnsi="宋体" w:cs="宋体"/>
                <w:szCs w:val="21"/>
                <w:highlight w:val="none"/>
                <w:lang w:eastAsia="zh-CN"/>
              </w:rPr>
              <w:t>，</w:t>
            </w:r>
            <w:r>
              <w:rPr>
                <w:rFonts w:hint="eastAsia" w:ascii="宋体" w:hAnsi="宋体" w:cs="宋体"/>
                <w:szCs w:val="21"/>
                <w:highlight w:val="none"/>
              </w:rPr>
              <w:t>要求专家书面说明理由</w:t>
            </w:r>
            <w:r>
              <w:rPr>
                <w:rFonts w:hint="eastAsia" w:ascii="宋体" w:hAnsi="宋体" w:cs="宋体"/>
                <w:szCs w:val="21"/>
                <w:highlight w:val="none"/>
                <w:lang w:eastAsia="zh-CN"/>
              </w:rPr>
              <w:t>，</w:t>
            </w:r>
            <w:r>
              <w:rPr>
                <w:rFonts w:hint="eastAsia" w:ascii="宋体" w:hAnsi="宋体" w:cs="宋体"/>
                <w:szCs w:val="21"/>
                <w:highlight w:val="none"/>
              </w:rPr>
              <w:t>并记录存档。</w:t>
            </w:r>
          </w:p>
        </w:tc>
      </w:tr>
      <w:tr w14:paraId="08405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continue"/>
            <w:vAlign w:val="center"/>
          </w:tcPr>
          <w:p w14:paraId="18642AA6">
            <w:pPr>
              <w:rPr>
                <w:rFonts w:ascii="宋体" w:hAnsi="宋体" w:eastAsia="宋体" w:cs="宋体"/>
                <w:b/>
                <w:bCs/>
                <w:color w:val="0000FF"/>
                <w:sz w:val="24"/>
                <w:highlight w:val="none"/>
              </w:rPr>
            </w:pPr>
          </w:p>
        </w:tc>
        <w:tc>
          <w:tcPr>
            <w:tcW w:w="675" w:type="dxa"/>
            <w:vAlign w:val="center"/>
          </w:tcPr>
          <w:p w14:paraId="6A3BADEC">
            <w:pPr>
              <w:wordWrap w:val="0"/>
              <w:jc w:val="center"/>
              <w:rPr>
                <w:rFonts w:ascii="宋体" w:hAnsi="宋体" w:eastAsia="宋体" w:cs="宋体"/>
                <w:szCs w:val="21"/>
                <w:highlight w:val="none"/>
              </w:rPr>
            </w:pPr>
            <w:r>
              <w:rPr>
                <w:rFonts w:hint="eastAsia" w:ascii="宋体" w:hAnsi="宋体" w:eastAsia="宋体" w:cs="Times New Roman"/>
                <w:szCs w:val="21"/>
                <w:highlight w:val="none"/>
              </w:rPr>
              <w:t>4</w:t>
            </w:r>
          </w:p>
        </w:tc>
        <w:tc>
          <w:tcPr>
            <w:tcW w:w="2792" w:type="dxa"/>
            <w:vAlign w:val="center"/>
          </w:tcPr>
          <w:p w14:paraId="347E33D9">
            <w:pPr>
              <w:wordWrap w:val="0"/>
              <w:jc w:val="center"/>
              <w:rPr>
                <w:rFonts w:ascii="宋体" w:hAnsi="宋体" w:eastAsia="宋体" w:cs="宋体"/>
                <w:szCs w:val="21"/>
                <w:highlight w:val="none"/>
              </w:rPr>
            </w:pPr>
            <w:r>
              <w:rPr>
                <w:rFonts w:hint="eastAsia" w:ascii="宋体" w:hAnsi="宋体"/>
                <w:szCs w:val="21"/>
                <w:highlight w:val="none"/>
              </w:rPr>
              <w:t>拟安排的</w:t>
            </w:r>
            <w:r>
              <w:rPr>
                <w:rFonts w:hint="eastAsia" w:ascii="宋体" w:hAnsi="宋体"/>
                <w:szCs w:val="21"/>
                <w:highlight w:val="none"/>
                <w:lang w:val="en-US" w:eastAsia="zh-CN"/>
              </w:rPr>
              <w:t>项目负责人</w:t>
            </w:r>
            <w:r>
              <w:rPr>
                <w:rFonts w:hint="eastAsia" w:ascii="宋体" w:hAnsi="宋体"/>
                <w:szCs w:val="21"/>
                <w:highlight w:val="none"/>
              </w:rPr>
              <w:t>情况</w:t>
            </w:r>
          </w:p>
        </w:tc>
        <w:tc>
          <w:tcPr>
            <w:tcW w:w="776" w:type="dxa"/>
            <w:vAlign w:val="center"/>
          </w:tcPr>
          <w:p w14:paraId="557BC69A">
            <w:pPr>
              <w:wordWrap w:val="0"/>
              <w:jc w:val="center"/>
              <w:rPr>
                <w:rFonts w:hint="default" w:ascii="宋体" w:hAnsi="宋体" w:eastAsia="宋体" w:cs="宋体"/>
                <w:szCs w:val="21"/>
                <w:highlight w:val="none"/>
                <w:lang w:val="en-US" w:eastAsia="zh-CN"/>
              </w:rPr>
            </w:pPr>
            <w:r>
              <w:rPr>
                <w:rFonts w:hint="eastAsia" w:ascii="宋体" w:hAnsi="宋体" w:cs="Times New Roman"/>
                <w:szCs w:val="21"/>
                <w:highlight w:val="none"/>
                <w:lang w:val="en-US" w:eastAsia="zh-CN"/>
              </w:rPr>
              <w:t>10</w:t>
            </w:r>
          </w:p>
        </w:tc>
        <w:tc>
          <w:tcPr>
            <w:tcW w:w="4153" w:type="dxa"/>
          </w:tcPr>
          <w:p w14:paraId="1A3D3444">
            <w:pPr>
              <w:keepNext w:val="0"/>
              <w:keepLines w:val="0"/>
              <w:suppressLineNumbers w:val="0"/>
              <w:spacing w:before="0" w:beforeAutospacing="0" w:after="0" w:afterAutospacing="0"/>
              <w:ind w:left="0" w:right="0"/>
              <w:jc w:val="left"/>
              <w:rPr>
                <w:rFonts w:hint="default" w:cs="宋体" w:asciiTheme="minorEastAsia" w:hAnsiTheme="minorEastAsia" w:eastAsiaTheme="minorEastAsia"/>
                <w:szCs w:val="21"/>
              </w:rPr>
            </w:pPr>
            <w:r>
              <w:rPr>
                <w:rFonts w:hint="eastAsia" w:cs="宋体" w:asciiTheme="minorEastAsia" w:hAnsiTheme="minorEastAsia" w:eastAsiaTheme="minorEastAsia"/>
                <w:b/>
                <w:bCs/>
                <w:szCs w:val="21"/>
                <w:lang w:eastAsia="zh-CN"/>
              </w:rPr>
              <w:t>（</w:t>
            </w:r>
            <w:r>
              <w:rPr>
                <w:rFonts w:hint="eastAsia" w:cs="宋体" w:asciiTheme="minorEastAsia" w:hAnsiTheme="minorEastAsia" w:eastAsiaTheme="minorEastAsia"/>
                <w:b/>
                <w:bCs/>
                <w:szCs w:val="21"/>
                <w:lang w:val="en-US" w:eastAsia="zh-CN"/>
              </w:rPr>
              <w:t>一</w:t>
            </w:r>
            <w:r>
              <w:rPr>
                <w:rFonts w:hint="eastAsia" w:cs="宋体" w:asciiTheme="minorEastAsia" w:hAnsiTheme="minorEastAsia" w:eastAsiaTheme="minorEastAsia"/>
                <w:b/>
                <w:bCs/>
                <w:szCs w:val="21"/>
                <w:lang w:eastAsia="zh-CN"/>
              </w:rPr>
              <w:t>）</w:t>
            </w:r>
            <w:r>
              <w:rPr>
                <w:rFonts w:hint="eastAsia" w:cs="宋体" w:asciiTheme="minorEastAsia" w:hAnsiTheme="minorEastAsia" w:eastAsiaTheme="minorEastAsia"/>
                <w:b/>
                <w:bCs/>
                <w:szCs w:val="21"/>
                <w:lang w:val="en-US" w:eastAsia="zh-CN"/>
              </w:rPr>
              <w:t>评审内容：</w:t>
            </w:r>
            <w:r>
              <w:rPr>
                <w:rFonts w:hint="default" w:cs="宋体" w:asciiTheme="minorEastAsia" w:hAnsiTheme="minorEastAsia" w:eastAsiaTheme="minorEastAsia"/>
                <w:szCs w:val="21"/>
              </w:rPr>
              <w:t>投标人拟安排项目</w:t>
            </w:r>
            <w:r>
              <w:rPr>
                <w:rFonts w:hint="eastAsia" w:cs="宋体" w:asciiTheme="minorEastAsia" w:hAnsiTheme="minorEastAsia"/>
                <w:szCs w:val="21"/>
                <w:lang w:val="en-US" w:eastAsia="zh-CN"/>
              </w:rPr>
              <w:t>负责人</w:t>
            </w:r>
            <w:r>
              <w:rPr>
                <w:rFonts w:hint="default" w:cs="宋体" w:asciiTheme="minorEastAsia" w:hAnsiTheme="minorEastAsia" w:eastAsiaTheme="minorEastAsia"/>
                <w:szCs w:val="21"/>
              </w:rPr>
              <w:t>需为投标单位自有员工，在此基础上进行加分。</w:t>
            </w:r>
          </w:p>
          <w:p w14:paraId="2422F6B5">
            <w:pPr>
              <w:keepNext w:val="0"/>
              <w:keepLines w:val="0"/>
              <w:suppressLineNumbers w:val="0"/>
              <w:spacing w:before="0" w:beforeAutospacing="0" w:after="0" w:afterAutospacing="0"/>
              <w:ind w:left="0" w:right="0"/>
              <w:jc w:val="left"/>
              <w:rPr>
                <w:rFonts w:hint="default" w:cs="宋体" w:asciiTheme="minorEastAsia" w:hAnsiTheme="minorEastAsia" w:eastAsiaTheme="minorEastAsia"/>
                <w:szCs w:val="21"/>
                <w:highlight w:val="none"/>
              </w:rPr>
            </w:pPr>
            <w:r>
              <w:rPr>
                <w:rFonts w:hint="eastAsia" w:cs="宋体" w:asciiTheme="minorEastAsia" w:hAnsiTheme="minorEastAsia"/>
                <w:szCs w:val="21"/>
                <w:highlight w:val="none"/>
                <w:lang w:val="en-US" w:eastAsia="zh-CN"/>
              </w:rPr>
              <w:t>1.</w:t>
            </w:r>
            <w:r>
              <w:rPr>
                <w:rFonts w:hint="default" w:cs="宋体" w:asciiTheme="minorEastAsia" w:hAnsiTheme="minorEastAsia" w:eastAsiaTheme="minorEastAsia"/>
                <w:szCs w:val="21"/>
                <w:highlight w:val="none"/>
              </w:rPr>
              <w:t>学历水平（最高</w:t>
            </w:r>
            <w:r>
              <w:rPr>
                <w:rFonts w:hint="eastAsia" w:cs="宋体" w:asciiTheme="minorEastAsia" w:hAnsiTheme="minorEastAsia"/>
                <w:szCs w:val="21"/>
                <w:highlight w:val="none"/>
                <w:lang w:val="en-US" w:eastAsia="zh-CN"/>
              </w:rPr>
              <w:t>30</w:t>
            </w:r>
            <w:r>
              <w:rPr>
                <w:rFonts w:hint="default" w:cs="宋体" w:asciiTheme="minorEastAsia" w:hAnsiTheme="minorEastAsia" w:eastAsiaTheme="minorEastAsia"/>
                <w:szCs w:val="21"/>
                <w:highlight w:val="none"/>
              </w:rPr>
              <w:t>分）</w:t>
            </w:r>
          </w:p>
          <w:p w14:paraId="2DCD1E4D">
            <w:pPr>
              <w:keepNext w:val="0"/>
              <w:keepLines w:val="0"/>
              <w:suppressLineNumbers w:val="0"/>
              <w:spacing w:before="0" w:beforeAutospacing="0" w:after="0" w:afterAutospacing="0"/>
              <w:ind w:left="0" w:right="0"/>
              <w:jc w:val="left"/>
              <w:rPr>
                <w:rFonts w:hint="default" w:cs="宋体" w:asciiTheme="minorEastAsia" w:hAnsiTheme="minorEastAsia" w:eastAsiaTheme="minorEastAsia"/>
                <w:szCs w:val="21"/>
                <w:highlight w:val="none"/>
              </w:rPr>
            </w:pPr>
            <w:r>
              <w:rPr>
                <w:rFonts w:hint="default" w:cs="宋体" w:asciiTheme="minorEastAsia" w:hAnsiTheme="minorEastAsia" w:eastAsiaTheme="minorEastAsia"/>
                <w:szCs w:val="21"/>
                <w:highlight w:val="none"/>
              </w:rPr>
              <w:t>具有会计类、统计类、管理类、经济类专业</w:t>
            </w:r>
            <w:r>
              <w:rPr>
                <w:rFonts w:hint="eastAsia" w:cs="宋体" w:asciiTheme="minorEastAsia" w:hAnsiTheme="minorEastAsia"/>
                <w:szCs w:val="21"/>
                <w:highlight w:val="none"/>
                <w:lang w:val="en-US" w:eastAsia="zh-CN"/>
              </w:rPr>
              <w:t>硕士及以上</w:t>
            </w:r>
            <w:r>
              <w:rPr>
                <w:rFonts w:hint="default" w:cs="宋体" w:asciiTheme="minorEastAsia" w:hAnsiTheme="minorEastAsia" w:eastAsiaTheme="minorEastAsia"/>
                <w:szCs w:val="21"/>
                <w:highlight w:val="none"/>
              </w:rPr>
              <w:t>学历的，得</w:t>
            </w:r>
            <w:r>
              <w:rPr>
                <w:rFonts w:hint="eastAsia" w:cs="宋体" w:asciiTheme="minorEastAsia" w:hAnsiTheme="minorEastAsia"/>
                <w:szCs w:val="21"/>
                <w:highlight w:val="none"/>
                <w:lang w:val="en-US" w:eastAsia="zh-CN"/>
              </w:rPr>
              <w:t>30</w:t>
            </w:r>
            <w:r>
              <w:rPr>
                <w:rFonts w:hint="default" w:cs="宋体" w:asciiTheme="minorEastAsia" w:hAnsiTheme="minorEastAsia" w:eastAsiaTheme="minorEastAsia"/>
                <w:szCs w:val="21"/>
                <w:highlight w:val="none"/>
              </w:rPr>
              <w:t>分；</w:t>
            </w:r>
            <w:r>
              <w:rPr>
                <w:rFonts w:hint="eastAsia" w:cs="宋体" w:asciiTheme="minorEastAsia" w:hAnsiTheme="minorEastAsia"/>
                <w:szCs w:val="21"/>
                <w:highlight w:val="none"/>
                <w:lang w:val="en-US" w:eastAsia="zh-CN"/>
              </w:rPr>
              <w:t>具有上述专业本科学历的，得10分</w:t>
            </w:r>
            <w:r>
              <w:rPr>
                <w:rFonts w:hint="default" w:cs="宋体" w:asciiTheme="minorEastAsia" w:hAnsiTheme="minorEastAsia" w:eastAsiaTheme="minorEastAsia"/>
                <w:szCs w:val="21"/>
                <w:highlight w:val="none"/>
              </w:rPr>
              <w:t>。本项不累计得分，按最高学历计分。</w:t>
            </w:r>
          </w:p>
          <w:p w14:paraId="5DC48AB6">
            <w:pPr>
              <w:keepNext w:val="0"/>
              <w:keepLines w:val="0"/>
              <w:suppressLineNumbers w:val="0"/>
              <w:spacing w:before="0" w:beforeAutospacing="0" w:after="0" w:afterAutospacing="0"/>
              <w:ind w:left="0" w:right="0"/>
              <w:jc w:val="left"/>
              <w:rPr>
                <w:rFonts w:hint="default" w:cs="宋体" w:asciiTheme="minorEastAsia" w:hAnsiTheme="minorEastAsia" w:eastAsiaTheme="minorEastAsia"/>
                <w:szCs w:val="21"/>
                <w:highlight w:val="none"/>
              </w:rPr>
            </w:pPr>
            <w:r>
              <w:rPr>
                <w:rFonts w:hint="eastAsia" w:cs="宋体" w:asciiTheme="minorEastAsia" w:hAnsiTheme="minorEastAsia"/>
                <w:szCs w:val="21"/>
                <w:highlight w:val="none"/>
                <w:lang w:val="en-US" w:eastAsia="zh-CN"/>
              </w:rPr>
              <w:t>2.</w:t>
            </w:r>
            <w:r>
              <w:rPr>
                <w:rFonts w:hint="default" w:cs="宋体" w:asciiTheme="minorEastAsia" w:hAnsiTheme="minorEastAsia" w:eastAsiaTheme="minorEastAsia"/>
                <w:szCs w:val="21"/>
                <w:highlight w:val="none"/>
              </w:rPr>
              <w:t>职称水平（最高</w:t>
            </w:r>
            <w:r>
              <w:rPr>
                <w:rFonts w:hint="eastAsia" w:cs="宋体" w:asciiTheme="minorEastAsia" w:hAnsiTheme="minorEastAsia"/>
                <w:szCs w:val="21"/>
                <w:highlight w:val="none"/>
                <w:lang w:val="en-US" w:eastAsia="zh-CN"/>
              </w:rPr>
              <w:t>30</w:t>
            </w:r>
            <w:r>
              <w:rPr>
                <w:rFonts w:hint="default" w:cs="宋体" w:asciiTheme="minorEastAsia" w:hAnsiTheme="minorEastAsia" w:eastAsiaTheme="minorEastAsia"/>
                <w:szCs w:val="21"/>
                <w:highlight w:val="none"/>
              </w:rPr>
              <w:t>分）</w:t>
            </w:r>
          </w:p>
          <w:p w14:paraId="287D7A75">
            <w:pPr>
              <w:keepNext w:val="0"/>
              <w:keepLines w:val="0"/>
              <w:suppressLineNumbers w:val="0"/>
              <w:spacing w:before="0" w:beforeAutospacing="0" w:after="0" w:afterAutospacing="0"/>
              <w:ind w:left="0" w:right="0"/>
              <w:jc w:val="left"/>
              <w:rPr>
                <w:rFonts w:hint="default" w:cs="宋体" w:asciiTheme="minorEastAsia" w:hAnsiTheme="minorEastAsia" w:eastAsiaTheme="minorEastAsia"/>
                <w:szCs w:val="21"/>
                <w:highlight w:val="none"/>
                <w:lang w:val="en-US" w:eastAsia="zh-CN"/>
              </w:rPr>
            </w:pPr>
            <w:r>
              <w:rPr>
                <w:rFonts w:hint="default" w:cs="宋体" w:asciiTheme="minorEastAsia" w:hAnsiTheme="minorEastAsia" w:eastAsiaTheme="minorEastAsia"/>
                <w:szCs w:val="21"/>
                <w:highlight w:val="none"/>
              </w:rPr>
              <w:t>具有会计、统计、管理、经济专业高级职称的，得</w:t>
            </w:r>
            <w:r>
              <w:rPr>
                <w:rFonts w:hint="eastAsia" w:cs="宋体" w:asciiTheme="minorEastAsia" w:hAnsiTheme="minorEastAsia"/>
                <w:szCs w:val="21"/>
                <w:highlight w:val="none"/>
                <w:lang w:val="en-US" w:eastAsia="zh-CN"/>
              </w:rPr>
              <w:t>3</w:t>
            </w:r>
            <w:r>
              <w:rPr>
                <w:rFonts w:hint="default" w:cs="宋体" w:asciiTheme="minorEastAsia" w:hAnsiTheme="minorEastAsia" w:eastAsiaTheme="minorEastAsia"/>
                <w:szCs w:val="21"/>
                <w:highlight w:val="none"/>
              </w:rPr>
              <w:t>0分。</w:t>
            </w:r>
            <w:r>
              <w:rPr>
                <w:rFonts w:hint="eastAsia"/>
                <w:lang w:val="en-US" w:eastAsia="zh-CN"/>
              </w:rPr>
              <w:t>具有上述专业中级职称的，得</w:t>
            </w:r>
            <w:r>
              <w:rPr>
                <w:rFonts w:hint="eastAsia" w:cs="宋体" w:asciiTheme="minorEastAsia" w:hAnsiTheme="minorEastAsia"/>
                <w:szCs w:val="21"/>
                <w:highlight w:val="none"/>
                <w:lang w:val="en-US" w:eastAsia="zh-CN"/>
              </w:rPr>
              <w:t>15</w:t>
            </w:r>
            <w:r>
              <w:rPr>
                <w:rFonts w:hint="eastAsia"/>
                <w:lang w:val="en-US" w:eastAsia="zh-CN"/>
              </w:rPr>
              <w:t>分。本项不累计得分，按最高职称计分。</w:t>
            </w:r>
          </w:p>
          <w:p w14:paraId="159BF30F">
            <w:pPr>
              <w:keepNext w:val="0"/>
              <w:keepLines w:val="0"/>
              <w:suppressLineNumbers w:val="0"/>
              <w:spacing w:before="0" w:beforeAutospacing="0" w:after="0" w:afterAutospacing="0"/>
              <w:ind w:left="0" w:right="0"/>
              <w:jc w:val="left"/>
              <w:rPr>
                <w:rFonts w:hint="default" w:cs="宋体" w:asciiTheme="minorEastAsia" w:hAnsiTheme="minorEastAsia" w:eastAsiaTheme="minorEastAsia"/>
                <w:szCs w:val="21"/>
                <w:highlight w:val="none"/>
              </w:rPr>
            </w:pPr>
            <w:r>
              <w:rPr>
                <w:rFonts w:hint="eastAsia" w:cs="宋体" w:asciiTheme="minorEastAsia" w:hAnsiTheme="minorEastAsia"/>
                <w:szCs w:val="21"/>
                <w:highlight w:val="none"/>
                <w:lang w:val="en-US" w:eastAsia="zh-CN"/>
              </w:rPr>
              <w:t>3.</w:t>
            </w:r>
            <w:r>
              <w:rPr>
                <w:rFonts w:hint="default" w:cs="宋体" w:asciiTheme="minorEastAsia" w:hAnsiTheme="minorEastAsia" w:eastAsiaTheme="minorEastAsia"/>
                <w:szCs w:val="21"/>
                <w:highlight w:val="none"/>
              </w:rPr>
              <w:t>项目经验（</w:t>
            </w:r>
            <w:r>
              <w:rPr>
                <w:rFonts w:hint="eastAsia" w:cs="宋体" w:asciiTheme="minorEastAsia" w:hAnsiTheme="minorEastAsia"/>
                <w:szCs w:val="21"/>
                <w:highlight w:val="none"/>
                <w:lang w:val="en-US" w:eastAsia="zh-CN"/>
              </w:rPr>
              <w:t>最高40</w:t>
            </w:r>
            <w:r>
              <w:rPr>
                <w:rFonts w:hint="default" w:cs="宋体" w:asciiTheme="minorEastAsia" w:hAnsiTheme="minorEastAsia" w:eastAsiaTheme="minorEastAsia"/>
                <w:szCs w:val="21"/>
                <w:highlight w:val="none"/>
              </w:rPr>
              <w:t>分）</w:t>
            </w:r>
          </w:p>
          <w:p w14:paraId="5B1769D3">
            <w:pPr>
              <w:keepNext w:val="0"/>
              <w:keepLines w:val="0"/>
              <w:suppressLineNumbers w:val="0"/>
              <w:spacing w:before="0" w:beforeAutospacing="0" w:after="0" w:afterAutospacing="0"/>
              <w:ind w:left="0" w:right="0"/>
              <w:jc w:val="left"/>
              <w:rPr>
                <w:rFonts w:hint="default" w:cs="宋体" w:asciiTheme="minorEastAsia" w:hAnsiTheme="minorEastAsia" w:eastAsiaTheme="minorEastAsia"/>
                <w:szCs w:val="21"/>
                <w:highlight w:val="none"/>
              </w:rPr>
            </w:pPr>
            <w:r>
              <w:rPr>
                <w:rFonts w:hint="default" w:cs="宋体" w:asciiTheme="minorEastAsia" w:hAnsiTheme="minorEastAsia" w:eastAsiaTheme="minorEastAsia"/>
                <w:szCs w:val="21"/>
                <w:highlight w:val="none"/>
              </w:rPr>
              <w:t>具有财会数据预测分析相关项目负责人工作经验的，</w:t>
            </w:r>
            <w:r>
              <w:rPr>
                <w:rFonts w:hint="eastAsia" w:cs="宋体" w:asciiTheme="minorEastAsia" w:hAnsiTheme="minorEastAsia"/>
                <w:szCs w:val="21"/>
                <w:highlight w:val="none"/>
                <w:lang w:val="en-US" w:eastAsia="zh-CN"/>
              </w:rPr>
              <w:t>每提供一个项目的，</w:t>
            </w:r>
            <w:r>
              <w:rPr>
                <w:rFonts w:hint="default" w:cs="宋体" w:asciiTheme="minorEastAsia" w:hAnsiTheme="minorEastAsia" w:eastAsiaTheme="minorEastAsia"/>
                <w:szCs w:val="21"/>
                <w:highlight w:val="none"/>
              </w:rPr>
              <w:t>得20分</w:t>
            </w:r>
            <w:r>
              <w:rPr>
                <w:rFonts w:hint="eastAsia" w:cs="宋体" w:asciiTheme="minorEastAsia" w:hAnsiTheme="minorEastAsia"/>
                <w:szCs w:val="21"/>
                <w:highlight w:val="none"/>
                <w:lang w:eastAsia="zh-CN"/>
              </w:rPr>
              <w:t>，</w:t>
            </w:r>
            <w:r>
              <w:rPr>
                <w:rFonts w:hint="eastAsia" w:ascii="宋体" w:hAnsi="宋体" w:eastAsia="宋体" w:cs="宋体"/>
                <w:szCs w:val="21"/>
                <w:highlight w:val="none"/>
              </w:rPr>
              <w:t>同</w:t>
            </w:r>
            <w:r>
              <w:rPr>
                <w:rFonts w:hint="eastAsia" w:ascii="宋体" w:hAnsi="宋体" w:eastAsia="宋体" w:cs="宋体"/>
                <w:szCs w:val="21"/>
                <w:highlight w:val="none"/>
                <w:lang w:eastAsia="zh-CN"/>
              </w:rPr>
              <w:t>一</w:t>
            </w:r>
            <w:r>
              <w:rPr>
                <w:rFonts w:hint="eastAsia" w:ascii="宋体" w:hAnsi="宋体" w:eastAsia="宋体" w:cs="宋体"/>
                <w:szCs w:val="21"/>
                <w:highlight w:val="none"/>
              </w:rPr>
              <w:t>单位服务多次，不重复计分</w:t>
            </w:r>
            <w:r>
              <w:rPr>
                <w:rFonts w:hint="eastAsia" w:ascii="宋体" w:hAnsi="宋体" w:eastAsia="宋体" w:cs="宋体"/>
                <w:szCs w:val="21"/>
                <w:highlight w:val="none"/>
                <w:lang w:eastAsia="zh-CN"/>
              </w:rPr>
              <w:t>，</w:t>
            </w:r>
            <w:r>
              <w:rPr>
                <w:rFonts w:hint="eastAsia" w:cs="宋体" w:asciiTheme="minorEastAsia" w:hAnsiTheme="minorEastAsia"/>
                <w:szCs w:val="21"/>
                <w:highlight w:val="none"/>
                <w:lang w:val="en-US" w:eastAsia="zh-CN"/>
              </w:rPr>
              <w:t>本项最高可得40分</w:t>
            </w:r>
            <w:r>
              <w:rPr>
                <w:rFonts w:hint="default" w:cs="宋体" w:asciiTheme="minorEastAsia" w:hAnsiTheme="minorEastAsia" w:eastAsiaTheme="minorEastAsia"/>
                <w:szCs w:val="21"/>
                <w:highlight w:val="none"/>
              </w:rPr>
              <w:t>。</w:t>
            </w:r>
          </w:p>
          <w:p w14:paraId="40D0D097">
            <w:pPr>
              <w:keepNext w:val="0"/>
              <w:keepLines w:val="0"/>
              <w:suppressLineNumbers w:val="0"/>
              <w:spacing w:before="0" w:beforeAutospacing="0" w:after="0" w:afterAutospacing="0"/>
              <w:ind w:left="0" w:right="0"/>
              <w:jc w:val="left"/>
              <w:rPr>
                <w:rFonts w:hint="default"/>
              </w:rPr>
            </w:pPr>
            <w:r>
              <w:rPr>
                <w:rFonts w:hint="default" w:cs="宋体" w:asciiTheme="minorEastAsia" w:hAnsiTheme="minorEastAsia" w:eastAsiaTheme="minorEastAsia"/>
                <w:szCs w:val="21"/>
              </w:rPr>
              <w:t>1-</w:t>
            </w:r>
            <w:r>
              <w:rPr>
                <w:rFonts w:hint="eastAsia" w:cs="宋体" w:asciiTheme="minorEastAsia" w:hAnsiTheme="minorEastAsia"/>
                <w:szCs w:val="21"/>
                <w:lang w:val="en-US" w:eastAsia="zh-CN"/>
              </w:rPr>
              <w:t>3</w:t>
            </w:r>
            <w:r>
              <w:rPr>
                <w:rFonts w:hint="default" w:cs="宋体" w:asciiTheme="minorEastAsia" w:hAnsiTheme="minorEastAsia" w:eastAsiaTheme="minorEastAsia"/>
                <w:szCs w:val="21"/>
              </w:rPr>
              <w:t>项累计得分，最高得10</w:t>
            </w:r>
            <w:r>
              <w:rPr>
                <w:rFonts w:hint="eastAsia" w:cs="宋体" w:asciiTheme="minorEastAsia" w:hAnsiTheme="minorEastAsia" w:eastAsiaTheme="minorEastAsia"/>
                <w:szCs w:val="21"/>
                <w:lang w:val="en-US" w:eastAsia="zh-CN"/>
              </w:rPr>
              <w:t>0</w:t>
            </w:r>
            <w:r>
              <w:rPr>
                <w:rFonts w:hint="default" w:cs="宋体" w:asciiTheme="minorEastAsia" w:hAnsiTheme="minorEastAsia" w:eastAsiaTheme="minorEastAsia"/>
                <w:szCs w:val="21"/>
              </w:rPr>
              <w:t>分。</w:t>
            </w:r>
          </w:p>
          <w:p w14:paraId="0F310649">
            <w:pPr>
              <w:keepNext w:val="0"/>
              <w:keepLines w:val="0"/>
              <w:suppressLineNumbers w:val="0"/>
              <w:spacing w:before="0" w:beforeAutospacing="0" w:after="0" w:afterAutospacing="0"/>
              <w:ind w:left="0" w:right="0"/>
              <w:jc w:val="left"/>
              <w:rPr>
                <w:rFonts w:hint="eastAsia" w:cs="宋体" w:asciiTheme="minorEastAsia" w:hAnsiTheme="minorEastAsia" w:eastAsiaTheme="minorEastAsia"/>
                <w:b/>
                <w:bCs/>
                <w:szCs w:val="21"/>
                <w:lang w:eastAsia="zh-CN"/>
              </w:rPr>
            </w:pPr>
            <w:r>
              <w:rPr>
                <w:rFonts w:hint="eastAsia" w:cs="宋体" w:asciiTheme="minorEastAsia" w:hAnsiTheme="minorEastAsia" w:eastAsiaTheme="minorEastAsia"/>
                <w:b/>
                <w:bCs/>
                <w:szCs w:val="21"/>
                <w:lang w:val="en-US" w:eastAsia="zh-CN"/>
              </w:rPr>
              <w:t>（二）评审依据：</w:t>
            </w:r>
          </w:p>
          <w:p w14:paraId="3A78EDAE">
            <w:pPr>
              <w:keepNext w:val="0"/>
              <w:keepLines w:val="0"/>
              <w:suppressLineNumbers w:val="0"/>
              <w:adjustRightInd w:val="0"/>
              <w:snapToGrid w:val="0"/>
              <w:spacing w:before="0" w:beforeAutospacing="0" w:after="78" w:afterAutospacing="0" w:line="240" w:lineRule="auto"/>
              <w:ind w:left="0" w:right="0" w:firstLine="210" w:firstLineChars="1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1.涉及证书的，提供相关人员相关证书扫描件，其中：</w:t>
            </w:r>
            <w:r>
              <w:rPr>
                <w:rFonts w:hint="eastAsia" w:ascii="宋体" w:hAnsi="宋体" w:cs="宋体"/>
                <w:b/>
                <w:bCs/>
                <w:color w:val="000000" w:themeColor="text1"/>
                <w:szCs w:val="21"/>
                <w:lang w:eastAsia="zh-CN"/>
                <w14:textFill>
                  <w14:solidFill>
                    <w14:schemeClr w14:val="tx1"/>
                  </w14:solidFill>
                </w14:textFill>
              </w:rPr>
              <w:t>（</w:t>
            </w:r>
            <w:r>
              <w:rPr>
                <w:rFonts w:hint="eastAsia" w:ascii="宋体" w:hAnsi="宋体" w:cs="宋体"/>
                <w:b/>
                <w:bCs/>
                <w:color w:val="000000" w:themeColor="text1"/>
                <w:szCs w:val="21"/>
                <w:lang w:val="en-US" w:eastAsia="zh-CN"/>
                <w14:textFill>
                  <w14:solidFill>
                    <w14:schemeClr w14:val="tx1"/>
                  </w14:solidFill>
                </w14:textFill>
              </w:rPr>
              <w:t>1</w:t>
            </w:r>
            <w:r>
              <w:rPr>
                <w:rFonts w:hint="eastAsia" w:ascii="宋体" w:hAnsi="宋体" w:cs="宋体"/>
                <w:b/>
                <w:bCs/>
                <w:color w:val="000000" w:themeColor="text1"/>
                <w:szCs w:val="21"/>
                <w:lang w:eastAsia="zh-CN"/>
                <w14:textFill>
                  <w14:solidFill>
                    <w14:schemeClr w14:val="tx1"/>
                  </w14:solidFill>
                </w14:textFill>
              </w:rPr>
              <w:t>）</w:t>
            </w:r>
            <w:r>
              <w:rPr>
                <w:rFonts w:hint="eastAsia" w:ascii="宋体" w:hAnsi="宋体" w:cs="宋体"/>
                <w:b/>
                <w:bCs/>
                <w:color w:val="000000" w:themeColor="text1"/>
                <w:szCs w:val="21"/>
                <w14:textFill>
                  <w14:solidFill>
                    <w14:schemeClr w14:val="tx1"/>
                  </w14:solidFill>
                </w14:textFill>
              </w:rPr>
              <w:t>涉及学历的</w:t>
            </w:r>
            <w:r>
              <w:rPr>
                <w:rFonts w:hint="eastAsia" w:ascii="宋体" w:hAnsi="宋体" w:cs="宋体"/>
                <w:color w:val="000000" w:themeColor="text1"/>
                <w:szCs w:val="21"/>
                <w14:textFill>
                  <w14:solidFill>
                    <w14:schemeClr w14:val="tx1"/>
                  </w14:solidFill>
                </w14:textFill>
              </w:rPr>
              <w:t>，需同时提供学信网信息查询截图：①如较早颁发的学历证书，学信网无法查询的，可提供毕业院校或教育或人社部门等颁发机构或监管机构等出具的证明。②如海外留学（含港澳台）人学历无法通过学信网站查询的，应当提供教育部留学服务中心出具的国外学历认证证书以及教育部留学服务中心官网查询截图。若证明文件为其他语言，必须附中文译文，以中文译文为准。</w:t>
            </w:r>
          </w:p>
          <w:p w14:paraId="59387CD0">
            <w:pPr>
              <w:keepNext w:val="0"/>
              <w:keepLines w:val="0"/>
              <w:suppressLineNumbers w:val="0"/>
              <w:adjustRightInd w:val="0"/>
              <w:snapToGrid w:val="0"/>
              <w:spacing w:before="0" w:beforeAutospacing="0" w:after="78" w:afterAutospacing="0" w:line="240" w:lineRule="auto"/>
              <w:ind w:left="0" w:right="0" w:firstLine="211" w:firstLineChars="100"/>
              <w:jc w:val="left"/>
              <w:rPr>
                <w:rFonts w:hint="eastAsia"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lang w:eastAsia="zh-CN"/>
                <w14:textFill>
                  <w14:solidFill>
                    <w14:schemeClr w14:val="tx1"/>
                  </w14:solidFill>
                </w14:textFill>
              </w:rPr>
              <w:t>（</w:t>
            </w:r>
            <w:r>
              <w:rPr>
                <w:rFonts w:hint="eastAsia" w:ascii="宋体" w:hAnsi="宋体" w:cs="宋体"/>
                <w:b/>
                <w:bCs/>
                <w:color w:val="000000" w:themeColor="text1"/>
                <w:szCs w:val="21"/>
                <w:lang w:val="en-US" w:eastAsia="zh-CN"/>
                <w14:textFill>
                  <w14:solidFill>
                    <w14:schemeClr w14:val="tx1"/>
                  </w14:solidFill>
                </w14:textFill>
              </w:rPr>
              <w:t>2</w:t>
            </w:r>
            <w:r>
              <w:rPr>
                <w:rFonts w:hint="eastAsia" w:ascii="宋体" w:hAnsi="宋体" w:cs="宋体"/>
                <w:b/>
                <w:bCs/>
                <w:color w:val="000000" w:themeColor="text1"/>
                <w:szCs w:val="21"/>
                <w:lang w:eastAsia="zh-CN"/>
                <w14:textFill>
                  <w14:solidFill>
                    <w14:schemeClr w14:val="tx1"/>
                  </w14:solidFill>
                </w14:textFill>
              </w:rPr>
              <w:t>）</w:t>
            </w:r>
            <w:r>
              <w:rPr>
                <w:rFonts w:hint="eastAsia" w:ascii="宋体" w:hAnsi="宋体" w:cs="宋体"/>
                <w:b/>
                <w:bCs/>
                <w:color w:val="000000" w:themeColor="text1"/>
                <w:szCs w:val="21"/>
                <w14:textFill>
                  <w14:solidFill>
                    <w14:schemeClr w14:val="tx1"/>
                  </w14:solidFill>
                </w14:textFill>
              </w:rPr>
              <w:t>涉及职称证书的</w:t>
            </w:r>
            <w:r>
              <w:rPr>
                <w:rFonts w:hint="eastAsia" w:ascii="宋体" w:hAnsi="宋体" w:cs="宋体"/>
                <w:color w:val="000000" w:themeColor="text1"/>
                <w:szCs w:val="21"/>
                <w14:textFill>
                  <w14:solidFill>
                    <w14:schemeClr w14:val="tx1"/>
                  </w14:solidFill>
                </w14:textFill>
              </w:rPr>
              <w:t>，还需同时提供全国人力资源和社会保障服务平台官网查询截图（查询网址：http</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//www.12333.gov.cn</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，如职称证书无法提供查询截图，则需提供人社部门（或发证部门或职称管理部门）出具的证明文件（或网站公示查询），否则不予认可，视为无效证书。</w:t>
            </w:r>
          </w:p>
          <w:p w14:paraId="1AB28795">
            <w:pPr>
              <w:keepNext w:val="0"/>
              <w:keepLines w:val="0"/>
              <w:suppressLineNumbers w:val="0"/>
              <w:adjustRightInd w:val="0"/>
              <w:snapToGrid w:val="0"/>
              <w:spacing w:before="0" w:beforeAutospacing="0" w:after="78" w:afterAutospacing="0" w:line="240" w:lineRule="auto"/>
              <w:ind w:left="0" w:right="0" w:firstLine="210" w:firstLineChars="100"/>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2.涉及</w:t>
            </w:r>
            <w:r>
              <w:rPr>
                <w:rFonts w:hint="eastAsia" w:ascii="宋体" w:hAnsi="宋体" w:cs="宋体"/>
                <w:color w:val="000000" w:themeColor="text1"/>
                <w:szCs w:val="21"/>
                <w:lang w:val="en-US" w:eastAsia="zh-CN"/>
                <w14:textFill>
                  <w14:solidFill>
                    <w14:schemeClr w14:val="tx1"/>
                  </w14:solidFill>
                </w14:textFill>
              </w:rPr>
              <w:t>工作</w:t>
            </w:r>
            <w:r>
              <w:rPr>
                <w:rFonts w:hint="eastAsia" w:ascii="宋体" w:hAnsi="宋体" w:cs="宋体"/>
                <w:color w:val="000000" w:themeColor="text1"/>
                <w:szCs w:val="21"/>
                <w14:textFill>
                  <w14:solidFill>
                    <w14:schemeClr w14:val="tx1"/>
                  </w14:solidFill>
                </w14:textFill>
              </w:rPr>
              <w:t>经验的，提供合同关键信息页扫描件，如合同关键页无法体现项目经理相关信息，则需同时提供供应商</w:t>
            </w:r>
            <w:r>
              <w:rPr>
                <w:rFonts w:hint="eastAsia" w:ascii="宋体" w:hAnsi="宋体" w:cs="宋体"/>
                <w:color w:val="000000" w:themeColor="text1"/>
                <w:szCs w:val="21"/>
                <w:lang w:val="en-US" w:eastAsia="zh-CN"/>
                <w14:textFill>
                  <w14:solidFill>
                    <w14:schemeClr w14:val="tx1"/>
                  </w14:solidFill>
                </w14:textFill>
              </w:rPr>
              <w:t>承诺函</w:t>
            </w:r>
            <w:r>
              <w:rPr>
                <w:rFonts w:hint="eastAsia" w:ascii="宋体" w:hAnsi="宋体" w:cs="宋体"/>
                <w:color w:val="000000" w:themeColor="text1"/>
                <w:szCs w:val="21"/>
                <w14:textFill>
                  <w14:solidFill>
                    <w14:schemeClr w14:val="tx1"/>
                  </w14:solidFill>
                </w14:textFill>
              </w:rPr>
              <w:t>。</w:t>
            </w:r>
          </w:p>
          <w:p w14:paraId="319D4101">
            <w:pPr>
              <w:keepNext w:val="0"/>
              <w:keepLines w:val="0"/>
              <w:suppressLineNumbers w:val="0"/>
              <w:spacing w:before="0" w:beforeAutospacing="0" w:after="0" w:afterAutospacing="0" w:line="240" w:lineRule="auto"/>
              <w:ind w:left="0" w:right="0" w:firstLine="210" w:firstLineChars="100"/>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通过投标人缴纳的近三个月（含开标当月）的任意一个月的社保证明作为本单位员工的证明依据，如供应商成立不足一个月或员工入职不足一个月的，提供情况说明函（格式自拟），无需提供相关人员社保，亦可得分；</w:t>
            </w:r>
          </w:p>
          <w:p w14:paraId="3B2F4B0A">
            <w:pPr>
              <w:ind w:firstLine="210" w:firstLineChars="100"/>
              <w:jc w:val="left"/>
              <w:rPr>
                <w:rFonts w:ascii="Times New Roman" w:hAnsi="宋体" w:eastAsia="宋体" w:cs="宋体"/>
                <w:szCs w:val="21"/>
                <w:highlight w:val="none"/>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4.以上资料均要求提供证书扫描件。评分中出现无证明资料或专家无法凭所提供资料判断是否得分的情况，一律作不得分处理。</w:t>
            </w:r>
          </w:p>
        </w:tc>
      </w:tr>
      <w:tr w14:paraId="25F12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Align w:val="center"/>
          </w:tcPr>
          <w:p w14:paraId="0C13AC27">
            <w:pPr>
              <w:rPr>
                <w:rFonts w:ascii="宋体" w:hAnsi="宋体" w:eastAsia="宋体" w:cs="宋体"/>
                <w:b/>
                <w:bCs/>
                <w:color w:val="0000FF"/>
                <w:sz w:val="24"/>
                <w:highlight w:val="none"/>
              </w:rPr>
            </w:pPr>
          </w:p>
        </w:tc>
        <w:tc>
          <w:tcPr>
            <w:tcW w:w="675" w:type="dxa"/>
            <w:vAlign w:val="center"/>
          </w:tcPr>
          <w:p w14:paraId="3C6BFB1A">
            <w:pPr>
              <w:wordWrap w:val="0"/>
              <w:jc w:val="center"/>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5</w:t>
            </w:r>
          </w:p>
        </w:tc>
        <w:tc>
          <w:tcPr>
            <w:tcW w:w="2792" w:type="dxa"/>
            <w:vAlign w:val="center"/>
          </w:tcPr>
          <w:p w14:paraId="34DE72D3">
            <w:pPr>
              <w:wordWrap w:val="0"/>
              <w:jc w:val="center"/>
              <w:rPr>
                <w:rFonts w:hint="default" w:ascii="宋体" w:hAnsi="宋体" w:eastAsiaTheme="minorEastAsia"/>
                <w:szCs w:val="21"/>
                <w:highlight w:val="none"/>
                <w:lang w:val="en-US" w:eastAsia="zh-CN"/>
              </w:rPr>
            </w:pPr>
            <w:r>
              <w:rPr>
                <w:rFonts w:hint="eastAsia" w:ascii="宋体" w:hAnsi="宋体"/>
                <w:szCs w:val="21"/>
                <w:highlight w:val="none"/>
                <w:lang w:val="en-US" w:eastAsia="zh-CN"/>
              </w:rPr>
              <w:t>拟安排的项目成员情况</w:t>
            </w:r>
          </w:p>
        </w:tc>
        <w:tc>
          <w:tcPr>
            <w:tcW w:w="776" w:type="dxa"/>
            <w:vAlign w:val="center"/>
          </w:tcPr>
          <w:p w14:paraId="4F923FC7">
            <w:pPr>
              <w:wordWrap w:val="0"/>
              <w:jc w:val="center"/>
              <w:rPr>
                <w:rFonts w:hint="default" w:ascii="宋体" w:hAnsi="宋体" w:cs="Times New Roman"/>
                <w:szCs w:val="21"/>
                <w:highlight w:val="none"/>
                <w:lang w:val="en-US" w:eastAsia="zh-CN"/>
              </w:rPr>
            </w:pPr>
            <w:r>
              <w:rPr>
                <w:rFonts w:hint="eastAsia" w:ascii="宋体" w:hAnsi="宋体" w:cs="Times New Roman"/>
                <w:szCs w:val="21"/>
                <w:highlight w:val="none"/>
                <w:lang w:val="en-US" w:eastAsia="zh-CN"/>
              </w:rPr>
              <w:t>10</w:t>
            </w:r>
          </w:p>
        </w:tc>
        <w:tc>
          <w:tcPr>
            <w:tcW w:w="4153" w:type="dxa"/>
          </w:tcPr>
          <w:p w14:paraId="37980F81">
            <w:pPr>
              <w:keepNext w:val="0"/>
              <w:keepLines w:val="0"/>
              <w:suppressLineNumbers w:val="0"/>
              <w:spacing w:before="0" w:beforeAutospacing="0" w:after="0" w:afterAutospacing="0"/>
              <w:ind w:left="0" w:right="0"/>
              <w:jc w:val="left"/>
              <w:rPr>
                <w:rFonts w:hint="default" w:cs="宋体" w:asciiTheme="minorEastAsia" w:hAnsiTheme="minorEastAsia" w:eastAsiaTheme="minorEastAsia"/>
                <w:szCs w:val="21"/>
              </w:rPr>
            </w:pPr>
            <w:r>
              <w:rPr>
                <w:rFonts w:hint="eastAsia" w:cs="宋体" w:asciiTheme="minorEastAsia" w:hAnsiTheme="minorEastAsia" w:eastAsiaTheme="minorEastAsia"/>
                <w:b/>
                <w:bCs/>
                <w:szCs w:val="21"/>
                <w:lang w:eastAsia="zh-CN"/>
              </w:rPr>
              <w:t>（</w:t>
            </w:r>
            <w:r>
              <w:rPr>
                <w:rFonts w:hint="eastAsia" w:cs="宋体" w:asciiTheme="minorEastAsia" w:hAnsiTheme="minorEastAsia" w:eastAsiaTheme="minorEastAsia"/>
                <w:b/>
                <w:bCs/>
                <w:szCs w:val="21"/>
                <w:lang w:val="en-US" w:eastAsia="zh-CN"/>
              </w:rPr>
              <w:t>一</w:t>
            </w:r>
            <w:r>
              <w:rPr>
                <w:rFonts w:hint="eastAsia" w:cs="宋体" w:asciiTheme="minorEastAsia" w:hAnsiTheme="minorEastAsia" w:eastAsiaTheme="minorEastAsia"/>
                <w:b/>
                <w:bCs/>
                <w:szCs w:val="21"/>
                <w:lang w:eastAsia="zh-CN"/>
              </w:rPr>
              <w:t>）</w:t>
            </w:r>
            <w:r>
              <w:rPr>
                <w:rFonts w:hint="eastAsia" w:cs="宋体" w:asciiTheme="minorEastAsia" w:hAnsiTheme="minorEastAsia" w:eastAsiaTheme="minorEastAsia"/>
                <w:b/>
                <w:bCs/>
                <w:szCs w:val="21"/>
                <w:lang w:val="en-US" w:eastAsia="zh-CN"/>
              </w:rPr>
              <w:t>评审内容：</w:t>
            </w:r>
            <w:r>
              <w:rPr>
                <w:rFonts w:hint="default" w:cs="宋体" w:asciiTheme="minorEastAsia" w:hAnsiTheme="minorEastAsia" w:eastAsiaTheme="minorEastAsia"/>
                <w:szCs w:val="21"/>
              </w:rPr>
              <w:t>投标人拟安排项目人员需为投标单位自有员工，在此基础上进行加分。</w:t>
            </w:r>
          </w:p>
          <w:p w14:paraId="6D4882E3">
            <w:pPr>
              <w:keepNext w:val="0"/>
              <w:keepLines w:val="0"/>
              <w:suppressLineNumbers w:val="0"/>
              <w:spacing w:before="0" w:beforeAutospacing="0" w:after="0" w:afterAutospacing="0"/>
              <w:ind w:left="0" w:right="0"/>
              <w:jc w:val="left"/>
              <w:rPr>
                <w:rFonts w:hint="default" w:cs="宋体" w:asciiTheme="minorEastAsia" w:hAnsiTheme="minorEastAsia" w:eastAsiaTheme="minorEastAsia"/>
                <w:szCs w:val="21"/>
                <w:highlight w:val="none"/>
              </w:rPr>
            </w:pPr>
            <w:r>
              <w:rPr>
                <w:rFonts w:hint="default" w:cs="宋体" w:asciiTheme="minorEastAsia" w:hAnsiTheme="minorEastAsia" w:eastAsiaTheme="minorEastAsia"/>
                <w:szCs w:val="21"/>
                <w:highlight w:val="none"/>
              </w:rPr>
              <w:t>项目组人员（除项目负责人外）：</w:t>
            </w:r>
          </w:p>
          <w:p w14:paraId="36716DE0">
            <w:pPr>
              <w:keepNext w:val="0"/>
              <w:keepLines w:val="0"/>
              <w:suppressLineNumbers w:val="0"/>
              <w:spacing w:before="0" w:beforeAutospacing="0" w:after="0" w:afterAutospacing="0"/>
              <w:ind w:left="0" w:right="0"/>
              <w:jc w:val="left"/>
              <w:rPr>
                <w:rFonts w:hint="default" w:cs="宋体" w:asciiTheme="minorEastAsia" w:hAnsiTheme="minorEastAsia" w:eastAsiaTheme="minorEastAsia"/>
                <w:szCs w:val="21"/>
                <w:highlight w:val="none"/>
              </w:rPr>
            </w:pPr>
            <w:r>
              <w:rPr>
                <w:rFonts w:hint="eastAsia" w:cs="宋体" w:asciiTheme="minorEastAsia" w:hAnsiTheme="minorEastAsia"/>
                <w:szCs w:val="21"/>
                <w:highlight w:val="none"/>
                <w:lang w:val="en-US" w:eastAsia="zh-CN"/>
              </w:rPr>
              <w:t>1.</w:t>
            </w:r>
            <w:r>
              <w:rPr>
                <w:rFonts w:hint="default" w:cs="宋体" w:asciiTheme="minorEastAsia" w:hAnsiTheme="minorEastAsia" w:eastAsiaTheme="minorEastAsia"/>
                <w:szCs w:val="21"/>
                <w:highlight w:val="none"/>
              </w:rPr>
              <w:t>具有</w:t>
            </w:r>
            <w:r>
              <w:rPr>
                <w:rFonts w:hint="eastAsia" w:cs="宋体" w:asciiTheme="minorEastAsia" w:hAnsiTheme="minorEastAsia" w:eastAsiaTheme="minorEastAsia"/>
                <w:szCs w:val="21"/>
                <w:highlight w:val="none"/>
                <w:lang w:val="en-US" w:eastAsia="zh-CN"/>
              </w:rPr>
              <w:t>以下任一专业的中级或以上职称：会计</w:t>
            </w:r>
            <w:r>
              <w:rPr>
                <w:rFonts w:hint="default" w:cs="宋体" w:asciiTheme="minorEastAsia" w:hAnsiTheme="minorEastAsia" w:eastAsiaTheme="minorEastAsia"/>
                <w:szCs w:val="21"/>
                <w:highlight w:val="none"/>
              </w:rPr>
              <w:t>类</w:t>
            </w:r>
            <w:r>
              <w:rPr>
                <w:rFonts w:hint="eastAsia" w:cs="宋体" w:asciiTheme="minorEastAsia" w:hAnsiTheme="minorEastAsia" w:eastAsiaTheme="minorEastAsia"/>
                <w:szCs w:val="21"/>
                <w:highlight w:val="none"/>
                <w:lang w:eastAsia="zh-CN"/>
              </w:rPr>
              <w:t>、</w:t>
            </w:r>
            <w:r>
              <w:rPr>
                <w:rFonts w:hint="eastAsia" w:cs="宋体" w:asciiTheme="minorEastAsia" w:hAnsiTheme="minorEastAsia" w:eastAsiaTheme="minorEastAsia"/>
                <w:szCs w:val="21"/>
                <w:highlight w:val="none"/>
                <w:lang w:val="en-US" w:eastAsia="zh-CN"/>
              </w:rPr>
              <w:t>统计类、管理类、经济类</w:t>
            </w:r>
            <w:r>
              <w:rPr>
                <w:rFonts w:hint="default" w:cs="宋体" w:asciiTheme="minorEastAsia" w:hAnsiTheme="minorEastAsia" w:eastAsiaTheme="minorEastAsia"/>
                <w:szCs w:val="21"/>
                <w:highlight w:val="none"/>
              </w:rPr>
              <w:t>，每提供1人，得1</w:t>
            </w:r>
            <w:r>
              <w:rPr>
                <w:rFonts w:hint="eastAsia" w:cs="宋体" w:asciiTheme="minorEastAsia" w:hAnsiTheme="minorEastAsia" w:eastAsiaTheme="minorEastAsia"/>
                <w:szCs w:val="21"/>
                <w:highlight w:val="none"/>
                <w:lang w:val="en-US" w:eastAsia="zh-CN"/>
              </w:rPr>
              <w:t>0</w:t>
            </w:r>
            <w:r>
              <w:rPr>
                <w:rFonts w:hint="default" w:cs="宋体" w:asciiTheme="minorEastAsia" w:hAnsiTheme="minorEastAsia" w:eastAsiaTheme="minorEastAsia"/>
                <w:szCs w:val="21"/>
                <w:highlight w:val="none"/>
              </w:rPr>
              <w:t>分，本小项最高得</w:t>
            </w:r>
            <w:r>
              <w:rPr>
                <w:rFonts w:hint="eastAsia" w:cs="宋体" w:asciiTheme="minorEastAsia" w:hAnsiTheme="minorEastAsia"/>
                <w:szCs w:val="21"/>
                <w:highlight w:val="none"/>
                <w:lang w:val="en-US" w:eastAsia="zh-CN"/>
              </w:rPr>
              <w:t>5</w:t>
            </w:r>
            <w:r>
              <w:rPr>
                <w:rFonts w:hint="eastAsia" w:cs="宋体" w:asciiTheme="minorEastAsia" w:hAnsiTheme="minorEastAsia" w:eastAsiaTheme="minorEastAsia"/>
                <w:szCs w:val="21"/>
                <w:highlight w:val="none"/>
                <w:lang w:val="en-US" w:eastAsia="zh-CN"/>
              </w:rPr>
              <w:t>0</w:t>
            </w:r>
            <w:r>
              <w:rPr>
                <w:rFonts w:hint="default" w:cs="宋体" w:asciiTheme="minorEastAsia" w:hAnsiTheme="minorEastAsia" w:eastAsiaTheme="minorEastAsia"/>
                <w:szCs w:val="21"/>
                <w:highlight w:val="none"/>
              </w:rPr>
              <w:t>分。</w:t>
            </w:r>
          </w:p>
          <w:p w14:paraId="4E81F449">
            <w:pPr>
              <w:keepNext w:val="0"/>
              <w:keepLines w:val="0"/>
              <w:suppressLineNumbers w:val="0"/>
              <w:spacing w:before="0" w:beforeAutospacing="0" w:after="0" w:afterAutospacing="0"/>
              <w:ind w:left="0" w:right="0"/>
              <w:jc w:val="left"/>
              <w:rPr>
                <w:rFonts w:hint="default" w:cs="宋体" w:asciiTheme="minorEastAsia" w:hAnsiTheme="minorEastAsia" w:eastAsiaTheme="minorEastAsia"/>
                <w:szCs w:val="21"/>
                <w:highlight w:val="none"/>
              </w:rPr>
            </w:pPr>
            <w:r>
              <w:rPr>
                <w:rFonts w:hint="eastAsia" w:cs="宋体" w:asciiTheme="minorEastAsia" w:hAnsiTheme="minorEastAsia"/>
                <w:szCs w:val="21"/>
                <w:highlight w:val="none"/>
                <w:lang w:val="en-US" w:eastAsia="zh-CN"/>
              </w:rPr>
              <w:t>2.</w:t>
            </w:r>
            <w:r>
              <w:rPr>
                <w:rFonts w:hint="default" w:cs="宋体" w:asciiTheme="minorEastAsia" w:hAnsiTheme="minorEastAsia" w:eastAsiaTheme="minorEastAsia"/>
                <w:szCs w:val="21"/>
                <w:highlight w:val="none"/>
              </w:rPr>
              <w:t>具有</w:t>
            </w:r>
            <w:r>
              <w:rPr>
                <w:rFonts w:hint="eastAsia" w:cs="宋体" w:asciiTheme="minorEastAsia" w:hAnsiTheme="minorEastAsia" w:eastAsiaTheme="minorEastAsia"/>
                <w:szCs w:val="21"/>
                <w:highlight w:val="none"/>
                <w:lang w:val="en-US" w:eastAsia="zh-CN"/>
              </w:rPr>
              <w:t>财会数据预测分析相关项目工作经验的</w:t>
            </w:r>
            <w:r>
              <w:rPr>
                <w:rFonts w:hint="default" w:cs="宋体" w:asciiTheme="minorEastAsia" w:hAnsiTheme="minorEastAsia" w:eastAsiaTheme="minorEastAsia"/>
                <w:szCs w:val="21"/>
                <w:highlight w:val="none"/>
              </w:rPr>
              <w:t>，每提供1人，得</w:t>
            </w:r>
            <w:r>
              <w:rPr>
                <w:rFonts w:hint="eastAsia" w:cs="宋体" w:asciiTheme="minorEastAsia" w:hAnsiTheme="minorEastAsia" w:eastAsiaTheme="minorEastAsia"/>
                <w:szCs w:val="21"/>
                <w:highlight w:val="none"/>
                <w:lang w:val="en-US" w:eastAsia="zh-CN"/>
              </w:rPr>
              <w:t>10</w:t>
            </w:r>
            <w:r>
              <w:rPr>
                <w:rFonts w:hint="default" w:cs="宋体" w:asciiTheme="minorEastAsia" w:hAnsiTheme="minorEastAsia" w:eastAsiaTheme="minorEastAsia"/>
                <w:szCs w:val="21"/>
                <w:highlight w:val="none"/>
              </w:rPr>
              <w:t>分，本小项最高得</w:t>
            </w:r>
            <w:r>
              <w:rPr>
                <w:rFonts w:hint="eastAsia" w:cs="宋体" w:asciiTheme="minorEastAsia" w:hAnsiTheme="minorEastAsia"/>
                <w:szCs w:val="21"/>
                <w:highlight w:val="none"/>
                <w:lang w:val="en-US" w:eastAsia="zh-CN"/>
              </w:rPr>
              <w:t>5</w:t>
            </w:r>
            <w:r>
              <w:rPr>
                <w:rFonts w:hint="eastAsia" w:cs="宋体" w:asciiTheme="minorEastAsia" w:hAnsiTheme="minorEastAsia" w:eastAsiaTheme="minorEastAsia"/>
                <w:szCs w:val="21"/>
                <w:highlight w:val="none"/>
                <w:lang w:val="en-US" w:eastAsia="zh-CN"/>
              </w:rPr>
              <w:t>0</w:t>
            </w:r>
            <w:r>
              <w:rPr>
                <w:rFonts w:hint="default" w:cs="宋体" w:asciiTheme="minorEastAsia" w:hAnsiTheme="minorEastAsia" w:eastAsiaTheme="minorEastAsia"/>
                <w:szCs w:val="21"/>
                <w:highlight w:val="none"/>
              </w:rPr>
              <w:t>分。</w:t>
            </w:r>
          </w:p>
          <w:p w14:paraId="1BE33386">
            <w:pPr>
              <w:keepNext w:val="0"/>
              <w:keepLines w:val="0"/>
              <w:suppressLineNumbers w:val="0"/>
              <w:spacing w:before="0" w:beforeAutospacing="0" w:after="0" w:afterAutospacing="0"/>
              <w:ind w:left="0" w:right="0"/>
              <w:jc w:val="left"/>
              <w:rPr>
                <w:rFonts w:hint="default" w:cs="宋体" w:asciiTheme="minorEastAsia" w:hAnsiTheme="minorEastAsia" w:eastAsiaTheme="minorEastAsia"/>
                <w:szCs w:val="21"/>
                <w:lang w:val="en-US" w:eastAsia="zh-CN"/>
              </w:rPr>
            </w:pPr>
            <w:r>
              <w:rPr>
                <w:rFonts w:hint="default" w:cs="宋体" w:asciiTheme="minorEastAsia" w:hAnsiTheme="minorEastAsia" w:eastAsiaTheme="minorEastAsia"/>
                <w:szCs w:val="21"/>
              </w:rPr>
              <w:t>1-2项累计得分，最高得10</w:t>
            </w:r>
            <w:r>
              <w:rPr>
                <w:rFonts w:hint="eastAsia" w:cs="宋体" w:asciiTheme="minorEastAsia" w:hAnsiTheme="minorEastAsia" w:eastAsiaTheme="minorEastAsia"/>
                <w:szCs w:val="21"/>
                <w:lang w:val="en-US" w:eastAsia="zh-CN"/>
              </w:rPr>
              <w:t>0</w:t>
            </w:r>
            <w:r>
              <w:rPr>
                <w:rFonts w:hint="default" w:cs="宋体" w:asciiTheme="minorEastAsia" w:hAnsiTheme="minorEastAsia" w:eastAsiaTheme="minorEastAsia"/>
                <w:szCs w:val="21"/>
              </w:rPr>
              <w:t>分。</w:t>
            </w:r>
            <w:r>
              <w:rPr>
                <w:rFonts w:hint="eastAsia" w:cs="宋体" w:asciiTheme="minorEastAsia" w:hAnsiTheme="minorEastAsia"/>
                <w:szCs w:val="21"/>
                <w:lang w:val="en-US" w:eastAsia="zh-CN"/>
              </w:rPr>
              <w:t>同一人1-2项累计得分，最高得20分。</w:t>
            </w:r>
          </w:p>
          <w:p w14:paraId="74609182">
            <w:pPr>
              <w:keepNext w:val="0"/>
              <w:keepLines w:val="0"/>
              <w:suppressLineNumbers w:val="0"/>
              <w:spacing w:before="0" w:beforeAutospacing="0" w:after="0" w:afterAutospacing="0"/>
              <w:ind w:left="0" w:right="0"/>
              <w:jc w:val="left"/>
              <w:rPr>
                <w:rFonts w:hint="eastAsia" w:cs="宋体" w:asciiTheme="minorEastAsia" w:hAnsiTheme="minorEastAsia" w:eastAsiaTheme="minorEastAsia"/>
                <w:b/>
                <w:bCs/>
                <w:szCs w:val="21"/>
                <w:lang w:eastAsia="zh-CN"/>
              </w:rPr>
            </w:pPr>
            <w:r>
              <w:rPr>
                <w:rFonts w:hint="eastAsia" w:cs="宋体" w:asciiTheme="minorEastAsia" w:hAnsiTheme="minorEastAsia" w:eastAsiaTheme="minorEastAsia"/>
                <w:b/>
                <w:bCs/>
                <w:szCs w:val="21"/>
                <w:lang w:val="en-US" w:eastAsia="zh-CN"/>
              </w:rPr>
              <w:t>（二）评审依据：</w:t>
            </w:r>
          </w:p>
          <w:p w14:paraId="0BE45EA8">
            <w:pPr>
              <w:keepNext w:val="0"/>
              <w:keepLines w:val="0"/>
              <w:suppressLineNumbers w:val="0"/>
              <w:adjustRightInd w:val="0"/>
              <w:snapToGrid w:val="0"/>
              <w:spacing w:before="0" w:beforeAutospacing="0" w:after="78" w:afterAutospacing="0" w:line="240" w:lineRule="auto"/>
              <w:ind w:left="0" w:right="0" w:firstLine="210" w:firstLineChars="1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1.涉及证书的，提供相关人员相关证书扫描件，其中：</w:t>
            </w:r>
            <w:r>
              <w:rPr>
                <w:rFonts w:hint="eastAsia" w:ascii="宋体" w:hAnsi="宋体" w:cs="宋体"/>
                <w:b/>
                <w:bCs/>
                <w:color w:val="000000" w:themeColor="text1"/>
                <w:szCs w:val="21"/>
                <w:lang w:eastAsia="zh-CN"/>
                <w14:textFill>
                  <w14:solidFill>
                    <w14:schemeClr w14:val="tx1"/>
                  </w14:solidFill>
                </w14:textFill>
              </w:rPr>
              <w:t>（</w:t>
            </w:r>
            <w:r>
              <w:rPr>
                <w:rFonts w:hint="eastAsia" w:ascii="宋体" w:hAnsi="宋体" w:cs="宋体"/>
                <w:b/>
                <w:bCs/>
                <w:color w:val="000000" w:themeColor="text1"/>
                <w:szCs w:val="21"/>
                <w:lang w:val="en-US" w:eastAsia="zh-CN"/>
                <w14:textFill>
                  <w14:solidFill>
                    <w14:schemeClr w14:val="tx1"/>
                  </w14:solidFill>
                </w14:textFill>
              </w:rPr>
              <w:t>1</w:t>
            </w:r>
            <w:r>
              <w:rPr>
                <w:rFonts w:hint="eastAsia" w:ascii="宋体" w:hAnsi="宋体" w:cs="宋体"/>
                <w:b/>
                <w:bCs/>
                <w:color w:val="000000" w:themeColor="text1"/>
                <w:szCs w:val="21"/>
                <w:lang w:eastAsia="zh-CN"/>
                <w14:textFill>
                  <w14:solidFill>
                    <w14:schemeClr w14:val="tx1"/>
                  </w14:solidFill>
                </w14:textFill>
              </w:rPr>
              <w:t>）</w:t>
            </w:r>
            <w:r>
              <w:rPr>
                <w:rFonts w:hint="eastAsia" w:ascii="宋体" w:hAnsi="宋体" w:cs="宋体"/>
                <w:b/>
                <w:bCs/>
                <w:color w:val="000000" w:themeColor="text1"/>
                <w:szCs w:val="21"/>
                <w14:textFill>
                  <w14:solidFill>
                    <w14:schemeClr w14:val="tx1"/>
                  </w14:solidFill>
                </w14:textFill>
              </w:rPr>
              <w:t>涉及学历的</w:t>
            </w:r>
            <w:r>
              <w:rPr>
                <w:rFonts w:hint="eastAsia" w:ascii="宋体" w:hAnsi="宋体" w:cs="宋体"/>
                <w:color w:val="000000" w:themeColor="text1"/>
                <w:szCs w:val="21"/>
                <w14:textFill>
                  <w14:solidFill>
                    <w14:schemeClr w14:val="tx1"/>
                  </w14:solidFill>
                </w14:textFill>
              </w:rPr>
              <w:t>，需同时提供学信网信息查询截图：①如较早颁发的学历证书，学信网无法查询的，可提供毕业院校或教育或人社部门等颁发机构或监管机构等出具的证明。②如海外留学（含港澳台）人学历无法通过学信网站查询的，应当提供教育部留学服务中心出具的国外学历认证证书以及教育部留学服务中心官网查询截图。若证明文件为其他语言，必须附中文译文，以中文译文为准。</w:t>
            </w:r>
          </w:p>
          <w:p w14:paraId="61CD0FB4">
            <w:pPr>
              <w:keepNext w:val="0"/>
              <w:keepLines w:val="0"/>
              <w:suppressLineNumbers w:val="0"/>
              <w:adjustRightInd w:val="0"/>
              <w:snapToGrid w:val="0"/>
              <w:spacing w:before="0" w:beforeAutospacing="0" w:after="78" w:afterAutospacing="0" w:line="240" w:lineRule="auto"/>
              <w:ind w:left="0" w:right="0" w:firstLine="211" w:firstLineChars="100"/>
              <w:jc w:val="left"/>
              <w:rPr>
                <w:rFonts w:hint="eastAsia"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lang w:eastAsia="zh-CN"/>
                <w14:textFill>
                  <w14:solidFill>
                    <w14:schemeClr w14:val="tx1"/>
                  </w14:solidFill>
                </w14:textFill>
              </w:rPr>
              <w:t>（</w:t>
            </w:r>
            <w:r>
              <w:rPr>
                <w:rFonts w:hint="eastAsia" w:ascii="宋体" w:hAnsi="宋体" w:cs="宋体"/>
                <w:b/>
                <w:bCs/>
                <w:color w:val="000000" w:themeColor="text1"/>
                <w:szCs w:val="21"/>
                <w:lang w:val="en-US" w:eastAsia="zh-CN"/>
                <w14:textFill>
                  <w14:solidFill>
                    <w14:schemeClr w14:val="tx1"/>
                  </w14:solidFill>
                </w14:textFill>
              </w:rPr>
              <w:t>2</w:t>
            </w:r>
            <w:r>
              <w:rPr>
                <w:rFonts w:hint="eastAsia" w:ascii="宋体" w:hAnsi="宋体" w:cs="宋体"/>
                <w:b/>
                <w:bCs/>
                <w:color w:val="000000" w:themeColor="text1"/>
                <w:szCs w:val="21"/>
                <w:lang w:eastAsia="zh-CN"/>
                <w14:textFill>
                  <w14:solidFill>
                    <w14:schemeClr w14:val="tx1"/>
                  </w14:solidFill>
                </w14:textFill>
              </w:rPr>
              <w:t>）</w:t>
            </w:r>
            <w:r>
              <w:rPr>
                <w:rFonts w:hint="eastAsia" w:ascii="宋体" w:hAnsi="宋体" w:cs="宋体"/>
                <w:b/>
                <w:bCs/>
                <w:color w:val="000000" w:themeColor="text1"/>
                <w:szCs w:val="21"/>
                <w14:textFill>
                  <w14:solidFill>
                    <w14:schemeClr w14:val="tx1"/>
                  </w14:solidFill>
                </w14:textFill>
              </w:rPr>
              <w:t>涉及职称证书的</w:t>
            </w:r>
            <w:r>
              <w:rPr>
                <w:rFonts w:hint="eastAsia" w:ascii="宋体" w:hAnsi="宋体" w:cs="宋体"/>
                <w:color w:val="000000" w:themeColor="text1"/>
                <w:szCs w:val="21"/>
                <w14:textFill>
                  <w14:solidFill>
                    <w14:schemeClr w14:val="tx1"/>
                  </w14:solidFill>
                </w14:textFill>
              </w:rPr>
              <w:t>，还需同时提供全国人力资源和社会保障服务平台官网查询截图（查询网址：http</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//www.12333.gov.cn</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，如职称证书无法提供查询截图，则需提供人社部门（或发证部门或职称管理部门）出具的证明文件（或网站公示查询），否则不予认可，视为无效证书。</w:t>
            </w:r>
          </w:p>
          <w:p w14:paraId="7598FAF7">
            <w:pPr>
              <w:keepNext w:val="0"/>
              <w:keepLines w:val="0"/>
              <w:suppressLineNumbers w:val="0"/>
              <w:adjustRightInd w:val="0"/>
              <w:snapToGrid w:val="0"/>
              <w:spacing w:before="0" w:beforeAutospacing="0" w:after="78" w:afterAutospacing="0" w:line="240" w:lineRule="auto"/>
              <w:ind w:left="0" w:right="0" w:firstLine="210" w:firstLineChars="100"/>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2.涉及</w:t>
            </w:r>
            <w:r>
              <w:rPr>
                <w:rFonts w:hint="eastAsia" w:ascii="宋体" w:hAnsi="宋体" w:cs="宋体"/>
                <w:color w:val="000000" w:themeColor="text1"/>
                <w:szCs w:val="21"/>
                <w:lang w:val="en-US" w:eastAsia="zh-CN"/>
                <w14:textFill>
                  <w14:solidFill>
                    <w14:schemeClr w14:val="tx1"/>
                  </w14:solidFill>
                </w14:textFill>
              </w:rPr>
              <w:t>工作</w:t>
            </w:r>
            <w:r>
              <w:rPr>
                <w:rFonts w:hint="eastAsia" w:ascii="宋体" w:hAnsi="宋体" w:cs="宋体"/>
                <w:color w:val="000000" w:themeColor="text1"/>
                <w:szCs w:val="21"/>
                <w14:textFill>
                  <w14:solidFill>
                    <w14:schemeClr w14:val="tx1"/>
                  </w14:solidFill>
                </w14:textFill>
              </w:rPr>
              <w:t>经验的，提供合同关键信息页扫描件，如合同关键页无法体现项目经理相关信息，则需同时提供供应商</w:t>
            </w:r>
            <w:r>
              <w:rPr>
                <w:rFonts w:hint="eastAsia" w:ascii="宋体" w:hAnsi="宋体" w:cs="宋体"/>
                <w:color w:val="000000" w:themeColor="text1"/>
                <w:szCs w:val="21"/>
                <w:lang w:val="en-US" w:eastAsia="zh-CN"/>
                <w14:textFill>
                  <w14:solidFill>
                    <w14:schemeClr w14:val="tx1"/>
                  </w14:solidFill>
                </w14:textFill>
              </w:rPr>
              <w:t>承诺函</w:t>
            </w:r>
            <w:r>
              <w:rPr>
                <w:rFonts w:hint="eastAsia" w:ascii="宋体" w:hAnsi="宋体" w:cs="宋体"/>
                <w:color w:val="000000" w:themeColor="text1"/>
                <w:szCs w:val="21"/>
                <w14:textFill>
                  <w14:solidFill>
                    <w14:schemeClr w14:val="tx1"/>
                  </w14:solidFill>
                </w14:textFill>
              </w:rPr>
              <w:t>。</w:t>
            </w:r>
          </w:p>
          <w:p w14:paraId="47FA1449">
            <w:pPr>
              <w:keepNext w:val="0"/>
              <w:keepLines w:val="0"/>
              <w:suppressLineNumbers w:val="0"/>
              <w:spacing w:before="0" w:beforeAutospacing="0" w:after="0" w:afterAutospacing="0" w:line="240" w:lineRule="auto"/>
              <w:ind w:left="0" w:right="0" w:firstLine="210" w:firstLineChars="100"/>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通过投标人缴纳的近三个月（含开标当月）的任意一个月的社保证明作为本单位员工的证明依据，如供应商成立不足一个月或员工入职不足一个月的，提供情况说明函（格式自拟），无需提供相关人员社保，亦可得分；</w:t>
            </w:r>
          </w:p>
          <w:p w14:paraId="0C11DEAE">
            <w:pPr>
              <w:ind w:firstLine="210" w:firstLineChars="100"/>
              <w:jc w:val="left"/>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4.以上资料均要求提供证书扫描件。评分中出现无证明资料或专家无法凭所提供资料判断是否得分的情况，一律作不得分处理。</w:t>
            </w:r>
          </w:p>
        </w:tc>
      </w:tr>
      <w:tr w14:paraId="5284F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restart"/>
          </w:tcPr>
          <w:p w14:paraId="6BF0F07C">
            <w:pPr>
              <w:wordWrap w:val="0"/>
              <w:jc w:val="center"/>
              <w:rPr>
                <w:rFonts w:ascii="宋体" w:hAnsi="宋体" w:eastAsia="宋体" w:cs="宋体"/>
                <w:b/>
                <w:bCs/>
                <w:color w:val="0000FF"/>
                <w:sz w:val="24"/>
                <w:highlight w:val="none"/>
              </w:rPr>
            </w:pPr>
            <w:r>
              <w:rPr>
                <w:rFonts w:ascii="Times New Roman" w:hAnsi="Times New Roman" w:eastAsia="宋体" w:cs="Times New Roman"/>
                <w:b/>
                <w:bCs/>
                <w:color w:val="0000FF"/>
                <w:highlight w:val="none"/>
              </w:rPr>
              <w:t>3</w:t>
            </w:r>
          </w:p>
        </w:tc>
        <w:tc>
          <w:tcPr>
            <w:tcW w:w="4243" w:type="dxa"/>
            <w:gridSpan w:val="3"/>
          </w:tcPr>
          <w:p w14:paraId="18046377">
            <w:pPr>
              <w:wordWrap w:val="0"/>
              <w:jc w:val="center"/>
              <w:rPr>
                <w:rFonts w:ascii="宋体" w:hAnsi="宋体" w:eastAsia="宋体" w:cs="宋体"/>
                <w:b/>
                <w:bCs/>
                <w:color w:val="0000FF"/>
                <w:sz w:val="24"/>
                <w:highlight w:val="none"/>
              </w:rPr>
            </w:pPr>
            <w:r>
              <w:rPr>
                <w:rFonts w:hint="eastAsia" w:ascii="Times New Roman" w:hAnsi="Times New Roman" w:eastAsia="宋体" w:cs="Times New Roman"/>
                <w:b/>
                <w:bCs/>
                <w:color w:val="0000FF"/>
                <w:highlight w:val="none"/>
              </w:rPr>
              <w:t>商务部分</w:t>
            </w:r>
          </w:p>
        </w:tc>
        <w:tc>
          <w:tcPr>
            <w:tcW w:w="4153" w:type="dxa"/>
          </w:tcPr>
          <w:p w14:paraId="5FE73115">
            <w:pPr>
              <w:wordWrap w:val="0"/>
              <w:jc w:val="center"/>
              <w:rPr>
                <w:rFonts w:hint="default" w:ascii="宋体" w:hAnsi="宋体" w:eastAsia="宋体" w:cs="宋体"/>
                <w:b/>
                <w:bCs/>
                <w:color w:val="0000FF"/>
                <w:sz w:val="24"/>
                <w:highlight w:val="none"/>
                <w:lang w:val="en-US" w:eastAsia="zh-CN"/>
              </w:rPr>
            </w:pPr>
            <w:r>
              <w:rPr>
                <w:rFonts w:hint="eastAsia" w:ascii="宋体" w:hAnsi="宋体" w:cs="宋体"/>
                <w:b/>
                <w:bCs/>
                <w:color w:val="0000FF"/>
                <w:sz w:val="24"/>
                <w:highlight w:val="none"/>
                <w:lang w:val="en-US" w:eastAsia="zh-CN"/>
              </w:rPr>
              <w:t>20</w:t>
            </w:r>
          </w:p>
        </w:tc>
      </w:tr>
      <w:tr w14:paraId="22AEC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continue"/>
            <w:shd w:val="clear" w:color="auto" w:fill="E6EFFA"/>
            <w:vAlign w:val="center"/>
          </w:tcPr>
          <w:p w14:paraId="055680B6">
            <w:pPr>
              <w:rPr>
                <w:rFonts w:ascii="宋体" w:hAnsi="宋体" w:eastAsia="宋体" w:cs="宋体"/>
                <w:b/>
                <w:bCs/>
                <w:color w:val="0000FF"/>
                <w:sz w:val="24"/>
                <w:highlight w:val="none"/>
              </w:rPr>
            </w:pPr>
          </w:p>
        </w:tc>
        <w:tc>
          <w:tcPr>
            <w:tcW w:w="675" w:type="dxa"/>
            <w:shd w:val="clear" w:color="auto" w:fill="E6EFFA"/>
            <w:vAlign w:val="center"/>
          </w:tcPr>
          <w:p w14:paraId="755A050D">
            <w:pPr>
              <w:wordWrap w:val="0"/>
              <w:jc w:val="center"/>
              <w:rPr>
                <w:rFonts w:ascii="宋体" w:hAnsi="宋体" w:eastAsia="宋体" w:cs="宋体"/>
                <w:szCs w:val="21"/>
                <w:highlight w:val="none"/>
              </w:rPr>
            </w:pPr>
            <w:r>
              <w:rPr>
                <w:rFonts w:ascii="Times New Roman" w:hAnsi="Times New Roman" w:eastAsia="宋体" w:cs="Times New Roman"/>
                <w:szCs w:val="21"/>
                <w:highlight w:val="none"/>
              </w:rPr>
              <w:t>序号</w:t>
            </w:r>
          </w:p>
        </w:tc>
        <w:tc>
          <w:tcPr>
            <w:tcW w:w="2792" w:type="dxa"/>
            <w:shd w:val="clear" w:color="auto" w:fill="E6EFFA"/>
            <w:vAlign w:val="center"/>
          </w:tcPr>
          <w:p w14:paraId="1199CBD5">
            <w:pPr>
              <w:wordWrap w:val="0"/>
              <w:jc w:val="center"/>
              <w:rPr>
                <w:rFonts w:ascii="宋体" w:hAnsi="宋体" w:eastAsia="宋体" w:cs="宋体"/>
                <w:szCs w:val="21"/>
                <w:highlight w:val="none"/>
              </w:rPr>
            </w:pPr>
            <w:r>
              <w:rPr>
                <w:rFonts w:hint="eastAsia" w:ascii="Times New Roman" w:hAnsi="Times New Roman" w:eastAsia="宋体" w:cs="Times New Roman"/>
                <w:szCs w:val="21"/>
                <w:highlight w:val="none"/>
              </w:rPr>
              <w:t>评审因素</w:t>
            </w:r>
          </w:p>
        </w:tc>
        <w:tc>
          <w:tcPr>
            <w:tcW w:w="776" w:type="dxa"/>
            <w:shd w:val="clear" w:color="auto" w:fill="E6EFFA"/>
            <w:vAlign w:val="center"/>
          </w:tcPr>
          <w:p w14:paraId="5F23F4F2">
            <w:pPr>
              <w:wordWrap w:val="0"/>
              <w:jc w:val="center"/>
              <w:rPr>
                <w:rFonts w:ascii="宋体" w:hAnsi="宋体" w:eastAsia="宋体" w:cs="宋体"/>
                <w:szCs w:val="21"/>
                <w:highlight w:val="none"/>
              </w:rPr>
            </w:pPr>
            <w:r>
              <w:rPr>
                <w:rFonts w:ascii="Times New Roman" w:hAnsi="Times New Roman" w:eastAsia="宋体" w:cs="Times New Roman"/>
                <w:szCs w:val="21"/>
                <w:highlight w:val="none"/>
              </w:rPr>
              <w:t>权重</w:t>
            </w:r>
            <w:r>
              <w:rPr>
                <w:rFonts w:hint="eastAsia" w:ascii="Times New Roman" w:hAnsi="Times New Roman" w:eastAsia="宋体" w:cs="Times New Roman"/>
                <w:szCs w:val="21"/>
                <w:highlight w:val="none"/>
                <w:lang w:eastAsia="zh-CN"/>
              </w:rPr>
              <w:t>（</w:t>
            </w:r>
            <w:r>
              <w:rPr>
                <w:rFonts w:ascii="Times New Roman" w:hAnsi="Times New Roman" w:eastAsia="宋体" w:cs="Times New Roman"/>
                <w:szCs w:val="21"/>
                <w:highlight w:val="none"/>
              </w:rPr>
              <w:t>%</w:t>
            </w:r>
            <w:r>
              <w:rPr>
                <w:rFonts w:hint="eastAsia" w:ascii="Times New Roman" w:hAnsi="Times New Roman" w:eastAsia="宋体" w:cs="Times New Roman"/>
                <w:szCs w:val="21"/>
                <w:highlight w:val="none"/>
                <w:lang w:eastAsia="zh-CN"/>
              </w:rPr>
              <w:t>）</w:t>
            </w:r>
          </w:p>
        </w:tc>
        <w:tc>
          <w:tcPr>
            <w:tcW w:w="4153" w:type="dxa"/>
            <w:shd w:val="clear" w:color="auto" w:fill="E6EFFA"/>
            <w:vAlign w:val="center"/>
          </w:tcPr>
          <w:p w14:paraId="1FAAF7B3">
            <w:pPr>
              <w:wordWrap w:val="0"/>
              <w:jc w:val="center"/>
              <w:rPr>
                <w:rFonts w:ascii="宋体" w:hAnsi="宋体" w:eastAsia="宋体" w:cs="宋体"/>
                <w:szCs w:val="21"/>
                <w:highlight w:val="none"/>
              </w:rPr>
            </w:pPr>
            <w:r>
              <w:rPr>
                <w:rFonts w:ascii="Times New Roman" w:hAnsi="Times New Roman" w:eastAsia="宋体" w:cs="Times New Roman"/>
                <w:szCs w:val="21"/>
                <w:highlight w:val="none"/>
              </w:rPr>
              <w:t>评分准则</w:t>
            </w:r>
          </w:p>
        </w:tc>
      </w:tr>
      <w:tr w14:paraId="2033D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continue"/>
            <w:vAlign w:val="center"/>
          </w:tcPr>
          <w:p w14:paraId="6138AA75">
            <w:pPr>
              <w:rPr>
                <w:rFonts w:ascii="宋体" w:hAnsi="宋体" w:eastAsia="宋体" w:cs="宋体"/>
                <w:b/>
                <w:bCs/>
                <w:color w:val="0000FF"/>
                <w:sz w:val="24"/>
                <w:highlight w:val="none"/>
              </w:rPr>
            </w:pPr>
          </w:p>
        </w:tc>
        <w:tc>
          <w:tcPr>
            <w:tcW w:w="675" w:type="dxa"/>
            <w:vAlign w:val="center"/>
          </w:tcPr>
          <w:p w14:paraId="4164FAFE">
            <w:pPr>
              <w:wordWrap w:val="0"/>
              <w:jc w:val="center"/>
              <w:rPr>
                <w:rFonts w:ascii="宋体" w:hAnsi="宋体" w:eastAsia="宋体" w:cs="宋体"/>
                <w:szCs w:val="21"/>
                <w:highlight w:val="none"/>
              </w:rPr>
            </w:pPr>
            <w:r>
              <w:rPr>
                <w:rFonts w:ascii="宋体" w:hAnsi="宋体" w:eastAsia="宋体" w:cs="Times New Roman"/>
                <w:szCs w:val="21"/>
                <w:highlight w:val="none"/>
              </w:rPr>
              <w:t>1</w:t>
            </w:r>
          </w:p>
        </w:tc>
        <w:tc>
          <w:tcPr>
            <w:tcW w:w="2792" w:type="dxa"/>
            <w:vAlign w:val="center"/>
          </w:tcPr>
          <w:p w14:paraId="2675C4C5">
            <w:pPr>
              <w:wordWrap w:val="0"/>
              <w:jc w:val="center"/>
              <w:rPr>
                <w:rFonts w:ascii="宋体" w:hAnsi="宋体" w:eastAsia="宋体" w:cs="宋体"/>
                <w:szCs w:val="21"/>
                <w:highlight w:val="none"/>
              </w:rPr>
            </w:pPr>
            <w:r>
              <w:rPr>
                <w:rFonts w:hint="eastAsia" w:ascii="宋体" w:hAnsi="宋体"/>
                <w:szCs w:val="21"/>
                <w:highlight w:val="none"/>
              </w:rPr>
              <w:t>供应商同类项目业绩情况</w:t>
            </w:r>
          </w:p>
        </w:tc>
        <w:tc>
          <w:tcPr>
            <w:tcW w:w="776" w:type="dxa"/>
            <w:vAlign w:val="center"/>
          </w:tcPr>
          <w:p w14:paraId="7D6A38D6">
            <w:pPr>
              <w:wordWrap w:val="0"/>
              <w:jc w:val="center"/>
              <w:rPr>
                <w:rFonts w:hint="default" w:ascii="宋体" w:hAnsi="宋体" w:eastAsia="宋体" w:cs="宋体"/>
                <w:szCs w:val="21"/>
                <w:highlight w:val="none"/>
                <w:lang w:val="en-US" w:eastAsia="zh-CN"/>
              </w:rPr>
            </w:pPr>
            <w:r>
              <w:rPr>
                <w:rFonts w:hint="eastAsia" w:ascii="宋体" w:hAnsi="宋体" w:cs="Times New Roman"/>
                <w:szCs w:val="21"/>
                <w:highlight w:val="none"/>
                <w:lang w:val="en-US" w:eastAsia="zh-CN"/>
              </w:rPr>
              <w:t>15</w:t>
            </w:r>
          </w:p>
        </w:tc>
        <w:tc>
          <w:tcPr>
            <w:tcW w:w="4153" w:type="dxa"/>
          </w:tcPr>
          <w:p w14:paraId="5FA4B663">
            <w:pPr>
              <w:keepNext w:val="0"/>
              <w:keepLines w:val="0"/>
              <w:suppressLineNumbers w:val="0"/>
              <w:wordWrap w:val="0"/>
              <w:spacing w:before="0" w:beforeAutospacing="0" w:after="0" w:afterAutospacing="0"/>
              <w:ind w:left="0" w:right="0"/>
              <w:jc w:val="left"/>
              <w:rPr>
                <w:rFonts w:hint="eastAsia" w:ascii="宋体" w:hAnsi="宋体" w:eastAsia="宋体" w:cs="宋体"/>
                <w:szCs w:val="21"/>
                <w:highlight w:val="none"/>
              </w:rPr>
            </w:pPr>
            <w:r>
              <w:rPr>
                <w:rFonts w:hint="eastAsia" w:ascii="宋体" w:hAnsi="宋体" w:eastAsia="宋体" w:cs="宋体"/>
                <w:b/>
                <w:bCs/>
                <w:szCs w:val="21"/>
                <w:highlight w:val="none"/>
              </w:rPr>
              <w:t>（</w:t>
            </w:r>
            <w:r>
              <w:rPr>
                <w:rFonts w:hint="eastAsia" w:ascii="宋体" w:hAnsi="宋体" w:eastAsia="宋体" w:cs="宋体"/>
                <w:b/>
                <w:bCs/>
                <w:szCs w:val="21"/>
                <w:highlight w:val="none"/>
                <w:lang w:val="en-US" w:eastAsia="zh-CN"/>
              </w:rPr>
              <w:t>一）</w:t>
            </w:r>
            <w:r>
              <w:rPr>
                <w:rFonts w:hint="eastAsia" w:ascii="宋体" w:hAnsi="宋体" w:cs="宋体"/>
                <w:b/>
                <w:bCs/>
                <w:szCs w:val="21"/>
                <w:highlight w:val="none"/>
                <w:lang w:val="en-US" w:eastAsia="zh-CN"/>
              </w:rPr>
              <w:t>评审</w:t>
            </w:r>
            <w:r>
              <w:rPr>
                <w:rFonts w:hint="eastAsia" w:ascii="宋体" w:hAnsi="宋体" w:eastAsia="宋体" w:cs="宋体"/>
                <w:b/>
                <w:bCs/>
                <w:szCs w:val="21"/>
                <w:highlight w:val="none"/>
                <w:lang w:val="en-US" w:eastAsia="zh-CN"/>
              </w:rPr>
              <w:t>内容：</w:t>
            </w:r>
            <w:r>
              <w:rPr>
                <w:rFonts w:hint="eastAsia" w:ascii="宋体" w:hAnsi="宋体" w:cs="宋体"/>
                <w:color w:val="000000"/>
                <w:kern w:val="0"/>
                <w:szCs w:val="21"/>
                <w:highlight w:val="none"/>
              </w:rPr>
              <w:t>考察自202</w:t>
            </w:r>
            <w:r>
              <w:rPr>
                <w:rFonts w:hint="eastAsia" w:ascii="宋体" w:hAnsi="宋体" w:cs="宋体"/>
                <w:color w:val="000000"/>
                <w:kern w:val="0"/>
                <w:szCs w:val="21"/>
                <w:highlight w:val="none"/>
                <w:lang w:val="en-US" w:eastAsia="zh-CN"/>
              </w:rPr>
              <w:t>3</w:t>
            </w:r>
            <w:r>
              <w:rPr>
                <w:rFonts w:hint="eastAsia" w:ascii="宋体" w:hAnsi="宋体" w:cs="宋体"/>
                <w:color w:val="000000"/>
                <w:kern w:val="0"/>
                <w:szCs w:val="21"/>
                <w:highlight w:val="none"/>
              </w:rPr>
              <w:t>年1月1日至本项目投标截止日（以合同签订日期为准），投标人具有</w:t>
            </w:r>
            <w:r>
              <w:rPr>
                <w:rFonts w:hint="eastAsia" w:ascii="宋体" w:hAnsi="宋体" w:cs="宋体"/>
                <w:b w:val="0"/>
                <w:bCs w:val="0"/>
                <w:szCs w:val="21"/>
                <w:highlight w:val="none"/>
                <w:lang w:val="en-US" w:eastAsia="zh-CN"/>
              </w:rPr>
              <w:t>财会数据预测分析类业绩</w:t>
            </w:r>
            <w:r>
              <w:rPr>
                <w:rFonts w:hint="eastAsia" w:ascii="宋体" w:hAnsi="宋体" w:cs="宋体"/>
                <w:b w:val="0"/>
                <w:bCs w:val="0"/>
                <w:szCs w:val="21"/>
                <w:highlight w:val="none"/>
                <w:lang w:eastAsia="zh-CN"/>
              </w:rPr>
              <w:t>的</w:t>
            </w:r>
            <w:r>
              <w:rPr>
                <w:rFonts w:hint="eastAsia" w:ascii="宋体" w:hAnsi="宋体" w:eastAsia="宋体" w:cs="宋体"/>
                <w:szCs w:val="21"/>
                <w:highlight w:val="none"/>
                <w:lang w:eastAsia="zh-CN"/>
              </w:rPr>
              <w:t>，</w:t>
            </w:r>
            <w:r>
              <w:rPr>
                <w:rFonts w:hint="eastAsia" w:ascii="宋体" w:hAnsi="宋体" w:eastAsia="宋体" w:cs="宋体"/>
                <w:szCs w:val="21"/>
                <w:highlight w:val="none"/>
              </w:rPr>
              <w:t>每提供</w:t>
            </w:r>
            <w:r>
              <w:rPr>
                <w:rFonts w:hint="eastAsia" w:ascii="宋体" w:hAnsi="宋体" w:eastAsia="宋体" w:cs="宋体"/>
                <w:szCs w:val="21"/>
                <w:highlight w:val="none"/>
                <w:lang w:eastAsia="zh-CN"/>
              </w:rPr>
              <w:t>一</w:t>
            </w:r>
            <w:r>
              <w:rPr>
                <w:rFonts w:hint="eastAsia" w:ascii="宋体" w:hAnsi="宋体" w:eastAsia="宋体" w:cs="宋体"/>
                <w:szCs w:val="21"/>
                <w:highlight w:val="none"/>
              </w:rPr>
              <w:t>个得</w:t>
            </w:r>
            <w:r>
              <w:rPr>
                <w:rFonts w:hint="eastAsia" w:ascii="宋体" w:hAnsi="宋体" w:cs="宋体"/>
                <w:szCs w:val="21"/>
                <w:highlight w:val="none"/>
                <w:lang w:val="en-US" w:eastAsia="zh-CN"/>
              </w:rPr>
              <w:t>20</w:t>
            </w:r>
            <w:r>
              <w:rPr>
                <w:rFonts w:hint="eastAsia" w:ascii="宋体" w:hAnsi="宋体" w:eastAsia="宋体" w:cs="宋体"/>
                <w:szCs w:val="21"/>
                <w:highlight w:val="none"/>
              </w:rPr>
              <w:t>分，同</w:t>
            </w:r>
            <w:r>
              <w:rPr>
                <w:rFonts w:hint="eastAsia" w:ascii="宋体" w:hAnsi="宋体" w:eastAsia="宋体" w:cs="宋体"/>
                <w:szCs w:val="21"/>
                <w:highlight w:val="none"/>
                <w:lang w:eastAsia="zh-CN"/>
              </w:rPr>
              <w:t>一</w:t>
            </w:r>
            <w:r>
              <w:rPr>
                <w:rFonts w:hint="eastAsia" w:ascii="宋体" w:hAnsi="宋体" w:eastAsia="宋体" w:cs="宋体"/>
                <w:szCs w:val="21"/>
                <w:highlight w:val="none"/>
              </w:rPr>
              <w:t>单位服务多次，不重复计分</w:t>
            </w:r>
            <w:r>
              <w:rPr>
                <w:rFonts w:hint="eastAsia" w:ascii="宋体" w:hAnsi="宋体" w:eastAsia="宋体" w:cs="宋体"/>
                <w:szCs w:val="21"/>
                <w:highlight w:val="none"/>
                <w:lang w:eastAsia="zh-CN"/>
              </w:rPr>
              <w:t>，</w:t>
            </w:r>
            <w:r>
              <w:rPr>
                <w:rFonts w:hint="eastAsia" w:ascii="宋体" w:hAnsi="宋体" w:eastAsia="宋体" w:cs="宋体"/>
                <w:szCs w:val="21"/>
                <w:highlight w:val="none"/>
              </w:rPr>
              <w:t>最高得</w:t>
            </w:r>
            <w:r>
              <w:rPr>
                <w:rFonts w:hint="eastAsia" w:ascii="宋体" w:hAnsi="宋体" w:eastAsia="宋体" w:cs="宋体"/>
                <w:szCs w:val="21"/>
                <w:highlight w:val="none"/>
                <w:lang w:val="en-US" w:eastAsia="zh-CN"/>
              </w:rPr>
              <w:t>100</w:t>
            </w:r>
            <w:r>
              <w:rPr>
                <w:rFonts w:hint="eastAsia" w:ascii="宋体" w:hAnsi="宋体" w:eastAsia="宋体" w:cs="宋体"/>
                <w:szCs w:val="21"/>
                <w:highlight w:val="none"/>
              </w:rPr>
              <w:t>分。</w:t>
            </w:r>
          </w:p>
          <w:p w14:paraId="7509C3BE">
            <w:pPr>
              <w:keepNext w:val="0"/>
              <w:keepLines w:val="0"/>
              <w:suppressLineNumbers w:val="0"/>
              <w:wordWrap w:val="0"/>
              <w:spacing w:before="0" w:beforeAutospacing="0" w:after="0" w:afterAutospacing="0"/>
              <w:ind w:left="0" w:right="0" w:firstLine="211" w:firstLineChars="100"/>
              <w:jc w:val="left"/>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（二）评审依据：</w:t>
            </w:r>
          </w:p>
          <w:p w14:paraId="0F0C204A">
            <w:pPr>
              <w:spacing w:after="160" w:line="240" w:lineRule="exact"/>
              <w:jc w:val="left"/>
              <w:rPr>
                <w:rFonts w:ascii="Times New Roman" w:hAnsi="Times New Roman" w:eastAsia="宋体" w:cs="Times New Roman"/>
                <w:highlight w:val="none"/>
              </w:rPr>
            </w:pPr>
            <w:r>
              <w:rPr>
                <w:rFonts w:hint="eastAsia" w:ascii="宋体" w:hAnsi="宋体" w:eastAsia="宋体" w:cs="宋体"/>
                <w:b w:val="0"/>
                <w:bCs w:val="0"/>
                <w:kern w:val="2"/>
                <w:sz w:val="21"/>
                <w:szCs w:val="21"/>
                <w:highlight w:val="none"/>
                <w:lang w:val="en-US" w:eastAsia="zh-CN" w:bidi="ar-SA"/>
              </w:rPr>
              <w:t>1.提供合同关键页（包括合同首页、</w:t>
            </w:r>
            <w:r>
              <w:rPr>
                <w:rFonts w:hint="eastAsia" w:ascii="宋体" w:hAnsi="宋体" w:cs="宋体"/>
                <w:b w:val="0"/>
                <w:bCs w:val="0"/>
                <w:kern w:val="2"/>
                <w:sz w:val="21"/>
                <w:szCs w:val="21"/>
                <w:highlight w:val="none"/>
                <w:lang w:val="en-US" w:eastAsia="zh-CN" w:bidi="ar-SA"/>
              </w:rPr>
              <w:t>服务</w:t>
            </w:r>
            <w:r>
              <w:rPr>
                <w:rFonts w:hint="eastAsia" w:ascii="宋体" w:hAnsi="宋体" w:eastAsia="宋体" w:cs="宋体"/>
                <w:b w:val="0"/>
                <w:bCs w:val="0"/>
                <w:kern w:val="2"/>
                <w:sz w:val="21"/>
                <w:szCs w:val="21"/>
                <w:highlight w:val="none"/>
                <w:lang w:val="en-US" w:eastAsia="zh-CN" w:bidi="ar-SA"/>
              </w:rPr>
              <w:t>内容页、日期页、签字盖章页）。未按要求提供相关材料或专家无法凭所提供资料判断是否得分的情况不得分。</w:t>
            </w:r>
          </w:p>
        </w:tc>
      </w:tr>
      <w:tr w14:paraId="01896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continue"/>
            <w:vAlign w:val="center"/>
          </w:tcPr>
          <w:p w14:paraId="1005EE98">
            <w:pPr>
              <w:rPr>
                <w:rFonts w:ascii="宋体" w:hAnsi="宋体" w:eastAsia="宋体" w:cs="宋体"/>
                <w:b/>
                <w:bCs/>
                <w:color w:val="0000FF"/>
                <w:sz w:val="24"/>
                <w:highlight w:val="none"/>
              </w:rPr>
            </w:pPr>
          </w:p>
        </w:tc>
        <w:tc>
          <w:tcPr>
            <w:tcW w:w="675" w:type="dxa"/>
            <w:vAlign w:val="center"/>
          </w:tcPr>
          <w:p w14:paraId="51192A58">
            <w:pPr>
              <w:wordWrap w:val="0"/>
              <w:jc w:val="center"/>
              <w:rPr>
                <w:rFonts w:ascii="宋体" w:hAnsi="宋体" w:eastAsia="宋体" w:cs="宋体"/>
                <w:szCs w:val="21"/>
                <w:highlight w:val="none"/>
              </w:rPr>
            </w:pPr>
            <w:r>
              <w:rPr>
                <w:rFonts w:hint="eastAsia" w:ascii="宋体" w:hAnsi="宋体" w:eastAsia="宋体" w:cs="Times New Roman"/>
                <w:szCs w:val="21"/>
                <w:highlight w:val="none"/>
              </w:rPr>
              <w:t>2</w:t>
            </w:r>
          </w:p>
        </w:tc>
        <w:tc>
          <w:tcPr>
            <w:tcW w:w="2792" w:type="dxa"/>
            <w:vAlign w:val="center"/>
          </w:tcPr>
          <w:p w14:paraId="050DBDED">
            <w:pPr>
              <w:wordWrap w:val="0"/>
              <w:jc w:val="center"/>
              <w:rPr>
                <w:rFonts w:ascii="宋体" w:hAnsi="宋体" w:eastAsia="宋体" w:cs="宋体"/>
                <w:szCs w:val="21"/>
                <w:highlight w:val="none"/>
              </w:rPr>
            </w:pPr>
            <w:r>
              <w:rPr>
                <w:rFonts w:hint="eastAsia" w:ascii="宋体" w:hAnsi="宋体"/>
                <w:szCs w:val="21"/>
                <w:highlight w:val="none"/>
              </w:rPr>
              <w:t>供应商同类项目业绩</w:t>
            </w:r>
            <w:r>
              <w:rPr>
                <w:rFonts w:hint="eastAsia" w:ascii="宋体" w:hAnsi="宋体"/>
                <w:szCs w:val="21"/>
                <w:highlight w:val="none"/>
                <w:lang w:val="en-US" w:eastAsia="zh-CN"/>
              </w:rPr>
              <w:t>履约评价</w:t>
            </w:r>
            <w:r>
              <w:rPr>
                <w:rFonts w:hint="eastAsia" w:ascii="宋体" w:hAnsi="宋体"/>
                <w:szCs w:val="21"/>
                <w:highlight w:val="none"/>
              </w:rPr>
              <w:t>情况</w:t>
            </w:r>
          </w:p>
        </w:tc>
        <w:tc>
          <w:tcPr>
            <w:tcW w:w="776" w:type="dxa"/>
            <w:vAlign w:val="center"/>
          </w:tcPr>
          <w:p w14:paraId="4903329A">
            <w:pPr>
              <w:wordWrap w:val="0"/>
              <w:jc w:val="center"/>
              <w:rPr>
                <w:rFonts w:hint="eastAsia" w:ascii="宋体" w:hAnsi="宋体" w:eastAsia="宋体" w:cs="宋体"/>
                <w:szCs w:val="21"/>
                <w:highlight w:val="none"/>
                <w:lang w:eastAsia="zh-CN"/>
              </w:rPr>
            </w:pPr>
            <w:r>
              <w:rPr>
                <w:rFonts w:hint="eastAsia" w:ascii="宋体" w:hAnsi="宋体" w:eastAsia="宋体" w:cs="Times New Roman"/>
                <w:szCs w:val="21"/>
                <w:highlight w:val="none"/>
                <w:lang w:val="en-US" w:eastAsia="zh-CN"/>
              </w:rPr>
              <w:t>5</w:t>
            </w:r>
          </w:p>
        </w:tc>
        <w:tc>
          <w:tcPr>
            <w:tcW w:w="4153" w:type="dxa"/>
          </w:tcPr>
          <w:p w14:paraId="66B3F5D5">
            <w:pPr>
              <w:keepNext w:val="0"/>
              <w:keepLines w:val="0"/>
              <w:suppressLineNumbers w:val="0"/>
              <w:wordWrap w:val="0"/>
              <w:spacing w:before="0" w:beforeAutospacing="0" w:after="0" w:afterAutospacing="0"/>
              <w:ind w:left="0" w:right="0" w:firstLine="211" w:firstLineChars="100"/>
              <w:jc w:val="left"/>
              <w:rPr>
                <w:rFonts w:hint="eastAsia" w:ascii="宋体" w:hAnsi="宋体" w:eastAsia="宋体" w:cs="宋体"/>
                <w:szCs w:val="21"/>
                <w:highlight w:val="none"/>
              </w:rPr>
            </w:pPr>
            <w:r>
              <w:rPr>
                <w:rFonts w:hint="eastAsia" w:ascii="宋体" w:hAnsi="宋体" w:eastAsia="宋体" w:cs="宋体"/>
                <w:b/>
                <w:bCs/>
                <w:szCs w:val="21"/>
                <w:highlight w:val="none"/>
              </w:rPr>
              <w:t>（</w:t>
            </w:r>
            <w:r>
              <w:rPr>
                <w:rFonts w:hint="eastAsia" w:ascii="宋体" w:hAnsi="宋体" w:eastAsia="宋体" w:cs="宋体"/>
                <w:b/>
                <w:bCs/>
                <w:szCs w:val="21"/>
                <w:highlight w:val="none"/>
                <w:lang w:val="en-US" w:eastAsia="zh-CN"/>
              </w:rPr>
              <w:t>一）</w:t>
            </w:r>
            <w:r>
              <w:rPr>
                <w:rFonts w:hint="eastAsia" w:ascii="宋体" w:hAnsi="宋体" w:cs="宋体"/>
                <w:b/>
                <w:bCs/>
                <w:szCs w:val="21"/>
                <w:highlight w:val="none"/>
                <w:lang w:val="en-US" w:eastAsia="zh-CN"/>
              </w:rPr>
              <w:t>评审</w:t>
            </w:r>
            <w:r>
              <w:rPr>
                <w:rFonts w:hint="eastAsia" w:ascii="宋体" w:hAnsi="宋体" w:eastAsia="宋体" w:cs="宋体"/>
                <w:b/>
                <w:bCs/>
                <w:szCs w:val="21"/>
                <w:highlight w:val="none"/>
                <w:lang w:val="en-US" w:eastAsia="zh-CN"/>
              </w:rPr>
              <w:t>内容：</w:t>
            </w:r>
            <w:r>
              <w:rPr>
                <w:rFonts w:hint="eastAsia" w:ascii="宋体" w:hAnsi="宋体" w:cs="宋体"/>
                <w:color w:val="000000"/>
                <w:kern w:val="0"/>
                <w:szCs w:val="21"/>
                <w:highlight w:val="none"/>
                <w:lang w:val="en-US" w:eastAsia="zh-CN"/>
              </w:rPr>
              <w:t>在上述有效“</w:t>
            </w:r>
            <w:r>
              <w:rPr>
                <w:rFonts w:hint="eastAsia" w:ascii="宋体" w:hAnsi="宋体"/>
                <w:szCs w:val="21"/>
                <w:highlight w:val="none"/>
              </w:rPr>
              <w:t>供应商同类项目业绩情况</w:t>
            </w:r>
            <w:r>
              <w:rPr>
                <w:rFonts w:hint="eastAsia" w:ascii="宋体" w:hAnsi="宋体"/>
                <w:szCs w:val="21"/>
                <w:highlight w:val="none"/>
                <w:lang w:eastAsia="zh-CN"/>
              </w:rPr>
              <w:t>”</w:t>
            </w:r>
            <w:r>
              <w:rPr>
                <w:rFonts w:hint="eastAsia" w:ascii="宋体" w:hAnsi="宋体"/>
                <w:szCs w:val="21"/>
                <w:highlight w:val="none"/>
                <w:lang w:val="en-US" w:eastAsia="zh-CN"/>
              </w:rPr>
              <w:t>基础上</w:t>
            </w:r>
            <w:r>
              <w:rPr>
                <w:rFonts w:hint="eastAsia" w:ascii="宋体" w:hAnsi="宋体" w:cs="宋体"/>
                <w:color w:val="000000"/>
                <w:kern w:val="0"/>
                <w:szCs w:val="21"/>
                <w:highlight w:val="none"/>
              </w:rPr>
              <w:t>，投标人具有</w:t>
            </w:r>
            <w:r>
              <w:rPr>
                <w:rFonts w:hint="eastAsia" w:ascii="宋体" w:hAnsi="宋体" w:cs="宋体"/>
                <w:color w:val="000000"/>
                <w:kern w:val="0"/>
                <w:szCs w:val="21"/>
                <w:highlight w:val="none"/>
                <w:lang w:val="en-US" w:eastAsia="zh-CN"/>
              </w:rPr>
              <w:t>上述</w:t>
            </w:r>
            <w:r>
              <w:rPr>
                <w:rFonts w:hint="eastAsia" w:ascii="宋体" w:hAnsi="宋体" w:cs="宋体"/>
                <w:b w:val="0"/>
                <w:bCs w:val="0"/>
                <w:szCs w:val="21"/>
                <w:highlight w:val="none"/>
                <w:lang w:val="en-US" w:eastAsia="zh-CN"/>
              </w:rPr>
              <w:t>财会数据预测分析类项目业绩的</w:t>
            </w:r>
            <w:r>
              <w:rPr>
                <w:rFonts w:hint="eastAsia" w:ascii="宋体" w:hAnsi="宋体" w:cs="宋体"/>
                <w:b w:val="0"/>
                <w:bCs w:val="0"/>
                <w:color w:val="000000"/>
                <w:szCs w:val="21"/>
                <w:highlight w:val="none"/>
                <w:lang w:val="en-US" w:eastAsia="zh-CN"/>
              </w:rPr>
              <w:t>验收报告或</w:t>
            </w:r>
            <w:r>
              <w:rPr>
                <w:rFonts w:hint="eastAsia" w:ascii="宋体" w:hAnsi="宋体" w:eastAsia="宋体" w:cs="宋体"/>
                <w:b w:val="0"/>
                <w:bCs w:val="0"/>
                <w:color w:val="000000"/>
                <w:szCs w:val="21"/>
                <w:highlight w:val="none"/>
              </w:rPr>
              <w:t>业</w:t>
            </w:r>
            <w:r>
              <w:rPr>
                <w:rFonts w:hint="eastAsia" w:ascii="宋体" w:hAnsi="宋体" w:eastAsia="宋体" w:cs="宋体"/>
                <w:szCs w:val="21"/>
                <w:highlight w:val="none"/>
              </w:rPr>
              <w:t>绩履约评价</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且评价</w:t>
            </w:r>
            <w:r>
              <w:rPr>
                <w:rFonts w:hint="eastAsia" w:ascii="宋体" w:hAnsi="宋体" w:eastAsia="宋体" w:cs="宋体"/>
                <w:szCs w:val="21"/>
                <w:highlight w:val="none"/>
              </w:rPr>
              <w:t>为满意或优秀或同等评价</w:t>
            </w:r>
            <w:r>
              <w:rPr>
                <w:rFonts w:hint="eastAsia" w:ascii="宋体" w:hAnsi="宋体" w:eastAsia="宋体" w:cs="宋体"/>
                <w:szCs w:val="21"/>
                <w:highlight w:val="none"/>
                <w:lang w:eastAsia="zh-CN"/>
              </w:rPr>
              <w:t>（</w:t>
            </w:r>
            <w:r>
              <w:rPr>
                <w:rFonts w:hint="eastAsia" w:ascii="宋体" w:hAnsi="宋体" w:eastAsia="宋体" w:cs="宋体"/>
                <w:szCs w:val="21"/>
                <w:highlight w:val="none"/>
              </w:rPr>
              <w:t>若为仅打分的，得分90分及以上</w:t>
            </w:r>
            <w:r>
              <w:rPr>
                <w:rFonts w:hint="eastAsia" w:ascii="宋体" w:hAnsi="宋体" w:cs="宋体"/>
                <w:szCs w:val="21"/>
                <w:highlight w:val="none"/>
                <w:lang w:val="en-US" w:eastAsia="zh-CN"/>
              </w:rPr>
              <w:t>或最高等级</w:t>
            </w:r>
            <w:r>
              <w:rPr>
                <w:rFonts w:hint="eastAsia" w:ascii="宋体" w:hAnsi="宋体" w:eastAsia="宋体" w:cs="宋体"/>
                <w:szCs w:val="21"/>
                <w:highlight w:val="none"/>
              </w:rPr>
              <w:t>视为“优秀”</w:t>
            </w:r>
            <w:r>
              <w:rPr>
                <w:rFonts w:hint="eastAsia" w:ascii="宋体" w:hAnsi="宋体" w:eastAsia="宋体" w:cs="宋体"/>
                <w:szCs w:val="21"/>
                <w:highlight w:val="none"/>
                <w:lang w:eastAsia="zh-CN"/>
              </w:rPr>
              <w:t>）</w:t>
            </w:r>
            <w:r>
              <w:rPr>
                <w:rFonts w:hint="eastAsia" w:ascii="宋体" w:hAnsi="宋体" w:cs="宋体"/>
                <w:szCs w:val="21"/>
                <w:highlight w:val="none"/>
                <w:lang w:eastAsia="zh-CN"/>
              </w:rPr>
              <w:t>的</w:t>
            </w:r>
            <w:r>
              <w:rPr>
                <w:rFonts w:hint="eastAsia" w:ascii="宋体" w:hAnsi="宋体" w:eastAsia="宋体" w:cs="宋体"/>
                <w:szCs w:val="21"/>
                <w:highlight w:val="none"/>
                <w:lang w:eastAsia="zh-CN"/>
              </w:rPr>
              <w:t>，</w:t>
            </w:r>
            <w:r>
              <w:rPr>
                <w:rFonts w:hint="eastAsia" w:ascii="宋体" w:hAnsi="宋体" w:eastAsia="宋体" w:cs="宋体"/>
                <w:szCs w:val="21"/>
                <w:highlight w:val="none"/>
              </w:rPr>
              <w:t>每提供一个得</w:t>
            </w:r>
            <w:r>
              <w:rPr>
                <w:rFonts w:hint="eastAsia" w:ascii="宋体" w:hAnsi="宋体" w:cs="宋体"/>
                <w:szCs w:val="21"/>
                <w:highlight w:val="none"/>
                <w:lang w:val="en-US" w:eastAsia="zh-CN"/>
              </w:rPr>
              <w:t>20</w:t>
            </w:r>
            <w:r>
              <w:rPr>
                <w:rFonts w:hint="eastAsia" w:ascii="宋体" w:hAnsi="宋体" w:eastAsia="宋体" w:cs="宋体"/>
                <w:szCs w:val="21"/>
                <w:highlight w:val="none"/>
              </w:rPr>
              <w:t>分，同一单位服务多次，不重复计分，最高得</w:t>
            </w:r>
            <w:r>
              <w:rPr>
                <w:rFonts w:hint="eastAsia" w:ascii="宋体" w:hAnsi="宋体" w:cs="宋体"/>
                <w:szCs w:val="21"/>
                <w:highlight w:val="none"/>
                <w:lang w:val="en-US" w:eastAsia="zh-CN"/>
              </w:rPr>
              <w:t>100</w:t>
            </w:r>
            <w:r>
              <w:rPr>
                <w:rFonts w:hint="eastAsia" w:ascii="宋体" w:hAnsi="宋体" w:eastAsia="宋体" w:cs="宋体"/>
                <w:szCs w:val="21"/>
                <w:highlight w:val="none"/>
              </w:rPr>
              <w:t>分。</w:t>
            </w:r>
          </w:p>
          <w:p w14:paraId="6B8E3E84">
            <w:pPr>
              <w:keepNext w:val="0"/>
              <w:keepLines w:val="0"/>
              <w:numPr>
                <w:ilvl w:val="0"/>
                <w:numId w:val="0"/>
              </w:numPr>
              <w:suppressLineNumbers w:val="0"/>
              <w:wordWrap w:val="0"/>
              <w:spacing w:before="0" w:beforeAutospacing="0" w:after="0" w:afterAutospacing="0" w:line="240" w:lineRule="auto"/>
              <w:ind w:left="0" w:right="0"/>
              <w:jc w:val="left"/>
              <w:rPr>
                <w:rFonts w:hint="eastAsia" w:ascii="宋体" w:hAnsi="宋体" w:cs="宋体"/>
                <w:b/>
                <w:bCs/>
                <w:szCs w:val="21"/>
                <w:highlight w:val="none"/>
              </w:rPr>
            </w:pPr>
            <w:r>
              <w:rPr>
                <w:rFonts w:hint="eastAsia" w:ascii="宋体" w:hAnsi="宋体" w:eastAsia="宋体" w:cs="宋体"/>
                <w:b/>
                <w:bCs/>
                <w:kern w:val="2"/>
                <w:sz w:val="21"/>
                <w:szCs w:val="21"/>
                <w:highlight w:val="none"/>
                <w:lang w:val="en-US" w:eastAsia="zh-CN" w:bidi="ar-SA"/>
              </w:rPr>
              <w:t>（二）</w:t>
            </w:r>
            <w:r>
              <w:rPr>
                <w:rFonts w:hint="eastAsia" w:ascii="宋体" w:hAnsi="宋体" w:cs="宋体"/>
                <w:b/>
                <w:bCs/>
                <w:szCs w:val="21"/>
                <w:highlight w:val="none"/>
              </w:rPr>
              <w:t>评审依据：</w:t>
            </w:r>
          </w:p>
          <w:p w14:paraId="625923FB">
            <w:pPr>
              <w:spacing w:after="160" w:line="240" w:lineRule="exact"/>
              <w:jc w:val="left"/>
              <w:rPr>
                <w:rFonts w:ascii="Times New Roman" w:hAnsi="Times New Roman" w:eastAsia="宋体" w:cs="Times New Roman"/>
                <w:szCs w:val="21"/>
                <w:highlight w:val="none"/>
              </w:rPr>
            </w:pPr>
            <w:r>
              <w:rPr>
                <w:rFonts w:hint="eastAsia" w:ascii="宋体" w:hAnsi="宋体" w:cs="宋体"/>
                <w:szCs w:val="21"/>
                <w:highlight w:val="none"/>
                <w:lang w:val="en-US" w:eastAsia="zh-CN"/>
              </w:rPr>
              <w:t>1.</w:t>
            </w:r>
            <w:r>
              <w:rPr>
                <w:rFonts w:hint="eastAsia" w:ascii="宋体" w:hAnsi="宋体" w:eastAsia="宋体" w:cs="宋体"/>
                <w:szCs w:val="21"/>
                <w:highlight w:val="none"/>
              </w:rPr>
              <w:t>提供</w:t>
            </w:r>
            <w:r>
              <w:rPr>
                <w:rFonts w:hint="eastAsia" w:ascii="宋体" w:hAnsi="宋体" w:eastAsia="宋体" w:cs="宋体"/>
                <w:szCs w:val="21"/>
                <w:highlight w:val="none"/>
                <w:lang w:val="en-US" w:eastAsia="zh-CN"/>
              </w:rPr>
              <w:t>验收报告</w:t>
            </w:r>
            <w:r>
              <w:rPr>
                <w:rFonts w:hint="eastAsia" w:ascii="宋体" w:hAnsi="宋体" w:eastAsia="宋体" w:cs="宋体"/>
                <w:szCs w:val="21"/>
                <w:highlight w:val="none"/>
              </w:rPr>
              <w:t>扫描件</w:t>
            </w:r>
            <w:r>
              <w:rPr>
                <w:rFonts w:hint="eastAsia" w:ascii="宋体" w:hAnsi="宋体" w:cs="宋体"/>
                <w:szCs w:val="21"/>
                <w:highlight w:val="none"/>
                <w:lang w:eastAsia="zh-CN"/>
              </w:rPr>
              <w:t>或履约评价表</w:t>
            </w:r>
            <w:r>
              <w:rPr>
                <w:rFonts w:hint="eastAsia" w:ascii="宋体" w:hAnsi="宋体" w:eastAsia="宋体" w:cs="宋体"/>
                <w:szCs w:val="21"/>
                <w:highlight w:val="none"/>
              </w:rPr>
              <w:t>。未按要求提供相关材料或专家无法凭所提供资料判断是否得分的情况不得分。</w:t>
            </w:r>
          </w:p>
        </w:tc>
      </w:tr>
      <w:tr w14:paraId="401B9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restart"/>
          </w:tcPr>
          <w:p w14:paraId="1B057645">
            <w:pPr>
              <w:wordWrap w:val="0"/>
              <w:jc w:val="center"/>
              <w:rPr>
                <w:rFonts w:ascii="宋体" w:hAnsi="宋体" w:eastAsia="宋体" w:cs="宋体"/>
                <w:b/>
                <w:bCs/>
                <w:color w:val="0000FF"/>
                <w:sz w:val="24"/>
                <w:highlight w:val="none"/>
              </w:rPr>
            </w:pPr>
            <w:r>
              <w:rPr>
                <w:rFonts w:ascii="Times New Roman" w:hAnsi="Times New Roman" w:eastAsia="宋体" w:cs="Times New Roman"/>
                <w:b/>
                <w:bCs/>
                <w:color w:val="0000FF"/>
                <w:highlight w:val="none"/>
              </w:rPr>
              <w:t>4</w:t>
            </w:r>
          </w:p>
        </w:tc>
        <w:tc>
          <w:tcPr>
            <w:tcW w:w="4243" w:type="dxa"/>
            <w:gridSpan w:val="3"/>
          </w:tcPr>
          <w:p w14:paraId="6C8B12DC">
            <w:pPr>
              <w:wordWrap w:val="0"/>
              <w:jc w:val="center"/>
              <w:rPr>
                <w:rFonts w:ascii="宋体" w:hAnsi="宋体" w:eastAsia="宋体" w:cs="宋体"/>
                <w:b/>
                <w:bCs/>
                <w:color w:val="0000FF"/>
                <w:sz w:val="24"/>
                <w:highlight w:val="none"/>
              </w:rPr>
            </w:pPr>
            <w:r>
              <w:rPr>
                <w:rFonts w:ascii="Times New Roman" w:hAnsi="Times New Roman" w:eastAsia="宋体" w:cs="Times New Roman"/>
                <w:b/>
                <w:bCs/>
                <w:color w:val="0000FF"/>
                <w:highlight w:val="none"/>
              </w:rPr>
              <w:t>诚信情况</w:t>
            </w:r>
          </w:p>
        </w:tc>
        <w:tc>
          <w:tcPr>
            <w:tcW w:w="4153" w:type="dxa"/>
          </w:tcPr>
          <w:p w14:paraId="1964ADCE">
            <w:pPr>
              <w:wordWrap w:val="0"/>
              <w:jc w:val="center"/>
              <w:rPr>
                <w:rFonts w:ascii="宋体" w:hAnsi="宋体" w:eastAsia="宋体" w:cs="宋体"/>
                <w:b/>
                <w:bCs/>
                <w:color w:val="0000FF"/>
                <w:sz w:val="24"/>
                <w:highlight w:val="none"/>
              </w:rPr>
            </w:pPr>
            <w:r>
              <w:rPr>
                <w:rFonts w:ascii="Times New Roman" w:hAnsi="Times New Roman" w:eastAsia="宋体" w:cs="Times New Roman"/>
                <w:b/>
                <w:bCs/>
                <w:color w:val="0000FF"/>
                <w:highlight w:val="none"/>
              </w:rPr>
              <w:t>5</w:t>
            </w:r>
          </w:p>
        </w:tc>
      </w:tr>
      <w:tr w14:paraId="17056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continue"/>
            <w:shd w:val="clear" w:color="auto" w:fill="E6EFFA"/>
            <w:vAlign w:val="center"/>
          </w:tcPr>
          <w:p w14:paraId="6ECE8B15">
            <w:pPr>
              <w:rPr>
                <w:rFonts w:ascii="宋体" w:hAnsi="宋体" w:eastAsia="宋体" w:cs="宋体"/>
                <w:b/>
                <w:bCs/>
                <w:color w:val="0000FF"/>
                <w:sz w:val="24"/>
                <w:highlight w:val="none"/>
              </w:rPr>
            </w:pPr>
          </w:p>
        </w:tc>
        <w:tc>
          <w:tcPr>
            <w:tcW w:w="675" w:type="dxa"/>
            <w:shd w:val="clear" w:color="auto" w:fill="E6EFFA"/>
            <w:vAlign w:val="center"/>
          </w:tcPr>
          <w:p w14:paraId="18840F01">
            <w:pPr>
              <w:wordWrap w:val="0"/>
              <w:jc w:val="center"/>
              <w:rPr>
                <w:rFonts w:ascii="宋体" w:hAnsi="宋体" w:eastAsia="宋体" w:cs="宋体"/>
                <w:szCs w:val="21"/>
                <w:highlight w:val="none"/>
              </w:rPr>
            </w:pPr>
            <w:r>
              <w:rPr>
                <w:rFonts w:ascii="Times New Roman" w:hAnsi="Times New Roman" w:eastAsia="宋体" w:cs="Times New Roman"/>
                <w:szCs w:val="21"/>
                <w:highlight w:val="none"/>
              </w:rPr>
              <w:t>序号</w:t>
            </w:r>
          </w:p>
        </w:tc>
        <w:tc>
          <w:tcPr>
            <w:tcW w:w="2792" w:type="dxa"/>
            <w:shd w:val="clear" w:color="auto" w:fill="E6EFFA"/>
            <w:vAlign w:val="center"/>
          </w:tcPr>
          <w:p w14:paraId="017B0A4D">
            <w:pPr>
              <w:wordWrap w:val="0"/>
              <w:jc w:val="center"/>
              <w:rPr>
                <w:rFonts w:ascii="宋体" w:hAnsi="宋体" w:eastAsia="宋体" w:cs="宋体"/>
                <w:szCs w:val="21"/>
                <w:highlight w:val="none"/>
              </w:rPr>
            </w:pPr>
            <w:r>
              <w:rPr>
                <w:rFonts w:hint="eastAsia" w:ascii="Times New Roman" w:hAnsi="Times New Roman" w:eastAsia="宋体" w:cs="Times New Roman"/>
                <w:szCs w:val="21"/>
                <w:highlight w:val="none"/>
              </w:rPr>
              <w:t>评审因素</w:t>
            </w:r>
          </w:p>
        </w:tc>
        <w:tc>
          <w:tcPr>
            <w:tcW w:w="776" w:type="dxa"/>
            <w:shd w:val="clear" w:color="auto" w:fill="E6EFFA"/>
            <w:vAlign w:val="center"/>
          </w:tcPr>
          <w:p w14:paraId="7C485979">
            <w:pPr>
              <w:wordWrap w:val="0"/>
              <w:jc w:val="center"/>
              <w:rPr>
                <w:rFonts w:ascii="宋体" w:hAnsi="宋体" w:eastAsia="宋体" w:cs="宋体"/>
                <w:szCs w:val="21"/>
                <w:highlight w:val="none"/>
              </w:rPr>
            </w:pPr>
            <w:r>
              <w:rPr>
                <w:rFonts w:ascii="Times New Roman" w:hAnsi="Times New Roman" w:eastAsia="宋体" w:cs="Times New Roman"/>
                <w:szCs w:val="21"/>
                <w:highlight w:val="none"/>
              </w:rPr>
              <w:t>权重</w:t>
            </w:r>
            <w:r>
              <w:rPr>
                <w:rFonts w:hint="eastAsia" w:ascii="Times New Roman" w:hAnsi="Times New Roman" w:eastAsia="宋体" w:cs="Times New Roman"/>
                <w:szCs w:val="21"/>
                <w:highlight w:val="none"/>
                <w:lang w:eastAsia="zh-CN"/>
              </w:rPr>
              <w:t>（</w:t>
            </w:r>
            <w:r>
              <w:rPr>
                <w:rFonts w:ascii="Times New Roman" w:hAnsi="Times New Roman" w:eastAsia="宋体" w:cs="Times New Roman"/>
                <w:szCs w:val="21"/>
                <w:highlight w:val="none"/>
              </w:rPr>
              <w:t>%</w:t>
            </w:r>
            <w:r>
              <w:rPr>
                <w:rFonts w:hint="eastAsia" w:ascii="Times New Roman" w:hAnsi="Times New Roman" w:eastAsia="宋体" w:cs="Times New Roman"/>
                <w:szCs w:val="21"/>
                <w:highlight w:val="none"/>
                <w:lang w:eastAsia="zh-CN"/>
              </w:rPr>
              <w:t>）</w:t>
            </w:r>
          </w:p>
        </w:tc>
        <w:tc>
          <w:tcPr>
            <w:tcW w:w="4153" w:type="dxa"/>
            <w:shd w:val="clear" w:color="auto" w:fill="E6EFFA"/>
            <w:vAlign w:val="center"/>
          </w:tcPr>
          <w:p w14:paraId="3DEFBF6E">
            <w:pPr>
              <w:wordWrap w:val="0"/>
              <w:jc w:val="center"/>
              <w:rPr>
                <w:rFonts w:ascii="宋体" w:hAnsi="宋体" w:eastAsia="宋体" w:cs="宋体"/>
                <w:szCs w:val="21"/>
                <w:highlight w:val="none"/>
              </w:rPr>
            </w:pPr>
            <w:r>
              <w:rPr>
                <w:rFonts w:ascii="Times New Roman" w:hAnsi="Times New Roman" w:eastAsia="宋体" w:cs="Times New Roman"/>
                <w:szCs w:val="21"/>
                <w:highlight w:val="none"/>
              </w:rPr>
              <w:t>评分准则</w:t>
            </w:r>
          </w:p>
        </w:tc>
      </w:tr>
      <w:tr w14:paraId="47174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continue"/>
            <w:vAlign w:val="center"/>
          </w:tcPr>
          <w:p w14:paraId="31D28AF5">
            <w:pPr>
              <w:rPr>
                <w:rFonts w:ascii="宋体" w:hAnsi="宋体" w:eastAsia="宋体" w:cs="宋体"/>
                <w:b/>
                <w:bCs/>
                <w:color w:val="0000FF"/>
                <w:sz w:val="24"/>
                <w:highlight w:val="none"/>
              </w:rPr>
            </w:pPr>
          </w:p>
        </w:tc>
        <w:tc>
          <w:tcPr>
            <w:tcW w:w="675" w:type="dxa"/>
            <w:vAlign w:val="center"/>
          </w:tcPr>
          <w:p w14:paraId="15F21C84">
            <w:pPr>
              <w:wordWrap w:val="0"/>
              <w:jc w:val="center"/>
              <w:rPr>
                <w:rFonts w:ascii="宋体" w:hAnsi="宋体" w:eastAsia="宋体" w:cs="Times New Roman"/>
                <w:szCs w:val="21"/>
                <w:highlight w:val="none"/>
              </w:rPr>
            </w:pPr>
            <w:r>
              <w:rPr>
                <w:rFonts w:ascii="宋体" w:hAnsi="宋体" w:eastAsia="宋体" w:cs="Times New Roman"/>
                <w:szCs w:val="21"/>
                <w:highlight w:val="none"/>
              </w:rPr>
              <w:t>1</w:t>
            </w:r>
          </w:p>
        </w:tc>
        <w:tc>
          <w:tcPr>
            <w:tcW w:w="2792" w:type="dxa"/>
            <w:vAlign w:val="center"/>
          </w:tcPr>
          <w:p w14:paraId="785D647B">
            <w:pPr>
              <w:wordWrap w:val="0"/>
              <w:jc w:val="center"/>
              <w:rPr>
                <w:rFonts w:ascii="宋体" w:hAnsi="宋体" w:eastAsia="宋体" w:cs="Times New Roman"/>
                <w:szCs w:val="21"/>
                <w:highlight w:val="none"/>
              </w:rPr>
            </w:pPr>
            <w:r>
              <w:rPr>
                <w:rFonts w:ascii="宋体" w:hAnsi="宋体" w:eastAsia="宋体" w:cs="Times New Roman"/>
                <w:szCs w:val="21"/>
                <w:highlight w:val="none"/>
              </w:rPr>
              <w:t>诚信情况</w:t>
            </w:r>
          </w:p>
        </w:tc>
        <w:tc>
          <w:tcPr>
            <w:tcW w:w="776" w:type="dxa"/>
            <w:vAlign w:val="center"/>
          </w:tcPr>
          <w:p w14:paraId="5A0663C8">
            <w:pPr>
              <w:wordWrap w:val="0"/>
              <w:jc w:val="center"/>
              <w:rPr>
                <w:rFonts w:ascii="宋体" w:hAnsi="宋体" w:eastAsia="宋体" w:cs="宋体"/>
                <w:szCs w:val="21"/>
                <w:highlight w:val="none"/>
              </w:rPr>
            </w:pPr>
            <w:r>
              <w:rPr>
                <w:rFonts w:ascii="Times New Roman" w:hAnsi="Times New Roman" w:eastAsia="宋体" w:cs="Times New Roman"/>
                <w:szCs w:val="21"/>
                <w:highlight w:val="none"/>
              </w:rPr>
              <w:t>5</w:t>
            </w:r>
          </w:p>
        </w:tc>
        <w:tc>
          <w:tcPr>
            <w:tcW w:w="4153" w:type="dxa"/>
            <w:vAlign w:val="top"/>
          </w:tcPr>
          <w:p w14:paraId="42DB4B00">
            <w:pPr>
              <w:keepNext w:val="0"/>
              <w:keepLines w:val="0"/>
              <w:suppressLineNumbers w:val="0"/>
              <w:spacing w:before="0" w:beforeAutospacing="0" w:after="0" w:afterAutospacing="0"/>
              <w:ind w:left="0" w:right="0"/>
              <w:rPr>
                <w:rFonts w:hint="default"/>
                <w:b/>
                <w:bCs/>
              </w:rPr>
            </w:pPr>
            <w:r>
              <w:rPr>
                <w:rFonts w:hint="eastAsia"/>
                <w:b/>
                <w:bCs/>
              </w:rPr>
              <w:t>（一）评分内容：</w:t>
            </w:r>
          </w:p>
          <w:p w14:paraId="4510F904">
            <w:pPr>
              <w:keepNext w:val="0"/>
              <w:keepLines w:val="0"/>
              <w:suppressLineNumbers w:val="0"/>
              <w:spacing w:before="0" w:beforeAutospacing="0" w:after="0" w:afterAutospacing="0"/>
              <w:ind w:left="0" w:right="0"/>
              <w:rPr>
                <w:rFonts w:hint="default"/>
              </w:rPr>
            </w:pPr>
            <w:r>
              <w:rPr>
                <w:rFonts w:hint="eastAsia"/>
              </w:rPr>
              <w:t>供应商存在《深圳市财政局政府采购供应商信用信息管理办法》（深财规〔2023〕3号）列明的一般行政处罚信息、一般违法失信记录信息的，本项不得分，不存在上述情形的本项得100分。供应商无需提供任何证明材料，评标过程中由工作人员向评审委员会提供有关供应商诚信查询结果。</w:t>
            </w:r>
          </w:p>
          <w:p w14:paraId="59DF60B6">
            <w:pPr>
              <w:keepNext w:val="0"/>
              <w:keepLines w:val="0"/>
              <w:suppressLineNumbers w:val="0"/>
              <w:spacing w:before="0" w:beforeAutospacing="0" w:after="0" w:afterAutospacing="0"/>
              <w:ind w:left="0" w:right="0"/>
              <w:rPr>
                <w:rFonts w:hint="default" w:ascii="Times New Roman" w:hAnsi="Times New Roman" w:eastAsia="宋体" w:cs="Times New Roman"/>
                <w:b/>
                <w:bCs/>
              </w:rPr>
            </w:pPr>
            <w:r>
              <w:rPr>
                <w:rFonts w:hint="eastAsia" w:ascii="Times New Roman" w:hAnsi="Times New Roman" w:eastAsia="宋体" w:cs="Times New Roman"/>
                <w:b/>
                <w:bCs/>
              </w:rPr>
              <w:t>（二）评分依据：</w:t>
            </w:r>
          </w:p>
          <w:p w14:paraId="33510DC5">
            <w:pPr>
              <w:rPr>
                <w:rFonts w:ascii="宋体" w:hAnsi="宋体" w:eastAsia="宋体" w:cs="宋体"/>
                <w:szCs w:val="21"/>
                <w:highlight w:val="none"/>
              </w:rPr>
            </w:pPr>
            <w:r>
              <w:rPr>
                <w:rFonts w:hint="eastAsia"/>
              </w:rPr>
              <w:t>查询渠道：通过“信用中国”（www.creditchina.gov.cn，下载信用信息报告）、“中国政府采购网”（www.ccgp.gov.cn）以及“深圳市政府采购监管网”（http://zfcg.sz.gov.cn）查询供应商信用信息，信用信息以开标当日的查询结果为准。</w:t>
            </w:r>
          </w:p>
        </w:tc>
      </w:tr>
    </w:tbl>
    <w:p w14:paraId="10E9A749">
      <w:pPr>
        <w:rPr>
          <w:rFonts w:hint="eastAsia" w:ascii="黑体" w:hAnsi="黑体" w:eastAsia="黑体" w:cs="黑体"/>
          <w:sz w:val="28"/>
          <w:szCs w:val="36"/>
          <w:lang w:val="en-US" w:eastAsia="zh-CN"/>
        </w:rPr>
      </w:pPr>
    </w:p>
    <w:p w14:paraId="65835732">
      <w:pPr>
        <w:rPr>
          <w:rFonts w:hint="eastAsia" w:ascii="黑体" w:hAnsi="黑体" w:eastAsia="黑体" w:cs="黑体"/>
          <w:sz w:val="28"/>
          <w:szCs w:val="36"/>
          <w:lang w:val="en-US" w:eastAsia="zh-CN"/>
        </w:rPr>
      </w:pPr>
    </w:p>
    <w:p w14:paraId="1AB0C4D5">
      <w:pPr>
        <w:rPr>
          <w:rFonts w:hint="eastAsia" w:ascii="黑体" w:hAnsi="黑体" w:eastAsia="黑体" w:cs="黑体"/>
          <w:sz w:val="28"/>
          <w:szCs w:val="36"/>
          <w:lang w:val="en-US" w:eastAsia="zh-CN"/>
        </w:rPr>
      </w:pPr>
    </w:p>
    <w:p w14:paraId="418AB2AF">
      <w:pPr>
        <w:rPr>
          <w:rFonts w:hint="eastAsia" w:ascii="黑体" w:hAnsi="黑体" w:eastAsia="黑体" w:cs="黑体"/>
          <w:sz w:val="28"/>
          <w:szCs w:val="36"/>
          <w:lang w:val="en-US" w:eastAsia="zh-CN"/>
        </w:rPr>
      </w:pPr>
    </w:p>
    <w:p w14:paraId="53CAC766">
      <w:pPr>
        <w:rPr>
          <w:rFonts w:hint="eastAsia" w:ascii="黑体" w:hAnsi="黑体" w:eastAsia="黑体" w:cs="黑体"/>
          <w:sz w:val="28"/>
          <w:szCs w:val="36"/>
          <w:lang w:val="en-US" w:eastAsia="zh-CN"/>
        </w:rPr>
      </w:pPr>
    </w:p>
    <w:p w14:paraId="7D803BB0">
      <w:pPr>
        <w:rPr>
          <w:rFonts w:hint="eastAsia" w:ascii="黑体" w:hAnsi="黑体" w:eastAsia="黑体" w:cs="黑体"/>
          <w:sz w:val="28"/>
          <w:szCs w:val="36"/>
          <w:lang w:val="en-US" w:eastAsia="zh-CN"/>
        </w:rPr>
      </w:pPr>
    </w:p>
    <w:p w14:paraId="2755914F">
      <w:pPr>
        <w:rPr>
          <w:rFonts w:hint="eastAsia" w:ascii="黑体" w:hAnsi="黑体" w:eastAsia="黑体" w:cs="黑体"/>
          <w:sz w:val="28"/>
          <w:szCs w:val="36"/>
          <w:lang w:val="en-US" w:eastAsia="zh-CN"/>
        </w:rPr>
      </w:pPr>
    </w:p>
    <w:p w14:paraId="43103897">
      <w:pPr>
        <w:rPr>
          <w:rFonts w:hint="eastAsia" w:ascii="黑体" w:hAnsi="黑体" w:eastAsia="黑体" w:cs="黑体"/>
          <w:sz w:val="28"/>
          <w:szCs w:val="36"/>
          <w:lang w:val="en-US" w:eastAsia="zh-CN"/>
        </w:rPr>
      </w:pPr>
    </w:p>
    <w:p w14:paraId="531DF579">
      <w:pPr>
        <w:rPr>
          <w:rFonts w:hint="eastAsia" w:ascii="黑体" w:hAnsi="黑体" w:eastAsia="黑体" w:cs="黑体"/>
          <w:sz w:val="28"/>
          <w:szCs w:val="36"/>
          <w:lang w:val="en-US" w:eastAsia="zh-CN"/>
        </w:rPr>
      </w:pPr>
    </w:p>
    <w:p w14:paraId="005755E0">
      <w:pPr>
        <w:rPr>
          <w:rFonts w:hint="eastAsia" w:ascii="黑体" w:hAnsi="黑体" w:eastAsia="黑体" w:cs="黑体"/>
          <w:sz w:val="28"/>
          <w:szCs w:val="36"/>
          <w:lang w:val="en-US" w:eastAsia="zh-CN"/>
        </w:rPr>
      </w:pPr>
    </w:p>
    <w:p w14:paraId="325C2037">
      <w:pPr>
        <w:rPr>
          <w:rFonts w:hint="eastAsia" w:ascii="黑体" w:hAnsi="黑体" w:eastAsia="黑体" w:cs="黑体"/>
          <w:sz w:val="28"/>
          <w:szCs w:val="36"/>
          <w:lang w:val="en-US" w:eastAsia="zh-CN"/>
        </w:rPr>
      </w:pPr>
    </w:p>
    <w:p w14:paraId="16E19D80">
      <w:pPr>
        <w:rPr>
          <w:rFonts w:hint="eastAsia" w:ascii="黑体" w:hAnsi="黑体" w:eastAsia="黑体" w:cs="黑体"/>
          <w:sz w:val="28"/>
          <w:szCs w:val="36"/>
          <w:lang w:val="en-US" w:eastAsia="zh-CN"/>
        </w:rPr>
      </w:pPr>
    </w:p>
    <w:p w14:paraId="18B9360B">
      <w:pPr>
        <w:rPr>
          <w:rFonts w:hint="eastAsia" w:ascii="黑体" w:hAnsi="黑体" w:eastAsia="黑体" w:cs="黑体"/>
          <w:sz w:val="28"/>
          <w:szCs w:val="36"/>
          <w:lang w:val="en-US" w:eastAsia="zh-CN"/>
        </w:rPr>
      </w:pPr>
    </w:p>
    <w:p w14:paraId="4CCE44AD">
      <w:pPr>
        <w:rPr>
          <w:rFonts w:hint="eastAsia" w:ascii="黑体" w:hAnsi="黑体" w:eastAsia="黑体" w:cs="黑体"/>
          <w:sz w:val="28"/>
          <w:szCs w:val="36"/>
          <w:lang w:val="en-US" w:eastAsia="zh-CN"/>
        </w:rPr>
      </w:pPr>
    </w:p>
    <w:p w14:paraId="6AB01F78">
      <w:pPr>
        <w:rPr>
          <w:rFonts w:hint="eastAsia" w:ascii="黑体" w:hAnsi="黑体" w:eastAsia="黑体" w:cs="黑体"/>
          <w:sz w:val="28"/>
          <w:szCs w:val="36"/>
          <w:lang w:val="en-US" w:eastAsia="zh-CN"/>
        </w:rPr>
      </w:pPr>
    </w:p>
    <w:p w14:paraId="0862AB45">
      <w:pPr>
        <w:rPr>
          <w:rFonts w:hint="eastAsia" w:ascii="黑体" w:hAnsi="黑体" w:eastAsia="黑体" w:cs="黑体"/>
          <w:sz w:val="28"/>
          <w:szCs w:val="36"/>
          <w:lang w:val="en-US" w:eastAsia="zh-CN"/>
        </w:rPr>
      </w:pPr>
    </w:p>
    <w:p w14:paraId="47E6F846">
      <w:pPr>
        <w:rPr>
          <w:rFonts w:hint="eastAsia" w:ascii="黑体" w:hAnsi="黑体" w:eastAsia="黑体" w:cs="黑体"/>
          <w:sz w:val="28"/>
          <w:szCs w:val="36"/>
          <w:lang w:val="en-US" w:eastAsia="zh-CN"/>
        </w:rPr>
      </w:pPr>
    </w:p>
    <w:p w14:paraId="6C211412">
      <w:pPr>
        <w:rPr>
          <w:rFonts w:hint="eastAsia" w:ascii="黑体" w:hAnsi="黑体" w:eastAsia="黑体" w:cs="黑体"/>
          <w:sz w:val="28"/>
          <w:szCs w:val="36"/>
          <w:lang w:val="en-US" w:eastAsia="zh-CN"/>
        </w:rPr>
      </w:pPr>
    </w:p>
    <w:p w14:paraId="0A8531F8">
      <w:pPr>
        <w:rPr>
          <w:rFonts w:hint="eastAsia" w:ascii="黑体" w:hAnsi="黑体" w:eastAsia="黑体" w:cs="黑体"/>
          <w:sz w:val="28"/>
          <w:szCs w:val="36"/>
          <w:lang w:val="en-US" w:eastAsia="zh-CN"/>
        </w:rPr>
      </w:pPr>
    </w:p>
    <w:p w14:paraId="5A51DEA8">
      <w:pPr>
        <w:rPr>
          <w:rFonts w:hint="eastAsia" w:ascii="黑体" w:hAnsi="黑体" w:eastAsia="黑体" w:cs="黑体"/>
          <w:sz w:val="28"/>
          <w:szCs w:val="36"/>
          <w:lang w:val="en-US" w:eastAsia="zh-CN"/>
        </w:rPr>
      </w:pPr>
    </w:p>
    <w:p w14:paraId="05F43300">
      <w:pPr>
        <w:rPr>
          <w:rFonts w:hint="eastAsia" w:ascii="黑体" w:hAnsi="黑体" w:eastAsia="黑体" w:cs="黑体"/>
          <w:sz w:val="28"/>
          <w:szCs w:val="36"/>
          <w:lang w:val="en-US" w:eastAsia="zh-CN"/>
        </w:rPr>
      </w:pPr>
    </w:p>
    <w:p w14:paraId="7A89495A">
      <w:pPr>
        <w:rPr>
          <w:rFonts w:hint="eastAsia" w:ascii="黑体" w:hAnsi="黑体" w:eastAsia="黑体" w:cs="黑体"/>
          <w:sz w:val="28"/>
          <w:szCs w:val="36"/>
          <w:lang w:val="en-US" w:eastAsia="zh-CN"/>
        </w:rPr>
      </w:pPr>
    </w:p>
    <w:p w14:paraId="1F8E93C5">
      <w:pPr>
        <w:rPr>
          <w:rFonts w:hint="eastAsia" w:ascii="黑体" w:hAnsi="黑体" w:eastAsia="黑体" w:cs="黑体"/>
          <w:sz w:val="28"/>
          <w:szCs w:val="36"/>
          <w:lang w:val="en-US" w:eastAsia="zh-CN"/>
        </w:rPr>
      </w:pPr>
    </w:p>
    <w:p w14:paraId="7ACC28F5">
      <w:pPr>
        <w:rPr>
          <w:rFonts w:hint="eastAsia" w:ascii="黑体" w:hAnsi="黑体" w:eastAsia="黑体" w:cs="黑体"/>
          <w:sz w:val="28"/>
          <w:szCs w:val="36"/>
          <w:lang w:val="en-US" w:eastAsia="zh-CN"/>
        </w:rPr>
      </w:pPr>
    </w:p>
    <w:p w14:paraId="790CC0AA">
      <w:pPr>
        <w:rPr>
          <w:rFonts w:hint="eastAsia" w:ascii="黑体" w:hAnsi="黑体" w:eastAsia="黑体" w:cs="黑体"/>
          <w:sz w:val="28"/>
          <w:szCs w:val="36"/>
          <w:lang w:val="en-US" w:eastAsia="zh-CN"/>
        </w:rPr>
      </w:pPr>
    </w:p>
    <w:p w14:paraId="6479DFA1">
      <w:pPr>
        <w:rPr>
          <w:rFonts w:hint="eastAsia" w:ascii="黑体" w:hAnsi="黑体" w:eastAsia="黑体" w:cs="黑体"/>
          <w:sz w:val="28"/>
          <w:szCs w:val="36"/>
          <w:lang w:val="en-US" w:eastAsia="zh-CN"/>
        </w:rPr>
      </w:pPr>
    </w:p>
    <w:p w14:paraId="3212C915">
      <w:pPr>
        <w:rPr>
          <w:rFonts w:hint="eastAsia" w:ascii="黑体" w:hAnsi="黑体" w:eastAsia="黑体" w:cs="黑体"/>
          <w:sz w:val="28"/>
          <w:szCs w:val="36"/>
          <w:lang w:val="en-US" w:eastAsia="zh-CN"/>
        </w:rPr>
      </w:pPr>
    </w:p>
    <w:p w14:paraId="5D950FD6">
      <w:pPr>
        <w:rPr>
          <w:rFonts w:hint="eastAsia" w:ascii="黑体" w:hAnsi="黑体" w:eastAsia="黑体" w:cs="黑体"/>
          <w:sz w:val="28"/>
          <w:szCs w:val="36"/>
          <w:lang w:val="en-US" w:eastAsia="zh-CN"/>
        </w:rPr>
      </w:pPr>
    </w:p>
    <w:p w14:paraId="4ACB5A34">
      <w:pPr>
        <w:rPr>
          <w:rFonts w:hint="eastAsia" w:ascii="黑体" w:hAnsi="黑体" w:eastAsia="黑体" w:cs="黑体"/>
          <w:sz w:val="28"/>
          <w:szCs w:val="36"/>
          <w:lang w:val="en-US" w:eastAsia="zh-CN"/>
        </w:rPr>
      </w:pPr>
    </w:p>
    <w:p w14:paraId="595096B6">
      <w:pPr>
        <w:rPr>
          <w:rFonts w:hint="eastAsia" w:ascii="黑体" w:hAnsi="黑体" w:eastAsia="黑体" w:cs="黑体"/>
          <w:sz w:val="28"/>
          <w:szCs w:val="36"/>
          <w:lang w:val="en-US" w:eastAsia="zh-CN"/>
        </w:rPr>
      </w:pPr>
      <w:r>
        <w:rPr>
          <w:rFonts w:hint="eastAsia" w:ascii="黑体" w:hAnsi="黑体" w:eastAsia="黑体" w:cs="黑体"/>
          <w:sz w:val="28"/>
          <w:szCs w:val="36"/>
          <w:lang w:val="en-US" w:eastAsia="zh-CN"/>
        </w:rPr>
        <w:t>附件1</w:t>
      </w:r>
    </w:p>
    <w:p w14:paraId="62EF3BD9">
      <w:pPr>
        <w:pStyle w:val="2"/>
        <w:jc w:val="center"/>
        <w:rPr>
          <w:rFonts w:hint="eastAsia" w:ascii="黑体" w:hAnsi="黑体" w:eastAsia="黑体" w:cs="黑体"/>
          <w:b w:val="0"/>
          <w:sz w:val="40"/>
          <w:szCs w:val="40"/>
        </w:rPr>
      </w:pPr>
      <w:r>
        <w:rPr>
          <w:rFonts w:hint="eastAsia" w:ascii="黑体" w:hAnsi="黑体" w:eastAsia="黑体" w:cs="黑体"/>
          <w:i w:val="0"/>
          <w:iCs w:val="0"/>
          <w:caps w:val="0"/>
          <w:color w:val="404040"/>
          <w:spacing w:val="0"/>
          <w:sz w:val="40"/>
          <w:szCs w:val="40"/>
          <w:shd w:val="clear" w:fill="FFFFFF"/>
          <w:vertAlign w:val="baseline"/>
        </w:rPr>
        <w:t>采购投标及履约承诺函</w:t>
      </w:r>
    </w:p>
    <w:p w14:paraId="5AA3384D">
      <w:pPr>
        <w:rPr>
          <w:rFonts w:hint="default" w:ascii="宋体" w:hAnsi="宋体" w:eastAsiaTheme="minorEastAsia"/>
          <w:color w:val="auto"/>
          <w:sz w:val="24"/>
          <w:szCs w:val="24"/>
          <w:lang w:val="en-US" w:eastAsia="zh-CN"/>
        </w:rPr>
      </w:pPr>
      <w:r>
        <w:rPr>
          <w:rFonts w:hint="eastAsia" w:ascii="宋体" w:hAnsi="宋体"/>
          <w:color w:val="auto"/>
          <w:sz w:val="24"/>
          <w:szCs w:val="24"/>
        </w:rPr>
        <w:t>致：</w:t>
      </w:r>
      <w:r>
        <w:rPr>
          <w:rFonts w:hint="eastAsia" w:ascii="宋体" w:hAnsi="宋体"/>
          <w:color w:val="auto"/>
          <w:sz w:val="24"/>
          <w:szCs w:val="24"/>
          <w:u w:val="single"/>
        </w:rPr>
        <w:t>深圳</w:t>
      </w:r>
      <w:r>
        <w:rPr>
          <w:rFonts w:hint="eastAsia" w:ascii="宋体" w:hAnsi="宋体"/>
          <w:color w:val="auto"/>
          <w:sz w:val="24"/>
          <w:szCs w:val="24"/>
          <w:u w:val="single"/>
          <w:lang w:val="en-US" w:eastAsia="zh-CN"/>
        </w:rPr>
        <w:t>市教育局</w:t>
      </w:r>
    </w:p>
    <w:p w14:paraId="11E2F281">
      <w:pPr>
        <w:ind w:right="-815" w:firstLine="480" w:firstLineChars="200"/>
        <w:rPr>
          <w:rFonts w:ascii="宋体" w:hAnsi="宋体"/>
          <w:color w:val="auto"/>
          <w:sz w:val="24"/>
          <w:szCs w:val="24"/>
        </w:rPr>
      </w:pPr>
      <w:r>
        <w:rPr>
          <w:rFonts w:hint="eastAsia" w:ascii="宋体" w:hAnsi="宋体"/>
          <w:color w:val="auto"/>
          <w:sz w:val="24"/>
          <w:szCs w:val="24"/>
        </w:rPr>
        <w:t>我单位承诺：</w:t>
      </w:r>
    </w:p>
    <w:p w14:paraId="2B487B48">
      <w:pPr>
        <w:ind w:firstLine="480" w:firstLineChars="200"/>
        <w:rPr>
          <w:rFonts w:ascii="宋体" w:hAnsi="宋体"/>
          <w:color w:val="auto"/>
          <w:sz w:val="24"/>
          <w:szCs w:val="24"/>
        </w:rPr>
      </w:pPr>
      <w:r>
        <w:rPr>
          <w:rFonts w:hint="eastAsia" w:ascii="宋体" w:hAnsi="宋体"/>
          <w:b w:val="0"/>
          <w:bCs w:val="0"/>
          <w:color w:val="auto"/>
          <w:sz w:val="24"/>
          <w:szCs w:val="24"/>
        </w:rPr>
        <w:t>1.我单位参与本项目所投标（响应）的货物、工程或服务，不存在侵犯知识产权的情况。</w:t>
      </w:r>
    </w:p>
    <w:p w14:paraId="2FC87BEE">
      <w:pPr>
        <w:ind w:firstLine="480" w:firstLineChars="200"/>
        <w:rPr>
          <w:rFonts w:ascii="宋体" w:hAnsi="宋体"/>
          <w:color w:val="auto"/>
          <w:sz w:val="24"/>
          <w:szCs w:val="24"/>
        </w:rPr>
      </w:pPr>
      <w:r>
        <w:rPr>
          <w:rFonts w:hint="eastAsia" w:ascii="宋体" w:hAnsi="宋体"/>
          <w:color w:val="auto"/>
          <w:sz w:val="24"/>
          <w:szCs w:val="24"/>
        </w:rPr>
        <w:t>2.我单位参与本项目</w:t>
      </w:r>
      <w:r>
        <w:rPr>
          <w:rFonts w:hint="eastAsia"/>
          <w:color w:val="auto"/>
          <w:sz w:val="24"/>
          <w:szCs w:val="24"/>
        </w:rPr>
        <w:t>政府采购活动时不存在被有关部门禁止参与政府采购活动且在有效期内的情况。</w:t>
      </w:r>
    </w:p>
    <w:p w14:paraId="16A1914D">
      <w:pPr>
        <w:ind w:firstLine="480" w:firstLineChars="200"/>
        <w:rPr>
          <w:rFonts w:ascii="宋体" w:hAnsi="宋体"/>
          <w:color w:val="auto"/>
          <w:sz w:val="24"/>
          <w:szCs w:val="24"/>
        </w:rPr>
      </w:pPr>
      <w:r>
        <w:rPr>
          <w:rFonts w:hint="eastAsia" w:ascii="宋体" w:hAnsi="宋体"/>
          <w:color w:val="auto"/>
          <w:sz w:val="24"/>
          <w:szCs w:val="24"/>
        </w:rPr>
        <w:t>3.我单位具备《中华人民共和国政府采购法》第二十二条第一款规定的六项条件。</w:t>
      </w:r>
    </w:p>
    <w:p w14:paraId="2C138E25">
      <w:pPr>
        <w:ind w:firstLine="480" w:firstLineChars="200"/>
        <w:rPr>
          <w:rFonts w:hint="eastAsia"/>
          <w:color w:val="auto"/>
          <w:sz w:val="24"/>
          <w:szCs w:val="24"/>
          <w:lang w:eastAsia="zh-CN"/>
        </w:rPr>
      </w:pPr>
      <w:r>
        <w:rPr>
          <w:rFonts w:hint="eastAsia" w:ascii="宋体" w:hAnsi="宋体"/>
          <w:color w:val="auto"/>
          <w:sz w:val="24"/>
          <w:szCs w:val="24"/>
        </w:rPr>
        <w:t>4.我单位</w:t>
      </w:r>
      <w:r>
        <w:rPr>
          <w:rFonts w:hint="eastAsia"/>
          <w:color w:val="auto"/>
          <w:sz w:val="24"/>
          <w:szCs w:val="24"/>
        </w:rPr>
        <w:t>未被列入失信被执行人、重大税收违法案件当事人名单、政府采购严重违法失信行为记录名单</w:t>
      </w:r>
      <w:r>
        <w:rPr>
          <w:rFonts w:hint="eastAsia"/>
          <w:color w:val="auto"/>
          <w:sz w:val="24"/>
          <w:szCs w:val="24"/>
          <w:lang w:eastAsia="zh-CN"/>
        </w:rPr>
        <w:t>。</w:t>
      </w:r>
    </w:p>
    <w:p w14:paraId="7175B410">
      <w:pPr>
        <w:ind w:firstLine="480" w:firstLineChars="200"/>
        <w:rPr>
          <w:rFonts w:hint="eastAsia"/>
          <w:color w:val="auto"/>
          <w:sz w:val="24"/>
          <w:szCs w:val="24"/>
          <w:lang w:eastAsia="zh-CN"/>
        </w:rPr>
      </w:pPr>
      <w:r>
        <w:rPr>
          <w:rFonts w:hint="eastAsia" w:ascii="Times New Roman" w:eastAsia="宋体"/>
          <w:color w:val="auto"/>
          <w:sz w:val="24"/>
          <w:szCs w:val="24"/>
          <w:lang w:val="en-US" w:eastAsia="zh-CN"/>
        </w:rPr>
        <w:t>5.我单位不存在《深圳市财政局政府采购供应商信用信息管理办法》（深财规〔2023〕3号）列明的严重违法失信行为。</w:t>
      </w:r>
    </w:p>
    <w:p w14:paraId="37377F32">
      <w:pPr>
        <w:ind w:firstLine="480" w:firstLineChars="200"/>
        <w:rPr>
          <w:rFonts w:ascii="宋体" w:hAnsi="宋体"/>
          <w:sz w:val="24"/>
          <w:szCs w:val="24"/>
        </w:rPr>
      </w:pPr>
      <w:r>
        <w:rPr>
          <w:rFonts w:hint="eastAsia" w:ascii="宋体" w:hAnsi="宋体"/>
          <w:color w:val="auto"/>
          <w:sz w:val="24"/>
          <w:szCs w:val="24"/>
          <w:lang w:val="en-US" w:eastAsia="zh-CN"/>
        </w:rPr>
        <w:t>6</w:t>
      </w:r>
      <w:r>
        <w:rPr>
          <w:rFonts w:hint="eastAsia" w:ascii="宋体" w:hAnsi="宋体"/>
          <w:color w:val="auto"/>
          <w:sz w:val="24"/>
          <w:szCs w:val="24"/>
        </w:rPr>
        <w:t>.我单位参与该项目谈判，严格遵守</w:t>
      </w:r>
      <w:r>
        <w:rPr>
          <w:rFonts w:hint="eastAsia" w:ascii="宋体" w:hAnsi="宋体"/>
          <w:sz w:val="24"/>
          <w:szCs w:val="24"/>
        </w:rPr>
        <w:t>政府采购相关法律，不造假，不围标、串标、陪标。我单位已清楚，如违反上述要求，应答将作无效处理，被列入不良记录名单并在网上曝光，同时将被提请政府采购主管部门给予一定年限内禁止参与政府采购活动或其他处罚。</w:t>
      </w:r>
    </w:p>
    <w:p w14:paraId="6D3DD486">
      <w:pPr>
        <w:ind w:firstLine="480" w:firstLineChars="200"/>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我单位如果获得成交资格，将做到守信，不偷工减料，依照本项目谈判文件需求内容、签署的采购合同及本单位在谈判中所作的一切承诺履约。我单位对本项目的报价负责，成交后将严格按照本项目谈判文件需求、签署的采购合同及我单位在谈判中所作的全部承诺履行。</w:t>
      </w:r>
    </w:p>
    <w:p w14:paraId="6AD99C08">
      <w:pPr>
        <w:ind w:firstLine="480" w:firstLineChars="200"/>
        <w:rPr>
          <w:rFonts w:ascii="宋体" w:hAnsi="宋体"/>
          <w:sz w:val="24"/>
          <w:szCs w:val="24"/>
        </w:rPr>
      </w:pPr>
      <w:r>
        <w:rPr>
          <w:rFonts w:hint="eastAsia" w:ascii="宋体" w:hAnsi="宋体"/>
          <w:sz w:val="24"/>
          <w:szCs w:val="24"/>
        </w:rPr>
        <w:t>我单位清楚，若以“报价太低而无法履约”为理由放弃本项目成交资格时，愿意接受主管部门的处理处罚。若我单位成交本项目，我单位的报价明显低于其他供应商的报价时，我单位清楚，本项目将成为重点监管、重点验收项目，我单位将按时保质保量完成，并全力配合有关监管、验收工作；若我单位未按上述要求履约，我单位愿意接受主管部门的处理处罚。</w:t>
      </w:r>
    </w:p>
    <w:p w14:paraId="69C3C288">
      <w:pPr>
        <w:ind w:firstLine="480" w:firstLineChars="200"/>
        <w:rPr>
          <w:rFonts w:ascii="宋体" w:hAnsi="宋体"/>
          <w:sz w:val="24"/>
          <w:szCs w:val="24"/>
        </w:rPr>
      </w:pPr>
      <w:r>
        <w:rPr>
          <w:rFonts w:hint="eastAsia" w:ascii="宋体" w:hAnsi="宋体"/>
          <w:sz w:val="24"/>
          <w:szCs w:val="24"/>
          <w:lang w:val="en-US" w:eastAsia="zh-CN"/>
        </w:rPr>
        <w:t>8</w:t>
      </w:r>
      <w:r>
        <w:rPr>
          <w:rFonts w:hint="eastAsia" w:ascii="宋体" w:hAnsi="宋体"/>
          <w:sz w:val="24"/>
          <w:szCs w:val="24"/>
        </w:rPr>
        <w:t>.我单位已认真核实了应答文件的全部内容，所有资料均为真实资料。我单位对应答文件中全部应答资料的真实性负责，如被证实我单位的应答文件中存在虚假资料的，则视为我单位隐瞒真实情况、提供虚假资料，我单位愿意接受主管部门作出的行政处罚。</w:t>
      </w:r>
    </w:p>
    <w:p w14:paraId="5B2399EC">
      <w:pPr>
        <w:ind w:firstLine="480" w:firstLineChars="200"/>
        <w:rPr>
          <w:rFonts w:ascii="宋体" w:hAnsi="宋体"/>
          <w:sz w:val="24"/>
          <w:szCs w:val="24"/>
        </w:rPr>
      </w:pPr>
      <w:r>
        <w:rPr>
          <w:rFonts w:ascii="宋体" w:hAnsi="宋体"/>
          <w:sz w:val="24"/>
          <w:szCs w:val="24"/>
        </w:rPr>
        <w:t>9</w:t>
      </w:r>
      <w:r>
        <w:rPr>
          <w:rFonts w:hint="eastAsia" w:ascii="宋体" w:hAnsi="宋体"/>
          <w:sz w:val="24"/>
          <w:szCs w:val="24"/>
        </w:rPr>
        <w:t>.我单位承诺成交后项目不转包，未经采购人同意不进行分包。</w:t>
      </w:r>
    </w:p>
    <w:p w14:paraId="5FCB046C">
      <w:pPr>
        <w:ind w:firstLine="480" w:firstLineChars="200"/>
        <w:rPr>
          <w:rFonts w:ascii="宋体" w:hAnsi="宋体"/>
          <w:sz w:val="24"/>
          <w:szCs w:val="24"/>
        </w:rPr>
      </w:pPr>
      <w:r>
        <w:rPr>
          <w:rFonts w:hint="eastAsia" w:ascii="宋体" w:hAnsi="宋体"/>
          <w:sz w:val="24"/>
          <w:szCs w:val="24"/>
          <w:lang w:val="en-US" w:eastAsia="zh-CN"/>
        </w:rPr>
        <w:t>10</w:t>
      </w:r>
      <w:r>
        <w:rPr>
          <w:rFonts w:ascii="宋体" w:hAnsi="宋体"/>
          <w:sz w:val="24"/>
          <w:szCs w:val="24"/>
        </w:rPr>
        <w:t>.</w:t>
      </w:r>
      <w:r>
        <w:rPr>
          <w:rFonts w:hint="eastAsia" w:ascii="宋体" w:hAnsi="宋体"/>
          <w:sz w:val="24"/>
          <w:szCs w:val="24"/>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11C9FEF8">
      <w:pPr>
        <w:ind w:firstLine="480" w:firstLineChars="200"/>
        <w:rPr>
          <w:rFonts w:ascii="宋体" w:hAnsi="宋体"/>
          <w:sz w:val="24"/>
          <w:szCs w:val="24"/>
        </w:rPr>
      </w:pPr>
      <w:r>
        <w:rPr>
          <w:rFonts w:hint="eastAsia" w:ascii="宋体" w:hAnsi="宋体"/>
          <w:sz w:val="24"/>
          <w:szCs w:val="24"/>
          <w:lang w:val="en-US" w:eastAsia="zh-CN"/>
        </w:rPr>
        <w:t>11</w:t>
      </w:r>
      <w:r>
        <w:rPr>
          <w:rFonts w:ascii="宋体" w:hAnsi="宋体"/>
          <w:sz w:val="24"/>
          <w:szCs w:val="24"/>
        </w:rPr>
        <w:t>.</w:t>
      </w:r>
      <w:r>
        <w:rPr>
          <w:rFonts w:hint="eastAsia" w:ascii="宋体" w:hAnsi="宋体"/>
          <w:sz w:val="24"/>
          <w:szCs w:val="24"/>
        </w:rPr>
        <w:t>我单位保证，若所</w:t>
      </w:r>
      <w:r>
        <w:rPr>
          <w:rFonts w:hint="eastAsia" w:ascii="宋体" w:hAnsi="宋体"/>
          <w:sz w:val="24"/>
          <w:szCs w:val="24"/>
          <w:lang w:val="en-US" w:eastAsia="zh-CN"/>
        </w:rPr>
        <w:t>响应</w:t>
      </w:r>
      <w:r>
        <w:rPr>
          <w:rFonts w:hint="eastAsia" w:ascii="宋体" w:hAnsi="宋体"/>
          <w:sz w:val="24"/>
          <w:szCs w:val="24"/>
        </w:rPr>
        <w:t>货物涉及</w:t>
      </w:r>
      <w:r>
        <w:rPr>
          <w:rFonts w:ascii="宋体" w:hAnsi="宋体"/>
          <w:sz w:val="24"/>
          <w:szCs w:val="24"/>
        </w:rPr>
        <w:t>《</w:t>
      </w:r>
      <w:r>
        <w:rPr>
          <w:rFonts w:hint="eastAsia" w:ascii="宋体" w:hAnsi="宋体"/>
          <w:sz w:val="24"/>
          <w:szCs w:val="24"/>
        </w:rPr>
        <w:t>财政部发展改革委关于印发节能产品政府采购品目清单的通知》（财库〔20</w:t>
      </w:r>
      <w:r>
        <w:rPr>
          <w:rFonts w:ascii="宋体" w:hAnsi="宋体"/>
          <w:sz w:val="24"/>
          <w:szCs w:val="24"/>
        </w:rPr>
        <w:t>19</w:t>
      </w:r>
      <w:r>
        <w:rPr>
          <w:rFonts w:hint="eastAsia" w:ascii="宋体" w:hAnsi="宋体"/>
          <w:sz w:val="24"/>
          <w:szCs w:val="24"/>
        </w:rPr>
        <w:t>〕</w:t>
      </w:r>
      <w:r>
        <w:rPr>
          <w:rFonts w:ascii="宋体" w:hAnsi="宋体"/>
          <w:sz w:val="24"/>
          <w:szCs w:val="24"/>
        </w:rPr>
        <w:t>19</w:t>
      </w:r>
      <w:r>
        <w:rPr>
          <w:rFonts w:hint="eastAsia" w:ascii="宋体" w:hAnsi="宋体"/>
          <w:sz w:val="24"/>
          <w:szCs w:val="24"/>
        </w:rPr>
        <w:t>号）列明的政府采购强制产品，则所投该产品符合节能产品的认证要求。</w:t>
      </w:r>
      <w:r>
        <w:rPr>
          <w:rFonts w:hint="eastAsia" w:ascii="Times New Roman" w:eastAsia="宋体"/>
          <w:sz w:val="24"/>
          <w:szCs w:val="24"/>
          <w:lang w:val="en-US" w:eastAsia="zh-CN"/>
        </w:rPr>
        <w:t>若所投产品涉及国家强制性标准的，所投产品应符合国家强制性标准相关要求。</w:t>
      </w:r>
    </w:p>
    <w:p w14:paraId="7F535F83">
      <w:pPr>
        <w:ind w:firstLine="480" w:firstLineChars="200"/>
        <w:rPr>
          <w:rFonts w:ascii="宋体" w:hAnsi="宋体"/>
          <w:b w:val="0"/>
          <w:bCs/>
          <w:sz w:val="24"/>
          <w:szCs w:val="24"/>
        </w:rPr>
      </w:pPr>
      <w:r>
        <w:rPr>
          <w:rFonts w:hint="eastAsia" w:ascii="宋体" w:hAnsi="宋体"/>
          <w:b w:val="0"/>
          <w:bCs/>
          <w:sz w:val="24"/>
          <w:szCs w:val="24"/>
        </w:rPr>
        <w:t>1</w:t>
      </w:r>
      <w:r>
        <w:rPr>
          <w:rFonts w:hint="eastAsia" w:ascii="宋体" w:hAnsi="宋体"/>
          <w:b w:val="0"/>
          <w:bCs/>
          <w:sz w:val="24"/>
          <w:szCs w:val="24"/>
          <w:lang w:val="en-US" w:eastAsia="zh-CN"/>
        </w:rPr>
        <w:t>2</w:t>
      </w:r>
      <w:r>
        <w:rPr>
          <w:rFonts w:hint="eastAsia" w:ascii="宋体" w:hAnsi="宋体"/>
          <w:b w:val="0"/>
          <w:bCs/>
          <w:sz w:val="24"/>
          <w:szCs w:val="24"/>
        </w:rPr>
        <w:t>.我单位已知悉并同意中标（成交）结果信息公示（公开）的内容。</w:t>
      </w:r>
    </w:p>
    <w:p w14:paraId="2DA88AB0">
      <w:pPr>
        <w:ind w:firstLine="480" w:firstLineChars="200"/>
        <w:rPr>
          <w:rFonts w:ascii="宋体" w:hAnsi="宋体"/>
          <w:b/>
          <w:sz w:val="24"/>
          <w:szCs w:val="24"/>
        </w:rPr>
      </w:pPr>
      <w:r>
        <w:rPr>
          <w:rFonts w:hint="eastAsia" w:ascii="宋体" w:hAnsi="宋体" w:cs="宋体"/>
          <w:b w:val="0"/>
          <w:bCs/>
          <w:kern w:val="0"/>
          <w:sz w:val="24"/>
          <w:szCs w:val="24"/>
          <w:lang w:val="en-US" w:eastAsia="zh-CN"/>
        </w:rPr>
        <w:t>13</w:t>
      </w:r>
      <w:r>
        <w:rPr>
          <w:rFonts w:hint="eastAsia" w:ascii="宋体" w:hAnsi="宋体" w:cs="宋体"/>
          <w:b w:val="0"/>
          <w:bCs/>
          <w:kern w:val="0"/>
          <w:sz w:val="24"/>
          <w:szCs w:val="24"/>
        </w:rPr>
        <w:t>.</w:t>
      </w:r>
      <w:r>
        <w:rPr>
          <w:rFonts w:ascii="宋体" w:hAnsi="宋体"/>
          <w:b w:val="0"/>
          <w:bCs/>
          <w:sz w:val="24"/>
          <w:szCs w:val="24"/>
        </w:rPr>
        <w:t>我单位保证，符合《中华人民共和国政府采购法实施条例》第十八条规定，与其他</w:t>
      </w:r>
      <w:r>
        <w:rPr>
          <w:rFonts w:hint="eastAsia" w:ascii="宋体" w:hAnsi="宋体"/>
          <w:b w:val="0"/>
          <w:bCs/>
          <w:sz w:val="24"/>
          <w:szCs w:val="24"/>
        </w:rPr>
        <w:t>应答</w:t>
      </w:r>
      <w:r>
        <w:rPr>
          <w:rFonts w:ascii="宋体" w:hAnsi="宋体"/>
          <w:b w:val="0"/>
          <w:bCs/>
          <w:sz w:val="24"/>
          <w:szCs w:val="24"/>
        </w:rPr>
        <w:t>供应商不存在单位负责人为同一人或者存在直接控股、管理关系；</w:t>
      </w:r>
      <w:r>
        <w:rPr>
          <w:rFonts w:hint="eastAsia" w:ascii="宋体" w:hAnsi="宋体"/>
          <w:b w:val="0"/>
          <w:bCs/>
          <w:color w:val="auto"/>
          <w:sz w:val="24"/>
          <w:szCs w:val="24"/>
          <w:lang w:val="en-US" w:eastAsia="zh-CN"/>
        </w:rPr>
        <w:t>不存在为</w:t>
      </w:r>
      <w:r>
        <w:rPr>
          <w:rFonts w:ascii="宋体" w:hAnsi="宋体"/>
          <w:b w:val="0"/>
          <w:bCs/>
          <w:sz w:val="24"/>
          <w:szCs w:val="24"/>
        </w:rPr>
        <w:t>本次采购项目提供整体设计、规范编制或者项目管理、监理、检测等服务的情形。</w:t>
      </w:r>
      <w:r>
        <w:rPr>
          <w:rFonts w:hint="eastAsia" w:ascii="宋体" w:hAnsi="宋体" w:cs="宋体"/>
          <w:b w:val="0"/>
          <w:bCs/>
          <w:kern w:val="0"/>
          <w:sz w:val="24"/>
          <w:szCs w:val="24"/>
        </w:rPr>
        <w:t>我单位与其他谈判供应商不存在单位负责人为同一人或者存在直接控股、管理关系；未对本次采购项目提供整体设计、规范编制或者项目管理、监理、检测等服务。</w:t>
      </w:r>
      <w:r>
        <w:rPr>
          <w:rFonts w:hint="eastAsia" w:ascii="宋体" w:hAnsi="宋体"/>
          <w:b w:val="0"/>
          <w:bCs/>
          <w:color w:val="FF0000"/>
          <w:sz w:val="24"/>
          <w:szCs w:val="24"/>
          <w:lang w:val="en-US" w:eastAsia="zh-CN"/>
        </w:rPr>
        <w:t>若</w:t>
      </w:r>
      <w:r>
        <w:rPr>
          <w:rFonts w:hint="eastAsia" w:ascii="宋体" w:hAnsi="宋体"/>
          <w:b w:val="0"/>
          <w:bCs/>
          <w:color w:val="FF0000"/>
          <w:sz w:val="24"/>
          <w:szCs w:val="24"/>
        </w:rPr>
        <w:t>存在“不同供应商的董事、股东或其他高级管理人员为同一人的”情形的，</w:t>
      </w:r>
      <w:r>
        <w:rPr>
          <w:rFonts w:hint="eastAsia" w:ascii="宋体" w:hAnsi="宋体"/>
          <w:b w:val="0"/>
          <w:bCs/>
          <w:color w:val="FF0000"/>
          <w:sz w:val="24"/>
          <w:szCs w:val="24"/>
          <w:lang w:val="en-US" w:eastAsia="zh-CN"/>
        </w:rPr>
        <w:t>我单位保证</w:t>
      </w:r>
      <w:r>
        <w:rPr>
          <w:rFonts w:hint="eastAsia" w:ascii="宋体" w:hAnsi="宋体"/>
          <w:b w:val="0"/>
          <w:bCs/>
          <w:color w:val="FF0000"/>
          <w:sz w:val="24"/>
          <w:szCs w:val="24"/>
        </w:rPr>
        <w:t>不存在串通投标、恶意串通或者视为串通投标的情形</w:t>
      </w:r>
      <w:r>
        <w:rPr>
          <w:rFonts w:hint="eastAsia" w:ascii="宋体" w:hAnsi="宋体"/>
          <w:b w:val="0"/>
          <w:bCs/>
          <w:color w:val="FF0000"/>
          <w:sz w:val="24"/>
          <w:szCs w:val="24"/>
          <w:lang w:eastAsia="zh-CN"/>
        </w:rPr>
        <w:t>。</w:t>
      </w:r>
    </w:p>
    <w:p w14:paraId="6D8C40DB">
      <w:pPr>
        <w:ind w:firstLine="482" w:firstLineChars="200"/>
        <w:rPr>
          <w:rFonts w:hint="default" w:ascii="宋体" w:hAnsi="宋体"/>
          <w:b/>
          <w:sz w:val="24"/>
          <w:szCs w:val="24"/>
          <w:lang w:val="en-US"/>
        </w:rPr>
      </w:pPr>
      <w:r>
        <w:rPr>
          <w:rFonts w:hint="eastAsia" w:ascii="宋体" w:hAnsi="宋体"/>
          <w:b/>
          <w:sz w:val="24"/>
          <w:szCs w:val="24"/>
          <w:lang w:val="en-US" w:eastAsia="zh-CN"/>
        </w:rPr>
        <w:t>14.我单位清楚，如存在违反应答承诺行为情节严重的，将根据《深圳市财政局关于印发〈深圳市财政局政府采购供应商信用信息管理办法〉的通知》，依法被列入失信信息。</w:t>
      </w:r>
    </w:p>
    <w:p w14:paraId="45E9CCB9">
      <w:pPr>
        <w:ind w:firstLine="480" w:firstLineChars="200"/>
        <w:rPr>
          <w:rFonts w:ascii="宋体" w:hAnsi="宋体"/>
          <w:sz w:val="24"/>
          <w:szCs w:val="24"/>
        </w:rPr>
      </w:pPr>
    </w:p>
    <w:p w14:paraId="1A74DC26">
      <w:pPr>
        <w:ind w:firstLine="480" w:firstLineChars="200"/>
        <w:rPr>
          <w:rFonts w:ascii="宋体" w:hAnsi="宋体"/>
          <w:sz w:val="24"/>
          <w:szCs w:val="24"/>
        </w:rPr>
      </w:pPr>
    </w:p>
    <w:p w14:paraId="2B2EA783">
      <w:pPr>
        <w:ind w:firstLine="480" w:firstLineChars="200"/>
        <w:rPr>
          <w:rFonts w:ascii="宋体" w:hAnsi="宋体"/>
          <w:sz w:val="24"/>
          <w:szCs w:val="24"/>
        </w:rPr>
      </w:pPr>
      <w:r>
        <w:rPr>
          <w:rFonts w:hint="eastAsia" w:ascii="宋体" w:hAnsi="宋体"/>
          <w:sz w:val="24"/>
          <w:szCs w:val="24"/>
        </w:rPr>
        <w:t>以上承诺，如有违反，愿依照国家相关法律法规处理，并承担由此给采购人带来的损失。</w:t>
      </w:r>
    </w:p>
    <w:p w14:paraId="5D9D9DEB">
      <w:pPr>
        <w:spacing w:before="60" w:beforeLines="25" w:after="60" w:afterLines="25"/>
        <w:ind w:firstLine="6240" w:firstLineChars="2600"/>
        <w:rPr>
          <w:rFonts w:ascii="宋体" w:hAnsi="宋体"/>
          <w:sz w:val="24"/>
          <w:szCs w:val="24"/>
        </w:rPr>
      </w:pPr>
      <w:r>
        <w:rPr>
          <w:rFonts w:hint="eastAsia" w:ascii="宋体" w:hAnsi="宋体"/>
          <w:sz w:val="24"/>
          <w:szCs w:val="24"/>
        </w:rPr>
        <w:t xml:space="preserve">                                    </w:t>
      </w:r>
    </w:p>
    <w:p w14:paraId="2827FBA6">
      <w:pPr>
        <w:spacing w:line="360" w:lineRule="auto"/>
        <w:ind w:firstLine="6240" w:firstLineChars="2600"/>
        <w:rPr>
          <w:color w:val="FF0000"/>
          <w:sz w:val="24"/>
          <w:szCs w:val="24"/>
        </w:rPr>
      </w:pPr>
    </w:p>
    <w:p w14:paraId="3FFC728B">
      <w:pPr>
        <w:spacing w:line="360" w:lineRule="auto"/>
        <w:ind w:firstLine="5520" w:firstLineChars="2300"/>
        <w:rPr>
          <w:rFonts w:ascii="宋体" w:hAnsi="宋体"/>
          <w:sz w:val="24"/>
          <w:szCs w:val="24"/>
        </w:rPr>
      </w:pPr>
      <w:r>
        <w:rPr>
          <w:rFonts w:hint="eastAsia"/>
          <w:sz w:val="24"/>
          <w:szCs w:val="24"/>
        </w:rPr>
        <w:t>供应商：</w:t>
      </w:r>
      <w:r>
        <w:rPr>
          <w:rFonts w:hint="eastAsia"/>
          <w:sz w:val="24"/>
          <w:szCs w:val="24"/>
          <w:u w:val="single"/>
        </w:rPr>
        <w:tab/>
      </w:r>
      <w:r>
        <w:rPr>
          <w:rFonts w:hint="eastAsia"/>
          <w:sz w:val="24"/>
          <w:szCs w:val="24"/>
          <w:u w:val="single"/>
        </w:rPr>
        <w:tab/>
      </w:r>
      <w:r>
        <w:rPr>
          <w:rFonts w:hint="eastAsia"/>
          <w:sz w:val="24"/>
          <w:szCs w:val="24"/>
          <w:u w:val="single"/>
        </w:rPr>
        <w:tab/>
      </w:r>
      <w:r>
        <w:rPr>
          <w:rFonts w:hint="eastAsia"/>
          <w:sz w:val="24"/>
          <w:szCs w:val="24"/>
          <w:u w:val="single"/>
        </w:rPr>
        <w:tab/>
      </w:r>
    </w:p>
    <w:p w14:paraId="47300A79">
      <w:pPr>
        <w:ind w:firstLine="645"/>
        <w:rPr>
          <w:rFonts w:ascii="宋体" w:hAnsi="宋体"/>
          <w:sz w:val="24"/>
          <w:szCs w:val="24"/>
        </w:rPr>
      </w:pPr>
      <w:r>
        <w:rPr>
          <w:rFonts w:hint="eastAsia" w:ascii="宋体" w:hAnsi="宋体"/>
          <w:sz w:val="24"/>
          <w:szCs w:val="24"/>
        </w:rPr>
        <w:t xml:space="preserve">                                        日</w:t>
      </w:r>
      <w:r>
        <w:rPr>
          <w:rFonts w:hint="eastAsia" w:ascii="宋体" w:hAnsi="宋体"/>
          <w:sz w:val="24"/>
          <w:szCs w:val="24"/>
          <w:lang w:val="en-US" w:eastAsia="zh-CN"/>
        </w:rPr>
        <w:t xml:space="preserve">   </w:t>
      </w:r>
      <w:r>
        <w:rPr>
          <w:rFonts w:hint="eastAsia" w:ascii="宋体" w:hAnsi="宋体"/>
          <w:sz w:val="24"/>
          <w:szCs w:val="24"/>
        </w:rPr>
        <w:t>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6B783972">
      <w:pPr>
        <w:rPr>
          <w:rFonts w:hint="default"/>
          <w:sz w:val="24"/>
          <w:szCs w:val="24"/>
          <w:lang w:val="en-US" w:eastAsia="zh-CN"/>
        </w:rPr>
      </w:pPr>
    </w:p>
    <w:p w14:paraId="7AFC2C36">
      <w:pPr>
        <w:pStyle w:val="5"/>
        <w:rPr>
          <w:rFonts w:hint="default"/>
          <w:sz w:val="24"/>
          <w:szCs w:val="24"/>
          <w:lang w:val="en-US" w:eastAsia="zh-CN"/>
        </w:rPr>
      </w:pPr>
    </w:p>
    <w:p w14:paraId="095408B6">
      <w:pPr>
        <w:pStyle w:val="5"/>
        <w:rPr>
          <w:rFonts w:hint="default"/>
          <w:sz w:val="24"/>
          <w:szCs w:val="24"/>
          <w:lang w:val="en-US" w:eastAsia="zh-CN"/>
        </w:rPr>
      </w:pPr>
    </w:p>
    <w:p w14:paraId="0505A212">
      <w:pPr>
        <w:pStyle w:val="5"/>
        <w:rPr>
          <w:rFonts w:hint="default"/>
          <w:sz w:val="24"/>
          <w:szCs w:val="24"/>
          <w:lang w:val="en-US" w:eastAsia="zh-CN"/>
        </w:rPr>
      </w:pPr>
    </w:p>
    <w:p w14:paraId="7FB87E10">
      <w:pPr>
        <w:pStyle w:val="5"/>
        <w:rPr>
          <w:rFonts w:hint="default"/>
          <w:sz w:val="24"/>
          <w:szCs w:val="24"/>
          <w:lang w:val="en-US" w:eastAsia="zh-CN"/>
        </w:rPr>
      </w:pPr>
    </w:p>
    <w:p w14:paraId="50A3FF29">
      <w:pPr>
        <w:rPr>
          <w:rFonts w:hint="eastAsia" w:ascii="黑体" w:hAnsi="黑体" w:eastAsia="黑体" w:cs="黑体"/>
          <w:color w:val="000000"/>
          <w:kern w:val="2"/>
          <w:sz w:val="32"/>
          <w:szCs w:val="32"/>
        </w:rPr>
      </w:pPr>
    </w:p>
    <w:p w14:paraId="79C5D2DD">
      <w:pPr>
        <w:rPr>
          <w:rFonts w:hint="eastAsia" w:ascii="黑体" w:hAnsi="黑体" w:eastAsia="黑体" w:cs="黑体"/>
          <w:color w:val="000000"/>
          <w:kern w:val="2"/>
          <w:sz w:val="32"/>
          <w:szCs w:val="32"/>
        </w:rPr>
      </w:pPr>
    </w:p>
    <w:p w14:paraId="4950DF86">
      <w:pPr>
        <w:rPr>
          <w:rFonts w:hint="eastAsia" w:ascii="黑体" w:hAnsi="黑体" w:eastAsia="黑体" w:cs="黑体"/>
          <w:color w:val="000000"/>
          <w:kern w:val="2"/>
          <w:sz w:val="32"/>
          <w:szCs w:val="32"/>
        </w:rPr>
      </w:pPr>
    </w:p>
    <w:p w14:paraId="0E1E7EF6">
      <w:pPr>
        <w:rPr>
          <w:rFonts w:hint="eastAsia" w:ascii="黑体" w:hAnsi="黑体" w:eastAsia="黑体" w:cs="黑体"/>
          <w:color w:val="000000"/>
          <w:kern w:val="2"/>
          <w:sz w:val="32"/>
          <w:szCs w:val="32"/>
        </w:rPr>
      </w:pPr>
    </w:p>
    <w:p w14:paraId="6B8688AA">
      <w:pPr>
        <w:rPr>
          <w:rFonts w:hint="eastAsia" w:ascii="黑体" w:hAnsi="黑体" w:eastAsia="黑体" w:cs="黑体"/>
          <w:color w:val="000000"/>
          <w:kern w:val="2"/>
          <w:sz w:val="32"/>
          <w:szCs w:val="32"/>
        </w:rPr>
      </w:pPr>
    </w:p>
    <w:p w14:paraId="6F46B71C">
      <w:pPr>
        <w:rPr>
          <w:rFonts w:hint="eastAsia" w:ascii="黑体" w:hAnsi="黑体" w:eastAsia="黑体" w:cs="黑体"/>
          <w:color w:val="000000"/>
          <w:kern w:val="2"/>
          <w:sz w:val="32"/>
          <w:szCs w:val="32"/>
        </w:rPr>
      </w:pPr>
    </w:p>
    <w:p w14:paraId="08FDDE0B">
      <w:pPr>
        <w:rPr>
          <w:rFonts w:hint="eastAsia" w:ascii="黑体" w:hAnsi="黑体" w:eastAsia="黑体" w:cs="黑体"/>
          <w:color w:val="000000"/>
          <w:kern w:val="2"/>
          <w:sz w:val="32"/>
          <w:szCs w:val="32"/>
        </w:rPr>
      </w:pPr>
    </w:p>
    <w:p w14:paraId="2870289E">
      <w:pPr>
        <w:rPr>
          <w:rFonts w:hint="eastAsia" w:ascii="黑体" w:hAnsi="黑体" w:eastAsia="黑体" w:cs="黑体"/>
          <w:color w:val="000000"/>
          <w:kern w:val="2"/>
          <w:sz w:val="32"/>
          <w:szCs w:val="32"/>
        </w:rPr>
      </w:pPr>
    </w:p>
    <w:p w14:paraId="5F69BB14">
      <w:pPr>
        <w:rPr>
          <w:rFonts w:hint="eastAsia" w:ascii="黑体" w:hAnsi="黑体" w:eastAsia="黑体" w:cs="黑体"/>
          <w:color w:val="000000"/>
          <w:kern w:val="2"/>
          <w:sz w:val="32"/>
          <w:szCs w:val="32"/>
        </w:rPr>
      </w:pPr>
    </w:p>
    <w:p w14:paraId="01EB68CE">
      <w:pPr>
        <w:rPr>
          <w:rFonts w:hint="eastAsia" w:ascii="黑体" w:hAnsi="黑体" w:eastAsia="黑体" w:cs="黑体"/>
          <w:color w:val="000000"/>
          <w:kern w:val="2"/>
          <w:sz w:val="32"/>
          <w:szCs w:val="32"/>
        </w:rPr>
      </w:pPr>
      <w:r>
        <w:rPr>
          <w:rFonts w:hint="eastAsia" w:ascii="黑体" w:hAnsi="黑体" w:eastAsia="黑体" w:cs="黑体"/>
          <w:color w:val="000000"/>
          <w:kern w:val="2"/>
          <w:sz w:val="32"/>
          <w:szCs w:val="32"/>
        </w:rPr>
        <w:t>附件2</w:t>
      </w:r>
    </w:p>
    <w:p w14:paraId="3F205897">
      <w:pPr>
        <w:jc w:val="center"/>
        <w:rPr>
          <w:rFonts w:hint="eastAsia" w:ascii="黑体" w:hAnsi="黑体" w:eastAsia="黑体" w:cs="黑体"/>
          <w:color w:val="000000"/>
          <w:kern w:val="2"/>
          <w:sz w:val="32"/>
          <w:szCs w:val="32"/>
        </w:rPr>
      </w:pPr>
      <w:r>
        <w:rPr>
          <w:rFonts w:hint="eastAsia" w:ascii="黑体" w:hAnsi="黑体" w:eastAsia="黑体" w:cs="黑体"/>
          <w:color w:val="000000"/>
          <w:kern w:val="2"/>
          <w:sz w:val="32"/>
          <w:szCs w:val="32"/>
        </w:rPr>
        <w:t>政府采购供应商信用承诺函</w:t>
      </w:r>
    </w:p>
    <w:p w14:paraId="56F363B6">
      <w:pPr>
        <w:adjustRightInd w:val="0"/>
        <w:snapToGrid w:val="0"/>
        <w:spacing w:line="480" w:lineRule="exact"/>
        <w:ind w:firstLine="480" w:firstLineChars="200"/>
        <w:rPr>
          <w:rFonts w:hint="eastAsia" w:ascii="仿宋_GB2312" w:hAnsi="宋体" w:eastAsia="仿宋_GB2312" w:cs="仿宋_GB2312"/>
          <w:sz w:val="24"/>
          <w:szCs w:val="21"/>
        </w:rPr>
      </w:pPr>
      <w:r>
        <w:rPr>
          <w:rFonts w:hint="eastAsia" w:ascii="仿宋_GB2312" w:hAnsi="宋体" w:eastAsia="仿宋_GB2312" w:cs="仿宋_GB2312"/>
          <w:sz w:val="24"/>
          <w:szCs w:val="21"/>
        </w:rPr>
        <w:t>XXX</w:t>
      </w:r>
      <w:r>
        <w:rPr>
          <w:rFonts w:hint="eastAsia" w:ascii="仿宋_GB2312" w:hAnsi="宋体" w:eastAsia="仿宋_GB2312" w:cs="仿宋_GB2312"/>
          <w:sz w:val="24"/>
          <w:szCs w:val="21"/>
          <w:lang w:eastAsia="zh-CN"/>
        </w:rPr>
        <w:t>（</w:t>
      </w:r>
      <w:r>
        <w:rPr>
          <w:rFonts w:hint="eastAsia" w:ascii="仿宋_GB2312" w:hAnsi="宋体" w:eastAsia="仿宋_GB2312" w:cs="仿宋_GB2312"/>
          <w:sz w:val="24"/>
          <w:szCs w:val="21"/>
        </w:rPr>
        <w:t>采购人</w:t>
      </w:r>
      <w:r>
        <w:rPr>
          <w:rFonts w:hint="eastAsia" w:ascii="仿宋_GB2312" w:hAnsi="宋体" w:eastAsia="仿宋_GB2312" w:cs="仿宋_GB2312"/>
          <w:sz w:val="24"/>
          <w:szCs w:val="21"/>
          <w:lang w:eastAsia="zh-CN"/>
        </w:rPr>
        <w:t>）</w:t>
      </w:r>
      <w:r>
        <w:rPr>
          <w:rFonts w:hint="eastAsia" w:ascii="仿宋_GB2312" w:hAnsi="宋体" w:eastAsia="仿宋_GB2312" w:cs="仿宋_GB2312"/>
          <w:sz w:val="24"/>
          <w:szCs w:val="21"/>
        </w:rPr>
        <w:t>:</w:t>
      </w:r>
    </w:p>
    <w:p w14:paraId="3FE4C2CC">
      <w:pPr>
        <w:adjustRightInd w:val="0"/>
        <w:snapToGrid w:val="0"/>
        <w:spacing w:line="480" w:lineRule="exact"/>
        <w:ind w:firstLine="480" w:firstLineChars="200"/>
        <w:rPr>
          <w:rFonts w:hint="eastAsia" w:ascii="仿宋_GB2312" w:hAnsi="宋体" w:eastAsia="仿宋_GB2312" w:cs="仿宋_GB2312"/>
          <w:sz w:val="24"/>
          <w:szCs w:val="21"/>
        </w:rPr>
      </w:pPr>
      <w:r>
        <w:rPr>
          <w:rFonts w:hint="eastAsia" w:ascii="仿宋_GB2312" w:hAnsi="宋体" w:eastAsia="仿宋_GB2312" w:cs="仿宋_GB2312"/>
          <w:sz w:val="24"/>
          <w:szCs w:val="21"/>
        </w:rPr>
        <w:t>我方</w:t>
      </w:r>
      <w:r>
        <w:rPr>
          <w:rFonts w:hint="eastAsia" w:ascii="仿宋_GB2312" w:hAnsi="宋体" w:eastAsia="仿宋_GB2312" w:cs="仿宋_GB2312"/>
          <w:sz w:val="24"/>
          <w:szCs w:val="21"/>
          <w:lang w:eastAsia="zh-CN"/>
        </w:rPr>
        <w:t>（</w:t>
      </w:r>
      <w:r>
        <w:rPr>
          <w:rFonts w:hint="eastAsia" w:ascii="仿宋_GB2312" w:hAnsi="宋体" w:eastAsia="仿宋_GB2312" w:cs="仿宋_GB2312"/>
          <w:sz w:val="24"/>
          <w:szCs w:val="21"/>
        </w:rPr>
        <w:t>供应商名称</w:t>
      </w:r>
      <w:r>
        <w:rPr>
          <w:rFonts w:hint="eastAsia" w:ascii="仿宋_GB2312" w:hAnsi="宋体" w:eastAsia="仿宋_GB2312" w:cs="仿宋_GB2312"/>
          <w:sz w:val="24"/>
          <w:szCs w:val="21"/>
          <w:lang w:eastAsia="zh-CN"/>
        </w:rPr>
        <w:t>）</w:t>
      </w:r>
      <w:r>
        <w:rPr>
          <w:rFonts w:hint="eastAsia" w:ascii="仿宋_GB2312" w:hAnsi="宋体" w:eastAsia="仿宋_GB2312" w:cs="仿宋_GB2312"/>
          <w:sz w:val="24"/>
          <w:szCs w:val="21"/>
        </w:rPr>
        <w:t>承诺符合《中华人民共和国政府采购法》第二十二条规定及采购文件规定的其他条件</w:t>
      </w:r>
      <w:r>
        <w:rPr>
          <w:rFonts w:hint="eastAsia" w:ascii="仿宋_GB2312" w:hAnsi="宋体" w:eastAsia="仿宋_GB2312" w:cs="仿宋_GB2312"/>
          <w:sz w:val="24"/>
          <w:szCs w:val="21"/>
          <w:lang w:eastAsia="zh-CN"/>
        </w:rPr>
        <w:t>，</w:t>
      </w:r>
      <w:r>
        <w:rPr>
          <w:rFonts w:hint="eastAsia" w:ascii="仿宋_GB2312" w:hAnsi="宋体" w:eastAsia="仿宋_GB2312" w:cs="仿宋_GB2312"/>
          <w:sz w:val="24"/>
          <w:szCs w:val="21"/>
        </w:rPr>
        <w:t>具体包括</w:t>
      </w:r>
      <w:r>
        <w:rPr>
          <w:rFonts w:hint="eastAsia" w:ascii="仿宋_GB2312" w:hAnsi="宋体" w:eastAsia="仿宋_GB2312" w:cs="仿宋_GB2312"/>
          <w:sz w:val="24"/>
          <w:szCs w:val="21"/>
          <w:lang w:eastAsia="zh-CN"/>
        </w:rPr>
        <w:t>：</w:t>
      </w:r>
    </w:p>
    <w:p w14:paraId="4611DCF5">
      <w:pPr>
        <w:adjustRightInd w:val="0"/>
        <w:snapToGrid w:val="0"/>
        <w:spacing w:line="480" w:lineRule="exact"/>
        <w:ind w:firstLine="480" w:firstLineChars="200"/>
        <w:rPr>
          <w:rFonts w:hint="eastAsia" w:ascii="仿宋_GB2312" w:hAnsi="宋体" w:eastAsia="仿宋_GB2312" w:cs="仿宋_GB2312"/>
          <w:sz w:val="24"/>
          <w:szCs w:val="21"/>
        </w:rPr>
      </w:pPr>
      <w:r>
        <w:rPr>
          <w:rFonts w:hint="eastAsia" w:ascii="仿宋_GB2312" w:hAnsi="宋体" w:eastAsia="仿宋_GB2312" w:cs="仿宋_GB2312"/>
          <w:sz w:val="24"/>
          <w:szCs w:val="21"/>
          <w:lang w:eastAsia="zh-CN"/>
        </w:rPr>
        <w:t>（一）</w:t>
      </w:r>
      <w:r>
        <w:rPr>
          <w:rFonts w:hint="eastAsia" w:ascii="仿宋_GB2312" w:hAnsi="宋体" w:eastAsia="仿宋_GB2312" w:cs="仿宋_GB2312"/>
          <w:sz w:val="24"/>
          <w:szCs w:val="21"/>
        </w:rPr>
        <w:t>具备独立承担民事责任的能力</w:t>
      </w:r>
      <w:r>
        <w:rPr>
          <w:rFonts w:hint="eastAsia" w:ascii="仿宋_GB2312" w:hAnsi="宋体" w:eastAsia="仿宋_GB2312" w:cs="仿宋_GB2312"/>
          <w:sz w:val="24"/>
          <w:szCs w:val="21"/>
          <w:lang w:eastAsia="zh-CN"/>
        </w:rPr>
        <w:t>；</w:t>
      </w:r>
    </w:p>
    <w:p w14:paraId="36567C78">
      <w:pPr>
        <w:adjustRightInd w:val="0"/>
        <w:snapToGrid w:val="0"/>
        <w:spacing w:line="480" w:lineRule="exact"/>
        <w:ind w:firstLine="480" w:firstLineChars="200"/>
        <w:rPr>
          <w:rFonts w:hint="eastAsia" w:ascii="仿宋_GB2312" w:hAnsi="宋体" w:eastAsia="仿宋_GB2312" w:cs="仿宋_GB2312"/>
          <w:sz w:val="24"/>
          <w:szCs w:val="21"/>
        </w:rPr>
      </w:pPr>
      <w:r>
        <w:rPr>
          <w:rFonts w:hint="eastAsia" w:ascii="仿宋_GB2312" w:hAnsi="宋体" w:eastAsia="仿宋_GB2312" w:cs="仿宋_GB2312"/>
          <w:sz w:val="24"/>
          <w:szCs w:val="21"/>
          <w:lang w:eastAsia="zh-CN"/>
        </w:rPr>
        <w:t>（二）</w:t>
      </w:r>
      <w:r>
        <w:rPr>
          <w:rFonts w:hint="eastAsia" w:ascii="仿宋_GB2312" w:hAnsi="宋体" w:eastAsia="仿宋_GB2312" w:cs="仿宋_GB2312"/>
          <w:sz w:val="24"/>
          <w:szCs w:val="21"/>
        </w:rPr>
        <w:t>具有良好的商业信誉和健全的财务会计制度</w:t>
      </w:r>
      <w:r>
        <w:rPr>
          <w:rFonts w:hint="eastAsia" w:ascii="仿宋_GB2312" w:hAnsi="宋体" w:eastAsia="仿宋_GB2312" w:cs="仿宋_GB2312"/>
          <w:sz w:val="24"/>
          <w:szCs w:val="21"/>
          <w:lang w:eastAsia="zh-CN"/>
        </w:rPr>
        <w:t>；</w:t>
      </w:r>
    </w:p>
    <w:p w14:paraId="2EF1DCCA">
      <w:pPr>
        <w:adjustRightInd w:val="0"/>
        <w:snapToGrid w:val="0"/>
        <w:spacing w:line="480" w:lineRule="exact"/>
        <w:ind w:firstLine="480" w:firstLineChars="200"/>
        <w:rPr>
          <w:rFonts w:hint="eastAsia" w:ascii="仿宋_GB2312" w:hAnsi="宋体" w:eastAsia="仿宋_GB2312" w:cs="仿宋_GB2312"/>
          <w:sz w:val="24"/>
          <w:szCs w:val="21"/>
        </w:rPr>
      </w:pPr>
      <w:r>
        <w:rPr>
          <w:rFonts w:hint="eastAsia" w:ascii="仿宋_GB2312" w:hAnsi="宋体" w:eastAsia="仿宋_GB2312" w:cs="仿宋_GB2312"/>
          <w:sz w:val="24"/>
          <w:szCs w:val="21"/>
          <w:lang w:eastAsia="zh-CN"/>
        </w:rPr>
        <w:t>（三）</w:t>
      </w:r>
      <w:r>
        <w:rPr>
          <w:rFonts w:hint="eastAsia" w:ascii="仿宋_GB2312" w:hAnsi="宋体" w:eastAsia="仿宋_GB2312" w:cs="仿宋_GB2312"/>
          <w:sz w:val="24"/>
          <w:szCs w:val="21"/>
        </w:rPr>
        <w:t>具有履行合同所必需的设备和专业技术能力</w:t>
      </w:r>
      <w:r>
        <w:rPr>
          <w:rFonts w:hint="eastAsia" w:ascii="仿宋_GB2312" w:hAnsi="宋体" w:eastAsia="仿宋_GB2312" w:cs="仿宋_GB2312"/>
          <w:sz w:val="24"/>
          <w:szCs w:val="21"/>
          <w:lang w:eastAsia="zh-CN"/>
        </w:rPr>
        <w:t>；</w:t>
      </w:r>
    </w:p>
    <w:p w14:paraId="0FAFF904">
      <w:pPr>
        <w:adjustRightInd w:val="0"/>
        <w:snapToGrid w:val="0"/>
        <w:spacing w:line="480" w:lineRule="exact"/>
        <w:ind w:firstLine="480" w:firstLineChars="200"/>
        <w:rPr>
          <w:rFonts w:hint="eastAsia" w:ascii="仿宋_GB2312" w:hAnsi="宋体" w:eastAsia="仿宋_GB2312" w:cs="仿宋_GB2312"/>
          <w:sz w:val="24"/>
          <w:szCs w:val="21"/>
        </w:rPr>
      </w:pPr>
      <w:r>
        <w:rPr>
          <w:rFonts w:hint="eastAsia" w:ascii="仿宋_GB2312" w:hAnsi="宋体" w:eastAsia="仿宋_GB2312" w:cs="仿宋_GB2312"/>
          <w:sz w:val="24"/>
          <w:szCs w:val="21"/>
          <w:lang w:eastAsia="zh-CN"/>
        </w:rPr>
        <w:t>（四）</w:t>
      </w:r>
      <w:r>
        <w:rPr>
          <w:rFonts w:hint="eastAsia" w:ascii="仿宋_GB2312" w:hAnsi="宋体" w:eastAsia="仿宋_GB2312" w:cs="仿宋_GB2312"/>
          <w:sz w:val="24"/>
          <w:szCs w:val="21"/>
        </w:rPr>
        <w:t>具有依法缴纳税收和社会保障资金的良好记录</w:t>
      </w:r>
      <w:r>
        <w:rPr>
          <w:rFonts w:hint="eastAsia" w:ascii="仿宋_GB2312" w:hAnsi="宋体" w:eastAsia="仿宋_GB2312" w:cs="仿宋_GB2312"/>
          <w:sz w:val="24"/>
          <w:szCs w:val="21"/>
          <w:lang w:eastAsia="zh-CN"/>
        </w:rPr>
        <w:t>；</w:t>
      </w:r>
    </w:p>
    <w:p w14:paraId="68D0663C">
      <w:pPr>
        <w:adjustRightInd w:val="0"/>
        <w:snapToGrid w:val="0"/>
        <w:spacing w:line="480" w:lineRule="exact"/>
        <w:ind w:firstLine="480" w:firstLineChars="200"/>
        <w:rPr>
          <w:rFonts w:hint="eastAsia" w:ascii="仿宋_GB2312" w:hAnsi="宋体" w:eastAsia="仿宋_GB2312" w:cs="仿宋_GB2312"/>
          <w:sz w:val="24"/>
          <w:szCs w:val="21"/>
        </w:rPr>
      </w:pPr>
      <w:r>
        <w:rPr>
          <w:rFonts w:hint="eastAsia" w:ascii="仿宋_GB2312" w:hAnsi="宋体" w:eastAsia="仿宋_GB2312" w:cs="仿宋_GB2312"/>
          <w:sz w:val="24"/>
          <w:szCs w:val="21"/>
          <w:lang w:eastAsia="zh-CN"/>
        </w:rPr>
        <w:t>（五）</w:t>
      </w:r>
      <w:r>
        <w:rPr>
          <w:rFonts w:hint="eastAsia" w:ascii="仿宋_GB2312" w:hAnsi="宋体" w:eastAsia="仿宋_GB2312" w:cs="仿宋_GB2312"/>
          <w:sz w:val="24"/>
          <w:szCs w:val="21"/>
        </w:rPr>
        <w:t>参加采购活动前3年内</w:t>
      </w:r>
      <w:r>
        <w:rPr>
          <w:rFonts w:hint="eastAsia" w:ascii="仿宋_GB2312" w:hAnsi="宋体" w:eastAsia="仿宋_GB2312" w:cs="仿宋_GB2312"/>
          <w:sz w:val="24"/>
          <w:szCs w:val="21"/>
          <w:lang w:eastAsia="zh-CN"/>
        </w:rPr>
        <w:t>，</w:t>
      </w:r>
      <w:r>
        <w:rPr>
          <w:rFonts w:hint="eastAsia" w:ascii="仿宋_GB2312" w:hAnsi="宋体" w:eastAsia="仿宋_GB2312" w:cs="仿宋_GB2312"/>
          <w:sz w:val="24"/>
          <w:szCs w:val="21"/>
        </w:rPr>
        <w:t>在经营活动中没有重大违法记录</w:t>
      </w:r>
      <w:r>
        <w:rPr>
          <w:rFonts w:hint="eastAsia" w:ascii="仿宋_GB2312" w:hAnsi="宋体" w:eastAsia="仿宋_GB2312" w:cs="仿宋_GB2312"/>
          <w:sz w:val="24"/>
          <w:szCs w:val="21"/>
          <w:lang w:eastAsia="zh-CN"/>
        </w:rPr>
        <w:t>：</w:t>
      </w:r>
      <w:r>
        <w:rPr>
          <w:rFonts w:hint="eastAsia" w:ascii="仿宋_GB2312" w:hAnsi="宋体" w:eastAsia="仿宋_GB2312" w:cs="仿宋_GB2312"/>
          <w:sz w:val="24"/>
          <w:szCs w:val="21"/>
        </w:rPr>
        <w:t>重大违法记录</w:t>
      </w:r>
      <w:r>
        <w:rPr>
          <w:rFonts w:hint="eastAsia" w:ascii="仿宋_GB2312" w:hAnsi="宋体" w:eastAsia="仿宋_GB2312" w:cs="仿宋_GB2312"/>
          <w:sz w:val="24"/>
          <w:szCs w:val="21"/>
          <w:lang w:eastAsia="zh-CN"/>
        </w:rPr>
        <w:t>，</w:t>
      </w:r>
      <w:r>
        <w:rPr>
          <w:rFonts w:hint="eastAsia" w:ascii="仿宋_GB2312" w:hAnsi="宋体" w:eastAsia="仿宋_GB2312" w:cs="仿宋_GB2312"/>
          <w:sz w:val="24"/>
          <w:szCs w:val="21"/>
        </w:rPr>
        <w:t>是指</w:t>
      </w:r>
      <w:r>
        <w:rPr>
          <w:rFonts w:ascii="仿宋_GB2312" w:hAnsi="宋体" w:eastAsia="仿宋_GB2312" w:cs="仿宋_GB2312"/>
          <w:sz w:val="24"/>
          <w:szCs w:val="21"/>
        </w:rPr>
        <w:t>供应商因违法经营受到刑事处罚或者责令停产停业</w:t>
      </w:r>
      <w:r>
        <w:rPr>
          <w:rFonts w:hint="eastAsia" w:ascii="仿宋_GB2312" w:hAnsi="宋体" w:eastAsia="仿宋_GB2312" w:cs="仿宋_GB2312"/>
          <w:sz w:val="24"/>
          <w:szCs w:val="21"/>
        </w:rPr>
        <w:t>､吊销许可证或者执照､较大数额罚款等行政处罚｡</w:t>
      </w:r>
      <w:r>
        <w:rPr>
          <w:rFonts w:hint="eastAsia" w:ascii="仿宋_GB2312" w:hAnsi="宋体" w:eastAsia="仿宋_GB2312" w:cs="仿宋_GB2312"/>
          <w:sz w:val="24"/>
          <w:szCs w:val="21"/>
          <w:lang w:eastAsia="zh-CN"/>
        </w:rPr>
        <w:t>（</w:t>
      </w:r>
      <w:r>
        <w:rPr>
          <w:rFonts w:hint="eastAsia" w:ascii="仿宋_GB2312" w:hAnsi="宋体" w:eastAsia="仿宋_GB2312" w:cs="仿宋_GB2312"/>
          <w:sz w:val="24"/>
          <w:szCs w:val="21"/>
        </w:rPr>
        <w:t>根据财库〔2022〕3号文</w:t>
      </w:r>
      <w:r>
        <w:rPr>
          <w:rFonts w:hint="eastAsia" w:ascii="仿宋_GB2312" w:hAnsi="宋体" w:eastAsia="仿宋_GB2312" w:cs="仿宋_GB2312"/>
          <w:sz w:val="24"/>
          <w:szCs w:val="21"/>
          <w:lang w:eastAsia="zh-CN"/>
        </w:rPr>
        <w:t>，</w:t>
      </w:r>
      <w:r>
        <w:rPr>
          <w:rFonts w:hint="eastAsia" w:ascii="仿宋_GB2312" w:hAnsi="宋体" w:eastAsia="仿宋_GB2312" w:cs="仿宋_GB2312"/>
          <w:sz w:val="24"/>
          <w:szCs w:val="21"/>
        </w:rPr>
        <w:t>“较大数额罚款”认定为200万元以上的罚款</w:t>
      </w:r>
      <w:r>
        <w:rPr>
          <w:rFonts w:hint="eastAsia" w:ascii="仿宋_GB2312" w:hAnsi="宋体" w:eastAsia="仿宋_GB2312" w:cs="仿宋_GB2312"/>
          <w:sz w:val="24"/>
          <w:szCs w:val="21"/>
          <w:lang w:eastAsia="zh-CN"/>
        </w:rPr>
        <w:t>，</w:t>
      </w:r>
      <w:r>
        <w:rPr>
          <w:rFonts w:ascii="仿宋_GB2312" w:hAnsi="宋体" w:eastAsia="仿宋_GB2312" w:cs="仿宋_GB2312"/>
          <w:sz w:val="24"/>
          <w:szCs w:val="21"/>
        </w:rPr>
        <w:t>法律</w:t>
      </w:r>
      <w:r>
        <w:rPr>
          <w:rFonts w:hint="eastAsia" w:ascii="仿宋_GB2312" w:hAnsi="宋体" w:eastAsia="仿宋_GB2312" w:cs="仿宋_GB2312"/>
          <w:sz w:val="24"/>
          <w:szCs w:val="21"/>
        </w:rPr>
        <w:t>､行政法规以及国务院有关部门明确规定相关领域“较大数额罚款”标准高于200万元的</w:t>
      </w:r>
      <w:r>
        <w:rPr>
          <w:rFonts w:hint="eastAsia" w:ascii="仿宋_GB2312" w:hAnsi="宋体" w:eastAsia="仿宋_GB2312" w:cs="仿宋_GB2312"/>
          <w:sz w:val="24"/>
          <w:szCs w:val="21"/>
          <w:lang w:eastAsia="zh-CN"/>
        </w:rPr>
        <w:t>，</w:t>
      </w:r>
      <w:r>
        <w:rPr>
          <w:rFonts w:hint="eastAsia" w:ascii="仿宋_GB2312" w:hAnsi="宋体" w:eastAsia="仿宋_GB2312" w:cs="仿宋_GB2312"/>
          <w:sz w:val="24"/>
          <w:szCs w:val="21"/>
        </w:rPr>
        <w:t>从其规定</w:t>
      </w:r>
      <w:r>
        <w:rPr>
          <w:rFonts w:hint="eastAsia" w:ascii="仿宋_GB2312" w:hAnsi="宋体" w:eastAsia="仿宋_GB2312" w:cs="仿宋_GB2312"/>
          <w:sz w:val="24"/>
          <w:szCs w:val="21"/>
          <w:lang w:eastAsia="zh-CN"/>
        </w:rPr>
        <w:t>）</w:t>
      </w:r>
      <w:r>
        <w:rPr>
          <w:rFonts w:hint="eastAsia" w:ascii="仿宋_GB2312" w:hAnsi="宋体" w:eastAsia="仿宋_GB2312" w:cs="仿宋_GB2312"/>
          <w:sz w:val="24"/>
          <w:szCs w:val="21"/>
        </w:rPr>
        <w:t>;</w:t>
      </w:r>
    </w:p>
    <w:p w14:paraId="7333E0A1">
      <w:pPr>
        <w:adjustRightInd w:val="0"/>
        <w:snapToGrid w:val="0"/>
        <w:spacing w:line="480" w:lineRule="exact"/>
        <w:ind w:firstLine="480" w:firstLineChars="200"/>
        <w:rPr>
          <w:rFonts w:hint="eastAsia" w:ascii="仿宋_GB2312" w:hAnsi="宋体" w:eastAsia="仿宋_GB2312" w:cs="仿宋_GB2312"/>
          <w:sz w:val="24"/>
          <w:szCs w:val="21"/>
        </w:rPr>
      </w:pPr>
      <w:r>
        <w:rPr>
          <w:rFonts w:hint="eastAsia" w:ascii="仿宋_GB2312" w:hAnsi="宋体" w:eastAsia="仿宋_GB2312" w:cs="仿宋_GB2312"/>
          <w:sz w:val="24"/>
          <w:szCs w:val="21"/>
          <w:lang w:eastAsia="zh-CN"/>
        </w:rPr>
        <w:t>（六）</w:t>
      </w:r>
      <w:r>
        <w:rPr>
          <w:rFonts w:hint="eastAsia" w:ascii="仿宋_GB2312" w:hAnsi="宋体" w:eastAsia="仿宋_GB2312" w:cs="仿宋_GB2312"/>
          <w:sz w:val="24"/>
          <w:szCs w:val="21"/>
        </w:rPr>
        <w:t>通过“信用中国”</w:t>
      </w:r>
      <w:r>
        <w:rPr>
          <w:rFonts w:hint="eastAsia" w:ascii="仿宋_GB2312" w:hAnsi="宋体" w:eastAsia="仿宋_GB2312" w:cs="仿宋_GB2312"/>
          <w:sz w:val="24"/>
          <w:szCs w:val="21"/>
          <w:lang w:eastAsia="zh-CN"/>
        </w:rPr>
        <w:t>（</w:t>
      </w:r>
      <w:r>
        <w:rPr>
          <w:rFonts w:hint="eastAsia" w:ascii="仿宋_GB2312" w:hAnsi="宋体" w:eastAsia="仿宋_GB2312" w:cs="仿宋_GB2312"/>
          <w:sz w:val="24"/>
          <w:szCs w:val="21"/>
        </w:rPr>
        <w:t>www｡creditchina｡gov｡cn</w:t>
      </w:r>
      <w:r>
        <w:rPr>
          <w:rFonts w:hint="eastAsia" w:ascii="仿宋_GB2312" w:hAnsi="宋体" w:eastAsia="仿宋_GB2312" w:cs="仿宋_GB2312"/>
          <w:sz w:val="24"/>
          <w:szCs w:val="21"/>
          <w:lang w:eastAsia="zh-CN"/>
        </w:rPr>
        <w:t>）</w:t>
      </w:r>
      <w:r>
        <w:rPr>
          <w:rFonts w:hint="eastAsia" w:ascii="仿宋_GB2312" w:hAnsi="宋体" w:eastAsia="仿宋_GB2312" w:cs="仿宋_GB2312"/>
          <w:sz w:val="24"/>
          <w:szCs w:val="21"/>
        </w:rPr>
        <w:t>､中国政府采购网</w:t>
      </w:r>
      <w:r>
        <w:rPr>
          <w:rFonts w:hint="eastAsia" w:ascii="仿宋_GB2312" w:hAnsi="宋体" w:eastAsia="仿宋_GB2312" w:cs="仿宋_GB2312"/>
          <w:sz w:val="24"/>
          <w:szCs w:val="21"/>
          <w:lang w:eastAsia="zh-CN"/>
        </w:rPr>
        <w:t>（</w:t>
      </w:r>
      <w:r>
        <w:rPr>
          <w:rFonts w:hint="eastAsia" w:ascii="仿宋_GB2312" w:hAnsi="宋体" w:eastAsia="仿宋_GB2312" w:cs="仿宋_GB2312"/>
          <w:sz w:val="24"/>
          <w:szCs w:val="21"/>
        </w:rPr>
        <w:t>www｡ccgp｡gov｡cn</w:t>
      </w:r>
      <w:r>
        <w:rPr>
          <w:rFonts w:hint="eastAsia" w:ascii="仿宋_GB2312" w:hAnsi="宋体" w:eastAsia="仿宋_GB2312" w:cs="仿宋_GB2312"/>
          <w:sz w:val="24"/>
          <w:szCs w:val="21"/>
          <w:lang w:eastAsia="zh-CN"/>
        </w:rPr>
        <w:t>）</w:t>
      </w:r>
      <w:r>
        <w:rPr>
          <w:rFonts w:ascii="仿宋_GB2312" w:hAnsi="宋体" w:eastAsia="仿宋_GB2312" w:cs="仿宋_GB2312"/>
          <w:sz w:val="24"/>
          <w:szCs w:val="21"/>
        </w:rPr>
        <w:t>查询供应商信用记录</w:t>
      </w:r>
      <w:r>
        <w:rPr>
          <w:rFonts w:hint="eastAsia" w:ascii="仿宋_GB2312" w:hAnsi="宋体" w:eastAsia="仿宋_GB2312" w:cs="仿宋_GB2312"/>
          <w:sz w:val="24"/>
          <w:szCs w:val="21"/>
        </w:rPr>
        <w:t>｡本公司对供应商信用记录进行甄别</w:t>
      </w:r>
      <w:r>
        <w:rPr>
          <w:rFonts w:hint="eastAsia" w:ascii="仿宋_GB2312" w:hAnsi="宋体" w:eastAsia="仿宋_GB2312" w:cs="仿宋_GB2312"/>
          <w:sz w:val="24"/>
          <w:szCs w:val="21"/>
          <w:lang w:eastAsia="zh-CN"/>
        </w:rPr>
        <w:t>，</w:t>
      </w:r>
      <w:r>
        <w:rPr>
          <w:rFonts w:ascii="仿宋_GB2312" w:hAnsi="宋体" w:eastAsia="仿宋_GB2312" w:cs="仿宋_GB2312"/>
          <w:sz w:val="24"/>
          <w:szCs w:val="21"/>
        </w:rPr>
        <w:t>对列入失信被执行人</w:t>
      </w:r>
      <w:r>
        <w:rPr>
          <w:rFonts w:hint="eastAsia" w:ascii="仿宋_GB2312" w:hAnsi="宋体" w:eastAsia="仿宋_GB2312" w:cs="仿宋_GB2312"/>
          <w:sz w:val="24"/>
          <w:szCs w:val="21"/>
        </w:rPr>
        <w:t>､重大</w:t>
      </w:r>
      <w:r>
        <w:rPr>
          <w:rFonts w:ascii="仿宋_GB2312" w:hAnsi="宋体" w:eastAsia="仿宋_GB2312" w:cs="仿宋_GB2312"/>
          <w:sz w:val="24"/>
          <w:szCs w:val="21"/>
        </w:rPr>
        <w:t>税收违法案件当事人名单</w:t>
      </w:r>
      <w:r>
        <w:rPr>
          <w:rFonts w:hint="eastAsia" w:ascii="仿宋_GB2312" w:hAnsi="宋体" w:eastAsia="仿宋_GB2312" w:cs="仿宋_GB2312"/>
          <w:sz w:val="24"/>
          <w:szCs w:val="21"/>
        </w:rPr>
        <w:t>､政府采购严重违法失信行为记录名单及其他不符合《中华人民共和国政府采购法》第二十二条规定条件的供应商</w:t>
      </w:r>
      <w:r>
        <w:rPr>
          <w:rFonts w:hint="eastAsia" w:ascii="仿宋_GB2312" w:hAnsi="宋体" w:eastAsia="仿宋_GB2312" w:cs="仿宋_GB2312"/>
          <w:sz w:val="24"/>
          <w:szCs w:val="21"/>
          <w:lang w:eastAsia="zh-CN"/>
        </w:rPr>
        <w:t>，</w:t>
      </w:r>
      <w:r>
        <w:rPr>
          <w:rFonts w:hint="eastAsia" w:ascii="仿宋_GB2312" w:hAnsi="宋体" w:eastAsia="仿宋_GB2312" w:cs="仿宋_GB2312"/>
          <w:sz w:val="24"/>
          <w:szCs w:val="21"/>
        </w:rPr>
        <w:t>拒绝其参与政府采购活动</w:t>
      </w:r>
      <w:r>
        <w:rPr>
          <w:rFonts w:hint="eastAsia" w:ascii="仿宋_GB2312" w:hAnsi="宋体" w:eastAsia="仿宋_GB2312" w:cs="仿宋_GB2312"/>
          <w:sz w:val="24"/>
          <w:szCs w:val="21"/>
          <w:lang w:eastAsia="zh-CN"/>
        </w:rPr>
        <w:t>（</w:t>
      </w:r>
      <w:r>
        <w:rPr>
          <w:rFonts w:hint="eastAsia" w:ascii="仿宋_GB2312" w:hAnsi="宋体" w:eastAsia="仿宋_GB2312" w:cs="仿宋_GB2312"/>
          <w:sz w:val="24"/>
          <w:szCs w:val="21"/>
        </w:rPr>
        <w:t>处罚期限届满的除外</w:t>
      </w:r>
      <w:r>
        <w:rPr>
          <w:rFonts w:hint="eastAsia" w:ascii="仿宋_GB2312" w:hAnsi="宋体" w:eastAsia="仿宋_GB2312" w:cs="仿宋_GB2312"/>
          <w:sz w:val="24"/>
          <w:szCs w:val="21"/>
          <w:lang w:eastAsia="zh-CN"/>
        </w:rPr>
        <w:t>）</w:t>
      </w:r>
      <w:r>
        <w:rPr>
          <w:rFonts w:hint="eastAsia" w:ascii="仿宋_GB2312" w:hAnsi="宋体" w:eastAsia="仿宋_GB2312" w:cs="仿宋_GB2312"/>
          <w:sz w:val="24"/>
          <w:szCs w:val="21"/>
        </w:rPr>
        <w:t>;</w:t>
      </w:r>
    </w:p>
    <w:p w14:paraId="283D662B">
      <w:pPr>
        <w:adjustRightInd w:val="0"/>
        <w:snapToGrid w:val="0"/>
        <w:spacing w:line="480" w:lineRule="exact"/>
        <w:ind w:firstLine="480" w:firstLineChars="200"/>
        <w:rPr>
          <w:rFonts w:hint="eastAsia" w:ascii="仿宋_GB2312" w:hAnsi="宋体" w:eastAsia="仿宋_GB2312" w:cs="仿宋_GB2312"/>
          <w:sz w:val="24"/>
          <w:szCs w:val="21"/>
        </w:rPr>
      </w:pPr>
      <w:r>
        <w:rPr>
          <w:rFonts w:hint="eastAsia" w:ascii="仿宋_GB2312" w:hAnsi="宋体" w:eastAsia="仿宋_GB2312" w:cs="仿宋_GB2312"/>
          <w:sz w:val="24"/>
          <w:szCs w:val="21"/>
          <w:lang w:eastAsia="zh-CN"/>
        </w:rPr>
        <w:t>（七）</w:t>
      </w:r>
      <w:r>
        <w:rPr>
          <w:rFonts w:hint="eastAsia" w:ascii="仿宋_GB2312" w:hAnsi="宋体" w:eastAsia="仿宋_GB2312" w:cs="仿宋_GB2312"/>
          <w:sz w:val="24"/>
          <w:szCs w:val="21"/>
        </w:rPr>
        <w:t>不存在被有关部门禁止参与政府采购活动且在有效期内的情况</w:t>
      </w:r>
      <w:r>
        <w:rPr>
          <w:rFonts w:hint="eastAsia" w:ascii="仿宋_GB2312" w:hAnsi="宋体" w:eastAsia="仿宋_GB2312" w:cs="仿宋_GB2312"/>
          <w:sz w:val="24"/>
          <w:szCs w:val="21"/>
          <w:lang w:eastAsia="zh-CN"/>
        </w:rPr>
        <w:t>；</w:t>
      </w:r>
    </w:p>
    <w:p w14:paraId="568545D4">
      <w:pPr>
        <w:adjustRightInd w:val="0"/>
        <w:snapToGrid w:val="0"/>
        <w:spacing w:line="480" w:lineRule="exact"/>
        <w:ind w:firstLine="480" w:firstLineChars="200"/>
        <w:rPr>
          <w:rFonts w:hint="eastAsia" w:ascii="仿宋_GB2312" w:hAnsi="宋体" w:eastAsia="仿宋_GB2312" w:cs="仿宋_GB2312"/>
          <w:sz w:val="24"/>
          <w:szCs w:val="21"/>
        </w:rPr>
      </w:pPr>
      <w:r>
        <w:rPr>
          <w:rFonts w:hint="eastAsia" w:ascii="仿宋_GB2312" w:hAnsi="宋体" w:eastAsia="仿宋_GB2312" w:cs="仿宋_GB2312"/>
          <w:sz w:val="24"/>
          <w:szCs w:val="21"/>
          <w:lang w:eastAsia="zh-CN"/>
        </w:rPr>
        <w:t>（八）</w:t>
      </w:r>
      <w:r>
        <w:rPr>
          <w:rFonts w:ascii="仿宋_GB2312" w:hAnsi="宋体" w:eastAsia="仿宋_GB2312" w:cs="仿宋_GB2312"/>
          <w:sz w:val="24"/>
          <w:szCs w:val="21"/>
        </w:rPr>
        <w:t>法律</w:t>
      </w:r>
      <w:r>
        <w:rPr>
          <w:rFonts w:hint="eastAsia" w:ascii="仿宋_GB2312" w:hAnsi="宋体" w:eastAsia="仿宋_GB2312" w:cs="仿宋_GB2312"/>
          <w:sz w:val="24"/>
          <w:szCs w:val="21"/>
        </w:rPr>
        <w:t>､行政法规规定的其他条件</w:t>
      </w:r>
      <w:r>
        <w:rPr>
          <w:rFonts w:hint="eastAsia" w:ascii="仿宋_GB2312" w:hAnsi="宋体" w:eastAsia="仿宋_GB2312" w:cs="仿宋_GB2312"/>
          <w:sz w:val="24"/>
          <w:szCs w:val="21"/>
          <w:lang w:eastAsia="zh-CN"/>
        </w:rPr>
        <w:t>；</w:t>
      </w:r>
    </w:p>
    <w:p w14:paraId="51D4B76C">
      <w:pPr>
        <w:adjustRightInd w:val="0"/>
        <w:snapToGrid w:val="0"/>
        <w:spacing w:line="480" w:lineRule="exact"/>
        <w:ind w:firstLine="480" w:firstLineChars="200"/>
        <w:rPr>
          <w:rFonts w:hint="eastAsia" w:ascii="仿宋_GB2312" w:hAnsi="宋体" w:eastAsia="仿宋_GB2312" w:cs="仿宋_GB2312"/>
          <w:sz w:val="24"/>
          <w:szCs w:val="21"/>
        </w:rPr>
      </w:pPr>
      <w:r>
        <w:rPr>
          <w:rFonts w:hint="eastAsia" w:ascii="仿宋_GB2312" w:hAnsi="宋体" w:eastAsia="仿宋_GB2312" w:cs="仿宋_GB2312"/>
          <w:sz w:val="24"/>
          <w:szCs w:val="21"/>
          <w:lang w:eastAsia="zh-CN"/>
        </w:rPr>
        <w:t>（九）</w:t>
      </w:r>
      <w:r>
        <w:rPr>
          <w:rFonts w:hint="eastAsia" w:ascii="仿宋_GB2312" w:hAnsi="宋体" w:eastAsia="仿宋_GB2312" w:cs="仿宋_GB2312"/>
          <w:sz w:val="24"/>
          <w:szCs w:val="21"/>
        </w:rPr>
        <w:t>采购文件中规定的其他条件</w:t>
      </w:r>
      <w:r>
        <w:rPr>
          <w:rFonts w:hint="eastAsia" w:ascii="仿宋_GB2312" w:hAnsi="宋体" w:eastAsia="仿宋_GB2312" w:cs="仿宋_GB2312"/>
          <w:sz w:val="24"/>
          <w:szCs w:val="21"/>
          <w:lang w:eastAsia="zh-CN"/>
        </w:rPr>
        <w:t>（</w:t>
      </w:r>
      <w:r>
        <w:rPr>
          <w:rFonts w:hint="eastAsia" w:ascii="仿宋_GB2312" w:hAnsi="宋体" w:eastAsia="仿宋_GB2312" w:cs="仿宋_GB2312"/>
          <w:sz w:val="24"/>
          <w:szCs w:val="21"/>
        </w:rPr>
        <w:t>需详列</w:t>
      </w:r>
      <w:r>
        <w:rPr>
          <w:rFonts w:hint="eastAsia" w:ascii="仿宋_GB2312" w:hAnsi="宋体" w:eastAsia="仿宋_GB2312" w:cs="仿宋_GB2312"/>
          <w:sz w:val="24"/>
          <w:szCs w:val="21"/>
          <w:lang w:eastAsia="zh-CN"/>
        </w:rPr>
        <w:t>）</w:t>
      </w:r>
      <w:r>
        <w:rPr>
          <w:rFonts w:hint="eastAsia" w:ascii="仿宋_GB2312" w:hAnsi="宋体" w:eastAsia="仿宋_GB2312" w:cs="仿宋_GB2312"/>
          <w:sz w:val="24"/>
          <w:szCs w:val="21"/>
        </w:rPr>
        <w:t>;</w:t>
      </w:r>
    </w:p>
    <w:p w14:paraId="688D892B">
      <w:pPr>
        <w:adjustRightInd w:val="0"/>
        <w:snapToGrid w:val="0"/>
        <w:spacing w:line="480" w:lineRule="exact"/>
        <w:ind w:firstLine="480" w:firstLineChars="200"/>
        <w:rPr>
          <w:rFonts w:hint="eastAsia" w:ascii="仿宋_GB2312" w:hAnsi="宋体" w:eastAsia="仿宋_GB2312" w:cs="仿宋_GB2312"/>
          <w:sz w:val="24"/>
          <w:szCs w:val="21"/>
        </w:rPr>
      </w:pPr>
      <w:r>
        <w:rPr>
          <w:rFonts w:hint="eastAsia" w:ascii="仿宋_GB2312" w:hAnsi="宋体" w:eastAsia="仿宋_GB2312" w:cs="仿宋_GB2312"/>
          <w:sz w:val="24"/>
          <w:szCs w:val="21"/>
        </w:rPr>
        <w:t>我方对上述承诺的真实性负责</w:t>
      </w:r>
      <w:r>
        <w:rPr>
          <w:rFonts w:hint="eastAsia" w:ascii="仿宋_GB2312" w:hAnsi="宋体" w:eastAsia="仿宋_GB2312" w:cs="仿宋_GB2312"/>
          <w:sz w:val="24"/>
          <w:szCs w:val="21"/>
          <w:lang w:eastAsia="zh-CN"/>
        </w:rPr>
        <w:t>，</w:t>
      </w:r>
      <w:r>
        <w:rPr>
          <w:rFonts w:hint="eastAsia" w:ascii="仿宋_GB2312" w:hAnsi="宋体" w:eastAsia="仿宋_GB2312" w:cs="仿宋_GB2312"/>
          <w:sz w:val="24"/>
          <w:szCs w:val="21"/>
        </w:rPr>
        <w:t>在评审环节结束后</w:t>
      </w:r>
      <w:r>
        <w:rPr>
          <w:rFonts w:hint="eastAsia" w:ascii="仿宋_GB2312" w:hAnsi="宋体" w:eastAsia="仿宋_GB2312" w:cs="仿宋_GB2312"/>
          <w:sz w:val="24"/>
          <w:szCs w:val="21"/>
          <w:lang w:eastAsia="zh-CN"/>
        </w:rPr>
        <w:t>，</w:t>
      </w:r>
      <w:r>
        <w:rPr>
          <w:rFonts w:hint="eastAsia" w:ascii="仿宋_GB2312" w:hAnsi="宋体" w:eastAsia="仿宋_GB2312" w:cs="仿宋_GB2312"/>
          <w:sz w:val="24"/>
          <w:szCs w:val="21"/>
        </w:rPr>
        <w:t>自愿接受采购单位的检查核验</w:t>
      </w:r>
      <w:r>
        <w:rPr>
          <w:rFonts w:hint="eastAsia" w:ascii="仿宋_GB2312" w:hAnsi="宋体" w:eastAsia="仿宋_GB2312" w:cs="仿宋_GB2312"/>
          <w:sz w:val="24"/>
          <w:szCs w:val="21"/>
          <w:lang w:eastAsia="zh-CN"/>
        </w:rPr>
        <w:t>，</w:t>
      </w:r>
      <w:r>
        <w:rPr>
          <w:rFonts w:hint="eastAsia" w:ascii="仿宋_GB2312" w:hAnsi="宋体" w:eastAsia="仿宋_GB2312" w:cs="仿宋_GB2312"/>
          <w:sz w:val="24"/>
          <w:szCs w:val="21"/>
        </w:rPr>
        <w:t>配合提供相关证明材料</w:t>
      </w:r>
      <w:r>
        <w:rPr>
          <w:rFonts w:hint="eastAsia" w:ascii="仿宋_GB2312" w:hAnsi="宋体" w:eastAsia="仿宋_GB2312" w:cs="仿宋_GB2312"/>
          <w:sz w:val="24"/>
          <w:szCs w:val="21"/>
          <w:lang w:eastAsia="zh-CN"/>
        </w:rPr>
        <w:t>，</w:t>
      </w:r>
      <w:r>
        <w:rPr>
          <w:rFonts w:hint="eastAsia" w:ascii="仿宋_GB2312" w:hAnsi="宋体" w:eastAsia="仿宋_GB2312" w:cs="仿宋_GB2312"/>
          <w:sz w:val="24"/>
          <w:szCs w:val="21"/>
        </w:rPr>
        <w:t>如有虚假</w:t>
      </w:r>
      <w:r>
        <w:rPr>
          <w:rFonts w:hint="eastAsia" w:ascii="仿宋_GB2312" w:hAnsi="宋体" w:eastAsia="仿宋_GB2312" w:cs="仿宋_GB2312"/>
          <w:sz w:val="24"/>
          <w:szCs w:val="21"/>
          <w:lang w:eastAsia="zh-CN"/>
        </w:rPr>
        <w:t>，</w:t>
      </w:r>
      <w:r>
        <w:rPr>
          <w:rFonts w:hint="eastAsia" w:ascii="仿宋_GB2312" w:hAnsi="宋体" w:eastAsia="仿宋_GB2312" w:cs="仿宋_GB2312"/>
          <w:sz w:val="24"/>
          <w:szCs w:val="21"/>
        </w:rPr>
        <w:t>将依法承担相应法律责任｡</w:t>
      </w:r>
    </w:p>
    <w:p w14:paraId="18D415C8">
      <w:pPr>
        <w:adjustRightInd w:val="0"/>
        <w:snapToGrid w:val="0"/>
        <w:spacing w:line="480" w:lineRule="exact"/>
        <w:ind w:firstLine="480" w:firstLineChars="200"/>
        <w:rPr>
          <w:rFonts w:eastAsia="仿宋_GB2312"/>
          <w:sz w:val="24"/>
          <w:szCs w:val="21"/>
        </w:rPr>
      </w:pPr>
      <w:r>
        <w:rPr>
          <w:rFonts w:hint="eastAsia" w:ascii="仿宋_GB2312" w:hAnsi="宋体" w:eastAsia="仿宋_GB2312" w:cs="仿宋_GB2312"/>
          <w:sz w:val="24"/>
          <w:szCs w:val="21"/>
        </w:rPr>
        <w:t>特此承诺｡</w:t>
      </w:r>
    </w:p>
    <w:p w14:paraId="100DF5C3">
      <w:pPr>
        <w:adjustRightInd w:val="0"/>
        <w:snapToGrid w:val="0"/>
        <w:spacing w:line="480" w:lineRule="exact"/>
        <w:ind w:firstLine="0" w:firstLineChars="0"/>
        <w:rPr>
          <w:rFonts w:eastAsia="仿宋_GB2312"/>
          <w:sz w:val="24"/>
          <w:szCs w:val="21"/>
        </w:rPr>
      </w:pPr>
    </w:p>
    <w:p w14:paraId="0299FC4E">
      <w:pPr>
        <w:adjustRightInd w:val="0"/>
        <w:snapToGrid w:val="0"/>
        <w:spacing w:line="480" w:lineRule="exact"/>
        <w:ind w:firstLine="480" w:firstLineChars="200"/>
        <w:rPr>
          <w:rFonts w:eastAsia="仿宋_GB2312"/>
          <w:sz w:val="24"/>
          <w:szCs w:val="21"/>
        </w:rPr>
      </w:pPr>
    </w:p>
    <w:p w14:paraId="6870F43B">
      <w:pPr>
        <w:wordWrap w:val="0"/>
        <w:adjustRightInd w:val="0"/>
        <w:snapToGrid w:val="0"/>
        <w:spacing w:line="480" w:lineRule="exact"/>
        <w:ind w:firstLine="480" w:firstLineChars="200"/>
        <w:jc w:val="right"/>
        <w:rPr>
          <w:rFonts w:eastAsia="仿宋_GB2312"/>
          <w:sz w:val="24"/>
          <w:szCs w:val="21"/>
        </w:rPr>
      </w:pPr>
      <w:r>
        <w:rPr>
          <w:rFonts w:hint="eastAsia" w:eastAsia="仿宋_GB2312"/>
          <w:sz w:val="24"/>
          <w:szCs w:val="21"/>
        </w:rPr>
        <w:t>供应商名称</w:t>
      </w:r>
      <w:r>
        <w:rPr>
          <w:rFonts w:hint="eastAsia" w:eastAsia="仿宋_GB2312"/>
          <w:sz w:val="24"/>
          <w:szCs w:val="21"/>
          <w:lang w:eastAsia="zh-CN"/>
        </w:rPr>
        <w:t>（</w:t>
      </w:r>
      <w:r>
        <w:rPr>
          <w:rFonts w:hint="eastAsia" w:eastAsia="仿宋_GB2312"/>
          <w:sz w:val="24"/>
          <w:szCs w:val="21"/>
        </w:rPr>
        <w:t>公章</w:t>
      </w:r>
      <w:r>
        <w:rPr>
          <w:rFonts w:hint="eastAsia" w:eastAsia="仿宋_GB2312"/>
          <w:sz w:val="24"/>
          <w:szCs w:val="21"/>
          <w:lang w:eastAsia="zh-CN"/>
        </w:rPr>
        <w:t>）</w:t>
      </w:r>
    </w:p>
    <w:p w14:paraId="5056689B">
      <w:pPr>
        <w:tabs>
          <w:tab w:val="left" w:pos="7446"/>
          <w:tab w:val="right" w:pos="8846"/>
        </w:tabs>
        <w:wordWrap w:val="0"/>
        <w:adjustRightInd w:val="0"/>
        <w:snapToGrid w:val="0"/>
        <w:spacing w:line="480" w:lineRule="exact"/>
        <w:ind w:firstLine="480" w:firstLineChars="200"/>
        <w:jc w:val="right"/>
        <w:rPr>
          <w:rFonts w:eastAsia="仿宋_GB2312"/>
          <w:sz w:val="24"/>
          <w:szCs w:val="21"/>
        </w:rPr>
        <w:sectPr>
          <w:pgSz w:w="11906" w:h="16838"/>
          <w:pgMar w:top="2098" w:right="1474" w:bottom="1985" w:left="1588" w:header="709" w:footer="709" w:gutter="0"/>
          <w:cols w:space="720" w:num="1"/>
          <w:docGrid w:linePitch="360" w:charSpace="0"/>
        </w:sectPr>
      </w:pPr>
      <w:r>
        <w:rPr>
          <w:rFonts w:eastAsia="仿宋_GB2312"/>
          <w:sz w:val="24"/>
          <w:szCs w:val="21"/>
        </w:rPr>
        <w:t>2026</w:t>
      </w:r>
      <w:r>
        <w:rPr>
          <w:rFonts w:hint="eastAsia" w:eastAsia="仿宋_GB2312"/>
          <w:sz w:val="24"/>
          <w:szCs w:val="21"/>
        </w:rPr>
        <w:t>年月日</w:t>
      </w:r>
    </w:p>
    <w:p w14:paraId="1DF7E5BE">
      <w:pPr>
        <w:rPr>
          <w:rFonts w:hint="eastAsia" w:ascii="黑体" w:hAnsi="黑体" w:eastAsia="黑体" w:cs="黑体"/>
          <w:color w:val="000000"/>
          <w:kern w:val="2"/>
          <w:sz w:val="32"/>
          <w:szCs w:val="32"/>
        </w:rPr>
      </w:pPr>
      <w:bookmarkStart w:id="0" w:name="OLE_LINK16"/>
      <w:r>
        <w:rPr>
          <w:rFonts w:hint="eastAsia" w:ascii="黑体" w:hAnsi="黑体" w:eastAsia="黑体" w:cs="黑体"/>
          <w:color w:val="000000"/>
          <w:kern w:val="2"/>
          <w:sz w:val="32"/>
          <w:szCs w:val="32"/>
        </w:rPr>
        <w:t>附件3</w:t>
      </w:r>
    </w:p>
    <w:bookmarkEnd w:id="0"/>
    <w:p w14:paraId="4A355EEC">
      <w:pPr>
        <w:adjustRightInd w:val="0"/>
        <w:snapToGrid w:val="0"/>
        <w:jc w:val="center"/>
        <w:rPr>
          <w:rFonts w:hint="eastAsia" w:ascii="宋体" w:hAnsi="宋体" w:eastAsia="宋体" w:cs="宋体"/>
          <w:sz w:val="44"/>
          <w:szCs w:val="44"/>
        </w:rPr>
      </w:pPr>
      <w:r>
        <w:rPr>
          <w:rFonts w:hint="eastAsia" w:ascii="宋体" w:hAnsi="宋体" w:eastAsia="宋体" w:cs="宋体"/>
          <w:sz w:val="44"/>
          <w:szCs w:val="44"/>
        </w:rPr>
        <w:t>供应商基本情况表</w:t>
      </w:r>
    </w:p>
    <w:p w14:paraId="7C8766B6">
      <w:pPr>
        <w:adjustRightInd w:val="0"/>
        <w:snapToGrid w:val="0"/>
        <w:jc w:val="center"/>
        <w:rPr>
          <w:rFonts w:hint="eastAsia" w:ascii="宋体" w:hAnsi="宋体" w:eastAsia="宋体" w:cs="宋体"/>
          <w:sz w:val="44"/>
          <w:szCs w:val="44"/>
        </w:rPr>
      </w:pPr>
    </w:p>
    <w:p w14:paraId="717C524B">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填表单位</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加盖单位公章</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填表日期</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年月日</w:t>
      </w:r>
    </w:p>
    <w:tbl>
      <w:tblPr>
        <w:tblStyle w:val="9"/>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14:paraId="3DA17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vAlign w:val="center"/>
          </w:tcPr>
          <w:p w14:paraId="496E02F4">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采购人</w:t>
            </w:r>
          </w:p>
        </w:tc>
        <w:tc>
          <w:tcPr>
            <w:tcW w:w="2553" w:type="dxa"/>
            <w:gridSpan w:val="2"/>
            <w:vAlign w:val="center"/>
          </w:tcPr>
          <w:p w14:paraId="1C742049">
            <w:pPr>
              <w:jc w:val="center"/>
              <w:rPr>
                <w:rFonts w:hint="eastAsia" w:ascii="方正仿宋_GBK" w:hAnsi="方正仿宋_GBK" w:eastAsia="方正仿宋_GBK" w:cs="方正仿宋_GBK"/>
                <w:sz w:val="24"/>
                <w:szCs w:val="24"/>
              </w:rPr>
            </w:pPr>
          </w:p>
        </w:tc>
        <w:tc>
          <w:tcPr>
            <w:tcW w:w="1991" w:type="dxa"/>
            <w:gridSpan w:val="2"/>
            <w:vAlign w:val="center"/>
          </w:tcPr>
          <w:p w14:paraId="2E075B99">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项目名称</w:t>
            </w:r>
          </w:p>
        </w:tc>
        <w:tc>
          <w:tcPr>
            <w:tcW w:w="2985" w:type="dxa"/>
            <w:gridSpan w:val="2"/>
            <w:vAlign w:val="center"/>
          </w:tcPr>
          <w:p w14:paraId="6B51D692">
            <w:pPr>
              <w:jc w:val="center"/>
              <w:rPr>
                <w:rFonts w:hint="eastAsia" w:ascii="方正仿宋_GBK" w:hAnsi="方正仿宋_GBK" w:eastAsia="方正仿宋_GBK" w:cs="方正仿宋_GBK"/>
                <w:sz w:val="24"/>
                <w:szCs w:val="24"/>
              </w:rPr>
            </w:pPr>
          </w:p>
        </w:tc>
      </w:tr>
      <w:tr w14:paraId="6DDB0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vAlign w:val="center"/>
          </w:tcPr>
          <w:p w14:paraId="77847773">
            <w:pPr>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响应</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供应商</w:t>
            </w:r>
          </w:p>
        </w:tc>
        <w:tc>
          <w:tcPr>
            <w:tcW w:w="2553" w:type="dxa"/>
            <w:gridSpan w:val="2"/>
            <w:vAlign w:val="center"/>
          </w:tcPr>
          <w:p w14:paraId="2FE76C1E">
            <w:pPr>
              <w:jc w:val="center"/>
              <w:rPr>
                <w:rFonts w:hint="eastAsia" w:ascii="方正仿宋_GBK" w:hAnsi="方正仿宋_GBK" w:eastAsia="方正仿宋_GBK" w:cs="方正仿宋_GBK"/>
                <w:sz w:val="24"/>
                <w:szCs w:val="24"/>
              </w:rPr>
            </w:pPr>
          </w:p>
        </w:tc>
        <w:tc>
          <w:tcPr>
            <w:tcW w:w="1991" w:type="dxa"/>
            <w:gridSpan w:val="2"/>
            <w:vAlign w:val="center"/>
          </w:tcPr>
          <w:p w14:paraId="5C2B7FC2">
            <w:pPr>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供应商统一社会信用代码</w:t>
            </w:r>
          </w:p>
        </w:tc>
        <w:tc>
          <w:tcPr>
            <w:tcW w:w="2985" w:type="dxa"/>
            <w:gridSpan w:val="2"/>
            <w:vAlign w:val="center"/>
          </w:tcPr>
          <w:p w14:paraId="0BD10C8C">
            <w:pPr>
              <w:jc w:val="center"/>
              <w:rPr>
                <w:rFonts w:hint="eastAsia" w:ascii="方正仿宋_GBK" w:hAnsi="方正仿宋_GBK" w:eastAsia="方正仿宋_GBK" w:cs="方正仿宋_GBK"/>
                <w:sz w:val="24"/>
                <w:szCs w:val="24"/>
              </w:rPr>
            </w:pPr>
          </w:p>
        </w:tc>
      </w:tr>
      <w:tr w14:paraId="56F53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vAlign w:val="center"/>
          </w:tcPr>
          <w:p w14:paraId="078A1285">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bCs/>
                <w:sz w:val="24"/>
                <w:szCs w:val="24"/>
              </w:rPr>
              <w:t>投标</w:t>
            </w:r>
            <w:r>
              <w:rPr>
                <w:rFonts w:hint="eastAsia" w:ascii="方正仿宋_GBK" w:hAnsi="方正仿宋_GBK" w:eastAsia="方正仿宋_GBK" w:cs="方正仿宋_GBK"/>
                <w:b/>
                <w:bCs/>
                <w:sz w:val="24"/>
                <w:szCs w:val="24"/>
                <w:lang w:eastAsia="zh-CN"/>
              </w:rPr>
              <w:t>（</w:t>
            </w:r>
            <w:r>
              <w:rPr>
                <w:rFonts w:hint="eastAsia" w:ascii="方正仿宋_GBK" w:hAnsi="方正仿宋_GBK" w:eastAsia="方正仿宋_GBK" w:cs="方正仿宋_GBK"/>
                <w:b/>
                <w:bCs/>
                <w:sz w:val="24"/>
                <w:szCs w:val="24"/>
              </w:rPr>
              <w:t>响应</w:t>
            </w:r>
            <w:r>
              <w:rPr>
                <w:rFonts w:hint="eastAsia" w:ascii="方正仿宋_GBK" w:hAnsi="方正仿宋_GBK" w:eastAsia="方正仿宋_GBK" w:cs="方正仿宋_GBK"/>
                <w:b/>
                <w:bCs/>
                <w:sz w:val="24"/>
                <w:szCs w:val="24"/>
                <w:lang w:eastAsia="zh-CN"/>
              </w:rPr>
              <w:t>）</w:t>
            </w:r>
            <w:r>
              <w:rPr>
                <w:rFonts w:hint="eastAsia" w:ascii="方正仿宋_GBK" w:hAnsi="方正仿宋_GBK" w:eastAsia="方正仿宋_GBK" w:cs="方正仿宋_GBK"/>
                <w:b/>
                <w:bCs/>
                <w:sz w:val="24"/>
                <w:szCs w:val="24"/>
              </w:rPr>
              <w:t>供应商相关人员情况</w:t>
            </w:r>
          </w:p>
        </w:tc>
      </w:tr>
      <w:tr w14:paraId="3A7BA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vAlign w:val="center"/>
          </w:tcPr>
          <w:p w14:paraId="188C462D">
            <w:pPr>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序号</w:t>
            </w:r>
          </w:p>
        </w:tc>
        <w:tc>
          <w:tcPr>
            <w:tcW w:w="2282" w:type="dxa"/>
            <w:gridSpan w:val="2"/>
            <w:tcBorders>
              <w:bottom w:val="single" w:color="auto" w:sz="4" w:space="0"/>
            </w:tcBorders>
            <w:vAlign w:val="center"/>
          </w:tcPr>
          <w:p w14:paraId="586CF374">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职务</w:t>
            </w:r>
          </w:p>
        </w:tc>
        <w:tc>
          <w:tcPr>
            <w:tcW w:w="947" w:type="dxa"/>
            <w:tcBorders>
              <w:bottom w:val="single" w:color="auto" w:sz="4" w:space="0"/>
            </w:tcBorders>
            <w:vAlign w:val="center"/>
          </w:tcPr>
          <w:p w14:paraId="66C49170">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姓名</w:t>
            </w:r>
          </w:p>
        </w:tc>
        <w:tc>
          <w:tcPr>
            <w:tcW w:w="1991" w:type="dxa"/>
            <w:gridSpan w:val="2"/>
            <w:tcBorders>
              <w:bottom w:val="single" w:color="auto" w:sz="4" w:space="0"/>
            </w:tcBorders>
            <w:vAlign w:val="center"/>
          </w:tcPr>
          <w:p w14:paraId="1E0C6FE6">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身份证号码</w:t>
            </w:r>
          </w:p>
        </w:tc>
        <w:tc>
          <w:tcPr>
            <w:tcW w:w="1500" w:type="dxa"/>
            <w:tcBorders>
              <w:bottom w:val="single" w:color="auto" w:sz="4" w:space="0"/>
            </w:tcBorders>
            <w:vAlign w:val="center"/>
          </w:tcPr>
          <w:p w14:paraId="5E2D87D8">
            <w:pPr>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劳动合同</w:t>
            </w:r>
          </w:p>
          <w:p w14:paraId="13C159A4">
            <w:pPr>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关系单位</w:t>
            </w:r>
          </w:p>
        </w:tc>
        <w:tc>
          <w:tcPr>
            <w:tcW w:w="1485" w:type="dxa"/>
            <w:tcBorders>
              <w:bottom w:val="single" w:color="auto" w:sz="4" w:space="0"/>
            </w:tcBorders>
            <w:vAlign w:val="center"/>
          </w:tcPr>
          <w:p w14:paraId="7B9898D4">
            <w:pPr>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缴纳社会</w:t>
            </w:r>
          </w:p>
          <w:p w14:paraId="282BFC52">
            <w:pPr>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保险单位</w:t>
            </w:r>
          </w:p>
        </w:tc>
      </w:tr>
      <w:tr w14:paraId="46892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14:paraId="33CE9F07">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p>
        </w:tc>
        <w:tc>
          <w:tcPr>
            <w:tcW w:w="2282" w:type="dxa"/>
            <w:gridSpan w:val="2"/>
            <w:tcBorders>
              <w:top w:val="single" w:color="auto" w:sz="4" w:space="0"/>
              <w:left w:val="single" w:color="auto" w:sz="4" w:space="0"/>
              <w:bottom w:val="single" w:color="auto" w:sz="4" w:space="0"/>
              <w:right w:val="single" w:color="auto" w:sz="4" w:space="0"/>
            </w:tcBorders>
            <w:vAlign w:val="center"/>
          </w:tcPr>
          <w:p w14:paraId="18B79527">
            <w:pPr>
              <w:spacing w:line="4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2"/>
                <w:szCs w:val="22"/>
              </w:rPr>
              <w:t>法定代表人/单位负责人/主要经营负责人</w:t>
            </w:r>
          </w:p>
        </w:tc>
        <w:tc>
          <w:tcPr>
            <w:tcW w:w="947" w:type="dxa"/>
            <w:tcBorders>
              <w:top w:val="single" w:color="auto" w:sz="4" w:space="0"/>
              <w:left w:val="single" w:color="auto" w:sz="4" w:space="0"/>
              <w:bottom w:val="single" w:color="auto" w:sz="4" w:space="0"/>
              <w:right w:val="single" w:color="auto" w:sz="4" w:space="0"/>
            </w:tcBorders>
            <w:vAlign w:val="center"/>
          </w:tcPr>
          <w:p w14:paraId="55E1C931">
            <w:pPr>
              <w:jc w:val="center"/>
              <w:rPr>
                <w:rFonts w:hint="eastAsia" w:ascii="方正仿宋_GBK" w:hAnsi="方正仿宋_GBK" w:eastAsia="方正仿宋_GBK" w:cs="方正仿宋_GBK"/>
                <w:sz w:val="24"/>
                <w:szCs w:val="24"/>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51F03657">
            <w:pPr>
              <w:jc w:val="center"/>
              <w:rPr>
                <w:rFonts w:hint="eastAsia" w:ascii="方正仿宋_GBK" w:hAnsi="方正仿宋_GBK" w:eastAsia="方正仿宋_GBK" w:cs="方正仿宋_GBK"/>
                <w:sz w:val="24"/>
                <w:szCs w:val="24"/>
              </w:rPr>
            </w:pPr>
          </w:p>
        </w:tc>
        <w:tc>
          <w:tcPr>
            <w:tcW w:w="1500" w:type="dxa"/>
            <w:tcBorders>
              <w:top w:val="single" w:color="auto" w:sz="4" w:space="0"/>
              <w:left w:val="single" w:color="auto" w:sz="4" w:space="0"/>
              <w:bottom w:val="single" w:color="auto" w:sz="4" w:space="0"/>
              <w:right w:val="single" w:color="auto" w:sz="4" w:space="0"/>
            </w:tcBorders>
            <w:vAlign w:val="center"/>
          </w:tcPr>
          <w:p w14:paraId="076183C5">
            <w:pPr>
              <w:jc w:val="center"/>
              <w:rPr>
                <w:rFonts w:hint="eastAsia" w:ascii="方正仿宋_GBK" w:hAnsi="方正仿宋_GBK" w:eastAsia="方正仿宋_GBK" w:cs="方正仿宋_GBK"/>
                <w:sz w:val="24"/>
                <w:szCs w:val="24"/>
              </w:rPr>
            </w:pPr>
          </w:p>
        </w:tc>
        <w:tc>
          <w:tcPr>
            <w:tcW w:w="1485" w:type="dxa"/>
            <w:tcBorders>
              <w:top w:val="single" w:color="auto" w:sz="4" w:space="0"/>
              <w:left w:val="single" w:color="auto" w:sz="4" w:space="0"/>
              <w:bottom w:val="single" w:color="auto" w:sz="4" w:space="0"/>
              <w:right w:val="single" w:color="auto" w:sz="4" w:space="0"/>
            </w:tcBorders>
            <w:vAlign w:val="center"/>
          </w:tcPr>
          <w:p w14:paraId="4308E014">
            <w:pPr>
              <w:jc w:val="center"/>
              <w:rPr>
                <w:rFonts w:hint="eastAsia" w:ascii="方正仿宋_GBK" w:hAnsi="方正仿宋_GBK" w:eastAsia="方正仿宋_GBK" w:cs="方正仿宋_GBK"/>
                <w:sz w:val="24"/>
                <w:szCs w:val="24"/>
              </w:rPr>
            </w:pPr>
          </w:p>
        </w:tc>
      </w:tr>
      <w:tr w14:paraId="0C99F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14:paraId="1769891E">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p>
        </w:tc>
        <w:tc>
          <w:tcPr>
            <w:tcW w:w="2282" w:type="dxa"/>
            <w:gridSpan w:val="2"/>
            <w:tcBorders>
              <w:top w:val="single" w:color="auto" w:sz="4" w:space="0"/>
              <w:left w:val="single" w:color="auto" w:sz="4" w:space="0"/>
              <w:bottom w:val="single" w:color="auto" w:sz="4" w:space="0"/>
              <w:right w:val="single" w:color="auto" w:sz="4" w:space="0"/>
            </w:tcBorders>
            <w:vAlign w:val="center"/>
          </w:tcPr>
          <w:p w14:paraId="46BDEF35">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2"/>
                <w:szCs w:val="22"/>
              </w:rPr>
              <w:t>项目投标授权代表人</w:t>
            </w:r>
          </w:p>
        </w:tc>
        <w:tc>
          <w:tcPr>
            <w:tcW w:w="947" w:type="dxa"/>
            <w:tcBorders>
              <w:top w:val="single" w:color="auto" w:sz="4" w:space="0"/>
              <w:left w:val="single" w:color="auto" w:sz="4" w:space="0"/>
              <w:bottom w:val="single" w:color="auto" w:sz="4" w:space="0"/>
              <w:right w:val="single" w:color="auto" w:sz="4" w:space="0"/>
            </w:tcBorders>
            <w:vAlign w:val="center"/>
          </w:tcPr>
          <w:p w14:paraId="7F8E9DA4">
            <w:pPr>
              <w:jc w:val="center"/>
              <w:rPr>
                <w:rFonts w:hint="eastAsia" w:ascii="方正仿宋_GBK" w:hAnsi="方正仿宋_GBK" w:eastAsia="方正仿宋_GBK" w:cs="方正仿宋_GBK"/>
                <w:sz w:val="24"/>
                <w:szCs w:val="24"/>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1D42912B">
            <w:pPr>
              <w:jc w:val="center"/>
              <w:rPr>
                <w:rFonts w:hint="eastAsia" w:ascii="方正仿宋_GBK" w:hAnsi="方正仿宋_GBK" w:eastAsia="方正仿宋_GBK" w:cs="方正仿宋_GBK"/>
                <w:sz w:val="24"/>
                <w:szCs w:val="24"/>
              </w:rPr>
            </w:pPr>
          </w:p>
        </w:tc>
        <w:tc>
          <w:tcPr>
            <w:tcW w:w="1500" w:type="dxa"/>
            <w:tcBorders>
              <w:top w:val="single" w:color="auto" w:sz="4" w:space="0"/>
              <w:left w:val="single" w:color="auto" w:sz="4" w:space="0"/>
              <w:bottom w:val="single" w:color="auto" w:sz="4" w:space="0"/>
              <w:right w:val="single" w:color="auto" w:sz="4" w:space="0"/>
            </w:tcBorders>
            <w:vAlign w:val="center"/>
          </w:tcPr>
          <w:p w14:paraId="1DC7EA60">
            <w:pPr>
              <w:jc w:val="center"/>
              <w:rPr>
                <w:rFonts w:hint="eastAsia" w:ascii="方正仿宋_GBK" w:hAnsi="方正仿宋_GBK" w:eastAsia="方正仿宋_GBK" w:cs="方正仿宋_GBK"/>
                <w:sz w:val="24"/>
                <w:szCs w:val="24"/>
              </w:rPr>
            </w:pPr>
          </w:p>
        </w:tc>
        <w:tc>
          <w:tcPr>
            <w:tcW w:w="1485" w:type="dxa"/>
            <w:tcBorders>
              <w:top w:val="single" w:color="auto" w:sz="4" w:space="0"/>
              <w:left w:val="single" w:color="auto" w:sz="4" w:space="0"/>
              <w:bottom w:val="single" w:color="auto" w:sz="4" w:space="0"/>
              <w:right w:val="single" w:color="auto" w:sz="4" w:space="0"/>
            </w:tcBorders>
            <w:vAlign w:val="center"/>
          </w:tcPr>
          <w:p w14:paraId="197730DB">
            <w:pPr>
              <w:jc w:val="center"/>
              <w:rPr>
                <w:rFonts w:hint="eastAsia" w:ascii="方正仿宋_GBK" w:hAnsi="方正仿宋_GBK" w:eastAsia="方正仿宋_GBK" w:cs="方正仿宋_GBK"/>
                <w:sz w:val="24"/>
                <w:szCs w:val="24"/>
              </w:rPr>
            </w:pPr>
          </w:p>
        </w:tc>
      </w:tr>
      <w:tr w14:paraId="58B6F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vAlign w:val="center"/>
          </w:tcPr>
          <w:p w14:paraId="0A685FCA">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bidi="ar"/>
              </w:rPr>
              <w:t>3</w:t>
            </w:r>
          </w:p>
        </w:tc>
        <w:tc>
          <w:tcPr>
            <w:tcW w:w="2282" w:type="dxa"/>
            <w:gridSpan w:val="2"/>
            <w:tcBorders>
              <w:top w:val="single" w:color="auto" w:sz="4" w:space="0"/>
            </w:tcBorders>
            <w:vAlign w:val="center"/>
          </w:tcPr>
          <w:p w14:paraId="612F77A9">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项目负责人</w:t>
            </w:r>
          </w:p>
        </w:tc>
        <w:tc>
          <w:tcPr>
            <w:tcW w:w="947" w:type="dxa"/>
            <w:tcBorders>
              <w:top w:val="single" w:color="auto" w:sz="4" w:space="0"/>
            </w:tcBorders>
            <w:vAlign w:val="center"/>
          </w:tcPr>
          <w:p w14:paraId="750E7FD5">
            <w:pPr>
              <w:jc w:val="center"/>
              <w:rPr>
                <w:rFonts w:hint="eastAsia" w:ascii="方正仿宋_GBK" w:hAnsi="方正仿宋_GBK" w:eastAsia="方正仿宋_GBK" w:cs="方正仿宋_GBK"/>
                <w:sz w:val="24"/>
                <w:szCs w:val="24"/>
              </w:rPr>
            </w:pPr>
          </w:p>
        </w:tc>
        <w:tc>
          <w:tcPr>
            <w:tcW w:w="1991" w:type="dxa"/>
            <w:gridSpan w:val="2"/>
            <w:tcBorders>
              <w:top w:val="single" w:color="auto" w:sz="4" w:space="0"/>
            </w:tcBorders>
            <w:vAlign w:val="center"/>
          </w:tcPr>
          <w:p w14:paraId="484B0EBB">
            <w:pPr>
              <w:jc w:val="center"/>
              <w:rPr>
                <w:rFonts w:hint="eastAsia" w:ascii="方正仿宋_GBK" w:hAnsi="方正仿宋_GBK" w:eastAsia="方正仿宋_GBK" w:cs="方正仿宋_GBK"/>
                <w:sz w:val="24"/>
                <w:szCs w:val="24"/>
              </w:rPr>
            </w:pPr>
          </w:p>
        </w:tc>
        <w:tc>
          <w:tcPr>
            <w:tcW w:w="1500" w:type="dxa"/>
            <w:tcBorders>
              <w:top w:val="single" w:color="auto" w:sz="4" w:space="0"/>
            </w:tcBorders>
            <w:vAlign w:val="center"/>
          </w:tcPr>
          <w:p w14:paraId="0280FB9F">
            <w:pPr>
              <w:jc w:val="center"/>
              <w:rPr>
                <w:rFonts w:hint="eastAsia" w:ascii="方正仿宋_GBK" w:hAnsi="方正仿宋_GBK" w:eastAsia="方正仿宋_GBK" w:cs="方正仿宋_GBK"/>
                <w:sz w:val="24"/>
                <w:szCs w:val="24"/>
              </w:rPr>
            </w:pPr>
          </w:p>
        </w:tc>
        <w:tc>
          <w:tcPr>
            <w:tcW w:w="1485" w:type="dxa"/>
            <w:tcBorders>
              <w:top w:val="single" w:color="auto" w:sz="4" w:space="0"/>
            </w:tcBorders>
            <w:vAlign w:val="center"/>
          </w:tcPr>
          <w:p w14:paraId="2941B484">
            <w:pPr>
              <w:jc w:val="center"/>
              <w:rPr>
                <w:rFonts w:hint="eastAsia" w:ascii="方正仿宋_GBK" w:hAnsi="方正仿宋_GBK" w:eastAsia="方正仿宋_GBK" w:cs="方正仿宋_GBK"/>
                <w:sz w:val="24"/>
                <w:szCs w:val="24"/>
              </w:rPr>
            </w:pPr>
          </w:p>
        </w:tc>
      </w:tr>
      <w:tr w14:paraId="79E0A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7E273F48">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bidi="ar"/>
              </w:rPr>
              <w:t>4</w:t>
            </w:r>
          </w:p>
        </w:tc>
        <w:tc>
          <w:tcPr>
            <w:tcW w:w="2282" w:type="dxa"/>
            <w:gridSpan w:val="2"/>
            <w:vAlign w:val="center"/>
          </w:tcPr>
          <w:p w14:paraId="42B3B66D">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主要技术人员</w:t>
            </w:r>
          </w:p>
        </w:tc>
        <w:tc>
          <w:tcPr>
            <w:tcW w:w="947" w:type="dxa"/>
            <w:vAlign w:val="center"/>
          </w:tcPr>
          <w:p w14:paraId="036A4473">
            <w:pPr>
              <w:jc w:val="center"/>
              <w:rPr>
                <w:rFonts w:hint="eastAsia" w:ascii="方正仿宋_GBK" w:hAnsi="方正仿宋_GBK" w:eastAsia="方正仿宋_GBK" w:cs="方正仿宋_GBK"/>
                <w:sz w:val="24"/>
                <w:szCs w:val="24"/>
              </w:rPr>
            </w:pPr>
          </w:p>
        </w:tc>
        <w:tc>
          <w:tcPr>
            <w:tcW w:w="1991" w:type="dxa"/>
            <w:gridSpan w:val="2"/>
            <w:vAlign w:val="center"/>
          </w:tcPr>
          <w:p w14:paraId="1ED0A2E1">
            <w:pPr>
              <w:jc w:val="center"/>
              <w:rPr>
                <w:rFonts w:hint="eastAsia" w:ascii="方正仿宋_GBK" w:hAnsi="方正仿宋_GBK" w:eastAsia="方正仿宋_GBK" w:cs="方正仿宋_GBK"/>
                <w:sz w:val="24"/>
                <w:szCs w:val="24"/>
              </w:rPr>
            </w:pPr>
          </w:p>
        </w:tc>
        <w:tc>
          <w:tcPr>
            <w:tcW w:w="1500" w:type="dxa"/>
            <w:vAlign w:val="center"/>
          </w:tcPr>
          <w:p w14:paraId="450566EF">
            <w:pPr>
              <w:jc w:val="center"/>
              <w:rPr>
                <w:rFonts w:hint="eastAsia" w:ascii="方正仿宋_GBK" w:hAnsi="方正仿宋_GBK" w:eastAsia="方正仿宋_GBK" w:cs="方正仿宋_GBK"/>
                <w:sz w:val="24"/>
                <w:szCs w:val="24"/>
              </w:rPr>
            </w:pPr>
          </w:p>
        </w:tc>
        <w:tc>
          <w:tcPr>
            <w:tcW w:w="1485" w:type="dxa"/>
            <w:vAlign w:val="center"/>
          </w:tcPr>
          <w:p w14:paraId="7B4AA674">
            <w:pPr>
              <w:jc w:val="center"/>
              <w:rPr>
                <w:rFonts w:hint="eastAsia" w:ascii="方正仿宋_GBK" w:hAnsi="方正仿宋_GBK" w:eastAsia="方正仿宋_GBK" w:cs="方正仿宋_GBK"/>
                <w:sz w:val="24"/>
                <w:szCs w:val="24"/>
              </w:rPr>
            </w:pPr>
          </w:p>
        </w:tc>
      </w:tr>
      <w:tr w14:paraId="703F3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39D488FF">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bidi="ar"/>
              </w:rPr>
              <w:t>5</w:t>
            </w:r>
          </w:p>
        </w:tc>
        <w:tc>
          <w:tcPr>
            <w:tcW w:w="2282" w:type="dxa"/>
            <w:gridSpan w:val="2"/>
            <w:vAlign w:val="center"/>
          </w:tcPr>
          <w:p w14:paraId="29986598">
            <w:pPr>
              <w:pStyle w:val="4"/>
              <w:snapToGrid w:val="0"/>
              <w:ind w:firstLine="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投标文件编制人员</w:t>
            </w:r>
          </w:p>
        </w:tc>
        <w:tc>
          <w:tcPr>
            <w:tcW w:w="947" w:type="dxa"/>
            <w:vAlign w:val="center"/>
          </w:tcPr>
          <w:p w14:paraId="567E5295">
            <w:pPr>
              <w:jc w:val="center"/>
              <w:rPr>
                <w:rFonts w:hint="eastAsia" w:ascii="方正仿宋_GBK" w:hAnsi="方正仿宋_GBK" w:eastAsia="方正仿宋_GBK" w:cs="方正仿宋_GBK"/>
                <w:sz w:val="24"/>
                <w:szCs w:val="24"/>
              </w:rPr>
            </w:pPr>
          </w:p>
        </w:tc>
        <w:tc>
          <w:tcPr>
            <w:tcW w:w="1991" w:type="dxa"/>
            <w:gridSpan w:val="2"/>
            <w:vAlign w:val="center"/>
          </w:tcPr>
          <w:p w14:paraId="4732FA37">
            <w:pPr>
              <w:jc w:val="center"/>
              <w:rPr>
                <w:rFonts w:hint="eastAsia" w:ascii="方正仿宋_GBK" w:hAnsi="方正仿宋_GBK" w:eastAsia="方正仿宋_GBK" w:cs="方正仿宋_GBK"/>
                <w:sz w:val="24"/>
                <w:szCs w:val="24"/>
              </w:rPr>
            </w:pPr>
          </w:p>
        </w:tc>
        <w:tc>
          <w:tcPr>
            <w:tcW w:w="1500" w:type="dxa"/>
            <w:vAlign w:val="center"/>
          </w:tcPr>
          <w:p w14:paraId="09B5F2E4">
            <w:pPr>
              <w:jc w:val="center"/>
              <w:rPr>
                <w:rFonts w:hint="eastAsia" w:ascii="方正仿宋_GBK" w:hAnsi="方正仿宋_GBK" w:eastAsia="方正仿宋_GBK" w:cs="方正仿宋_GBK"/>
                <w:sz w:val="24"/>
                <w:szCs w:val="24"/>
              </w:rPr>
            </w:pPr>
          </w:p>
        </w:tc>
        <w:tc>
          <w:tcPr>
            <w:tcW w:w="1485" w:type="dxa"/>
            <w:vAlign w:val="center"/>
          </w:tcPr>
          <w:p w14:paraId="2433BF51">
            <w:pPr>
              <w:jc w:val="center"/>
              <w:rPr>
                <w:rFonts w:hint="eastAsia" w:ascii="方正仿宋_GBK" w:hAnsi="方正仿宋_GBK" w:eastAsia="方正仿宋_GBK" w:cs="方正仿宋_GBK"/>
                <w:sz w:val="24"/>
                <w:szCs w:val="24"/>
              </w:rPr>
            </w:pPr>
          </w:p>
        </w:tc>
      </w:tr>
      <w:tr w14:paraId="34317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vAlign w:val="center"/>
          </w:tcPr>
          <w:p w14:paraId="448EC53D">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bCs/>
                <w:sz w:val="24"/>
                <w:szCs w:val="24"/>
              </w:rPr>
              <w:t>说明</w:t>
            </w:r>
            <w:r>
              <w:rPr>
                <w:rFonts w:hint="eastAsia" w:ascii="方正仿宋_GBK" w:hAnsi="方正仿宋_GBK" w:eastAsia="方正仿宋_GBK" w:cs="方正仿宋_GBK"/>
                <w:b/>
                <w:bCs/>
                <w:sz w:val="24"/>
                <w:szCs w:val="24"/>
                <w:lang w:eastAsia="zh-CN"/>
              </w:rPr>
              <w:t>：</w:t>
            </w:r>
            <w:r>
              <w:rPr>
                <w:rFonts w:hint="eastAsia" w:ascii="方正仿宋_GBK" w:hAnsi="方正仿宋_GBK" w:eastAsia="方正仿宋_GBK" w:cs="方正仿宋_GBK"/>
                <w:b/>
                <w:bCs/>
                <w:sz w:val="24"/>
                <w:szCs w:val="24"/>
              </w:rPr>
              <w:t>同一职务有多人担任</w:t>
            </w:r>
            <w:r>
              <w:rPr>
                <w:rFonts w:hint="eastAsia" w:ascii="方正仿宋_GBK" w:hAnsi="方正仿宋_GBK" w:eastAsia="方正仿宋_GBK" w:cs="方正仿宋_GBK"/>
                <w:b/>
                <w:bCs/>
                <w:sz w:val="24"/>
                <w:szCs w:val="24"/>
                <w:lang w:eastAsia="zh-CN"/>
              </w:rPr>
              <w:t>（</w:t>
            </w:r>
            <w:r>
              <w:rPr>
                <w:rFonts w:hint="eastAsia" w:ascii="方正仿宋_GBK" w:hAnsi="方正仿宋_GBK" w:eastAsia="方正仿宋_GBK" w:cs="方正仿宋_GBK"/>
                <w:b/>
                <w:bCs/>
                <w:sz w:val="24"/>
                <w:szCs w:val="24"/>
              </w:rPr>
              <w:t>如主要技术人员</w:t>
            </w:r>
            <w:r>
              <w:rPr>
                <w:rFonts w:hint="eastAsia" w:ascii="方正仿宋_GBK" w:hAnsi="方正仿宋_GBK" w:eastAsia="方正仿宋_GBK" w:cs="方正仿宋_GBK"/>
                <w:b/>
                <w:bCs/>
                <w:sz w:val="24"/>
                <w:szCs w:val="24"/>
                <w:lang w:eastAsia="zh-CN"/>
              </w:rPr>
              <w:t>），</w:t>
            </w:r>
            <w:r>
              <w:rPr>
                <w:rFonts w:hint="eastAsia" w:ascii="方正仿宋_GBK" w:hAnsi="方正仿宋_GBK" w:eastAsia="方正仿宋_GBK" w:cs="方正仿宋_GBK"/>
                <w:b/>
                <w:bCs/>
                <w:sz w:val="24"/>
                <w:szCs w:val="24"/>
              </w:rPr>
              <w:t>应分行填写｡</w:t>
            </w:r>
          </w:p>
        </w:tc>
      </w:tr>
      <w:tr w14:paraId="59C0B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vAlign w:val="center"/>
          </w:tcPr>
          <w:p w14:paraId="699023F7">
            <w:pPr>
              <w:jc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投标</w:t>
            </w:r>
            <w:r>
              <w:rPr>
                <w:rFonts w:hint="eastAsia" w:ascii="方正仿宋_GBK" w:hAnsi="方正仿宋_GBK" w:eastAsia="方正仿宋_GBK" w:cs="方正仿宋_GBK"/>
                <w:b/>
                <w:bCs/>
                <w:sz w:val="24"/>
                <w:szCs w:val="24"/>
                <w:lang w:eastAsia="zh-CN"/>
              </w:rPr>
              <w:t>（</w:t>
            </w:r>
            <w:r>
              <w:rPr>
                <w:rFonts w:hint="eastAsia" w:ascii="方正仿宋_GBK" w:hAnsi="方正仿宋_GBK" w:eastAsia="方正仿宋_GBK" w:cs="方正仿宋_GBK"/>
                <w:b/>
                <w:bCs/>
                <w:sz w:val="24"/>
                <w:szCs w:val="24"/>
              </w:rPr>
              <w:t>响应</w:t>
            </w:r>
            <w:r>
              <w:rPr>
                <w:rFonts w:hint="eastAsia" w:ascii="方正仿宋_GBK" w:hAnsi="方正仿宋_GBK" w:eastAsia="方正仿宋_GBK" w:cs="方正仿宋_GBK"/>
                <w:b/>
                <w:bCs/>
                <w:sz w:val="24"/>
                <w:szCs w:val="24"/>
                <w:lang w:eastAsia="zh-CN"/>
              </w:rPr>
              <w:t>）</w:t>
            </w:r>
            <w:r>
              <w:rPr>
                <w:rFonts w:hint="eastAsia" w:ascii="方正仿宋_GBK" w:hAnsi="方正仿宋_GBK" w:eastAsia="方正仿宋_GBK" w:cs="方正仿宋_GBK"/>
                <w:b/>
                <w:bCs/>
                <w:sz w:val="24"/>
                <w:szCs w:val="24"/>
              </w:rPr>
              <w:t>供应商关联关系情况</w:t>
            </w:r>
          </w:p>
        </w:tc>
      </w:tr>
      <w:tr w14:paraId="78507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vAlign w:val="center"/>
          </w:tcPr>
          <w:p w14:paraId="51B93588">
            <w:pPr>
              <w:jc w:val="center"/>
              <w:rPr>
                <w:rFonts w:hint="eastAsia" w:ascii="方正仿宋_GBK" w:hAnsi="方正仿宋_GBK" w:eastAsia="方正仿宋_GBK" w:cs="方正仿宋_GBK"/>
                <w:sz w:val="24"/>
                <w:szCs w:val="24"/>
                <w:lang w:bidi="ar"/>
              </w:rPr>
            </w:pPr>
            <w:r>
              <w:rPr>
                <w:rFonts w:hint="eastAsia" w:ascii="方正仿宋_GBK" w:hAnsi="方正仿宋_GBK" w:eastAsia="方正仿宋_GBK" w:cs="方正仿宋_GBK"/>
                <w:sz w:val="24"/>
                <w:szCs w:val="24"/>
                <w:lang w:bidi="ar"/>
              </w:rPr>
              <w:t>序号</w:t>
            </w:r>
          </w:p>
        </w:tc>
        <w:tc>
          <w:tcPr>
            <w:tcW w:w="2282" w:type="dxa"/>
            <w:gridSpan w:val="2"/>
            <w:tcBorders>
              <w:bottom w:val="single" w:color="auto" w:sz="4" w:space="0"/>
            </w:tcBorders>
            <w:vAlign w:val="center"/>
          </w:tcPr>
          <w:p w14:paraId="49477667">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关联关系类型</w:t>
            </w:r>
          </w:p>
        </w:tc>
        <w:tc>
          <w:tcPr>
            <w:tcW w:w="1738" w:type="dxa"/>
            <w:gridSpan w:val="2"/>
            <w:tcBorders>
              <w:bottom w:val="single" w:color="auto" w:sz="4" w:space="0"/>
            </w:tcBorders>
            <w:vAlign w:val="center"/>
          </w:tcPr>
          <w:p w14:paraId="559618A5">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关联主体名称</w:t>
            </w:r>
          </w:p>
        </w:tc>
        <w:tc>
          <w:tcPr>
            <w:tcW w:w="4185" w:type="dxa"/>
            <w:gridSpan w:val="3"/>
            <w:tcBorders>
              <w:bottom w:val="single" w:color="auto" w:sz="4" w:space="0"/>
            </w:tcBorders>
            <w:vAlign w:val="center"/>
          </w:tcPr>
          <w:p w14:paraId="7A3C59DD">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备注</w:t>
            </w:r>
          </w:p>
        </w:tc>
      </w:tr>
      <w:tr w14:paraId="4BFC0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14:paraId="410C7880">
            <w:pPr>
              <w:jc w:val="center"/>
              <w:rPr>
                <w:rFonts w:hint="eastAsia" w:ascii="方正仿宋_GBK" w:hAnsi="方正仿宋_GBK" w:eastAsia="方正仿宋_GBK" w:cs="方正仿宋_GBK"/>
                <w:sz w:val="24"/>
                <w:szCs w:val="24"/>
                <w:lang w:bidi="ar"/>
              </w:rPr>
            </w:pPr>
            <w:r>
              <w:rPr>
                <w:rFonts w:hint="eastAsia" w:ascii="方正仿宋_GBK" w:hAnsi="方正仿宋_GBK" w:eastAsia="方正仿宋_GBK" w:cs="方正仿宋_GBK"/>
                <w:sz w:val="24"/>
                <w:szCs w:val="24"/>
                <w:lang w:bidi="ar"/>
              </w:rPr>
              <w:t>1</w:t>
            </w:r>
          </w:p>
        </w:tc>
        <w:tc>
          <w:tcPr>
            <w:tcW w:w="2282" w:type="dxa"/>
            <w:gridSpan w:val="2"/>
            <w:tcBorders>
              <w:top w:val="single" w:color="auto" w:sz="4" w:space="0"/>
              <w:left w:val="single" w:color="auto" w:sz="4" w:space="0"/>
              <w:bottom w:val="single" w:color="auto" w:sz="4" w:space="0"/>
              <w:right w:val="single" w:color="auto" w:sz="4" w:space="0"/>
            </w:tcBorders>
            <w:vAlign w:val="center"/>
          </w:tcPr>
          <w:p w14:paraId="16779C72">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控股股东</w:t>
            </w:r>
          </w:p>
        </w:tc>
        <w:tc>
          <w:tcPr>
            <w:tcW w:w="1738" w:type="dxa"/>
            <w:gridSpan w:val="2"/>
            <w:tcBorders>
              <w:top w:val="single" w:color="auto" w:sz="4" w:space="0"/>
              <w:left w:val="single" w:color="auto" w:sz="4" w:space="0"/>
              <w:bottom w:val="single" w:color="auto" w:sz="4" w:space="0"/>
              <w:right w:val="single" w:color="auto" w:sz="4" w:space="0"/>
            </w:tcBorders>
            <w:vAlign w:val="center"/>
          </w:tcPr>
          <w:p w14:paraId="05B98202">
            <w:pPr>
              <w:jc w:val="center"/>
              <w:rPr>
                <w:rFonts w:hint="eastAsia" w:ascii="方正仿宋_GBK" w:hAnsi="方正仿宋_GBK" w:eastAsia="方正仿宋_GBK" w:cs="方正仿宋_GBK"/>
                <w:sz w:val="24"/>
                <w:szCs w:val="24"/>
              </w:rPr>
            </w:pPr>
          </w:p>
        </w:tc>
        <w:tc>
          <w:tcPr>
            <w:tcW w:w="4185" w:type="dxa"/>
            <w:gridSpan w:val="3"/>
            <w:tcBorders>
              <w:top w:val="single" w:color="auto" w:sz="4" w:space="0"/>
              <w:left w:val="single" w:color="auto" w:sz="4" w:space="0"/>
              <w:bottom w:val="single" w:color="auto" w:sz="4" w:space="0"/>
              <w:right w:val="single" w:color="auto" w:sz="4" w:space="0"/>
            </w:tcBorders>
            <w:vAlign w:val="center"/>
          </w:tcPr>
          <w:p w14:paraId="38BD29DE">
            <w:pPr>
              <w:snapToGrid w:val="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18"/>
                <w:szCs w:val="18"/>
              </w:rPr>
              <w:t>指出资额</w:t>
            </w:r>
            <w:r>
              <w:rPr>
                <w:rFonts w:hint="eastAsia" w:ascii="方正仿宋_GBK" w:hAnsi="方正仿宋_GBK" w:eastAsia="方正仿宋_GBK" w:cs="方正仿宋_GBK"/>
                <w:sz w:val="18"/>
                <w:szCs w:val="18"/>
                <w:lang w:eastAsia="zh-CN"/>
              </w:rPr>
              <w:t>（</w:t>
            </w:r>
            <w:r>
              <w:rPr>
                <w:rFonts w:hint="eastAsia" w:ascii="方正仿宋_GBK" w:hAnsi="方正仿宋_GBK" w:eastAsia="方正仿宋_GBK" w:cs="方正仿宋_GBK"/>
                <w:sz w:val="18"/>
                <w:szCs w:val="18"/>
              </w:rPr>
              <w:t>或持有股份</w:t>
            </w:r>
            <w:r>
              <w:rPr>
                <w:rFonts w:hint="eastAsia" w:ascii="方正仿宋_GBK" w:hAnsi="方正仿宋_GBK" w:eastAsia="方正仿宋_GBK" w:cs="方正仿宋_GBK"/>
                <w:sz w:val="18"/>
                <w:szCs w:val="18"/>
                <w:lang w:eastAsia="zh-CN"/>
              </w:rPr>
              <w:t>）</w:t>
            </w:r>
            <w:r>
              <w:rPr>
                <w:rFonts w:hint="eastAsia" w:ascii="方正仿宋_GBK" w:hAnsi="方正仿宋_GBK" w:eastAsia="方正仿宋_GBK" w:cs="方正仿宋_GBK"/>
                <w:sz w:val="18"/>
                <w:szCs w:val="18"/>
              </w:rPr>
              <w:t>占投标</w:t>
            </w:r>
            <w:r>
              <w:rPr>
                <w:rFonts w:hint="eastAsia" w:ascii="方正仿宋_GBK" w:hAnsi="方正仿宋_GBK" w:eastAsia="方正仿宋_GBK" w:cs="方正仿宋_GBK"/>
                <w:sz w:val="18"/>
                <w:szCs w:val="18"/>
                <w:lang w:eastAsia="zh-CN"/>
              </w:rPr>
              <w:t>（</w:t>
            </w:r>
            <w:r>
              <w:rPr>
                <w:rFonts w:hint="eastAsia" w:ascii="方正仿宋_GBK" w:hAnsi="方正仿宋_GBK" w:eastAsia="方正仿宋_GBK" w:cs="方正仿宋_GBK"/>
                <w:sz w:val="18"/>
                <w:szCs w:val="18"/>
              </w:rPr>
              <w:t>响应</w:t>
            </w:r>
            <w:r>
              <w:rPr>
                <w:rFonts w:hint="eastAsia" w:ascii="方正仿宋_GBK" w:hAnsi="方正仿宋_GBK" w:eastAsia="方正仿宋_GBK" w:cs="方正仿宋_GBK"/>
                <w:sz w:val="18"/>
                <w:szCs w:val="18"/>
                <w:lang w:eastAsia="zh-CN"/>
              </w:rPr>
              <w:t>）</w:t>
            </w:r>
            <w:r>
              <w:rPr>
                <w:rFonts w:hint="eastAsia" w:ascii="方正仿宋_GBK" w:hAnsi="方正仿宋_GBK" w:eastAsia="方正仿宋_GBK" w:cs="方正仿宋_GBK"/>
                <w:sz w:val="18"/>
                <w:szCs w:val="18"/>
              </w:rPr>
              <w:t>供应商资本总额</w:t>
            </w:r>
            <w:r>
              <w:rPr>
                <w:rFonts w:hint="eastAsia" w:ascii="方正仿宋_GBK" w:hAnsi="方正仿宋_GBK" w:eastAsia="方正仿宋_GBK" w:cs="方正仿宋_GBK"/>
                <w:sz w:val="18"/>
                <w:szCs w:val="18"/>
                <w:lang w:eastAsia="zh-CN"/>
              </w:rPr>
              <w:t>（</w:t>
            </w:r>
            <w:r>
              <w:rPr>
                <w:rFonts w:hint="eastAsia" w:ascii="方正仿宋_GBK" w:hAnsi="方正仿宋_GBK" w:eastAsia="方正仿宋_GBK" w:cs="方正仿宋_GBK"/>
                <w:sz w:val="18"/>
                <w:szCs w:val="18"/>
              </w:rPr>
              <w:t>或股本总额</w:t>
            </w:r>
            <w:r>
              <w:rPr>
                <w:rFonts w:hint="eastAsia" w:ascii="方正仿宋_GBK" w:hAnsi="方正仿宋_GBK" w:eastAsia="方正仿宋_GBK" w:cs="方正仿宋_GBK"/>
                <w:sz w:val="18"/>
                <w:szCs w:val="18"/>
                <w:lang w:eastAsia="zh-CN"/>
              </w:rPr>
              <w:t>）</w:t>
            </w:r>
            <w:r>
              <w:rPr>
                <w:rFonts w:hint="eastAsia" w:ascii="方正仿宋_GBK" w:hAnsi="方正仿宋_GBK" w:eastAsia="方正仿宋_GBK" w:cs="方正仿宋_GBK"/>
                <w:sz w:val="18"/>
                <w:szCs w:val="18"/>
              </w:rPr>
              <w:t>50%以上的股东</w:t>
            </w:r>
            <w:r>
              <w:rPr>
                <w:rFonts w:hint="eastAsia" w:ascii="方正仿宋_GBK" w:hAnsi="方正仿宋_GBK" w:eastAsia="方正仿宋_GBK" w:cs="方正仿宋_GBK"/>
                <w:sz w:val="18"/>
                <w:szCs w:val="18"/>
                <w:lang w:eastAsia="zh-CN"/>
              </w:rPr>
              <w:t>，</w:t>
            </w:r>
            <w:r>
              <w:rPr>
                <w:rFonts w:hint="eastAsia" w:ascii="方正仿宋_GBK" w:hAnsi="方正仿宋_GBK" w:eastAsia="方正仿宋_GBK" w:cs="方正仿宋_GBK"/>
                <w:sz w:val="18"/>
                <w:szCs w:val="18"/>
              </w:rPr>
              <w:t>以及出资额</w:t>
            </w:r>
            <w:r>
              <w:rPr>
                <w:rFonts w:hint="eastAsia" w:ascii="方正仿宋_GBK" w:hAnsi="方正仿宋_GBK" w:eastAsia="方正仿宋_GBK" w:cs="方正仿宋_GBK"/>
                <w:sz w:val="18"/>
                <w:szCs w:val="18"/>
                <w:lang w:eastAsia="zh-CN"/>
              </w:rPr>
              <w:t>（</w:t>
            </w:r>
            <w:r>
              <w:rPr>
                <w:rFonts w:hint="eastAsia" w:ascii="方正仿宋_GBK" w:hAnsi="方正仿宋_GBK" w:eastAsia="方正仿宋_GBK" w:cs="方正仿宋_GBK"/>
                <w:sz w:val="18"/>
                <w:szCs w:val="18"/>
              </w:rPr>
              <w:t>或持有股份</w:t>
            </w:r>
            <w:r>
              <w:rPr>
                <w:rFonts w:hint="eastAsia" w:ascii="方正仿宋_GBK" w:hAnsi="方正仿宋_GBK" w:eastAsia="方正仿宋_GBK" w:cs="方正仿宋_GBK"/>
                <w:sz w:val="18"/>
                <w:szCs w:val="18"/>
                <w:lang w:eastAsia="zh-CN"/>
              </w:rPr>
              <w:t>）</w:t>
            </w:r>
            <w:r>
              <w:rPr>
                <w:rFonts w:hint="eastAsia" w:ascii="方正仿宋_GBK" w:hAnsi="方正仿宋_GBK" w:eastAsia="方正仿宋_GBK" w:cs="方正仿宋_GBK"/>
                <w:sz w:val="18"/>
                <w:szCs w:val="18"/>
              </w:rPr>
              <w:t>的比例虽然不足50%</w:t>
            </w:r>
            <w:r>
              <w:rPr>
                <w:rFonts w:hint="eastAsia" w:ascii="方正仿宋_GBK" w:hAnsi="方正仿宋_GBK" w:eastAsia="方正仿宋_GBK" w:cs="方正仿宋_GBK"/>
                <w:sz w:val="18"/>
                <w:szCs w:val="18"/>
                <w:lang w:eastAsia="zh-CN"/>
              </w:rPr>
              <w:t>，</w:t>
            </w:r>
            <w:r>
              <w:rPr>
                <w:rFonts w:hint="eastAsia" w:ascii="方正仿宋_GBK" w:hAnsi="方正仿宋_GBK" w:eastAsia="方正仿宋_GBK" w:cs="方正仿宋_GBK"/>
                <w:sz w:val="18"/>
                <w:szCs w:val="18"/>
              </w:rPr>
              <w:t>但依其出资额</w:t>
            </w:r>
            <w:r>
              <w:rPr>
                <w:rFonts w:hint="eastAsia" w:ascii="方正仿宋_GBK" w:hAnsi="方正仿宋_GBK" w:eastAsia="方正仿宋_GBK" w:cs="方正仿宋_GBK"/>
                <w:sz w:val="18"/>
                <w:szCs w:val="18"/>
                <w:lang w:eastAsia="zh-CN"/>
              </w:rPr>
              <w:t>（</w:t>
            </w:r>
            <w:r>
              <w:rPr>
                <w:rFonts w:hint="eastAsia" w:ascii="方正仿宋_GBK" w:hAnsi="方正仿宋_GBK" w:eastAsia="方正仿宋_GBK" w:cs="方正仿宋_GBK"/>
                <w:sz w:val="18"/>
                <w:szCs w:val="18"/>
              </w:rPr>
              <w:t>或持有股份</w:t>
            </w:r>
            <w:r>
              <w:rPr>
                <w:rFonts w:hint="eastAsia" w:ascii="方正仿宋_GBK" w:hAnsi="方正仿宋_GBK" w:eastAsia="方正仿宋_GBK" w:cs="方正仿宋_GBK"/>
                <w:sz w:val="18"/>
                <w:szCs w:val="18"/>
                <w:lang w:eastAsia="zh-CN"/>
              </w:rPr>
              <w:t>）</w:t>
            </w:r>
            <w:r>
              <w:rPr>
                <w:rFonts w:hint="eastAsia" w:ascii="方正仿宋_GBK" w:hAnsi="方正仿宋_GBK" w:eastAsia="方正仿宋_GBK" w:cs="方正仿宋_GBK"/>
                <w:sz w:val="18"/>
                <w:szCs w:val="18"/>
              </w:rPr>
              <w:t>所享有的表</w:t>
            </w:r>
            <w:bookmarkStart w:id="1" w:name="_GoBack"/>
            <w:bookmarkEnd w:id="1"/>
            <w:r>
              <w:rPr>
                <w:rFonts w:hint="eastAsia" w:ascii="方正仿宋_GBK" w:hAnsi="方正仿宋_GBK" w:eastAsia="方正仿宋_GBK" w:cs="方正仿宋_GBK"/>
                <w:sz w:val="18"/>
                <w:szCs w:val="18"/>
              </w:rPr>
              <w:t>决权已足以对投标</w:t>
            </w:r>
            <w:r>
              <w:rPr>
                <w:rFonts w:hint="eastAsia" w:ascii="方正仿宋_GBK" w:hAnsi="方正仿宋_GBK" w:eastAsia="方正仿宋_GBK" w:cs="方正仿宋_GBK"/>
                <w:sz w:val="18"/>
                <w:szCs w:val="18"/>
                <w:lang w:eastAsia="zh-CN"/>
              </w:rPr>
              <w:t>（</w:t>
            </w:r>
            <w:r>
              <w:rPr>
                <w:rFonts w:hint="eastAsia" w:ascii="方正仿宋_GBK" w:hAnsi="方正仿宋_GBK" w:eastAsia="方正仿宋_GBK" w:cs="方正仿宋_GBK"/>
                <w:sz w:val="18"/>
                <w:szCs w:val="18"/>
              </w:rPr>
              <w:t>响应</w:t>
            </w:r>
            <w:r>
              <w:rPr>
                <w:rFonts w:hint="eastAsia" w:ascii="方正仿宋_GBK" w:hAnsi="方正仿宋_GBK" w:eastAsia="方正仿宋_GBK" w:cs="方正仿宋_GBK"/>
                <w:sz w:val="18"/>
                <w:szCs w:val="18"/>
                <w:lang w:eastAsia="zh-CN"/>
              </w:rPr>
              <w:t>）</w:t>
            </w:r>
            <w:r>
              <w:rPr>
                <w:rFonts w:hint="eastAsia" w:ascii="方正仿宋_GBK" w:hAnsi="方正仿宋_GBK" w:eastAsia="方正仿宋_GBK" w:cs="方正仿宋_GBK"/>
                <w:sz w:val="18"/>
                <w:szCs w:val="18"/>
              </w:rPr>
              <w:t>供应商股东会</w:t>
            </w:r>
            <w:r>
              <w:rPr>
                <w:rFonts w:hint="eastAsia" w:ascii="方正仿宋_GBK" w:hAnsi="方正仿宋_GBK" w:eastAsia="方正仿宋_GBK" w:cs="方正仿宋_GBK"/>
                <w:sz w:val="18"/>
                <w:szCs w:val="18"/>
                <w:lang w:eastAsia="zh-CN"/>
              </w:rPr>
              <w:t>（</w:t>
            </w:r>
            <w:r>
              <w:rPr>
                <w:rFonts w:hint="eastAsia" w:ascii="方正仿宋_GBK" w:hAnsi="方正仿宋_GBK" w:eastAsia="方正仿宋_GBK" w:cs="方正仿宋_GBK"/>
                <w:sz w:val="18"/>
                <w:szCs w:val="18"/>
              </w:rPr>
              <w:t>或</w:t>
            </w:r>
            <w:r>
              <w:rPr>
                <w:rFonts w:hint="eastAsia" w:ascii="方正仿宋_GBK" w:hAnsi="方正仿宋_GBK" w:eastAsia="方正仿宋_GBK" w:cs="方正仿宋_GBK"/>
                <w:sz w:val="18"/>
                <w:szCs w:val="18"/>
                <w:lang w:eastAsia="zh-CN"/>
              </w:rPr>
              <w:t>股东会）</w:t>
            </w:r>
            <w:r>
              <w:rPr>
                <w:rFonts w:hint="eastAsia" w:ascii="方正仿宋_GBK" w:hAnsi="方正仿宋_GBK" w:eastAsia="方正仿宋_GBK" w:cs="方正仿宋_GBK"/>
                <w:sz w:val="18"/>
                <w:szCs w:val="18"/>
              </w:rPr>
              <w:t>的决议产生重要影响的股东｡</w:t>
            </w:r>
          </w:p>
        </w:tc>
      </w:tr>
      <w:tr w14:paraId="52F05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14:paraId="1F35778A">
            <w:pPr>
              <w:jc w:val="center"/>
              <w:rPr>
                <w:rFonts w:hint="eastAsia" w:ascii="方正仿宋_GBK" w:hAnsi="方正仿宋_GBK" w:eastAsia="方正仿宋_GBK" w:cs="方正仿宋_GBK"/>
                <w:sz w:val="24"/>
                <w:szCs w:val="24"/>
                <w:lang w:bidi="ar"/>
              </w:rPr>
            </w:pPr>
            <w:r>
              <w:rPr>
                <w:rFonts w:hint="eastAsia" w:ascii="方正仿宋_GBK" w:hAnsi="方正仿宋_GBK" w:eastAsia="方正仿宋_GBK" w:cs="方正仿宋_GBK"/>
                <w:sz w:val="24"/>
                <w:szCs w:val="24"/>
                <w:lang w:bidi="ar"/>
              </w:rPr>
              <w:t>2</w:t>
            </w:r>
          </w:p>
        </w:tc>
        <w:tc>
          <w:tcPr>
            <w:tcW w:w="2282" w:type="dxa"/>
            <w:gridSpan w:val="2"/>
            <w:tcBorders>
              <w:top w:val="single" w:color="auto" w:sz="4" w:space="0"/>
              <w:left w:val="single" w:color="auto" w:sz="4" w:space="0"/>
              <w:bottom w:val="single" w:color="auto" w:sz="4" w:space="0"/>
              <w:right w:val="single" w:color="auto" w:sz="4" w:space="0"/>
            </w:tcBorders>
            <w:vAlign w:val="center"/>
          </w:tcPr>
          <w:p w14:paraId="6137B269">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管理关系</w:t>
            </w:r>
          </w:p>
        </w:tc>
        <w:tc>
          <w:tcPr>
            <w:tcW w:w="1738" w:type="dxa"/>
            <w:gridSpan w:val="2"/>
            <w:tcBorders>
              <w:top w:val="single" w:color="auto" w:sz="4" w:space="0"/>
              <w:left w:val="single" w:color="auto" w:sz="4" w:space="0"/>
              <w:bottom w:val="single" w:color="auto" w:sz="4" w:space="0"/>
              <w:right w:val="single" w:color="auto" w:sz="4" w:space="0"/>
            </w:tcBorders>
            <w:vAlign w:val="center"/>
          </w:tcPr>
          <w:p w14:paraId="30C458B6">
            <w:pPr>
              <w:jc w:val="center"/>
              <w:rPr>
                <w:rFonts w:hint="eastAsia" w:ascii="方正仿宋_GBK" w:hAnsi="方正仿宋_GBK" w:eastAsia="方正仿宋_GBK" w:cs="方正仿宋_GBK"/>
                <w:sz w:val="24"/>
                <w:szCs w:val="24"/>
              </w:rPr>
            </w:pPr>
          </w:p>
        </w:tc>
        <w:tc>
          <w:tcPr>
            <w:tcW w:w="4185" w:type="dxa"/>
            <w:gridSpan w:val="3"/>
            <w:tcBorders>
              <w:top w:val="single" w:color="auto" w:sz="4" w:space="0"/>
              <w:left w:val="single" w:color="auto" w:sz="4" w:space="0"/>
              <w:bottom w:val="single" w:color="auto" w:sz="4" w:space="0"/>
              <w:right w:val="single" w:color="auto" w:sz="4" w:space="0"/>
            </w:tcBorders>
            <w:vAlign w:val="center"/>
          </w:tcPr>
          <w:p w14:paraId="778C0D8A">
            <w:pPr>
              <w:snapToGrid w:val="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18"/>
                <w:szCs w:val="18"/>
              </w:rPr>
              <w:t>指对投标</w:t>
            </w:r>
            <w:r>
              <w:rPr>
                <w:rFonts w:hint="eastAsia" w:ascii="方正仿宋_GBK" w:hAnsi="方正仿宋_GBK" w:eastAsia="方正仿宋_GBK" w:cs="方正仿宋_GBK"/>
                <w:sz w:val="18"/>
                <w:szCs w:val="18"/>
                <w:lang w:eastAsia="zh-CN"/>
              </w:rPr>
              <w:t>（</w:t>
            </w:r>
            <w:r>
              <w:rPr>
                <w:rFonts w:hint="eastAsia" w:ascii="方正仿宋_GBK" w:hAnsi="方正仿宋_GBK" w:eastAsia="方正仿宋_GBK" w:cs="方正仿宋_GBK"/>
                <w:sz w:val="18"/>
                <w:szCs w:val="18"/>
              </w:rPr>
              <w:t>响应</w:t>
            </w:r>
            <w:r>
              <w:rPr>
                <w:rFonts w:hint="eastAsia" w:ascii="方正仿宋_GBK" w:hAnsi="方正仿宋_GBK" w:eastAsia="方正仿宋_GBK" w:cs="方正仿宋_GBK"/>
                <w:sz w:val="18"/>
                <w:szCs w:val="18"/>
                <w:lang w:eastAsia="zh-CN"/>
              </w:rPr>
              <w:t>）</w:t>
            </w:r>
            <w:r>
              <w:rPr>
                <w:rFonts w:hint="eastAsia" w:ascii="方正仿宋_GBK" w:hAnsi="方正仿宋_GBK" w:eastAsia="方正仿宋_GBK" w:cs="方正仿宋_GBK"/>
                <w:sz w:val="18"/>
                <w:szCs w:val="18"/>
              </w:rPr>
              <w:t>供应商不具有出资持股关系</w:t>
            </w:r>
            <w:r>
              <w:rPr>
                <w:rFonts w:hint="eastAsia" w:ascii="方正仿宋_GBK" w:hAnsi="方正仿宋_GBK" w:eastAsia="方正仿宋_GBK" w:cs="方正仿宋_GBK"/>
                <w:sz w:val="18"/>
                <w:szCs w:val="18"/>
                <w:lang w:eastAsia="zh-CN"/>
              </w:rPr>
              <w:t>，</w:t>
            </w:r>
            <w:r>
              <w:rPr>
                <w:rFonts w:hint="eastAsia" w:ascii="方正仿宋_GBK" w:hAnsi="方正仿宋_GBK" w:eastAsia="方正仿宋_GBK" w:cs="方正仿宋_GBK"/>
                <w:sz w:val="18"/>
                <w:szCs w:val="18"/>
              </w:rPr>
              <w:t>但对其存在管理关系的主体｡</w:t>
            </w:r>
          </w:p>
        </w:tc>
      </w:tr>
      <w:tr w14:paraId="0F236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vAlign w:val="center"/>
          </w:tcPr>
          <w:p w14:paraId="6912BE82">
            <w:pPr>
              <w:snapToGrid w:val="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bCs/>
                <w:sz w:val="24"/>
                <w:szCs w:val="24"/>
              </w:rPr>
              <w:t>说明</w:t>
            </w:r>
            <w:r>
              <w:rPr>
                <w:rFonts w:hint="eastAsia" w:ascii="方正仿宋_GBK" w:hAnsi="方正仿宋_GBK" w:eastAsia="方正仿宋_GBK" w:cs="方正仿宋_GBK"/>
                <w:b/>
                <w:bCs/>
                <w:sz w:val="24"/>
                <w:szCs w:val="24"/>
                <w:lang w:eastAsia="zh-CN"/>
              </w:rPr>
              <w:t>：</w:t>
            </w:r>
            <w:r>
              <w:rPr>
                <w:rFonts w:hint="eastAsia" w:ascii="方正仿宋_GBK" w:hAnsi="方正仿宋_GBK" w:eastAsia="方正仿宋_GBK" w:cs="方正仿宋_GBK"/>
                <w:b/>
                <w:bCs/>
                <w:sz w:val="24"/>
                <w:szCs w:val="24"/>
              </w:rPr>
              <w:t>同一关联关系类型有多个主体的</w:t>
            </w:r>
            <w:r>
              <w:rPr>
                <w:rFonts w:hint="eastAsia" w:ascii="方正仿宋_GBK" w:hAnsi="方正仿宋_GBK" w:eastAsia="方正仿宋_GBK" w:cs="方正仿宋_GBK"/>
                <w:b/>
                <w:bCs/>
                <w:sz w:val="24"/>
                <w:szCs w:val="24"/>
                <w:lang w:eastAsia="zh-CN"/>
              </w:rPr>
              <w:t>，</w:t>
            </w:r>
            <w:r>
              <w:rPr>
                <w:rFonts w:hint="eastAsia" w:ascii="方正仿宋_GBK" w:hAnsi="方正仿宋_GBK" w:eastAsia="方正仿宋_GBK" w:cs="方正仿宋_GBK"/>
                <w:b/>
                <w:bCs/>
                <w:sz w:val="24"/>
                <w:szCs w:val="24"/>
              </w:rPr>
              <w:t>应分行填写｡</w:t>
            </w:r>
          </w:p>
        </w:tc>
      </w:tr>
    </w:tbl>
    <w:p w14:paraId="5D68EA51">
      <w:pPr>
        <w:pStyle w:val="12"/>
      </w:pPr>
    </w:p>
    <w:p w14:paraId="1CF20B08">
      <w:pPr>
        <w:pStyle w:val="13"/>
        <w:rPr>
          <w:sz w:val="32"/>
          <w:szCs w:val="32"/>
        </w:rPr>
      </w:pPr>
    </w:p>
    <w:p w14:paraId="503C370E">
      <w:pPr>
        <w:pStyle w:val="5"/>
        <w:rPr>
          <w:rFonts w:hint="default"/>
          <w:sz w:val="24"/>
          <w:szCs w:val="24"/>
          <w:lang w:val="en-US" w:eastAsia="zh-CN"/>
        </w:rPr>
      </w:pPr>
    </w:p>
    <w:sectPr>
      <w:pgSz w:w="11906" w:h="16838"/>
      <w:pgMar w:top="2098" w:right="1474" w:bottom="1985" w:left="1588" w:header="709" w:footer="709"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B8BFAC9-DBF3-4D64-AD3C-EFDB06882AE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0D416557-51E8-4BB5-A6EB-06BEEE439ECE}"/>
  </w:font>
  <w:font w:name="楷体_GB2312">
    <w:panose1 w:val="02010609030101010101"/>
    <w:charset w:val="86"/>
    <w:family w:val="auto"/>
    <w:pitch w:val="default"/>
    <w:sig w:usb0="00000001" w:usb1="080E0000" w:usb2="00000000" w:usb3="00000000" w:csb0="00040000" w:csb1="00000000"/>
    <w:embedRegular r:id="rId3" w:fontKey="{003BBDB1-66D4-4CB6-96CC-91E10D1310E3}"/>
  </w:font>
  <w:font w:name="方正仿宋_GBK">
    <w:altName w:val="微软雅黑"/>
    <w:panose1 w:val="00000000000000000000"/>
    <w:charset w:val="86"/>
    <w:family w:val="auto"/>
    <w:pitch w:val="default"/>
    <w:sig w:usb0="00000000" w:usb1="00000000" w:usb2="00000000" w:usb3="00000000" w:csb0="00040000" w:csb1="00000000"/>
    <w:embedRegular r:id="rId4" w:fontKey="{43358672-98EC-4D49-A851-E05FD698FA3E}"/>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 w:name="KSOFD8A28030">
    <w:panose1 w:val="020B0503020204020204"/>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B7C0D1"/>
    <w:multiLevelType w:val="singleLevel"/>
    <w:tmpl w:val="ADB7C0D1"/>
    <w:lvl w:ilvl="0" w:tentative="0">
      <w:start w:val="1"/>
      <w:numFmt w:val="chineseCounting"/>
      <w:suff w:val="space"/>
      <w:lvlText w:val="(%1)"/>
      <w:lvlJc w:val="left"/>
      <w:rPr>
        <w:rFonts w:hint="eastAsia"/>
      </w:rPr>
    </w:lvl>
  </w:abstractNum>
  <w:abstractNum w:abstractNumId="1">
    <w:nsid w:val="CA9DB33E"/>
    <w:multiLevelType w:val="singleLevel"/>
    <w:tmpl w:val="CA9DB33E"/>
    <w:lvl w:ilvl="0" w:tentative="0">
      <w:start w:val="1"/>
      <w:numFmt w:val="chineseCounting"/>
      <w:suff w:val="nothing"/>
      <w:lvlText w:val="（%1）"/>
      <w:lvlJc w:val="left"/>
      <w:rPr>
        <w:rFonts w:hint="eastAsia"/>
      </w:rPr>
    </w:lvl>
  </w:abstractNum>
  <w:abstractNum w:abstractNumId="2">
    <w:nsid w:val="70B1F02C"/>
    <w:multiLevelType w:val="singleLevel"/>
    <w:tmpl w:val="70B1F02C"/>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TrueTypeFonts/>
  <w:saveSubset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3B6AB6"/>
    <w:rsid w:val="02B844DC"/>
    <w:rsid w:val="09DF68E3"/>
    <w:rsid w:val="0A3B6AB6"/>
    <w:rsid w:val="0CDE341D"/>
    <w:rsid w:val="18A651B7"/>
    <w:rsid w:val="1D847534"/>
    <w:rsid w:val="255B5E02"/>
    <w:rsid w:val="2AD51ED6"/>
    <w:rsid w:val="2BC40776"/>
    <w:rsid w:val="2E930C5A"/>
    <w:rsid w:val="2F0D6970"/>
    <w:rsid w:val="309D7883"/>
    <w:rsid w:val="35004A72"/>
    <w:rsid w:val="38D07DE5"/>
    <w:rsid w:val="46916719"/>
    <w:rsid w:val="4A267E35"/>
    <w:rsid w:val="4B435659"/>
    <w:rsid w:val="4BFA6412"/>
    <w:rsid w:val="4E6F381F"/>
    <w:rsid w:val="547670B6"/>
    <w:rsid w:val="5A643791"/>
    <w:rsid w:val="5FF437B1"/>
    <w:rsid w:val="625953CC"/>
    <w:rsid w:val="6D8C530F"/>
    <w:rsid w:val="6F9C5968"/>
    <w:rsid w:val="76BD44A5"/>
    <w:rsid w:val="7B5C04E8"/>
    <w:rsid w:val="7CBC6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3"/>
    <w:next w:val="1"/>
    <w:qFormat/>
    <w:uiPriority w:val="0"/>
    <w:pPr>
      <w:spacing w:before="260" w:after="260" w:line="240" w:lineRule="auto"/>
      <w:outlineLvl w:val="2"/>
    </w:pPr>
    <w:rPr>
      <w:rFonts w:ascii="宋体" w:hAnsi="宋体" w:eastAsia="宋体"/>
      <w:szCs w:val="32"/>
    </w:rPr>
  </w:style>
  <w:style w:type="paragraph" w:styleId="3">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pPr>
    <w:rPr>
      <w:rFonts w:ascii="等线" w:hAnsi="等线" w:eastAsia="宋体"/>
      <w:kern w:val="2"/>
      <w:sz w:val="21"/>
      <w:szCs w:val="22"/>
    </w:rPr>
  </w:style>
  <w:style w:type="paragraph" w:styleId="5">
    <w:name w:val="Body Text"/>
    <w:basedOn w:val="1"/>
    <w:qFormat/>
    <w:uiPriority w:val="0"/>
    <w:pPr>
      <w:spacing w:line="360" w:lineRule="auto"/>
    </w:pPr>
    <w:rPr>
      <w:b/>
      <w:bCs/>
      <w:sz w:val="24"/>
    </w:rPr>
  </w:style>
  <w:style w:type="paragraph" w:styleId="6">
    <w:name w:val="annotation text"/>
    <w:basedOn w:val="1"/>
    <w:qFormat/>
    <w:uiPriority w:val="0"/>
    <w:pPr>
      <w:jc w:val="left"/>
    </w:p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customStyle="1" w:styleId="12">
    <w:name w:val="表格文字"/>
    <w:basedOn w:val="1"/>
    <w:next w:val="1"/>
    <w:qFormat/>
    <w:uiPriority w:val="0"/>
    <w:pPr>
      <w:spacing w:before="25" w:after="25"/>
      <w:jc w:val="left"/>
    </w:pPr>
    <w:rPr>
      <w:rFonts w:ascii="Calibri" w:hAnsi="Calibri" w:eastAsia="宋体"/>
      <w:bCs/>
      <w:spacing w:val="10"/>
      <w:sz w:val="24"/>
    </w:rPr>
  </w:style>
  <w:style w:type="paragraph" w:customStyle="1" w:styleId="13">
    <w:name w:val="2"/>
    <w:qFormat/>
    <w:uiPriority w:val="0"/>
    <w:pPr>
      <w:spacing w:before="120" w:after="120" w:line="288" w:lineRule="auto"/>
    </w:pPr>
    <w:rPr>
      <w:rFonts w:ascii="Arial" w:hAnsi="Arial" w:eastAsia="等线" w:cs="Arial"/>
      <w:sz w:val="2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b1324809-f273-4267-a61b-f40fca163232</errorID>
      <errorWord>（</errorWord>
      <group>L1_Punc</group>
      <groupName>标点问题</groupName>
      <ability>L2_Punc_CN</ability>
      <abilityName>标点符号检查</abilityName>
      <candidateList/>
      <explain>同一形式括号套用。</explain>
      <paraID>4AA3D2BE</paraID>
      <start>69</start>
      <end>70</end>
      <status>unmodified</status>
      <modifiedWord/>
      <trackRevisions>false</trackRevisions>
    </reviewItem>
    <reviewItem>
      <errorID>688c28c5-e749-4a6a-b854-a119beb9235e</errorID>
      <errorWord>）</errorWord>
      <group>L1_Punc</group>
      <groupName>标点问题</groupName>
      <ability>L2_Punc_CN</ability>
      <abilityName>标点符号检查</abilityName>
      <candidateList/>
      <explain>同一形式括号套用。</explain>
      <paraID>4AA3D2BE</paraID>
      <start>92</start>
      <end>93</end>
      <status>unmodified</status>
      <modifiedWord/>
      <trackRevisions>false</trackRevisions>
    </reviewItem>
    <reviewItem>
      <errorID>afbfa8f6-2fc3-40fa-ac6b-75aab4c117a1</errorID>
      <errorWord>（</errorWord>
      <group>L1_Punc</group>
      <groupName>标点问题</groupName>
      <ability>L2_Punc_CN</ability>
      <abilityName>标点符号检查</abilityName>
      <candidateList/>
      <explain>同一形式括号套用。</explain>
      <paraID>4AA3D2BE</paraID>
      <start>101</start>
      <end>102</end>
      <status>unmodified</status>
      <modifiedWord/>
      <trackRevisions>false</trackRevisions>
    </reviewItem>
    <reviewItem>
      <errorID>acec319a-14e4-4566-a20c-b3082b0bda11</errorID>
      <errorWord>）</errorWord>
      <group>L1_Punc</group>
      <groupName>标点问题</groupName>
      <ability>L2_Punc_CN</ability>
      <abilityName>标点符号检查</abilityName>
      <candidateList/>
      <explain>同一形式括号套用。</explain>
      <paraID>4AA3D2BE</paraID>
      <start>117</start>
      <end>118</end>
      <status>unmodified</status>
      <modifiedWord/>
      <trackRevisions>false</trackRevisions>
    </reviewItem>
    <reviewItem>
      <errorID>21cf9a76-2868-4994-b7fd-d99cd6cfaa91</errorID>
      <errorWord>（</errorWord>
      <group>L1_Punc</group>
      <groupName>标点问题</groupName>
      <ability>L2_Punc_CN</ability>
      <abilityName>标点符号检查</abilityName>
      <candidateList/>
      <explain>同一形式括号套用。</explain>
      <paraID>4AA3D2BE</paraID>
      <start>129</start>
      <end>130</end>
      <status>unmodified</status>
      <modifiedWord/>
      <trackRevisions>false</trackRevisions>
    </reviewItem>
    <reviewItem>
      <errorID>57c797ed-8115-48a9-a748-81cd79b9202b</errorID>
      <errorWord>）</errorWord>
      <group>L1_Punc</group>
      <groupName>标点问题</groupName>
      <ability>L2_Punc_CN</ability>
      <abilityName>标点符号检查</abilityName>
      <candidateList/>
      <explain>同一形式括号套用。</explain>
      <paraID>4AA3D2BE</paraID>
      <start>144</start>
      <end>145</end>
      <status>unmodified</status>
      <modifiedWord/>
      <trackRevisions>false</trackRevisions>
    </reviewItem>
    <reviewItem>
      <errorID>8c529697-156b-4482-a850-071354b76c20</errorID>
      <errorWord>难点的</errorWord>
      <group>L1_Word</group>
      <groupName>字词问题</groupName>
      <ability>L2_Typo</ability>
      <abilityName>字词错误</abilityName>
      <candidateList>
        <item>难点</item>
      </candidateList>
      <explain/>
      <paraID>4F6AF275</paraID>
      <start>8</start>
      <end>11</end>
      <status>unmodified</status>
      <modifiedWord/>
      <trackRevisions>false</trackRevisions>
    </reviewItem>
    <reviewItem>
      <errorID>3d337d45-e2f8-4c72-9af8-11a2f7e42a59</errorID>
      <errorWord>:</errorWord>
      <group>L1_Format</group>
      <groupName>格式问题</groupName>
      <ability>L2_HalfPunc_CN</ability>
      <abilityName>全半角检查</abilityName>
      <candidateList>
        <item>：</item>
      </candidateList>
      <explain>文本全半角错误。</explain>
      <paraID>56F363B6</paraID>
      <start>8</start>
      <end>9</end>
      <status>unmodified</status>
      <modifiedWord/>
      <trackRevisions>false</trackRevisions>
    </reviewItem>
    <reviewItem>
      <errorID>c056d4bf-c411-4327-942e-f7e356c2ec8c</errorID>
      <errorWord>;</errorWord>
      <group>L1_Format</group>
      <groupName>格式问题</groupName>
      <ability>L2_HalfPunc_CN</ability>
      <abilityName>全半角检查</abilityName>
      <candidateList>
        <item>；</item>
      </candidateList>
      <explain>文本全半角错误。</explain>
      <paraID>68D0663C</paraID>
      <start>168</start>
      <end>169</end>
      <status>unmodified</status>
      <modifiedWord/>
      <trackRevisions>false</trackRevisions>
    </reviewItem>
    <reviewItem>
      <errorID>d315ae95-f44e-45f0-a4a9-b2bce5aadaff</errorID>
      <errorWord>;</errorWord>
      <group>L1_Format</group>
      <groupName>格式问题</groupName>
      <ability>L2_HalfPunc_CN</ability>
      <abilityName>全半角检查</abilityName>
      <candidateList>
        <item>；</item>
      </candidateList>
      <explain>文本全半角错误。</explain>
      <paraID>7333E0A1</paraID>
      <start>182</start>
      <end>183</end>
      <status>unmodified</status>
      <modifiedWord/>
      <trackRevisions>false</trackRevisions>
    </reviewItem>
    <reviewItem>
      <errorID>6396d245-e78c-414f-a96d-ab445fa7add5</errorID>
      <errorWord>;</errorWord>
      <group>L1_Format</group>
      <groupName>格式问题</groupName>
      <ability>L2_HalfPunc_CN</ability>
      <abilityName>全半角检查</abilityName>
      <candidateList>
        <item>；</item>
      </candidateList>
      <explain>文本全半角错误。</explain>
      <paraID>51D4B76C</paraID>
      <start>20</start>
      <end>21</end>
      <status>unmodified</status>
      <modifiedWord/>
      <trackRevisions>false</trackRevisions>
    </reviewItem>
  </reviewItems>
  <config/>
</contractReview>
</file>

<file path=customXml/itemProps1.xml><?xml version="1.0" encoding="utf-8"?>
<ds:datastoreItem xmlns:ds="http://schemas.openxmlformats.org/officeDocument/2006/customXml" ds:itemID="{be195092-5ac4-460a-baae-681a9c31ddb7}">
  <ds:schemaRefs/>
</ds:datastoreItem>
</file>

<file path=docProps/app.xml><?xml version="1.0" encoding="utf-8"?>
<Properties xmlns="http://schemas.openxmlformats.org/officeDocument/2006/extended-properties" xmlns:vt="http://schemas.openxmlformats.org/officeDocument/2006/docPropsVTypes">
  <Template>Normal.dotm</Template>
  <Pages>19</Pages>
  <Words>9581</Words>
  <Characters>9937</Characters>
  <Lines>0</Lines>
  <Paragraphs>0</Paragraphs>
  <TotalTime>20</TotalTime>
  <ScaleCrop>false</ScaleCrop>
  <LinksUpToDate>false</LinksUpToDate>
  <CharactersWithSpaces>10052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2026-05-09T02:46:00Z</dcterms:created>
  <dc:creator>黄素丽</dc:creator>
  <cp:lastModifiedBy>黄素丽</cp:lastModifiedBy>
  <cp:lastPrinted>2026-05-13T09:28:00Z</cp:lastPrinted>
  <dcterms:modified xsi:type="dcterms:W3CDTF">2026-06-01T07:54:47Z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AF3A63832DEB43A69AA95F9606CD8D8E_13</vt:lpwstr>
  </property>
  <property fmtid="{D5CDD505-2E9C-101B-9397-08002B2CF9AE}" pid="4" name="KSOTemplateDocerSaveRecord">
    <vt:lpwstr>eyJoZGlkIjoiZDQ3Njc0YjI4ZWIyMzNlY2M0MWUwMGY2ZTg1ZmVlZGYiLCJ1c2VySWQiOiI2MTY4MjYyMzgifQ==</vt:lpwstr>
  </property>
</Properties>
</file>