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napToGrid/>
        <w:spacing w:line="5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pPr>
        <w:bidi w:val="0"/>
        <w:rPr>
          <w:rFonts w:hint="eastAsia"/>
          <w:lang w:val="en-US" w:eastAsia="zh-CN"/>
        </w:rPr>
      </w:pPr>
    </w:p>
    <w:p>
      <w:pPr>
        <w:pageBreakBefore w:val="0"/>
        <w:kinsoku/>
        <w:wordWrap/>
        <w:overflowPunct/>
        <w:topLinePunct w:val="0"/>
        <w:bidi w:val="0"/>
        <w:spacing w:line="56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国家电子商务</w:t>
      </w:r>
      <w:r>
        <w:rPr>
          <w:rFonts w:hint="default" w:ascii="Times New Roman" w:hAnsi="Times New Roman" w:eastAsia="方正小标宋_GBK" w:cs="Times New Roman"/>
          <w:color w:val="auto"/>
          <w:sz w:val="44"/>
          <w:szCs w:val="44"/>
        </w:rPr>
        <w:t>示范基地综合评价指标体系</w:t>
      </w:r>
    </w:p>
    <w:tbl>
      <w:tblPr>
        <w:tblStyle w:val="6"/>
        <w:tblpPr w:leftFromText="180" w:rightFromText="180" w:vertAnchor="text" w:horzAnchor="page" w:tblpX="1394" w:tblpY="302"/>
        <w:tblOverlap w:val="never"/>
        <w:tblW w:w="50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60"/>
        <w:gridCol w:w="2403"/>
        <w:gridCol w:w="1005"/>
        <w:gridCol w:w="4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62"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一级</w:t>
            </w:r>
          </w:p>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指标</w:t>
            </w: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序号</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二级指标</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单位</w:t>
            </w:r>
          </w:p>
        </w:tc>
        <w:tc>
          <w:tcPr>
            <w:tcW w:w="2402"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rPr>
              <w:t>指标</w:t>
            </w:r>
            <w:r>
              <w:rPr>
                <w:rFonts w:hint="eastAsia" w:ascii="仿宋_GB2312" w:hAnsi="仿宋_GB2312" w:eastAsia="仿宋_GB2312" w:cs="仿宋_GB2312"/>
                <w:b/>
                <w:bCs/>
                <w:color w:val="auto"/>
                <w:kern w:val="0"/>
                <w:sz w:val="24"/>
                <w:szCs w:val="24"/>
                <w:lang w:eastAsia="zh-CN"/>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000" w:type="pct"/>
            <w:gridSpan w:val="5"/>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一、综合指标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tcBorders>
              <w:right w:val="single" w:color="auto" w:sz="4" w:space="0"/>
            </w:tcBorders>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支持政策</w:t>
            </w:r>
            <w:r>
              <w:rPr>
                <w:rFonts w:hint="eastAsia" w:ascii="仿宋_GB2312" w:hAnsi="仿宋_GB2312" w:eastAsia="仿宋_GB2312" w:cs="仿宋_GB2312"/>
                <w:b/>
                <w:bCs/>
                <w:color w:val="auto"/>
                <w:kern w:val="0"/>
                <w:sz w:val="24"/>
                <w:szCs w:val="24"/>
                <w:lang w:eastAsia="zh-CN"/>
              </w:rPr>
              <w:t>与</w:t>
            </w:r>
            <w:r>
              <w:rPr>
                <w:rFonts w:hint="eastAsia" w:ascii="仿宋_GB2312" w:hAnsi="仿宋_GB2312" w:eastAsia="仿宋_GB2312" w:cs="仿宋_GB2312"/>
                <w:b/>
                <w:bCs/>
                <w:color w:val="auto"/>
                <w:kern w:val="0"/>
                <w:sz w:val="24"/>
                <w:szCs w:val="24"/>
              </w:rPr>
              <w:t>组织保障</w:t>
            </w:r>
          </w:p>
        </w:tc>
        <w:tc>
          <w:tcPr>
            <w:tcW w:w="301" w:type="pct"/>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1293" w:type="pct"/>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sz w:val="24"/>
                <w:szCs w:val="24"/>
              </w:rPr>
              <w:t>省市县是否制定并实施支持示范基地发展专项政策</w:t>
            </w:r>
          </w:p>
        </w:tc>
        <w:tc>
          <w:tcPr>
            <w:tcW w:w="540" w:type="pct"/>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是/否</w:t>
            </w:r>
          </w:p>
        </w:tc>
        <w:tc>
          <w:tcPr>
            <w:tcW w:w="2402" w:type="pct"/>
            <w:tcBorders>
              <w:left w:val="single" w:color="auto" w:sz="4" w:space="0"/>
              <w:bottom w:val="single" w:color="auto" w:sz="4" w:space="0"/>
              <w:right w:val="single" w:color="auto" w:sz="4" w:space="0"/>
            </w:tcBorders>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1.截至报告期末，</w:t>
            </w:r>
            <w:r>
              <w:rPr>
                <w:rFonts w:hint="eastAsia" w:ascii="仿宋_GB2312" w:hAnsi="仿宋_GB2312" w:eastAsia="仿宋_GB2312" w:cs="仿宋_GB2312"/>
                <w:sz w:val="24"/>
                <w:szCs w:val="24"/>
                <w:lang w:eastAsia="zh-CN"/>
              </w:rPr>
              <w:t>示范</w:t>
            </w:r>
            <w:r>
              <w:rPr>
                <w:rFonts w:hint="eastAsia" w:ascii="仿宋_GB2312" w:hAnsi="仿宋_GB2312" w:eastAsia="仿宋_GB2312" w:cs="仿宋_GB2312"/>
                <w:sz w:val="24"/>
                <w:szCs w:val="24"/>
              </w:rPr>
              <w:t>基地所在地方是否制定并实施支持示范建设的专项政策。</w:t>
            </w:r>
          </w:p>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2.不应以所在地区普惠政策代替</w:t>
            </w:r>
            <w:r>
              <w:rPr>
                <w:rFonts w:hint="eastAsia" w:ascii="仿宋_GB2312" w:hAnsi="仿宋_GB2312" w:eastAsia="仿宋_GB2312" w:cs="仿宋_GB2312"/>
                <w:sz w:val="24"/>
                <w:szCs w:val="24"/>
                <w:lang w:eastAsia="zh-CN"/>
              </w:rPr>
              <w:t>支持示范</w:t>
            </w:r>
            <w:r>
              <w:rPr>
                <w:rFonts w:hint="eastAsia" w:ascii="仿宋_GB2312" w:hAnsi="仿宋_GB2312" w:eastAsia="仿宋_GB2312" w:cs="仿宋_GB2312"/>
                <w:sz w:val="24"/>
                <w:szCs w:val="24"/>
              </w:rPr>
              <w:t>基地专项政策。</w:t>
            </w:r>
          </w:p>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3.相关支持政策名称需在自评报告中列明。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right w:val="single" w:color="auto" w:sz="4" w:space="0"/>
            </w:tcBorders>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kern w:val="0"/>
                <w:sz w:val="24"/>
                <w:szCs w:val="24"/>
              </w:rPr>
            </w:pPr>
          </w:p>
        </w:tc>
        <w:tc>
          <w:tcPr>
            <w:tcW w:w="301" w:type="pct"/>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293" w:type="pct"/>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lang w:eastAsia="zh-CN"/>
              </w:rPr>
              <w:t>是否落实党建工作责任制</w:t>
            </w:r>
          </w:p>
        </w:tc>
        <w:tc>
          <w:tcPr>
            <w:tcW w:w="540" w:type="pct"/>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是/否</w:t>
            </w:r>
          </w:p>
        </w:tc>
        <w:tc>
          <w:tcPr>
            <w:tcW w:w="2402" w:type="pct"/>
            <w:tcBorders>
              <w:left w:val="single" w:color="auto" w:sz="4" w:space="0"/>
              <w:bottom w:val="single" w:color="auto" w:sz="4" w:space="0"/>
              <w:right w:val="single" w:color="auto" w:sz="4" w:space="0"/>
            </w:tcBorders>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示范基地及入驻企业</w:t>
            </w:r>
            <w:r>
              <w:rPr>
                <w:rFonts w:hint="eastAsia" w:ascii="仿宋_GB2312" w:hAnsi="仿宋_GB2312" w:eastAsia="仿宋_GB2312" w:cs="仿宋_GB2312"/>
                <w:color w:val="auto"/>
                <w:sz w:val="24"/>
                <w:szCs w:val="24"/>
              </w:rPr>
              <w:t>设立党组织总数</w:t>
            </w:r>
            <w:r>
              <w:rPr>
                <w:rFonts w:hint="eastAsia" w:ascii="仿宋_GB2312" w:hAnsi="仿宋_GB2312" w:eastAsia="仿宋_GB2312" w:cs="仿宋_GB2312"/>
                <w:color w:val="auto"/>
                <w:sz w:val="24"/>
                <w:szCs w:val="24"/>
                <w:lang w:eastAsia="zh-CN"/>
              </w:rPr>
              <w:t>，包括党委、党总支、党支部</w:t>
            </w:r>
            <w:r>
              <w:rPr>
                <w:rFonts w:hint="eastAsia" w:ascii="仿宋_GB2312" w:hAnsi="仿宋_GB2312" w:eastAsia="仿宋_GB2312" w:cs="仿宋_GB2312"/>
                <w:color w:val="auto"/>
                <w:sz w:val="24"/>
                <w:szCs w:val="24"/>
              </w:rPr>
              <w:t>。</w:t>
            </w: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示范</w:t>
            </w:r>
            <w:r>
              <w:rPr>
                <w:rFonts w:hint="eastAsia" w:ascii="仿宋_GB2312" w:hAnsi="仿宋_GB2312" w:eastAsia="仿宋_GB2312" w:cs="仿宋_GB2312"/>
                <w:color w:val="auto"/>
                <w:sz w:val="24"/>
                <w:szCs w:val="24"/>
              </w:rPr>
              <w:t>基地</w:t>
            </w:r>
            <w:r>
              <w:rPr>
                <w:rFonts w:hint="eastAsia" w:ascii="仿宋_GB2312" w:hAnsi="仿宋_GB2312" w:eastAsia="仿宋_GB2312" w:cs="仿宋_GB2312"/>
                <w:color w:val="auto"/>
                <w:sz w:val="24"/>
                <w:szCs w:val="24"/>
                <w:lang w:eastAsia="zh-CN"/>
              </w:rPr>
              <w:t>及入驻</w:t>
            </w:r>
            <w:r>
              <w:rPr>
                <w:rFonts w:hint="eastAsia" w:ascii="仿宋_GB2312" w:hAnsi="仿宋_GB2312" w:eastAsia="仿宋_GB2312" w:cs="仿宋_GB2312"/>
                <w:color w:val="auto"/>
                <w:sz w:val="24"/>
                <w:szCs w:val="24"/>
              </w:rPr>
              <w:t>企业党员总数，包括正式党员和预备党员。</w:t>
            </w:r>
          </w:p>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3.示范基地及入驻企业党建工作受表彰情况。</w:t>
            </w:r>
          </w:p>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color w:val="auto"/>
                <w:sz w:val="24"/>
                <w:szCs w:val="24"/>
                <w:lang w:val="en-US" w:eastAsia="zh-CN"/>
              </w:rPr>
              <w:t>4.相关数据及受表彰情况需在自评报告中列明。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right w:val="single" w:color="auto" w:sz="4" w:space="0"/>
            </w:tcBorders>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kern w:val="0"/>
                <w:sz w:val="24"/>
                <w:szCs w:val="24"/>
              </w:rPr>
            </w:pPr>
          </w:p>
        </w:tc>
        <w:tc>
          <w:tcPr>
            <w:tcW w:w="301" w:type="pct"/>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293" w:type="pct"/>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运营管理</w:t>
            </w:r>
            <w:r>
              <w:rPr>
                <w:rFonts w:hint="eastAsia" w:ascii="仿宋_GB2312" w:hAnsi="仿宋_GB2312" w:eastAsia="仿宋_GB2312" w:cs="仿宋_GB2312"/>
                <w:color w:val="auto"/>
                <w:kern w:val="0"/>
                <w:sz w:val="24"/>
                <w:szCs w:val="24"/>
                <w:lang w:eastAsia="zh-CN"/>
              </w:rPr>
              <w:t>机制是否健全</w:t>
            </w:r>
          </w:p>
        </w:tc>
        <w:tc>
          <w:tcPr>
            <w:tcW w:w="540" w:type="pct"/>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是/否</w:t>
            </w:r>
          </w:p>
        </w:tc>
        <w:tc>
          <w:tcPr>
            <w:tcW w:w="2402" w:type="pct"/>
            <w:tcBorders>
              <w:left w:val="single" w:color="auto" w:sz="4" w:space="0"/>
              <w:bottom w:val="single" w:color="auto" w:sz="4" w:space="0"/>
              <w:right w:val="single" w:color="auto" w:sz="4" w:space="0"/>
            </w:tcBorders>
            <w:noWrap w:val="0"/>
            <w:vAlign w:val="top"/>
          </w:tcPr>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示范基地是否有专人负责管理，与地方商务等部门沟通协调渠道是否畅通。</w:t>
            </w:r>
          </w:p>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2.上述情况需在自评报告中说明。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462" w:type="pct"/>
            <w:vMerge w:val="continue"/>
            <w:tcBorders>
              <w:right w:val="single" w:color="auto" w:sz="4" w:space="0"/>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1293" w:type="pct"/>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开展电商培训人</w:t>
            </w:r>
            <w:r>
              <w:rPr>
                <w:rFonts w:hint="eastAsia" w:ascii="仿宋_GB2312" w:hAnsi="仿宋_GB2312" w:eastAsia="仿宋_GB2312" w:cs="仿宋_GB2312"/>
                <w:color w:val="auto"/>
                <w:kern w:val="0"/>
                <w:sz w:val="24"/>
                <w:szCs w:val="24"/>
                <w:lang w:eastAsia="zh-CN"/>
              </w:rPr>
              <w:t>次</w:t>
            </w:r>
          </w:p>
        </w:tc>
        <w:tc>
          <w:tcPr>
            <w:tcW w:w="540" w:type="pct"/>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人</w:t>
            </w:r>
            <w:r>
              <w:rPr>
                <w:rFonts w:hint="eastAsia" w:ascii="仿宋_GB2312" w:hAnsi="仿宋_GB2312" w:eastAsia="仿宋_GB2312" w:cs="仿宋_GB2312"/>
                <w:color w:val="auto"/>
                <w:kern w:val="0"/>
                <w:sz w:val="24"/>
                <w:szCs w:val="24"/>
                <w:lang w:eastAsia="zh-CN"/>
              </w:rPr>
              <w:t>次</w:t>
            </w:r>
          </w:p>
        </w:tc>
        <w:tc>
          <w:tcPr>
            <w:tcW w:w="2402" w:type="pct"/>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400" w:lineRule="exact"/>
              <w:contextualSpacing/>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1.报告期内，</w:t>
            </w:r>
            <w:r>
              <w:rPr>
                <w:rFonts w:hint="eastAsia" w:ascii="仿宋_GB2312" w:hAnsi="仿宋_GB2312" w:eastAsia="仿宋_GB2312" w:cs="仿宋_GB2312"/>
                <w:sz w:val="24"/>
                <w:szCs w:val="24"/>
                <w:lang w:eastAsia="zh-CN"/>
              </w:rPr>
              <w:t>示范</w:t>
            </w:r>
            <w:r>
              <w:rPr>
                <w:rFonts w:hint="eastAsia" w:ascii="仿宋_GB2312" w:hAnsi="仿宋_GB2312" w:eastAsia="仿宋_GB2312" w:cs="仿宋_GB2312"/>
                <w:sz w:val="24"/>
                <w:szCs w:val="24"/>
              </w:rPr>
              <w:t>基地组织</w:t>
            </w:r>
            <w:r>
              <w:rPr>
                <w:rFonts w:hint="eastAsia" w:ascii="仿宋_GB2312" w:hAnsi="仿宋_GB2312" w:eastAsia="仿宋_GB2312" w:cs="仿宋_GB2312"/>
                <w:sz w:val="24"/>
                <w:szCs w:val="24"/>
                <w:lang w:eastAsia="zh-CN"/>
              </w:rPr>
              <w:t>开展</w:t>
            </w:r>
            <w:r>
              <w:rPr>
                <w:rFonts w:hint="eastAsia" w:ascii="仿宋_GB2312" w:hAnsi="仿宋_GB2312" w:eastAsia="仿宋_GB2312" w:cs="仿宋_GB2312"/>
                <w:sz w:val="24"/>
                <w:szCs w:val="24"/>
              </w:rPr>
              <w:t>的电商培训总人</w:t>
            </w:r>
            <w:r>
              <w:rPr>
                <w:rFonts w:hint="eastAsia" w:ascii="仿宋_GB2312" w:hAnsi="仿宋_GB2312" w:eastAsia="仿宋_GB2312" w:cs="仿宋_GB2312"/>
                <w:sz w:val="24"/>
                <w:szCs w:val="24"/>
                <w:lang w:eastAsia="zh-CN"/>
              </w:rPr>
              <w:t>次。</w:t>
            </w:r>
          </w:p>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2.其他领域培训不计入在内。</w:t>
            </w:r>
          </w:p>
          <w:p>
            <w:pPr>
              <w:pageBreakBefore w:val="0"/>
              <w:kinsoku/>
              <w:wordWrap/>
              <w:overflowPunct/>
              <w:topLinePunct w:val="0"/>
              <w:autoSpaceDE/>
              <w:autoSpaceDN/>
              <w:bidi w:val="0"/>
              <w:adjustRightInd/>
              <w:snapToGrid/>
              <w:spacing w:line="400" w:lineRule="exact"/>
              <w:contextualSpacing/>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lang w:val="en-US" w:eastAsia="zh-CN"/>
              </w:rPr>
              <w:t>3.为</w:t>
            </w:r>
            <w:r>
              <w:rPr>
                <w:rFonts w:hint="eastAsia" w:ascii="仿宋_GB2312" w:hAnsi="仿宋_GB2312" w:eastAsia="仿宋_GB2312" w:cs="仿宋_GB2312"/>
                <w:color w:val="auto"/>
                <w:kern w:val="0"/>
                <w:sz w:val="24"/>
                <w:szCs w:val="24"/>
                <w:lang w:eastAsia="zh-CN"/>
              </w:rPr>
              <w:t>农村地区开展电商培训、开展主播合规培训等人次，需在自评报告中列明</w:t>
            </w:r>
            <w:r>
              <w:rPr>
                <w:rFonts w:hint="eastAsia" w:ascii="仿宋_GB2312" w:hAnsi="仿宋_GB2312" w:eastAsia="仿宋_GB2312" w:cs="仿宋_GB2312"/>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kern w:val="0"/>
                <w:sz w:val="24"/>
                <w:szCs w:val="24"/>
              </w:rPr>
            </w:pPr>
          </w:p>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kern w:val="0"/>
                <w:sz w:val="24"/>
                <w:szCs w:val="24"/>
              </w:rPr>
            </w:pPr>
          </w:p>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kern w:val="0"/>
                <w:sz w:val="24"/>
                <w:szCs w:val="24"/>
              </w:rPr>
            </w:pPr>
          </w:p>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kern w:val="0"/>
                <w:sz w:val="24"/>
                <w:szCs w:val="24"/>
              </w:rPr>
            </w:pPr>
          </w:p>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kern w:val="0"/>
                <w:sz w:val="24"/>
                <w:szCs w:val="24"/>
              </w:rPr>
            </w:pPr>
          </w:p>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kern w:val="0"/>
                <w:sz w:val="24"/>
                <w:szCs w:val="24"/>
              </w:rPr>
            </w:pPr>
          </w:p>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kern w:val="0"/>
                <w:sz w:val="24"/>
                <w:szCs w:val="24"/>
              </w:rPr>
            </w:pPr>
          </w:p>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kern w:val="0"/>
                <w:sz w:val="24"/>
                <w:szCs w:val="24"/>
              </w:rPr>
            </w:pPr>
          </w:p>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kern w:val="0"/>
                <w:sz w:val="24"/>
                <w:szCs w:val="24"/>
              </w:rPr>
            </w:pPr>
          </w:p>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kern w:val="0"/>
                <w:sz w:val="24"/>
                <w:szCs w:val="24"/>
              </w:rPr>
            </w:pPr>
          </w:p>
          <w:p>
            <w:pPr>
              <w:pStyle w:val="3"/>
              <w:pageBreakBefore w:val="0"/>
              <w:kinsoku/>
              <w:wordWrap/>
              <w:overflowPunct/>
              <w:topLinePunct w:val="0"/>
              <w:autoSpaceDE/>
              <w:autoSpaceDN/>
              <w:bidi w:val="0"/>
              <w:adjustRightInd/>
              <w:snapToGrid/>
              <w:spacing w:before="0" w:after="0" w:line="400" w:lineRule="exact"/>
              <w:textAlignment w:val="auto"/>
              <w:rPr>
                <w:rFonts w:hint="eastAsia" w:ascii="仿宋_GB2312" w:hAnsi="仿宋_GB2312" w:eastAsia="仿宋_GB2312" w:cs="仿宋_GB2312"/>
                <w:b/>
                <w:bCs/>
                <w:color w:val="auto"/>
                <w:kern w:val="0"/>
                <w:sz w:val="24"/>
                <w:szCs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kern w:val="0"/>
                <w:sz w:val="24"/>
                <w:szCs w:val="24"/>
              </w:rPr>
            </w:pPr>
          </w:p>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公共服务、</w:t>
            </w:r>
            <w:r>
              <w:rPr>
                <w:rFonts w:hint="eastAsia" w:ascii="仿宋_GB2312" w:hAnsi="仿宋_GB2312" w:eastAsia="仿宋_GB2312" w:cs="仿宋_GB2312"/>
                <w:b/>
                <w:bCs/>
                <w:color w:val="auto"/>
                <w:kern w:val="0"/>
                <w:sz w:val="24"/>
                <w:szCs w:val="24"/>
                <w:shd w:val="clear" w:color="auto" w:fill="auto"/>
              </w:rPr>
              <w:t>合规标准建设、履行社会责任情况</w:t>
            </w: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5</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rPr>
              <w:t>是否建设示范基地数字化综合服务平台</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是/否</w:t>
            </w:r>
          </w:p>
        </w:tc>
        <w:tc>
          <w:tcPr>
            <w:tcW w:w="2402"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sz w:val="24"/>
                <w:szCs w:val="24"/>
              </w:rPr>
              <w:t>截至报告期末，</w:t>
            </w:r>
            <w:r>
              <w:rPr>
                <w:rFonts w:hint="eastAsia" w:ascii="仿宋_GB2312" w:hAnsi="仿宋_GB2312" w:eastAsia="仿宋_GB2312" w:cs="仿宋_GB2312"/>
                <w:color w:val="auto"/>
                <w:kern w:val="0"/>
                <w:sz w:val="24"/>
                <w:szCs w:val="24"/>
                <w:lang w:eastAsia="zh-CN"/>
              </w:rPr>
              <w:t>示范</w:t>
            </w:r>
            <w:r>
              <w:rPr>
                <w:rFonts w:hint="eastAsia" w:ascii="仿宋_GB2312" w:hAnsi="仿宋_GB2312" w:eastAsia="仿宋_GB2312" w:cs="仿宋_GB2312"/>
                <w:color w:val="auto"/>
                <w:kern w:val="0"/>
                <w:sz w:val="24"/>
                <w:szCs w:val="24"/>
              </w:rPr>
              <w:t>基地是否建设数字化综合服务平台。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6</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rPr>
              <w:t>研发经费投入强度</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402" w:type="pct"/>
            <w:tcBorders>
              <w:tl2br w:val="nil"/>
              <w:tr2bl w:val="nil"/>
            </w:tcBorders>
            <w:noWrap w:val="0"/>
            <w:vAlign w:val="top"/>
          </w:tcPr>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报告期内，</w:t>
            </w:r>
            <w:r>
              <w:rPr>
                <w:rFonts w:hint="eastAsia" w:ascii="仿宋_GB2312" w:hAnsi="仿宋_GB2312" w:eastAsia="仿宋_GB2312" w:cs="仿宋_GB2312"/>
                <w:color w:val="auto"/>
                <w:kern w:val="0"/>
                <w:sz w:val="24"/>
                <w:szCs w:val="24"/>
                <w:lang w:eastAsia="zh-CN"/>
              </w:rPr>
              <w:t>示范</w:t>
            </w:r>
            <w:r>
              <w:rPr>
                <w:rFonts w:hint="eastAsia" w:ascii="仿宋_GB2312" w:hAnsi="仿宋_GB2312" w:eastAsia="仿宋_GB2312" w:cs="仿宋_GB2312"/>
                <w:color w:val="auto"/>
                <w:kern w:val="0"/>
                <w:sz w:val="24"/>
                <w:szCs w:val="24"/>
              </w:rPr>
              <w:t>基地内所有企业年度研发投入金额占企业总营业收入的比重。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7</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rPr>
              <w:t>每百人拥有研发人员数量</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w:t>
            </w:r>
          </w:p>
        </w:tc>
        <w:tc>
          <w:tcPr>
            <w:tcW w:w="2402" w:type="pct"/>
            <w:tcBorders>
              <w:tl2br w:val="nil"/>
              <w:tr2bl w:val="nil"/>
            </w:tcBorders>
            <w:noWrap w:val="0"/>
            <w:vAlign w:val="top"/>
          </w:tcPr>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截至报告期末，示范</w:t>
            </w:r>
            <w:r>
              <w:rPr>
                <w:rFonts w:hint="eastAsia" w:ascii="仿宋_GB2312" w:hAnsi="仿宋_GB2312" w:eastAsia="仿宋_GB2312" w:cs="仿宋_GB2312"/>
                <w:sz w:val="24"/>
                <w:szCs w:val="24"/>
              </w:rPr>
              <w:t>基地每百人拥有研发人员数量</w:t>
            </w:r>
            <w:r>
              <w:rPr>
                <w:rFonts w:hint="eastAsia" w:ascii="仿宋_GB2312" w:hAnsi="仿宋_GB2312" w:eastAsia="仿宋_GB2312" w:cs="仿宋_GB2312"/>
                <w:sz w:val="24"/>
                <w:szCs w:val="24"/>
                <w:lang w:eastAsia="zh-CN"/>
              </w:rPr>
              <w:t>。</w:t>
            </w:r>
          </w:p>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示范基地研发人员总数需在自评报告中列明。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8</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rPr>
              <w:t>科技创新企业占比</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402" w:type="pct"/>
            <w:tcBorders>
              <w:tl2br w:val="nil"/>
              <w:tr2bl w:val="nil"/>
            </w:tcBorders>
            <w:noWrap w:val="0"/>
            <w:vAlign w:val="top"/>
          </w:tcPr>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截至报告期末，</w:t>
            </w:r>
            <w:r>
              <w:rPr>
                <w:rFonts w:hint="eastAsia" w:ascii="仿宋_GB2312" w:hAnsi="仿宋_GB2312" w:eastAsia="仿宋_GB2312" w:cs="仿宋_GB2312"/>
                <w:sz w:val="24"/>
                <w:szCs w:val="24"/>
                <w:lang w:eastAsia="zh-CN"/>
              </w:rPr>
              <w:t>示范</w:t>
            </w:r>
            <w:r>
              <w:rPr>
                <w:rFonts w:hint="eastAsia" w:ascii="仿宋_GB2312" w:hAnsi="仿宋_GB2312" w:eastAsia="仿宋_GB2312" w:cs="仿宋_GB2312"/>
                <w:sz w:val="24"/>
                <w:szCs w:val="24"/>
              </w:rPr>
              <w:t>基地内高新技术企业、专精特新“小巨人”企业、技术先进型服务企业及上市公司之和</w:t>
            </w:r>
            <w:r>
              <w:rPr>
                <w:rFonts w:hint="eastAsia" w:ascii="仿宋_GB2312" w:hAnsi="仿宋_GB2312" w:eastAsia="仿宋_GB2312" w:cs="仿宋_GB2312"/>
                <w:sz w:val="24"/>
                <w:szCs w:val="24"/>
                <w:lang w:eastAsia="zh-CN"/>
              </w:rPr>
              <w:t>（重复不计）</w:t>
            </w:r>
            <w:r>
              <w:rPr>
                <w:rFonts w:hint="eastAsia" w:ascii="仿宋_GB2312" w:hAnsi="仿宋_GB2312" w:eastAsia="仿宋_GB2312" w:cs="仿宋_GB2312"/>
                <w:sz w:val="24"/>
                <w:szCs w:val="24"/>
              </w:rPr>
              <w:t>占</w:t>
            </w:r>
            <w:r>
              <w:rPr>
                <w:rFonts w:hint="eastAsia" w:ascii="仿宋_GB2312" w:hAnsi="仿宋_GB2312" w:eastAsia="仿宋_GB2312" w:cs="仿宋_GB2312"/>
                <w:sz w:val="24"/>
                <w:szCs w:val="24"/>
                <w:lang w:eastAsia="zh-CN"/>
              </w:rPr>
              <w:t>示范</w:t>
            </w:r>
            <w:r>
              <w:rPr>
                <w:rFonts w:hint="eastAsia" w:ascii="仿宋_GB2312" w:hAnsi="仿宋_GB2312" w:eastAsia="仿宋_GB2312" w:cs="仿宋_GB2312"/>
                <w:sz w:val="24"/>
                <w:szCs w:val="24"/>
              </w:rPr>
              <w:t>基地企业总数的比重。</w:t>
            </w:r>
          </w:p>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lang w:eastAsia="zh-CN"/>
              </w:rPr>
              <w:t>示范</w:t>
            </w:r>
            <w:r>
              <w:rPr>
                <w:rFonts w:hint="eastAsia" w:ascii="仿宋_GB2312" w:hAnsi="仿宋_GB2312" w:eastAsia="仿宋_GB2312" w:cs="仿宋_GB2312"/>
                <w:b w:val="0"/>
                <w:bCs w:val="0"/>
                <w:sz w:val="24"/>
                <w:szCs w:val="24"/>
              </w:rPr>
              <w:t>基地内高新技术企业、专精特新“小巨人”企业、技术先进型服务企业及上市公司</w:t>
            </w:r>
            <w:r>
              <w:rPr>
                <w:rFonts w:hint="eastAsia" w:ascii="仿宋_GB2312" w:hAnsi="仿宋_GB2312" w:eastAsia="仿宋_GB2312" w:cs="仿宋_GB2312"/>
                <w:b w:val="0"/>
                <w:bCs w:val="0"/>
                <w:sz w:val="24"/>
                <w:szCs w:val="24"/>
                <w:lang w:eastAsia="zh-CN"/>
              </w:rPr>
              <w:t>数量需在自评报告中列明。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9</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拥有电商相关专利、软件著作权数量</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个</w:t>
            </w:r>
          </w:p>
        </w:tc>
        <w:tc>
          <w:tcPr>
            <w:tcW w:w="2402" w:type="pct"/>
            <w:tcBorders>
              <w:tl2br w:val="nil"/>
              <w:tr2bl w:val="nil"/>
            </w:tcBorders>
            <w:noWrap w:val="0"/>
            <w:vAlign w:val="top"/>
          </w:tcPr>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lang w:eastAsia="zh-CN"/>
              </w:rPr>
              <w:t>截至报告期末，示范</w:t>
            </w:r>
            <w:r>
              <w:rPr>
                <w:rFonts w:hint="eastAsia" w:ascii="仿宋_GB2312" w:hAnsi="仿宋_GB2312" w:eastAsia="仿宋_GB2312" w:cs="仿宋_GB2312"/>
                <w:color w:val="auto"/>
                <w:kern w:val="0"/>
                <w:sz w:val="24"/>
                <w:szCs w:val="24"/>
              </w:rPr>
              <w:t>基地电商企业获得专利授权数量和软件著作权登记数量之和。</w:t>
            </w:r>
          </w:p>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2.电商企业研发成果应与电商业务直接相关，与电商业务无关的不应计入。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rPr>
              <w:t>是否发生</w:t>
            </w:r>
            <w:r>
              <w:rPr>
                <w:rFonts w:hint="eastAsia" w:ascii="仿宋_GB2312" w:hAnsi="仿宋_GB2312" w:eastAsia="仿宋_GB2312" w:cs="仿宋_GB2312"/>
                <w:color w:val="auto"/>
                <w:kern w:val="0"/>
                <w:sz w:val="24"/>
                <w:szCs w:val="24"/>
                <w:lang w:eastAsia="zh-CN"/>
              </w:rPr>
              <w:t>过</w:t>
            </w:r>
            <w:r>
              <w:rPr>
                <w:rFonts w:hint="eastAsia" w:ascii="仿宋_GB2312" w:hAnsi="仿宋_GB2312" w:eastAsia="仿宋_GB2312" w:cs="仿宋_GB2312"/>
                <w:color w:val="auto"/>
                <w:kern w:val="0"/>
                <w:sz w:val="24"/>
                <w:szCs w:val="24"/>
              </w:rPr>
              <w:t>重</w:t>
            </w:r>
            <w:r>
              <w:rPr>
                <w:rFonts w:hint="eastAsia" w:ascii="仿宋_GB2312" w:hAnsi="仿宋_GB2312" w:eastAsia="仿宋_GB2312" w:cs="仿宋_GB2312"/>
                <w:color w:val="auto"/>
                <w:kern w:val="0"/>
                <w:sz w:val="24"/>
                <w:szCs w:val="24"/>
                <w:lang w:eastAsia="zh-CN"/>
              </w:rPr>
              <w:t>特</w:t>
            </w:r>
            <w:r>
              <w:rPr>
                <w:rFonts w:hint="eastAsia" w:ascii="仿宋_GB2312" w:hAnsi="仿宋_GB2312" w:eastAsia="仿宋_GB2312" w:cs="仿宋_GB2312"/>
                <w:color w:val="auto"/>
                <w:kern w:val="0"/>
                <w:sz w:val="24"/>
                <w:szCs w:val="24"/>
              </w:rPr>
              <w:t>大突发事故</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是/否</w:t>
            </w:r>
          </w:p>
        </w:tc>
        <w:tc>
          <w:tcPr>
            <w:tcW w:w="2402" w:type="pct"/>
            <w:tcBorders>
              <w:tl2br w:val="nil"/>
              <w:tr2bl w:val="nil"/>
            </w:tcBorders>
            <w:noWrap w:val="0"/>
            <w:vAlign w:val="top"/>
          </w:tcPr>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不计入权重。</w:t>
            </w:r>
            <w:r>
              <w:rPr>
                <w:rFonts w:hint="eastAsia" w:ascii="仿宋_GB2312" w:hAnsi="仿宋_GB2312" w:eastAsia="仿宋_GB2312" w:cs="仿宋_GB2312"/>
                <w:sz w:val="24"/>
                <w:szCs w:val="24"/>
                <w:lang w:eastAsia="zh-CN"/>
              </w:rPr>
              <w:t>近两年</w:t>
            </w:r>
            <w:r>
              <w:rPr>
                <w:rFonts w:hint="eastAsia" w:ascii="仿宋_GB2312" w:hAnsi="仿宋_GB2312" w:eastAsia="仿宋_GB2312" w:cs="仿宋_GB2312"/>
                <w:sz w:val="24"/>
                <w:szCs w:val="24"/>
                <w:lang w:val="en-US" w:eastAsia="zh-CN"/>
              </w:rPr>
              <w:t>，示范基地</w:t>
            </w:r>
            <w:r>
              <w:rPr>
                <w:rFonts w:hint="eastAsia" w:ascii="仿宋_GB2312" w:hAnsi="仿宋_GB2312" w:eastAsia="仿宋_GB2312" w:cs="仿宋_GB2312"/>
                <w:sz w:val="24"/>
                <w:szCs w:val="24"/>
              </w:rPr>
              <w:t>发生</w:t>
            </w:r>
            <w:r>
              <w:rPr>
                <w:rFonts w:hint="eastAsia" w:ascii="仿宋_GB2312" w:hAnsi="仿宋_GB2312" w:eastAsia="仿宋_GB2312" w:cs="仿宋_GB2312"/>
                <w:sz w:val="24"/>
                <w:szCs w:val="24"/>
                <w:lang w:eastAsia="zh-CN"/>
              </w:rPr>
              <w:t>过</w:t>
            </w:r>
            <w:r>
              <w:rPr>
                <w:rFonts w:hint="eastAsia" w:ascii="仿宋_GB2312" w:hAnsi="仿宋_GB2312" w:eastAsia="仿宋_GB2312" w:cs="仿宋_GB2312"/>
                <w:sz w:val="24"/>
                <w:szCs w:val="24"/>
              </w:rPr>
              <w:t>特别重大生产安全事故或</w:t>
            </w:r>
            <w:r>
              <w:rPr>
                <w:rFonts w:hint="eastAsia" w:ascii="仿宋_GB2312" w:hAnsi="仿宋_GB2312" w:eastAsia="仿宋_GB2312" w:cs="仿宋_GB2312"/>
                <w:sz w:val="24"/>
                <w:szCs w:val="24"/>
                <w:lang w:eastAsia="zh-CN"/>
              </w:rPr>
              <w:t>特大</w:t>
            </w:r>
            <w:r>
              <w:rPr>
                <w:rFonts w:hint="eastAsia" w:ascii="仿宋_GB2312" w:hAnsi="仿宋_GB2312" w:eastAsia="仿宋_GB2312" w:cs="仿宋_GB2312"/>
                <w:sz w:val="24"/>
                <w:szCs w:val="24"/>
              </w:rPr>
              <w:t>环境</w:t>
            </w:r>
            <w:r>
              <w:rPr>
                <w:rFonts w:hint="eastAsia" w:ascii="仿宋_GB2312" w:hAnsi="仿宋_GB2312" w:eastAsia="仿宋_GB2312" w:cs="仿宋_GB2312"/>
                <w:sz w:val="24"/>
                <w:szCs w:val="24"/>
                <w:lang w:eastAsia="zh-CN"/>
              </w:rPr>
              <w:t>事故</w:t>
            </w:r>
            <w:r>
              <w:rPr>
                <w:rFonts w:hint="eastAsia" w:ascii="仿宋_GB2312" w:hAnsi="仿宋_GB2312" w:eastAsia="仿宋_GB2312" w:cs="仿宋_GB2312"/>
                <w:sz w:val="24"/>
                <w:szCs w:val="24"/>
              </w:rPr>
              <w:t>扣10分，重大生产安全事故或环境突发事件扣5分。</w:t>
            </w:r>
          </w:p>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相关情况需在自评报告中作出说明。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1</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2"/>
                <w:sz w:val="24"/>
                <w:szCs w:val="24"/>
                <w:lang w:bidi="ar"/>
              </w:rPr>
              <w:t>是否发生</w:t>
            </w:r>
            <w:r>
              <w:rPr>
                <w:rFonts w:hint="eastAsia" w:ascii="仿宋_GB2312" w:hAnsi="仿宋_GB2312" w:eastAsia="仿宋_GB2312" w:cs="仿宋_GB2312"/>
                <w:color w:val="auto"/>
                <w:kern w:val="2"/>
                <w:sz w:val="24"/>
                <w:szCs w:val="24"/>
                <w:lang w:eastAsia="zh-CN" w:bidi="ar"/>
              </w:rPr>
              <w:t>过</w:t>
            </w:r>
            <w:r>
              <w:rPr>
                <w:rFonts w:hint="eastAsia" w:ascii="仿宋_GB2312" w:hAnsi="仿宋_GB2312" w:eastAsia="仿宋_GB2312" w:cs="仿宋_GB2312"/>
                <w:color w:val="auto"/>
                <w:kern w:val="2"/>
                <w:sz w:val="24"/>
                <w:szCs w:val="24"/>
                <w:lang w:bidi="ar"/>
              </w:rPr>
              <w:t>偷税漏税、销售假冒伪劣产品、严重侵害知识产权等违法行为</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是/否</w:t>
            </w:r>
          </w:p>
        </w:tc>
        <w:tc>
          <w:tcPr>
            <w:tcW w:w="2402" w:type="pct"/>
            <w:tcBorders>
              <w:tl2br w:val="nil"/>
              <w:tr2bl w:val="nil"/>
            </w:tcBorders>
            <w:noWrap w:val="0"/>
            <w:vAlign w:val="top"/>
          </w:tcPr>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不计入权重</w:t>
            </w:r>
            <w:r>
              <w:rPr>
                <w:rFonts w:hint="eastAsia" w:ascii="仿宋_GB2312" w:hAnsi="仿宋_GB2312" w:eastAsia="仿宋_GB2312" w:cs="仿宋_GB2312"/>
                <w:sz w:val="24"/>
                <w:szCs w:val="24"/>
                <w:lang w:eastAsia="zh-CN"/>
              </w:rPr>
              <w:t>。近两年</w:t>
            </w:r>
            <w:r>
              <w:rPr>
                <w:rFonts w:hint="eastAsia" w:ascii="仿宋_GB2312" w:hAnsi="仿宋_GB2312" w:eastAsia="仿宋_GB2312" w:cs="仿宋_GB2312"/>
                <w:sz w:val="24"/>
                <w:szCs w:val="24"/>
                <w:lang w:val="en-US" w:eastAsia="zh-CN"/>
              </w:rPr>
              <w:t>，示范基地电商企业</w:t>
            </w:r>
            <w:r>
              <w:rPr>
                <w:rFonts w:hint="eastAsia" w:ascii="仿宋_GB2312" w:hAnsi="仿宋_GB2312" w:eastAsia="仿宋_GB2312" w:cs="仿宋_GB2312"/>
                <w:sz w:val="24"/>
                <w:szCs w:val="24"/>
              </w:rPr>
              <w:t>发生</w:t>
            </w:r>
            <w:r>
              <w:rPr>
                <w:rFonts w:hint="eastAsia" w:ascii="仿宋_GB2312" w:hAnsi="仿宋_GB2312" w:eastAsia="仿宋_GB2312" w:cs="仿宋_GB2312"/>
                <w:sz w:val="24"/>
                <w:szCs w:val="24"/>
                <w:lang w:eastAsia="zh-CN"/>
              </w:rPr>
              <w:t>过</w:t>
            </w:r>
            <w:r>
              <w:rPr>
                <w:rFonts w:hint="eastAsia" w:ascii="仿宋_GB2312" w:hAnsi="仿宋_GB2312" w:eastAsia="仿宋_GB2312" w:cs="仿宋_GB2312"/>
                <w:sz w:val="24"/>
                <w:szCs w:val="24"/>
              </w:rPr>
              <w:t>偷税漏税、销售假冒伪劣产品、严重侵害知识产权等违法行为，造成恶劣社会影响的扣10分。</w:t>
            </w:r>
          </w:p>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相关情况需在自评报告中作出说明。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2</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是否建立包含供应链管理、质量安全追溯、缺陷产品召回等环节的全链条质量管控体系</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是/否</w:t>
            </w:r>
          </w:p>
        </w:tc>
        <w:tc>
          <w:tcPr>
            <w:tcW w:w="2402" w:type="pct"/>
            <w:tcBorders>
              <w:tl2br w:val="nil"/>
              <w:tr2bl w:val="nil"/>
            </w:tcBorders>
            <w:noWrap w:val="0"/>
            <w:vAlign w:val="top"/>
          </w:tcPr>
          <w:p>
            <w:pPr>
              <w:pageBreakBefore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截至报告期末，</w:t>
            </w:r>
            <w:r>
              <w:rPr>
                <w:rFonts w:hint="eastAsia" w:ascii="仿宋_GB2312" w:hAnsi="仿宋_GB2312" w:eastAsia="仿宋_GB2312" w:cs="仿宋_GB2312"/>
                <w:sz w:val="24"/>
                <w:szCs w:val="24"/>
                <w:lang w:eastAsia="zh-CN"/>
              </w:rPr>
              <w:t>示范</w:t>
            </w:r>
            <w:r>
              <w:rPr>
                <w:rFonts w:hint="eastAsia" w:ascii="仿宋_GB2312" w:hAnsi="仿宋_GB2312" w:eastAsia="仿宋_GB2312" w:cs="仿宋_GB2312"/>
                <w:sz w:val="24"/>
                <w:szCs w:val="24"/>
              </w:rPr>
              <w:t>基地是否建立包含供应链管理、质量安全追溯、缺陷产品召回等环节的全链条质量管控体系。</w:t>
            </w:r>
          </w:p>
          <w:p>
            <w:pPr>
              <w:pageBreakBefore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相关情况需在自评报告中作出说明。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w:t>
            </w:r>
          </w:p>
        </w:tc>
        <w:tc>
          <w:tcPr>
            <w:tcW w:w="1293" w:type="pct"/>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rPr>
              <w:t>参与制定国家、行业、团体电商标准数量</w:t>
            </w:r>
          </w:p>
        </w:tc>
        <w:tc>
          <w:tcPr>
            <w:tcW w:w="540" w:type="pct"/>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个</w:t>
            </w:r>
          </w:p>
        </w:tc>
        <w:tc>
          <w:tcPr>
            <w:tcW w:w="2402" w:type="pct"/>
            <w:tcBorders>
              <w:top w:val="single" w:color="auto" w:sz="4" w:space="0"/>
              <w:left w:val="single" w:color="auto" w:sz="4" w:space="0"/>
              <w:right w:val="single" w:color="auto" w:sz="4" w:space="0"/>
            </w:tcBorders>
            <w:noWrap w:val="0"/>
            <w:vAlign w:val="top"/>
          </w:tcPr>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1.截至报告期末，</w:t>
            </w:r>
            <w:r>
              <w:rPr>
                <w:rFonts w:hint="eastAsia" w:ascii="仿宋_GB2312" w:hAnsi="仿宋_GB2312" w:eastAsia="仿宋_GB2312" w:cs="仿宋_GB2312"/>
                <w:color w:val="auto"/>
                <w:kern w:val="0"/>
                <w:sz w:val="24"/>
                <w:szCs w:val="24"/>
                <w:lang w:eastAsia="zh-CN"/>
              </w:rPr>
              <w:t>示范</w:t>
            </w:r>
            <w:r>
              <w:rPr>
                <w:rFonts w:hint="eastAsia" w:ascii="仿宋_GB2312" w:hAnsi="仿宋_GB2312" w:eastAsia="仿宋_GB2312" w:cs="仿宋_GB2312"/>
                <w:color w:val="auto"/>
                <w:kern w:val="0"/>
                <w:sz w:val="24"/>
                <w:szCs w:val="24"/>
              </w:rPr>
              <w:t>基地</w:t>
            </w:r>
            <w:r>
              <w:rPr>
                <w:rFonts w:hint="eastAsia" w:ascii="仿宋_GB2312" w:hAnsi="仿宋_GB2312" w:eastAsia="仿宋_GB2312" w:cs="仿宋_GB2312"/>
                <w:color w:val="auto"/>
                <w:kern w:val="0"/>
                <w:sz w:val="24"/>
                <w:szCs w:val="24"/>
                <w:lang w:eastAsia="zh-CN"/>
              </w:rPr>
              <w:t>及电商企业</w:t>
            </w:r>
            <w:r>
              <w:rPr>
                <w:rFonts w:hint="eastAsia" w:ascii="仿宋_GB2312" w:hAnsi="仿宋_GB2312" w:eastAsia="仿宋_GB2312" w:cs="仿宋_GB2312"/>
                <w:color w:val="auto"/>
                <w:kern w:val="0"/>
                <w:sz w:val="24"/>
                <w:szCs w:val="24"/>
              </w:rPr>
              <w:t>参与制定国家、行业、团体电商标准数量</w:t>
            </w:r>
            <w:r>
              <w:rPr>
                <w:rFonts w:hint="eastAsia" w:ascii="仿宋_GB2312" w:hAnsi="仿宋_GB2312" w:eastAsia="仿宋_GB2312" w:cs="仿宋_GB2312"/>
                <w:color w:val="auto"/>
                <w:kern w:val="0"/>
                <w:sz w:val="24"/>
                <w:szCs w:val="24"/>
                <w:lang w:eastAsia="zh-CN"/>
              </w:rPr>
              <w:t>。</w:t>
            </w:r>
          </w:p>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2.仅限电商标准而非其他。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b/>
                <w:bCs/>
                <w:color w:val="auto"/>
                <w:kern w:val="0"/>
                <w:sz w:val="24"/>
                <w:szCs w:val="24"/>
                <w:shd w:val="clear" w:color="auto" w:fill="auto"/>
                <w:lang w:eastAsia="zh-CN"/>
              </w:rPr>
              <w:t>辐射示范引领作用</w:t>
            </w: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14</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2"/>
                <w:sz w:val="24"/>
                <w:szCs w:val="24"/>
                <w:lang w:bidi="ar"/>
              </w:rPr>
              <w:t>入驻电商企业数量</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个</w:t>
            </w:r>
          </w:p>
        </w:tc>
        <w:tc>
          <w:tcPr>
            <w:tcW w:w="2402" w:type="pct"/>
            <w:tcBorders>
              <w:tl2br w:val="nil"/>
              <w:tr2bl w:val="nil"/>
            </w:tcBorders>
            <w:noWrap w:val="0"/>
            <w:vAlign w:val="top"/>
          </w:tcPr>
          <w:p>
            <w:pPr>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1.截至</w:t>
            </w:r>
            <w:r>
              <w:rPr>
                <w:rFonts w:hint="eastAsia" w:ascii="仿宋_GB2312" w:hAnsi="仿宋_GB2312" w:eastAsia="仿宋_GB2312" w:cs="仿宋_GB2312"/>
                <w:sz w:val="24"/>
                <w:szCs w:val="24"/>
              </w:rPr>
              <w:t>报告期末</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入驻</w:t>
            </w:r>
            <w:r>
              <w:rPr>
                <w:rFonts w:hint="eastAsia" w:ascii="仿宋_GB2312" w:hAnsi="仿宋_GB2312" w:eastAsia="仿宋_GB2312" w:cs="仿宋_GB2312"/>
                <w:sz w:val="24"/>
                <w:szCs w:val="24"/>
                <w:lang w:eastAsia="zh-CN"/>
              </w:rPr>
              <w:t>示范</w:t>
            </w:r>
            <w:r>
              <w:rPr>
                <w:rFonts w:hint="eastAsia" w:ascii="仿宋_GB2312" w:hAnsi="仿宋_GB2312" w:eastAsia="仿宋_GB2312" w:cs="仿宋_GB2312"/>
                <w:sz w:val="24"/>
                <w:szCs w:val="24"/>
              </w:rPr>
              <w:t>基地电商企业（含在孵电商企业）数量，主要包括电商平台企业、电商品牌经销企业、电商服务企业三种类型。</w:t>
            </w:r>
          </w:p>
          <w:p>
            <w:pPr>
              <w:pageBreakBefore w:val="0"/>
              <w:widowControl/>
              <w:numPr>
                <w:ilvl w:val="0"/>
                <w:numId w:val="1"/>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商平台企业。通过自建平台开展自营活动或者向第三方经营者提供平台服务的电商平台经营企业，包括提供实物商品零售或批发服务的自营平台企业，或为电商经营者提供交易服务的第三方平台企业，以及通过互联网等信息网络提供餐饮外卖、教育、医疗、文化、旅游、体育、本地生活等服务产品的企业。</w:t>
            </w:r>
          </w:p>
          <w:p>
            <w:pPr>
              <w:pageBreakBefore w:val="0"/>
              <w:widowControl/>
              <w:numPr>
                <w:ilvl w:val="0"/>
                <w:numId w:val="1"/>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电商品牌经销企业。通过第三方电商平台销售商品或提供服务的电商经营企业。</w:t>
            </w:r>
          </w:p>
          <w:p>
            <w:pPr>
              <w:pageBreakBefore w:val="0"/>
              <w:widowControl/>
              <w:numPr>
                <w:ilvl w:val="0"/>
                <w:numId w:val="1"/>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电商服务企业。为电商经营者提供营销（含直播）、技术、运营、数据、信用、咨询、培训、物流、金融支付、网红孵化与运营、外贸综合服务等电商相关服务的企业。</w:t>
            </w:r>
          </w:p>
          <w:p>
            <w:pPr>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示范</w:t>
            </w:r>
            <w:r>
              <w:rPr>
                <w:rFonts w:hint="eastAsia" w:ascii="仿宋_GB2312" w:hAnsi="仿宋_GB2312" w:eastAsia="仿宋_GB2312" w:cs="仿宋_GB2312"/>
                <w:sz w:val="24"/>
                <w:szCs w:val="24"/>
              </w:rPr>
              <w:t>基地外电商企业不计入在</w:t>
            </w:r>
            <w:r>
              <w:rPr>
                <w:rFonts w:hint="eastAsia" w:ascii="仿宋_GB2312" w:hAnsi="仿宋_GB2312" w:eastAsia="仿宋_GB2312" w:cs="仿宋_GB2312"/>
                <w:sz w:val="24"/>
                <w:szCs w:val="24"/>
                <w:lang w:eastAsia="zh-CN"/>
              </w:rPr>
              <w:t>内</w:t>
            </w:r>
            <w:r>
              <w:rPr>
                <w:rFonts w:hint="eastAsia" w:ascii="仿宋_GB2312" w:hAnsi="仿宋_GB2312" w:eastAsia="仿宋_GB2312" w:cs="仿宋_GB2312"/>
                <w:sz w:val="24"/>
                <w:szCs w:val="24"/>
              </w:rPr>
              <w:t>。</w:t>
            </w:r>
          </w:p>
          <w:p>
            <w:pPr>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3.年电商交易额超500万元的电商企业数量需在自评报告中列出。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15</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电商交易额</w:t>
            </w:r>
            <w:r>
              <w:rPr>
                <w:rFonts w:hint="eastAsia" w:ascii="仿宋_GB2312" w:hAnsi="仿宋_GB2312" w:eastAsia="仿宋_GB2312" w:cs="仿宋_GB2312"/>
                <w:color w:val="auto"/>
                <w:kern w:val="0"/>
                <w:sz w:val="24"/>
                <w:szCs w:val="24"/>
                <w:lang w:eastAsia="zh-CN"/>
              </w:rPr>
              <w:t>增速</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402" w:type="pct"/>
            <w:tcBorders>
              <w:tl2br w:val="nil"/>
              <w:tr2bl w:val="nil"/>
            </w:tcBorders>
            <w:noWrap w:val="0"/>
            <w:vAlign w:val="top"/>
          </w:tcPr>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1.（报告期内电子商务交易额/上一年电子商务交易额－1）×100%。</w:t>
            </w:r>
          </w:p>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2.报告期内，电商总交易额需在自评报告中列明。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16</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带动快递业务量</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件</w:t>
            </w:r>
          </w:p>
        </w:tc>
        <w:tc>
          <w:tcPr>
            <w:tcW w:w="2402" w:type="pct"/>
            <w:tcBorders>
              <w:tl2br w:val="nil"/>
              <w:tr2bl w:val="nil"/>
            </w:tcBorders>
            <w:noWrap w:val="0"/>
            <w:vAlign w:val="top"/>
          </w:tcPr>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报告期内，示范基地企业带动快递总件数。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17</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电商从业人数</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人</w:t>
            </w:r>
          </w:p>
        </w:tc>
        <w:tc>
          <w:tcPr>
            <w:tcW w:w="2402" w:type="pct"/>
            <w:tcBorders>
              <w:tl2br w:val="nil"/>
              <w:tr2bl w:val="nil"/>
            </w:tcBorders>
            <w:noWrap w:val="0"/>
            <w:vAlign w:val="top"/>
          </w:tcPr>
          <w:p>
            <w:pPr>
              <w:pageBreakBefore w:val="0"/>
              <w:kinsoku/>
              <w:wordWrap/>
              <w:overflowPunct/>
              <w:topLinePunct w:val="0"/>
              <w:autoSpaceDE/>
              <w:autoSpaceDN/>
              <w:bidi w:val="0"/>
              <w:adjustRightInd/>
              <w:snapToGrid/>
              <w:spacing w:line="400" w:lineRule="exact"/>
              <w:contextualSpacing/>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eastAsia="zh-CN"/>
              </w:rPr>
              <w:t>截至</w:t>
            </w:r>
            <w:r>
              <w:rPr>
                <w:rFonts w:hint="eastAsia" w:ascii="仿宋_GB2312" w:hAnsi="仿宋_GB2312" w:eastAsia="仿宋_GB2312" w:cs="仿宋_GB2312"/>
                <w:color w:val="auto"/>
                <w:kern w:val="0"/>
                <w:sz w:val="24"/>
                <w:szCs w:val="24"/>
              </w:rPr>
              <w:t>报告期末</w:t>
            </w:r>
            <w:r>
              <w:rPr>
                <w:rFonts w:hint="eastAsia" w:ascii="仿宋_GB2312" w:hAnsi="仿宋_GB2312" w:eastAsia="仿宋_GB2312" w:cs="仿宋_GB2312"/>
                <w:color w:val="auto"/>
                <w:kern w:val="0"/>
                <w:sz w:val="24"/>
                <w:szCs w:val="24"/>
                <w:lang w:eastAsia="zh-CN"/>
              </w:rPr>
              <w:t>，示范</w:t>
            </w:r>
            <w:r>
              <w:rPr>
                <w:rFonts w:hint="eastAsia" w:ascii="仿宋_GB2312" w:hAnsi="仿宋_GB2312" w:eastAsia="仿宋_GB2312" w:cs="仿宋_GB2312"/>
                <w:color w:val="auto"/>
                <w:kern w:val="0"/>
                <w:sz w:val="24"/>
                <w:szCs w:val="24"/>
              </w:rPr>
              <w:t>基地</w:t>
            </w:r>
            <w:r>
              <w:rPr>
                <w:rFonts w:hint="eastAsia" w:ascii="仿宋_GB2312" w:hAnsi="仿宋_GB2312" w:eastAsia="仿宋_GB2312" w:cs="仿宋_GB2312"/>
                <w:color w:val="auto"/>
                <w:kern w:val="0"/>
                <w:sz w:val="24"/>
                <w:szCs w:val="24"/>
                <w:lang w:eastAsia="zh-CN"/>
              </w:rPr>
              <w:t>及</w:t>
            </w:r>
            <w:r>
              <w:rPr>
                <w:rFonts w:hint="eastAsia" w:ascii="仿宋_GB2312" w:hAnsi="仿宋_GB2312" w:eastAsia="仿宋_GB2312" w:cs="仿宋_GB2312"/>
                <w:color w:val="auto"/>
                <w:kern w:val="0"/>
                <w:sz w:val="24"/>
                <w:szCs w:val="24"/>
              </w:rPr>
              <w:t>电商企业从业人员数量之和。</w:t>
            </w:r>
          </w:p>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从业人数统计口径：在本单位工作并取得劳动报酬或经营收入的实有人员数。从业人员还包括在各单位工作的外方人员和港澳台方人员、兼职人员、再就业的离退休人员、借用的外单位人员和第二职业者，但不包括离开本单位仍保留劳动关系的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18</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0"/>
                <w:sz w:val="24"/>
                <w:szCs w:val="24"/>
              </w:rPr>
              <w:t>典型经验做法获得</w:t>
            </w:r>
            <w:r>
              <w:rPr>
                <w:rFonts w:hint="eastAsia" w:ascii="仿宋_GB2312" w:hAnsi="仿宋_GB2312" w:eastAsia="仿宋_GB2312" w:cs="仿宋_GB2312"/>
                <w:color w:val="auto"/>
                <w:kern w:val="0"/>
                <w:sz w:val="24"/>
                <w:szCs w:val="24"/>
                <w:lang w:eastAsia="zh-CN"/>
              </w:rPr>
              <w:t>省部级</w:t>
            </w:r>
            <w:r>
              <w:rPr>
                <w:rFonts w:hint="eastAsia" w:ascii="仿宋_GB2312" w:hAnsi="仿宋_GB2312" w:eastAsia="仿宋_GB2312" w:cs="仿宋_GB2312"/>
                <w:color w:val="auto"/>
                <w:kern w:val="0"/>
                <w:sz w:val="24"/>
                <w:szCs w:val="24"/>
              </w:rPr>
              <w:t>及以上单位复制推广次数</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次</w:t>
            </w:r>
          </w:p>
        </w:tc>
        <w:tc>
          <w:tcPr>
            <w:tcW w:w="2402" w:type="pct"/>
            <w:tcBorders>
              <w:tl2br w:val="nil"/>
              <w:tr2bl w:val="nil"/>
            </w:tcBorders>
            <w:noWrap w:val="0"/>
            <w:vAlign w:val="top"/>
          </w:tcPr>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报告期内，示范</w:t>
            </w:r>
            <w:r>
              <w:rPr>
                <w:rFonts w:hint="eastAsia" w:ascii="仿宋_GB2312" w:hAnsi="仿宋_GB2312" w:eastAsia="仿宋_GB2312" w:cs="仿宋_GB2312"/>
                <w:color w:val="auto"/>
                <w:kern w:val="0"/>
                <w:sz w:val="24"/>
                <w:szCs w:val="24"/>
              </w:rPr>
              <w:t>基地</w:t>
            </w:r>
            <w:r>
              <w:rPr>
                <w:rFonts w:hint="eastAsia" w:ascii="仿宋_GB2312" w:hAnsi="仿宋_GB2312" w:eastAsia="仿宋_GB2312" w:cs="仿宋_GB2312"/>
                <w:color w:val="auto"/>
                <w:kern w:val="0"/>
                <w:sz w:val="24"/>
                <w:szCs w:val="24"/>
                <w:lang w:eastAsia="zh-CN"/>
              </w:rPr>
              <w:t>及</w:t>
            </w:r>
            <w:r>
              <w:rPr>
                <w:rFonts w:hint="eastAsia" w:ascii="仿宋_GB2312" w:hAnsi="仿宋_GB2312" w:eastAsia="仿宋_GB2312" w:cs="仿宋_GB2312"/>
                <w:color w:val="auto"/>
                <w:kern w:val="0"/>
                <w:sz w:val="24"/>
                <w:szCs w:val="24"/>
              </w:rPr>
              <w:t>电商企业典型经验做法获得</w:t>
            </w:r>
            <w:r>
              <w:rPr>
                <w:rFonts w:hint="eastAsia" w:ascii="仿宋_GB2312" w:hAnsi="仿宋_GB2312" w:eastAsia="仿宋_GB2312" w:cs="仿宋_GB2312"/>
                <w:color w:val="auto"/>
                <w:kern w:val="0"/>
                <w:sz w:val="24"/>
                <w:szCs w:val="24"/>
                <w:lang w:eastAsia="zh-CN"/>
              </w:rPr>
              <w:t>省部级</w:t>
            </w:r>
            <w:r>
              <w:rPr>
                <w:rFonts w:hint="eastAsia" w:ascii="仿宋_GB2312" w:hAnsi="仿宋_GB2312" w:eastAsia="仿宋_GB2312" w:cs="仿宋_GB2312"/>
                <w:color w:val="auto"/>
                <w:kern w:val="0"/>
                <w:sz w:val="24"/>
                <w:szCs w:val="24"/>
              </w:rPr>
              <w:t>及以上单位复制推广的次数</w:t>
            </w:r>
            <w:r>
              <w:rPr>
                <w:rFonts w:hint="eastAsia" w:ascii="仿宋_GB2312" w:hAnsi="仿宋_GB2312" w:eastAsia="仿宋_GB2312" w:cs="仿宋_GB2312"/>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l2br w:val="nil"/>
              <w:tr2bl w:val="nil"/>
            </w:tcBorders>
            <w:noWrap w:val="0"/>
            <w:vAlign w:val="center"/>
          </w:tcPr>
          <w:p>
            <w:pPr>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2"/>
                <w:sz w:val="24"/>
                <w:szCs w:val="24"/>
              </w:rPr>
            </w:pPr>
            <w:r>
              <w:rPr>
                <w:rFonts w:hint="eastAsia" w:ascii="仿宋_GB2312" w:hAnsi="仿宋_GB2312" w:eastAsia="仿宋_GB2312" w:cs="仿宋_GB2312"/>
                <w:b/>
                <w:bCs/>
                <w:color w:val="auto"/>
                <w:kern w:val="2"/>
                <w:sz w:val="24"/>
                <w:szCs w:val="24"/>
                <w:lang w:eastAsia="zh-CN"/>
              </w:rPr>
              <w:t>二、</w:t>
            </w:r>
            <w:r>
              <w:rPr>
                <w:rFonts w:hint="eastAsia" w:ascii="仿宋_GB2312" w:hAnsi="仿宋_GB2312" w:eastAsia="仿宋_GB2312" w:cs="仿宋_GB2312"/>
                <w:b/>
                <w:bCs/>
                <w:color w:val="auto"/>
                <w:kern w:val="2"/>
                <w:sz w:val="24"/>
                <w:szCs w:val="24"/>
              </w:rPr>
              <w:t>专项指标</w:t>
            </w:r>
          </w:p>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2"/>
                <w:sz w:val="24"/>
                <w:szCs w:val="24"/>
              </w:rPr>
              <w:t>（每个参评对象可选择1个或1个以上特色，专项得分取特色分平均值）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产业</w:t>
            </w:r>
          </w:p>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电商</w:t>
            </w: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shd w:val="clear" w:color="auto" w:fill="auto"/>
              </w:rPr>
            </w:pPr>
            <w:r>
              <w:rPr>
                <w:rFonts w:hint="eastAsia" w:ascii="仿宋_GB2312" w:hAnsi="仿宋_GB2312" w:eastAsia="仿宋_GB2312" w:cs="仿宋_GB2312"/>
                <w:color w:val="auto"/>
                <w:kern w:val="0"/>
                <w:sz w:val="24"/>
                <w:szCs w:val="24"/>
                <w:shd w:val="clear" w:color="auto" w:fill="auto"/>
                <w:lang w:eastAsia="zh-CN"/>
              </w:rPr>
              <w:t>年</w:t>
            </w:r>
            <w:r>
              <w:rPr>
                <w:rFonts w:hint="eastAsia" w:ascii="仿宋_GB2312" w:hAnsi="仿宋_GB2312" w:eastAsia="仿宋_GB2312" w:cs="仿宋_GB2312"/>
                <w:color w:val="auto"/>
                <w:kern w:val="0"/>
                <w:sz w:val="24"/>
                <w:szCs w:val="24"/>
                <w:shd w:val="clear" w:color="auto" w:fill="auto"/>
              </w:rPr>
              <w:t>营收1亿元以上的产业电商平台数量</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shd w:val="clear" w:color="auto" w:fill="auto"/>
              </w:rPr>
            </w:pPr>
            <w:r>
              <w:rPr>
                <w:rFonts w:hint="eastAsia" w:ascii="仿宋_GB2312" w:hAnsi="仿宋_GB2312" w:eastAsia="仿宋_GB2312" w:cs="仿宋_GB2312"/>
                <w:color w:val="auto"/>
                <w:kern w:val="0"/>
                <w:sz w:val="24"/>
                <w:szCs w:val="24"/>
                <w:shd w:val="clear" w:color="auto" w:fill="auto"/>
              </w:rPr>
              <w:t>个</w:t>
            </w:r>
          </w:p>
        </w:tc>
        <w:tc>
          <w:tcPr>
            <w:tcW w:w="2402" w:type="pct"/>
            <w:tcBorders>
              <w:tl2br w:val="nil"/>
              <w:tr2bl w:val="nil"/>
            </w:tcBorders>
            <w:noWrap w:val="0"/>
            <w:vAlign w:val="top"/>
          </w:tcPr>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lang w:eastAsia="zh-CN"/>
              </w:rPr>
              <w:t>截至</w:t>
            </w:r>
            <w:r>
              <w:rPr>
                <w:rFonts w:hint="eastAsia" w:ascii="仿宋_GB2312" w:hAnsi="仿宋_GB2312" w:eastAsia="仿宋_GB2312" w:cs="仿宋_GB2312"/>
                <w:color w:val="auto"/>
                <w:kern w:val="0"/>
                <w:sz w:val="24"/>
                <w:szCs w:val="24"/>
              </w:rPr>
              <w:t>报告期</w:t>
            </w:r>
            <w:r>
              <w:rPr>
                <w:rFonts w:hint="eastAsia" w:ascii="仿宋_GB2312" w:hAnsi="仿宋_GB2312" w:eastAsia="仿宋_GB2312" w:cs="仿宋_GB2312"/>
                <w:color w:val="auto"/>
                <w:kern w:val="0"/>
                <w:sz w:val="24"/>
                <w:szCs w:val="24"/>
                <w:lang w:eastAsia="zh-CN"/>
              </w:rPr>
              <w:t>末，年</w:t>
            </w:r>
            <w:r>
              <w:rPr>
                <w:rFonts w:hint="eastAsia" w:ascii="仿宋_GB2312" w:hAnsi="仿宋_GB2312" w:eastAsia="仿宋_GB2312" w:cs="仿宋_GB2312"/>
                <w:color w:val="auto"/>
                <w:kern w:val="0"/>
                <w:sz w:val="24"/>
                <w:szCs w:val="24"/>
              </w:rPr>
              <w:t>营业收入1亿元以上的产业电商平台数量。</w:t>
            </w:r>
          </w:p>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2.年</w:t>
            </w:r>
            <w:r>
              <w:rPr>
                <w:rFonts w:hint="eastAsia" w:ascii="仿宋_GB2312" w:hAnsi="仿宋_GB2312" w:eastAsia="仿宋_GB2312" w:cs="仿宋_GB2312"/>
                <w:color w:val="auto"/>
                <w:kern w:val="0"/>
                <w:sz w:val="24"/>
                <w:szCs w:val="24"/>
              </w:rPr>
              <w:t>营业收入1亿元以上的产业电商平台</w:t>
            </w:r>
            <w:r>
              <w:rPr>
                <w:rFonts w:hint="eastAsia" w:ascii="仿宋_GB2312" w:hAnsi="仿宋_GB2312" w:eastAsia="仿宋_GB2312" w:cs="仿宋_GB2312"/>
                <w:color w:val="auto"/>
                <w:kern w:val="0"/>
                <w:sz w:val="24"/>
                <w:szCs w:val="24"/>
                <w:lang w:eastAsia="zh-CN"/>
              </w:rPr>
              <w:t>名称、产业特色等情况，需在自评报告中说明。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
                <w:sz w:val="24"/>
                <w:szCs w:val="24"/>
                <w:lang w:bidi="ar"/>
              </w:rPr>
            </w:pPr>
            <w:r>
              <w:rPr>
                <w:rFonts w:hint="eastAsia" w:ascii="仿宋_GB2312" w:hAnsi="仿宋_GB2312" w:eastAsia="仿宋_GB2312" w:cs="仿宋_GB2312"/>
                <w:color w:val="auto"/>
                <w:kern w:val="2"/>
                <w:sz w:val="24"/>
                <w:szCs w:val="24"/>
                <w:lang w:bidi="ar"/>
              </w:rPr>
              <w:t>带动的地方产业带数量</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个</w:t>
            </w:r>
          </w:p>
        </w:tc>
        <w:tc>
          <w:tcPr>
            <w:tcW w:w="2402" w:type="pct"/>
            <w:tcBorders>
              <w:tl2br w:val="nil"/>
              <w:tr2bl w:val="nil"/>
            </w:tcBorders>
            <w:noWrap w:val="0"/>
            <w:vAlign w:val="top"/>
          </w:tcPr>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4"/>
                <w:szCs w:val="24"/>
                <w:lang w:bidi="ar"/>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截至报告期末，</w:t>
            </w:r>
            <w:r>
              <w:rPr>
                <w:rFonts w:hint="eastAsia" w:ascii="仿宋_GB2312" w:hAnsi="仿宋_GB2312" w:eastAsia="仿宋_GB2312" w:cs="仿宋_GB2312"/>
                <w:color w:val="auto"/>
                <w:kern w:val="2"/>
                <w:sz w:val="24"/>
                <w:szCs w:val="24"/>
                <w:lang w:bidi="ar"/>
              </w:rPr>
              <w:t>带动的地方产业带数量。</w:t>
            </w:r>
          </w:p>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2"/>
                <w:sz w:val="24"/>
                <w:szCs w:val="24"/>
                <w:lang w:val="en-US" w:eastAsia="zh-CN" w:bidi="ar"/>
              </w:rPr>
              <w:t>2.</w:t>
            </w:r>
            <w:r>
              <w:rPr>
                <w:rFonts w:hint="eastAsia" w:ascii="仿宋_GB2312" w:hAnsi="仿宋_GB2312" w:eastAsia="仿宋_GB2312" w:cs="仿宋_GB2312"/>
                <w:color w:val="auto"/>
                <w:kern w:val="2"/>
                <w:sz w:val="24"/>
                <w:szCs w:val="24"/>
                <w:lang w:bidi="ar"/>
              </w:rPr>
              <w:t>带动地方产业带</w:t>
            </w:r>
            <w:r>
              <w:rPr>
                <w:rFonts w:hint="eastAsia" w:ascii="仿宋_GB2312" w:hAnsi="仿宋_GB2312" w:eastAsia="仿宋_GB2312" w:cs="仿宋_GB2312"/>
                <w:color w:val="auto"/>
                <w:kern w:val="2"/>
                <w:sz w:val="24"/>
                <w:szCs w:val="24"/>
                <w:lang w:eastAsia="zh-CN" w:bidi="ar"/>
              </w:rPr>
              <w:t>的名称、产业特色等情况需在自评报告中说明。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shd w:val="clear" w:color="FFFFFF" w:fill="D9D9D9"/>
                <w:lang w:val="en-US" w:eastAsia="zh-CN"/>
              </w:rPr>
            </w:pPr>
            <w:r>
              <w:rPr>
                <w:rFonts w:hint="eastAsia" w:ascii="仿宋_GB2312" w:hAnsi="仿宋_GB2312" w:eastAsia="仿宋_GB2312" w:cs="仿宋_GB2312"/>
                <w:color w:val="auto"/>
                <w:kern w:val="0"/>
                <w:sz w:val="24"/>
                <w:szCs w:val="24"/>
                <w:shd w:val="clear" w:color="auto" w:fill="auto"/>
                <w:lang w:val="en-US" w:eastAsia="zh-CN"/>
              </w:rPr>
              <w:t>3</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
                <w:sz w:val="24"/>
                <w:szCs w:val="24"/>
                <w:shd w:val="clear" w:color="auto" w:fill="auto"/>
                <w:lang w:bidi="ar"/>
              </w:rPr>
            </w:pPr>
            <w:r>
              <w:rPr>
                <w:rFonts w:hint="eastAsia" w:ascii="仿宋_GB2312" w:hAnsi="仿宋_GB2312" w:eastAsia="仿宋_GB2312" w:cs="仿宋_GB2312"/>
                <w:color w:val="auto"/>
                <w:kern w:val="0"/>
                <w:sz w:val="24"/>
                <w:szCs w:val="24"/>
                <w:shd w:val="clear" w:color="auto" w:fill="auto"/>
                <w:lang w:bidi="ar"/>
              </w:rPr>
              <w:t>是否打造数据驱动的数智产供链协同平台</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shd w:val="clear" w:color="auto" w:fill="auto"/>
              </w:rPr>
            </w:pPr>
            <w:r>
              <w:rPr>
                <w:rFonts w:hint="eastAsia" w:ascii="仿宋_GB2312" w:hAnsi="仿宋_GB2312" w:eastAsia="仿宋_GB2312" w:cs="仿宋_GB2312"/>
                <w:color w:val="auto"/>
                <w:kern w:val="2"/>
                <w:sz w:val="24"/>
                <w:szCs w:val="24"/>
                <w:shd w:val="clear" w:color="auto" w:fill="auto"/>
              </w:rPr>
              <w:t>是/否</w:t>
            </w:r>
          </w:p>
        </w:tc>
        <w:tc>
          <w:tcPr>
            <w:tcW w:w="2402" w:type="pct"/>
            <w:tcBorders>
              <w:tl2br w:val="nil"/>
              <w:tr2bl w:val="nil"/>
            </w:tcBorders>
            <w:noWrap w:val="0"/>
            <w:vAlign w:val="top"/>
          </w:tcPr>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截至报告期末，是否打造数据驱动的数智产供链协同平台。</w:t>
            </w:r>
          </w:p>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数据驱动的数智产供链协同平台</w:t>
            </w:r>
            <w:r>
              <w:rPr>
                <w:rFonts w:hint="eastAsia" w:ascii="仿宋_GB2312" w:hAnsi="仿宋_GB2312" w:eastAsia="仿宋_GB2312" w:cs="仿宋_GB2312"/>
                <w:color w:val="auto"/>
                <w:kern w:val="0"/>
                <w:sz w:val="24"/>
                <w:szCs w:val="24"/>
                <w:lang w:eastAsia="zh-CN"/>
              </w:rPr>
              <w:t>情况，需在自评报告中说明。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
                <w:sz w:val="24"/>
                <w:szCs w:val="24"/>
                <w:lang w:bidi="ar"/>
              </w:rPr>
            </w:pPr>
            <w:r>
              <w:rPr>
                <w:rFonts w:hint="eastAsia" w:ascii="仿宋_GB2312" w:hAnsi="仿宋_GB2312" w:eastAsia="仿宋_GB2312" w:cs="仿宋_GB2312"/>
                <w:color w:val="auto"/>
                <w:kern w:val="0"/>
                <w:sz w:val="24"/>
                <w:szCs w:val="24"/>
              </w:rPr>
              <w:t>B</w:t>
            </w:r>
            <w:r>
              <w:rPr>
                <w:rFonts w:hint="eastAsia" w:ascii="仿宋_GB2312" w:hAnsi="仿宋_GB2312" w:eastAsia="仿宋_GB2312" w:cs="仿宋_GB2312"/>
                <w:color w:val="auto"/>
                <w:kern w:val="0"/>
                <w:sz w:val="24"/>
                <w:szCs w:val="24"/>
                <w:lang w:val="en"/>
              </w:rPr>
              <w:t>2</w:t>
            </w:r>
            <w:r>
              <w:rPr>
                <w:rFonts w:hint="eastAsia" w:ascii="仿宋_GB2312" w:hAnsi="仿宋_GB2312" w:eastAsia="仿宋_GB2312" w:cs="仿宋_GB2312"/>
                <w:color w:val="auto"/>
                <w:kern w:val="0"/>
                <w:sz w:val="24"/>
                <w:szCs w:val="24"/>
              </w:rPr>
              <w:t>B电商交易额占示范基地电商交易总额比重</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402" w:type="pct"/>
            <w:tcBorders>
              <w:tl2br w:val="nil"/>
              <w:tr2bl w:val="nil"/>
            </w:tcBorders>
            <w:noWrap w:val="0"/>
            <w:vAlign w:val="center"/>
          </w:tcPr>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报告期内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B</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B电商交易额/</w:t>
            </w:r>
            <w:r>
              <w:rPr>
                <w:rFonts w:hint="eastAsia" w:ascii="仿宋_GB2312" w:hAnsi="仿宋_GB2312" w:eastAsia="仿宋_GB2312" w:cs="仿宋_GB2312"/>
                <w:sz w:val="24"/>
                <w:szCs w:val="24"/>
                <w:lang w:eastAsia="zh-CN"/>
              </w:rPr>
              <w:t>示范</w:t>
            </w:r>
            <w:r>
              <w:rPr>
                <w:rFonts w:hint="eastAsia" w:ascii="仿宋_GB2312" w:hAnsi="仿宋_GB2312" w:eastAsia="仿宋_GB2312" w:cs="仿宋_GB2312"/>
                <w:sz w:val="24"/>
                <w:szCs w:val="24"/>
              </w:rPr>
              <w:t>基地电商交易总额×100%</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直播</w:t>
            </w:r>
          </w:p>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电商</w:t>
            </w: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shd w:val="clear" w:color="FFFFFF" w:fill="D9D9D9"/>
                <w:lang w:val="en-US" w:eastAsia="zh-CN"/>
              </w:rPr>
            </w:pPr>
            <w:r>
              <w:rPr>
                <w:rFonts w:hint="eastAsia" w:ascii="仿宋_GB2312" w:hAnsi="仿宋_GB2312" w:eastAsia="仿宋_GB2312" w:cs="仿宋_GB2312"/>
                <w:color w:val="auto"/>
                <w:kern w:val="0"/>
                <w:sz w:val="24"/>
                <w:szCs w:val="24"/>
                <w:lang w:val="en-US" w:eastAsia="zh-CN"/>
              </w:rPr>
              <w:t>1</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shd w:val="clear" w:color="FFFFFF" w:fill="D9D9D9"/>
              </w:rPr>
            </w:pPr>
            <w:r>
              <w:rPr>
                <w:rFonts w:hint="eastAsia" w:ascii="仿宋_GB2312" w:hAnsi="仿宋_GB2312" w:eastAsia="仿宋_GB2312" w:cs="仿宋_GB2312"/>
                <w:color w:val="auto"/>
                <w:kern w:val="0"/>
                <w:sz w:val="24"/>
                <w:szCs w:val="24"/>
              </w:rPr>
              <w:t>直播电商年度交易额占示范基地电商交易总额比重</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shd w:val="clear" w:color="FFFFFF" w:fill="D9D9D9"/>
              </w:rPr>
            </w:pPr>
            <w:r>
              <w:rPr>
                <w:rFonts w:hint="eastAsia" w:ascii="仿宋_GB2312" w:hAnsi="仿宋_GB2312" w:eastAsia="仿宋_GB2312" w:cs="仿宋_GB2312"/>
                <w:color w:val="auto"/>
                <w:kern w:val="0"/>
                <w:sz w:val="24"/>
                <w:szCs w:val="24"/>
              </w:rPr>
              <w:t>%</w:t>
            </w:r>
          </w:p>
        </w:tc>
        <w:tc>
          <w:tcPr>
            <w:tcW w:w="2402" w:type="pct"/>
            <w:tcBorders>
              <w:tl2br w:val="nil"/>
              <w:tr2bl w:val="nil"/>
            </w:tcBorders>
            <w:noWrap w:val="0"/>
            <w:vAlign w:val="top"/>
          </w:tcPr>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报告期内</w:t>
            </w:r>
            <w:r>
              <w:rPr>
                <w:rFonts w:hint="eastAsia" w:ascii="仿宋_GB2312" w:hAnsi="仿宋_GB2312" w:eastAsia="仿宋_GB2312" w:cs="仿宋_GB2312"/>
                <w:sz w:val="24"/>
                <w:szCs w:val="24"/>
                <w:lang w:eastAsia="zh-CN"/>
              </w:rPr>
              <w:t>，示范</w:t>
            </w:r>
            <w:r>
              <w:rPr>
                <w:rFonts w:hint="eastAsia" w:ascii="仿宋_GB2312" w:hAnsi="仿宋_GB2312" w:eastAsia="仿宋_GB2312" w:cs="仿宋_GB2312"/>
                <w:sz w:val="24"/>
                <w:szCs w:val="24"/>
              </w:rPr>
              <w:t>基地直播电商交易额/电商交易总额×100%。</w:t>
            </w:r>
          </w:p>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color w:val="auto"/>
                <w:kern w:val="0"/>
                <w:sz w:val="24"/>
                <w:szCs w:val="24"/>
              </w:rPr>
              <w:t>直播电商交易额</w:t>
            </w:r>
            <w:r>
              <w:rPr>
                <w:rFonts w:hint="eastAsia" w:ascii="仿宋_GB2312" w:hAnsi="仿宋_GB2312" w:eastAsia="仿宋_GB2312" w:cs="仿宋_GB2312"/>
                <w:color w:val="auto"/>
                <w:kern w:val="0"/>
                <w:sz w:val="24"/>
                <w:szCs w:val="24"/>
                <w:lang w:eastAsia="zh-CN"/>
              </w:rPr>
              <w:t>需在自评报告中列明。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直播电商年度交易额增速</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402" w:type="pct"/>
            <w:tcBorders>
              <w:tl2br w:val="nil"/>
              <w:tr2bl w:val="nil"/>
            </w:tcBorders>
            <w:noWrap w:val="0"/>
            <w:vAlign w:val="top"/>
          </w:tcPr>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
              </w:rPr>
              <w:t>（</w:t>
            </w:r>
            <w:r>
              <w:rPr>
                <w:rFonts w:hint="eastAsia" w:ascii="仿宋_GB2312" w:hAnsi="仿宋_GB2312" w:eastAsia="仿宋_GB2312" w:cs="仿宋_GB2312"/>
                <w:color w:val="auto"/>
                <w:kern w:val="0"/>
                <w:sz w:val="24"/>
                <w:szCs w:val="24"/>
              </w:rPr>
              <w:t>报告期内</w:t>
            </w:r>
            <w:r>
              <w:rPr>
                <w:rFonts w:hint="eastAsia" w:ascii="仿宋_GB2312" w:hAnsi="仿宋_GB2312" w:eastAsia="仿宋_GB2312" w:cs="仿宋_GB2312"/>
                <w:color w:val="auto"/>
                <w:kern w:val="0"/>
                <w:sz w:val="24"/>
                <w:szCs w:val="24"/>
                <w:lang w:eastAsia="zh-CN"/>
              </w:rPr>
              <w:t>示范</w:t>
            </w:r>
            <w:r>
              <w:rPr>
                <w:rFonts w:hint="eastAsia" w:ascii="仿宋_GB2312" w:hAnsi="仿宋_GB2312" w:eastAsia="仿宋_GB2312" w:cs="仿宋_GB2312"/>
                <w:color w:val="auto"/>
                <w:kern w:val="0"/>
                <w:sz w:val="24"/>
                <w:szCs w:val="24"/>
              </w:rPr>
              <w:t>基地直播电商交易总额/上一年</w:t>
            </w:r>
            <w:r>
              <w:rPr>
                <w:rFonts w:hint="eastAsia" w:ascii="仿宋_GB2312" w:hAnsi="仿宋_GB2312" w:eastAsia="仿宋_GB2312" w:cs="仿宋_GB2312"/>
                <w:color w:val="auto"/>
                <w:kern w:val="0"/>
                <w:sz w:val="24"/>
                <w:szCs w:val="24"/>
                <w:lang w:eastAsia="zh-CN"/>
              </w:rPr>
              <w:t>示范</w:t>
            </w:r>
            <w:r>
              <w:rPr>
                <w:rFonts w:hint="eastAsia" w:ascii="仿宋_GB2312" w:hAnsi="仿宋_GB2312" w:eastAsia="仿宋_GB2312" w:cs="仿宋_GB2312"/>
                <w:color w:val="auto"/>
                <w:kern w:val="0"/>
                <w:sz w:val="24"/>
                <w:szCs w:val="24"/>
              </w:rPr>
              <w:t>基地直播电商交易总额-1</w:t>
            </w:r>
            <w:r>
              <w:rPr>
                <w:rFonts w:hint="eastAsia" w:ascii="仿宋_GB2312" w:hAnsi="仿宋_GB2312" w:eastAsia="仿宋_GB2312" w:cs="仿宋_GB2312"/>
                <w:color w:val="auto"/>
                <w:kern w:val="0"/>
                <w:sz w:val="24"/>
                <w:szCs w:val="24"/>
                <w:lang w:val="en"/>
              </w:rPr>
              <w:t>）</w:t>
            </w:r>
            <w:r>
              <w:rPr>
                <w:rFonts w:hint="eastAsia" w:ascii="仿宋_GB2312" w:hAnsi="仿宋_GB2312" w:eastAsia="仿宋_GB2312" w:cs="仿宋_GB2312"/>
                <w:color w:val="auto"/>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是否建立直播间合规管理制度</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是/否</w:t>
            </w:r>
          </w:p>
        </w:tc>
        <w:tc>
          <w:tcPr>
            <w:tcW w:w="2402" w:type="pct"/>
            <w:tcBorders>
              <w:tl2br w:val="nil"/>
              <w:tr2bl w:val="nil"/>
            </w:tcBorders>
            <w:noWrap w:val="0"/>
            <w:vAlign w:val="top"/>
          </w:tcPr>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截至报告期末，是否建立直播间合规管理制度</w:t>
            </w:r>
            <w:r>
              <w:rPr>
                <w:rFonts w:hint="eastAsia" w:ascii="仿宋_GB2312" w:hAnsi="仿宋_GB2312" w:eastAsia="仿宋_GB2312" w:cs="仿宋_GB2312"/>
                <w:color w:val="auto"/>
                <w:kern w:val="0"/>
                <w:sz w:val="24"/>
                <w:szCs w:val="24"/>
                <w:lang w:eastAsia="zh-CN"/>
              </w:rPr>
              <w:t>。</w:t>
            </w:r>
          </w:p>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val="en-US"/>
              </w:rPr>
            </w:pPr>
            <w:r>
              <w:rPr>
                <w:rFonts w:hint="eastAsia" w:ascii="仿宋_GB2312" w:hAnsi="仿宋_GB2312" w:eastAsia="仿宋_GB2312" w:cs="仿宋_GB2312"/>
                <w:color w:val="auto"/>
                <w:kern w:val="0"/>
                <w:sz w:val="24"/>
                <w:szCs w:val="24"/>
                <w:lang w:val="en-US" w:eastAsia="zh-CN"/>
              </w:rPr>
              <w:t>2.相关合规管理制度需在自评报告中列明。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是否将主播等新就业群体党员管理教育纳入示范基地整体党建工作</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是/否</w:t>
            </w:r>
          </w:p>
        </w:tc>
        <w:tc>
          <w:tcPr>
            <w:tcW w:w="2402" w:type="pct"/>
            <w:tcBorders>
              <w:tl2br w:val="nil"/>
              <w:tr2bl w:val="nil"/>
            </w:tcBorders>
            <w:noWrap w:val="0"/>
            <w:vAlign w:val="top"/>
          </w:tcPr>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lang w:eastAsia="zh-CN"/>
              </w:rPr>
              <w:t>截至</w:t>
            </w:r>
            <w:r>
              <w:rPr>
                <w:rFonts w:hint="eastAsia" w:ascii="仿宋_GB2312" w:hAnsi="仿宋_GB2312" w:eastAsia="仿宋_GB2312" w:cs="仿宋_GB2312"/>
                <w:color w:val="auto"/>
                <w:kern w:val="0"/>
                <w:sz w:val="24"/>
                <w:szCs w:val="24"/>
              </w:rPr>
              <w:t>报告期</w:t>
            </w:r>
            <w:r>
              <w:rPr>
                <w:rFonts w:hint="eastAsia" w:ascii="仿宋_GB2312" w:hAnsi="仿宋_GB2312" w:eastAsia="仿宋_GB2312" w:cs="仿宋_GB2312"/>
                <w:color w:val="auto"/>
                <w:kern w:val="0"/>
                <w:sz w:val="24"/>
                <w:szCs w:val="24"/>
                <w:lang w:eastAsia="zh-CN"/>
              </w:rPr>
              <w:t>末</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eastAsia="zh-CN"/>
              </w:rPr>
              <w:t>是否将主播等新就业群体党员管理教育纳入示范基地整体党建工作</w:t>
            </w:r>
            <w:r>
              <w:rPr>
                <w:rFonts w:hint="eastAsia" w:ascii="仿宋_GB2312" w:hAnsi="仿宋_GB2312" w:eastAsia="仿宋_GB2312" w:cs="仿宋_GB2312"/>
                <w:color w:val="auto"/>
                <w:kern w:val="0"/>
                <w:sz w:val="24"/>
                <w:szCs w:val="24"/>
              </w:rPr>
              <w:t>。</w:t>
            </w:r>
          </w:p>
          <w:p>
            <w:pPr>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2.相关情况需在自评报告中说明。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兴农</w:t>
            </w:r>
          </w:p>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电商</w:t>
            </w: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培育年销售额超</w:t>
            </w:r>
            <w:r>
              <w:rPr>
                <w:rFonts w:hint="eastAsia" w:ascii="仿宋_GB2312" w:hAnsi="仿宋_GB2312" w:eastAsia="仿宋_GB2312" w:cs="仿宋_GB2312"/>
                <w:color w:val="auto"/>
                <w:kern w:val="0"/>
                <w:sz w:val="24"/>
                <w:szCs w:val="24"/>
                <w:lang w:eastAsia="zh-CN"/>
              </w:rPr>
              <w:t>千万</w:t>
            </w:r>
            <w:r>
              <w:rPr>
                <w:rFonts w:hint="eastAsia" w:ascii="仿宋_GB2312" w:hAnsi="仿宋_GB2312" w:eastAsia="仿宋_GB2312" w:cs="仿宋_GB2312"/>
                <w:color w:val="auto"/>
                <w:kern w:val="0"/>
                <w:sz w:val="24"/>
                <w:szCs w:val="24"/>
              </w:rPr>
              <w:t>元的农产品品牌数量</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个</w:t>
            </w:r>
          </w:p>
        </w:tc>
        <w:tc>
          <w:tcPr>
            <w:tcW w:w="2402" w:type="pct"/>
            <w:tcBorders>
              <w:tl2br w:val="nil"/>
              <w:tr2bl w:val="nil"/>
            </w:tcBorders>
            <w:noWrap w:val="0"/>
            <w:vAlign w:val="top"/>
          </w:tcPr>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shd w:val="clear" w:color="FFFFFF" w:fill="D9D9D9"/>
              </w:rPr>
            </w:pPr>
            <w:r>
              <w:rPr>
                <w:rFonts w:hint="eastAsia" w:ascii="仿宋_GB2312" w:hAnsi="仿宋_GB2312" w:eastAsia="仿宋_GB2312" w:cs="仿宋_GB2312"/>
                <w:color w:val="auto"/>
                <w:kern w:val="0"/>
                <w:sz w:val="24"/>
                <w:szCs w:val="24"/>
                <w:lang w:eastAsia="zh-CN"/>
              </w:rPr>
              <w:t>截至</w:t>
            </w:r>
            <w:r>
              <w:rPr>
                <w:rFonts w:hint="eastAsia" w:ascii="仿宋_GB2312" w:hAnsi="仿宋_GB2312" w:eastAsia="仿宋_GB2312" w:cs="仿宋_GB2312"/>
                <w:color w:val="auto"/>
                <w:kern w:val="0"/>
                <w:sz w:val="24"/>
                <w:szCs w:val="24"/>
              </w:rPr>
              <w:t>报告期</w:t>
            </w:r>
            <w:r>
              <w:rPr>
                <w:rFonts w:hint="eastAsia" w:ascii="仿宋_GB2312" w:hAnsi="仿宋_GB2312" w:eastAsia="仿宋_GB2312" w:cs="仿宋_GB2312"/>
                <w:color w:val="auto"/>
                <w:kern w:val="0"/>
                <w:sz w:val="24"/>
                <w:szCs w:val="24"/>
                <w:lang w:eastAsia="zh-CN"/>
              </w:rPr>
              <w:t>末</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eastAsia="zh-CN"/>
              </w:rPr>
              <w:t>示范</w:t>
            </w:r>
            <w:r>
              <w:rPr>
                <w:rFonts w:hint="eastAsia" w:ascii="仿宋_GB2312" w:hAnsi="仿宋_GB2312" w:eastAsia="仿宋_GB2312" w:cs="仿宋_GB2312"/>
                <w:color w:val="auto"/>
                <w:kern w:val="0"/>
                <w:sz w:val="24"/>
                <w:szCs w:val="24"/>
              </w:rPr>
              <w:t>基地</w:t>
            </w:r>
            <w:r>
              <w:rPr>
                <w:rFonts w:hint="eastAsia" w:ascii="仿宋_GB2312" w:hAnsi="仿宋_GB2312" w:eastAsia="仿宋_GB2312" w:cs="仿宋_GB2312"/>
                <w:color w:val="auto"/>
                <w:kern w:val="0"/>
                <w:sz w:val="24"/>
                <w:szCs w:val="24"/>
                <w:lang w:eastAsia="zh-CN"/>
              </w:rPr>
              <w:t>企业</w:t>
            </w:r>
            <w:r>
              <w:rPr>
                <w:rFonts w:hint="eastAsia" w:ascii="仿宋_GB2312" w:hAnsi="仿宋_GB2312" w:eastAsia="仿宋_GB2312" w:cs="仿宋_GB2312"/>
                <w:color w:val="auto"/>
                <w:kern w:val="0"/>
                <w:sz w:val="24"/>
                <w:szCs w:val="24"/>
              </w:rPr>
              <w:t>培育的年销售额超</w:t>
            </w:r>
            <w:r>
              <w:rPr>
                <w:rFonts w:hint="eastAsia" w:ascii="仿宋_GB2312" w:hAnsi="仿宋_GB2312" w:eastAsia="仿宋_GB2312" w:cs="仿宋_GB2312"/>
                <w:color w:val="auto"/>
                <w:kern w:val="0"/>
                <w:sz w:val="24"/>
                <w:szCs w:val="24"/>
                <w:lang w:eastAsia="zh-CN"/>
              </w:rPr>
              <w:t>千万元</w:t>
            </w:r>
            <w:r>
              <w:rPr>
                <w:rFonts w:hint="eastAsia" w:ascii="仿宋_GB2312" w:hAnsi="仿宋_GB2312" w:eastAsia="仿宋_GB2312" w:cs="仿宋_GB2312"/>
                <w:color w:val="auto"/>
                <w:kern w:val="0"/>
                <w:sz w:val="24"/>
                <w:szCs w:val="24"/>
              </w:rPr>
              <w:t>的农产品品牌数量。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2</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
                <w:sz w:val="24"/>
                <w:szCs w:val="24"/>
                <w:shd w:val="clear" w:color="auto" w:fill="auto"/>
              </w:rPr>
            </w:pPr>
            <w:r>
              <w:rPr>
                <w:rFonts w:hint="eastAsia" w:ascii="仿宋_GB2312" w:hAnsi="仿宋_GB2312" w:eastAsia="仿宋_GB2312" w:cs="仿宋_GB2312"/>
                <w:color w:val="auto"/>
                <w:kern w:val="0"/>
                <w:sz w:val="24"/>
                <w:szCs w:val="24"/>
                <w:shd w:val="clear" w:color="auto" w:fill="auto"/>
              </w:rPr>
              <w:t>农产品网</w:t>
            </w:r>
            <w:r>
              <w:rPr>
                <w:rFonts w:hint="eastAsia" w:ascii="仿宋_GB2312" w:hAnsi="仿宋_GB2312" w:eastAsia="仿宋_GB2312" w:cs="仿宋_GB2312"/>
                <w:color w:val="auto"/>
                <w:kern w:val="0"/>
                <w:sz w:val="24"/>
                <w:szCs w:val="24"/>
                <w:shd w:val="clear" w:color="auto" w:fill="auto"/>
                <w:lang w:eastAsia="zh-CN"/>
              </w:rPr>
              <w:t>络</w:t>
            </w:r>
            <w:r>
              <w:rPr>
                <w:rFonts w:hint="eastAsia" w:ascii="仿宋_GB2312" w:hAnsi="仿宋_GB2312" w:eastAsia="仿宋_GB2312" w:cs="仿宋_GB2312"/>
                <w:color w:val="auto"/>
                <w:kern w:val="0"/>
                <w:sz w:val="24"/>
                <w:szCs w:val="24"/>
                <w:shd w:val="clear" w:color="auto" w:fill="auto"/>
              </w:rPr>
              <w:t>零售额</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shd w:val="clear" w:color="auto" w:fill="auto"/>
              </w:rPr>
            </w:pPr>
            <w:r>
              <w:rPr>
                <w:rFonts w:hint="eastAsia" w:ascii="仿宋_GB2312" w:hAnsi="仿宋_GB2312" w:eastAsia="仿宋_GB2312" w:cs="仿宋_GB2312"/>
                <w:color w:val="auto"/>
                <w:kern w:val="0"/>
                <w:sz w:val="24"/>
                <w:szCs w:val="24"/>
                <w:shd w:val="clear" w:color="auto" w:fill="auto"/>
              </w:rPr>
              <w:t>亿元</w:t>
            </w:r>
          </w:p>
        </w:tc>
        <w:tc>
          <w:tcPr>
            <w:tcW w:w="2402" w:type="pct"/>
            <w:tcBorders>
              <w:tl2br w:val="nil"/>
              <w:tr2bl w:val="nil"/>
            </w:tcBorders>
            <w:noWrap w:val="0"/>
            <w:vAlign w:val="top"/>
          </w:tcPr>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报告期内，</w:t>
            </w:r>
            <w:r>
              <w:rPr>
                <w:rFonts w:hint="eastAsia" w:ascii="仿宋_GB2312" w:hAnsi="仿宋_GB2312" w:eastAsia="仿宋_GB2312" w:cs="仿宋_GB2312"/>
                <w:color w:val="auto"/>
                <w:kern w:val="0"/>
                <w:sz w:val="24"/>
                <w:szCs w:val="24"/>
                <w:lang w:eastAsia="zh-CN"/>
              </w:rPr>
              <w:t>示范</w:t>
            </w:r>
            <w:r>
              <w:rPr>
                <w:rFonts w:hint="eastAsia" w:ascii="仿宋_GB2312" w:hAnsi="仿宋_GB2312" w:eastAsia="仿宋_GB2312" w:cs="仿宋_GB2312"/>
                <w:color w:val="auto"/>
                <w:kern w:val="0"/>
                <w:sz w:val="24"/>
                <w:szCs w:val="24"/>
              </w:rPr>
              <w:t>基地电商企业的农产品网</w:t>
            </w:r>
            <w:r>
              <w:rPr>
                <w:rFonts w:hint="eastAsia" w:ascii="仿宋_GB2312" w:hAnsi="仿宋_GB2312" w:eastAsia="仿宋_GB2312" w:cs="仿宋_GB2312"/>
                <w:color w:val="auto"/>
                <w:kern w:val="0"/>
                <w:sz w:val="24"/>
                <w:szCs w:val="24"/>
                <w:lang w:eastAsia="zh-CN"/>
              </w:rPr>
              <w:t>络</w:t>
            </w:r>
            <w:r>
              <w:rPr>
                <w:rFonts w:hint="eastAsia" w:ascii="仿宋_GB2312" w:hAnsi="仿宋_GB2312" w:eastAsia="仿宋_GB2312" w:cs="仿宋_GB2312"/>
                <w:color w:val="auto"/>
                <w:kern w:val="0"/>
                <w:sz w:val="24"/>
                <w:szCs w:val="24"/>
              </w:rPr>
              <w:t>零售额</w:t>
            </w:r>
            <w:r>
              <w:rPr>
                <w:rFonts w:hint="eastAsia" w:ascii="仿宋_GB2312" w:hAnsi="仿宋_GB2312" w:eastAsia="仿宋_GB2312" w:cs="仿宋_GB2312"/>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shd w:val="clear" w:color="auto" w:fill="auto"/>
              </w:rPr>
            </w:pPr>
            <w:r>
              <w:rPr>
                <w:rFonts w:hint="eastAsia" w:ascii="仿宋_GB2312" w:hAnsi="仿宋_GB2312" w:eastAsia="仿宋_GB2312" w:cs="仿宋_GB2312"/>
                <w:color w:val="auto"/>
                <w:kern w:val="0"/>
                <w:sz w:val="24"/>
                <w:szCs w:val="24"/>
                <w:shd w:val="clear" w:color="auto" w:fill="auto"/>
              </w:rPr>
              <w:t>农产品网</w:t>
            </w:r>
            <w:r>
              <w:rPr>
                <w:rFonts w:hint="eastAsia" w:ascii="仿宋_GB2312" w:hAnsi="仿宋_GB2312" w:eastAsia="仿宋_GB2312" w:cs="仿宋_GB2312"/>
                <w:color w:val="auto"/>
                <w:kern w:val="0"/>
                <w:sz w:val="24"/>
                <w:szCs w:val="24"/>
                <w:shd w:val="clear" w:color="auto" w:fill="auto"/>
                <w:lang w:eastAsia="zh-CN"/>
              </w:rPr>
              <w:t>络</w:t>
            </w:r>
            <w:r>
              <w:rPr>
                <w:rFonts w:hint="eastAsia" w:ascii="仿宋_GB2312" w:hAnsi="仿宋_GB2312" w:eastAsia="仿宋_GB2312" w:cs="仿宋_GB2312"/>
                <w:color w:val="auto"/>
                <w:kern w:val="0"/>
                <w:sz w:val="24"/>
                <w:szCs w:val="24"/>
                <w:shd w:val="clear" w:color="auto" w:fill="auto"/>
              </w:rPr>
              <w:t>零售额增速</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shd w:val="clear" w:color="auto" w:fill="auto"/>
              </w:rPr>
            </w:pPr>
            <w:r>
              <w:rPr>
                <w:rFonts w:hint="eastAsia" w:ascii="仿宋_GB2312" w:hAnsi="仿宋_GB2312" w:eastAsia="仿宋_GB2312" w:cs="仿宋_GB2312"/>
                <w:color w:val="auto"/>
                <w:kern w:val="0"/>
                <w:sz w:val="24"/>
                <w:szCs w:val="24"/>
                <w:shd w:val="clear" w:color="auto" w:fill="auto"/>
              </w:rPr>
              <w:t>%</w:t>
            </w:r>
          </w:p>
        </w:tc>
        <w:tc>
          <w:tcPr>
            <w:tcW w:w="2402" w:type="pct"/>
            <w:tcBorders>
              <w:tl2br w:val="nil"/>
              <w:tr2bl w:val="nil"/>
            </w:tcBorders>
            <w:noWrap w:val="0"/>
            <w:vAlign w:val="top"/>
          </w:tcPr>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（报告期</w:t>
            </w:r>
            <w:r>
              <w:rPr>
                <w:rFonts w:hint="eastAsia" w:ascii="仿宋_GB2312" w:hAnsi="仿宋_GB2312" w:eastAsia="仿宋_GB2312" w:cs="仿宋_GB2312"/>
                <w:color w:val="auto"/>
                <w:kern w:val="0"/>
                <w:sz w:val="24"/>
                <w:szCs w:val="24"/>
                <w:lang w:eastAsia="zh-CN"/>
              </w:rPr>
              <w:t>内示范</w:t>
            </w:r>
            <w:r>
              <w:rPr>
                <w:rFonts w:hint="eastAsia" w:ascii="仿宋_GB2312" w:hAnsi="仿宋_GB2312" w:eastAsia="仿宋_GB2312" w:cs="仿宋_GB2312"/>
                <w:color w:val="auto"/>
                <w:kern w:val="0"/>
                <w:sz w:val="24"/>
                <w:szCs w:val="24"/>
              </w:rPr>
              <w:t>基地农产品网</w:t>
            </w:r>
            <w:r>
              <w:rPr>
                <w:rFonts w:hint="eastAsia" w:ascii="仿宋_GB2312" w:hAnsi="仿宋_GB2312" w:eastAsia="仿宋_GB2312" w:cs="仿宋_GB2312"/>
                <w:color w:val="auto"/>
                <w:kern w:val="0"/>
                <w:sz w:val="24"/>
                <w:szCs w:val="24"/>
                <w:lang w:eastAsia="zh-CN"/>
              </w:rPr>
              <w:t>络</w:t>
            </w:r>
            <w:r>
              <w:rPr>
                <w:rFonts w:hint="eastAsia" w:ascii="仿宋_GB2312" w:hAnsi="仿宋_GB2312" w:eastAsia="仿宋_GB2312" w:cs="仿宋_GB2312"/>
                <w:color w:val="auto"/>
                <w:kern w:val="0"/>
                <w:sz w:val="24"/>
                <w:szCs w:val="24"/>
              </w:rPr>
              <w:t>零售额/上一年</w:t>
            </w:r>
            <w:r>
              <w:rPr>
                <w:rFonts w:hint="eastAsia" w:ascii="仿宋_GB2312" w:hAnsi="仿宋_GB2312" w:eastAsia="仿宋_GB2312" w:cs="仿宋_GB2312"/>
                <w:color w:val="auto"/>
                <w:kern w:val="0"/>
                <w:sz w:val="24"/>
                <w:szCs w:val="24"/>
                <w:lang w:eastAsia="zh-CN"/>
              </w:rPr>
              <w:t>示范</w:t>
            </w:r>
            <w:r>
              <w:rPr>
                <w:rFonts w:hint="eastAsia" w:ascii="仿宋_GB2312" w:hAnsi="仿宋_GB2312" w:eastAsia="仿宋_GB2312" w:cs="仿宋_GB2312"/>
                <w:color w:val="auto"/>
                <w:kern w:val="0"/>
                <w:sz w:val="24"/>
                <w:szCs w:val="24"/>
              </w:rPr>
              <w:t>基地农产品网</w:t>
            </w:r>
            <w:r>
              <w:rPr>
                <w:rFonts w:hint="eastAsia" w:ascii="仿宋_GB2312" w:hAnsi="仿宋_GB2312" w:eastAsia="仿宋_GB2312" w:cs="仿宋_GB2312"/>
                <w:color w:val="auto"/>
                <w:kern w:val="0"/>
                <w:sz w:val="24"/>
                <w:szCs w:val="24"/>
                <w:lang w:eastAsia="zh-CN"/>
              </w:rPr>
              <w:t>络</w:t>
            </w:r>
            <w:r>
              <w:rPr>
                <w:rFonts w:hint="eastAsia" w:ascii="仿宋_GB2312" w:hAnsi="仿宋_GB2312" w:eastAsia="仿宋_GB2312" w:cs="仿宋_GB2312"/>
                <w:color w:val="auto"/>
                <w:kern w:val="0"/>
                <w:sz w:val="24"/>
                <w:szCs w:val="24"/>
              </w:rPr>
              <w:t>零售额-1）×100%。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4</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冷链物流覆盖率（针对生鲜等特殊品类）</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402"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val="0"/>
                <w:color w:val="auto"/>
                <w:kern w:val="0"/>
                <w:sz w:val="24"/>
                <w:szCs w:val="24"/>
                <w:lang w:val="en-US" w:eastAsia="zh-CN" w:bidi="ar"/>
              </w:rPr>
              <w:t>报告期内，示范基地进入冷链物流的该类产品量/该类产品总量</w:t>
            </w:r>
            <w:r>
              <w:rPr>
                <w:rFonts w:hint="eastAsia" w:ascii="仿宋_GB2312" w:hAnsi="仿宋_GB2312" w:eastAsia="仿宋_GB2312" w:cs="仿宋_GB2312"/>
                <w:color w:val="auto"/>
                <w:kern w:val="0"/>
                <w:sz w:val="24"/>
                <w:szCs w:val="24"/>
              </w:rPr>
              <w:t>×100%</w:t>
            </w:r>
            <w:r>
              <w:rPr>
                <w:rFonts w:hint="eastAsia" w:ascii="仿宋_GB2312" w:hAnsi="仿宋_GB2312" w:eastAsia="仿宋_GB2312" w:cs="仿宋_GB2312"/>
                <w:b w:val="0"/>
                <w:color w:val="auto"/>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丝路</w:t>
            </w:r>
          </w:p>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电商</w:t>
            </w: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1</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跨境电商进出口额</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亿元</w:t>
            </w:r>
          </w:p>
        </w:tc>
        <w:tc>
          <w:tcPr>
            <w:tcW w:w="2402" w:type="pct"/>
            <w:tcBorders>
              <w:tl2br w:val="nil"/>
              <w:tr2bl w:val="nil"/>
            </w:tcBorders>
            <w:noWrap w:val="0"/>
            <w:vAlign w:val="top"/>
          </w:tcPr>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报告期内，</w:t>
            </w:r>
            <w:r>
              <w:rPr>
                <w:rFonts w:hint="eastAsia" w:ascii="仿宋_GB2312" w:hAnsi="仿宋_GB2312" w:eastAsia="仿宋_GB2312" w:cs="仿宋_GB2312"/>
                <w:color w:val="auto"/>
                <w:kern w:val="0"/>
                <w:sz w:val="24"/>
                <w:szCs w:val="24"/>
                <w:lang w:eastAsia="zh-CN"/>
              </w:rPr>
              <w:t>示范</w:t>
            </w:r>
            <w:r>
              <w:rPr>
                <w:rFonts w:hint="eastAsia" w:ascii="仿宋_GB2312" w:hAnsi="仿宋_GB2312" w:eastAsia="仿宋_GB2312" w:cs="仿宋_GB2312"/>
                <w:color w:val="auto"/>
                <w:kern w:val="0"/>
                <w:sz w:val="24"/>
                <w:szCs w:val="24"/>
              </w:rPr>
              <w:t>基地跨境电商进出口额。</w:t>
            </w:r>
          </w:p>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跨境电商进出口额：</w:t>
            </w:r>
            <w:r>
              <w:rPr>
                <w:rFonts w:hint="eastAsia" w:ascii="仿宋_GB2312" w:hAnsi="仿宋_GB2312" w:eastAsia="仿宋_GB2312" w:cs="仿宋_GB2312"/>
                <w:color w:val="auto"/>
                <w:kern w:val="0"/>
                <w:sz w:val="24"/>
                <w:szCs w:val="24"/>
                <w:lang w:eastAsia="zh-CN"/>
              </w:rPr>
              <w:t>示范</w:t>
            </w:r>
            <w:r>
              <w:rPr>
                <w:rFonts w:hint="eastAsia" w:ascii="仿宋_GB2312" w:hAnsi="仿宋_GB2312" w:eastAsia="仿宋_GB2312" w:cs="仿宋_GB2312"/>
                <w:color w:val="auto"/>
                <w:kern w:val="0"/>
                <w:sz w:val="24"/>
                <w:szCs w:val="24"/>
              </w:rPr>
              <w:t>基地企业通过电商平台实现的、面向境外的产品（或服务）交易总金额，包括进口额和出口额。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2</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0"/>
                <w:sz w:val="24"/>
                <w:szCs w:val="24"/>
              </w:rPr>
              <w:t>开展或参与国际合作与交流次数</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0"/>
                <w:sz w:val="24"/>
                <w:szCs w:val="24"/>
              </w:rPr>
              <w:t>次</w:t>
            </w:r>
          </w:p>
        </w:tc>
        <w:tc>
          <w:tcPr>
            <w:tcW w:w="2402" w:type="pct"/>
            <w:tcBorders>
              <w:tl2br w:val="nil"/>
              <w:tr2bl w:val="nil"/>
            </w:tcBorders>
            <w:noWrap w:val="0"/>
            <w:vAlign w:val="top"/>
          </w:tcPr>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报告期内，</w:t>
            </w:r>
            <w:r>
              <w:rPr>
                <w:rFonts w:hint="eastAsia" w:ascii="仿宋_GB2312" w:hAnsi="仿宋_GB2312" w:eastAsia="仿宋_GB2312" w:cs="仿宋_GB2312"/>
                <w:sz w:val="24"/>
                <w:szCs w:val="24"/>
                <w:lang w:eastAsia="zh-CN"/>
              </w:rPr>
              <w:t>示范</w:t>
            </w:r>
            <w:r>
              <w:rPr>
                <w:rFonts w:hint="eastAsia" w:ascii="仿宋_GB2312" w:hAnsi="仿宋_GB2312" w:eastAsia="仿宋_GB2312" w:cs="仿宋_GB2312"/>
                <w:sz w:val="24"/>
                <w:szCs w:val="24"/>
              </w:rPr>
              <w:t>基地企业开展或参与</w:t>
            </w:r>
            <w:r>
              <w:rPr>
                <w:rFonts w:hint="eastAsia" w:ascii="仿宋_GB2312" w:hAnsi="仿宋_GB2312" w:eastAsia="仿宋_GB2312" w:cs="仿宋_GB2312"/>
                <w:sz w:val="24"/>
                <w:szCs w:val="24"/>
                <w:lang w:eastAsia="zh-CN"/>
              </w:rPr>
              <w:t>电商</w:t>
            </w:r>
            <w:r>
              <w:rPr>
                <w:rFonts w:hint="eastAsia" w:ascii="仿宋_GB2312" w:hAnsi="仿宋_GB2312" w:eastAsia="仿宋_GB2312" w:cs="仿宋_GB2312"/>
                <w:sz w:val="24"/>
                <w:szCs w:val="24"/>
              </w:rPr>
              <w:t>国际合作与交流</w:t>
            </w:r>
            <w:r>
              <w:rPr>
                <w:rFonts w:hint="eastAsia" w:ascii="仿宋_GB2312" w:hAnsi="仿宋_GB2312" w:eastAsia="仿宋_GB2312" w:cs="仿宋_GB2312"/>
                <w:sz w:val="24"/>
                <w:szCs w:val="24"/>
                <w:lang w:eastAsia="zh-CN"/>
              </w:rPr>
              <w:t>、“丝路电商惠全球”、国际电子商务培训等活动</w:t>
            </w:r>
            <w:r>
              <w:rPr>
                <w:rFonts w:hint="eastAsia" w:ascii="仿宋_GB2312" w:hAnsi="仿宋_GB2312" w:eastAsia="仿宋_GB2312" w:cs="仿宋_GB2312"/>
                <w:sz w:val="24"/>
                <w:szCs w:val="24"/>
              </w:rPr>
              <w:t>的次数。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3</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0"/>
                <w:sz w:val="24"/>
                <w:szCs w:val="24"/>
              </w:rPr>
              <w:t>带动出海产业带</w:t>
            </w:r>
            <w:r>
              <w:rPr>
                <w:rFonts w:hint="eastAsia" w:ascii="仿宋_GB2312" w:hAnsi="仿宋_GB2312" w:eastAsia="仿宋_GB2312" w:cs="仿宋_GB2312"/>
                <w:color w:val="auto"/>
                <w:kern w:val="0"/>
                <w:sz w:val="24"/>
                <w:szCs w:val="24"/>
                <w:lang w:eastAsia="zh-CN"/>
              </w:rPr>
              <w:t>数量</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0"/>
                <w:sz w:val="24"/>
                <w:szCs w:val="24"/>
              </w:rPr>
              <w:t>个</w:t>
            </w:r>
          </w:p>
        </w:tc>
        <w:tc>
          <w:tcPr>
            <w:tcW w:w="2402" w:type="pct"/>
            <w:tcBorders>
              <w:tl2br w:val="nil"/>
              <w:tr2bl w:val="nil"/>
            </w:tcBorders>
            <w:noWrap w:val="0"/>
            <w:vAlign w:val="top"/>
          </w:tcPr>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lang w:eastAsia="zh-CN"/>
              </w:rPr>
              <w:t>截至</w:t>
            </w:r>
            <w:r>
              <w:rPr>
                <w:rFonts w:hint="eastAsia" w:ascii="仿宋_GB2312" w:hAnsi="仿宋_GB2312" w:eastAsia="仿宋_GB2312" w:cs="仿宋_GB2312"/>
                <w:color w:val="auto"/>
                <w:kern w:val="0"/>
                <w:sz w:val="24"/>
                <w:szCs w:val="24"/>
              </w:rPr>
              <w:t>报告期</w:t>
            </w:r>
            <w:r>
              <w:rPr>
                <w:rFonts w:hint="eastAsia" w:ascii="仿宋_GB2312" w:hAnsi="仿宋_GB2312" w:eastAsia="仿宋_GB2312" w:cs="仿宋_GB2312"/>
                <w:color w:val="auto"/>
                <w:kern w:val="0"/>
                <w:sz w:val="24"/>
                <w:szCs w:val="24"/>
                <w:lang w:eastAsia="zh-CN"/>
              </w:rPr>
              <w:t>末</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eastAsia="zh-CN"/>
              </w:rPr>
              <w:t>示范</w:t>
            </w:r>
            <w:r>
              <w:rPr>
                <w:rFonts w:hint="eastAsia" w:ascii="仿宋_GB2312" w:hAnsi="仿宋_GB2312" w:eastAsia="仿宋_GB2312" w:cs="仿宋_GB2312"/>
                <w:color w:val="auto"/>
                <w:kern w:val="0"/>
                <w:sz w:val="24"/>
                <w:szCs w:val="24"/>
              </w:rPr>
              <w:t>基地电商企业带动出海的产业带数量。</w:t>
            </w:r>
          </w:p>
          <w:p>
            <w:pPr>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lang w:eastAsia="zh-CN"/>
              </w:rPr>
              <w:t>示范</w:t>
            </w:r>
            <w:r>
              <w:rPr>
                <w:rFonts w:hint="eastAsia" w:ascii="仿宋_GB2312" w:hAnsi="仿宋_GB2312" w:eastAsia="仿宋_GB2312" w:cs="仿宋_GB2312"/>
                <w:color w:val="auto"/>
                <w:kern w:val="0"/>
                <w:sz w:val="24"/>
                <w:szCs w:val="24"/>
              </w:rPr>
              <w:t>基地电商企业带动出海的产业带</w:t>
            </w:r>
            <w:r>
              <w:rPr>
                <w:rFonts w:hint="eastAsia" w:ascii="仿宋_GB2312" w:hAnsi="仿宋_GB2312" w:eastAsia="仿宋_GB2312" w:cs="仿宋_GB2312"/>
                <w:color w:val="auto"/>
                <w:kern w:val="0"/>
                <w:sz w:val="24"/>
                <w:szCs w:val="24"/>
                <w:lang w:eastAsia="zh-CN"/>
              </w:rPr>
              <w:t>名称、产业特色等情况需在自评报告中说明。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p>
        </w:tc>
        <w:tc>
          <w:tcPr>
            <w:tcW w:w="301" w:type="pct"/>
            <w:tcBorders>
              <w:tl2br w:val="nil"/>
              <w:tr2bl w:val="nil"/>
            </w:tcBorders>
            <w:noWrap w:val="0"/>
            <w:vAlign w:val="center"/>
          </w:tcPr>
          <w:p>
            <w:pPr>
              <w:pStyle w:val="8"/>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4</w:t>
            </w:r>
          </w:p>
        </w:tc>
        <w:tc>
          <w:tcPr>
            <w:tcW w:w="1293"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4"/>
                <w:szCs w:val="24"/>
                <w:shd w:val="clear" w:color="auto" w:fill="auto"/>
              </w:rPr>
            </w:pPr>
            <w:r>
              <w:rPr>
                <w:rFonts w:hint="eastAsia" w:ascii="仿宋_GB2312" w:hAnsi="仿宋_GB2312" w:eastAsia="仿宋_GB2312" w:cs="仿宋_GB2312"/>
                <w:color w:val="auto"/>
                <w:kern w:val="0"/>
                <w:sz w:val="24"/>
                <w:szCs w:val="24"/>
                <w:shd w:val="clear" w:color="auto" w:fill="auto"/>
              </w:rPr>
              <w:t>带动出海企业数量</w:t>
            </w:r>
          </w:p>
        </w:tc>
        <w:tc>
          <w:tcPr>
            <w:tcW w:w="540" w:type="pct"/>
            <w:tcBorders>
              <w:tl2br w:val="nil"/>
              <w:tr2bl w:val="nil"/>
            </w:tcBorders>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shd w:val="clear" w:color="auto" w:fill="auto"/>
                <w:lang w:eastAsia="zh-CN"/>
              </w:rPr>
            </w:pPr>
            <w:r>
              <w:rPr>
                <w:rFonts w:hint="eastAsia" w:ascii="仿宋_GB2312" w:hAnsi="仿宋_GB2312" w:eastAsia="仿宋_GB2312" w:cs="仿宋_GB2312"/>
                <w:color w:val="auto"/>
                <w:kern w:val="0"/>
                <w:sz w:val="24"/>
                <w:szCs w:val="24"/>
                <w:shd w:val="clear" w:color="auto" w:fill="auto"/>
                <w:lang w:eastAsia="zh-CN"/>
              </w:rPr>
              <w:t>家</w:t>
            </w:r>
          </w:p>
        </w:tc>
        <w:tc>
          <w:tcPr>
            <w:tcW w:w="2402" w:type="pct"/>
            <w:tcBorders>
              <w:tl2br w:val="nil"/>
              <w:tr2bl w:val="nil"/>
            </w:tcBorders>
            <w:noWrap w:val="0"/>
            <w:vAlign w:val="top"/>
          </w:tcPr>
          <w:p>
            <w:pPr>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截至</w:t>
            </w:r>
            <w:r>
              <w:rPr>
                <w:rFonts w:hint="eastAsia" w:ascii="仿宋_GB2312" w:hAnsi="仿宋_GB2312" w:eastAsia="仿宋_GB2312" w:cs="仿宋_GB2312"/>
                <w:color w:val="auto"/>
                <w:kern w:val="0"/>
                <w:sz w:val="24"/>
                <w:szCs w:val="24"/>
              </w:rPr>
              <w:t>报告期</w:t>
            </w:r>
            <w:r>
              <w:rPr>
                <w:rFonts w:hint="eastAsia" w:ascii="仿宋_GB2312" w:hAnsi="仿宋_GB2312" w:eastAsia="仿宋_GB2312" w:cs="仿宋_GB2312"/>
                <w:color w:val="auto"/>
                <w:kern w:val="0"/>
                <w:sz w:val="24"/>
                <w:szCs w:val="24"/>
                <w:lang w:eastAsia="zh-CN"/>
              </w:rPr>
              <w:t>末</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eastAsia="zh-CN"/>
              </w:rPr>
              <w:t>示范</w:t>
            </w:r>
            <w:r>
              <w:rPr>
                <w:rFonts w:hint="eastAsia" w:ascii="仿宋_GB2312" w:hAnsi="仿宋_GB2312" w:eastAsia="仿宋_GB2312" w:cs="仿宋_GB2312"/>
                <w:color w:val="auto"/>
                <w:kern w:val="0"/>
                <w:sz w:val="24"/>
                <w:szCs w:val="24"/>
              </w:rPr>
              <w:t>基地电商企业带动出海的</w:t>
            </w:r>
            <w:r>
              <w:rPr>
                <w:rFonts w:hint="eastAsia" w:ascii="仿宋_GB2312" w:hAnsi="仿宋_GB2312" w:eastAsia="仿宋_GB2312" w:cs="仿宋_GB2312"/>
                <w:color w:val="auto"/>
                <w:kern w:val="0"/>
                <w:sz w:val="24"/>
                <w:szCs w:val="24"/>
                <w:lang w:eastAsia="zh-CN"/>
              </w:rPr>
              <w:t>生产制造、物流快递、线上支付、云服务等</w:t>
            </w:r>
            <w:r>
              <w:rPr>
                <w:rFonts w:hint="eastAsia" w:ascii="仿宋_GB2312" w:hAnsi="仿宋_GB2312" w:eastAsia="仿宋_GB2312" w:cs="仿宋_GB2312"/>
                <w:color w:val="auto"/>
                <w:kern w:val="0"/>
                <w:sz w:val="24"/>
                <w:szCs w:val="24"/>
              </w:rPr>
              <w:t>企业数量。</w:t>
            </w:r>
          </w:p>
        </w:tc>
      </w:tr>
    </w:tbl>
    <w:p>
      <w:bookmarkStart w:id="0" w:name="_GoBack"/>
      <w:bookmarkEnd w:id="0"/>
    </w:p>
    <w:sectPr>
      <w:pgSz w:w="11906" w:h="16838"/>
      <w:pgMar w:top="1814" w:right="1474" w:bottom="181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F16B4"/>
    <w:multiLevelType w:val="singleLevel"/>
    <w:tmpl w:val="CC7F16B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2608B"/>
    <w:rsid w:val="42E2608B"/>
    <w:rsid w:val="540D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line="560" w:lineRule="exact"/>
    </w:pPr>
    <w:rPr>
      <w:rFonts w:ascii="Calibri" w:hAnsi="Calibri"/>
    </w:rPr>
  </w:style>
  <w:style w:type="paragraph" w:styleId="4">
    <w:name w:val="footer"/>
    <w:basedOn w:val="1"/>
    <w:uiPriority w:val="0"/>
    <w:pPr>
      <w:snapToGrid w:val="0"/>
      <w:jc w:val="left"/>
    </w:pPr>
    <w:rPr>
      <w:rFonts w:ascii="Times New Roman" w:hAnsi="Times New Roman" w:eastAsia="宋体" w:cs="Times New Roman"/>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2026-05-18T03:40:00Z</dcterms:created>
  <dc:creator>收文会务（陈楠）</dc:creator>
  <cp:lastModifiedBy>收文会务（陈楠）</cp:lastModifiedBy>
  <dcterms:modified xsi:type="dcterms:W3CDTF">2026-05-18T03:41:01Z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