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topLinePunct w:val="0"/>
        <w:autoSpaceDE/>
        <w:autoSpaceDN/>
        <w:bidi w:val="0"/>
        <w:spacing w:line="560" w:lineRule="exact"/>
        <w:jc w:val="both"/>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  件</w:t>
      </w:r>
    </w:p>
    <w:p>
      <w:pPr>
        <w:keepNext w:val="0"/>
        <w:keepLines w:val="0"/>
        <w:pageBreakBefore w:val="0"/>
        <w:kinsoku/>
        <w:topLinePunct w:val="0"/>
        <w:autoSpaceDE/>
        <w:autoSpaceDN/>
        <w:bidi w:val="0"/>
        <w:spacing w:line="560" w:lineRule="exact"/>
        <w:jc w:val="both"/>
        <w:textAlignment w:val="auto"/>
        <w:rPr>
          <w:rFonts w:hint="default" w:ascii="仿宋_GB2312" w:hAnsi="仿宋_GB2312" w:eastAsia="仿宋_GB2312" w:cs="仿宋_GB2312"/>
          <w:sz w:val="32"/>
          <w:szCs w:val="32"/>
        </w:rPr>
      </w:pPr>
    </w:p>
    <w:p>
      <w:pPr>
        <w:keepNext w:val="0"/>
        <w:keepLines w:val="0"/>
        <w:pageBreakBefore w:val="0"/>
        <w:kinsoku/>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深圳市商务局</w:t>
      </w:r>
      <w:r>
        <w:rPr>
          <w:rFonts w:hint="eastAsia" w:ascii="方正小标宋简体" w:hAnsi="方正小标宋简体" w:eastAsia="方正小标宋简体" w:cs="方正小标宋简体"/>
          <w:sz w:val="44"/>
          <w:szCs w:val="44"/>
          <w:lang w:val="en-US" w:eastAsia="zh-CN"/>
        </w:rPr>
        <w:t>2026</w:t>
      </w:r>
      <w:r>
        <w:rPr>
          <w:rFonts w:hint="eastAsia" w:ascii="方正小标宋简体" w:hAnsi="方正小标宋简体" w:eastAsia="方正小标宋简体" w:cs="方正小标宋简体"/>
          <w:sz w:val="44"/>
          <w:szCs w:val="44"/>
          <w:lang w:eastAsia="zh-CN"/>
        </w:rPr>
        <w:t>年中央资金</w:t>
      </w:r>
    </w:p>
    <w:p>
      <w:pPr>
        <w:keepNext w:val="0"/>
        <w:keepLines w:val="0"/>
        <w:pageBreakBefore w:val="0"/>
        <w:kinsoku/>
        <w:topLinePunct w:val="0"/>
        <w:autoSpaceDE/>
        <w:autoSpaceDN/>
        <w:bidi w:val="0"/>
        <w:spacing w:line="560" w:lineRule="exact"/>
        <w:jc w:val="center"/>
        <w:textAlignment w:val="auto"/>
        <w:rPr>
          <w:rFonts w:hint="eastAsia" w:ascii="方正小标宋简体" w:eastAsia="方正小标宋简体"/>
          <w:sz w:val="44"/>
          <w:szCs w:val="44"/>
          <w:lang w:eastAsia="zh-CN"/>
        </w:rPr>
      </w:pPr>
      <w:r>
        <w:rPr>
          <w:rFonts w:hint="eastAsia" w:ascii="方正小标宋简体" w:hAnsi="方正小标宋简体" w:eastAsia="方正小标宋简体" w:cs="方正小标宋简体"/>
          <w:sz w:val="44"/>
          <w:szCs w:val="44"/>
          <w:lang w:eastAsia="zh-CN"/>
        </w:rPr>
        <w:t>（现代商贸流通体系试点事项）申报指南</w:t>
      </w:r>
    </w:p>
    <w:p>
      <w:pPr>
        <w:keepNext w:val="0"/>
        <w:keepLines w:val="0"/>
        <w:pageBreakBefore w:val="0"/>
        <w:kinsoku/>
        <w:topLinePunct w:val="0"/>
        <w:autoSpaceDE/>
        <w:autoSpaceDN/>
        <w:bidi w:val="0"/>
        <w:spacing w:line="560" w:lineRule="exact"/>
        <w:ind w:firstLine="640" w:firstLineChars="200"/>
        <w:textAlignment w:val="auto"/>
        <w:rPr>
          <w:rFonts w:hint="eastAsia" w:ascii="黑体" w:hAnsi="黑体" w:eastAsia="黑体"/>
          <w:sz w:val="32"/>
          <w:szCs w:val="32"/>
        </w:rPr>
      </w:pPr>
    </w:p>
    <w:p>
      <w:pPr>
        <w:keepNext w:val="0"/>
        <w:keepLines w:val="0"/>
        <w:pageBreakBefore w:val="0"/>
        <w:kinsoku/>
        <w:topLinePunct w:val="0"/>
        <w:autoSpaceDE/>
        <w:autoSpaceDN/>
        <w:bidi w:val="0"/>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一、支持领域</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支持企业在深圳建设现代商贸流通体系试点项目，健全城市商贸流通网络，建设城市流通保供体系，完善再生资源回收体系，提高数字化、标准化、绿色化水平，发挥现代流通骨干企业示范作用。</w:t>
      </w:r>
    </w:p>
    <w:p>
      <w:pPr>
        <w:keepNext w:val="0"/>
        <w:keepLines w:val="0"/>
        <w:pageBreakBefore w:val="0"/>
        <w:kinsoku/>
        <w:topLinePunct w:val="0"/>
        <w:autoSpaceDE/>
        <w:autoSpaceDN/>
        <w:bidi w:val="0"/>
        <w:spacing w:line="560" w:lineRule="exact"/>
        <w:ind w:firstLine="640" w:firstLineChars="200"/>
        <w:textAlignment w:val="auto"/>
        <w:rPr>
          <w:rFonts w:ascii="楷体_GB2312" w:hAnsi="楷体_GB2312" w:eastAsia="楷体_GB2312" w:cs="楷体_GB2312"/>
          <w:b/>
          <w:bCs/>
          <w:sz w:val="32"/>
          <w:szCs w:val="32"/>
        </w:rPr>
      </w:pPr>
      <w:r>
        <w:rPr>
          <w:rFonts w:hint="eastAsia" w:ascii="黑体" w:hAnsi="黑体" w:eastAsia="黑体"/>
          <w:sz w:val="32"/>
          <w:szCs w:val="32"/>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（一）政策依据</w:t>
      </w:r>
    </w:p>
    <w:p>
      <w:pPr>
        <w:keepNext w:val="0"/>
        <w:keepLines w:val="0"/>
        <w:pageBreakBefore w:val="0"/>
        <w:widowControl/>
        <w:kinsoku/>
        <w:topLinePunct w:val="0"/>
        <w:autoSpaceDE/>
        <w:autoSpaceDN/>
        <w:bidi w:val="0"/>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1.《财务部办公厅 商务部办公厅关于支持建设现代商贸流通体系试点城市的通知》</w:t>
      </w:r>
      <w:r>
        <w:rPr>
          <w:rFonts w:hint="default" w:ascii="仿宋_GB2312" w:hAnsi="仿宋_GB2312" w:eastAsia="仿宋_GB2312"/>
          <w:sz w:val="32"/>
          <w:szCs w:val="32"/>
          <w:lang w:val="en-US" w:eastAsia="zh-CN"/>
        </w:rPr>
        <w:t>(</w:t>
      </w:r>
      <w:r>
        <w:rPr>
          <w:rFonts w:hint="eastAsia" w:ascii="仿宋_GB2312" w:hAnsi="仿宋_GB2312" w:eastAsia="仿宋_GB2312"/>
          <w:sz w:val="32"/>
          <w:szCs w:val="32"/>
          <w:lang w:val="en-US" w:eastAsia="zh-CN"/>
        </w:rPr>
        <w:t>财办建</w:t>
      </w:r>
      <w:r>
        <w:rPr>
          <w:rFonts w:hint="eastAsia" w:ascii="仿宋_GB2312" w:hAnsi="仿宋_GB2312" w:eastAsia="仿宋_GB2312" w:cs="仿宋_GB2312"/>
          <w:sz w:val="32"/>
          <w:szCs w:val="32"/>
          <w:lang w:eastAsia="zh-CN"/>
        </w:rPr>
        <w:t>〔</w:t>
      </w:r>
      <w:r>
        <w:rPr>
          <w:rFonts w:hint="default" w:ascii="仿宋_GB2312" w:hAnsi="仿宋_GB2312" w:eastAsia="仿宋_GB2312"/>
          <w:sz w:val="32"/>
          <w:szCs w:val="32"/>
          <w:lang w:val="en-US" w:eastAsia="zh-CN"/>
        </w:rPr>
        <w:t>2024</w:t>
      </w:r>
      <w:r>
        <w:rPr>
          <w:rFonts w:hint="eastAsia" w:ascii="仿宋_GB2312" w:hAnsi="仿宋_GB2312" w:eastAsia="仿宋_GB2312" w:cs="仿宋_GB2312"/>
          <w:sz w:val="32"/>
          <w:szCs w:val="32"/>
          <w:lang w:eastAsia="zh-CN"/>
        </w:rPr>
        <w:t>〕</w:t>
      </w:r>
      <w:r>
        <w:rPr>
          <w:rFonts w:hint="default" w:ascii="仿宋_GB2312" w:hAnsi="仿宋_GB2312" w:eastAsia="仿宋_GB2312"/>
          <w:sz w:val="32"/>
          <w:szCs w:val="32"/>
          <w:lang w:val="en-US" w:eastAsia="zh-CN"/>
        </w:rPr>
        <w:t>21</w:t>
      </w:r>
      <w:r>
        <w:rPr>
          <w:rFonts w:hint="eastAsia" w:ascii="仿宋_GB2312" w:hAnsi="仿宋_GB2312" w:eastAsia="仿宋_GB2312"/>
          <w:sz w:val="32"/>
          <w:szCs w:val="32"/>
          <w:lang w:val="en-US" w:eastAsia="zh-CN"/>
        </w:rPr>
        <w:t>号</w:t>
      </w:r>
      <w:r>
        <w:rPr>
          <w:rFonts w:hint="default" w:ascii="仿宋_GB2312" w:hAnsi="仿宋_GB2312" w:eastAsia="仿宋_GB2312"/>
          <w:sz w:val="32"/>
          <w:szCs w:val="32"/>
          <w:lang w:val="en-US" w:eastAsia="zh-CN"/>
        </w:rPr>
        <w:t>)</w:t>
      </w:r>
    </w:p>
    <w:p>
      <w:pPr>
        <w:keepNext w:val="0"/>
        <w:keepLines w:val="0"/>
        <w:pageBreakBefore w:val="0"/>
        <w:widowControl/>
        <w:kinsoku/>
        <w:topLinePunct w:val="0"/>
        <w:autoSpaceDE/>
        <w:autoSpaceDN/>
        <w:bidi w:val="0"/>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2.《财政部办公厅 商务部办公厅关于支持加强生活必需品流通保供体系建设的通知》(财办建</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val="en-US" w:eastAsia="zh-CN"/>
        </w:rPr>
        <w:t>2023</w:t>
      </w:r>
      <w:r>
        <w:rPr>
          <w:rFonts w:hint="eastAsia" w:ascii="仿宋_GB2312" w:hAnsi="仿宋_GB2312" w:eastAsia="仿宋_GB2312" w:cs="仿宋_GB2312"/>
          <w:sz w:val="32"/>
          <w:szCs w:val="32"/>
          <w:lang w:eastAsia="zh-CN"/>
        </w:rPr>
        <w:t>〕</w:t>
      </w:r>
      <w:r>
        <w:rPr>
          <w:rFonts w:hint="eastAsia" w:ascii="仿宋_GB2312" w:hAnsi="仿宋_GB2312" w:eastAsia="仿宋_GB2312"/>
          <w:sz w:val="32"/>
          <w:szCs w:val="32"/>
          <w:lang w:val="en-US" w:eastAsia="zh-CN"/>
        </w:rPr>
        <w:t>25号)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（二）管理依据</w:t>
      </w:r>
    </w:p>
    <w:p>
      <w:pPr>
        <w:keepNext w:val="0"/>
        <w:keepLines w:val="0"/>
        <w:widowControl/>
        <w:suppressLineNumbers w:val="0"/>
        <w:spacing w:line="560" w:lineRule="exact"/>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kern w:val="2"/>
          <w:sz w:val="32"/>
          <w:szCs w:val="32"/>
          <w:lang w:val="en-US" w:eastAsia="zh-CN" w:bidi="ar"/>
        </w:rPr>
        <w:t>1.《</w:t>
      </w:r>
      <w:r>
        <w:rPr>
          <w:rFonts w:hint="eastAsia" w:ascii="仿宋_GB2312" w:hAnsi="仿宋_GB2312" w:eastAsia="仿宋_GB2312" w:cs="Times New Roman"/>
          <w:color w:val="auto"/>
          <w:kern w:val="2"/>
          <w:sz w:val="32"/>
          <w:szCs w:val="32"/>
          <w:lang w:val="en-US" w:eastAsia="zh-CN" w:bidi="ar"/>
        </w:rPr>
        <w:t>深圳市现代商贸流通体系试点城市建设专项资金管理办法</w:t>
      </w:r>
      <w:r>
        <w:rPr>
          <w:rFonts w:hint="eastAsia" w:ascii="仿宋_GB2312" w:hAnsi="仿宋_GB2312" w:eastAsia="仿宋_GB2312" w:cs="Times New Roman"/>
          <w:kern w:val="2"/>
          <w:sz w:val="32"/>
          <w:szCs w:val="32"/>
          <w:lang w:val="en-US" w:eastAsia="zh-CN" w:bidi="ar"/>
        </w:rPr>
        <w:t>》（深商务规〔2024〕3号）</w:t>
      </w:r>
    </w:p>
    <w:p>
      <w:pPr>
        <w:keepNext w:val="0"/>
        <w:keepLines w:val="0"/>
        <w:pageBreakBefore w:val="0"/>
        <w:widowControl/>
        <w:kinsoku/>
        <w:topLinePunct w:val="0"/>
        <w:autoSpaceDE/>
        <w:autoSpaceDN/>
        <w:bidi w:val="0"/>
        <w:spacing w:line="560" w:lineRule="exact"/>
        <w:ind w:firstLine="640" w:firstLineChars="200"/>
        <w:textAlignment w:val="auto"/>
        <w:rPr>
          <w:rFonts w:hint="eastAsia" w:ascii="仿宋_GB2312" w:hAnsi="仿宋_GB2312" w:eastAsia="仿宋_GB2312" w:cs="Times New Roman"/>
          <w:kern w:val="2"/>
          <w:sz w:val="32"/>
          <w:szCs w:val="32"/>
          <w:lang w:val="en-US" w:eastAsia="zh-CN" w:bidi="ar"/>
        </w:rPr>
      </w:pPr>
      <w:r>
        <w:rPr>
          <w:rFonts w:hint="eastAsia" w:ascii="仿宋_GB2312" w:hAnsi="仿宋_GB2312" w:eastAsia="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深圳市商务局关于修订〈深圳市现代商贸流通体系试点城市建设专项资金管理办法〉第八条的补充通知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Times New Roman"/>
          <w:kern w:val="2"/>
          <w:sz w:val="32"/>
          <w:szCs w:val="32"/>
          <w:lang w:val="en-US" w:eastAsia="zh-CN" w:bidi="ar"/>
        </w:rPr>
        <w:t>（深商务规〔2025〕2号）</w:t>
      </w:r>
    </w:p>
    <w:p>
      <w:pPr>
        <w:keepNext w:val="0"/>
        <w:keepLines w:val="0"/>
        <w:pageBreakBefore w:val="0"/>
        <w:widowControl/>
        <w:kinsoku/>
        <w:topLinePunct w:val="0"/>
        <w:autoSpaceDE/>
        <w:autoSpaceDN/>
        <w:bidi w:val="0"/>
        <w:spacing w:line="560" w:lineRule="exact"/>
        <w:ind w:firstLine="640" w:firstLineChars="200"/>
        <w:textAlignment w:val="auto"/>
        <w:rPr>
          <w:rFonts w:hint="default" w:ascii="仿宋_GB2312" w:hAnsi="仿宋_GB2312" w:eastAsia="仿宋_GB2312" w:cs="Times New Roman"/>
          <w:kern w:val="2"/>
          <w:sz w:val="32"/>
          <w:szCs w:val="32"/>
          <w:lang w:val="en-US" w:eastAsia="zh-CN" w:bidi="ar"/>
        </w:rPr>
      </w:pPr>
      <w:r>
        <w:rPr>
          <w:rFonts w:hint="eastAsia" w:ascii="仿宋_GB2312" w:hAnsi="仿宋_GB2312" w:eastAsia="仿宋_GB2312" w:cs="Times New Roman"/>
          <w:kern w:val="2"/>
          <w:sz w:val="32"/>
          <w:szCs w:val="32"/>
          <w:lang w:val="en-US" w:eastAsia="zh-CN" w:bidi="ar"/>
        </w:rPr>
        <w:t>3.深圳市商务局关于印发《〈深圳市现代商贸流通体系试点城市建设专项资金管理办法〉部分条款（修订）》的通知（深商务规〔2026〕1号）</w:t>
      </w:r>
    </w:p>
    <w:p>
      <w:pPr>
        <w:keepNext w:val="0"/>
        <w:keepLines w:val="0"/>
        <w:pageBreakBefore w:val="0"/>
        <w:tabs>
          <w:tab w:val="center" w:pos="4153"/>
        </w:tabs>
        <w:kinsoku/>
        <w:topLinePunct w:val="0"/>
        <w:autoSpaceDE/>
        <w:autoSpaceDN/>
        <w:bidi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支持</w:t>
      </w:r>
      <w:r>
        <w:rPr>
          <w:rFonts w:hint="default" w:ascii="黑体" w:hAnsi="黑体" w:eastAsia="黑体" w:cs="黑体"/>
          <w:bCs/>
          <w:sz w:val="32"/>
          <w:szCs w:val="32"/>
        </w:rPr>
        <w:t>范围</w:t>
      </w:r>
      <w:r>
        <w:rPr>
          <w:rFonts w:hint="eastAsia" w:ascii="黑体" w:hAnsi="黑体" w:eastAsia="黑体" w:cs="黑体"/>
          <w:bCs/>
          <w:sz w:val="32"/>
          <w:szCs w:val="32"/>
          <w:lang w:eastAsia="zh-CN"/>
        </w:rPr>
        <w:t>（方向）</w:t>
      </w:r>
      <w:r>
        <w:rPr>
          <w:rFonts w:hint="eastAsia" w:ascii="黑体" w:hAnsi="黑体" w:eastAsia="黑体" w:cs="黑体"/>
          <w:bCs/>
          <w:sz w:val="32"/>
          <w:szCs w:val="32"/>
        </w:rPr>
        <w:tab/>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（一）推动城乡商贸流通融合发展方向的重点支持方向如下：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.支持流通企业、电商、邮政、供销、快递等企业发展共同配送服务。支持新建和改造一批智能末端配送设施，鼓励智能快件箱、无人售货机等智能终端布设，推动无人车、无人机等智慧配送设备投入使用。</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持商贸、电商、快递、物流企业建设分拣、预冷、初加工、配送等商品化处理设施，拓宽农产品上行渠道。支持商贸物流企业建设标准化仓储，在车辆、托盘、周转筐等相关设施设备方面实施标准化、智慧化、绿色化改造，推广智能仓配、自动分拣、无人配送、新能源物流车等设施设备，建立标准物流载具循环共用体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3.推动智慧商圈建设，支持研发和应用数字化系统及技术，建设数字消费场景；支持智慧商圈设施改造升级和服务能级提升，吸引国内外知名品牌首店入驻。</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（二）建设生活必需品流通保供体系方向的重点支持方向如下：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农产品批发市场整体交易场地建设（包括新建和改造扩建）。完善存储、加工、分拣、配送、冷链、检测、污废处理等配套服务设施设备及市场日常安全管理设施配套，加强电子结算、供应监测、安全管理等系统建设。支持菜市场围绕环境布局、功能完善及配套设施设备等进行标准化升级改造。建设基于标准化菜市场经营管理制度的市场智慧管理系统，配备基于市场智慧管理系统的智能（识别）电子秤、电子大屏、智能监控、移动端设备等信息化、数字化配套设备等。</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.支持超市卖场、传统零售企业等进行数字化升级改造，整合线上线下资源，拓展消费新业态新场景，支持超市卖场企业扩大网点覆盖面</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.支持电商企业改造和新建一批电商大仓和前置仓，应用智能仓配、自动分拣、温控、加工、查验等设施设备。支持大型流通企业布局多级物流仓储设施，提供直供直销、集中采购、统一配送、库存管理等服务。</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4.支持</w:t>
      </w:r>
      <w:r>
        <w:rPr>
          <w:rFonts w:hint="eastAsia" w:ascii="仿宋_GB2312" w:hAnsi="仿宋_GB2312" w:eastAsia="仿宋_GB2312" w:cs="仿宋_GB2312"/>
          <w:sz w:val="32"/>
          <w:szCs w:val="32"/>
          <w:lang w:val="en-US" w:eastAsia="zh-CN"/>
        </w:rPr>
        <w:t>企业</w:t>
      </w:r>
      <w:r>
        <w:rPr>
          <w:rFonts w:hint="default" w:ascii="仿宋_GB2312" w:hAnsi="仿宋_GB2312" w:eastAsia="仿宋_GB2312" w:cs="仿宋_GB2312"/>
          <w:sz w:val="32"/>
          <w:szCs w:val="32"/>
          <w:lang w:val="en-US" w:eastAsia="zh-CN"/>
        </w:rPr>
        <w:t>根据“平急两用”公共基础设施建设和市场拓展需求，</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sz w:val="32"/>
          <w:szCs w:val="32"/>
        </w:rPr>
        <w:t>粮食储备库</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支持中央厨房和集体用餐配送企业改造升级设施设备，加大在安全生产、油烟污染治理和节能等方面的投入。</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（三）加快培育现代流通骨干企业方向的重点支持方向如下：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1.支持商贸流通企业创新商业模式，建设数字供应链服务平台，升级改造相关设施设备。支持现代供应链企业与产业跨界融合，构建产供销储运协同供应链平台。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2.支持生产性互联网服务平台发展，打造高质量产业生态。鼓励电子商务企业、数字服务企业聚焦商贸流通领域，加大对新技术、新场景的探索与投入，提升数字化、智能化水平。</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支持药品流通企业建设现代化、高标准的医药仓储基地</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en-US" w:eastAsia="zh-CN"/>
        </w:rPr>
        <w:t>药品流通的</w:t>
      </w:r>
      <w:r>
        <w:rPr>
          <w:rFonts w:hint="default" w:ascii="仿宋_GB2312" w:hAnsi="仿宋_GB2312" w:eastAsia="仿宋_GB2312" w:cs="仿宋_GB2312"/>
          <w:sz w:val="32"/>
          <w:szCs w:val="32"/>
          <w:lang w:val="en-US" w:eastAsia="zh-CN"/>
        </w:rPr>
        <w:t>市场拓展需求，优化库区布点</w:t>
      </w:r>
      <w:r>
        <w:rPr>
          <w:rFonts w:hint="eastAsia" w:ascii="仿宋_GB2312" w:hAnsi="仿宋_GB2312" w:eastAsia="仿宋_GB2312" w:cs="仿宋_GB2312"/>
          <w:sz w:val="32"/>
          <w:szCs w:val="32"/>
          <w:lang w:val="en-US" w:eastAsia="zh-CN"/>
        </w:rPr>
        <w:t>建设</w:t>
      </w:r>
      <w:r>
        <w:rPr>
          <w:rFonts w:hint="default" w:ascii="仿宋_GB2312" w:hAnsi="仿宋_GB2312" w:eastAsia="仿宋_GB2312" w:cs="仿宋_GB2312"/>
          <w:sz w:val="32"/>
          <w:szCs w:val="32"/>
          <w:lang w:val="en-US" w:eastAsia="zh-CN"/>
        </w:rPr>
        <w:t>。支持药品流通企业运用大数据、人工智能、区块链等技术，提升供应链的智慧化水平。支持建设药品流通行业管理及物流、仓储、运输、调度等信息平台。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（四）建设城乡再生资源回收体系方向的重点支持方向如下：</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1.支持废旧家电家具等再生资源回收体系典型企业，促进废弃电器电子产品以旧换新回收处理工作。</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发展“互联网+回收”新模式，支持再生资源回收利用企业全流程可追溯管理系统信息化建设和数字化配套设备（如电子秤、电子屏、移动端设备、收运车辆GPS）等，建设线上线下相结合的再生资源回收利用信息化平台。</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3.支持再生资源回收示范点建设，支持企业进街道、进社区建设回收网点、设置智能回收箱。支持再生资源回收中转站设备升级改造。支持建设符合商务部绿色分拣中心标准的综合型、专业型绿色分拣中心。</w:t>
      </w:r>
    </w:p>
    <w:p>
      <w:pPr>
        <w:spacing w:before="0" w:beforeAutospacing="0" w:after="0" w:afterAutospacing="0" w:line="560" w:lineRule="exact"/>
        <w:ind w:firstLine="640" w:firstLineChars="0"/>
        <w:rPr>
          <w:rFonts w:hint="eastAsia" w:ascii="楷体_GB2312" w:hAnsi="楷体_GB2312" w:eastAsia="楷体_GB2312" w:cs="楷体_GB2312"/>
          <w:b w:val="0"/>
          <w:bCs w:val="0"/>
          <w:sz w:val="32"/>
          <w:szCs w:val="32"/>
          <w:highlight w:val="none"/>
          <w:lang w:val="en-US" w:eastAsia="zh-CN"/>
        </w:rPr>
      </w:pPr>
      <w:r>
        <w:rPr>
          <w:rFonts w:hint="eastAsia" w:ascii="楷体_GB2312" w:hAnsi="楷体_GB2312" w:eastAsia="楷体_GB2312" w:cs="楷体_GB2312"/>
          <w:sz w:val="32"/>
          <w:szCs w:val="32"/>
          <w:lang w:val="en-US" w:eastAsia="zh-CN"/>
        </w:rPr>
        <w:t>（五）经商务部、财政部批准的其他需要支持的事项。</w:t>
      </w:r>
    </w:p>
    <w:p>
      <w:pPr>
        <w:keepNext w:val="0"/>
        <w:keepLines w:val="0"/>
        <w:pageBreakBefore w:val="0"/>
        <w:kinsoku/>
        <w:topLinePunct w:val="0"/>
        <w:autoSpaceDE/>
        <w:autoSpaceDN/>
        <w:bidi w:val="0"/>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四、资金支持方式和标准</w:t>
      </w:r>
    </w:p>
    <w:p>
      <w:pPr>
        <w:spacing w:before="0" w:beforeAutospacing="0" w:after="0" w:afterAutospacing="0" w:line="560" w:lineRule="exact"/>
        <w:ind w:firstLine="640" w:firstLineChars="200"/>
        <w:rPr>
          <w:rFonts w:hint="eastAsia" w:ascii="仿宋_GB2312" w:hAnsi="仿宋" w:eastAsia="仿宋_GB2312" w:cs="宋体"/>
          <w:bCs/>
          <w:i w:val="0"/>
          <w:caps w:val="0"/>
          <w:color w:val="000000"/>
          <w:spacing w:val="0"/>
          <w:kern w:val="36"/>
          <w:sz w:val="32"/>
          <w:szCs w:val="32"/>
        </w:rPr>
      </w:pPr>
      <w:r>
        <w:rPr>
          <w:rFonts w:hint="eastAsia" w:ascii="仿宋_GB2312" w:hAnsi="仿宋" w:eastAsia="仿宋_GB2312" w:cs="宋体"/>
          <w:bCs/>
          <w:i w:val="0"/>
          <w:caps w:val="0"/>
          <w:color w:val="000000"/>
          <w:spacing w:val="0"/>
          <w:kern w:val="36"/>
          <w:sz w:val="32"/>
          <w:szCs w:val="32"/>
          <w:shd w:val="clear" w:color="auto" w:fill="auto"/>
        </w:rPr>
        <w:t>专项资金采取</w:t>
      </w:r>
      <w:r>
        <w:rPr>
          <w:rFonts w:hint="eastAsia" w:ascii="仿宋_GB2312" w:hAnsi="仿宋" w:eastAsia="仿宋_GB2312" w:cs="宋体"/>
          <w:bCs/>
          <w:i w:val="0"/>
          <w:caps w:val="0"/>
          <w:color w:val="000000"/>
          <w:spacing w:val="0"/>
          <w:kern w:val="36"/>
          <w:sz w:val="32"/>
          <w:szCs w:val="32"/>
          <w:shd w:val="clear" w:color="auto" w:fill="auto"/>
          <w:lang w:val="en-US" w:eastAsia="zh-CN"/>
        </w:rPr>
        <w:t>事前立项、分期资助的</w:t>
      </w:r>
      <w:r>
        <w:rPr>
          <w:rFonts w:hint="eastAsia" w:ascii="仿宋_GB2312" w:hAnsi="仿宋" w:eastAsia="仿宋_GB2312" w:cs="宋体"/>
          <w:bCs/>
          <w:i w:val="0"/>
          <w:caps w:val="0"/>
          <w:color w:val="000000"/>
          <w:spacing w:val="0"/>
          <w:kern w:val="36"/>
          <w:sz w:val="32"/>
          <w:szCs w:val="32"/>
          <w:shd w:val="clear" w:color="auto" w:fill="auto"/>
        </w:rPr>
        <w:t>方式，根据中央财政下达的资金规模，对于符合条件的项目按照以下标准</w:t>
      </w:r>
      <w:r>
        <w:rPr>
          <w:rFonts w:hint="eastAsia" w:ascii="仿宋_GB2312" w:hAnsi="仿宋" w:eastAsia="仿宋_GB2312" w:cs="宋体"/>
          <w:bCs/>
          <w:i w:val="0"/>
          <w:caps w:val="0"/>
          <w:color w:val="000000"/>
          <w:spacing w:val="0"/>
          <w:kern w:val="36"/>
          <w:sz w:val="32"/>
          <w:szCs w:val="32"/>
          <w:shd w:val="clear" w:color="auto" w:fill="auto"/>
          <w:lang w:val="en-US" w:eastAsia="zh-CN"/>
        </w:rPr>
        <w:t>分批</w:t>
      </w:r>
      <w:r>
        <w:rPr>
          <w:rFonts w:hint="eastAsia" w:ascii="仿宋_GB2312" w:hAnsi="仿宋" w:eastAsia="仿宋_GB2312" w:cs="宋体"/>
          <w:bCs/>
          <w:i w:val="0"/>
          <w:caps w:val="0"/>
          <w:color w:val="000000"/>
          <w:spacing w:val="0"/>
          <w:kern w:val="36"/>
          <w:sz w:val="32"/>
          <w:szCs w:val="32"/>
          <w:shd w:val="clear" w:color="auto" w:fill="auto"/>
        </w:rPr>
        <w:t>给予补助：</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3917"/>
        <w:gridCol w:w="4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35"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firstLineChars="0"/>
              <w:jc w:val="center"/>
              <w:rPr>
                <w:rFonts w:hint="eastAsia" w:ascii="仿宋_GB2312" w:hAnsi="仿宋" w:eastAsia="仿宋_GB2312" w:cs="宋体"/>
                <w:b w:val="0"/>
                <w:bCs/>
                <w:color w:val="000000"/>
                <w:kern w:val="36"/>
                <w:sz w:val="32"/>
                <w:szCs w:val="32"/>
              </w:rPr>
            </w:pPr>
            <w:r>
              <w:rPr>
                <w:rFonts w:hint="eastAsia" w:ascii="仿宋_GB2312" w:hAnsi="仿宋" w:eastAsia="仿宋_GB2312" w:cs="宋体"/>
                <w:b w:val="0"/>
                <w:bCs/>
                <w:i w:val="0"/>
                <w:caps w:val="0"/>
                <w:color w:val="000000"/>
                <w:spacing w:val="0"/>
                <w:kern w:val="36"/>
                <w:sz w:val="32"/>
                <w:szCs w:val="32"/>
              </w:rPr>
              <w:t>投资额（万元）</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exact"/>
              <w:ind w:left="0" w:right="0" w:firstLine="0" w:firstLineChars="0"/>
              <w:jc w:val="center"/>
              <w:rPr>
                <w:rFonts w:hint="eastAsia" w:ascii="仿宋_GB2312" w:hAnsi="仿宋" w:eastAsia="仿宋_GB2312" w:cs="宋体"/>
                <w:b w:val="0"/>
                <w:bCs/>
                <w:color w:val="000000"/>
                <w:kern w:val="36"/>
                <w:sz w:val="32"/>
                <w:szCs w:val="32"/>
              </w:rPr>
            </w:pPr>
            <w:r>
              <w:rPr>
                <w:rFonts w:hint="eastAsia" w:ascii="仿宋_GB2312" w:hAnsi="仿宋" w:eastAsia="仿宋_GB2312" w:cs="宋体"/>
                <w:b w:val="0"/>
                <w:bCs/>
                <w:i w:val="0"/>
                <w:caps w:val="0"/>
                <w:color w:val="000000"/>
                <w:spacing w:val="0"/>
                <w:kern w:val="36"/>
                <w:sz w:val="32"/>
                <w:szCs w:val="32"/>
              </w:rPr>
              <w:t>补助金额（万元）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投资额</w:t>
            </w:r>
            <w:r>
              <w:rPr>
                <w:rFonts w:hint="eastAsia" w:ascii="仿宋_GB2312" w:hAnsi="宋体" w:eastAsia="仿宋_GB2312" w:cs="仿宋_GB2312"/>
                <w:i w:val="0"/>
                <w:color w:val="000000"/>
                <w:kern w:val="0"/>
                <w:sz w:val="32"/>
                <w:szCs w:val="32"/>
                <w:u w:val="none"/>
                <w:lang w:val="en-US" w:eastAsia="zh-CN" w:bidi="ar"/>
              </w:rPr>
              <w:t>≧1</w:t>
            </w:r>
            <w:r>
              <w:rPr>
                <w:rFonts w:hint="default" w:ascii="仿宋_GB2312" w:hAnsi="宋体" w:eastAsia="仿宋_GB2312" w:cs="仿宋_GB2312"/>
                <w:i w:val="0"/>
                <w:color w:val="000000"/>
                <w:kern w:val="0"/>
                <w:sz w:val="32"/>
                <w:szCs w:val="32"/>
                <w:u w:val="none"/>
                <w:lang w:val="en-US" w:eastAsia="zh-CN" w:bidi="ar"/>
              </w:rPr>
              <w:t>0000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240" w:lineRule="auto"/>
              <w:ind w:left="0" w:leftChars="0" w:right="0" w:rightChars="0" w:firstLine="0" w:firstLineChars="0"/>
              <w:jc w:val="center"/>
              <w:textAlignment w:val="center"/>
              <w:rPr>
                <w:rFonts w:hint="eastAsia" w:ascii="仿宋_GB2312" w:hAnsi="仿宋" w:eastAsia="仿宋_GB2312" w:cs="宋体"/>
                <w:b w:val="0"/>
                <w:bCs/>
                <w:i w:val="0"/>
                <w:caps w:val="0"/>
                <w:color w:val="000000"/>
                <w:spacing w:val="0"/>
                <w:kern w:val="36"/>
                <w:sz w:val="32"/>
                <w:szCs w:val="32"/>
                <w:lang w:val="en-US" w:eastAsia="zh-CN"/>
              </w:rPr>
            </w:pPr>
            <w:r>
              <w:rPr>
                <w:rFonts w:hint="default" w:ascii="仿宋_GB2312" w:hAnsi="宋体" w:eastAsia="仿宋_GB2312" w:cs="仿宋_GB2312"/>
                <w:i w:val="0"/>
                <w:color w:val="000000"/>
                <w:kern w:val="0"/>
                <w:sz w:val="32"/>
                <w:szCs w:val="32"/>
                <w:u w:val="none"/>
                <w:lang w:val="en-US" w:eastAsia="zh-CN" w:bidi="ar"/>
              </w:rPr>
              <w:t>1</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9</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10</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line="240" w:lineRule="auto"/>
              <w:ind w:left="0" w:leftChars="0" w:right="0" w:rightChars="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8000≦投资额&lt;</w:t>
            </w:r>
            <w:r>
              <w:rPr>
                <w:rFonts w:hint="eastAsia" w:ascii="仿宋_GB2312" w:hAnsi="宋体" w:eastAsia="仿宋_GB2312" w:cs="仿宋_GB2312"/>
                <w:i w:val="0"/>
                <w:color w:val="000000"/>
                <w:kern w:val="0"/>
                <w:sz w:val="32"/>
                <w:szCs w:val="32"/>
                <w:u w:val="none"/>
                <w:lang w:val="en-US" w:eastAsia="zh-CN" w:bidi="ar"/>
              </w:rPr>
              <w:t>9</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7</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8</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6</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7</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5000≦投资额&lt;</w:t>
            </w:r>
            <w:r>
              <w:rPr>
                <w:rFonts w:hint="eastAsia" w:ascii="仿宋_GB2312" w:hAnsi="宋体" w:eastAsia="仿宋_GB2312" w:cs="仿宋_GB2312"/>
                <w:i w:val="0"/>
                <w:color w:val="000000"/>
                <w:kern w:val="0"/>
                <w:sz w:val="32"/>
                <w:szCs w:val="32"/>
                <w:u w:val="none"/>
                <w:lang w:val="en-US" w:eastAsia="zh-CN" w:bidi="ar"/>
              </w:rPr>
              <w:t>6</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仿宋" w:eastAsia="仿宋_GB2312" w:cs="宋体"/>
                <w:b w:val="0"/>
                <w:bCs/>
                <w:color w:val="000000"/>
                <w:kern w:val="36"/>
                <w:sz w:val="32"/>
                <w:szCs w:val="32"/>
                <w:lang w:val="en-US"/>
              </w:rPr>
            </w:pPr>
            <w:r>
              <w:rPr>
                <w:rFonts w:hint="eastAsia" w:ascii="仿宋_GB2312" w:hAnsi="宋体" w:eastAsia="仿宋_GB2312" w:cs="仿宋_GB2312"/>
                <w:i w:val="0"/>
                <w:color w:val="000000"/>
                <w:kern w:val="0"/>
                <w:sz w:val="32"/>
                <w:szCs w:val="32"/>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3000≦投资额&lt;</w:t>
            </w:r>
            <w:r>
              <w:rPr>
                <w:rFonts w:hint="eastAsia" w:ascii="仿宋_GB2312" w:hAnsi="宋体" w:eastAsia="仿宋_GB2312" w:cs="仿宋_GB2312"/>
                <w:i w:val="0"/>
                <w:color w:val="000000"/>
                <w:kern w:val="0"/>
                <w:sz w:val="32"/>
                <w:szCs w:val="32"/>
                <w:u w:val="none"/>
                <w:lang w:val="en-US" w:eastAsia="zh-CN" w:bidi="ar"/>
              </w:rPr>
              <w:t>4</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2</w:t>
            </w:r>
            <w:r>
              <w:rPr>
                <w:rFonts w:hint="default" w:ascii="仿宋_GB2312" w:hAnsi="宋体" w:eastAsia="仿宋_GB2312" w:cs="仿宋_GB2312"/>
                <w:i w:val="0"/>
                <w:color w:val="000000"/>
                <w:kern w:val="0"/>
                <w:sz w:val="32"/>
                <w:szCs w:val="32"/>
                <w:u w:val="none"/>
                <w:lang w:val="en-US" w:eastAsia="zh-CN" w:bidi="ar"/>
              </w:rPr>
              <w:t>000≦投资额&lt;</w:t>
            </w:r>
            <w:r>
              <w:rPr>
                <w:rFonts w:hint="eastAsia" w:ascii="仿宋_GB2312" w:hAnsi="宋体" w:eastAsia="仿宋_GB2312" w:cs="仿宋_GB2312"/>
                <w:i w:val="0"/>
                <w:color w:val="000000"/>
                <w:kern w:val="0"/>
                <w:sz w:val="32"/>
                <w:szCs w:val="32"/>
                <w:u w:val="none"/>
                <w:lang w:val="en-US" w:eastAsia="zh-CN" w:bidi="ar"/>
              </w:rPr>
              <w:t>3</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nil"/>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i w:val="0"/>
                <w:color w:val="000000"/>
                <w:kern w:val="0"/>
                <w:sz w:val="32"/>
                <w:szCs w:val="32"/>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宋体" w:eastAsia="仿宋_GB2312" w:cs="仿宋_GB2312"/>
                <w:i w:val="0"/>
                <w:color w:val="000000"/>
                <w:kern w:val="0"/>
                <w:sz w:val="32"/>
                <w:szCs w:val="32"/>
                <w:u w:val="none"/>
                <w:lang w:val="en-US" w:eastAsia="zh-CN" w:bidi="ar"/>
              </w:rPr>
            </w:pPr>
            <w:r>
              <w:rPr>
                <w:rFonts w:hint="default" w:ascii="仿宋_GB2312" w:hAnsi="宋体" w:eastAsia="仿宋_GB2312" w:cs="仿宋_GB2312"/>
                <w:i w:val="0"/>
                <w:color w:val="000000"/>
                <w:kern w:val="0"/>
                <w:sz w:val="32"/>
                <w:szCs w:val="32"/>
                <w:u w:val="none"/>
                <w:lang w:val="en-US" w:eastAsia="zh-CN" w:bidi="ar"/>
              </w:rPr>
              <w:t>1000≦投资额&lt;</w:t>
            </w:r>
            <w:r>
              <w:rPr>
                <w:rFonts w:hint="eastAsia" w:ascii="仿宋_GB2312" w:hAnsi="宋体" w:eastAsia="仿宋_GB2312" w:cs="仿宋_GB2312"/>
                <w:i w:val="0"/>
                <w:color w:val="000000"/>
                <w:kern w:val="0"/>
                <w:sz w:val="32"/>
                <w:szCs w:val="32"/>
                <w:u w:val="none"/>
                <w:lang w:val="en-US" w:eastAsia="zh-CN" w:bidi="ar"/>
              </w:rPr>
              <w:t>2</w:t>
            </w:r>
            <w:r>
              <w:rPr>
                <w:rFonts w:hint="default" w:ascii="仿宋_GB2312" w:hAnsi="宋体" w:eastAsia="仿宋_GB2312" w:cs="仿宋_GB2312"/>
                <w:i w:val="0"/>
                <w:color w:val="000000"/>
                <w:kern w:val="0"/>
                <w:sz w:val="32"/>
                <w:szCs w:val="32"/>
                <w:u w:val="none"/>
                <w:lang w:val="en-US" w:eastAsia="zh-CN" w:bidi="ar"/>
              </w:rPr>
              <w:t>000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right="0" w:firstLine="0" w:firstLineChars="0"/>
              <w:jc w:val="center"/>
              <w:textAlignment w:val="center"/>
              <w:rPr>
                <w:rFonts w:hint="eastAsia" w:ascii="仿宋_GB2312" w:hAnsi="仿宋" w:eastAsia="仿宋_GB2312" w:cs="宋体"/>
                <w:b w:val="0"/>
                <w:bCs/>
                <w:color w:val="000000"/>
                <w:kern w:val="36"/>
                <w:sz w:val="32"/>
                <w:szCs w:val="32"/>
              </w:rPr>
            </w:pPr>
            <w:r>
              <w:rPr>
                <w:rFonts w:hint="default" w:ascii="仿宋_GB2312" w:hAnsi="宋体" w:eastAsia="仿宋_GB2312" w:cs="仿宋_GB2312"/>
                <w:i w:val="0"/>
                <w:color w:val="000000"/>
                <w:kern w:val="0"/>
                <w:sz w:val="32"/>
                <w:szCs w:val="32"/>
                <w:u w:val="none"/>
                <w:lang w:val="en-US" w:eastAsia="zh-CN" w:bidi="ar"/>
              </w:rPr>
              <w:t>1</w:t>
            </w:r>
            <w:r>
              <w:rPr>
                <w:rFonts w:hint="eastAsia" w:ascii="仿宋_GB2312" w:hAnsi="宋体" w:eastAsia="仿宋_GB2312" w:cs="仿宋_GB2312"/>
                <w:i w:val="0"/>
                <w:color w:val="000000"/>
                <w:kern w:val="0"/>
                <w:sz w:val="32"/>
                <w:szCs w:val="32"/>
                <w:u w:val="none"/>
                <w:lang w:val="en-US" w:eastAsia="zh-CN" w:bidi="ar"/>
              </w:rPr>
              <w:t>5</w:t>
            </w:r>
            <w:r>
              <w:rPr>
                <w:rFonts w:hint="default" w:ascii="仿宋_GB2312" w:hAnsi="宋体" w:eastAsia="仿宋_GB2312" w:cs="仿宋_GB2312"/>
                <w:i w:val="0"/>
                <w:color w:val="000000"/>
                <w:kern w:val="0"/>
                <w:sz w:val="32"/>
                <w:szCs w:val="32"/>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color w:val="000000"/>
                <w:kern w:val="0"/>
                <w:sz w:val="32"/>
                <w:szCs w:val="32"/>
                <w:lang w:val="en-US" w:eastAsia="zh-CN" w:bidi="ar"/>
              </w:rPr>
              <w:t>500</w:t>
            </w:r>
            <w:r>
              <w:rPr>
                <w:rFonts w:hint="eastAsia" w:ascii="宋体" w:hAnsi="宋体" w:eastAsia="宋体" w:cs="宋体"/>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投资额&lt;1000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color w:val="000000"/>
                <w:kern w:val="0"/>
                <w:sz w:val="32"/>
                <w:szCs w:val="32"/>
                <w:u w:val="none"/>
                <w:lang w:val="en-US" w:eastAsia="zh-CN" w:bidi="ar"/>
              </w:rPr>
            </w:pPr>
            <w:r>
              <w:rPr>
                <w:rFonts w:hint="eastAsia" w:ascii="仿宋_GB2312" w:hAnsi="宋体" w:eastAsia="仿宋_GB2312" w:cs="仿宋_GB2312"/>
                <w:color w:val="000000"/>
                <w:kern w:val="0"/>
                <w:sz w:val="32"/>
                <w:szCs w:val="32"/>
                <w:lang w:val="en-US" w:eastAsia="zh-CN" w:bidi="ar"/>
              </w:rPr>
              <w:t>300</w:t>
            </w:r>
            <w:r>
              <w:rPr>
                <w:rFonts w:hint="eastAsia" w:ascii="宋体" w:hAnsi="宋体" w:eastAsia="宋体" w:cs="宋体"/>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投资额&lt;500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45（仅适用再生资源回收方向）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jc w:val="center"/>
        </w:trPr>
        <w:tc>
          <w:tcPr>
            <w:tcW w:w="3917"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keepNext w:val="0"/>
              <w:keepLines w:val="0"/>
              <w:pageBreakBefore w:val="0"/>
              <w:widowControl/>
              <w:suppressLineNumbers w:val="0"/>
              <w:kinsoku/>
              <w:overflowPunct/>
              <w:topLinePunct w:val="0"/>
              <w:autoSpaceDE/>
              <w:autoSpaceDN/>
              <w:bidi w:val="0"/>
              <w:adjustRightInd/>
              <w:snapToGrid/>
              <w:spacing w:line="560" w:lineRule="exact"/>
              <w:jc w:val="center"/>
              <w:textAlignment w:val="auto"/>
              <w:rPr>
                <w:rFonts w:hint="default" w:ascii="仿宋_GB2312" w:hAnsi="宋体" w:eastAsia="仿宋_GB2312" w:cs="仿宋_GB2312"/>
                <w:i w:val="0"/>
                <w:color w:val="000000"/>
                <w:kern w:val="0"/>
                <w:sz w:val="32"/>
                <w:szCs w:val="32"/>
                <w:u w:val="none"/>
                <w:lang w:val="en-US" w:eastAsia="zh-CN" w:bidi="ar"/>
              </w:rPr>
            </w:pPr>
            <w:r>
              <w:rPr>
                <w:rFonts w:ascii="仿宋_GB2312" w:hAnsi="宋体" w:eastAsia="仿宋_GB2312" w:cs="仿宋_GB2312"/>
                <w:color w:val="000000"/>
                <w:kern w:val="0"/>
                <w:sz w:val="32"/>
                <w:szCs w:val="32"/>
                <w:lang w:val="en-US" w:eastAsia="zh-CN" w:bidi="ar"/>
              </w:rPr>
              <w:t>100</w:t>
            </w:r>
            <w:r>
              <w:rPr>
                <w:rFonts w:hint="eastAsia" w:ascii="宋体" w:hAnsi="宋体" w:eastAsia="宋体" w:cs="宋体"/>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投资额&lt;300</w:t>
            </w:r>
          </w:p>
        </w:tc>
        <w:tc>
          <w:tcPr>
            <w:tcW w:w="4620" w:type="dxa"/>
            <w:tcBorders>
              <w:top w:val="single" w:color="auto" w:sz="4" w:space="0"/>
              <w:left w:val="single" w:color="auto" w:sz="4" w:space="0"/>
              <w:bottom w:val="single" w:color="auto" w:sz="4" w:space="0"/>
              <w:right w:val="single" w:color="auto" w:sz="4" w:space="0"/>
            </w:tcBorders>
            <w:shd w:val="clear" w:color="auto" w:fill="FFFFFF"/>
            <w:noWrap/>
            <w:tcMar>
              <w:left w:w="70" w:type="dxa"/>
              <w:right w:w="70" w:type="dxa"/>
            </w:tcMar>
            <w:vAlign w:val="top"/>
          </w:tcPr>
          <w:p>
            <w:pPr>
              <w:pStyle w:val="8"/>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60" w:lineRule="exact"/>
              <w:ind w:left="0" w:leftChars="0" w:right="0" w:rightChars="0"/>
              <w:jc w:val="center"/>
              <w:textAlignment w:val="auto"/>
              <w:rPr>
                <w:rFonts w:hint="default" w:ascii="仿宋_GB2312" w:hAnsi="宋体" w:eastAsia="仿宋_GB2312" w:cs="仿宋_GB2312"/>
                <w:i w:val="0"/>
                <w:color w:val="000000"/>
                <w:kern w:val="0"/>
                <w:sz w:val="32"/>
                <w:szCs w:val="32"/>
                <w:u w:val="none"/>
                <w:lang w:val="en-US" w:eastAsia="zh-CN" w:bidi="ar"/>
              </w:rPr>
            </w:pPr>
            <w:r>
              <w:rPr>
                <w:rFonts w:hint="eastAsia" w:ascii="仿宋_GB2312" w:hAnsi="仿宋_GB2312" w:eastAsia="仿宋_GB2312" w:cs="仿宋_GB2312"/>
                <w:color w:val="000000"/>
                <w:kern w:val="0"/>
                <w:sz w:val="32"/>
                <w:szCs w:val="32"/>
                <w:vertAlign w:val="baseline"/>
                <w:lang w:val="en-US" w:eastAsia="zh-CN" w:bidi="ar"/>
              </w:rPr>
              <w:t>15（仅适用再生资源回收方向）</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
        </w:rPr>
        <w:t>其中，</w:t>
      </w:r>
      <w:r>
        <w:rPr>
          <w:rFonts w:hint="eastAsia" w:ascii="仿宋_GB2312" w:hAnsi="仿宋_GB2312" w:eastAsia="仿宋_GB2312" w:cs="仿宋_GB2312"/>
          <w:sz w:val="32"/>
          <w:szCs w:val="32"/>
          <w:lang w:val="en-US" w:eastAsia="zh-CN"/>
        </w:rPr>
        <w:t>申报“城乡再生资源回收体系”方向的项目，要求总投资额不低于100万元。其他方向的不低于500万元。</w:t>
      </w:r>
    </w:p>
    <w:p>
      <w:pPr>
        <w:pStyle w:val="11"/>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单个项目最高补助金额不超过1500万元，单家单位合计项目补助金额最高不超过3000万元。最终补助资金根据入库项目数量和专项资金规模按比例调整。</w:t>
      </w:r>
    </w:p>
    <w:p>
      <w:pPr>
        <w:pStyle w:val="11"/>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资额为在项目建设期间发生的符合支持范围及内容的资本性总支出，资本性总支出包括项目的基础设施建设（不含土地购买、租赁费用）、设备设施更新、信息化软硬件投资等可计入资产负债表中资产类科目的投资。</w:t>
      </w:r>
    </w:p>
    <w:p>
      <w:pPr>
        <w:pStyle w:val="11"/>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根据项目建设周期，分为计划投资额和实际投资额。计划投资额在项目申报入库时经审核确认，实际投资额在项目首期评估和竣工验收时经审计确认。</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、申报条件</w:t>
      </w:r>
    </w:p>
    <w:p>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（一）基础条件</w:t>
      </w:r>
    </w:p>
    <w:p>
      <w:pPr>
        <w:pStyle w:val="11"/>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1.申报单位原则上为现代商贸流通体系试点项目（即申报项目）的实际建设或运营主体。</w:t>
      </w:r>
    </w:p>
    <w:p>
      <w:pPr>
        <w:pStyle w:val="11"/>
        <w:keepNext w:val="0"/>
        <w:keepLines w:val="0"/>
        <w:pageBreakBefore w:val="0"/>
        <w:numPr>
          <w:ilvl w:val="0"/>
          <w:numId w:val="0"/>
        </w:numPr>
        <w:kinsoku/>
        <w:wordWrap/>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u w:val="none"/>
          <w:lang w:val="en-US" w:eastAsia="zh-CN"/>
        </w:rPr>
        <w:t>申报单位为在深圳市</w:t>
      </w:r>
      <w:r>
        <w:rPr>
          <w:rFonts w:hint="eastAsia" w:ascii="仿宋_GB2312" w:hAnsi="仿宋_GB2312" w:eastAsia="仿宋_GB2312" w:cs="仿宋_GB2312"/>
          <w:sz w:val="32"/>
          <w:szCs w:val="32"/>
          <w:highlight w:val="none"/>
          <w:u w:val="none"/>
          <w:lang w:eastAsia="zh-CN"/>
        </w:rPr>
        <w:t>（含深汕特别合作区，下同）实际</w:t>
      </w:r>
      <w:r>
        <w:rPr>
          <w:rFonts w:hint="eastAsia" w:ascii="仿宋_GB2312" w:hAnsi="仿宋_GB2312" w:eastAsia="仿宋_GB2312" w:cs="仿宋_GB2312"/>
          <w:sz w:val="32"/>
          <w:szCs w:val="32"/>
          <w:highlight w:val="none"/>
          <w:u w:val="none"/>
          <w:lang w:val="en-US" w:eastAsia="zh-CN"/>
        </w:rPr>
        <w:t>从事</w:t>
      </w:r>
      <w:r>
        <w:rPr>
          <w:rFonts w:hint="eastAsia" w:ascii="仿宋_GB2312" w:hAnsi="仿宋_GB2312" w:eastAsia="仿宋_GB2312" w:cs="仿宋_GB2312"/>
          <w:sz w:val="32"/>
          <w:szCs w:val="32"/>
          <w:highlight w:val="none"/>
          <w:u w:val="none"/>
          <w:lang w:eastAsia="zh-CN"/>
        </w:rPr>
        <w:t>经营</w:t>
      </w:r>
      <w:r>
        <w:rPr>
          <w:rFonts w:hint="eastAsia" w:ascii="仿宋_GB2312" w:hAnsi="仿宋_GB2312" w:eastAsia="仿宋_GB2312" w:cs="仿宋_GB2312"/>
          <w:sz w:val="32"/>
          <w:szCs w:val="32"/>
          <w:highlight w:val="none"/>
          <w:u w:val="none"/>
          <w:lang w:val="en-US" w:eastAsia="zh-CN"/>
        </w:rPr>
        <w:t>活动</w:t>
      </w:r>
      <w:r>
        <w:rPr>
          <w:rFonts w:hint="eastAsia" w:ascii="仿宋_GB2312" w:hAnsi="仿宋_GB2312" w:eastAsia="仿宋_GB2312" w:cs="仿宋_GB2312"/>
          <w:sz w:val="32"/>
          <w:szCs w:val="32"/>
          <w:highlight w:val="none"/>
          <w:u w:val="none"/>
          <w:lang w:eastAsia="zh-CN"/>
        </w:rPr>
        <w:t>的企业。</w:t>
      </w:r>
    </w:p>
    <w:p>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val="en-US" w:eastAsia="zh-CN"/>
        </w:rPr>
        <w:t>申报单位未被国家、省、市有关部门列入严重失信主体名单实施失信惩戒，明确限制申请财政性资金项目，且在限制期内；未拖欠应缴还的财政性资金。</w:t>
      </w:r>
    </w:p>
    <w:p>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申报单位应保证资金真实申报、合规使用和有效管理；应对申报材料的真实性、合法性、完整性负责，应如实提供本单位信用状况，承担违约责任并作出承诺，不得弄虚作假、套取、骗取财政资金。</w:t>
      </w:r>
    </w:p>
    <w:p>
      <w:pPr>
        <w:keepNext w:val="0"/>
        <w:keepLines w:val="0"/>
        <w:pageBreakBefore w:val="0"/>
        <w:widowControl/>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rPr>
        <w:t>申报单位不存在以同一项目或同一费用重复或多头申报的情形。已从其他渠道获得中央财政资金支持的项目，不得重复申请资金支持。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lang w:eastAsia="zh-CN"/>
        </w:rPr>
        <w:t>申报单位不存在将本属于同一性质内涵与建设内容的资助项目刻意分拆成两个项目的情形。</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lang w:val="en-US" w:eastAsia="zh-CN"/>
        </w:rPr>
        <w:t>申报项目的建设地在深圳市，且未使用超长期特别国债资金。</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lang w:val="en-US" w:eastAsia="zh-CN"/>
        </w:rPr>
        <w:t>申报单位须配合开展现代商贸流通体系试点工作，报送工作进展及相关数据。</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w:t>
      </w:r>
      <w:r>
        <w:rPr>
          <w:rStyle w:val="10"/>
          <w:rFonts w:hint="eastAsia" w:ascii="仿宋_GB2312" w:hAnsi="仿宋_GB2312" w:eastAsia="仿宋_GB2312"/>
          <w:sz w:val="32"/>
          <w:szCs w:val="32"/>
        </w:rPr>
        <w:t>申报项目如有土建内容的，应符合项目备案（核准）、环评、规划、土地、工程及建设等相关建设要求。项目涉及的土地、建设场所为租赁的，租赁期应覆盖项目建设周期，并提供房屋租赁合同或租赁场所真实有效的其他佐证材料。</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lang w:val="en-US" w:eastAsia="zh-CN"/>
        </w:rPr>
        <w:t>申报项目开工时间原则上不早于2023年1月1日，且能在2026年12月31日前建成。</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lang w:val="en-US" w:eastAsia="zh-CN"/>
        </w:rPr>
        <w:t>申报项目总投资额中自筹资金需达到项目总投资额的60%以上。自筹资金出资可通过资金银行存款、贷款资金的银行贷款承诺书、贷款协议、贷款合同等予以说明。</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lang w:val="en-US" w:eastAsia="zh-CN"/>
        </w:rPr>
        <w:t>若申报项目实际建设主体为申报单位的全资或控股子公司，可进行联合申报。若采用联合申报的方式，关联交易不纳入支持费用范围。</w:t>
      </w:r>
    </w:p>
    <w:p>
      <w:pPr>
        <w:keepNext w:val="0"/>
        <w:keepLines w:val="0"/>
        <w:pageBreakBefore w:val="0"/>
        <w:kinsoku/>
        <w:wordWrap/>
        <w:topLinePunct w:val="0"/>
        <w:autoSpaceDE/>
        <w:autoSpaceDN/>
        <w:bidi w:val="0"/>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lang w:val="en-US" w:eastAsia="zh-CN"/>
        </w:rPr>
        <w:t>申报项目管理机制健全，绩效目标清晰、合理、可考核（含首期、终期绩效目标），预期成效显著。</w:t>
      </w:r>
    </w:p>
    <w:p>
      <w:pPr>
        <w:keepNext w:val="0"/>
        <w:keepLines w:val="0"/>
        <w:pageBreakBefore w:val="0"/>
        <w:kinsoku/>
        <w:wordWrap/>
        <w:topLinePunct w:val="0"/>
        <w:autoSpaceDE/>
        <w:autoSpaceDN/>
        <w:bidi w:val="0"/>
        <w:spacing w:line="560" w:lineRule="exact"/>
        <w:ind w:left="0" w:right="0" w:firstLine="640" w:firstLineChars="200"/>
        <w:jc w:val="both"/>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lang w:eastAsia="zh-CN"/>
        </w:rPr>
        <w:t>（二）专项条件</w:t>
      </w:r>
    </w:p>
    <w:p>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根据申报方向还需符合以下专项条件：</w:t>
      </w:r>
    </w:p>
    <w:p>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rPr>
        <w:t>申报流通骨干企业方向的，申报单位在“国家统计云联网直报系统”中按照《国民经济行业分类》（GB/T 4754—2017）应属于“批发业（F51）、零售业（F52）、供应链管理服务（L7224）”</w:t>
      </w:r>
      <w:r>
        <w:rPr>
          <w:rFonts w:hint="eastAsia" w:ascii="仿宋_GB2312" w:hAnsi="仿宋_GB2312" w:eastAsia="仿宋_GB2312"/>
          <w:sz w:val="32"/>
          <w:szCs w:val="32"/>
          <w:highlight w:val="none"/>
          <w:lang w:eastAsia="zh-CN"/>
        </w:rPr>
        <w:t>。</w:t>
      </w:r>
    </w:p>
    <w:p>
      <w:pPr>
        <w:keepNext w:val="0"/>
        <w:keepLines w:val="0"/>
        <w:pageBreakBefore w:val="0"/>
        <w:numPr>
          <w:ilvl w:val="-1"/>
          <w:numId w:val="0"/>
        </w:numPr>
        <w:kinsoku/>
        <w:wordWrap/>
        <w:topLinePunct w:val="0"/>
        <w:autoSpaceDE/>
        <w:autoSpaceDN/>
        <w:bidi w:val="0"/>
        <w:spacing w:line="560" w:lineRule="exact"/>
        <w:ind w:left="0" w:right="0"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rPr>
        <w:t>按照申报单位属地化原则，由申报单位在规定时间内向区</w:t>
      </w:r>
      <w:r>
        <w:rPr>
          <w:rFonts w:hint="eastAsia" w:ascii="仿宋_GB2312" w:hAnsi="仿宋_GB2312" w:eastAsia="仿宋_GB2312"/>
          <w:sz w:val="32"/>
          <w:szCs w:val="32"/>
          <w:highlight w:val="none"/>
          <w:lang w:val="en-US" w:eastAsia="zh-CN"/>
        </w:rPr>
        <w:t>级</w:t>
      </w:r>
      <w:r>
        <w:rPr>
          <w:rFonts w:hint="eastAsia" w:ascii="仿宋_GB2312" w:hAnsi="仿宋_GB2312" w:eastAsia="仿宋_GB2312"/>
          <w:sz w:val="32"/>
          <w:szCs w:val="32"/>
          <w:highlight w:val="none"/>
        </w:rPr>
        <w:t>商务部门提交申报材料。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w:t>
      </w:r>
      <w:r>
        <w:rPr>
          <w:rFonts w:hint="eastAsia" w:ascii="仿宋_GB2312" w:hAnsi="仿宋_GB2312" w:eastAsia="仿宋_GB2312" w:cs="Times New Roman"/>
          <w:color w:val="auto"/>
          <w:sz w:val="32"/>
          <w:szCs w:val="32"/>
          <w:highlight w:val="none"/>
          <w:lang w:val="en-US" w:eastAsia="zh-CN"/>
        </w:rPr>
        <w:t>一）深圳市现代商贸流通体系试点专项资金项目申请书（第三批）。申报单位按照申报材料要求编写项目申请书并提供相关证明材料，登录广东政务服务网在线下载填报申请书（网址：http://www.gdzwfw.gov.cn/—选择“深圳市”—**区—**区商务部门—“现代商贸流通体系试点事项”（选择2026年事项）—点击“在线办理”—登录后按要求填报并上传申请材料—点击提交），初审通过后提供申请书纸质文件原件并将本指南第</w:t>
      </w:r>
      <w:r>
        <w:rPr>
          <w:rFonts w:hint="eastAsia" w:ascii="仿宋_GB2312" w:hAnsi="仿宋_GB2312" w:eastAsia="仿宋_GB2312" w:cs="Times New Roman"/>
          <w:sz w:val="32"/>
          <w:szCs w:val="32"/>
          <w:highlight w:val="none"/>
          <w:lang w:val="en-US" w:eastAsia="zh-CN"/>
        </w:rPr>
        <w:t>六</w:t>
      </w:r>
      <w:r>
        <w:rPr>
          <w:rFonts w:hint="eastAsia" w:ascii="仿宋_GB2312" w:hAnsi="仿宋_GB2312" w:eastAsia="仿宋_GB2312" w:cs="Times New Roman"/>
          <w:color w:val="auto"/>
          <w:sz w:val="32"/>
          <w:szCs w:val="32"/>
          <w:highlight w:val="none"/>
          <w:lang w:val="en-US" w:eastAsia="zh-CN"/>
        </w:rPr>
        <w:t>条要求的项目申报材料一并线下或通过邮寄方式交给区商务部门，线下受理地址请在线上申报系统申请页面查询或咨询申请所在区商务部门。（同一企业实施的跨多个区项目，通过企业注册地所在区商务部门报送，若采用联合申报的方式，向母公司注册地所在区</w:t>
      </w:r>
      <w:r>
        <w:rPr>
          <w:rFonts w:hint="eastAsia" w:ascii="仿宋_GB2312" w:hAnsi="仿宋_GB2312" w:eastAsia="仿宋_GB2312" w:cs="Times New Roman"/>
          <w:color w:val="auto"/>
          <w:kern w:val="2"/>
          <w:sz w:val="32"/>
          <w:szCs w:val="32"/>
          <w:highlight w:val="none"/>
          <w:lang w:val="en-US" w:eastAsia="zh-CN" w:bidi="ar"/>
        </w:rPr>
        <w:t>商务部门报送，逾期未申报者视为自动放弃。）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二）项</w:t>
      </w:r>
      <w:r>
        <w:rPr>
          <w:rFonts w:hint="eastAsia" w:ascii="仿宋_GB2312" w:hAnsi="仿宋_GB2312" w:eastAsia="仿宋_GB2312"/>
          <w:sz w:val="32"/>
          <w:szCs w:val="32"/>
          <w:highlight w:val="none"/>
        </w:rPr>
        <w:t>目建设方案</w:t>
      </w:r>
      <w:r>
        <w:rPr>
          <w:rFonts w:hint="eastAsia" w:ascii="仿宋_GB2312" w:hAnsi="仿宋_GB2312" w:eastAsia="仿宋_GB2312"/>
          <w:sz w:val="32"/>
          <w:szCs w:val="32"/>
          <w:highlight w:val="none"/>
          <w:lang w:eastAsia="zh-CN"/>
        </w:rPr>
        <w:t>（第三批）</w:t>
      </w:r>
      <w:r>
        <w:rPr>
          <w:rFonts w:hint="eastAsia" w:ascii="仿宋_GB2312" w:hAnsi="仿宋_GB2312" w:eastAsia="仿宋_GB2312"/>
          <w:sz w:val="32"/>
          <w:szCs w:val="32"/>
          <w:highlight w:val="none"/>
        </w:rPr>
        <w:t>。主要包括项目建设必要性、项目建设可行性、项目建设内容、项目建设进度和绩效目标、项目投资估算和资金来源及风险分析等；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三）</w:t>
      </w:r>
      <w:r>
        <w:rPr>
          <w:rFonts w:hint="eastAsia" w:ascii="仿宋_GB2312" w:hAnsi="仿宋_GB2312" w:eastAsia="仿宋_GB2312"/>
          <w:sz w:val="32"/>
          <w:szCs w:val="32"/>
          <w:highlight w:val="none"/>
        </w:rPr>
        <w:t>申报单位202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年度经第三方审计机构出具的年度审计报告；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四）</w:t>
      </w:r>
      <w:r>
        <w:rPr>
          <w:rFonts w:hint="eastAsia" w:ascii="仿宋_GB2312" w:hAnsi="仿宋_GB2312" w:eastAsia="仿宋_GB2312"/>
          <w:sz w:val="32"/>
          <w:szCs w:val="32"/>
          <w:highlight w:val="none"/>
        </w:rPr>
        <w:t>项目建设实施地点的场</w:t>
      </w:r>
      <w:r>
        <w:rPr>
          <w:rFonts w:hint="eastAsia" w:ascii="仿宋_GB2312" w:hAnsi="仿宋_GB2312" w:eastAsia="仿宋_GB2312"/>
          <w:sz w:val="32"/>
          <w:szCs w:val="32"/>
        </w:rPr>
        <w:t>地</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（自有房产证</w:t>
      </w:r>
      <w:r>
        <w:rPr>
          <w:rFonts w:hint="eastAsia" w:ascii="仿宋_GB2312" w:hAnsi="仿宋_GB2312" w:eastAsia="仿宋_GB2312"/>
          <w:sz w:val="32"/>
          <w:szCs w:val="32"/>
          <w:lang w:eastAsia="zh-CN"/>
        </w:rPr>
        <w:t>、</w:t>
      </w:r>
      <w:r>
        <w:rPr>
          <w:rFonts w:hint="eastAsia" w:ascii="仿宋_GB2312" w:hAnsi="宋体" w:eastAsia="仿宋_GB2312" w:cs="仿宋_GB2312"/>
          <w:color w:val="000000"/>
          <w:kern w:val="0"/>
          <w:sz w:val="31"/>
          <w:szCs w:val="31"/>
          <w:lang w:val="en-US" w:eastAsia="zh-CN" w:bidi="ar"/>
        </w:rPr>
        <w:t>房屋租赁合同或租赁场所真实有效的其他佐证材料</w:t>
      </w:r>
      <w:r>
        <w:rPr>
          <w:rFonts w:hint="eastAsia" w:ascii="仿宋_GB2312" w:hAns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自筹资金</w:t>
      </w:r>
      <w:r>
        <w:rPr>
          <w:rFonts w:hint="eastAsia" w:ascii="仿宋_GB2312" w:hAnsi="仿宋_GB2312" w:eastAsia="仿宋_GB2312"/>
          <w:sz w:val="32"/>
          <w:szCs w:val="32"/>
          <w:lang w:eastAsia="zh-CN"/>
        </w:rPr>
        <w:t>佐证材料</w:t>
      </w:r>
      <w:r>
        <w:rPr>
          <w:rFonts w:hint="eastAsia" w:ascii="仿宋_GB2312" w:hAnsi="仿宋_GB2312" w:eastAsia="仿宋_GB2312"/>
          <w:sz w:val="32"/>
          <w:szCs w:val="32"/>
        </w:rPr>
        <w:t>（包括资金银行存款证明、贷款资金的银行贷款承诺书、贷款协议、贷款合同），需达到项目总投资额的60%以上；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sz w:val="32"/>
          <w:szCs w:val="32"/>
          <w:lang w:eastAsia="zh-CN"/>
        </w:rPr>
      </w:pPr>
      <w:r>
        <w:rPr>
          <w:rFonts w:hint="eastAsia" w:ascii="仿宋_GB2312" w:hAnsi="仿宋_GB2312" w:eastAsia="仿宋_GB2312"/>
          <w:sz w:val="32"/>
          <w:szCs w:val="32"/>
          <w:lang w:val="en-US" w:eastAsia="zh-CN"/>
        </w:rPr>
        <w:t>（六）</w:t>
      </w:r>
      <w:r>
        <w:rPr>
          <w:rFonts w:hint="eastAsia" w:ascii="仿宋_GB2312" w:hAnsi="仿宋_GB2312" w:eastAsia="仿宋_GB2312"/>
          <w:sz w:val="32"/>
          <w:szCs w:val="32"/>
        </w:rPr>
        <w:t>现代商贸流通体系建设项目绩效目标表</w:t>
      </w:r>
      <w:r>
        <w:rPr>
          <w:rFonts w:hint="eastAsia" w:ascii="仿宋_GB2312" w:hAnsi="仿宋_GB2312" w:eastAsia="仿宋_GB2312"/>
          <w:sz w:val="32"/>
          <w:szCs w:val="32"/>
          <w:lang w:eastAsia="zh-CN"/>
        </w:rPr>
        <w:t>；</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七</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营业执照；</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（八）法定代表人身份证复印件；</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（九）企业信用报告（通过“信用中国”网站下载）；</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rPr>
      </w:pPr>
      <w:r>
        <w:rPr>
          <w:rFonts w:hint="eastAsia" w:ascii="仿宋_GB2312" w:hAnsi="仿宋_GB2312" w:eastAsia="仿宋_GB2312" w:cs="Times New Roman"/>
          <w:color w:val="auto"/>
          <w:kern w:val="2"/>
          <w:sz w:val="32"/>
          <w:szCs w:val="32"/>
          <w:lang w:val="en-US" w:eastAsia="zh-CN" w:bidi="ar"/>
        </w:rPr>
        <w:t>以上申报材料按顺序一式三份胶装装订成册（附可编辑电子版和PDF扫描件）；申报材料需加盖申报单位公章，多页的还需加盖骑缝公章；需要签字的，应以正楷字体签字；涉及外文的</w:t>
      </w:r>
      <w:r>
        <w:rPr>
          <w:rFonts w:hint="eastAsia" w:ascii="仿宋_GB2312" w:hAnsi="仿宋_GB2312" w:eastAsia="仿宋_GB2312" w:cs="Times New Roman"/>
          <w:kern w:val="2"/>
          <w:sz w:val="32"/>
          <w:szCs w:val="32"/>
          <w:lang w:val="en-US" w:eastAsia="zh-CN" w:bidi="ar"/>
        </w:rPr>
        <w:t>，</w:t>
      </w:r>
      <w:r>
        <w:rPr>
          <w:rFonts w:hint="eastAsia" w:ascii="仿宋_GB2312" w:hAnsi="仿宋_GB2312" w:eastAsia="仿宋_GB2312" w:cs="Times New Roman"/>
          <w:color w:val="auto"/>
          <w:kern w:val="2"/>
          <w:sz w:val="32"/>
          <w:szCs w:val="32"/>
          <w:lang w:val="en-US" w:eastAsia="zh-CN" w:bidi="ar"/>
        </w:rPr>
        <w:t>需提供中文翻译件；A4纸正反面打印/复印，非空白页（含封面）需连续编写页码。所有证件均需在有效期内。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left="0" w:right="0" w:firstLine="648" w:firstLineChars="200"/>
        <w:textAlignment w:val="auto"/>
        <w:rPr>
          <w:rFonts w:ascii="黑体" w:hAnsi="黑体" w:eastAsia="黑体" w:cs="黑体"/>
          <w:sz w:val="31"/>
          <w:szCs w:val="31"/>
        </w:rPr>
      </w:pPr>
      <w:r>
        <w:rPr>
          <w:rFonts w:ascii="黑体" w:hAnsi="黑体" w:eastAsia="黑体" w:cs="黑体"/>
          <w:spacing w:val="7"/>
          <w:sz w:val="31"/>
          <w:szCs w:val="31"/>
        </w:rPr>
        <w:t>七、申请表格</w:t>
      </w:r>
    </w:p>
    <w:p>
      <w:pPr>
        <w:keepNext w:val="0"/>
        <w:keepLines w:val="0"/>
        <w:pageBreakBefore w:val="0"/>
        <w:kinsoku/>
        <w:wordWrap/>
        <w:overflowPunct w:val="0"/>
        <w:topLinePunct w:val="0"/>
        <w:autoSpaceDE/>
        <w:autoSpaceDN/>
        <w:bidi w:val="0"/>
        <w:adjustRightInd w:val="0"/>
        <w:snapToGrid w:val="0"/>
        <w:spacing w:line="560" w:lineRule="exact"/>
        <w:ind w:left="0" w:right="0" w:firstLine="640" w:firstLineChars="200"/>
        <w:textAlignment w:val="auto"/>
        <w:rPr>
          <w:rFonts w:hint="eastAsia" w:ascii="仿宋_GB2312" w:eastAsia="仿宋_GB2312" w:cs="Times New Roman"/>
          <w:color w:val="000000"/>
          <w:sz w:val="32"/>
          <w:szCs w:val="32"/>
          <w:highlight w:val="none"/>
        </w:rPr>
      </w:pPr>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eastAsia" w:ascii="仿宋_GB2312" w:eastAsia="仿宋_GB2312" w:cs="Times New Roman"/>
          <w:color w:val="000000"/>
          <w:spacing w:val="0"/>
          <w:sz w:val="32"/>
          <w:szCs w:val="32"/>
          <w:highlight w:val="none"/>
          <w:lang w:eastAsia="zh-CN"/>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八</w:t>
      </w:r>
      <w:r>
        <w:rPr>
          <w:rFonts w:hint="eastAsia" w:ascii="黑体" w:hAnsi="黑体" w:eastAsia="黑体"/>
          <w:sz w:val="32"/>
          <w:szCs w:val="32"/>
        </w:rPr>
        <w:t>、受理信息</w:t>
      </w:r>
    </w:p>
    <w:p>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（一）受理机关</w:t>
      </w:r>
    </w:p>
    <w:p>
      <w:pPr>
        <w:keepNext w:val="0"/>
        <w:keepLines w:val="0"/>
        <w:pageBreakBefore w:val="0"/>
        <w:kinsoku/>
        <w:wordWrap/>
        <w:topLinePunct w:val="0"/>
        <w:autoSpaceDE/>
        <w:autoSpaceDN/>
        <w:bidi w:val="0"/>
        <w:spacing w:line="560" w:lineRule="exact"/>
        <w:ind w:left="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区级</w:t>
      </w:r>
      <w:r>
        <w:rPr>
          <w:rFonts w:hint="eastAsia" w:ascii="仿宋_GB2312" w:hAnsi="仿宋_GB2312" w:eastAsia="仿宋_GB2312" w:cs="仿宋_GB2312"/>
          <w:color w:val="auto"/>
          <w:sz w:val="32"/>
          <w:szCs w:val="32"/>
        </w:rPr>
        <w:t>商务</w:t>
      </w:r>
      <w:r>
        <w:rPr>
          <w:rFonts w:hint="eastAsia" w:ascii="仿宋_GB2312" w:hAnsi="仿宋_GB2312" w:eastAsia="仿宋_GB2312" w:cs="仿宋_GB2312"/>
          <w:color w:val="auto"/>
          <w:sz w:val="32"/>
          <w:szCs w:val="32"/>
          <w:lang w:val="en-US" w:eastAsia="zh-CN"/>
        </w:rPr>
        <w:t>部门</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（二）受理时间</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1.网络填报时间：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4</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5</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28</w:t>
      </w:r>
      <w:r>
        <w:rPr>
          <w:rFonts w:hint="eastAsia" w:ascii="仿宋_GB2312" w:hAnsi="宋体" w:eastAsia="仿宋_GB2312"/>
          <w:sz w:val="32"/>
          <w:szCs w:val="32"/>
          <w:highlight w:val="none"/>
        </w:rPr>
        <w:t>日18:00</w:t>
      </w:r>
      <w:r>
        <w:rPr>
          <w:rFonts w:hint="eastAsia" w:ascii="仿宋_GB2312" w:hAnsi="仿宋_GB2312" w:eastAsia="仿宋_GB2312" w:cs="仿宋_GB2312"/>
          <w:sz w:val="32"/>
          <w:szCs w:val="32"/>
          <w:highlight w:val="none"/>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2.材料提交时间:</w:t>
      </w:r>
      <w:r>
        <w:rPr>
          <w:rFonts w:hint="eastAsia" w:ascii="仿宋_GB2312" w:hAnsi="宋体" w:eastAsia="仿宋_GB2312"/>
          <w:sz w:val="32"/>
          <w:szCs w:val="32"/>
          <w:highlight w:val="none"/>
        </w:rPr>
        <w:t>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4</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日—202</w:t>
      </w:r>
      <w:r>
        <w:rPr>
          <w:rFonts w:hint="eastAsia" w:ascii="仿宋_GB2312" w:hAnsi="宋体" w:eastAsia="仿宋_GB2312"/>
          <w:sz w:val="32"/>
          <w:szCs w:val="32"/>
          <w:highlight w:val="none"/>
          <w:lang w:val="en-US" w:eastAsia="zh-CN"/>
        </w:rPr>
        <w:t>6</w:t>
      </w:r>
      <w:r>
        <w:rPr>
          <w:rFonts w:hint="eastAsia" w:ascii="仿宋_GB2312" w:hAnsi="宋体" w:eastAsia="仿宋_GB2312"/>
          <w:sz w:val="32"/>
          <w:szCs w:val="32"/>
          <w:highlight w:val="none"/>
        </w:rPr>
        <w:t>年</w:t>
      </w:r>
      <w:r>
        <w:rPr>
          <w:rFonts w:hint="default" w:ascii="仿宋_GB2312" w:hAnsi="宋体" w:eastAsia="仿宋_GB2312"/>
          <w:sz w:val="32"/>
          <w:szCs w:val="32"/>
          <w:highlight w:val="none"/>
          <w:lang w:eastAsia="zh-CN"/>
        </w:rPr>
        <w:t>5</w:t>
      </w:r>
      <w:r>
        <w:rPr>
          <w:rFonts w:hint="eastAsia" w:ascii="仿宋_GB2312" w:hAnsi="宋体" w:eastAsia="仿宋_GB2312"/>
          <w:sz w:val="32"/>
          <w:szCs w:val="32"/>
          <w:highlight w:val="none"/>
        </w:rPr>
        <w:t>月</w:t>
      </w:r>
      <w:r>
        <w:rPr>
          <w:rFonts w:hint="default" w:ascii="仿宋_GB2312" w:hAnsi="宋体" w:eastAsia="仿宋_GB2312"/>
          <w:sz w:val="32"/>
          <w:szCs w:val="32"/>
          <w:highlight w:val="none"/>
          <w:lang w:eastAsia="zh-CN"/>
        </w:rPr>
        <w:t>29</w:t>
      </w:r>
      <w:r>
        <w:rPr>
          <w:rFonts w:hint="eastAsia" w:ascii="仿宋_GB2312" w:hAnsi="宋体" w:eastAsia="仿宋_GB2312"/>
          <w:sz w:val="32"/>
          <w:szCs w:val="32"/>
          <w:highlight w:val="none"/>
        </w:rPr>
        <w:t>日1</w:t>
      </w:r>
      <w:r>
        <w:rPr>
          <w:rFonts w:hint="eastAsia" w:ascii="仿宋_GB2312" w:hAnsi="宋体" w:eastAsia="仿宋_GB2312"/>
          <w:sz w:val="32"/>
          <w:szCs w:val="32"/>
          <w:highlight w:val="none"/>
          <w:lang w:val="en-US" w:eastAsia="zh-CN"/>
        </w:rPr>
        <w:t>7</w:t>
      </w:r>
      <w:r>
        <w:rPr>
          <w:rFonts w:hint="eastAsia" w:ascii="仿宋_GB2312" w:hAnsi="宋体" w:eastAsia="仿宋_GB2312"/>
          <w:sz w:val="32"/>
          <w:szCs w:val="32"/>
          <w:highlight w:val="none"/>
        </w:rPr>
        <w:t>:</w:t>
      </w:r>
      <w:r>
        <w:rPr>
          <w:rFonts w:hint="eastAsia" w:ascii="仿宋_GB2312" w:hAnsi="宋体" w:eastAsia="仿宋_GB2312"/>
          <w:sz w:val="32"/>
          <w:szCs w:val="32"/>
          <w:highlight w:val="none"/>
          <w:lang w:val="en-US" w:eastAsia="zh-CN"/>
        </w:rPr>
        <w:t>30</w:t>
      </w:r>
      <w:r>
        <w:rPr>
          <w:rFonts w:hint="eastAsia" w:ascii="仿宋_GB2312" w:hAnsi="仿宋_GB2312" w:eastAsia="仿宋_GB2312" w:cs="仿宋_GB2312"/>
          <w:sz w:val="32"/>
          <w:szCs w:val="32"/>
          <w:highlight w:val="none"/>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rPr>
      </w:pPr>
      <w:r>
        <w:rPr>
          <w:rFonts w:hint="eastAsia" w:ascii="仿宋_GB2312" w:hAnsi="仿宋_GB2312" w:eastAsia="仿宋_GB2312" w:cs="Times New Roman"/>
          <w:color w:val="auto"/>
          <w:kern w:val="2"/>
          <w:sz w:val="32"/>
          <w:szCs w:val="32"/>
          <w:highlight w:val="none"/>
          <w:lang w:val="en-US" w:eastAsia="zh-CN" w:bidi="ar"/>
        </w:rPr>
        <w:t>申报单位在上述规定时间内在线申请、提交材料，逾期不予受理。（注意事项：网络填报时间截止后系统将不再受理新申请，故请预留充足时间进行修改）。</w:t>
      </w:r>
    </w:p>
    <w:p>
      <w:pPr>
        <w:keepNext w:val="0"/>
        <w:keepLines w:val="0"/>
        <w:pageBreakBefore w:val="0"/>
        <w:kinsoku/>
        <w:wordWrap/>
        <w:topLinePunct w:val="0"/>
        <w:autoSpaceDE/>
        <w:autoSpaceDN/>
        <w:bidi w:val="0"/>
        <w:spacing w:line="560" w:lineRule="exact"/>
        <w:ind w:left="0" w:right="0"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val="en-US" w:eastAsia="zh-CN"/>
        </w:rPr>
        <w:t>三</w:t>
      </w:r>
      <w:r>
        <w:rPr>
          <w:rFonts w:hint="eastAsia" w:ascii="楷体_GB2312" w:hAnsi="楷体_GB2312" w:eastAsia="楷体_GB2312" w:cs="楷体_GB2312"/>
          <w:sz w:val="32"/>
          <w:szCs w:val="32"/>
          <w:highlight w:val="none"/>
        </w:rPr>
        <w:t>）咨询电话</w:t>
      </w:r>
    </w:p>
    <w:p>
      <w:pPr>
        <w:keepNext w:val="0"/>
        <w:keepLines w:val="0"/>
        <w:widowControl/>
        <w:suppressLineNumbers w:val="0"/>
        <w:ind w:firstLine="622" w:firstLineChars="200"/>
        <w:jc w:val="left"/>
        <w:rPr>
          <w:highlight w:val="none"/>
        </w:rPr>
      </w:pPr>
      <w:r>
        <w:rPr>
          <w:rFonts w:ascii="仿宋_GB2312" w:hAnsi="宋体" w:eastAsia="仿宋_GB2312" w:cs="仿宋_GB2312"/>
          <w:b/>
          <w:bCs/>
          <w:color w:val="000000"/>
          <w:kern w:val="0"/>
          <w:sz w:val="31"/>
          <w:szCs w:val="31"/>
          <w:highlight w:val="none"/>
          <w:lang w:val="en-US" w:eastAsia="zh-CN" w:bidi="ar"/>
        </w:rPr>
        <w:t xml:space="preserve">各区咨询电话： </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福田区商务局：</w:t>
      </w:r>
      <w:r>
        <w:rPr>
          <w:rFonts w:hint="eastAsia" w:ascii="仿宋_GB2312" w:hAnsi="仿宋_GB2312" w:eastAsia="仿宋_GB2312"/>
          <w:color w:val="auto"/>
          <w:sz w:val="32"/>
          <w:szCs w:val="32"/>
          <w:highlight w:val="none"/>
          <w:lang w:bidi="ar"/>
        </w:rPr>
        <w:t>0755-82918333-2027</w:t>
      </w:r>
      <w:r>
        <w:rPr>
          <w:rFonts w:hint="eastAsia" w:ascii="仿宋_GB2312" w:hAnsi="仿宋_GB2312" w:eastAsia="仿宋_GB2312" w:cs="Times New Roman"/>
          <w:color w:val="auto"/>
          <w:kern w:val="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罗湖区商务局：0755-88161197；</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盐田区商务局：0755-88171063（城乡融合发展、培育骨干企业）、88171039（生活必需品保供、再生资源回收）；</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南山区商务局：0755-881678</w:t>
      </w:r>
      <w:r>
        <w:rPr>
          <w:rFonts w:hint="default" w:ascii="仿宋_GB2312" w:hAnsi="仿宋_GB2312" w:eastAsia="仿宋_GB2312" w:cs="Times New Roman"/>
          <w:color w:val="auto"/>
          <w:kern w:val="2"/>
          <w:sz w:val="32"/>
          <w:szCs w:val="32"/>
          <w:highlight w:val="none"/>
          <w:lang w:eastAsia="zh-CN" w:bidi="ar"/>
        </w:rPr>
        <w:t>04</w:t>
      </w:r>
      <w:r>
        <w:rPr>
          <w:rFonts w:hint="eastAsia" w:ascii="仿宋_GB2312" w:hAnsi="仿宋_GB2312" w:eastAsia="仿宋_GB2312" w:cs="Times New Roman"/>
          <w:color w:val="auto"/>
          <w:kern w:val="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宝安区商务局：0755-88177728；</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龙岗区商务局：0755-28682380（城乡融合发展、培育骨干企业）、28269383（生活必需品保供、再生资源回收）；</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龙华区商务局：0755-23335581；</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坪山区商务局：</w:t>
      </w:r>
      <w:r>
        <w:rPr>
          <w:rFonts w:hint="eastAsia" w:ascii="仿宋_GB2312" w:hAnsi="仿宋_GB2312" w:eastAsia="仿宋_GB2312"/>
          <w:color w:val="auto"/>
          <w:sz w:val="32"/>
          <w:szCs w:val="32"/>
          <w:highlight w:val="none"/>
          <w:lang w:bidi="ar"/>
        </w:rPr>
        <w:t>0755-89999793（城乡融合发展、培育骨干企业、生活必需品保供），0755—89999795（再生资源回收）</w:t>
      </w:r>
      <w:r>
        <w:rPr>
          <w:rFonts w:hint="eastAsia" w:ascii="仿宋_GB2312" w:hAnsi="仿宋_GB2312" w:eastAsia="仿宋_GB2312" w:cs="Times New Roman"/>
          <w:color w:val="auto"/>
          <w:kern w:val="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光明区商务局：0755-88211872；</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cs="Times New Roman"/>
          <w:color w:val="auto"/>
          <w:kern w:val="2"/>
          <w:sz w:val="32"/>
          <w:szCs w:val="32"/>
          <w:highlight w:val="none"/>
          <w:lang w:val="en-US" w:eastAsia="zh-CN" w:bidi="ar"/>
        </w:rPr>
        <w:t>大鹏新区商务局：0755-28333029；</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cs="Times New Roman"/>
          <w:kern w:val="2"/>
          <w:sz w:val="32"/>
          <w:szCs w:val="32"/>
          <w:highlight w:val="none"/>
          <w:lang w:val="en-US" w:eastAsia="zh-CN" w:bidi="ar"/>
        </w:rPr>
      </w:pPr>
      <w:r>
        <w:rPr>
          <w:rFonts w:hint="eastAsia" w:ascii="仿宋_GB2312" w:hAnsi="仿宋_GB2312" w:eastAsia="仿宋_GB2312" w:cs="Times New Roman"/>
          <w:color w:val="auto"/>
          <w:kern w:val="2"/>
          <w:sz w:val="32"/>
          <w:szCs w:val="32"/>
          <w:highlight w:val="none"/>
          <w:lang w:val="en-US" w:eastAsia="zh-CN" w:bidi="ar"/>
        </w:rPr>
        <w:t>深汕特别合作区科技创新和经济服务局：0755-</w:t>
      </w:r>
      <w:r>
        <w:rPr>
          <w:rFonts w:hint="default" w:ascii="仿宋_GB2312" w:hAnsi="仿宋_GB2312" w:eastAsia="仿宋_GB2312" w:cs="Times New Roman"/>
          <w:color w:val="auto"/>
          <w:kern w:val="2"/>
          <w:sz w:val="32"/>
          <w:szCs w:val="32"/>
          <w:highlight w:val="none"/>
          <w:lang w:eastAsia="zh-CN" w:bidi="ar"/>
        </w:rPr>
        <w:t>22100930</w:t>
      </w:r>
      <w:r>
        <w:rPr>
          <w:rFonts w:hint="eastAsia" w:ascii="仿宋_GB2312" w:hAnsi="仿宋_GB2312" w:eastAsia="仿宋_GB2312" w:cs="Times New Roman"/>
          <w:color w:val="auto"/>
          <w:kern w:val="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sz w:val="32"/>
          <w:szCs w:val="32"/>
          <w:highlight w:val="none"/>
          <w:lang w:val="en-US" w:eastAsia="zh-CN" w:bidi="ar"/>
        </w:rPr>
        <w:t>前海管理局</w:t>
      </w:r>
      <w:r>
        <w:rPr>
          <w:rFonts w:hint="eastAsia" w:ascii="仿宋_GB2312" w:hAnsi="仿宋_GB2312" w:eastAsia="仿宋_GB2312" w:cs="Times New Roman"/>
          <w:color w:val="auto"/>
          <w:kern w:val="2"/>
          <w:sz w:val="32"/>
          <w:szCs w:val="32"/>
          <w:highlight w:val="none"/>
          <w:lang w:val="en-US" w:eastAsia="zh-CN" w:bidi="ar"/>
        </w:rPr>
        <w:t>：0755-88105434、</w:t>
      </w:r>
      <w:r>
        <w:rPr>
          <w:rFonts w:hint="eastAsia" w:ascii="仿宋_GB2312" w:hAnsi="仿宋_GB2312" w:eastAsia="仿宋_GB2312"/>
          <w:sz w:val="32"/>
          <w:szCs w:val="32"/>
          <w:highlight w:val="none"/>
          <w:lang w:val="en-US" w:eastAsia="zh-CN" w:bidi="ar"/>
        </w:rPr>
        <w:t>18938969148；</w:t>
      </w:r>
    </w:p>
    <w:p>
      <w:pPr>
        <w:keepNext w:val="0"/>
        <w:keepLines w:val="0"/>
        <w:widowControl w:val="0"/>
        <w:numPr>
          <w:ilvl w:val="0"/>
          <w:numId w:val="0"/>
        </w:numPr>
        <w:suppressLineNumbers w:val="0"/>
        <w:spacing w:line="560" w:lineRule="exact"/>
        <w:ind w:firstLine="643" w:firstLineChars="200"/>
        <w:jc w:val="both"/>
        <w:rPr>
          <w:rFonts w:hint="eastAsia" w:ascii="仿宋_GB2312" w:hAnsi="仿宋_GB2312" w:eastAsia="仿宋_GB2312"/>
          <w:b/>
          <w:bCs/>
          <w:sz w:val="32"/>
          <w:szCs w:val="32"/>
          <w:highlight w:val="none"/>
          <w:lang w:bidi="ar"/>
        </w:rPr>
      </w:pPr>
      <w:r>
        <w:rPr>
          <w:rFonts w:hint="eastAsia" w:ascii="仿宋_GB2312" w:hAnsi="仿宋_GB2312" w:eastAsia="仿宋_GB2312"/>
          <w:b/>
          <w:bCs/>
          <w:sz w:val="32"/>
          <w:szCs w:val="32"/>
          <w:highlight w:val="none"/>
          <w:lang w:val="en-US" w:eastAsia="zh-CN" w:bidi="ar"/>
        </w:rPr>
        <w:t>深圳市商务局：</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sz w:val="32"/>
          <w:szCs w:val="32"/>
          <w:highlight w:val="none"/>
          <w:lang w:val="en-US" w:eastAsia="zh-CN" w:bidi="ar"/>
        </w:rPr>
        <w:t>流通和消费促进处业务咨询电话：0755-88102442、88107084</w:t>
      </w:r>
      <w:r>
        <w:rPr>
          <w:rFonts w:hint="eastAsia" w:ascii="仿宋_GB2312" w:hAnsi="仿宋_GB2312" w:eastAsia="仿宋_GB2312" w:cs="Times New Roman"/>
          <w:color w:val="auto"/>
          <w:kern w:val="2"/>
          <w:sz w:val="32"/>
          <w:szCs w:val="32"/>
          <w:highlight w:val="none"/>
          <w:lang w:val="en-US" w:eastAsia="zh-CN" w:bidi="ar"/>
        </w:rPr>
        <w:t>（城乡融合发展、培育骨干企业）</w:t>
      </w:r>
      <w:r>
        <w:rPr>
          <w:rFonts w:hint="eastAsia" w:ascii="仿宋_GB2312" w:hAnsi="仿宋_GB2312" w:eastAsia="仿宋_GB231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sz w:val="32"/>
          <w:szCs w:val="32"/>
          <w:highlight w:val="none"/>
          <w:lang w:val="en-US" w:eastAsia="zh-CN" w:bidi="ar"/>
        </w:rPr>
        <w:t>市场建设处业务咨询电话：0755-88107040、</w:t>
      </w:r>
      <w:r>
        <w:rPr>
          <w:rFonts w:hint="default" w:ascii="仿宋_GB2312" w:hAnsi="仿宋_GB2312" w:eastAsia="仿宋_GB2312"/>
          <w:sz w:val="32"/>
          <w:szCs w:val="32"/>
          <w:highlight w:val="none"/>
          <w:lang w:eastAsia="zh-CN" w:bidi="ar"/>
        </w:rPr>
        <w:t>88128246</w:t>
      </w:r>
      <w:r>
        <w:rPr>
          <w:rFonts w:hint="eastAsia" w:ascii="仿宋_GB2312" w:hAnsi="仿宋_GB2312" w:eastAsia="仿宋_GB2312" w:cs="Times New Roman"/>
          <w:color w:val="auto"/>
          <w:kern w:val="2"/>
          <w:sz w:val="32"/>
          <w:szCs w:val="32"/>
          <w:highlight w:val="none"/>
          <w:lang w:val="en-US" w:eastAsia="zh-CN" w:bidi="ar"/>
        </w:rPr>
        <w:t>（生活必需品保供、再生资源回收）</w:t>
      </w:r>
      <w:r>
        <w:rPr>
          <w:rFonts w:hint="eastAsia" w:ascii="仿宋_GB2312" w:hAnsi="仿宋_GB2312" w:eastAsia="仿宋_GB2312"/>
          <w:sz w:val="32"/>
          <w:szCs w:val="32"/>
          <w:highlight w:val="none"/>
          <w:lang w:val="en-US" w:eastAsia="zh-CN" w:bidi="ar"/>
        </w:rPr>
        <w:t>；</w:t>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highlight w:val="none"/>
          <w:lang w:bidi="ar"/>
        </w:rPr>
      </w:pPr>
      <w:r>
        <w:rPr>
          <w:rFonts w:hint="eastAsia" w:ascii="仿宋_GB2312" w:hAnsi="仿宋_GB2312" w:eastAsia="仿宋_GB2312"/>
          <w:sz w:val="32"/>
          <w:szCs w:val="32"/>
          <w:highlight w:val="none"/>
          <w:lang w:val="en-US" w:eastAsia="zh-CN" w:bidi="ar"/>
        </w:rPr>
        <w:t>投诉与监督：0755-88107090。</w:t>
      </w:r>
    </w:p>
    <w:p>
      <w:pPr>
        <w:keepNext w:val="0"/>
        <w:keepLines w:val="0"/>
        <w:pageBreakBefore w:val="0"/>
        <w:tabs>
          <w:tab w:val="center" w:pos="4153"/>
        </w:tabs>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lang w:val="en-US" w:eastAsia="zh-CN"/>
        </w:rPr>
        <w:t>九</w:t>
      </w:r>
      <w:r>
        <w:rPr>
          <w:rFonts w:hint="eastAsia" w:ascii="黑体" w:hAnsi="黑体" w:eastAsia="黑体"/>
          <w:sz w:val="32"/>
          <w:szCs w:val="32"/>
        </w:rPr>
        <w:t>、办理流程</w:t>
      </w:r>
      <w:r>
        <w:rPr>
          <w:rFonts w:hint="eastAsia" w:ascii="黑体" w:hAnsi="黑体" w:eastAsia="黑体"/>
          <w:sz w:val="32"/>
          <w:szCs w:val="32"/>
        </w:rPr>
        <w:tab/>
      </w:r>
    </w:p>
    <w:p>
      <w:pPr>
        <w:keepNext w:val="0"/>
        <w:keepLines w:val="0"/>
        <w:widowControl w:val="0"/>
        <w:numPr>
          <w:ilvl w:val="0"/>
          <w:numId w:val="0"/>
        </w:numPr>
        <w:suppressLineNumbers w:val="0"/>
        <w:spacing w:line="560" w:lineRule="exact"/>
        <w:ind w:firstLine="640" w:firstLineChars="200"/>
        <w:jc w:val="both"/>
        <w:rPr>
          <w:rFonts w:hint="eastAsia" w:ascii="仿宋_GB2312" w:hAnsi="仿宋_GB2312" w:eastAsia="仿宋_GB2312"/>
          <w:sz w:val="32"/>
          <w:szCs w:val="32"/>
          <w:lang w:bidi="ar"/>
        </w:rPr>
      </w:pPr>
      <w:r>
        <w:rPr>
          <w:rFonts w:hint="eastAsia" w:ascii="仿宋_GB2312" w:hAnsi="仿宋_GB2312" w:eastAsia="仿宋_GB2312" w:cs="Times New Roman"/>
          <w:color w:val="auto"/>
          <w:kern w:val="2"/>
          <w:sz w:val="32"/>
          <w:szCs w:val="32"/>
          <w:lang w:val="en-US" w:eastAsia="zh-CN" w:bidi="ar"/>
        </w:rPr>
        <w:t>市商务局发布申报指南——申报单位网上申报——相应区级商务部门网上初审——申报单位向辖区政务服务中心收文窗口提交申请材料（或邮寄到区级商务部门申报材料线下受理地址）——区级商务部门开展形式审查——资质审查（根据需要核查比对：资质情况、是否存在重复资助情形、是否被列入失信惩戒名单、有无重大违法违规行为、有无拖欠应缴还的财政性资金等情况）——区级商务部门拟定项目库——区级商务部门社会公示——区级商务部门确定项目库——区级商务部门组织首期评估（含专项审计）——区级商务部门拨付首期资助资金——区级商务部门组织终期（验收）评估（含专项审计）——区级商务部门拨付剩余资助资金。</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十、办理时限</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ascii="仿宋_GB2312" w:hAnsi="宋体" w:eastAsia="仿宋_GB2312"/>
          <w:sz w:val="32"/>
          <w:szCs w:val="32"/>
        </w:rPr>
        <w:t>提交时间截止日起</w:t>
      </w:r>
      <w:r>
        <w:rPr>
          <w:rFonts w:hint="eastAsia" w:ascii="仿宋_GB2312" w:hAnsi="宋体" w:eastAsia="仿宋_GB2312"/>
          <w:sz w:val="32"/>
          <w:szCs w:val="32"/>
          <w:lang w:val="en-US" w:eastAsia="zh-CN"/>
        </w:rPr>
        <w:t>180</w:t>
      </w:r>
      <w:r>
        <w:rPr>
          <w:rFonts w:ascii="仿宋_GB2312" w:hAnsi="宋体" w:eastAsia="仿宋_GB2312"/>
          <w:sz w:val="32"/>
          <w:szCs w:val="32"/>
        </w:rPr>
        <w:t>个工作日</w:t>
      </w:r>
      <w:r>
        <w:rPr>
          <w:rFonts w:hint="eastAsia" w:ascii="仿宋_GB2312" w:eastAsia="仿宋_GB2312"/>
          <w:sz w:val="32"/>
          <w:szCs w:val="32"/>
        </w:rPr>
        <w:t>。</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一</w:t>
      </w:r>
      <w:r>
        <w:rPr>
          <w:rFonts w:hint="eastAsia" w:ascii="黑体" w:hAnsi="黑体" w:eastAsia="黑体"/>
          <w:sz w:val="32"/>
          <w:szCs w:val="32"/>
        </w:rPr>
        <w:t>、证件及有效期</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证件：无</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eastAsia="仿宋_GB2312"/>
          <w:sz w:val="32"/>
          <w:szCs w:val="32"/>
        </w:rPr>
      </w:pPr>
      <w:r>
        <w:rPr>
          <w:rFonts w:hint="eastAsia" w:ascii="仿宋_GB2312" w:eastAsia="仿宋_GB2312"/>
          <w:sz w:val="32"/>
          <w:szCs w:val="32"/>
        </w:rPr>
        <w:t>有效期限：无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二</w:t>
      </w:r>
      <w:r>
        <w:rPr>
          <w:rFonts w:hint="eastAsia" w:ascii="黑体" w:hAnsi="黑体" w:eastAsia="黑体"/>
          <w:sz w:val="32"/>
          <w:szCs w:val="32"/>
        </w:rPr>
        <w:t>、证件的法律效力</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三</w:t>
      </w:r>
      <w:r>
        <w:rPr>
          <w:rFonts w:hint="eastAsia" w:ascii="黑体" w:hAnsi="黑体" w:eastAsia="黑体"/>
          <w:sz w:val="32"/>
          <w:szCs w:val="32"/>
        </w:rPr>
        <w:t>、收费</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四</w:t>
      </w:r>
      <w:r>
        <w:rPr>
          <w:rFonts w:hint="eastAsia" w:ascii="黑体" w:hAnsi="黑体" w:eastAsia="黑体"/>
          <w:sz w:val="32"/>
          <w:szCs w:val="32"/>
        </w:rPr>
        <w:t>、年审或年检</w:t>
      </w:r>
    </w:p>
    <w:p>
      <w:pPr>
        <w:keepNext w:val="0"/>
        <w:keepLines w:val="0"/>
        <w:pageBreakBefore w:val="0"/>
        <w:kinsoku/>
        <w:wordWrap/>
        <w:topLinePunct w:val="0"/>
        <w:autoSpaceDE/>
        <w:autoSpaceDN/>
        <w:bidi w:val="0"/>
        <w:spacing w:line="560" w:lineRule="exact"/>
        <w:ind w:left="0" w:right="0" w:firstLine="640" w:firstLineChars="200"/>
        <w:textAlignment w:val="auto"/>
        <w:rPr>
          <w:rFonts w:ascii="仿宋_GB2312" w:eastAsia="仿宋_GB2312"/>
          <w:sz w:val="32"/>
          <w:szCs w:val="32"/>
        </w:rPr>
      </w:pPr>
      <w:r>
        <w:rPr>
          <w:rFonts w:hint="eastAsia" w:ascii="仿宋_GB2312" w:eastAsia="仿宋_GB2312"/>
          <w:sz w:val="32"/>
          <w:szCs w:val="32"/>
        </w:rPr>
        <w:t>无</w:t>
      </w:r>
    </w:p>
    <w:p>
      <w:pPr>
        <w:keepNext w:val="0"/>
        <w:keepLines w:val="0"/>
        <w:pageBreakBefore w:val="0"/>
        <w:kinsoku/>
        <w:wordWrap/>
        <w:topLinePunct w:val="0"/>
        <w:autoSpaceDE/>
        <w:autoSpaceDN/>
        <w:bidi w:val="0"/>
        <w:spacing w:line="560" w:lineRule="exact"/>
        <w:ind w:left="0" w:right="0" w:firstLine="640" w:firstLineChars="200"/>
        <w:textAlignment w:val="auto"/>
        <w:rPr>
          <w:rFonts w:ascii="黑体" w:hAnsi="黑体" w:eastAsia="黑体"/>
          <w:sz w:val="32"/>
          <w:szCs w:val="32"/>
        </w:rPr>
      </w:pPr>
      <w:r>
        <w:rPr>
          <w:rFonts w:hint="eastAsia" w:ascii="黑体" w:hAnsi="黑体" w:eastAsia="黑体"/>
          <w:sz w:val="32"/>
          <w:szCs w:val="32"/>
        </w:rPr>
        <w:t>十</w:t>
      </w:r>
      <w:r>
        <w:rPr>
          <w:rFonts w:hint="eastAsia" w:ascii="黑体" w:hAnsi="黑体" w:eastAsia="黑体"/>
          <w:sz w:val="32"/>
          <w:szCs w:val="32"/>
          <w:lang w:val="en-US" w:eastAsia="zh-CN"/>
        </w:rPr>
        <w:t>五</w:t>
      </w:r>
      <w:r>
        <w:rPr>
          <w:rFonts w:hint="eastAsia" w:ascii="黑体" w:hAnsi="黑体" w:eastAsia="黑体"/>
          <w:sz w:val="32"/>
          <w:szCs w:val="32"/>
        </w:rPr>
        <w:t>、监督检查和补充说明</w:t>
      </w:r>
    </w:p>
    <w:p>
      <w:pPr>
        <w:keepNext w:val="0"/>
        <w:keepLines w:val="0"/>
        <w:pageBreakBefore w:val="0"/>
        <w:kinsoku/>
        <w:wordWrap/>
        <w:topLinePunct w:val="0"/>
        <w:autoSpaceDE/>
        <w:autoSpaceDN/>
        <w:bidi w:val="0"/>
        <w:spacing w:line="560" w:lineRule="exact"/>
        <w:ind w:left="0" w:right="0" w:firstLine="640" w:firstLineChars="200"/>
        <w:contextualSpacing/>
        <w:textAlignment w:val="auto"/>
        <w:outlineLvl w:val="0"/>
        <w:rPr>
          <w:rFonts w:ascii="仿宋_GB2312" w:hAnsi="仿宋_GB2312" w:eastAsia="仿宋_GB2312"/>
          <w:sz w:val="32"/>
          <w:szCs w:val="32"/>
        </w:rPr>
      </w:pPr>
      <w:r>
        <w:rPr>
          <w:rFonts w:hint="eastAsia" w:ascii="仿宋_GB2312" w:hAnsi="仿宋_GB2312" w:eastAsia="仿宋_GB2312"/>
          <w:sz w:val="32"/>
          <w:szCs w:val="32"/>
        </w:rPr>
        <w:t>（一）</w:t>
      </w:r>
      <w:r>
        <w:rPr>
          <w:rFonts w:hint="eastAsia" w:ascii="仿宋_GB2312" w:hAnsi="仿宋_GB2312" w:eastAsia="仿宋_GB2312"/>
          <w:sz w:val="32"/>
          <w:szCs w:val="32"/>
          <w:lang w:val="en-US" w:eastAsia="zh-CN"/>
        </w:rPr>
        <w:t>市、区两级商务部门</w:t>
      </w:r>
      <w:r>
        <w:rPr>
          <w:rFonts w:hint="eastAsia" w:ascii="仿宋_GB2312" w:hAnsi="仿宋_GB2312" w:eastAsia="仿宋_GB2312"/>
          <w:sz w:val="32"/>
          <w:szCs w:val="32"/>
        </w:rPr>
        <w:t>从未委托任何单位和个人为申报单位代理专项资金扶持计划项目申报事宜</w:t>
      </w:r>
      <w:r>
        <w:rPr>
          <w:rFonts w:ascii="仿宋_GB2312" w:hAnsi="仿宋_GB2312" w:eastAsia="仿宋_GB2312"/>
          <w:sz w:val="32"/>
          <w:szCs w:val="32"/>
        </w:rPr>
        <w:t>，申报单位应</w:t>
      </w:r>
      <w:r>
        <w:rPr>
          <w:rFonts w:hint="eastAsia" w:ascii="仿宋_GB2312" w:hAnsi="仿宋_GB2312" w:eastAsia="仿宋_GB2312"/>
          <w:sz w:val="32"/>
          <w:szCs w:val="32"/>
        </w:rPr>
        <w:t>自主申报。</w:t>
      </w:r>
      <w:r>
        <w:rPr>
          <w:rFonts w:hint="eastAsia" w:ascii="仿宋_GB2312" w:hAnsi="仿宋_GB2312" w:eastAsia="仿宋_GB2312"/>
          <w:sz w:val="32"/>
          <w:szCs w:val="32"/>
          <w:lang w:val="en-US" w:eastAsia="zh-CN"/>
        </w:rPr>
        <w:t>商务部门</w:t>
      </w:r>
      <w:r>
        <w:rPr>
          <w:rFonts w:hint="eastAsia" w:ascii="仿宋_GB2312" w:hAnsi="仿宋_GB2312" w:eastAsia="仿宋_GB2312"/>
          <w:sz w:val="32"/>
          <w:szCs w:val="32"/>
        </w:rPr>
        <w:t>严格按照有关</w:t>
      </w:r>
      <w:r>
        <w:rPr>
          <w:rFonts w:ascii="仿宋_GB2312" w:hAnsi="仿宋_GB2312" w:eastAsia="仿宋_GB2312"/>
          <w:sz w:val="32"/>
          <w:szCs w:val="32"/>
        </w:rPr>
        <w:t>规定</w:t>
      </w:r>
      <w:r>
        <w:rPr>
          <w:rFonts w:hint="eastAsia" w:ascii="仿宋_GB2312" w:hAnsi="仿宋_GB2312" w:eastAsia="仿宋_GB2312"/>
          <w:sz w:val="32"/>
          <w:szCs w:val="32"/>
        </w:rPr>
        <w:t>和程序受理申请，不收取任何费用。如有任何中介机构和个人假借</w:t>
      </w:r>
      <w:r>
        <w:rPr>
          <w:rFonts w:hint="eastAsia" w:ascii="仿宋_GB2312" w:hAnsi="仿宋_GB2312" w:eastAsia="仿宋_GB2312"/>
          <w:sz w:val="32"/>
          <w:szCs w:val="32"/>
          <w:lang w:val="en-US" w:eastAsia="zh-CN"/>
        </w:rPr>
        <w:t>商务部门</w:t>
      </w:r>
      <w:r>
        <w:rPr>
          <w:rFonts w:ascii="仿宋_GB2312" w:hAnsi="仿宋_GB2312" w:eastAsia="仿宋_GB2312"/>
          <w:sz w:val="32"/>
          <w:szCs w:val="32"/>
        </w:rPr>
        <w:t>或</w:t>
      </w:r>
      <w:r>
        <w:rPr>
          <w:rFonts w:hint="eastAsia" w:ascii="仿宋_GB2312" w:hAnsi="仿宋_GB2312" w:eastAsia="仿宋_GB2312"/>
          <w:sz w:val="32"/>
          <w:szCs w:val="32"/>
        </w:rPr>
        <w:t>工作人员名义向申报单位收取费用的，请向</w:t>
      </w:r>
      <w:r>
        <w:rPr>
          <w:rFonts w:hint="eastAsia" w:ascii="仿宋_GB2312" w:hAnsi="仿宋_GB2312" w:eastAsia="仿宋_GB2312"/>
          <w:sz w:val="32"/>
          <w:szCs w:val="32"/>
          <w:lang w:val="en-US" w:eastAsia="zh-CN"/>
        </w:rPr>
        <w:t>市商务</w:t>
      </w:r>
      <w:r>
        <w:rPr>
          <w:rFonts w:hint="eastAsia" w:ascii="仿宋_GB2312" w:hAnsi="仿宋_GB2312" w:eastAsia="仿宋_GB2312"/>
          <w:sz w:val="32"/>
          <w:szCs w:val="32"/>
        </w:rPr>
        <w:t>局举报。</w:t>
      </w:r>
    </w:p>
    <w:p>
      <w:pPr>
        <w:keepNext w:val="0"/>
        <w:keepLines w:val="0"/>
        <w:pageBreakBefore w:val="0"/>
        <w:widowControl/>
        <w:kinsoku/>
        <w:wordWrap/>
        <w:topLinePunct w:val="0"/>
        <w:autoSpaceDE/>
        <w:autoSpaceDN/>
        <w:bidi w:val="0"/>
        <w:adjustRightInd w:val="0"/>
        <w:snapToGrid w:val="0"/>
        <w:spacing w:line="560" w:lineRule="exact"/>
        <w:ind w:left="0" w:right="0" w:firstLine="640" w:firstLineChars="200"/>
        <w:textAlignment w:val="auto"/>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w:t>
      </w:r>
      <w:r>
        <w:rPr>
          <w:rFonts w:ascii="仿宋_GB2312" w:hAnsi="仿宋_GB2312" w:eastAsia="仿宋_GB2312"/>
          <w:sz w:val="32"/>
          <w:szCs w:val="32"/>
        </w:rPr>
        <w:t>申报单位在项目申报期间发生企业名称、联系信息变更的，应及时联系并提供变更材料，如因未及时变更产生的后果由企业自行承担。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right="0" w:hanging="1280" w:hangingChars="400"/>
        <w:jc w:val="both"/>
        <w:textAlignment w:val="auto"/>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rPr>
        <w:t>附件：</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highlight w:val="none"/>
          <w:lang w:val="en-US" w:eastAsia="zh-CN"/>
        </w:rPr>
        <w:t>.深圳市</w:t>
      </w:r>
      <w:r>
        <w:rPr>
          <w:rFonts w:hint="eastAsia" w:ascii="仿宋_GB2312" w:hAnsi="仿宋_GB2312" w:eastAsia="仿宋_GB2312"/>
          <w:sz w:val="32"/>
          <w:szCs w:val="32"/>
          <w:highlight w:val="none"/>
        </w:rPr>
        <w:t>现代商贸流通体系建设试点专项资金项目申请书</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第三批</w:t>
      </w:r>
      <w:r>
        <w:rPr>
          <w:rFonts w:hint="eastAsia" w:ascii="仿宋_GB2312" w:hAnsi="仿宋_GB2312" w:eastAsia="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1600" w:firstLineChars="500"/>
        <w:jc w:val="both"/>
        <w:textAlignment w:val="auto"/>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项目建设方案</w:t>
      </w:r>
      <w:r>
        <w:rPr>
          <w:rFonts w:hint="eastAsia" w:ascii="仿宋_GB2312" w:hAnsi="仿宋_GB2312" w:eastAsia="仿宋_GB2312"/>
          <w:sz w:val="32"/>
          <w:szCs w:val="32"/>
          <w:highlight w:val="none"/>
          <w:lang w:eastAsia="zh-CN"/>
        </w:rPr>
        <w:t>（第三批）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1600" w:firstLineChars="500"/>
        <w:jc w:val="both"/>
        <w:textAlignment w:val="auto"/>
        <w:rPr>
          <w:rFonts w:hint="eastAsia" w:ascii="仿宋_GB2312" w:hAnsi="仿宋_GB2312" w:eastAsia="仿宋_GB2312"/>
          <w:sz w:val="32"/>
          <w:szCs w:val="32"/>
        </w:rPr>
      </w:pP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现代商贸流通体系建设项目绩效目标表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center"/>
        <w:textAlignment w:val="auto"/>
        <w:rPr>
          <w:rFonts w:hint="default" w:ascii="仿宋_GB2312" w:hAnsi="仿宋_GB2312" w:eastAsia="仿宋_GB2312"/>
          <w:sz w:val="32"/>
          <w:szCs w:val="32"/>
        </w:rPr>
      </w:pPr>
      <w:r>
        <w:rPr>
          <w:rFonts w:hint="eastAsia" w:ascii="仿宋_GB2312" w:hAnsi="仿宋_GB2312" w:eastAsia="仿宋_GB2312"/>
          <w:sz w:val="32"/>
          <w:szCs w:val="32"/>
          <w:lang w:val="en-US" w:eastAsia="zh-CN"/>
        </w:rPr>
        <w:t xml:space="preserve">                         </w:t>
      </w:r>
    </w:p>
    <w:p>
      <w:pPr>
        <w:adjustRightInd/>
        <w:spacing w:line="240" w:lineRule="auto"/>
        <w:textAlignment w:val="auto"/>
        <w:rPr>
          <w:rFonts w:hint="default" w:ascii="黑体" w:hAnsi="仿宋_GB2312" w:eastAsia="黑体" w:cs="仿宋_GB2312"/>
          <w:spacing w:val="-4"/>
          <w:kern w:val="0"/>
          <w:sz w:val="32"/>
          <w:szCs w:val="32"/>
          <w:lang w:val="en-US" w:eastAsia="zh-CN"/>
        </w:rPr>
      </w:pPr>
      <w:r>
        <w:rPr>
          <w:rFonts w:hint="eastAsia" w:ascii="黑体" w:hAnsi="黑体" w:eastAsia="黑体" w:cs="黑体"/>
          <w:b w:val="0"/>
          <w:bCs w:val="0"/>
          <w:sz w:val="32"/>
          <w:szCs w:val="32"/>
          <w:lang w:val="en-US" w:eastAsia="zh-CN"/>
        </w:rPr>
        <w:br w:type="page"/>
      </w:r>
      <w:r>
        <w:rPr>
          <w:rFonts w:hint="eastAsia" w:ascii="黑体" w:hAnsi="仿宋_GB2312" w:eastAsia="黑体" w:cs="仿宋_GB2312"/>
          <w:spacing w:val="-4"/>
          <w:kern w:val="0"/>
          <w:sz w:val="32"/>
          <w:szCs w:val="32"/>
        </w:rPr>
        <w:t>附</w:t>
      </w:r>
      <w:r>
        <w:rPr>
          <w:rFonts w:hint="eastAsia" w:ascii="黑体" w:hAnsi="仿宋_GB2312" w:eastAsia="黑体" w:cs="仿宋_GB2312"/>
          <w:spacing w:val="-4"/>
          <w:kern w:val="0"/>
          <w:sz w:val="32"/>
          <w:szCs w:val="32"/>
          <w:lang w:val="en-US" w:eastAsia="zh-CN"/>
        </w:rPr>
        <w:t xml:space="preserve">  </w:t>
      </w:r>
      <w:r>
        <w:rPr>
          <w:rFonts w:hint="eastAsia" w:ascii="黑体" w:hAnsi="仿宋_GB2312" w:eastAsia="黑体" w:cs="仿宋_GB2312"/>
          <w:spacing w:val="-4"/>
          <w:kern w:val="0"/>
          <w:sz w:val="32"/>
          <w:szCs w:val="32"/>
        </w:rPr>
        <w:t>件</w:t>
      </w:r>
      <w:r>
        <w:rPr>
          <w:rFonts w:hint="eastAsia" w:ascii="黑体" w:hAnsi="仿宋_GB2312" w:eastAsia="黑体" w:cs="仿宋_GB2312"/>
          <w:spacing w:val="-4"/>
          <w:kern w:val="0"/>
          <w:sz w:val="32"/>
          <w:szCs w:val="32"/>
          <w:lang w:val="en-US" w:eastAsia="zh-CN"/>
        </w:rPr>
        <w:t>1</w:t>
      </w:r>
    </w:p>
    <w:p>
      <w:pPr>
        <w:rPr>
          <w:rFonts w:hint="eastAsia" w:ascii="Calibri" w:hAnsi="Calibri"/>
          <w:szCs w:val="24"/>
        </w:rPr>
      </w:pPr>
    </w:p>
    <w:p>
      <w:pPr>
        <w:ind w:firstLine="0" w:firstLineChars="0"/>
        <w:rPr>
          <w:rFonts w:hint="eastAsia" w:ascii="仿宋_GB2312" w:hAnsi="仿宋_GB2312" w:eastAsia="仿宋_GB2312" w:cs="仿宋_GB2312"/>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深圳</w:t>
      </w:r>
      <w:r>
        <w:rPr>
          <w:rFonts w:hint="eastAsia" w:ascii="方正小标宋简体" w:hAnsi="方正小标宋简体" w:eastAsia="方正小标宋简体" w:cs="方正小标宋简体"/>
          <w:sz w:val="44"/>
          <w:szCs w:val="44"/>
        </w:rPr>
        <w:t>市现代商贸流通体系试点专项资金</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项目申请书</w:t>
      </w:r>
    </w:p>
    <w:p>
      <w:pPr>
        <w:spacing w:line="560" w:lineRule="exact"/>
        <w:jc w:val="center"/>
        <w:rPr>
          <w:rFonts w:hint="eastAsia" w:ascii="仿宋_GB2312" w:hAnsi="仿宋_GB2312" w:eastAsia="仿宋_GB2312" w:cs="仿宋_GB2312"/>
          <w:sz w:val="32"/>
          <w:szCs w:val="32"/>
          <w:highlight w:val="none"/>
          <w:lang w:eastAsia="zh-CN"/>
        </w:rPr>
      </w:pPr>
      <w:r>
        <w:rPr>
          <w:rFonts w:hint="eastAsia" w:ascii="方正小标宋简体" w:hAnsi="方正小标宋简体" w:eastAsia="方正小标宋简体" w:cs="方正小标宋简体"/>
          <w:sz w:val="32"/>
          <w:szCs w:val="32"/>
          <w:highlight w:val="none"/>
          <w:lang w:eastAsia="zh-CN"/>
        </w:rPr>
        <w:t>（第三批）</w:t>
      </w:r>
    </w:p>
    <w:p>
      <w:pPr>
        <w:spacing w:line="277" w:lineRule="auto"/>
        <w:rPr>
          <w:rFonts w:ascii="Arial"/>
          <w:szCs w:val="24"/>
        </w:rPr>
      </w:pPr>
    </w:p>
    <w:p>
      <w:pPr>
        <w:spacing w:line="277" w:lineRule="auto"/>
        <w:rPr>
          <w:rFonts w:ascii="Arial"/>
          <w:szCs w:val="24"/>
        </w:rPr>
      </w:pPr>
    </w:p>
    <w:p>
      <w:pPr>
        <w:spacing w:before="81" w:line="222" w:lineRule="auto"/>
        <w:rPr>
          <w:rFonts w:hint="eastAsia" w:ascii="黑体" w:hAnsi="黑体" w:eastAsia="黑体" w:cs="黑体"/>
          <w:sz w:val="24"/>
          <w:szCs w:val="24"/>
        </w:rPr>
      </w:pPr>
      <w:r>
        <w:rPr>
          <w:rFonts w:hint="eastAsia" w:ascii="黑体" w:hAnsi="黑体" w:eastAsia="黑体" w:cs="黑体"/>
          <w:spacing w:val="1"/>
          <w:kern w:val="0"/>
          <w:sz w:val="24"/>
          <w:szCs w:val="24"/>
          <w:fitText w:val="1584" w:id="1036910573"/>
        </w:rPr>
        <w:t>项 目 名 称</w:t>
      </w:r>
      <w:r>
        <w:rPr>
          <w:rFonts w:hint="eastAsia" w:ascii="黑体" w:hAnsi="黑体" w:eastAsia="黑体" w:cs="黑体"/>
          <w:spacing w:val="5"/>
          <w:kern w:val="0"/>
          <w:sz w:val="24"/>
          <w:szCs w:val="24"/>
          <w:fitText w:val="1584" w:id="1036910573"/>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spacing w:line="365" w:lineRule="auto"/>
        <w:rPr>
          <w:rFonts w:hint="eastAsia" w:ascii="黑体" w:hAnsi="黑体" w:eastAsia="黑体" w:cs="黑体"/>
          <w:sz w:val="24"/>
          <w:szCs w:val="24"/>
        </w:rPr>
      </w:pPr>
    </w:p>
    <w:p>
      <w:pPr>
        <w:spacing w:before="82" w:line="222" w:lineRule="auto"/>
        <w:rPr>
          <w:rFonts w:hint="eastAsia" w:ascii="黑体" w:hAnsi="黑体" w:eastAsia="黑体" w:cs="黑体"/>
          <w:sz w:val="24"/>
          <w:szCs w:val="24"/>
        </w:rPr>
      </w:pPr>
      <w:r>
        <w:rPr>
          <w:rFonts w:hint="eastAsia" w:ascii="黑体" w:hAnsi="黑体" w:eastAsia="黑体" w:cs="黑体"/>
          <w:spacing w:val="1"/>
          <w:kern w:val="0"/>
          <w:sz w:val="24"/>
          <w:szCs w:val="24"/>
          <w:fitText w:val="1584" w:id="-2111075"/>
        </w:rPr>
        <w:t>申 请 单 位</w:t>
      </w:r>
      <w:r>
        <w:rPr>
          <w:rFonts w:hint="eastAsia" w:ascii="黑体" w:hAnsi="黑体" w:eastAsia="黑体" w:cs="黑体"/>
          <w:spacing w:val="5"/>
          <w:kern w:val="0"/>
          <w:sz w:val="24"/>
          <w:szCs w:val="24"/>
          <w:fitText w:val="1584" w:id="-2111075"/>
        </w:rPr>
        <w:t>：</w:t>
      </w:r>
      <w:r>
        <w:rPr>
          <w:rFonts w:hint="eastAsia" w:ascii="黑体" w:hAnsi="黑体" w:eastAsia="黑体" w:cs="黑体"/>
          <w:kern w:val="0"/>
          <w:sz w:val="24"/>
          <w:szCs w:val="24"/>
        </w:rPr>
        <w:t xml:space="preserve"> </w:t>
      </w:r>
      <w:r>
        <w:rPr>
          <w:rFonts w:hint="eastAsia" w:ascii="黑体" w:hAnsi="黑体" w:eastAsia="黑体" w:cs="黑体"/>
          <w:sz w:val="24"/>
          <w:szCs w:val="24"/>
          <w:u w:val="single"/>
        </w:rPr>
        <w:t xml:space="preserve"> </w:t>
      </w:r>
      <w:r>
        <w:rPr>
          <w:rFonts w:hint="eastAsia" w:ascii="黑体" w:hAnsi="黑体" w:eastAsia="黑体" w:cs="黑体"/>
          <w:spacing w:val="3"/>
          <w:sz w:val="24"/>
          <w:szCs w:val="24"/>
          <w:u w:val="single"/>
        </w:rPr>
        <w:t xml:space="preserve">                                          </w:t>
      </w:r>
      <w:r>
        <w:rPr>
          <w:rFonts w:hint="eastAsia" w:ascii="黑体" w:hAnsi="黑体" w:eastAsia="黑体" w:cs="黑体"/>
          <w:spacing w:val="-8"/>
          <w:sz w:val="24"/>
          <w:szCs w:val="24"/>
          <w:u w:val="single"/>
        </w:rPr>
        <w:t>(</w:t>
      </w:r>
      <w:r>
        <w:rPr>
          <w:rFonts w:hint="eastAsia" w:ascii="黑体" w:hAnsi="黑体" w:eastAsia="黑体" w:cs="黑体"/>
          <w:spacing w:val="-8"/>
          <w:sz w:val="24"/>
          <w:szCs w:val="24"/>
          <w:u w:val="single"/>
          <w:lang w:val="en-US" w:eastAsia="zh-CN"/>
        </w:rPr>
        <w:t>此处</w:t>
      </w:r>
      <w:r>
        <w:rPr>
          <w:rFonts w:hint="eastAsia" w:ascii="黑体" w:hAnsi="黑体" w:eastAsia="黑体" w:cs="黑体"/>
          <w:spacing w:val="-8"/>
          <w:sz w:val="24"/>
          <w:szCs w:val="24"/>
          <w:u w:val="single"/>
        </w:rPr>
        <w:t>盖章)</w:t>
      </w:r>
      <w:r>
        <w:rPr>
          <w:rFonts w:hint="eastAsia" w:ascii="黑体" w:hAnsi="黑体" w:eastAsia="黑体" w:cs="黑体"/>
          <w:spacing w:val="3"/>
          <w:sz w:val="24"/>
          <w:szCs w:val="24"/>
          <w:u w:val="single"/>
        </w:rPr>
        <w:t xml:space="preserve">  </w:t>
      </w:r>
      <w:r>
        <w:rPr>
          <w:rFonts w:hint="eastAsia" w:ascii="黑体" w:hAnsi="黑体" w:eastAsia="黑体" w:cs="黑体"/>
          <w:spacing w:val="3"/>
          <w:sz w:val="24"/>
          <w:szCs w:val="24"/>
          <w:u w:val="single"/>
          <w:lang w:val="en-US" w:eastAsia="zh-CN"/>
        </w:rPr>
        <w:t xml:space="preserve">  </w:t>
      </w:r>
    </w:p>
    <w:p>
      <w:pPr>
        <w:spacing w:line="365" w:lineRule="auto"/>
        <w:rPr>
          <w:rFonts w:hint="eastAsia" w:ascii="黑体" w:hAnsi="黑体" w:eastAsia="黑体" w:cs="黑体"/>
          <w:sz w:val="24"/>
          <w:szCs w:val="24"/>
        </w:rPr>
      </w:pPr>
    </w:p>
    <w:p>
      <w:pPr>
        <w:spacing w:before="81" w:line="222" w:lineRule="auto"/>
        <w:rPr>
          <w:rFonts w:hint="eastAsia" w:ascii="黑体" w:hAnsi="黑体" w:eastAsia="黑体" w:cs="黑体"/>
          <w:sz w:val="24"/>
          <w:szCs w:val="24"/>
        </w:rPr>
      </w:pPr>
      <w:r>
        <w:rPr>
          <w:rFonts w:hint="eastAsia" w:ascii="黑体" w:hAnsi="黑体" w:eastAsia="黑体" w:cs="黑体"/>
          <w:spacing w:val="1"/>
          <w:kern w:val="0"/>
          <w:sz w:val="24"/>
          <w:szCs w:val="24"/>
          <w:fitText w:val="1584" w:id="1987556190"/>
        </w:rPr>
        <w:t>注 册 地 址</w:t>
      </w:r>
      <w:r>
        <w:rPr>
          <w:rFonts w:hint="eastAsia" w:ascii="黑体" w:hAnsi="黑体" w:eastAsia="黑体" w:cs="黑体"/>
          <w:spacing w:val="5"/>
          <w:kern w:val="0"/>
          <w:sz w:val="24"/>
          <w:szCs w:val="24"/>
          <w:fitText w:val="1584" w:id="1987556190"/>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spacing w:line="365" w:lineRule="auto"/>
        <w:rPr>
          <w:rFonts w:hint="eastAsia" w:ascii="黑体" w:hAnsi="黑体" w:eastAsia="黑体" w:cs="黑体"/>
          <w:sz w:val="24"/>
          <w:szCs w:val="24"/>
        </w:rPr>
      </w:pPr>
    </w:p>
    <w:p>
      <w:pPr>
        <w:spacing w:before="81" w:line="222" w:lineRule="auto"/>
        <w:rPr>
          <w:rFonts w:hint="eastAsia" w:ascii="黑体" w:hAnsi="黑体" w:eastAsia="黑体" w:cs="黑体"/>
          <w:sz w:val="24"/>
          <w:szCs w:val="24"/>
        </w:rPr>
      </w:pPr>
      <w:r>
        <w:rPr>
          <w:rFonts w:hint="eastAsia" w:ascii="黑体" w:hAnsi="黑体" w:eastAsia="黑体" w:cs="黑体"/>
          <w:spacing w:val="1"/>
          <w:kern w:val="0"/>
          <w:sz w:val="24"/>
          <w:szCs w:val="24"/>
          <w:fitText w:val="1584" w:id="1006547440"/>
        </w:rPr>
        <w:t>办 公 地 址</w:t>
      </w:r>
      <w:r>
        <w:rPr>
          <w:rFonts w:hint="eastAsia" w:ascii="黑体" w:hAnsi="黑体" w:eastAsia="黑体" w:cs="黑体"/>
          <w:spacing w:val="5"/>
          <w:kern w:val="0"/>
          <w:sz w:val="24"/>
          <w:szCs w:val="24"/>
          <w:fitText w:val="1584" w:id="1006547440"/>
        </w:rPr>
        <w:t>：</w:t>
      </w:r>
      <w:r>
        <w:rPr>
          <w:rFonts w:hint="eastAsia" w:ascii="黑体" w:hAnsi="黑体" w:eastAsia="黑体" w:cs="黑体"/>
          <w:kern w:val="0"/>
          <w:sz w:val="24"/>
          <w:szCs w:val="24"/>
        </w:rPr>
        <w:t xml:space="preserve"> </w:t>
      </w:r>
      <w:r>
        <w:rPr>
          <w:rFonts w:hint="eastAsia" w:ascii="黑体" w:hAnsi="黑体" w:eastAsia="黑体" w:cs="黑体"/>
          <w:spacing w:val="-75"/>
          <w:sz w:val="24"/>
          <w:szCs w:val="24"/>
        </w:rPr>
        <w:t xml:space="preserve"> </w:t>
      </w:r>
      <w:r>
        <w:rPr>
          <w:rFonts w:hint="eastAsia" w:ascii="黑体" w:hAnsi="黑体" w:eastAsia="黑体" w:cs="黑体"/>
          <w:sz w:val="24"/>
          <w:szCs w:val="24"/>
          <w:u w:val="single"/>
        </w:rPr>
        <w:t xml:space="preserve">                                                          </w:t>
      </w:r>
    </w:p>
    <w:p>
      <w:pPr>
        <w:spacing w:line="365" w:lineRule="auto"/>
        <w:rPr>
          <w:rFonts w:hint="eastAsia" w:ascii="黑体" w:hAnsi="黑体" w:eastAsia="黑体" w:cs="黑体"/>
          <w:sz w:val="24"/>
          <w:szCs w:val="24"/>
        </w:rPr>
      </w:pPr>
    </w:p>
    <w:p>
      <w:pPr>
        <w:tabs>
          <w:tab w:val="left" w:pos="1680"/>
        </w:tabs>
        <w:spacing w:before="1" w:line="220" w:lineRule="auto"/>
        <w:rPr>
          <w:rFonts w:hint="eastAsia" w:ascii="黑体" w:hAnsi="黑体" w:eastAsia="黑体" w:cs="黑体"/>
          <w:sz w:val="24"/>
          <w:szCs w:val="24"/>
        </w:rPr>
      </w:pPr>
      <w:r>
        <w:rPr>
          <w:rFonts w:hint="eastAsia" w:ascii="黑体" w:hAnsi="黑体" w:eastAsia="黑体" w:cs="黑体"/>
          <w:spacing w:val="21"/>
          <w:kern w:val="0"/>
          <w:sz w:val="24"/>
          <w:szCs w:val="24"/>
          <w:fitText w:val="1650" w:id="2141821054"/>
        </w:rPr>
        <w:t>项目负责人</w:t>
      </w:r>
      <w:r>
        <w:rPr>
          <w:rFonts w:hint="eastAsia" w:ascii="黑体" w:hAnsi="黑体" w:eastAsia="黑体" w:cs="黑体"/>
          <w:spacing w:val="0"/>
          <w:kern w:val="0"/>
          <w:sz w:val="24"/>
          <w:szCs w:val="24"/>
          <w:fitText w:val="1650" w:id="2141821054"/>
        </w:rPr>
        <w:t>：</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r>
        <w:rPr>
          <w:rFonts w:hint="eastAsia" w:ascii="黑体" w:hAnsi="黑体" w:eastAsia="黑体" w:cs="黑体"/>
          <w:spacing w:val="-103"/>
          <w:sz w:val="24"/>
          <w:szCs w:val="24"/>
        </w:rPr>
        <w:t xml:space="preserve">      </w:t>
      </w:r>
      <w:r>
        <w:rPr>
          <w:rFonts w:hint="eastAsia" w:ascii="黑体" w:hAnsi="黑体" w:eastAsia="黑体" w:cs="黑体"/>
          <w:spacing w:val="-15"/>
          <w:sz w:val="24"/>
          <w:szCs w:val="24"/>
        </w:rPr>
        <w:t>联系电话：</w:t>
      </w:r>
      <w:r>
        <w:rPr>
          <w:rFonts w:hint="eastAsia" w:ascii="黑体" w:hAnsi="黑体" w:eastAsia="黑体" w:cs="黑体"/>
          <w:spacing w:val="-15"/>
          <w:sz w:val="24"/>
          <w:szCs w:val="24"/>
          <w:u w:val="single"/>
          <w:lang w:val="en-US" w:eastAsia="zh-CN"/>
        </w:rPr>
        <w:t xml:space="preserve">     </w:t>
      </w:r>
      <w:r>
        <w:rPr>
          <w:rFonts w:hint="eastAsia" w:ascii="黑体" w:hAnsi="黑体" w:eastAsia="黑体" w:cs="黑体"/>
          <w:spacing w:val="-15"/>
          <w:sz w:val="24"/>
          <w:szCs w:val="24"/>
          <w:u w:val="single"/>
        </w:rPr>
        <w:t xml:space="preserve"> </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spacing w:line="377" w:lineRule="auto"/>
        <w:rPr>
          <w:rFonts w:hint="eastAsia" w:ascii="黑体" w:hAnsi="黑体" w:eastAsia="黑体" w:cs="黑体"/>
          <w:sz w:val="24"/>
          <w:szCs w:val="24"/>
        </w:rPr>
      </w:pPr>
      <w:r>
        <w:rPr>
          <w:rFonts w:hint="eastAsia" w:ascii="黑体" w:hAnsi="黑体" w:eastAsia="黑体" w:cs="黑体"/>
          <w:sz w:val="24"/>
          <w:szCs w:val="24"/>
        </w:rPr>
        <w:t xml:space="preserve"> </w:t>
      </w:r>
    </w:p>
    <w:p>
      <w:pPr>
        <w:spacing w:before="1" w:line="220" w:lineRule="auto"/>
        <w:rPr>
          <w:rFonts w:hint="default" w:ascii="黑体" w:hAnsi="黑体" w:eastAsia="黑体" w:cs="黑体"/>
          <w:sz w:val="24"/>
          <w:szCs w:val="24"/>
          <w:u w:val="single"/>
          <w:lang w:val="en-US" w:eastAsia="zh-CN"/>
        </w:rPr>
      </w:pPr>
      <w:r>
        <w:rPr>
          <w:rFonts w:hint="eastAsia" w:ascii="黑体" w:hAnsi="黑体" w:eastAsia="黑体" w:cs="黑体"/>
          <w:spacing w:val="21"/>
          <w:kern w:val="0"/>
          <w:sz w:val="24"/>
          <w:szCs w:val="24"/>
          <w:fitText w:val="1650" w:id="-8581708"/>
        </w:rPr>
        <w:t>项目联系人</w:t>
      </w:r>
      <w:r>
        <w:rPr>
          <w:rFonts w:hint="eastAsia" w:ascii="黑体" w:hAnsi="黑体" w:eastAsia="黑体" w:cs="黑体"/>
          <w:spacing w:val="0"/>
          <w:kern w:val="0"/>
          <w:sz w:val="24"/>
          <w:szCs w:val="24"/>
          <w:fitText w:val="1650" w:id="-8581708"/>
        </w:rPr>
        <w:t>：</w:t>
      </w:r>
      <w:r>
        <w:rPr>
          <w:rFonts w:hint="eastAsia" w:ascii="黑体" w:hAnsi="黑体" w:eastAsia="黑体" w:cs="黑体"/>
          <w:spacing w:val="1"/>
          <w:sz w:val="24"/>
          <w:szCs w:val="24"/>
          <w:u w:val="single"/>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15"/>
          <w:sz w:val="24"/>
          <w:szCs w:val="24"/>
        </w:rPr>
        <w:t>联系电话：</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spacing w:before="1" w:line="220" w:lineRule="auto"/>
        <w:rPr>
          <w:rFonts w:hint="eastAsia" w:ascii="黑体" w:hAnsi="黑体" w:eastAsia="黑体" w:cs="黑体"/>
          <w:sz w:val="24"/>
          <w:szCs w:val="24"/>
          <w:u w:val="single"/>
        </w:rPr>
      </w:pPr>
    </w:p>
    <w:p>
      <w:pPr>
        <w:ind w:firstLine="0" w:firstLineChars="0"/>
        <w:rPr>
          <w:rFonts w:hint="eastAsia"/>
          <w:szCs w:val="24"/>
        </w:rPr>
      </w:pPr>
    </w:p>
    <w:p>
      <w:pPr>
        <w:spacing w:before="1" w:line="220" w:lineRule="auto"/>
        <w:rPr>
          <w:rFonts w:hint="default" w:ascii="黑体" w:hAnsi="黑体" w:eastAsia="黑体" w:cs="黑体"/>
          <w:sz w:val="24"/>
          <w:szCs w:val="24"/>
          <w:lang w:val="en-US" w:eastAsia="zh-CN"/>
        </w:rPr>
      </w:pPr>
      <w:r>
        <w:rPr>
          <w:rFonts w:hint="eastAsia" w:ascii="黑体" w:hAnsi="黑体" w:eastAsia="黑体" w:cs="黑体"/>
          <w:spacing w:val="1"/>
          <w:kern w:val="0"/>
          <w:sz w:val="24"/>
          <w:szCs w:val="24"/>
          <w:fitText w:val="1584" w:id="-4337213"/>
        </w:rPr>
        <w:t>电 子 邮 箱</w:t>
      </w:r>
      <w:r>
        <w:rPr>
          <w:rFonts w:hint="eastAsia" w:ascii="黑体" w:hAnsi="黑体" w:eastAsia="黑体" w:cs="黑体"/>
          <w:spacing w:val="5"/>
          <w:kern w:val="0"/>
          <w:sz w:val="24"/>
          <w:szCs w:val="24"/>
          <w:fitText w:val="1584" w:id="-4337213"/>
        </w:rPr>
        <w:t>：</w:t>
      </w:r>
      <w:r>
        <w:rPr>
          <w:rFonts w:hint="eastAsia" w:ascii="黑体" w:hAnsi="黑体" w:eastAsia="黑体" w:cs="黑体"/>
          <w:kern w:val="0"/>
          <w:sz w:val="24"/>
          <w:szCs w:val="24"/>
        </w:rPr>
        <w:t xml:space="preserve"> </w:t>
      </w:r>
      <w:r>
        <w:rPr>
          <w:rFonts w:hint="eastAsia" w:ascii="黑体" w:hAnsi="黑体" w:eastAsia="黑体" w:cs="黑体"/>
          <w:spacing w:val="1"/>
          <w:sz w:val="24"/>
          <w:szCs w:val="24"/>
          <w:u w:val="single"/>
        </w:rPr>
        <w:t xml:space="preserve">                   </w:t>
      </w:r>
      <w:r>
        <w:rPr>
          <w:rFonts w:hint="eastAsia" w:ascii="黑体" w:hAnsi="黑体" w:eastAsia="黑体" w:cs="黑体"/>
          <w:spacing w:val="1"/>
          <w:sz w:val="24"/>
          <w:szCs w:val="24"/>
          <w:u w:val="single"/>
          <w:lang w:val="en-US" w:eastAsia="zh-CN"/>
        </w:rPr>
        <w:t xml:space="preserve"> </w:t>
      </w:r>
      <w:r>
        <w:rPr>
          <w:rFonts w:hint="eastAsia" w:ascii="黑体" w:hAnsi="黑体" w:eastAsia="黑体" w:cs="黑体"/>
          <w:spacing w:val="-8"/>
          <w:sz w:val="24"/>
          <w:szCs w:val="24"/>
        </w:rPr>
        <w:t>传</w:t>
      </w:r>
      <w:r>
        <w:rPr>
          <w:rFonts w:hint="eastAsia" w:ascii="黑体" w:hAnsi="黑体" w:eastAsia="黑体" w:cs="黑体"/>
          <w:spacing w:val="34"/>
          <w:sz w:val="24"/>
          <w:szCs w:val="24"/>
        </w:rPr>
        <w:t xml:space="preserve">  </w:t>
      </w:r>
      <w:r>
        <w:rPr>
          <w:rFonts w:hint="eastAsia" w:ascii="黑体" w:hAnsi="黑体" w:eastAsia="黑体" w:cs="黑体"/>
          <w:spacing w:val="-8"/>
          <w:sz w:val="24"/>
          <w:szCs w:val="24"/>
        </w:rPr>
        <w:t>真：</w:t>
      </w:r>
      <w:r>
        <w:rPr>
          <w:rFonts w:hint="eastAsia" w:ascii="黑体" w:hAnsi="黑体" w:eastAsia="黑体" w:cs="黑体"/>
          <w:sz w:val="24"/>
          <w:szCs w:val="24"/>
          <w:u w:val="single"/>
        </w:rPr>
        <w:t xml:space="preserve">                            </w:t>
      </w:r>
      <w:r>
        <w:rPr>
          <w:rFonts w:hint="eastAsia" w:ascii="黑体" w:hAnsi="黑体" w:eastAsia="黑体" w:cs="黑体"/>
          <w:sz w:val="24"/>
          <w:szCs w:val="24"/>
          <w:u w:val="single"/>
          <w:lang w:val="en-US" w:eastAsia="zh-CN"/>
        </w:rPr>
        <w:t xml:space="preserve">  </w:t>
      </w:r>
    </w:p>
    <w:p>
      <w:pPr>
        <w:spacing w:line="365" w:lineRule="auto"/>
        <w:rPr>
          <w:rFonts w:hint="eastAsia" w:ascii="黑体" w:hAnsi="黑体" w:eastAsia="黑体" w:cs="黑体"/>
          <w:spacing w:val="1"/>
          <w:kern w:val="0"/>
          <w:sz w:val="24"/>
          <w:szCs w:val="24"/>
        </w:rPr>
      </w:pPr>
    </w:p>
    <w:p>
      <w:pPr>
        <w:spacing w:before="82" w:line="222" w:lineRule="auto"/>
        <w:rPr>
          <w:rFonts w:hint="eastAsia" w:ascii="黑体" w:hAnsi="黑体" w:eastAsia="黑体" w:cs="黑体"/>
          <w:sz w:val="24"/>
          <w:szCs w:val="24"/>
        </w:rPr>
      </w:pPr>
      <w:r>
        <w:rPr>
          <w:rFonts w:hint="eastAsia" w:ascii="黑体" w:hAnsi="黑体" w:eastAsia="黑体" w:cs="黑体"/>
          <w:spacing w:val="1"/>
          <w:kern w:val="0"/>
          <w:sz w:val="24"/>
          <w:szCs w:val="24"/>
          <w:fitText w:val="1584" w:id="-336623493"/>
        </w:rPr>
        <w:t>单 位 网 址</w:t>
      </w:r>
      <w:r>
        <w:rPr>
          <w:rFonts w:hint="eastAsia" w:ascii="黑体" w:hAnsi="黑体" w:eastAsia="黑体" w:cs="黑体"/>
          <w:spacing w:val="5"/>
          <w:kern w:val="0"/>
          <w:sz w:val="24"/>
          <w:szCs w:val="24"/>
          <w:fitText w:val="1584" w:id="-336623493"/>
        </w:rPr>
        <w:t>：</w:t>
      </w:r>
      <w:r>
        <w:rPr>
          <w:rFonts w:hint="eastAsia" w:ascii="黑体" w:hAnsi="黑体" w:eastAsia="黑体" w:cs="黑体"/>
          <w:spacing w:val="2"/>
          <w:sz w:val="24"/>
          <w:szCs w:val="24"/>
          <w:u w:val="single"/>
        </w:rPr>
        <w:t xml:space="preserve">                    </w:t>
      </w:r>
      <w:r>
        <w:rPr>
          <w:rFonts w:hint="eastAsia" w:ascii="黑体" w:hAnsi="黑体" w:eastAsia="黑体" w:cs="黑体"/>
          <w:spacing w:val="-91"/>
          <w:sz w:val="24"/>
          <w:szCs w:val="24"/>
        </w:rPr>
        <w:t xml:space="preserve"> </w:t>
      </w:r>
      <w:r>
        <w:rPr>
          <w:rFonts w:hint="eastAsia" w:ascii="黑体" w:hAnsi="黑体" w:eastAsia="黑体" w:cs="黑体"/>
          <w:spacing w:val="-20"/>
          <w:sz w:val="24"/>
          <w:szCs w:val="24"/>
        </w:rPr>
        <w:t>申请日期：</w:t>
      </w:r>
      <w:r>
        <w:rPr>
          <w:rFonts w:hint="eastAsia" w:ascii="黑体" w:hAnsi="黑体" w:eastAsia="黑体" w:cs="黑体"/>
          <w:sz w:val="24"/>
          <w:szCs w:val="24"/>
          <w:u w:val="single"/>
        </w:rPr>
        <w:t xml:space="preserve">                              </w:t>
      </w:r>
    </w:p>
    <w:p>
      <w:pPr>
        <w:spacing w:line="256" w:lineRule="auto"/>
        <w:rPr>
          <w:rFonts w:hint="eastAsia" w:ascii="宋体" w:hAnsi="宋体" w:eastAsia="宋体" w:cs="宋体"/>
          <w:sz w:val="21"/>
          <w:szCs w:val="21"/>
        </w:rPr>
      </w:pPr>
    </w:p>
    <w:p>
      <w:pPr>
        <w:spacing w:line="256" w:lineRule="auto"/>
        <w:rPr>
          <w:rFonts w:hint="eastAsia" w:ascii="Arial"/>
          <w:szCs w:val="24"/>
        </w:rPr>
      </w:pPr>
    </w:p>
    <w:p>
      <w:pPr>
        <w:spacing w:before="0" w:line="240" w:lineRule="auto"/>
        <w:jc w:val="center"/>
        <w:rPr>
          <w:rFonts w:hint="eastAsia" w:ascii="黑体" w:hAnsi="黑体" w:eastAsia="黑体" w:cs="黑体"/>
          <w:spacing w:val="-2"/>
          <w:position w:val="23"/>
          <w:sz w:val="32"/>
          <w:szCs w:val="32"/>
          <w:lang w:eastAsia="zh-CN"/>
        </w:rPr>
      </w:pPr>
    </w:p>
    <w:p>
      <w:pPr>
        <w:spacing w:before="0" w:line="560" w:lineRule="exact"/>
        <w:ind w:firstLine="0" w:firstLineChars="0"/>
        <w:jc w:val="center"/>
        <w:rPr>
          <w:rFonts w:hint="default" w:ascii="黑体" w:hAnsi="黑体" w:eastAsia="黑体" w:cs="黑体"/>
          <w:spacing w:val="-3"/>
          <w:sz w:val="32"/>
          <w:szCs w:val="32"/>
        </w:rPr>
      </w:pPr>
      <w:r>
        <w:rPr>
          <w:rFonts w:hint="default" w:ascii="黑体" w:hAnsi="黑体" w:eastAsia="黑体" w:cs="黑体"/>
          <w:spacing w:val="-3"/>
          <w:position w:val="0"/>
          <w:sz w:val="32"/>
          <w:szCs w:val="32"/>
          <w:lang w:eastAsia="zh-CN"/>
        </w:rPr>
        <w:t>深圳</w:t>
      </w:r>
      <w:r>
        <w:rPr>
          <w:rFonts w:ascii="黑体" w:hAnsi="黑体" w:eastAsia="黑体" w:cs="黑体"/>
          <w:spacing w:val="-3"/>
          <w:position w:val="0"/>
          <w:sz w:val="32"/>
          <w:szCs w:val="32"/>
        </w:rPr>
        <w:t>市商务</w:t>
      </w:r>
      <w:r>
        <w:rPr>
          <w:rFonts w:hint="default" w:ascii="黑体" w:hAnsi="黑体" w:eastAsia="黑体" w:cs="黑体"/>
          <w:spacing w:val="-3"/>
          <w:position w:val="0"/>
          <w:sz w:val="32"/>
          <w:szCs w:val="32"/>
          <w:lang w:val="en-US" w:eastAsia="zh-CN"/>
        </w:rPr>
        <w:t>局</w:t>
      </w:r>
      <w:r>
        <w:rPr>
          <w:rFonts w:ascii="黑体" w:hAnsi="黑体" w:eastAsia="黑体" w:cs="黑体"/>
          <w:spacing w:val="-3"/>
          <w:position w:val="0"/>
          <w:sz w:val="32"/>
          <w:szCs w:val="32"/>
        </w:rPr>
        <w:t>制</w:t>
      </w:r>
    </w:p>
    <w:p>
      <w:pPr>
        <w:spacing w:before="0" w:line="560" w:lineRule="exact"/>
        <w:jc w:val="center"/>
        <w:rPr>
          <w:rFonts w:ascii="黑体" w:hAnsi="黑体" w:eastAsia="黑体" w:cs="黑体"/>
          <w:spacing w:val="-3"/>
          <w:sz w:val="32"/>
          <w:szCs w:val="32"/>
          <w:highlight w:val="none"/>
        </w:rPr>
      </w:pPr>
      <w:r>
        <w:rPr>
          <w:rFonts w:ascii="黑体" w:hAnsi="黑体" w:eastAsia="黑体" w:cs="黑体"/>
          <w:spacing w:val="-3"/>
          <w:sz w:val="32"/>
          <w:szCs w:val="32"/>
          <w:highlight w:val="none"/>
        </w:rPr>
        <w:t>二〇二</w:t>
      </w:r>
      <w:r>
        <w:rPr>
          <w:rFonts w:hint="eastAsia" w:ascii="黑体" w:hAnsi="黑体" w:eastAsia="黑体" w:cs="黑体"/>
          <w:spacing w:val="-3"/>
          <w:sz w:val="32"/>
          <w:szCs w:val="32"/>
          <w:highlight w:val="none"/>
          <w:lang w:val="en-US" w:eastAsia="zh-CN"/>
        </w:rPr>
        <w:t>六</w:t>
      </w:r>
      <w:r>
        <w:rPr>
          <w:rFonts w:ascii="黑体" w:hAnsi="黑体" w:eastAsia="黑体" w:cs="黑体"/>
          <w:spacing w:val="-3"/>
          <w:sz w:val="32"/>
          <w:szCs w:val="32"/>
          <w:highlight w:val="none"/>
        </w:rPr>
        <w:t>年</w:t>
      </w:r>
      <w:r>
        <w:rPr>
          <w:rFonts w:hint="default" w:ascii="黑体" w:hAnsi="黑体" w:eastAsia="黑体" w:cs="黑体"/>
          <w:spacing w:val="-3"/>
          <w:sz w:val="32"/>
          <w:szCs w:val="32"/>
          <w:highlight w:val="none"/>
          <w:lang w:eastAsia="zh-CN"/>
        </w:rPr>
        <w:t>四</w:t>
      </w:r>
      <w:r>
        <w:rPr>
          <w:rFonts w:ascii="黑体" w:hAnsi="黑体" w:eastAsia="黑体" w:cs="黑体"/>
          <w:spacing w:val="-3"/>
          <w:sz w:val="32"/>
          <w:szCs w:val="32"/>
          <w:highlight w:val="none"/>
        </w:rPr>
        <w:t>月</w:t>
      </w:r>
    </w:p>
    <w:p>
      <w:pPr>
        <w:tabs>
          <w:tab w:val="left" w:pos="1733"/>
        </w:tabs>
        <w:spacing w:before="0" w:line="400" w:lineRule="exact"/>
        <w:ind w:left="0"/>
        <w:jc w:val="center"/>
        <w:rPr>
          <w:rFonts w:hint="eastAsia" w:ascii="方正小标宋简体" w:hAnsi="方正小标宋简体" w:eastAsia="方正小标宋简体" w:cs="方正小标宋简体"/>
          <w:b/>
          <w:bCs/>
          <w:spacing w:val="-7"/>
          <w:sz w:val="36"/>
          <w:szCs w:val="36"/>
        </w:rPr>
      </w:pPr>
      <w:r>
        <w:rPr>
          <w:rFonts w:hint="eastAsia"/>
          <w:szCs w:val="24"/>
        </w:rPr>
        <w:br w:type="page"/>
      </w:r>
      <w:r>
        <w:rPr>
          <w:rFonts w:hint="eastAsia" w:ascii="方正小标宋简体" w:hAnsi="方正小标宋简体" w:eastAsia="方正小标宋简体" w:cs="方正小标宋简体"/>
          <w:b w:val="0"/>
          <w:bCs w:val="0"/>
          <w:spacing w:val="-7"/>
          <w:sz w:val="36"/>
          <w:szCs w:val="36"/>
          <w:u w:val="single" w:color="auto"/>
        </w:rPr>
        <w:t>（完整的项目名称）</w:t>
      </w:r>
      <w:r>
        <w:rPr>
          <w:rFonts w:hint="eastAsia" w:ascii="方正小标宋简体" w:hAnsi="方正小标宋简体" w:eastAsia="方正小标宋简体" w:cs="方正小标宋简体"/>
          <w:b w:val="0"/>
          <w:bCs w:val="0"/>
          <w:spacing w:val="97"/>
          <w:sz w:val="36"/>
          <w:szCs w:val="36"/>
          <w:u w:val="single" w:color="auto"/>
        </w:rPr>
        <w:t xml:space="preserve"> </w:t>
      </w:r>
      <w:r>
        <w:rPr>
          <w:rFonts w:hint="eastAsia" w:ascii="方正小标宋简体" w:hAnsi="方正小标宋简体" w:eastAsia="方正小标宋简体" w:cs="方正小标宋简体"/>
          <w:b/>
          <w:bCs/>
          <w:spacing w:val="-64"/>
          <w:sz w:val="36"/>
          <w:szCs w:val="36"/>
          <w:u w:val="single" w:color="auto"/>
        </w:rPr>
        <w:t xml:space="preserve"> </w:t>
      </w:r>
      <w:r>
        <w:rPr>
          <w:rFonts w:hint="eastAsia" w:ascii="方正小标宋简体" w:hAnsi="方正小标宋简体" w:eastAsia="方正小标宋简体" w:cs="方正小标宋简体"/>
          <w:b/>
          <w:bCs/>
          <w:spacing w:val="-7"/>
          <w:sz w:val="36"/>
          <w:szCs w:val="36"/>
        </w:rPr>
        <w:t>申请承诺书</w:t>
      </w:r>
    </w:p>
    <w:p>
      <w:pPr>
        <w:tabs>
          <w:tab w:val="left" w:pos="1733"/>
        </w:tabs>
        <w:spacing w:before="0" w:line="400" w:lineRule="exact"/>
        <w:ind w:left="0"/>
        <w:jc w:val="center"/>
        <w:rPr>
          <w:rFonts w:hint="eastAsia" w:ascii="仿宋_GB2312" w:hAnsi="仿宋_GB2312" w:eastAsia="仿宋_GB2312" w:cs="仿宋_GB2312"/>
          <w:b/>
          <w:bCs/>
          <w:spacing w:val="-7"/>
          <w:sz w:val="24"/>
          <w:szCs w:val="24"/>
          <w:lang w:eastAsia="zh-CN"/>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本单位（人）已完全知晓并了解《深圳市市级财政专项资金管</w:t>
      </w:r>
      <w:r>
        <w:rPr>
          <w:rFonts w:hint="eastAsia" w:ascii="仿宋_GB2312" w:hAnsi="仿宋_GB2312" w:eastAsia="仿宋_GB2312" w:cs="仿宋_GB2312"/>
          <w:spacing w:val="-4"/>
          <w:sz w:val="28"/>
          <w:szCs w:val="28"/>
        </w:rPr>
        <w:t>理办法》（深</w:t>
      </w:r>
      <w:r>
        <w:rPr>
          <w:rFonts w:hint="eastAsia" w:ascii="仿宋_GB2312" w:hAnsi="仿宋_GB2312" w:eastAsia="仿宋_GB2312" w:cs="仿宋_GB2312"/>
          <w:spacing w:val="-4"/>
          <w:sz w:val="28"/>
          <w:szCs w:val="28"/>
          <w:lang w:eastAsia="zh-CN"/>
        </w:rPr>
        <w:t>财工贸</w:t>
      </w:r>
      <w:r>
        <w:rPr>
          <w:rFonts w:hint="eastAsia" w:ascii="仿宋_GB2312" w:hAnsi="仿宋_GB2312" w:eastAsia="仿宋_GB2312" w:cs="仿宋_GB2312"/>
          <w:spacing w:val="-8"/>
          <w:sz w:val="28"/>
          <w:szCs w:val="28"/>
        </w:rPr>
        <w:t>〔20</w:t>
      </w:r>
      <w:r>
        <w:rPr>
          <w:rFonts w:hint="eastAsia" w:ascii="仿宋_GB2312" w:hAnsi="仿宋_GB2312" w:eastAsia="仿宋_GB2312" w:cs="仿宋_GB2312"/>
          <w:spacing w:val="-8"/>
          <w:sz w:val="28"/>
          <w:szCs w:val="28"/>
          <w:lang w:val="en-US" w:eastAsia="zh-CN"/>
        </w:rPr>
        <w:t>25</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pacing w:val="-8"/>
          <w:sz w:val="28"/>
          <w:szCs w:val="28"/>
          <w:lang w:val="en-US" w:eastAsia="zh-CN"/>
        </w:rPr>
        <w:t>16</w:t>
      </w:r>
      <w:r>
        <w:rPr>
          <w:rFonts w:hint="eastAsia" w:ascii="仿宋_GB2312" w:hAnsi="仿宋_GB2312" w:eastAsia="仿宋_GB2312" w:cs="仿宋_GB2312"/>
          <w:spacing w:val="-8"/>
          <w:sz w:val="28"/>
          <w:szCs w:val="28"/>
        </w:rPr>
        <w:t>号）、《深圳市商务高质量发展专项资金管理办法》（</w:t>
      </w:r>
      <w:r>
        <w:rPr>
          <w:rFonts w:hint="eastAsia" w:ascii="仿宋_GB2312" w:hAnsi="仿宋_GB2312" w:eastAsia="仿宋_GB2312" w:cs="仿宋_GB2312"/>
          <w:spacing w:val="-9"/>
          <w:sz w:val="28"/>
          <w:szCs w:val="28"/>
        </w:rPr>
        <w:t>深商务规〔202</w:t>
      </w:r>
      <w:r>
        <w:rPr>
          <w:rFonts w:hint="eastAsia" w:ascii="仿宋_GB2312" w:hAnsi="仿宋_GB2312" w:eastAsia="仿宋_GB2312" w:cs="仿宋_GB2312"/>
          <w:spacing w:val="-9"/>
          <w:sz w:val="28"/>
          <w:szCs w:val="28"/>
          <w:lang w:val="en-US" w:eastAsia="zh-CN"/>
        </w:rPr>
        <w:t>5</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rPr>
        <w:t>号）</w:t>
      </w:r>
      <w:r>
        <w:rPr>
          <w:rFonts w:hint="default" w:ascii="仿宋_GB2312" w:hAnsi="仿宋_GB2312" w:eastAsia="仿宋_GB2312" w:cs="仿宋_GB2312"/>
          <w:spacing w:val="-2"/>
          <w:sz w:val="28"/>
          <w:szCs w:val="28"/>
        </w:rPr>
        <w:t>、</w:t>
      </w:r>
      <w:r>
        <w:rPr>
          <w:rFonts w:hint="eastAsia" w:ascii="仿宋_GB2312" w:hAnsi="仿宋_GB2312" w:eastAsia="仿宋_GB2312" w:cs="仿宋_GB2312"/>
          <w:spacing w:val="-2"/>
          <w:sz w:val="28"/>
          <w:szCs w:val="28"/>
          <w:lang w:val="en-US" w:eastAsia="zh-CN"/>
        </w:rPr>
        <w:t>《深圳市现代商贸流通体系试点城市建设专项资金管理办法》</w:t>
      </w:r>
      <w:r>
        <w:rPr>
          <w:rFonts w:hint="eastAsia" w:ascii="仿宋_GB2312" w:hAnsi="仿宋_GB2312" w:eastAsia="仿宋_GB2312" w:cs="仿宋_GB2312"/>
          <w:spacing w:val="-8"/>
          <w:sz w:val="28"/>
          <w:szCs w:val="28"/>
        </w:rPr>
        <w:t>（</w:t>
      </w:r>
      <w:r>
        <w:rPr>
          <w:rFonts w:hint="eastAsia" w:ascii="仿宋_GB2312" w:hAnsi="仿宋_GB2312" w:eastAsia="仿宋_GB2312" w:cs="仿宋_GB2312"/>
          <w:spacing w:val="-9"/>
          <w:sz w:val="28"/>
          <w:szCs w:val="28"/>
        </w:rPr>
        <w:t>深商务规〔202</w:t>
      </w:r>
      <w:r>
        <w:rPr>
          <w:rFonts w:hint="eastAsia" w:ascii="仿宋_GB2312" w:hAnsi="仿宋_GB2312" w:eastAsia="仿宋_GB2312" w:cs="仿宋_GB2312"/>
          <w:spacing w:val="-9"/>
          <w:sz w:val="28"/>
          <w:szCs w:val="28"/>
          <w:lang w:val="en-US" w:eastAsia="zh-CN"/>
        </w:rPr>
        <w:t>4</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2"/>
          <w:sz w:val="28"/>
          <w:szCs w:val="28"/>
          <w:lang w:val="en-US" w:eastAsia="zh-CN"/>
        </w:rPr>
        <w:t>3</w:t>
      </w:r>
      <w:r>
        <w:rPr>
          <w:rFonts w:hint="eastAsia" w:ascii="仿宋_GB2312" w:hAnsi="仿宋_GB2312" w:eastAsia="仿宋_GB2312" w:cs="仿宋_GB2312"/>
          <w:spacing w:val="-2"/>
          <w:sz w:val="28"/>
          <w:szCs w:val="28"/>
        </w:rPr>
        <w:t>号）</w:t>
      </w:r>
      <w:r>
        <w:rPr>
          <w:rFonts w:hint="default" w:ascii="仿宋_GB2312" w:hAnsi="仿宋_GB2312" w:eastAsia="仿宋_GB2312" w:cs="仿宋_GB2312"/>
          <w:spacing w:val="-2"/>
          <w:sz w:val="28"/>
          <w:szCs w:val="28"/>
        </w:rPr>
        <w:t>、《深圳市商务局关于印发〈深圳市现代商贸流通体系试点城市建设专项资金管理办法〉部分条款（修订）的通知》（深商务规〔2026〕1号）和</w:t>
      </w:r>
      <w:r>
        <w:rPr>
          <w:rFonts w:hint="eastAsia" w:ascii="仿宋_GB2312" w:hAnsi="仿宋_GB2312" w:eastAsia="仿宋_GB2312" w:cs="仿宋_GB2312"/>
          <w:spacing w:val="-2"/>
          <w:sz w:val="28"/>
          <w:szCs w:val="28"/>
        </w:rPr>
        <w:t>申报指南（通知）以及填表说明等相关</w:t>
      </w:r>
      <w:r>
        <w:rPr>
          <w:rFonts w:hint="eastAsia" w:ascii="仿宋_GB2312" w:hAnsi="仿宋_GB2312" w:eastAsia="仿宋_GB2312" w:cs="仿宋_GB2312"/>
          <w:spacing w:val="-5"/>
          <w:sz w:val="28"/>
          <w:szCs w:val="28"/>
        </w:rPr>
        <w:t>文件规定，自愿作出以下承诺：</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一、本单位（人）承诺对本项目申请材料的真实性、合</w:t>
      </w:r>
      <w:r>
        <w:rPr>
          <w:rFonts w:hint="eastAsia" w:ascii="仿宋_GB2312" w:hAnsi="仿宋_GB2312" w:eastAsia="仿宋_GB2312" w:cs="仿宋_GB2312"/>
          <w:spacing w:val="-4"/>
          <w:sz w:val="28"/>
          <w:szCs w:val="28"/>
        </w:rPr>
        <w:t>法性、准确性和完整</w:t>
      </w:r>
      <w:r>
        <w:rPr>
          <w:rFonts w:hint="eastAsia" w:ascii="仿宋_GB2312" w:hAnsi="仿宋_GB2312" w:eastAsia="仿宋_GB2312" w:cs="仿宋_GB2312"/>
          <w:spacing w:val="-3"/>
          <w:sz w:val="28"/>
          <w:szCs w:val="28"/>
        </w:rPr>
        <w:t>性负责。所提供的复印件与原件一致；所提供的企业名称外文翻译真实规范；所</w:t>
      </w:r>
      <w:r>
        <w:rPr>
          <w:rFonts w:hint="eastAsia" w:ascii="仿宋_GB2312" w:hAnsi="仿宋_GB2312" w:eastAsia="仿宋_GB2312" w:cs="仿宋_GB2312"/>
          <w:spacing w:val="-1"/>
          <w:sz w:val="28"/>
          <w:szCs w:val="28"/>
        </w:rPr>
        <w:t>提供的中文翻译与外文原件内容一致。</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二、本单位（人）承诺未以同一事项重复申报或多头申报</w:t>
      </w:r>
      <w:r>
        <w:rPr>
          <w:rFonts w:hint="eastAsia" w:ascii="仿宋_GB2312" w:hAnsi="仿宋_GB2312" w:eastAsia="仿宋_GB2312" w:cs="仿宋_GB2312"/>
          <w:spacing w:val="-3"/>
          <w:sz w:val="28"/>
          <w:szCs w:val="28"/>
          <w:lang w:eastAsia="zh-CN"/>
        </w:rPr>
        <w:t>中央</w:t>
      </w:r>
      <w:r>
        <w:rPr>
          <w:rFonts w:hint="eastAsia" w:ascii="仿宋_GB2312" w:hAnsi="仿宋_GB2312" w:eastAsia="仿宋_GB2312" w:cs="仿宋_GB2312"/>
          <w:spacing w:val="-4"/>
          <w:sz w:val="28"/>
          <w:szCs w:val="28"/>
        </w:rPr>
        <w:t>专项资金（确</w:t>
      </w:r>
      <w:r>
        <w:rPr>
          <w:rFonts w:hint="eastAsia" w:ascii="仿宋_GB2312" w:hAnsi="仿宋_GB2312" w:eastAsia="仿宋_GB2312" w:cs="仿宋_GB2312"/>
          <w:spacing w:val="-2"/>
          <w:sz w:val="28"/>
          <w:szCs w:val="28"/>
        </w:rPr>
        <w:t>因政策允许需申报多项专项资金的，另行提供说明）。</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三、本单位（人）承诺本项目为独立自主申报，未委托第三方机构（个人）开展项目咨询、撰写、申报等工作。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四、本单位（人）承诺如实提供本单位的信用状况，均无下列</w:t>
      </w:r>
      <w:r>
        <w:rPr>
          <w:rFonts w:hint="eastAsia" w:ascii="仿宋_GB2312" w:hAnsi="仿宋_GB2312" w:eastAsia="仿宋_GB2312" w:cs="仿宋_GB2312"/>
          <w:spacing w:val="-2"/>
          <w:sz w:val="28"/>
          <w:szCs w:val="28"/>
        </w:rPr>
        <w:t>情形：</w:t>
      </w:r>
    </w:p>
    <w:p>
      <w:pPr>
        <w:keepNext w:val="0"/>
        <w:keepLines w:val="0"/>
        <w:pageBreakBefore w:val="0"/>
        <w:widowControl w:val="0"/>
        <w:kinsoku/>
        <w:wordWrap/>
        <w:overflowPunct/>
        <w:topLinePunct w:val="0"/>
        <w:autoSpaceDE/>
        <w:autoSpaceDN/>
        <w:bidi w:val="0"/>
        <w:adjustRightInd/>
        <w:snapToGrid/>
        <w:spacing w:line="40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（一）被国家、省、市相关部门采取失信惩戒措施，依法依规限制申请财政</w:t>
      </w:r>
      <w:r>
        <w:rPr>
          <w:rFonts w:hint="eastAsia" w:ascii="仿宋_GB2312" w:hAnsi="仿宋_GB2312" w:eastAsia="仿宋_GB2312" w:cs="仿宋_GB2312"/>
          <w:spacing w:val="-3"/>
          <w:sz w:val="28"/>
          <w:szCs w:val="28"/>
        </w:rPr>
        <w:t>性资金项目、限制适用政府财政性支持措施等优惠政策，包括但不限于列入严重失信主体名单、有关部门认定存在重大违法违规或其他影响资金安全的失信行为</w:t>
      </w:r>
      <w:r>
        <w:rPr>
          <w:rFonts w:hint="eastAsia" w:ascii="仿宋_GB2312" w:hAnsi="仿宋_GB2312" w:eastAsia="仿宋_GB2312" w:cs="仿宋_GB2312"/>
          <w:spacing w:val="-6"/>
          <w:sz w:val="28"/>
          <w:szCs w:val="28"/>
        </w:rPr>
        <w:t>等；</w:t>
      </w:r>
    </w:p>
    <w:p>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（二）通过弄虚作假、套取、骗取财政资金；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（三）通过有关部门或中介机构相关人员以利益输送等不正当方式获取财政</w:t>
      </w:r>
      <w:r>
        <w:rPr>
          <w:rFonts w:hint="eastAsia" w:ascii="仿宋_GB2312" w:hAnsi="仿宋_GB2312" w:eastAsia="仿宋_GB2312" w:cs="仿宋_GB2312"/>
          <w:spacing w:val="-7"/>
          <w:sz w:val="28"/>
          <w:szCs w:val="28"/>
        </w:rPr>
        <w:t>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（四）正在纪检监察部门调查；</w:t>
      </w:r>
    </w:p>
    <w:p>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（五）拖欠应缴还的财政资金。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五、本单位（人）知晓并了解</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将视预算安</w:t>
      </w:r>
      <w:r>
        <w:rPr>
          <w:rFonts w:hint="eastAsia" w:ascii="仿宋_GB2312" w:hAnsi="仿宋_GB2312" w:eastAsia="仿宋_GB2312" w:cs="仿宋_GB2312"/>
          <w:spacing w:val="-4"/>
          <w:sz w:val="28"/>
          <w:szCs w:val="28"/>
        </w:rPr>
        <w:t>排和申报情况，对资</w:t>
      </w:r>
      <w:r>
        <w:rPr>
          <w:rFonts w:hint="eastAsia" w:ascii="仿宋_GB2312" w:hAnsi="仿宋_GB2312" w:eastAsia="仿宋_GB2312" w:cs="仿宋_GB2312"/>
          <w:sz w:val="28"/>
          <w:szCs w:val="28"/>
        </w:rPr>
        <w:t>助金额、支持比例和拨付进度等进行统一调整，承</w:t>
      </w:r>
      <w:r>
        <w:rPr>
          <w:rFonts w:hint="eastAsia" w:ascii="仿宋_GB2312" w:hAnsi="仿宋_GB2312" w:eastAsia="仿宋_GB2312" w:cs="仿宋_GB2312"/>
          <w:spacing w:val="-1"/>
          <w:sz w:val="28"/>
          <w:szCs w:val="28"/>
        </w:rPr>
        <w:t>诺无条件接受调整结果。</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六、若所申报项目获得资金支持，将严格按照有关规定落实</w:t>
      </w:r>
      <w:r>
        <w:rPr>
          <w:rFonts w:hint="eastAsia" w:ascii="仿宋_GB2312" w:hAnsi="仿宋_GB2312" w:eastAsia="仿宋_GB2312" w:cs="仿宋_GB2312"/>
          <w:spacing w:val="-4"/>
          <w:sz w:val="28"/>
          <w:szCs w:val="28"/>
        </w:rPr>
        <w:t>财政资金使用管</w:t>
      </w:r>
      <w:r>
        <w:rPr>
          <w:rFonts w:hint="eastAsia" w:ascii="仿宋_GB2312" w:hAnsi="仿宋_GB2312" w:eastAsia="仿宋_GB2312" w:cs="仿宋_GB2312"/>
          <w:spacing w:val="-3"/>
          <w:sz w:val="28"/>
          <w:szCs w:val="28"/>
        </w:rPr>
        <w:t>理，保证财政资金专款专用、专账核算，按规定做好财务处理工作。随时配合商务部门、财政部门和审计部门等有关部门及其委托机构完成相关监督检查、审</w:t>
      </w:r>
      <w:r>
        <w:rPr>
          <w:rFonts w:hint="eastAsia" w:ascii="仿宋_GB2312" w:hAnsi="仿宋_GB2312" w:eastAsia="仿宋_GB2312" w:cs="仿宋_GB2312"/>
          <w:spacing w:val="-1"/>
          <w:sz w:val="28"/>
          <w:szCs w:val="28"/>
        </w:rPr>
        <w:t>计验收、绩效评价、调研统计等工作。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52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七、本单位（人）承诺如因诉讼、仲裁或行政处罚执行导致财政资金被扣划、</w:t>
      </w:r>
      <w:r>
        <w:rPr>
          <w:rFonts w:hint="eastAsia" w:ascii="仿宋_GB2312" w:hAnsi="仿宋_GB2312" w:eastAsia="仿宋_GB2312" w:cs="仿宋_GB2312"/>
          <w:spacing w:val="-1"/>
          <w:sz w:val="28"/>
          <w:szCs w:val="28"/>
        </w:rPr>
        <w:t>冻结的，本单位（人）有义务申请撤销项目并全额退还财政资金。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八、本项目材料仅为申请本项目制作并已自行备份，不</w:t>
      </w:r>
      <w:r>
        <w:rPr>
          <w:rFonts w:hint="eastAsia" w:ascii="仿宋_GB2312" w:hAnsi="仿宋_GB2312" w:eastAsia="仿宋_GB2312" w:cs="仿宋_GB2312"/>
          <w:spacing w:val="-4"/>
          <w:sz w:val="28"/>
          <w:szCs w:val="28"/>
        </w:rPr>
        <w:t>再要求商务</w:t>
      </w:r>
      <w:r>
        <w:rPr>
          <w:rFonts w:hint="eastAsia" w:ascii="仿宋_GB2312" w:hAnsi="仿宋_GB2312" w:eastAsia="仿宋_GB2312" w:cs="仿宋_GB2312"/>
          <w:spacing w:val="-4"/>
          <w:sz w:val="28"/>
          <w:szCs w:val="28"/>
          <w:lang w:eastAsia="zh-CN"/>
        </w:rPr>
        <w:t>部门</w:t>
      </w:r>
      <w:r>
        <w:rPr>
          <w:rFonts w:hint="eastAsia" w:ascii="仿宋_GB2312" w:hAnsi="仿宋_GB2312" w:eastAsia="仿宋_GB2312" w:cs="仿宋_GB2312"/>
          <w:spacing w:val="-4"/>
          <w:sz w:val="28"/>
          <w:szCs w:val="28"/>
        </w:rPr>
        <w:t>退还。</w:t>
      </w:r>
    </w:p>
    <w:p>
      <w:pPr>
        <w:keepNext w:val="0"/>
        <w:keepLines w:val="0"/>
        <w:pageBreakBefore w:val="0"/>
        <w:widowControl w:val="0"/>
        <w:kinsoku/>
        <w:wordWrap/>
        <w:overflowPunct/>
        <w:topLinePunct w:val="0"/>
        <w:autoSpaceDE/>
        <w:autoSpaceDN/>
        <w:bidi w:val="0"/>
        <w:adjustRightInd/>
        <w:snapToGrid/>
        <w:spacing w:line="40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九、项目规定的其他要求</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9"/>
          <w:sz w:val="28"/>
          <w:szCs w:val="28"/>
          <w:u w:val="single" w:color="auto"/>
        </w:rPr>
        <w:t>（</w:t>
      </w:r>
      <w:r>
        <w:rPr>
          <w:rFonts w:hint="eastAsia" w:ascii="仿宋_GB2312" w:hAnsi="仿宋_GB2312" w:eastAsia="仿宋_GB2312" w:cs="仿宋_GB2312"/>
          <w:sz w:val="28"/>
          <w:szCs w:val="28"/>
          <w:u w:val="single" w:color="auto"/>
        </w:rPr>
        <w:t>资金审批</w:t>
      </w:r>
      <w:r>
        <w:rPr>
          <w:rFonts w:hint="eastAsia" w:ascii="仿宋_GB2312" w:hAnsi="仿宋_GB2312" w:eastAsia="仿宋_GB2312" w:cs="仿宋_GB2312"/>
          <w:sz w:val="28"/>
          <w:szCs w:val="28"/>
          <w:u w:val="single" w:color="auto"/>
          <w:lang w:eastAsia="zh-CN"/>
        </w:rPr>
        <w:t>部门</w:t>
      </w:r>
      <w:r>
        <w:rPr>
          <w:rFonts w:hint="eastAsia" w:ascii="仿宋_GB2312" w:hAnsi="仿宋_GB2312" w:eastAsia="仿宋_GB2312" w:cs="仿宋_GB2312"/>
          <w:sz w:val="28"/>
          <w:szCs w:val="28"/>
          <w:u w:val="single" w:color="auto"/>
        </w:rPr>
        <w:t xml:space="preserve">统一要求后发布）       </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十、如有违反，本单位（人）愿接受商务</w:t>
      </w:r>
      <w:r>
        <w:rPr>
          <w:rFonts w:hint="eastAsia" w:ascii="仿宋_GB2312" w:hAnsi="仿宋_GB2312" w:eastAsia="仿宋_GB2312" w:cs="仿宋_GB2312"/>
          <w:spacing w:val="-3"/>
          <w:sz w:val="28"/>
          <w:szCs w:val="28"/>
          <w:lang w:eastAsia="zh-CN"/>
        </w:rPr>
        <w:t>部门</w:t>
      </w:r>
      <w:r>
        <w:rPr>
          <w:rFonts w:hint="eastAsia" w:ascii="仿宋_GB2312" w:hAnsi="仿宋_GB2312" w:eastAsia="仿宋_GB2312" w:cs="仿宋_GB2312"/>
          <w:spacing w:val="-3"/>
          <w:sz w:val="28"/>
          <w:szCs w:val="28"/>
        </w:rPr>
        <w:t>和相关部门</w:t>
      </w:r>
      <w:r>
        <w:rPr>
          <w:rFonts w:hint="eastAsia" w:ascii="仿宋_GB2312" w:hAnsi="仿宋_GB2312" w:eastAsia="仿宋_GB2312" w:cs="仿宋_GB2312"/>
          <w:spacing w:val="-4"/>
          <w:sz w:val="28"/>
          <w:szCs w:val="28"/>
        </w:rPr>
        <w:t>做出的各项处</w:t>
      </w:r>
      <w:r>
        <w:rPr>
          <w:rFonts w:hint="eastAsia" w:ascii="仿宋_GB2312" w:hAnsi="仿宋_GB2312" w:eastAsia="仿宋_GB2312" w:cs="仿宋_GB2312"/>
          <w:spacing w:val="-2"/>
          <w:sz w:val="28"/>
          <w:szCs w:val="28"/>
        </w:rPr>
        <w:t>理决定，包括但不限于不予受理、核查不予通过、停拨或核减资金，撤销奖励，</w:t>
      </w:r>
      <w:r>
        <w:rPr>
          <w:rFonts w:hint="eastAsia" w:ascii="仿宋_GB2312" w:hAnsi="仿宋_GB2312" w:eastAsia="仿宋_GB2312" w:cs="仿宋_GB2312"/>
          <w:spacing w:val="-3"/>
          <w:sz w:val="28"/>
          <w:szCs w:val="28"/>
        </w:rPr>
        <w:t>追回项目资金，取消一定期限</w:t>
      </w:r>
      <w:r>
        <w:rPr>
          <w:rFonts w:hint="eastAsia" w:ascii="仿宋_GB2312" w:hAnsi="仿宋_GB2312" w:eastAsia="仿宋_GB2312" w:cs="仿宋_GB2312"/>
          <w:spacing w:val="-3"/>
          <w:sz w:val="28"/>
          <w:szCs w:val="28"/>
          <w:lang w:eastAsia="zh-CN"/>
        </w:rPr>
        <w:t>商务部门</w:t>
      </w:r>
      <w:r>
        <w:rPr>
          <w:rFonts w:hint="eastAsia" w:ascii="仿宋_GB2312" w:hAnsi="仿宋_GB2312" w:eastAsia="仿宋_GB2312" w:cs="仿宋_GB2312"/>
          <w:spacing w:val="-3"/>
          <w:sz w:val="28"/>
          <w:szCs w:val="28"/>
        </w:rPr>
        <w:t>专项资金项目申报资格等。涉嫌犯罪</w:t>
      </w:r>
      <w:r>
        <w:rPr>
          <w:rFonts w:hint="eastAsia" w:ascii="仿宋_GB2312" w:hAnsi="仿宋_GB2312" w:eastAsia="仿宋_GB2312" w:cs="仿宋_GB2312"/>
          <w:spacing w:val="-1"/>
          <w:sz w:val="28"/>
          <w:szCs w:val="28"/>
        </w:rPr>
        <w:t>的，依法移送司法机关处理。</w:t>
      </w:r>
    </w:p>
    <w:p>
      <w:pPr>
        <w:keepNext w:val="0"/>
        <w:keepLines w:val="0"/>
        <w:pageBreakBefore w:val="0"/>
        <w:widowControl w:val="0"/>
        <w:kinsoku/>
        <w:wordWrap/>
        <w:overflowPunct/>
        <w:topLinePunct w:val="0"/>
        <w:autoSpaceDE/>
        <w:autoSpaceDN/>
        <w:bidi w:val="0"/>
        <w:adjustRightInd/>
        <w:snapToGrid/>
        <w:spacing w:line="400" w:lineRule="exact"/>
        <w:ind w:left="0" w:right="0" w:firstLine="55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 xml:space="preserve">法定代表人（或授权代表）个人签字：  </w:t>
      </w:r>
      <w:r>
        <w:rPr>
          <w:rFonts w:hint="eastAsia" w:ascii="仿宋_GB2312" w:hAnsi="仿宋_GB2312" w:eastAsia="仿宋_GB2312" w:cs="仿宋_GB2312"/>
          <w:spacing w:val="-2"/>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单位盖章：</w:t>
      </w:r>
      <w:r>
        <w:rPr>
          <w:rFonts w:hint="eastAsia" w:ascii="仿宋_GB2312" w:hAnsi="仿宋_GB2312" w:eastAsia="仿宋_GB2312" w:cs="仿宋_GB2312"/>
          <w:sz w:val="28"/>
          <w:szCs w:val="28"/>
          <w:u w:val="single" w:color="auto"/>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outlineLvl w:val="0"/>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签字日期：</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98"/>
          <w:sz w:val="28"/>
          <w:szCs w:val="28"/>
        </w:rPr>
        <w:t xml:space="preserve"> </w:t>
      </w:r>
      <w:r>
        <w:rPr>
          <w:rFonts w:hint="eastAsia" w:ascii="仿宋_GB2312" w:hAnsi="仿宋_GB2312" w:eastAsia="仿宋_GB2312" w:cs="仿宋_GB2312"/>
          <w:spacing w:val="-3"/>
          <w:sz w:val="28"/>
          <w:szCs w:val="28"/>
        </w:rPr>
        <w:t xml:space="preserve">年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3"/>
          <w:sz w:val="28"/>
          <w:szCs w:val="28"/>
        </w:rPr>
        <w:t>月</w:t>
      </w:r>
      <w:r>
        <w:rPr>
          <w:rFonts w:hint="eastAsia" w:ascii="仿宋_GB2312" w:hAnsi="仿宋_GB2312" w:eastAsia="仿宋_GB2312" w:cs="仿宋_GB2312"/>
          <w:spacing w:val="-47"/>
          <w:sz w:val="28"/>
          <w:szCs w:val="28"/>
        </w:rPr>
        <w:t xml:space="preserve"> </w:t>
      </w:r>
      <w:r>
        <w:rPr>
          <w:rFonts w:hint="eastAsia" w:ascii="仿宋_GB2312" w:hAnsi="仿宋_GB2312" w:eastAsia="仿宋_GB2312" w:cs="仿宋_GB2312"/>
          <w:spacing w:val="14"/>
          <w:sz w:val="28"/>
          <w:szCs w:val="28"/>
          <w:u w:val="single" w:color="auto"/>
        </w:rPr>
        <w:t xml:space="preserve">    </w:t>
      </w:r>
      <w:r>
        <w:rPr>
          <w:rFonts w:hint="eastAsia" w:ascii="仿宋_GB2312" w:hAnsi="仿宋_GB2312" w:eastAsia="仿宋_GB2312" w:cs="仿宋_GB2312"/>
          <w:spacing w:val="-69"/>
          <w:sz w:val="28"/>
          <w:szCs w:val="28"/>
        </w:rPr>
        <w:t xml:space="preserve"> </w:t>
      </w:r>
      <w:r>
        <w:rPr>
          <w:rFonts w:hint="eastAsia" w:ascii="仿宋_GB2312" w:hAnsi="仿宋_GB2312" w:eastAsia="仿宋_GB2312" w:cs="仿宋_GB2312"/>
          <w:spacing w:val="-3"/>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(单位需加盖公章；授权代表签字的还需提交法定代表人授权委托书，附承诺书</w:t>
      </w:r>
      <w:r>
        <w:rPr>
          <w:rFonts w:hint="eastAsia" w:ascii="仿宋_GB2312" w:hAnsi="仿宋_GB2312" w:eastAsia="仿宋_GB2312" w:cs="仿宋_GB2312"/>
          <w:spacing w:val="-4"/>
          <w:sz w:val="28"/>
          <w:szCs w:val="28"/>
        </w:rPr>
        <w:t>后面)</w:t>
      </w: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仿宋_GB2312" w:hAnsi="仿宋_GB2312" w:eastAsia="仿宋_GB2312" w:cs="仿宋_GB2312"/>
          <w:b/>
          <w:bCs/>
          <w:sz w:val="32"/>
          <w:szCs w:val="32"/>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spacing w:before="0" w:line="400" w:lineRule="exact"/>
        <w:ind w:left="0"/>
        <w:rPr>
          <w:rFonts w:ascii="宋体" w:hAnsi="宋体" w:eastAsia="宋体" w:cs="宋体"/>
          <w:b/>
          <w:bCs/>
          <w:spacing w:val="3"/>
          <w:sz w:val="35"/>
          <w:szCs w:val="35"/>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0" w:firstLineChars="0"/>
        <w:jc w:val="center"/>
        <w:textAlignment w:val="auto"/>
        <w:rPr>
          <w:rFonts w:hint="eastAsia" w:ascii="宋体" w:hAnsi="宋体" w:eastAsia="宋体" w:cs="宋体"/>
          <w:sz w:val="36"/>
          <w:szCs w:val="36"/>
        </w:rPr>
      </w:pPr>
      <w:r>
        <w:rPr>
          <w:rFonts w:hint="eastAsia" w:ascii="宋体" w:hAnsi="宋体" w:eastAsia="宋体" w:cs="宋体"/>
          <w:b/>
          <w:bCs/>
          <w:spacing w:val="3"/>
          <w:sz w:val="36"/>
          <w:szCs w:val="36"/>
        </w:rPr>
        <w:t>廉洁告知书</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right="0" w:firstLine="0" w:firstLine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为充分发挥财政专项资金的作用，确保专项资金申报、评</w:t>
      </w:r>
      <w:r>
        <w:rPr>
          <w:rFonts w:hint="eastAsia" w:ascii="仿宋_GB2312" w:hAnsi="仿宋_GB2312" w:eastAsia="仿宋_GB2312" w:cs="仿宋_GB2312"/>
          <w:spacing w:val="-4"/>
          <w:sz w:val="28"/>
          <w:szCs w:val="28"/>
        </w:rPr>
        <w:t>审、使用全过程的</w:t>
      </w:r>
      <w:r>
        <w:rPr>
          <w:rFonts w:hint="eastAsia" w:ascii="仿宋_GB2312" w:hAnsi="仿宋_GB2312" w:eastAsia="仿宋_GB2312" w:cs="仿宋_GB2312"/>
          <w:spacing w:val="-1"/>
          <w:sz w:val="28"/>
          <w:szCs w:val="28"/>
        </w:rPr>
        <w:t>公正性和廉洁性，请您知悉以下内容：</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一、切勿采取虚报冒领、弄虚作假等不正当手段获取财政专项资金。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二、切勿向财政专项资金主管部门工作人员、审计机构</w:t>
      </w:r>
      <w:r>
        <w:rPr>
          <w:rFonts w:hint="eastAsia" w:ascii="仿宋_GB2312" w:hAnsi="仿宋_GB2312" w:eastAsia="仿宋_GB2312" w:cs="仿宋_GB2312"/>
          <w:spacing w:val="-4"/>
          <w:sz w:val="28"/>
          <w:szCs w:val="28"/>
        </w:rPr>
        <w:t>、项目评审专家及其</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他利益相关方进行利益输送。包括但不仅限于现金、礼品、有价证券以及其他形</w:t>
      </w:r>
      <w:r>
        <w:rPr>
          <w:rFonts w:hint="eastAsia" w:ascii="仿宋_GB2312" w:hAnsi="仿宋_GB2312" w:eastAsia="仿宋_GB2312" w:cs="仿宋_GB2312"/>
          <w:spacing w:val="-2"/>
          <w:sz w:val="28"/>
          <w:szCs w:val="28"/>
        </w:rPr>
        <w:t>式的变相好处等。</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三、切勿向财政专项资金主管部门工作人员、项目评审专家及其</w:t>
      </w:r>
      <w:r>
        <w:rPr>
          <w:rFonts w:hint="eastAsia" w:ascii="仿宋_GB2312" w:hAnsi="仿宋_GB2312" w:eastAsia="仿宋_GB2312" w:cs="仿宋_GB2312"/>
          <w:spacing w:val="-4"/>
          <w:sz w:val="28"/>
          <w:szCs w:val="28"/>
        </w:rPr>
        <w:t>他利益相关</w:t>
      </w:r>
      <w:r>
        <w:rPr>
          <w:rFonts w:hint="eastAsia" w:ascii="仿宋_GB2312" w:hAnsi="仿宋_GB2312" w:eastAsia="仿宋_GB2312" w:cs="仿宋_GB2312"/>
          <w:spacing w:val="-1"/>
          <w:sz w:val="28"/>
          <w:szCs w:val="28"/>
        </w:rPr>
        <w:t>方提供有可能影响公正执行公务的宴请、娱乐、旅游等活动。</w:t>
      </w:r>
    </w:p>
    <w:p>
      <w:pPr>
        <w:keepNext w:val="0"/>
        <w:keepLines w:val="0"/>
        <w:pageBreakBefore w:val="0"/>
        <w:widowControl w:val="0"/>
        <w:kinsoku/>
        <w:wordWrap/>
        <w:overflowPunct/>
        <w:topLinePunct w:val="0"/>
        <w:autoSpaceDE/>
        <w:autoSpaceDN/>
        <w:bidi w:val="0"/>
        <w:adjustRightInd/>
        <w:snapToGrid/>
        <w:spacing w:line="400" w:lineRule="exact"/>
        <w:ind w:left="0" w:right="0" w:firstLine="544"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四、切勿向财政专项资金主管部门工作人员、项目评审专家及其他利益相关</w:t>
      </w:r>
      <w:r>
        <w:rPr>
          <w:rFonts w:hint="eastAsia" w:ascii="仿宋_GB2312" w:hAnsi="仿宋_GB2312" w:eastAsia="仿宋_GB2312" w:cs="仿宋_GB2312"/>
          <w:spacing w:val="-1"/>
          <w:sz w:val="28"/>
          <w:szCs w:val="28"/>
        </w:rPr>
        <w:t>方打听未公开的评审信息，干扰项目评审工作。</w:t>
      </w: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五、请自主申报财政专项资金,切勿通过第三方申报获取财政专项资金。</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六、请严格遵守财政专项资金使用管理要求，自觉接受资金</w:t>
      </w:r>
      <w:r>
        <w:rPr>
          <w:rFonts w:hint="eastAsia" w:ascii="仿宋_GB2312" w:hAnsi="仿宋_GB2312" w:eastAsia="仿宋_GB2312" w:cs="仿宋_GB2312"/>
          <w:spacing w:val="-4"/>
          <w:sz w:val="28"/>
          <w:szCs w:val="28"/>
        </w:rPr>
        <w:t>主管部门及监督</w:t>
      </w:r>
      <w:r>
        <w:rPr>
          <w:rFonts w:hint="eastAsia" w:ascii="仿宋_GB2312" w:hAnsi="仿宋_GB2312" w:eastAsia="仿宋_GB2312" w:cs="仿宋_GB2312"/>
          <w:spacing w:val="-1"/>
          <w:sz w:val="28"/>
          <w:szCs w:val="28"/>
        </w:rPr>
        <w:t>部门对专项资金申报、评审、使用、验收等全过程动态监督。</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七、如有发现专项资金申报、评审、使用中有违规、违纪、违法</w:t>
      </w:r>
      <w:r>
        <w:rPr>
          <w:rFonts w:hint="eastAsia" w:ascii="仿宋_GB2312" w:hAnsi="仿宋_GB2312" w:eastAsia="仿宋_GB2312" w:cs="仿宋_GB2312"/>
          <w:spacing w:val="-4"/>
          <w:sz w:val="28"/>
          <w:szCs w:val="28"/>
        </w:rPr>
        <w:t>行为，请及</w:t>
      </w:r>
      <w:r>
        <w:rPr>
          <w:rFonts w:hint="eastAsia" w:ascii="仿宋_GB2312" w:hAnsi="仿宋_GB2312" w:eastAsia="仿宋_GB2312" w:cs="仿宋_GB2312"/>
          <w:spacing w:val="-3"/>
          <w:sz w:val="28"/>
          <w:szCs w:val="28"/>
        </w:rPr>
        <w:t>时向资金主管部门、财政部门及纪检监察机关等部门进</w:t>
      </w:r>
      <w:r>
        <w:rPr>
          <w:rFonts w:hint="eastAsia" w:ascii="仿宋_GB2312" w:hAnsi="仿宋_GB2312" w:eastAsia="仿宋_GB2312" w:cs="仿宋_GB2312"/>
          <w:spacing w:val="-4"/>
          <w:sz w:val="28"/>
          <w:szCs w:val="28"/>
        </w:rPr>
        <w:t>行举报反映，有关部门将</w:t>
      </w:r>
      <w:r>
        <w:rPr>
          <w:rFonts w:hint="eastAsia" w:ascii="仿宋_GB2312" w:hAnsi="仿宋_GB2312" w:eastAsia="仿宋_GB2312" w:cs="仿宋_GB2312"/>
          <w:spacing w:val="-2"/>
          <w:sz w:val="28"/>
          <w:szCs w:val="28"/>
        </w:rPr>
        <w:t>会为您严格保密。</w:t>
      </w:r>
    </w:p>
    <w:p>
      <w:pPr>
        <w:keepNext w:val="0"/>
        <w:keepLines w:val="0"/>
        <w:pageBreakBefore w:val="0"/>
        <w:widowControl w:val="0"/>
        <w:kinsoku/>
        <w:wordWrap/>
        <w:overflowPunct/>
        <w:topLinePunct w:val="0"/>
        <w:autoSpaceDE/>
        <w:autoSpaceDN/>
        <w:bidi w:val="0"/>
        <w:adjustRightInd/>
        <w:snapToGrid/>
        <w:spacing w:line="400" w:lineRule="exact"/>
        <w:ind w:left="0" w:right="0" w:firstLine="548"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请知悉上述要求，如虚假申报骗取专项资金的，以及不履行或不正</w:t>
      </w:r>
      <w:r>
        <w:rPr>
          <w:rFonts w:hint="eastAsia" w:ascii="仿宋_GB2312" w:hAnsi="仿宋_GB2312" w:eastAsia="仿宋_GB2312" w:cs="仿宋_GB2312"/>
          <w:spacing w:val="-4"/>
          <w:sz w:val="28"/>
          <w:szCs w:val="28"/>
        </w:rPr>
        <w:t>确履行职</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3"/>
          <w:sz w:val="28"/>
          <w:szCs w:val="28"/>
        </w:rPr>
        <w:t>责造成专项资金损失的，将由资金主管部门会同财政部门收回专项资金，并按照有关法律法规追究相应责任；涉嫌向公职人员行贿等犯罪行为，将依照有关法律</w:t>
      </w:r>
      <w:r>
        <w:rPr>
          <w:rFonts w:hint="eastAsia" w:ascii="仿宋_GB2312" w:hAnsi="仿宋_GB2312" w:eastAsia="仿宋_GB2312" w:cs="仿宋_GB2312"/>
          <w:spacing w:val="-4"/>
          <w:sz w:val="28"/>
          <w:szCs w:val="28"/>
        </w:rPr>
        <w:t>处理。</w:t>
      </w:r>
    </w:p>
    <w:p>
      <w:pPr>
        <w:pStyle w:val="4"/>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textAlignment w:val="auto"/>
        <w:rPr>
          <w:rFonts w:hint="eastAsia" w:ascii="仿宋_GB2312" w:hAnsi="仿宋_GB2312" w:eastAsia="仿宋_GB2312" w:cs="仿宋_GB2312"/>
          <w:sz w:val="28"/>
          <w:szCs w:val="28"/>
        </w:rPr>
      </w:pPr>
    </w:p>
    <w:p>
      <w:pPr>
        <w:pStyle w:val="4"/>
        <w:keepNext w:val="0"/>
        <w:keepLines w:val="0"/>
        <w:pageBreakBefore w:val="0"/>
        <w:widowControl w:val="0"/>
        <w:kinsoku/>
        <w:wordWrap/>
        <w:overflowPunct/>
        <w:topLinePunct w:val="0"/>
        <w:autoSpaceDE/>
        <w:autoSpaceDN/>
        <w:bidi w:val="0"/>
        <w:adjustRightInd/>
        <w:snapToGrid/>
        <w:spacing w:after="0" w:line="400" w:lineRule="exact"/>
        <w:ind w:left="0" w:righ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0" w:right="0" w:firstLine="556"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告知单位：</w:t>
      </w:r>
      <w:r>
        <w:rPr>
          <w:rFonts w:hint="eastAsia" w:ascii="仿宋_GB2312" w:hAnsi="仿宋_GB2312" w:eastAsia="仿宋_GB2312" w:cs="仿宋_GB2312"/>
          <w:spacing w:val="-1"/>
          <w:sz w:val="28"/>
          <w:szCs w:val="28"/>
          <w:lang w:val="en-US" w:eastAsia="zh-CN"/>
        </w:rPr>
        <w:t>**</w:t>
      </w:r>
      <w:r>
        <w:rPr>
          <w:rFonts w:hint="eastAsia" w:ascii="仿宋_GB2312" w:hAnsi="仿宋_GB2312" w:eastAsia="仿宋_GB2312" w:cs="仿宋_GB2312"/>
          <w:spacing w:val="-1"/>
          <w:sz w:val="28"/>
          <w:szCs w:val="28"/>
          <w:lang w:eastAsia="zh-CN"/>
        </w:rPr>
        <w:t>商务部门</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 xml:space="preserve">       被告知单位（人</w:t>
      </w:r>
      <w:r>
        <w:rPr>
          <w:rFonts w:hint="eastAsia" w:ascii="仿宋_GB2312" w:hAnsi="仿宋_GB2312" w:eastAsia="仿宋_GB2312" w:cs="仿宋_GB2312"/>
          <w:spacing w:val="7"/>
          <w:sz w:val="28"/>
          <w:szCs w:val="28"/>
        </w:rPr>
        <w:t>）：</w:t>
      </w:r>
    </w:p>
    <w:p>
      <w:pPr>
        <w:keepNext w:val="0"/>
        <w:keepLines w:val="0"/>
        <w:pageBreakBefore w:val="0"/>
        <w:widowControl w:val="0"/>
        <w:kinsoku/>
        <w:wordWrap/>
        <w:overflowPunct/>
        <w:topLinePunct w:val="0"/>
        <w:autoSpaceDE/>
        <w:autoSpaceDN/>
        <w:bidi w:val="0"/>
        <w:adjustRightInd/>
        <w:snapToGrid/>
        <w:spacing w:line="400" w:lineRule="exact"/>
        <w:ind w:left="0" w:right="0" w:firstLine="5764" w:firstLineChars="2200"/>
        <w:textAlignment w:val="auto"/>
        <w:rPr>
          <w:rFonts w:hint="eastAsia" w:ascii="仿宋_GB2312" w:hAnsi="仿宋_GB2312" w:eastAsia="仿宋_GB2312" w:cs="仿宋_GB2312"/>
          <w:spacing w:val="-9"/>
          <w:sz w:val="28"/>
          <w:szCs w:val="28"/>
        </w:rPr>
      </w:pPr>
      <w:r>
        <w:rPr>
          <w:rFonts w:hint="eastAsia" w:ascii="仿宋_GB2312" w:hAnsi="仿宋_GB2312" w:eastAsia="仿宋_GB2312" w:cs="仿宋_GB2312"/>
          <w:spacing w:val="-9"/>
          <w:sz w:val="28"/>
          <w:szCs w:val="28"/>
        </w:rPr>
        <w:t>年</w:t>
      </w:r>
      <w:r>
        <w:rPr>
          <w:rFonts w:hint="eastAsia" w:ascii="仿宋_GB2312" w:hAnsi="仿宋_GB2312" w:eastAsia="仿宋_GB2312" w:cs="仿宋_GB2312"/>
          <w:spacing w:val="7"/>
          <w:sz w:val="28"/>
          <w:szCs w:val="28"/>
        </w:rPr>
        <w:t xml:space="preserve">  </w:t>
      </w:r>
      <w:r>
        <w:rPr>
          <w:rFonts w:hint="eastAsia" w:ascii="仿宋_GB2312" w:hAnsi="仿宋_GB2312" w:eastAsia="仿宋_GB2312" w:cs="仿宋_GB2312"/>
          <w:spacing w:val="-9"/>
          <w:sz w:val="28"/>
          <w:szCs w:val="28"/>
        </w:rPr>
        <w:t>月</w:t>
      </w:r>
      <w:r>
        <w:rPr>
          <w:rFonts w:hint="eastAsia" w:ascii="仿宋_GB2312" w:hAnsi="仿宋_GB2312" w:eastAsia="仿宋_GB2312" w:cs="仿宋_GB2312"/>
          <w:spacing w:val="26"/>
          <w:sz w:val="28"/>
          <w:szCs w:val="28"/>
        </w:rPr>
        <w:t xml:space="preserve">  </w:t>
      </w:r>
      <w:r>
        <w:rPr>
          <w:rFonts w:hint="eastAsia" w:ascii="仿宋_GB2312" w:hAnsi="仿宋_GB2312" w:eastAsia="仿宋_GB2312" w:cs="仿宋_GB2312"/>
          <w:spacing w:val="-9"/>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仿宋_GB2312" w:hAnsi="仿宋_GB2312" w:eastAsia="仿宋_GB2312" w:cs="仿宋_GB2312"/>
          <w:spacing w:val="-9"/>
          <w:sz w:val="28"/>
          <w:szCs w:val="28"/>
        </w:rPr>
      </w:pPr>
    </w:p>
    <w:p>
      <w:pPr>
        <w:pStyle w:val="3"/>
        <w:ind w:firstLine="0" w:firstLineChars="0"/>
        <w:rPr>
          <w:rFonts w:ascii="宋体" w:hAnsi="宋体" w:eastAsia="宋体" w:cs="宋体"/>
          <w:spacing w:val="-9"/>
          <w:sz w:val="24"/>
          <w:szCs w:val="24"/>
        </w:rPr>
      </w:pPr>
    </w:p>
    <w:p>
      <w:pPr>
        <w:pStyle w:val="3"/>
        <w:ind w:firstLine="0" w:firstLineChars="0"/>
        <w:rPr>
          <w:rFonts w:ascii="宋体" w:hAnsi="宋体" w:eastAsia="宋体" w:cs="宋体"/>
          <w:spacing w:val="-9"/>
          <w:sz w:val="24"/>
          <w:szCs w:val="24"/>
        </w:rPr>
      </w:pPr>
    </w:p>
    <w:p>
      <w:pPr>
        <w:pStyle w:val="3"/>
        <w:ind w:firstLine="0" w:firstLineChars="0"/>
        <w:rPr>
          <w:rFonts w:ascii="宋体" w:hAnsi="宋体" w:eastAsia="宋体" w:cs="宋体"/>
          <w:spacing w:val="-9"/>
          <w:sz w:val="24"/>
          <w:szCs w:val="24"/>
        </w:rPr>
      </w:pPr>
    </w:p>
    <w:p>
      <w:pPr>
        <w:pStyle w:val="3"/>
        <w:ind w:firstLine="0" w:firstLineChars="0"/>
        <w:rPr>
          <w:rFonts w:ascii="宋体" w:hAnsi="宋体" w:eastAsia="宋体" w:cs="宋体"/>
          <w:spacing w:val="-9"/>
          <w:sz w:val="24"/>
          <w:szCs w:val="24"/>
        </w:rPr>
      </w:pPr>
    </w:p>
    <w:p>
      <w:pPr>
        <w:pStyle w:val="3"/>
        <w:ind w:firstLine="0" w:firstLineChars="0"/>
        <w:rPr>
          <w:rFonts w:ascii="宋体" w:hAnsi="宋体" w:eastAsia="宋体" w:cs="宋体"/>
          <w:spacing w:val="-9"/>
          <w:sz w:val="24"/>
          <w:szCs w:val="24"/>
        </w:rPr>
      </w:pPr>
    </w:p>
    <w:p>
      <w:pPr>
        <w:pStyle w:val="3"/>
        <w:ind w:firstLine="0" w:firstLineChars="0"/>
        <w:rPr>
          <w:rFonts w:ascii="宋体" w:hAnsi="宋体" w:eastAsia="宋体" w:cs="宋体"/>
          <w:spacing w:val="-9"/>
          <w:sz w:val="24"/>
          <w:szCs w:val="24"/>
        </w:rPr>
      </w:pPr>
    </w:p>
    <w:p>
      <w:pPr>
        <w:spacing w:line="360" w:lineRule="auto"/>
        <w:ind w:firstLine="568" w:firstLineChars="200"/>
        <w:rPr>
          <w:rFonts w:hint="eastAsia" w:ascii="黑体" w:hAnsi="黑体" w:eastAsia="黑体" w:cs="黑体"/>
          <w:spacing w:val="-18"/>
          <w:sz w:val="32"/>
          <w:szCs w:val="32"/>
        </w:rPr>
      </w:pPr>
      <w:r>
        <w:rPr>
          <w:rFonts w:hint="eastAsia" w:ascii="黑体" w:hAnsi="黑体" w:eastAsia="黑体" w:cs="黑体"/>
          <w:spacing w:val="-18"/>
          <w:sz w:val="32"/>
          <w:szCs w:val="32"/>
        </w:rPr>
        <w:t>一、企业基本情况</w:t>
      </w:r>
    </w:p>
    <w:p>
      <w:pPr>
        <w:spacing w:line="125" w:lineRule="exact"/>
        <w:rPr>
          <w:szCs w:val="24"/>
        </w:rPr>
      </w:pPr>
    </w:p>
    <w:tbl>
      <w:tblPr>
        <w:tblStyle w:val="9"/>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2567"/>
        <w:gridCol w:w="1728"/>
        <w:gridCol w:w="2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2122" w:type="dxa"/>
            <w:noWrap w:val="0"/>
            <w:vAlign w:val="top"/>
          </w:tcPr>
          <w:p>
            <w:pPr>
              <w:spacing w:before="204" w:line="220" w:lineRule="auto"/>
              <w:ind w:left="614"/>
              <w:rPr>
                <w:rFonts w:hint="eastAsia" w:ascii="宋体" w:hAnsi="宋体" w:cs="宋体"/>
                <w:sz w:val="22"/>
                <w:szCs w:val="22"/>
              </w:rPr>
            </w:pPr>
            <w:r>
              <w:rPr>
                <w:rFonts w:hint="eastAsia" w:ascii="宋体" w:hAnsi="宋体" w:cs="宋体"/>
                <w:spacing w:val="2"/>
                <w:sz w:val="22"/>
                <w:szCs w:val="22"/>
              </w:rPr>
              <w:t>企业名称</w:t>
            </w:r>
          </w:p>
        </w:tc>
        <w:tc>
          <w:tcPr>
            <w:tcW w:w="6627" w:type="dxa"/>
            <w:gridSpan w:val="3"/>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top"/>
          </w:tcPr>
          <w:p>
            <w:pPr>
              <w:spacing w:before="188" w:line="219" w:lineRule="auto"/>
              <w:ind w:left="174"/>
              <w:rPr>
                <w:rFonts w:hint="eastAsia" w:ascii="宋体" w:hAnsi="宋体" w:cs="宋体"/>
                <w:sz w:val="22"/>
                <w:szCs w:val="22"/>
              </w:rPr>
            </w:pPr>
            <w:r>
              <w:rPr>
                <w:rFonts w:hint="eastAsia" w:ascii="宋体" w:hAnsi="宋体" w:cs="宋体"/>
                <w:spacing w:val="1"/>
                <w:sz w:val="22"/>
                <w:szCs w:val="22"/>
              </w:rPr>
              <w:t>统一社会信用代码</w:t>
            </w:r>
          </w:p>
        </w:tc>
        <w:tc>
          <w:tcPr>
            <w:tcW w:w="6627" w:type="dxa"/>
            <w:gridSpan w:val="3"/>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jc w:val="center"/>
        </w:trPr>
        <w:tc>
          <w:tcPr>
            <w:tcW w:w="2122" w:type="dxa"/>
            <w:noWrap w:val="0"/>
            <w:vAlign w:val="top"/>
          </w:tcPr>
          <w:p>
            <w:pPr>
              <w:spacing w:before="202" w:line="221" w:lineRule="auto"/>
              <w:ind w:left="614"/>
              <w:rPr>
                <w:rFonts w:hint="eastAsia" w:ascii="宋体" w:hAnsi="宋体" w:cs="宋体"/>
                <w:sz w:val="22"/>
                <w:szCs w:val="22"/>
              </w:rPr>
            </w:pPr>
            <w:r>
              <w:rPr>
                <w:rFonts w:hint="eastAsia" w:ascii="宋体" w:hAnsi="宋体" w:cs="宋体"/>
                <w:spacing w:val="-2"/>
                <w:sz w:val="22"/>
                <w:szCs w:val="22"/>
              </w:rPr>
              <w:t>注册地址</w:t>
            </w:r>
          </w:p>
        </w:tc>
        <w:tc>
          <w:tcPr>
            <w:tcW w:w="6627" w:type="dxa"/>
            <w:gridSpan w:val="3"/>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122" w:type="dxa"/>
            <w:noWrap w:val="0"/>
            <w:vAlign w:val="top"/>
          </w:tcPr>
          <w:p>
            <w:pPr>
              <w:spacing w:before="201" w:line="219" w:lineRule="auto"/>
              <w:ind w:left="614"/>
              <w:rPr>
                <w:rFonts w:hint="eastAsia" w:ascii="宋体" w:hAnsi="宋体" w:cs="宋体"/>
                <w:sz w:val="22"/>
                <w:szCs w:val="22"/>
              </w:rPr>
            </w:pPr>
            <w:r>
              <w:rPr>
                <w:rFonts w:hint="eastAsia" w:ascii="宋体" w:hAnsi="宋体" w:cs="宋体"/>
                <w:spacing w:val="2"/>
                <w:sz w:val="22"/>
                <w:szCs w:val="22"/>
              </w:rPr>
              <w:t>办公地址</w:t>
            </w:r>
          </w:p>
        </w:tc>
        <w:tc>
          <w:tcPr>
            <w:tcW w:w="6627" w:type="dxa"/>
            <w:gridSpan w:val="3"/>
            <w:noWrap w:val="0"/>
            <w:vAlign w:val="top"/>
          </w:tcPr>
          <w:p>
            <w:pPr>
              <w:spacing w:before="201" w:line="220" w:lineRule="auto"/>
              <w:ind w:left="102"/>
              <w:rPr>
                <w:rFonts w:hint="eastAsia" w:ascii="宋体" w:hAnsi="宋体" w:cs="宋体"/>
                <w:sz w:val="22"/>
                <w:szCs w:val="22"/>
              </w:rPr>
            </w:pPr>
            <w:r>
              <w:rPr>
                <w:rFonts w:hint="eastAsia" w:ascii="宋体" w:hAnsi="宋体" w:cs="宋体"/>
                <w:spacing w:val="1"/>
                <w:sz w:val="22"/>
                <w:szCs w:val="22"/>
              </w:rPr>
              <w:t>（行政区+详细地址）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2122" w:type="dxa"/>
            <w:noWrap w:val="0"/>
            <w:vAlign w:val="top"/>
          </w:tcPr>
          <w:p>
            <w:pPr>
              <w:spacing w:before="193" w:line="221" w:lineRule="auto"/>
              <w:ind w:left="614"/>
              <w:rPr>
                <w:rFonts w:hint="eastAsia" w:ascii="宋体" w:hAnsi="宋体" w:cs="宋体"/>
                <w:sz w:val="22"/>
                <w:szCs w:val="22"/>
              </w:rPr>
            </w:pPr>
            <w:r>
              <w:rPr>
                <w:rFonts w:hint="eastAsia" w:ascii="宋体" w:hAnsi="宋体" w:cs="宋体"/>
                <w:spacing w:val="-2"/>
                <w:sz w:val="22"/>
                <w:szCs w:val="22"/>
              </w:rPr>
              <w:t>注册资金</w:t>
            </w:r>
          </w:p>
        </w:tc>
        <w:tc>
          <w:tcPr>
            <w:tcW w:w="2567" w:type="dxa"/>
            <w:noWrap w:val="0"/>
            <w:vAlign w:val="top"/>
          </w:tcPr>
          <w:p>
            <w:pPr>
              <w:rPr>
                <w:rFonts w:hint="eastAsia" w:ascii="宋体" w:hAnsi="宋体" w:cs="宋体"/>
                <w:szCs w:val="24"/>
              </w:rPr>
            </w:pPr>
          </w:p>
        </w:tc>
        <w:tc>
          <w:tcPr>
            <w:tcW w:w="1728" w:type="dxa"/>
            <w:noWrap w:val="0"/>
            <w:vAlign w:val="top"/>
          </w:tcPr>
          <w:p>
            <w:pPr>
              <w:spacing w:before="193" w:line="221" w:lineRule="auto"/>
              <w:ind w:left="415"/>
              <w:rPr>
                <w:rFonts w:hint="eastAsia" w:ascii="宋体" w:hAnsi="宋体" w:cs="宋体"/>
                <w:sz w:val="22"/>
                <w:szCs w:val="22"/>
              </w:rPr>
            </w:pPr>
            <w:r>
              <w:rPr>
                <w:rFonts w:hint="eastAsia" w:ascii="宋体" w:hAnsi="宋体" w:cs="宋体"/>
                <w:spacing w:val="5"/>
                <w:sz w:val="22"/>
                <w:szCs w:val="22"/>
              </w:rPr>
              <w:t>注册时间</w:t>
            </w:r>
          </w:p>
        </w:tc>
        <w:tc>
          <w:tcPr>
            <w:tcW w:w="2332" w:type="dxa"/>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2122" w:type="dxa"/>
            <w:noWrap w:val="0"/>
            <w:vAlign w:val="top"/>
          </w:tcPr>
          <w:p>
            <w:pPr>
              <w:spacing w:before="203" w:line="220" w:lineRule="auto"/>
              <w:jc w:val="center"/>
              <w:rPr>
                <w:rFonts w:hint="eastAsia"/>
                <w:sz w:val="22"/>
                <w:szCs w:val="22"/>
              </w:rPr>
            </w:pPr>
            <w:r>
              <w:rPr>
                <w:rFonts w:hint="eastAsia" w:ascii="宋体" w:hAnsi="宋体" w:cs="宋体"/>
                <w:spacing w:val="-2"/>
                <w:sz w:val="22"/>
                <w:szCs w:val="22"/>
              </w:rPr>
              <w:t>所属行业</w:t>
            </w:r>
            <w:r>
              <w:rPr>
                <w:rFonts w:hint="eastAsia" w:ascii="宋体" w:hAnsi="宋体" w:cs="宋体"/>
                <w:spacing w:val="1"/>
                <w:sz w:val="22"/>
                <w:szCs w:val="22"/>
              </w:rPr>
              <w:t>（按国民经济行业分类）</w:t>
            </w:r>
          </w:p>
        </w:tc>
        <w:tc>
          <w:tcPr>
            <w:tcW w:w="2567" w:type="dxa"/>
            <w:noWrap w:val="0"/>
            <w:vAlign w:val="top"/>
          </w:tcPr>
          <w:p>
            <w:pPr>
              <w:spacing w:before="203" w:line="219" w:lineRule="auto"/>
              <w:ind w:left="102"/>
              <w:rPr>
                <w:rFonts w:hint="eastAsia" w:ascii="宋体" w:hAnsi="宋体" w:cs="宋体"/>
                <w:sz w:val="22"/>
                <w:szCs w:val="22"/>
              </w:rPr>
            </w:pPr>
          </w:p>
        </w:tc>
        <w:tc>
          <w:tcPr>
            <w:tcW w:w="1728" w:type="dxa"/>
            <w:noWrap w:val="0"/>
            <w:vAlign w:val="top"/>
          </w:tcPr>
          <w:p>
            <w:pPr>
              <w:spacing w:before="203" w:line="220" w:lineRule="auto"/>
              <w:ind w:left="306"/>
              <w:rPr>
                <w:rFonts w:hint="eastAsia" w:ascii="宋体" w:hAnsi="宋体" w:cs="宋体"/>
                <w:sz w:val="22"/>
                <w:szCs w:val="22"/>
              </w:rPr>
            </w:pPr>
            <w:r>
              <w:rPr>
                <w:rFonts w:hint="eastAsia" w:ascii="宋体" w:hAnsi="宋体" w:cs="宋体"/>
                <w:spacing w:val="4"/>
                <w:sz w:val="22"/>
                <w:szCs w:val="22"/>
              </w:rPr>
              <w:t>所有制性质</w:t>
            </w:r>
          </w:p>
        </w:tc>
        <w:tc>
          <w:tcPr>
            <w:tcW w:w="2332" w:type="dxa"/>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jc w:val="center"/>
        </w:trPr>
        <w:tc>
          <w:tcPr>
            <w:tcW w:w="2122" w:type="dxa"/>
            <w:noWrap w:val="0"/>
            <w:vAlign w:val="top"/>
          </w:tcPr>
          <w:p>
            <w:pPr>
              <w:spacing w:before="192" w:line="219" w:lineRule="auto"/>
              <w:ind w:left="614"/>
              <w:rPr>
                <w:rFonts w:hint="eastAsia" w:ascii="宋体" w:hAnsi="宋体" w:cs="宋体"/>
                <w:sz w:val="22"/>
                <w:szCs w:val="22"/>
              </w:rPr>
            </w:pPr>
            <w:r>
              <w:rPr>
                <w:rFonts w:hint="eastAsia" w:ascii="宋体" w:hAnsi="宋体" w:cs="宋体"/>
                <w:spacing w:val="3"/>
                <w:sz w:val="22"/>
                <w:szCs w:val="22"/>
              </w:rPr>
              <w:t>信用等级</w:t>
            </w:r>
          </w:p>
        </w:tc>
        <w:tc>
          <w:tcPr>
            <w:tcW w:w="2567" w:type="dxa"/>
            <w:noWrap w:val="0"/>
            <w:vAlign w:val="top"/>
          </w:tcPr>
          <w:p>
            <w:pPr>
              <w:spacing w:before="192" w:line="219" w:lineRule="auto"/>
              <w:ind w:left="614"/>
              <w:rPr>
                <w:rFonts w:hint="eastAsia" w:ascii="宋体" w:hAnsi="宋体" w:cs="宋体"/>
                <w:spacing w:val="3"/>
                <w:sz w:val="22"/>
                <w:szCs w:val="22"/>
              </w:rPr>
            </w:pPr>
          </w:p>
        </w:tc>
        <w:tc>
          <w:tcPr>
            <w:tcW w:w="1728" w:type="dxa"/>
            <w:noWrap w:val="0"/>
            <w:vAlign w:val="top"/>
          </w:tcPr>
          <w:p>
            <w:pPr>
              <w:spacing w:before="192" w:line="219" w:lineRule="auto"/>
              <w:ind w:firstLine="452" w:firstLineChars="200"/>
              <w:rPr>
                <w:rFonts w:hint="eastAsia" w:ascii="宋体" w:hAnsi="宋体" w:cs="宋体"/>
                <w:spacing w:val="3"/>
                <w:sz w:val="22"/>
                <w:szCs w:val="22"/>
              </w:rPr>
            </w:pPr>
            <w:r>
              <w:rPr>
                <w:rFonts w:hint="eastAsia" w:ascii="宋体" w:hAnsi="宋体" w:cs="宋体"/>
                <w:spacing w:val="3"/>
                <w:sz w:val="22"/>
                <w:szCs w:val="22"/>
              </w:rPr>
              <w:t>在职人数</w:t>
            </w:r>
          </w:p>
        </w:tc>
        <w:tc>
          <w:tcPr>
            <w:tcW w:w="2332" w:type="dxa"/>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0" w:hRule="atLeast"/>
          <w:jc w:val="center"/>
        </w:trPr>
        <w:tc>
          <w:tcPr>
            <w:tcW w:w="2122" w:type="dxa"/>
            <w:noWrap w:val="0"/>
            <w:vAlign w:val="center"/>
          </w:tcPr>
          <w:p>
            <w:pPr>
              <w:spacing w:before="192" w:line="219" w:lineRule="auto"/>
              <w:jc w:val="center"/>
              <w:rPr>
                <w:rFonts w:hint="eastAsia" w:ascii="宋体" w:hAnsi="宋体" w:cs="宋体"/>
                <w:spacing w:val="3"/>
                <w:sz w:val="22"/>
                <w:szCs w:val="22"/>
              </w:rPr>
            </w:pPr>
            <w:r>
              <w:rPr>
                <w:rFonts w:hint="eastAsia" w:ascii="宋体" w:hAnsi="宋体" w:cs="宋体"/>
                <w:spacing w:val="3"/>
                <w:sz w:val="22"/>
                <w:szCs w:val="22"/>
              </w:rPr>
              <w:t>股东情况、领军人物</w:t>
            </w:r>
            <w:r>
              <w:rPr>
                <w:rFonts w:hint="eastAsia" w:ascii="宋体" w:hAnsi="宋体"/>
                <w:bCs/>
                <w:iCs/>
                <w:sz w:val="22"/>
                <w:szCs w:val="22"/>
              </w:rPr>
              <w:t>及技术团队简介</w:t>
            </w:r>
          </w:p>
        </w:tc>
        <w:tc>
          <w:tcPr>
            <w:tcW w:w="6627" w:type="dxa"/>
            <w:gridSpan w:val="3"/>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jc w:val="center"/>
        </w:trPr>
        <w:tc>
          <w:tcPr>
            <w:tcW w:w="2122" w:type="dxa"/>
            <w:noWrap w:val="0"/>
            <w:vAlign w:val="center"/>
          </w:tcPr>
          <w:p>
            <w:pPr>
              <w:snapToGrid w:val="0"/>
              <w:jc w:val="center"/>
              <w:rPr>
                <w:rFonts w:hint="eastAsia" w:ascii="宋体" w:hAnsi="宋体"/>
                <w:bCs/>
                <w:iCs/>
                <w:sz w:val="22"/>
                <w:szCs w:val="22"/>
              </w:rPr>
            </w:pPr>
            <w:r>
              <w:rPr>
                <w:rFonts w:hint="eastAsia" w:ascii="宋体" w:hAnsi="宋体"/>
                <w:bCs/>
                <w:iCs/>
                <w:sz w:val="22"/>
                <w:szCs w:val="22"/>
              </w:rPr>
              <w:t>经营范围</w:t>
            </w:r>
          </w:p>
        </w:tc>
        <w:tc>
          <w:tcPr>
            <w:tcW w:w="6627" w:type="dxa"/>
            <w:gridSpan w:val="3"/>
            <w:noWrap w:val="0"/>
            <w:vAlign w:val="top"/>
          </w:tcPr>
          <w:p>
            <w:pPr>
              <w:rPr>
                <w:rFonts w:hint="eastAsia" w:ascii="宋体" w:hAnsi="宋体" w:cs="宋体"/>
                <w:szCs w:val="24"/>
              </w:rPr>
            </w:pPr>
          </w:p>
        </w:tc>
      </w:tr>
    </w:tbl>
    <w:p>
      <w:pPr>
        <w:spacing w:line="360" w:lineRule="auto"/>
        <w:ind w:firstLine="568" w:firstLineChars="200"/>
        <w:jc w:val="left"/>
        <w:rPr>
          <w:rFonts w:hint="eastAsia" w:ascii="黑体" w:hAnsi="黑体" w:eastAsia="黑体" w:cs="黑体"/>
          <w:spacing w:val="-18"/>
          <w:sz w:val="32"/>
          <w:szCs w:val="32"/>
        </w:rPr>
      </w:pPr>
    </w:p>
    <w:p>
      <w:pPr>
        <w:spacing w:line="360" w:lineRule="auto"/>
        <w:ind w:firstLine="568" w:firstLineChars="200"/>
        <w:jc w:val="left"/>
        <w:rPr>
          <w:rFonts w:hint="eastAsia" w:ascii="黑体" w:hAnsi="黑体" w:eastAsia="黑体" w:cs="黑体"/>
          <w:spacing w:val="-18"/>
          <w:sz w:val="32"/>
          <w:szCs w:val="32"/>
        </w:rPr>
      </w:pPr>
    </w:p>
    <w:p>
      <w:pPr>
        <w:spacing w:line="360" w:lineRule="auto"/>
        <w:ind w:firstLine="568" w:firstLineChars="200"/>
        <w:jc w:val="left"/>
        <w:rPr>
          <w:rFonts w:hint="eastAsia" w:ascii="黑体" w:hAnsi="黑体" w:eastAsia="黑体" w:cs="黑体"/>
          <w:spacing w:val="-18"/>
          <w:sz w:val="32"/>
          <w:szCs w:val="32"/>
        </w:rPr>
      </w:pPr>
    </w:p>
    <w:p>
      <w:pPr>
        <w:spacing w:line="360" w:lineRule="auto"/>
        <w:ind w:firstLine="568" w:firstLineChars="200"/>
        <w:jc w:val="left"/>
        <w:rPr>
          <w:rFonts w:hint="eastAsia" w:ascii="黑体" w:hAnsi="黑体" w:eastAsia="黑体" w:cs="黑体"/>
          <w:spacing w:val="-18"/>
          <w:sz w:val="32"/>
          <w:szCs w:val="32"/>
        </w:rPr>
      </w:pPr>
    </w:p>
    <w:p>
      <w:pPr>
        <w:spacing w:line="360" w:lineRule="auto"/>
        <w:ind w:firstLine="568" w:firstLineChars="200"/>
        <w:jc w:val="left"/>
        <w:rPr>
          <w:rFonts w:hint="eastAsia" w:ascii="黑体" w:hAnsi="黑体" w:eastAsia="黑体" w:cs="黑体"/>
          <w:spacing w:val="-18"/>
          <w:sz w:val="32"/>
          <w:szCs w:val="32"/>
        </w:rPr>
      </w:pPr>
      <w:r>
        <w:rPr>
          <w:rFonts w:hint="eastAsia" w:ascii="黑体" w:hAnsi="黑体" w:eastAsia="黑体" w:cs="黑体"/>
          <w:spacing w:val="-18"/>
          <w:sz w:val="32"/>
          <w:szCs w:val="32"/>
        </w:rPr>
        <w:t>二、项目情况</w:t>
      </w:r>
    </w:p>
    <w:tbl>
      <w:tblPr>
        <w:tblStyle w:val="9"/>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6"/>
        <w:gridCol w:w="1416"/>
        <w:gridCol w:w="1473"/>
        <w:gridCol w:w="1770"/>
        <w:gridCol w:w="69"/>
        <w:gridCol w:w="1656"/>
        <w:gridCol w:w="15"/>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jc w:val="center"/>
        </w:trPr>
        <w:tc>
          <w:tcPr>
            <w:tcW w:w="2122" w:type="dxa"/>
            <w:gridSpan w:val="2"/>
            <w:noWrap w:val="0"/>
            <w:vAlign w:val="center"/>
          </w:tcPr>
          <w:p>
            <w:pPr>
              <w:jc w:val="center"/>
              <w:rPr>
                <w:rFonts w:hint="eastAsia" w:ascii="宋体" w:hAnsi="宋体" w:cs="宋体"/>
                <w:sz w:val="22"/>
                <w:szCs w:val="22"/>
              </w:rPr>
            </w:pPr>
            <w:r>
              <w:rPr>
                <w:rFonts w:hint="eastAsia" w:ascii="宋体" w:hAnsi="宋体"/>
                <w:bCs/>
                <w:iCs/>
                <w:szCs w:val="24"/>
              </w:rPr>
              <w:t>项目名称</w:t>
            </w:r>
          </w:p>
        </w:tc>
        <w:tc>
          <w:tcPr>
            <w:tcW w:w="6627" w:type="dxa"/>
            <w:gridSpan w:val="6"/>
            <w:noWrap w:val="0"/>
            <w:vAlign w:val="top"/>
          </w:tcPr>
          <w:p>
            <w:pPr>
              <w:rPr>
                <w:rFonts w:hint="eastAsia" w:ascii="宋体" w:hAnsi="宋体" w:cs="宋体"/>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2122" w:type="dxa"/>
            <w:gridSpan w:val="2"/>
            <w:noWrap w:val="0"/>
            <w:vAlign w:val="center"/>
          </w:tcPr>
          <w:p>
            <w:pPr>
              <w:spacing w:before="201" w:line="219" w:lineRule="auto"/>
              <w:jc w:val="center"/>
              <w:rPr>
                <w:rFonts w:ascii="宋体" w:hAnsi="宋体" w:cs="宋体"/>
                <w:spacing w:val="2"/>
                <w:sz w:val="22"/>
                <w:szCs w:val="22"/>
              </w:rPr>
            </w:pPr>
            <w:r>
              <w:rPr>
                <w:rFonts w:hint="eastAsia" w:ascii="宋体" w:hAnsi="宋体" w:cs="宋体"/>
                <w:spacing w:val="2"/>
                <w:sz w:val="22"/>
                <w:szCs w:val="22"/>
              </w:rPr>
              <w:t>申报方向</w:t>
            </w:r>
          </w:p>
        </w:tc>
        <w:tc>
          <w:tcPr>
            <w:tcW w:w="6627" w:type="dxa"/>
            <w:gridSpan w:val="6"/>
            <w:noWrap w:val="0"/>
            <w:vAlign w:val="center"/>
          </w:tcPr>
          <w:p>
            <w:pPr>
              <w:jc w:val="both"/>
              <w:rPr>
                <w:rFonts w:ascii="宋体" w:hAnsi="宋体" w:cs="宋体"/>
                <w:spacing w:val="1"/>
                <w:sz w:val="22"/>
                <w:szCs w:val="22"/>
              </w:rPr>
            </w:pPr>
            <w:r>
              <w:rPr>
                <w:rFonts w:hint="eastAsia" w:ascii="宋体" w:hAnsi="宋体" w:cs="宋体"/>
                <w:szCs w:val="24"/>
              </w:rPr>
              <w:t xml:space="preserve">□支持推动城乡商贸流通融合发展 </w:t>
            </w:r>
            <w:r>
              <w:rPr>
                <w:rFonts w:ascii="宋体" w:hAnsi="宋体" w:cs="宋体"/>
                <w:szCs w:val="24"/>
              </w:rPr>
              <w:t xml:space="preserve">  </w:t>
            </w:r>
            <w:r>
              <w:rPr>
                <w:rFonts w:hint="eastAsia" w:ascii="宋体" w:hAnsi="宋体" w:cs="宋体"/>
                <w:szCs w:val="24"/>
              </w:rPr>
              <w:t>□建设生活必需品流通保供体系     □加快培育现代流通骨干企业      □建设城乡再生资源回收体系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2122" w:type="dxa"/>
            <w:gridSpan w:val="2"/>
            <w:noWrap w:val="0"/>
            <w:vAlign w:val="top"/>
          </w:tcPr>
          <w:p>
            <w:pPr>
              <w:spacing w:before="201" w:line="219" w:lineRule="auto"/>
              <w:jc w:val="center"/>
              <w:rPr>
                <w:rFonts w:ascii="宋体" w:hAnsi="宋体" w:cs="宋体"/>
                <w:spacing w:val="2"/>
                <w:sz w:val="22"/>
                <w:szCs w:val="22"/>
              </w:rPr>
            </w:pPr>
            <w:r>
              <w:rPr>
                <w:rFonts w:hint="eastAsia" w:ascii="宋体" w:hAnsi="宋体" w:cs="宋体"/>
                <w:spacing w:val="2"/>
                <w:sz w:val="22"/>
                <w:szCs w:val="22"/>
              </w:rPr>
              <w:t>项目实施周期</w:t>
            </w:r>
          </w:p>
        </w:tc>
        <w:tc>
          <w:tcPr>
            <w:tcW w:w="3312" w:type="dxa"/>
            <w:gridSpan w:val="3"/>
            <w:noWrap w:val="0"/>
            <w:vAlign w:val="top"/>
          </w:tcPr>
          <w:p>
            <w:pPr>
              <w:spacing w:before="201" w:line="220" w:lineRule="auto"/>
              <w:ind w:left="102"/>
              <w:rPr>
                <w:rFonts w:hint="eastAsia" w:ascii="宋体" w:hAnsi="宋体" w:cs="宋体"/>
                <w:spacing w:val="1"/>
                <w:sz w:val="22"/>
                <w:szCs w:val="22"/>
              </w:rPr>
            </w:pPr>
          </w:p>
        </w:tc>
        <w:tc>
          <w:tcPr>
            <w:tcW w:w="1656" w:type="dxa"/>
            <w:noWrap w:val="0"/>
            <w:vAlign w:val="top"/>
          </w:tcPr>
          <w:p>
            <w:pPr>
              <w:spacing w:line="480" w:lineRule="exact"/>
              <w:jc w:val="center"/>
              <w:rPr>
                <w:rFonts w:hint="eastAsia" w:ascii="宋体" w:hAnsi="宋体" w:cs="宋体"/>
                <w:spacing w:val="1"/>
                <w:sz w:val="22"/>
                <w:szCs w:val="22"/>
              </w:rPr>
            </w:pPr>
            <w:r>
              <w:rPr>
                <w:rFonts w:hint="eastAsia" w:ascii="宋体" w:hAnsi="宋体" w:cs="宋体"/>
                <w:spacing w:val="1"/>
                <w:sz w:val="22"/>
                <w:szCs w:val="22"/>
              </w:rPr>
              <w:t>项目总投资</w:t>
            </w:r>
          </w:p>
          <w:p>
            <w:pPr>
              <w:spacing w:line="480" w:lineRule="exact"/>
              <w:jc w:val="center"/>
              <w:rPr>
                <w:rFonts w:ascii="宋体" w:hAnsi="宋体" w:cs="宋体"/>
                <w:spacing w:val="1"/>
                <w:sz w:val="22"/>
                <w:szCs w:val="22"/>
              </w:rPr>
            </w:pPr>
            <w:r>
              <w:rPr>
                <w:rFonts w:hint="eastAsia" w:ascii="宋体" w:hAnsi="宋体" w:cs="宋体"/>
                <w:spacing w:val="1"/>
                <w:sz w:val="22"/>
                <w:szCs w:val="22"/>
              </w:rPr>
              <w:t>（万元）</w:t>
            </w:r>
          </w:p>
        </w:tc>
        <w:tc>
          <w:tcPr>
            <w:tcW w:w="1659" w:type="dxa"/>
            <w:gridSpan w:val="2"/>
            <w:noWrap w:val="0"/>
            <w:vAlign w:val="top"/>
          </w:tcPr>
          <w:p>
            <w:pPr>
              <w:spacing w:before="201" w:line="220" w:lineRule="auto"/>
              <w:ind w:left="102"/>
              <w:rPr>
                <w:rFonts w:hint="eastAsia" w:ascii="宋体" w:hAnsi="宋体" w:cs="宋体"/>
                <w:spacing w:val="1"/>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2122" w:type="dxa"/>
            <w:gridSpan w:val="2"/>
            <w:noWrap w:val="0"/>
            <w:vAlign w:val="top"/>
          </w:tcPr>
          <w:p>
            <w:pPr>
              <w:jc w:val="center"/>
              <w:rPr>
                <w:rFonts w:ascii="宋体" w:hAnsi="宋体"/>
                <w:bCs/>
                <w:iCs/>
                <w:szCs w:val="24"/>
              </w:rPr>
            </w:pPr>
          </w:p>
          <w:p>
            <w:pPr>
              <w:jc w:val="center"/>
              <w:rPr>
                <w:rFonts w:ascii="宋体" w:hAnsi="宋体"/>
                <w:bCs/>
                <w:iCs/>
                <w:szCs w:val="24"/>
              </w:rPr>
            </w:pPr>
            <w:r>
              <w:rPr>
                <w:rFonts w:hint="eastAsia" w:ascii="宋体" w:hAnsi="宋体"/>
                <w:bCs/>
                <w:iCs/>
                <w:szCs w:val="24"/>
              </w:rPr>
              <w:t>项目建设地点</w:t>
            </w:r>
          </w:p>
        </w:tc>
        <w:tc>
          <w:tcPr>
            <w:tcW w:w="6627" w:type="dxa"/>
            <w:gridSpan w:val="6"/>
            <w:noWrap w:val="0"/>
            <w:vAlign w:val="center"/>
          </w:tcPr>
          <w:p>
            <w:pPr>
              <w:ind w:firstLine="210" w:firstLineChars="100"/>
              <w:rPr>
                <w:rFonts w:hint="eastAsia"/>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1" w:hRule="atLeast"/>
          <w:jc w:val="center"/>
        </w:trPr>
        <w:tc>
          <w:tcPr>
            <w:tcW w:w="2122" w:type="dxa"/>
            <w:gridSpan w:val="2"/>
            <w:noWrap w:val="0"/>
            <w:vAlign w:val="top"/>
          </w:tcPr>
          <w:p>
            <w:pPr>
              <w:rPr>
                <w:szCs w:val="24"/>
              </w:rPr>
            </w:pPr>
          </w:p>
          <w:p>
            <w:pPr>
              <w:spacing w:line="271" w:lineRule="auto"/>
              <w:jc w:val="center"/>
              <w:rPr>
                <w:rFonts w:hint="eastAsia" w:ascii="宋体" w:hAnsi="宋体"/>
                <w:bCs/>
                <w:iCs/>
                <w:szCs w:val="24"/>
              </w:rPr>
            </w:pPr>
          </w:p>
          <w:p>
            <w:pPr>
              <w:spacing w:line="271" w:lineRule="auto"/>
              <w:jc w:val="center"/>
              <w:rPr>
                <w:rFonts w:hint="eastAsia" w:ascii="宋体" w:hAnsi="宋体"/>
                <w:bCs/>
                <w:iCs/>
                <w:szCs w:val="24"/>
              </w:rPr>
            </w:pPr>
          </w:p>
          <w:p>
            <w:pPr>
              <w:spacing w:line="271" w:lineRule="auto"/>
              <w:jc w:val="center"/>
              <w:rPr>
                <w:rFonts w:ascii="宋体" w:hAnsi="宋体" w:cs="宋体"/>
                <w:szCs w:val="24"/>
              </w:rPr>
            </w:pPr>
            <w:r>
              <w:rPr>
                <w:rFonts w:hint="eastAsia" w:ascii="宋体" w:hAnsi="宋体"/>
                <w:bCs/>
                <w:iCs/>
                <w:szCs w:val="24"/>
              </w:rPr>
              <w:t>项目建设意义</w:t>
            </w:r>
          </w:p>
        </w:tc>
        <w:tc>
          <w:tcPr>
            <w:tcW w:w="6627" w:type="dxa"/>
            <w:gridSpan w:val="6"/>
            <w:noWrap w:val="0"/>
            <w:vAlign w:val="top"/>
          </w:tcPr>
          <w:p>
            <w:pPr>
              <w:rPr>
                <w:rFonts w:hint="eastAsia"/>
                <w:szCs w:val="24"/>
              </w:rPr>
            </w:pPr>
            <w:r>
              <w:rPr>
                <w:rFonts w:hint="eastAsia"/>
                <w:szCs w:val="24"/>
              </w:rPr>
              <w:t>（包括但不限于项目建设背景、必要性、市场分析、发展现状趋势等）</w:t>
            </w:r>
          </w:p>
          <w:p>
            <w:pPr>
              <w:ind w:firstLine="720" w:firstLineChars="200"/>
              <w:rPr>
                <w:rFonts w:hint="eastAsia" w:ascii="Calibri" w:hAnsi="Calibri"/>
                <w:sz w:val="36"/>
                <w:szCs w:val="3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6" w:hRule="atLeast"/>
          <w:jc w:val="center"/>
        </w:trPr>
        <w:tc>
          <w:tcPr>
            <w:tcW w:w="2122" w:type="dxa"/>
            <w:gridSpan w:val="2"/>
            <w:noWrap w:val="0"/>
            <w:vAlign w:val="center"/>
          </w:tcPr>
          <w:p>
            <w:pPr>
              <w:spacing w:line="271" w:lineRule="auto"/>
              <w:jc w:val="center"/>
              <w:rPr>
                <w:rFonts w:hint="eastAsia" w:ascii="宋体" w:hAnsi="宋体"/>
                <w:bCs/>
                <w:iCs/>
                <w:szCs w:val="24"/>
              </w:rPr>
            </w:pPr>
            <w:r>
              <w:rPr>
                <w:rFonts w:hint="eastAsia" w:ascii="宋体" w:hAnsi="宋体"/>
                <w:bCs/>
                <w:iCs/>
                <w:szCs w:val="24"/>
              </w:rPr>
              <w:t>项目总体建设目标及</w:t>
            </w:r>
          </w:p>
          <w:p>
            <w:pPr>
              <w:spacing w:line="271" w:lineRule="auto"/>
              <w:jc w:val="center"/>
              <w:rPr>
                <w:rFonts w:ascii="宋体" w:hAnsi="宋体"/>
                <w:bCs/>
                <w:iCs/>
                <w:szCs w:val="24"/>
              </w:rPr>
            </w:pPr>
            <w:r>
              <w:rPr>
                <w:rFonts w:hint="eastAsia" w:ascii="宋体" w:hAnsi="宋体"/>
                <w:bCs/>
                <w:iCs/>
                <w:szCs w:val="24"/>
              </w:rPr>
              <w:t>内容</w:t>
            </w:r>
          </w:p>
        </w:tc>
        <w:tc>
          <w:tcPr>
            <w:tcW w:w="6627" w:type="dxa"/>
            <w:gridSpan w:val="6"/>
            <w:noWrap w:val="0"/>
            <w:vAlign w:val="top"/>
          </w:tcPr>
          <w:p>
            <w:pPr>
              <w:rPr>
                <w:rFonts w:hint="eastAsia"/>
                <w:szCs w:val="24"/>
              </w:rPr>
            </w:pPr>
            <w:r>
              <w:rPr>
                <w:rFonts w:hint="eastAsia"/>
                <w:szCs w:val="24"/>
              </w:rPr>
              <w:t>（包括但不限于建设总体目标、建设内容、建设方案、推动流通创新转型着力点等）</w:t>
            </w:r>
          </w:p>
          <w:p>
            <w:pPr>
              <w:ind w:firstLine="420" w:firstLineChars="200"/>
              <w:rPr>
                <w:rFonts w:hint="eastAsia" w:ascii="Calibri" w:hAnsi="Calibri"/>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6" w:hRule="atLeast"/>
          <w:jc w:val="center"/>
        </w:trPr>
        <w:tc>
          <w:tcPr>
            <w:tcW w:w="2122" w:type="dxa"/>
            <w:gridSpan w:val="2"/>
            <w:vMerge w:val="restart"/>
            <w:noWrap w:val="0"/>
            <w:vAlign w:val="center"/>
          </w:tcPr>
          <w:p>
            <w:pPr>
              <w:spacing w:line="271" w:lineRule="auto"/>
              <w:jc w:val="center"/>
              <w:rPr>
                <w:rFonts w:ascii="宋体" w:hAnsi="宋体"/>
                <w:bCs/>
                <w:iCs/>
                <w:szCs w:val="24"/>
              </w:rPr>
            </w:pPr>
            <w:r>
              <w:rPr>
                <w:rFonts w:hint="eastAsia" w:ascii="宋体" w:hAnsi="宋体"/>
                <w:bCs/>
                <w:iCs/>
                <w:szCs w:val="24"/>
              </w:rPr>
              <w:t>项目进度和考核目标</w:t>
            </w:r>
          </w:p>
        </w:tc>
        <w:tc>
          <w:tcPr>
            <w:tcW w:w="6627" w:type="dxa"/>
            <w:gridSpan w:val="6"/>
            <w:noWrap w:val="0"/>
            <w:vAlign w:val="top"/>
          </w:tcPr>
          <w:p>
            <w:pPr>
              <w:rPr>
                <w:rFonts w:hint="eastAsia"/>
                <w:szCs w:val="24"/>
              </w:rPr>
            </w:pPr>
            <w:r>
              <w:rPr>
                <w:rFonts w:hint="eastAsia" w:ascii="宋体" w:hAnsi="宋体"/>
                <w:bCs/>
                <w:iCs/>
                <w:szCs w:val="24"/>
              </w:rPr>
              <w:t>项目实施的时间节点安排：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0" w:hRule="atLeast"/>
          <w:jc w:val="center"/>
        </w:trPr>
        <w:tc>
          <w:tcPr>
            <w:tcW w:w="2122" w:type="dxa"/>
            <w:gridSpan w:val="2"/>
            <w:vMerge w:val="continue"/>
            <w:noWrap w:val="0"/>
            <w:vAlign w:val="center"/>
          </w:tcPr>
          <w:p>
            <w:pPr>
              <w:rPr>
                <w:rFonts w:ascii="Calibri" w:hAnsi="Calibri"/>
                <w:szCs w:val="24"/>
              </w:rPr>
            </w:pPr>
          </w:p>
        </w:tc>
        <w:tc>
          <w:tcPr>
            <w:tcW w:w="6627" w:type="dxa"/>
            <w:gridSpan w:val="6"/>
            <w:noWrap w:val="0"/>
            <w:vAlign w:val="top"/>
          </w:tcPr>
          <w:p>
            <w:pPr>
              <w:rPr>
                <w:rFonts w:ascii="宋体" w:hAnsi="宋体"/>
                <w:bCs/>
                <w:iCs/>
                <w:szCs w:val="24"/>
              </w:rPr>
            </w:pPr>
            <w:r>
              <w:rPr>
                <w:rFonts w:hint="eastAsia" w:ascii="宋体" w:hAnsi="宋体"/>
                <w:bCs/>
                <w:iCs/>
                <w:szCs w:val="24"/>
              </w:rPr>
              <w:t>项目阶段性考核目标（</w:t>
            </w:r>
            <w:r>
              <w:rPr>
                <w:rFonts w:hint="eastAsia" w:ascii="Calibri" w:hAnsi="Calibri"/>
                <w:szCs w:val="24"/>
              </w:rPr>
              <w:t>包括项目主要实现功能、性能指标、财务及社会效益指标等）</w:t>
            </w:r>
            <w:r>
              <w:rPr>
                <w:rFonts w:hint="eastAsia" w:ascii="宋体" w:hAnsi="宋体"/>
                <w:bCs/>
                <w:iCs/>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1" w:hRule="atLeast"/>
          <w:jc w:val="center"/>
        </w:trPr>
        <w:tc>
          <w:tcPr>
            <w:tcW w:w="2122" w:type="dxa"/>
            <w:gridSpan w:val="2"/>
            <w:vMerge w:val="continue"/>
            <w:noWrap w:val="0"/>
            <w:vAlign w:val="center"/>
          </w:tcPr>
          <w:p>
            <w:pPr>
              <w:rPr>
                <w:rFonts w:hint="eastAsia" w:ascii="宋体" w:hAnsi="宋体"/>
                <w:bCs/>
                <w:iCs/>
                <w:szCs w:val="24"/>
              </w:rPr>
            </w:pPr>
          </w:p>
        </w:tc>
        <w:tc>
          <w:tcPr>
            <w:tcW w:w="6627" w:type="dxa"/>
            <w:gridSpan w:val="6"/>
            <w:noWrap w:val="0"/>
            <w:vAlign w:val="top"/>
          </w:tcPr>
          <w:p>
            <w:pPr>
              <w:rPr>
                <w:rFonts w:ascii="宋体" w:hAnsi="宋体"/>
                <w:bCs/>
                <w:iCs/>
                <w:szCs w:val="24"/>
              </w:rPr>
            </w:pPr>
            <w:r>
              <w:rPr>
                <w:rFonts w:hint="eastAsia" w:ascii="宋体" w:hAnsi="宋体"/>
                <w:bCs/>
                <w:iCs/>
                <w:szCs w:val="24"/>
              </w:rPr>
              <w:t>项目验收考核目标（</w:t>
            </w:r>
            <w:r>
              <w:rPr>
                <w:rFonts w:hint="eastAsia" w:ascii="Calibri" w:hAnsi="Calibri"/>
                <w:szCs w:val="24"/>
              </w:rPr>
              <w:t>包括项目主要实现功能、性能指标、财务及社会效益指标等）</w:t>
            </w:r>
            <w:r>
              <w:rPr>
                <w:rFonts w:hint="eastAsia" w:ascii="宋体" w:hAnsi="宋体"/>
                <w:bCs/>
                <w:iCs/>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jc w:val="center"/>
        </w:trPr>
        <w:tc>
          <w:tcPr>
            <w:tcW w:w="2122" w:type="dxa"/>
            <w:gridSpan w:val="2"/>
            <w:noWrap w:val="0"/>
            <w:vAlign w:val="center"/>
          </w:tcPr>
          <w:p>
            <w:pPr>
              <w:spacing w:line="271" w:lineRule="auto"/>
              <w:jc w:val="center"/>
              <w:rPr>
                <w:rFonts w:ascii="宋体" w:hAnsi="宋体"/>
                <w:bCs/>
                <w:iCs/>
                <w:szCs w:val="24"/>
              </w:rPr>
            </w:pPr>
            <w:r>
              <w:rPr>
                <w:rFonts w:hint="eastAsia" w:ascii="宋体" w:hAnsi="宋体"/>
                <w:bCs/>
                <w:iCs/>
                <w:szCs w:val="24"/>
              </w:rPr>
              <w:t>项目绩效目标</w:t>
            </w:r>
          </w:p>
        </w:tc>
        <w:tc>
          <w:tcPr>
            <w:tcW w:w="6627" w:type="dxa"/>
            <w:gridSpan w:val="6"/>
            <w:noWrap w:val="0"/>
            <w:vAlign w:val="top"/>
          </w:tcPr>
          <w:p>
            <w:pPr>
              <w:rPr>
                <w:rFonts w:ascii="宋体" w:hAnsi="宋体"/>
                <w:bCs/>
                <w:iCs/>
                <w:szCs w:val="24"/>
              </w:rPr>
            </w:pPr>
            <w:r>
              <w:rPr>
                <w:rFonts w:hint="eastAsia" w:ascii="宋体" w:hAnsi="宋体"/>
                <w:bCs/>
                <w:iCs/>
                <w:szCs w:val="24"/>
              </w:rPr>
              <w:t>包括产出数量目标、产出质量目标、经济效益、社会效益等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706" w:type="dxa"/>
            <w:vMerge w:val="restart"/>
            <w:noWrap w:val="0"/>
            <w:vAlign w:val="center"/>
          </w:tcPr>
          <w:p>
            <w:pPr>
              <w:jc w:val="center"/>
              <w:rPr>
                <w:rFonts w:hint="eastAsia" w:ascii="宋体" w:hAnsi="宋体"/>
                <w:bCs/>
                <w:iCs/>
                <w:szCs w:val="24"/>
              </w:rPr>
            </w:pPr>
            <w:r>
              <w:rPr>
                <w:rFonts w:hint="eastAsia" w:ascii="宋体" w:hAnsi="宋体"/>
                <w:bCs/>
                <w:iCs/>
                <w:szCs w:val="24"/>
              </w:rPr>
              <w:t>经营</w:t>
            </w:r>
          </w:p>
          <w:p>
            <w:pPr>
              <w:jc w:val="center"/>
              <w:rPr>
                <w:rFonts w:hint="eastAsia" w:ascii="宋体" w:hAnsi="宋体"/>
                <w:bCs/>
                <w:iCs/>
                <w:szCs w:val="24"/>
              </w:rPr>
            </w:pPr>
            <w:r>
              <w:rPr>
                <w:rFonts w:hint="eastAsia" w:ascii="宋体" w:hAnsi="宋体"/>
                <w:bCs/>
                <w:iCs/>
                <w:szCs w:val="24"/>
              </w:rPr>
              <w:t>情况</w:t>
            </w:r>
          </w:p>
        </w:tc>
        <w:tc>
          <w:tcPr>
            <w:tcW w:w="2889" w:type="dxa"/>
            <w:gridSpan w:val="2"/>
            <w:noWrap w:val="0"/>
            <w:vAlign w:val="center"/>
          </w:tcPr>
          <w:p>
            <w:pPr>
              <w:jc w:val="center"/>
              <w:rPr>
                <w:rFonts w:hint="eastAsia"/>
                <w:szCs w:val="24"/>
              </w:rPr>
            </w:pPr>
            <w:r>
              <w:rPr>
                <w:rFonts w:hint="eastAsia"/>
                <w:szCs w:val="24"/>
              </w:rPr>
              <w:t>年度</w:t>
            </w:r>
          </w:p>
        </w:tc>
        <w:tc>
          <w:tcPr>
            <w:tcW w:w="1770" w:type="dxa"/>
            <w:noWrap w:val="0"/>
            <w:vAlign w:val="center"/>
          </w:tcPr>
          <w:p>
            <w:pPr>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3</w:t>
            </w:r>
            <w:r>
              <w:rPr>
                <w:rFonts w:hint="eastAsia" w:ascii="宋体" w:hAnsi="宋体"/>
                <w:bCs/>
                <w:iCs/>
                <w:szCs w:val="24"/>
                <w:highlight w:val="none"/>
              </w:rPr>
              <w:t>年</w:t>
            </w:r>
          </w:p>
        </w:tc>
        <w:tc>
          <w:tcPr>
            <w:tcW w:w="1740" w:type="dxa"/>
            <w:gridSpan w:val="3"/>
            <w:noWrap w:val="0"/>
            <w:vAlign w:val="center"/>
          </w:tcPr>
          <w:p>
            <w:pPr>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4</w:t>
            </w:r>
            <w:r>
              <w:rPr>
                <w:rFonts w:hint="eastAsia" w:ascii="宋体" w:hAnsi="宋体"/>
                <w:bCs/>
                <w:iCs/>
                <w:szCs w:val="24"/>
                <w:highlight w:val="none"/>
              </w:rPr>
              <w:t>年</w:t>
            </w:r>
          </w:p>
        </w:tc>
        <w:tc>
          <w:tcPr>
            <w:tcW w:w="1644" w:type="dxa"/>
            <w:noWrap w:val="0"/>
            <w:vAlign w:val="center"/>
          </w:tcPr>
          <w:p>
            <w:pPr>
              <w:jc w:val="center"/>
              <w:rPr>
                <w:rFonts w:ascii="宋体" w:hAnsi="宋体"/>
                <w:bCs/>
                <w:iCs/>
                <w:szCs w:val="24"/>
                <w:highlight w:val="none"/>
              </w:rPr>
            </w:pPr>
            <w:r>
              <w:rPr>
                <w:rFonts w:hint="eastAsia" w:ascii="宋体" w:hAnsi="宋体"/>
                <w:bCs/>
                <w:iCs/>
                <w:szCs w:val="24"/>
                <w:highlight w:val="none"/>
              </w:rPr>
              <w:t>202</w:t>
            </w:r>
            <w:r>
              <w:rPr>
                <w:rFonts w:hint="eastAsia" w:ascii="宋体" w:hAnsi="宋体"/>
                <w:bCs/>
                <w:iCs/>
                <w:szCs w:val="24"/>
                <w:highlight w:val="none"/>
                <w:lang w:val="en-US" w:eastAsia="zh-CN"/>
              </w:rPr>
              <w:t>5</w:t>
            </w:r>
            <w:r>
              <w:rPr>
                <w:rFonts w:hint="eastAsia" w:ascii="宋体" w:hAnsi="宋体"/>
                <w:bCs/>
                <w:iCs/>
                <w:szCs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ascii="宋体" w:hAnsi="宋体"/>
                <w:bCs/>
                <w:iCs/>
                <w:szCs w:val="24"/>
              </w:rPr>
            </w:pPr>
            <w:r>
              <w:rPr>
                <w:rFonts w:hint="eastAsia" w:ascii="宋体" w:hAnsi="宋体"/>
                <w:bCs/>
                <w:iCs/>
                <w:szCs w:val="24"/>
              </w:rPr>
              <w:t>营业收入（万元）</w:t>
            </w: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r>
              <w:rPr>
                <w:rFonts w:hint="eastAsia" w:ascii="宋体" w:hAnsi="宋体"/>
                <w:bCs/>
                <w:iCs/>
                <w:szCs w:val="24"/>
              </w:rPr>
              <w:t>主营业务收入（万元）</w:t>
            </w: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CellMar>
            <w:top w:w="0" w:type="dxa"/>
            <w:left w:w="0" w:type="dxa"/>
            <w:bottom w:w="0" w:type="dxa"/>
            <w:right w:w="0" w:type="dxa"/>
          </w:tblCellMar>
        </w:tblPrEx>
        <w:trPr>
          <w:trHeight w:val="56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r>
              <w:rPr>
                <w:rFonts w:hint="eastAsia" w:ascii="宋体" w:hAnsi="宋体"/>
                <w:bCs/>
                <w:iCs/>
                <w:szCs w:val="24"/>
              </w:rPr>
              <w:t>净利润（万元）</w:t>
            </w: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r>
              <w:rPr>
                <w:rFonts w:hint="eastAsia" w:ascii="宋体" w:hAnsi="宋体"/>
                <w:bCs/>
                <w:iCs/>
                <w:szCs w:val="24"/>
              </w:rPr>
              <w:t>营业收入增速（%）</w:t>
            </w: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r>
              <w:rPr>
                <w:rFonts w:hint="eastAsia" w:ascii="宋体" w:hAnsi="宋体"/>
                <w:bCs/>
                <w:iCs/>
                <w:szCs w:val="24"/>
              </w:rPr>
              <w:t>税收（万元）</w:t>
            </w: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706" w:type="dxa"/>
            <w:vMerge w:val="restart"/>
            <w:noWrap w:val="0"/>
            <w:vAlign w:val="center"/>
          </w:tcPr>
          <w:p>
            <w:pPr>
              <w:jc w:val="both"/>
              <w:rPr>
                <w:rFonts w:ascii="宋体" w:hAnsi="宋体"/>
                <w:bCs/>
                <w:iCs/>
                <w:szCs w:val="24"/>
              </w:rPr>
            </w:pPr>
            <w:r>
              <w:rPr>
                <w:rFonts w:hint="eastAsia" w:ascii="宋体" w:hAnsi="宋体"/>
                <w:bCs/>
                <w:iCs/>
                <w:szCs w:val="24"/>
              </w:rPr>
              <w:t>已承担或正在申报的国家或市级其他专项资金项目情况</w:t>
            </w:r>
          </w:p>
        </w:tc>
        <w:tc>
          <w:tcPr>
            <w:tcW w:w="2889" w:type="dxa"/>
            <w:gridSpan w:val="2"/>
            <w:noWrap w:val="0"/>
            <w:vAlign w:val="center"/>
          </w:tcPr>
          <w:p>
            <w:pPr>
              <w:jc w:val="center"/>
              <w:rPr>
                <w:rFonts w:ascii="宋体" w:hAnsi="宋体"/>
                <w:bCs/>
                <w:iCs/>
                <w:szCs w:val="24"/>
              </w:rPr>
            </w:pPr>
            <w:r>
              <w:rPr>
                <w:rFonts w:hint="eastAsia" w:ascii="宋体" w:hAnsi="宋体"/>
                <w:bCs/>
                <w:iCs/>
                <w:szCs w:val="24"/>
              </w:rPr>
              <w:t>项目名称</w:t>
            </w:r>
          </w:p>
        </w:tc>
        <w:tc>
          <w:tcPr>
            <w:tcW w:w="1770" w:type="dxa"/>
            <w:noWrap w:val="0"/>
            <w:vAlign w:val="center"/>
          </w:tcPr>
          <w:p>
            <w:pPr>
              <w:jc w:val="center"/>
              <w:rPr>
                <w:rFonts w:ascii="宋体" w:hAnsi="宋体"/>
                <w:bCs/>
                <w:iCs/>
                <w:szCs w:val="24"/>
              </w:rPr>
            </w:pPr>
            <w:r>
              <w:rPr>
                <w:rFonts w:hint="eastAsia" w:ascii="宋体" w:hAnsi="宋体"/>
                <w:bCs/>
                <w:iCs/>
                <w:szCs w:val="24"/>
              </w:rPr>
              <w:t>建设周期</w:t>
            </w:r>
          </w:p>
        </w:tc>
        <w:tc>
          <w:tcPr>
            <w:tcW w:w="1740" w:type="dxa"/>
            <w:gridSpan w:val="3"/>
            <w:noWrap w:val="0"/>
            <w:vAlign w:val="center"/>
          </w:tcPr>
          <w:p>
            <w:pPr>
              <w:jc w:val="center"/>
              <w:rPr>
                <w:rFonts w:ascii="宋体" w:hAnsi="宋体"/>
                <w:bCs/>
                <w:iCs/>
                <w:szCs w:val="24"/>
              </w:rPr>
            </w:pPr>
            <w:r>
              <w:rPr>
                <w:rFonts w:hint="eastAsia" w:ascii="宋体" w:hAnsi="宋体"/>
                <w:bCs/>
                <w:iCs/>
                <w:szCs w:val="24"/>
              </w:rPr>
              <w:t>专项管理单位</w:t>
            </w:r>
          </w:p>
        </w:tc>
        <w:tc>
          <w:tcPr>
            <w:tcW w:w="1644" w:type="dxa"/>
            <w:noWrap w:val="0"/>
            <w:vAlign w:val="center"/>
          </w:tcPr>
          <w:p>
            <w:pPr>
              <w:jc w:val="center"/>
              <w:rPr>
                <w:rFonts w:ascii="宋体" w:hAnsi="宋体"/>
                <w:bCs/>
                <w:iCs/>
                <w:szCs w:val="24"/>
              </w:rPr>
            </w:pPr>
            <w:r>
              <w:rPr>
                <w:rFonts w:hint="eastAsia" w:ascii="宋体" w:hAnsi="宋体"/>
                <w:bCs/>
                <w:iCs/>
                <w:szCs w:val="24"/>
              </w:rPr>
              <w:t>项目总投资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7"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706" w:type="dxa"/>
            <w:vMerge w:val="continue"/>
            <w:noWrap w:val="0"/>
            <w:vAlign w:val="top"/>
          </w:tcPr>
          <w:p>
            <w:pPr>
              <w:jc w:val="center"/>
              <w:rPr>
                <w:rFonts w:hint="eastAsia" w:ascii="宋体" w:hAnsi="宋体"/>
                <w:bCs/>
                <w:iCs/>
                <w:szCs w:val="24"/>
              </w:rPr>
            </w:pPr>
          </w:p>
        </w:tc>
        <w:tc>
          <w:tcPr>
            <w:tcW w:w="2889" w:type="dxa"/>
            <w:gridSpan w:val="2"/>
            <w:noWrap w:val="0"/>
            <w:vAlign w:val="center"/>
          </w:tcPr>
          <w:p>
            <w:pPr>
              <w:rPr>
                <w:rFonts w:hint="eastAsia" w:ascii="宋体" w:hAnsi="宋体"/>
                <w:bCs/>
                <w:iCs/>
                <w:szCs w:val="24"/>
              </w:rPr>
            </w:pPr>
          </w:p>
        </w:tc>
        <w:tc>
          <w:tcPr>
            <w:tcW w:w="1770" w:type="dxa"/>
            <w:noWrap w:val="0"/>
            <w:vAlign w:val="center"/>
          </w:tcPr>
          <w:p>
            <w:pPr>
              <w:jc w:val="center"/>
              <w:rPr>
                <w:rFonts w:hint="eastAsia" w:ascii="宋体" w:hAnsi="宋体"/>
                <w:bCs/>
                <w:iCs/>
                <w:szCs w:val="24"/>
              </w:rPr>
            </w:pPr>
          </w:p>
        </w:tc>
        <w:tc>
          <w:tcPr>
            <w:tcW w:w="1740" w:type="dxa"/>
            <w:gridSpan w:val="3"/>
            <w:noWrap w:val="0"/>
            <w:vAlign w:val="center"/>
          </w:tcPr>
          <w:p>
            <w:pPr>
              <w:jc w:val="center"/>
              <w:rPr>
                <w:rFonts w:hint="eastAsia" w:ascii="宋体" w:hAnsi="宋体"/>
                <w:bCs/>
                <w:iCs/>
                <w:szCs w:val="24"/>
              </w:rPr>
            </w:pPr>
          </w:p>
        </w:tc>
        <w:tc>
          <w:tcPr>
            <w:tcW w:w="1644" w:type="dxa"/>
            <w:noWrap w:val="0"/>
            <w:vAlign w:val="center"/>
          </w:tcPr>
          <w:p>
            <w:pPr>
              <w:jc w:val="center"/>
              <w:rPr>
                <w:rFonts w:hint="eastAsia" w:ascii="宋体" w:hAnsi="宋体"/>
                <w:bCs/>
                <w:iCs/>
                <w:szCs w:val="24"/>
              </w:rPr>
            </w:pPr>
          </w:p>
        </w:tc>
      </w:tr>
    </w:tbl>
    <w:p>
      <w:pPr>
        <w:spacing w:before="0" w:line="360" w:lineRule="auto"/>
        <w:ind w:firstLine="568" w:firstLineChars="200"/>
        <w:jc w:val="left"/>
        <w:outlineLvl w:val="9"/>
        <w:rPr>
          <w:rFonts w:hint="eastAsia" w:ascii="黑体" w:hAnsi="黑体" w:eastAsia="黑体" w:cs="黑体"/>
          <w:spacing w:val="-18"/>
          <w:sz w:val="32"/>
          <w:szCs w:val="32"/>
        </w:rPr>
      </w:pPr>
    </w:p>
    <w:p>
      <w:pPr>
        <w:spacing w:before="0" w:line="360" w:lineRule="auto"/>
        <w:ind w:firstLine="568" w:firstLineChars="200"/>
        <w:jc w:val="left"/>
        <w:outlineLvl w:val="9"/>
        <w:rPr>
          <w:rFonts w:hint="eastAsia" w:ascii="黑体" w:hAnsi="黑体" w:eastAsia="黑体" w:cs="黑体"/>
          <w:spacing w:val="-18"/>
          <w:sz w:val="32"/>
          <w:szCs w:val="32"/>
        </w:rPr>
      </w:pPr>
      <w:r>
        <w:rPr>
          <w:rFonts w:hint="eastAsia" w:ascii="黑体" w:hAnsi="黑体" w:eastAsia="黑体" w:cs="黑体"/>
          <w:spacing w:val="-18"/>
          <w:sz w:val="32"/>
          <w:szCs w:val="32"/>
        </w:rPr>
        <w:t>三、专项资金申请表</w:t>
      </w:r>
    </w:p>
    <w:tbl>
      <w:tblPr>
        <w:tblStyle w:val="9"/>
        <w:tblW w:w="87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2825"/>
        <w:gridCol w:w="1920"/>
        <w:gridCol w:w="2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8" w:hRule="atLeast"/>
          <w:jc w:val="center"/>
        </w:trPr>
        <w:tc>
          <w:tcPr>
            <w:tcW w:w="8720" w:type="dxa"/>
            <w:gridSpan w:val="4"/>
            <w:noWrap w:val="0"/>
            <w:vAlign w:val="top"/>
          </w:tcPr>
          <w:p>
            <w:pPr>
              <w:spacing w:before="213" w:line="219" w:lineRule="auto"/>
              <w:ind w:left="24"/>
              <w:rPr>
                <w:rFonts w:hint="eastAsia" w:ascii="宋体" w:hAnsi="宋体" w:cs="宋体"/>
                <w:szCs w:val="21"/>
              </w:rPr>
            </w:pPr>
            <w:r>
              <w:rPr>
                <w:rFonts w:hint="eastAsia" w:ascii="宋体" w:hAnsi="宋体" w:cs="宋体"/>
                <w:spacing w:val="1"/>
                <w:szCs w:val="21"/>
              </w:rPr>
              <w:t>拨款银行账户信息(请准确填写，避免填写错误导致无法拨款到账)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1593" w:type="dxa"/>
            <w:noWrap w:val="0"/>
            <w:vAlign w:val="top"/>
          </w:tcPr>
          <w:p>
            <w:pPr>
              <w:spacing w:before="211" w:line="220" w:lineRule="auto"/>
              <w:ind w:left="365"/>
              <w:rPr>
                <w:rFonts w:hint="eastAsia" w:ascii="宋体" w:hAnsi="宋体" w:cs="宋体"/>
                <w:szCs w:val="21"/>
              </w:rPr>
            </w:pPr>
            <w:r>
              <w:rPr>
                <w:rFonts w:hint="eastAsia" w:ascii="宋体" w:hAnsi="宋体" w:cs="宋体"/>
                <w:spacing w:val="2"/>
                <w:szCs w:val="21"/>
              </w:rPr>
              <w:t>单位全称</w:t>
            </w:r>
          </w:p>
        </w:tc>
        <w:tc>
          <w:tcPr>
            <w:tcW w:w="7127" w:type="dxa"/>
            <w:gridSpan w:val="3"/>
            <w:noWrap w:val="0"/>
            <w:vAlign w:val="top"/>
          </w:tcPr>
          <w:p>
            <w:pPr>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jc w:val="center"/>
        </w:trPr>
        <w:tc>
          <w:tcPr>
            <w:tcW w:w="1593" w:type="dxa"/>
            <w:noWrap w:val="0"/>
            <w:vAlign w:val="center"/>
          </w:tcPr>
          <w:p>
            <w:pPr>
              <w:spacing w:before="73" w:line="300" w:lineRule="exact"/>
              <w:jc w:val="center"/>
              <w:rPr>
                <w:rFonts w:hint="eastAsia" w:ascii="宋体" w:hAnsi="宋体" w:cs="宋体"/>
                <w:szCs w:val="21"/>
              </w:rPr>
            </w:pPr>
            <w:r>
              <w:rPr>
                <w:rFonts w:hint="eastAsia" w:ascii="宋体" w:hAnsi="宋体" w:cs="宋体"/>
                <w:spacing w:val="14"/>
                <w:position w:val="6"/>
                <w:szCs w:val="21"/>
              </w:rPr>
              <w:t>开户</w:t>
            </w:r>
          </w:p>
          <w:p>
            <w:pPr>
              <w:spacing w:line="215" w:lineRule="auto"/>
              <w:jc w:val="center"/>
              <w:rPr>
                <w:rFonts w:hint="eastAsia" w:ascii="宋体" w:hAnsi="宋体" w:cs="宋体"/>
                <w:szCs w:val="21"/>
              </w:rPr>
            </w:pPr>
            <w:r>
              <w:rPr>
                <w:rFonts w:hint="eastAsia" w:ascii="宋体" w:hAnsi="宋体" w:cs="宋体"/>
                <w:spacing w:val="-2"/>
                <w:szCs w:val="21"/>
              </w:rPr>
              <w:t>银行名称</w:t>
            </w:r>
          </w:p>
        </w:tc>
        <w:tc>
          <w:tcPr>
            <w:tcW w:w="2825" w:type="dxa"/>
            <w:noWrap w:val="0"/>
            <w:vAlign w:val="top"/>
          </w:tcPr>
          <w:p>
            <w:pPr>
              <w:spacing w:before="74" w:line="251" w:lineRule="auto"/>
              <w:ind w:left="102"/>
              <w:rPr>
                <w:rFonts w:hint="eastAsia" w:ascii="宋体" w:hAnsi="宋体" w:cs="宋体"/>
                <w:szCs w:val="21"/>
              </w:rPr>
            </w:pPr>
            <w:r>
              <w:rPr>
                <w:rFonts w:hint="eastAsia" w:ascii="宋体" w:hAnsi="宋体" w:cs="宋体"/>
                <w:spacing w:val="-9"/>
                <w:szCs w:val="21"/>
              </w:rPr>
              <w:t>(请规范填写，如“××银行</w:t>
            </w:r>
            <w:r>
              <w:rPr>
                <w:rFonts w:hint="eastAsia" w:ascii="宋体" w:hAnsi="宋体" w:cs="宋体"/>
                <w:spacing w:val="-9"/>
                <w:szCs w:val="21"/>
                <w:lang w:eastAsia="zh-CN"/>
              </w:rPr>
              <w:t>深圳</w:t>
            </w:r>
            <w:r>
              <w:rPr>
                <w:rFonts w:hint="eastAsia" w:ascii="宋体" w:hAnsi="宋体" w:cs="宋体"/>
                <w:spacing w:val="-9"/>
                <w:szCs w:val="21"/>
              </w:rPr>
              <w:t>×</w:t>
            </w:r>
            <w:r>
              <w:rPr>
                <w:rFonts w:hint="eastAsia" w:ascii="宋体" w:hAnsi="宋体" w:cs="宋体"/>
                <w:spacing w:val="7"/>
                <w:szCs w:val="21"/>
              </w:rPr>
              <w:t xml:space="preserve"> </w:t>
            </w:r>
            <w:r>
              <w:rPr>
                <w:rFonts w:hint="eastAsia" w:ascii="宋体" w:hAnsi="宋体" w:cs="宋体"/>
                <w:spacing w:val="10"/>
                <w:szCs w:val="21"/>
              </w:rPr>
              <w:t>×支行(或营业部)”)</w:t>
            </w:r>
          </w:p>
        </w:tc>
        <w:tc>
          <w:tcPr>
            <w:tcW w:w="1920" w:type="dxa"/>
            <w:noWrap w:val="0"/>
            <w:vAlign w:val="top"/>
          </w:tcPr>
          <w:p>
            <w:pPr>
              <w:spacing w:before="53" w:line="220" w:lineRule="auto"/>
              <w:ind w:left="615"/>
              <w:rPr>
                <w:rFonts w:hint="eastAsia" w:ascii="宋体" w:hAnsi="宋体" w:cs="宋体"/>
                <w:szCs w:val="21"/>
              </w:rPr>
            </w:pPr>
            <w:r>
              <w:rPr>
                <w:rFonts w:hint="eastAsia" w:ascii="宋体" w:hAnsi="宋体" w:cs="宋体"/>
                <w:spacing w:val="14"/>
                <w:szCs w:val="21"/>
              </w:rPr>
              <w:t>开户</w:t>
            </w:r>
          </w:p>
          <w:p>
            <w:pPr>
              <w:spacing w:before="59" w:line="220" w:lineRule="auto"/>
              <w:ind w:left="404"/>
              <w:rPr>
                <w:rFonts w:hint="eastAsia" w:ascii="宋体" w:hAnsi="宋体" w:cs="宋体"/>
                <w:szCs w:val="21"/>
              </w:rPr>
            </w:pPr>
            <w:r>
              <w:rPr>
                <w:rFonts w:hint="eastAsia" w:ascii="宋体" w:hAnsi="宋体" w:cs="宋体"/>
                <w:spacing w:val="3"/>
                <w:szCs w:val="21"/>
              </w:rPr>
              <w:t>银行账号</w:t>
            </w:r>
          </w:p>
        </w:tc>
        <w:tc>
          <w:tcPr>
            <w:tcW w:w="2382" w:type="dxa"/>
            <w:noWrap w:val="0"/>
            <w:vAlign w:val="top"/>
          </w:tcPr>
          <w:p>
            <w:pPr>
              <w:spacing w:before="211" w:line="219" w:lineRule="auto"/>
              <w:ind w:left="117"/>
              <w:rPr>
                <w:rFonts w:hint="eastAsia" w:ascii="宋体" w:hAnsi="宋体" w:cs="宋体"/>
                <w:szCs w:val="21"/>
              </w:rPr>
            </w:pPr>
            <w:r>
              <w:rPr>
                <w:rFonts w:hint="eastAsia" w:ascii="宋体" w:hAnsi="宋体" w:cs="宋体"/>
                <w:spacing w:val="4"/>
                <w:szCs w:val="21"/>
              </w:rPr>
              <w:t>(请填写人民币账户)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jc w:val="center"/>
        </w:trPr>
        <w:tc>
          <w:tcPr>
            <w:tcW w:w="1593" w:type="dxa"/>
            <w:noWrap w:val="0"/>
            <w:vAlign w:val="center"/>
          </w:tcPr>
          <w:p>
            <w:pPr>
              <w:ind w:left="153"/>
              <w:jc w:val="center"/>
              <w:rPr>
                <w:rFonts w:hint="eastAsia" w:ascii="宋体" w:hAnsi="宋体" w:cs="宋体"/>
                <w:szCs w:val="21"/>
              </w:rPr>
            </w:pPr>
            <w:r>
              <w:rPr>
                <w:rFonts w:hint="eastAsia" w:ascii="宋体" w:hAnsi="宋体" w:cs="宋体"/>
                <w:spacing w:val="1"/>
                <w:szCs w:val="21"/>
              </w:rPr>
              <w:t>申请专项资金金额（</w:t>
            </w:r>
            <w:r>
              <w:rPr>
                <w:rFonts w:hint="eastAsia" w:ascii="宋体" w:hAnsi="宋体" w:cs="宋体"/>
                <w:spacing w:val="5"/>
                <w:szCs w:val="21"/>
              </w:rPr>
              <w:t>万元</w:t>
            </w:r>
            <w:r>
              <w:rPr>
                <w:rFonts w:hint="eastAsia" w:ascii="宋体" w:hAnsi="宋体" w:cs="宋体"/>
                <w:spacing w:val="1"/>
                <w:szCs w:val="21"/>
              </w:rPr>
              <w:t>）</w:t>
            </w:r>
          </w:p>
        </w:tc>
        <w:tc>
          <w:tcPr>
            <w:tcW w:w="7127" w:type="dxa"/>
            <w:gridSpan w:val="3"/>
            <w:noWrap w:val="0"/>
            <w:vAlign w:val="top"/>
          </w:tcPr>
          <w:p>
            <w:pPr>
              <w:spacing w:before="217" w:line="220" w:lineRule="auto"/>
              <w:ind w:left="162"/>
              <w:rPr>
                <w:rFonts w:hint="eastAsia" w:ascii="宋体" w:hAnsi="宋体" w:cs="宋体"/>
                <w:szCs w:val="21"/>
              </w:rPr>
            </w:pPr>
          </w:p>
        </w:tc>
      </w:tr>
    </w:tbl>
    <w:p>
      <w:pPr>
        <w:spacing w:before="0" w:line="360" w:lineRule="auto"/>
        <w:ind w:firstLine="568" w:firstLineChars="200"/>
        <w:jc w:val="left"/>
        <w:outlineLvl w:val="9"/>
        <w:rPr>
          <w:rFonts w:hint="eastAsia" w:ascii="黑体" w:hAnsi="黑体" w:eastAsia="黑体" w:cs="黑体"/>
          <w:spacing w:val="-18"/>
          <w:sz w:val="32"/>
          <w:szCs w:val="32"/>
        </w:rPr>
      </w:pPr>
    </w:p>
    <w:p>
      <w:pPr>
        <w:spacing w:before="0" w:line="360" w:lineRule="auto"/>
        <w:ind w:firstLine="568" w:firstLineChars="200"/>
        <w:jc w:val="left"/>
        <w:outlineLvl w:val="9"/>
        <w:rPr>
          <w:rFonts w:hint="eastAsia" w:ascii="黑体" w:hAnsi="黑体" w:eastAsia="黑体" w:cs="黑体"/>
          <w:spacing w:val="-18"/>
          <w:sz w:val="32"/>
          <w:szCs w:val="32"/>
        </w:rPr>
      </w:pPr>
      <w:r>
        <w:rPr>
          <w:rFonts w:hint="eastAsia" w:ascii="黑体" w:hAnsi="黑体" w:eastAsia="黑体" w:cs="黑体"/>
          <w:spacing w:val="-18"/>
          <w:sz w:val="32"/>
          <w:szCs w:val="32"/>
        </w:rPr>
        <w:t>四、材料清单</w:t>
      </w:r>
    </w:p>
    <w:tbl>
      <w:tblPr>
        <w:tblStyle w:val="9"/>
        <w:tblW w:w="87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4"/>
        <w:gridCol w:w="79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jc w:val="center"/>
        </w:trPr>
        <w:tc>
          <w:tcPr>
            <w:tcW w:w="874" w:type="dxa"/>
            <w:noWrap w:val="0"/>
            <w:vAlign w:val="top"/>
          </w:tcPr>
          <w:p>
            <w:pPr>
              <w:spacing w:before="171" w:line="221" w:lineRule="auto"/>
              <w:ind w:left="288"/>
              <w:rPr>
                <w:rFonts w:hint="eastAsia" w:ascii="宋体" w:hAnsi="宋体" w:cs="宋体"/>
                <w:szCs w:val="21"/>
              </w:rPr>
            </w:pPr>
            <w:r>
              <w:rPr>
                <w:rFonts w:hint="eastAsia" w:ascii="宋体" w:hAnsi="宋体" w:cs="宋体"/>
                <w:b/>
                <w:bCs/>
                <w:spacing w:val="-5"/>
                <w:szCs w:val="21"/>
              </w:rPr>
              <w:t>序号</w:t>
            </w:r>
          </w:p>
        </w:tc>
        <w:tc>
          <w:tcPr>
            <w:tcW w:w="7916" w:type="dxa"/>
            <w:noWrap w:val="0"/>
            <w:vAlign w:val="top"/>
          </w:tcPr>
          <w:p>
            <w:pPr>
              <w:spacing w:before="169" w:line="219" w:lineRule="auto"/>
              <w:ind w:left="114"/>
              <w:rPr>
                <w:rFonts w:hint="eastAsia" w:ascii="宋体" w:hAnsi="宋体" w:cs="宋体"/>
                <w:szCs w:val="21"/>
              </w:rPr>
            </w:pPr>
            <w:r>
              <w:rPr>
                <w:rFonts w:hint="eastAsia" w:ascii="宋体" w:hAnsi="宋体" w:cs="宋体"/>
                <w:b/>
                <w:bCs/>
                <w:spacing w:val="-2"/>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874" w:type="dxa"/>
            <w:noWrap w:val="0"/>
            <w:vAlign w:val="center"/>
          </w:tcPr>
          <w:p>
            <w:pPr>
              <w:spacing w:line="184" w:lineRule="auto"/>
              <w:jc w:val="center"/>
              <w:rPr>
                <w:rFonts w:ascii="宋体" w:hAnsi="宋体" w:cs="宋体"/>
                <w:szCs w:val="21"/>
              </w:rPr>
            </w:pPr>
            <w:r>
              <w:rPr>
                <w:rFonts w:hint="eastAsia" w:ascii="宋体" w:hAnsi="宋体" w:cs="宋体"/>
                <w:szCs w:val="21"/>
              </w:rPr>
              <w:t>1</w:t>
            </w:r>
          </w:p>
        </w:tc>
        <w:tc>
          <w:tcPr>
            <w:tcW w:w="7916" w:type="dxa"/>
            <w:noWrap w:val="0"/>
            <w:vAlign w:val="center"/>
          </w:tcPr>
          <w:p>
            <w:pPr>
              <w:spacing w:line="239" w:lineRule="auto"/>
              <w:ind w:left="113" w:right="115"/>
              <w:rPr>
                <w:rFonts w:hint="eastAsia" w:ascii="宋体" w:hAnsi="宋体" w:cs="宋体"/>
                <w:szCs w:val="21"/>
              </w:rPr>
            </w:pPr>
            <w:r>
              <w:rPr>
                <w:rFonts w:hint="eastAsia" w:ascii="宋体" w:hAnsi="宋体" w:eastAsia="宋体" w:cs="宋体"/>
                <w:szCs w:val="21"/>
              </w:rPr>
              <w:t>登录广东政务服务网</w:t>
            </w:r>
            <w:r>
              <w:rPr>
                <w:rFonts w:hint="eastAsia" w:ascii="宋体" w:hAnsi="宋体" w:eastAsia="宋体" w:cs="宋体"/>
                <w:szCs w:val="21"/>
                <w:lang w:val="en-US" w:eastAsia="zh-CN"/>
              </w:rPr>
              <w:t>下载</w:t>
            </w:r>
            <w:r>
              <w:rPr>
                <w:rFonts w:hint="eastAsia" w:ascii="宋体" w:hAnsi="宋体" w:eastAsia="宋体" w:cs="宋体"/>
                <w:szCs w:val="21"/>
              </w:rPr>
              <w:t>填报申请书（网址：http://www.gdzwfw.gov.cn/—选择“深圳市”—</w:t>
            </w:r>
            <w:r>
              <w:rPr>
                <w:rFonts w:hint="eastAsia" w:ascii="宋体" w:hAnsi="宋体" w:cs="宋体"/>
                <w:szCs w:val="21"/>
                <w:lang w:val="en-US" w:eastAsia="zh-CN"/>
              </w:rPr>
              <w:t>**区商务部门</w:t>
            </w:r>
            <w:r>
              <w:rPr>
                <w:rFonts w:hint="eastAsia" w:ascii="宋体" w:hAnsi="宋体" w:eastAsia="宋体" w:cs="宋体"/>
                <w:szCs w:val="21"/>
              </w:rPr>
              <w:t>—“现代商贸流通体系试点事项”—点击“</w:t>
            </w:r>
            <w:r>
              <w:rPr>
                <w:rFonts w:hint="eastAsia" w:ascii="宋体" w:hAnsi="宋体" w:eastAsia="宋体" w:cs="宋体"/>
                <w:szCs w:val="21"/>
                <w:lang w:val="en-US" w:eastAsia="zh-CN"/>
              </w:rPr>
              <w:t>在线</w:t>
            </w:r>
            <w:r>
              <w:rPr>
                <w:rFonts w:hint="eastAsia" w:ascii="宋体" w:hAnsi="宋体" w:eastAsia="宋体" w:cs="宋体"/>
                <w:szCs w:val="21"/>
              </w:rPr>
              <w:t>办理”</w:t>
            </w:r>
            <w:r>
              <w:rPr>
                <w:rFonts w:hint="eastAsia" w:ascii="宋体" w:hAnsi="宋体" w:eastAsia="宋体" w:cs="宋体"/>
                <w:szCs w:val="21"/>
                <w:lang w:val="en-US" w:eastAsia="zh-CN"/>
              </w:rPr>
              <w:t>-登录后</w:t>
            </w:r>
            <w:r>
              <w:rPr>
                <w:rFonts w:hint="eastAsia" w:ascii="宋体" w:hAnsi="宋体" w:eastAsia="宋体" w:cs="宋体"/>
                <w:szCs w:val="21"/>
              </w:rPr>
              <w:t>在线</w:t>
            </w:r>
            <w:r>
              <w:rPr>
                <w:rFonts w:hint="eastAsia" w:ascii="宋体" w:hAnsi="宋体" w:eastAsia="宋体" w:cs="宋体"/>
                <w:szCs w:val="21"/>
                <w:lang w:val="en-US" w:eastAsia="zh-CN"/>
              </w:rPr>
              <w:t>下载申请书模版，填写打印并加盖公章后上传系统</w:t>
            </w:r>
            <w:r>
              <w:rPr>
                <w:rFonts w:hint="eastAsia" w:ascii="宋体" w:hAnsi="宋体" w:eastAsia="宋体" w:cs="宋体"/>
                <w:szCs w:val="21"/>
              </w:rPr>
              <w:t>—点击提交），初审通过后</w:t>
            </w:r>
            <w:r>
              <w:rPr>
                <w:rFonts w:hint="eastAsia" w:ascii="宋体" w:hAnsi="宋体" w:eastAsia="宋体" w:cs="宋体"/>
                <w:szCs w:val="21"/>
                <w:lang w:val="en-US" w:eastAsia="zh-CN"/>
              </w:rPr>
              <w:t>提交</w:t>
            </w:r>
            <w:r>
              <w:rPr>
                <w:rFonts w:hint="eastAsia" w:ascii="宋体" w:hAnsi="宋体" w:eastAsia="宋体" w:cs="宋体"/>
                <w:szCs w:val="21"/>
              </w:rPr>
              <w:t>申请书纸质文件原件</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74" w:type="dxa"/>
            <w:noWrap w:val="0"/>
            <w:vAlign w:val="center"/>
          </w:tcPr>
          <w:p>
            <w:pPr>
              <w:spacing w:line="183" w:lineRule="auto"/>
              <w:jc w:val="center"/>
              <w:rPr>
                <w:rFonts w:ascii="宋体" w:hAnsi="宋体" w:cs="宋体"/>
                <w:szCs w:val="21"/>
              </w:rPr>
            </w:pPr>
            <w:r>
              <w:rPr>
                <w:rFonts w:hint="eastAsia" w:ascii="宋体" w:hAnsi="宋体" w:cs="宋体"/>
                <w:szCs w:val="21"/>
              </w:rPr>
              <w:t>2</w:t>
            </w:r>
          </w:p>
        </w:tc>
        <w:tc>
          <w:tcPr>
            <w:tcW w:w="7916" w:type="dxa"/>
            <w:noWrap w:val="0"/>
            <w:vAlign w:val="center"/>
          </w:tcPr>
          <w:p>
            <w:pPr>
              <w:spacing w:line="219" w:lineRule="auto"/>
              <w:ind w:left="113"/>
              <w:rPr>
                <w:rFonts w:hint="eastAsia"/>
                <w:szCs w:val="24"/>
              </w:rPr>
            </w:pPr>
            <w:r>
              <w:rPr>
                <w:rFonts w:hint="eastAsia" w:ascii="宋体" w:hAnsi="宋体" w:cs="宋体"/>
                <w:spacing w:val="-2"/>
                <w:szCs w:val="21"/>
              </w:rPr>
              <w:t>项目建设方案；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eastAsia" w:ascii="宋体" w:hAnsi="宋体" w:cs="宋体"/>
                <w:szCs w:val="21"/>
              </w:rPr>
            </w:pPr>
            <w:r>
              <w:rPr>
                <w:rFonts w:hint="eastAsia" w:ascii="宋体" w:hAnsi="宋体" w:cs="宋体"/>
                <w:szCs w:val="21"/>
              </w:rPr>
              <w:t>3</w:t>
            </w:r>
          </w:p>
        </w:tc>
        <w:tc>
          <w:tcPr>
            <w:tcW w:w="7916" w:type="dxa"/>
            <w:noWrap w:val="0"/>
            <w:vAlign w:val="center"/>
          </w:tcPr>
          <w:p>
            <w:pPr>
              <w:spacing w:line="219" w:lineRule="auto"/>
              <w:ind w:left="113"/>
              <w:rPr>
                <w:rFonts w:hint="eastAsia" w:ascii="宋体" w:hAnsi="宋体" w:cs="宋体"/>
                <w:szCs w:val="21"/>
              </w:rPr>
            </w:pPr>
            <w:r>
              <w:rPr>
                <w:rFonts w:hint="eastAsia" w:ascii="宋体" w:hAnsi="宋体" w:cs="宋体"/>
                <w:spacing w:val="-2"/>
                <w:szCs w:val="21"/>
                <w:highlight w:val="none"/>
              </w:rPr>
              <w:t>申请单位202</w:t>
            </w:r>
            <w:r>
              <w:rPr>
                <w:rFonts w:hint="eastAsia" w:ascii="宋体" w:hAnsi="宋体" w:cs="宋体"/>
                <w:spacing w:val="-2"/>
                <w:szCs w:val="21"/>
                <w:highlight w:val="none"/>
                <w:lang w:val="en-US" w:eastAsia="zh-CN"/>
              </w:rPr>
              <w:t>5</w:t>
            </w:r>
            <w:r>
              <w:rPr>
                <w:rFonts w:hint="eastAsia" w:ascii="宋体" w:hAnsi="宋体" w:cs="宋体"/>
                <w:spacing w:val="-2"/>
                <w:szCs w:val="21"/>
                <w:highlight w:val="none"/>
              </w:rPr>
              <w:t>年度经第三方审计机构出具的年度审计报告；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eastAsia" w:ascii="宋体" w:hAnsi="宋体" w:eastAsia="宋体" w:cs="宋体"/>
                <w:szCs w:val="21"/>
                <w:lang w:eastAsia="zh-CN"/>
              </w:rPr>
            </w:pPr>
            <w:r>
              <w:rPr>
                <w:rFonts w:hint="eastAsia" w:ascii="宋体" w:hAnsi="宋体" w:cs="宋体"/>
                <w:szCs w:val="21"/>
                <w:lang w:val="en-US" w:eastAsia="zh-CN"/>
              </w:rPr>
              <w:t>4</w:t>
            </w:r>
          </w:p>
        </w:tc>
        <w:tc>
          <w:tcPr>
            <w:tcW w:w="7916" w:type="dxa"/>
            <w:noWrap w:val="0"/>
            <w:vAlign w:val="center"/>
          </w:tcPr>
          <w:p>
            <w:pPr>
              <w:spacing w:line="218" w:lineRule="auto"/>
              <w:ind w:left="113" w:leftChars="0"/>
              <w:rPr>
                <w:rFonts w:hint="eastAsia" w:ascii="宋体" w:hAnsi="宋体" w:eastAsia="宋体" w:cs="宋体"/>
                <w:spacing w:val="2"/>
                <w:kern w:val="2"/>
                <w:sz w:val="21"/>
                <w:szCs w:val="21"/>
                <w:lang w:val="en-US" w:eastAsia="zh-CN" w:bidi="ar-SA"/>
              </w:rPr>
            </w:pPr>
            <w:r>
              <w:rPr>
                <w:rFonts w:hint="eastAsia" w:ascii="宋体" w:hAnsi="宋体" w:cs="宋体"/>
                <w:spacing w:val="2"/>
                <w:szCs w:val="21"/>
              </w:rPr>
              <w:t>项目建设实施地点的场地</w:t>
            </w:r>
            <w:r>
              <w:rPr>
                <w:rFonts w:hint="eastAsia" w:ascii="宋体" w:hAnsi="宋体" w:cs="宋体"/>
                <w:spacing w:val="2"/>
                <w:szCs w:val="21"/>
                <w:lang w:eastAsia="zh-CN"/>
              </w:rPr>
              <w:t>佐证材料</w:t>
            </w:r>
            <w:r>
              <w:rPr>
                <w:rFonts w:hint="eastAsia" w:ascii="宋体" w:hAnsi="宋体" w:cs="宋体"/>
                <w:spacing w:val="2"/>
                <w:szCs w:val="21"/>
              </w:rPr>
              <w:t>（自有房产证</w:t>
            </w:r>
            <w:r>
              <w:rPr>
                <w:rFonts w:hint="eastAsia" w:ascii="宋体" w:hAnsi="宋体" w:cs="宋体"/>
                <w:spacing w:val="2"/>
                <w:szCs w:val="21"/>
                <w:lang w:eastAsia="zh-CN"/>
              </w:rPr>
              <w:t>、</w:t>
            </w:r>
            <w:r>
              <w:rPr>
                <w:rFonts w:hint="eastAsia" w:ascii="宋体" w:hAnsi="宋体" w:cs="宋体"/>
                <w:spacing w:val="2"/>
                <w:szCs w:val="21"/>
                <w:lang w:val="en-US" w:eastAsia="zh-CN"/>
              </w:rPr>
              <w:t>房屋租赁合同或租赁场所真实有效的其他佐证材料</w:t>
            </w:r>
            <w:r>
              <w:rPr>
                <w:rFonts w:hint="eastAsia" w:ascii="宋体" w:hAnsi="宋体" w:cs="宋体"/>
                <w:spacing w:val="2"/>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7916" w:type="dxa"/>
            <w:noWrap w:val="0"/>
            <w:vAlign w:val="center"/>
          </w:tcPr>
          <w:p>
            <w:pPr>
              <w:spacing w:line="218" w:lineRule="auto"/>
              <w:ind w:left="113" w:leftChars="0"/>
              <w:rPr>
                <w:rFonts w:hint="eastAsia" w:ascii="宋体" w:hAnsi="宋体" w:eastAsia="宋体" w:cs="宋体"/>
                <w:spacing w:val="2"/>
                <w:kern w:val="2"/>
                <w:sz w:val="21"/>
                <w:szCs w:val="21"/>
                <w:lang w:val="en-US" w:eastAsia="zh-CN" w:bidi="ar-SA"/>
              </w:rPr>
            </w:pPr>
            <w:r>
              <w:rPr>
                <w:rFonts w:hint="eastAsia" w:ascii="宋体" w:hAnsi="宋体" w:cs="宋体"/>
                <w:spacing w:val="2"/>
                <w:szCs w:val="21"/>
              </w:rPr>
              <w:t>自筹资金</w:t>
            </w:r>
            <w:r>
              <w:rPr>
                <w:rFonts w:hint="eastAsia" w:ascii="宋体" w:hAnsi="宋体" w:cs="宋体"/>
                <w:spacing w:val="2"/>
                <w:szCs w:val="21"/>
                <w:lang w:eastAsia="zh-CN"/>
              </w:rPr>
              <w:t>佐证材料</w:t>
            </w:r>
            <w:r>
              <w:rPr>
                <w:rFonts w:hint="eastAsia" w:ascii="宋体" w:hAnsi="宋体" w:cs="宋体"/>
                <w:spacing w:val="2"/>
                <w:szCs w:val="21"/>
              </w:rPr>
              <w:t>（包括自有资金银行存款证明、贷款资金的银行贷款承诺书、贷款协议、贷款合同），需达到项目总投资额的60%以上；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eastAsia" w:ascii="宋体" w:hAnsi="宋体" w:eastAsia="宋体" w:cs="宋体"/>
                <w:szCs w:val="21"/>
                <w:lang w:eastAsia="zh-CN"/>
              </w:rPr>
            </w:pPr>
            <w:r>
              <w:rPr>
                <w:rFonts w:hint="eastAsia" w:ascii="宋体" w:hAnsi="宋体" w:cs="宋体"/>
                <w:szCs w:val="21"/>
                <w:lang w:val="en-US" w:eastAsia="zh-CN"/>
              </w:rPr>
              <w:t>6</w:t>
            </w:r>
          </w:p>
        </w:tc>
        <w:tc>
          <w:tcPr>
            <w:tcW w:w="7916" w:type="dxa"/>
            <w:noWrap w:val="0"/>
            <w:vAlign w:val="center"/>
          </w:tcPr>
          <w:p>
            <w:pPr>
              <w:spacing w:line="218" w:lineRule="auto"/>
              <w:ind w:left="113" w:leftChars="0"/>
              <w:rPr>
                <w:rFonts w:hint="eastAsia" w:ascii="宋体" w:hAnsi="宋体" w:eastAsia="宋体" w:cs="宋体"/>
                <w:spacing w:val="2"/>
                <w:kern w:val="2"/>
                <w:sz w:val="21"/>
                <w:szCs w:val="21"/>
                <w:lang w:val="en-US" w:eastAsia="zh-CN" w:bidi="ar-SA"/>
              </w:rPr>
            </w:pPr>
            <w:r>
              <w:rPr>
                <w:rFonts w:hint="eastAsia" w:ascii="宋体" w:hAnsi="宋体" w:cs="宋体"/>
                <w:spacing w:val="2"/>
                <w:szCs w:val="21"/>
              </w:rPr>
              <w:t>现代商贸流通体系建设项目绩效目标表</w:t>
            </w:r>
            <w:r>
              <w:rPr>
                <w:rFonts w:hint="eastAsia" w:ascii="宋体" w:hAnsi="宋体" w:cs="宋体"/>
                <w:spacing w:val="2"/>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default" w:ascii="宋体" w:hAnsi="宋体" w:cs="宋体"/>
                <w:szCs w:val="21"/>
                <w:lang w:val="en-US" w:eastAsia="zh-CN"/>
              </w:rPr>
            </w:pPr>
            <w:r>
              <w:rPr>
                <w:rFonts w:hint="eastAsia" w:ascii="宋体" w:hAnsi="宋体" w:cs="宋体"/>
                <w:szCs w:val="21"/>
                <w:lang w:val="en-US" w:eastAsia="zh-CN"/>
              </w:rPr>
              <w:t>7</w:t>
            </w:r>
          </w:p>
        </w:tc>
        <w:tc>
          <w:tcPr>
            <w:tcW w:w="7916" w:type="dxa"/>
            <w:noWrap w:val="0"/>
            <w:vAlign w:val="center"/>
          </w:tcPr>
          <w:p>
            <w:pPr>
              <w:spacing w:line="218" w:lineRule="auto"/>
              <w:ind w:left="113" w:leftChars="0"/>
              <w:rPr>
                <w:rFonts w:hint="eastAsia" w:ascii="宋体" w:hAnsi="宋体" w:eastAsia="宋体" w:cs="宋体"/>
                <w:spacing w:val="2"/>
                <w:kern w:val="2"/>
                <w:sz w:val="21"/>
                <w:szCs w:val="21"/>
                <w:lang w:val="en-US" w:eastAsia="zh-CN" w:bidi="ar-SA"/>
              </w:rPr>
            </w:pPr>
            <w:r>
              <w:rPr>
                <w:rFonts w:hint="eastAsia" w:ascii="宋体" w:hAnsi="宋体" w:eastAsia="宋体" w:cs="宋体"/>
                <w:szCs w:val="21"/>
                <w:lang w:val="en-US" w:eastAsia="zh-CN"/>
              </w:rPr>
              <w:t>营业执照</w:t>
            </w:r>
            <w:r>
              <w:rPr>
                <w:rFonts w:hint="eastAsia" w:ascii="宋体" w:hAnsi="宋体"/>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default" w:ascii="宋体" w:hAnsi="宋体" w:cs="宋体"/>
                <w:szCs w:val="21"/>
                <w:lang w:val="en-US" w:eastAsia="zh-CN"/>
              </w:rPr>
            </w:pPr>
            <w:r>
              <w:rPr>
                <w:rFonts w:hint="eastAsia" w:ascii="宋体" w:hAnsi="宋体" w:cs="宋体"/>
                <w:szCs w:val="21"/>
                <w:lang w:val="en-US" w:eastAsia="zh-CN"/>
              </w:rPr>
              <w:t>8</w:t>
            </w:r>
          </w:p>
        </w:tc>
        <w:tc>
          <w:tcPr>
            <w:tcW w:w="7916" w:type="dxa"/>
            <w:noWrap w:val="0"/>
            <w:vAlign w:val="center"/>
          </w:tcPr>
          <w:p>
            <w:pPr>
              <w:spacing w:line="218" w:lineRule="auto"/>
              <w:ind w:left="113" w:leftChars="0"/>
              <w:rPr>
                <w:rFonts w:hint="eastAsia" w:eastAsia="宋体"/>
                <w:szCs w:val="24"/>
                <w:lang w:eastAsia="zh-CN"/>
              </w:rPr>
            </w:pPr>
            <w:r>
              <w:rPr>
                <w:rFonts w:hint="eastAsia"/>
                <w:szCs w:val="24"/>
              </w:rPr>
              <w:t>法人代表人身份证复印件</w:t>
            </w:r>
            <w:r>
              <w:rPr>
                <w:rFonts w:hint="eastAsia"/>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874" w:type="dxa"/>
            <w:noWrap w:val="0"/>
            <w:vAlign w:val="center"/>
          </w:tcPr>
          <w:p>
            <w:pPr>
              <w:spacing w:line="183" w:lineRule="auto"/>
              <w:jc w:val="center"/>
              <w:rPr>
                <w:rFonts w:hint="default" w:ascii="宋体" w:hAnsi="宋体" w:cs="宋体"/>
                <w:szCs w:val="21"/>
                <w:lang w:val="en-US" w:eastAsia="zh-CN"/>
              </w:rPr>
            </w:pPr>
            <w:r>
              <w:rPr>
                <w:rFonts w:hint="eastAsia" w:ascii="宋体" w:hAnsi="宋体" w:cs="宋体"/>
                <w:szCs w:val="21"/>
                <w:lang w:val="en-US" w:eastAsia="zh-CN"/>
              </w:rPr>
              <w:t>9</w:t>
            </w:r>
          </w:p>
        </w:tc>
        <w:tc>
          <w:tcPr>
            <w:tcW w:w="7916" w:type="dxa"/>
            <w:noWrap w:val="0"/>
            <w:vAlign w:val="center"/>
          </w:tcPr>
          <w:p>
            <w:pPr>
              <w:spacing w:line="218" w:lineRule="auto"/>
              <w:ind w:left="113" w:leftChars="0"/>
              <w:rPr>
                <w:rFonts w:hint="eastAsia" w:eastAsia="宋体"/>
                <w:szCs w:val="24"/>
                <w:lang w:eastAsia="zh-CN"/>
              </w:rPr>
            </w:pPr>
            <w:r>
              <w:rPr>
                <w:rFonts w:hint="eastAsia"/>
                <w:szCs w:val="24"/>
                <w:lang w:eastAsia="zh-CN"/>
              </w:rPr>
              <w:t>企业</w:t>
            </w:r>
            <w:r>
              <w:rPr>
                <w:rFonts w:hint="eastAsia"/>
                <w:szCs w:val="24"/>
              </w:rPr>
              <w:t>信用报告</w:t>
            </w:r>
            <w:r>
              <w:rPr>
                <w:rFonts w:hint="eastAsia"/>
                <w:szCs w:val="24"/>
                <w:lang w:eastAsia="zh-CN"/>
              </w:rPr>
              <w:t>。</w:t>
            </w:r>
          </w:p>
        </w:tc>
      </w:tr>
    </w:tbl>
    <w:p>
      <w:pPr>
        <w:adjustRightInd/>
        <w:spacing w:line="240" w:lineRule="auto"/>
        <w:textAlignment w:val="auto"/>
        <w:rPr>
          <w:rFonts w:hint="default" w:ascii="仿宋_GB2312" w:hAnsi="仿宋_GB2312" w:eastAsia="仿宋_GB2312"/>
          <w:sz w:val="32"/>
          <w:szCs w:val="32"/>
          <w:lang w:val="en-US" w:eastAsia="zh-CN"/>
        </w:rPr>
      </w:pPr>
    </w:p>
    <w:p>
      <w:pPr>
        <w:adjustRightInd/>
        <w:spacing w:line="240" w:lineRule="auto"/>
        <w:textAlignment w:val="auto"/>
        <w:rPr>
          <w:rFonts w:hint="eastAsia" w:ascii="黑体" w:hAnsi="仿宋_GB2312" w:eastAsia="黑体" w:cs="仿宋_GB2312"/>
          <w:spacing w:val="-4"/>
          <w:kern w:val="0"/>
          <w:sz w:val="32"/>
          <w:szCs w:val="32"/>
        </w:rPr>
        <w:sectPr>
          <w:headerReference r:id="rId3" w:type="default"/>
          <w:footerReference r:id="rId4" w:type="default"/>
          <w:pgSz w:w="11906" w:h="16838"/>
          <w:pgMar w:top="1814" w:right="1474" w:bottom="1814" w:left="1474" w:header="851" w:footer="992" w:gutter="0"/>
          <w:pgNumType w:fmt="decimal"/>
          <w:cols w:space="720" w:num="1"/>
          <w:rtlGutter w:val="0"/>
          <w:docGrid w:type="lines" w:linePitch="312" w:charSpace="0"/>
        </w:sectPr>
      </w:pPr>
    </w:p>
    <w:p>
      <w:pPr>
        <w:adjustRightInd/>
        <w:spacing w:line="240" w:lineRule="auto"/>
        <w:textAlignment w:val="auto"/>
        <w:rPr>
          <w:rFonts w:hint="eastAsia" w:ascii="黑体" w:hAnsi="仿宋_GB2312" w:eastAsia="黑体" w:cs="仿宋_GB2312"/>
          <w:spacing w:val="-4"/>
          <w:kern w:val="0"/>
          <w:sz w:val="32"/>
          <w:szCs w:val="32"/>
          <w:lang w:val="en-US" w:eastAsia="zh-CN"/>
        </w:rPr>
      </w:pPr>
      <w:r>
        <w:rPr>
          <w:rFonts w:hint="eastAsia" w:ascii="黑体" w:hAnsi="仿宋_GB2312" w:eastAsia="黑体" w:cs="仿宋_GB2312"/>
          <w:spacing w:val="-4"/>
          <w:kern w:val="0"/>
          <w:sz w:val="32"/>
          <w:szCs w:val="32"/>
        </w:rPr>
        <w:t>附</w:t>
      </w:r>
      <w:r>
        <w:rPr>
          <w:rFonts w:hint="eastAsia" w:ascii="黑体" w:hAnsi="仿宋_GB2312" w:eastAsia="黑体" w:cs="仿宋_GB2312"/>
          <w:spacing w:val="-4"/>
          <w:kern w:val="0"/>
          <w:sz w:val="32"/>
          <w:szCs w:val="32"/>
          <w:lang w:val="en-US" w:eastAsia="zh-CN"/>
        </w:rPr>
        <w:t xml:space="preserve">  </w:t>
      </w:r>
      <w:r>
        <w:rPr>
          <w:rFonts w:hint="eastAsia" w:ascii="黑体" w:hAnsi="仿宋_GB2312" w:eastAsia="黑体" w:cs="仿宋_GB2312"/>
          <w:spacing w:val="-4"/>
          <w:kern w:val="0"/>
          <w:sz w:val="32"/>
          <w:szCs w:val="32"/>
        </w:rPr>
        <w:t>件</w:t>
      </w:r>
      <w:r>
        <w:rPr>
          <w:rFonts w:hint="eastAsia" w:ascii="黑体" w:hAnsi="仿宋_GB2312" w:eastAsia="黑体" w:cs="仿宋_GB2312"/>
          <w:spacing w:val="-4"/>
          <w:kern w:val="0"/>
          <w:sz w:val="32"/>
          <w:szCs w:val="32"/>
          <w:lang w:val="en-US" w:eastAsia="zh-CN"/>
        </w:rPr>
        <w:t>2</w:t>
      </w:r>
    </w:p>
    <w:p>
      <w:pPr>
        <w:adjustRightInd/>
        <w:spacing w:line="240" w:lineRule="auto"/>
        <w:textAlignment w:val="auto"/>
        <w:rPr>
          <w:rFonts w:hint="default" w:ascii="黑体" w:hAnsi="仿宋_GB2312" w:eastAsia="黑体" w:cs="仿宋_GB2312"/>
          <w:spacing w:val="-4"/>
          <w:kern w:val="0"/>
          <w:sz w:val="32"/>
          <w:szCs w:val="32"/>
          <w:lang w:val="en-US" w:eastAsia="zh-CN"/>
        </w:rPr>
      </w:pPr>
    </w:p>
    <w:p>
      <w:pPr>
        <w:spacing w:line="560" w:lineRule="exact"/>
        <w:jc w:val="center"/>
        <w:outlineLvl w:val="1"/>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项目建设方案</w:t>
      </w:r>
    </w:p>
    <w:p>
      <w:pPr>
        <w:spacing w:line="560" w:lineRule="exact"/>
        <w:jc w:val="center"/>
        <w:outlineLvl w:val="1"/>
        <w:rPr>
          <w:rFonts w:hint="eastAsia" w:ascii="仿宋_GB2312" w:hAnsi="仿宋_GB2312" w:eastAsia="仿宋_GB2312" w:cs="仿宋_GB2312"/>
          <w:kern w:val="0"/>
          <w:sz w:val="44"/>
          <w:szCs w:val="44"/>
          <w:lang w:eastAsia="zh-CN"/>
        </w:rPr>
      </w:pPr>
      <w:r>
        <w:rPr>
          <w:rFonts w:hint="eastAsia" w:ascii="方正小标宋简体" w:hAnsi="方正小标宋简体" w:eastAsia="方正小标宋简体" w:cs="方正小标宋简体"/>
          <w:kern w:val="0"/>
          <w:sz w:val="32"/>
          <w:szCs w:val="32"/>
          <w:lang w:eastAsia="zh-CN"/>
        </w:rPr>
        <w:t>（</w:t>
      </w:r>
      <w:r>
        <w:rPr>
          <w:rFonts w:hint="eastAsia" w:ascii="方正小标宋简体" w:hAnsi="方正小标宋简体" w:eastAsia="方正小标宋简体" w:cs="方正小标宋简体"/>
          <w:kern w:val="0"/>
          <w:sz w:val="32"/>
          <w:szCs w:val="32"/>
          <w:highlight w:val="none"/>
          <w:lang w:eastAsia="zh-CN"/>
        </w:rPr>
        <w:t>第三批</w:t>
      </w:r>
      <w:r>
        <w:rPr>
          <w:rFonts w:hint="eastAsia" w:ascii="方正小标宋简体" w:hAnsi="方正小标宋简体" w:eastAsia="方正小标宋简体" w:cs="方正小标宋简体"/>
          <w:kern w:val="0"/>
          <w:sz w:val="32"/>
          <w:szCs w:val="32"/>
          <w:lang w:eastAsia="zh-CN"/>
        </w:rPr>
        <w:t>）</w:t>
      </w:r>
    </w:p>
    <w:p>
      <w:pPr>
        <w:adjustRightInd w:val="0"/>
        <w:spacing w:line="560" w:lineRule="exact"/>
        <w:textAlignment w:val="baseline"/>
        <w:rPr>
          <w:rFonts w:hint="eastAsia" w:ascii="仿宋_GB2312" w:hAnsi="仿宋_GB2312" w:eastAsia="仿宋_GB2312" w:cs="仿宋_GB2312"/>
          <w:spacing w:val="-4"/>
          <w:kern w:val="0"/>
          <w:sz w:val="32"/>
          <w:szCs w:val="32"/>
        </w:rPr>
      </w:pP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一、项目建设必要性</w:t>
      </w: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仿宋_GB2312" w:hAnsi="仿宋" w:eastAsia="仿宋_GB2312"/>
          <w:sz w:val="32"/>
          <w:szCs w:val="32"/>
        </w:rPr>
        <w:t>项目建设背景及建设的必要性、国内外现状和发展趋势、市场分析等。</w:t>
      </w: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二、项目建设可行性</w:t>
      </w:r>
    </w:p>
    <w:p>
      <w:pPr>
        <w:adjustRightInd w:val="0"/>
        <w:spacing w:line="560" w:lineRule="exact"/>
        <w:ind w:firstLine="640" w:firstLineChars="200"/>
        <w:textAlignment w:val="baseline"/>
        <w:rPr>
          <w:rFonts w:hint="eastAsia" w:ascii="仿宋_GB2312" w:hAnsi="仿宋" w:eastAsia="仿宋_GB2312" w:cs="Times New Roman"/>
          <w:kern w:val="2"/>
          <w:sz w:val="32"/>
          <w:szCs w:val="32"/>
        </w:rPr>
      </w:pPr>
      <w:r>
        <w:rPr>
          <w:rFonts w:hint="eastAsia" w:ascii="仿宋_GB2312" w:hAnsi="仿宋" w:eastAsia="仿宋_GB2312"/>
          <w:sz w:val="32"/>
          <w:szCs w:val="32"/>
        </w:rPr>
        <w:t>围绕市场需求分析项目前景、竞争分析、项目优势及核心竞争力，以及项目技术来源和技术基础、项目实施基础条件。</w:t>
      </w: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三、项目建设内容</w:t>
      </w:r>
    </w:p>
    <w:p>
      <w:pPr>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围绕本申报指南的资金支持方向，阐述项目在建设周期内总体及每年度达成指标有关情况（包括项目主要实现功能指标、财务指标及社会效益指标等），以及项目主要建设内容、建设成效、项目推动流通创新转型着力点等（应有数据和案例支撑）。</w:t>
      </w: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四、项目建设进度和绩效目标</w:t>
      </w:r>
    </w:p>
    <w:p>
      <w:pPr>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项目的建设周期、项目实施的时间节点安排、项目考核指标（包括项目主要实现功能、性能指标、财务及社会效益指标等）、项目绩效指标（产出数量目标、产出质量目标、经济效益、社会效益等）。</w:t>
      </w:r>
    </w:p>
    <w:p>
      <w:pPr>
        <w:adjustRightInd w:val="0"/>
        <w:spacing w:line="560" w:lineRule="exact"/>
        <w:ind w:firstLine="640" w:firstLineChars="200"/>
        <w:textAlignment w:val="baseline"/>
        <w:rPr>
          <w:rFonts w:hint="eastAsia" w:ascii="黑体" w:hAnsi="仿宋_GB2312" w:eastAsia="黑体" w:cs="仿宋_GB2312"/>
          <w:kern w:val="0"/>
          <w:sz w:val="32"/>
          <w:szCs w:val="32"/>
        </w:rPr>
      </w:pPr>
      <w:r>
        <w:rPr>
          <w:rFonts w:hint="eastAsia" w:ascii="黑体" w:hAnsi="仿宋_GB2312" w:eastAsia="黑体" w:cs="仿宋_GB2312"/>
          <w:kern w:val="0"/>
          <w:sz w:val="32"/>
          <w:szCs w:val="32"/>
        </w:rPr>
        <w:t>五、项目投资估算和资金来源</w:t>
      </w:r>
    </w:p>
    <w:p>
      <w:pPr>
        <w:adjustRightInd w:val="0"/>
        <w:spacing w:line="560" w:lineRule="exact"/>
        <w:ind w:firstLine="640" w:firstLineChars="200"/>
        <w:textAlignment w:val="baseline"/>
        <w:rPr>
          <w:rFonts w:hint="eastAsia" w:ascii="仿宋_GB2312" w:hAnsi="仿宋" w:eastAsia="仿宋_GB2312"/>
          <w:sz w:val="32"/>
          <w:szCs w:val="32"/>
        </w:rPr>
      </w:pPr>
      <w:r>
        <w:rPr>
          <w:rFonts w:hint="eastAsia" w:ascii="仿宋_GB2312" w:hAnsi="仿宋" w:eastAsia="仿宋_GB2312"/>
          <w:sz w:val="32"/>
          <w:szCs w:val="32"/>
        </w:rPr>
        <w:t>总投资估算、投资使用计划、资金筹措方案、拟申请资金用途。其中，关于总投资估算：</w:t>
      </w:r>
    </w:p>
    <w:p>
      <w:pPr>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总投资估算明细表</w:t>
      </w:r>
    </w:p>
    <w:tbl>
      <w:tblPr>
        <w:tblStyle w:val="9"/>
        <w:tblW w:w="836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3151"/>
        <w:gridCol w:w="1966"/>
        <w:gridCol w:w="2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top"/>
          </w:tcPr>
          <w:p>
            <w:pPr>
              <w:jc w:val="center"/>
              <w:rPr>
                <w:b/>
                <w:bCs/>
                <w:sz w:val="24"/>
                <w:szCs w:val="32"/>
              </w:rPr>
            </w:pPr>
            <w:r>
              <w:rPr>
                <w:rFonts w:hint="eastAsia"/>
                <w:b/>
                <w:bCs/>
                <w:sz w:val="24"/>
                <w:szCs w:val="32"/>
              </w:rPr>
              <w:t>序号</w:t>
            </w:r>
          </w:p>
        </w:tc>
        <w:tc>
          <w:tcPr>
            <w:tcW w:w="3151" w:type="dxa"/>
            <w:noWrap w:val="0"/>
            <w:vAlign w:val="top"/>
          </w:tcPr>
          <w:p>
            <w:pPr>
              <w:jc w:val="center"/>
              <w:rPr>
                <w:b/>
                <w:bCs/>
                <w:sz w:val="24"/>
                <w:szCs w:val="32"/>
              </w:rPr>
            </w:pPr>
            <w:r>
              <w:rPr>
                <w:rFonts w:hint="eastAsia"/>
                <w:b/>
                <w:bCs/>
                <w:sz w:val="24"/>
                <w:szCs w:val="32"/>
              </w:rPr>
              <w:t>费用名称</w:t>
            </w:r>
          </w:p>
        </w:tc>
        <w:tc>
          <w:tcPr>
            <w:tcW w:w="1966" w:type="dxa"/>
            <w:noWrap w:val="0"/>
            <w:vAlign w:val="top"/>
          </w:tcPr>
          <w:p>
            <w:pPr>
              <w:jc w:val="center"/>
              <w:rPr>
                <w:b/>
                <w:bCs/>
                <w:sz w:val="24"/>
                <w:szCs w:val="32"/>
              </w:rPr>
            </w:pPr>
            <w:r>
              <w:rPr>
                <w:rFonts w:hint="eastAsia"/>
                <w:b/>
                <w:bCs/>
                <w:sz w:val="24"/>
                <w:szCs w:val="32"/>
              </w:rPr>
              <w:t>金额（万元）</w:t>
            </w:r>
          </w:p>
        </w:tc>
        <w:tc>
          <w:tcPr>
            <w:tcW w:w="2483" w:type="dxa"/>
            <w:noWrap w:val="0"/>
            <w:vAlign w:val="top"/>
          </w:tcPr>
          <w:p>
            <w:pPr>
              <w:jc w:val="center"/>
              <w:rPr>
                <w:b/>
                <w:bCs/>
                <w:sz w:val="24"/>
                <w:szCs w:val="32"/>
              </w:rPr>
            </w:pPr>
            <w:r>
              <w:rPr>
                <w:rFonts w:hint="eastAsia"/>
                <w:b/>
                <w:bCs/>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7" w:type="dxa"/>
            <w:noWrap w:val="0"/>
            <w:vAlign w:val="center"/>
          </w:tcPr>
          <w:p>
            <w:pPr>
              <w:jc w:val="center"/>
              <w:rPr>
                <w:b/>
                <w:bCs/>
                <w:sz w:val="24"/>
                <w:szCs w:val="32"/>
              </w:rPr>
            </w:pPr>
            <w:r>
              <w:rPr>
                <w:rFonts w:hint="eastAsia"/>
                <w:b/>
                <w:bCs/>
                <w:sz w:val="24"/>
                <w:szCs w:val="32"/>
              </w:rPr>
              <w:t>一</w:t>
            </w:r>
          </w:p>
        </w:tc>
        <w:tc>
          <w:tcPr>
            <w:tcW w:w="3151" w:type="dxa"/>
            <w:noWrap w:val="0"/>
            <w:vAlign w:val="center"/>
          </w:tcPr>
          <w:p>
            <w:pPr>
              <w:rPr>
                <w:b/>
                <w:bCs/>
                <w:sz w:val="24"/>
                <w:szCs w:val="32"/>
              </w:rPr>
            </w:pPr>
            <w:r>
              <w:rPr>
                <w:rFonts w:hint="eastAsia"/>
                <w:b/>
                <w:bCs/>
                <w:sz w:val="24"/>
                <w:szCs w:val="32"/>
              </w:rPr>
              <w:t>工程费用</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1</w:t>
            </w:r>
          </w:p>
        </w:tc>
        <w:tc>
          <w:tcPr>
            <w:tcW w:w="3151" w:type="dxa"/>
            <w:noWrap w:val="0"/>
            <w:vAlign w:val="center"/>
          </w:tcPr>
          <w:p>
            <w:pPr>
              <w:rPr>
                <w:sz w:val="24"/>
                <w:szCs w:val="32"/>
              </w:rPr>
            </w:pPr>
            <w:r>
              <w:rPr>
                <w:sz w:val="24"/>
                <w:szCs w:val="32"/>
              </w:rPr>
              <w:t>设施设备改造费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2</w:t>
            </w:r>
          </w:p>
        </w:tc>
        <w:tc>
          <w:tcPr>
            <w:tcW w:w="3151" w:type="dxa"/>
            <w:noWrap w:val="0"/>
            <w:vAlign w:val="center"/>
          </w:tcPr>
          <w:p>
            <w:pPr>
              <w:rPr>
                <w:sz w:val="24"/>
                <w:szCs w:val="32"/>
              </w:rPr>
            </w:pPr>
            <w:r>
              <w:rPr>
                <w:sz w:val="24"/>
                <w:szCs w:val="32"/>
              </w:rPr>
              <w:t>设备购置费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3</w:t>
            </w:r>
          </w:p>
        </w:tc>
        <w:tc>
          <w:tcPr>
            <w:tcW w:w="3151" w:type="dxa"/>
            <w:noWrap w:val="0"/>
            <w:vAlign w:val="center"/>
          </w:tcPr>
          <w:p>
            <w:pPr>
              <w:rPr>
                <w:sz w:val="24"/>
                <w:szCs w:val="32"/>
              </w:rPr>
            </w:pPr>
            <w:r>
              <w:rPr>
                <w:sz w:val="24"/>
                <w:szCs w:val="32"/>
              </w:rPr>
              <w:t>软件购置费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b/>
                <w:bCs/>
                <w:sz w:val="24"/>
                <w:szCs w:val="32"/>
              </w:rPr>
            </w:pPr>
            <w:r>
              <w:rPr>
                <w:rFonts w:hint="eastAsia"/>
                <w:b/>
                <w:bCs/>
                <w:sz w:val="24"/>
                <w:szCs w:val="32"/>
              </w:rPr>
              <w:t>二</w:t>
            </w:r>
          </w:p>
        </w:tc>
        <w:tc>
          <w:tcPr>
            <w:tcW w:w="3151" w:type="dxa"/>
            <w:noWrap w:val="0"/>
            <w:vAlign w:val="center"/>
          </w:tcPr>
          <w:p>
            <w:pPr>
              <w:rPr>
                <w:b/>
                <w:bCs/>
                <w:sz w:val="24"/>
                <w:szCs w:val="32"/>
              </w:rPr>
            </w:pPr>
            <w:r>
              <w:rPr>
                <w:rFonts w:hint="eastAsia"/>
                <w:b/>
                <w:bCs/>
                <w:sz w:val="24"/>
                <w:szCs w:val="32"/>
              </w:rPr>
              <w:t>工程建设其他费用</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4</w:t>
            </w:r>
          </w:p>
        </w:tc>
        <w:tc>
          <w:tcPr>
            <w:tcW w:w="3151" w:type="dxa"/>
            <w:noWrap w:val="0"/>
            <w:vAlign w:val="center"/>
          </w:tcPr>
          <w:p>
            <w:pPr>
              <w:rPr>
                <w:sz w:val="24"/>
                <w:szCs w:val="32"/>
              </w:rPr>
            </w:pPr>
            <w:r>
              <w:rPr>
                <w:sz w:val="24"/>
                <w:szCs w:val="32"/>
              </w:rPr>
              <w:t>软件开发费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5</w:t>
            </w:r>
          </w:p>
        </w:tc>
        <w:tc>
          <w:tcPr>
            <w:tcW w:w="3151" w:type="dxa"/>
            <w:noWrap w:val="0"/>
            <w:vAlign w:val="center"/>
          </w:tcPr>
          <w:p>
            <w:pPr>
              <w:rPr>
                <w:sz w:val="24"/>
                <w:szCs w:val="32"/>
              </w:rPr>
            </w:pPr>
            <w:r>
              <w:rPr>
                <w:sz w:val="24"/>
                <w:szCs w:val="32"/>
              </w:rPr>
              <w:t>研发测试费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6</w:t>
            </w:r>
          </w:p>
        </w:tc>
        <w:tc>
          <w:tcPr>
            <w:tcW w:w="3151" w:type="dxa"/>
            <w:noWrap w:val="0"/>
            <w:vAlign w:val="center"/>
          </w:tcPr>
          <w:p>
            <w:pPr>
              <w:rPr>
                <w:sz w:val="24"/>
                <w:szCs w:val="32"/>
              </w:rPr>
            </w:pPr>
            <w:r>
              <w:rPr>
                <w:sz w:val="24"/>
                <w:szCs w:val="32"/>
              </w:rPr>
              <w:t>专利购买费</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ascii="宋体" w:hAnsi="宋体" w:cs="宋体"/>
                <w:sz w:val="24"/>
                <w:szCs w:val="32"/>
              </w:rPr>
            </w:pPr>
            <w:r>
              <w:rPr>
                <w:rFonts w:hint="eastAsia" w:ascii="宋体" w:hAnsi="宋体" w:cs="宋体"/>
                <w:sz w:val="24"/>
                <w:szCs w:val="32"/>
              </w:rPr>
              <w:t>7</w:t>
            </w:r>
          </w:p>
        </w:tc>
        <w:tc>
          <w:tcPr>
            <w:tcW w:w="3151" w:type="dxa"/>
            <w:noWrap w:val="0"/>
            <w:vAlign w:val="center"/>
          </w:tcPr>
          <w:p>
            <w:pPr>
              <w:rPr>
                <w:sz w:val="24"/>
                <w:szCs w:val="32"/>
              </w:rPr>
            </w:pPr>
            <w:r>
              <w:rPr>
                <w:sz w:val="24"/>
                <w:szCs w:val="32"/>
              </w:rPr>
              <w:t>其他</w:t>
            </w:r>
            <w:r>
              <w:rPr>
                <w:rFonts w:hint="eastAsia"/>
                <w:sz w:val="24"/>
                <w:szCs w:val="32"/>
              </w:rPr>
              <w:t>研发</w:t>
            </w:r>
            <w:r>
              <w:rPr>
                <w:sz w:val="24"/>
                <w:szCs w:val="32"/>
              </w:rPr>
              <w:t>费用</w:t>
            </w:r>
          </w:p>
        </w:tc>
        <w:tc>
          <w:tcPr>
            <w:tcW w:w="1966" w:type="dxa"/>
            <w:noWrap w:val="0"/>
            <w:vAlign w:val="top"/>
          </w:tcPr>
          <w:p>
            <w:pPr>
              <w:rPr>
                <w:sz w:val="24"/>
                <w:szCs w:val="32"/>
              </w:rPr>
            </w:pPr>
          </w:p>
        </w:tc>
        <w:tc>
          <w:tcPr>
            <w:tcW w:w="2483" w:type="dxa"/>
            <w:noWrap w:val="0"/>
            <w:vAlign w:val="top"/>
          </w:tcPr>
          <w:p>
            <w:pP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noWrap w:val="0"/>
            <w:vAlign w:val="center"/>
          </w:tcPr>
          <w:p>
            <w:pPr>
              <w:jc w:val="center"/>
              <w:rPr>
                <w:rFonts w:hint="eastAsia"/>
                <w:sz w:val="24"/>
                <w:szCs w:val="32"/>
              </w:rPr>
            </w:pPr>
          </w:p>
        </w:tc>
        <w:tc>
          <w:tcPr>
            <w:tcW w:w="3151" w:type="dxa"/>
            <w:noWrap w:val="0"/>
            <w:vAlign w:val="center"/>
          </w:tcPr>
          <w:p>
            <w:pPr>
              <w:rPr>
                <w:sz w:val="24"/>
                <w:szCs w:val="32"/>
              </w:rPr>
            </w:pPr>
            <w:r>
              <w:rPr>
                <w:rFonts w:hint="eastAsia"/>
                <w:b/>
                <w:bCs/>
                <w:sz w:val="24"/>
                <w:szCs w:val="32"/>
              </w:rPr>
              <w:t>总计</w:t>
            </w:r>
          </w:p>
        </w:tc>
        <w:tc>
          <w:tcPr>
            <w:tcW w:w="1966" w:type="dxa"/>
            <w:noWrap w:val="0"/>
            <w:vAlign w:val="top"/>
          </w:tcPr>
          <w:p>
            <w:pPr>
              <w:rPr>
                <w:sz w:val="24"/>
                <w:szCs w:val="32"/>
              </w:rPr>
            </w:pPr>
          </w:p>
        </w:tc>
        <w:tc>
          <w:tcPr>
            <w:tcW w:w="2483" w:type="dxa"/>
            <w:noWrap w:val="0"/>
            <w:vAlign w:val="top"/>
          </w:tcPr>
          <w:p>
            <w:pPr>
              <w:rPr>
                <w:sz w:val="24"/>
                <w:szCs w:val="32"/>
              </w:rPr>
            </w:pPr>
          </w:p>
        </w:tc>
      </w:tr>
    </w:tbl>
    <w:p>
      <w:pPr>
        <w:adjustRightInd w:val="0"/>
        <w:spacing w:line="560" w:lineRule="exact"/>
        <w:ind w:firstLine="640" w:firstLineChars="200"/>
        <w:textAlignment w:val="baseline"/>
        <w:rPr>
          <w:rFonts w:hint="eastAsia" w:ascii="仿宋_GB2312" w:hAnsi="仿宋" w:eastAsia="仿宋_GB2312" w:cs="Times New Roman"/>
          <w:sz w:val="32"/>
          <w:szCs w:val="32"/>
          <w:shd w:val="clear" w:color="auto" w:fill="auto"/>
        </w:rPr>
      </w:pPr>
      <w:r>
        <w:rPr>
          <w:rFonts w:hint="eastAsia" w:ascii="仿宋_GB2312" w:hAnsi="仿宋" w:eastAsia="仿宋_GB2312" w:cs="Times New Roman"/>
          <w:sz w:val="32"/>
          <w:szCs w:val="32"/>
          <w:shd w:val="clear" w:color="auto" w:fill="auto"/>
        </w:rPr>
        <w:t>并提供以下说明：</w:t>
      </w:r>
    </w:p>
    <w:p>
      <w:pPr>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shd w:val="clear" w:color="auto" w:fill="auto"/>
        </w:rPr>
        <w:t>（一）设施设备改造费：说明相关建设方案（包括建设内容、建设地点、建设规模等）、费用估算明细及相关规划文件；</w:t>
      </w:r>
    </w:p>
    <w:p>
      <w:pPr>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（二）设备购置费、软件购置费：说明设备、软件品牌及型号；</w:t>
      </w:r>
    </w:p>
    <w:p>
      <w:pPr>
        <w:adjustRightInd w:val="0"/>
        <w:spacing w:after="0" w:afterLines="0"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（1）设备购置费清单，案例如下：</w:t>
      </w:r>
    </w:p>
    <w:tbl>
      <w:tblPr>
        <w:tblStyle w:val="9"/>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346"/>
        <w:gridCol w:w="1085"/>
        <w:gridCol w:w="1216"/>
        <w:gridCol w:w="1216"/>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jc w:val="center"/>
              <w:rPr>
                <w:rFonts w:ascii="Calibri" w:hAnsi="Calibri" w:cs="Calibri"/>
                <w:b/>
                <w:bCs/>
                <w:sz w:val="24"/>
                <w:szCs w:val="24"/>
              </w:rPr>
            </w:pPr>
            <w:r>
              <w:rPr>
                <w:rFonts w:hint="eastAsia" w:ascii="Calibri" w:hAnsi="Calibri" w:cs="Calibri"/>
                <w:b/>
                <w:bCs/>
                <w:sz w:val="24"/>
                <w:szCs w:val="24"/>
              </w:rPr>
              <w:t>名称</w:t>
            </w:r>
          </w:p>
        </w:tc>
        <w:tc>
          <w:tcPr>
            <w:tcW w:w="1346" w:type="dxa"/>
            <w:noWrap w:val="0"/>
            <w:vAlign w:val="center"/>
          </w:tcPr>
          <w:p>
            <w:pPr>
              <w:jc w:val="center"/>
              <w:rPr>
                <w:rFonts w:ascii="Calibri" w:hAnsi="Calibri" w:cs="Calibri"/>
                <w:b/>
                <w:bCs/>
                <w:sz w:val="24"/>
                <w:szCs w:val="24"/>
              </w:rPr>
            </w:pPr>
            <w:r>
              <w:rPr>
                <w:rFonts w:hint="eastAsia" w:ascii="Calibri" w:hAnsi="Calibri" w:cs="Calibri"/>
                <w:b/>
                <w:bCs/>
                <w:sz w:val="24"/>
                <w:szCs w:val="24"/>
              </w:rPr>
              <w:t>类别</w:t>
            </w:r>
          </w:p>
        </w:tc>
        <w:tc>
          <w:tcPr>
            <w:tcW w:w="1085" w:type="dxa"/>
            <w:noWrap w:val="0"/>
            <w:vAlign w:val="center"/>
          </w:tcPr>
          <w:p>
            <w:pPr>
              <w:jc w:val="center"/>
              <w:rPr>
                <w:rFonts w:ascii="Calibri" w:hAnsi="Calibri" w:cs="Calibri"/>
                <w:b/>
                <w:bCs/>
                <w:sz w:val="24"/>
                <w:szCs w:val="24"/>
              </w:rPr>
            </w:pPr>
            <w:r>
              <w:rPr>
                <w:rFonts w:hint="eastAsia" w:ascii="Calibri" w:hAnsi="Calibri" w:cs="Calibri"/>
                <w:b/>
                <w:bCs/>
                <w:sz w:val="24"/>
                <w:szCs w:val="24"/>
              </w:rPr>
              <w:t>品牌</w:t>
            </w:r>
          </w:p>
        </w:tc>
        <w:tc>
          <w:tcPr>
            <w:tcW w:w="1216" w:type="dxa"/>
            <w:noWrap w:val="0"/>
            <w:vAlign w:val="center"/>
          </w:tcPr>
          <w:p>
            <w:pPr>
              <w:jc w:val="center"/>
              <w:rPr>
                <w:rFonts w:ascii="Calibri" w:hAnsi="Calibri" w:cs="Calibri"/>
                <w:b/>
                <w:bCs/>
                <w:sz w:val="24"/>
                <w:szCs w:val="24"/>
              </w:rPr>
            </w:pPr>
            <w:r>
              <w:rPr>
                <w:rFonts w:hint="eastAsia" w:ascii="Calibri" w:hAnsi="Calibri" w:cs="Calibri"/>
                <w:b/>
                <w:bCs/>
                <w:sz w:val="24"/>
                <w:szCs w:val="24"/>
              </w:rPr>
              <w:t>型号</w:t>
            </w:r>
          </w:p>
        </w:tc>
        <w:tc>
          <w:tcPr>
            <w:tcW w:w="1216" w:type="dxa"/>
            <w:noWrap w:val="0"/>
            <w:vAlign w:val="center"/>
          </w:tcPr>
          <w:p>
            <w:pPr>
              <w:jc w:val="center"/>
              <w:rPr>
                <w:rFonts w:ascii="Calibri" w:hAnsi="Calibri" w:cs="Calibri"/>
                <w:b/>
                <w:bCs/>
                <w:sz w:val="24"/>
                <w:szCs w:val="24"/>
              </w:rPr>
            </w:pPr>
            <w:r>
              <w:rPr>
                <w:rFonts w:hint="eastAsia" w:ascii="Calibri" w:hAnsi="Calibri" w:cs="Calibri"/>
                <w:b/>
                <w:bCs/>
                <w:sz w:val="24"/>
                <w:szCs w:val="24"/>
              </w:rPr>
              <w:t>数量</w:t>
            </w:r>
          </w:p>
        </w:tc>
        <w:tc>
          <w:tcPr>
            <w:tcW w:w="1217" w:type="dxa"/>
            <w:noWrap w:val="0"/>
            <w:vAlign w:val="center"/>
          </w:tcPr>
          <w:p>
            <w:pPr>
              <w:jc w:val="center"/>
              <w:rPr>
                <w:rFonts w:ascii="Calibri" w:hAnsi="Calibri" w:cs="Calibri"/>
                <w:b/>
                <w:bCs/>
                <w:sz w:val="24"/>
                <w:szCs w:val="24"/>
              </w:rPr>
            </w:pPr>
            <w:r>
              <w:rPr>
                <w:rFonts w:hint="eastAsia" w:ascii="Calibri" w:hAnsi="Calibri" w:cs="Calibri"/>
                <w:b/>
                <w:bCs/>
                <w:sz w:val="24"/>
                <w:szCs w:val="24"/>
              </w:rPr>
              <w:t>单价</w:t>
            </w:r>
          </w:p>
        </w:tc>
        <w:tc>
          <w:tcPr>
            <w:tcW w:w="1217" w:type="dxa"/>
            <w:noWrap w:val="0"/>
            <w:vAlign w:val="center"/>
          </w:tcPr>
          <w:p>
            <w:pPr>
              <w:jc w:val="center"/>
              <w:rPr>
                <w:rFonts w:ascii="Calibri" w:hAnsi="Calibri" w:cs="Calibri"/>
                <w:b/>
                <w:bCs/>
                <w:sz w:val="24"/>
                <w:szCs w:val="24"/>
              </w:rPr>
            </w:pPr>
            <w:r>
              <w:rPr>
                <w:rFonts w:hint="eastAsia" w:ascii="Calibri" w:hAnsi="Calibri" w:cs="Calibri"/>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jc w:val="center"/>
              <w:rPr>
                <w:rFonts w:ascii="Calibri" w:hAnsi="Calibri" w:cs="Calibri"/>
                <w:sz w:val="24"/>
                <w:szCs w:val="24"/>
              </w:rPr>
            </w:pPr>
            <w:r>
              <w:rPr>
                <w:rFonts w:hint="eastAsia" w:ascii="Calibri" w:hAnsi="Calibri" w:cs="Calibri"/>
                <w:sz w:val="24"/>
                <w:szCs w:val="24"/>
              </w:rPr>
              <w:t>机柜</w:t>
            </w:r>
          </w:p>
        </w:tc>
        <w:tc>
          <w:tcPr>
            <w:tcW w:w="1346" w:type="dxa"/>
            <w:noWrap w:val="0"/>
            <w:vAlign w:val="center"/>
          </w:tcPr>
          <w:p>
            <w:pPr>
              <w:jc w:val="center"/>
              <w:rPr>
                <w:rFonts w:hint="eastAsia" w:ascii="Calibri" w:hAnsi="Calibri" w:cs="Calibri"/>
                <w:sz w:val="24"/>
                <w:szCs w:val="24"/>
              </w:rPr>
            </w:pPr>
            <w:r>
              <w:rPr>
                <w:rFonts w:hint="eastAsia" w:ascii="Calibri" w:hAnsi="Calibri" w:cs="Calibri"/>
                <w:sz w:val="24"/>
                <w:szCs w:val="24"/>
              </w:rPr>
              <w:t>服务器</w:t>
            </w:r>
          </w:p>
          <w:p>
            <w:pPr>
              <w:jc w:val="center"/>
              <w:rPr>
                <w:rFonts w:ascii="Calibri" w:hAnsi="Calibri" w:cs="Calibri"/>
                <w:sz w:val="24"/>
                <w:szCs w:val="24"/>
              </w:rPr>
            </w:pPr>
            <w:r>
              <w:rPr>
                <w:rFonts w:hint="eastAsia" w:ascii="Calibri" w:hAnsi="Calibri" w:cs="Calibri"/>
                <w:sz w:val="24"/>
                <w:szCs w:val="24"/>
              </w:rPr>
              <w:t>机柜</w:t>
            </w:r>
          </w:p>
        </w:tc>
        <w:tc>
          <w:tcPr>
            <w:tcW w:w="1085" w:type="dxa"/>
            <w:noWrap w:val="0"/>
            <w:vAlign w:val="center"/>
          </w:tcPr>
          <w:p>
            <w:pPr>
              <w:jc w:val="center"/>
              <w:rPr>
                <w:rFonts w:ascii="Calibri" w:hAnsi="Calibri" w:cs="Calibri"/>
                <w:sz w:val="24"/>
                <w:szCs w:val="24"/>
              </w:rPr>
            </w:pPr>
            <w:r>
              <w:rPr>
                <w:rFonts w:hint="eastAsia" w:ascii="Calibri" w:hAnsi="Calibri" w:cs="Calibri"/>
                <w:sz w:val="24"/>
                <w:szCs w:val="24"/>
              </w:rPr>
              <w:t>XX</w:t>
            </w:r>
          </w:p>
        </w:tc>
        <w:tc>
          <w:tcPr>
            <w:tcW w:w="1216" w:type="dxa"/>
            <w:noWrap w:val="0"/>
            <w:vAlign w:val="center"/>
          </w:tcPr>
          <w:p>
            <w:pPr>
              <w:jc w:val="center"/>
              <w:rPr>
                <w:rFonts w:ascii="Calibri" w:hAnsi="Calibri" w:cs="Calibri"/>
                <w:sz w:val="24"/>
                <w:szCs w:val="24"/>
              </w:rPr>
            </w:pPr>
            <w:r>
              <w:rPr>
                <w:rFonts w:hint="eastAsia" w:ascii="Calibri" w:hAnsi="Calibri" w:cs="Calibri"/>
                <w:sz w:val="24"/>
                <w:szCs w:val="24"/>
              </w:rPr>
              <w:t>XX 42u</w:t>
            </w:r>
          </w:p>
        </w:tc>
        <w:tc>
          <w:tcPr>
            <w:tcW w:w="1216"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jc w:val="center"/>
              <w:rPr>
                <w:rFonts w:hint="eastAsia" w:ascii="Calibri" w:hAnsi="Calibri" w:cs="Calibri"/>
                <w:sz w:val="24"/>
                <w:szCs w:val="24"/>
              </w:rPr>
            </w:pPr>
          </w:p>
        </w:tc>
        <w:tc>
          <w:tcPr>
            <w:tcW w:w="1346" w:type="dxa"/>
            <w:noWrap w:val="0"/>
            <w:vAlign w:val="center"/>
          </w:tcPr>
          <w:p>
            <w:pPr>
              <w:jc w:val="center"/>
              <w:rPr>
                <w:rFonts w:hint="eastAsia" w:ascii="Calibri" w:hAnsi="Calibri" w:cs="Calibri"/>
                <w:sz w:val="24"/>
                <w:szCs w:val="24"/>
              </w:rPr>
            </w:pPr>
          </w:p>
        </w:tc>
        <w:tc>
          <w:tcPr>
            <w:tcW w:w="1085" w:type="dxa"/>
            <w:noWrap w:val="0"/>
            <w:vAlign w:val="center"/>
          </w:tcPr>
          <w:p>
            <w:pPr>
              <w:jc w:val="center"/>
              <w:rPr>
                <w:rFonts w:hint="eastAsia" w:ascii="Calibri" w:hAnsi="Calibri" w:cs="Calibri"/>
                <w:sz w:val="24"/>
                <w:szCs w:val="24"/>
              </w:rPr>
            </w:pPr>
          </w:p>
        </w:tc>
        <w:tc>
          <w:tcPr>
            <w:tcW w:w="1216" w:type="dxa"/>
            <w:noWrap w:val="0"/>
            <w:vAlign w:val="center"/>
          </w:tcPr>
          <w:p>
            <w:pPr>
              <w:jc w:val="center"/>
              <w:rPr>
                <w:rFonts w:hint="eastAsia" w:ascii="Calibri" w:hAnsi="Calibri" w:cs="Calibri"/>
                <w:sz w:val="24"/>
                <w:szCs w:val="24"/>
              </w:rPr>
            </w:pPr>
          </w:p>
        </w:tc>
        <w:tc>
          <w:tcPr>
            <w:tcW w:w="1216"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noWrap w:val="0"/>
            <w:vAlign w:val="center"/>
          </w:tcPr>
          <w:p>
            <w:pPr>
              <w:jc w:val="center"/>
              <w:rPr>
                <w:rFonts w:hint="eastAsia" w:ascii="Calibri" w:hAnsi="Calibri" w:cs="Calibri"/>
                <w:sz w:val="24"/>
                <w:szCs w:val="24"/>
              </w:rPr>
            </w:pPr>
          </w:p>
        </w:tc>
        <w:tc>
          <w:tcPr>
            <w:tcW w:w="1346" w:type="dxa"/>
            <w:noWrap w:val="0"/>
            <w:vAlign w:val="center"/>
          </w:tcPr>
          <w:p>
            <w:pPr>
              <w:jc w:val="center"/>
              <w:rPr>
                <w:rFonts w:hint="eastAsia" w:ascii="Calibri" w:hAnsi="Calibri" w:cs="Calibri"/>
                <w:sz w:val="24"/>
                <w:szCs w:val="24"/>
              </w:rPr>
            </w:pPr>
          </w:p>
        </w:tc>
        <w:tc>
          <w:tcPr>
            <w:tcW w:w="1085" w:type="dxa"/>
            <w:noWrap w:val="0"/>
            <w:vAlign w:val="center"/>
          </w:tcPr>
          <w:p>
            <w:pPr>
              <w:jc w:val="center"/>
              <w:rPr>
                <w:rFonts w:hint="eastAsia" w:ascii="Calibri" w:hAnsi="Calibri" w:cs="Calibri"/>
                <w:sz w:val="24"/>
                <w:szCs w:val="24"/>
              </w:rPr>
            </w:pPr>
          </w:p>
        </w:tc>
        <w:tc>
          <w:tcPr>
            <w:tcW w:w="1216" w:type="dxa"/>
            <w:noWrap w:val="0"/>
            <w:vAlign w:val="center"/>
          </w:tcPr>
          <w:p>
            <w:pPr>
              <w:jc w:val="center"/>
              <w:rPr>
                <w:rFonts w:hint="eastAsia" w:ascii="Calibri" w:hAnsi="Calibri" w:cs="Calibri"/>
                <w:sz w:val="24"/>
                <w:szCs w:val="24"/>
              </w:rPr>
            </w:pPr>
          </w:p>
        </w:tc>
        <w:tc>
          <w:tcPr>
            <w:tcW w:w="1216"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r>
    </w:tbl>
    <w:p>
      <w:pPr>
        <w:adjustRightInd w:val="0"/>
        <w:spacing w:after="0" w:afterLines="0"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（2）软件购置费清单，案例如下：</w:t>
      </w:r>
    </w:p>
    <w:tbl>
      <w:tblPr>
        <w:tblStyle w:val="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2433"/>
        <w:gridCol w:w="1200"/>
        <w:gridCol w:w="126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center"/>
          </w:tcPr>
          <w:p>
            <w:pPr>
              <w:jc w:val="center"/>
              <w:rPr>
                <w:rFonts w:ascii="Calibri" w:hAnsi="Calibri" w:cs="Calibri"/>
                <w:b/>
                <w:bCs/>
                <w:sz w:val="24"/>
                <w:szCs w:val="24"/>
              </w:rPr>
            </w:pPr>
            <w:r>
              <w:rPr>
                <w:rFonts w:hint="eastAsia" w:ascii="Calibri" w:hAnsi="Calibri" w:cs="Calibri"/>
                <w:b/>
                <w:bCs/>
                <w:sz w:val="24"/>
                <w:szCs w:val="24"/>
              </w:rPr>
              <w:t>名称</w:t>
            </w:r>
          </w:p>
        </w:tc>
        <w:tc>
          <w:tcPr>
            <w:tcW w:w="1217" w:type="dxa"/>
            <w:noWrap w:val="0"/>
            <w:vAlign w:val="center"/>
          </w:tcPr>
          <w:p>
            <w:pPr>
              <w:jc w:val="center"/>
              <w:rPr>
                <w:rFonts w:ascii="Calibri" w:hAnsi="Calibri" w:cs="Calibri"/>
                <w:b/>
                <w:bCs/>
                <w:sz w:val="24"/>
                <w:szCs w:val="24"/>
              </w:rPr>
            </w:pPr>
            <w:r>
              <w:rPr>
                <w:rFonts w:hint="eastAsia" w:ascii="Calibri" w:hAnsi="Calibri" w:cs="Calibri"/>
                <w:b/>
                <w:bCs/>
                <w:sz w:val="24"/>
                <w:szCs w:val="24"/>
              </w:rPr>
              <w:t>品牌</w:t>
            </w:r>
          </w:p>
        </w:tc>
        <w:tc>
          <w:tcPr>
            <w:tcW w:w="2433" w:type="dxa"/>
            <w:noWrap w:val="0"/>
            <w:vAlign w:val="center"/>
          </w:tcPr>
          <w:p>
            <w:pPr>
              <w:jc w:val="center"/>
              <w:rPr>
                <w:rFonts w:ascii="Calibri" w:hAnsi="Calibri" w:cs="Calibri"/>
                <w:b/>
                <w:bCs/>
                <w:sz w:val="24"/>
                <w:szCs w:val="24"/>
              </w:rPr>
            </w:pPr>
            <w:r>
              <w:rPr>
                <w:rFonts w:hint="eastAsia" w:ascii="Calibri" w:hAnsi="Calibri" w:cs="Calibri"/>
                <w:b/>
                <w:bCs/>
                <w:sz w:val="24"/>
                <w:szCs w:val="24"/>
              </w:rPr>
              <w:t>型号</w:t>
            </w:r>
          </w:p>
        </w:tc>
        <w:tc>
          <w:tcPr>
            <w:tcW w:w="1200" w:type="dxa"/>
            <w:noWrap w:val="0"/>
            <w:vAlign w:val="center"/>
          </w:tcPr>
          <w:p>
            <w:pPr>
              <w:jc w:val="center"/>
              <w:rPr>
                <w:rFonts w:ascii="Calibri" w:hAnsi="Calibri" w:cs="Calibri"/>
                <w:b/>
                <w:bCs/>
                <w:sz w:val="24"/>
                <w:szCs w:val="24"/>
              </w:rPr>
            </w:pPr>
            <w:r>
              <w:rPr>
                <w:rFonts w:hint="eastAsia" w:ascii="Calibri" w:hAnsi="Calibri" w:cs="Calibri"/>
                <w:b/>
                <w:bCs/>
                <w:sz w:val="24"/>
                <w:szCs w:val="24"/>
              </w:rPr>
              <w:t>数量</w:t>
            </w:r>
          </w:p>
        </w:tc>
        <w:tc>
          <w:tcPr>
            <w:tcW w:w="1268" w:type="dxa"/>
            <w:noWrap w:val="0"/>
            <w:vAlign w:val="center"/>
          </w:tcPr>
          <w:p>
            <w:pPr>
              <w:jc w:val="center"/>
              <w:rPr>
                <w:rFonts w:ascii="Calibri" w:hAnsi="Calibri" w:cs="Calibri"/>
                <w:b/>
                <w:bCs/>
                <w:sz w:val="24"/>
                <w:szCs w:val="24"/>
              </w:rPr>
            </w:pPr>
            <w:r>
              <w:rPr>
                <w:rFonts w:hint="eastAsia" w:ascii="Calibri" w:hAnsi="Calibri" w:cs="Calibri"/>
                <w:b/>
                <w:bCs/>
                <w:sz w:val="24"/>
                <w:szCs w:val="24"/>
              </w:rPr>
              <w:t>单价</w:t>
            </w:r>
          </w:p>
        </w:tc>
        <w:tc>
          <w:tcPr>
            <w:tcW w:w="1184" w:type="dxa"/>
            <w:noWrap w:val="0"/>
            <w:vAlign w:val="center"/>
          </w:tcPr>
          <w:p>
            <w:pPr>
              <w:jc w:val="center"/>
              <w:rPr>
                <w:rFonts w:ascii="Calibri" w:hAnsi="Calibri" w:cs="Calibri"/>
                <w:b/>
                <w:bCs/>
                <w:sz w:val="24"/>
                <w:szCs w:val="24"/>
              </w:rPr>
            </w:pPr>
            <w:r>
              <w:rPr>
                <w:rFonts w:hint="eastAsia" w:ascii="Calibri" w:hAnsi="Calibri" w:cs="Calibri"/>
                <w:b/>
                <w:bCs/>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center"/>
          </w:tcPr>
          <w:p>
            <w:pPr>
              <w:jc w:val="center"/>
              <w:rPr>
                <w:rFonts w:ascii="Calibri" w:hAnsi="Calibri" w:cs="Calibri"/>
                <w:sz w:val="24"/>
                <w:szCs w:val="24"/>
              </w:rPr>
            </w:pPr>
            <w:r>
              <w:rPr>
                <w:rFonts w:hint="eastAsia" w:ascii="Calibri" w:hAnsi="Calibri" w:cs="Calibri"/>
                <w:sz w:val="24"/>
                <w:szCs w:val="24"/>
              </w:rPr>
              <w:t>操作系统</w:t>
            </w:r>
          </w:p>
        </w:tc>
        <w:tc>
          <w:tcPr>
            <w:tcW w:w="1217" w:type="dxa"/>
            <w:noWrap w:val="0"/>
            <w:vAlign w:val="center"/>
          </w:tcPr>
          <w:p>
            <w:pPr>
              <w:jc w:val="center"/>
              <w:rPr>
                <w:rFonts w:ascii="Calibri" w:hAnsi="Calibri" w:cs="Calibri"/>
                <w:sz w:val="24"/>
                <w:szCs w:val="24"/>
              </w:rPr>
            </w:pPr>
            <w:r>
              <w:rPr>
                <w:rFonts w:hint="eastAsia" w:ascii="Calibri" w:hAnsi="Calibri" w:cs="Calibri"/>
                <w:sz w:val="24"/>
                <w:szCs w:val="24"/>
              </w:rPr>
              <w:t>XX</w:t>
            </w:r>
          </w:p>
        </w:tc>
        <w:tc>
          <w:tcPr>
            <w:tcW w:w="2433" w:type="dxa"/>
            <w:noWrap w:val="0"/>
            <w:vAlign w:val="center"/>
          </w:tcPr>
          <w:p>
            <w:pPr>
              <w:jc w:val="center"/>
              <w:rPr>
                <w:rFonts w:ascii="Calibri" w:hAnsi="Calibri" w:cs="Calibri"/>
                <w:sz w:val="24"/>
                <w:szCs w:val="24"/>
              </w:rPr>
            </w:pPr>
            <w:r>
              <w:rPr>
                <w:rFonts w:hint="eastAsia" w:ascii="Calibri" w:hAnsi="Calibri" w:cs="Calibri"/>
                <w:sz w:val="24"/>
                <w:szCs w:val="24"/>
              </w:rPr>
              <w:t>XX 2008</w:t>
            </w:r>
          </w:p>
        </w:tc>
        <w:tc>
          <w:tcPr>
            <w:tcW w:w="1200" w:type="dxa"/>
            <w:noWrap w:val="0"/>
            <w:vAlign w:val="center"/>
          </w:tcPr>
          <w:p>
            <w:pPr>
              <w:jc w:val="center"/>
              <w:rPr>
                <w:rFonts w:hint="eastAsia" w:ascii="Calibri" w:hAnsi="Calibri" w:cs="Calibri"/>
                <w:sz w:val="24"/>
                <w:szCs w:val="24"/>
              </w:rPr>
            </w:pPr>
          </w:p>
        </w:tc>
        <w:tc>
          <w:tcPr>
            <w:tcW w:w="1268" w:type="dxa"/>
            <w:noWrap w:val="0"/>
            <w:vAlign w:val="center"/>
          </w:tcPr>
          <w:p>
            <w:pPr>
              <w:jc w:val="center"/>
              <w:rPr>
                <w:rFonts w:hint="eastAsia" w:ascii="Calibri" w:hAnsi="Calibri" w:cs="Calibri"/>
                <w:sz w:val="24"/>
                <w:szCs w:val="24"/>
              </w:rPr>
            </w:pPr>
          </w:p>
        </w:tc>
        <w:tc>
          <w:tcPr>
            <w:tcW w:w="1184"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c>
          <w:tcPr>
            <w:tcW w:w="2433" w:type="dxa"/>
            <w:noWrap w:val="0"/>
            <w:vAlign w:val="center"/>
          </w:tcPr>
          <w:p>
            <w:pPr>
              <w:jc w:val="center"/>
              <w:rPr>
                <w:rFonts w:hint="eastAsia" w:ascii="Calibri" w:hAnsi="Calibri" w:cs="Calibri"/>
                <w:sz w:val="24"/>
                <w:szCs w:val="24"/>
              </w:rPr>
            </w:pPr>
          </w:p>
        </w:tc>
        <w:tc>
          <w:tcPr>
            <w:tcW w:w="1200" w:type="dxa"/>
            <w:noWrap w:val="0"/>
            <w:vAlign w:val="center"/>
          </w:tcPr>
          <w:p>
            <w:pPr>
              <w:jc w:val="center"/>
              <w:rPr>
                <w:rFonts w:hint="eastAsia" w:ascii="Calibri" w:hAnsi="Calibri" w:cs="Calibri"/>
                <w:sz w:val="24"/>
                <w:szCs w:val="24"/>
              </w:rPr>
            </w:pPr>
          </w:p>
        </w:tc>
        <w:tc>
          <w:tcPr>
            <w:tcW w:w="1268" w:type="dxa"/>
            <w:noWrap w:val="0"/>
            <w:vAlign w:val="center"/>
          </w:tcPr>
          <w:p>
            <w:pPr>
              <w:jc w:val="center"/>
              <w:rPr>
                <w:rFonts w:hint="eastAsia" w:ascii="Calibri" w:hAnsi="Calibri" w:cs="Calibri"/>
                <w:sz w:val="24"/>
                <w:szCs w:val="24"/>
              </w:rPr>
            </w:pPr>
          </w:p>
        </w:tc>
        <w:tc>
          <w:tcPr>
            <w:tcW w:w="1184"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noWrap w:val="0"/>
            <w:vAlign w:val="center"/>
          </w:tcPr>
          <w:p>
            <w:pPr>
              <w:jc w:val="center"/>
              <w:rPr>
                <w:rFonts w:hint="eastAsia" w:ascii="Calibri" w:hAnsi="Calibri" w:cs="Calibri"/>
                <w:sz w:val="24"/>
                <w:szCs w:val="24"/>
              </w:rPr>
            </w:pPr>
          </w:p>
        </w:tc>
        <w:tc>
          <w:tcPr>
            <w:tcW w:w="1217" w:type="dxa"/>
            <w:noWrap w:val="0"/>
            <w:vAlign w:val="center"/>
          </w:tcPr>
          <w:p>
            <w:pPr>
              <w:jc w:val="center"/>
              <w:rPr>
                <w:rFonts w:hint="eastAsia" w:ascii="Calibri" w:hAnsi="Calibri" w:cs="Calibri"/>
                <w:sz w:val="24"/>
                <w:szCs w:val="24"/>
              </w:rPr>
            </w:pPr>
          </w:p>
        </w:tc>
        <w:tc>
          <w:tcPr>
            <w:tcW w:w="2433" w:type="dxa"/>
            <w:noWrap w:val="0"/>
            <w:vAlign w:val="center"/>
          </w:tcPr>
          <w:p>
            <w:pPr>
              <w:jc w:val="center"/>
              <w:rPr>
                <w:rFonts w:hint="eastAsia" w:ascii="Calibri" w:hAnsi="Calibri" w:cs="Calibri"/>
                <w:sz w:val="24"/>
                <w:szCs w:val="24"/>
              </w:rPr>
            </w:pPr>
          </w:p>
        </w:tc>
        <w:tc>
          <w:tcPr>
            <w:tcW w:w="1200" w:type="dxa"/>
            <w:noWrap w:val="0"/>
            <w:vAlign w:val="center"/>
          </w:tcPr>
          <w:p>
            <w:pPr>
              <w:jc w:val="center"/>
              <w:rPr>
                <w:rFonts w:hint="eastAsia" w:ascii="Calibri" w:hAnsi="Calibri" w:cs="Calibri"/>
                <w:sz w:val="24"/>
                <w:szCs w:val="24"/>
              </w:rPr>
            </w:pPr>
          </w:p>
        </w:tc>
        <w:tc>
          <w:tcPr>
            <w:tcW w:w="1268" w:type="dxa"/>
            <w:noWrap w:val="0"/>
            <w:vAlign w:val="center"/>
          </w:tcPr>
          <w:p>
            <w:pPr>
              <w:jc w:val="center"/>
              <w:rPr>
                <w:rFonts w:hint="eastAsia" w:ascii="Calibri" w:hAnsi="Calibri" w:cs="Calibri"/>
                <w:sz w:val="24"/>
                <w:szCs w:val="24"/>
              </w:rPr>
            </w:pPr>
          </w:p>
        </w:tc>
        <w:tc>
          <w:tcPr>
            <w:tcW w:w="1184" w:type="dxa"/>
            <w:noWrap w:val="0"/>
            <w:vAlign w:val="center"/>
          </w:tcPr>
          <w:p>
            <w:pPr>
              <w:jc w:val="center"/>
              <w:rPr>
                <w:rFonts w:hint="eastAsia" w:ascii="Calibri" w:hAnsi="Calibri" w:cs="Calibri"/>
                <w:sz w:val="24"/>
                <w:szCs w:val="24"/>
              </w:rPr>
            </w:pPr>
          </w:p>
        </w:tc>
      </w:tr>
    </w:tbl>
    <w:p>
      <w:pPr>
        <w:adjustRightInd w:val="0"/>
        <w:spacing w:after="0" w:afterLines="0"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三）软件开发费：说明自行开发还是委托开发，并提供开发方的软件开发资质或软件著作权，细化说明开发的相关功能模块、对应的人月数、单价、金额。如自行开发说明开发团队人员介绍；如委托开发提供合同。自行开发软件明细案例如下：</w:t>
      </w:r>
    </w:p>
    <w:tbl>
      <w:tblPr>
        <w:tblStyle w:val="9"/>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748"/>
        <w:gridCol w:w="1215"/>
        <w:gridCol w:w="1450"/>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pPr>
              <w:jc w:val="center"/>
              <w:rPr>
                <w:rFonts w:ascii="Calibri" w:hAnsi="Calibri" w:cs="Calibri"/>
                <w:b/>
                <w:bCs/>
                <w:sz w:val="24"/>
                <w:szCs w:val="24"/>
              </w:rPr>
            </w:pPr>
            <w:r>
              <w:rPr>
                <w:rFonts w:hint="eastAsia" w:ascii="Calibri" w:hAnsi="Calibri" w:cs="Calibri"/>
                <w:b/>
                <w:bCs/>
                <w:sz w:val="24"/>
                <w:szCs w:val="24"/>
              </w:rPr>
              <w:t>软件名称</w:t>
            </w:r>
          </w:p>
        </w:tc>
        <w:tc>
          <w:tcPr>
            <w:tcW w:w="1748" w:type="dxa"/>
            <w:noWrap w:val="0"/>
            <w:vAlign w:val="center"/>
          </w:tcPr>
          <w:p>
            <w:pPr>
              <w:jc w:val="center"/>
              <w:rPr>
                <w:rFonts w:hint="eastAsia" w:ascii="Calibri" w:hAnsi="Calibri" w:cs="Calibri"/>
                <w:b/>
                <w:bCs/>
                <w:sz w:val="24"/>
                <w:szCs w:val="24"/>
              </w:rPr>
            </w:pPr>
            <w:r>
              <w:rPr>
                <w:rFonts w:hint="eastAsia" w:ascii="Calibri" w:hAnsi="Calibri" w:cs="Calibri"/>
                <w:b/>
                <w:bCs/>
                <w:sz w:val="24"/>
                <w:szCs w:val="24"/>
              </w:rPr>
              <w:t>单价</w:t>
            </w:r>
          </w:p>
          <w:p>
            <w:pPr>
              <w:jc w:val="center"/>
              <w:rPr>
                <w:rFonts w:ascii="Calibri" w:hAnsi="Calibri" w:cs="Calibri"/>
                <w:b/>
                <w:bCs/>
                <w:sz w:val="24"/>
                <w:szCs w:val="24"/>
              </w:rPr>
            </w:pPr>
            <w:r>
              <w:rPr>
                <w:rFonts w:hint="eastAsia" w:ascii="Calibri" w:hAnsi="Calibri" w:cs="Calibri"/>
                <w:b/>
                <w:bCs/>
                <w:sz w:val="24"/>
                <w:szCs w:val="24"/>
              </w:rPr>
              <w:t>（人/万元）</w:t>
            </w:r>
          </w:p>
        </w:tc>
        <w:tc>
          <w:tcPr>
            <w:tcW w:w="1215" w:type="dxa"/>
            <w:noWrap w:val="0"/>
            <w:vAlign w:val="center"/>
          </w:tcPr>
          <w:p>
            <w:pPr>
              <w:jc w:val="center"/>
              <w:rPr>
                <w:rFonts w:ascii="Calibri" w:hAnsi="Calibri" w:cs="Calibri"/>
                <w:b/>
                <w:bCs/>
                <w:sz w:val="24"/>
                <w:szCs w:val="24"/>
              </w:rPr>
            </w:pPr>
            <w:r>
              <w:rPr>
                <w:rFonts w:hint="eastAsia" w:ascii="Calibri" w:hAnsi="Calibri" w:cs="Calibri"/>
                <w:b/>
                <w:bCs/>
                <w:sz w:val="24"/>
                <w:szCs w:val="24"/>
              </w:rPr>
              <w:t>数量</w:t>
            </w:r>
          </w:p>
        </w:tc>
        <w:tc>
          <w:tcPr>
            <w:tcW w:w="1450" w:type="dxa"/>
            <w:noWrap w:val="0"/>
            <w:vAlign w:val="center"/>
          </w:tcPr>
          <w:p>
            <w:pPr>
              <w:jc w:val="center"/>
              <w:rPr>
                <w:rFonts w:hint="eastAsia" w:ascii="Calibri" w:hAnsi="Calibri" w:cs="Calibri"/>
                <w:b/>
                <w:bCs/>
                <w:sz w:val="24"/>
                <w:szCs w:val="24"/>
              </w:rPr>
            </w:pPr>
            <w:r>
              <w:rPr>
                <w:rFonts w:hint="eastAsia" w:ascii="Calibri" w:hAnsi="Calibri" w:cs="Calibri"/>
                <w:b/>
                <w:bCs/>
                <w:sz w:val="24"/>
                <w:szCs w:val="24"/>
              </w:rPr>
              <w:t>总价</w:t>
            </w:r>
          </w:p>
          <w:p>
            <w:pPr>
              <w:jc w:val="center"/>
              <w:rPr>
                <w:rFonts w:ascii="Calibri" w:hAnsi="Calibri" w:cs="Calibri"/>
                <w:b/>
                <w:bCs/>
                <w:sz w:val="24"/>
                <w:szCs w:val="24"/>
              </w:rPr>
            </w:pPr>
            <w:r>
              <w:rPr>
                <w:rFonts w:hint="eastAsia" w:ascii="Calibri" w:hAnsi="Calibri" w:cs="Calibri"/>
                <w:b/>
                <w:bCs/>
                <w:sz w:val="24"/>
                <w:szCs w:val="24"/>
              </w:rPr>
              <w:t>（万元）</w:t>
            </w:r>
          </w:p>
        </w:tc>
        <w:tc>
          <w:tcPr>
            <w:tcW w:w="2717" w:type="dxa"/>
            <w:noWrap w:val="0"/>
            <w:vAlign w:val="center"/>
          </w:tcPr>
          <w:p>
            <w:pPr>
              <w:jc w:val="center"/>
              <w:rPr>
                <w:rFonts w:ascii="Calibri" w:hAnsi="Calibri" w:cs="Calibri"/>
                <w:b/>
                <w:bCs/>
                <w:sz w:val="24"/>
                <w:szCs w:val="24"/>
              </w:rPr>
            </w:pPr>
            <w:r>
              <w:rPr>
                <w:rFonts w:hint="eastAsia" w:ascii="Calibri" w:hAnsi="Calibri" w:cs="Calibri"/>
                <w:b/>
                <w:bCs/>
                <w:sz w:val="24"/>
                <w:szCs w:val="24"/>
              </w:rPr>
              <w:t>内容功能说明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restart"/>
            <w:noWrap w:val="0"/>
            <w:vAlign w:val="center"/>
          </w:tcPr>
          <w:p>
            <w:pPr>
              <w:jc w:val="center"/>
              <w:rPr>
                <w:rFonts w:ascii="Calibri" w:hAnsi="Calibri" w:cs="Calibri"/>
                <w:sz w:val="24"/>
                <w:szCs w:val="24"/>
              </w:rPr>
            </w:pPr>
            <w:r>
              <w:rPr>
                <w:rFonts w:hint="eastAsia" w:ascii="Calibri" w:hAnsi="Calibri" w:cs="Calibri"/>
                <w:sz w:val="24"/>
                <w:szCs w:val="24"/>
              </w:rPr>
              <w:t>模块1</w:t>
            </w:r>
          </w:p>
        </w:tc>
        <w:tc>
          <w:tcPr>
            <w:tcW w:w="1748" w:type="dxa"/>
            <w:noWrap w:val="0"/>
            <w:vAlign w:val="center"/>
          </w:tcPr>
          <w:p>
            <w:pPr>
              <w:jc w:val="center"/>
              <w:rPr>
                <w:rFonts w:hint="eastAsia" w:ascii="Calibri" w:hAnsi="Calibri" w:cs="Calibri"/>
                <w:sz w:val="24"/>
                <w:szCs w:val="24"/>
              </w:rPr>
            </w:pPr>
          </w:p>
        </w:tc>
        <w:tc>
          <w:tcPr>
            <w:tcW w:w="1215" w:type="dxa"/>
            <w:noWrap w:val="0"/>
            <w:vAlign w:val="center"/>
          </w:tcPr>
          <w:p>
            <w:pPr>
              <w:jc w:val="center"/>
              <w:rPr>
                <w:rFonts w:hint="eastAsia" w:ascii="Calibri" w:hAnsi="Calibri" w:cs="Calibri"/>
                <w:sz w:val="24"/>
                <w:szCs w:val="24"/>
              </w:rPr>
            </w:pPr>
          </w:p>
        </w:tc>
        <w:tc>
          <w:tcPr>
            <w:tcW w:w="1450" w:type="dxa"/>
            <w:noWrap w:val="0"/>
            <w:vAlign w:val="center"/>
          </w:tcPr>
          <w:p>
            <w:pPr>
              <w:jc w:val="center"/>
              <w:rPr>
                <w:rFonts w:hint="eastAsia" w:ascii="Calibri" w:hAnsi="Calibri" w:cs="Calibri"/>
                <w:sz w:val="24"/>
                <w:szCs w:val="24"/>
              </w:rPr>
            </w:pPr>
          </w:p>
        </w:tc>
        <w:tc>
          <w:tcPr>
            <w:tcW w:w="27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jc w:val="center"/>
              <w:rPr>
                <w:rFonts w:hint="eastAsia" w:ascii="Calibri" w:hAnsi="Calibri" w:cs="Calibri"/>
                <w:sz w:val="24"/>
                <w:szCs w:val="24"/>
              </w:rPr>
            </w:pPr>
          </w:p>
        </w:tc>
        <w:tc>
          <w:tcPr>
            <w:tcW w:w="1748" w:type="dxa"/>
            <w:noWrap w:val="0"/>
            <w:vAlign w:val="center"/>
          </w:tcPr>
          <w:p>
            <w:pPr>
              <w:jc w:val="center"/>
              <w:rPr>
                <w:rFonts w:hint="eastAsia" w:ascii="Calibri" w:hAnsi="Calibri" w:cs="Calibri"/>
                <w:sz w:val="24"/>
                <w:szCs w:val="24"/>
              </w:rPr>
            </w:pPr>
          </w:p>
        </w:tc>
        <w:tc>
          <w:tcPr>
            <w:tcW w:w="1215" w:type="dxa"/>
            <w:noWrap w:val="0"/>
            <w:vAlign w:val="center"/>
          </w:tcPr>
          <w:p>
            <w:pPr>
              <w:jc w:val="center"/>
              <w:rPr>
                <w:rFonts w:hint="eastAsia" w:ascii="Calibri" w:hAnsi="Calibri" w:cs="Calibri"/>
                <w:sz w:val="24"/>
                <w:szCs w:val="24"/>
              </w:rPr>
            </w:pPr>
          </w:p>
        </w:tc>
        <w:tc>
          <w:tcPr>
            <w:tcW w:w="1450" w:type="dxa"/>
            <w:noWrap w:val="0"/>
            <w:vAlign w:val="center"/>
          </w:tcPr>
          <w:p>
            <w:pPr>
              <w:jc w:val="center"/>
              <w:rPr>
                <w:rFonts w:hint="eastAsia" w:ascii="Calibri" w:hAnsi="Calibri" w:cs="Calibri"/>
                <w:sz w:val="24"/>
                <w:szCs w:val="24"/>
              </w:rPr>
            </w:pPr>
          </w:p>
        </w:tc>
        <w:tc>
          <w:tcPr>
            <w:tcW w:w="27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Merge w:val="continue"/>
            <w:noWrap w:val="0"/>
            <w:vAlign w:val="center"/>
          </w:tcPr>
          <w:p>
            <w:pPr>
              <w:jc w:val="center"/>
              <w:rPr>
                <w:rFonts w:hint="eastAsia" w:ascii="Calibri" w:hAnsi="Calibri" w:cs="Calibri"/>
                <w:sz w:val="24"/>
                <w:szCs w:val="24"/>
              </w:rPr>
            </w:pPr>
          </w:p>
        </w:tc>
        <w:tc>
          <w:tcPr>
            <w:tcW w:w="1748" w:type="dxa"/>
            <w:noWrap w:val="0"/>
            <w:vAlign w:val="center"/>
          </w:tcPr>
          <w:p>
            <w:pPr>
              <w:jc w:val="center"/>
              <w:rPr>
                <w:rFonts w:hint="eastAsia" w:ascii="Calibri" w:hAnsi="Calibri" w:cs="Calibri"/>
                <w:sz w:val="24"/>
                <w:szCs w:val="24"/>
              </w:rPr>
            </w:pPr>
          </w:p>
        </w:tc>
        <w:tc>
          <w:tcPr>
            <w:tcW w:w="1215" w:type="dxa"/>
            <w:noWrap w:val="0"/>
            <w:vAlign w:val="center"/>
          </w:tcPr>
          <w:p>
            <w:pPr>
              <w:jc w:val="center"/>
              <w:rPr>
                <w:rFonts w:hint="eastAsia" w:ascii="Calibri" w:hAnsi="Calibri" w:cs="Calibri"/>
                <w:sz w:val="24"/>
                <w:szCs w:val="24"/>
              </w:rPr>
            </w:pPr>
          </w:p>
        </w:tc>
        <w:tc>
          <w:tcPr>
            <w:tcW w:w="1450" w:type="dxa"/>
            <w:noWrap w:val="0"/>
            <w:vAlign w:val="center"/>
          </w:tcPr>
          <w:p>
            <w:pPr>
              <w:jc w:val="center"/>
              <w:rPr>
                <w:rFonts w:hint="eastAsia" w:ascii="Calibri" w:hAnsi="Calibri" w:cs="Calibri"/>
                <w:sz w:val="24"/>
                <w:szCs w:val="24"/>
              </w:rPr>
            </w:pPr>
          </w:p>
        </w:tc>
        <w:tc>
          <w:tcPr>
            <w:tcW w:w="27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pPr>
              <w:jc w:val="center"/>
              <w:rPr>
                <w:rFonts w:hint="eastAsia" w:ascii="Calibri" w:hAnsi="Calibri" w:cs="Calibri"/>
                <w:sz w:val="24"/>
                <w:szCs w:val="24"/>
              </w:rPr>
            </w:pPr>
          </w:p>
        </w:tc>
        <w:tc>
          <w:tcPr>
            <w:tcW w:w="1748" w:type="dxa"/>
            <w:noWrap w:val="0"/>
            <w:vAlign w:val="center"/>
          </w:tcPr>
          <w:p>
            <w:pPr>
              <w:jc w:val="center"/>
              <w:rPr>
                <w:rFonts w:hint="eastAsia" w:ascii="Calibri" w:hAnsi="Calibri" w:cs="Calibri"/>
                <w:sz w:val="24"/>
                <w:szCs w:val="24"/>
              </w:rPr>
            </w:pPr>
          </w:p>
        </w:tc>
        <w:tc>
          <w:tcPr>
            <w:tcW w:w="1215" w:type="dxa"/>
            <w:noWrap w:val="0"/>
            <w:vAlign w:val="center"/>
          </w:tcPr>
          <w:p>
            <w:pPr>
              <w:jc w:val="center"/>
              <w:rPr>
                <w:rFonts w:hint="eastAsia" w:ascii="Calibri" w:hAnsi="Calibri" w:cs="Calibri"/>
                <w:sz w:val="24"/>
                <w:szCs w:val="24"/>
              </w:rPr>
            </w:pPr>
          </w:p>
        </w:tc>
        <w:tc>
          <w:tcPr>
            <w:tcW w:w="1450" w:type="dxa"/>
            <w:noWrap w:val="0"/>
            <w:vAlign w:val="center"/>
          </w:tcPr>
          <w:p>
            <w:pPr>
              <w:jc w:val="center"/>
              <w:rPr>
                <w:rFonts w:hint="eastAsia" w:ascii="Calibri" w:hAnsi="Calibri" w:cs="Calibri"/>
                <w:sz w:val="24"/>
                <w:szCs w:val="24"/>
              </w:rPr>
            </w:pPr>
          </w:p>
        </w:tc>
        <w:tc>
          <w:tcPr>
            <w:tcW w:w="2717" w:type="dxa"/>
            <w:noWrap w:val="0"/>
            <w:vAlign w:val="center"/>
          </w:tcPr>
          <w:p>
            <w:pPr>
              <w:jc w:val="center"/>
              <w:rPr>
                <w:rFonts w:hint="eastAsia" w:ascii="Calibri" w:hAnsi="Calibri"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noWrap w:val="0"/>
            <w:vAlign w:val="center"/>
          </w:tcPr>
          <w:p>
            <w:pPr>
              <w:jc w:val="center"/>
              <w:rPr>
                <w:rFonts w:hint="eastAsia" w:ascii="Calibri" w:hAnsi="Calibri" w:cs="Calibri"/>
                <w:sz w:val="24"/>
                <w:szCs w:val="24"/>
              </w:rPr>
            </w:pPr>
          </w:p>
        </w:tc>
        <w:tc>
          <w:tcPr>
            <w:tcW w:w="1748" w:type="dxa"/>
            <w:noWrap w:val="0"/>
            <w:vAlign w:val="center"/>
          </w:tcPr>
          <w:p>
            <w:pPr>
              <w:jc w:val="center"/>
              <w:rPr>
                <w:rFonts w:hint="eastAsia" w:ascii="Calibri" w:hAnsi="Calibri" w:cs="Calibri"/>
                <w:sz w:val="24"/>
                <w:szCs w:val="24"/>
              </w:rPr>
            </w:pPr>
          </w:p>
        </w:tc>
        <w:tc>
          <w:tcPr>
            <w:tcW w:w="1215" w:type="dxa"/>
            <w:noWrap w:val="0"/>
            <w:vAlign w:val="center"/>
          </w:tcPr>
          <w:p>
            <w:pPr>
              <w:jc w:val="center"/>
              <w:rPr>
                <w:rFonts w:hint="eastAsia" w:ascii="Calibri" w:hAnsi="Calibri" w:cs="Calibri"/>
                <w:sz w:val="24"/>
                <w:szCs w:val="24"/>
              </w:rPr>
            </w:pPr>
          </w:p>
        </w:tc>
        <w:tc>
          <w:tcPr>
            <w:tcW w:w="1450" w:type="dxa"/>
            <w:noWrap w:val="0"/>
            <w:vAlign w:val="center"/>
          </w:tcPr>
          <w:p>
            <w:pPr>
              <w:jc w:val="center"/>
              <w:rPr>
                <w:rFonts w:hint="eastAsia" w:ascii="Calibri" w:hAnsi="Calibri" w:cs="Calibri"/>
                <w:sz w:val="24"/>
                <w:szCs w:val="24"/>
              </w:rPr>
            </w:pPr>
          </w:p>
        </w:tc>
        <w:tc>
          <w:tcPr>
            <w:tcW w:w="2717" w:type="dxa"/>
            <w:noWrap w:val="0"/>
            <w:vAlign w:val="center"/>
          </w:tcPr>
          <w:p>
            <w:pPr>
              <w:jc w:val="center"/>
              <w:rPr>
                <w:rFonts w:hint="eastAsia" w:ascii="Calibri" w:hAnsi="Calibri" w:cs="Calibri"/>
                <w:sz w:val="24"/>
                <w:szCs w:val="24"/>
              </w:rPr>
            </w:pPr>
          </w:p>
        </w:tc>
      </w:tr>
    </w:tbl>
    <w:p>
      <w:pPr>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（四）研发测试费：说明具体外部研发测试内容、单价、数量、总金额、测试服务提供方、相关合同等内容；</w:t>
      </w:r>
    </w:p>
    <w:p>
      <w:pPr>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（五）专利购买费：说明费用估算明细和购买专利详细清单；</w:t>
      </w:r>
    </w:p>
    <w:p>
      <w:pPr>
        <w:adjustRightInd w:val="0"/>
        <w:spacing w:line="560" w:lineRule="exact"/>
        <w:ind w:firstLine="640" w:firstLineChars="200"/>
        <w:textAlignment w:val="baseline"/>
        <w:rPr>
          <w:rFonts w:hint="eastAsia" w:ascii="仿宋_GB2312" w:hAnsi="仿宋" w:eastAsia="仿宋_GB2312" w:cs="Times New Roman"/>
          <w:sz w:val="32"/>
          <w:szCs w:val="32"/>
        </w:rPr>
      </w:pPr>
      <w:r>
        <w:rPr>
          <w:rFonts w:hint="eastAsia" w:ascii="仿宋_GB2312" w:hAnsi="仿宋" w:eastAsia="仿宋_GB2312" w:cs="Times New Roman"/>
          <w:sz w:val="32"/>
          <w:szCs w:val="32"/>
        </w:rPr>
        <w:t>（六）其他研发费用：技术转让费、设计咨询及调研费、资质认证费等，说明费用估算明细及相关合同。</w:t>
      </w:r>
    </w:p>
    <w:p>
      <w:pPr>
        <w:adjustRightInd w:val="0"/>
        <w:spacing w:line="560" w:lineRule="exact"/>
        <w:ind w:firstLine="640" w:firstLineChars="200"/>
        <w:textAlignment w:val="baseline"/>
        <w:rPr>
          <w:rFonts w:hint="eastAsia" w:ascii="黑体" w:hAnsi="仿宋_GB2312" w:eastAsia="黑体" w:cs="仿宋_GB2312"/>
          <w:spacing w:val="0"/>
          <w:kern w:val="0"/>
          <w:sz w:val="32"/>
          <w:szCs w:val="32"/>
        </w:rPr>
      </w:pPr>
      <w:r>
        <w:rPr>
          <w:rFonts w:hint="eastAsia" w:ascii="黑体" w:hAnsi="仿宋_GB2312" w:eastAsia="黑体" w:cs="仿宋_GB2312"/>
          <w:spacing w:val="0"/>
          <w:kern w:val="0"/>
          <w:sz w:val="32"/>
          <w:szCs w:val="32"/>
        </w:rPr>
        <w:t>六、经济和社会效益及风险分析</w:t>
      </w:r>
    </w:p>
    <w:p>
      <w:pPr>
        <w:adjustRightInd w:val="0"/>
        <w:spacing w:line="560" w:lineRule="exact"/>
        <w:ind w:firstLine="640" w:firstLineChars="200"/>
        <w:textAlignment w:val="baseline"/>
        <w:rPr>
          <w:rFonts w:hint="eastAsia" w:ascii="仿宋_GB2312" w:hAnsi="仿宋" w:eastAsia="仿宋_GB2312" w:cs="Times New Roman"/>
          <w:spacing w:val="0"/>
          <w:kern w:val="2"/>
          <w:sz w:val="32"/>
          <w:szCs w:val="32"/>
        </w:rPr>
      </w:pPr>
      <w:r>
        <w:rPr>
          <w:rFonts w:hint="eastAsia" w:ascii="仿宋_GB2312" w:hAnsi="仿宋" w:eastAsia="仿宋_GB2312" w:cs="Times New Roman"/>
          <w:sz w:val="32"/>
          <w:szCs w:val="32"/>
        </w:rPr>
        <w:t>项目经济和社会效益分析、项目风险分析（包括市场、技术、投资风险）。</w:t>
      </w: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sectPr>
          <w:footerReference r:id="rId5" w:type="default"/>
          <w:pgSz w:w="11906" w:h="16838"/>
          <w:pgMar w:top="1814" w:right="1474" w:bottom="1814" w:left="1474" w:header="851" w:footer="992" w:gutter="0"/>
          <w:pgNumType w:fmt="decimal"/>
          <w:cols w:space="720" w:num="1"/>
          <w:docGrid w:type="lines" w:linePitch="312" w:charSpace="0"/>
        </w:sectPr>
      </w:pPr>
    </w:p>
    <w:p>
      <w:pPr>
        <w:keepNext w:val="0"/>
        <w:keepLines w:val="0"/>
        <w:widowControl/>
        <w:suppressLineNumbers w:val="0"/>
        <w:jc w:val="both"/>
        <w:textAlignment w:val="center"/>
        <w:rPr>
          <w:rFonts w:hint="default" w:ascii="黑体" w:hAnsi="黑体" w:eastAsia="黑体" w:cs="黑体"/>
          <w:b w:val="0"/>
          <w:bCs/>
          <w:i w:val="0"/>
          <w:color w:val="auto"/>
          <w:kern w:val="0"/>
          <w:sz w:val="32"/>
          <w:szCs w:val="32"/>
          <w:u w:val="none"/>
          <w:lang w:val="en-US" w:eastAsia="zh-CN" w:bidi="ar"/>
        </w:rPr>
      </w:pPr>
      <w:r>
        <w:rPr>
          <w:rFonts w:hint="eastAsia" w:ascii="黑体" w:hAnsi="黑体" w:eastAsia="黑体" w:cs="黑体"/>
          <w:b w:val="0"/>
          <w:bCs/>
          <w:i w:val="0"/>
          <w:color w:val="auto"/>
          <w:kern w:val="0"/>
          <w:sz w:val="32"/>
          <w:szCs w:val="32"/>
          <w:u w:val="none"/>
          <w:lang w:val="en-US" w:eastAsia="zh-CN" w:bidi="ar"/>
        </w:rPr>
        <w:t>附  件3</w:t>
      </w:r>
    </w:p>
    <w:tbl>
      <w:tblPr>
        <w:tblStyle w:val="9"/>
        <w:tblpPr w:leftFromText="180" w:rightFromText="180" w:vertAnchor="text" w:horzAnchor="page" w:tblpX="1365" w:tblpY="1130"/>
        <w:tblOverlap w:val="never"/>
        <w:tblW w:w="9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34"/>
        <w:gridCol w:w="2185"/>
        <w:gridCol w:w="2337"/>
        <w:gridCol w:w="1223"/>
        <w:gridCol w:w="1241"/>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atLeast"/>
        </w:trPr>
        <w:tc>
          <w:tcPr>
            <w:tcW w:w="924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auto"/>
                <w:kern w:val="0"/>
                <w:sz w:val="44"/>
                <w:szCs w:val="44"/>
                <w:u w:val="none"/>
                <w:lang w:val="en-US" w:eastAsia="zh-CN" w:bidi="ar"/>
              </w:rPr>
            </w:pPr>
            <w:r>
              <w:rPr>
                <w:rFonts w:hint="default" w:ascii="方正小标宋简体" w:hAnsi="方正小标宋简体" w:eastAsia="方正小标宋简体" w:cs="方正小标宋简体"/>
                <w:b w:val="0"/>
                <w:bCs/>
                <w:i w:val="0"/>
                <w:color w:val="auto"/>
                <w:kern w:val="0"/>
                <w:sz w:val="44"/>
                <w:szCs w:val="44"/>
                <w:u w:val="none"/>
                <w:lang w:val="en-US" w:eastAsia="zh-CN" w:bidi="ar"/>
              </w:rPr>
              <w:t>现代商贸流通体系建设</w:t>
            </w:r>
            <w:r>
              <w:rPr>
                <w:rFonts w:hint="eastAsia" w:ascii="方正小标宋简体" w:hAnsi="方正小标宋简体" w:eastAsia="方正小标宋简体" w:cs="方正小标宋简体"/>
                <w:b w:val="0"/>
                <w:bCs/>
                <w:i w:val="0"/>
                <w:color w:val="auto"/>
                <w:kern w:val="0"/>
                <w:sz w:val="44"/>
                <w:szCs w:val="44"/>
                <w:u w:val="none"/>
                <w:lang w:val="en-US" w:eastAsia="zh-CN" w:bidi="ar"/>
              </w:rPr>
              <w:t>试点</w:t>
            </w:r>
            <w:r>
              <w:rPr>
                <w:rFonts w:hint="default" w:ascii="方正小标宋简体" w:hAnsi="方正小标宋简体" w:eastAsia="方正小标宋简体" w:cs="方正小标宋简体"/>
                <w:b w:val="0"/>
                <w:bCs/>
                <w:i w:val="0"/>
                <w:color w:val="auto"/>
                <w:kern w:val="0"/>
                <w:sz w:val="44"/>
                <w:szCs w:val="44"/>
                <w:u w:val="none"/>
                <w:lang w:val="en-US" w:eastAsia="zh-CN" w:bidi="ar"/>
              </w:rPr>
              <w:t>项目绩效目标表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4" w:hRule="atLeast"/>
        </w:trPr>
        <w:tc>
          <w:tcPr>
            <w:tcW w:w="1234"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类别</w:t>
            </w:r>
          </w:p>
        </w:tc>
        <w:tc>
          <w:tcPr>
            <w:tcW w:w="218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具体指标</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指标释义</w:t>
            </w:r>
          </w:p>
        </w:tc>
        <w:tc>
          <w:tcPr>
            <w:tcW w:w="12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kern w:val="0"/>
                <w:sz w:val="24"/>
                <w:szCs w:val="24"/>
                <w:highlight w:val="none"/>
                <w:u w:val="none"/>
                <w:lang w:val="en-US" w:eastAsia="zh-CN" w:bidi="ar"/>
              </w:rPr>
            </w:pPr>
            <w:r>
              <w:rPr>
                <w:rFonts w:hint="eastAsia" w:ascii="宋体" w:hAnsi="宋体" w:eastAsia="宋体" w:cs="宋体"/>
                <w:b/>
                <w:bCs w:val="0"/>
                <w:i w:val="0"/>
                <w:color w:val="auto"/>
                <w:kern w:val="0"/>
                <w:sz w:val="24"/>
                <w:szCs w:val="24"/>
                <w:highlight w:val="none"/>
                <w:u w:val="none"/>
                <w:lang w:val="en-US" w:eastAsia="zh-CN" w:bidi="ar"/>
              </w:rPr>
              <w:t>首期目标</w:t>
            </w:r>
          </w:p>
          <w:p>
            <w:pPr>
              <w:keepNext w:val="0"/>
              <w:keepLines w:val="0"/>
              <w:widowControl/>
              <w:suppressLineNumbers w:val="0"/>
              <w:jc w:val="center"/>
              <w:textAlignment w:val="center"/>
              <w:rPr>
                <w:rFonts w:hint="eastAsia" w:ascii="宋体" w:hAnsi="宋体" w:eastAsia="宋体" w:cs="宋体"/>
                <w:b/>
                <w:bCs w:val="0"/>
                <w:i w:val="0"/>
                <w:color w:val="auto"/>
                <w:sz w:val="24"/>
                <w:szCs w:val="24"/>
                <w:highlight w:val="none"/>
                <w:u w:val="none"/>
              </w:rPr>
            </w:pPr>
            <w:r>
              <w:rPr>
                <w:rFonts w:hint="eastAsia" w:ascii="宋体" w:hAnsi="宋体" w:eastAsia="宋体" w:cs="宋体"/>
                <w:b/>
                <w:bCs w:val="0"/>
                <w:i w:val="0"/>
                <w:color w:val="auto"/>
                <w:kern w:val="0"/>
                <w:sz w:val="24"/>
                <w:szCs w:val="24"/>
                <w:u w:val="none"/>
                <w:lang w:val="en-US" w:eastAsia="zh-CN" w:bidi="ar"/>
              </w:rPr>
              <w:t>（</w:t>
            </w:r>
            <w:r>
              <w:rPr>
                <w:rFonts w:hint="eastAsia" w:ascii="宋体" w:hAnsi="宋体" w:cs="宋体"/>
                <w:b/>
                <w:bCs w:val="0"/>
                <w:i w:val="0"/>
                <w:color w:val="auto"/>
                <w:kern w:val="0"/>
                <w:sz w:val="24"/>
                <w:szCs w:val="24"/>
                <w:u w:val="none"/>
                <w:lang w:val="en-US" w:eastAsia="zh-CN" w:bidi="ar"/>
              </w:rPr>
              <w:t xml:space="preserve">    </w:t>
            </w:r>
            <w:r>
              <w:rPr>
                <w:rFonts w:hint="eastAsia" w:ascii="宋体" w:hAnsi="宋体" w:eastAsia="宋体" w:cs="宋体"/>
                <w:b/>
                <w:bCs w:val="0"/>
                <w:i w:val="0"/>
                <w:color w:val="auto"/>
                <w:kern w:val="0"/>
                <w:sz w:val="24"/>
                <w:szCs w:val="24"/>
                <w:u w:val="none"/>
                <w:lang w:val="en-US" w:eastAsia="zh-CN" w:bidi="ar"/>
              </w:rPr>
              <w:t>年）</w:t>
            </w:r>
          </w:p>
        </w:tc>
        <w:tc>
          <w:tcPr>
            <w:tcW w:w="12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终期目标</w:t>
            </w:r>
          </w:p>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（2026年）</w:t>
            </w:r>
          </w:p>
        </w:tc>
        <w:tc>
          <w:tcPr>
            <w:tcW w:w="102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bCs w:val="0"/>
                <w:i w:val="0"/>
                <w:color w:val="auto"/>
                <w:kern w:val="0"/>
                <w:sz w:val="24"/>
                <w:szCs w:val="24"/>
                <w:u w:val="none"/>
                <w:lang w:val="en-US" w:eastAsia="zh-CN" w:bidi="ar"/>
              </w:rPr>
            </w:pPr>
            <w:r>
              <w:rPr>
                <w:rFonts w:hint="eastAsia" w:ascii="宋体" w:hAnsi="宋体" w:eastAsia="宋体" w:cs="宋体"/>
                <w:b/>
                <w:bCs w:val="0"/>
                <w:i w:val="0"/>
                <w:color w:val="auto"/>
                <w:kern w:val="0"/>
                <w:sz w:val="24"/>
                <w:szCs w:val="24"/>
                <w:u w:val="none"/>
                <w:lang w:val="en-US" w:eastAsia="zh-CN" w:bidi="ar"/>
              </w:rPr>
              <w:t>是否</w:t>
            </w:r>
          </w:p>
          <w:p>
            <w:pPr>
              <w:keepNext w:val="0"/>
              <w:keepLines w:val="0"/>
              <w:widowControl/>
              <w:suppressLineNumbers w:val="0"/>
              <w:jc w:val="center"/>
              <w:textAlignment w:val="center"/>
              <w:rPr>
                <w:rFonts w:hint="eastAsia" w:ascii="宋体" w:hAnsi="宋体" w:eastAsia="宋体" w:cs="宋体"/>
                <w:b/>
                <w:bCs w:val="0"/>
                <w:i w:val="0"/>
                <w:color w:val="auto"/>
                <w:sz w:val="24"/>
                <w:szCs w:val="24"/>
                <w:u w:val="none"/>
              </w:rPr>
            </w:pPr>
            <w:r>
              <w:rPr>
                <w:rFonts w:hint="eastAsia" w:ascii="宋体" w:hAnsi="宋体" w:eastAsia="宋体" w:cs="宋体"/>
                <w:b/>
                <w:bCs w:val="0"/>
                <w:i w:val="0"/>
                <w:color w:val="auto"/>
                <w:kern w:val="0"/>
                <w:sz w:val="24"/>
                <w:szCs w:val="24"/>
                <w:u w:val="none"/>
                <w:lang w:val="en-US" w:eastAsia="zh-CN" w:bidi="ar"/>
              </w:rPr>
              <w:t>必选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效益指标</w:t>
            </w: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经济效益指标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撬动社会资本投资（万元）</w:t>
            </w:r>
          </w:p>
        </w:tc>
        <w:tc>
          <w:tcPr>
            <w:tcW w:w="12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both"/>
              <w:rPr>
                <w:rFonts w:hint="eastAsia" w:ascii="宋体" w:hAnsi="宋体" w:eastAsia="宋体" w:cs="宋体"/>
                <w:b/>
                <w:i w:val="0"/>
                <w:color w:val="auto"/>
                <w:sz w:val="24"/>
                <w:szCs w:val="24"/>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必选项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社会效益指标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both"/>
              <w:rPr>
                <w:rFonts w:hint="eastAsia" w:ascii="宋体" w:hAnsi="宋体" w:eastAsia="宋体" w:cs="宋体"/>
                <w:b/>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restart"/>
            <w:tcBorders>
              <w:top w:val="single" w:color="000000" w:sz="4" w:space="0"/>
              <w:left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推动城乡商贸流通融合发展</w:t>
            </w: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果蔬、肉、水产品冷链流通率（%）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果蔬、肉、水产品在运输、储存和销售等过程中使用冷链技术的比例</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选填项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区域冷链物流基地数量（个),面积（㎡）</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本地冷库容量（m³）</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库存周转率（次）</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营业成本（销货成本）/平均存货余额。</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标准托盘、果蔬周转筐等物流载具使用率（%）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使用标准托盘、果蔬周转筐等物流载具数量占总载具数量的比重</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7"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带托运输使用率（%）</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无人配送设备数量（台）、及资产价值（万元）</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无人配送设备包括无人机、无人配送车、配送机器人等。</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物流成本降低率（%）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物流成本的降低额与物流成本基数之比。</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订单处理周期（天）</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从收到订单到将所订货物发运出去的时间间隔。</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自动感知、识别和采集商圈不同来源的数据</w:t>
            </w:r>
            <w:r>
              <w:rPr>
                <w:rFonts w:hint="eastAsia" w:ascii="宋体" w:hAnsi="宋体" w:eastAsia="宋体" w:cs="宋体"/>
                <w:b w:val="0"/>
                <w:bCs w:val="0"/>
                <w:i w:val="0"/>
                <w:color w:val="auto"/>
                <w:kern w:val="0"/>
                <w:sz w:val="24"/>
                <w:szCs w:val="24"/>
                <w:u w:val="none"/>
                <w:lang w:eastAsia="zh-CN" w:bidi="ar"/>
              </w:rPr>
              <w:t>覆盖率%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在商圈核心公共区域内铺设视频监控、能耗管理、空气监测、红外线测温、智能停车及电气设备运行管理等设备，智能监控商圈人流、车流、空气质量及设备运行等情况，在室内、道路等均考虑人、⻋疏散保障的设计。</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eastAsia="zh-CN" w:bidi="ar"/>
              </w:rPr>
              <w:t>智慧商圈系统预警能力</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政务和宣传消息的推送、危险事件预警、应急管理等服务</w:t>
            </w:r>
            <w:r>
              <w:rPr>
                <w:rFonts w:hint="eastAsia" w:ascii="宋体" w:hAnsi="宋体" w:eastAsia="宋体" w:cs="宋体"/>
                <w:b w:val="0"/>
                <w:bCs w:val="0"/>
                <w:i w:val="0"/>
                <w:color w:val="auto"/>
                <w:kern w:val="0"/>
                <w:sz w:val="24"/>
                <w:szCs w:val="24"/>
                <w:u w:val="none"/>
                <w:lang w:eastAsia="zh-CN" w:bidi="ar"/>
              </w:rPr>
              <w:t>情况</w:t>
            </w:r>
            <w:r>
              <w:rPr>
                <w:rFonts w:hint="eastAsia" w:ascii="宋体" w:hAnsi="宋体" w:eastAsia="宋体" w:cs="宋体"/>
                <w:b w:val="0"/>
                <w:bCs w:val="0"/>
                <w:i w:val="0"/>
                <w:color w:val="auto"/>
                <w:kern w:val="0"/>
                <w:sz w:val="24"/>
                <w:szCs w:val="24"/>
                <w:u w:val="none"/>
                <w:lang w:val="en-US" w:eastAsia="zh-CN" w:bidi="ar"/>
              </w:rPr>
              <w:t>：建立商圈人流统计系统，实时统计与监控商圈人流、物流数据情况，提供政务和宣传消息推送和危险事件预警、应急管理等服务。</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统一信息服务平台</w:t>
            </w:r>
            <w:r>
              <w:rPr>
                <w:rFonts w:hint="eastAsia" w:ascii="宋体" w:hAnsi="宋体" w:eastAsia="宋体" w:cs="宋体"/>
                <w:b w:val="0"/>
                <w:bCs w:val="0"/>
                <w:i w:val="0"/>
                <w:color w:val="auto"/>
                <w:kern w:val="0"/>
                <w:sz w:val="24"/>
                <w:szCs w:val="24"/>
                <w:u w:val="none"/>
                <w:lang w:eastAsia="zh-CN" w:bidi="ar"/>
              </w:rPr>
              <w:t>服务能力</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引入商业、交通、物流、金融等协同服务构建统一信息服务平台</w:t>
            </w:r>
            <w:r>
              <w:rPr>
                <w:rFonts w:hint="eastAsia" w:ascii="宋体" w:hAnsi="宋体" w:eastAsia="宋体" w:cs="宋体"/>
                <w:b w:val="0"/>
                <w:bCs w:val="0"/>
                <w:i w:val="0"/>
                <w:color w:val="auto"/>
                <w:kern w:val="0"/>
                <w:sz w:val="24"/>
                <w:szCs w:val="24"/>
                <w:u w:val="none"/>
                <w:lang w:eastAsia="zh-CN" w:bidi="ar"/>
              </w:rPr>
              <w:t>情况</w:t>
            </w:r>
            <w:r>
              <w:rPr>
                <w:rFonts w:hint="eastAsia" w:ascii="宋体" w:hAnsi="宋体" w:eastAsia="宋体" w:cs="宋体"/>
                <w:b w:val="0"/>
                <w:bCs w:val="0"/>
                <w:i w:val="0"/>
                <w:color w:val="auto"/>
                <w:kern w:val="0"/>
                <w:sz w:val="24"/>
                <w:szCs w:val="24"/>
                <w:u w:val="none"/>
                <w:lang w:val="en-US" w:eastAsia="zh-CN" w:bidi="ar"/>
              </w:rPr>
              <w:t>，通过标准的API（应用程序接口）接入商家自主开发的 APP、ERP 等商业信息，实现商圈人流动态、商家经营情况、业态景气程度、商业热区等统计监测和消费分析，促进商圈业态优化布局和商业结构调整，为政府主管部门提供决策依据。</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eastAsia="zh-CN" w:bidi="ar"/>
              </w:rPr>
              <w:t>促消费活动转化率%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val="0"/>
                <w:bCs w:val="0"/>
                <w:i w:val="0"/>
                <w:color w:val="auto"/>
                <w:kern w:val="0"/>
                <w:sz w:val="24"/>
                <w:szCs w:val="24"/>
                <w:u w:val="none"/>
                <w:lang w:val="en-US" w:eastAsia="zh-CN" w:bidi="ar"/>
              </w:rPr>
              <w:t>电子会员营销服务：对接各类主流电商平台，运用微信小程序、APP 等渠道开展电子会员等营销服务，实现会员信息、订单、积分管理和查询功能。实现消费者偏好和消费记录推送个性化资讯，优惠卡券线上发放、线下核销。优惠卡券能够跨商业主体、跨业态、跨店打通使用。</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r>
              <w:rPr>
                <w:rFonts w:hint="eastAsia" w:ascii="宋体" w:hAnsi="宋体" w:eastAsia="宋体" w:cs="宋体"/>
                <w:b w:val="0"/>
                <w:bCs/>
                <w:i w:val="0"/>
                <w:color w:val="auto"/>
                <w:kern w:val="0"/>
                <w:sz w:val="24"/>
                <w:szCs w:val="24"/>
                <w:u w:val="none"/>
                <w:lang w:val="en-US" w:eastAsia="zh-CN" w:bidi="ar"/>
              </w:rPr>
              <w:t>生活必需品流通保供</w:t>
            </w:r>
          </w:p>
          <w:p>
            <w:pPr>
              <w:keepNext w:val="0"/>
              <w:keepLines w:val="0"/>
              <w:widowControl/>
              <w:suppressLineNumbers w:val="0"/>
              <w:jc w:val="both"/>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体系</w:t>
            </w: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纳入商务部生活必需品监测预警信息报送率（%）</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在商务部生活必需品信息监测平台供应量、价格信息报送情况</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农产品批发市场年交易规模（亿元）</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农产品批发市场辐射省、市数量（个）</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重点分拣仓库/中心数量（个）、面积（m</w:t>
            </w:r>
            <w:r>
              <w:rPr>
                <w:rStyle w:val="12"/>
                <w:color w:val="auto"/>
                <w:sz w:val="24"/>
                <w:szCs w:val="24"/>
                <w:lang w:val="en-US" w:eastAsia="zh-CN" w:bidi="ar"/>
              </w:rPr>
              <w:t>2</w:t>
            </w:r>
            <w:r>
              <w:rPr>
                <w:rStyle w:val="13"/>
                <w:color w:val="auto"/>
                <w:sz w:val="24"/>
                <w:szCs w:val="24"/>
                <w:lang w:val="en-US" w:eastAsia="zh-CN" w:bidi="ar"/>
              </w:rPr>
              <w:t>）、分拣线（个）</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签约外采基地数量（个）、年采购量（吨）</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中央厨房加工能力（份/日）</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5"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前置仓容量、冷藏率（m</w:t>
            </w:r>
            <w:r>
              <w:rPr>
                <w:rStyle w:val="12"/>
                <w:color w:val="auto"/>
                <w:sz w:val="24"/>
                <w:szCs w:val="24"/>
                <w:lang w:val="en-US" w:eastAsia="zh-CN" w:bidi="ar"/>
              </w:rPr>
              <w:t>3</w:t>
            </w:r>
            <w:r>
              <w:rPr>
                <w:rStyle w:val="13"/>
                <w:color w:val="auto"/>
                <w:sz w:val="24"/>
                <w:szCs w:val="24"/>
                <w:lang w:val="en-US" w:eastAsia="zh-CN" w:bidi="ar"/>
              </w:rPr>
              <w:t>、%）</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前置仓指为减少配送时间，在社区附近（一般为3公里内）建立的小型仓库。前置仓中具备冷藏条件的库容量占比。</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3"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生活必需品商业库存量（吨）</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粮食、食用油、肉类、蔬菜、水果、鸡蛋、奶制品、预包装副食品等主要生活必需品日均库存量</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储备肉类、蔬菜、小包装食品可供应城区居民消费数量（吨）</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肉类、蔬菜、小包装食品及方便食品等应急食品储备数量。</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8"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商务领域“平急两用”公共基础设施数量（个）</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交易备用场地、城郊大仓基地、临时转运接驳站等数量。到2025年，试点城市城内至少建成1个生活必需品交易备用场地，城郊至少布局2处大仓基地和2个生活物资临时转运接驳站。</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区域应急保供中心仓（数量、平均库存库存量、应急运力）</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区域应急保供中心仓（指对本省及周边地区保供有重大辐射带动作用的骨干仓储配送设施，包括农产品批发市场仓库、分拣中心仓库、城郊大仓基地、大型冷库等，具备仓储、分拣、分拨、配送等配套功能）的数量、平均库存库存量、应急运输车辆和吨位数量</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5"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生活必需品流通保供体系发挥作用情况</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1.未发生应急保供重大负面舆情（如百度热搜、微博热搜等）。2.在本市任一区（县）未发生全域范围的持续48小时以上的某大类生活必需品断档、脱销。</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123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培育现代流通骨干企业</w:t>
            </w: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主营业务收入（亿元）</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批发业销售额（亿元）</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在深圳纳统批发业销售额</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网络零售额（亿元）</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在深圳纳统通过互联网实现的商品零售额</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供应链服务平台活跃用户数量（个）</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服务中小企业数量（个）</w:t>
            </w:r>
          </w:p>
        </w:tc>
        <w:tc>
          <w:tcPr>
            <w:tcW w:w="233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5"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服务本地商品市场数量（个）</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商品市场指有固定场所、设施、有若干经营者入场经营、分别纳税、由市场经营管理者负责经营物业管理，实行集中、公开交易有形商品的交易场所。</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8"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服务本地社区商业网点数量（个）</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社区商业网点指位于住宅社区内，以平面形式按照街的形态布置的单层或多层商业物业，具体内容见备注。</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b w:val="0"/>
                <w:bCs/>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连锁门店数量（个）</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连锁经营（含直营、特许和自愿连锁）的门店数量</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restart"/>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r>
              <w:rPr>
                <w:rFonts w:hint="eastAsia" w:ascii="宋体" w:hAnsi="宋体" w:eastAsia="宋体" w:cs="宋体"/>
                <w:b w:val="0"/>
                <w:bCs/>
                <w:i w:val="0"/>
                <w:color w:val="auto"/>
                <w:kern w:val="0"/>
                <w:sz w:val="24"/>
                <w:szCs w:val="24"/>
                <w:u w:val="none"/>
                <w:lang w:val="en-US" w:eastAsia="zh-CN" w:bidi="ar"/>
              </w:rPr>
              <w:t>再生资源</w:t>
            </w:r>
          </w:p>
          <w:p>
            <w:pPr>
              <w:keepNext w:val="0"/>
              <w:keepLines w:val="0"/>
              <w:widowControl/>
              <w:suppressLineNumbers w:val="0"/>
              <w:jc w:val="both"/>
              <w:textAlignment w:val="center"/>
              <w:rPr>
                <w:rFonts w:hint="eastAsia" w:ascii="宋体" w:hAnsi="宋体" w:eastAsia="宋体" w:cs="宋体"/>
                <w:b w:val="0"/>
                <w:bCs/>
                <w:i w:val="0"/>
                <w:color w:val="auto"/>
                <w:sz w:val="24"/>
                <w:szCs w:val="24"/>
                <w:u w:val="none"/>
              </w:rPr>
            </w:pPr>
            <w:r>
              <w:rPr>
                <w:rFonts w:hint="eastAsia" w:ascii="宋体" w:hAnsi="宋体" w:eastAsia="宋体" w:cs="宋体"/>
                <w:b w:val="0"/>
                <w:bCs/>
                <w:i w:val="0"/>
                <w:color w:val="auto"/>
                <w:kern w:val="0"/>
                <w:sz w:val="24"/>
                <w:szCs w:val="24"/>
                <w:u w:val="none"/>
                <w:lang w:val="en-US" w:eastAsia="zh-CN" w:bidi="ar"/>
              </w:rPr>
              <w:t>回收</w:t>
            </w: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再生资源绿色分拣中心数量（个）、面积（m2）</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再生资源回收中转站数量（个）、面积（m2）</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再生资源回收回收点数量（个）、面积（m</w:t>
            </w:r>
            <w:r>
              <w:rPr>
                <w:rFonts w:hint="eastAsia" w:ascii="宋体" w:hAnsi="宋体" w:eastAsia="宋体" w:cs="宋体"/>
                <w:i w:val="0"/>
                <w:color w:val="auto"/>
                <w:kern w:val="0"/>
                <w:sz w:val="24"/>
                <w:szCs w:val="24"/>
                <w:u w:val="none"/>
                <w:vertAlign w:val="superscript"/>
                <w:lang w:val="en-US" w:eastAsia="zh-CN" w:bidi="ar"/>
              </w:rPr>
              <w:t>2</w:t>
            </w:r>
            <w:r>
              <w:rPr>
                <w:rFonts w:hint="eastAsia" w:ascii="宋体" w:hAnsi="宋体" w:eastAsia="宋体" w:cs="宋体"/>
                <w:i w:val="0"/>
                <w:color w:val="auto"/>
                <w:kern w:val="0"/>
                <w:sz w:val="24"/>
                <w:szCs w:val="24"/>
                <w:u w:val="none"/>
                <w:lang w:val="en-US" w:eastAsia="zh-CN" w:bidi="ar"/>
              </w:rPr>
              <w:t>）</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年废旧电器电子回收量（万台）</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年再生资源回收量（万吨）</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1" w:hRule="atLeast"/>
        </w:trPr>
        <w:tc>
          <w:tcPr>
            <w:tcW w:w="1234" w:type="dxa"/>
            <w:vMerge w:val="continue"/>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c>
          <w:tcPr>
            <w:tcW w:w="2185"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入选商务部废旧家电家具等再生资源回收体系典型企业</w:t>
            </w:r>
          </w:p>
        </w:tc>
        <w:tc>
          <w:tcPr>
            <w:tcW w:w="2337"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both"/>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商务部公布的废旧家电家具等再生资源回收体系典型企业名单</w:t>
            </w:r>
            <w:r>
              <w:rPr>
                <w:rFonts w:hint="eastAsia" w:ascii="宋体" w:hAnsi="宋体" w:cs="宋体"/>
                <w:i w:val="0"/>
                <w:color w:val="auto"/>
                <w:kern w:val="0"/>
                <w:sz w:val="24"/>
                <w:szCs w:val="24"/>
                <w:u w:val="none"/>
                <w:lang w:val="en-US" w:eastAsia="zh-CN" w:bidi="ar"/>
              </w:rPr>
              <w:t>。</w:t>
            </w:r>
          </w:p>
        </w:tc>
        <w:tc>
          <w:tcPr>
            <w:tcW w:w="1223"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eastAsia="宋体" w:cs="宋体"/>
                <w:i w:val="0"/>
                <w:color w:val="auto"/>
                <w:sz w:val="24"/>
                <w:szCs w:val="24"/>
                <w:u w:val="none"/>
              </w:rPr>
            </w:pPr>
          </w:p>
        </w:tc>
        <w:tc>
          <w:tcPr>
            <w:tcW w:w="102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atLeast"/>
        </w:trPr>
        <w:tc>
          <w:tcPr>
            <w:tcW w:w="9240" w:type="dxa"/>
            <w:gridSpan w:val="6"/>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备注：根据项目实际建设内容，在可选指标中至少2项绩效指标填写。</w:t>
            </w:r>
          </w:p>
        </w:tc>
      </w:tr>
    </w:tbl>
    <w:p>
      <w:pPr>
        <w:jc w:val="center"/>
        <w:rPr>
          <w:rFonts w:hint="eastAsia" w:ascii="仿宋_GB2312" w:hAnsi="仿宋_GB2312" w:eastAsia="仿宋_GB2312" w:cs="仿宋_GB2312"/>
          <w:sz w:val="32"/>
          <w:szCs w:val="32"/>
        </w:rPr>
      </w:pPr>
    </w:p>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hint="eastAsia" w:ascii="宋体" w:hAnsi="宋体" w:eastAsia="宋体" w:cs="宋体"/>
          <w:spacing w:val="-9"/>
          <w:sz w:val="24"/>
          <w:szCs w:val="24"/>
        </w:rPr>
      </w:pPr>
    </w:p>
    <w:p/>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8EBC6AC"/>
    <w:rsid w:val="026E2F79"/>
    <w:rsid w:val="04CF3366"/>
    <w:rsid w:val="104D6A93"/>
    <w:rsid w:val="11B6C402"/>
    <w:rsid w:val="137C3D50"/>
    <w:rsid w:val="187278D8"/>
    <w:rsid w:val="198132BF"/>
    <w:rsid w:val="2A082C1A"/>
    <w:rsid w:val="309645C5"/>
    <w:rsid w:val="325B53B0"/>
    <w:rsid w:val="3CF7B071"/>
    <w:rsid w:val="3FF72A41"/>
    <w:rsid w:val="47AE16BF"/>
    <w:rsid w:val="4FDE13B3"/>
    <w:rsid w:val="553FD6D3"/>
    <w:rsid w:val="5DB60D5B"/>
    <w:rsid w:val="5F9F1CD7"/>
    <w:rsid w:val="5FF5C258"/>
    <w:rsid w:val="5FFC15AF"/>
    <w:rsid w:val="6F3357B7"/>
    <w:rsid w:val="6F777D80"/>
    <w:rsid w:val="6FEF49FB"/>
    <w:rsid w:val="6FFF07E3"/>
    <w:rsid w:val="74CB01A1"/>
    <w:rsid w:val="75AD8395"/>
    <w:rsid w:val="75F59996"/>
    <w:rsid w:val="77F86E33"/>
    <w:rsid w:val="79FFC2D7"/>
    <w:rsid w:val="7AB54454"/>
    <w:rsid w:val="7DD79359"/>
    <w:rsid w:val="7EBF3736"/>
    <w:rsid w:val="7F9FB518"/>
    <w:rsid w:val="7FF36400"/>
    <w:rsid w:val="A97F483D"/>
    <w:rsid w:val="AF5BB3A9"/>
    <w:rsid w:val="B6FA3AB4"/>
    <w:rsid w:val="BC3FD444"/>
    <w:rsid w:val="BFDF8CCF"/>
    <w:rsid w:val="CF3FD411"/>
    <w:rsid w:val="D52EC7BD"/>
    <w:rsid w:val="D75F4754"/>
    <w:rsid w:val="D7F6C698"/>
    <w:rsid w:val="E54996D3"/>
    <w:rsid w:val="E86E093D"/>
    <w:rsid w:val="EBABFA95"/>
    <w:rsid w:val="EEEBFA36"/>
    <w:rsid w:val="EFB3B41E"/>
    <w:rsid w:val="F3FE5E67"/>
    <w:rsid w:val="F477FE63"/>
    <w:rsid w:val="F77B1CC6"/>
    <w:rsid w:val="F8EBC6AC"/>
    <w:rsid w:val="F9F784AD"/>
    <w:rsid w:val="FADFC9B2"/>
    <w:rsid w:val="FB670EF8"/>
    <w:rsid w:val="FB77942F"/>
    <w:rsid w:val="FBF459E7"/>
    <w:rsid w:val="FDF5A4DC"/>
    <w:rsid w:val="FE6E40B7"/>
    <w:rsid w:val="FF98747D"/>
    <w:rsid w:val="FFB3D65F"/>
    <w:rsid w:val="FFF6797B"/>
    <w:rsid w:val="FFF7D6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paragraph" w:styleId="3">
    <w:name w:val="Normal Indent"/>
    <w:basedOn w:val="1"/>
    <w:qFormat/>
    <w:uiPriority w:val="0"/>
    <w:pPr>
      <w:ind w:firstLine="420" w:firstLineChars="200"/>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rPr>
      <w:rFonts w:ascii="仿宋_GB2312" w:hAnsi="仿宋_GB2312" w:cs="仿宋_GB2312"/>
      <w:szCs w:val="32"/>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文件正文"/>
    <w:basedOn w:val="7"/>
    <w:qFormat/>
    <w:uiPriority w:val="2"/>
    <w:pPr>
      <w:spacing w:line="560" w:lineRule="exact"/>
      <w:ind w:firstLine="622" w:firstLineChars="200"/>
    </w:pPr>
    <w:rPr>
      <w:rFonts w:eastAsia="仿宋_GB2312"/>
      <w:sz w:val="32"/>
    </w:rPr>
  </w:style>
  <w:style w:type="character" w:customStyle="1" w:styleId="12">
    <w:name w:val="font31"/>
    <w:basedOn w:val="10"/>
    <w:qFormat/>
    <w:uiPriority w:val="0"/>
    <w:rPr>
      <w:rFonts w:hint="eastAsia" w:ascii="宋体" w:hAnsi="宋体" w:eastAsia="宋体" w:cs="宋体"/>
      <w:color w:val="000000"/>
      <w:sz w:val="21"/>
      <w:szCs w:val="21"/>
      <w:u w:val="none"/>
      <w:vertAlign w:val="superscript"/>
    </w:rPr>
  </w:style>
  <w:style w:type="character" w:customStyle="1" w:styleId="13">
    <w:name w:val="font21"/>
    <w:basedOn w:val="10"/>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7897</Words>
  <Characters>8530</Characters>
  <Lines>0</Lines>
  <Paragraphs>0</Paragraphs>
  <TotalTime>1</TotalTime>
  <ScaleCrop>false</ScaleCrop>
  <LinksUpToDate>false</LinksUpToDate>
  <CharactersWithSpaces>9137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2025-07-17T08:45:00Z</dcterms:created>
  <dc:creator>池昌德</dc:creator>
  <cp:lastModifiedBy>网站运维（陈梓标）</cp:lastModifiedBy>
  <cp:lastPrinted>2026-04-29T14:06:00Z</cp:lastPrinted>
  <dcterms:modified xsi:type="dcterms:W3CDTF">2026-04-29T07:14:40Z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330B451E7FEB6B3634CF70686854B38B</vt:lpwstr>
  </property>
  <property fmtid="{D5CDD505-2E9C-101B-9397-08002B2CF9AE}" pid="4" name="KSOTemplateDocerSaveRecord">
    <vt:lpwstr>eyJoZGlkIjoiOTA1NDE4NWIxOGMwMGRhODkyYjc1OTAxMGNjOTY5NmEiLCJ1c2VySWQiOiI3MjE3Mzg2NDcifQ==</vt:lpwstr>
  </property>
</Properties>
</file>