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宋体" w:hAnsi="宋体" w:cs="宋体"/>
          <w:b/>
          <w:sz w:val="72"/>
          <w:szCs w:val="72"/>
        </w:rPr>
      </w:pPr>
      <w:r>
        <w:rPr>
          <w:rFonts w:hint="eastAsia" w:ascii="宋体" w:hAnsi="宋体" w:cs="宋体"/>
          <w:b/>
          <w:sz w:val="72"/>
          <w:szCs w:val="72"/>
        </w:rPr>
        <w:t>简易招标文件</w:t>
      </w:r>
    </w:p>
    <w:p>
      <w:pPr>
        <w:jc w:val="center"/>
        <w:rPr>
          <w:rFonts w:hint="eastAsia" w:ascii="宋体" w:hAnsi="宋体" w:cs="宋体"/>
        </w:rPr>
      </w:pPr>
    </w:p>
    <w:p>
      <w:pPr>
        <w:rPr>
          <w:rFonts w:hint="eastAsia" w:ascii="宋体" w:hAnsi="宋体" w:cs="宋体"/>
        </w:rPr>
      </w:pPr>
    </w:p>
    <w:p>
      <w:pPr>
        <w:pStyle w:val="32"/>
        <w:ind w:firstLine="420"/>
        <w:rPr>
          <w:rFonts w:hint="eastAsia" w:ascii="宋体" w:hAnsi="宋体" w:cs="宋体"/>
        </w:rPr>
      </w:pPr>
    </w:p>
    <w:p>
      <w:pPr>
        <w:pStyle w:val="32"/>
        <w:ind w:firstLine="420"/>
        <w:rPr>
          <w:rFonts w:hint="eastAsia" w:ascii="宋体" w:hAnsi="宋体" w:cs="宋体"/>
        </w:rPr>
      </w:pPr>
    </w:p>
    <w:p>
      <w:pPr>
        <w:rPr>
          <w:rFonts w:hint="eastAsia" w:ascii="宋体" w:hAnsi="宋体" w:cs="宋体"/>
          <w:b/>
          <w:sz w:val="44"/>
        </w:rPr>
      </w:pPr>
    </w:p>
    <w:p>
      <w:pPr>
        <w:ind w:left="2326" w:leftChars="247" w:right="-319" w:rightChars="-152" w:hanging="1807" w:hangingChars="500"/>
        <w:rPr>
          <w:rFonts w:hint="eastAsia" w:ascii="宋体" w:hAnsi="宋体" w:cs="宋体"/>
          <w:b/>
          <w:sz w:val="36"/>
          <w:szCs w:val="36"/>
        </w:rPr>
      </w:pPr>
      <w:r>
        <w:rPr>
          <w:rFonts w:hint="eastAsia" w:ascii="宋体" w:hAnsi="宋体" w:cs="宋体"/>
          <w:b/>
          <w:sz w:val="36"/>
          <w:szCs w:val="36"/>
        </w:rPr>
        <w:t>招标编号：QH2026035</w:t>
      </w:r>
    </w:p>
    <w:p>
      <w:pPr>
        <w:pStyle w:val="32"/>
        <w:ind w:firstLine="420"/>
        <w:rPr>
          <w:rFonts w:hint="eastAsia" w:ascii="宋体" w:hAnsi="宋体" w:cs="宋体"/>
        </w:rPr>
      </w:pPr>
    </w:p>
    <w:p>
      <w:pPr>
        <w:pStyle w:val="32"/>
        <w:ind w:firstLine="420"/>
        <w:rPr>
          <w:rFonts w:hint="eastAsia" w:ascii="宋体" w:hAnsi="宋体" w:cs="宋体"/>
        </w:rPr>
      </w:pPr>
    </w:p>
    <w:p>
      <w:pPr>
        <w:pStyle w:val="32"/>
        <w:ind w:firstLine="420"/>
        <w:rPr>
          <w:rFonts w:hint="eastAsia" w:ascii="宋体" w:hAnsi="宋体" w:cs="宋体"/>
        </w:rPr>
      </w:pPr>
    </w:p>
    <w:p>
      <w:pPr>
        <w:ind w:left="2304" w:leftChars="247" w:right="-319" w:rightChars="-152" w:hanging="1785" w:hangingChars="494"/>
        <w:rPr>
          <w:rFonts w:hint="eastAsia" w:ascii="宋体" w:hAnsi="宋体" w:cs="宋体"/>
          <w:b/>
          <w:sz w:val="36"/>
          <w:szCs w:val="36"/>
        </w:rPr>
      </w:pPr>
      <w:r>
        <w:rPr>
          <w:rFonts w:hint="eastAsia" w:ascii="宋体" w:hAnsi="宋体" w:cs="宋体"/>
          <w:b/>
          <w:sz w:val="36"/>
          <w:szCs w:val="36"/>
        </w:rPr>
        <w:t>招标项目：前海金码头科创产融平台服务</w:t>
      </w:r>
    </w:p>
    <w:p>
      <w:pPr>
        <w:ind w:firstLine="3264" w:firstLineChars="739"/>
        <w:rPr>
          <w:rFonts w:hint="eastAsia" w:ascii="宋体" w:hAnsi="宋体" w:cs="宋体"/>
          <w:b/>
          <w:sz w:val="44"/>
        </w:rPr>
      </w:pPr>
    </w:p>
    <w:p>
      <w:pPr>
        <w:ind w:left="1260" w:leftChars="600" w:firstLine="1855" w:firstLineChars="420"/>
        <w:rPr>
          <w:rFonts w:hint="eastAsia" w:ascii="宋体" w:hAnsi="宋体" w:cs="宋体"/>
          <w:b/>
          <w:sz w:val="44"/>
        </w:rPr>
      </w:pPr>
    </w:p>
    <w:p>
      <w:pPr>
        <w:rPr>
          <w:rFonts w:hint="eastAsia" w:ascii="宋体" w:hAnsi="宋体" w:cs="宋体"/>
          <w:b/>
          <w:sz w:val="44"/>
        </w:rPr>
      </w:pPr>
    </w:p>
    <w:p>
      <w:pPr>
        <w:jc w:val="center"/>
        <w:rPr>
          <w:rFonts w:hint="eastAsia"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hint="eastAsia" w:ascii="宋体" w:hAnsi="宋体" w:cs="宋体"/>
          <w:b/>
          <w:bCs/>
          <w:sz w:val="36"/>
          <w:szCs w:val="36"/>
        </w:rPr>
      </w:pPr>
      <w:r>
        <w:rPr>
          <w:rFonts w:hint="eastAsia" w:ascii="宋体" w:hAnsi="宋体" w:cs="宋体"/>
          <w:b/>
          <w:bCs/>
          <w:sz w:val="36"/>
          <w:szCs w:val="36"/>
        </w:rPr>
        <w:t>2026年</w:t>
      </w:r>
      <w:r>
        <w:rPr>
          <w:rFonts w:hint="eastAsia" w:ascii="宋体" w:hAnsi="宋体" w:cs="宋体"/>
          <w:b/>
          <w:bCs/>
          <w:sz w:val="36"/>
          <w:szCs w:val="36"/>
          <w:lang w:val="en-US" w:eastAsia="zh-CN"/>
        </w:rPr>
        <w:t>4</w:t>
      </w:r>
      <w:r>
        <w:rPr>
          <w:rFonts w:hint="eastAsia" w:ascii="宋体" w:hAnsi="宋体" w:cs="宋体"/>
          <w:b/>
          <w:bCs/>
          <w:sz w:val="36"/>
          <w:szCs w:val="36"/>
        </w:rPr>
        <w:t>月</w:t>
      </w:r>
    </w:p>
    <w:p>
      <w:pPr>
        <w:autoSpaceDE w:val="0"/>
        <w:autoSpaceDN w:val="0"/>
        <w:adjustRightInd w:val="0"/>
        <w:spacing w:line="360" w:lineRule="auto"/>
        <w:jc w:val="center"/>
        <w:rPr>
          <w:rFonts w:hint="eastAsia"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ind w:firstLine="480" w:firstLineChars="200"/>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sz w:val="24"/>
              </w:rPr>
            </w:pPr>
            <w:r>
              <w:rPr>
                <w:rFonts w:hint="eastAsia" w:ascii="宋体" w:hAnsi="宋体" w:cs="宋体"/>
                <w:b/>
                <w:bCs/>
                <w:sz w:val="24"/>
              </w:rPr>
              <w:t>序号</w:t>
            </w:r>
          </w:p>
        </w:tc>
        <w:tc>
          <w:tcPr>
            <w:tcW w:w="4482" w:type="pct"/>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sz w:val="24"/>
              </w:rPr>
            </w:pPr>
            <w:r>
              <w:rPr>
                <w:rFonts w:hint="eastAsia" w:ascii="宋体" w:hAnsi="宋体" w:cs="宋体"/>
                <w:sz w:val="24"/>
              </w:rPr>
              <w:t>1</w:t>
            </w:r>
          </w:p>
        </w:tc>
        <w:tc>
          <w:tcPr>
            <w:tcW w:w="4482" w:type="pct"/>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sz w:val="24"/>
              </w:rPr>
            </w:pPr>
            <w:r>
              <w:rPr>
                <w:rFonts w:hint="eastAsia" w:ascii="宋体" w:hAnsi="宋体" w:cs="宋体"/>
                <w:sz w:val="24"/>
              </w:rPr>
              <w:t>2</w:t>
            </w:r>
          </w:p>
        </w:tc>
        <w:tc>
          <w:tcPr>
            <w:tcW w:w="4482" w:type="pct"/>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sz w:val="24"/>
              </w:rPr>
            </w:pPr>
            <w:r>
              <w:rPr>
                <w:rFonts w:hint="eastAsia" w:ascii="宋体" w:hAnsi="宋体" w:cs="宋体"/>
                <w:sz w:val="24"/>
              </w:rPr>
              <w:t>3</w:t>
            </w:r>
          </w:p>
        </w:tc>
        <w:tc>
          <w:tcPr>
            <w:tcW w:w="4482" w:type="pct"/>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sz w:val="24"/>
              </w:rPr>
            </w:pPr>
            <w:r>
              <w:rPr>
                <w:rFonts w:hint="eastAsia" w:ascii="宋体" w:hAnsi="宋体" w:cs="宋体"/>
                <w:sz w:val="24"/>
              </w:rPr>
              <w:t>4</w:t>
            </w:r>
          </w:p>
        </w:tc>
        <w:tc>
          <w:tcPr>
            <w:tcW w:w="4482" w:type="pct"/>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sz w:val="24"/>
              </w:rPr>
            </w:pPr>
            <w:r>
              <w:rPr>
                <w:rFonts w:hint="eastAsia" w:ascii="宋体" w:hAnsi="宋体" w:cs="宋体"/>
                <w:sz w:val="24"/>
              </w:rPr>
              <w:t>5</w:t>
            </w:r>
          </w:p>
        </w:tc>
        <w:tc>
          <w:tcPr>
            <w:tcW w:w="4482" w:type="pct"/>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sz w:val="24"/>
        </w:rPr>
      </w:pPr>
      <w:r>
        <w:rPr>
          <w:rStyle w:val="27"/>
          <w:rFonts w:hint="eastAsia" w:ascii="宋体" w:hAnsi="宋体" w:cs="宋体"/>
          <w:sz w:val="24"/>
        </w:rPr>
        <w:t>第五十七条</w:t>
      </w:r>
      <w:r>
        <w:rPr>
          <w:rFonts w:hint="eastAsia" w:ascii="宋体" w:hAnsi="宋体" w:cs="宋体"/>
          <w:sz w:val="24"/>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20"/>
        <w:shd w:val="clear" w:color="auto" w:fill="FFFFFF"/>
        <w:spacing w:before="0" w:beforeAutospacing="0" w:after="0" w:afterAutospacing="0" w:line="360" w:lineRule="auto"/>
        <w:ind w:firstLine="480" w:firstLineChars="200"/>
        <w:rPr>
          <w:rFonts w:hint="eastAsia"/>
        </w:rPr>
      </w:pPr>
      <w:bookmarkStart w:id="1" w:name="_Toc2750"/>
      <w:r>
        <w:rPr>
          <w:rFonts w:hint="eastAsia"/>
        </w:rPr>
        <w:t>（一）在采购活动中应当回避而未回避的；</w:t>
      </w:r>
      <w:bookmarkEnd w:id="1"/>
    </w:p>
    <w:p>
      <w:pPr>
        <w:pStyle w:val="20"/>
        <w:shd w:val="clear" w:color="auto" w:fill="FFFFFF"/>
        <w:spacing w:before="0" w:beforeAutospacing="0" w:after="0" w:afterAutospacing="0" w:line="360" w:lineRule="auto"/>
        <w:ind w:firstLine="480" w:firstLineChars="200"/>
        <w:rPr>
          <w:rFonts w:hint="eastAsia"/>
        </w:rPr>
      </w:pPr>
      <w:r>
        <w:rPr>
          <w:rFonts w:hint="eastAsia"/>
        </w:rPr>
        <w:t>（二）未按照本条例规定签订、履行采购合同，造成严重后果的；</w:t>
      </w:r>
    </w:p>
    <w:p>
      <w:pPr>
        <w:pStyle w:val="20"/>
        <w:shd w:val="clear" w:color="auto" w:fill="FFFFFF"/>
        <w:spacing w:before="0" w:beforeAutospacing="0" w:after="0" w:afterAutospacing="0" w:line="360" w:lineRule="auto"/>
        <w:ind w:firstLine="480" w:firstLineChars="200"/>
        <w:rPr>
          <w:rFonts w:hint="eastAsia"/>
        </w:rPr>
      </w:pPr>
      <w:r>
        <w:rPr>
          <w:rFonts w:hint="eastAsia"/>
        </w:rPr>
        <w:t>（三）隐瞒真实情况，提供虚假资料的；</w:t>
      </w:r>
    </w:p>
    <w:p>
      <w:pPr>
        <w:pStyle w:val="20"/>
        <w:shd w:val="clear" w:color="auto" w:fill="FFFFFF"/>
        <w:spacing w:before="0" w:beforeAutospacing="0" w:after="0" w:afterAutospacing="0" w:line="360" w:lineRule="auto"/>
        <w:ind w:firstLine="480" w:firstLineChars="200"/>
        <w:rPr>
          <w:rFonts w:hint="eastAsia"/>
        </w:rPr>
      </w:pPr>
      <w:r>
        <w:rPr>
          <w:rFonts w:hint="eastAsia"/>
        </w:rPr>
        <w:t>（四）以非法手段排斥其他供应商参与竞争的；</w:t>
      </w:r>
    </w:p>
    <w:p>
      <w:pPr>
        <w:pStyle w:val="20"/>
        <w:shd w:val="clear" w:color="auto" w:fill="FFFFFF"/>
        <w:spacing w:before="0" w:beforeAutospacing="0" w:after="0" w:afterAutospacing="0" w:line="360" w:lineRule="auto"/>
        <w:ind w:firstLine="480" w:firstLineChars="200"/>
        <w:rPr>
          <w:rFonts w:hint="eastAsia"/>
        </w:rPr>
      </w:pPr>
      <w:r>
        <w:rPr>
          <w:rFonts w:hint="eastAsia"/>
        </w:rPr>
        <w:t>（五）与其他采购参加人串通投标的；</w:t>
      </w:r>
    </w:p>
    <w:p>
      <w:pPr>
        <w:pStyle w:val="20"/>
        <w:shd w:val="clear" w:color="auto" w:fill="FFFFFF"/>
        <w:spacing w:before="0" w:beforeAutospacing="0" w:after="0" w:afterAutospacing="0" w:line="360" w:lineRule="auto"/>
        <w:ind w:firstLine="480" w:firstLineChars="200"/>
        <w:rPr>
          <w:rFonts w:hint="eastAsia"/>
        </w:rPr>
      </w:pPr>
      <w:r>
        <w:rPr>
          <w:rFonts w:hint="eastAsia"/>
        </w:rPr>
        <w:t>（六）恶意投诉的；</w:t>
      </w:r>
    </w:p>
    <w:p>
      <w:pPr>
        <w:pStyle w:val="20"/>
        <w:shd w:val="clear" w:color="auto" w:fill="FFFFFF"/>
        <w:spacing w:before="0" w:beforeAutospacing="0" w:after="0" w:afterAutospacing="0" w:line="360" w:lineRule="auto"/>
        <w:ind w:firstLine="480" w:firstLineChars="200"/>
        <w:rPr>
          <w:rFonts w:hint="eastAsia"/>
        </w:rPr>
      </w:pPr>
      <w:r>
        <w:rPr>
          <w:rFonts w:hint="eastAsia"/>
        </w:rPr>
        <w:t>（七）向采购项目相关人行贿或者提供其他不当利益的；</w:t>
      </w:r>
    </w:p>
    <w:p>
      <w:pPr>
        <w:pStyle w:val="20"/>
        <w:shd w:val="clear" w:color="auto" w:fill="FFFFFF"/>
        <w:spacing w:before="0" w:beforeAutospacing="0" w:after="0" w:afterAutospacing="0" w:line="360" w:lineRule="auto"/>
        <w:ind w:firstLine="480" w:firstLineChars="200"/>
        <w:rPr>
          <w:rFonts w:hint="eastAsia"/>
        </w:rPr>
      </w:pPr>
      <w:r>
        <w:rPr>
          <w:rFonts w:hint="eastAsia"/>
        </w:rPr>
        <w:t>（八）阻碍、抗拒主管部门监督检查的；</w:t>
      </w:r>
    </w:p>
    <w:p>
      <w:pPr>
        <w:pStyle w:val="20"/>
        <w:shd w:val="clear" w:color="auto" w:fill="FFFFFF"/>
        <w:spacing w:before="0" w:beforeAutospacing="0" w:after="0" w:afterAutospacing="0" w:line="360" w:lineRule="auto"/>
        <w:ind w:firstLine="480" w:firstLineChars="200"/>
        <w:rPr>
          <w:rFonts w:hint="eastAsia"/>
        </w:rPr>
      </w:pPr>
      <w:r>
        <w:rPr>
          <w:rFonts w:hint="eastAsia"/>
        </w:rPr>
        <w:t>（九）其他违反本条例规定的行为。</w:t>
      </w:r>
    </w:p>
    <w:p>
      <w:pPr>
        <w:autoSpaceDE w:val="0"/>
        <w:autoSpaceDN w:val="0"/>
        <w:adjustRightInd w:val="0"/>
        <w:spacing w:line="360" w:lineRule="auto"/>
        <w:ind w:firstLine="360" w:firstLineChars="150"/>
        <w:jc w:val="left"/>
        <w:rPr>
          <w:rFonts w:hint="eastAsia" w:ascii="宋体" w:hAnsi="宋体" w:cs="宋体"/>
          <w:kern w:val="0"/>
          <w:sz w:val="24"/>
        </w:rPr>
      </w:pPr>
    </w:p>
    <w:p>
      <w:pPr>
        <w:autoSpaceDE w:val="0"/>
        <w:autoSpaceDN w:val="0"/>
        <w:adjustRightInd w:val="0"/>
        <w:spacing w:line="360" w:lineRule="auto"/>
        <w:jc w:val="center"/>
        <w:rPr>
          <w:rFonts w:hint="eastAsia" w:ascii="宋体" w:hAnsi="宋体" w:cs="宋体"/>
          <w:b/>
          <w:kern w:val="0"/>
          <w:sz w:val="24"/>
        </w:rPr>
      </w:pPr>
    </w:p>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《深圳经济特区政府采购条例实施细则》</w:t>
      </w:r>
    </w:p>
    <w:p>
      <w:pPr>
        <w:keepLines/>
        <w:spacing w:line="360" w:lineRule="auto"/>
        <w:ind w:firstLine="482" w:firstLineChars="200"/>
        <w:rPr>
          <w:rFonts w:hint="eastAsia"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spacing w:line="360" w:lineRule="auto"/>
        <w:ind w:firstLine="480" w:firstLineChars="200"/>
        <w:rPr>
          <w:rFonts w:hint="eastAsia"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sz w:val="24"/>
        </w:rPr>
      </w:pPr>
      <w:r>
        <w:rPr>
          <w:rFonts w:hint="eastAsia" w:ascii="宋体" w:hAnsi="宋体" w:cs="宋体"/>
          <w:sz w:val="24"/>
        </w:rPr>
        <w:t>（四）不同投标供应商的投标文件或部分投标文件相互混装；</w:t>
      </w:r>
    </w:p>
    <w:p>
      <w:pPr>
        <w:keepLines/>
        <w:spacing w:line="360" w:lineRule="auto"/>
        <w:ind w:firstLine="480" w:firstLineChars="200"/>
        <w:rPr>
          <w:rFonts w:hint="eastAsia" w:ascii="宋体" w:hAnsi="宋体" w:cs="宋体"/>
          <w:sz w:val="24"/>
        </w:rPr>
      </w:pPr>
      <w:r>
        <w:rPr>
          <w:rFonts w:hint="eastAsia" w:ascii="宋体" w:hAnsi="宋体" w:cs="宋体"/>
          <w:sz w:val="24"/>
        </w:rPr>
        <w:t>（五）不同投标供应商的投标文件内容存在非正常一致；</w:t>
      </w:r>
    </w:p>
    <w:p>
      <w:pPr>
        <w:keepLines/>
        <w:spacing w:line="360" w:lineRule="auto"/>
        <w:ind w:firstLine="480" w:firstLineChars="200"/>
        <w:rPr>
          <w:rFonts w:hint="eastAsia" w:ascii="宋体" w:hAnsi="宋体" w:cs="宋体"/>
          <w:sz w:val="24"/>
        </w:rPr>
      </w:pPr>
      <w:r>
        <w:rPr>
          <w:rFonts w:hint="eastAsia" w:ascii="宋体" w:hAnsi="宋体" w:cs="宋体"/>
          <w:sz w:val="24"/>
        </w:rPr>
        <w:t>（六）由同一单位工作人员为两家以上（含两家）供应商进行同一项投标活动的；</w:t>
      </w:r>
    </w:p>
    <w:p>
      <w:pPr>
        <w:keepLines/>
        <w:spacing w:line="360" w:lineRule="auto"/>
        <w:ind w:firstLine="480" w:firstLineChars="200"/>
        <w:rPr>
          <w:rFonts w:hint="eastAsia" w:ascii="宋体" w:hAnsi="宋体" w:cs="宋体"/>
          <w:sz w:val="24"/>
        </w:rPr>
      </w:pPr>
      <w:bookmarkStart w:id="3" w:name="_Toc31089"/>
      <w:r>
        <w:rPr>
          <w:rFonts w:hint="eastAsia" w:ascii="宋体" w:hAnsi="宋体" w:cs="宋体"/>
          <w:sz w:val="24"/>
        </w:rPr>
        <w:t>（七）主管部门依照法律、法规认定的其他情形。</w:t>
      </w:r>
      <w:bookmarkEnd w:id="3"/>
    </w:p>
    <w:p>
      <w:pPr>
        <w:keepLines/>
        <w:spacing w:line="360" w:lineRule="auto"/>
        <w:ind w:firstLine="482" w:firstLineChars="200"/>
        <w:rPr>
          <w:rFonts w:hint="eastAsia"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sz w:val="24"/>
        </w:rPr>
      </w:pPr>
      <w:r>
        <w:rPr>
          <w:rFonts w:hint="eastAsia" w:ascii="宋体" w:hAnsi="宋体" w:cs="宋体"/>
          <w:sz w:val="24"/>
        </w:rPr>
        <w:t>（一）通过转让或者租借等方式从其他单位获取资格或者资质证书投标的；</w:t>
      </w:r>
    </w:p>
    <w:p>
      <w:pPr>
        <w:keepLines/>
        <w:spacing w:line="360" w:lineRule="auto"/>
        <w:ind w:firstLine="480" w:firstLineChars="200"/>
        <w:rPr>
          <w:rFonts w:hint="eastAsia"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sz w:val="24"/>
        </w:rPr>
      </w:pPr>
      <w:r>
        <w:rPr>
          <w:rFonts w:hint="eastAsia" w:ascii="宋体" w:hAnsi="宋体" w:cs="宋体"/>
          <w:sz w:val="24"/>
        </w:rPr>
        <w:t>（三）项目负责人或者主要技术人员不是本单位人员的；</w:t>
      </w:r>
    </w:p>
    <w:p>
      <w:pPr>
        <w:keepLines/>
        <w:spacing w:line="360" w:lineRule="auto"/>
        <w:ind w:firstLine="480" w:firstLineChars="200"/>
        <w:rPr>
          <w:rFonts w:hint="eastAsia" w:ascii="宋体" w:hAnsi="宋体" w:cs="宋体"/>
          <w:sz w:val="24"/>
        </w:rPr>
      </w:pPr>
      <w:r>
        <w:rPr>
          <w:rFonts w:hint="eastAsia" w:ascii="宋体" w:hAnsi="宋体" w:cs="宋体"/>
          <w:sz w:val="24"/>
        </w:rPr>
        <w:t>（四）投标保证金不是从投标供应商基本账户转出的；</w:t>
      </w:r>
    </w:p>
    <w:p>
      <w:pPr>
        <w:keepLines/>
        <w:spacing w:line="360" w:lineRule="auto"/>
        <w:ind w:firstLine="480" w:firstLineChars="200"/>
        <w:jc w:val="left"/>
        <w:rPr>
          <w:rFonts w:hint="eastAsia" w:ascii="宋体" w:hAnsi="宋体" w:cs="宋体"/>
          <w:sz w:val="24"/>
        </w:rPr>
      </w:pPr>
      <w:r>
        <w:rPr>
          <w:rFonts w:hint="eastAsia" w:ascii="宋体" w:hAnsi="宋体" w:cs="宋体"/>
          <w:sz w:val="24"/>
        </w:rPr>
        <w:t>（五）其他隐瞒真实情况、提供虚假资料的行为。</w:t>
      </w:r>
    </w:p>
    <w:p>
      <w:pPr>
        <w:keepLines/>
        <w:spacing w:line="360" w:lineRule="auto"/>
        <w:ind w:firstLine="480" w:firstLineChars="200"/>
        <w:jc w:val="left"/>
        <w:rPr>
          <w:rFonts w:hint="eastAsia" w:ascii="宋体" w:hAnsi="宋体" w:cs="宋体"/>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 xml:space="preserve">《中华人民共和国政府采购法实施条例》 </w:t>
      </w:r>
    </w:p>
    <w:p>
      <w:pPr>
        <w:spacing w:line="360" w:lineRule="auto"/>
        <w:ind w:firstLine="482" w:firstLineChars="200"/>
        <w:jc w:val="left"/>
        <w:rPr>
          <w:rFonts w:hint="eastAsia"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sz w:val="24"/>
        </w:rPr>
      </w:pPr>
      <w:r>
        <w:rPr>
          <w:rFonts w:hint="eastAsia" w:ascii="宋体" w:hAnsi="宋体" w:cs="宋体"/>
          <w:b/>
          <w:kern w:val="0"/>
          <w:sz w:val="24"/>
        </w:rPr>
        <w:t xml:space="preserve">《深圳市财政局关于采购文件增加风险告知有关事项的通知》 </w:t>
      </w:r>
    </w:p>
    <w:p>
      <w:pPr>
        <w:pStyle w:val="14"/>
        <w:tabs>
          <w:tab w:val="left" w:pos="562"/>
          <w:tab w:val="left" w:pos="3372"/>
          <w:tab w:val="left" w:pos="3653"/>
        </w:tabs>
        <w:spacing w:line="360" w:lineRule="auto"/>
        <w:ind w:firstLine="480" w:firstLineChars="200"/>
        <w:rPr>
          <w:rFonts w:hint="eastAsia" w:ascii="宋体" w:hAnsi="宋体" w:cs="宋体"/>
        </w:rPr>
      </w:pPr>
      <w:r>
        <w:rPr>
          <w:rFonts w:hint="eastAsia" w:ascii="宋体" w:hAnsi="宋体" w:cs="宋体"/>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pStyle w:val="14"/>
        <w:tabs>
          <w:tab w:val="left" w:pos="562"/>
          <w:tab w:val="left" w:pos="3372"/>
          <w:tab w:val="left" w:pos="3653"/>
        </w:tabs>
        <w:spacing w:line="360" w:lineRule="auto"/>
        <w:ind w:firstLine="482" w:firstLineChars="200"/>
        <w:rPr>
          <w:rFonts w:hint="eastAsia" w:ascii="宋体" w:hAnsi="宋体" w:cs="宋体"/>
          <w:b/>
          <w:bCs/>
        </w:rPr>
      </w:pPr>
      <w:r>
        <w:rPr>
          <w:rFonts w:hint="eastAsia" w:ascii="宋体" w:hAnsi="宋体" w:cs="宋体"/>
          <w:b/>
          <w:bCs/>
        </w:rPr>
        <w:t>强化政府采购异常低价审查：</w:t>
      </w:r>
    </w:p>
    <w:p>
      <w:pPr>
        <w:pStyle w:val="14"/>
        <w:tabs>
          <w:tab w:val="left" w:pos="562"/>
          <w:tab w:val="left" w:pos="3372"/>
          <w:tab w:val="left" w:pos="3653"/>
        </w:tabs>
        <w:spacing w:line="360" w:lineRule="auto"/>
        <w:ind w:firstLine="480" w:firstLineChars="200"/>
        <w:rPr>
          <w:rFonts w:hint="eastAsia" w:ascii="宋体" w:hAnsi="宋体" w:cs="宋体"/>
        </w:rPr>
      </w:pPr>
      <w:r>
        <w:rPr>
          <w:rFonts w:hint="eastAsia" w:ascii="宋体" w:hAnsi="宋体" w:cs="宋体"/>
        </w:rPr>
        <w:t>试点地区采购人应当在采购文件中明确异常低价投标（响应）审查的有关内容，主要包括：</w:t>
      </w:r>
    </w:p>
    <w:p>
      <w:pPr>
        <w:pStyle w:val="14"/>
        <w:tabs>
          <w:tab w:val="left" w:pos="562"/>
          <w:tab w:val="left" w:pos="3372"/>
          <w:tab w:val="left" w:pos="3653"/>
        </w:tabs>
        <w:spacing w:line="360" w:lineRule="auto"/>
        <w:ind w:firstLine="480" w:firstLineChars="200"/>
        <w:rPr>
          <w:rFonts w:hint="eastAsia" w:ascii="宋体" w:hAnsi="宋体" w:cs="宋体"/>
        </w:rPr>
      </w:pPr>
      <w:r>
        <w:rPr>
          <w:rFonts w:hint="eastAsia" w:ascii="宋体" w:hAnsi="宋体" w:cs="宋体"/>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14"/>
        <w:tabs>
          <w:tab w:val="left" w:pos="562"/>
          <w:tab w:val="left" w:pos="3372"/>
          <w:tab w:val="left" w:pos="3653"/>
        </w:tabs>
        <w:spacing w:line="360" w:lineRule="auto"/>
        <w:ind w:firstLine="480" w:firstLineChars="200"/>
        <w:rPr>
          <w:rFonts w:hint="eastAsia" w:ascii="宋体" w:hAnsi="宋体" w:cs="宋体"/>
        </w:rPr>
      </w:pPr>
      <w:r>
        <w:rPr>
          <w:rFonts w:hint="eastAsia" w:ascii="宋体" w:hAnsi="宋体" w:cs="宋体"/>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autoSpaceDE w:val="0"/>
        <w:autoSpaceDN w:val="0"/>
        <w:adjustRightInd w:val="0"/>
        <w:spacing w:line="360" w:lineRule="auto"/>
        <w:jc w:val="left"/>
        <w:rPr>
          <w:rFonts w:hint="eastAsia" w:ascii="宋体" w:hAnsi="宋体" w:cs="宋体"/>
        </w:rPr>
      </w:pPr>
      <w:r>
        <w:rPr>
          <w:rFonts w:hint="eastAsia" w:ascii="宋体" w:hAnsi="宋体" w:cs="宋体"/>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autoSpaceDE w:val="0"/>
        <w:autoSpaceDN w:val="0"/>
        <w:adjustRightInd w:val="0"/>
        <w:spacing w:line="360" w:lineRule="auto"/>
        <w:jc w:val="center"/>
        <w:rPr>
          <w:rFonts w:hint="eastAsia" w:ascii="宋体" w:hAnsi="宋体" w:cs="宋体"/>
          <w:b/>
          <w:kern w:val="0"/>
          <w:sz w:val="24"/>
          <w:szCs w:val="24"/>
        </w:rPr>
      </w:pPr>
      <w:r>
        <w:rPr>
          <w:rFonts w:hint="eastAsia" w:ascii="宋体" w:hAnsi="宋体" w:cs="宋体"/>
          <w:b/>
          <w:kern w:val="0"/>
          <w:sz w:val="24"/>
          <w:szCs w:val="24"/>
        </w:rPr>
        <w:t>关于享受对本国产品的政府采购支持政策的主体、价格扣除比例等事项的说明</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适用主体：国有企业、民营企业、外资企业等各类经营主体平等享受对本国产品的政府采购支持政策。</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w:t>
      </w:r>
      <w:r>
        <w:rPr>
          <w:rFonts w:hint="eastAsia" w:ascii="宋体" w:hAnsi="宋体" w:cs="宋体"/>
          <w:sz w:val="24"/>
          <w:szCs w:val="24"/>
        </w:rPr>
        <w:t>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w:t>
      </w:r>
      <w:r>
        <w:rPr>
          <w:rFonts w:hint="eastAsia" w:ascii="宋体" w:hAnsi="宋体" w:cs="宋体"/>
          <w:sz w:val="24"/>
          <w:szCs w:val="24"/>
        </w:rPr>
        <w:t>供应商出具符合要求的《关于符合本国产品标准的声明函》或财政部会同有关部门规定的有关证明文件，该产品视为本国产品。声明函样式见投标文件格式、附件。</w:t>
      </w:r>
    </w:p>
    <w:p>
      <w:pPr>
        <w:autoSpaceDE w:val="0"/>
        <w:autoSpaceDN w:val="0"/>
        <w:adjustRightInd w:val="0"/>
        <w:spacing w:line="360" w:lineRule="auto"/>
        <w:jc w:val="center"/>
        <w:rPr>
          <w:rFonts w:hint="eastAsia" w:ascii="宋体" w:hAnsi="宋体" w:cs="宋体"/>
          <w:b/>
          <w:kern w:val="0"/>
          <w:sz w:val="24"/>
          <w:szCs w:val="24"/>
        </w:rPr>
      </w:pPr>
      <w:r>
        <w:rPr>
          <w:rFonts w:hint="eastAsia" w:ascii="宋体" w:hAnsi="宋体" w:cs="宋体"/>
          <w:b/>
          <w:kern w:val="0"/>
          <w:sz w:val="24"/>
          <w:szCs w:val="24"/>
        </w:rPr>
        <w:t>关于同时满足中小企业扶持政策和对本国产品的支持政策的事项说明。</w:t>
      </w:r>
    </w:p>
    <w:p>
      <w:pPr>
        <w:spacing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w:t>
      </w:r>
      <w:r>
        <w:rPr>
          <w:rFonts w:ascii="宋体" w:hAnsi="宋体"/>
          <w:sz w:val="24"/>
          <w:szCs w:val="24"/>
        </w:rPr>
        <w:t>×</w:t>
      </w:r>
      <w:r>
        <w:rPr>
          <w:rFonts w:hint="eastAsia" w:ascii="宋体" w:hAnsi="宋体"/>
          <w:sz w:val="24"/>
          <w:szCs w:val="24"/>
        </w:rPr>
        <w:t>20%-100</w:t>
      </w:r>
      <w:r>
        <w:rPr>
          <w:rFonts w:ascii="宋体" w:hAnsi="宋体"/>
          <w:sz w:val="24"/>
          <w:szCs w:val="24"/>
        </w:rPr>
        <w:t>×</w:t>
      </w:r>
      <w:r>
        <w:rPr>
          <w:rFonts w:hint="eastAsia" w:ascii="宋体" w:hAnsi="宋体"/>
          <w:sz w:val="24"/>
          <w:szCs w:val="24"/>
        </w:rPr>
        <w:t>10%=70元。具体情形如下：</w:t>
      </w:r>
    </w:p>
    <w:p>
      <w:pPr>
        <w:spacing w:line="360" w:lineRule="auto"/>
        <w:ind w:firstLine="480" w:firstLineChars="200"/>
        <w:rPr>
          <w:rFonts w:hint="eastAsia" w:ascii="宋体" w:hAnsi="宋体"/>
          <w:sz w:val="24"/>
          <w:szCs w:val="24"/>
        </w:rPr>
      </w:pPr>
      <w:r>
        <w:rPr>
          <w:rFonts w:hint="eastAsia" w:ascii="宋体" w:hAnsi="宋体"/>
          <w:sz w:val="24"/>
          <w:szCs w:val="24"/>
        </w:rPr>
        <w:t>1.1</w:t>
      </w:r>
      <w:r>
        <w:rPr>
          <w:rFonts w:hint="eastAsia" w:ascii="宋体" w:hAnsi="宋体"/>
          <w:sz w:val="24"/>
          <w:szCs w:val="24"/>
          <w:lang w:val="en-US" w:eastAsia="zh-CN"/>
        </w:rPr>
        <w:t>.</w:t>
      </w:r>
      <w:r>
        <w:rPr>
          <w:rFonts w:hint="eastAsia" w:ascii="宋体" w:hAnsi="宋体"/>
          <w:sz w:val="24"/>
          <w:szCs w:val="24"/>
        </w:rPr>
        <w:t>预留份额专门面向中小企业采购的项目，不再享受小微企业价格扣除优惠。若供应商所投货物同时满足对本国产品的支持政策的规定，享受该政策20%价格扣除优惠；</w:t>
      </w:r>
    </w:p>
    <w:p>
      <w:pPr>
        <w:spacing w:line="360" w:lineRule="auto"/>
        <w:ind w:firstLine="480" w:firstLineChars="200"/>
        <w:rPr>
          <w:rFonts w:hint="eastAsia" w:ascii="宋体" w:hAnsi="宋体"/>
          <w:sz w:val="24"/>
          <w:szCs w:val="24"/>
        </w:rPr>
      </w:pPr>
      <w:r>
        <w:rPr>
          <w:rFonts w:hint="eastAsia" w:ascii="宋体" w:hAnsi="宋体"/>
          <w:sz w:val="24"/>
          <w:szCs w:val="24"/>
        </w:rPr>
        <w:t>1.2</w:t>
      </w:r>
      <w:r>
        <w:rPr>
          <w:rFonts w:hint="eastAsia" w:ascii="宋体" w:hAnsi="宋体"/>
          <w:sz w:val="24"/>
          <w:szCs w:val="24"/>
          <w:lang w:val="en-US" w:eastAsia="zh-CN"/>
        </w:rPr>
        <w:t>.</w:t>
      </w:r>
      <w:r>
        <w:rPr>
          <w:rFonts w:hint="eastAsia" w:ascii="宋体" w:hAnsi="宋体"/>
          <w:sz w:val="24"/>
          <w:szCs w:val="24"/>
        </w:rPr>
        <w:t>未预留份额专门面向中小企业采购的项目，供应商同时满足小微企业和所投产品符合本国产品支持政策规定的，同时对该供应商投标总报价给予多项价格扣除优惠，用扣除后的价格参与评审。</w:t>
      </w:r>
    </w:p>
    <w:p>
      <w:pPr>
        <w:spacing w:line="360" w:lineRule="auto"/>
        <w:ind w:firstLine="480" w:firstLineChars="200"/>
        <w:rPr>
          <w:sz w:val="24"/>
          <w:szCs w:val="24"/>
        </w:rPr>
      </w:pPr>
      <w:r>
        <w:rPr>
          <w:rFonts w:hint="eastAsia" w:ascii="宋体" w:hAnsi="宋体"/>
          <w:sz w:val="24"/>
          <w:szCs w:val="24"/>
        </w:rPr>
        <w:t>上述支持政策不改变最终中标（成交）价格，政府采购合同仍按照中标（成交）供应商的报价签订。</w:t>
      </w:r>
    </w:p>
    <w:p>
      <w:pPr>
        <w:rPr>
          <w:rFonts w:hint="eastAsia" w:ascii="宋体" w:hAnsi="宋体" w:cs="宋体"/>
        </w:rPr>
      </w:pPr>
      <w:r>
        <w:rPr>
          <w:rFonts w:hint="eastAsia" w:ascii="宋体" w:hAnsi="宋体" w:cs="宋体"/>
        </w:rPr>
        <w:br w:type="page"/>
      </w:r>
    </w:p>
    <w:p>
      <w:pPr>
        <w:pStyle w:val="15"/>
        <w:rPr>
          <w:rFonts w:hint="eastAsia"/>
        </w:rPr>
      </w:pPr>
    </w:p>
    <w:p>
      <w:pPr>
        <w:jc w:val="center"/>
        <w:outlineLvl w:val="0"/>
        <w:rPr>
          <w:rFonts w:hint="eastAsia" w:ascii="宋体" w:hAnsi="宋体" w:cs="宋体"/>
          <w:b/>
          <w:bCs/>
          <w:sz w:val="36"/>
          <w:szCs w:val="36"/>
          <w:lang w:val="zh-CN"/>
        </w:rPr>
      </w:pPr>
      <w:bookmarkStart w:id="6" w:name="_Toc20808"/>
      <w:r>
        <w:rPr>
          <w:rFonts w:hint="eastAsia" w:ascii="宋体" w:hAnsi="宋体" w:cs="宋体"/>
          <w:b/>
          <w:bCs/>
          <w:sz w:val="36"/>
          <w:szCs w:val="36"/>
          <w:lang w:val="zh-CN"/>
        </w:rPr>
        <w:t>目录</w:t>
      </w:r>
      <w:bookmarkEnd w:id="0"/>
      <w:bookmarkEnd w:id="6"/>
    </w:p>
    <w:p>
      <w:pPr>
        <w:pStyle w:val="18"/>
        <w:tabs>
          <w:tab w:val="right" w:leader="dot" w:pos="8306"/>
        </w:tabs>
        <w:spacing w:line="480" w:lineRule="auto"/>
        <w:rPr>
          <w:b/>
          <w:bCs/>
          <w:sz w:val="24"/>
          <w:szCs w:val="32"/>
        </w:rPr>
      </w:pPr>
    </w:p>
    <w:p>
      <w:pPr>
        <w:pStyle w:val="18"/>
        <w:tabs>
          <w:tab w:val="right" w:leader="dot" w:pos="8306"/>
        </w:tabs>
        <w:spacing w:line="360" w:lineRule="auto"/>
        <w:rPr>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"_Toc17273" </w:instrText>
      </w:r>
      <w:r>
        <w:fldChar w:fldCharType="separate"/>
      </w:r>
      <w:r>
        <w:rPr>
          <w:rFonts w:hint="eastAsia" w:ascii="宋体" w:hAnsi="宋体" w:cs="宋体"/>
          <w:b/>
          <w:bCs/>
          <w:sz w:val="24"/>
        </w:rPr>
        <w:t>第一章 招标邀请书（招标公告）</w:t>
      </w:r>
      <w:r>
        <w:rPr>
          <w:b/>
          <w:bCs/>
          <w:sz w:val="24"/>
        </w:rPr>
        <w:tab/>
      </w:r>
      <w:r>
        <w:rPr>
          <w:b/>
          <w:bCs/>
          <w:sz w:val="24"/>
        </w:rPr>
        <w:fldChar w:fldCharType="begin"/>
      </w:r>
      <w:r>
        <w:rPr>
          <w:b/>
          <w:bCs/>
          <w:sz w:val="24"/>
        </w:rPr>
        <w:instrText xml:space="preserve"> PAGEREF _Toc17273 \h </w:instrText>
      </w:r>
      <w:r>
        <w:rPr>
          <w:b/>
          <w:bCs/>
          <w:sz w:val="24"/>
        </w:rPr>
        <w:fldChar w:fldCharType="separate"/>
      </w:r>
      <w:r>
        <w:rPr>
          <w:b/>
          <w:bCs/>
          <w:sz w:val="24"/>
        </w:rPr>
        <w:t>8</w:t>
      </w:r>
      <w:r>
        <w:rPr>
          <w:b/>
          <w:bCs/>
          <w:sz w:val="24"/>
        </w:rPr>
        <w:fldChar w:fldCharType="end"/>
      </w:r>
      <w:r>
        <w:rPr>
          <w:b/>
          <w:bCs/>
          <w:sz w:val="24"/>
        </w:rPr>
        <w:fldChar w:fldCharType="end"/>
      </w:r>
    </w:p>
    <w:p>
      <w:pPr>
        <w:pStyle w:val="18"/>
        <w:tabs>
          <w:tab w:val="right" w:leader="dot" w:pos="8306"/>
        </w:tabs>
        <w:spacing w:line="360" w:lineRule="auto"/>
        <w:rPr>
          <w:b/>
          <w:bCs/>
          <w:sz w:val="24"/>
        </w:rPr>
      </w:pPr>
      <w:r>
        <w:fldChar w:fldCharType="begin"/>
      </w:r>
      <w:r>
        <w:instrText xml:space="preserve"> HYPERLINK \l "_Toc10214" </w:instrText>
      </w:r>
      <w:r>
        <w:fldChar w:fldCharType="separate"/>
      </w:r>
      <w:r>
        <w:rPr>
          <w:rFonts w:hint="eastAsia" w:ascii="宋体" w:hAnsi="宋体" w:cs="宋体"/>
          <w:b/>
          <w:bCs/>
          <w:sz w:val="24"/>
        </w:rPr>
        <w:t>第二章 投标须知</w:t>
      </w:r>
      <w:r>
        <w:rPr>
          <w:b/>
          <w:bCs/>
          <w:sz w:val="24"/>
        </w:rPr>
        <w:tab/>
      </w:r>
      <w:r>
        <w:rPr>
          <w:b/>
          <w:bCs/>
          <w:sz w:val="24"/>
        </w:rPr>
        <w:fldChar w:fldCharType="begin"/>
      </w:r>
      <w:r>
        <w:rPr>
          <w:b/>
          <w:bCs/>
          <w:sz w:val="24"/>
        </w:rPr>
        <w:instrText xml:space="preserve"> PAGEREF _Toc10214 \h </w:instrText>
      </w:r>
      <w:r>
        <w:rPr>
          <w:b/>
          <w:bCs/>
          <w:sz w:val="24"/>
        </w:rPr>
        <w:fldChar w:fldCharType="separate"/>
      </w:r>
      <w:r>
        <w:rPr>
          <w:b/>
          <w:bCs/>
          <w:sz w:val="24"/>
        </w:rPr>
        <w:t>12</w:t>
      </w:r>
      <w:r>
        <w:rPr>
          <w:b/>
          <w:bCs/>
          <w:sz w:val="24"/>
        </w:rPr>
        <w:fldChar w:fldCharType="end"/>
      </w:r>
      <w:r>
        <w:rPr>
          <w:b/>
          <w:bCs/>
          <w:sz w:val="24"/>
        </w:rPr>
        <w:fldChar w:fldCharType="end"/>
      </w:r>
    </w:p>
    <w:p>
      <w:pPr>
        <w:pStyle w:val="18"/>
        <w:tabs>
          <w:tab w:val="right" w:leader="dot" w:pos="8306"/>
        </w:tabs>
        <w:spacing w:line="360" w:lineRule="auto"/>
        <w:rPr>
          <w:b/>
          <w:bCs/>
          <w:sz w:val="24"/>
        </w:rPr>
      </w:pPr>
      <w:r>
        <w:fldChar w:fldCharType="begin"/>
      </w:r>
      <w:r>
        <w:instrText xml:space="preserve"> HYPERLINK \l "_Toc20176" </w:instrText>
      </w:r>
      <w:r>
        <w:fldChar w:fldCharType="separate"/>
      </w:r>
      <w:r>
        <w:rPr>
          <w:rFonts w:hint="eastAsia" w:ascii="宋体" w:hAnsi="宋体" w:cs="宋体"/>
          <w:b/>
          <w:bCs/>
          <w:sz w:val="24"/>
        </w:rPr>
        <w:t>第三章 评标程序</w:t>
      </w:r>
      <w:r>
        <w:rPr>
          <w:b/>
          <w:bCs/>
          <w:sz w:val="24"/>
        </w:rPr>
        <w:tab/>
      </w:r>
      <w:r>
        <w:rPr>
          <w:b/>
          <w:bCs/>
          <w:sz w:val="24"/>
        </w:rPr>
        <w:fldChar w:fldCharType="begin"/>
      </w:r>
      <w:r>
        <w:rPr>
          <w:b/>
          <w:bCs/>
          <w:sz w:val="24"/>
        </w:rPr>
        <w:instrText xml:space="preserve"> PAGEREF _Toc20176 \h </w:instrText>
      </w:r>
      <w:r>
        <w:rPr>
          <w:b/>
          <w:bCs/>
          <w:sz w:val="24"/>
        </w:rPr>
        <w:fldChar w:fldCharType="separate"/>
      </w:r>
      <w:r>
        <w:rPr>
          <w:b/>
          <w:bCs/>
          <w:sz w:val="24"/>
        </w:rPr>
        <w:t>15</w:t>
      </w:r>
      <w:r>
        <w:rPr>
          <w:b/>
          <w:bCs/>
          <w:sz w:val="24"/>
        </w:rPr>
        <w:fldChar w:fldCharType="end"/>
      </w:r>
      <w:r>
        <w:rPr>
          <w:b/>
          <w:bCs/>
          <w:sz w:val="24"/>
        </w:rPr>
        <w:fldChar w:fldCharType="end"/>
      </w:r>
    </w:p>
    <w:p>
      <w:pPr>
        <w:pStyle w:val="18"/>
        <w:tabs>
          <w:tab w:val="right" w:leader="dot" w:pos="8306"/>
        </w:tabs>
        <w:spacing w:line="360" w:lineRule="auto"/>
        <w:rPr>
          <w:b/>
          <w:bCs/>
          <w:sz w:val="24"/>
        </w:rPr>
      </w:pPr>
      <w:r>
        <w:fldChar w:fldCharType="begin"/>
      </w:r>
      <w:r>
        <w:instrText xml:space="preserve"> HYPERLINK \l "_Toc3567" </w:instrText>
      </w:r>
      <w:r>
        <w:fldChar w:fldCharType="separate"/>
      </w:r>
      <w:r>
        <w:rPr>
          <w:rFonts w:hint="eastAsia" w:ascii="宋体" w:hAnsi="宋体" w:cs="宋体"/>
          <w:b/>
          <w:bCs/>
          <w:sz w:val="24"/>
        </w:rPr>
        <w:t>第四章 合同格式及合同条款</w:t>
      </w:r>
      <w:r>
        <w:rPr>
          <w:b/>
          <w:bCs/>
          <w:sz w:val="24"/>
        </w:rPr>
        <w:tab/>
      </w:r>
      <w:r>
        <w:rPr>
          <w:b/>
          <w:bCs/>
          <w:sz w:val="24"/>
        </w:rPr>
        <w:fldChar w:fldCharType="begin"/>
      </w:r>
      <w:r>
        <w:rPr>
          <w:b/>
          <w:bCs/>
          <w:sz w:val="24"/>
        </w:rPr>
        <w:instrText xml:space="preserve"> PAGEREF _Toc3567 \h </w:instrText>
      </w:r>
      <w:r>
        <w:rPr>
          <w:b/>
          <w:bCs/>
          <w:sz w:val="24"/>
        </w:rPr>
        <w:fldChar w:fldCharType="separate"/>
      </w:r>
      <w:r>
        <w:rPr>
          <w:b/>
          <w:bCs/>
          <w:sz w:val="24"/>
        </w:rPr>
        <w:t>17</w:t>
      </w:r>
      <w:r>
        <w:rPr>
          <w:b/>
          <w:bCs/>
          <w:sz w:val="24"/>
        </w:rPr>
        <w:fldChar w:fldCharType="end"/>
      </w:r>
      <w:r>
        <w:rPr>
          <w:b/>
          <w:bCs/>
          <w:sz w:val="24"/>
        </w:rPr>
        <w:fldChar w:fldCharType="end"/>
      </w:r>
    </w:p>
    <w:p>
      <w:pPr>
        <w:pStyle w:val="18"/>
        <w:tabs>
          <w:tab w:val="right" w:leader="dot" w:pos="8306"/>
        </w:tabs>
        <w:spacing w:line="360" w:lineRule="auto"/>
        <w:rPr>
          <w:b/>
          <w:bCs/>
          <w:sz w:val="24"/>
        </w:rPr>
      </w:pPr>
      <w:r>
        <w:fldChar w:fldCharType="begin"/>
      </w:r>
      <w:r>
        <w:instrText xml:space="preserve"> HYPERLINK \l "_Toc25518" </w:instrText>
      </w:r>
      <w:r>
        <w:fldChar w:fldCharType="separate"/>
      </w:r>
      <w:r>
        <w:rPr>
          <w:rFonts w:hint="eastAsia" w:ascii="宋体" w:hAnsi="宋体" w:cs="宋体"/>
          <w:b/>
          <w:bCs/>
          <w:sz w:val="24"/>
        </w:rPr>
        <w:t>第五章 用户需求书</w:t>
      </w:r>
      <w:r>
        <w:rPr>
          <w:b/>
          <w:bCs/>
          <w:sz w:val="24"/>
        </w:rPr>
        <w:tab/>
      </w:r>
      <w:r>
        <w:rPr>
          <w:b/>
          <w:bCs/>
          <w:sz w:val="24"/>
        </w:rPr>
        <w:fldChar w:fldCharType="end"/>
      </w:r>
      <w:r>
        <w:rPr>
          <w:rFonts w:hint="eastAsia"/>
          <w:b/>
          <w:bCs/>
          <w:sz w:val="24"/>
        </w:rPr>
        <w:t>26</w:t>
      </w:r>
    </w:p>
    <w:p>
      <w:pPr>
        <w:pStyle w:val="18"/>
        <w:tabs>
          <w:tab w:val="right" w:leader="dot" w:pos="8306"/>
        </w:tabs>
        <w:spacing w:line="360" w:lineRule="auto"/>
        <w:rPr>
          <w:b/>
          <w:bCs/>
          <w:sz w:val="24"/>
        </w:rPr>
      </w:pPr>
      <w:r>
        <w:fldChar w:fldCharType="begin"/>
      </w:r>
      <w:r>
        <w:instrText xml:space="preserve"> HYPERLINK \l "_Toc23822" </w:instrText>
      </w:r>
      <w:r>
        <w:fldChar w:fldCharType="separate"/>
      </w:r>
      <w:r>
        <w:rPr>
          <w:rFonts w:hint="eastAsia" w:ascii="宋体" w:cs="宋体"/>
          <w:b/>
          <w:bCs/>
          <w:sz w:val="24"/>
        </w:rPr>
        <w:t>第六章 投标文件初审及招标项目评分表</w:t>
      </w:r>
      <w:r>
        <w:rPr>
          <w:b/>
          <w:bCs/>
          <w:sz w:val="24"/>
        </w:rPr>
        <w:tab/>
      </w:r>
      <w:r>
        <w:rPr>
          <w:b/>
          <w:bCs/>
          <w:sz w:val="24"/>
        </w:rPr>
        <w:fldChar w:fldCharType="end"/>
      </w:r>
      <w:r>
        <w:rPr>
          <w:rFonts w:hint="eastAsia"/>
          <w:b/>
          <w:bCs/>
          <w:sz w:val="24"/>
        </w:rPr>
        <w:t>32</w:t>
      </w:r>
    </w:p>
    <w:p>
      <w:pPr>
        <w:pStyle w:val="18"/>
        <w:tabs>
          <w:tab w:val="right" w:leader="dot" w:pos="8306"/>
        </w:tabs>
        <w:spacing w:line="360" w:lineRule="auto"/>
        <w:rPr>
          <w:b/>
          <w:bCs/>
          <w:sz w:val="24"/>
        </w:rPr>
      </w:pPr>
      <w:r>
        <w:fldChar w:fldCharType="begin"/>
      </w:r>
      <w:r>
        <w:instrText xml:space="preserve"> HYPERLINK \l "_Toc9548" </w:instrText>
      </w:r>
      <w:r>
        <w:fldChar w:fldCharType="separate"/>
      </w:r>
      <w:r>
        <w:rPr>
          <w:rFonts w:hint="eastAsia" w:ascii="宋体" w:hAnsi="宋体" w:cs="宋体"/>
          <w:b/>
          <w:bCs/>
          <w:sz w:val="24"/>
        </w:rPr>
        <w:t>第七章 附件（投标文件格式）</w:t>
      </w:r>
      <w:r>
        <w:rPr>
          <w:b/>
          <w:bCs/>
          <w:sz w:val="24"/>
        </w:rPr>
        <w:tab/>
      </w:r>
      <w:r>
        <w:rPr>
          <w:b/>
          <w:bCs/>
          <w:sz w:val="24"/>
        </w:rPr>
        <w:fldChar w:fldCharType="end"/>
      </w:r>
      <w:r>
        <w:rPr>
          <w:rFonts w:hint="eastAsia"/>
          <w:b/>
          <w:bCs/>
          <w:sz w:val="24"/>
        </w:rPr>
        <w:t>38</w:t>
      </w:r>
    </w:p>
    <w:p>
      <w:pPr>
        <w:pStyle w:val="18"/>
        <w:tabs>
          <w:tab w:val="right" w:leader="dot" w:pos="8306"/>
        </w:tabs>
        <w:spacing w:line="360" w:lineRule="auto"/>
        <w:rPr>
          <w:b/>
          <w:bCs/>
          <w:sz w:val="24"/>
        </w:rPr>
      </w:pPr>
      <w:r>
        <w:fldChar w:fldCharType="begin"/>
      </w:r>
      <w:r>
        <w:instrText xml:space="preserve"> HYPERLINK \l "_Toc742" </w:instrText>
      </w:r>
      <w:r>
        <w:fldChar w:fldCharType="separate"/>
      </w:r>
      <w:r>
        <w:rPr>
          <w:rFonts w:hint="eastAsia" w:ascii="宋体" w:hAnsi="宋体" w:cs="宋体"/>
          <w:b/>
          <w:bCs/>
          <w:sz w:val="24"/>
        </w:rPr>
        <w:t>附件：相关政策</w:t>
      </w:r>
      <w:r>
        <w:rPr>
          <w:b/>
          <w:bCs/>
          <w:sz w:val="24"/>
        </w:rPr>
        <w:tab/>
      </w:r>
      <w:r>
        <w:rPr>
          <w:b/>
          <w:bCs/>
          <w:sz w:val="24"/>
        </w:rPr>
        <w:fldChar w:fldCharType="end"/>
      </w:r>
      <w:r>
        <w:rPr>
          <w:rFonts w:hint="eastAsia"/>
          <w:b/>
          <w:bCs/>
          <w:sz w:val="24"/>
        </w:rPr>
        <w:t>57</w:t>
      </w:r>
    </w:p>
    <w:p>
      <w:pPr>
        <w:pStyle w:val="18"/>
        <w:tabs>
          <w:tab w:val="right" w:leader="dot" w:pos="8306"/>
        </w:tabs>
        <w:spacing w:line="360" w:lineRule="auto"/>
        <w:rPr>
          <w:rFonts w:hint="eastAsia" w:ascii="宋体" w:hAnsi="宋体" w:cs="宋体"/>
          <w:b/>
          <w:sz w:val="24"/>
        </w:rPr>
      </w:pPr>
      <w:r>
        <w:rPr>
          <w:rFonts w:hint="eastAsia" w:ascii="宋体" w:hAnsi="宋体" w:cs="宋体"/>
          <w:b/>
          <w:bCs/>
          <w:sz w:val="24"/>
        </w:rPr>
        <w:fldChar w:fldCharType="end"/>
      </w:r>
    </w:p>
    <w:p>
      <w:pPr>
        <w:spacing w:line="360" w:lineRule="auto"/>
      </w:pPr>
    </w:p>
    <w:p>
      <w:pPr>
        <w:numPr>
          <w:ilvl w:val="0"/>
          <w:numId w:val="1"/>
        </w:numPr>
        <w:spacing w:line="360" w:lineRule="auto"/>
        <w:jc w:val="center"/>
        <w:outlineLvl w:val="0"/>
        <w:rPr>
          <w:rFonts w:hint="eastAsia" w:ascii="宋体" w:hAnsi="宋体" w:cs="宋体"/>
          <w:b/>
          <w:bCs/>
          <w:sz w:val="24"/>
        </w:rPr>
      </w:pPr>
      <w:r>
        <w:rPr>
          <w:rFonts w:ascii="宋体"/>
          <w:b/>
          <w:bCs/>
          <w:sz w:val="32"/>
          <w:szCs w:val="28"/>
        </w:rPr>
        <w:br w:type="page"/>
      </w:r>
      <w:r>
        <w:rPr>
          <w:rFonts w:hint="eastAsia" w:ascii="宋体"/>
          <w:b/>
          <w:bCs/>
          <w:sz w:val="32"/>
          <w:szCs w:val="28"/>
        </w:rPr>
        <w:t xml:space="preserve"> </w:t>
      </w:r>
      <w:bookmarkStart w:id="7" w:name="_Toc17273"/>
      <w:r>
        <w:rPr>
          <w:rFonts w:hint="eastAsia" w:ascii="宋体" w:hAnsi="宋体" w:cs="宋体"/>
          <w:b/>
          <w:bCs/>
          <w:sz w:val="24"/>
        </w:rPr>
        <w:t>招标邀请书（招标公告）</w:t>
      </w:r>
      <w:bookmarkEnd w:id="7"/>
    </w:p>
    <w:p>
      <w:pPr>
        <w:spacing w:line="360" w:lineRule="auto"/>
        <w:ind w:firstLine="480" w:firstLineChars="200"/>
        <w:jc w:val="right"/>
        <w:rPr>
          <w:rFonts w:hint="eastAsia" w:ascii="宋体" w:hAnsi="宋体" w:cs="宋体"/>
          <w:sz w:val="24"/>
        </w:rPr>
      </w:pPr>
      <w:r>
        <w:rPr>
          <w:rFonts w:hint="eastAsia" w:ascii="宋体" w:hAnsi="宋体" w:cs="宋体"/>
          <w:sz w:val="24"/>
        </w:rPr>
        <w:t>文件编码：0722-26FE6469SZF-1</w:t>
      </w:r>
    </w:p>
    <w:p>
      <w:pPr>
        <w:spacing w:line="360" w:lineRule="auto"/>
        <w:ind w:firstLine="480" w:firstLineChars="200"/>
        <w:jc w:val="left"/>
        <w:rPr>
          <w:rFonts w:hint="eastAsia" w:ascii="宋体" w:hAnsi="宋体" w:cs="宋体"/>
          <w:sz w:val="24"/>
        </w:rPr>
      </w:pPr>
      <w:r>
        <w:rPr>
          <w:rFonts w:hint="eastAsia" w:ascii="宋体" w:hAnsi="宋体" w:cs="宋体"/>
          <w:sz w:val="24"/>
        </w:rPr>
        <w:t>中国远东国际招标有限公司（以下简称采购代理机构）受深圳市前海深港现代服务业合作区管理局委托就</w:t>
      </w:r>
      <w:r>
        <w:rPr>
          <w:rFonts w:hint="eastAsia" w:ascii="宋体" w:hAnsi="宋体" w:cs="宋体"/>
          <w:sz w:val="24"/>
          <w:u w:val="single"/>
        </w:rPr>
        <w:t>前海金码头科创产融平台服务</w:t>
      </w:r>
      <w:r>
        <w:rPr>
          <w:rFonts w:hint="eastAsia" w:ascii="宋体" w:hAnsi="宋体" w:cs="宋体"/>
          <w:sz w:val="24"/>
        </w:rPr>
        <w:t>（招标编号：</w:t>
      </w:r>
      <w:r>
        <w:rPr>
          <w:rFonts w:hint="eastAsia" w:ascii="宋体" w:hAnsi="宋体" w:cs="宋体"/>
          <w:sz w:val="24"/>
          <w:u w:val="single"/>
        </w:rPr>
        <w:t>QH2026035</w:t>
      </w:r>
      <w:r>
        <w:rPr>
          <w:rFonts w:hint="eastAsia" w:ascii="宋体" w:hAnsi="宋体" w:cs="宋体"/>
          <w:sz w:val="24"/>
        </w:rPr>
        <w:t>）采用简易招标方式采购，欢迎符合投标人资格要求的专业供应商积极参加投标。</w:t>
      </w:r>
    </w:p>
    <w:tbl>
      <w:tblPr>
        <w:tblStyle w:val="24"/>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招标编号</w:t>
            </w:r>
          </w:p>
        </w:tc>
        <w:tc>
          <w:tcPr>
            <w:tcW w:w="7015" w:type="dxa"/>
            <w:vAlign w:val="center"/>
          </w:tcPr>
          <w:p>
            <w:pPr>
              <w:spacing w:line="360" w:lineRule="auto"/>
              <w:rPr>
                <w:rFonts w:hint="eastAsia" w:ascii="宋体" w:hAnsi="宋体" w:cs="宋体"/>
                <w:sz w:val="24"/>
              </w:rPr>
            </w:pPr>
            <w:r>
              <w:rPr>
                <w:rFonts w:hint="eastAsia" w:ascii="宋体" w:hAnsi="宋体" w:cs="宋体"/>
                <w:sz w:val="24"/>
              </w:rPr>
              <w:t>QH2026035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招标项目名称</w:t>
            </w:r>
          </w:p>
        </w:tc>
        <w:tc>
          <w:tcPr>
            <w:tcW w:w="7015" w:type="dxa"/>
            <w:vAlign w:val="center"/>
          </w:tcPr>
          <w:p>
            <w:pPr>
              <w:spacing w:line="360" w:lineRule="auto"/>
              <w:rPr>
                <w:rFonts w:hint="eastAsia" w:ascii="宋体" w:hAnsi="宋体" w:cs="宋体"/>
                <w:sz w:val="24"/>
              </w:rPr>
            </w:pPr>
            <w:r>
              <w:rPr>
                <w:rFonts w:hint="eastAsia" w:ascii="宋体" w:hAnsi="宋体" w:cs="宋体"/>
                <w:sz w:val="24"/>
              </w:rPr>
              <w:t>前海金码头科创产融平台服务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标的内容</w:t>
            </w:r>
          </w:p>
        </w:tc>
        <w:tc>
          <w:tcPr>
            <w:tcW w:w="7015" w:type="dxa"/>
            <w:vAlign w:val="center"/>
          </w:tcPr>
          <w:p>
            <w:pPr>
              <w:spacing w:line="360" w:lineRule="auto"/>
            </w:pPr>
            <w:r>
              <w:rPr>
                <w:rFonts w:hint="eastAsia" w:ascii="宋体" w:hAnsi="宋体" w:cs="宋体"/>
                <w:sz w:val="24"/>
              </w:rPr>
              <w:t xml:space="preserve">  </w:t>
            </w:r>
            <w:bookmarkStart w:id="8" w:name="OLE_LINK3"/>
            <w:r>
              <w:rPr>
                <w:rFonts w:hint="eastAsia" w:ascii="宋体" w:hAnsi="宋体" w:cs="宋体"/>
                <w:sz w:val="24"/>
              </w:rPr>
              <w:t xml:space="preserve"> </w:t>
            </w:r>
            <w:bookmarkEnd w:id="8"/>
            <w:r>
              <w:rPr>
                <w:rFonts w:hint="eastAsia" w:ascii="宋体" w:hAnsi="宋体" w:cs="宋体"/>
                <w:sz w:val="24"/>
              </w:rPr>
              <w:t>为深入贯彻落实党中央、国务院金融服务实体经济的根本宗旨，推进“资金链、创新链、产业链、人才链”四链融合战略部署，破解科创企业融资难、融资贵、信息不对称等痛点，前海打造“前海金码头”科创产融服务平台，通过深港金融资源，构建覆盖企业全生命周期的资本赋能体系，形成“很有钱、很便宜、很好找、很好用”的产业金融新生态。为了有效发挥前海金码头平台的产融对接作用，前海金融发展局拟聘请第三方机构提供相关支持服务。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项目预算</w:t>
            </w:r>
          </w:p>
          <w:p>
            <w:pPr>
              <w:spacing w:line="360" w:lineRule="auto"/>
              <w:jc w:val="center"/>
              <w:rPr>
                <w:rFonts w:hint="eastAsia" w:ascii="宋体" w:hAnsi="宋体" w:cs="宋体"/>
                <w:sz w:val="24"/>
              </w:rPr>
            </w:pPr>
            <w:r>
              <w:rPr>
                <w:rFonts w:hint="eastAsia" w:ascii="宋体" w:hAnsi="宋体" w:cs="宋体"/>
                <w:sz w:val="24"/>
              </w:rPr>
              <w:t>（最高限价）</w:t>
            </w:r>
          </w:p>
        </w:tc>
        <w:tc>
          <w:tcPr>
            <w:tcW w:w="7015" w:type="dxa"/>
            <w:vAlign w:val="center"/>
          </w:tcPr>
          <w:p>
            <w:pPr>
              <w:spacing w:line="360" w:lineRule="auto"/>
              <w:rPr>
                <w:rFonts w:hint="eastAsia" w:ascii="宋体" w:hAnsi="宋体" w:cs="宋体"/>
                <w:sz w:val="24"/>
              </w:rPr>
            </w:pPr>
            <w:r>
              <w:rPr>
                <w:rFonts w:hint="eastAsia" w:ascii="宋体" w:hAnsi="宋体" w:cs="宋体"/>
                <w:sz w:val="24"/>
              </w:rPr>
              <w:t>¥460,000.00（人民币肆拾陆万元整）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服务属性</w:t>
            </w:r>
          </w:p>
        </w:tc>
        <w:tc>
          <w:tcPr>
            <w:tcW w:w="7015" w:type="dxa"/>
            <w:vAlign w:val="center"/>
          </w:tcPr>
          <w:p>
            <w:pPr>
              <w:spacing w:line="360" w:lineRule="auto"/>
              <w:jc w:val="left"/>
              <w:rPr>
                <w:rFonts w:hint="eastAsia" w:ascii="宋体" w:hAnsi="宋体" w:cs="宋体"/>
                <w:sz w:val="24"/>
              </w:rPr>
            </w:pPr>
            <w:r>
              <w:rPr>
                <w:rFonts w:hint="eastAsia" w:ascii="宋体" w:hAnsi="宋体" w:cs="宋体"/>
                <w:sz w:val="24"/>
              </w:rPr>
              <w:t>本项目为非长期服务类项目。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报名方式</w:t>
            </w:r>
          </w:p>
        </w:tc>
        <w:tc>
          <w:tcPr>
            <w:tcW w:w="7015" w:type="dxa"/>
            <w:vAlign w:val="center"/>
          </w:tcPr>
          <w:p>
            <w:pPr>
              <w:adjustRightInd w:val="0"/>
              <w:snapToGrid w:val="0"/>
              <w:spacing w:line="360" w:lineRule="auto"/>
              <w:jc w:val="left"/>
              <w:rPr>
                <w:rFonts w:hint="eastAsia" w:ascii="宋体" w:hAnsi="宋体" w:cs="宋体"/>
                <w:kern w:val="0"/>
                <w:sz w:val="24"/>
              </w:rPr>
            </w:pPr>
            <w:r>
              <w:rPr>
                <w:rFonts w:hint="eastAsia" w:ascii="宋体" w:hAnsi="宋体" w:cs="宋体"/>
                <w:kern w:val="0"/>
                <w:sz w:val="24"/>
              </w:rPr>
              <w:t>将投标文件密封并在</w:t>
            </w:r>
            <w:r>
              <w:rPr>
                <w:rFonts w:hint="eastAsia" w:ascii="宋体" w:hAnsi="宋体" w:cs="宋体"/>
                <w:b/>
                <w:bCs/>
                <w:kern w:val="0"/>
                <w:sz w:val="24"/>
              </w:rPr>
              <w:t>2026年</w:t>
            </w:r>
            <w:r>
              <w:rPr>
                <w:rFonts w:hint="eastAsia" w:ascii="宋体" w:hAnsi="宋体" w:cs="宋体"/>
                <w:b/>
                <w:bCs/>
                <w:kern w:val="0"/>
                <w:sz w:val="24"/>
                <w:lang w:val="en-US" w:eastAsia="zh-CN"/>
              </w:rPr>
              <w:t>4</w:t>
            </w:r>
            <w:r>
              <w:rPr>
                <w:rFonts w:hint="eastAsia" w:ascii="宋体" w:hAnsi="宋体" w:cs="宋体"/>
                <w:b/>
                <w:bCs/>
                <w:kern w:val="0"/>
                <w:sz w:val="24"/>
              </w:rPr>
              <w:t>月</w:t>
            </w:r>
            <w:r>
              <w:rPr>
                <w:rFonts w:hint="eastAsia" w:ascii="宋体" w:hAnsi="宋体" w:cs="宋体"/>
                <w:b/>
                <w:bCs/>
                <w:kern w:val="0"/>
                <w:sz w:val="24"/>
                <w:lang w:val="en-US" w:eastAsia="zh-CN"/>
              </w:rPr>
              <w:t>15</w:t>
            </w:r>
            <w:r>
              <w:rPr>
                <w:rFonts w:hint="eastAsia" w:ascii="宋体" w:hAnsi="宋体" w:cs="宋体"/>
                <w:b/>
                <w:bCs/>
                <w:kern w:val="0"/>
                <w:sz w:val="24"/>
              </w:rPr>
              <w:t>日</w:t>
            </w:r>
            <w:r>
              <w:rPr>
                <w:rFonts w:hint="eastAsia" w:ascii="宋体" w:hAnsi="宋体" w:cs="宋体"/>
                <w:b/>
                <w:bCs/>
                <w:kern w:val="0"/>
                <w:sz w:val="24"/>
                <w:lang w:eastAsia="zh-CN"/>
              </w:rPr>
              <w:t>14</w:t>
            </w:r>
            <w:r>
              <w:rPr>
                <w:rFonts w:hint="eastAsia" w:ascii="宋体" w:hAnsi="宋体" w:cs="宋体"/>
                <w:b/>
                <w:bCs/>
                <w:kern w:val="0"/>
                <w:sz w:val="24"/>
              </w:rPr>
              <w:t>：30时（北京时间）</w:t>
            </w:r>
            <w:r>
              <w:rPr>
                <w:rFonts w:hint="eastAsia" w:ascii="宋体" w:hAnsi="宋体" w:cs="宋体"/>
                <w:kern w:val="0"/>
                <w:sz w:val="24"/>
              </w:rPr>
              <w:t>前送达（现场递交或邮寄）至深圳市南山区前海深港合作区桂湾五路123号前海管理局前海大厦T1栋2309室</w:t>
            </w:r>
          </w:p>
          <w:p>
            <w:pPr>
              <w:adjustRightInd w:val="0"/>
              <w:snapToGrid w:val="0"/>
              <w:spacing w:line="360" w:lineRule="auto"/>
              <w:jc w:val="left"/>
              <w:rPr>
                <w:rFonts w:hint="eastAsia" w:ascii="宋体" w:hAnsi="宋体" w:cs="宋体"/>
                <w:kern w:val="0"/>
                <w:sz w:val="24"/>
              </w:rPr>
            </w:pPr>
            <w:r>
              <w:rPr>
                <w:rFonts w:hint="eastAsia" w:ascii="宋体" w:hAnsi="宋体" w:cs="宋体"/>
                <w:kern w:val="0"/>
                <w:sz w:val="24"/>
              </w:rPr>
              <w:t>联  系  人：廖先生</w:t>
            </w:r>
          </w:p>
          <w:p>
            <w:pPr>
              <w:adjustRightInd w:val="0"/>
              <w:snapToGrid w:val="0"/>
              <w:spacing w:line="360" w:lineRule="auto"/>
              <w:jc w:val="left"/>
              <w:rPr>
                <w:rFonts w:hint="eastAsia" w:ascii="宋体" w:hAnsi="宋体" w:cs="宋体"/>
                <w:kern w:val="0"/>
                <w:sz w:val="24"/>
              </w:rPr>
            </w:pPr>
            <w:r>
              <w:rPr>
                <w:rFonts w:hint="eastAsia" w:ascii="宋体" w:hAnsi="宋体" w:cs="宋体"/>
                <w:kern w:val="0"/>
                <w:sz w:val="24"/>
              </w:rPr>
              <w:t>电      话：</w:t>
            </w:r>
            <w:r>
              <w:rPr>
                <w:rFonts w:ascii="宋体" w:hAnsi="宋体" w:cs="宋体"/>
                <w:kern w:val="0"/>
                <w:sz w:val="24"/>
              </w:rPr>
              <w:t>0755-</w:t>
            </w:r>
            <w:r>
              <w:rPr>
                <w:rFonts w:hint="eastAsia" w:ascii="宋体" w:hAnsi="宋体" w:cs="宋体"/>
                <w:sz w:val="24"/>
              </w:rPr>
              <w:t>88105432</w:t>
            </w:r>
          </w:p>
          <w:p>
            <w:pPr>
              <w:adjustRightInd w:val="0"/>
              <w:snapToGrid w:val="0"/>
              <w:spacing w:line="360" w:lineRule="auto"/>
              <w:jc w:val="left"/>
              <w:rPr>
                <w:rFonts w:hint="eastAsia" w:ascii="宋体" w:hAnsi="宋体" w:cs="宋体"/>
                <w:kern w:val="0"/>
                <w:sz w:val="24"/>
              </w:rPr>
            </w:pPr>
            <w:r>
              <w:rPr>
                <w:rFonts w:hint="eastAsia" w:ascii="宋体" w:hAnsi="宋体" w:cs="宋体"/>
                <w:kern w:val="0"/>
                <w:sz w:val="24"/>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投标人资格要求</w:t>
            </w:r>
          </w:p>
        </w:tc>
        <w:tc>
          <w:tcPr>
            <w:tcW w:w="7015" w:type="dxa"/>
            <w:vAlign w:val="center"/>
          </w:tcPr>
          <w:p>
            <w:pPr>
              <w:numPr>
                <w:ilvl w:val="0"/>
                <w:numId w:val="2"/>
              </w:numPr>
              <w:spacing w:line="360" w:lineRule="auto"/>
              <w:rPr>
                <w:rFonts w:hint="eastAsia" w:ascii="宋体" w:hAnsi="宋体" w:cs="宋体"/>
                <w:kern w:val="0"/>
                <w:sz w:val="24"/>
              </w:rPr>
            </w:pPr>
            <w:r>
              <w:rPr>
                <w:rFonts w:hint="eastAsia" w:ascii="宋体" w:hAnsi="宋体" w:cs="宋体"/>
                <w:kern w:val="0"/>
                <w:sz w:val="24"/>
              </w:rPr>
              <w:t>在中华人民共和国境内注册的具有独立法人资格或具有独立承担民事责任的能力的其他组织</w:t>
            </w:r>
            <w:r>
              <w:rPr>
                <w:rFonts w:hint="eastAsia" w:ascii="宋体" w:hAnsi="宋体" w:cs="宋体"/>
                <w:b/>
                <w:bCs/>
                <w:kern w:val="0"/>
                <w:sz w:val="24"/>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2"/>
              </w:numPr>
              <w:spacing w:line="360" w:lineRule="auto"/>
              <w:rPr>
                <w:rFonts w:hint="eastAsia" w:ascii="宋体" w:hAnsi="宋体" w:cs="宋体"/>
                <w:kern w:val="0"/>
                <w:sz w:val="24"/>
              </w:rPr>
            </w:pPr>
            <w:r>
              <w:rPr>
                <w:rFonts w:hint="eastAsia" w:ascii="宋体" w:hAnsi="宋体" w:cs="宋体"/>
                <w:kern w:val="0"/>
                <w:sz w:val="24"/>
              </w:rPr>
              <w:t>参与政府采购项目投标的供应商近三年内无行贿犯罪记录（由投标人在《政府采购投标及履约承诺函》中作出声明）；</w:t>
            </w:r>
          </w:p>
          <w:p>
            <w:pPr>
              <w:numPr>
                <w:ilvl w:val="0"/>
                <w:numId w:val="2"/>
              </w:numPr>
              <w:spacing w:line="360" w:lineRule="auto"/>
              <w:rPr>
                <w:rFonts w:hint="eastAsia" w:ascii="宋体" w:hAnsi="宋体" w:cs="宋体"/>
                <w:kern w:val="0"/>
                <w:sz w:val="24"/>
              </w:rPr>
            </w:pPr>
            <w:r>
              <w:rPr>
                <w:rFonts w:hint="eastAsia" w:ascii="宋体" w:hAnsi="宋体" w:cs="宋体"/>
                <w:kern w:val="0"/>
                <w:sz w:val="24"/>
              </w:rPr>
              <w:t>参与本项目投标前三年内，在经营活动中没有重大违法记录以及不存在被有关部门禁止参与政府采购活动且在有效期内的情况（由投标人在《政府采购投标及履约承诺函》中作出声明）；</w:t>
            </w:r>
          </w:p>
          <w:p>
            <w:pPr>
              <w:numPr>
                <w:ilvl w:val="0"/>
                <w:numId w:val="2"/>
              </w:numPr>
              <w:spacing w:line="360" w:lineRule="auto"/>
              <w:rPr>
                <w:rFonts w:hint="eastAsia" w:ascii="宋体" w:hAnsi="宋体" w:cs="宋体"/>
                <w:kern w:val="0"/>
                <w:sz w:val="24"/>
              </w:rPr>
            </w:pPr>
            <w:r>
              <w:rPr>
                <w:rFonts w:hint="eastAsia" w:ascii="宋体" w:hAnsi="宋体" w:cs="宋体"/>
                <w:kern w:val="0"/>
                <w:sz w:val="24"/>
              </w:rPr>
              <w:t>投标人承诺“本单位（公司）不存在《深圳市财政局政府采购供应商信用信息管理办法》（深财规〔2023〕3号）列明的严重违法失信行为”（由投标人在《政府采购投标及履约承诺函》中作出声明）；</w:t>
            </w:r>
          </w:p>
          <w:p>
            <w:pPr>
              <w:spacing w:line="360" w:lineRule="auto"/>
              <w:rPr>
                <w:rFonts w:hint="eastAsia" w:ascii="宋体" w:hAnsi="宋体" w:cs="宋体"/>
                <w:kern w:val="0"/>
                <w:sz w:val="24"/>
              </w:rPr>
            </w:pPr>
            <w:r>
              <w:rPr>
                <w:rFonts w:hint="eastAsia" w:ascii="宋体" w:hAnsi="宋体" w:cs="宋体"/>
                <w:kern w:val="0"/>
                <w:sz w:val="24"/>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kern w:val="0"/>
                <w:sz w:val="24"/>
              </w:rPr>
            </w:pPr>
            <w:r>
              <w:rPr>
                <w:rFonts w:hint="eastAsia" w:ascii="宋体" w:hAnsi="宋体" w:cs="宋体"/>
                <w:kern w:val="0"/>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kern w:val="0"/>
                <w:sz w:val="24"/>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kern w:val="0"/>
                <w:sz w:val="24"/>
              </w:rPr>
            </w:pPr>
            <w:r>
              <w:rPr>
                <w:rFonts w:hint="eastAsia" w:ascii="宋体" w:hAnsi="宋体" w:cs="宋体"/>
                <w:kern w:val="0"/>
                <w:sz w:val="24"/>
              </w:rPr>
              <w:t>为此项目提供整体设计、规范编制或者项目管理、监理、检测等服务的供应商，不得再参加此项目的其他招标采购活动（由投标人在《政府采购投标及履约承诺函》中作出声明）；</w:t>
            </w:r>
          </w:p>
          <w:p>
            <w:pPr>
              <w:numPr>
                <w:ilvl w:val="0"/>
                <w:numId w:val="2"/>
              </w:numPr>
              <w:spacing w:line="360" w:lineRule="auto"/>
              <w:rPr>
                <w:rFonts w:hint="eastAsia" w:ascii="宋体" w:hAnsi="宋体" w:cs="宋体"/>
                <w:kern w:val="0"/>
                <w:sz w:val="24"/>
              </w:rPr>
            </w:pPr>
            <w:r>
              <w:rPr>
                <w:rFonts w:hint="eastAsia" w:ascii="宋体" w:hAnsi="宋体" w:cs="宋体"/>
                <w:kern w:val="0"/>
                <w:sz w:val="24"/>
              </w:rPr>
              <w:t>落实政府采购政策需满足的资格要求：本项目不属于专门面向特定企业（单位）的采购项目，本项目采购标的对应的中小企业划分标准所属行业为：</w:t>
            </w:r>
            <w:r>
              <w:rPr>
                <w:rFonts w:hint="eastAsia" w:ascii="宋体" w:hAnsi="宋体" w:cs="宋体"/>
                <w:kern w:val="0"/>
                <w:sz w:val="24"/>
                <w:u w:val="single"/>
              </w:rPr>
              <w:t>其他未列明行业</w:t>
            </w:r>
            <w:r>
              <w:rPr>
                <w:rFonts w:hint="eastAsia" w:ascii="宋体" w:hAnsi="宋体" w:cs="宋体"/>
                <w:kern w:val="0"/>
                <w:sz w:val="24"/>
              </w:rPr>
              <w:t>。</w:t>
            </w:r>
          </w:p>
          <w:p>
            <w:pPr>
              <w:numPr>
                <w:ilvl w:val="0"/>
                <w:numId w:val="2"/>
              </w:numPr>
              <w:spacing w:line="360" w:lineRule="auto"/>
              <w:rPr>
                <w:rFonts w:hint="eastAsia" w:ascii="宋体" w:hAnsi="宋体" w:cs="宋体"/>
                <w:kern w:val="0"/>
                <w:sz w:val="24"/>
              </w:rPr>
            </w:pPr>
            <w:r>
              <w:rPr>
                <w:rFonts w:hint="eastAsia" w:ascii="宋体" w:hAnsi="宋体" w:cs="宋体"/>
                <w:kern w:val="0"/>
                <w:sz w:val="24"/>
              </w:rPr>
              <w:t>本项目不接受联合体投标、不允许非法分包、转包。</w:t>
            </w:r>
          </w:p>
          <w:p>
            <w:pPr>
              <w:pStyle w:val="14"/>
            </w:pPr>
            <w:r>
              <w:rPr>
                <w:rFonts w:hint="eastAsia" w:ascii="宋体" w:hAnsi="宋体" w:cs="宋体"/>
                <w:kern w:val="0"/>
              </w:rPr>
              <w:t>（9）本项目的特定资格要求：无。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报价要求</w:t>
            </w:r>
          </w:p>
        </w:tc>
        <w:tc>
          <w:tcPr>
            <w:tcW w:w="7015" w:type="dxa"/>
            <w:vAlign w:val="center"/>
          </w:tcPr>
          <w:p>
            <w:pPr>
              <w:numPr>
                <w:ilvl w:val="0"/>
                <w:numId w:val="3"/>
              </w:numPr>
              <w:spacing w:line="360" w:lineRule="auto"/>
              <w:rPr>
                <w:rFonts w:hint="eastAsia" w:ascii="宋体" w:hAnsi="宋体" w:cs="宋体"/>
                <w:sz w:val="24"/>
              </w:rPr>
            </w:pPr>
            <w:r>
              <w:rPr>
                <w:rFonts w:hint="eastAsia" w:ascii="宋体" w:hAnsi="宋体" w:cs="宋体"/>
                <w:sz w:val="24"/>
              </w:rPr>
              <w:t>本项目服务费采用包干制，应包括服务成本、法定税费和企业的利润等为完成本项目服务所发生的全部相关费用。由企业根据招标文件所提供的资料自行测算投标报价；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的合同金额，在合同实施期间，除另签补充合同外，不接受中标人以任何理由、任何名目提出增加费用的要求。</w:t>
            </w:r>
          </w:p>
          <w:p>
            <w:pPr>
              <w:numPr>
                <w:ilvl w:val="0"/>
                <w:numId w:val="3"/>
              </w:numPr>
              <w:spacing w:line="360" w:lineRule="auto"/>
              <w:rPr>
                <w:rFonts w:hint="eastAsia" w:ascii="宋体" w:hAnsi="宋体" w:cs="宋体"/>
                <w:sz w:val="24"/>
              </w:rPr>
            </w:pPr>
            <w:r>
              <w:rPr>
                <w:rFonts w:hint="eastAsia" w:ascii="宋体" w:hAnsi="宋体" w:cs="宋体"/>
                <w:sz w:val="24"/>
              </w:rPr>
              <w:t>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pPr>
              <w:numPr>
                <w:ilvl w:val="0"/>
                <w:numId w:val="3"/>
              </w:numPr>
              <w:spacing w:line="360" w:lineRule="auto"/>
              <w:rPr>
                <w:rFonts w:hint="eastAsia" w:ascii="宋体" w:hAnsi="宋体" w:cs="宋体"/>
                <w:sz w:val="24"/>
              </w:rPr>
            </w:pPr>
            <w:r>
              <w:rPr>
                <w:rFonts w:hint="eastAsia" w:ascii="宋体" w:hAnsi="宋体" w:cs="宋体"/>
                <w:sz w:val="24"/>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sz w:val="24"/>
              </w:rPr>
            </w:pPr>
            <w:r>
              <w:rPr>
                <w:rFonts w:hint="eastAsia" w:ascii="宋体" w:hAnsi="宋体" w:cs="宋体"/>
                <w:sz w:val="24"/>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sz w:val="24"/>
              </w:rPr>
            </w:pPr>
            <w:r>
              <w:rPr>
                <w:rFonts w:hint="eastAsia" w:ascii="宋体" w:hAnsi="宋体" w:cs="宋体"/>
                <w:sz w:val="24"/>
              </w:rPr>
              <w:t>投标人不得期望通过索赔等方式获取补偿，否则，除可能遭到拒绝外，还可能将被作为不良行为记录在案，并可能影响其以后参加政府采购的项目投标。各投标人在投标报价时，应充分考虑投标报价的风险。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1.采购人信息</w:t>
            </w:r>
          </w:p>
          <w:p>
            <w:pPr>
              <w:spacing w:line="360" w:lineRule="auto"/>
              <w:rPr>
                <w:rFonts w:hint="eastAsia" w:ascii="宋体" w:hAnsi="宋体" w:cs="宋体"/>
                <w:kern w:val="0"/>
                <w:sz w:val="24"/>
              </w:rPr>
            </w:pPr>
            <w:bookmarkStart w:id="9" w:name="_Toc28359086"/>
            <w:bookmarkStart w:id="10" w:name="_Toc28359009"/>
            <w:r>
              <w:rPr>
                <w:rFonts w:hint="eastAsia" w:ascii="宋体" w:hAnsi="宋体" w:cs="宋体"/>
                <w:kern w:val="0"/>
                <w:sz w:val="24"/>
              </w:rPr>
              <w:t>名  称：深圳市前海深港现代服务业合作区管理局</w:t>
            </w:r>
          </w:p>
          <w:p>
            <w:pPr>
              <w:spacing w:line="360" w:lineRule="auto"/>
              <w:rPr>
                <w:rFonts w:hint="eastAsia" w:ascii="宋体" w:hAnsi="宋体" w:cs="宋体"/>
                <w:kern w:val="0"/>
                <w:sz w:val="24"/>
              </w:rPr>
            </w:pPr>
            <w:r>
              <w:rPr>
                <w:rFonts w:hint="eastAsia" w:ascii="宋体" w:hAnsi="宋体" w:cs="宋体"/>
                <w:kern w:val="0"/>
                <w:sz w:val="24"/>
              </w:rPr>
              <w:t>地  址：深圳市南山区前海深港合作区桂湾五路123号前海管理局前海大厦T1栋</w:t>
            </w:r>
          </w:p>
          <w:p>
            <w:pPr>
              <w:spacing w:line="360" w:lineRule="auto"/>
              <w:rPr>
                <w:rFonts w:hint="eastAsia" w:ascii="宋体" w:hAnsi="宋体" w:cs="宋体"/>
                <w:kern w:val="0"/>
                <w:sz w:val="24"/>
              </w:rPr>
            </w:pPr>
            <w:r>
              <w:rPr>
                <w:rFonts w:hint="eastAsia" w:ascii="宋体" w:hAnsi="宋体" w:cs="宋体"/>
                <w:kern w:val="0"/>
                <w:sz w:val="24"/>
              </w:rPr>
              <w:t>联系人：廖先生</w:t>
            </w:r>
          </w:p>
          <w:p>
            <w:pPr>
              <w:spacing w:line="360" w:lineRule="auto"/>
              <w:rPr>
                <w:rFonts w:hint="eastAsia" w:ascii="宋体" w:hAnsi="宋体" w:cs="宋体"/>
                <w:kern w:val="0"/>
                <w:sz w:val="24"/>
              </w:rPr>
            </w:pPr>
            <w:r>
              <w:rPr>
                <w:rFonts w:hint="eastAsia" w:ascii="宋体" w:hAnsi="宋体" w:cs="宋体"/>
                <w:kern w:val="0"/>
                <w:sz w:val="24"/>
              </w:rPr>
              <w:t>电  话：0755-88105432</w:t>
            </w:r>
          </w:p>
          <w:p>
            <w:pPr>
              <w:spacing w:line="360" w:lineRule="auto"/>
              <w:rPr>
                <w:rFonts w:hint="eastAsia" w:ascii="宋体" w:hAnsi="宋体" w:cs="宋体"/>
                <w:kern w:val="0"/>
                <w:sz w:val="24"/>
              </w:rPr>
            </w:pPr>
            <w:r>
              <w:rPr>
                <w:rFonts w:hint="eastAsia" w:ascii="宋体" w:hAnsi="宋体" w:cs="宋体"/>
                <w:kern w:val="0"/>
                <w:sz w:val="24"/>
              </w:rPr>
              <w:t>2.采购代理机构信息</w:t>
            </w:r>
            <w:bookmarkEnd w:id="9"/>
            <w:bookmarkEnd w:id="10"/>
          </w:p>
          <w:p>
            <w:pPr>
              <w:spacing w:line="360" w:lineRule="auto"/>
              <w:rPr>
                <w:rFonts w:hint="eastAsia" w:ascii="宋体" w:hAnsi="宋体" w:cs="宋体"/>
                <w:kern w:val="0"/>
                <w:sz w:val="24"/>
              </w:rPr>
            </w:pPr>
            <w:bookmarkStart w:id="11" w:name="_Toc28359087"/>
            <w:bookmarkStart w:id="12" w:name="_Toc28359010"/>
            <w:r>
              <w:rPr>
                <w:rFonts w:hint="eastAsia" w:ascii="宋体" w:hAnsi="宋体" w:cs="宋体"/>
                <w:kern w:val="0"/>
                <w:sz w:val="24"/>
              </w:rPr>
              <w:t>名  称：中国远东国际招标有限公司</w:t>
            </w:r>
          </w:p>
          <w:p>
            <w:pPr>
              <w:spacing w:line="360" w:lineRule="auto"/>
              <w:rPr>
                <w:rFonts w:hint="eastAsia" w:ascii="宋体" w:hAnsi="宋体" w:cs="宋体"/>
                <w:kern w:val="0"/>
                <w:sz w:val="24"/>
              </w:rPr>
            </w:pPr>
            <w:r>
              <w:rPr>
                <w:rFonts w:hint="eastAsia" w:ascii="宋体" w:hAnsi="宋体" w:cs="宋体"/>
                <w:kern w:val="0"/>
                <w:sz w:val="24"/>
              </w:rPr>
              <w:t>地  址：深圳市福田区上步南路1001号锦峰大厦22楼</w:t>
            </w:r>
          </w:p>
          <w:p>
            <w:pPr>
              <w:spacing w:line="360" w:lineRule="auto"/>
              <w:rPr>
                <w:rFonts w:hint="eastAsia" w:ascii="宋体" w:hAnsi="宋体" w:cs="宋体"/>
                <w:kern w:val="0"/>
                <w:sz w:val="24"/>
              </w:rPr>
            </w:pPr>
            <w:r>
              <w:rPr>
                <w:rFonts w:hint="eastAsia" w:ascii="宋体" w:hAnsi="宋体" w:cs="宋体"/>
                <w:kern w:val="0"/>
                <w:sz w:val="24"/>
              </w:rPr>
              <w:t>联系人：凌女士、伍先生</w:t>
            </w:r>
          </w:p>
          <w:p>
            <w:pPr>
              <w:spacing w:line="360" w:lineRule="auto"/>
              <w:rPr>
                <w:rFonts w:hint="eastAsia" w:ascii="宋体" w:hAnsi="宋体" w:cs="宋体"/>
                <w:kern w:val="0"/>
                <w:sz w:val="24"/>
              </w:rPr>
            </w:pPr>
            <w:r>
              <w:rPr>
                <w:rFonts w:hint="eastAsia" w:ascii="宋体" w:hAnsi="宋体" w:cs="宋体"/>
                <w:kern w:val="0"/>
                <w:sz w:val="24"/>
              </w:rPr>
              <w:t>电  话：0755-82078919、82077364转108</w:t>
            </w:r>
          </w:p>
          <w:p>
            <w:pPr>
              <w:spacing w:line="360" w:lineRule="auto"/>
              <w:rPr>
                <w:rFonts w:hint="eastAsia" w:ascii="宋体" w:hAnsi="宋体" w:cs="宋体"/>
                <w:kern w:val="0"/>
                <w:sz w:val="24"/>
              </w:rPr>
            </w:pPr>
            <w:r>
              <w:rPr>
                <w:rFonts w:hint="eastAsia" w:ascii="宋体" w:hAnsi="宋体" w:cs="宋体"/>
                <w:kern w:val="0"/>
                <w:sz w:val="24"/>
              </w:rPr>
              <w:t>传  真：0755-82077519</w:t>
            </w:r>
          </w:p>
          <w:p>
            <w:pPr>
              <w:spacing w:line="360" w:lineRule="auto"/>
              <w:rPr>
                <w:rFonts w:hint="eastAsia" w:ascii="宋体" w:hAnsi="宋体" w:cs="宋体"/>
                <w:kern w:val="0"/>
                <w:sz w:val="24"/>
              </w:rPr>
            </w:pPr>
            <w:r>
              <w:rPr>
                <w:rFonts w:hint="eastAsia" w:ascii="宋体" w:hAnsi="宋体" w:cs="宋体"/>
                <w:kern w:val="0"/>
                <w:sz w:val="24"/>
              </w:rPr>
              <w:t>3.项目联系方式</w:t>
            </w:r>
            <w:bookmarkEnd w:id="11"/>
            <w:bookmarkEnd w:id="12"/>
          </w:p>
          <w:p>
            <w:pPr>
              <w:spacing w:line="360" w:lineRule="auto"/>
              <w:rPr>
                <w:rFonts w:hint="eastAsia" w:ascii="宋体" w:hAnsi="宋体" w:cs="宋体"/>
                <w:kern w:val="0"/>
                <w:sz w:val="24"/>
              </w:rPr>
            </w:pPr>
            <w:r>
              <w:rPr>
                <w:rFonts w:hint="eastAsia" w:ascii="宋体" w:hAnsi="宋体" w:cs="宋体"/>
                <w:kern w:val="0"/>
                <w:sz w:val="24"/>
              </w:rPr>
              <w:t>项目联系人：凌女士、伍先生</w:t>
            </w:r>
          </w:p>
          <w:p>
            <w:pPr>
              <w:spacing w:line="360" w:lineRule="auto"/>
              <w:rPr>
                <w:rFonts w:hint="eastAsia" w:ascii="宋体" w:hAnsi="宋体" w:cs="宋体"/>
                <w:kern w:val="0"/>
                <w:sz w:val="24"/>
              </w:rPr>
            </w:pPr>
            <w:r>
              <w:rPr>
                <w:rFonts w:hint="eastAsia" w:ascii="宋体" w:hAnsi="宋体" w:cs="宋体"/>
                <w:kern w:val="0"/>
                <w:sz w:val="24"/>
              </w:rPr>
              <w:t>电　话：0755-82078919、82077364转108</w:t>
            </w:r>
          </w:p>
        </w:tc>
      </w:tr>
    </w:tbl>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中国远东国际招标有限公司</w:t>
      </w: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w:t>
      </w:r>
    </w:p>
    <w:p>
      <w:pPr>
        <w:numPr>
          <w:ilvl w:val="0"/>
          <w:numId w:val="1"/>
        </w:numPr>
        <w:spacing w:line="360" w:lineRule="auto"/>
        <w:jc w:val="center"/>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 </w:t>
      </w:r>
      <w:bookmarkStart w:id="13" w:name="_Toc10214"/>
      <w:r>
        <w:rPr>
          <w:rFonts w:hint="eastAsia" w:ascii="宋体" w:hAnsi="宋体" w:cs="宋体"/>
          <w:b/>
          <w:bCs/>
          <w:sz w:val="24"/>
        </w:rPr>
        <w:t>投标须知</w:t>
      </w:r>
      <w:bookmarkEnd w:id="13"/>
    </w:p>
    <w:p>
      <w:pPr>
        <w:spacing w:line="360" w:lineRule="auto"/>
        <w:rPr>
          <w:rFonts w:hint="eastAsia" w:ascii="宋体" w:hAnsi="宋体" w:cs="宋体"/>
          <w:sz w:val="24"/>
        </w:rPr>
      </w:pPr>
      <w:r>
        <w:rPr>
          <w:rFonts w:hint="eastAsia" w:ascii="宋体" w:hAnsi="宋体" w:cs="宋体"/>
          <w:sz w:val="24"/>
        </w:rPr>
        <w:t>1、本项目是深圳市前海深港现代服务业合作区管理局的前海金码头科创产融平台服务。</w:t>
      </w:r>
    </w:p>
    <w:p>
      <w:pPr>
        <w:spacing w:line="360" w:lineRule="auto"/>
        <w:rPr>
          <w:rFonts w:hint="eastAsia"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sz w:val="24"/>
        </w:rPr>
      </w:pPr>
      <w:r>
        <w:rPr>
          <w:rFonts w:hint="eastAsia" w:ascii="宋体" w:hAnsi="宋体" w:cs="宋体"/>
          <w:b/>
          <w:bCs/>
          <w:sz w:val="24"/>
        </w:rPr>
        <w:t>2.1、本次采购公开征集供应商，报名且符合招标文件初审的供应商满足3家或3家以上的，采用综合评分法的方式进行。</w:t>
      </w:r>
      <w:r>
        <w:rPr>
          <w:rFonts w:hint="eastAsia" w:ascii="宋体" w:hAnsi="宋体" w:cs="宋体"/>
          <w:b/>
          <w:bCs/>
          <w:sz w:val="24"/>
          <w:u w:val="single"/>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sz w:val="24"/>
        </w:rPr>
      </w:pPr>
      <w:r>
        <w:rPr>
          <w:rFonts w:hint="eastAsia" w:ascii="宋体" w:hAnsi="宋体" w:cs="宋体"/>
          <w:b/>
          <w:bCs/>
          <w:sz w:val="24"/>
        </w:rPr>
        <w:t>2.2、对于重新组织简易招标(公开征集)，仍出现有效投标供应商不足3家的情形，按以下流程执行：</w:t>
      </w:r>
    </w:p>
    <w:p>
      <w:pPr>
        <w:spacing w:line="360" w:lineRule="auto"/>
        <w:rPr>
          <w:rFonts w:hint="eastAsia" w:ascii="宋体" w:hAnsi="宋体" w:cs="宋体"/>
          <w:b/>
          <w:bCs/>
          <w:sz w:val="24"/>
        </w:rPr>
      </w:pPr>
      <w:r>
        <w:rPr>
          <w:rFonts w:hint="eastAsia" w:ascii="宋体" w:hAnsi="宋体" w:cs="宋体"/>
          <w:b/>
          <w:bCs/>
          <w:sz w:val="24"/>
        </w:rPr>
        <w:t>a.有效投标人为2家的，可在2家有效投标人中取得分最高者为中标供应商；</w:t>
      </w:r>
    </w:p>
    <w:p>
      <w:pPr>
        <w:spacing w:line="360" w:lineRule="auto"/>
        <w:rPr>
          <w:rFonts w:hint="eastAsia" w:ascii="宋体" w:hAnsi="宋体" w:cs="宋体"/>
          <w:sz w:val="24"/>
        </w:rPr>
      </w:pPr>
      <w:r>
        <w:rPr>
          <w:rFonts w:hint="eastAsia" w:ascii="宋体" w:hAnsi="宋体" w:cs="宋体"/>
          <w:b/>
          <w:bCs/>
          <w:sz w:val="24"/>
        </w:rPr>
        <w:t>b.如参与投标且符合招标文件要求的供应商仅有1家，评审委员会应与投标供应商进行谈判，</w:t>
      </w:r>
      <w:r>
        <w:rPr>
          <w:rFonts w:hint="eastAsia" w:ascii="宋体" w:hAnsi="宋体" w:cs="宋体"/>
          <w:b/>
          <w:bCs/>
          <w:sz w:val="24"/>
          <w:u w:val="single"/>
        </w:rPr>
        <w:t>原则上成交价不超过最初报价的95%。</w:t>
      </w:r>
    </w:p>
    <w:p>
      <w:pPr>
        <w:spacing w:line="360" w:lineRule="auto"/>
        <w:rPr>
          <w:rFonts w:hint="eastAsia" w:ascii="宋体" w:hAnsi="宋体" w:cs="宋体"/>
          <w:sz w:val="24"/>
        </w:rPr>
      </w:pPr>
      <w:r>
        <w:rPr>
          <w:rFonts w:hint="eastAsia" w:ascii="宋体" w:hAnsi="宋体" w:cs="宋体"/>
          <w:sz w:val="24"/>
        </w:rPr>
        <w:t>3、本项目根据项目的实际情况，公开征集符合投标人资格的供应商。请各供应商根据本文件的要求，准备</w:t>
      </w:r>
      <w:r>
        <w:rPr>
          <w:rFonts w:hint="eastAsia" w:ascii="宋体" w:hAnsi="宋体" w:cs="宋体"/>
          <w:b/>
          <w:bCs/>
          <w:sz w:val="24"/>
        </w:rPr>
        <w:t>5套（1套正本，4套副本，</w:t>
      </w:r>
      <w:bookmarkStart w:id="14" w:name="OLE_LINK6"/>
      <w:r>
        <w:rPr>
          <w:rFonts w:hint="eastAsia" w:ascii="宋体" w:hAnsi="宋体" w:cs="宋体"/>
          <w:b/>
          <w:sz w:val="24"/>
        </w:rPr>
        <w:t>1份电子文档：PDF格式的正本投标文件扫描件</w:t>
      </w:r>
      <w:bookmarkEnd w:id="14"/>
      <w:r>
        <w:rPr>
          <w:rFonts w:hint="eastAsia" w:ascii="宋体" w:hAnsi="宋体" w:cs="宋体"/>
          <w:b/>
          <w:bCs/>
          <w:sz w:val="24"/>
        </w:rPr>
        <w:t>）</w:t>
      </w:r>
      <w:r>
        <w:rPr>
          <w:rFonts w:hint="eastAsia" w:ascii="宋体" w:hAnsi="宋体" w:cs="宋体"/>
          <w:sz w:val="24"/>
        </w:rPr>
        <w:t>完备的资料进行投标。</w:t>
      </w:r>
    </w:p>
    <w:p>
      <w:pPr>
        <w:spacing w:line="360" w:lineRule="auto"/>
        <w:rPr>
          <w:rFonts w:hint="eastAsia"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sz w:val="24"/>
        </w:rPr>
      </w:pPr>
      <w:r>
        <w:rPr>
          <w:rFonts w:hint="eastAsia" w:ascii="宋体" w:hAnsi="宋体" w:cs="宋体"/>
          <w:sz w:val="24"/>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sz w:val="24"/>
        </w:rPr>
      </w:pPr>
      <w:r>
        <w:rPr>
          <w:rFonts w:hint="eastAsia" w:ascii="宋体" w:hAnsi="宋体" w:cs="宋体"/>
          <w:sz w:val="24"/>
        </w:rPr>
        <w:t>价格部分；</w:t>
      </w:r>
    </w:p>
    <w:p>
      <w:pPr>
        <w:numPr>
          <w:ilvl w:val="0"/>
          <w:numId w:val="4"/>
        </w:numPr>
        <w:tabs>
          <w:tab w:val="clear" w:pos="-420"/>
        </w:tabs>
        <w:snapToGrid w:val="0"/>
        <w:spacing w:after="78" w:afterLines="25" w:line="360" w:lineRule="auto"/>
        <w:ind w:left="1050" w:hanging="420"/>
        <w:rPr>
          <w:rFonts w:hint="eastAsia" w:ascii="宋体" w:hAnsi="宋体" w:cs="宋体"/>
          <w:sz w:val="24"/>
        </w:rPr>
      </w:pPr>
      <w:r>
        <w:rPr>
          <w:rFonts w:hint="eastAsia" w:ascii="宋体" w:hAnsi="宋体" w:cs="宋体"/>
          <w:sz w:val="24"/>
        </w:rPr>
        <w:t>商务部分；</w:t>
      </w:r>
    </w:p>
    <w:p>
      <w:pPr>
        <w:numPr>
          <w:ilvl w:val="0"/>
          <w:numId w:val="4"/>
        </w:numPr>
        <w:tabs>
          <w:tab w:val="clear" w:pos="-420"/>
        </w:tabs>
        <w:snapToGrid w:val="0"/>
        <w:spacing w:after="78" w:afterLines="25" w:line="360" w:lineRule="auto"/>
        <w:ind w:left="1050" w:hanging="420"/>
        <w:rPr>
          <w:rFonts w:hint="eastAsia" w:ascii="宋体" w:hAnsi="宋体" w:cs="宋体"/>
          <w:sz w:val="24"/>
        </w:rPr>
      </w:pPr>
      <w:r>
        <w:rPr>
          <w:rFonts w:hint="eastAsia" w:ascii="宋体" w:hAnsi="宋体" w:cs="宋体"/>
          <w:sz w:val="24"/>
        </w:rPr>
        <w:t>技术部分。</w:t>
      </w:r>
    </w:p>
    <w:p>
      <w:pPr>
        <w:snapToGrid w:val="0"/>
        <w:spacing w:line="360" w:lineRule="auto"/>
        <w:rPr>
          <w:rFonts w:hint="eastAsia" w:ascii="宋体" w:hAnsi="宋体" w:cs="宋体"/>
          <w:b/>
          <w:sz w:val="24"/>
        </w:rPr>
      </w:pPr>
      <w:r>
        <w:rPr>
          <w:rFonts w:hint="eastAsia" w:ascii="宋体" w:hAnsi="宋体" w:cs="宋体"/>
          <w:sz w:val="24"/>
        </w:rPr>
        <w:t>6、</w:t>
      </w:r>
      <w:r>
        <w:rPr>
          <w:rFonts w:hint="eastAsia" w:ascii="宋体" w:hAnsi="宋体" w:cs="宋体"/>
          <w:bCs/>
          <w:sz w:val="24"/>
        </w:rPr>
        <w:t>采购人会对本次招标的项目确定一个最高限价，最终成交价格超出最高限价将会被当作投标无效处理。</w:t>
      </w:r>
    </w:p>
    <w:p>
      <w:pPr>
        <w:snapToGrid w:val="0"/>
        <w:spacing w:line="360" w:lineRule="auto"/>
        <w:rPr>
          <w:rFonts w:hint="eastAsia" w:ascii="宋体" w:hAnsi="宋体" w:cs="宋体"/>
          <w:sz w:val="24"/>
        </w:rPr>
      </w:pPr>
      <w:r>
        <w:rPr>
          <w:rFonts w:hint="eastAsia" w:ascii="宋体" w:hAnsi="宋体" w:cs="宋体"/>
          <w:sz w:val="24"/>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sz w:val="24"/>
        </w:rPr>
      </w:pPr>
      <w:r>
        <w:rPr>
          <w:rFonts w:hint="eastAsia" w:ascii="宋体" w:hAnsi="宋体" w:cs="宋体"/>
          <w:sz w:val="24"/>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sz w:val="24"/>
        </w:rPr>
      </w:pPr>
      <w:r>
        <w:rPr>
          <w:rFonts w:hint="eastAsia" w:ascii="宋体" w:hAnsi="宋体" w:cs="宋体"/>
          <w:sz w:val="24"/>
        </w:rPr>
        <w:t>9、本次采购凡涉及知识产权问题，由项目供应商负责。</w:t>
      </w:r>
    </w:p>
    <w:p>
      <w:pPr>
        <w:snapToGrid w:val="0"/>
        <w:spacing w:line="360" w:lineRule="auto"/>
        <w:rPr>
          <w:rFonts w:hint="eastAsia" w:ascii="宋体" w:hAnsi="宋体" w:cs="宋体"/>
          <w:sz w:val="24"/>
        </w:rPr>
      </w:pPr>
      <w:r>
        <w:rPr>
          <w:rFonts w:hint="eastAsia" w:ascii="宋体" w:hAnsi="宋体" w:cs="宋体"/>
          <w:sz w:val="24"/>
        </w:rPr>
        <w:t>10、采购人将组成评审委员会，评审工作由评审委员会独立负责。</w:t>
      </w:r>
    </w:p>
    <w:p>
      <w:pPr>
        <w:snapToGrid w:val="0"/>
        <w:spacing w:line="360" w:lineRule="auto"/>
        <w:rPr>
          <w:rFonts w:hint="eastAsia" w:ascii="宋体" w:hAnsi="宋体" w:cs="宋体"/>
          <w:sz w:val="24"/>
        </w:rPr>
      </w:pPr>
      <w:r>
        <w:rPr>
          <w:rFonts w:hint="eastAsia" w:ascii="宋体" w:hAnsi="宋体" w:cs="宋体"/>
          <w:sz w:val="24"/>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sz w:val="24"/>
        </w:rPr>
      </w:pPr>
      <w:r>
        <w:rPr>
          <w:rFonts w:hint="eastAsia" w:ascii="宋体" w:hAnsi="宋体" w:cs="宋体"/>
          <w:sz w:val="24"/>
        </w:rPr>
        <w:t>12、采用综合评分法的情况：评审委员会将分别对供应商递交的投标文件进行评审。</w:t>
      </w:r>
    </w:p>
    <w:p>
      <w:pPr>
        <w:snapToGrid w:val="0"/>
        <w:spacing w:line="360" w:lineRule="auto"/>
        <w:ind w:firstLine="360" w:firstLineChars="150"/>
        <w:rPr>
          <w:rFonts w:hint="eastAsia" w:ascii="宋体" w:hAnsi="宋体" w:cs="宋体"/>
          <w:sz w:val="24"/>
        </w:rPr>
      </w:pPr>
      <w:r>
        <w:rPr>
          <w:rFonts w:hint="eastAsia" w:ascii="宋体" w:hAnsi="宋体" w:cs="宋体"/>
          <w:sz w:val="24"/>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sz w:val="24"/>
        </w:rPr>
      </w:pPr>
      <w:r>
        <w:rPr>
          <w:rFonts w:hint="eastAsia" w:ascii="宋体" w:hAnsi="宋体" w:cs="宋体"/>
          <w:sz w:val="24"/>
        </w:rPr>
        <w:t>（2）如果二个及以上供应商的综合评分相同时，取投标价格低者为第一中标候选人。</w:t>
      </w:r>
    </w:p>
    <w:p>
      <w:pPr>
        <w:snapToGrid w:val="0"/>
        <w:spacing w:line="360" w:lineRule="auto"/>
        <w:ind w:firstLine="360" w:firstLineChars="150"/>
        <w:rPr>
          <w:rFonts w:hint="eastAsia" w:ascii="宋体" w:hAnsi="宋体" w:cs="宋体"/>
          <w:sz w:val="24"/>
        </w:rPr>
      </w:pPr>
      <w:r>
        <w:rPr>
          <w:rFonts w:hint="eastAsia" w:ascii="宋体" w:hAnsi="宋体" w:cs="宋体"/>
          <w:sz w:val="24"/>
        </w:rPr>
        <w:t>（3）如果二个及以上供应商的综合评分相同，且投标价格也相同时，取技术部分得分高者为第一中标候选人。</w:t>
      </w:r>
    </w:p>
    <w:p>
      <w:pPr>
        <w:snapToGrid w:val="0"/>
        <w:spacing w:line="360" w:lineRule="auto"/>
        <w:rPr>
          <w:rFonts w:hint="eastAsia" w:ascii="宋体" w:hAnsi="宋体" w:cs="宋体"/>
          <w:sz w:val="24"/>
        </w:rPr>
      </w:pPr>
      <w:r>
        <w:rPr>
          <w:rFonts w:hint="eastAsia" w:ascii="宋体" w:hAnsi="宋体" w:cs="宋体"/>
          <w:sz w:val="24"/>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sz w:val="24"/>
        </w:rPr>
      </w:pPr>
      <w:r>
        <w:rPr>
          <w:rFonts w:hint="eastAsia" w:ascii="宋体" w:hAnsi="宋体" w:cs="宋体"/>
          <w:sz w:val="24"/>
        </w:rPr>
        <w:t>（1）供应商在谈判时由项目负责人与评审委员会进行谈判；</w:t>
      </w:r>
    </w:p>
    <w:p>
      <w:pPr>
        <w:snapToGrid w:val="0"/>
        <w:spacing w:line="360" w:lineRule="auto"/>
        <w:ind w:firstLine="360" w:firstLineChars="150"/>
        <w:rPr>
          <w:rFonts w:hint="eastAsia" w:ascii="宋体" w:hAnsi="宋体" w:cs="宋体"/>
          <w:sz w:val="24"/>
        </w:rPr>
      </w:pPr>
      <w:r>
        <w:rPr>
          <w:rFonts w:hint="eastAsia" w:ascii="宋体" w:hAnsi="宋体" w:cs="宋体"/>
          <w:sz w:val="24"/>
        </w:rPr>
        <w:t>（2）原则上成交价不超过最初报价的95%。</w:t>
      </w:r>
    </w:p>
    <w:p>
      <w:pPr>
        <w:snapToGrid w:val="0"/>
        <w:spacing w:line="360" w:lineRule="auto"/>
        <w:rPr>
          <w:rFonts w:hint="eastAsia" w:ascii="宋体" w:hAnsi="宋体" w:cs="宋体"/>
          <w:sz w:val="24"/>
        </w:rPr>
      </w:pPr>
      <w:r>
        <w:rPr>
          <w:rFonts w:hint="eastAsia" w:ascii="宋体" w:hAnsi="宋体" w:cs="宋体"/>
          <w:sz w:val="24"/>
        </w:rPr>
        <w:t>14、所有的评审/谈判内容都必须保密。</w:t>
      </w:r>
    </w:p>
    <w:p>
      <w:pPr>
        <w:snapToGrid w:val="0"/>
        <w:spacing w:line="360" w:lineRule="auto"/>
        <w:rPr>
          <w:rFonts w:hint="eastAsia" w:ascii="宋体" w:hAnsi="宋体" w:cs="宋体"/>
          <w:sz w:val="24"/>
        </w:rPr>
      </w:pPr>
      <w:r>
        <w:rPr>
          <w:rFonts w:hint="eastAsia" w:ascii="宋体" w:hAnsi="宋体" w:cs="宋体"/>
          <w:sz w:val="24"/>
        </w:rPr>
        <w:t>15、招标代理服务收费：</w:t>
      </w:r>
    </w:p>
    <w:p>
      <w:pPr>
        <w:snapToGrid w:val="0"/>
        <w:spacing w:line="360" w:lineRule="auto"/>
        <w:jc w:val="left"/>
        <w:rPr>
          <w:rFonts w:hint="eastAsia"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80%按差额定率累进法进行计费，由中标人支付，若以上计算金额小于3000元，则按3000元收取。</w:t>
      </w:r>
    </w:p>
    <w:p>
      <w:pPr>
        <w:snapToGrid w:val="0"/>
        <w:spacing w:line="360" w:lineRule="auto"/>
        <w:ind w:firstLine="360" w:firstLineChars="150"/>
        <w:rPr>
          <w:rFonts w:hint="eastAsia" w:ascii="宋体" w:hAnsi="宋体" w:cs="宋体"/>
          <w:sz w:val="24"/>
        </w:rPr>
      </w:pPr>
      <w:r>
        <w:rPr>
          <w:rFonts w:hint="eastAsia" w:ascii="宋体" w:hAnsi="宋体" w:cs="宋体"/>
          <w:sz w:val="24"/>
        </w:rPr>
        <w:t>具体计取费率标准如下表所示：</w:t>
      </w:r>
    </w:p>
    <w:tbl>
      <w:tblPr>
        <w:tblStyle w:val="24"/>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r>
    </w:tbl>
    <w:p>
      <w:pPr>
        <w:spacing w:line="360" w:lineRule="auto"/>
        <w:rPr>
          <w:rFonts w:hint="eastAsia" w:ascii="宋体" w:hAnsi="宋体" w:cs="宋体"/>
          <w:sz w:val="24"/>
        </w:rPr>
      </w:pPr>
      <w:r>
        <w:rPr>
          <w:rFonts w:hint="eastAsia" w:ascii="宋体" w:hAnsi="宋体" w:cs="宋体"/>
          <w:sz w:val="24"/>
        </w:rPr>
        <w:t>招标代理服务费缴纳至（特别注意：收款账号已变更）：</w:t>
      </w:r>
    </w:p>
    <w:p>
      <w:pPr>
        <w:spacing w:line="360" w:lineRule="auto"/>
        <w:rPr>
          <w:rFonts w:hint="eastAsia" w:ascii="宋体" w:hAnsi="宋体" w:cs="宋体"/>
          <w:b/>
          <w:bCs/>
          <w:sz w:val="24"/>
        </w:rPr>
      </w:pPr>
      <w:r>
        <w:rPr>
          <w:rFonts w:hint="eastAsia" w:ascii="宋体" w:hAnsi="宋体" w:cs="宋体"/>
          <w:b/>
          <w:bCs/>
          <w:sz w:val="24"/>
        </w:rPr>
        <w:t>开户名称：中国远东国际招标有限公司深圳分公司</w:t>
      </w:r>
    </w:p>
    <w:p>
      <w:pPr>
        <w:spacing w:line="360" w:lineRule="auto"/>
        <w:rPr>
          <w:rFonts w:hint="eastAsia" w:ascii="宋体" w:hAnsi="宋体" w:cs="宋体"/>
          <w:b/>
          <w:bCs/>
          <w:sz w:val="24"/>
        </w:rPr>
      </w:pPr>
      <w:r>
        <w:rPr>
          <w:rFonts w:hint="eastAsia" w:ascii="宋体" w:hAnsi="宋体" w:cs="宋体"/>
          <w:b/>
          <w:bCs/>
          <w:sz w:val="24"/>
        </w:rPr>
        <w:t>银行账号：443066027015004105368</w:t>
      </w:r>
    </w:p>
    <w:p>
      <w:pPr>
        <w:spacing w:line="360" w:lineRule="auto"/>
        <w:rPr>
          <w:rFonts w:hint="eastAsia" w:ascii="宋体" w:hAnsi="宋体" w:cs="宋体"/>
          <w:b/>
          <w:bCs/>
          <w:sz w:val="24"/>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b/>
          <w:bCs/>
          <w:sz w:val="24"/>
        </w:rPr>
        <w:t>开户银行：交通银行股份有限公司深圳上步支行</w:t>
      </w:r>
    </w:p>
    <w:p>
      <w:pPr>
        <w:numPr>
          <w:ilvl w:val="0"/>
          <w:numId w:val="1"/>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15" w:name="_Toc20176"/>
      <w:r>
        <w:rPr>
          <w:rFonts w:hint="eastAsia" w:ascii="宋体" w:hAnsi="宋体" w:cs="宋体"/>
          <w:b/>
          <w:bCs/>
          <w:sz w:val="24"/>
        </w:rPr>
        <w:t>评标程序</w:t>
      </w:r>
      <w:bookmarkEnd w:id="15"/>
    </w:p>
    <w:p>
      <w:pPr>
        <w:spacing w:line="360" w:lineRule="auto"/>
        <w:rPr>
          <w:rFonts w:hint="eastAsia" w:ascii="宋体" w:hAnsi="宋体" w:cs="宋体"/>
          <w:sz w:val="24"/>
        </w:rPr>
      </w:pPr>
      <w:r>
        <w:rPr>
          <w:rFonts w:hint="eastAsia" w:ascii="宋体" w:hAnsi="宋体" w:cs="宋体"/>
          <w:sz w:val="24"/>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sz w:val="24"/>
        </w:rPr>
      </w:pPr>
      <w:r>
        <w:rPr>
          <w:rFonts w:hint="eastAsia" w:ascii="宋体" w:hAnsi="宋体" w:cs="宋体"/>
          <w:sz w:val="24"/>
        </w:rPr>
        <w:t>二、参加会议人员：投标人代表（如需）、项目负责代表、评审委员会成员、监督部门代表（如需）、采购代理机构代表。</w:t>
      </w:r>
    </w:p>
    <w:p>
      <w:pPr>
        <w:spacing w:line="360" w:lineRule="auto"/>
        <w:rPr>
          <w:rFonts w:hint="eastAsia" w:ascii="宋体" w:hAnsi="宋体" w:cs="宋体"/>
          <w:sz w:val="24"/>
        </w:rPr>
      </w:pPr>
      <w:r>
        <w:rPr>
          <w:rFonts w:hint="eastAsia" w:ascii="宋体" w:hAnsi="宋体" w:cs="宋体"/>
          <w:sz w:val="24"/>
        </w:rPr>
        <w:t>三、会议主持人：中国远东国际招标有限公司工作人员 。</w:t>
      </w:r>
    </w:p>
    <w:p>
      <w:pPr>
        <w:spacing w:line="360" w:lineRule="auto"/>
        <w:rPr>
          <w:rFonts w:hint="eastAsia" w:ascii="宋体" w:hAnsi="宋体" w:cs="宋体"/>
          <w:sz w:val="24"/>
        </w:rPr>
      </w:pPr>
      <w:r>
        <w:rPr>
          <w:rFonts w:hint="eastAsia" w:ascii="宋体" w:hAnsi="宋体" w:cs="宋体"/>
          <w:sz w:val="24"/>
        </w:rPr>
        <w:t>四、开标时间：2026年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w:t>
      </w:r>
      <w:r>
        <w:rPr>
          <w:rFonts w:hint="eastAsia" w:ascii="宋体" w:hAnsi="宋体" w:cs="宋体"/>
          <w:sz w:val="24"/>
          <w:lang w:eastAsia="zh-CN"/>
        </w:rPr>
        <w:t>14</w:t>
      </w:r>
      <w:r>
        <w:rPr>
          <w:rFonts w:hint="eastAsia" w:ascii="宋体" w:hAnsi="宋体" w:cs="宋体"/>
          <w:sz w:val="24"/>
        </w:rPr>
        <w:t>:30时（北京时间）。</w:t>
      </w:r>
    </w:p>
    <w:p>
      <w:pPr>
        <w:spacing w:line="360" w:lineRule="auto"/>
        <w:rPr>
          <w:rFonts w:hint="eastAsia" w:ascii="宋体" w:hAnsi="宋体" w:cs="宋体"/>
          <w:sz w:val="24"/>
        </w:rPr>
      </w:pPr>
      <w:r>
        <w:rPr>
          <w:rFonts w:hint="eastAsia" w:ascii="宋体" w:hAnsi="宋体" w:cs="宋体"/>
          <w:sz w:val="24"/>
        </w:rPr>
        <w:t>五、会议开始：2026年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w:t>
      </w:r>
      <w:r>
        <w:rPr>
          <w:rFonts w:hint="eastAsia" w:ascii="宋体" w:hAnsi="宋体" w:cs="宋体"/>
          <w:sz w:val="24"/>
          <w:lang w:eastAsia="zh-CN"/>
        </w:rPr>
        <w:t>14</w:t>
      </w:r>
      <w:r>
        <w:rPr>
          <w:rFonts w:hint="eastAsia" w:ascii="宋体" w:hAnsi="宋体" w:cs="宋体"/>
          <w:sz w:val="24"/>
        </w:rPr>
        <w:t>:30时（北京时间）由会议主持人宣布定标会议开始。</w:t>
      </w:r>
    </w:p>
    <w:p>
      <w:pPr>
        <w:spacing w:line="360" w:lineRule="auto"/>
        <w:rPr>
          <w:rFonts w:hint="eastAsia" w:ascii="宋体" w:hAnsi="宋体" w:cs="宋体"/>
          <w:sz w:val="24"/>
        </w:rPr>
      </w:pPr>
      <w:r>
        <w:rPr>
          <w:rFonts w:hint="eastAsia" w:ascii="宋体" w:hAnsi="宋体" w:cs="宋体"/>
          <w:sz w:val="24"/>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sz w:val="24"/>
        </w:rPr>
      </w:pPr>
      <w:r>
        <w:rPr>
          <w:rFonts w:hint="eastAsia" w:ascii="宋体" w:hAnsi="宋体" w:cs="宋体"/>
          <w:sz w:val="24"/>
        </w:rPr>
        <w:t>七、由采购代理机构代表现场拆封投标文件，并分发给评审委员会成员。</w:t>
      </w:r>
    </w:p>
    <w:p>
      <w:pPr>
        <w:spacing w:line="360" w:lineRule="auto"/>
        <w:rPr>
          <w:rFonts w:hint="eastAsia" w:ascii="宋体" w:hAnsi="宋体" w:cs="宋体"/>
          <w:sz w:val="24"/>
        </w:rPr>
      </w:pPr>
      <w:r>
        <w:rPr>
          <w:rFonts w:hint="eastAsia" w:ascii="宋体" w:hAnsi="宋体" w:cs="宋体"/>
          <w:sz w:val="24"/>
        </w:rPr>
        <w:t>八、采购代理机构就投标文件中的资格证明等内容对投标供应商进行资格审查。</w:t>
      </w:r>
    </w:p>
    <w:p>
      <w:pPr>
        <w:spacing w:line="360" w:lineRule="auto"/>
        <w:rPr>
          <w:rFonts w:hint="eastAsia" w:ascii="宋体" w:hAnsi="宋体" w:cs="宋体"/>
          <w:sz w:val="24"/>
        </w:rPr>
      </w:pPr>
      <w:r>
        <w:rPr>
          <w:rFonts w:hint="eastAsia" w:ascii="宋体" w:hAnsi="宋体" w:cs="宋体"/>
          <w:sz w:val="24"/>
        </w:rPr>
        <w:t>九、评审委员会审查供应商的投标文件，工作人员记录审查的情况。</w:t>
      </w:r>
    </w:p>
    <w:p>
      <w:pPr>
        <w:spacing w:line="360" w:lineRule="auto"/>
        <w:rPr>
          <w:rFonts w:hint="eastAsia" w:ascii="宋体" w:hAnsi="宋体" w:cs="宋体"/>
          <w:sz w:val="24"/>
        </w:rPr>
      </w:pPr>
      <w:r>
        <w:rPr>
          <w:rFonts w:hint="eastAsia" w:ascii="宋体" w:hAnsi="宋体" w:cs="宋体"/>
          <w:sz w:val="24"/>
          <w:lang w:val="en-US" w:eastAsia="zh-CN"/>
        </w:rPr>
        <w:t>十、</w:t>
      </w:r>
      <w:r>
        <w:rPr>
          <w:rFonts w:hint="eastAsia" w:ascii="宋体" w:hAnsi="宋体" w:cs="宋体"/>
          <w:sz w:val="24"/>
        </w:rPr>
        <w:t>评审委员会按以下工作程序进行：</w:t>
      </w:r>
    </w:p>
    <w:p>
      <w:pPr>
        <w:spacing w:line="360" w:lineRule="auto"/>
        <w:rPr>
          <w:rFonts w:hint="eastAsia" w:ascii="宋体" w:hAnsi="宋体" w:cs="宋体"/>
          <w:sz w:val="24"/>
        </w:rPr>
      </w:pPr>
      <w:r>
        <w:rPr>
          <w:rFonts w:hint="eastAsia" w:ascii="宋体" w:hAnsi="宋体" w:cs="宋体"/>
          <w:sz w:val="24"/>
        </w:rPr>
        <w:t>1、评标委员会对各供应商的投标文件进行</w:t>
      </w:r>
      <w:r>
        <w:rPr>
          <w:rFonts w:hint="eastAsia" w:ascii="宋体" w:hAnsi="宋体" w:cs="宋体"/>
          <w:color w:val="000000" w:themeColor="text1"/>
          <w:sz w:val="24"/>
          <w14:textFill>
            <w14:solidFill>
              <w14:schemeClr w14:val="tx1"/>
            </w14:solidFill>
          </w14:textFill>
        </w:rPr>
        <w:t>符合性审查</w:t>
      </w:r>
      <w:r>
        <w:rPr>
          <w:rFonts w:hint="eastAsia" w:ascii="宋体" w:hAnsi="宋体" w:cs="宋体"/>
          <w:sz w:val="24"/>
        </w:rPr>
        <w:t>，对未能通过</w:t>
      </w:r>
      <w:r>
        <w:rPr>
          <w:rFonts w:hint="eastAsia" w:ascii="宋体" w:hAnsi="宋体" w:cs="宋体"/>
          <w:color w:val="000000" w:themeColor="text1"/>
          <w:sz w:val="24"/>
          <w14:textFill>
            <w14:solidFill>
              <w14:schemeClr w14:val="tx1"/>
            </w14:solidFill>
          </w14:textFill>
        </w:rPr>
        <w:t>符合性审查</w:t>
      </w:r>
      <w:r>
        <w:rPr>
          <w:rFonts w:hint="eastAsia" w:ascii="宋体" w:hAnsi="宋体" w:cs="宋体"/>
          <w:sz w:val="24"/>
        </w:rPr>
        <w:t>的投标文件作投标无效处理。</w:t>
      </w:r>
    </w:p>
    <w:p>
      <w:pPr>
        <w:spacing w:line="360" w:lineRule="auto"/>
        <w:rPr>
          <w:rFonts w:hint="eastAsia"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360" w:lineRule="auto"/>
        <w:rPr>
          <w:rFonts w:hint="eastAsia" w:ascii="宋体" w:hAnsi="宋体" w:cs="宋体"/>
          <w:sz w:val="24"/>
        </w:rPr>
      </w:pPr>
      <w:r>
        <w:rPr>
          <w:rFonts w:hint="eastAsia" w:ascii="宋体" w:hAnsi="宋体" w:cs="宋体"/>
          <w:sz w:val="24"/>
        </w:rPr>
        <w:t>3、根据参与投标且符合招标文件要求的供应商数量情况，确定本项目的评审方法。</w:t>
      </w:r>
    </w:p>
    <w:p>
      <w:pPr>
        <w:spacing w:line="360" w:lineRule="auto"/>
        <w:rPr>
          <w:rFonts w:hint="eastAsia" w:ascii="宋体" w:hAnsi="宋体" w:cs="宋体"/>
          <w:sz w:val="24"/>
        </w:rPr>
      </w:pPr>
      <w:r>
        <w:rPr>
          <w:rFonts w:hint="eastAsia" w:ascii="宋体" w:hAnsi="宋体" w:cs="宋体"/>
          <w:sz w:val="24"/>
        </w:rPr>
        <w:t>4、采用综合评分法的情况：评审委员会将分别对供应商递交的投标文件进行评审。</w:t>
      </w:r>
    </w:p>
    <w:p>
      <w:pPr>
        <w:spacing w:line="360" w:lineRule="auto"/>
        <w:rPr>
          <w:rFonts w:hint="eastAsia"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sz w:val="24"/>
        </w:rPr>
      </w:pPr>
      <w:r>
        <w:rPr>
          <w:rFonts w:hint="eastAsia" w:ascii="宋体" w:hAnsi="宋体" w:cs="宋体"/>
          <w:sz w:val="24"/>
        </w:rPr>
        <w:t>4.2如果二个及以上供应商的综合评分相同时，取投标价格低者为第一中标候选人。</w:t>
      </w:r>
    </w:p>
    <w:p>
      <w:pPr>
        <w:spacing w:line="360" w:lineRule="auto"/>
        <w:rPr>
          <w:rFonts w:hint="eastAsia"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360" w:lineRule="auto"/>
        <w:rPr>
          <w:rFonts w:hint="eastAsia" w:ascii="宋体" w:hAnsi="宋体" w:cs="宋体"/>
          <w:sz w:val="24"/>
        </w:rPr>
      </w:pPr>
      <w:r>
        <w:rPr>
          <w:rFonts w:hint="eastAsia" w:ascii="宋体" w:hAnsi="宋体" w:cs="宋体"/>
          <w:sz w:val="24"/>
        </w:rPr>
        <w:t>5、采用谈判的情况：参与投标且符合招标文件要求的供应商仅有一家，评审委员会将与投标供应商进行谈判。</w:t>
      </w:r>
    </w:p>
    <w:p>
      <w:pPr>
        <w:spacing w:line="360" w:lineRule="auto"/>
        <w:rPr>
          <w:rFonts w:hint="eastAsia" w:ascii="宋体" w:hAnsi="宋体" w:cs="宋体"/>
          <w:sz w:val="24"/>
        </w:rPr>
      </w:pPr>
      <w:r>
        <w:rPr>
          <w:rFonts w:hint="eastAsia" w:ascii="宋体" w:hAnsi="宋体" w:cs="宋体"/>
          <w:sz w:val="24"/>
        </w:rPr>
        <w:t>5.1 供应商在谈判时由项目负责人与评审委员会进行谈判；</w:t>
      </w:r>
    </w:p>
    <w:p>
      <w:pPr>
        <w:spacing w:line="360" w:lineRule="auto"/>
        <w:rPr>
          <w:rFonts w:hint="eastAsia" w:ascii="宋体" w:hAnsi="宋体" w:cs="宋体"/>
          <w:sz w:val="24"/>
        </w:rPr>
      </w:pPr>
      <w:r>
        <w:rPr>
          <w:rFonts w:hint="eastAsia" w:ascii="宋体" w:hAnsi="宋体" w:cs="宋体"/>
          <w:sz w:val="24"/>
        </w:rPr>
        <w:t>5.2 原则上成交价不超过最初报价的95%。</w:t>
      </w:r>
    </w:p>
    <w:p>
      <w:pPr>
        <w:spacing w:line="360" w:lineRule="auto"/>
        <w:rPr>
          <w:rFonts w:hint="eastAsia" w:ascii="宋体" w:hAnsi="宋体" w:cs="宋体"/>
          <w:sz w:val="24"/>
        </w:rPr>
      </w:pPr>
      <w:r>
        <w:rPr>
          <w:rFonts w:hint="eastAsia" w:ascii="宋体" w:hAnsi="宋体" w:cs="宋体"/>
          <w:sz w:val="24"/>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sz w:val="24"/>
        </w:rPr>
      </w:pPr>
      <w:r>
        <w:rPr>
          <w:rFonts w:hint="eastAsia" w:ascii="宋体" w:hAnsi="宋体" w:cs="宋体"/>
          <w:sz w:val="24"/>
        </w:rPr>
        <w:t>6、评审委员会按照本项目招标文件中规定的评标方法确定中标供应商。</w:t>
      </w:r>
    </w:p>
    <w:p>
      <w:pPr>
        <w:spacing w:line="360" w:lineRule="auto"/>
        <w:rPr>
          <w:rFonts w:hint="eastAsia" w:ascii="宋体" w:hAnsi="宋体" w:cs="宋体"/>
          <w:sz w:val="24"/>
        </w:rPr>
      </w:pPr>
      <w:r>
        <w:rPr>
          <w:rFonts w:hint="eastAsia" w:ascii="宋体" w:hAnsi="宋体" w:cs="宋体"/>
          <w:sz w:val="24"/>
        </w:rPr>
        <w:t>十</w:t>
      </w:r>
      <w:r>
        <w:rPr>
          <w:rFonts w:hint="eastAsia" w:ascii="宋体" w:hAnsi="宋体" w:cs="宋体"/>
          <w:sz w:val="24"/>
          <w:lang w:val="en-US" w:eastAsia="zh-CN"/>
        </w:rPr>
        <w:t>一</w:t>
      </w:r>
      <w:r>
        <w:rPr>
          <w:rFonts w:hint="eastAsia" w:ascii="宋体" w:hAnsi="宋体" w:cs="宋体"/>
          <w:sz w:val="24"/>
        </w:rPr>
        <w:t>、根据本次采购的结果，1</w:t>
      </w:r>
      <w:r>
        <w:rPr>
          <w:rFonts w:ascii="宋体" w:hAnsi="宋体" w:cs="宋体"/>
          <w:sz w:val="24"/>
        </w:rPr>
        <w:t>0</w:t>
      </w:r>
      <w:r>
        <w:rPr>
          <w:rFonts w:hint="eastAsia" w:ascii="宋体" w:hAnsi="宋体" w:cs="宋体"/>
          <w:sz w:val="24"/>
        </w:rPr>
        <w:t>个工作日内与中标供应商签订合同。</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pStyle w:val="14"/>
        <w:rPr>
          <w:rFonts w:hint="eastAsia" w:ascii="宋体" w:hAnsi="宋体" w:cs="宋体"/>
        </w:rPr>
      </w:pPr>
      <w:r>
        <w:rPr>
          <w:rFonts w:hint="eastAsia"/>
        </w:rPr>
        <w:br w:type="page"/>
      </w:r>
    </w:p>
    <w:p>
      <w:pPr>
        <w:numPr>
          <w:ilvl w:val="0"/>
          <w:numId w:val="1"/>
        </w:numPr>
        <w:spacing w:line="360" w:lineRule="auto"/>
        <w:jc w:val="center"/>
        <w:outlineLvl w:val="0"/>
        <w:rPr>
          <w:rFonts w:hint="eastAsia" w:ascii="宋体" w:hAnsi="宋体" w:cs="宋体"/>
          <w:b/>
          <w:bCs/>
          <w:sz w:val="24"/>
        </w:rPr>
      </w:pPr>
      <w:bookmarkStart w:id="16" w:name="_Toc3567"/>
      <w:r>
        <w:rPr>
          <w:rFonts w:hint="eastAsia" w:ascii="宋体" w:hAnsi="宋体" w:cs="宋体"/>
          <w:b/>
          <w:bCs/>
          <w:sz w:val="24"/>
        </w:rPr>
        <w:t>合同格式及合同条款</w:t>
      </w:r>
      <w:bookmarkEnd w:id="16"/>
    </w:p>
    <w:p>
      <w:pPr>
        <w:spacing w:line="360" w:lineRule="auto"/>
        <w:ind w:firstLine="470" w:firstLineChars="196"/>
        <w:jc w:val="center"/>
        <w:rPr>
          <w:rFonts w:hint="eastAsia" w:ascii="宋体" w:hAnsi="宋体" w:cs="宋体"/>
          <w:sz w:val="24"/>
        </w:rPr>
      </w:pPr>
      <w:bookmarkStart w:id="17" w:name="_Toc73521592"/>
      <w:bookmarkStart w:id="18" w:name="_Toc84303603"/>
      <w:bookmarkStart w:id="19" w:name="_Toc101074886"/>
      <w:bookmarkStart w:id="20" w:name="_Toc100052414"/>
      <w:bookmarkStart w:id="21" w:name="_Toc73518163"/>
      <w:bookmarkStart w:id="22" w:name="_Toc73517685"/>
      <w:bookmarkStart w:id="23" w:name="_Toc73521680"/>
    </w:p>
    <w:bookmarkEnd w:id="17"/>
    <w:bookmarkEnd w:id="18"/>
    <w:bookmarkEnd w:id="19"/>
    <w:bookmarkEnd w:id="20"/>
    <w:bookmarkEnd w:id="21"/>
    <w:bookmarkEnd w:id="22"/>
    <w:bookmarkEnd w:id="23"/>
    <w:p>
      <w:pPr>
        <w:pStyle w:val="32"/>
        <w:spacing w:line="360" w:lineRule="auto"/>
        <w:ind w:left="1470" w:right="1470" w:firstLine="482"/>
        <w:jc w:val="center"/>
        <w:rPr>
          <w:rFonts w:hint="eastAsia" w:ascii="宋体" w:hAnsi="宋体" w:cs="宋体"/>
          <w:b/>
          <w:sz w:val="24"/>
          <w:szCs w:val="24"/>
        </w:rPr>
      </w:pPr>
      <w:r>
        <w:rPr>
          <w:rFonts w:hint="eastAsia" w:ascii="宋体" w:hAnsi="宋体" w:cs="宋体"/>
          <w:b/>
          <w:sz w:val="24"/>
          <w:szCs w:val="24"/>
        </w:rPr>
        <w:t xml:space="preserve">                        合同编号（甲方）：            </w:t>
      </w:r>
    </w:p>
    <w:p>
      <w:pPr>
        <w:pStyle w:val="32"/>
        <w:spacing w:line="360" w:lineRule="auto"/>
        <w:ind w:left="1470" w:right="1470" w:firstLine="482"/>
        <w:jc w:val="center"/>
        <w:rPr>
          <w:rFonts w:hint="eastAsia" w:ascii="宋体" w:hAnsi="宋体" w:cs="宋体"/>
          <w:b/>
          <w:sz w:val="24"/>
          <w:szCs w:val="24"/>
        </w:rPr>
      </w:pPr>
      <w:r>
        <w:rPr>
          <w:rFonts w:hint="eastAsia" w:ascii="宋体" w:hAnsi="宋体" w:cs="宋体"/>
          <w:b/>
          <w:sz w:val="24"/>
          <w:szCs w:val="24"/>
        </w:rPr>
        <w:t xml:space="preserve">                        合同编号（乙方）：            </w:t>
      </w:r>
    </w:p>
    <w:p>
      <w:pPr>
        <w:pStyle w:val="32"/>
        <w:spacing w:line="360" w:lineRule="auto"/>
        <w:ind w:left="1470" w:right="1470" w:firstLine="482"/>
        <w:jc w:val="center"/>
        <w:rPr>
          <w:rFonts w:hint="eastAsia" w:ascii="宋体" w:hAnsi="宋体" w:cs="宋体"/>
          <w:b/>
          <w:sz w:val="24"/>
          <w:szCs w:val="24"/>
        </w:rPr>
      </w:pPr>
    </w:p>
    <w:p>
      <w:pPr>
        <w:pStyle w:val="32"/>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32"/>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spacing w:line="360" w:lineRule="auto"/>
        <w:jc w:val="center"/>
        <w:outlineLvl w:val="1"/>
        <w:rPr>
          <w:rFonts w:hint="eastAsia" w:ascii="宋体" w:hAnsi="宋体" w:cs="宋体"/>
          <w:b/>
          <w:sz w:val="32"/>
          <w:szCs w:val="32"/>
        </w:rPr>
      </w:pPr>
      <w:r>
        <w:rPr>
          <w:rFonts w:hint="eastAsia" w:ascii="宋体" w:hAnsi="宋体" w:cs="宋体"/>
          <w:b/>
          <w:sz w:val="32"/>
          <w:szCs w:val="32"/>
        </w:rPr>
        <w:t>前海金码头科创产融平台服务</w:t>
      </w:r>
    </w:p>
    <w:p>
      <w:pPr>
        <w:spacing w:line="360" w:lineRule="auto"/>
        <w:jc w:val="center"/>
        <w:outlineLvl w:val="1"/>
        <w:rPr>
          <w:rFonts w:hint="eastAsia" w:ascii="宋体" w:hAnsi="宋体" w:cs="宋体"/>
          <w:b/>
          <w:sz w:val="32"/>
          <w:szCs w:val="32"/>
        </w:rPr>
      </w:pPr>
      <w:r>
        <w:rPr>
          <w:rFonts w:hint="eastAsia" w:ascii="宋体" w:hAnsi="宋体" w:cs="宋体"/>
          <w:b/>
          <w:sz w:val="32"/>
          <w:szCs w:val="32"/>
        </w:rPr>
        <w:t>委托合同</w:t>
      </w:r>
    </w:p>
    <w:p>
      <w:pPr>
        <w:spacing w:line="360" w:lineRule="auto"/>
        <w:rPr>
          <w:rFonts w:hint="eastAsia" w:ascii="宋体" w:hAnsi="宋体" w:cs="宋体"/>
          <w:sz w:val="24"/>
        </w:rPr>
      </w:pPr>
      <w:r>
        <w:rPr>
          <w:rFonts w:hint="eastAsia" w:ascii="宋体" w:hAnsi="宋体" w:cs="宋体"/>
          <w:sz w:val="24"/>
        </w:rPr>
        <w:t xml:space="preserve"> </w:t>
      </w:r>
    </w:p>
    <w:p>
      <w:pPr>
        <w:pStyle w:val="32"/>
        <w:spacing w:line="360" w:lineRule="auto"/>
        <w:ind w:left="1470" w:right="1470" w:firstLine="480"/>
        <w:rPr>
          <w:rFonts w:hint="eastAsia" w:ascii="宋体" w:hAnsi="宋体" w:cs="宋体"/>
          <w:sz w:val="24"/>
          <w:szCs w:val="24"/>
        </w:rPr>
      </w:pPr>
      <w:r>
        <w:rPr>
          <w:rFonts w:hint="eastAsia" w:ascii="宋体" w:hAnsi="宋体" w:cs="宋体"/>
          <w:sz w:val="24"/>
          <w:szCs w:val="24"/>
        </w:rPr>
        <w:t xml:space="preserve"> </w:t>
      </w:r>
    </w:p>
    <w:p>
      <w:pPr>
        <w:pStyle w:val="32"/>
        <w:spacing w:line="360" w:lineRule="auto"/>
        <w:ind w:left="1470" w:right="1470" w:firstLine="480"/>
        <w:rPr>
          <w:rFonts w:hint="eastAsia" w:ascii="宋体" w:hAnsi="宋体" w:cs="宋体"/>
          <w:sz w:val="24"/>
          <w:szCs w:val="24"/>
        </w:rPr>
      </w:pPr>
      <w:r>
        <w:rPr>
          <w:rFonts w:hint="eastAsia" w:ascii="宋体" w:hAnsi="宋体" w:cs="宋体"/>
          <w:sz w:val="24"/>
          <w:szCs w:val="24"/>
        </w:rPr>
        <w:t xml:space="preserve"> </w:t>
      </w: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ind w:firstLine="720" w:firstLineChars="300"/>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：前海金码头科创产融平台服务</w:t>
      </w:r>
    </w:p>
    <w:p>
      <w:pPr>
        <w:spacing w:line="360" w:lineRule="auto"/>
        <w:ind w:firstLine="720" w:firstLineChars="300"/>
        <w:rPr>
          <w:rFonts w:hint="eastAsia" w:ascii="宋体" w:hAnsi="宋体" w:cs="宋体"/>
          <w:sz w:val="24"/>
          <w:u w:val="single"/>
        </w:rPr>
      </w:pPr>
      <w:r>
        <w:rPr>
          <w:rFonts w:hint="eastAsia" w:ascii="宋体" w:hAnsi="宋体" w:cs="宋体"/>
          <w:sz w:val="24"/>
        </w:rPr>
        <w:t>项目类型：</w:t>
      </w:r>
      <w:r>
        <w:rPr>
          <w:rFonts w:hint="eastAsia" w:ascii="宋体" w:hAnsi="宋体" w:cs="宋体"/>
          <w:sz w:val="24"/>
          <w:u w:val="single"/>
        </w:rPr>
        <w:t xml:space="preserve">                 服务类                       </w:t>
      </w:r>
    </w:p>
    <w:p>
      <w:pPr>
        <w:spacing w:line="360" w:lineRule="auto"/>
        <w:ind w:firstLine="720" w:firstLineChars="300"/>
        <w:rPr>
          <w:rFonts w:hint="eastAsia" w:ascii="宋体" w:hAnsi="宋体" w:cs="宋体"/>
          <w:sz w:val="24"/>
          <w:u w:val="single"/>
        </w:rPr>
      </w:pPr>
      <w:r>
        <w:rPr>
          <w:rFonts w:hint="eastAsia" w:ascii="宋体" w:hAnsi="宋体" w:cs="宋体"/>
          <w:sz w:val="24"/>
        </w:rPr>
        <w:t>委托方（甲方）：</w:t>
      </w:r>
      <w:r>
        <w:rPr>
          <w:rFonts w:hint="eastAsia" w:ascii="宋体" w:hAnsi="宋体" w:cs="宋体"/>
          <w:sz w:val="24"/>
          <w:u w:val="single"/>
        </w:rPr>
        <w:t xml:space="preserve">  深圳市前海深港现代服务业合作区管理局  </w:t>
      </w:r>
    </w:p>
    <w:p>
      <w:pPr>
        <w:spacing w:line="360" w:lineRule="auto"/>
        <w:ind w:firstLine="720" w:firstLineChars="300"/>
        <w:rPr>
          <w:rFonts w:hint="eastAsia"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jc w:val="center"/>
        <w:rPr>
          <w:rFonts w:hint="eastAsia" w:ascii="宋体" w:hAnsi="宋体" w:cs="宋体"/>
          <w:sz w:val="24"/>
        </w:rPr>
      </w:pPr>
    </w:p>
    <w:p>
      <w:pPr>
        <w:spacing w:line="360" w:lineRule="auto"/>
        <w:jc w:val="center"/>
        <w:rPr>
          <w:rFonts w:hint="eastAsia" w:ascii="宋体" w:hAnsi="宋体" w:cs="宋体"/>
          <w:sz w:val="24"/>
        </w:rPr>
      </w:pPr>
      <w:r>
        <w:rPr>
          <w:rFonts w:hint="eastAsia" w:ascii="宋体" w:hAnsi="宋体" w:cs="宋体"/>
          <w:sz w:val="24"/>
        </w:rPr>
        <w:t>二〇二六年  月</w:t>
      </w:r>
    </w:p>
    <w:p>
      <w:pPr>
        <w:spacing w:line="360" w:lineRule="auto"/>
        <w:jc w:val="center"/>
        <w:rPr>
          <w:rFonts w:hint="eastAsia" w:ascii="宋体" w:hAnsi="宋体" w:cs="宋体"/>
          <w:sz w:val="24"/>
        </w:rPr>
      </w:pPr>
      <w:r>
        <w:rPr>
          <w:rFonts w:hint="eastAsia" w:ascii="宋体" w:hAnsi="宋体" w:cs="宋体"/>
          <w:sz w:val="24"/>
        </w:rPr>
        <w:t>本合同共    页（不含封面）</w:t>
      </w:r>
    </w:p>
    <w:p>
      <w:pPr>
        <w:spacing w:line="560" w:lineRule="exact"/>
        <w:ind w:left="2168" w:hanging="2168" w:hangingChars="900"/>
        <w:rPr>
          <w:rFonts w:hint="eastAsia" w:ascii="宋体" w:hAnsi="宋体" w:cs="宋体"/>
          <w:sz w:val="24"/>
        </w:rPr>
      </w:pPr>
      <w:r>
        <w:rPr>
          <w:rFonts w:hint="eastAsia" w:ascii="宋体" w:hAnsi="宋体" w:cs="宋体"/>
          <w:b/>
          <w:bCs/>
          <w:sz w:val="24"/>
        </w:rPr>
        <w:br w:type="page"/>
      </w:r>
      <w:r>
        <w:rPr>
          <w:rFonts w:hint="eastAsia" w:ascii="宋体" w:hAnsi="宋体" w:cs="宋体"/>
          <w:sz w:val="24"/>
        </w:rPr>
        <w:t>甲方：深圳市前海深港现代服务业合作区管理局</w:t>
      </w:r>
    </w:p>
    <w:p>
      <w:pPr>
        <w:spacing w:line="560" w:lineRule="exact"/>
        <w:rPr>
          <w:rFonts w:hint="eastAsia" w:ascii="宋体" w:hAnsi="宋体" w:cs="宋体"/>
          <w:sz w:val="24"/>
        </w:rPr>
      </w:pPr>
      <w:r>
        <w:rPr>
          <w:rFonts w:hint="eastAsia" w:ascii="宋体" w:hAnsi="宋体" w:cs="宋体"/>
          <w:sz w:val="24"/>
        </w:rPr>
        <w:t>法定代表人：王守睿</w:t>
      </w:r>
    </w:p>
    <w:p>
      <w:pPr>
        <w:spacing w:line="560" w:lineRule="exact"/>
        <w:ind w:left="720" w:hanging="720" w:hangingChars="300"/>
        <w:rPr>
          <w:rFonts w:hint="eastAsia" w:ascii="宋体" w:hAnsi="宋体" w:cs="宋体"/>
          <w:sz w:val="24"/>
        </w:rPr>
      </w:pPr>
      <w:r>
        <w:rPr>
          <w:rFonts w:hint="eastAsia" w:ascii="宋体" w:hAnsi="宋体" w:cs="宋体"/>
          <w:sz w:val="24"/>
        </w:rPr>
        <w:t>地址：深圳市前海深港合作区桂湾五路123号前海大厦T1栋前海管理局</w:t>
      </w:r>
    </w:p>
    <w:p>
      <w:pPr>
        <w:spacing w:line="560" w:lineRule="exact"/>
        <w:rPr>
          <w:rFonts w:hint="eastAsia" w:ascii="宋体" w:hAnsi="宋体" w:cs="宋体"/>
          <w:sz w:val="24"/>
        </w:rPr>
      </w:pPr>
    </w:p>
    <w:p>
      <w:pPr>
        <w:spacing w:line="560" w:lineRule="exact"/>
        <w:rPr>
          <w:rFonts w:hint="eastAsia" w:ascii="宋体" w:hAnsi="宋体" w:cs="宋体"/>
          <w:sz w:val="24"/>
        </w:rPr>
      </w:pPr>
      <w:r>
        <w:rPr>
          <w:rFonts w:hint="eastAsia" w:ascii="宋体" w:hAnsi="宋体" w:cs="宋体"/>
          <w:sz w:val="24"/>
        </w:rPr>
        <w:t>乙方：</w:t>
      </w:r>
    </w:p>
    <w:p>
      <w:pPr>
        <w:spacing w:line="560" w:lineRule="exact"/>
        <w:rPr>
          <w:rFonts w:hint="eastAsia" w:ascii="宋体" w:hAnsi="宋体" w:cs="宋体"/>
          <w:sz w:val="24"/>
        </w:rPr>
      </w:pPr>
      <w:r>
        <w:rPr>
          <w:rFonts w:hint="eastAsia" w:ascii="宋体" w:hAnsi="宋体" w:cs="宋体"/>
          <w:sz w:val="24"/>
        </w:rPr>
        <w:t>法定代表人：</w:t>
      </w:r>
    </w:p>
    <w:p>
      <w:pPr>
        <w:spacing w:line="560" w:lineRule="exact"/>
        <w:rPr>
          <w:rFonts w:hint="eastAsia" w:ascii="宋体" w:hAnsi="宋体" w:cs="宋体"/>
          <w:sz w:val="24"/>
        </w:rPr>
      </w:pPr>
      <w:r>
        <w:rPr>
          <w:rFonts w:hint="eastAsia" w:ascii="宋体" w:hAnsi="宋体" w:cs="宋体"/>
          <w:sz w:val="24"/>
        </w:rPr>
        <w:t>地址：</w:t>
      </w:r>
    </w:p>
    <w:p>
      <w:pPr>
        <w:widowControl/>
        <w:spacing w:line="560" w:lineRule="exact"/>
        <w:rPr>
          <w:rFonts w:hint="eastAsia" w:ascii="宋体" w:hAnsi="宋体" w:cs="宋体"/>
          <w:sz w:val="24"/>
        </w:rPr>
      </w:pPr>
    </w:p>
    <w:p>
      <w:pPr>
        <w:spacing w:line="560" w:lineRule="exact"/>
        <w:ind w:firstLine="480" w:firstLineChars="200"/>
        <w:rPr>
          <w:rFonts w:hint="eastAsia" w:ascii="宋体" w:hAnsi="宋体" w:cs="宋体"/>
          <w:sz w:val="24"/>
        </w:rPr>
      </w:pPr>
      <w:r>
        <w:rPr>
          <w:rFonts w:hint="eastAsia" w:ascii="宋体" w:hAnsi="宋体" w:cs="宋体"/>
          <w:sz w:val="24"/>
        </w:rPr>
        <w:t>根据《中华人民共和国民法典》等法律、法规的相关规定和编号为【QH2026035】招标项目的中标结果，甲、乙双方经友好协商，就甲方委托乙方承担前海金码头科创产融平台服务（以下简称本项目），达成以下合同条款：</w:t>
      </w:r>
    </w:p>
    <w:p>
      <w:pPr>
        <w:spacing w:line="360" w:lineRule="auto"/>
        <w:ind w:firstLine="482" w:firstLineChars="200"/>
        <w:rPr>
          <w:rFonts w:hint="eastAsia" w:ascii="宋体" w:hAnsi="宋体" w:cs="宋体"/>
          <w:b/>
          <w:bCs/>
          <w:sz w:val="24"/>
        </w:rPr>
      </w:pPr>
      <w:r>
        <w:rPr>
          <w:rFonts w:hint="eastAsia" w:ascii="宋体" w:hAnsi="宋体" w:cs="宋体"/>
          <w:b/>
          <w:bCs/>
          <w:sz w:val="24"/>
        </w:rPr>
        <w:t>第一条 项目内容</w:t>
      </w:r>
    </w:p>
    <w:p>
      <w:pPr>
        <w:spacing w:line="360" w:lineRule="auto"/>
        <w:ind w:firstLine="480" w:firstLineChars="200"/>
        <w:rPr>
          <w:rFonts w:hint="eastAsia" w:ascii="宋体" w:hAnsi="宋体" w:cs="宋体"/>
          <w:sz w:val="24"/>
        </w:rPr>
      </w:pPr>
      <w:r>
        <w:rPr>
          <w:rFonts w:hint="eastAsia" w:ascii="宋体" w:hAnsi="宋体" w:cs="宋体"/>
          <w:sz w:val="24"/>
        </w:rPr>
        <w:t>项目名称：前海金码头科创产融平台服务项目</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sz w:val="24"/>
        </w:rPr>
      </w:pPr>
      <w:r>
        <w:rPr>
          <w:rFonts w:hint="eastAsia" w:ascii="宋体" w:hAnsi="宋体" w:cs="宋体"/>
          <w:bCs/>
          <w:sz w:val="24"/>
        </w:rPr>
        <w:t>1</w:t>
      </w:r>
      <w:r>
        <w:rPr>
          <w:rFonts w:hint="eastAsia" w:ascii="宋体" w:hAnsi="宋体" w:cs="宋体"/>
          <w:sz w:val="24"/>
        </w:rPr>
        <w:t>、服务内容</w:t>
      </w:r>
    </w:p>
    <w:p>
      <w:pPr>
        <w:spacing w:line="360" w:lineRule="auto"/>
        <w:ind w:firstLine="480" w:firstLineChars="200"/>
        <w:rPr>
          <w:rFonts w:hint="eastAsia" w:ascii="宋体" w:hAnsi="宋体" w:cs="宋体"/>
          <w:bCs/>
          <w:sz w:val="24"/>
        </w:rPr>
      </w:pPr>
      <w:r>
        <w:rPr>
          <w:rFonts w:hint="eastAsia" w:ascii="宋体" w:hAnsi="宋体" w:cs="宋体"/>
          <w:bCs/>
          <w:sz w:val="24"/>
        </w:rPr>
        <w:t>项目承接单位需组建不少于5人的项目服务团队，协助前海金融发展局开展前海金码头服务工作，具体服务内容包括：</w:t>
      </w:r>
    </w:p>
    <w:p>
      <w:pPr>
        <w:spacing w:line="360" w:lineRule="auto"/>
        <w:ind w:firstLine="480" w:firstLineChars="200"/>
        <w:rPr>
          <w:rFonts w:hint="eastAsia" w:ascii="宋体" w:hAnsi="宋体" w:cs="宋体"/>
          <w:bCs/>
          <w:sz w:val="24"/>
        </w:rPr>
      </w:pPr>
      <w:r>
        <w:rPr>
          <w:rFonts w:hint="eastAsia" w:ascii="宋体" w:hAnsi="宋体" w:cs="宋体"/>
          <w:bCs/>
          <w:sz w:val="24"/>
        </w:rPr>
        <w:t>一是协助开展平台日常运营管理。参与“前海金码头”线上线下平台的日常运营，包括企业信息收集、金融机构对接，政策梳理等，并做好项目库、资金库、政策库的维护与更新，项目库入库企业超1000家，资金库对接金融机构100家；对接前海金融基础设施对接，综合运用金融基础设相关数据，实现企业画像、投资偏好、政策匹配等动态管理与智能分析；提供政策答疑、项目展示、资金发布、在线路演、预约洽谈等服务。</w:t>
      </w:r>
    </w:p>
    <w:p>
      <w:pPr>
        <w:spacing w:line="360" w:lineRule="auto"/>
        <w:ind w:firstLine="480" w:firstLineChars="200"/>
        <w:rPr>
          <w:rFonts w:hint="eastAsia" w:ascii="宋体" w:hAnsi="宋体" w:cs="宋体"/>
          <w:bCs/>
          <w:sz w:val="24"/>
        </w:rPr>
      </w:pPr>
      <w:r>
        <w:rPr>
          <w:rFonts w:hint="eastAsia" w:ascii="宋体" w:hAnsi="宋体" w:cs="宋体"/>
          <w:bCs/>
          <w:sz w:val="24"/>
        </w:rPr>
        <w:t>二是协助开展前海金码头系列活动。聚焦前海重点产业载体、“6+4+2”产业[ “6+4+2”产业是指巩固提升6大现代服务业，包括展信息服务、金融服务、贸易物流、专业服务、科技服务、文体旅商；培育壮大4大战略性新兴产业，人工智能与具身智能机器人、海洋产业、智能终端、低空经济四大赛道；加快布局2大重点产业，包括细胞与基因、数据产业。]和全市“20+8”产业，策划并执行不少于20场专题活动，包含10-12场产融对接活动，聚集人工智能与具身智能机器人、海洋产业、智能终端、低空经济等产业以及处于初创期、成长期等不同阶段企业融资需求；8-10场企业成长赋能培训活动，分别围绕政策解读、合规培训、上市宣讲等赋能企业成长过程服务需要。工作内容包括方案策划、活动主持、专家邀约、企业邀请、媒体宣传等工作。</w:t>
      </w:r>
    </w:p>
    <w:p>
      <w:pPr>
        <w:spacing w:line="360" w:lineRule="auto"/>
        <w:ind w:firstLine="480" w:firstLineChars="200"/>
        <w:rPr>
          <w:rFonts w:hint="eastAsia" w:ascii="宋体" w:hAnsi="宋体" w:cs="宋体"/>
          <w:bCs/>
          <w:sz w:val="24"/>
        </w:rPr>
      </w:pPr>
      <w:r>
        <w:rPr>
          <w:rFonts w:hint="eastAsia" w:ascii="宋体" w:hAnsi="宋体" w:cs="宋体"/>
          <w:bCs/>
          <w:sz w:val="24"/>
        </w:rPr>
        <w:t>三是协助开展闭环跟踪服务。一是每场活动后建立融资对接台账并定期回访跟踪效果，开展线上、线下回访企业融资对接进展，累计回访不少于100次；二是通过开展政策解答服务、行业资源联系、企业产融对接、专业培训等方式，实现服务企业超1000家次；三是做好支持企业成长案例收集，形成不少于50个典型案例；四是开展前海金码头品牌宣传，在省市级媒体、微信公众号等发布相关新闻宣传，宣传不少于20次。</w:t>
      </w:r>
    </w:p>
    <w:p>
      <w:pPr>
        <w:spacing w:line="360" w:lineRule="auto"/>
        <w:ind w:firstLine="482" w:firstLineChars="200"/>
        <w:rPr>
          <w:rFonts w:hint="eastAsia" w:ascii="宋体" w:hAnsi="宋体" w:cs="宋体"/>
          <w:b/>
          <w:bCs/>
          <w:sz w:val="24"/>
        </w:rPr>
      </w:pPr>
      <w:r>
        <w:rPr>
          <w:rFonts w:hint="eastAsia" w:ascii="宋体" w:hAnsi="宋体" w:cs="宋体"/>
          <w:b/>
          <w:bCs/>
          <w:sz w:val="24"/>
        </w:rPr>
        <w:t>第二条  服务期限、服务地点及后续服务要求</w:t>
      </w:r>
    </w:p>
    <w:p>
      <w:pPr>
        <w:spacing w:line="360" w:lineRule="auto"/>
        <w:ind w:firstLine="480" w:firstLineChars="200"/>
        <w:rPr>
          <w:rFonts w:hint="eastAsia" w:ascii="宋体" w:hAnsi="宋体" w:cs="宋体"/>
          <w:sz w:val="24"/>
        </w:rPr>
      </w:pPr>
      <w:r>
        <w:rPr>
          <w:rFonts w:hint="eastAsia" w:ascii="宋体" w:hAnsi="宋体" w:cs="宋体"/>
          <w:sz w:val="24"/>
        </w:rPr>
        <w:t>1、服务期限：自合同签订之日起</w:t>
      </w:r>
      <w:r>
        <w:rPr>
          <w:rFonts w:ascii="宋体" w:hAnsi="宋体" w:cs="宋体"/>
          <w:sz w:val="24"/>
        </w:rPr>
        <w:t>10</w:t>
      </w:r>
      <w:r>
        <w:rPr>
          <w:rFonts w:hint="eastAsia" w:ascii="宋体" w:hAnsi="宋体" w:cs="宋体"/>
          <w:sz w:val="24"/>
        </w:rPr>
        <w:t>个月内完成全部项目工作内容。</w:t>
      </w:r>
    </w:p>
    <w:p>
      <w:pPr>
        <w:spacing w:line="360" w:lineRule="auto"/>
        <w:ind w:firstLine="480" w:firstLineChars="200"/>
        <w:rPr>
          <w:rFonts w:hint="eastAsia" w:ascii="宋体" w:hAnsi="宋体" w:cs="宋体"/>
          <w:sz w:val="24"/>
        </w:rPr>
      </w:pPr>
      <w:r>
        <w:rPr>
          <w:rFonts w:hint="eastAsia" w:ascii="宋体" w:hAnsi="宋体" w:cs="宋体"/>
          <w:sz w:val="24"/>
        </w:rPr>
        <w:t>2、服务地点：深圳市前海深港现代服务业合作区。</w:t>
      </w:r>
    </w:p>
    <w:p>
      <w:pPr>
        <w:spacing w:line="360" w:lineRule="auto"/>
        <w:ind w:firstLine="480" w:firstLineChars="200"/>
        <w:rPr>
          <w:rFonts w:hint="eastAsia" w:ascii="宋体" w:hAnsi="宋体" w:cs="宋体"/>
          <w:sz w:val="24"/>
        </w:rPr>
      </w:pPr>
      <w:r>
        <w:rPr>
          <w:rFonts w:hint="eastAsia" w:ascii="宋体" w:hAnsi="宋体" w:cs="宋体"/>
          <w:sz w:val="24"/>
        </w:rPr>
        <w:t>3、后续服务要求</w:t>
      </w:r>
    </w:p>
    <w:p>
      <w:pPr>
        <w:spacing w:line="360" w:lineRule="auto"/>
        <w:ind w:firstLine="480" w:firstLineChars="200"/>
        <w:rPr>
          <w:rFonts w:hint="eastAsia" w:ascii="宋体" w:hAnsi="宋体" w:cs="宋体"/>
          <w:b/>
          <w:bCs/>
          <w:sz w:val="24"/>
        </w:rPr>
      </w:pPr>
      <w:r>
        <w:rPr>
          <w:rFonts w:hint="eastAsia" w:ascii="宋体" w:hAnsi="宋体" w:cs="宋体"/>
          <w:sz w:val="24"/>
        </w:rPr>
        <w:t>后续服务期限自最终成果通过甲方审查之日起的3个月内，服务期内乙方应向甲方提供后</w:t>
      </w:r>
      <w:r>
        <w:rPr>
          <w:rFonts w:hint="eastAsia" w:ascii="宋体" w:hAnsi="宋体" w:cs="宋体"/>
          <w:bCs/>
          <w:sz w:val="24"/>
        </w:rPr>
        <w:t>续的专业技术支持与咨询服务，并协助甲方完成各种后续审计、评估等工作。</w:t>
      </w:r>
    </w:p>
    <w:p>
      <w:pPr>
        <w:spacing w:line="360" w:lineRule="auto"/>
        <w:ind w:firstLine="482" w:firstLineChars="200"/>
        <w:rPr>
          <w:rFonts w:hint="eastAsia" w:ascii="宋体" w:hAnsi="宋体" w:cs="宋体"/>
          <w:b/>
          <w:bCs/>
          <w:sz w:val="24"/>
        </w:rPr>
      </w:pPr>
      <w:r>
        <w:rPr>
          <w:rFonts w:hint="eastAsia" w:ascii="宋体" w:hAnsi="宋体" w:cs="宋体"/>
          <w:b/>
          <w:bCs/>
          <w:sz w:val="24"/>
        </w:rPr>
        <w:t>第三条  项目资料归属</w:t>
      </w:r>
    </w:p>
    <w:p>
      <w:pPr>
        <w:spacing w:line="360" w:lineRule="auto"/>
        <w:ind w:firstLine="480" w:firstLineChars="200"/>
        <w:rPr>
          <w:rFonts w:hint="eastAsia" w:ascii="宋体" w:hAnsi="宋体" w:cs="宋体"/>
          <w:sz w:val="24"/>
        </w:rPr>
      </w:pPr>
      <w:r>
        <w:rPr>
          <w:rFonts w:hint="eastAsia" w:ascii="宋体" w:hAnsi="宋体" w:cs="宋体"/>
          <w:sz w:val="24"/>
        </w:rPr>
        <w:t>1、所有提交给甲方的项目文件及相关资料的</w:t>
      </w:r>
      <w:r>
        <w:rPr>
          <w:rFonts w:ascii="宋体" w:hAnsi="宋体" w:cs="宋体"/>
          <w:sz w:val="24"/>
        </w:rPr>
        <w:t>阶段性成果及</w:t>
      </w:r>
      <w:r>
        <w:rPr>
          <w:rFonts w:hint="eastAsia" w:ascii="宋体" w:hAnsi="宋体" w:cs="宋体"/>
          <w:sz w:val="24"/>
        </w:rPr>
        <w:t>最后文本，包括为履行服务范围所编制的计划和证明资料等，都属于甲方</w:t>
      </w:r>
      <w:r>
        <w:rPr>
          <w:rFonts w:ascii="宋体" w:hAnsi="宋体" w:cs="宋体"/>
          <w:sz w:val="24"/>
        </w:rPr>
        <w:t>所有</w:t>
      </w:r>
      <w:r>
        <w:rPr>
          <w:rFonts w:hint="eastAsia" w:ascii="宋体" w:hAnsi="宋体" w:cs="宋体"/>
          <w:sz w:val="24"/>
        </w:rPr>
        <w:t>，乙方在提交给甲方之前应将上述资料进行整理归类和编制索引。</w:t>
      </w:r>
    </w:p>
    <w:p>
      <w:pPr>
        <w:spacing w:line="360" w:lineRule="auto"/>
        <w:ind w:firstLine="480" w:firstLineChars="200"/>
        <w:rPr>
          <w:rFonts w:hint="eastAsia" w:ascii="宋体" w:hAnsi="宋体" w:cs="宋体"/>
          <w:sz w:val="24"/>
        </w:rPr>
      </w:pPr>
      <w:r>
        <w:rPr>
          <w:rFonts w:hint="eastAsia" w:ascii="宋体" w:hAnsi="宋体" w:cs="宋体"/>
          <w:sz w:val="24"/>
        </w:rPr>
        <w:t>2、乙方未经甲方的书面同意，不得将上述资料用于与本项目之外的任何项目，也不得将其泄露或授权给第三方使用。</w:t>
      </w:r>
    </w:p>
    <w:p>
      <w:pPr>
        <w:spacing w:line="360" w:lineRule="auto"/>
        <w:ind w:firstLine="482" w:firstLineChars="200"/>
        <w:rPr>
          <w:rFonts w:hint="eastAsia" w:ascii="宋体" w:hAnsi="宋体" w:cs="宋体"/>
          <w:b/>
          <w:bCs/>
          <w:sz w:val="24"/>
        </w:rPr>
      </w:pPr>
      <w:r>
        <w:rPr>
          <w:rFonts w:hint="eastAsia" w:ascii="宋体" w:hAnsi="宋体" w:cs="宋体"/>
          <w:b/>
          <w:bCs/>
          <w:sz w:val="24"/>
        </w:rPr>
        <w:t>第四条  甲方的义务</w:t>
      </w:r>
    </w:p>
    <w:p>
      <w:pPr>
        <w:spacing w:line="460" w:lineRule="exact"/>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、向乙方提供与本项目服务工作有关的资料。</w:t>
      </w:r>
    </w:p>
    <w:p>
      <w:pPr>
        <w:spacing w:line="460" w:lineRule="exact"/>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、负责组织对项目成果的</w:t>
      </w:r>
      <w:r>
        <w:rPr>
          <w:rFonts w:ascii="宋体" w:hAnsi="宋体" w:cs="宋体"/>
          <w:sz w:val="24"/>
        </w:rPr>
        <w:t>验收</w:t>
      </w:r>
      <w:r>
        <w:rPr>
          <w:rFonts w:hint="eastAsia" w:ascii="宋体" w:hAnsi="宋体" w:cs="宋体"/>
          <w:sz w:val="24"/>
        </w:rPr>
        <w:t>。</w:t>
      </w:r>
    </w:p>
    <w:p>
      <w:pPr>
        <w:spacing w:line="460" w:lineRule="exact"/>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、根据合同的条款按时支付合同价款。</w:t>
      </w:r>
    </w:p>
    <w:p>
      <w:pPr>
        <w:spacing w:line="360" w:lineRule="auto"/>
        <w:ind w:firstLine="480" w:firstLineChars="200"/>
        <w:rPr>
          <w:rFonts w:hint="eastAsia" w:ascii="宋体" w:hAnsi="宋体" w:cs="宋体"/>
          <w:sz w:val="24"/>
        </w:rPr>
      </w:pPr>
      <w:r>
        <w:rPr>
          <w:rFonts w:ascii="宋体" w:hAnsi="宋体" w:cs="宋体"/>
          <w:sz w:val="24"/>
        </w:rPr>
        <w:t>4</w:t>
      </w:r>
      <w:r>
        <w:rPr>
          <w:rFonts w:hint="eastAsia" w:ascii="宋体" w:hAnsi="宋体" w:cs="宋体"/>
          <w:sz w:val="24"/>
        </w:rPr>
        <w:t xml:space="preserve">、甲方指定项目联系人： </w:t>
      </w:r>
    </w:p>
    <w:p>
      <w:pPr>
        <w:spacing w:line="360" w:lineRule="auto"/>
        <w:ind w:firstLine="480" w:firstLineChars="200"/>
        <w:rPr>
          <w:rFonts w:hint="eastAsia" w:ascii="宋体" w:hAnsi="宋体" w:cs="宋体"/>
          <w:sz w:val="24"/>
        </w:rPr>
      </w:pPr>
      <w:r>
        <w:rPr>
          <w:rFonts w:hint="eastAsia" w:ascii="宋体" w:hAnsi="宋体" w:cs="宋体"/>
          <w:sz w:val="24"/>
        </w:rPr>
        <w:t>姓名：</w:t>
      </w:r>
    </w:p>
    <w:p>
      <w:pPr>
        <w:spacing w:line="360" w:lineRule="auto"/>
        <w:ind w:firstLine="480" w:firstLineChars="200"/>
        <w:rPr>
          <w:rFonts w:hint="eastAsia" w:ascii="宋体" w:hAnsi="宋体" w:cs="宋体"/>
          <w:sz w:val="24"/>
        </w:rPr>
      </w:pPr>
      <w:r>
        <w:rPr>
          <w:rFonts w:hint="eastAsia" w:ascii="宋体" w:hAnsi="宋体" w:cs="宋体"/>
          <w:sz w:val="24"/>
        </w:rPr>
        <w:t>联系方式：</w:t>
      </w:r>
    </w:p>
    <w:p>
      <w:pPr>
        <w:spacing w:line="360" w:lineRule="auto"/>
        <w:ind w:firstLine="482" w:firstLineChars="200"/>
        <w:rPr>
          <w:rFonts w:hint="eastAsia" w:ascii="宋体" w:hAnsi="宋体" w:cs="宋体"/>
          <w:b/>
          <w:bCs/>
          <w:sz w:val="24"/>
        </w:rPr>
      </w:pPr>
      <w:r>
        <w:rPr>
          <w:rFonts w:hint="eastAsia" w:ascii="宋体" w:hAnsi="宋体" w:cs="宋体"/>
          <w:b/>
          <w:bCs/>
          <w:sz w:val="24"/>
        </w:rPr>
        <w:t>第五条 乙方的义务</w:t>
      </w:r>
    </w:p>
    <w:p>
      <w:pPr>
        <w:spacing w:line="360" w:lineRule="auto"/>
        <w:ind w:firstLine="480" w:firstLineChars="200"/>
        <w:rPr>
          <w:rFonts w:hint="eastAsia" w:ascii="宋体" w:hAnsi="宋体" w:cs="宋体"/>
          <w:sz w:val="24"/>
        </w:rPr>
      </w:pPr>
      <w:r>
        <w:rPr>
          <w:rFonts w:hint="eastAsia" w:ascii="宋体" w:hAnsi="宋体" w:cs="宋体"/>
          <w:sz w:val="24"/>
        </w:rPr>
        <w:t>１、应按照【QH2026035】号招标文件、乙方投标文件以及本合同的要求按期完成本项目服务工作。</w:t>
      </w:r>
    </w:p>
    <w:p>
      <w:pPr>
        <w:spacing w:line="360" w:lineRule="auto"/>
        <w:ind w:firstLine="480" w:firstLineChars="200"/>
        <w:rPr>
          <w:rFonts w:hint="eastAsia" w:ascii="宋体" w:hAnsi="宋体" w:cs="宋体"/>
          <w:sz w:val="24"/>
        </w:rPr>
      </w:pPr>
      <w:r>
        <w:rPr>
          <w:rFonts w:hint="eastAsia" w:ascii="宋体" w:hAnsi="宋体" w:cs="宋体"/>
          <w:sz w:val="24"/>
        </w:rPr>
        <w:t>2、在履行合同期间或合同规定期限内，不得泄露与本合同规定业务会议有关的保密资料。</w:t>
      </w:r>
    </w:p>
    <w:p>
      <w:pPr>
        <w:spacing w:line="360" w:lineRule="auto"/>
        <w:ind w:firstLine="480" w:firstLineChars="200"/>
        <w:rPr>
          <w:rFonts w:hint="eastAsia" w:ascii="宋体" w:hAnsi="宋体" w:cs="宋体"/>
          <w:sz w:val="24"/>
        </w:rPr>
      </w:pPr>
      <w:r>
        <w:rPr>
          <w:rFonts w:hint="eastAsia" w:ascii="宋体" w:hAnsi="宋体" w:cs="宋体"/>
          <w:sz w:val="24"/>
        </w:rPr>
        <w:t>3、乙方应按国家、广东省及深圳市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hint="eastAsia" w:ascii="宋体" w:hAnsi="宋体" w:cs="宋体"/>
          <w:sz w:val="24"/>
        </w:rPr>
      </w:pPr>
      <w:r>
        <w:rPr>
          <w:rFonts w:hint="eastAsia" w:ascii="宋体" w:hAnsi="宋体" w:cs="宋体"/>
          <w:sz w:val="24"/>
        </w:rPr>
        <w:t>4、对甲方提出的合理的额外服务，不应予以拒绝。</w:t>
      </w:r>
    </w:p>
    <w:p>
      <w:pPr>
        <w:spacing w:line="360" w:lineRule="auto"/>
        <w:ind w:firstLine="480" w:firstLineChars="200"/>
        <w:rPr>
          <w:rFonts w:hint="eastAsia" w:ascii="宋体" w:hAnsi="宋体" w:cs="宋体"/>
          <w:sz w:val="24"/>
        </w:rPr>
      </w:pPr>
      <w:r>
        <w:rPr>
          <w:rFonts w:hint="eastAsia" w:ascii="宋体" w:hAnsi="宋体" w:cs="宋体"/>
          <w:sz w:val="24"/>
        </w:rPr>
        <w:t>5、乙方应接受甲方对工作进展的询问、监督和指导，严格按本合同约定的内容、标准和期限完成项目工作，并向甲方提交项目成果。项目工作完成后，乙方应按照甲方要求将完成本项目的工作总结和相关台帐资料交给甲方。</w:t>
      </w:r>
    </w:p>
    <w:p>
      <w:pPr>
        <w:spacing w:line="360" w:lineRule="auto"/>
        <w:ind w:firstLine="480" w:firstLineChars="200"/>
        <w:rPr>
          <w:rFonts w:hint="eastAsia" w:ascii="宋体" w:hAnsi="宋体" w:cs="宋体"/>
          <w:sz w:val="24"/>
        </w:rPr>
      </w:pPr>
      <w:r>
        <w:rPr>
          <w:rFonts w:hint="eastAsia" w:ascii="宋体" w:hAnsi="宋体" w:cs="宋体"/>
          <w:sz w:val="24"/>
        </w:rPr>
        <w:t>6、乙方应采取必要措施配合甲方验收人员的工作，对于验收过程中发现的问题，乙方应在发现问题之日起3天内进行改正，以符合甲方的需要。</w:t>
      </w:r>
    </w:p>
    <w:p>
      <w:pPr>
        <w:spacing w:line="360" w:lineRule="auto"/>
        <w:ind w:firstLine="480" w:firstLineChars="200"/>
        <w:rPr>
          <w:rFonts w:hint="eastAsia" w:ascii="宋体" w:hAnsi="宋体" w:cs="宋体"/>
          <w:sz w:val="24"/>
        </w:rPr>
      </w:pPr>
      <w:r>
        <w:rPr>
          <w:rFonts w:hint="eastAsia" w:ascii="宋体" w:hAnsi="宋体" w:cs="宋体"/>
          <w:sz w:val="24"/>
        </w:rPr>
        <w:t>7、如乙方提供的活动方案、活动策划等文件，以及场地搭建等筹备工作不符合本合同要求，必须在甲方提出要求后无条件修改，并不得因此延误会议时间，其费用由乙方自行承担。若由于乙方原因，严重影响本合同项下工作的质量和进度等，则视为乙方违约。</w:t>
      </w:r>
    </w:p>
    <w:p>
      <w:pPr>
        <w:spacing w:line="360" w:lineRule="auto"/>
        <w:ind w:firstLine="480" w:firstLineChars="200"/>
        <w:rPr>
          <w:rFonts w:hint="eastAsia" w:ascii="宋体" w:hAnsi="宋体" w:cs="宋体"/>
          <w:sz w:val="24"/>
        </w:rPr>
      </w:pPr>
      <w:r>
        <w:rPr>
          <w:rFonts w:hint="eastAsia" w:ascii="宋体" w:hAnsi="宋体" w:cs="宋体"/>
          <w:sz w:val="24"/>
        </w:rPr>
        <w:t>8、乙方应独立完成本项目。未经甲方书面在先同意，乙方不得向任何第三方全部或部分转让本项目。</w:t>
      </w:r>
    </w:p>
    <w:p>
      <w:pPr>
        <w:spacing w:line="360" w:lineRule="auto"/>
        <w:ind w:firstLine="480" w:firstLineChars="200"/>
        <w:rPr>
          <w:rFonts w:hint="eastAsia" w:ascii="宋体" w:hAnsi="宋体" w:cs="宋体"/>
          <w:sz w:val="24"/>
        </w:rPr>
      </w:pPr>
      <w:r>
        <w:rPr>
          <w:rFonts w:hint="eastAsia" w:ascii="宋体" w:hAnsi="宋体" w:cs="宋体"/>
          <w:sz w:val="24"/>
        </w:rPr>
        <w:t>9、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hint="eastAsia" w:ascii="宋体" w:hAnsi="宋体" w:cs="宋体"/>
          <w:sz w:val="24"/>
        </w:rPr>
      </w:pPr>
      <w:r>
        <w:rPr>
          <w:rFonts w:hint="eastAsia" w:ascii="宋体" w:hAnsi="宋体" w:cs="宋体"/>
          <w:sz w:val="24"/>
        </w:rPr>
        <w:t>10、为保证项目成果的质量，乙方在合同履行期间，应按照服务内容要求成立专门的项目小组，并保障项目团队成员到位。乙方应保证本合同的主要核心成员在项目实施期间全程参与项目实质性工作。如确需更换项目团队成员，乙方应事先征得甲方的同意，且接替人员的职位、资历应与原定成员相当。</w:t>
      </w:r>
    </w:p>
    <w:p>
      <w:pPr>
        <w:spacing w:line="360" w:lineRule="auto"/>
        <w:ind w:firstLine="480" w:firstLineChars="200"/>
        <w:rPr>
          <w:rFonts w:hint="eastAsia" w:ascii="宋体" w:hAnsi="宋体" w:cs="宋体"/>
          <w:sz w:val="24"/>
        </w:rPr>
      </w:pPr>
      <w:r>
        <w:rPr>
          <w:rFonts w:hint="eastAsia" w:ascii="宋体" w:hAnsi="宋体" w:cs="宋体"/>
          <w:sz w:val="24"/>
        </w:rPr>
        <w:t>11、乙方有维护甲方声誉的义务，乙方不能以甲方名义从事与本项目无关的任何事务，否则甲方有权追究其相关责任。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sz w:val="24"/>
        </w:rPr>
      </w:pPr>
      <w:r>
        <w:rPr>
          <w:rFonts w:hint="eastAsia" w:ascii="宋体" w:hAnsi="宋体" w:cs="宋体"/>
          <w:sz w:val="24"/>
        </w:rPr>
        <w:t>12、 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sz w:val="24"/>
        </w:rPr>
      </w:pPr>
      <w:r>
        <w:rPr>
          <w:rFonts w:hint="eastAsia" w:ascii="宋体" w:hAnsi="宋体" w:cs="宋体"/>
          <w:sz w:val="24"/>
        </w:rPr>
        <w:t>13、乙方在完成本项目过程中，不得损害其他任何第三方的知识产权等合法权益，否则由此造成的相关责任应当由乙方自行承担，与甲方无关。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sz w:val="24"/>
        </w:rPr>
      </w:pPr>
      <w:r>
        <w:rPr>
          <w:rFonts w:hint="eastAsia" w:ascii="宋体" w:hAnsi="宋体" w:cs="宋体"/>
          <w:sz w:val="24"/>
        </w:rPr>
        <w:t>14、乙方应确保活动期间场地的安全，在活动期间对场地及设施进行维护及现场管理，确保会议顺利开展。乙方设计、布置场地应符合当地的相关安全规范并遵守相关的场地规定及规范事宜，承担因设计、施工等缺陷而导致的安全及消防责任。</w:t>
      </w:r>
    </w:p>
    <w:p>
      <w:pPr>
        <w:spacing w:line="360" w:lineRule="auto"/>
        <w:ind w:firstLine="480" w:firstLineChars="200"/>
        <w:rPr>
          <w:rFonts w:hint="eastAsia" w:ascii="宋体" w:hAnsi="宋体" w:cs="宋体"/>
          <w:sz w:val="24"/>
        </w:rPr>
      </w:pPr>
      <w:r>
        <w:rPr>
          <w:rFonts w:hint="eastAsia" w:ascii="宋体" w:hAnsi="宋体" w:cs="宋体"/>
          <w:sz w:val="24"/>
        </w:rPr>
        <w:t>15、乙方指定项目联系人</w:t>
      </w:r>
    </w:p>
    <w:p>
      <w:pPr>
        <w:spacing w:line="360" w:lineRule="auto"/>
        <w:ind w:firstLine="480" w:firstLineChars="200"/>
        <w:rPr>
          <w:rFonts w:hint="eastAsia" w:ascii="宋体" w:hAnsi="宋体" w:cs="宋体"/>
          <w:sz w:val="24"/>
        </w:rPr>
      </w:pPr>
      <w:r>
        <w:rPr>
          <w:rFonts w:hint="eastAsia" w:ascii="宋体" w:hAnsi="宋体" w:cs="宋体"/>
          <w:sz w:val="24"/>
        </w:rPr>
        <w:t xml:space="preserve">乙方： </w:t>
      </w:r>
    </w:p>
    <w:p>
      <w:pPr>
        <w:spacing w:line="360" w:lineRule="auto"/>
        <w:ind w:firstLine="480" w:firstLineChars="200"/>
        <w:rPr>
          <w:rFonts w:hint="eastAsia" w:ascii="宋体" w:hAnsi="宋体" w:cs="宋体"/>
          <w:sz w:val="24"/>
        </w:rPr>
      </w:pPr>
      <w:r>
        <w:rPr>
          <w:rFonts w:hint="eastAsia" w:ascii="宋体" w:hAnsi="宋体" w:cs="宋体"/>
          <w:sz w:val="24"/>
        </w:rPr>
        <w:t xml:space="preserve">姓名： </w:t>
      </w:r>
    </w:p>
    <w:p>
      <w:pPr>
        <w:spacing w:line="360" w:lineRule="auto"/>
        <w:ind w:firstLine="480" w:firstLineChars="200"/>
        <w:rPr>
          <w:rFonts w:hint="eastAsia" w:ascii="宋体" w:hAnsi="宋体" w:cs="宋体"/>
          <w:sz w:val="24"/>
        </w:rPr>
      </w:pPr>
      <w:r>
        <w:rPr>
          <w:rFonts w:hint="eastAsia" w:ascii="宋体" w:hAnsi="宋体" w:cs="宋体"/>
          <w:sz w:val="24"/>
        </w:rPr>
        <w:t xml:space="preserve">联系方式： </w:t>
      </w:r>
    </w:p>
    <w:p>
      <w:pPr>
        <w:spacing w:line="360" w:lineRule="auto"/>
        <w:ind w:firstLine="480" w:firstLineChars="200"/>
      </w:pPr>
      <w:r>
        <w:rPr>
          <w:rFonts w:hint="eastAsia" w:ascii="宋体" w:hAnsi="宋体" w:cs="宋体"/>
          <w:sz w:val="24"/>
        </w:rPr>
        <w:t>乙方变更项目联系人的，应当在5个工作日内以书面形式通知甲方。未及时通知并影响本合同履行或造成损失的，应承担相应的责任。乙方变更通讯地址或者联系方式，应及时将变更后的地址、联系方式通知甲方，否则乙方应对此造成的一切后果承担责任。</w:t>
      </w:r>
    </w:p>
    <w:p>
      <w:pPr>
        <w:spacing w:line="360" w:lineRule="auto"/>
        <w:ind w:firstLine="482" w:firstLineChars="200"/>
        <w:rPr>
          <w:rFonts w:hint="eastAsia" w:ascii="宋体" w:hAnsi="宋体" w:cs="宋体"/>
          <w:b/>
          <w:bCs/>
          <w:sz w:val="24"/>
        </w:rPr>
      </w:pPr>
      <w:r>
        <w:rPr>
          <w:rFonts w:hint="eastAsia" w:ascii="宋体" w:hAnsi="宋体" w:cs="宋体"/>
          <w:b/>
          <w:bCs/>
          <w:sz w:val="24"/>
        </w:rPr>
        <w:t>第六条  甲方的权利</w:t>
      </w:r>
    </w:p>
    <w:p>
      <w:pPr>
        <w:snapToGrid w:val="0"/>
        <w:spacing w:line="360" w:lineRule="auto"/>
        <w:ind w:firstLine="420" w:firstLineChars="175"/>
        <w:rPr>
          <w:rFonts w:hint="eastAsia" w:ascii="宋体" w:hAnsi="宋体" w:cs="宋体"/>
          <w:sz w:val="24"/>
        </w:rPr>
      </w:pPr>
      <w:r>
        <w:rPr>
          <w:rFonts w:hint="eastAsia" w:ascii="宋体" w:hAnsi="宋体" w:cs="宋体"/>
          <w:sz w:val="24"/>
        </w:rPr>
        <w:t>1、甲方对活动过程的决策、控制、实施等环节实行全面管理，协调和监督研究工作开展，控制会议工作过程，进行会议成果验收。</w:t>
      </w:r>
    </w:p>
    <w:p>
      <w:pPr>
        <w:snapToGrid w:val="0"/>
        <w:spacing w:line="360" w:lineRule="auto"/>
        <w:ind w:firstLine="420" w:firstLineChars="175"/>
        <w:rPr>
          <w:rFonts w:hint="eastAsia" w:ascii="宋体" w:hAnsi="宋体" w:cs="宋体"/>
          <w:sz w:val="24"/>
        </w:rPr>
      </w:pPr>
      <w:r>
        <w:rPr>
          <w:rFonts w:hint="eastAsia" w:ascii="宋体" w:hAnsi="宋体" w:cs="宋体"/>
          <w:sz w:val="24"/>
        </w:rPr>
        <w:t>2、检查乙方研究人员到位情况，如因人力、能力不足致使研究工作不能按计划完成时，有权要求乙方增加或替换相应的技术人员，直至甲方认可，乙方不得拒绝。</w:t>
      </w:r>
    </w:p>
    <w:p>
      <w:pPr>
        <w:snapToGrid w:val="0"/>
        <w:spacing w:line="360" w:lineRule="auto"/>
        <w:ind w:firstLine="420" w:firstLineChars="175"/>
        <w:rPr>
          <w:rFonts w:hint="eastAsia" w:ascii="宋体" w:hAnsi="宋体" w:cs="宋体"/>
          <w:sz w:val="24"/>
        </w:rPr>
      </w:pPr>
      <w:r>
        <w:rPr>
          <w:rFonts w:hint="eastAsia" w:ascii="宋体" w:hAnsi="宋体" w:cs="宋体"/>
          <w:sz w:val="24"/>
        </w:rPr>
        <w:t>3、甲方有权向乙方询问项目工作进展及相关情况，并要求乙方在指定时间内做出答复。</w:t>
      </w:r>
    </w:p>
    <w:p>
      <w:pPr>
        <w:snapToGrid w:val="0"/>
        <w:spacing w:line="360" w:lineRule="auto"/>
        <w:ind w:firstLine="420" w:firstLineChars="175"/>
        <w:rPr>
          <w:rFonts w:hint="eastAsia" w:ascii="宋体" w:hAnsi="宋体" w:cs="宋体"/>
          <w:sz w:val="24"/>
        </w:rPr>
      </w:pPr>
      <w:r>
        <w:rPr>
          <w:rFonts w:hint="eastAsia" w:ascii="宋体" w:hAnsi="宋体" w:cs="宋体"/>
          <w:sz w:val="24"/>
        </w:rPr>
        <w:t>4、甲方有权对乙方提交的阶段性成果、最终成果等相关工作文件进行审核并提出修改意见。</w:t>
      </w:r>
    </w:p>
    <w:p>
      <w:pPr>
        <w:snapToGrid w:val="0"/>
        <w:spacing w:line="360" w:lineRule="auto"/>
        <w:ind w:firstLine="420" w:firstLineChars="175"/>
        <w:rPr>
          <w:rFonts w:hint="eastAsia" w:ascii="宋体" w:hAnsi="宋体" w:cs="宋体"/>
          <w:sz w:val="24"/>
        </w:rPr>
      </w:pPr>
      <w:r>
        <w:rPr>
          <w:rFonts w:hint="eastAsia" w:ascii="宋体" w:hAnsi="宋体" w:cs="宋体"/>
          <w:sz w:val="24"/>
        </w:rPr>
        <w:t>5、如乙方所提供的包括但不限于活动策划方案与组织实施、嘉宾邀请与活动形式等的用以说明和描述技术方案、研究成果、实施方案及步骤等项目成果文件，不具备实操性或实操性过低，影响最终方案、会议和设计成果文件的质量，甲方有权要求乙方重新执行相应的工作服务，由此产生的全部费用由乙方自行承担。</w:t>
      </w:r>
    </w:p>
    <w:p>
      <w:pPr>
        <w:snapToGrid w:val="0"/>
        <w:spacing w:line="360" w:lineRule="auto"/>
        <w:ind w:firstLine="420" w:firstLineChars="175"/>
        <w:rPr>
          <w:rFonts w:hint="eastAsia" w:ascii="宋体" w:hAnsi="宋体" w:cs="宋体"/>
          <w:sz w:val="24"/>
        </w:rPr>
      </w:pPr>
      <w:r>
        <w:rPr>
          <w:rFonts w:hint="eastAsia" w:ascii="宋体" w:hAnsi="宋体" w:cs="宋体"/>
          <w:sz w:val="24"/>
        </w:rPr>
        <w:t>6、甲方对乙方在委托权限范围内完成委托事项有指导、监督权利。</w:t>
      </w:r>
    </w:p>
    <w:p>
      <w:pPr>
        <w:snapToGrid w:val="0"/>
        <w:spacing w:line="360" w:lineRule="auto"/>
        <w:ind w:firstLine="420" w:firstLineChars="175"/>
        <w:rPr>
          <w:rFonts w:hint="eastAsia" w:ascii="宋体" w:hAnsi="宋体" w:cs="宋体"/>
          <w:sz w:val="24"/>
        </w:rPr>
      </w:pPr>
      <w:r>
        <w:rPr>
          <w:rFonts w:hint="eastAsia" w:ascii="宋体" w:hAnsi="宋体" w:cs="宋体"/>
          <w:sz w:val="24"/>
        </w:rPr>
        <w:t>7、甲方有权要求乙方全面履行合同。甲方不接受部分履行，如本合同项下部分成果文件未能按时交付则视为整体延误。</w:t>
      </w:r>
    </w:p>
    <w:p>
      <w:pPr>
        <w:snapToGrid w:val="0"/>
        <w:spacing w:line="360" w:lineRule="auto"/>
        <w:ind w:firstLine="420" w:firstLineChars="175"/>
        <w:rPr>
          <w:rFonts w:hint="eastAsia" w:ascii="宋体" w:hAnsi="宋体" w:cs="宋体"/>
          <w:sz w:val="24"/>
        </w:rPr>
      </w:pPr>
      <w:r>
        <w:rPr>
          <w:rFonts w:hint="eastAsia" w:ascii="宋体" w:hAnsi="宋体" w:cs="宋体"/>
          <w:sz w:val="24"/>
        </w:rPr>
        <w:t>8、如乙方所提供的项目成果不符合本合同的要求，甲方有权要求乙方重新执行相应的工作服务，由此产生的全部费用由乙方自行承担，同时，甲方的付款时间相应顺延。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rPr>
          <w:rFonts w:hint="eastAsia" w:ascii="宋体" w:hAnsi="宋体" w:cs="宋体"/>
          <w:b/>
          <w:bCs/>
          <w:sz w:val="24"/>
        </w:rPr>
      </w:pPr>
      <w:r>
        <w:rPr>
          <w:rFonts w:hint="eastAsia" w:ascii="宋体" w:hAnsi="宋体" w:cs="宋体"/>
          <w:b/>
          <w:bCs/>
          <w:sz w:val="24"/>
        </w:rPr>
        <w:t>第七条  乙方的权利</w:t>
      </w:r>
    </w:p>
    <w:p>
      <w:pPr>
        <w:spacing w:line="360" w:lineRule="auto"/>
        <w:ind w:firstLine="480" w:firstLineChars="200"/>
        <w:rPr>
          <w:rFonts w:hint="eastAsia" w:ascii="宋体" w:hAnsi="宋体" w:cs="宋体"/>
          <w:sz w:val="24"/>
        </w:rPr>
      </w:pPr>
      <w:r>
        <w:rPr>
          <w:rFonts w:hint="eastAsia" w:ascii="宋体" w:hAnsi="宋体" w:cs="宋体"/>
          <w:sz w:val="24"/>
        </w:rPr>
        <w:t>1、乙方在本项目服务过程中，如甲方提供的资料不明确时可向甲方提出书面报告。</w:t>
      </w:r>
    </w:p>
    <w:p>
      <w:pPr>
        <w:spacing w:line="360" w:lineRule="auto"/>
        <w:ind w:firstLine="480" w:firstLineChars="200"/>
        <w:rPr>
          <w:rFonts w:hint="eastAsia" w:ascii="宋体" w:hAnsi="宋体" w:cs="宋体"/>
          <w:sz w:val="24"/>
        </w:rPr>
      </w:pPr>
      <w:r>
        <w:rPr>
          <w:rFonts w:hint="eastAsia" w:ascii="宋体" w:hAnsi="宋体" w:cs="宋体"/>
          <w:sz w:val="24"/>
        </w:rPr>
        <w:t>2、乙方在本项目服务过程中，有权要求甲方就本服务业务有关的问题予以协调和支持。</w:t>
      </w:r>
    </w:p>
    <w:p>
      <w:pPr>
        <w:spacing w:line="360" w:lineRule="auto"/>
        <w:ind w:firstLine="480" w:firstLineChars="200"/>
        <w:rPr>
          <w:rFonts w:hint="eastAsia" w:ascii="宋体" w:hAnsi="宋体" w:cs="宋体"/>
          <w:sz w:val="24"/>
        </w:rPr>
      </w:pPr>
      <w:r>
        <w:rPr>
          <w:rFonts w:hint="eastAsia" w:ascii="宋体" w:hAnsi="宋体" w:cs="宋体"/>
          <w:sz w:val="24"/>
        </w:rPr>
        <w:t>3、乙方在本项目服务过程中，有到现场勘察并要求甲方协调的权利。</w:t>
      </w:r>
    </w:p>
    <w:p>
      <w:pPr>
        <w:spacing w:line="360" w:lineRule="auto"/>
        <w:ind w:firstLine="480" w:firstLineChars="200"/>
        <w:rPr>
          <w:rFonts w:hint="eastAsia" w:ascii="宋体" w:hAnsi="宋体" w:cs="宋体"/>
          <w:sz w:val="24"/>
        </w:rPr>
      </w:pPr>
      <w:r>
        <w:rPr>
          <w:rFonts w:hint="eastAsia" w:ascii="宋体" w:hAnsi="宋体" w:cs="宋体"/>
          <w:sz w:val="24"/>
        </w:rPr>
        <w:t>4、根据合同约定收取相应的合同价款。</w:t>
      </w:r>
    </w:p>
    <w:p>
      <w:pPr>
        <w:spacing w:line="460" w:lineRule="exact"/>
        <w:ind w:firstLine="480" w:firstLineChars="200"/>
        <w:rPr>
          <w:rFonts w:hint="eastAsia" w:ascii="宋体" w:hAnsi="宋体" w:cs="宋体"/>
          <w:sz w:val="24"/>
        </w:rPr>
      </w:pPr>
      <w:r>
        <w:rPr>
          <w:rFonts w:ascii="宋体" w:hAnsi="宋体" w:cs="宋体"/>
          <w:sz w:val="24"/>
        </w:rPr>
        <w:t>5</w:t>
      </w:r>
      <w:r>
        <w:rPr>
          <w:rFonts w:hint="eastAsia" w:ascii="宋体" w:hAnsi="宋体" w:cs="宋体"/>
          <w:sz w:val="24"/>
        </w:rPr>
        <w:t>、乙方就本协议项下全部义务无条件对甲方承担连带责任。</w:t>
      </w:r>
    </w:p>
    <w:p>
      <w:pPr>
        <w:spacing w:line="360" w:lineRule="auto"/>
        <w:ind w:firstLine="482" w:firstLineChars="200"/>
        <w:rPr>
          <w:rFonts w:hint="eastAsia" w:ascii="宋体" w:hAnsi="宋体" w:cs="宋体"/>
          <w:b/>
          <w:bCs/>
          <w:sz w:val="24"/>
        </w:rPr>
      </w:pPr>
      <w:r>
        <w:rPr>
          <w:rFonts w:hint="eastAsia" w:ascii="宋体" w:hAnsi="宋体" w:cs="宋体"/>
          <w:b/>
          <w:bCs/>
          <w:sz w:val="24"/>
        </w:rPr>
        <w:t>第八条  人员要求</w:t>
      </w:r>
    </w:p>
    <w:p>
      <w:pPr>
        <w:spacing w:line="360" w:lineRule="auto"/>
        <w:ind w:firstLine="480" w:firstLineChars="200"/>
        <w:rPr>
          <w:rFonts w:hint="eastAsia" w:ascii="宋体" w:hAnsi="宋体" w:cs="宋体"/>
          <w:sz w:val="24"/>
        </w:rPr>
      </w:pPr>
      <w:r>
        <w:rPr>
          <w:rFonts w:hint="eastAsia" w:ascii="宋体" w:hAnsi="宋体" w:cs="宋体"/>
          <w:sz w:val="24"/>
        </w:rPr>
        <w:t>以下为本项目核心领导团队。</w:t>
      </w:r>
    </w:p>
    <w:tbl>
      <w:tblPr>
        <w:tblStyle w:val="24"/>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拟任</w:t>
            </w:r>
            <w:r>
              <w:rPr>
                <w:rFonts w:ascii="宋体" w:hAnsi="宋体" w:cs="宋体"/>
                <w:sz w:val="24"/>
              </w:rPr>
              <w:t>团队</w:t>
            </w:r>
            <w:r>
              <w:rPr>
                <w:rFonts w:hint="eastAsia" w:ascii="宋体" w:hAnsi="宋体" w:cs="宋体"/>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r>
    </w:tbl>
    <w:p>
      <w:pPr>
        <w:spacing w:line="360" w:lineRule="auto"/>
        <w:ind w:firstLine="480" w:firstLineChars="200"/>
        <w:rPr>
          <w:rFonts w:hint="eastAsia" w:ascii="宋体" w:hAnsi="宋体" w:cs="宋体"/>
          <w:sz w:val="24"/>
        </w:rPr>
      </w:pPr>
      <w:r>
        <w:rPr>
          <w:rFonts w:hint="eastAsia" w:ascii="宋体" w:hAnsi="宋体" w:cs="宋体"/>
          <w:sz w:val="24"/>
        </w:rPr>
        <w:t>1、参加本项目的人员必须具有国家和有关部门规定的相应资质。</w:t>
      </w:r>
    </w:p>
    <w:p>
      <w:pPr>
        <w:spacing w:line="360" w:lineRule="auto"/>
        <w:ind w:firstLine="480" w:firstLineChars="200"/>
        <w:rPr>
          <w:rFonts w:hint="eastAsia" w:ascii="宋体" w:hAnsi="宋体" w:cs="宋体"/>
          <w:sz w:val="24"/>
        </w:rPr>
      </w:pPr>
      <w:r>
        <w:rPr>
          <w:rFonts w:hint="eastAsia" w:ascii="宋体" w:hAnsi="宋体" w:cs="宋体"/>
          <w:sz w:val="24"/>
        </w:rPr>
        <w:t>2、参加本项目的人员配置必须与合同中的项目成员组成一致，若需调整需经甲方</w:t>
      </w:r>
      <w:r>
        <w:rPr>
          <w:rFonts w:ascii="宋体" w:hAnsi="宋体" w:cs="宋体"/>
          <w:sz w:val="24"/>
        </w:rPr>
        <w:t>书面</w:t>
      </w:r>
      <w:r>
        <w:rPr>
          <w:rFonts w:hint="eastAsia" w:ascii="宋体" w:hAnsi="宋体" w:cs="宋体"/>
          <w:sz w:val="24"/>
        </w:rPr>
        <w:t>同意后，方可变更。</w:t>
      </w:r>
    </w:p>
    <w:p>
      <w:pPr>
        <w:spacing w:line="360" w:lineRule="auto"/>
        <w:ind w:firstLine="480" w:firstLineChars="200"/>
        <w:rPr>
          <w:rFonts w:hint="eastAsia" w:ascii="宋体" w:hAnsi="宋体" w:cs="宋体"/>
          <w:sz w:val="24"/>
        </w:rPr>
      </w:pPr>
      <w:r>
        <w:rPr>
          <w:rFonts w:hint="eastAsia" w:ascii="宋体" w:hAnsi="宋体" w:cs="宋体"/>
          <w:sz w:val="24"/>
        </w:rPr>
        <w:t>3、必须以乙方直属人员</w:t>
      </w:r>
      <w:r>
        <w:rPr>
          <w:rFonts w:ascii="宋体" w:hAnsi="宋体" w:cs="宋体"/>
          <w:sz w:val="24"/>
        </w:rPr>
        <w:t>（直属人员指</w:t>
      </w:r>
      <w:r>
        <w:rPr>
          <w:rFonts w:hint="eastAsia" w:ascii="宋体" w:hAnsi="宋体" w:cs="宋体"/>
          <w:sz w:val="24"/>
        </w:rPr>
        <w:t>劳动合同、社会保险等劳动关系</w:t>
      </w:r>
      <w:r>
        <w:rPr>
          <w:rFonts w:ascii="宋体" w:hAnsi="宋体" w:cs="宋体"/>
          <w:sz w:val="24"/>
        </w:rPr>
        <w:t>在乙方的人员）</w:t>
      </w:r>
      <w:r>
        <w:rPr>
          <w:rFonts w:hint="eastAsia" w:ascii="宋体" w:hAnsi="宋体" w:cs="宋体"/>
          <w:sz w:val="24"/>
        </w:rPr>
        <w:t>参与本项目服务，不得使用挂靠队伍。</w:t>
      </w:r>
    </w:p>
    <w:p>
      <w:pPr>
        <w:spacing w:line="360" w:lineRule="auto"/>
        <w:ind w:firstLine="480" w:firstLineChars="200"/>
        <w:rPr>
          <w:rFonts w:hint="eastAsia" w:ascii="宋体" w:hAnsi="宋体" w:cs="宋体"/>
          <w:sz w:val="24"/>
        </w:rPr>
      </w:pPr>
      <w:r>
        <w:rPr>
          <w:rFonts w:hint="eastAsia" w:ascii="宋体" w:hAnsi="宋体" w:cs="宋体"/>
          <w:sz w:val="24"/>
        </w:rPr>
        <w:t>4.项目团队成员应不少于5人。</w:t>
      </w:r>
    </w:p>
    <w:p>
      <w:pPr>
        <w:spacing w:line="360" w:lineRule="auto"/>
        <w:ind w:firstLine="482" w:firstLineChars="200"/>
        <w:rPr>
          <w:rFonts w:hint="eastAsia" w:ascii="宋体" w:hAnsi="宋体" w:cs="宋体"/>
          <w:b/>
          <w:bCs/>
          <w:sz w:val="24"/>
        </w:rPr>
      </w:pPr>
      <w:r>
        <w:rPr>
          <w:rFonts w:hint="eastAsia" w:ascii="宋体" w:hAnsi="宋体" w:cs="宋体"/>
          <w:b/>
          <w:bCs/>
          <w:sz w:val="24"/>
        </w:rPr>
        <w:t>第九条 成果权属与知识产权</w:t>
      </w:r>
    </w:p>
    <w:p>
      <w:pPr>
        <w:widowControl/>
        <w:spacing w:line="360" w:lineRule="auto"/>
        <w:ind w:firstLine="480" w:firstLineChars="200"/>
        <w:rPr>
          <w:rFonts w:hint="eastAsia" w:ascii="宋体" w:hAnsi="宋体" w:cs="宋体"/>
          <w:sz w:val="24"/>
        </w:rPr>
      </w:pPr>
      <w:r>
        <w:rPr>
          <w:rFonts w:hint="eastAsia" w:ascii="宋体" w:hAnsi="宋体" w:cs="宋体"/>
          <w:sz w:val="24"/>
        </w:rPr>
        <w:t>1、 本项目全部阶段性成果和最终成果（包括为后续服务范围所编制的文件）的知识产权以及与之相关的所有权利归甲方所有；本合同签署前双方已经拥有的知识产权权利，仍归各自所有。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cs="宋体"/>
          <w:sz w:val="24"/>
        </w:rPr>
      </w:pPr>
      <w:r>
        <w:rPr>
          <w:rFonts w:hint="eastAsia" w:ascii="宋体" w:hAnsi="宋体" w:cs="宋体"/>
          <w:sz w:val="24"/>
        </w:rPr>
        <w:t>2、双方确定，甲方有权利用乙方按照本合同约定提供的研究开发成果（如</w:t>
      </w:r>
      <w:r>
        <w:rPr>
          <w:rFonts w:hint="eastAsia" w:ascii="宋体" w:hAnsi="宋体" w:cs="宋体"/>
          <w:sz w:val="24"/>
          <w:lang w:val="en-US" w:eastAsia="zh-CN"/>
        </w:rPr>
        <w:t>有</w:t>
      </w:r>
      <w:r>
        <w:rPr>
          <w:rFonts w:hint="eastAsia" w:ascii="宋体" w:hAnsi="宋体" w:cs="宋体"/>
          <w:sz w:val="24"/>
        </w:rPr>
        <w:t>），进行后续改进。由此产生的具有实质性或创造性技术进步特征的新的技术成果及其权利归属，全部由甲方享有。具体相关利益的分配办法如下：甲方100%。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hint="eastAsia" w:ascii="宋体" w:hAnsi="宋体" w:cs="宋体"/>
          <w:sz w:val="24"/>
        </w:rPr>
      </w:pPr>
      <w:r>
        <w:rPr>
          <w:rFonts w:hint="eastAsia" w:ascii="宋体" w:hAnsi="宋体" w:cs="宋体"/>
          <w:sz w:val="24"/>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5、乙方完成本合同项目的研究开发人员享有在有关技术成果文件上写明技术成果完成者的权利和与甲方共同获得有关荣誉证书、奖励的权利。</w:t>
      </w:r>
    </w:p>
    <w:p>
      <w:pPr>
        <w:spacing w:line="360" w:lineRule="auto"/>
        <w:ind w:firstLine="482" w:firstLineChars="200"/>
        <w:rPr>
          <w:rFonts w:hint="eastAsia" w:ascii="宋体" w:hAnsi="宋体" w:cs="宋体"/>
          <w:b/>
          <w:bCs/>
          <w:sz w:val="24"/>
        </w:rPr>
      </w:pPr>
      <w:r>
        <w:rPr>
          <w:rFonts w:hint="eastAsia" w:ascii="宋体" w:hAnsi="宋体" w:cs="宋体"/>
          <w:b/>
          <w:bCs/>
          <w:sz w:val="24"/>
        </w:rPr>
        <w:t>第十条  保密条款</w:t>
      </w:r>
    </w:p>
    <w:p>
      <w:pPr>
        <w:widowControl/>
        <w:spacing w:line="360" w:lineRule="auto"/>
        <w:ind w:firstLine="480" w:firstLineChars="200"/>
        <w:rPr>
          <w:rFonts w:hint="eastAsia" w:ascii="宋体" w:hAnsi="宋体" w:cs="宋体"/>
          <w:sz w:val="24"/>
        </w:rPr>
      </w:pPr>
      <w:r>
        <w:rPr>
          <w:rFonts w:hint="eastAsia" w:ascii="宋体" w:hAnsi="宋体" w:cs="宋体"/>
          <w:sz w:val="24"/>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p>
    <w:p>
      <w:pPr>
        <w:widowControl/>
        <w:spacing w:line="360" w:lineRule="auto"/>
        <w:ind w:firstLine="480" w:firstLineChars="200"/>
        <w:rPr>
          <w:rFonts w:hint="eastAsia" w:ascii="宋体" w:hAnsi="宋体" w:cs="宋体"/>
          <w:sz w:val="24"/>
        </w:rPr>
      </w:pPr>
      <w:r>
        <w:rPr>
          <w:rFonts w:hint="eastAsia" w:ascii="宋体" w:hAnsi="宋体" w:cs="宋体"/>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sz w:val="24"/>
        </w:rPr>
      </w:pPr>
      <w:r>
        <w:rPr>
          <w:rFonts w:hint="eastAsia" w:ascii="宋体" w:hAnsi="宋体" w:cs="宋体"/>
          <w:sz w:val="24"/>
        </w:rPr>
        <w:t>3、乙方须以保密方式处理在编制本项目成果文件过程中自甲方、甲方工作人员或甲方关联机构获得的相关信息、资料、图纸、数据等，或由甲方在履行本合同过程中明确指明为秘密的任何信息以及乙方因本项目工作所直接或间接取得、处理或接触的任何其他资料。未经甲方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sz w:val="24"/>
        </w:rPr>
      </w:pPr>
      <w:r>
        <w:rPr>
          <w:rFonts w:hint="eastAsia" w:ascii="宋体" w:hAnsi="宋体" w:cs="宋体"/>
          <w:sz w:val="24"/>
        </w:rPr>
        <w:t>4、乙方实施项目的程序应符合国家安全、保密的有关规定和标准。</w:t>
      </w:r>
    </w:p>
    <w:p>
      <w:pPr>
        <w:widowControl/>
        <w:spacing w:line="360" w:lineRule="auto"/>
        <w:ind w:firstLine="480" w:firstLineChars="200"/>
        <w:rPr>
          <w:rFonts w:hint="eastAsia" w:ascii="宋体" w:hAnsi="宋体" w:cs="宋体"/>
          <w:sz w:val="24"/>
        </w:rPr>
      </w:pPr>
      <w:r>
        <w:rPr>
          <w:rFonts w:hint="eastAsia" w:ascii="宋体" w:hAnsi="宋体" w:cs="宋体"/>
          <w:sz w:val="24"/>
        </w:rPr>
        <w:t>5、上述保密义务不适用以下情况：</w:t>
      </w:r>
    </w:p>
    <w:p>
      <w:pPr>
        <w:widowControl/>
        <w:spacing w:line="360" w:lineRule="auto"/>
        <w:ind w:firstLine="480" w:firstLineChars="200"/>
        <w:rPr>
          <w:rFonts w:hint="eastAsia" w:ascii="宋体" w:hAnsi="宋体" w:cs="宋体"/>
          <w:sz w:val="24"/>
        </w:rPr>
      </w:pPr>
      <w:r>
        <w:rPr>
          <w:rFonts w:hint="eastAsia" w:ascii="宋体" w:hAnsi="宋体" w:cs="宋体"/>
          <w:sz w:val="24"/>
        </w:rPr>
        <w:t>（1）获取的信息已被合法公开；</w:t>
      </w:r>
    </w:p>
    <w:p>
      <w:pPr>
        <w:widowControl/>
        <w:spacing w:line="360" w:lineRule="auto"/>
        <w:ind w:firstLine="480" w:firstLineChars="200"/>
        <w:rPr>
          <w:rFonts w:hint="eastAsia" w:ascii="宋体" w:hAnsi="宋体" w:cs="宋体"/>
          <w:sz w:val="24"/>
        </w:rPr>
      </w:pPr>
      <w:r>
        <w:rPr>
          <w:rFonts w:hint="eastAsia" w:ascii="宋体" w:hAnsi="宋体" w:cs="宋体"/>
          <w:sz w:val="24"/>
        </w:rPr>
        <w:t>（2）获得信息拥有方书面许可并在该许可范围内披露；</w:t>
      </w:r>
    </w:p>
    <w:p>
      <w:pPr>
        <w:widowControl/>
        <w:spacing w:line="360" w:lineRule="auto"/>
        <w:ind w:firstLine="480" w:firstLineChars="200"/>
        <w:rPr>
          <w:rFonts w:hint="eastAsia" w:ascii="宋体" w:hAnsi="宋体" w:cs="宋体"/>
          <w:sz w:val="24"/>
        </w:rPr>
      </w:pPr>
      <w:r>
        <w:rPr>
          <w:rFonts w:hint="eastAsia" w:ascii="宋体" w:hAnsi="宋体" w:cs="宋体"/>
          <w:sz w:val="24"/>
        </w:rPr>
        <w:t>（3）国家法律、法规规定的情形。</w:t>
      </w:r>
    </w:p>
    <w:p>
      <w:pPr>
        <w:widowControl/>
        <w:spacing w:line="360" w:lineRule="auto"/>
        <w:ind w:firstLine="480" w:firstLineChars="200"/>
        <w:rPr>
          <w:rFonts w:hint="eastAsia" w:ascii="宋体" w:hAnsi="宋体" w:cs="宋体"/>
          <w:sz w:val="24"/>
        </w:rPr>
      </w:pPr>
      <w:r>
        <w:rPr>
          <w:rFonts w:hint="eastAsia" w:ascii="宋体" w:hAnsi="宋体" w:cs="宋体"/>
          <w:sz w:val="24"/>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上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firstLine="480" w:firstLineChars="200"/>
        <w:rPr>
          <w:rFonts w:hint="eastAsia" w:ascii="宋体" w:hAnsi="宋体" w:cs="宋体"/>
          <w:sz w:val="24"/>
        </w:rPr>
      </w:pPr>
      <w:r>
        <w:rPr>
          <w:rFonts w:hint="eastAsia" w:ascii="宋体" w:hAnsi="宋体" w:cs="宋体"/>
          <w:sz w:val="24"/>
        </w:rPr>
        <w:t>8、无论本合同或本合同其他条款是否有效，本保密条款始终约束双方。国家秘密的保密期限由国家有关部门确定，工作秘密的保密期限由甲方确定。</w:t>
      </w:r>
    </w:p>
    <w:p>
      <w:pPr>
        <w:spacing w:line="360" w:lineRule="auto"/>
        <w:ind w:firstLine="482" w:firstLineChars="200"/>
        <w:rPr>
          <w:rFonts w:hint="eastAsia" w:ascii="宋体" w:hAnsi="宋体" w:cs="宋体"/>
          <w:b/>
          <w:bCs/>
          <w:sz w:val="24"/>
        </w:rPr>
      </w:pPr>
      <w:r>
        <w:rPr>
          <w:rFonts w:hint="eastAsia" w:ascii="宋体" w:hAnsi="宋体" w:cs="宋体"/>
          <w:b/>
          <w:bCs/>
          <w:sz w:val="24"/>
        </w:rPr>
        <w:t xml:space="preserve">第十一条  最终成果及验收方式     </w:t>
      </w:r>
    </w:p>
    <w:p>
      <w:pPr>
        <w:tabs>
          <w:tab w:val="left" w:pos="720"/>
        </w:tabs>
        <w:autoSpaceDE w:val="0"/>
        <w:autoSpaceDN w:val="0"/>
        <w:adjustRightInd w:val="0"/>
        <w:spacing w:line="360" w:lineRule="auto"/>
        <w:ind w:right="17" w:firstLine="480" w:firstLineChars="200"/>
        <w:outlineLvl w:val="2"/>
        <w:rPr>
          <w:rFonts w:hint="eastAsia" w:ascii="宋体" w:hAnsi="宋体" w:cs="宋体"/>
          <w:bCs/>
          <w:sz w:val="24"/>
        </w:rPr>
      </w:pPr>
      <w:r>
        <w:rPr>
          <w:rFonts w:hint="eastAsia" w:ascii="宋体" w:hAnsi="宋体" w:cs="宋体"/>
          <w:bCs/>
          <w:sz w:val="24"/>
        </w:rPr>
        <w:t>（一）本项目最终成果将包括：</w:t>
      </w:r>
    </w:p>
    <w:p>
      <w:pPr>
        <w:tabs>
          <w:tab w:val="left" w:pos="720"/>
        </w:tabs>
        <w:autoSpaceDE w:val="0"/>
        <w:autoSpaceDN w:val="0"/>
        <w:adjustRightInd w:val="0"/>
        <w:spacing w:line="360" w:lineRule="auto"/>
        <w:ind w:right="17" w:firstLine="480" w:firstLineChars="200"/>
        <w:outlineLvl w:val="2"/>
        <w:rPr>
          <w:rFonts w:hint="eastAsia" w:ascii="宋体" w:hAnsi="宋体" w:cs="宋体"/>
          <w:bCs/>
          <w:sz w:val="24"/>
        </w:rPr>
      </w:pPr>
      <w:r>
        <w:rPr>
          <w:rFonts w:hint="eastAsia" w:ascii="宋体" w:hAnsi="宋体" w:cs="宋体"/>
          <w:bCs/>
          <w:sz w:val="24"/>
        </w:rPr>
        <w:t>在服务期限内完成项目内容，并提供最终成果验收的相关佐证材料，包括但不限于：</w:t>
      </w:r>
    </w:p>
    <w:p>
      <w:pPr>
        <w:tabs>
          <w:tab w:val="left" w:pos="720"/>
        </w:tabs>
        <w:autoSpaceDE w:val="0"/>
        <w:autoSpaceDN w:val="0"/>
        <w:adjustRightInd w:val="0"/>
        <w:spacing w:line="360" w:lineRule="auto"/>
        <w:ind w:right="17" w:firstLine="482" w:firstLineChars="200"/>
        <w:outlineLvl w:val="2"/>
        <w:rPr>
          <w:rFonts w:hint="eastAsia" w:ascii="宋体" w:hAnsi="宋体" w:cs="宋体"/>
          <w:b/>
          <w:sz w:val="24"/>
        </w:rPr>
      </w:pPr>
      <w:r>
        <w:rPr>
          <w:rFonts w:hint="eastAsia" w:ascii="宋体" w:hAnsi="宋体" w:cs="宋体"/>
          <w:b/>
          <w:sz w:val="24"/>
        </w:rPr>
        <w:t>协助前海金融局</w:t>
      </w:r>
      <w:r>
        <w:rPr>
          <w:rFonts w:hint="eastAsia" w:ascii="宋体" w:hAnsi="宋体" w:cs="宋体"/>
          <w:bCs/>
          <w:sz w:val="24"/>
        </w:rPr>
        <w:t>做好项目库、资金库、政策库的维护与更新</w:t>
      </w:r>
      <w:r>
        <w:rPr>
          <w:rFonts w:hint="eastAsia" w:ascii="宋体" w:hAnsi="宋体" w:cs="宋体"/>
          <w:b/>
          <w:sz w:val="24"/>
        </w:rPr>
        <w:t>，形成相关三个库的清单，开展不少于20场专题活动，开展不少于100次线上或线下走访企业服务，</w:t>
      </w:r>
      <w:r>
        <w:rPr>
          <w:rFonts w:hint="eastAsia" w:ascii="宋体" w:hAnsi="宋体" w:cs="宋体"/>
          <w:bCs/>
          <w:sz w:val="24"/>
        </w:rPr>
        <w:t>形成不少于50个典型案例</w:t>
      </w:r>
      <w:r>
        <w:rPr>
          <w:rFonts w:hint="eastAsia" w:ascii="宋体" w:hAnsi="宋体" w:cs="宋体"/>
          <w:b/>
          <w:sz w:val="24"/>
        </w:rPr>
        <w:t>，</w:t>
      </w:r>
      <w:r>
        <w:rPr>
          <w:rFonts w:hint="eastAsia" w:ascii="宋体" w:hAnsi="宋体" w:cs="宋体"/>
          <w:bCs/>
          <w:sz w:val="24"/>
        </w:rPr>
        <w:t>在省市级媒体、微信公众号等发布相关新闻宣传，宣传不少于20次</w:t>
      </w:r>
      <w:r>
        <w:rPr>
          <w:rFonts w:hint="eastAsia" w:ascii="宋体" w:hAnsi="宋体" w:cs="宋体"/>
          <w:b/>
          <w:sz w:val="24"/>
        </w:rPr>
        <w:t>。</w:t>
      </w:r>
    </w:p>
    <w:p>
      <w:pPr>
        <w:tabs>
          <w:tab w:val="left" w:pos="720"/>
        </w:tabs>
        <w:autoSpaceDE w:val="0"/>
        <w:autoSpaceDN w:val="0"/>
        <w:adjustRightInd w:val="0"/>
        <w:spacing w:line="360" w:lineRule="auto"/>
        <w:ind w:right="17" w:firstLine="480" w:firstLineChars="200"/>
        <w:outlineLvl w:val="2"/>
        <w:rPr>
          <w:rFonts w:hint="eastAsia" w:ascii="宋体" w:hAnsi="宋体" w:cs="宋体"/>
          <w:bCs/>
          <w:sz w:val="24"/>
        </w:rPr>
      </w:pPr>
      <w:r>
        <w:rPr>
          <w:rFonts w:hint="eastAsia" w:ascii="宋体" w:hAnsi="宋体" w:cs="宋体"/>
          <w:bCs/>
          <w:sz w:val="24"/>
        </w:rPr>
        <w:t>（二）成果文件数量、格式要求：</w:t>
      </w:r>
    </w:p>
    <w:p>
      <w:pPr>
        <w:tabs>
          <w:tab w:val="left" w:pos="720"/>
        </w:tabs>
        <w:autoSpaceDE w:val="0"/>
        <w:autoSpaceDN w:val="0"/>
        <w:adjustRightInd w:val="0"/>
        <w:spacing w:line="360" w:lineRule="auto"/>
        <w:ind w:right="17" w:firstLine="480" w:firstLineChars="200"/>
        <w:outlineLvl w:val="2"/>
        <w:rPr>
          <w:rFonts w:hint="eastAsia" w:ascii="宋体" w:hAnsi="宋体" w:cs="宋体"/>
          <w:bCs/>
          <w:sz w:val="24"/>
        </w:rPr>
      </w:pPr>
      <w:r>
        <w:rPr>
          <w:rFonts w:hint="eastAsia" w:ascii="宋体" w:hAnsi="宋体" w:cs="宋体"/>
          <w:bCs/>
          <w:sz w:val="24"/>
        </w:rPr>
        <w:t>成果形式包括电子版及纸质版，电子文件应采取Word（Excel）及PDF两种格式。</w:t>
      </w:r>
    </w:p>
    <w:p>
      <w:pPr>
        <w:tabs>
          <w:tab w:val="left" w:pos="720"/>
        </w:tabs>
        <w:autoSpaceDE w:val="0"/>
        <w:autoSpaceDN w:val="0"/>
        <w:adjustRightInd w:val="0"/>
        <w:spacing w:line="360" w:lineRule="auto"/>
        <w:ind w:right="17" w:firstLine="480" w:firstLineChars="200"/>
        <w:outlineLvl w:val="2"/>
        <w:rPr>
          <w:rFonts w:hint="eastAsia" w:ascii="宋体" w:hAnsi="宋体" w:cs="宋体"/>
          <w:bCs/>
          <w:sz w:val="24"/>
        </w:rPr>
      </w:pPr>
      <w:r>
        <w:rPr>
          <w:rFonts w:hint="eastAsia" w:ascii="宋体" w:hAnsi="宋体" w:cs="宋体"/>
          <w:bCs/>
          <w:sz w:val="24"/>
        </w:rPr>
        <w:t>（三）验收方式</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最终成果验收合格的标志为：甲方验收通过。</w:t>
      </w:r>
    </w:p>
    <w:p>
      <w:pPr>
        <w:spacing w:line="360" w:lineRule="auto"/>
        <w:ind w:firstLine="482" w:firstLineChars="200"/>
        <w:rPr>
          <w:rFonts w:hint="eastAsia" w:ascii="宋体" w:hAnsi="宋体" w:cs="宋体"/>
          <w:b/>
          <w:bCs/>
          <w:sz w:val="24"/>
        </w:rPr>
      </w:pPr>
      <w:r>
        <w:rPr>
          <w:rFonts w:hint="eastAsia" w:ascii="宋体" w:hAnsi="宋体" w:cs="宋体"/>
          <w:b/>
          <w:bCs/>
          <w:sz w:val="24"/>
        </w:rPr>
        <w:t>第十二条  项目服务费用及付款方式</w:t>
      </w:r>
    </w:p>
    <w:p>
      <w:pPr>
        <w:widowControl/>
        <w:spacing w:line="360" w:lineRule="auto"/>
        <w:ind w:firstLine="480" w:firstLineChars="200"/>
        <w:rPr>
          <w:rFonts w:hint="eastAsia" w:ascii="宋体" w:hAnsi="宋体" w:cs="宋体"/>
          <w:sz w:val="24"/>
        </w:rPr>
      </w:pPr>
      <w:r>
        <w:rPr>
          <w:rFonts w:hint="eastAsia" w:ascii="宋体" w:hAnsi="宋体" w:cs="宋体"/>
          <w:sz w:val="24"/>
        </w:rPr>
        <w:t>1、合同价款：合同总价为</w:t>
      </w:r>
      <w:r>
        <w:rPr>
          <w:rFonts w:hint="eastAsia" w:ascii="宋体" w:hAnsi="宋体" w:cs="宋体"/>
          <w:sz w:val="24"/>
          <w:highlight w:val="none"/>
        </w:rPr>
        <w:t xml:space="preserve"> </w:t>
      </w:r>
      <w:r>
        <w:rPr>
          <w:rFonts w:hint="eastAsia" w:ascii="宋体" w:hAnsi="宋体" w:cs="宋体"/>
          <w:sz w:val="24"/>
          <w:highlight w:val="none"/>
          <w:u w:val="single"/>
        </w:rPr>
        <w:t>****</w:t>
      </w:r>
      <w:r>
        <w:rPr>
          <w:rFonts w:hint="eastAsia" w:ascii="宋体" w:hAnsi="宋体" w:cs="宋体"/>
          <w:sz w:val="24"/>
          <w:highlight w:val="none"/>
        </w:rPr>
        <w:t xml:space="preserve"> （含税）。本项目服务费应包括服务成本、法定税费和企业的利润等为完成本项目</w:t>
      </w:r>
      <w:r>
        <w:rPr>
          <w:rFonts w:hint="eastAsia" w:ascii="宋体" w:hAnsi="宋体" w:cs="宋体"/>
          <w:sz w:val="24"/>
        </w:rPr>
        <w:t>服务所发生的全部相关费用</w:t>
      </w:r>
      <w:r>
        <w:rPr>
          <w:rFonts w:hint="eastAsia" w:ascii="宋体" w:hAnsi="宋体" w:cs="宋体"/>
          <w:sz w:val="24"/>
          <w:lang w:val="zh-CN"/>
        </w:rPr>
        <w:t>。</w:t>
      </w:r>
      <w:r>
        <w:rPr>
          <w:rFonts w:hint="eastAsia" w:ascii="宋体" w:hAnsi="宋体" w:cs="宋体"/>
          <w:sz w:val="24"/>
        </w:rPr>
        <w:t>在合同实施期间，除另签补充合同外，甲方不接受乙方以任何理由、任何名目提出增加费用的要求。</w:t>
      </w:r>
    </w:p>
    <w:p>
      <w:pPr>
        <w:widowControl/>
        <w:spacing w:line="360" w:lineRule="auto"/>
        <w:ind w:firstLine="480" w:firstLineChars="200"/>
        <w:rPr>
          <w:rFonts w:hint="eastAsia" w:ascii="宋体" w:hAnsi="宋体" w:eastAsia="宋体" w:cs="宋体"/>
          <w:sz w:val="24"/>
          <w:lang w:eastAsia="zh-CN"/>
        </w:rPr>
      </w:pPr>
      <w:r>
        <w:rPr>
          <w:rFonts w:hint="eastAsia" w:ascii="宋体" w:hAnsi="宋体" w:cs="宋体"/>
          <w:sz w:val="24"/>
        </w:rPr>
        <w:t>2、合同费用由甲方分3期支付至乙方指定银行账户</w:t>
      </w:r>
      <w:r>
        <w:rPr>
          <w:rFonts w:hint="eastAsia" w:ascii="宋体" w:hAnsi="宋体" w:cs="宋体"/>
          <w:sz w:val="24"/>
          <w:lang w:eastAsia="zh-CN"/>
        </w:rPr>
        <w:t>：</w:t>
      </w:r>
      <w:bookmarkStart w:id="57" w:name="_GoBack"/>
      <w:bookmarkEnd w:id="57"/>
    </w:p>
    <w:p>
      <w:pPr>
        <w:widowControl/>
        <w:spacing w:line="360" w:lineRule="auto"/>
        <w:ind w:firstLine="480" w:firstLineChars="200"/>
        <w:rPr>
          <w:rFonts w:hint="eastAsia" w:ascii="宋体" w:hAnsi="宋体" w:cs="宋体"/>
          <w:sz w:val="24"/>
        </w:rPr>
      </w:pPr>
      <w:r>
        <w:rPr>
          <w:rFonts w:hint="eastAsia" w:ascii="宋体" w:hAnsi="宋体" w:cs="宋体"/>
          <w:sz w:val="24"/>
        </w:rPr>
        <w:t>2.1、合同签订后 15 个工作日内，乙方向甲方提出付款申请，甲方向乙方支付合同费用的30%；即人民币____元整（¥____元）</w:t>
      </w:r>
    </w:p>
    <w:p>
      <w:pPr>
        <w:widowControl/>
        <w:spacing w:line="360" w:lineRule="auto"/>
        <w:ind w:firstLine="480" w:firstLineChars="200"/>
        <w:rPr>
          <w:rFonts w:hint="eastAsia" w:ascii="宋体" w:hAnsi="宋体" w:cs="宋体"/>
          <w:sz w:val="24"/>
        </w:rPr>
      </w:pPr>
      <w:r>
        <w:rPr>
          <w:rFonts w:hint="eastAsia" w:ascii="宋体" w:hAnsi="宋体" w:cs="宋体"/>
          <w:sz w:val="24"/>
        </w:rPr>
        <w:t>2.2、乙方提交完成10场以上活动，并建立相关项目库、资金库，经甲方验收合格后，乙方向甲方提出付款申请，甲方向乙方支付合同费用的50%；即人民币____元整（¥____元）</w:t>
      </w:r>
    </w:p>
    <w:p>
      <w:pPr>
        <w:widowControl/>
        <w:spacing w:line="360" w:lineRule="auto"/>
        <w:ind w:firstLine="480" w:firstLineChars="200"/>
        <w:rPr>
          <w:rFonts w:hint="eastAsia" w:ascii="宋体" w:hAnsi="宋体" w:cs="宋体"/>
          <w:sz w:val="24"/>
        </w:rPr>
      </w:pPr>
      <w:r>
        <w:rPr>
          <w:rFonts w:hint="eastAsia" w:ascii="宋体" w:hAnsi="宋体" w:cs="宋体"/>
          <w:sz w:val="24"/>
        </w:rPr>
        <w:t>2.3、乙方提交最终成果并经甲方验收合格后，乙方向甲方提出付款申请，甲方向乙方支付合同费用的 20%。即人民币____元整（¥____元）</w:t>
      </w:r>
    </w:p>
    <w:p>
      <w:pPr>
        <w:widowControl/>
        <w:spacing w:line="360" w:lineRule="auto"/>
        <w:ind w:firstLine="480" w:firstLineChars="200"/>
        <w:rPr>
          <w:rFonts w:hint="eastAsia" w:ascii="宋体" w:hAnsi="宋体" w:cs="宋体"/>
          <w:sz w:val="24"/>
        </w:rPr>
      </w:pPr>
      <w:r>
        <w:rPr>
          <w:rFonts w:hint="eastAsia" w:ascii="宋体" w:hAnsi="宋体" w:cs="宋体"/>
          <w:sz w:val="24"/>
        </w:rPr>
        <w:t>2.4、上述每期款项均在满足付款条件，且甲方收到乙方开具的载明相应金额的合格发票后 15个工作日内付至乙方指定银行账户。如未及时收到发票，则甲方相应付款时间顺延。因甲方付款审批影响支付进度，请乙方予以谅解，并不得就此向甲方索赔。</w:t>
      </w:r>
    </w:p>
    <w:p>
      <w:pPr>
        <w:spacing w:line="360" w:lineRule="auto"/>
        <w:ind w:firstLine="480" w:firstLineChars="200"/>
        <w:rPr>
          <w:rFonts w:hint="eastAsia" w:ascii="宋体" w:hAnsi="宋体" w:cs="宋体"/>
          <w:sz w:val="24"/>
        </w:rPr>
      </w:pPr>
      <w:r>
        <w:rPr>
          <w:rFonts w:hint="eastAsia" w:ascii="宋体" w:hAnsi="宋体" w:cs="宋体"/>
          <w:sz w:val="24"/>
        </w:rPr>
        <w:t>3、乙方银行账户信息：</w:t>
      </w:r>
    </w:p>
    <w:p>
      <w:pPr>
        <w:spacing w:line="360" w:lineRule="auto"/>
        <w:ind w:firstLine="480" w:firstLineChars="200"/>
        <w:rPr>
          <w:rFonts w:hint="eastAsia" w:ascii="宋体" w:hAnsi="宋体" w:cs="宋体"/>
          <w:sz w:val="24"/>
        </w:rPr>
      </w:pPr>
      <w:r>
        <w:rPr>
          <w:rFonts w:hint="eastAsia" w:ascii="宋体" w:hAnsi="宋体" w:cs="宋体"/>
          <w:sz w:val="24"/>
        </w:rPr>
        <w:t xml:space="preserve">开户银行： </w:t>
      </w:r>
    </w:p>
    <w:p>
      <w:pPr>
        <w:spacing w:line="360" w:lineRule="auto"/>
        <w:ind w:firstLine="480" w:firstLineChars="200"/>
        <w:rPr>
          <w:rFonts w:hint="eastAsia" w:ascii="宋体" w:hAnsi="宋体" w:cs="宋体"/>
          <w:sz w:val="24"/>
        </w:rPr>
      </w:pPr>
      <w:r>
        <w:rPr>
          <w:rFonts w:hint="eastAsia" w:ascii="宋体" w:hAnsi="宋体" w:cs="宋体"/>
          <w:sz w:val="24"/>
        </w:rPr>
        <w:t>户名：</w:t>
      </w:r>
    </w:p>
    <w:p>
      <w:pPr>
        <w:spacing w:line="360" w:lineRule="auto"/>
        <w:ind w:firstLine="480" w:firstLineChars="200"/>
        <w:rPr>
          <w:rFonts w:hint="eastAsia" w:ascii="宋体" w:hAnsi="宋体" w:cs="宋体"/>
          <w:sz w:val="24"/>
        </w:rPr>
      </w:pPr>
      <w:r>
        <w:rPr>
          <w:rFonts w:hint="eastAsia" w:ascii="宋体" w:hAnsi="宋体" w:cs="宋体"/>
          <w:sz w:val="24"/>
        </w:rPr>
        <w:t>账号：</w:t>
      </w:r>
    </w:p>
    <w:p>
      <w:pPr>
        <w:spacing w:line="360" w:lineRule="auto"/>
        <w:ind w:firstLine="482" w:firstLineChars="200"/>
        <w:rPr>
          <w:rFonts w:hint="eastAsia" w:ascii="宋体" w:hAnsi="宋体" w:cs="宋体"/>
          <w:b/>
          <w:bCs/>
          <w:sz w:val="24"/>
        </w:rPr>
      </w:pPr>
      <w:r>
        <w:rPr>
          <w:rFonts w:hint="eastAsia" w:ascii="宋体" w:hAnsi="宋体" w:cs="宋体"/>
          <w:b/>
          <w:bCs/>
          <w:sz w:val="24"/>
        </w:rPr>
        <w:t>第十三条 合同提前终止</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1、双方协商同意提前终止本合同的，按双方协商约定的方式进行清算执行。</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3、有下列情形之一的，本合同自甲方向乙方发出书面通知之日起终止：</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szCs w:val="20"/>
        </w:rPr>
        <w:t>（1）</w:t>
      </w:r>
      <w:r>
        <w:rPr>
          <w:rFonts w:hint="eastAsia" w:ascii="宋体" w:hAnsi="宋体" w:cs="宋体"/>
          <w:kern w:val="0"/>
          <w:sz w:val="24"/>
        </w:rPr>
        <w:t>甲方的职能发生转变，不再具有委托职能。</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szCs w:val="20"/>
        </w:rPr>
        <w:t>（2）</w:t>
      </w:r>
      <w:r>
        <w:rPr>
          <w:rFonts w:hint="eastAsia" w:ascii="宋体" w:hAnsi="宋体" w:cs="宋体"/>
          <w:kern w:val="0"/>
          <w:sz w:val="24"/>
        </w:rPr>
        <w:t>本合同签订时适用的法律法规或政策发生变化，且对本合同的继续履行造成重大影响。</w:t>
      </w:r>
    </w:p>
    <w:p>
      <w:pPr>
        <w:adjustRightInd w:val="0"/>
        <w:spacing w:line="360" w:lineRule="auto"/>
        <w:ind w:firstLine="480" w:firstLineChars="200"/>
        <w:textAlignment w:val="baseline"/>
        <w:rPr>
          <w:rFonts w:hint="eastAsia" w:ascii="宋体" w:hAnsi="宋体" w:cs="宋体"/>
          <w:kern w:val="0"/>
          <w:sz w:val="24"/>
          <w:szCs w:val="20"/>
        </w:rPr>
      </w:pPr>
      <w:r>
        <w:rPr>
          <w:rFonts w:hint="eastAsia" w:ascii="宋体" w:hAnsi="宋体" w:cs="宋体"/>
          <w:kern w:val="0"/>
          <w:sz w:val="24"/>
          <w:szCs w:val="20"/>
        </w:rPr>
        <w:t>（3）该会议因故临时取消。</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发生以上情形，甲方已向乙方支付的款项不退还，尚未支付的款项不再支付，同时乙方应向甲方提交在合同终止日前完成的所有项目文件和相关资料。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4、如发生不可抗力或其他超出合同双方控制的事件，致使一方无法履行合同，本合同解除。</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szCs w:val="20"/>
        </w:rPr>
        <w:t>（1）</w:t>
      </w:r>
      <w:r>
        <w:rPr>
          <w:rFonts w:hint="eastAsia" w:ascii="宋体" w:hAnsi="宋体" w:cs="宋体"/>
          <w:kern w:val="0"/>
          <w:sz w:val="24"/>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szCs w:val="20"/>
        </w:rPr>
        <w:t>（2）</w:t>
      </w:r>
      <w:r>
        <w:rPr>
          <w:rFonts w:hint="eastAsia" w:ascii="宋体" w:hAnsi="宋体" w:cs="宋体"/>
          <w:kern w:val="0"/>
          <w:sz w:val="24"/>
        </w:rPr>
        <w:t>发生不可抗力，甲乙双方承担各自的损失。由于其中一方迟延履行合同义务后发生不可抗力的，其违约责任不能免除。</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szCs w:val="20"/>
        </w:rPr>
        <w:t>（3）</w:t>
      </w:r>
      <w:r>
        <w:rPr>
          <w:rFonts w:hint="eastAsia" w:ascii="宋体" w:hAnsi="宋体" w:cs="宋体"/>
          <w:kern w:val="0"/>
          <w:sz w:val="24"/>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rPr>
          <w:rFonts w:hint="eastAsia" w:ascii="宋体" w:hAnsi="宋体" w:cs="宋体"/>
          <w:b/>
          <w:bCs/>
          <w:sz w:val="24"/>
        </w:rPr>
      </w:pPr>
      <w:r>
        <w:rPr>
          <w:rFonts w:hint="eastAsia" w:ascii="宋体" w:hAnsi="宋体" w:cs="宋体"/>
          <w:b/>
          <w:bCs/>
          <w:sz w:val="24"/>
        </w:rPr>
        <w:t>第十四条  争议解决办法</w:t>
      </w:r>
    </w:p>
    <w:p>
      <w:pPr>
        <w:snapToGrid w:val="0"/>
        <w:spacing w:line="360" w:lineRule="auto"/>
        <w:ind w:firstLine="480" w:firstLineChars="200"/>
        <w:rPr>
          <w:rFonts w:hint="eastAsia" w:ascii="宋体" w:hAnsi="宋体" w:cs="宋体"/>
          <w:sz w:val="24"/>
        </w:rPr>
      </w:pPr>
      <w:r>
        <w:rPr>
          <w:rFonts w:hint="eastAsia" w:ascii="宋体" w:hAnsi="宋体" w:cs="宋体"/>
          <w:sz w:val="24"/>
        </w:rPr>
        <w:t>因本合同的履行发生的或与本合同有关的争议或纠纷，由甲乙双方协商解决。协商不成的，任意一方有权向深圳前海合作区人民法院提起诉讼。</w:t>
      </w:r>
    </w:p>
    <w:p>
      <w:pPr>
        <w:numPr>
          <w:ilvl w:val="0"/>
          <w:numId w:val="5"/>
        </w:numPr>
        <w:spacing w:line="360" w:lineRule="auto"/>
        <w:ind w:firstLine="482" w:firstLineChars="200"/>
        <w:rPr>
          <w:rFonts w:hint="eastAsia" w:ascii="宋体" w:hAnsi="宋体" w:cs="宋体"/>
          <w:b/>
          <w:bCs/>
          <w:sz w:val="24"/>
        </w:rPr>
      </w:pPr>
      <w:r>
        <w:rPr>
          <w:rFonts w:hint="eastAsia" w:ascii="宋体" w:hAnsi="宋体" w:cs="宋体"/>
          <w:b/>
          <w:bCs/>
          <w:sz w:val="24"/>
        </w:rPr>
        <w:t xml:space="preserve"> 项目变更</w:t>
      </w:r>
    </w:p>
    <w:p>
      <w:pPr>
        <w:snapToGrid w:val="0"/>
        <w:spacing w:line="360" w:lineRule="auto"/>
        <w:ind w:firstLine="480" w:firstLineChars="200"/>
        <w:rPr>
          <w:rFonts w:hint="eastAsia" w:ascii="宋体" w:hAnsi="宋体" w:cs="宋体"/>
          <w:sz w:val="24"/>
        </w:rPr>
      </w:pPr>
      <w:r>
        <w:rPr>
          <w:rFonts w:hint="eastAsia" w:ascii="宋体" w:hAnsi="宋体" w:cs="宋体"/>
          <w:sz w:val="24"/>
        </w:rPr>
        <w:t>1、本合同履行过程中的需求变更和进度调整，以甲乙双方达成一致的书面文件为准。</w:t>
      </w:r>
    </w:p>
    <w:p>
      <w:pPr>
        <w:snapToGrid w:val="0"/>
        <w:spacing w:line="360" w:lineRule="auto"/>
        <w:ind w:firstLine="480" w:firstLineChars="200"/>
        <w:rPr>
          <w:rFonts w:hint="eastAsia" w:ascii="宋体" w:hAnsi="宋体" w:cs="宋体"/>
          <w:sz w:val="24"/>
        </w:rPr>
      </w:pPr>
      <w:r>
        <w:rPr>
          <w:rFonts w:hint="eastAsia" w:ascii="宋体" w:hAnsi="宋体" w:cs="宋体"/>
          <w:sz w:val="24"/>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sz w:val="24"/>
        </w:rPr>
      </w:pPr>
      <w:r>
        <w:rPr>
          <w:rFonts w:hint="eastAsia" w:ascii="宋体" w:hAnsi="宋体" w:cs="宋体"/>
          <w:sz w:val="24"/>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hint="eastAsia" w:ascii="宋体" w:hAnsi="宋体" w:cs="宋体"/>
          <w:sz w:val="24"/>
        </w:rPr>
      </w:pPr>
      <w:r>
        <w:rPr>
          <w:rFonts w:hint="eastAsia" w:ascii="宋体" w:hAnsi="宋体" w:cs="宋体"/>
          <w:sz w:val="24"/>
        </w:rPr>
        <w:t>4、在合同所约定的工作范畴内的服务，本合同价格不予变更。</w:t>
      </w:r>
    </w:p>
    <w:p>
      <w:pPr>
        <w:numPr>
          <w:ilvl w:val="0"/>
          <w:numId w:val="5"/>
        </w:numPr>
        <w:spacing w:line="360" w:lineRule="auto"/>
        <w:ind w:firstLine="482" w:firstLineChars="200"/>
        <w:rPr>
          <w:rFonts w:hint="eastAsia" w:ascii="宋体" w:hAnsi="宋体" w:cs="宋体"/>
          <w:b/>
          <w:bCs/>
          <w:sz w:val="24"/>
        </w:rPr>
      </w:pPr>
      <w:r>
        <w:rPr>
          <w:rFonts w:hint="eastAsia" w:ascii="宋体" w:hAnsi="宋体" w:cs="宋体"/>
          <w:b/>
          <w:bCs/>
          <w:sz w:val="24"/>
        </w:rPr>
        <w:t>风险责任</w:t>
      </w:r>
    </w:p>
    <w:p>
      <w:pPr>
        <w:spacing w:line="360" w:lineRule="auto"/>
        <w:ind w:firstLine="480" w:firstLineChars="200"/>
        <w:rPr>
          <w:rFonts w:hint="eastAsia" w:ascii="宋体" w:hAnsi="宋体" w:cs="宋体"/>
          <w:sz w:val="24"/>
        </w:rPr>
      </w:pPr>
      <w:r>
        <w:rPr>
          <w:rFonts w:hint="eastAsia" w:ascii="宋体" w:hAnsi="宋体" w:cs="宋体"/>
          <w:sz w:val="24"/>
        </w:rPr>
        <w:t>乙方应完全地按照【QH2026035】号招标文件的要求和乙方投标文件的承诺完成本项目，出于自身财务、技术、人力等原因导致项目失败的，应承担全部责任。</w:t>
      </w:r>
    </w:p>
    <w:p>
      <w:pPr>
        <w:spacing w:line="360" w:lineRule="auto"/>
        <w:ind w:firstLine="482" w:firstLineChars="200"/>
        <w:rPr>
          <w:rFonts w:hint="eastAsia" w:ascii="宋体" w:hAnsi="宋体" w:cs="宋体"/>
          <w:b/>
          <w:bCs/>
          <w:sz w:val="24"/>
        </w:rPr>
      </w:pPr>
      <w:r>
        <w:rPr>
          <w:rFonts w:hint="eastAsia" w:ascii="宋体" w:hAnsi="宋体" w:cs="宋体"/>
          <w:b/>
          <w:bCs/>
          <w:sz w:val="24"/>
        </w:rPr>
        <w:t>第十七条  违约责任</w:t>
      </w:r>
    </w:p>
    <w:p>
      <w:pPr>
        <w:spacing w:line="360" w:lineRule="auto"/>
        <w:ind w:firstLine="480" w:firstLineChars="200"/>
        <w:rPr>
          <w:rFonts w:hint="eastAsia" w:ascii="宋体" w:hAnsi="宋体" w:cs="宋体"/>
          <w:sz w:val="24"/>
        </w:rPr>
      </w:pPr>
      <w:r>
        <w:rPr>
          <w:rFonts w:hint="eastAsia" w:ascii="宋体" w:hAnsi="宋体" w:cs="宋体"/>
          <w:sz w:val="24"/>
        </w:rPr>
        <w:t>1、乙方未按照本合同约定的时间完成本项目各阶段工作，每延迟一日，甲方有权自尚未支付的合同款项中扣除本合同服务费总金额的1‰的逾期违约金。</w:t>
      </w:r>
    </w:p>
    <w:p>
      <w:pPr>
        <w:spacing w:line="360" w:lineRule="auto"/>
        <w:ind w:firstLine="480" w:firstLineChars="200"/>
        <w:rPr>
          <w:rFonts w:hint="eastAsia" w:ascii="宋体" w:hAnsi="宋体" w:cs="宋体"/>
          <w:sz w:val="24"/>
        </w:rPr>
      </w:pPr>
      <w:r>
        <w:rPr>
          <w:rFonts w:hint="eastAsia" w:ascii="宋体" w:hAnsi="宋体" w:cs="宋体"/>
          <w:sz w:val="24"/>
        </w:rPr>
        <w:t>2、本项目项下的工作内容不可分割，任一文件的迟延交付均视为整个项目的迟延交付。</w:t>
      </w:r>
    </w:p>
    <w:p>
      <w:pPr>
        <w:spacing w:line="360" w:lineRule="auto"/>
        <w:ind w:firstLine="480" w:firstLineChars="200"/>
        <w:rPr>
          <w:rFonts w:hint="eastAsia" w:ascii="宋体" w:hAnsi="宋体" w:cs="宋体"/>
          <w:sz w:val="24"/>
        </w:rPr>
      </w:pPr>
      <w:r>
        <w:rPr>
          <w:rFonts w:hint="eastAsia" w:ascii="宋体" w:hAnsi="宋体" w:cs="宋体"/>
          <w:sz w:val="24"/>
        </w:rPr>
        <w:t>3、本合同履行期间，发生下述情形时，甲方有权解除本合同，乙方除应退还甲方已支付的全部款项外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sz w:val="24"/>
        </w:rPr>
      </w:pPr>
      <w:r>
        <w:rPr>
          <w:rFonts w:hint="eastAsia" w:ascii="宋体" w:hAnsi="宋体" w:cs="宋体"/>
          <w:sz w:val="24"/>
        </w:rPr>
        <w:t>（1）因乙方原因，未能按合同约定的日期(含协商延缓的日期)确保完成项目内容的；</w:t>
      </w:r>
    </w:p>
    <w:p>
      <w:pPr>
        <w:spacing w:line="360" w:lineRule="auto"/>
        <w:ind w:firstLine="480" w:firstLineChars="200"/>
        <w:rPr>
          <w:rFonts w:hint="eastAsia" w:ascii="宋体" w:hAnsi="宋体" w:cs="宋体"/>
          <w:sz w:val="24"/>
        </w:rPr>
      </w:pPr>
      <w:r>
        <w:rPr>
          <w:rFonts w:hint="eastAsia" w:ascii="宋体" w:hAnsi="宋体" w:cs="宋体"/>
          <w:sz w:val="24"/>
        </w:rPr>
        <w:t>（2）因乙方工作的错误或遗漏造成会议质量不达标，工作成果质量低劣，不能满足甲方工作需要和要求；</w:t>
      </w:r>
    </w:p>
    <w:p>
      <w:pPr>
        <w:spacing w:line="360" w:lineRule="auto"/>
        <w:ind w:firstLine="480" w:firstLineChars="200"/>
        <w:rPr>
          <w:rFonts w:hint="eastAsia" w:ascii="宋体" w:hAnsi="宋体" w:cs="宋体"/>
          <w:sz w:val="24"/>
        </w:rPr>
      </w:pPr>
      <w:r>
        <w:rPr>
          <w:rFonts w:hint="eastAsia" w:ascii="宋体" w:hAnsi="宋体" w:cs="宋体"/>
          <w:sz w:val="24"/>
        </w:rPr>
        <w:t>（3）乙方虽如期提交最终成果，但连续二次未能通过甲方验收的；</w:t>
      </w:r>
    </w:p>
    <w:p>
      <w:pPr>
        <w:spacing w:line="360" w:lineRule="auto"/>
        <w:ind w:firstLine="480" w:firstLineChars="200"/>
        <w:rPr>
          <w:rFonts w:hint="eastAsia" w:ascii="宋体" w:hAnsi="宋体" w:cs="宋体"/>
          <w:sz w:val="24"/>
        </w:rPr>
      </w:pPr>
      <w:r>
        <w:rPr>
          <w:rFonts w:hint="eastAsia" w:ascii="宋体" w:hAnsi="宋体" w:cs="宋体"/>
          <w:sz w:val="24"/>
        </w:rPr>
        <w:t>（4）未经甲方书面在先同意，乙方擅自将本合同项目与任何第三方合作，或将本合同标的全部或部分擅自转委托给任何第三方，且未按甲方的要求终止与第三方的合同的；</w:t>
      </w:r>
    </w:p>
    <w:p>
      <w:pPr>
        <w:spacing w:line="360" w:lineRule="auto"/>
        <w:ind w:firstLine="480" w:firstLineChars="200"/>
        <w:rPr>
          <w:rFonts w:hint="eastAsia" w:ascii="宋体" w:hAnsi="宋体" w:cs="宋体"/>
          <w:sz w:val="24"/>
        </w:rPr>
      </w:pPr>
      <w:r>
        <w:rPr>
          <w:rFonts w:hint="eastAsia" w:ascii="宋体" w:hAnsi="宋体" w:cs="宋体"/>
          <w:sz w:val="24"/>
        </w:rPr>
        <w:t>（5）项目负责人未承担本合同项目实质性工作，或未经甲方书面在先同意，乙方擅自更换项目负责人的；</w:t>
      </w:r>
    </w:p>
    <w:p>
      <w:pPr>
        <w:spacing w:line="360" w:lineRule="auto"/>
        <w:ind w:firstLine="480" w:firstLineChars="200"/>
        <w:rPr>
          <w:rFonts w:hint="eastAsia" w:ascii="宋体" w:hAnsi="宋体" w:cs="宋体"/>
          <w:sz w:val="24"/>
        </w:rPr>
      </w:pPr>
      <w:r>
        <w:rPr>
          <w:rFonts w:hint="eastAsia" w:ascii="宋体" w:hAnsi="宋体" w:cs="宋体"/>
          <w:sz w:val="24"/>
        </w:rPr>
        <w:t>（6）发现乙方或乙方工作人员出现全部或部分丧失履行委托服务能力的情况，甲方有权通知乙方限期整改或更换工作人员，期限届满乙方并未进行改善的；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sz w:val="24"/>
        </w:rPr>
      </w:pPr>
      <w:r>
        <w:rPr>
          <w:rFonts w:hint="eastAsia" w:ascii="宋体" w:hAnsi="宋体" w:cs="宋体"/>
          <w:sz w:val="24"/>
        </w:rPr>
        <w:t>（7）乙方明确表示或者以自己的行为表明不履行本合同的。</w:t>
      </w:r>
    </w:p>
    <w:p>
      <w:pPr>
        <w:spacing w:line="360" w:lineRule="auto"/>
        <w:ind w:firstLine="480" w:firstLineChars="200"/>
        <w:rPr>
          <w:rFonts w:hint="eastAsia" w:ascii="宋体" w:hAnsi="宋体" w:cs="宋体"/>
          <w:sz w:val="24"/>
        </w:rPr>
      </w:pPr>
      <w:r>
        <w:rPr>
          <w:rFonts w:hint="eastAsia" w:ascii="宋体" w:hAnsi="宋体" w:cs="宋体"/>
          <w:sz w:val="24"/>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360" w:lineRule="auto"/>
        <w:ind w:firstLine="480" w:firstLineChars="200"/>
        <w:rPr>
          <w:rFonts w:hint="eastAsia" w:ascii="宋体" w:hAnsi="宋体" w:cs="宋体"/>
          <w:sz w:val="24"/>
        </w:rPr>
      </w:pPr>
      <w:r>
        <w:rPr>
          <w:rFonts w:hint="eastAsia" w:ascii="宋体" w:hAnsi="宋体" w:cs="宋体"/>
          <w:sz w:val="24"/>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sz w:val="24"/>
        </w:rPr>
      </w:pPr>
      <w:r>
        <w:rPr>
          <w:rFonts w:hint="eastAsia" w:ascii="宋体" w:hAnsi="宋体" w:cs="宋体"/>
          <w:sz w:val="24"/>
        </w:rPr>
        <w:t>6、乙方无正当理由解除合同的，应向甲方支付合同总额20%的违约金。</w:t>
      </w:r>
    </w:p>
    <w:p>
      <w:pPr>
        <w:spacing w:line="360" w:lineRule="auto"/>
        <w:ind w:firstLine="480" w:firstLineChars="200"/>
      </w:pPr>
      <w:r>
        <w:rPr>
          <w:rFonts w:hint="eastAsia" w:ascii="宋体" w:hAnsi="宋体" w:cs="宋体"/>
          <w:sz w:val="24"/>
        </w:rPr>
        <w:t>7、本合同未约定违约责任的，违约方应按照《中华人民共和国民法典》有关条款的规定承担违约责任。</w:t>
      </w:r>
    </w:p>
    <w:p>
      <w:pPr>
        <w:spacing w:line="360" w:lineRule="auto"/>
        <w:ind w:firstLine="482" w:firstLineChars="200"/>
        <w:rPr>
          <w:rFonts w:hint="eastAsia" w:ascii="宋体" w:hAnsi="宋体" w:cs="宋体"/>
          <w:b/>
          <w:bCs/>
          <w:sz w:val="24"/>
        </w:rPr>
      </w:pPr>
      <w:r>
        <w:rPr>
          <w:rFonts w:hint="eastAsia" w:ascii="宋体" w:hAnsi="宋体" w:cs="宋体"/>
          <w:b/>
          <w:bCs/>
          <w:sz w:val="24"/>
        </w:rPr>
        <w:t>第十八条  其他</w:t>
      </w:r>
    </w:p>
    <w:p>
      <w:pPr>
        <w:spacing w:line="360" w:lineRule="auto"/>
        <w:ind w:firstLine="480" w:firstLineChars="200"/>
        <w:rPr>
          <w:rFonts w:hint="eastAsia" w:ascii="宋体" w:hAnsi="宋体" w:cs="宋体"/>
          <w:sz w:val="24"/>
        </w:rPr>
      </w:pPr>
      <w:r>
        <w:rPr>
          <w:rFonts w:hint="eastAsia" w:ascii="宋体" w:hAnsi="宋体" w:cs="宋体"/>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sz w:val="24"/>
        </w:rPr>
      </w:pPr>
      <w:r>
        <w:rPr>
          <w:rFonts w:hint="eastAsia" w:ascii="宋体" w:hAnsi="宋体" w:cs="宋体"/>
          <w:sz w:val="24"/>
        </w:rPr>
        <w:t>（1）合同书及补充协议；</w:t>
      </w:r>
    </w:p>
    <w:p>
      <w:pPr>
        <w:spacing w:line="360" w:lineRule="auto"/>
        <w:ind w:firstLine="480" w:firstLineChars="200"/>
        <w:rPr>
          <w:rFonts w:hint="eastAsia" w:ascii="宋体" w:hAnsi="宋体" w:cs="宋体"/>
          <w:sz w:val="24"/>
        </w:rPr>
      </w:pPr>
      <w:r>
        <w:rPr>
          <w:rFonts w:hint="eastAsia" w:ascii="宋体" w:hAnsi="宋体" w:cs="宋体"/>
          <w:sz w:val="24"/>
        </w:rPr>
        <w:t>（2）中标通知书；</w:t>
      </w:r>
    </w:p>
    <w:p>
      <w:pPr>
        <w:spacing w:line="360" w:lineRule="auto"/>
        <w:ind w:firstLine="480" w:firstLineChars="200"/>
        <w:rPr>
          <w:rFonts w:hint="eastAsia" w:ascii="宋体" w:hAnsi="宋体" w:cs="宋体"/>
          <w:sz w:val="24"/>
        </w:rPr>
      </w:pPr>
      <w:r>
        <w:rPr>
          <w:rFonts w:hint="eastAsia" w:ascii="宋体" w:hAnsi="宋体" w:cs="宋体"/>
          <w:sz w:val="24"/>
        </w:rPr>
        <w:t>（3）招标文件（编号：    ）及其澄清、补正公告；</w:t>
      </w:r>
    </w:p>
    <w:p>
      <w:pPr>
        <w:spacing w:line="360" w:lineRule="auto"/>
        <w:ind w:firstLine="480" w:firstLineChars="200"/>
        <w:rPr>
          <w:rFonts w:hint="eastAsia" w:ascii="宋体" w:hAnsi="宋体" w:cs="宋体"/>
          <w:sz w:val="24"/>
        </w:rPr>
      </w:pPr>
      <w:r>
        <w:rPr>
          <w:rFonts w:hint="eastAsia" w:ascii="宋体" w:hAnsi="宋体" w:cs="宋体"/>
          <w:sz w:val="24"/>
        </w:rPr>
        <w:t>（4）投标书。</w:t>
      </w:r>
    </w:p>
    <w:p>
      <w:pPr>
        <w:spacing w:line="360" w:lineRule="auto"/>
        <w:ind w:firstLine="480" w:firstLineChars="200"/>
        <w:rPr>
          <w:rFonts w:hint="eastAsia" w:ascii="宋体" w:hAnsi="宋体" w:cs="宋体"/>
          <w:sz w:val="24"/>
        </w:rPr>
      </w:pPr>
      <w:r>
        <w:rPr>
          <w:rFonts w:hint="eastAsia" w:ascii="宋体" w:hAnsi="宋体" w:cs="宋体"/>
          <w:sz w:val="24"/>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sz w:val="24"/>
        </w:rPr>
      </w:pPr>
      <w:r>
        <w:rPr>
          <w:rFonts w:hint="eastAsia" w:ascii="宋体" w:hAnsi="宋体" w:cs="宋体"/>
          <w:sz w:val="24"/>
        </w:rPr>
        <w:t>3、本合同各条标题仅为提示之用，应以条文内容确定各方的权利义务。</w:t>
      </w:r>
    </w:p>
    <w:p>
      <w:pPr>
        <w:spacing w:line="360" w:lineRule="auto"/>
        <w:ind w:firstLine="480" w:firstLineChars="200"/>
        <w:rPr>
          <w:rFonts w:hint="eastAsia" w:ascii="宋体" w:hAnsi="宋体" w:cs="宋体"/>
          <w:sz w:val="24"/>
        </w:rPr>
      </w:pPr>
      <w:r>
        <w:rPr>
          <w:rFonts w:hint="eastAsia" w:ascii="宋体" w:hAnsi="宋体" w:cs="宋体"/>
          <w:sz w:val="24"/>
        </w:rPr>
        <w:t>4、本合同未尽事宜，由双方协商签订补充协议进行约定。补充协议应以书面形式作成，经双方法定代表人或其授权代表签字、盖章后与本合同具有同等法律效力。</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5、本合同约定的权利和义务不因合同双方发生收购、兼并、重组、分立而发生变化。如果发生上述情形，则本合同约定的权利和义务随之转移至收购、兼并、重组或分立后成立的单位。</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6、本合同在国家法律、法规和规章规定的范围内执行。当国家法律、法规和规章发生变化导致本合同有关条款与之抵触时，双方协商变更或废止该条款，在此情况下，双方互不承担责任。</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7、如果本合同的任何条款在任何时候变成不合法、无效或不可强制执行而不从根本上影响本合同的效力时，本合同的其他条款不受影响。</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9、任何一方未经另一方同意不得向任何第三方透露本合同的签订及其内容。甲方向其关联公司透露前述内容的，不受此限。</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sz w:val="24"/>
        </w:rPr>
      </w:pPr>
      <w:r>
        <w:rPr>
          <w:rFonts w:hint="eastAsia" w:ascii="宋体" w:hAnsi="宋体" w:cs="宋体"/>
          <w:sz w:val="24"/>
        </w:rPr>
        <w:t>11、本合同自双方法定代表人或其授权代表签字、盖章之日起生效，有效期至本合同全部权利义务履行完毕之日止。</w:t>
      </w:r>
    </w:p>
    <w:p>
      <w:pPr>
        <w:spacing w:line="360" w:lineRule="auto"/>
        <w:ind w:firstLine="480" w:firstLineChars="200"/>
        <w:rPr>
          <w:rFonts w:hint="eastAsia" w:ascii="宋体" w:hAnsi="宋体" w:cs="宋体"/>
          <w:sz w:val="24"/>
        </w:rPr>
      </w:pPr>
      <w:r>
        <w:rPr>
          <w:rFonts w:hint="eastAsia" w:ascii="宋体" w:hAnsi="宋体" w:cs="宋体"/>
          <w:sz w:val="24"/>
        </w:rPr>
        <w:t>12、本合同一式六份，甲、乙方各执三份，均具有同等法律效力。</w:t>
      </w:r>
    </w:p>
    <w:p>
      <w:pPr>
        <w:spacing w:line="360" w:lineRule="auto"/>
        <w:ind w:firstLine="480" w:firstLineChars="200"/>
        <w:rPr>
          <w:rFonts w:hint="eastAsia" w:ascii="宋体" w:hAnsi="宋体" w:cs="宋体"/>
          <w:sz w:val="24"/>
        </w:rPr>
      </w:pPr>
      <w:r>
        <w:rPr>
          <w:rFonts w:hint="eastAsia" w:ascii="宋体" w:hAnsi="宋体" w:cs="宋体"/>
          <w:sz w:val="24"/>
        </w:rPr>
        <w:t>（以下无正文，为签章栏）</w:t>
      </w:r>
    </w:p>
    <w:p>
      <w:pPr>
        <w:widowControl/>
        <w:spacing w:line="360" w:lineRule="auto"/>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（本页为签章页）</w:t>
      </w: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ind w:firstLine="200"/>
        <w:rPr>
          <w:rFonts w:hint="eastAsia" w:ascii="宋体" w:hAnsi="宋体" w:cs="宋体"/>
          <w:sz w:val="24"/>
        </w:rPr>
      </w:pPr>
    </w:p>
    <w:p>
      <w:pPr>
        <w:adjustRightInd w:val="0"/>
        <w:snapToGrid w:val="0"/>
        <w:spacing w:line="360" w:lineRule="auto"/>
        <w:ind w:left="8312" w:hanging="8312" w:hangingChars="3450"/>
        <w:rPr>
          <w:rFonts w:hint="eastAsia" w:ascii="宋体" w:hAnsi="宋体" w:cs="宋体"/>
          <w:b/>
          <w:sz w:val="24"/>
        </w:rPr>
      </w:pPr>
      <w:r>
        <w:rPr>
          <w:rFonts w:hint="eastAsia" w:ascii="宋体" w:hAnsi="宋体" w:cs="宋体"/>
          <w:b/>
          <w:sz w:val="24"/>
        </w:rPr>
        <w:t>甲方名称：                                 乙方名称：</w:t>
      </w:r>
    </w:p>
    <w:p>
      <w:pPr>
        <w:adjustRightInd w:val="0"/>
        <w:snapToGrid w:val="0"/>
        <w:spacing w:line="360" w:lineRule="auto"/>
        <w:rPr>
          <w:rFonts w:hint="eastAsia" w:ascii="宋体" w:hAnsi="宋体" w:cs="宋体"/>
          <w:sz w:val="24"/>
        </w:rPr>
      </w:pPr>
      <w:r>
        <w:rPr>
          <w:rFonts w:hint="eastAsia" w:ascii="宋体" w:hAnsi="宋体" w:cs="宋体"/>
          <w:sz w:val="24"/>
        </w:rPr>
        <w:t>深圳市前海深港现代服务业合作区管理局</w:t>
      </w:r>
      <w:r>
        <w:rPr>
          <w:rFonts w:hint="eastAsia" w:ascii="宋体" w:hAnsi="宋体" w:cs="宋体"/>
          <w:sz w:val="24"/>
        </w:rPr>
        <w:tab/>
      </w:r>
      <w:r>
        <w:rPr>
          <w:rFonts w:hint="eastAsia" w:ascii="宋体" w:hAnsi="宋体" w:cs="宋体"/>
          <w:sz w:val="24"/>
        </w:rPr>
        <w:t xml:space="preserve">     </w:t>
      </w:r>
    </w:p>
    <w:p>
      <w:pPr>
        <w:adjustRightInd w:val="0"/>
        <w:snapToGrid w:val="0"/>
        <w:spacing w:line="360" w:lineRule="auto"/>
        <w:ind w:firstLine="200"/>
        <w:rPr>
          <w:rFonts w:hint="eastAsia" w:ascii="宋体" w:hAnsi="宋体" w:cs="宋体"/>
          <w:sz w:val="24"/>
        </w:rPr>
      </w:pPr>
      <w:r>
        <w:rPr>
          <w:rFonts w:hint="eastAsia" w:ascii="宋体" w:hAnsi="宋体" w:cs="宋体"/>
          <w:sz w:val="24"/>
        </w:rPr>
        <w:t>（盖章）</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（盖章）</w:t>
      </w:r>
    </w:p>
    <w:p>
      <w:pPr>
        <w:adjustRightInd w:val="0"/>
        <w:snapToGrid w:val="0"/>
        <w:spacing w:line="360" w:lineRule="auto"/>
        <w:ind w:firstLine="200"/>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 xml:space="preserve">法定代表人或授权代表：（签字）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法定代表人或授权代表：（签字）</w:t>
      </w:r>
    </w:p>
    <w:p>
      <w:pPr>
        <w:widowControl/>
        <w:adjustRightInd w:val="0"/>
        <w:snapToGrid w:val="0"/>
        <w:spacing w:line="360" w:lineRule="auto"/>
        <w:ind w:firstLine="200"/>
        <w:jc w:val="left"/>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日期：                                       日期：</w:t>
      </w:r>
    </w:p>
    <w:p>
      <w:pPr>
        <w:adjustRightInd w:val="0"/>
        <w:snapToGrid w:val="0"/>
        <w:spacing w:line="360" w:lineRule="auto"/>
        <w:ind w:firstLine="720" w:firstLineChars="300"/>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b/>
          <w:bCs/>
          <w:szCs w:val="21"/>
        </w:rPr>
        <w:t>注：本合同样本仅供参考，具体条款内容采购人和中标人按前海管理局合同样本签订。实际合同样本不改变本招标文件的实质条件</w:t>
      </w:r>
      <w:r>
        <w:rPr>
          <w:rFonts w:hint="eastAsia" w:ascii="宋体" w:hAnsi="宋体" w:cs="宋体"/>
          <w:b/>
          <w:bCs/>
          <w:sz w:val="24"/>
        </w:rPr>
        <w:t>。</w:t>
      </w:r>
    </w:p>
    <w:p>
      <w:pPr>
        <w:ind w:firstLine="420" w:firstLineChars="200"/>
        <w:jc w:val="left"/>
        <w:rPr>
          <w:rFonts w:hint="eastAsia" w:ascii="宋体" w:hAnsi="宋体" w:cs="宋体"/>
          <w:szCs w:val="21"/>
        </w:rPr>
      </w:pPr>
    </w:p>
    <w:p>
      <w:pPr>
        <w:ind w:firstLine="630" w:firstLineChars="300"/>
        <w:rPr>
          <w:rFonts w:hint="eastAsia" w:ascii="宋体" w:hAnsi="宋体" w:cs="宋体"/>
          <w:szCs w:val="21"/>
        </w:rPr>
      </w:pPr>
    </w:p>
    <w:p>
      <w:pPr>
        <w:adjustRightInd w:val="0"/>
        <w:snapToGrid w:val="0"/>
        <w:spacing w:line="360" w:lineRule="auto"/>
        <w:ind w:firstLine="720" w:firstLineChars="300"/>
        <w:rPr>
          <w:rFonts w:hint="eastAsia" w:ascii="宋体" w:hAnsi="宋体" w:cs="宋体"/>
          <w:sz w:val="24"/>
        </w:rPr>
      </w:pPr>
    </w:p>
    <w:p>
      <w:pPr>
        <w:snapToGrid w:val="0"/>
        <w:spacing w:line="360" w:lineRule="auto"/>
        <w:rPr>
          <w:rFonts w:hint="eastAsia" w:ascii="宋体" w:hAnsi="宋体" w:cs="宋体"/>
          <w:sz w:val="24"/>
        </w:rPr>
      </w:pPr>
    </w:p>
    <w:p>
      <w:pPr>
        <w:pStyle w:val="14"/>
        <w:rPr>
          <w:rFonts w:hint="eastAsia" w:ascii="宋体" w:hAnsi="宋体" w:cs="宋体"/>
        </w:rPr>
      </w:pPr>
    </w:p>
    <w:p/>
    <w:p>
      <w:pPr>
        <w:numPr>
          <w:ilvl w:val="0"/>
          <w:numId w:val="1"/>
        </w:numPr>
        <w:spacing w:line="360" w:lineRule="auto"/>
        <w:jc w:val="center"/>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 </w:t>
      </w:r>
      <w:bookmarkStart w:id="24" w:name="_Toc25518"/>
      <w:r>
        <w:rPr>
          <w:rFonts w:hint="eastAsia" w:ascii="宋体" w:hAnsi="宋体" w:cs="宋体"/>
          <w:b/>
          <w:bCs/>
          <w:sz w:val="24"/>
        </w:rPr>
        <w:t>用户需求书</w:t>
      </w:r>
      <w:bookmarkEnd w:id="24"/>
    </w:p>
    <w:p>
      <w:pPr>
        <w:pStyle w:val="33"/>
        <w:tabs>
          <w:tab w:val="left" w:pos="720"/>
        </w:tabs>
        <w:autoSpaceDE w:val="0"/>
        <w:autoSpaceDN w:val="0"/>
        <w:adjustRightInd w:val="0"/>
        <w:spacing w:line="360" w:lineRule="auto"/>
        <w:ind w:right="17" w:firstLine="482"/>
        <w:jc w:val="left"/>
        <w:outlineLvl w:val="1"/>
        <w:rPr>
          <w:rFonts w:hint="eastAsia" w:ascii="宋体" w:hAnsi="宋体" w:cs="宋体"/>
          <w:b/>
          <w:sz w:val="24"/>
        </w:rPr>
      </w:pPr>
      <w:bookmarkStart w:id="25" w:name="_Toc23726"/>
      <w:bookmarkStart w:id="26" w:name="_Toc11045"/>
      <w:r>
        <w:rPr>
          <w:rFonts w:hint="eastAsia" w:ascii="宋体" w:hAnsi="宋体" w:cs="宋体"/>
          <w:b/>
          <w:sz w:val="24"/>
        </w:rPr>
        <w:t>说明：本章“用户需求书”的全部内容为本项目正常开展的基本要求，投标人必须完全响应，否则将导致投标无效。</w:t>
      </w:r>
    </w:p>
    <w:bookmarkEnd w:id="25"/>
    <w:bookmarkEnd w:id="26"/>
    <w:p>
      <w:pPr>
        <w:spacing w:line="360" w:lineRule="auto"/>
        <w:ind w:firstLine="482" w:firstLineChars="200"/>
      </w:pPr>
      <w:r>
        <w:rPr>
          <w:rFonts w:hint="eastAsia" w:ascii="宋体" w:hAnsi="宋体" w:cs="宋体"/>
          <w:b/>
          <w:sz w:val="24"/>
        </w:rPr>
        <w:t>一、</w:t>
      </w:r>
      <w:bookmarkStart w:id="27" w:name="_Toc51746099"/>
      <w:r>
        <w:rPr>
          <w:rFonts w:hint="eastAsia" w:ascii="宋体" w:hAnsi="宋体" w:cs="宋体"/>
          <w:b/>
          <w:sz w:val="24"/>
          <w:lang w:val="zh-CN"/>
        </w:rPr>
        <w:t>项目总体概</w:t>
      </w:r>
      <w:r>
        <w:rPr>
          <w:rFonts w:hint="eastAsia" w:ascii="宋体" w:hAnsi="宋体" w:cs="宋体"/>
          <w:b/>
          <w:sz w:val="24"/>
        </w:rPr>
        <w:t>况</w:t>
      </w:r>
    </w:p>
    <w:bookmarkEnd w:id="27"/>
    <w:p>
      <w:pPr>
        <w:pStyle w:val="46"/>
        <w:tabs>
          <w:tab w:val="left" w:pos="720"/>
        </w:tabs>
        <w:autoSpaceDE w:val="0"/>
        <w:autoSpaceDN w:val="0"/>
        <w:adjustRightInd w:val="0"/>
        <w:spacing w:line="360" w:lineRule="auto"/>
        <w:ind w:right="17" w:firstLine="480"/>
        <w:jc w:val="left"/>
        <w:rPr>
          <w:rFonts w:hint="eastAsia" w:ascii="宋体" w:hAnsi="宋体" w:cs="宋体"/>
          <w:bCs/>
          <w:sz w:val="24"/>
        </w:rPr>
      </w:pPr>
      <w:r>
        <w:rPr>
          <w:rFonts w:hint="eastAsia" w:ascii="宋体" w:hAnsi="宋体" w:cs="宋体"/>
          <w:bCs/>
          <w:sz w:val="24"/>
        </w:rPr>
        <w:t>为深入贯彻党中央、国务院金融服务实体经济的根本宗旨，落实广东省高质量发展大会关于“制造业和服务业协同发展”的战略部署，推动“资金链、创新链、产业链、人才链”四链融合，破解科创企业融资难、融资贵、信息不对称等痛点，前海打造“前海金码头”科创产融服务平台，通过整合深港金融资源，构建覆盖企业全生命周期的资本赋能体系，形成“很有钱、很便宜、很好找、很好用”的产业金融新生态。</w:t>
      </w:r>
    </w:p>
    <w:p>
      <w:pPr>
        <w:pStyle w:val="46"/>
        <w:tabs>
          <w:tab w:val="left" w:pos="720"/>
        </w:tabs>
        <w:autoSpaceDE w:val="0"/>
        <w:autoSpaceDN w:val="0"/>
        <w:adjustRightInd w:val="0"/>
        <w:spacing w:line="360" w:lineRule="auto"/>
        <w:ind w:right="17" w:firstLine="482"/>
        <w:jc w:val="left"/>
        <w:rPr>
          <w:rFonts w:hint="eastAsia" w:ascii="宋体" w:hAnsi="宋体" w:cs="宋体"/>
          <w:b/>
          <w:bCs/>
          <w:sz w:val="24"/>
        </w:rPr>
      </w:pPr>
      <w:r>
        <w:rPr>
          <w:rFonts w:hint="eastAsia" w:ascii="宋体" w:hAnsi="宋体" w:cs="宋体"/>
          <w:b/>
          <w:sz w:val="24"/>
        </w:rPr>
        <w:t>二</w:t>
      </w:r>
      <w:r>
        <w:rPr>
          <w:rFonts w:hint="eastAsia" w:ascii="宋体" w:hAnsi="宋体" w:cs="宋体"/>
          <w:b/>
          <w:bCs/>
          <w:sz w:val="24"/>
        </w:rPr>
        <w:t>、采购项目的必要性</w:t>
      </w:r>
    </w:p>
    <w:p>
      <w:pPr>
        <w:spacing w:line="360" w:lineRule="auto"/>
        <w:ind w:firstLine="480" w:firstLineChars="200"/>
        <w:rPr>
          <w:rFonts w:hint="eastAsia" w:ascii="宋体" w:hAnsi="宋体" w:cs="宋体"/>
          <w:sz w:val="24"/>
        </w:rPr>
      </w:pPr>
      <w:r>
        <w:rPr>
          <w:rFonts w:hint="eastAsia" w:ascii="宋体" w:hAnsi="宋体" w:cs="宋体"/>
          <w:sz w:val="24"/>
        </w:rPr>
        <w:t>（一）专业化管理有利于保障平台高效运转</w:t>
      </w:r>
    </w:p>
    <w:p>
      <w:pPr>
        <w:spacing w:line="360" w:lineRule="auto"/>
        <w:ind w:firstLine="480" w:firstLineChars="200"/>
        <w:rPr>
          <w:rFonts w:hint="eastAsia" w:ascii="宋体" w:hAnsi="宋体" w:cs="宋体"/>
          <w:sz w:val="24"/>
        </w:rPr>
      </w:pPr>
      <w:r>
        <w:rPr>
          <w:rFonts w:hint="eastAsia" w:ascii="宋体" w:hAnsi="宋体" w:cs="宋体"/>
          <w:sz w:val="24"/>
        </w:rPr>
        <w:t>前海金码头承载项目筛选（项目包）、资金对接（资金包）、政策赋能（政策包）与跟踪服务（保障包）四大核心功能，涉及多主体协同、多维度数据与高频次活动。通过专业第三方服务以市场化手段和信息化系统统筹“四包”流程，建立数据化的项目库与资金库，组织多元化产融对接，整合政策工具包，开展事后跟进、定期回访保障服务，有利于支持前海金码头常态化运转，推动创新链、产业链、资金链、人才链在平台内高效融合，形成“汇聚—链接—赋能—共赢”的闭环服务生态。</w:t>
      </w:r>
    </w:p>
    <w:p>
      <w:pPr>
        <w:spacing w:line="360" w:lineRule="auto"/>
        <w:ind w:firstLine="480" w:firstLineChars="200"/>
        <w:rPr>
          <w:rFonts w:hint="eastAsia" w:ascii="宋体" w:hAnsi="宋体" w:cs="宋体"/>
          <w:sz w:val="24"/>
        </w:rPr>
      </w:pPr>
      <w:r>
        <w:rPr>
          <w:rFonts w:hint="eastAsia" w:ascii="宋体" w:hAnsi="宋体" w:cs="宋体"/>
          <w:sz w:val="24"/>
        </w:rPr>
        <w:t>（二）系统性统筹有利于促进资金和项目双向奔赴</w:t>
      </w:r>
    </w:p>
    <w:p>
      <w:pPr>
        <w:spacing w:line="360" w:lineRule="auto"/>
        <w:ind w:firstLine="480" w:firstLineChars="200"/>
        <w:rPr>
          <w:rFonts w:hint="eastAsia" w:ascii="宋体" w:hAnsi="宋体" w:cs="宋体"/>
          <w:sz w:val="24"/>
        </w:rPr>
      </w:pPr>
      <w:r>
        <w:rPr>
          <w:rFonts w:hint="eastAsia" w:ascii="宋体" w:hAnsi="宋体" w:cs="宋体"/>
          <w:sz w:val="24"/>
        </w:rPr>
        <w:t>前海金码头定位为深港跨境产融枢纽，需深度链接香港高校、科学园、家族办公室、LPF等跨境资本与创新资源。通过专业第三方深港网络和项目储备，能有效拓展“资金库”与“项目库”，实现深港两地资金链与创新链、产业链的精准对接。同时，依托第三方信息服务能力，提供数据收集和分析，政策智能匹配等方面支持，推动跨境项目从线上撮合到线下洽谈的无缝转化，降低深港信息不对称，提升对接成功率。</w:t>
      </w:r>
    </w:p>
    <w:p>
      <w:pPr>
        <w:spacing w:line="360" w:lineRule="auto"/>
        <w:ind w:firstLine="480" w:firstLineChars="200"/>
        <w:rPr>
          <w:rFonts w:hint="eastAsia" w:ascii="宋体" w:hAnsi="宋体" w:cs="宋体"/>
          <w:sz w:val="24"/>
        </w:rPr>
      </w:pPr>
      <w:r>
        <w:rPr>
          <w:rFonts w:hint="eastAsia" w:ascii="宋体" w:hAnsi="宋体" w:cs="宋体"/>
          <w:sz w:val="24"/>
        </w:rPr>
        <w:t>（三）品牌化运营有利于平台形成良性循环</w:t>
      </w:r>
    </w:p>
    <w:p>
      <w:pPr>
        <w:pStyle w:val="46"/>
        <w:tabs>
          <w:tab w:val="left" w:pos="720"/>
        </w:tabs>
        <w:autoSpaceDE w:val="0"/>
        <w:autoSpaceDN w:val="0"/>
        <w:adjustRightInd w:val="0"/>
        <w:spacing w:line="360" w:lineRule="auto"/>
        <w:ind w:right="17" w:firstLine="480"/>
        <w:jc w:val="left"/>
        <w:rPr>
          <w:rFonts w:hint="eastAsia" w:ascii="宋体" w:hAnsi="宋体" w:cs="宋体"/>
          <w:b/>
          <w:bCs/>
          <w:sz w:val="24"/>
        </w:rPr>
      </w:pPr>
      <w:r>
        <w:rPr>
          <w:rFonts w:hint="eastAsia" w:ascii="宋体" w:hAnsi="宋体" w:cs="宋体"/>
          <w:sz w:val="24"/>
        </w:rPr>
        <w:t>前海金码头长期运行需依赖品牌效应和市场化造血能力，第三方机构可通过市场化运作积累品牌资产——将成功案例转化为品牌故事，将数据洞察转化为行业趋势分析，将活动影响力转化为商业合作机会。随着前海金码头品牌效应持续放大，平台可逐步吸引企业、机构主动到平台开展产融对接，自主租赁5号楼空间举办活动，推动平台从“政府主导”向“政府引导+市场运作”转型，形成良性循环的运营机制，降低财政依赖，提升平台自我发展能力。</w:t>
      </w:r>
    </w:p>
    <w:p>
      <w:pPr>
        <w:pStyle w:val="46"/>
        <w:tabs>
          <w:tab w:val="left" w:pos="720"/>
        </w:tabs>
        <w:autoSpaceDE w:val="0"/>
        <w:autoSpaceDN w:val="0"/>
        <w:adjustRightInd w:val="0"/>
        <w:spacing w:line="360" w:lineRule="auto"/>
        <w:ind w:right="17" w:firstLine="482"/>
        <w:jc w:val="left"/>
        <w:rPr>
          <w:rFonts w:hint="eastAsia" w:ascii="宋体" w:hAnsi="宋体" w:cs="宋体"/>
          <w:b/>
          <w:bCs/>
          <w:sz w:val="24"/>
        </w:rPr>
      </w:pPr>
      <w:r>
        <w:rPr>
          <w:rFonts w:hint="eastAsia" w:ascii="宋体" w:hAnsi="宋体" w:cs="宋体"/>
          <w:b/>
          <w:bCs/>
          <w:sz w:val="24"/>
        </w:rPr>
        <w:t>三、项目内容</w:t>
      </w:r>
    </w:p>
    <w:p>
      <w:pPr>
        <w:widowControl/>
        <w:spacing w:line="360" w:lineRule="auto"/>
        <w:ind w:firstLine="480" w:firstLineChars="200"/>
        <w:rPr>
          <w:rFonts w:hint="eastAsia" w:ascii="宋体" w:hAnsi="宋体" w:cs="宋体"/>
          <w:sz w:val="24"/>
        </w:rPr>
      </w:pPr>
      <w:r>
        <w:rPr>
          <w:rFonts w:hint="eastAsia" w:ascii="宋体" w:hAnsi="宋体" w:cs="宋体"/>
          <w:sz w:val="24"/>
        </w:rPr>
        <w:t>项目承接单位需组建不少于5人的项目服务团队，协助前海金融发展局开展前海金码头服务工作，具体服务内容包括：</w:t>
      </w:r>
    </w:p>
    <w:p>
      <w:pPr>
        <w:widowControl/>
        <w:spacing w:line="360" w:lineRule="auto"/>
        <w:ind w:firstLine="480" w:firstLineChars="200"/>
        <w:rPr>
          <w:rFonts w:hint="eastAsia" w:ascii="宋体" w:hAnsi="宋体" w:cs="宋体"/>
          <w:sz w:val="24"/>
        </w:rPr>
      </w:pPr>
      <w:r>
        <w:rPr>
          <w:rFonts w:hint="eastAsia" w:ascii="宋体" w:hAnsi="宋体" w:cs="宋体"/>
          <w:sz w:val="24"/>
        </w:rPr>
        <w:t>一是协助开展平台日常运营管理。参与“前海金码头”线上线下平台的日常运营，包括企业信息收集、金融机构对接，政策梳理等，并做好项目库、资金库、政策库的维护与更新，项目库入库企业超1000家，资金库对接金融机构100家；对接前海金融基础设施对接，综合运用金融基础设相关数据，实现企业画像、投资偏好、政策匹配等动态管理与智能分析；提供政策答疑、项目展示、资金发布、在线路演、预约洽谈等服务。</w:t>
      </w:r>
    </w:p>
    <w:p>
      <w:pPr>
        <w:widowControl/>
        <w:spacing w:line="360" w:lineRule="auto"/>
        <w:ind w:firstLine="480" w:firstLineChars="200"/>
        <w:rPr>
          <w:rFonts w:hint="eastAsia" w:ascii="宋体" w:hAnsi="宋体" w:cs="宋体"/>
          <w:sz w:val="24"/>
        </w:rPr>
      </w:pPr>
      <w:r>
        <w:rPr>
          <w:rFonts w:hint="eastAsia" w:ascii="宋体" w:hAnsi="宋体" w:cs="宋体"/>
          <w:sz w:val="24"/>
        </w:rPr>
        <w:t>二是协助开展前海金码头系列活动。聚焦前海重点产业载体、“6+4+2”产业[ “6+4+2”产业是指巩固提升6大现代服务业，包括展信息服务、金融服务、贸易物流、专业服务、科技服务、文体旅商；培育壮大4大战略性新兴产业，人工智能与具身智能机器人、海洋产业、智能终端、低空经济四大赛道；加快布局2大重点产业，包括细胞与基因、数据产业。]和全市“20+8”产业，策划并执行不少于20场专题活动，包含10-12场产融对接活动，聚集人工智能与具身智能机器人、海洋产业、智能终端、低空经济等产业以及处于初创期、成长期等不同阶段企业融资需求；8-10场企业成长赋能培训活动，分别围绕政策解读、合规培训、上市宣讲等赋能企业成长过程服务需要。工作内容包括方案策划、活动主持、专家邀约、企业邀请、媒体宣传等工作。</w:t>
      </w:r>
    </w:p>
    <w:p>
      <w:pPr>
        <w:widowControl/>
        <w:spacing w:line="360" w:lineRule="auto"/>
        <w:ind w:firstLine="480" w:firstLineChars="200"/>
        <w:rPr>
          <w:rFonts w:hint="eastAsia" w:ascii="宋体" w:hAnsi="宋体" w:cs="宋体"/>
          <w:bCs/>
          <w:sz w:val="24"/>
        </w:rPr>
      </w:pPr>
      <w:r>
        <w:rPr>
          <w:rFonts w:hint="eastAsia" w:ascii="宋体" w:hAnsi="宋体" w:cs="宋体"/>
          <w:sz w:val="24"/>
        </w:rPr>
        <w:t>三是协助开展闭环跟踪服务。一是每场活动后建立融资对接台账并定期回访跟踪效果，开展线上、线下回访企业融资对接进展，累计回访不少于100次；二是通过开展政策解答服务、行业资源联系、企业产融对接、专业培训等方式，实现服务企业超1000家次；三是做好支持企业成长案例收集，形成不少于50个典型案例；四是开展前海金码头品牌宣传，在省市级媒体、微信公众号等发布相关新闻宣传，宣传不少于20次。</w:t>
      </w:r>
    </w:p>
    <w:p>
      <w:pPr>
        <w:pStyle w:val="46"/>
        <w:tabs>
          <w:tab w:val="left" w:pos="720"/>
        </w:tabs>
        <w:autoSpaceDE w:val="0"/>
        <w:autoSpaceDN w:val="0"/>
        <w:adjustRightInd w:val="0"/>
        <w:spacing w:line="360" w:lineRule="auto"/>
        <w:ind w:right="17" w:firstLine="482"/>
        <w:jc w:val="left"/>
        <w:rPr>
          <w:rFonts w:hint="eastAsia" w:ascii="宋体" w:hAnsi="宋体" w:cs="宋体"/>
          <w:b/>
          <w:sz w:val="24"/>
        </w:rPr>
      </w:pPr>
      <w:r>
        <w:rPr>
          <w:rFonts w:hint="eastAsia" w:ascii="宋体" w:hAnsi="宋体" w:cs="宋体"/>
          <w:b/>
          <w:sz w:val="24"/>
        </w:rPr>
        <w:t>四、最终成果及验收方式</w:t>
      </w:r>
    </w:p>
    <w:p>
      <w:pPr>
        <w:tabs>
          <w:tab w:val="left" w:pos="720"/>
        </w:tabs>
        <w:autoSpaceDE w:val="0"/>
        <w:autoSpaceDN w:val="0"/>
        <w:adjustRightInd w:val="0"/>
        <w:spacing w:line="360" w:lineRule="auto"/>
        <w:ind w:right="17" w:firstLine="480" w:firstLineChars="200"/>
        <w:outlineLvl w:val="2"/>
        <w:rPr>
          <w:rFonts w:hint="eastAsia" w:ascii="宋体" w:hAnsi="宋体" w:cs="宋体"/>
          <w:bCs/>
          <w:sz w:val="24"/>
        </w:rPr>
      </w:pPr>
      <w:r>
        <w:rPr>
          <w:rFonts w:hint="eastAsia" w:ascii="宋体" w:hAnsi="宋体" w:cs="宋体"/>
          <w:bCs/>
          <w:sz w:val="24"/>
        </w:rPr>
        <w:t>（一）本项目最终成果将包括：</w:t>
      </w:r>
    </w:p>
    <w:p>
      <w:pPr>
        <w:tabs>
          <w:tab w:val="left" w:pos="720"/>
        </w:tabs>
        <w:autoSpaceDE w:val="0"/>
        <w:autoSpaceDN w:val="0"/>
        <w:adjustRightInd w:val="0"/>
        <w:spacing w:line="360" w:lineRule="auto"/>
        <w:ind w:right="17" w:firstLine="480" w:firstLineChars="200"/>
        <w:outlineLvl w:val="2"/>
        <w:rPr>
          <w:rFonts w:hint="eastAsia" w:ascii="宋体" w:hAnsi="宋体" w:cs="宋体"/>
          <w:bCs/>
          <w:sz w:val="24"/>
        </w:rPr>
      </w:pPr>
      <w:r>
        <w:rPr>
          <w:rFonts w:hint="eastAsia" w:ascii="宋体" w:hAnsi="宋体" w:cs="宋体"/>
          <w:bCs/>
          <w:sz w:val="24"/>
        </w:rPr>
        <w:t xml:space="preserve">在服务期限内完成项目内容，并提供最终成果验收的相关佐证材料，包括但不限于： </w:t>
      </w:r>
    </w:p>
    <w:p>
      <w:pPr>
        <w:tabs>
          <w:tab w:val="left" w:pos="720"/>
        </w:tabs>
        <w:autoSpaceDE w:val="0"/>
        <w:autoSpaceDN w:val="0"/>
        <w:adjustRightInd w:val="0"/>
        <w:spacing w:line="360" w:lineRule="auto"/>
        <w:ind w:right="17" w:firstLine="480" w:firstLineChars="200"/>
        <w:outlineLvl w:val="2"/>
        <w:rPr>
          <w:rFonts w:hint="eastAsia" w:ascii="宋体" w:hAnsi="宋体" w:cs="宋体"/>
          <w:bCs/>
          <w:sz w:val="24"/>
        </w:rPr>
      </w:pPr>
      <w:r>
        <w:rPr>
          <w:rFonts w:hint="eastAsia" w:ascii="宋体" w:hAnsi="宋体" w:cs="宋体"/>
          <w:bCs/>
          <w:sz w:val="24"/>
        </w:rPr>
        <w:t>协助前海金融局做好项目库、资金库、政策库的维护与更新，形成相关三个库的清单，开展不少于20场专题活动，开展不少于100次线上或线下走访企业服务，形成不少于50个典型案例，在省市级媒体、微信公众号等发布相关新闻宣传，宣传不少于20次。</w:t>
      </w:r>
    </w:p>
    <w:p>
      <w:pPr>
        <w:tabs>
          <w:tab w:val="left" w:pos="720"/>
        </w:tabs>
        <w:autoSpaceDE w:val="0"/>
        <w:autoSpaceDN w:val="0"/>
        <w:adjustRightInd w:val="0"/>
        <w:spacing w:line="360" w:lineRule="auto"/>
        <w:ind w:right="17" w:firstLine="480" w:firstLineChars="200"/>
        <w:outlineLvl w:val="2"/>
        <w:rPr>
          <w:rFonts w:hint="eastAsia" w:ascii="宋体" w:hAnsi="宋体" w:cs="宋体"/>
          <w:bCs/>
          <w:sz w:val="24"/>
        </w:rPr>
      </w:pPr>
      <w:r>
        <w:rPr>
          <w:rFonts w:hint="eastAsia" w:ascii="宋体" w:hAnsi="宋体" w:cs="宋体"/>
          <w:bCs/>
          <w:sz w:val="24"/>
        </w:rPr>
        <w:t>（二）成果文件数量、格式要求：</w:t>
      </w:r>
    </w:p>
    <w:p>
      <w:pPr>
        <w:tabs>
          <w:tab w:val="left" w:pos="720"/>
        </w:tabs>
        <w:autoSpaceDE w:val="0"/>
        <w:autoSpaceDN w:val="0"/>
        <w:adjustRightInd w:val="0"/>
        <w:spacing w:line="360" w:lineRule="auto"/>
        <w:ind w:right="17" w:firstLine="480" w:firstLineChars="200"/>
        <w:outlineLvl w:val="2"/>
        <w:rPr>
          <w:rFonts w:hint="eastAsia" w:ascii="宋体" w:hAnsi="宋体" w:cs="宋体"/>
          <w:bCs/>
          <w:sz w:val="24"/>
        </w:rPr>
      </w:pPr>
      <w:r>
        <w:rPr>
          <w:rFonts w:hint="eastAsia" w:ascii="宋体" w:hAnsi="宋体" w:cs="宋体"/>
          <w:bCs/>
          <w:sz w:val="24"/>
        </w:rPr>
        <w:t>成果形式包括电子版及纸质版，电子文件应采取Word（Excel）及PDF两种格式。</w:t>
      </w:r>
    </w:p>
    <w:p>
      <w:pPr>
        <w:tabs>
          <w:tab w:val="left" w:pos="720"/>
        </w:tabs>
        <w:autoSpaceDE w:val="0"/>
        <w:autoSpaceDN w:val="0"/>
        <w:adjustRightInd w:val="0"/>
        <w:spacing w:line="360" w:lineRule="auto"/>
        <w:ind w:right="17" w:firstLine="480" w:firstLineChars="200"/>
        <w:outlineLvl w:val="2"/>
        <w:rPr>
          <w:rFonts w:hint="eastAsia" w:ascii="宋体" w:hAnsi="宋体" w:cs="宋体"/>
          <w:bCs/>
          <w:sz w:val="24"/>
        </w:rPr>
      </w:pPr>
      <w:r>
        <w:rPr>
          <w:rFonts w:hint="eastAsia" w:ascii="宋体" w:hAnsi="宋体" w:cs="宋体"/>
          <w:bCs/>
          <w:sz w:val="24"/>
        </w:rPr>
        <w:t>（三）验收方式</w:t>
      </w:r>
    </w:p>
    <w:p>
      <w:pPr>
        <w:pStyle w:val="33"/>
        <w:tabs>
          <w:tab w:val="left" w:pos="720"/>
        </w:tabs>
        <w:autoSpaceDE w:val="0"/>
        <w:autoSpaceDN w:val="0"/>
        <w:adjustRightInd w:val="0"/>
        <w:spacing w:line="360" w:lineRule="auto"/>
        <w:ind w:right="17" w:firstLine="480"/>
        <w:jc w:val="left"/>
        <w:outlineLvl w:val="1"/>
        <w:rPr>
          <w:rFonts w:hint="eastAsia" w:ascii="宋体" w:hAnsi="宋体" w:cs="宋体"/>
          <w:b/>
          <w:sz w:val="24"/>
        </w:rPr>
      </w:pPr>
      <w:r>
        <w:rPr>
          <w:rFonts w:hint="eastAsia" w:ascii="宋体" w:hAnsi="宋体" w:cs="宋体"/>
          <w:bCs/>
          <w:sz w:val="24"/>
        </w:rPr>
        <w:t>最终成果验收合格的标志为：采购方验收通过。</w:t>
      </w:r>
    </w:p>
    <w:p>
      <w:pPr>
        <w:pStyle w:val="33"/>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五、商务要求</w:t>
      </w:r>
    </w:p>
    <w:p>
      <w:pPr>
        <w:spacing w:line="360" w:lineRule="auto"/>
        <w:ind w:firstLine="482" w:firstLineChars="200"/>
        <w:outlineLvl w:val="2"/>
        <w:rPr>
          <w:rFonts w:hint="eastAsia" w:ascii="宋体" w:hAnsi="宋体" w:cs="宋体"/>
          <w:b/>
          <w:bCs/>
          <w:sz w:val="24"/>
        </w:rPr>
      </w:pPr>
      <w:bookmarkStart w:id="28" w:name="_Toc6017"/>
      <w:bookmarkStart w:id="29" w:name="_Toc16195"/>
      <w:r>
        <w:rPr>
          <w:rFonts w:hint="eastAsia" w:ascii="宋体" w:hAnsi="宋体" w:cs="宋体"/>
          <w:b/>
          <w:bCs/>
          <w:sz w:val="24"/>
        </w:rPr>
        <w:t>（一）服务期限</w:t>
      </w:r>
      <w:bookmarkEnd w:id="28"/>
      <w:bookmarkEnd w:id="29"/>
    </w:p>
    <w:p>
      <w:pPr>
        <w:spacing w:line="360" w:lineRule="auto"/>
        <w:ind w:firstLine="480" w:firstLineChars="200"/>
        <w:rPr>
          <w:rFonts w:hint="eastAsia" w:ascii="宋体" w:hAnsi="宋体" w:cs="宋体"/>
          <w:sz w:val="24"/>
        </w:rPr>
      </w:pPr>
      <w:r>
        <w:rPr>
          <w:rFonts w:hint="eastAsia" w:ascii="宋体" w:hAnsi="宋体" w:cs="宋体"/>
          <w:sz w:val="24"/>
        </w:rPr>
        <w:t>自合同签订之日起</w:t>
      </w:r>
      <w:r>
        <w:rPr>
          <w:rFonts w:ascii="宋体" w:hAnsi="宋体" w:cs="宋体"/>
          <w:sz w:val="24"/>
        </w:rPr>
        <w:t>10</w:t>
      </w:r>
      <w:r>
        <w:rPr>
          <w:rFonts w:hint="eastAsia" w:ascii="宋体" w:hAnsi="宋体" w:cs="宋体"/>
          <w:sz w:val="24"/>
        </w:rPr>
        <w:t>个月内完成全部项目工作内容。</w:t>
      </w:r>
    </w:p>
    <w:p>
      <w:pPr>
        <w:spacing w:line="360" w:lineRule="auto"/>
        <w:ind w:firstLine="482" w:firstLineChars="200"/>
        <w:outlineLvl w:val="2"/>
        <w:rPr>
          <w:rFonts w:hint="eastAsia" w:ascii="宋体" w:hAnsi="宋体" w:cs="宋体"/>
          <w:b/>
          <w:bCs/>
          <w:sz w:val="24"/>
        </w:rPr>
      </w:pPr>
      <w:bookmarkStart w:id="30" w:name="_Toc10463"/>
      <w:bookmarkStart w:id="31" w:name="_Toc15471"/>
      <w:r>
        <w:rPr>
          <w:rFonts w:hint="eastAsia" w:ascii="宋体" w:hAnsi="宋体" w:cs="宋体"/>
          <w:b/>
          <w:bCs/>
          <w:sz w:val="24"/>
        </w:rPr>
        <w:t>（二）服务地点</w:t>
      </w:r>
      <w:bookmarkEnd w:id="30"/>
      <w:bookmarkEnd w:id="31"/>
    </w:p>
    <w:p>
      <w:pPr>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cs="宋体"/>
          <w:sz w:val="24"/>
        </w:rPr>
        <w:t>深圳市前海深港现代服务业合作区。</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kern w:val="0"/>
          <w:sz w:val="24"/>
        </w:rPr>
      </w:pPr>
      <w:bookmarkStart w:id="32" w:name="_Toc32196"/>
      <w:bookmarkStart w:id="33" w:name="_Toc368"/>
      <w:r>
        <w:rPr>
          <w:rFonts w:hint="eastAsia" w:ascii="宋体" w:hAnsi="宋体" w:cs="宋体"/>
          <w:b/>
          <w:bCs/>
          <w:kern w:val="0"/>
          <w:sz w:val="24"/>
        </w:rPr>
        <w:t>（三）后续服务要求</w:t>
      </w:r>
    </w:p>
    <w:p>
      <w:pPr>
        <w:tabs>
          <w:tab w:val="left" w:pos="720"/>
        </w:tabs>
        <w:autoSpaceDE w:val="0"/>
        <w:autoSpaceDN w:val="0"/>
        <w:adjustRightInd w:val="0"/>
        <w:spacing w:line="360" w:lineRule="auto"/>
        <w:ind w:right="17" w:firstLine="480" w:firstLineChars="200"/>
        <w:outlineLvl w:val="2"/>
        <w:rPr>
          <w:rFonts w:hint="eastAsia" w:ascii="宋体" w:hAnsi="宋体" w:cs="宋体"/>
          <w:b/>
          <w:bCs/>
          <w:kern w:val="0"/>
          <w:sz w:val="24"/>
        </w:rPr>
      </w:pPr>
      <w:r>
        <w:rPr>
          <w:rFonts w:hint="eastAsia" w:ascii="宋体" w:hAnsi="宋体" w:cs="宋体"/>
          <w:bCs/>
          <w:sz w:val="24"/>
        </w:rPr>
        <w:t>后续服务期限自最终成果通过采购人审查之日起的3个月内，服务期内中标人应向采购人提供后续的专业技术支持与咨询服务，并协助采购人完成各种后续审计、评估等工作。</w:t>
      </w:r>
    </w:p>
    <w:p>
      <w:pPr>
        <w:spacing w:line="360" w:lineRule="auto"/>
        <w:ind w:firstLine="482" w:firstLineChars="200"/>
        <w:outlineLvl w:val="2"/>
        <w:rPr>
          <w:rFonts w:hint="eastAsia" w:ascii="宋体" w:hAnsi="宋体" w:cs="宋体"/>
          <w:b/>
          <w:bCs/>
          <w:sz w:val="24"/>
        </w:rPr>
      </w:pPr>
      <w:r>
        <w:rPr>
          <w:rFonts w:hint="eastAsia" w:ascii="宋体" w:hAnsi="宋体" w:cs="宋体"/>
          <w:b/>
          <w:bCs/>
          <w:sz w:val="24"/>
        </w:rPr>
        <w:t>（四）付款方式</w:t>
      </w:r>
      <w:bookmarkEnd w:id="32"/>
      <w:bookmarkEnd w:id="33"/>
    </w:p>
    <w:p>
      <w:pPr>
        <w:widowControl/>
        <w:spacing w:line="360" w:lineRule="auto"/>
        <w:ind w:firstLine="480" w:firstLineChars="200"/>
        <w:rPr>
          <w:rFonts w:hint="eastAsia" w:ascii="宋体" w:hAnsi="宋体" w:cs="宋体"/>
          <w:sz w:val="24"/>
        </w:rPr>
      </w:pPr>
      <w:r>
        <w:rPr>
          <w:rFonts w:hint="eastAsia" w:ascii="宋体" w:hAnsi="宋体" w:cs="宋体"/>
          <w:sz w:val="24"/>
        </w:rPr>
        <w:t>合同费用由采购人分3期支付至中标人指定银行账户:</w:t>
      </w:r>
    </w:p>
    <w:p>
      <w:pPr>
        <w:widowControl/>
        <w:spacing w:line="360" w:lineRule="auto"/>
        <w:ind w:firstLine="480" w:firstLineChars="200"/>
        <w:rPr>
          <w:rFonts w:hint="eastAsia" w:ascii="宋体" w:hAnsi="宋体" w:cs="宋体"/>
          <w:sz w:val="24"/>
        </w:rPr>
      </w:pPr>
      <w:r>
        <w:rPr>
          <w:rFonts w:hint="eastAsia" w:ascii="宋体" w:hAnsi="宋体" w:cs="宋体"/>
          <w:sz w:val="24"/>
        </w:rPr>
        <w:t>1.合同签订后 15 个工作日内，中标人向采购人提出付款申请，采购人向中标人支付合同费用的30%；</w:t>
      </w:r>
    </w:p>
    <w:p>
      <w:pPr>
        <w:widowControl/>
        <w:spacing w:line="360" w:lineRule="auto"/>
        <w:ind w:firstLine="480" w:firstLineChars="200"/>
        <w:rPr>
          <w:rFonts w:hint="eastAsia" w:ascii="宋体" w:hAnsi="宋体" w:eastAsia="宋体" w:cs="宋体"/>
          <w:sz w:val="24"/>
          <w:lang w:eastAsia="zh-CN"/>
        </w:rPr>
      </w:pPr>
      <w:r>
        <w:rPr>
          <w:rFonts w:hint="eastAsia" w:ascii="宋体" w:hAnsi="宋体" w:cs="宋体"/>
          <w:sz w:val="24"/>
        </w:rPr>
        <w:t>2.中标人提交完成10场以上活动，并建立相关项目库、资金库，经采购人验收合格后，中标人向采购人提出付款申请，采购人向中标人支付合同费用的50%</w:t>
      </w:r>
      <w:r>
        <w:rPr>
          <w:rFonts w:hint="eastAsia" w:ascii="宋体" w:hAnsi="宋体" w:cs="宋体"/>
          <w:sz w:val="24"/>
          <w:lang w:eastAsia="zh-CN"/>
        </w:rPr>
        <w:t>；</w:t>
      </w:r>
    </w:p>
    <w:p>
      <w:pPr>
        <w:widowControl/>
        <w:spacing w:line="360" w:lineRule="auto"/>
        <w:ind w:firstLine="480" w:firstLineChars="200"/>
        <w:rPr>
          <w:rFonts w:hint="eastAsia" w:ascii="宋体" w:hAnsi="宋体" w:cs="宋体"/>
          <w:sz w:val="24"/>
        </w:rPr>
      </w:pPr>
      <w:r>
        <w:rPr>
          <w:rFonts w:hint="eastAsia" w:ascii="宋体" w:hAnsi="宋体" w:cs="宋体"/>
          <w:sz w:val="24"/>
        </w:rPr>
        <w:t>3.中标人提交最终成果并经采购人验收合格后，中标人向采购人提出付款申请，采购人向中标人支付合同费用的 20%。</w:t>
      </w:r>
    </w:p>
    <w:p>
      <w:pPr>
        <w:pStyle w:val="20"/>
        <w:spacing w:before="0" w:beforeAutospacing="0" w:after="0" w:afterAutospacing="0" w:line="360" w:lineRule="auto"/>
        <w:ind w:firstLine="480" w:firstLineChars="200"/>
        <w:rPr>
          <w:rFonts w:hint="eastAsia"/>
          <w:kern w:val="2"/>
        </w:rPr>
      </w:pPr>
      <w:r>
        <w:rPr>
          <w:rFonts w:hint="eastAsia"/>
        </w:rPr>
        <w:t>4.上述每期款项均在满足付款条件，且采购人收到中标人开具的载明相应金额的合格发票后 15个工作日内付至中标人指定银行账户。如未及时收到发票，则采购人相应付款时间顺延。因采购人付款审批影响支付进度，请中标人予以谅解，并不得就此向采购人索赔</w:t>
      </w:r>
      <w:r>
        <w:rPr>
          <w:rFonts w:hint="eastAsia"/>
          <w:kern w:val="2"/>
        </w:rPr>
        <w:t>。</w:t>
      </w:r>
    </w:p>
    <w:p>
      <w:pPr>
        <w:spacing w:line="360" w:lineRule="auto"/>
        <w:ind w:firstLine="482" w:firstLineChars="200"/>
        <w:outlineLvl w:val="2"/>
        <w:rPr>
          <w:rFonts w:hint="eastAsia" w:ascii="宋体" w:hAnsi="宋体" w:cs="宋体"/>
          <w:b/>
          <w:sz w:val="24"/>
        </w:rPr>
      </w:pPr>
      <w:bookmarkStart w:id="34" w:name="_Toc16091"/>
      <w:bookmarkStart w:id="35" w:name="_Toc16130"/>
      <w:r>
        <w:rPr>
          <w:rFonts w:hint="eastAsia" w:ascii="宋体" w:hAnsi="宋体" w:cs="宋体"/>
          <w:b/>
          <w:sz w:val="24"/>
        </w:rPr>
        <w:t>（五）投标报价</w:t>
      </w:r>
      <w:bookmarkEnd w:id="34"/>
      <w:bookmarkEnd w:id="35"/>
    </w:p>
    <w:p>
      <w:pPr>
        <w:pStyle w:val="11"/>
        <w:spacing w:line="360" w:lineRule="auto"/>
        <w:ind w:firstLine="480"/>
        <w:rPr>
          <w:rFonts w:hint="eastAsia" w:ascii="宋体" w:hAnsi="宋体" w:cs="宋体"/>
          <w:sz w:val="24"/>
          <w:szCs w:val="24"/>
        </w:rPr>
      </w:pPr>
      <w:r>
        <w:rPr>
          <w:rFonts w:hint="eastAsia" w:ascii="宋体" w:hAnsi="宋体" w:cs="宋体"/>
          <w:sz w:val="24"/>
          <w:szCs w:val="24"/>
        </w:rPr>
        <w:t>1.本项目服务费采用包干制，应包括服务成本、法定税费和企业的利润等为完成本项目服务所发生的全部相关费用。由企业根据招标文件所提供的资料自行测算投标报价；一经中标，投标报价总价作为中标单位与采购人</w:t>
      </w:r>
      <w:r>
        <w:rPr>
          <w:rFonts w:hint="eastAsia" w:ascii="宋体" w:hAnsi="宋体" w:cs="宋体"/>
          <w:sz w:val="24"/>
          <w:szCs w:val="24"/>
          <w:lang w:eastAsia="zh-CN"/>
        </w:rPr>
        <w:t>签订</w:t>
      </w:r>
      <w:r>
        <w:rPr>
          <w:rFonts w:hint="eastAsia" w:ascii="宋体" w:hAnsi="宋体" w:cs="宋体"/>
          <w:sz w:val="24"/>
          <w:szCs w:val="24"/>
        </w:rPr>
        <w:t>的合同金额，在合同实施期间，除另签补充合同外，不接受中标人以任何理由、任何名目提出增加费用的要求。</w:t>
      </w:r>
    </w:p>
    <w:p>
      <w:pPr>
        <w:pStyle w:val="11"/>
        <w:spacing w:line="360" w:lineRule="auto"/>
        <w:ind w:firstLine="480"/>
        <w:rPr>
          <w:rFonts w:hint="eastAsia" w:ascii="宋体" w:hAnsi="宋体" w:cs="宋体"/>
          <w:sz w:val="24"/>
          <w:szCs w:val="24"/>
        </w:rPr>
      </w:pPr>
      <w:r>
        <w:rPr>
          <w:rFonts w:hint="eastAsia" w:ascii="宋体" w:hAnsi="宋体" w:cs="宋体"/>
          <w:sz w:val="24"/>
          <w:szCs w:val="24"/>
        </w:rPr>
        <w:t>2.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pPr>
        <w:pStyle w:val="11"/>
        <w:spacing w:line="360" w:lineRule="auto"/>
        <w:ind w:firstLine="480"/>
        <w:rPr>
          <w:rFonts w:hint="eastAsia" w:ascii="宋体" w:hAnsi="宋体" w:cs="宋体"/>
          <w:sz w:val="24"/>
          <w:szCs w:val="24"/>
        </w:rPr>
      </w:pPr>
      <w:r>
        <w:rPr>
          <w:rFonts w:hint="eastAsia" w:ascii="宋体" w:hAnsi="宋体" w:cs="宋体"/>
          <w:sz w:val="24"/>
          <w:szCs w:val="24"/>
        </w:rPr>
        <w:t>3.投标人的投标报价，应是本项目招标范围和招标文件及合同条款上所列的各项内容中所述的全部，不得以任何理由予以重复，并以投标人在投标文件中提出的综合单价或总价为依据。</w:t>
      </w:r>
    </w:p>
    <w:p>
      <w:pPr>
        <w:pStyle w:val="11"/>
        <w:spacing w:line="360" w:lineRule="auto"/>
        <w:ind w:firstLine="480"/>
        <w:rPr>
          <w:rFonts w:hint="eastAsia" w:ascii="宋体" w:hAnsi="宋体" w:cs="宋体"/>
          <w:sz w:val="24"/>
          <w:szCs w:val="24"/>
        </w:rPr>
      </w:pPr>
      <w:r>
        <w:rPr>
          <w:rFonts w:hint="eastAsia" w:ascii="宋体" w:hAnsi="宋体" w:cs="宋体"/>
          <w:sz w:val="24"/>
          <w:szCs w:val="24"/>
        </w:rPr>
        <w:t>4.投标人应充分了解项目的位置、情况、道路及任何其他足以影响投标报价的情况，任何因忽视或误解项目情况而导致的索赔或服务期限延长申请将不获批准。</w:t>
      </w:r>
    </w:p>
    <w:p>
      <w:pPr>
        <w:pStyle w:val="11"/>
        <w:spacing w:line="360" w:lineRule="auto"/>
        <w:ind w:firstLine="480"/>
        <w:rPr>
          <w:rFonts w:hint="eastAsia" w:ascii="宋体" w:hAnsi="宋体" w:cs="宋体"/>
          <w:sz w:val="24"/>
          <w:szCs w:val="24"/>
        </w:rPr>
      </w:pPr>
      <w:r>
        <w:rPr>
          <w:rFonts w:hint="eastAsia" w:ascii="宋体" w:hAnsi="宋体" w:cs="宋体"/>
          <w:sz w:val="24"/>
          <w:szCs w:val="24"/>
        </w:rPr>
        <w:t>5.投标人不得期望通过索赔等方式获取补偿，否则，除可能遭到拒绝外，还可能将被作为不良行为记录在案，并可能影响其以后参加政府采购的项目投标。各投标人在投标报价时，应充分考虑投标报价的风险。</w:t>
      </w:r>
    </w:p>
    <w:p>
      <w:pPr>
        <w:spacing w:line="360" w:lineRule="auto"/>
        <w:ind w:firstLine="482" w:firstLineChars="200"/>
        <w:outlineLvl w:val="2"/>
        <w:rPr>
          <w:rFonts w:hint="eastAsia" w:ascii="宋体" w:hAnsi="宋体" w:cs="宋体"/>
          <w:b/>
          <w:bCs/>
          <w:sz w:val="24"/>
        </w:rPr>
      </w:pPr>
      <w:bookmarkStart w:id="36" w:name="_Toc10430"/>
      <w:bookmarkStart w:id="37" w:name="_Toc7539"/>
      <w:r>
        <w:rPr>
          <w:rFonts w:hint="eastAsia" w:ascii="宋体" w:hAnsi="宋体" w:cs="宋体"/>
          <w:b/>
          <w:bCs/>
          <w:sz w:val="24"/>
        </w:rPr>
        <w:t>（六）</w:t>
      </w:r>
      <w:bookmarkStart w:id="38" w:name="OLE_LINK11"/>
      <w:r>
        <w:rPr>
          <w:rFonts w:hint="eastAsia" w:ascii="宋体" w:hAnsi="宋体" w:cs="宋体"/>
          <w:b/>
          <w:bCs/>
          <w:sz w:val="24"/>
        </w:rPr>
        <w:t>知识产权</w:t>
      </w:r>
      <w:bookmarkEnd w:id="36"/>
      <w:bookmarkEnd w:id="37"/>
      <w:bookmarkEnd w:id="38"/>
    </w:p>
    <w:p>
      <w:pPr>
        <w:widowControl/>
        <w:spacing w:line="360" w:lineRule="auto"/>
        <w:ind w:firstLine="480" w:firstLineChars="200"/>
        <w:rPr>
          <w:rFonts w:hint="eastAsia" w:ascii="宋体" w:hAnsi="宋体" w:cs="宋体"/>
          <w:sz w:val="24"/>
        </w:rPr>
      </w:pPr>
      <w:r>
        <w:rPr>
          <w:rFonts w:hint="eastAsia" w:ascii="宋体" w:hAnsi="宋体" w:cs="宋体"/>
          <w:sz w:val="24"/>
        </w:rPr>
        <w:t>1.本项目全部阶段性成果和最终成果（包括为后续服务范围所编制的文件）的知识产权以及与之相关的所有权利归采购人所有；本合同签署前双方已经拥有的知识产权权利，仍归各自所有。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sz w:val="24"/>
        </w:rPr>
      </w:pPr>
      <w:r>
        <w:rPr>
          <w:rFonts w:hint="eastAsia" w:ascii="宋体" w:hAnsi="宋体" w:cs="宋体"/>
          <w:sz w:val="24"/>
        </w:rPr>
        <w:t>2.双方确定，采购人有权对中标人按照合同约定提供的研究开发成果（如有），进行后续改进。由此产生的具有实质性或创造性技术进步特征的新的技术成果及其权利归属，全部由采购人享有。具体相关利益的分配办法如下：采购人100%。</w:t>
      </w:r>
    </w:p>
    <w:p>
      <w:pPr>
        <w:widowControl/>
        <w:spacing w:line="360" w:lineRule="auto"/>
        <w:ind w:firstLine="480" w:firstLineChars="200"/>
        <w:rPr>
          <w:rFonts w:hint="eastAsia" w:ascii="宋体" w:hAnsi="宋体" w:cs="宋体"/>
          <w:sz w:val="24"/>
        </w:rPr>
      </w:pPr>
      <w:r>
        <w:rPr>
          <w:rFonts w:hint="eastAsia" w:ascii="宋体" w:hAnsi="宋体" w:cs="宋体"/>
          <w:sz w:val="24"/>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律师费用、保全费、鉴定评估费用、调查费用、和解金额或生效法律文书中规定的赔偿金额。</w:t>
      </w:r>
    </w:p>
    <w:p>
      <w:pPr>
        <w:pStyle w:val="14"/>
        <w:tabs>
          <w:tab w:val="left" w:pos="562"/>
          <w:tab w:val="left" w:pos="3372"/>
          <w:tab w:val="left" w:pos="3653"/>
        </w:tabs>
        <w:spacing w:line="360" w:lineRule="auto"/>
        <w:ind w:firstLine="480" w:firstLineChars="200"/>
        <w:rPr>
          <w:rFonts w:hint="eastAsia" w:ascii="宋体" w:hAnsi="宋体" w:cs="宋体"/>
        </w:rPr>
      </w:pPr>
      <w:r>
        <w:rPr>
          <w:rFonts w:hint="eastAsia" w:ascii="宋体" w:hAnsi="宋体" w:cs="宋体"/>
        </w:rPr>
        <w:t>5.中标人完成本合同项目的研究人员享有在有关技术成果文件上署名的权利和与采购人共同获得有关荣誉证书、奖励的权利。</w:t>
      </w:r>
    </w:p>
    <w:p>
      <w:pPr>
        <w:spacing w:line="360" w:lineRule="auto"/>
        <w:ind w:firstLine="482" w:firstLineChars="200"/>
        <w:outlineLvl w:val="2"/>
        <w:rPr>
          <w:rFonts w:hint="eastAsia" w:ascii="宋体" w:hAnsi="宋体" w:cs="宋体"/>
          <w:b/>
          <w:bCs/>
          <w:sz w:val="24"/>
        </w:rPr>
      </w:pPr>
      <w:bookmarkStart w:id="39" w:name="_Toc27553"/>
      <w:bookmarkStart w:id="40" w:name="_Toc14469"/>
      <w:r>
        <w:rPr>
          <w:rFonts w:hint="eastAsia" w:ascii="宋体" w:hAnsi="宋体" w:cs="宋体"/>
          <w:b/>
          <w:bCs/>
          <w:sz w:val="24"/>
        </w:rPr>
        <w:t>（七）违约责任</w:t>
      </w:r>
      <w:bookmarkEnd w:id="39"/>
      <w:bookmarkEnd w:id="40"/>
    </w:p>
    <w:p>
      <w:pPr>
        <w:widowControl/>
        <w:spacing w:line="360" w:lineRule="auto"/>
        <w:ind w:firstLine="480" w:firstLineChars="200"/>
        <w:rPr>
          <w:rFonts w:hint="eastAsia" w:ascii="宋体" w:hAnsi="宋体" w:cs="宋体"/>
          <w:sz w:val="24"/>
        </w:rPr>
      </w:pPr>
      <w:r>
        <w:rPr>
          <w:rFonts w:hint="eastAsia" w:ascii="宋体" w:hAnsi="宋体" w:cs="宋体"/>
          <w:sz w:val="24"/>
        </w:rPr>
        <w:t>1.中标人未按照本项目约定的时间完成本项目各阶段工作，每延迟一日，采购人有权自尚未支付的项目款项中扣除本项目服务费总金额的1‰的逾期违约金。</w:t>
      </w:r>
    </w:p>
    <w:p>
      <w:pPr>
        <w:widowControl/>
        <w:spacing w:line="360" w:lineRule="auto"/>
        <w:ind w:firstLine="480" w:firstLineChars="200"/>
        <w:rPr>
          <w:rFonts w:hint="eastAsia" w:ascii="宋体" w:hAnsi="宋体" w:cs="宋体"/>
          <w:sz w:val="24"/>
        </w:rPr>
      </w:pPr>
      <w:r>
        <w:rPr>
          <w:rFonts w:hint="eastAsia" w:ascii="宋体" w:hAnsi="宋体" w:cs="宋体"/>
          <w:sz w:val="24"/>
        </w:rPr>
        <w:t>2.本项目下的工作内容不可分割，任一文件的迟延交付均视为整个项目的迟延交付。</w:t>
      </w:r>
    </w:p>
    <w:p>
      <w:pPr>
        <w:widowControl/>
        <w:spacing w:line="360" w:lineRule="auto"/>
        <w:ind w:firstLine="480" w:firstLineChars="200"/>
        <w:rPr>
          <w:rFonts w:hint="eastAsia" w:ascii="宋体" w:hAnsi="宋体" w:cs="宋体"/>
          <w:sz w:val="24"/>
        </w:rPr>
      </w:pPr>
      <w:r>
        <w:rPr>
          <w:rFonts w:hint="eastAsia" w:ascii="宋体" w:hAnsi="宋体" w:cs="宋体"/>
          <w:sz w:val="24"/>
        </w:rPr>
        <w:t>3.本项目履行期间，发生下述情形时，采购人有权解除本项目合同，中标人除应退还采购人已支付的全部款项外</w:t>
      </w:r>
      <w:r>
        <w:rPr>
          <w:rFonts w:hint="eastAsia" w:ascii="宋体" w:hAnsi="宋体" w:cs="宋体"/>
          <w:sz w:val="24"/>
          <w:lang w:eastAsia="zh-CN"/>
        </w:rPr>
        <w:t>，</w:t>
      </w:r>
      <w:r>
        <w:rPr>
          <w:rFonts w:hint="eastAsia" w:ascii="宋体" w:hAnsi="宋体" w:cs="宋体"/>
          <w:sz w:val="24"/>
        </w:rPr>
        <w:t>还应在项目合同解除通知发出之日起10日内向采购人支付项目合同总价款20%的违约金。中标人应同时将已完成的项目成果移交给采购人，并将全部有关资料退还采购人：</w:t>
      </w:r>
    </w:p>
    <w:p>
      <w:pPr>
        <w:widowControl/>
        <w:spacing w:line="360" w:lineRule="auto"/>
        <w:ind w:firstLine="480" w:firstLineChars="200"/>
        <w:rPr>
          <w:rFonts w:hint="eastAsia" w:ascii="宋体" w:hAnsi="宋体" w:cs="宋体"/>
          <w:sz w:val="24"/>
        </w:rPr>
      </w:pPr>
      <w:r>
        <w:rPr>
          <w:rFonts w:hint="eastAsia" w:ascii="宋体" w:hAnsi="宋体" w:cs="宋体"/>
          <w:sz w:val="24"/>
        </w:rPr>
        <w:t>（1）因中标人原因，未能按合同约定的日期(含协商延缓的日期)确保会议正常举办的；</w:t>
      </w:r>
    </w:p>
    <w:p>
      <w:pPr>
        <w:widowControl/>
        <w:spacing w:line="360" w:lineRule="auto"/>
        <w:ind w:firstLine="480" w:firstLineChars="200"/>
        <w:rPr>
          <w:rFonts w:hint="eastAsia" w:ascii="宋体" w:hAnsi="宋体" w:cs="宋体"/>
          <w:sz w:val="24"/>
        </w:rPr>
      </w:pPr>
      <w:r>
        <w:rPr>
          <w:rFonts w:hint="eastAsia" w:ascii="宋体" w:hAnsi="宋体" w:cs="宋体"/>
          <w:sz w:val="24"/>
        </w:rPr>
        <w:t>（2）因中标人工作的错误或遗漏造成会议质量不达标，工作成果质量低劣，不能满足采购分工作需要和要求；</w:t>
      </w:r>
    </w:p>
    <w:p>
      <w:pPr>
        <w:widowControl/>
        <w:spacing w:line="360" w:lineRule="auto"/>
        <w:ind w:firstLine="480" w:firstLineChars="200"/>
        <w:rPr>
          <w:rFonts w:hint="eastAsia" w:ascii="宋体" w:hAnsi="宋体" w:cs="宋体"/>
          <w:sz w:val="24"/>
        </w:rPr>
      </w:pPr>
      <w:r>
        <w:rPr>
          <w:rFonts w:hint="eastAsia" w:ascii="宋体" w:hAnsi="宋体" w:cs="宋体"/>
          <w:sz w:val="24"/>
        </w:rPr>
        <w:t>（3）中标人虽如期提交最终成果，但连续二次未能通过采购人验收的；</w:t>
      </w:r>
    </w:p>
    <w:p>
      <w:pPr>
        <w:widowControl/>
        <w:spacing w:line="360" w:lineRule="auto"/>
        <w:ind w:firstLine="480" w:firstLineChars="200"/>
        <w:rPr>
          <w:rFonts w:hint="eastAsia" w:ascii="宋体" w:hAnsi="宋体" w:cs="宋体"/>
          <w:sz w:val="24"/>
        </w:rPr>
      </w:pPr>
      <w:r>
        <w:rPr>
          <w:rFonts w:hint="eastAsia" w:ascii="宋体" w:hAnsi="宋体" w:cs="宋体"/>
          <w:sz w:val="24"/>
        </w:rPr>
        <w:t>（4）未经采购人书面在先同意，中标人擅自将本项目与任何第三方合作，或将本项目标的全部或部分擅自转委托给任何第三方，且未按采购人的要求终止与第三方的项目合同的；</w:t>
      </w:r>
    </w:p>
    <w:p>
      <w:pPr>
        <w:widowControl/>
        <w:spacing w:line="360" w:lineRule="auto"/>
        <w:ind w:firstLine="480" w:firstLineChars="200"/>
        <w:rPr>
          <w:rFonts w:hint="eastAsia" w:ascii="宋体" w:hAnsi="宋体" w:cs="宋体"/>
          <w:sz w:val="24"/>
        </w:rPr>
      </w:pPr>
      <w:r>
        <w:rPr>
          <w:rFonts w:hint="eastAsia" w:ascii="宋体" w:hAnsi="宋体" w:cs="宋体"/>
          <w:sz w:val="24"/>
        </w:rPr>
        <w:t>（5）项目负责人未承担本合同项目实质性工作，或未经采购人书面在先同意，中标人擅自更换项目负责人的；</w:t>
      </w:r>
    </w:p>
    <w:p>
      <w:pPr>
        <w:widowControl/>
        <w:spacing w:line="360" w:lineRule="auto"/>
        <w:ind w:firstLine="480" w:firstLineChars="200"/>
        <w:rPr>
          <w:rFonts w:hint="eastAsia" w:ascii="宋体" w:hAnsi="宋体" w:cs="宋体"/>
          <w:sz w:val="24"/>
        </w:rPr>
      </w:pPr>
      <w:r>
        <w:rPr>
          <w:rFonts w:hint="eastAsia" w:ascii="宋体" w:hAnsi="宋体" w:cs="宋体"/>
          <w:sz w:val="24"/>
        </w:rPr>
        <w:t>（6）发现中标人或中标人工作人员出现全部或部分丧失履行委托服务能力的情况，采购人有权通知中标人限期整改或更换工作人员，期限届满中标人并未进行改善的；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cs="宋体"/>
          <w:sz w:val="24"/>
        </w:rPr>
      </w:pPr>
      <w:r>
        <w:rPr>
          <w:rFonts w:hint="eastAsia" w:ascii="宋体" w:hAnsi="宋体" w:cs="宋体"/>
          <w:sz w:val="24"/>
        </w:rPr>
        <w:t>（7）中标人明确表示或者以自己的行为表明不履行本合同的。</w:t>
      </w:r>
    </w:p>
    <w:p>
      <w:pPr>
        <w:widowControl/>
        <w:spacing w:line="360" w:lineRule="auto"/>
        <w:ind w:firstLine="480" w:firstLineChars="200"/>
        <w:rPr>
          <w:rFonts w:hint="eastAsia" w:ascii="宋体" w:hAnsi="宋体" w:cs="宋体"/>
          <w:sz w:val="24"/>
        </w:rPr>
      </w:pPr>
      <w:r>
        <w:rPr>
          <w:rFonts w:hint="eastAsia" w:ascii="宋体" w:hAnsi="宋体" w:cs="宋体"/>
          <w:sz w:val="24"/>
        </w:rPr>
        <w:t>4. 除因采购人付款审批影响支付进度的情况外，如采购人未按照本项目约定的时间支付服务费，中标人书面催告采购人并给予不少于30个工作日的履行期限后采购人仍未支付的，中标人有权自该期限届满之日起要求采购人支付该阶段应付而未付项目合同价款每日1‰的逾期违约金。采购人无正当理由拒绝接受服务，到期明确表示拒付服务款项的，采购人向中标人偿付本项目合同总价5%的违约金。</w:t>
      </w:r>
    </w:p>
    <w:p>
      <w:pPr>
        <w:widowControl/>
        <w:spacing w:line="360" w:lineRule="auto"/>
        <w:ind w:firstLine="480" w:firstLineChars="200"/>
        <w:rPr>
          <w:rFonts w:hint="eastAsia" w:ascii="宋体" w:hAnsi="宋体" w:cs="宋体"/>
          <w:sz w:val="24"/>
        </w:rPr>
      </w:pPr>
      <w:r>
        <w:rPr>
          <w:rFonts w:hint="eastAsia" w:ascii="宋体" w:hAnsi="宋体" w:cs="宋体"/>
          <w:sz w:val="24"/>
        </w:rPr>
        <w:t>5.上述违约责任各自独立且可累加。本项目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6.中标人无正当理由解除合同的，应向采购人支付合同总额20%的违约金。</w:t>
      </w:r>
    </w:p>
    <w:p>
      <w:pPr>
        <w:spacing w:line="360" w:lineRule="auto"/>
        <w:ind w:firstLine="480" w:firstLineChars="200"/>
        <w:rPr>
          <w:rFonts w:hint="eastAsia" w:ascii="宋体" w:hAnsi="宋体" w:cs="宋体"/>
          <w:sz w:val="24"/>
        </w:rPr>
      </w:pPr>
      <w:r>
        <w:rPr>
          <w:rFonts w:hint="eastAsia" w:ascii="宋体" w:hAnsi="宋体" w:cs="宋体"/>
          <w:sz w:val="24"/>
        </w:rPr>
        <w:t>7.本合同未约定违约责任的，违约方应按照《中华人民共和国民法典》有关条款的规定承担违约责任。</w:t>
      </w:r>
    </w:p>
    <w:p>
      <w:pPr>
        <w:spacing w:line="360" w:lineRule="auto"/>
        <w:ind w:firstLine="482" w:firstLineChars="200"/>
        <w:outlineLvl w:val="2"/>
        <w:rPr>
          <w:rFonts w:hint="eastAsia" w:ascii="宋体" w:hAnsi="宋体" w:cs="宋体"/>
          <w:b/>
          <w:bCs/>
          <w:sz w:val="24"/>
        </w:rPr>
      </w:pPr>
      <w:bookmarkStart w:id="41" w:name="_Toc11364"/>
      <w:bookmarkStart w:id="42" w:name="_Toc31814"/>
      <w:r>
        <w:rPr>
          <w:rFonts w:hint="eastAsia" w:ascii="宋体" w:hAnsi="宋体" w:cs="宋体"/>
          <w:b/>
          <w:bCs/>
          <w:sz w:val="24"/>
        </w:rPr>
        <w:t>（八）保密条款</w:t>
      </w:r>
      <w:bookmarkEnd w:id="41"/>
      <w:bookmarkEnd w:id="42"/>
    </w:p>
    <w:p>
      <w:pPr>
        <w:spacing w:line="360" w:lineRule="auto"/>
        <w:ind w:firstLine="480" w:firstLineChars="200"/>
        <w:rPr>
          <w:rFonts w:hint="eastAsia" w:ascii="宋体" w:hAnsi="宋体" w:cs="宋体"/>
          <w:sz w:val="24"/>
        </w:rPr>
      </w:pPr>
      <w:r>
        <w:rPr>
          <w:rFonts w:hint="eastAsia" w:ascii="宋体" w:hAnsi="宋体" w:cs="宋体"/>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spacing w:line="360" w:lineRule="auto"/>
        <w:ind w:firstLine="480" w:firstLineChars="200"/>
        <w:rPr>
          <w:rFonts w:hint="eastAsia" w:ascii="宋体" w:hAnsi="宋体" w:cs="宋体"/>
          <w:sz w:val="24"/>
        </w:rPr>
      </w:pPr>
      <w:r>
        <w:rPr>
          <w:rFonts w:hint="eastAsia" w:ascii="宋体" w:hAnsi="宋体" w:cs="宋体"/>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firstLine="480" w:firstLineChars="200"/>
        <w:rPr>
          <w:rFonts w:hint="eastAsia" w:ascii="宋体" w:hAnsi="宋体" w:cs="宋体"/>
          <w:sz w:val="24"/>
        </w:rPr>
      </w:pPr>
      <w:r>
        <w:rPr>
          <w:rFonts w:hint="eastAsia" w:ascii="宋体" w:hAnsi="宋体" w:cs="宋体"/>
          <w:sz w:val="24"/>
        </w:rPr>
        <w:t>3.中标人须以保密方式处理在编制本项目成果文件过程中自采购人、采购人工作人员或采购人关联机构获得的相关信息、资料、图纸、数据等，或由采购人在履行本合同过程中明确指明为秘密的任何信息以及中标人因本项目工作所直接或间接取得、处理或接触的任何其他资料。未经采购人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spacing w:line="360" w:lineRule="auto"/>
        <w:ind w:firstLine="480" w:firstLineChars="200"/>
        <w:rPr>
          <w:rFonts w:hint="eastAsia" w:ascii="宋体" w:hAnsi="宋体" w:cs="宋体"/>
          <w:sz w:val="24"/>
        </w:rPr>
      </w:pPr>
      <w:r>
        <w:rPr>
          <w:rFonts w:hint="eastAsia" w:ascii="宋体" w:hAnsi="宋体" w:cs="宋体"/>
          <w:sz w:val="24"/>
        </w:rPr>
        <w:t>4.中标人实施项目的程序应符合国家安全、保密的有关规定和标准。</w:t>
      </w:r>
    </w:p>
    <w:p>
      <w:pPr>
        <w:spacing w:line="360" w:lineRule="auto"/>
        <w:ind w:firstLine="480" w:firstLineChars="200"/>
        <w:rPr>
          <w:rFonts w:hint="eastAsia" w:ascii="宋体" w:hAnsi="宋体" w:cs="宋体"/>
          <w:sz w:val="24"/>
        </w:rPr>
      </w:pPr>
      <w:r>
        <w:rPr>
          <w:rFonts w:hint="eastAsia" w:ascii="宋体" w:hAnsi="宋体" w:cs="宋体"/>
          <w:sz w:val="24"/>
        </w:rPr>
        <w:t>5.上述保密义务不适用以下情况：</w:t>
      </w:r>
    </w:p>
    <w:p>
      <w:pPr>
        <w:spacing w:line="360" w:lineRule="auto"/>
        <w:ind w:firstLine="480" w:firstLineChars="200"/>
        <w:rPr>
          <w:rFonts w:hint="eastAsia" w:ascii="宋体" w:hAnsi="宋体" w:cs="宋体"/>
          <w:sz w:val="24"/>
        </w:rPr>
      </w:pPr>
      <w:r>
        <w:rPr>
          <w:rFonts w:hint="eastAsia" w:ascii="宋体" w:hAnsi="宋体" w:cs="宋体"/>
          <w:sz w:val="24"/>
        </w:rPr>
        <w:t>（1）获取的信息已被合法公开；</w:t>
      </w:r>
    </w:p>
    <w:p>
      <w:pPr>
        <w:spacing w:line="360" w:lineRule="auto"/>
        <w:ind w:firstLine="480" w:firstLineChars="200"/>
        <w:rPr>
          <w:rFonts w:hint="eastAsia" w:ascii="宋体" w:hAnsi="宋体" w:cs="宋体"/>
          <w:sz w:val="24"/>
        </w:rPr>
      </w:pPr>
      <w:r>
        <w:rPr>
          <w:rFonts w:hint="eastAsia" w:ascii="宋体" w:hAnsi="宋体" w:cs="宋体"/>
          <w:sz w:val="24"/>
        </w:rPr>
        <w:t>（2）获得信息拥有方书面许可并在该许可范围内披露；</w:t>
      </w:r>
    </w:p>
    <w:p>
      <w:pPr>
        <w:spacing w:line="360" w:lineRule="auto"/>
        <w:ind w:firstLine="480" w:firstLineChars="200"/>
        <w:rPr>
          <w:rFonts w:hint="eastAsia" w:ascii="宋体" w:hAnsi="宋体" w:cs="宋体"/>
          <w:sz w:val="24"/>
        </w:rPr>
      </w:pPr>
      <w:r>
        <w:rPr>
          <w:rFonts w:hint="eastAsia" w:ascii="宋体" w:hAnsi="宋体" w:cs="宋体"/>
          <w:sz w:val="24"/>
        </w:rPr>
        <w:t>（3）国家法律、法规规定的情形。</w:t>
      </w:r>
    </w:p>
    <w:p>
      <w:pPr>
        <w:spacing w:line="360" w:lineRule="auto"/>
        <w:ind w:firstLine="480" w:firstLineChars="200"/>
        <w:rPr>
          <w:rFonts w:hint="eastAsia" w:ascii="宋体" w:hAnsi="宋体" w:cs="宋体"/>
          <w:sz w:val="24"/>
        </w:rPr>
      </w:pPr>
      <w:r>
        <w:rPr>
          <w:rFonts w:hint="eastAsia" w:ascii="宋体" w:hAnsi="宋体" w:cs="宋体"/>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sz w:val="24"/>
        </w:rPr>
      </w:pPr>
      <w:r>
        <w:rPr>
          <w:rFonts w:hint="eastAsia" w:ascii="宋体" w:hAnsi="宋体" w:cs="宋体"/>
          <w:sz w:val="24"/>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8.无论本合同或本合同其他条款是否有效，本保密条款始终约束双方。国家秘密的保密期限由国家有关部门确定，工作秘密的保密期限由采购人确定。</w:t>
      </w:r>
      <w:r>
        <w:rPr>
          <w:rFonts w:hint="eastAsia" w:ascii="宋体" w:hAnsi="宋体" w:cs="宋体"/>
          <w:sz w:val="24"/>
        </w:rPr>
        <w:br w:type="page"/>
      </w:r>
    </w:p>
    <w:p>
      <w:pPr>
        <w:widowControl/>
        <w:spacing w:line="360" w:lineRule="auto"/>
        <w:ind w:firstLine="482" w:firstLineChars="200"/>
        <w:jc w:val="center"/>
        <w:outlineLvl w:val="0"/>
        <w:rPr>
          <w:rFonts w:ascii="宋体" w:cs="宋体"/>
          <w:b/>
          <w:bCs/>
          <w:sz w:val="24"/>
        </w:rPr>
      </w:pPr>
      <w:bookmarkStart w:id="43" w:name="_Toc23822"/>
      <w:r>
        <w:rPr>
          <w:rFonts w:hint="eastAsia" w:ascii="宋体" w:cs="宋体"/>
          <w:b/>
          <w:bCs/>
          <w:sz w:val="24"/>
        </w:rPr>
        <w:t>第六章 投标文件初审及招标项目评分表</w:t>
      </w:r>
      <w:bookmarkEnd w:id="43"/>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投标文件初审表（不可偏离条款）</w:t>
      </w:r>
    </w:p>
    <w:p>
      <w:pPr>
        <w:spacing w:line="360" w:lineRule="auto"/>
        <w:jc w:val="center"/>
        <w:rPr>
          <w:rFonts w:hint="eastAsia" w:ascii="宋体" w:hAnsi="宋体" w:cs="宋体"/>
          <w:b/>
          <w:sz w:val="24"/>
        </w:rPr>
      </w:pPr>
      <w:r>
        <w:rPr>
          <w:rFonts w:hint="eastAsia" w:ascii="宋体" w:hAnsi="宋体" w:cs="宋体"/>
          <w:b/>
          <w:sz w:val="24"/>
        </w:rPr>
        <w:t>（凡有下列情形之一的，投标文件无效，投标作废标处理）</w:t>
      </w: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sz w:val="24"/>
              </w:rPr>
            </w:pPr>
            <w:r>
              <w:rPr>
                <w:rFonts w:hint="eastAsia" w:ascii="宋体" w:hAnsi="宋体" w:cs="宋体"/>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1</w:t>
            </w:r>
          </w:p>
        </w:tc>
        <w:tc>
          <w:tcPr>
            <w:tcW w:w="7108" w:type="dxa"/>
          </w:tcPr>
          <w:p>
            <w:pPr>
              <w:spacing w:line="360" w:lineRule="auto"/>
              <w:rPr>
                <w:rFonts w:hint="eastAsia" w:ascii="宋体" w:hAnsi="宋体" w:cs="宋体"/>
                <w:sz w:val="24"/>
              </w:rPr>
            </w:pPr>
            <w:r>
              <w:rPr>
                <w:rFonts w:hint="eastAsia" w:ascii="宋体" w:hAnsi="宋体" w:cs="宋体"/>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sz w:val="24"/>
              </w:rPr>
            </w:pPr>
            <w:r>
              <w:rPr>
                <w:rFonts w:hint="eastAsia" w:ascii="宋体" w:hAnsi="宋体" w:cs="宋体"/>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2</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3</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4</w:t>
            </w:r>
          </w:p>
        </w:tc>
        <w:tc>
          <w:tcPr>
            <w:tcW w:w="7108" w:type="dxa"/>
            <w:vAlign w:val="center"/>
          </w:tcPr>
          <w:p>
            <w:pPr>
              <w:spacing w:line="360" w:lineRule="auto"/>
              <w:rPr>
                <w:rFonts w:hint="eastAsia" w:ascii="宋体" w:hAnsi="宋体" w:cs="宋体"/>
                <w:b/>
                <w:bCs/>
                <w:sz w:val="24"/>
              </w:rPr>
            </w:pPr>
            <w:r>
              <w:rPr>
                <w:rFonts w:hint="eastAsia" w:ascii="宋体" w:hAnsi="宋体" w:cs="宋体"/>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5</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6</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7</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8</w:t>
            </w:r>
          </w:p>
        </w:tc>
        <w:tc>
          <w:tcPr>
            <w:tcW w:w="7108" w:type="dxa"/>
            <w:vAlign w:val="center"/>
          </w:tcPr>
          <w:p>
            <w:pPr>
              <w:spacing w:line="360" w:lineRule="auto"/>
              <w:rPr>
                <w:rFonts w:hint="eastAsia" w:ascii="宋体" w:hAnsi="宋体" w:cs="宋体"/>
                <w:sz w:val="24"/>
              </w:rPr>
            </w:pPr>
            <w:r>
              <w:rPr>
                <w:rFonts w:hint="eastAsia" w:ascii="宋体" w:hAnsi="宋体" w:cs="宋体"/>
                <w:sz w:val="24"/>
              </w:rPr>
              <w:t>报价合理性审查</w:t>
            </w:r>
          </w:p>
          <w:p>
            <w:pPr>
              <w:spacing w:line="360" w:lineRule="auto"/>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pPr>
              <w:spacing w:line="360" w:lineRule="auto"/>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pPr>
              <w:spacing w:line="360" w:lineRule="auto"/>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9</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10</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未出现“所投货物或工程或服务在质量、技术、方案等方面没有实质性满足招标文件要求”的情形</w:t>
            </w:r>
          </w:p>
          <w:p>
            <w:pPr>
              <w:spacing w:line="360" w:lineRule="auto"/>
              <w:rPr>
                <w:rFonts w:hint="eastAsia" w:ascii="宋体" w:hAnsi="宋体" w:cs="宋体"/>
                <w:b/>
                <w:bCs/>
                <w:sz w:val="24"/>
              </w:rPr>
            </w:pPr>
            <w:r>
              <w:rPr>
                <w:rFonts w:hint="eastAsia" w:ascii="宋体" w:hAnsi="宋体" w:cs="宋体"/>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11</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12</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未出现法律、法规规定的其他情形</w:t>
            </w:r>
          </w:p>
        </w:tc>
      </w:tr>
    </w:tbl>
    <w:p>
      <w:pPr>
        <w:spacing w:line="360" w:lineRule="auto"/>
        <w:jc w:val="center"/>
        <w:rPr>
          <w:rFonts w:hint="eastAsia" w:ascii="宋体" w:hAnsi="宋体" w:cs="宋体"/>
          <w:sz w:val="24"/>
          <w:lang w:val="fr-CH"/>
        </w:rPr>
      </w:pPr>
      <w:r>
        <w:rPr>
          <w:rFonts w:hint="eastAsia" w:ascii="宋体" w:hAnsi="宋体" w:cs="宋体"/>
          <w:b/>
          <w:bCs/>
          <w:sz w:val="24"/>
        </w:rPr>
        <w:br w:type="page"/>
      </w:r>
      <w:r>
        <w:rPr>
          <w:rFonts w:hint="eastAsia" w:ascii="宋体" w:hAnsi="宋体" w:cs="宋体"/>
          <w:b/>
          <w:bCs/>
          <w:sz w:val="24"/>
        </w:rPr>
        <w:t>招标项目评分表</w:t>
      </w:r>
    </w:p>
    <w:tbl>
      <w:tblPr>
        <w:tblStyle w:val="24"/>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92"/>
        <w:gridCol w:w="816"/>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一、价格部分（</w:t>
            </w:r>
            <w:r>
              <w:rPr>
                <w:rFonts w:hint="eastAsia" w:ascii="宋体" w:hAnsi="宋体" w:cs="宋体"/>
                <w:b/>
                <w:sz w:val="24"/>
              </w:rPr>
              <w:t>10</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序号</w:t>
            </w:r>
          </w:p>
        </w:tc>
        <w:tc>
          <w:tcPr>
            <w:tcW w:w="1168"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内容</w:t>
            </w:r>
          </w:p>
        </w:tc>
        <w:tc>
          <w:tcPr>
            <w:tcW w:w="599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评分规则</w:t>
            </w:r>
          </w:p>
        </w:tc>
        <w:tc>
          <w:tcPr>
            <w:tcW w:w="816"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权重</w:t>
            </w:r>
          </w:p>
        </w:tc>
        <w:tc>
          <w:tcPr>
            <w:tcW w:w="1079"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168"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b/>
                <w:sz w:val="24"/>
              </w:rPr>
              <w:t>投标报价</w:t>
            </w:r>
          </w:p>
        </w:tc>
        <w:tc>
          <w:tcPr>
            <w:tcW w:w="5992" w:type="dxa"/>
            <w:vAlign w:val="center"/>
          </w:tcPr>
          <w:p>
            <w:pPr>
              <w:pStyle w:val="13"/>
              <w:spacing w:line="360" w:lineRule="auto"/>
              <w:rPr>
                <w:rFonts w:hint="eastAsia" w:ascii="宋体" w:hAnsi="宋体" w:cs="宋体"/>
                <w:sz w:val="24"/>
              </w:rPr>
            </w:pPr>
            <w:r>
              <w:rPr>
                <w:rFonts w:hint="eastAsia" w:ascii="宋体" w:hAnsi="宋体" w:cs="宋体"/>
                <w:sz w:val="24"/>
              </w:rPr>
              <w:t>采用低价优先法计算，即满足招标文件要求且投标价格最低的投标报价为评标基准价，其价格分为满分。其他投标人的价格分统一按照下列公式计算：</w:t>
            </w:r>
          </w:p>
          <w:p>
            <w:pPr>
              <w:pStyle w:val="13"/>
              <w:spacing w:line="360" w:lineRule="auto"/>
              <w:rPr>
                <w:rFonts w:hint="eastAsia" w:ascii="宋体" w:hAnsi="宋体" w:cs="宋体"/>
                <w:sz w:val="24"/>
              </w:rPr>
            </w:pPr>
            <w:r>
              <w:rPr>
                <w:rFonts w:hint="eastAsia" w:ascii="宋体" w:hAnsi="宋体" w:cs="宋体"/>
                <w:b/>
                <w:bCs/>
                <w:sz w:val="24"/>
              </w:rPr>
              <w:t>投标报价得分=(评标基准价／投标报价)×10</w:t>
            </w:r>
          </w:p>
          <w:p>
            <w:pPr>
              <w:numPr>
                <w:ilvl w:val="0"/>
                <w:numId w:val="6"/>
              </w:numPr>
              <w:spacing w:line="360" w:lineRule="auto"/>
              <w:ind w:left="250" w:hanging="249" w:hangingChars="104"/>
              <w:jc w:val="left"/>
              <w:rPr>
                <w:rFonts w:hint="eastAsia" w:ascii="宋体" w:hAnsi="宋体" w:cs="宋体"/>
                <w:bCs/>
                <w:sz w:val="24"/>
              </w:rPr>
            </w:pPr>
            <w:r>
              <w:rPr>
                <w:rFonts w:hint="eastAsia" w:ascii="宋体" w:hAnsi="宋体" w:cs="宋体"/>
                <w:bCs/>
                <w:sz w:val="24"/>
              </w:rPr>
              <w:t>价格评分仅限于有效投标人，</w:t>
            </w:r>
            <w:r>
              <w:rPr>
                <w:rFonts w:hint="eastAsia" w:ascii="宋体" w:hAnsi="宋体" w:cs="宋体"/>
                <w:sz w:val="24"/>
              </w:rPr>
              <w:t>当价格分&lt;0时，取0。</w:t>
            </w:r>
          </w:p>
          <w:p>
            <w:pPr>
              <w:numPr>
                <w:ilvl w:val="0"/>
                <w:numId w:val="6"/>
              </w:numPr>
              <w:spacing w:line="360" w:lineRule="auto"/>
              <w:ind w:left="0" w:hanging="9"/>
              <w:jc w:val="left"/>
              <w:rPr>
                <w:rFonts w:hint="eastAsia" w:ascii="宋体" w:hAnsi="宋体" w:cs="宋体"/>
                <w:b/>
                <w:sz w:val="24"/>
              </w:rPr>
            </w:pPr>
            <w:r>
              <w:rPr>
                <w:rFonts w:hint="eastAsia" w:ascii="宋体" w:hAnsi="宋体" w:cs="宋体"/>
                <w:bCs/>
                <w:sz w:val="24"/>
              </w:rPr>
              <w:t>根据财库〔2020〕46号、财库〔2014〕68号及财库〔2017〕141号及（深财购〔2022〕31号）文件规定：</w:t>
            </w:r>
            <w:r>
              <w:rPr>
                <w:rFonts w:hint="eastAsia" w:ascii="宋体" w:hAnsi="宋体" w:cs="宋体"/>
                <w:b/>
                <w:sz w:val="24"/>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bCs/>
                <w:sz w:val="24"/>
              </w:rPr>
            </w:pPr>
            <w:r>
              <w:rPr>
                <w:rFonts w:hint="eastAsia" w:ascii="宋体" w:hAnsi="宋体" w:cs="宋体"/>
                <w:bCs/>
                <w:sz w:val="24"/>
              </w:rPr>
              <w:t>监狱企业应当提供由省级以上监狱管理局、戒毒管理局（含新疆生产建设兵团）出具的属于监狱企业的证明文件，中小企业提供中小企业声明函，残疾人福利性企业提供残疾人福利性企业声明函。</w:t>
            </w:r>
          </w:p>
          <w:p>
            <w:pPr>
              <w:spacing w:line="360" w:lineRule="auto"/>
              <w:jc w:val="left"/>
              <w:rPr>
                <w:rFonts w:hint="eastAsia" w:ascii="宋体" w:hAnsi="宋体" w:cs="宋体"/>
                <w:sz w:val="24"/>
              </w:rPr>
            </w:pPr>
            <w:r>
              <w:rPr>
                <w:rFonts w:hint="eastAsia" w:ascii="宋体" w:hAnsi="宋体" w:cs="宋体"/>
                <w:sz w:val="24"/>
              </w:rPr>
              <w:t>3.关于享受对本国产品的政府采购支持政策的主体、价格扣除比例等事项的说明。</w:t>
            </w:r>
          </w:p>
          <w:p>
            <w:pPr>
              <w:spacing w:line="360" w:lineRule="auto"/>
              <w:jc w:val="left"/>
              <w:rPr>
                <w:rFonts w:hint="eastAsia" w:ascii="宋体" w:hAnsi="宋体" w:cs="宋体"/>
                <w:sz w:val="24"/>
              </w:rPr>
            </w:pPr>
            <w:r>
              <w:rPr>
                <w:rFonts w:hint="eastAsia" w:ascii="宋体" w:hAnsi="宋体" w:cs="宋体"/>
                <w:sz w:val="24"/>
              </w:rPr>
              <w:t>3.1适用主体：国有企业、民营企业、外资企业等各类经营主体平等享受对本国产品的政府采购支持政策。</w:t>
            </w:r>
          </w:p>
          <w:p>
            <w:pPr>
              <w:spacing w:line="360" w:lineRule="auto"/>
              <w:jc w:val="left"/>
              <w:rPr>
                <w:rFonts w:hint="eastAsia" w:ascii="宋体" w:hAnsi="宋体" w:cs="宋体"/>
                <w:sz w:val="24"/>
              </w:rPr>
            </w:pPr>
            <w:r>
              <w:rPr>
                <w:rFonts w:hint="eastAsia" w:ascii="宋体" w:hAnsi="宋体" w:cs="宋体"/>
                <w:sz w:val="24"/>
              </w:rPr>
              <w:t>3.2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jc w:val="left"/>
              <w:rPr>
                <w:rFonts w:hint="eastAsia" w:ascii="宋体" w:hAnsi="宋体" w:cs="宋体"/>
                <w:sz w:val="24"/>
              </w:rPr>
            </w:pPr>
            <w:r>
              <w:rPr>
                <w:rFonts w:hint="eastAsia" w:ascii="宋体" w:hAnsi="宋体" w:cs="宋体"/>
                <w:sz w:val="24"/>
              </w:rPr>
              <w:t>3.3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line="360" w:lineRule="auto"/>
              <w:jc w:val="left"/>
              <w:rPr>
                <w:rFonts w:hint="eastAsia" w:ascii="宋体" w:hAnsi="宋体" w:cs="宋体"/>
                <w:sz w:val="24"/>
              </w:rPr>
            </w:pPr>
            <w:r>
              <w:rPr>
                <w:rFonts w:hint="eastAsia" w:ascii="宋体" w:hAnsi="宋体" w:cs="宋体"/>
                <w:sz w:val="24"/>
              </w:rPr>
              <w:t>3.4供应商出具符合要求的《关于符合本国产品标准的声明函》或财政部会同有关部门规定的有关证明文件，该产品视为本国产品。声明函样式见投标文件格式。</w:t>
            </w:r>
          </w:p>
          <w:p>
            <w:pPr>
              <w:spacing w:line="360" w:lineRule="auto"/>
              <w:ind w:left="2"/>
              <w:jc w:val="left"/>
              <w:rPr>
                <w:rFonts w:hint="eastAsia" w:ascii="宋体" w:hAnsi="宋体" w:cs="宋体"/>
                <w:sz w:val="24"/>
              </w:rPr>
            </w:pPr>
            <w:r>
              <w:rPr>
                <w:rFonts w:hint="eastAsia" w:ascii="宋体" w:hAnsi="宋体" w:cs="宋体"/>
                <w:sz w:val="24"/>
              </w:rPr>
              <w:t>4.关于同时满足中小企业扶持政策和对本国产品的支持政策的事项说明。</w:t>
            </w:r>
          </w:p>
          <w:p>
            <w:pPr>
              <w:spacing w:line="360" w:lineRule="auto"/>
              <w:jc w:val="left"/>
              <w:rPr>
                <w:rFonts w:hint="eastAsia" w:ascii="宋体" w:hAnsi="宋体" w:cs="宋体"/>
                <w:sz w:val="24"/>
              </w:rPr>
            </w:pPr>
            <w:r>
              <w:rPr>
                <w:rFonts w:hint="eastAsia" w:ascii="宋体" w:hAnsi="宋体" w:cs="宋体"/>
                <w:sz w:val="24"/>
              </w:rPr>
              <w:t>4.1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20%-100×10%=70元。具体情形如下：</w:t>
            </w:r>
          </w:p>
          <w:p>
            <w:pPr>
              <w:spacing w:line="360" w:lineRule="auto"/>
              <w:jc w:val="left"/>
              <w:rPr>
                <w:rFonts w:hint="eastAsia" w:ascii="宋体" w:hAnsi="宋体" w:cs="宋体"/>
                <w:sz w:val="24"/>
              </w:rPr>
            </w:pPr>
            <w:r>
              <w:rPr>
                <w:rFonts w:hint="eastAsia" w:ascii="宋体" w:hAnsi="宋体" w:cs="宋体"/>
                <w:sz w:val="24"/>
              </w:rPr>
              <w:t>4.1.1预留份额专门面向中小企业采购的项目，不再享受小微企业价格扣除优惠。若供应商所投货物同时满足对本国产品的支持政策的规定，享受该政策20%价格扣除优惠；</w:t>
            </w:r>
          </w:p>
          <w:p>
            <w:pPr>
              <w:spacing w:line="360" w:lineRule="auto"/>
              <w:jc w:val="left"/>
              <w:rPr>
                <w:rFonts w:hint="eastAsia" w:ascii="宋体" w:hAnsi="宋体" w:cs="宋体"/>
                <w:sz w:val="24"/>
              </w:rPr>
            </w:pPr>
            <w:r>
              <w:rPr>
                <w:rFonts w:hint="eastAsia" w:ascii="宋体" w:hAnsi="宋体" w:cs="宋体"/>
                <w:sz w:val="24"/>
              </w:rPr>
              <w:t>4.1.2未预留份额专门面向中小企业采购的项目，供应商同时满足小微企业和所投产品符合本国产品支持政策规定的，同时对该供应商投标总报价给予多项价格扣除优惠，用扣除后的价格参与评审。</w:t>
            </w:r>
          </w:p>
          <w:p>
            <w:pPr>
              <w:spacing w:line="360" w:lineRule="auto"/>
              <w:jc w:val="left"/>
              <w:rPr>
                <w:rFonts w:hint="eastAsia" w:ascii="宋体" w:hAnsi="宋体" w:cs="宋体"/>
                <w:sz w:val="24"/>
              </w:rPr>
            </w:pPr>
            <w:r>
              <w:rPr>
                <w:rFonts w:hint="eastAsia" w:ascii="宋体" w:hAnsi="宋体" w:cs="宋体"/>
                <w:sz w:val="24"/>
              </w:rPr>
              <w:t>5.上述支持政策不改变最终中标（成交）价格，政府采购合同仍按照中标（成交）供应商的报价签订</w:t>
            </w:r>
            <w:r>
              <w:rPr>
                <w:rFonts w:hint="eastAsia" w:ascii="宋体" w:hAnsi="宋体" w:cs="宋体"/>
                <w:bCs/>
                <w:sz w:val="24"/>
              </w:rPr>
              <w:t>。</w:t>
            </w:r>
          </w:p>
        </w:tc>
        <w:tc>
          <w:tcPr>
            <w:tcW w:w="816"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10</w:t>
            </w:r>
          </w:p>
        </w:tc>
        <w:tc>
          <w:tcPr>
            <w:tcW w:w="107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二、商务部分（</w:t>
            </w:r>
            <w:r>
              <w:rPr>
                <w:rFonts w:hint="eastAsia" w:ascii="宋体" w:hAnsi="宋体" w:cs="宋体"/>
                <w:b/>
                <w:sz w:val="24"/>
              </w:rPr>
              <w:t>48</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序号</w:t>
            </w:r>
          </w:p>
        </w:tc>
        <w:tc>
          <w:tcPr>
            <w:tcW w:w="1168"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内容</w:t>
            </w:r>
          </w:p>
        </w:tc>
        <w:tc>
          <w:tcPr>
            <w:tcW w:w="599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评分规则</w:t>
            </w:r>
          </w:p>
        </w:tc>
        <w:tc>
          <w:tcPr>
            <w:tcW w:w="816"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权重</w:t>
            </w:r>
          </w:p>
        </w:tc>
        <w:tc>
          <w:tcPr>
            <w:tcW w:w="1079"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8"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w:t>
            </w:r>
          </w:p>
        </w:tc>
        <w:tc>
          <w:tcPr>
            <w:tcW w:w="1168" w:type="dxa"/>
            <w:vAlign w:val="center"/>
          </w:tcPr>
          <w:p>
            <w:pPr>
              <w:snapToGrid w:val="0"/>
              <w:spacing w:line="360" w:lineRule="auto"/>
              <w:jc w:val="center"/>
              <w:rPr>
                <w:rFonts w:hint="eastAsia" w:ascii="宋体" w:hAnsi="宋体" w:cs="宋体"/>
                <w:sz w:val="24"/>
              </w:rPr>
            </w:pPr>
            <w:r>
              <w:rPr>
                <w:rFonts w:hint="eastAsia" w:ascii="宋体" w:hAnsi="宋体" w:cs="宋体"/>
                <w:sz w:val="24"/>
              </w:rPr>
              <w:t>相关项目经验</w:t>
            </w:r>
          </w:p>
        </w:tc>
        <w:tc>
          <w:tcPr>
            <w:tcW w:w="5992" w:type="dxa"/>
            <w:vAlign w:val="center"/>
          </w:tcPr>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（一）评审标准：</w:t>
            </w:r>
          </w:p>
          <w:p>
            <w:pPr>
              <w:widowControl/>
              <w:spacing w:line="360" w:lineRule="auto"/>
              <w:jc w:val="left"/>
              <w:rPr>
                <w:rFonts w:hint="eastAsia" w:ascii="宋体" w:hAnsi="宋体" w:cs="宋体"/>
                <w:sz w:val="24"/>
              </w:rPr>
            </w:pPr>
            <w:r>
              <w:rPr>
                <w:rFonts w:hint="eastAsia" w:ascii="宋体" w:hAnsi="宋体" w:cs="宋体"/>
                <w:sz w:val="24"/>
              </w:rPr>
              <w:t>2021年1月至本项目投标截止时间投标人提供在此期间的服务项目业绩（以合同签订时间为准；若无合同签订时间，则以服务期限起始时间为准）；同类项目指满足以下条件的项目：1.具备企业数据收集、统计系统相关项目运营的经验；2.具备企业、金融机构数据库相关项目运营的经验；3.具有举办或承办金融类活动（包括会议活动、培训、招商推广、展览展示、产融对接等相关活动）的经验。第1、2项每提供1个符合要求的同类项目业绩得10分，每一项最高得10分，第3项每提供1个符合要求的同类项目业绩得2分，最高得10分。</w:t>
            </w:r>
          </w:p>
          <w:p>
            <w:pPr>
              <w:widowControl/>
              <w:spacing w:line="360" w:lineRule="auto"/>
              <w:jc w:val="left"/>
              <w:rPr>
                <w:rFonts w:hint="eastAsia" w:ascii="宋体" w:hAnsi="宋体" w:cs="宋体"/>
                <w:sz w:val="24"/>
              </w:rPr>
            </w:pPr>
            <w:r>
              <w:rPr>
                <w:rFonts w:hint="eastAsia" w:ascii="宋体" w:hAnsi="宋体" w:cs="宋体"/>
                <w:sz w:val="24"/>
              </w:rPr>
              <w:t>同一项目满足以上多项条件均可得分，每一条件下的业绩最多累计得10分，此项累计最高得30分。</w:t>
            </w:r>
          </w:p>
          <w:p>
            <w:pPr>
              <w:shd w:val="clear" w:color="auto" w:fill="FFFFFF"/>
              <w:spacing w:line="360" w:lineRule="auto"/>
              <w:rPr>
                <w:rFonts w:hint="eastAsia" w:ascii="宋体" w:hAnsi="宋体" w:cs="宋体"/>
                <w:sz w:val="24"/>
              </w:rPr>
            </w:pPr>
            <w:r>
              <w:rPr>
                <w:rFonts w:hint="eastAsia" w:ascii="宋体" w:hAnsi="宋体" w:cs="宋体"/>
                <w:sz w:val="24"/>
                <w:szCs w:val="18"/>
              </w:rPr>
              <w:t>（二）</w:t>
            </w:r>
            <w:r>
              <w:rPr>
                <w:rFonts w:hint="eastAsia" w:ascii="宋体" w:hAnsi="宋体" w:cs="宋体"/>
                <w:sz w:val="24"/>
              </w:rPr>
              <w:t>证明文件：</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1.第1、2项业绩证明文件：提供业绩合同关键页、系统和数据库截图。</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3.金融类活动证明文件：活动服务合同和现场照片（或相关文字报道）等证明材料扫描件。</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3.通过合同关键信息无法判断是否得分的，还须同时提供能证明得分的其它证明资料，如项目报告或合同甲方出具的证明文件等。</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4.以上资料均要求提供扫描件加盖公章，原件备查。评分中出现无证明资料或专家无法凭所提供资料判断是否得分的情况，一律作不得分处理。</w:t>
            </w:r>
          </w:p>
        </w:tc>
        <w:tc>
          <w:tcPr>
            <w:tcW w:w="816" w:type="dxa"/>
            <w:vAlign w:val="center"/>
          </w:tcPr>
          <w:p>
            <w:pPr>
              <w:autoSpaceDE w:val="0"/>
              <w:autoSpaceDN w:val="0"/>
              <w:adjustRightInd w:val="0"/>
              <w:snapToGrid w:val="0"/>
              <w:spacing w:line="360" w:lineRule="auto"/>
              <w:jc w:val="center"/>
              <w:rPr>
                <w:rFonts w:hint="eastAsia" w:ascii="宋体" w:hAnsi="宋体" w:cs="宋体"/>
                <w:sz w:val="24"/>
              </w:rPr>
            </w:pPr>
            <w:r>
              <w:rPr>
                <w:rFonts w:hint="eastAsia" w:ascii="宋体" w:hAnsi="宋体" w:cs="宋体"/>
                <w:sz w:val="24"/>
              </w:rPr>
              <w:t>30</w:t>
            </w:r>
          </w:p>
        </w:tc>
        <w:tc>
          <w:tcPr>
            <w:tcW w:w="107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2</w:t>
            </w:r>
          </w:p>
        </w:tc>
        <w:tc>
          <w:tcPr>
            <w:tcW w:w="1168" w:type="dxa"/>
            <w:vAlign w:val="center"/>
          </w:tcPr>
          <w:p>
            <w:pPr>
              <w:snapToGrid w:val="0"/>
              <w:spacing w:line="360" w:lineRule="auto"/>
              <w:jc w:val="center"/>
              <w:rPr>
                <w:rFonts w:hint="eastAsia" w:ascii="宋体" w:hAnsi="宋体" w:cs="宋体"/>
                <w:sz w:val="24"/>
              </w:rPr>
            </w:pPr>
            <w:r>
              <w:rPr>
                <w:rFonts w:hint="eastAsia" w:ascii="宋体" w:hAnsi="宋体" w:cs="宋体"/>
                <w:sz w:val="24"/>
              </w:rPr>
              <w:t>拟安排项目负责人情况（仅限1人）</w:t>
            </w:r>
          </w:p>
        </w:tc>
        <w:tc>
          <w:tcPr>
            <w:tcW w:w="5992" w:type="dxa"/>
            <w:vAlign w:val="center"/>
          </w:tcPr>
          <w:p>
            <w:pPr>
              <w:shd w:val="clear" w:color="auto" w:fill="FFFFFF"/>
              <w:autoSpaceDE w:val="0"/>
              <w:autoSpaceDN w:val="0"/>
              <w:adjustRightInd w:val="0"/>
              <w:spacing w:line="360" w:lineRule="auto"/>
              <w:rPr>
                <w:rFonts w:hint="eastAsia" w:ascii="宋体" w:hAnsi="宋体" w:cs="宋体"/>
                <w:kern w:val="0"/>
                <w:sz w:val="24"/>
                <w:lang w:val="zh-CN"/>
              </w:rPr>
            </w:pPr>
            <w:r>
              <w:rPr>
                <w:rFonts w:hint="eastAsia" w:ascii="宋体" w:hAnsi="宋体" w:cs="宋体"/>
                <w:sz w:val="24"/>
              </w:rPr>
              <w:t>投标人拟安排的</w:t>
            </w:r>
            <w:r>
              <w:rPr>
                <w:rFonts w:hint="eastAsia" w:ascii="宋体" w:hAnsi="宋体" w:cs="宋体"/>
                <w:kern w:val="0"/>
                <w:sz w:val="24"/>
              </w:rPr>
              <w:t>项目负责人需为投标人自有员工</w:t>
            </w:r>
            <w:r>
              <w:rPr>
                <w:rFonts w:hint="eastAsia" w:ascii="宋体" w:hAnsi="宋体" w:cs="宋体"/>
                <w:kern w:val="0"/>
                <w:sz w:val="24"/>
                <w:lang w:eastAsia="zh-CN"/>
              </w:rPr>
              <w:t>，</w:t>
            </w:r>
            <w:r>
              <w:rPr>
                <w:rFonts w:hint="eastAsia" w:ascii="宋体" w:hAnsi="宋体" w:cs="宋体"/>
                <w:kern w:val="0"/>
                <w:sz w:val="24"/>
              </w:rPr>
              <w:t>否则本项不得分。</w:t>
            </w:r>
          </w:p>
          <w:p>
            <w:pPr>
              <w:shd w:val="clear" w:color="auto" w:fill="FFFFFF"/>
              <w:autoSpaceDE w:val="0"/>
              <w:autoSpaceDN w:val="0"/>
              <w:adjustRightInd w:val="0"/>
              <w:spacing w:line="360" w:lineRule="auto"/>
              <w:rPr>
                <w:rFonts w:hint="eastAsia" w:ascii="宋体" w:hAnsi="宋体" w:cs="宋体"/>
                <w:kern w:val="0"/>
                <w:sz w:val="24"/>
                <w:lang w:val="zh-CN"/>
              </w:rPr>
            </w:pPr>
            <w:r>
              <w:rPr>
                <w:rFonts w:hint="eastAsia" w:ascii="宋体" w:hAnsi="宋体" w:cs="宋体"/>
                <w:sz w:val="24"/>
              </w:rPr>
              <w:t>（一）</w:t>
            </w:r>
            <w:r>
              <w:rPr>
                <w:rFonts w:hint="eastAsia" w:ascii="宋体" w:hAnsi="宋体" w:cs="宋体"/>
                <w:kern w:val="0"/>
                <w:sz w:val="24"/>
                <w:lang w:val="zh-CN"/>
              </w:rPr>
              <w:t>评审标准：</w:t>
            </w:r>
          </w:p>
          <w:p>
            <w:pPr>
              <w:shd w:val="clear" w:color="auto" w:fill="FFFFFF"/>
              <w:spacing w:line="360" w:lineRule="auto"/>
              <w:rPr>
                <w:rFonts w:hint="eastAsia" w:ascii="宋体" w:hAnsi="宋体" w:cs="宋体"/>
                <w:sz w:val="24"/>
              </w:rPr>
            </w:pPr>
            <w:r>
              <w:rPr>
                <w:rFonts w:hint="eastAsia" w:ascii="宋体" w:hAnsi="宋体" w:cs="宋体"/>
                <w:sz w:val="24"/>
              </w:rPr>
              <w:t>1.投标人拟安排的项目负责人需经济金融、管理学、新闻传媒、法律、计算机等专业本科或以上学历及具备不低于5年的金融相关工作经验，得7分。</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（二）证明文件：</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1.拟提供的人员必须是投标人自有员工，需提供开标截止日前3个月任意一个月由投标人为相关人员缴纳社保的社保证明（社保证明资料应当至少包含医疗保险，证明资料可为社保收缴部门盖章证明资料、社保窗口打印资料或社保官网截图。）复印件并加盖投标人公章，原件备查。如投标人成立不足1个月的，可提供加盖公章的情况说明或者证明材料亦视为符合。未按要求提供社保的人员不得分。本项目不接受退休返聘人员。</w:t>
            </w:r>
          </w:p>
          <w:p>
            <w:pPr>
              <w:shd w:val="clear" w:color="auto" w:fill="FFFFFF"/>
              <w:autoSpaceDE w:val="0"/>
              <w:autoSpaceDN w:val="0"/>
              <w:adjustRightInd w:val="0"/>
              <w:spacing w:line="360" w:lineRule="auto"/>
              <w:rPr>
                <w:rFonts w:hint="eastAsia" w:ascii="宋体" w:hAnsi="宋体" w:cs="宋体"/>
                <w:kern w:val="0"/>
                <w:sz w:val="24"/>
              </w:rPr>
            </w:pPr>
            <w:r>
              <w:rPr>
                <w:rFonts w:hint="eastAsia" w:ascii="宋体" w:hAnsi="宋体" w:cs="宋体"/>
                <w:sz w:val="24"/>
              </w:rPr>
              <w:t>2.学历证明需提供毕业证书复印件及学信网查询截图，原件备查。对于较早颁发的学历证书，学信网无法查询的，除要求提供证书扫描件，需要提供其他佐证材料（如毕业院校、人社部门等颁发机构或监管机构等单位出具的证明）作为可以得分的依据。（若为境外留学学历，无需提供学信网查询记录，需提供教育部留学服务中心出具的学历学位认证书）</w:t>
            </w:r>
            <w:r>
              <w:rPr>
                <w:rFonts w:hint="eastAsia" w:ascii="宋体" w:hAnsi="宋体" w:cs="宋体"/>
                <w:kern w:val="0"/>
                <w:sz w:val="24"/>
              </w:rPr>
              <w:t>。</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3.金融相关工作经验</w:t>
            </w:r>
            <w:r>
              <w:rPr>
                <w:rFonts w:hint="eastAsia" w:ascii="宋体" w:hAnsi="宋体" w:cs="宋体"/>
                <w:kern w:val="0"/>
                <w:sz w:val="24"/>
              </w:rPr>
              <w:t>提供拟安排的项目负责人</w:t>
            </w:r>
            <w:r>
              <w:rPr>
                <w:rFonts w:hint="eastAsia" w:ascii="宋体" w:hAnsi="宋体" w:cs="宋体"/>
                <w:sz w:val="24"/>
              </w:rPr>
              <w:t>的工作简历</w:t>
            </w:r>
            <w:r>
              <w:rPr>
                <w:rFonts w:hint="eastAsia" w:ascii="宋体" w:hAnsi="宋体" w:cs="宋体"/>
                <w:kern w:val="0"/>
                <w:sz w:val="24"/>
              </w:rPr>
              <w:t>并加盖投标人公章，并提供满足年限的劳动合同(需能体现相关经验和能力的岗位)</w:t>
            </w:r>
            <w:r>
              <w:rPr>
                <w:rFonts w:hint="eastAsia" w:ascii="宋体" w:hAnsi="宋体" w:cs="宋体"/>
                <w:kern w:val="0"/>
                <w:sz w:val="24"/>
                <w:lang w:eastAsia="zh-CN"/>
              </w:rPr>
              <w:t>，</w:t>
            </w:r>
            <w:r>
              <w:rPr>
                <w:rFonts w:hint="eastAsia" w:ascii="宋体" w:hAnsi="宋体" w:cs="宋体"/>
                <w:kern w:val="0"/>
                <w:sz w:val="24"/>
              </w:rPr>
              <w:t>年限证明的劳动合同不限于投标单位的劳动合同</w:t>
            </w:r>
            <w:r>
              <w:rPr>
                <w:rFonts w:hint="eastAsia" w:ascii="宋体" w:hAnsi="宋体" w:cs="宋体"/>
                <w:sz w:val="24"/>
              </w:rPr>
              <w:t>。</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4.评分中出现无证明资料或专家无法凭所提供资料判断是否得分的情况，一律作不得分处理。</w:t>
            </w:r>
          </w:p>
        </w:tc>
        <w:tc>
          <w:tcPr>
            <w:tcW w:w="816" w:type="dxa"/>
            <w:vAlign w:val="center"/>
          </w:tcPr>
          <w:p>
            <w:pPr>
              <w:autoSpaceDE w:val="0"/>
              <w:autoSpaceDN w:val="0"/>
              <w:adjustRightInd w:val="0"/>
              <w:snapToGrid w:val="0"/>
              <w:spacing w:line="360" w:lineRule="auto"/>
              <w:jc w:val="center"/>
              <w:rPr>
                <w:rFonts w:hint="eastAsia" w:ascii="宋体" w:hAnsi="宋体" w:cs="宋体"/>
                <w:sz w:val="24"/>
              </w:rPr>
            </w:pPr>
            <w:r>
              <w:rPr>
                <w:rFonts w:hint="eastAsia" w:ascii="宋体" w:hAnsi="宋体" w:cs="宋体"/>
                <w:sz w:val="24"/>
              </w:rPr>
              <w:t>7</w:t>
            </w:r>
          </w:p>
        </w:tc>
        <w:tc>
          <w:tcPr>
            <w:tcW w:w="107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3</w:t>
            </w:r>
          </w:p>
        </w:tc>
        <w:tc>
          <w:tcPr>
            <w:tcW w:w="1168" w:type="dxa"/>
            <w:vAlign w:val="center"/>
          </w:tcPr>
          <w:p>
            <w:pPr>
              <w:snapToGrid w:val="0"/>
              <w:spacing w:line="360" w:lineRule="auto"/>
              <w:jc w:val="center"/>
              <w:rPr>
                <w:rFonts w:hint="eastAsia" w:ascii="宋体" w:hAnsi="宋体" w:cs="宋体"/>
                <w:sz w:val="24"/>
              </w:rPr>
            </w:pPr>
            <w:r>
              <w:rPr>
                <w:rFonts w:hint="eastAsia" w:ascii="宋体" w:hAnsi="宋体" w:cs="宋体"/>
                <w:sz w:val="24"/>
                <w:lang w:val="zh-CN"/>
              </w:rPr>
              <w:t>拟安排项目团队成员情况（项目负责人除外）</w:t>
            </w:r>
          </w:p>
        </w:tc>
        <w:tc>
          <w:tcPr>
            <w:tcW w:w="5992" w:type="dxa"/>
            <w:vAlign w:val="center"/>
          </w:tcPr>
          <w:p>
            <w:pPr>
              <w:shd w:val="clear" w:color="auto" w:fill="FFFFFF"/>
              <w:autoSpaceDE w:val="0"/>
              <w:autoSpaceDN w:val="0"/>
              <w:adjustRightInd w:val="0"/>
              <w:spacing w:line="360" w:lineRule="auto"/>
              <w:rPr>
                <w:rFonts w:hint="eastAsia" w:ascii="宋体" w:hAnsi="宋体" w:eastAsia="宋体" w:cs="宋体"/>
                <w:kern w:val="0"/>
                <w:sz w:val="24"/>
                <w:lang w:eastAsia="zh-CN"/>
              </w:rPr>
            </w:pPr>
            <w:r>
              <w:rPr>
                <w:rFonts w:hint="eastAsia" w:ascii="宋体" w:hAnsi="宋体" w:cs="宋体"/>
                <w:sz w:val="24"/>
              </w:rPr>
              <w:t>投标人拟安排的</w:t>
            </w:r>
            <w:r>
              <w:rPr>
                <w:rFonts w:hint="eastAsia" w:ascii="宋体" w:hAnsi="宋体" w:cs="宋体"/>
                <w:kern w:val="0"/>
                <w:sz w:val="24"/>
              </w:rPr>
              <w:t>项目团队成员（项目负责人除外）需为投标人自有员工，不少于4人，在此基础上</w:t>
            </w:r>
            <w:r>
              <w:rPr>
                <w:rFonts w:hint="eastAsia" w:ascii="宋体" w:hAnsi="宋体" w:cs="宋体"/>
                <w:kern w:val="0"/>
                <w:sz w:val="24"/>
                <w:lang w:eastAsia="zh-CN"/>
              </w:rPr>
              <w:t>：</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（一）</w:t>
            </w:r>
            <w:r>
              <w:rPr>
                <w:rFonts w:hint="eastAsia" w:ascii="宋体" w:hAnsi="宋体" w:cs="宋体"/>
                <w:kern w:val="0"/>
                <w:sz w:val="24"/>
              </w:rPr>
              <w:t>评审标准：</w:t>
            </w:r>
          </w:p>
          <w:p>
            <w:pPr>
              <w:shd w:val="clear" w:color="auto" w:fill="FFFFFF"/>
              <w:spacing w:line="360" w:lineRule="auto"/>
              <w:rPr>
                <w:rFonts w:hint="eastAsia" w:ascii="宋体" w:hAnsi="宋体" w:cs="宋体"/>
                <w:sz w:val="24"/>
              </w:rPr>
            </w:pPr>
            <w:r>
              <w:rPr>
                <w:rFonts w:hint="eastAsia" w:ascii="宋体" w:hAnsi="宋体" w:cs="宋体"/>
                <w:sz w:val="24"/>
              </w:rPr>
              <w:t>投标人拟安排的</w:t>
            </w:r>
            <w:r>
              <w:rPr>
                <w:rFonts w:hint="eastAsia" w:ascii="宋体" w:hAnsi="宋体" w:cs="宋体"/>
                <w:kern w:val="0"/>
                <w:sz w:val="24"/>
              </w:rPr>
              <w:t>项目团队成员（项目负责人除外）需</w:t>
            </w:r>
            <w:r>
              <w:rPr>
                <w:rFonts w:hint="eastAsia" w:ascii="宋体" w:hAnsi="宋体" w:cs="宋体"/>
                <w:sz w:val="24"/>
              </w:rPr>
              <w:t>具备经济金融、管理学、新闻传媒、法律、计算机等专业本科或以上学历及具备不低于2年的金融相关工作经验，每名得1.5分；本部分最高不超过6分。</w:t>
            </w:r>
          </w:p>
          <w:p>
            <w:pPr>
              <w:shd w:val="clear" w:color="auto" w:fill="FFFFFF"/>
              <w:autoSpaceDE w:val="0"/>
              <w:autoSpaceDN w:val="0"/>
              <w:adjustRightInd w:val="0"/>
              <w:spacing w:line="360" w:lineRule="auto"/>
              <w:rPr>
                <w:rFonts w:hint="eastAsia" w:ascii="宋体" w:hAnsi="宋体" w:cs="宋体"/>
                <w:kern w:val="0"/>
                <w:sz w:val="24"/>
              </w:rPr>
            </w:pPr>
            <w:r>
              <w:rPr>
                <w:rFonts w:hint="eastAsia" w:ascii="宋体" w:hAnsi="宋体" w:cs="宋体"/>
                <w:sz w:val="24"/>
              </w:rPr>
              <w:t>（二）</w:t>
            </w:r>
            <w:r>
              <w:rPr>
                <w:rFonts w:hint="eastAsia" w:ascii="宋体" w:hAnsi="宋体" w:cs="宋体"/>
                <w:kern w:val="0"/>
                <w:sz w:val="24"/>
              </w:rPr>
              <w:t>证明文件：</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kern w:val="0"/>
                <w:sz w:val="24"/>
              </w:rPr>
              <w:t>1.拟提供的人员必须是投标人自有员工，需提供开标截止日前3个月</w:t>
            </w:r>
            <w:r>
              <w:rPr>
                <w:rFonts w:hint="eastAsia" w:ascii="宋体" w:hAnsi="宋体" w:cs="宋体"/>
                <w:sz w:val="24"/>
              </w:rPr>
              <w:t>任意一个月由投标人为相关人员缴纳社保</w:t>
            </w:r>
            <w:r>
              <w:rPr>
                <w:rFonts w:hint="eastAsia" w:ascii="宋体" w:hAnsi="宋体" w:cs="宋体"/>
                <w:kern w:val="0"/>
                <w:sz w:val="24"/>
              </w:rPr>
              <w:t>的社保证明（社保证明资料应当至少包含医疗保险，证明资料可为社保收缴部门盖章证明资料、社保窗口打印资料或社保官网截图。）复印件并加盖投标人公章，原件备查。如投标人成立不足1个月的，</w:t>
            </w:r>
            <w:r>
              <w:rPr>
                <w:rFonts w:hint="eastAsia" w:ascii="宋体" w:hAnsi="宋体" w:cs="宋体"/>
                <w:sz w:val="24"/>
              </w:rPr>
              <w:t>可提供加盖公章的情况说明或者证明材料亦视为符合</w:t>
            </w:r>
            <w:r>
              <w:rPr>
                <w:rFonts w:hint="eastAsia" w:ascii="宋体" w:hAnsi="宋体" w:cs="宋体"/>
                <w:kern w:val="0"/>
                <w:sz w:val="24"/>
              </w:rPr>
              <w:t>。</w:t>
            </w:r>
            <w:r>
              <w:rPr>
                <w:rFonts w:hint="eastAsia" w:ascii="宋体" w:hAnsi="宋体" w:cs="宋体"/>
                <w:sz w:val="24"/>
              </w:rPr>
              <w:t>未按要求提供社保的人员不计分。本项目不接受退休返聘人员。</w:t>
            </w:r>
          </w:p>
          <w:p>
            <w:pPr>
              <w:shd w:val="clear" w:color="auto" w:fill="FFFFFF"/>
              <w:spacing w:line="360" w:lineRule="auto"/>
              <w:rPr>
                <w:rFonts w:hint="eastAsia" w:ascii="宋体" w:hAnsi="宋体" w:cs="宋体"/>
                <w:kern w:val="0"/>
                <w:sz w:val="24"/>
              </w:rPr>
            </w:pPr>
            <w:r>
              <w:rPr>
                <w:rFonts w:hint="eastAsia" w:ascii="宋体" w:hAnsi="宋体" w:cs="宋体"/>
                <w:kern w:val="0"/>
                <w:sz w:val="24"/>
              </w:rPr>
              <w:t>2.</w:t>
            </w:r>
            <w:r>
              <w:rPr>
                <w:rFonts w:hint="eastAsia" w:ascii="宋体" w:hAnsi="宋体" w:cs="宋体"/>
                <w:sz w:val="24"/>
              </w:rPr>
              <w:t>提供拟安排的项目团队成员的</w:t>
            </w:r>
            <w:r>
              <w:rPr>
                <w:rFonts w:hint="eastAsia" w:ascii="宋体" w:hAnsi="宋体" w:cs="宋体"/>
                <w:kern w:val="0"/>
                <w:sz w:val="24"/>
              </w:rPr>
              <w:t>学历证书</w:t>
            </w:r>
            <w:r>
              <w:rPr>
                <w:rFonts w:hint="eastAsia" w:ascii="宋体" w:hAnsi="宋体" w:cs="宋体"/>
                <w:sz w:val="24"/>
              </w:rPr>
              <w:t>及学信网查询截图，原件备查。对于较早颁发的学历证书，学信网无法查询的，除要求提供证书扫描件，需要提供其他佐证材料（如毕业院校、人社部门等颁发机构或监管机构等单位出具的证明）作为可以得分的依据。（若为境外留学学历，无需提供学信网查询记录，需提供教育部留学服务中心出具的学历学位认证书）</w:t>
            </w:r>
            <w:r>
              <w:rPr>
                <w:rFonts w:hint="eastAsia" w:ascii="宋体" w:hAnsi="宋体" w:cs="宋体"/>
                <w:kern w:val="0"/>
                <w:sz w:val="24"/>
              </w:rPr>
              <w:t>等证明材料复印件。</w:t>
            </w:r>
          </w:p>
          <w:p>
            <w:pPr>
              <w:shd w:val="clear" w:color="auto" w:fill="FFFFFF"/>
              <w:spacing w:line="360" w:lineRule="auto"/>
              <w:rPr>
                <w:rFonts w:hint="eastAsia" w:ascii="宋体" w:hAnsi="宋体" w:cs="宋体"/>
                <w:sz w:val="24"/>
              </w:rPr>
            </w:pPr>
            <w:r>
              <w:rPr>
                <w:rFonts w:hint="eastAsia" w:ascii="宋体" w:hAnsi="宋体" w:cs="宋体"/>
                <w:sz w:val="24"/>
              </w:rPr>
              <w:t>3.金融相关工作经验</w:t>
            </w:r>
            <w:r>
              <w:rPr>
                <w:rFonts w:hint="eastAsia" w:ascii="宋体" w:hAnsi="宋体" w:cs="宋体"/>
                <w:kern w:val="0"/>
                <w:sz w:val="24"/>
              </w:rPr>
              <w:t>提供拟安排的项目团队成员</w:t>
            </w:r>
            <w:r>
              <w:rPr>
                <w:rFonts w:hint="eastAsia" w:ascii="宋体" w:hAnsi="宋体" w:cs="宋体"/>
                <w:sz w:val="24"/>
              </w:rPr>
              <w:t>的工作简历</w:t>
            </w:r>
            <w:r>
              <w:rPr>
                <w:rFonts w:hint="eastAsia" w:ascii="宋体" w:hAnsi="宋体" w:cs="宋体"/>
                <w:kern w:val="0"/>
                <w:sz w:val="24"/>
              </w:rPr>
              <w:t>并加盖投标人公章，并提供满足年限的劳动合同(需能体现相关经验和能力的岗位)</w:t>
            </w:r>
            <w:r>
              <w:rPr>
                <w:rFonts w:hint="eastAsia" w:ascii="宋体" w:hAnsi="宋体" w:cs="宋体"/>
                <w:kern w:val="0"/>
                <w:sz w:val="24"/>
                <w:lang w:eastAsia="zh-CN"/>
              </w:rPr>
              <w:t>，</w:t>
            </w:r>
            <w:r>
              <w:rPr>
                <w:rFonts w:hint="eastAsia" w:ascii="宋体" w:hAnsi="宋体" w:cs="宋体"/>
                <w:kern w:val="0"/>
                <w:sz w:val="24"/>
              </w:rPr>
              <w:t>年限证明的劳动合同不限于投标单位的劳动合同</w:t>
            </w:r>
            <w:r>
              <w:rPr>
                <w:rFonts w:hint="eastAsia" w:ascii="宋体" w:hAnsi="宋体" w:cs="宋体"/>
                <w:sz w:val="24"/>
              </w:rPr>
              <w:t>。</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kern w:val="0"/>
                <w:sz w:val="24"/>
              </w:rPr>
              <w:t>4.评分中出现无证明资料或专家无法凭所提供资料判断是否得分的情况，一律作不得分处理。</w:t>
            </w:r>
          </w:p>
        </w:tc>
        <w:tc>
          <w:tcPr>
            <w:tcW w:w="816" w:type="dxa"/>
            <w:vAlign w:val="center"/>
          </w:tcPr>
          <w:p>
            <w:pPr>
              <w:autoSpaceDE w:val="0"/>
              <w:autoSpaceDN w:val="0"/>
              <w:adjustRightInd w:val="0"/>
              <w:snapToGrid w:val="0"/>
              <w:spacing w:line="360" w:lineRule="auto"/>
              <w:jc w:val="center"/>
              <w:rPr>
                <w:rFonts w:hint="eastAsia" w:ascii="宋体" w:hAnsi="宋体" w:cs="宋体"/>
                <w:sz w:val="24"/>
              </w:rPr>
            </w:pPr>
            <w:r>
              <w:rPr>
                <w:rFonts w:hint="eastAsia" w:ascii="宋体" w:hAnsi="宋体" w:cs="宋体"/>
                <w:sz w:val="24"/>
              </w:rPr>
              <w:t>6</w:t>
            </w:r>
          </w:p>
        </w:tc>
        <w:tc>
          <w:tcPr>
            <w:tcW w:w="1079"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4</w:t>
            </w:r>
          </w:p>
        </w:tc>
        <w:tc>
          <w:tcPr>
            <w:tcW w:w="1168"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诚信声明与承诺</w:t>
            </w:r>
          </w:p>
        </w:tc>
        <w:tc>
          <w:tcPr>
            <w:tcW w:w="5992" w:type="dxa"/>
            <w:vAlign w:val="center"/>
          </w:tcPr>
          <w:p>
            <w:pPr>
              <w:spacing w:line="360" w:lineRule="auto"/>
              <w:rPr>
                <w:rFonts w:hint="eastAsia" w:ascii="宋体" w:hAnsi="宋体" w:cs="宋体"/>
                <w:sz w:val="24"/>
              </w:rPr>
            </w:pPr>
            <w:r>
              <w:rPr>
                <w:rFonts w:hint="eastAsia" w:ascii="宋体" w:hAnsi="宋体" w:cs="宋体"/>
                <w:sz w:val="24"/>
              </w:rPr>
              <w:t>（一）评分内容：</w:t>
            </w:r>
          </w:p>
          <w:p>
            <w:pPr>
              <w:spacing w:line="360" w:lineRule="auto"/>
              <w:rPr>
                <w:rFonts w:hint="eastAsia" w:ascii="宋体" w:hAnsi="宋体" w:cs="宋体"/>
                <w:sz w:val="24"/>
              </w:rPr>
            </w:pPr>
            <w:r>
              <w:rPr>
                <w:rFonts w:hint="eastAsia" w:ascii="宋体" w:hAnsi="宋体" w:cs="宋体"/>
                <w:sz w:val="24"/>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sz w:val="24"/>
                <w:lang w:eastAsia="zh-CN"/>
              </w:rPr>
            </w:pPr>
            <w:r>
              <w:rPr>
                <w:rFonts w:hint="eastAsia" w:ascii="宋体" w:hAnsi="宋体" w:cs="宋体"/>
                <w:sz w:val="24"/>
              </w:rPr>
              <w:t>（二）评分依据</w:t>
            </w:r>
            <w:r>
              <w:rPr>
                <w:rFonts w:hint="eastAsia" w:ascii="宋体" w:hAnsi="宋体" w:cs="宋体"/>
                <w:sz w:val="24"/>
                <w:lang w:eastAsia="zh-CN"/>
              </w:rPr>
              <w:t>：</w:t>
            </w:r>
          </w:p>
          <w:p>
            <w:pPr>
              <w:spacing w:line="360" w:lineRule="auto"/>
              <w:rPr>
                <w:rFonts w:hint="eastAsia" w:ascii="宋体" w:hAnsi="宋体" w:cs="宋体"/>
                <w:kern w:val="0"/>
                <w:sz w:val="24"/>
                <w:lang w:val="zh-CN"/>
              </w:rPr>
            </w:pPr>
            <w:r>
              <w:rPr>
                <w:rFonts w:hint="eastAsia" w:ascii="宋体" w:hAnsi="宋体" w:cs="宋体"/>
                <w:kern w:val="0"/>
                <w:sz w:val="24"/>
                <w:lang w:val="zh-CN"/>
              </w:rPr>
              <w:t>1、投标人提供诚信声明与承诺加盖公章；</w:t>
            </w:r>
          </w:p>
          <w:p>
            <w:pPr>
              <w:spacing w:line="360" w:lineRule="auto"/>
              <w:rPr>
                <w:rFonts w:hint="eastAsia" w:ascii="宋体" w:hAnsi="宋体" w:cs="宋体"/>
                <w:kern w:val="0"/>
                <w:sz w:val="24"/>
                <w:lang w:val="zh-CN"/>
              </w:rPr>
            </w:pPr>
            <w:r>
              <w:rPr>
                <w:rFonts w:hint="eastAsia" w:ascii="宋体" w:hAnsi="宋体" w:cs="宋体"/>
                <w:kern w:val="0"/>
                <w:sz w:val="24"/>
                <w:lang w:val="zh-CN"/>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sz w:val="24"/>
              </w:rPr>
              <w:t>。</w:t>
            </w:r>
          </w:p>
        </w:tc>
        <w:tc>
          <w:tcPr>
            <w:tcW w:w="816" w:type="dxa"/>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1079" w:type="dxa"/>
            <w:vAlign w:val="center"/>
          </w:tcPr>
          <w:p>
            <w:pPr>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三、技术部分（</w:t>
            </w:r>
            <w:r>
              <w:rPr>
                <w:rFonts w:hint="eastAsia" w:ascii="宋体" w:hAnsi="宋体" w:cs="宋体"/>
                <w:b/>
                <w:sz w:val="24"/>
              </w:rPr>
              <w:t>42</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序号</w:t>
            </w:r>
          </w:p>
        </w:tc>
        <w:tc>
          <w:tcPr>
            <w:tcW w:w="1168"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内容</w:t>
            </w:r>
          </w:p>
        </w:tc>
        <w:tc>
          <w:tcPr>
            <w:tcW w:w="599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评分规则</w:t>
            </w:r>
          </w:p>
        </w:tc>
        <w:tc>
          <w:tcPr>
            <w:tcW w:w="816"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权重</w:t>
            </w:r>
          </w:p>
        </w:tc>
        <w:tc>
          <w:tcPr>
            <w:tcW w:w="107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w:t>
            </w:r>
          </w:p>
        </w:tc>
        <w:tc>
          <w:tcPr>
            <w:tcW w:w="1168" w:type="dxa"/>
            <w:vAlign w:val="center"/>
          </w:tcPr>
          <w:p>
            <w:pPr>
              <w:shd w:val="clear" w:color="auto" w:fill="FFFFFF"/>
              <w:autoSpaceDE w:val="0"/>
              <w:autoSpaceDN w:val="0"/>
              <w:adjustRightInd w:val="0"/>
              <w:spacing w:line="360" w:lineRule="auto"/>
              <w:jc w:val="center"/>
              <w:rPr>
                <w:rFonts w:hint="eastAsia" w:ascii="宋体" w:hAnsi="宋体" w:cs="宋体"/>
                <w:sz w:val="24"/>
              </w:rPr>
            </w:pPr>
            <w:r>
              <w:rPr>
                <w:rFonts w:hint="eastAsia" w:ascii="宋体" w:hAnsi="宋体" w:cs="宋体"/>
                <w:sz w:val="24"/>
              </w:rPr>
              <w:t>对项目任务的理解及熟悉程度</w:t>
            </w:r>
          </w:p>
        </w:tc>
        <w:tc>
          <w:tcPr>
            <w:tcW w:w="5992" w:type="dxa"/>
          </w:tcPr>
          <w:p>
            <w:pPr>
              <w:shd w:val="clear" w:color="auto" w:fill="FFFFFF"/>
              <w:spacing w:line="360" w:lineRule="auto"/>
              <w:rPr>
                <w:rFonts w:hint="eastAsia" w:ascii="宋体" w:hAnsi="宋体" w:cs="宋体"/>
                <w:sz w:val="24"/>
              </w:rPr>
            </w:pPr>
            <w:r>
              <w:rPr>
                <w:rFonts w:hint="eastAsia" w:ascii="宋体" w:hAnsi="宋体" w:cs="宋体"/>
                <w:sz w:val="24"/>
              </w:rPr>
              <w:t>（一）评审内容：</w:t>
            </w:r>
          </w:p>
          <w:p>
            <w:pPr>
              <w:shd w:val="clear" w:color="auto" w:fill="FFFFFF"/>
              <w:spacing w:line="360" w:lineRule="auto"/>
              <w:rPr>
                <w:rFonts w:hint="eastAsia" w:ascii="宋体" w:hAnsi="宋体" w:cs="宋体"/>
                <w:sz w:val="24"/>
              </w:rPr>
            </w:pPr>
            <w:r>
              <w:rPr>
                <w:rFonts w:hint="eastAsia" w:ascii="宋体" w:hAnsi="宋体" w:cs="宋体"/>
                <w:sz w:val="24"/>
              </w:rPr>
              <w:t>考察投标人提供对本项目任务的理解和熟悉程度，内容包含但不限于以下内容：</w:t>
            </w:r>
          </w:p>
          <w:p>
            <w:pPr>
              <w:spacing w:line="360" w:lineRule="auto"/>
              <w:rPr>
                <w:rFonts w:hint="eastAsia" w:ascii="宋体" w:hAnsi="宋体" w:cs="宋体"/>
                <w:sz w:val="24"/>
              </w:rPr>
            </w:pPr>
            <w:r>
              <w:rPr>
                <w:rFonts w:hint="eastAsia" w:ascii="宋体" w:hAnsi="宋体" w:cs="宋体"/>
                <w:sz w:val="24"/>
              </w:rPr>
              <w:t>1.对项目背景的理解；</w:t>
            </w:r>
          </w:p>
          <w:p>
            <w:pPr>
              <w:spacing w:line="360" w:lineRule="auto"/>
              <w:rPr>
                <w:rFonts w:hint="eastAsia" w:ascii="宋体" w:hAnsi="宋体" w:cs="宋体"/>
                <w:sz w:val="24"/>
              </w:rPr>
            </w:pPr>
            <w:r>
              <w:rPr>
                <w:rFonts w:hint="eastAsia" w:ascii="宋体" w:hAnsi="宋体" w:cs="宋体"/>
                <w:sz w:val="24"/>
              </w:rPr>
              <w:t>2.对项目相关需求和目标的分析。</w:t>
            </w:r>
          </w:p>
          <w:p>
            <w:pPr>
              <w:shd w:val="clear" w:color="auto" w:fill="FFFFFF"/>
              <w:spacing w:line="360" w:lineRule="auto"/>
              <w:rPr>
                <w:rFonts w:hint="eastAsia" w:ascii="宋体" w:hAnsi="宋体" w:cs="宋体"/>
                <w:sz w:val="24"/>
              </w:rPr>
            </w:pPr>
            <w:r>
              <w:rPr>
                <w:rFonts w:hint="eastAsia" w:ascii="宋体" w:hAnsi="宋体" w:cs="宋体"/>
                <w:sz w:val="24"/>
              </w:rPr>
              <w:t>（二）评分标准：</w:t>
            </w:r>
          </w:p>
          <w:p>
            <w:pPr>
              <w:shd w:val="clear" w:color="auto" w:fill="FFFFFF"/>
              <w:spacing w:line="360" w:lineRule="auto"/>
              <w:rPr>
                <w:rFonts w:hint="eastAsia" w:ascii="宋体" w:hAnsi="宋体" w:cs="宋体"/>
                <w:sz w:val="24"/>
              </w:rPr>
            </w:pPr>
            <w:r>
              <w:rPr>
                <w:rFonts w:hint="eastAsia" w:ascii="宋体" w:hAnsi="宋体" w:cs="宋体"/>
                <w:sz w:val="24"/>
              </w:rPr>
              <w:t>满足上述2点得4分，满足任意1点得2分，未满足不得分。在此基础上，专家根据投标人的具体响应内容按照量化的评审因素指标进一步评审：</w:t>
            </w:r>
          </w:p>
          <w:p>
            <w:pPr>
              <w:shd w:val="clear" w:color="auto" w:fill="FFFFFF"/>
              <w:spacing w:line="360" w:lineRule="auto"/>
              <w:rPr>
                <w:rFonts w:hint="eastAsia" w:ascii="宋体" w:hAnsi="宋体" w:cs="宋体"/>
                <w:sz w:val="24"/>
              </w:rPr>
            </w:pPr>
            <w:r>
              <w:rPr>
                <w:rFonts w:hint="eastAsia" w:ascii="宋体" w:hAnsi="宋体" w:cs="宋体"/>
                <w:sz w:val="24"/>
              </w:rPr>
              <w:t>1.对项目工作背景、目标及任务分析的判断准确且全面，有深入详实的行业研究分析及数据分析的评为优，加4分；</w:t>
            </w:r>
          </w:p>
          <w:p>
            <w:pPr>
              <w:shd w:val="clear" w:color="auto" w:fill="FFFFFF"/>
              <w:spacing w:line="360" w:lineRule="auto"/>
              <w:rPr>
                <w:rFonts w:hint="eastAsia" w:ascii="宋体" w:hAnsi="宋体" w:cs="宋体"/>
                <w:sz w:val="24"/>
              </w:rPr>
            </w:pPr>
            <w:r>
              <w:rPr>
                <w:rFonts w:hint="eastAsia" w:ascii="宋体" w:hAnsi="宋体" w:cs="宋体"/>
                <w:sz w:val="24"/>
              </w:rPr>
              <w:t>2.对项目工作背景、目标及任务的判断基本准确全面的评为良，加2分；</w:t>
            </w:r>
          </w:p>
          <w:p>
            <w:pPr>
              <w:shd w:val="clear" w:color="auto" w:fill="FFFFFF"/>
              <w:spacing w:line="360" w:lineRule="auto"/>
              <w:rPr>
                <w:rFonts w:hint="eastAsia" w:ascii="宋体" w:hAnsi="宋体" w:cs="宋体"/>
                <w:sz w:val="24"/>
              </w:rPr>
            </w:pPr>
            <w:r>
              <w:rPr>
                <w:rFonts w:hint="eastAsia" w:ascii="宋体" w:hAnsi="宋体" w:cs="宋体"/>
                <w:kern w:val="0"/>
                <w:sz w:val="24"/>
              </w:rPr>
              <w:t>3.对项目工作背景、目标及任务的判断不准确全面的评为差，不加分。</w:t>
            </w:r>
          </w:p>
        </w:tc>
        <w:tc>
          <w:tcPr>
            <w:tcW w:w="816" w:type="dxa"/>
            <w:vAlign w:val="center"/>
          </w:tcPr>
          <w:p>
            <w:pPr>
              <w:shd w:val="clear" w:color="auto" w:fill="FFFFFF"/>
              <w:autoSpaceDE w:val="0"/>
              <w:autoSpaceDN w:val="0"/>
              <w:adjustRightInd w:val="0"/>
              <w:spacing w:line="360" w:lineRule="auto"/>
              <w:jc w:val="center"/>
              <w:rPr>
                <w:rFonts w:hint="eastAsia" w:ascii="宋体" w:hAnsi="宋体" w:cs="宋体"/>
                <w:sz w:val="24"/>
              </w:rPr>
            </w:pPr>
            <w:r>
              <w:rPr>
                <w:rFonts w:hint="eastAsia" w:ascii="宋体" w:hAnsi="宋体" w:cs="宋体"/>
                <w:sz w:val="24"/>
              </w:rPr>
              <w:t>8</w:t>
            </w:r>
          </w:p>
        </w:tc>
        <w:tc>
          <w:tcPr>
            <w:tcW w:w="107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2</w:t>
            </w:r>
          </w:p>
        </w:tc>
        <w:tc>
          <w:tcPr>
            <w:tcW w:w="1168" w:type="dxa"/>
            <w:vAlign w:val="center"/>
          </w:tcPr>
          <w:p>
            <w:pPr>
              <w:shd w:val="clear" w:color="auto" w:fill="FFFFFF"/>
              <w:autoSpaceDE w:val="0"/>
              <w:autoSpaceDN w:val="0"/>
              <w:adjustRightInd w:val="0"/>
              <w:spacing w:line="360" w:lineRule="auto"/>
              <w:jc w:val="center"/>
              <w:rPr>
                <w:rFonts w:hint="eastAsia" w:ascii="宋体" w:hAnsi="宋体" w:cs="宋体"/>
                <w:sz w:val="24"/>
                <w:lang w:bidi="ar"/>
              </w:rPr>
            </w:pPr>
            <w:r>
              <w:rPr>
                <w:rFonts w:hint="eastAsia" w:ascii="宋体" w:hAnsi="宋体" w:cs="宋体"/>
                <w:sz w:val="24"/>
                <w:lang w:bidi="ar"/>
              </w:rPr>
              <w:t>实施</w:t>
            </w:r>
          </w:p>
          <w:p>
            <w:pPr>
              <w:shd w:val="clear" w:color="auto" w:fill="FFFFFF"/>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bidi="ar"/>
              </w:rPr>
              <w:t>方案</w:t>
            </w:r>
          </w:p>
        </w:tc>
        <w:tc>
          <w:tcPr>
            <w:tcW w:w="5992" w:type="dxa"/>
            <w:vAlign w:val="center"/>
          </w:tcPr>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（一）评审内容：</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考察投标人提供的实施方案，包含但不限于以下内容：</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1.工作内容，投标人基于自身职能、结合工作机制和流程阐述能提供的具体服务内容；</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2.工作方法，包括但不限于如何建立咨询渠道、辅导机制并结合本项目任务开展服务工作；</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3.工作计划，包括但不限于各项工作落实的时间表、任务书、路线图等；</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4.工作组织。</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（二）评分标准：</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满足上述4点得12分，满足任意3点得9分，满足任意2点得6分，满足任意1点得3分，未满足不得分。在此基础上，专家根据投标人的具体响应内容按照量化的评审因素指标进一步评审：</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1.实施方案思路清晰、内容完整成熟，充分了解工作机制及流程，全面阐述如何围绕前海深港国际金融城，策划系列活动、制作宣介材料、服务金融机构等工作的有效路径的评为优，加10分；</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2.实施方案思路比较清晰、内容比较完整的评为良，加6分；</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3.实施方案思路基本清晰、内容基本完整成熟的评为中，加4分；</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4.实施方案思路不清晰、内容不完整的评为差，不加分。</w:t>
            </w:r>
          </w:p>
        </w:tc>
        <w:tc>
          <w:tcPr>
            <w:tcW w:w="816" w:type="dxa"/>
            <w:vAlign w:val="center"/>
          </w:tcPr>
          <w:p>
            <w:pPr>
              <w:shd w:val="clear" w:color="auto" w:fill="FFFFFF"/>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22</w:t>
            </w:r>
          </w:p>
        </w:tc>
        <w:tc>
          <w:tcPr>
            <w:tcW w:w="107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3</w:t>
            </w:r>
          </w:p>
        </w:tc>
        <w:tc>
          <w:tcPr>
            <w:tcW w:w="1168" w:type="dxa"/>
            <w:vAlign w:val="center"/>
          </w:tcPr>
          <w:p>
            <w:pPr>
              <w:shd w:val="clear" w:color="auto" w:fill="FFFFFF"/>
              <w:spacing w:line="360" w:lineRule="auto"/>
              <w:jc w:val="center"/>
              <w:rPr>
                <w:rFonts w:hint="eastAsia" w:ascii="宋体" w:hAnsi="宋体" w:cs="宋体"/>
                <w:sz w:val="24"/>
                <w:lang w:val="zh-CN"/>
              </w:rPr>
            </w:pPr>
            <w:r>
              <w:rPr>
                <w:rFonts w:hint="eastAsia" w:ascii="宋体" w:hAnsi="宋体" w:cs="宋体"/>
                <w:sz w:val="24"/>
                <w:lang w:bidi="ar"/>
              </w:rPr>
              <w:t>项目重点难点分析及应对措施</w:t>
            </w:r>
          </w:p>
        </w:tc>
        <w:tc>
          <w:tcPr>
            <w:tcW w:w="5992" w:type="dxa"/>
            <w:vAlign w:val="center"/>
          </w:tcPr>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 xml:space="preserve">（一）评审内容： </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考察投标人提供的项目重点难点分析及应对措施，包含但不限于以下内容：</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1.项目重点分析及应对措施；</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2.项目难点分析及应对措施；</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 xml:space="preserve">（二）评分标准： </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满足上述2点得2分，满足任意1点得1分，未满足不得分。在此基础上，专家根据投标人的具体响应内容按照量化的评审因素指标进一步评审：</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 xml:space="preserve">1.项目重点难点分析及应对措施准确有效的评为优，加2分； </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2.项目重点难点分析及应对措施基本准确有效的评为良，加1分；</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3.项目重点难点分析及应对措施不够准确有效的评为差，不加分。</w:t>
            </w:r>
          </w:p>
        </w:tc>
        <w:tc>
          <w:tcPr>
            <w:tcW w:w="816" w:type="dxa"/>
            <w:vAlign w:val="center"/>
          </w:tcPr>
          <w:p>
            <w:pPr>
              <w:shd w:val="clear" w:color="auto" w:fill="FFFFFF"/>
              <w:autoSpaceDE w:val="0"/>
              <w:autoSpaceDN w:val="0"/>
              <w:adjustRightInd w:val="0"/>
              <w:spacing w:line="360" w:lineRule="auto"/>
              <w:jc w:val="center"/>
              <w:rPr>
                <w:rFonts w:hint="eastAsia" w:ascii="宋体" w:hAnsi="宋体" w:cs="宋体"/>
                <w:sz w:val="24"/>
              </w:rPr>
            </w:pPr>
            <w:r>
              <w:rPr>
                <w:rFonts w:hint="eastAsia" w:ascii="宋体" w:hAnsi="宋体" w:cs="宋体"/>
                <w:kern w:val="0"/>
                <w:sz w:val="24"/>
              </w:rPr>
              <w:t>4</w:t>
            </w:r>
          </w:p>
        </w:tc>
        <w:tc>
          <w:tcPr>
            <w:tcW w:w="107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4</w:t>
            </w:r>
          </w:p>
        </w:tc>
        <w:tc>
          <w:tcPr>
            <w:tcW w:w="1168" w:type="dxa"/>
            <w:vAlign w:val="center"/>
          </w:tcPr>
          <w:p>
            <w:pPr>
              <w:shd w:val="clear" w:color="auto" w:fill="FFFFFF"/>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项目进度、质量保障措施</w:t>
            </w:r>
          </w:p>
        </w:tc>
        <w:tc>
          <w:tcPr>
            <w:tcW w:w="5992" w:type="dxa"/>
            <w:vAlign w:val="center"/>
          </w:tcPr>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（一）评审内容：</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考察投标人提供的项目进度、质量及安全保障措施，包含但不限于以下内容：</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1.项目进度保障措施；</w:t>
            </w:r>
          </w:p>
          <w:p>
            <w:pPr>
              <w:shd w:val="clear" w:color="auto" w:fill="FFFFFF"/>
              <w:spacing w:line="360" w:lineRule="auto"/>
              <w:rPr>
                <w:rFonts w:hint="eastAsia" w:ascii="宋体" w:hAnsi="宋体" w:cs="宋体"/>
                <w:sz w:val="24"/>
              </w:rPr>
            </w:pPr>
            <w:r>
              <w:rPr>
                <w:rFonts w:hint="eastAsia" w:ascii="宋体" w:hAnsi="宋体" w:cs="宋体"/>
                <w:sz w:val="24"/>
              </w:rPr>
              <w:t>2.项目质量保障措施</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 xml:space="preserve">（二）评分标准： </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满足上述2点得2分，满足任意1点得1分，未满足不得分。在此基础上，专家根据投标人的具体响应内容按照量化的评审因素指标进一步评审：</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1.项目进度、质量及安全保障措施可行和合理的评为优，加2分；</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2.项目进度、质量及安全保障措施基本可行和合理的评为良，加1分；</w:t>
            </w:r>
          </w:p>
          <w:p>
            <w:pPr>
              <w:shd w:val="clear" w:color="auto" w:fill="FFFFFF"/>
              <w:autoSpaceDE w:val="0"/>
              <w:autoSpaceDN w:val="0"/>
              <w:adjustRightInd w:val="0"/>
              <w:spacing w:line="360" w:lineRule="auto"/>
              <w:rPr>
                <w:rFonts w:hint="eastAsia" w:ascii="宋体" w:hAnsi="宋体" w:cs="宋体"/>
                <w:sz w:val="24"/>
                <w:lang w:val="zh-CN"/>
              </w:rPr>
            </w:pPr>
            <w:r>
              <w:rPr>
                <w:rFonts w:hint="eastAsia" w:ascii="宋体" w:hAnsi="宋体" w:cs="宋体"/>
                <w:sz w:val="24"/>
              </w:rPr>
              <w:t>3.项目进度、质量及安全保障措施不可行和合理的评为差，不加分。</w:t>
            </w:r>
          </w:p>
        </w:tc>
        <w:tc>
          <w:tcPr>
            <w:tcW w:w="816" w:type="dxa"/>
            <w:vAlign w:val="center"/>
          </w:tcPr>
          <w:p>
            <w:pPr>
              <w:shd w:val="clear" w:color="auto" w:fill="FFFFFF"/>
              <w:autoSpaceDE w:val="0"/>
              <w:autoSpaceDN w:val="0"/>
              <w:adjustRightInd w:val="0"/>
              <w:spacing w:line="360" w:lineRule="auto"/>
              <w:jc w:val="center"/>
              <w:rPr>
                <w:rFonts w:hint="eastAsia" w:ascii="宋体" w:hAnsi="宋体" w:cs="宋体"/>
                <w:sz w:val="24"/>
              </w:rPr>
            </w:pPr>
            <w:r>
              <w:rPr>
                <w:rFonts w:hint="eastAsia" w:ascii="宋体" w:hAnsi="宋体" w:cs="宋体"/>
                <w:kern w:val="0"/>
                <w:sz w:val="24"/>
              </w:rPr>
              <w:t>4</w:t>
            </w:r>
          </w:p>
        </w:tc>
        <w:tc>
          <w:tcPr>
            <w:tcW w:w="107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5</w:t>
            </w:r>
          </w:p>
        </w:tc>
        <w:tc>
          <w:tcPr>
            <w:tcW w:w="1168" w:type="dxa"/>
            <w:vAlign w:val="center"/>
          </w:tcPr>
          <w:p>
            <w:pPr>
              <w:shd w:val="clear" w:color="auto" w:fill="FFFFFF"/>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bidi="ar"/>
              </w:rPr>
              <w:t>项目完成（服务期满）后的服务承诺</w:t>
            </w:r>
          </w:p>
        </w:tc>
        <w:tc>
          <w:tcPr>
            <w:tcW w:w="5992" w:type="dxa"/>
            <w:vAlign w:val="center"/>
          </w:tcPr>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 xml:space="preserve">（一）评审内容： </w:t>
            </w:r>
          </w:p>
          <w:p>
            <w:pPr>
              <w:shd w:val="clear" w:color="auto" w:fill="FFFFFF"/>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考察投标人提供的项目完成（服务期满）后的服务承诺，包含但不限于以下内容：</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 xml:space="preserve">1.项目完成（服务期满）后的服务承诺； </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 xml:space="preserve">2.项目完成（服务期满）后的服务措施。 </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 xml:space="preserve">（二）评分标准： </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满足上述2点得2分，满足任意1点得1分，未满足不得分。在此基础上，专家根据投标人的具体响应内容按照量化的评审因素指标进一步评审：</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 xml:space="preserve">1.服务承诺及措施具体、全面的评为优，加2分； </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 xml:space="preserve">2.服务承诺比较具体、全面的评为良，加1分； </w:t>
            </w:r>
          </w:p>
          <w:p>
            <w:pPr>
              <w:shd w:val="clear" w:color="auto" w:fill="FFFFFF"/>
              <w:autoSpaceDE w:val="0"/>
              <w:autoSpaceDN w:val="0"/>
              <w:adjustRightInd w:val="0"/>
              <w:spacing w:line="360" w:lineRule="auto"/>
              <w:rPr>
                <w:rFonts w:hint="eastAsia" w:ascii="宋体" w:hAnsi="宋体" w:cs="宋体"/>
                <w:sz w:val="24"/>
              </w:rPr>
            </w:pPr>
            <w:r>
              <w:rPr>
                <w:rFonts w:hint="eastAsia" w:ascii="宋体" w:hAnsi="宋体" w:cs="宋体"/>
                <w:sz w:val="24"/>
              </w:rPr>
              <w:t>3.服务承诺不具体、不全面的评为差，不加分。</w:t>
            </w:r>
          </w:p>
        </w:tc>
        <w:tc>
          <w:tcPr>
            <w:tcW w:w="816" w:type="dxa"/>
            <w:vAlign w:val="center"/>
          </w:tcPr>
          <w:p>
            <w:pPr>
              <w:shd w:val="clear" w:color="auto" w:fill="FFFFFF"/>
              <w:autoSpaceDE w:val="0"/>
              <w:autoSpaceDN w:val="0"/>
              <w:adjustRightInd w:val="0"/>
              <w:spacing w:line="360" w:lineRule="auto"/>
              <w:jc w:val="center"/>
              <w:rPr>
                <w:rFonts w:hint="eastAsia" w:ascii="宋体" w:hAnsi="宋体" w:cs="宋体"/>
                <w:sz w:val="24"/>
              </w:rPr>
            </w:pPr>
            <w:r>
              <w:rPr>
                <w:rFonts w:hint="eastAsia" w:ascii="宋体" w:hAnsi="宋体" w:cs="宋体"/>
                <w:kern w:val="0"/>
                <w:sz w:val="24"/>
              </w:rPr>
              <w:t>4</w:t>
            </w:r>
          </w:p>
        </w:tc>
        <w:tc>
          <w:tcPr>
            <w:tcW w:w="107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bl>
    <w:p>
      <w:pPr>
        <w:rPr>
          <w:highlight w:val="yellow"/>
          <w:lang w:val="fr-CH"/>
        </w:rPr>
      </w:pPr>
    </w:p>
    <w:p>
      <w:pPr>
        <w:rPr>
          <w:rFonts w:hint="eastAsia" w:ascii="宋体" w:hAnsi="宋体" w:cs="宋体"/>
          <w:b/>
          <w:bCs/>
          <w:sz w:val="24"/>
        </w:rPr>
      </w:pPr>
      <w:bookmarkStart w:id="44" w:name="_Toc9548"/>
      <w:bookmarkStart w:id="45" w:name="_Hlk28269117"/>
      <w:r>
        <w:rPr>
          <w:rFonts w:hint="eastAsia" w:ascii="宋体" w:hAnsi="宋体" w:cs="宋体"/>
          <w:b/>
          <w:bCs/>
          <w:sz w:val="24"/>
        </w:rPr>
        <w:br w:type="page"/>
      </w:r>
    </w:p>
    <w:p>
      <w:pPr>
        <w:spacing w:line="360" w:lineRule="auto"/>
        <w:jc w:val="center"/>
        <w:outlineLvl w:val="0"/>
        <w:rPr>
          <w:rFonts w:hint="eastAsia" w:ascii="宋体" w:hAnsi="宋体" w:cs="宋体"/>
          <w:b/>
          <w:bCs/>
          <w:sz w:val="24"/>
        </w:rPr>
      </w:pPr>
      <w:r>
        <w:rPr>
          <w:rFonts w:hint="eastAsia" w:ascii="宋体" w:hAnsi="宋体" w:cs="宋体"/>
          <w:b/>
          <w:bCs/>
          <w:sz w:val="24"/>
        </w:rPr>
        <w:t>第七章 附件（投标文件格式）</w:t>
      </w:r>
      <w:bookmarkEnd w:id="44"/>
    </w:p>
    <w:p>
      <w:pPr>
        <w:keepNext/>
        <w:keepLines/>
        <w:spacing w:before="260" w:after="260" w:line="440" w:lineRule="exact"/>
        <w:jc w:val="center"/>
        <w:outlineLvl w:val="1"/>
        <w:rPr>
          <w:rFonts w:hint="eastAsia" w:ascii="宋体" w:hAnsi="宋体" w:cs="宋体"/>
          <w:b/>
          <w:bCs/>
          <w:sz w:val="24"/>
        </w:rPr>
      </w:pPr>
      <w:bookmarkStart w:id="46" w:name="_Toc19494"/>
      <w:bookmarkStart w:id="47" w:name="_Toc6548"/>
      <w:bookmarkStart w:id="48" w:name="_Toc31827"/>
      <w:bookmarkStart w:id="49" w:name="_Toc5116"/>
      <w:r>
        <w:rPr>
          <w:rFonts w:hint="eastAsia" w:ascii="宋体" w:hAnsi="宋体" w:cs="宋体"/>
          <w:b/>
          <w:bCs/>
          <w:sz w:val="24"/>
        </w:rPr>
        <w:t>1、投标文件密封袋/封面参考</w:t>
      </w:r>
      <w:bookmarkEnd w:id="46"/>
      <w:bookmarkEnd w:id="47"/>
      <w:bookmarkEnd w:id="48"/>
      <w:bookmarkEnd w:id="49"/>
    </w:p>
    <w:tbl>
      <w:tblPr>
        <w:tblStyle w:val="24"/>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14"/>
              <w:tabs>
                <w:tab w:val="left" w:pos="562"/>
                <w:tab w:val="left" w:pos="3372"/>
                <w:tab w:val="left" w:pos="3653"/>
              </w:tabs>
              <w:spacing w:line="360" w:lineRule="auto"/>
              <w:rPr>
                <w:rFonts w:ascii="仿宋_GB2312" w:eastAsia="仿宋_GB2312"/>
                <w:b/>
                <w:sz w:val="32"/>
              </w:rPr>
            </w:pPr>
          </w:p>
          <w:p>
            <w:pPr>
              <w:pStyle w:val="14"/>
              <w:tabs>
                <w:tab w:val="left" w:pos="562"/>
                <w:tab w:val="left" w:pos="3372"/>
                <w:tab w:val="left" w:pos="3653"/>
              </w:tabs>
              <w:spacing w:line="360" w:lineRule="auto"/>
              <w:jc w:val="center"/>
              <w:rPr>
                <w:rFonts w:ascii="黑体" w:eastAsia="黑体"/>
                <w:b/>
                <w:sz w:val="72"/>
                <w:szCs w:val="72"/>
              </w:rPr>
            </w:pPr>
          </w:p>
          <w:p>
            <w:pPr>
              <w:pStyle w:val="14"/>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14"/>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14"/>
              <w:tabs>
                <w:tab w:val="left" w:pos="562"/>
                <w:tab w:val="left" w:pos="3372"/>
                <w:tab w:val="left" w:pos="3653"/>
              </w:tabs>
              <w:spacing w:line="360" w:lineRule="auto"/>
              <w:rPr>
                <w:rFonts w:ascii="仿宋_GB2312" w:eastAsia="仿宋_GB2312"/>
                <w:b/>
                <w:sz w:val="32"/>
              </w:rPr>
            </w:pPr>
          </w:p>
          <w:p/>
          <w:p>
            <w:pPr>
              <w:pStyle w:val="14"/>
              <w:tabs>
                <w:tab w:val="left" w:pos="562"/>
                <w:tab w:val="left" w:pos="3372"/>
                <w:tab w:val="left" w:pos="3653"/>
              </w:tabs>
              <w:spacing w:line="400" w:lineRule="exact"/>
              <w:ind w:firstLine="900" w:firstLineChars="320"/>
              <w:rPr>
                <w:rFonts w:ascii="仿宋_GB2312" w:eastAsia="仿宋_GB2312"/>
                <w:b/>
                <w:sz w:val="28"/>
                <w:szCs w:val="28"/>
              </w:rPr>
            </w:pPr>
          </w:p>
          <w:p>
            <w:pPr>
              <w:pStyle w:val="14"/>
              <w:tabs>
                <w:tab w:val="left" w:pos="562"/>
                <w:tab w:val="left" w:pos="3372"/>
                <w:tab w:val="left" w:pos="3653"/>
              </w:tabs>
              <w:spacing w:line="400" w:lineRule="exact"/>
              <w:ind w:firstLine="900" w:firstLineChars="320"/>
              <w:rPr>
                <w:rFonts w:hint="eastAsia" w:ascii="宋体" w:hAnsi="宋体" w:cs="宋体"/>
                <w:b/>
                <w:sz w:val="28"/>
                <w:szCs w:val="28"/>
              </w:rPr>
            </w:pPr>
            <w:r>
              <w:rPr>
                <w:rFonts w:hint="eastAsia" w:ascii="宋体" w:hAnsi="宋体" w:cs="宋体"/>
                <w:b/>
                <w:sz w:val="28"/>
                <w:szCs w:val="28"/>
              </w:rPr>
              <w:t>项目编号：</w:t>
            </w:r>
            <w:r>
              <w:rPr>
                <w:rFonts w:hint="eastAsia" w:ascii="宋体" w:hAnsi="宋体" w:cs="Arial"/>
                <w:b/>
                <w:bCs/>
                <w:sz w:val="28"/>
                <w:szCs w:val="28"/>
                <w:u w:val="single"/>
              </w:rPr>
              <w:t xml:space="preserve">                                   </w:t>
            </w:r>
          </w:p>
          <w:p>
            <w:pPr>
              <w:pStyle w:val="14"/>
              <w:tabs>
                <w:tab w:val="left" w:pos="562"/>
                <w:tab w:val="left" w:pos="3372"/>
                <w:tab w:val="left" w:pos="3653"/>
              </w:tabs>
              <w:spacing w:line="400" w:lineRule="exact"/>
              <w:ind w:firstLine="900" w:firstLineChars="320"/>
              <w:rPr>
                <w:rFonts w:hint="eastAsia" w:ascii="宋体" w:hAnsi="宋体" w:cs="宋体"/>
                <w:b/>
                <w:sz w:val="28"/>
                <w:szCs w:val="28"/>
              </w:rPr>
            </w:pPr>
            <w:r>
              <w:rPr>
                <w:rFonts w:hint="eastAsia" w:ascii="宋体" w:hAnsi="宋体" w:cs="宋体"/>
                <w:b/>
                <w:sz w:val="28"/>
                <w:szCs w:val="28"/>
              </w:rPr>
              <w:t>项目名称：</w:t>
            </w:r>
            <w:r>
              <w:rPr>
                <w:rFonts w:hint="eastAsia" w:ascii="宋体" w:hAnsi="宋体" w:cs="Arial"/>
                <w:b/>
                <w:bCs/>
                <w:sz w:val="28"/>
                <w:szCs w:val="28"/>
                <w:u w:val="single"/>
              </w:rPr>
              <w:t xml:space="preserve">                                   </w:t>
            </w:r>
          </w:p>
          <w:p>
            <w:pPr>
              <w:pStyle w:val="14"/>
              <w:tabs>
                <w:tab w:val="left" w:pos="562"/>
                <w:tab w:val="left" w:pos="3372"/>
                <w:tab w:val="left" w:pos="3653"/>
              </w:tabs>
              <w:spacing w:line="400" w:lineRule="exact"/>
              <w:ind w:firstLine="900" w:firstLineChars="320"/>
              <w:rPr>
                <w:rFonts w:hint="eastAsia" w:ascii="宋体" w:hAnsi="宋体" w:cs="宋体"/>
                <w:b/>
                <w:sz w:val="28"/>
                <w:szCs w:val="28"/>
              </w:rPr>
            </w:pPr>
            <w:r>
              <w:rPr>
                <w:rFonts w:hint="eastAsia" w:ascii="宋体" w:hAnsi="宋体" w:cs="宋体"/>
                <w:b/>
                <w:sz w:val="28"/>
                <w:szCs w:val="28"/>
              </w:rPr>
              <w:t>投标人名称：</w:t>
            </w:r>
            <w:r>
              <w:rPr>
                <w:rFonts w:hint="eastAsia" w:ascii="宋体" w:hAnsi="宋体" w:cs="Arial"/>
                <w:b/>
                <w:bCs/>
                <w:sz w:val="28"/>
                <w:szCs w:val="28"/>
                <w:u w:val="single"/>
              </w:rPr>
              <w:t xml:space="preserve">                                 </w:t>
            </w:r>
          </w:p>
          <w:p>
            <w:pPr>
              <w:pStyle w:val="14"/>
              <w:tabs>
                <w:tab w:val="left" w:pos="562"/>
                <w:tab w:val="left" w:pos="3372"/>
                <w:tab w:val="left" w:pos="3653"/>
              </w:tabs>
              <w:spacing w:line="400" w:lineRule="exact"/>
              <w:ind w:firstLine="900" w:firstLineChars="320"/>
              <w:rPr>
                <w:rFonts w:hint="eastAsia" w:ascii="宋体" w:hAnsi="宋体" w:cs="Arial"/>
                <w:b/>
                <w:bCs/>
                <w:sz w:val="28"/>
                <w:szCs w:val="28"/>
                <w:u w:val="single"/>
              </w:rPr>
            </w:pPr>
            <w:r>
              <w:rPr>
                <w:rFonts w:hint="eastAsia" w:ascii="宋体" w:hAnsi="宋体" w:cs="宋体"/>
                <w:b/>
                <w:sz w:val="28"/>
                <w:szCs w:val="28"/>
              </w:rPr>
              <w:t>投标人地址：</w:t>
            </w:r>
            <w:r>
              <w:rPr>
                <w:rFonts w:hint="eastAsia" w:ascii="宋体" w:hAnsi="宋体" w:cs="Arial"/>
                <w:b/>
                <w:bCs/>
                <w:sz w:val="28"/>
                <w:szCs w:val="28"/>
                <w:u w:val="single"/>
              </w:rPr>
              <w:t xml:space="preserve">                                 </w:t>
            </w:r>
          </w:p>
          <w:p>
            <w:pPr>
              <w:pStyle w:val="14"/>
              <w:tabs>
                <w:tab w:val="left" w:pos="562"/>
                <w:tab w:val="left" w:pos="3372"/>
                <w:tab w:val="left" w:pos="3653"/>
              </w:tabs>
              <w:spacing w:line="400" w:lineRule="exact"/>
              <w:ind w:firstLine="900" w:firstLineChars="320"/>
              <w:rPr>
                <w:rFonts w:hint="eastAsia"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pPr>
              <w:pStyle w:val="14"/>
              <w:tabs>
                <w:tab w:val="left" w:pos="562"/>
                <w:tab w:val="left" w:pos="3372"/>
                <w:tab w:val="left" w:pos="3653"/>
              </w:tabs>
              <w:spacing w:line="400" w:lineRule="exact"/>
              <w:ind w:firstLine="900" w:firstLineChars="320"/>
              <w:rPr>
                <w:rFonts w:hint="eastAsia" w:ascii="宋体" w:hAnsi="宋体" w:cs="宋体"/>
                <w:b/>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pPr>
              <w:spacing w:line="360" w:lineRule="auto"/>
              <w:jc w:val="center"/>
              <w:rPr>
                <w:rFonts w:hint="eastAsia" w:ascii="宋体" w:hAnsi="宋体" w:cs="Arial"/>
                <w:b/>
                <w:bCs/>
                <w:sz w:val="28"/>
                <w:szCs w:val="28"/>
              </w:rPr>
            </w:pPr>
          </w:p>
          <w:p>
            <w:pPr>
              <w:spacing w:line="360" w:lineRule="auto"/>
              <w:jc w:val="center"/>
              <w:rPr>
                <w:rFonts w:hint="eastAsia" w:ascii="宋体" w:hAnsi="宋体" w:cs="Arial"/>
                <w:b/>
                <w:bCs/>
                <w:sz w:val="28"/>
                <w:szCs w:val="28"/>
              </w:rPr>
            </w:pPr>
          </w:p>
          <w:p>
            <w:pPr>
              <w:spacing w:line="360" w:lineRule="auto"/>
              <w:jc w:val="center"/>
              <w:rPr>
                <w:rFonts w:ascii="仿宋_GB2312" w:eastAsia="仿宋_GB2312"/>
                <w:b/>
                <w:sz w:val="32"/>
              </w:rPr>
            </w:pPr>
            <w:r>
              <w:rPr>
                <w:rFonts w:hint="eastAsia" w:ascii="宋体" w:hAnsi="宋体" w:cs="Arial"/>
                <w:b/>
                <w:bCs/>
                <w:sz w:val="28"/>
                <w:szCs w:val="28"/>
              </w:rPr>
              <w:t>【年月日时分之前不得启封。】</w:t>
            </w:r>
          </w:p>
        </w:tc>
      </w:tr>
    </w:tbl>
    <w:p>
      <w:pPr>
        <w:spacing w:line="360" w:lineRule="auto"/>
        <w:jc w:val="center"/>
        <w:rPr>
          <w:rFonts w:hint="eastAsia" w:ascii="宋体" w:hAnsi="宋体" w:cs="宋体"/>
          <w:b/>
          <w:bCs/>
          <w:sz w:val="24"/>
        </w:rPr>
      </w:pPr>
    </w:p>
    <w:p>
      <w:pPr>
        <w:spacing w:before="100" w:beforeAutospacing="1" w:after="100" w:afterAutospacing="1"/>
        <w:jc w:val="center"/>
        <w:outlineLvl w:val="1"/>
        <w:rPr>
          <w:rFonts w:hint="eastAsia" w:ascii="宋体" w:hAnsi="宋体" w:cs="宋体"/>
          <w:b/>
          <w:sz w:val="24"/>
        </w:rPr>
      </w:pPr>
      <w:bookmarkStart w:id="50" w:name="_Toc16724"/>
      <w:r>
        <w:rPr>
          <w:rFonts w:hint="eastAsia" w:ascii="宋体" w:hAnsi="宋体" w:cs="宋体"/>
          <w:b/>
          <w:sz w:val="24"/>
        </w:rPr>
        <w:t>2、投标文件—目录</w:t>
      </w:r>
      <w:bookmarkEnd w:id="50"/>
    </w:p>
    <w:p>
      <w:pPr>
        <w:spacing w:line="360" w:lineRule="auto"/>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numPr>
          <w:ilvl w:val="0"/>
          <w:numId w:val="7"/>
        </w:numPr>
        <w:tabs>
          <w:tab w:val="left" w:pos="640"/>
          <w:tab w:val="clear" w:pos="425"/>
        </w:tabs>
        <w:spacing w:line="360" w:lineRule="auto"/>
        <w:ind w:left="625" w:hanging="625"/>
        <w:rPr>
          <w:rFonts w:hint="eastAsia" w:ascii="宋体" w:hAnsi="宋体" w:cs="宋体"/>
          <w:sz w:val="24"/>
        </w:rPr>
      </w:pPr>
      <w:r>
        <w:rPr>
          <w:rFonts w:hint="eastAsia" w:ascii="宋体" w:hAnsi="宋体" w:cs="宋体"/>
          <w:sz w:val="24"/>
        </w:rPr>
        <w:t>投标一览表；</w:t>
      </w:r>
    </w:p>
    <w:p>
      <w:pPr>
        <w:numPr>
          <w:ilvl w:val="0"/>
          <w:numId w:val="7"/>
        </w:numPr>
        <w:tabs>
          <w:tab w:val="left" w:pos="640"/>
          <w:tab w:val="clear" w:pos="425"/>
        </w:tabs>
        <w:spacing w:line="360" w:lineRule="auto"/>
        <w:ind w:left="625" w:hanging="625"/>
        <w:rPr>
          <w:rFonts w:hint="eastAsia" w:ascii="宋体" w:hAnsi="宋体" w:cs="宋体"/>
          <w:sz w:val="24"/>
        </w:rPr>
      </w:pPr>
      <w:r>
        <w:rPr>
          <w:rFonts w:hint="eastAsia" w:ascii="宋体" w:hAnsi="宋体" w:cs="宋体"/>
          <w:sz w:val="24"/>
        </w:rPr>
        <w:t>分类报价明细表；</w:t>
      </w:r>
    </w:p>
    <w:p>
      <w:pPr>
        <w:spacing w:line="360" w:lineRule="auto"/>
        <w:rPr>
          <w:rFonts w:hint="eastAsia" w:ascii="宋体" w:hAnsi="宋体" w:cs="宋体"/>
          <w:b/>
          <w:bCs/>
          <w:sz w:val="24"/>
          <w:u w:val="wave"/>
        </w:rPr>
      </w:pPr>
      <w:r>
        <w:rPr>
          <w:rFonts w:hint="eastAsia" w:ascii="宋体" w:hAnsi="宋体" w:cs="宋体"/>
          <w:b/>
          <w:bCs/>
          <w:sz w:val="24"/>
        </w:rPr>
        <w:t>（二）商务部分</w:t>
      </w:r>
    </w:p>
    <w:p>
      <w:pPr>
        <w:numPr>
          <w:ilvl w:val="0"/>
          <w:numId w:val="8"/>
        </w:numPr>
        <w:tabs>
          <w:tab w:val="left" w:pos="6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投标响应书；</w:t>
      </w:r>
    </w:p>
    <w:p>
      <w:pPr>
        <w:numPr>
          <w:ilvl w:val="0"/>
          <w:numId w:val="8"/>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8"/>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政府采购投标及履约承诺函；</w:t>
      </w:r>
    </w:p>
    <w:p>
      <w:pPr>
        <w:numPr>
          <w:ilvl w:val="0"/>
          <w:numId w:val="8"/>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关于资格的声明函；</w:t>
      </w:r>
    </w:p>
    <w:p>
      <w:pPr>
        <w:numPr>
          <w:ilvl w:val="0"/>
          <w:numId w:val="8"/>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法人代表证明书及身份证明；</w:t>
      </w:r>
    </w:p>
    <w:p>
      <w:pPr>
        <w:numPr>
          <w:ilvl w:val="0"/>
          <w:numId w:val="8"/>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法定代表人授权书及身份证明；</w:t>
      </w:r>
    </w:p>
    <w:p>
      <w:pPr>
        <w:numPr>
          <w:ilvl w:val="0"/>
          <w:numId w:val="8"/>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招标代理服务费承诺书；</w:t>
      </w:r>
    </w:p>
    <w:p>
      <w:pPr>
        <w:numPr>
          <w:ilvl w:val="0"/>
          <w:numId w:val="8"/>
        </w:numPr>
        <w:tabs>
          <w:tab w:val="left" w:pos="6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t>投标人简介；</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t>相关项目经验；</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t>拟安排项目负责人情况（仅限1人）；</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t>拟安排项目团队成员情况（项目负责人除外）；</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t>诚信声明与承诺；</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政府采购违法行为风险知悉确认书；</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参与价格扣除的证明文件；</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供应商基本情况表、社保证明及股权关系证明；</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投标人认为有必要提供的其他材料。</w:t>
      </w:r>
    </w:p>
    <w:p>
      <w:pPr>
        <w:spacing w:line="360" w:lineRule="auto"/>
        <w:rPr>
          <w:rFonts w:hint="eastAsia" w:ascii="宋体" w:hAnsi="宋体" w:cs="宋体"/>
          <w:b/>
          <w:bCs/>
          <w:sz w:val="24"/>
        </w:rPr>
      </w:pPr>
      <w:r>
        <w:rPr>
          <w:rFonts w:hint="eastAsia" w:ascii="宋体" w:hAnsi="宋体" w:cs="宋体"/>
          <w:b/>
          <w:bCs/>
          <w:sz w:val="24"/>
        </w:rPr>
        <w:t>（三）技术部分</w:t>
      </w:r>
    </w:p>
    <w:p>
      <w:pPr>
        <w:numPr>
          <w:ilvl w:val="0"/>
          <w:numId w:val="9"/>
        </w:numPr>
        <w:tabs>
          <w:tab w:val="left" w:pos="640"/>
          <w:tab w:val="left" w:pos="1260"/>
          <w:tab w:val="left" w:pos="1418"/>
        </w:tabs>
        <w:spacing w:line="360" w:lineRule="auto"/>
        <w:ind w:left="640" w:right="-420" w:rightChars="-200" w:hanging="640"/>
        <w:rPr>
          <w:rFonts w:hint="eastAsia" w:ascii="宋体" w:hAnsi="宋体" w:cs="宋体"/>
          <w:sz w:val="24"/>
          <w:lang w:val="fr-CH"/>
        </w:rPr>
      </w:pPr>
      <w:r>
        <w:rPr>
          <w:rFonts w:hint="eastAsia" w:ascii="宋体" w:hAnsi="宋体" w:cs="宋体"/>
          <w:sz w:val="24"/>
          <w:lang w:val="fr-CH"/>
        </w:rPr>
        <w:t>用户需求响应表；</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t>对项目任务的理解及熟悉程度；</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t>实施方案；</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t>项目重点难点分析及应对措施；</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t>项目进度、质量保障措施；</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t>项目完成（服务期满）后的服务承诺；</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t>投标人认为有必要提供的其他材料。</w:t>
      </w:r>
    </w:p>
    <w:p>
      <w:pPr>
        <w:outlineLvl w:val="2"/>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（一）</w:t>
      </w:r>
      <w:r>
        <w:rPr>
          <w:rFonts w:hint="eastAsia" w:ascii="宋体" w:hAnsi="宋体" w:cs="宋体"/>
          <w:b/>
          <w:bCs/>
          <w:sz w:val="24"/>
          <w:lang w:val="zh-CN"/>
        </w:rPr>
        <w:t>价格部分</w:t>
      </w:r>
    </w:p>
    <w:p>
      <w:pPr>
        <w:numPr>
          <w:ilvl w:val="0"/>
          <w:numId w:val="10"/>
        </w:numPr>
        <w:tabs>
          <w:tab w:val="left" w:pos="640"/>
          <w:tab w:val="clear" w:pos="425"/>
        </w:tabs>
        <w:ind w:left="625" w:hanging="625"/>
        <w:rPr>
          <w:rFonts w:hint="eastAsia" w:ascii="宋体" w:hAnsi="宋体" w:cs="宋体"/>
          <w:sz w:val="24"/>
        </w:rPr>
      </w:pPr>
      <w:r>
        <w:rPr>
          <w:rFonts w:hint="eastAsia" w:ascii="宋体" w:hAnsi="宋体" w:cs="宋体"/>
          <w:sz w:val="24"/>
        </w:rPr>
        <w:t>投标一览表；</w:t>
      </w:r>
    </w:p>
    <w:p>
      <w:pPr>
        <w:spacing w:line="360" w:lineRule="auto"/>
        <w:rPr>
          <w:rFonts w:hint="eastAsia" w:ascii="宋体" w:hAnsi="宋体" w:cs="宋体"/>
          <w:sz w:val="24"/>
        </w:rPr>
      </w:pPr>
    </w:p>
    <w:p>
      <w:pPr>
        <w:spacing w:line="360" w:lineRule="auto"/>
        <w:jc w:val="center"/>
        <w:rPr>
          <w:rFonts w:hint="eastAsia" w:ascii="宋体" w:hAnsi="宋体" w:cs="宋体"/>
          <w:b/>
          <w:bCs/>
          <w:sz w:val="24"/>
        </w:rPr>
      </w:pPr>
      <w:r>
        <w:rPr>
          <w:rFonts w:hint="eastAsia" w:ascii="宋体" w:hAnsi="宋体" w:cs="宋体"/>
          <w:b/>
          <w:bCs/>
          <w:sz w:val="24"/>
        </w:rPr>
        <w:t>投标一览表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4"/>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sz w:val="24"/>
              </w:rPr>
            </w:pPr>
            <w:r>
              <w:rPr>
                <w:rFonts w:hint="eastAsia" w:ascii="宋体" w:hAnsi="宋体" w:cs="宋体"/>
                <w:sz w:val="24"/>
              </w:rPr>
              <w:t>项目名称</w:t>
            </w:r>
          </w:p>
        </w:tc>
        <w:tc>
          <w:tcPr>
            <w:tcW w:w="2896" w:type="dxa"/>
            <w:vAlign w:val="center"/>
          </w:tcPr>
          <w:p>
            <w:pPr>
              <w:spacing w:after="60" w:line="360" w:lineRule="auto"/>
              <w:jc w:val="center"/>
              <w:rPr>
                <w:rFonts w:hint="eastAsia" w:ascii="宋体" w:hAnsi="宋体" w:cs="宋体"/>
                <w:sz w:val="24"/>
              </w:rPr>
            </w:pPr>
            <w:r>
              <w:rPr>
                <w:rFonts w:hint="eastAsia" w:ascii="宋体" w:hAnsi="宋体" w:cs="宋体"/>
                <w:sz w:val="24"/>
              </w:rPr>
              <w:t>投标价</w:t>
            </w:r>
          </w:p>
          <w:p>
            <w:pPr>
              <w:spacing w:after="60" w:line="360" w:lineRule="auto"/>
              <w:jc w:val="center"/>
              <w:rPr>
                <w:rFonts w:hint="eastAsia" w:ascii="宋体" w:hAnsi="宋体" w:cs="宋体"/>
                <w:sz w:val="24"/>
              </w:rPr>
            </w:pPr>
            <w:r>
              <w:rPr>
                <w:rFonts w:hint="eastAsia" w:ascii="宋体" w:hAnsi="宋体" w:cs="宋体"/>
                <w:sz w:val="24"/>
              </w:rPr>
              <w:t>（人民币）</w:t>
            </w:r>
          </w:p>
        </w:tc>
        <w:tc>
          <w:tcPr>
            <w:tcW w:w="1318" w:type="dxa"/>
            <w:vAlign w:val="center"/>
          </w:tcPr>
          <w:p>
            <w:pPr>
              <w:spacing w:after="60" w:line="360" w:lineRule="auto"/>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sz w:val="24"/>
                <w:u w:val="single"/>
              </w:rPr>
            </w:pPr>
          </w:p>
        </w:tc>
        <w:tc>
          <w:tcPr>
            <w:tcW w:w="2896" w:type="dxa"/>
            <w:vAlign w:val="center"/>
          </w:tcPr>
          <w:p>
            <w:pPr>
              <w:spacing w:line="360" w:lineRule="auto"/>
              <w:jc w:val="center"/>
              <w:rPr>
                <w:rFonts w:hint="eastAsia" w:ascii="宋体" w:hAnsi="宋体" w:cs="宋体"/>
                <w:sz w:val="24"/>
                <w:u w:val="single"/>
              </w:rPr>
            </w:pPr>
          </w:p>
        </w:tc>
        <w:tc>
          <w:tcPr>
            <w:tcW w:w="1318" w:type="dxa"/>
            <w:vAlign w:val="center"/>
          </w:tcPr>
          <w:p>
            <w:pPr>
              <w:spacing w:line="360" w:lineRule="auto"/>
              <w:jc w:val="center"/>
              <w:rPr>
                <w:rFonts w:hint="eastAsia" w:ascii="宋体" w:hAnsi="宋体" w:cs="宋体"/>
                <w:sz w:val="24"/>
                <w:u w:val="single"/>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14"/>
      </w:pPr>
    </w:p>
    <w:p>
      <w:pPr>
        <w:numPr>
          <w:ilvl w:val="0"/>
          <w:numId w:val="10"/>
        </w:numPr>
        <w:tabs>
          <w:tab w:val="left" w:pos="640"/>
          <w:tab w:val="clear" w:pos="425"/>
        </w:tabs>
        <w:ind w:left="625" w:hanging="625"/>
        <w:rPr>
          <w:rFonts w:hint="eastAsia" w:ascii="宋体" w:hAnsi="宋体" w:cs="宋体"/>
          <w:sz w:val="24"/>
        </w:rPr>
      </w:pPr>
      <w:r>
        <w:rPr>
          <w:rFonts w:hint="eastAsia" w:ascii="宋体" w:hAnsi="宋体" w:cs="宋体"/>
          <w:sz w:val="24"/>
        </w:rPr>
        <w:br w:type="page"/>
      </w:r>
      <w:r>
        <w:rPr>
          <w:rFonts w:hint="eastAsia" w:ascii="宋体" w:hAnsi="宋体" w:cs="宋体"/>
          <w:sz w:val="24"/>
        </w:rPr>
        <w:t>分项报价清单；</w:t>
      </w:r>
    </w:p>
    <w:p>
      <w:pPr>
        <w:spacing w:line="360" w:lineRule="auto"/>
        <w:jc w:val="center"/>
        <w:rPr>
          <w:rFonts w:hint="eastAsia" w:ascii="宋体" w:hAnsi="宋体" w:cs="宋体"/>
          <w:b/>
          <w:bCs/>
          <w:sz w:val="24"/>
        </w:rPr>
      </w:pPr>
      <w:r>
        <w:rPr>
          <w:rFonts w:hint="eastAsia" w:ascii="宋体" w:hAnsi="宋体" w:cs="宋体"/>
          <w:b/>
          <w:bCs/>
          <w:sz w:val="24"/>
        </w:rPr>
        <w:t>分项报价清单</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p>
      <w:pPr>
        <w:spacing w:line="360" w:lineRule="auto"/>
        <w:rPr>
          <w:rFonts w:hint="eastAsia" w:ascii="宋体" w:hAnsi="宋体" w:cs="宋体"/>
          <w:sz w:val="24"/>
          <w:u w:val="single"/>
        </w:rPr>
      </w:pP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16"/>
              <w:spacing w:line="360" w:lineRule="auto"/>
              <w:jc w:val="center"/>
              <w:rPr>
                <w:rFonts w:hint="eastAsia" w:hAnsi="宋体" w:cs="宋体"/>
                <w:sz w:val="24"/>
              </w:rPr>
            </w:pPr>
            <w:r>
              <w:rPr>
                <w:rFonts w:hint="eastAsia" w:hAnsi="宋体" w:cs="宋体"/>
                <w:sz w:val="24"/>
              </w:rPr>
              <w:t>序号</w:t>
            </w:r>
          </w:p>
        </w:tc>
        <w:tc>
          <w:tcPr>
            <w:tcW w:w="2212" w:type="dxa"/>
            <w:vAlign w:val="center"/>
          </w:tcPr>
          <w:p>
            <w:pPr>
              <w:pStyle w:val="16"/>
              <w:spacing w:line="360" w:lineRule="auto"/>
              <w:jc w:val="center"/>
              <w:rPr>
                <w:rFonts w:hint="eastAsia" w:hAnsi="宋体" w:cs="宋体"/>
                <w:sz w:val="24"/>
              </w:rPr>
            </w:pPr>
            <w:r>
              <w:rPr>
                <w:rFonts w:hint="eastAsia" w:hAnsi="宋体" w:cs="宋体"/>
                <w:sz w:val="24"/>
              </w:rPr>
              <w:t>项目名称、内容</w:t>
            </w:r>
          </w:p>
        </w:tc>
        <w:tc>
          <w:tcPr>
            <w:tcW w:w="720" w:type="dxa"/>
            <w:vAlign w:val="center"/>
          </w:tcPr>
          <w:p>
            <w:pPr>
              <w:pStyle w:val="16"/>
              <w:spacing w:line="360" w:lineRule="auto"/>
              <w:jc w:val="center"/>
              <w:rPr>
                <w:rFonts w:hint="eastAsia" w:hAnsi="宋体" w:cs="宋体"/>
                <w:sz w:val="24"/>
              </w:rPr>
            </w:pPr>
            <w:r>
              <w:rPr>
                <w:rFonts w:hint="eastAsia" w:hAnsi="宋体" w:cs="宋体"/>
                <w:sz w:val="24"/>
              </w:rPr>
              <w:t>单位</w:t>
            </w:r>
          </w:p>
        </w:tc>
        <w:tc>
          <w:tcPr>
            <w:tcW w:w="1800" w:type="dxa"/>
            <w:vAlign w:val="center"/>
          </w:tcPr>
          <w:p>
            <w:pPr>
              <w:pStyle w:val="16"/>
              <w:spacing w:line="360" w:lineRule="auto"/>
              <w:jc w:val="center"/>
              <w:rPr>
                <w:rFonts w:hint="eastAsia" w:hAnsi="宋体" w:cs="宋体"/>
                <w:sz w:val="24"/>
              </w:rPr>
            </w:pPr>
            <w:r>
              <w:rPr>
                <w:rFonts w:hint="eastAsia" w:hAnsi="宋体" w:cs="宋体"/>
                <w:sz w:val="24"/>
              </w:rPr>
              <w:t>数量（工作量）</w:t>
            </w:r>
          </w:p>
        </w:tc>
        <w:tc>
          <w:tcPr>
            <w:tcW w:w="1620" w:type="dxa"/>
            <w:vAlign w:val="center"/>
          </w:tcPr>
          <w:p>
            <w:pPr>
              <w:pStyle w:val="16"/>
              <w:spacing w:line="360" w:lineRule="auto"/>
              <w:jc w:val="center"/>
              <w:rPr>
                <w:rFonts w:hint="eastAsia" w:hAnsi="宋体" w:cs="宋体"/>
                <w:sz w:val="24"/>
              </w:rPr>
            </w:pPr>
            <w:r>
              <w:rPr>
                <w:rFonts w:hint="eastAsia" w:hAnsi="宋体" w:cs="宋体"/>
                <w:sz w:val="24"/>
              </w:rPr>
              <w:t>单价</w:t>
            </w:r>
          </w:p>
        </w:tc>
        <w:tc>
          <w:tcPr>
            <w:tcW w:w="1620" w:type="dxa"/>
            <w:vAlign w:val="center"/>
          </w:tcPr>
          <w:p>
            <w:pPr>
              <w:pStyle w:val="16"/>
              <w:spacing w:line="360" w:lineRule="auto"/>
              <w:jc w:val="center"/>
              <w:rPr>
                <w:rFonts w:hint="eastAsia" w:hAnsi="宋体" w:cs="宋体"/>
                <w:sz w:val="24"/>
              </w:rPr>
            </w:pPr>
            <w:r>
              <w:rPr>
                <w:rFonts w:hint="eastAsia" w:hAnsi="宋体" w:cs="宋体"/>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16"/>
              <w:spacing w:line="360" w:lineRule="auto"/>
              <w:jc w:val="center"/>
              <w:rPr>
                <w:rFonts w:hint="eastAsia" w:hAnsi="宋体" w:cs="宋体"/>
                <w:sz w:val="24"/>
              </w:rPr>
            </w:pPr>
            <w:r>
              <w:rPr>
                <w:rFonts w:hint="eastAsia" w:hAnsi="宋体" w:cs="宋体"/>
                <w:sz w:val="24"/>
              </w:rPr>
              <w:t>1</w:t>
            </w:r>
          </w:p>
        </w:tc>
        <w:tc>
          <w:tcPr>
            <w:tcW w:w="2212" w:type="dxa"/>
            <w:vAlign w:val="center"/>
          </w:tcPr>
          <w:p>
            <w:pPr>
              <w:pStyle w:val="16"/>
              <w:spacing w:line="360" w:lineRule="auto"/>
              <w:jc w:val="center"/>
              <w:rPr>
                <w:rFonts w:hint="eastAsia" w:hAnsi="宋体" w:cs="宋体"/>
                <w:sz w:val="24"/>
              </w:rPr>
            </w:pPr>
          </w:p>
        </w:tc>
        <w:tc>
          <w:tcPr>
            <w:tcW w:w="720" w:type="dxa"/>
            <w:vAlign w:val="center"/>
          </w:tcPr>
          <w:p>
            <w:pPr>
              <w:pStyle w:val="16"/>
              <w:spacing w:line="360" w:lineRule="auto"/>
              <w:jc w:val="center"/>
              <w:rPr>
                <w:rFonts w:hint="eastAsia" w:hAnsi="宋体" w:cs="宋体"/>
                <w:sz w:val="24"/>
              </w:rPr>
            </w:pPr>
          </w:p>
        </w:tc>
        <w:tc>
          <w:tcPr>
            <w:tcW w:w="1800" w:type="dxa"/>
            <w:vAlign w:val="center"/>
          </w:tcPr>
          <w:p>
            <w:pPr>
              <w:pStyle w:val="16"/>
              <w:spacing w:line="360" w:lineRule="auto"/>
              <w:jc w:val="center"/>
              <w:rPr>
                <w:rFonts w:hint="eastAsia" w:hAnsi="宋体" w:cs="宋体"/>
                <w:sz w:val="24"/>
              </w:rPr>
            </w:pPr>
          </w:p>
        </w:tc>
        <w:tc>
          <w:tcPr>
            <w:tcW w:w="1620" w:type="dxa"/>
            <w:vAlign w:val="center"/>
          </w:tcPr>
          <w:p>
            <w:pPr>
              <w:pStyle w:val="16"/>
              <w:spacing w:line="360" w:lineRule="auto"/>
              <w:jc w:val="center"/>
              <w:rPr>
                <w:rFonts w:hint="eastAsia" w:hAnsi="宋体" w:cs="宋体"/>
                <w:sz w:val="24"/>
              </w:rPr>
            </w:pPr>
          </w:p>
        </w:tc>
        <w:tc>
          <w:tcPr>
            <w:tcW w:w="1620" w:type="dxa"/>
            <w:vAlign w:val="center"/>
          </w:tcPr>
          <w:p>
            <w:pPr>
              <w:pStyle w:val="16"/>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16"/>
              <w:spacing w:line="360" w:lineRule="auto"/>
              <w:jc w:val="center"/>
              <w:rPr>
                <w:rFonts w:hint="eastAsia" w:hAnsi="宋体" w:cs="宋体"/>
                <w:sz w:val="24"/>
              </w:rPr>
            </w:pPr>
            <w:r>
              <w:rPr>
                <w:rFonts w:hint="eastAsia" w:hAnsi="宋体" w:cs="宋体"/>
                <w:sz w:val="24"/>
              </w:rPr>
              <w:t>2</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6"/>
              <w:spacing w:line="360" w:lineRule="auto"/>
              <w:jc w:val="center"/>
              <w:rPr>
                <w:rFonts w:hint="eastAsia" w:hAnsi="宋体" w:cs="宋体"/>
                <w:sz w:val="24"/>
              </w:rPr>
            </w:pPr>
          </w:p>
        </w:tc>
        <w:tc>
          <w:tcPr>
            <w:tcW w:w="1800" w:type="dxa"/>
            <w:vAlign w:val="center"/>
          </w:tcPr>
          <w:p>
            <w:pPr>
              <w:pStyle w:val="16"/>
              <w:spacing w:line="360" w:lineRule="auto"/>
              <w:jc w:val="center"/>
              <w:rPr>
                <w:rFonts w:hint="eastAsia" w:hAnsi="宋体" w:cs="宋体"/>
                <w:sz w:val="24"/>
              </w:rPr>
            </w:pPr>
          </w:p>
        </w:tc>
        <w:tc>
          <w:tcPr>
            <w:tcW w:w="1620" w:type="dxa"/>
            <w:vAlign w:val="center"/>
          </w:tcPr>
          <w:p>
            <w:pPr>
              <w:pStyle w:val="16"/>
              <w:spacing w:line="360" w:lineRule="auto"/>
              <w:jc w:val="center"/>
              <w:rPr>
                <w:rFonts w:hint="eastAsia" w:hAnsi="宋体" w:cs="宋体"/>
                <w:sz w:val="24"/>
              </w:rPr>
            </w:pPr>
          </w:p>
        </w:tc>
        <w:tc>
          <w:tcPr>
            <w:tcW w:w="1620" w:type="dxa"/>
            <w:vAlign w:val="center"/>
          </w:tcPr>
          <w:p>
            <w:pPr>
              <w:pStyle w:val="16"/>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16"/>
              <w:spacing w:line="360" w:lineRule="auto"/>
              <w:jc w:val="center"/>
              <w:rPr>
                <w:rFonts w:hint="eastAsia" w:hAnsi="宋体" w:cs="宋体"/>
                <w:sz w:val="24"/>
              </w:rPr>
            </w:pPr>
            <w:r>
              <w:rPr>
                <w:rFonts w:hint="eastAsia" w:hAnsi="宋体" w:cs="宋体"/>
                <w:sz w:val="24"/>
              </w:rPr>
              <w:t>3</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6"/>
              <w:spacing w:line="360" w:lineRule="auto"/>
              <w:jc w:val="center"/>
              <w:rPr>
                <w:rFonts w:hint="eastAsia" w:hAnsi="宋体" w:cs="宋体"/>
                <w:sz w:val="24"/>
              </w:rPr>
            </w:pPr>
          </w:p>
        </w:tc>
        <w:tc>
          <w:tcPr>
            <w:tcW w:w="1800" w:type="dxa"/>
            <w:vAlign w:val="center"/>
          </w:tcPr>
          <w:p>
            <w:pPr>
              <w:pStyle w:val="16"/>
              <w:spacing w:line="360" w:lineRule="auto"/>
              <w:jc w:val="center"/>
              <w:rPr>
                <w:rFonts w:hint="eastAsia" w:hAnsi="宋体" w:cs="宋体"/>
                <w:sz w:val="24"/>
              </w:rPr>
            </w:pPr>
          </w:p>
        </w:tc>
        <w:tc>
          <w:tcPr>
            <w:tcW w:w="1620" w:type="dxa"/>
            <w:vAlign w:val="center"/>
          </w:tcPr>
          <w:p>
            <w:pPr>
              <w:pStyle w:val="16"/>
              <w:spacing w:line="360" w:lineRule="auto"/>
              <w:jc w:val="center"/>
              <w:rPr>
                <w:rFonts w:hint="eastAsia" w:hAnsi="宋体" w:cs="宋体"/>
                <w:sz w:val="24"/>
              </w:rPr>
            </w:pPr>
          </w:p>
        </w:tc>
        <w:tc>
          <w:tcPr>
            <w:tcW w:w="1620" w:type="dxa"/>
            <w:vAlign w:val="center"/>
          </w:tcPr>
          <w:p>
            <w:pPr>
              <w:pStyle w:val="16"/>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16"/>
              <w:spacing w:line="360" w:lineRule="auto"/>
              <w:jc w:val="center"/>
              <w:rPr>
                <w:rFonts w:hint="eastAsia" w:hAnsi="宋体" w:cs="宋体"/>
                <w:sz w:val="24"/>
              </w:rPr>
            </w:pPr>
            <w:r>
              <w:rPr>
                <w:rFonts w:hint="eastAsia" w:hAnsi="宋体" w:cs="宋体"/>
                <w:sz w:val="24"/>
              </w:rPr>
              <w:t>4</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6"/>
              <w:spacing w:line="360" w:lineRule="auto"/>
              <w:jc w:val="center"/>
              <w:rPr>
                <w:rFonts w:hint="eastAsia" w:hAnsi="宋体" w:cs="宋体"/>
                <w:sz w:val="24"/>
              </w:rPr>
            </w:pPr>
          </w:p>
        </w:tc>
        <w:tc>
          <w:tcPr>
            <w:tcW w:w="1800" w:type="dxa"/>
            <w:vAlign w:val="center"/>
          </w:tcPr>
          <w:p>
            <w:pPr>
              <w:pStyle w:val="16"/>
              <w:spacing w:line="360" w:lineRule="auto"/>
              <w:jc w:val="center"/>
              <w:rPr>
                <w:rFonts w:hint="eastAsia" w:hAnsi="宋体" w:cs="宋体"/>
                <w:sz w:val="24"/>
              </w:rPr>
            </w:pPr>
          </w:p>
        </w:tc>
        <w:tc>
          <w:tcPr>
            <w:tcW w:w="1620" w:type="dxa"/>
            <w:vAlign w:val="center"/>
          </w:tcPr>
          <w:p>
            <w:pPr>
              <w:pStyle w:val="16"/>
              <w:spacing w:line="360" w:lineRule="auto"/>
              <w:jc w:val="center"/>
              <w:rPr>
                <w:rFonts w:hint="eastAsia" w:hAnsi="宋体" w:cs="宋体"/>
                <w:sz w:val="24"/>
              </w:rPr>
            </w:pPr>
          </w:p>
        </w:tc>
        <w:tc>
          <w:tcPr>
            <w:tcW w:w="1620" w:type="dxa"/>
            <w:vAlign w:val="center"/>
          </w:tcPr>
          <w:p>
            <w:pPr>
              <w:pStyle w:val="16"/>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6"/>
              <w:spacing w:line="360" w:lineRule="auto"/>
              <w:jc w:val="center"/>
              <w:rPr>
                <w:rFonts w:hint="eastAsia" w:hAnsi="宋体" w:cs="宋体"/>
                <w:sz w:val="24"/>
              </w:rPr>
            </w:pPr>
            <w:r>
              <w:rPr>
                <w:rFonts w:hint="eastAsia" w:hAnsi="宋体" w:cs="宋体"/>
                <w:sz w:val="24"/>
              </w:rPr>
              <w:t>5</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6"/>
              <w:spacing w:line="360" w:lineRule="auto"/>
              <w:jc w:val="center"/>
              <w:rPr>
                <w:rFonts w:hint="eastAsia" w:hAnsi="宋体" w:cs="宋体"/>
                <w:sz w:val="24"/>
              </w:rPr>
            </w:pPr>
          </w:p>
        </w:tc>
        <w:tc>
          <w:tcPr>
            <w:tcW w:w="1800" w:type="dxa"/>
            <w:vAlign w:val="center"/>
          </w:tcPr>
          <w:p>
            <w:pPr>
              <w:pStyle w:val="16"/>
              <w:spacing w:line="360" w:lineRule="auto"/>
              <w:jc w:val="center"/>
              <w:rPr>
                <w:rFonts w:hint="eastAsia" w:hAnsi="宋体" w:cs="宋体"/>
                <w:sz w:val="24"/>
              </w:rPr>
            </w:pPr>
          </w:p>
        </w:tc>
        <w:tc>
          <w:tcPr>
            <w:tcW w:w="1620" w:type="dxa"/>
            <w:vAlign w:val="center"/>
          </w:tcPr>
          <w:p>
            <w:pPr>
              <w:pStyle w:val="16"/>
              <w:spacing w:line="360" w:lineRule="auto"/>
              <w:jc w:val="center"/>
              <w:rPr>
                <w:rFonts w:hint="eastAsia" w:hAnsi="宋体" w:cs="宋体"/>
                <w:sz w:val="24"/>
              </w:rPr>
            </w:pPr>
          </w:p>
        </w:tc>
        <w:tc>
          <w:tcPr>
            <w:tcW w:w="1620" w:type="dxa"/>
            <w:vAlign w:val="center"/>
          </w:tcPr>
          <w:p>
            <w:pPr>
              <w:pStyle w:val="16"/>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6"/>
              <w:spacing w:line="360" w:lineRule="auto"/>
              <w:jc w:val="center"/>
              <w:rPr>
                <w:rFonts w:hint="eastAsia" w:hAnsi="宋体" w:cs="宋体"/>
                <w:sz w:val="24"/>
              </w:rPr>
            </w:pPr>
            <w:r>
              <w:rPr>
                <w:rFonts w:hint="eastAsia" w:hAnsi="宋体" w:cs="宋体"/>
                <w:sz w:val="24"/>
              </w:rPr>
              <w:t>6</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6"/>
              <w:spacing w:line="360" w:lineRule="auto"/>
              <w:jc w:val="center"/>
              <w:rPr>
                <w:rFonts w:hint="eastAsia" w:hAnsi="宋体" w:cs="宋体"/>
                <w:sz w:val="24"/>
              </w:rPr>
            </w:pPr>
          </w:p>
        </w:tc>
        <w:tc>
          <w:tcPr>
            <w:tcW w:w="1800" w:type="dxa"/>
            <w:vAlign w:val="center"/>
          </w:tcPr>
          <w:p>
            <w:pPr>
              <w:pStyle w:val="16"/>
              <w:spacing w:line="360" w:lineRule="auto"/>
              <w:jc w:val="center"/>
              <w:rPr>
                <w:rFonts w:hint="eastAsia" w:hAnsi="宋体" w:cs="宋体"/>
                <w:sz w:val="24"/>
              </w:rPr>
            </w:pPr>
          </w:p>
        </w:tc>
        <w:tc>
          <w:tcPr>
            <w:tcW w:w="1620" w:type="dxa"/>
            <w:vAlign w:val="center"/>
          </w:tcPr>
          <w:p>
            <w:pPr>
              <w:pStyle w:val="16"/>
              <w:spacing w:line="360" w:lineRule="auto"/>
              <w:jc w:val="center"/>
              <w:rPr>
                <w:rFonts w:hint="eastAsia" w:hAnsi="宋体" w:cs="宋体"/>
                <w:sz w:val="24"/>
              </w:rPr>
            </w:pPr>
          </w:p>
        </w:tc>
        <w:tc>
          <w:tcPr>
            <w:tcW w:w="1620" w:type="dxa"/>
            <w:vAlign w:val="center"/>
          </w:tcPr>
          <w:p>
            <w:pPr>
              <w:pStyle w:val="16"/>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6"/>
              <w:spacing w:line="360" w:lineRule="auto"/>
              <w:jc w:val="center"/>
              <w:rPr>
                <w:rFonts w:hint="eastAsia" w:hAnsi="宋体" w:cs="宋体"/>
                <w:sz w:val="24"/>
              </w:rPr>
            </w:pPr>
            <w:r>
              <w:rPr>
                <w:rFonts w:hint="eastAsia" w:hAnsi="宋体" w:cs="宋体"/>
                <w:sz w:val="24"/>
              </w:rPr>
              <w:t>7</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6"/>
              <w:spacing w:line="360" w:lineRule="auto"/>
              <w:jc w:val="center"/>
              <w:rPr>
                <w:rFonts w:hint="eastAsia" w:hAnsi="宋体" w:cs="宋体"/>
                <w:sz w:val="24"/>
              </w:rPr>
            </w:pPr>
          </w:p>
        </w:tc>
        <w:tc>
          <w:tcPr>
            <w:tcW w:w="1800" w:type="dxa"/>
            <w:vAlign w:val="center"/>
          </w:tcPr>
          <w:p>
            <w:pPr>
              <w:pStyle w:val="16"/>
              <w:spacing w:line="360" w:lineRule="auto"/>
              <w:jc w:val="center"/>
              <w:rPr>
                <w:rFonts w:hint="eastAsia" w:hAnsi="宋体" w:cs="宋体"/>
                <w:sz w:val="24"/>
              </w:rPr>
            </w:pPr>
          </w:p>
        </w:tc>
        <w:tc>
          <w:tcPr>
            <w:tcW w:w="1620" w:type="dxa"/>
            <w:vAlign w:val="center"/>
          </w:tcPr>
          <w:p>
            <w:pPr>
              <w:pStyle w:val="16"/>
              <w:spacing w:line="360" w:lineRule="auto"/>
              <w:jc w:val="center"/>
              <w:rPr>
                <w:rFonts w:hint="eastAsia" w:hAnsi="宋体" w:cs="宋体"/>
                <w:sz w:val="24"/>
              </w:rPr>
            </w:pPr>
          </w:p>
        </w:tc>
        <w:tc>
          <w:tcPr>
            <w:tcW w:w="1620" w:type="dxa"/>
            <w:vAlign w:val="center"/>
          </w:tcPr>
          <w:p>
            <w:pPr>
              <w:pStyle w:val="16"/>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6"/>
              <w:spacing w:line="360" w:lineRule="auto"/>
              <w:jc w:val="center"/>
              <w:rPr>
                <w:rFonts w:hint="eastAsia" w:hAnsi="宋体" w:cs="宋体"/>
                <w:sz w:val="24"/>
              </w:rPr>
            </w:pPr>
            <w:r>
              <w:rPr>
                <w:rFonts w:hint="eastAsia" w:hAnsi="宋体" w:cs="宋体"/>
                <w:sz w:val="24"/>
              </w:rPr>
              <w:t>8</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6"/>
              <w:spacing w:line="360" w:lineRule="auto"/>
              <w:jc w:val="center"/>
              <w:rPr>
                <w:rFonts w:hint="eastAsia" w:hAnsi="宋体" w:cs="宋体"/>
                <w:sz w:val="24"/>
              </w:rPr>
            </w:pPr>
          </w:p>
        </w:tc>
        <w:tc>
          <w:tcPr>
            <w:tcW w:w="1800" w:type="dxa"/>
            <w:vAlign w:val="center"/>
          </w:tcPr>
          <w:p>
            <w:pPr>
              <w:pStyle w:val="16"/>
              <w:spacing w:line="360" w:lineRule="auto"/>
              <w:jc w:val="center"/>
              <w:rPr>
                <w:rFonts w:hint="eastAsia" w:hAnsi="宋体" w:cs="宋体"/>
                <w:sz w:val="24"/>
              </w:rPr>
            </w:pPr>
          </w:p>
        </w:tc>
        <w:tc>
          <w:tcPr>
            <w:tcW w:w="1620" w:type="dxa"/>
            <w:vAlign w:val="center"/>
          </w:tcPr>
          <w:p>
            <w:pPr>
              <w:pStyle w:val="16"/>
              <w:spacing w:line="360" w:lineRule="auto"/>
              <w:jc w:val="center"/>
              <w:rPr>
                <w:rFonts w:hint="eastAsia" w:hAnsi="宋体" w:cs="宋体"/>
                <w:sz w:val="24"/>
              </w:rPr>
            </w:pPr>
          </w:p>
        </w:tc>
        <w:tc>
          <w:tcPr>
            <w:tcW w:w="1620" w:type="dxa"/>
            <w:vAlign w:val="center"/>
          </w:tcPr>
          <w:p>
            <w:pPr>
              <w:pStyle w:val="16"/>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6"/>
              <w:spacing w:line="360" w:lineRule="auto"/>
              <w:jc w:val="center"/>
              <w:rPr>
                <w:rFonts w:hint="eastAsia" w:hAnsi="宋体" w:cs="宋体"/>
                <w:sz w:val="24"/>
              </w:rPr>
            </w:pPr>
            <w:r>
              <w:rPr>
                <w:rFonts w:hint="eastAsia" w:hAnsi="宋体" w:cs="宋体"/>
                <w:sz w:val="24"/>
              </w:rPr>
              <w:t>9</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6"/>
              <w:spacing w:line="360" w:lineRule="auto"/>
              <w:jc w:val="center"/>
              <w:rPr>
                <w:rFonts w:hint="eastAsia" w:hAnsi="宋体" w:cs="宋体"/>
                <w:sz w:val="24"/>
              </w:rPr>
            </w:pPr>
          </w:p>
        </w:tc>
        <w:tc>
          <w:tcPr>
            <w:tcW w:w="1800" w:type="dxa"/>
            <w:vAlign w:val="center"/>
          </w:tcPr>
          <w:p>
            <w:pPr>
              <w:pStyle w:val="16"/>
              <w:spacing w:line="360" w:lineRule="auto"/>
              <w:jc w:val="center"/>
              <w:rPr>
                <w:rFonts w:hint="eastAsia" w:hAnsi="宋体" w:cs="宋体"/>
                <w:sz w:val="24"/>
              </w:rPr>
            </w:pPr>
          </w:p>
        </w:tc>
        <w:tc>
          <w:tcPr>
            <w:tcW w:w="1620" w:type="dxa"/>
            <w:vAlign w:val="center"/>
          </w:tcPr>
          <w:p>
            <w:pPr>
              <w:pStyle w:val="16"/>
              <w:spacing w:line="360" w:lineRule="auto"/>
              <w:jc w:val="center"/>
              <w:rPr>
                <w:rFonts w:hint="eastAsia" w:hAnsi="宋体" w:cs="宋体"/>
                <w:sz w:val="24"/>
              </w:rPr>
            </w:pPr>
          </w:p>
        </w:tc>
        <w:tc>
          <w:tcPr>
            <w:tcW w:w="1620" w:type="dxa"/>
            <w:vAlign w:val="center"/>
          </w:tcPr>
          <w:p>
            <w:pPr>
              <w:pStyle w:val="16"/>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6"/>
              <w:spacing w:line="360" w:lineRule="auto"/>
              <w:jc w:val="center"/>
              <w:rPr>
                <w:rFonts w:hint="eastAsia" w:hAnsi="宋体" w:cs="宋体"/>
                <w:sz w:val="24"/>
              </w:rPr>
            </w:pPr>
            <w:r>
              <w:rPr>
                <w:rFonts w:hint="eastAsia" w:hAnsi="宋体" w:cs="宋体"/>
                <w:sz w:val="24"/>
              </w:rPr>
              <w:t>…</w:t>
            </w:r>
          </w:p>
        </w:tc>
        <w:tc>
          <w:tcPr>
            <w:tcW w:w="2212" w:type="dxa"/>
            <w:vAlign w:val="center"/>
          </w:tcPr>
          <w:p>
            <w:pPr>
              <w:pStyle w:val="16"/>
              <w:spacing w:line="360" w:lineRule="auto"/>
              <w:jc w:val="center"/>
              <w:rPr>
                <w:rFonts w:hint="eastAsia" w:hAnsi="宋体" w:cs="宋体"/>
                <w:sz w:val="24"/>
              </w:rPr>
            </w:pPr>
            <w:r>
              <w:rPr>
                <w:rFonts w:hint="eastAsia" w:hAnsi="宋体" w:cs="宋体"/>
                <w:sz w:val="24"/>
              </w:rPr>
              <w:t>…</w:t>
            </w:r>
          </w:p>
        </w:tc>
        <w:tc>
          <w:tcPr>
            <w:tcW w:w="720" w:type="dxa"/>
            <w:vAlign w:val="center"/>
          </w:tcPr>
          <w:p>
            <w:pPr>
              <w:pStyle w:val="16"/>
              <w:spacing w:line="360" w:lineRule="auto"/>
              <w:jc w:val="center"/>
              <w:rPr>
                <w:rFonts w:hint="eastAsia" w:hAnsi="宋体" w:cs="宋体"/>
                <w:sz w:val="24"/>
              </w:rPr>
            </w:pPr>
          </w:p>
        </w:tc>
        <w:tc>
          <w:tcPr>
            <w:tcW w:w="1800" w:type="dxa"/>
            <w:vAlign w:val="center"/>
          </w:tcPr>
          <w:p>
            <w:pPr>
              <w:pStyle w:val="16"/>
              <w:spacing w:line="360" w:lineRule="auto"/>
              <w:jc w:val="center"/>
              <w:rPr>
                <w:rFonts w:hint="eastAsia" w:hAnsi="宋体" w:cs="宋体"/>
                <w:sz w:val="24"/>
              </w:rPr>
            </w:pPr>
          </w:p>
        </w:tc>
        <w:tc>
          <w:tcPr>
            <w:tcW w:w="1620" w:type="dxa"/>
            <w:vAlign w:val="center"/>
          </w:tcPr>
          <w:p>
            <w:pPr>
              <w:pStyle w:val="16"/>
              <w:spacing w:line="360" w:lineRule="auto"/>
              <w:jc w:val="center"/>
              <w:rPr>
                <w:rFonts w:hint="eastAsia" w:hAnsi="宋体" w:cs="宋体"/>
                <w:sz w:val="24"/>
              </w:rPr>
            </w:pPr>
          </w:p>
        </w:tc>
        <w:tc>
          <w:tcPr>
            <w:tcW w:w="1620" w:type="dxa"/>
            <w:vAlign w:val="center"/>
          </w:tcPr>
          <w:p>
            <w:pPr>
              <w:pStyle w:val="16"/>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16"/>
              <w:spacing w:line="360" w:lineRule="auto"/>
              <w:rPr>
                <w:rFonts w:hint="eastAsia" w:hAnsi="宋体" w:cs="宋体"/>
                <w:sz w:val="24"/>
              </w:rPr>
            </w:pPr>
            <w:r>
              <w:rPr>
                <w:rFonts w:hint="eastAsia" w:hAnsi="宋体" w:cs="宋体"/>
                <w:sz w:val="24"/>
              </w:rPr>
              <w:t>报价合计</w:t>
            </w: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 ________________________</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spacing w:line="360" w:lineRule="auto"/>
        <w:outlineLvl w:val="2"/>
        <w:rPr>
          <w:rFonts w:hint="eastAsia" w:ascii="宋体" w:hAnsi="宋体" w:cs="宋体"/>
          <w:b/>
          <w:bCs/>
          <w:sz w:val="24"/>
          <w:u w:val="wave"/>
        </w:rPr>
      </w:pPr>
      <w:r>
        <w:rPr>
          <w:rFonts w:hint="eastAsia" w:ascii="宋体" w:hAnsi="宋体" w:cs="宋体"/>
          <w:b/>
          <w:bCs/>
          <w:sz w:val="24"/>
        </w:rPr>
        <w:br w:type="page"/>
      </w:r>
      <w:r>
        <w:rPr>
          <w:rFonts w:hint="eastAsia" w:ascii="宋体" w:hAnsi="宋体" w:cs="宋体"/>
          <w:b/>
          <w:bCs/>
          <w:sz w:val="24"/>
        </w:rPr>
        <w:t>（二）商务部分</w:t>
      </w:r>
    </w:p>
    <w:p>
      <w:pPr>
        <w:numPr>
          <w:ilvl w:val="0"/>
          <w:numId w:val="11"/>
        </w:numPr>
        <w:tabs>
          <w:tab w:val="left" w:pos="6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投标响应书；</w:t>
      </w:r>
    </w:p>
    <w:p>
      <w:pPr>
        <w:spacing w:line="360" w:lineRule="auto"/>
        <w:jc w:val="center"/>
        <w:rPr>
          <w:rFonts w:hint="eastAsia" w:ascii="宋体" w:hAnsi="宋体" w:cs="宋体"/>
          <w:b/>
          <w:bCs/>
          <w:sz w:val="24"/>
        </w:rPr>
      </w:pPr>
      <w:r>
        <w:rPr>
          <w:rFonts w:hint="eastAsia" w:ascii="宋体" w:hAnsi="宋体" w:cs="宋体"/>
          <w:b/>
          <w:bCs/>
          <w:sz w:val="24"/>
        </w:rPr>
        <w:t>投标响应书</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一份正本四份副本以及1份电子文档的</w:t>
      </w:r>
      <w:r>
        <w:rPr>
          <w:rFonts w:hint="eastAsia" w:ascii="宋体" w:hAnsi="宋体" w:cs="宋体"/>
          <w:sz w:val="24"/>
        </w:rPr>
        <w:t>投标文件。</w:t>
      </w:r>
    </w:p>
    <w:p>
      <w:pPr>
        <w:spacing w:line="360" w:lineRule="auto"/>
        <w:rPr>
          <w:rFonts w:hint="eastAsia" w:ascii="宋体" w:hAnsi="宋体" w:cs="宋体"/>
          <w:sz w:val="24"/>
        </w:rPr>
      </w:pPr>
      <w:r>
        <w:rPr>
          <w:rFonts w:hint="eastAsia" w:ascii="宋体" w:hAnsi="宋体" w:cs="宋体"/>
          <w:sz w:val="24"/>
        </w:rPr>
        <w:t xml:space="preserve">  据此函，签字代表宣布同意如下：</w:t>
      </w:r>
    </w:p>
    <w:p>
      <w:pPr>
        <w:spacing w:line="360" w:lineRule="auto"/>
        <w:rPr>
          <w:rFonts w:hint="eastAsia" w:ascii="宋体" w:hAnsi="宋体" w:cs="宋体"/>
          <w:sz w:val="24"/>
        </w:rPr>
      </w:pPr>
      <w:r>
        <w:rPr>
          <w:rFonts w:hint="eastAsia" w:ascii="宋体" w:hAnsi="宋体" w:cs="宋体"/>
          <w:sz w:val="24"/>
        </w:rPr>
        <w:t>1、供应商方将按招标文件的规定履行合同责任和义务。</w:t>
      </w:r>
    </w:p>
    <w:p>
      <w:pPr>
        <w:spacing w:line="360" w:lineRule="auto"/>
        <w:rPr>
          <w:rFonts w:hint="eastAsia"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sz w:val="24"/>
        </w:rPr>
      </w:pPr>
      <w:r>
        <w:rPr>
          <w:rFonts w:hint="eastAsia" w:ascii="宋体" w:hAnsi="宋体" w:cs="宋体"/>
          <w:sz w:val="24"/>
        </w:rPr>
        <w:t>3、与本投标项目有关的一切正式往来通讯请寄：</w:t>
      </w:r>
    </w:p>
    <w:p>
      <w:pPr>
        <w:spacing w:line="36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邮箱：</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14"/>
      </w:pPr>
    </w:p>
    <w:p>
      <w:pPr>
        <w:numPr>
          <w:ilvl w:val="0"/>
          <w:numId w:val="11"/>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sz w:val="24"/>
          <w:lang w:val="fr-CH"/>
        </w:rPr>
        <w:br w:type="page"/>
      </w:r>
    </w:p>
    <w:p>
      <w:pPr>
        <w:numPr>
          <w:ilvl w:val="0"/>
          <w:numId w:val="11"/>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政府采购投标及履约承诺函；</w:t>
      </w:r>
    </w:p>
    <w:p>
      <w:pPr>
        <w:spacing w:line="360" w:lineRule="auto"/>
        <w:jc w:val="center"/>
        <w:rPr>
          <w:rFonts w:hint="eastAsia" w:ascii="宋体" w:hAnsi="宋体" w:cs="宋体"/>
          <w:b/>
          <w:bCs/>
          <w:sz w:val="24"/>
          <w:lang w:val="fr-CH"/>
        </w:rPr>
      </w:pPr>
      <w:r>
        <w:rPr>
          <w:rFonts w:hint="eastAsia" w:ascii="宋体" w:hAnsi="宋体" w:cs="宋体"/>
          <w:b/>
          <w:bCs/>
          <w:sz w:val="24"/>
          <w:lang w:val="fr-CH"/>
        </w:rPr>
        <w:t>政府采购投标及履约承诺函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480" w:firstLineChars="200"/>
        <w:rPr>
          <w:rFonts w:hint="eastAsia"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numPr>
          <w:ilvl w:val="0"/>
          <w:numId w:val="12"/>
        </w:numPr>
        <w:spacing w:line="360" w:lineRule="auto"/>
        <w:ind w:firstLine="480" w:firstLineChars="200"/>
        <w:rPr>
          <w:rFonts w:hint="eastAsia" w:ascii="宋体" w:hAnsi="宋体" w:cs="宋体"/>
          <w:sz w:val="24"/>
        </w:rPr>
      </w:pPr>
      <w:r>
        <w:rPr>
          <w:rFonts w:hint="eastAsia" w:ascii="宋体" w:hAnsi="宋体" w:cs="宋体"/>
          <w:sz w:val="24"/>
        </w:rPr>
        <w:t>我单位本招标项目所提供的货物或服务未侵犯知识产权。</w:t>
      </w:r>
    </w:p>
    <w:p>
      <w:pPr>
        <w:widowControl/>
        <w:numPr>
          <w:ilvl w:val="0"/>
          <w:numId w:val="12"/>
        </w:numPr>
        <w:shd w:val="clear" w:color="auto" w:fill="FFFFFF"/>
        <w:spacing w:line="360" w:lineRule="auto"/>
        <w:ind w:right="-4" w:firstLine="480" w:firstLineChars="200"/>
        <w:jc w:val="left"/>
        <w:rPr>
          <w:rFonts w:hint="eastAsia" w:ascii="宋体" w:hAnsi="宋体" w:cs="宋体"/>
          <w:kern w:val="0"/>
          <w:sz w:val="24"/>
        </w:rPr>
      </w:pP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2"/>
        </w:numPr>
        <w:shd w:val="clear" w:color="auto" w:fill="FFFFFF"/>
        <w:spacing w:line="360" w:lineRule="auto"/>
        <w:ind w:right="-4" w:firstLine="480" w:firstLineChars="200"/>
        <w:jc w:val="left"/>
        <w:rPr>
          <w:rFonts w:hint="eastAsia" w:ascii="宋体" w:hAnsi="宋体" w:cs="宋体"/>
          <w:kern w:val="0"/>
          <w:sz w:val="24"/>
        </w:rPr>
      </w:pP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numPr>
          <w:ilvl w:val="0"/>
          <w:numId w:val="12"/>
        </w:numPr>
        <w:spacing w:line="360" w:lineRule="auto"/>
        <w:ind w:firstLine="480" w:firstLineChars="200"/>
        <w:rPr>
          <w:rFonts w:hint="eastAsia" w:ascii="宋体" w:hAnsi="宋体" w:cs="宋体"/>
          <w:sz w:val="24"/>
        </w:rPr>
      </w:pPr>
      <w:r>
        <w:rPr>
          <w:rFonts w:hint="eastAsia" w:ascii="宋体" w:hAnsi="宋体" w:cs="宋体"/>
          <w:sz w:val="24"/>
        </w:rPr>
        <w:t>我单位具备《中华人民共和国政府采购法》第二十二条第一款的条件。</w:t>
      </w:r>
    </w:p>
    <w:p>
      <w:pPr>
        <w:numPr>
          <w:ilvl w:val="0"/>
          <w:numId w:val="12"/>
        </w:numPr>
        <w:spacing w:line="360" w:lineRule="auto"/>
        <w:ind w:firstLine="480" w:firstLineChars="200"/>
        <w:rPr>
          <w:rFonts w:hint="eastAsia" w:ascii="宋体" w:hAnsi="宋体" w:cs="宋体"/>
          <w:sz w:val="24"/>
        </w:rPr>
      </w:pPr>
      <w:r>
        <w:rPr>
          <w:rFonts w:hint="eastAsia" w:ascii="宋体" w:hAnsi="宋体" w:cs="宋体"/>
          <w:kern w:val="0"/>
          <w:sz w:val="24"/>
          <w:lang w:bidi="ar"/>
        </w:rPr>
        <w:t>符合财政部和深圳市财政局关于诚信管理的要求，</w:t>
      </w:r>
      <w:r>
        <w:rPr>
          <w:rFonts w:hint="eastAsia" w:ascii="宋体" w:hAnsi="宋体" w:cs="宋体"/>
          <w:kern w:val="0"/>
          <w:sz w:val="24"/>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sz w:val="24"/>
        </w:rPr>
        <w:t>。</w:t>
      </w:r>
    </w:p>
    <w:p>
      <w:pPr>
        <w:numPr>
          <w:ilvl w:val="0"/>
          <w:numId w:val="12"/>
        </w:numPr>
        <w:spacing w:line="360" w:lineRule="auto"/>
        <w:ind w:firstLine="480" w:firstLineChars="200"/>
        <w:rPr>
          <w:rFonts w:hint="eastAsia" w:ascii="宋体" w:hAnsi="宋体" w:cs="宋体"/>
          <w:sz w:val="24"/>
        </w:rPr>
      </w:pPr>
      <w:r>
        <w:rPr>
          <w:rFonts w:hint="eastAsia" w:ascii="宋体" w:hAnsi="宋体" w:cs="宋体"/>
          <w:sz w:val="24"/>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2"/>
        </w:numPr>
        <w:spacing w:line="360" w:lineRule="auto"/>
        <w:ind w:firstLine="480" w:firstLineChars="200"/>
        <w:rPr>
          <w:rFonts w:hint="eastAsia" w:ascii="宋体" w:hAnsi="宋体" w:cs="宋体"/>
          <w:sz w:val="24"/>
        </w:rPr>
      </w:pPr>
      <w:r>
        <w:rPr>
          <w:rFonts w:hint="eastAsia" w:ascii="宋体" w:hAnsi="宋体" w:cs="宋体"/>
          <w:sz w:val="24"/>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2"/>
        </w:numPr>
        <w:spacing w:line="360" w:lineRule="auto"/>
        <w:ind w:firstLine="480" w:firstLineChars="200"/>
        <w:rPr>
          <w:rFonts w:hint="eastAsia" w:ascii="宋体" w:hAnsi="宋体" w:cs="宋体"/>
          <w:sz w:val="24"/>
        </w:rPr>
      </w:pPr>
      <w:r>
        <w:rPr>
          <w:rFonts w:hint="eastAsia" w:ascii="宋体" w:hAnsi="宋体" w:cs="宋体"/>
          <w:sz w:val="24"/>
        </w:rPr>
        <w:t>我单位如果中标，做到诚实守信，依照本项目招标文件需求内容、签署的采购合同及本单位在投标中所作的一切承诺履约；不非法转包、分包。</w:t>
      </w:r>
    </w:p>
    <w:p>
      <w:pPr>
        <w:numPr>
          <w:ilvl w:val="0"/>
          <w:numId w:val="12"/>
        </w:numPr>
        <w:spacing w:line="360" w:lineRule="auto"/>
        <w:ind w:firstLine="480" w:firstLineChars="200"/>
        <w:rPr>
          <w:rFonts w:hint="eastAsia" w:ascii="宋体" w:hAnsi="宋体" w:cs="宋体"/>
          <w:sz w:val="24"/>
        </w:rPr>
      </w:pPr>
      <w:r>
        <w:rPr>
          <w:rFonts w:hint="eastAsia" w:ascii="宋体" w:hAnsi="宋体" w:cs="宋体"/>
          <w:sz w:val="24"/>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2"/>
        </w:numPr>
        <w:spacing w:line="360" w:lineRule="auto"/>
        <w:ind w:firstLine="480" w:firstLineChars="200"/>
        <w:rPr>
          <w:rFonts w:hint="eastAsia" w:ascii="宋体" w:hAnsi="宋体" w:cs="宋体"/>
          <w:sz w:val="24"/>
        </w:rPr>
      </w:pPr>
      <w:r>
        <w:rPr>
          <w:rFonts w:hint="eastAsia" w:ascii="宋体" w:hAnsi="宋体" w:cs="宋体"/>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2"/>
        </w:numPr>
        <w:spacing w:line="360" w:lineRule="auto"/>
        <w:ind w:firstLine="480" w:firstLineChars="200"/>
        <w:rPr>
          <w:rFonts w:hint="eastAsia" w:ascii="宋体" w:hAnsi="宋体" w:cs="宋体"/>
          <w:sz w:val="24"/>
        </w:rPr>
      </w:pPr>
      <w:r>
        <w:rPr>
          <w:rFonts w:hint="eastAsia" w:ascii="宋体" w:hAnsi="宋体" w:cs="宋体"/>
          <w:sz w:val="24"/>
        </w:rPr>
        <w:t>我单位承诺未参与本项目的采购需求、技术指标、商务指标等内容的设定，不存在对其他投标单位不公平的行为。</w:t>
      </w:r>
    </w:p>
    <w:p>
      <w:pPr>
        <w:numPr>
          <w:ilvl w:val="0"/>
          <w:numId w:val="12"/>
        </w:numPr>
        <w:spacing w:line="360" w:lineRule="auto"/>
        <w:ind w:firstLine="480" w:firstLineChars="200"/>
        <w:rPr>
          <w:rFonts w:hint="eastAsia" w:ascii="宋体" w:hAnsi="宋体" w:cs="宋体"/>
          <w:sz w:val="24"/>
        </w:rPr>
      </w:pPr>
      <w:r>
        <w:rPr>
          <w:rFonts w:hint="eastAsia" w:ascii="宋体" w:hAnsi="宋体" w:cs="宋体"/>
          <w:sz w:val="24"/>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hint="eastAsia" w:ascii="宋体" w:hAnsi="宋体" w:cs="宋体"/>
          <w:sz w:val="24"/>
        </w:rPr>
      </w:pPr>
    </w:p>
    <w:p>
      <w:pPr>
        <w:tabs>
          <w:tab w:val="left" w:pos="4860"/>
        </w:tabs>
        <w:adjustRightInd w:val="0"/>
        <w:snapToGrid w:val="0"/>
        <w:spacing w:line="360" w:lineRule="auto"/>
        <w:ind w:right="105" w:rightChars="50" w:firstLine="240" w:firstLineChars="100"/>
        <w:rPr>
          <w:rFonts w:hint="eastAsia" w:ascii="宋体" w:hAnsi="宋体" w:cs="宋体"/>
          <w:sz w:val="24"/>
        </w:rPr>
      </w:pPr>
      <w:r>
        <w:rPr>
          <w:rFonts w:hint="eastAsia" w:ascii="宋体" w:hAnsi="宋体" w:cs="宋体"/>
          <w:sz w:val="24"/>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sz w:val="24"/>
        </w:rPr>
      </w:pPr>
      <w:r>
        <w:rPr>
          <w:rFonts w:hint="eastAsia" w:ascii="宋体" w:hAnsi="宋体" w:cs="宋体"/>
          <w:sz w:val="24"/>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sz w:val="24"/>
        </w:rPr>
      </w:pPr>
      <w:r>
        <w:rPr>
          <w:rFonts w:hint="eastAsia" w:ascii="宋体" w:hAnsi="宋体" w:cs="宋体"/>
          <w:sz w:val="24"/>
        </w:rPr>
        <w:t>日期：   年  月   日</w:t>
      </w:r>
    </w:p>
    <w:p>
      <w:pPr>
        <w:numPr>
          <w:ilvl w:val="0"/>
          <w:numId w:val="11"/>
        </w:numPr>
        <w:tabs>
          <w:tab w:val="left" w:pos="640"/>
          <w:tab w:val="left" w:pos="1260"/>
          <w:tab w:val="left" w:pos="1418"/>
        </w:tabs>
        <w:spacing w:line="360" w:lineRule="auto"/>
        <w:ind w:left="645" w:hanging="645"/>
        <w:rPr>
          <w:rFonts w:hint="eastAsia" w:ascii="宋体" w:hAnsi="宋体" w:cs="宋体"/>
          <w:sz w:val="24"/>
          <w:lang w:val="fr-CH"/>
        </w:rPr>
      </w:pPr>
      <w:r>
        <w:rPr>
          <w:rFonts w:hint="eastAsia" w:hAnsi="宋体" w:cs="宋体"/>
        </w:rPr>
        <w:br w:type="page"/>
      </w:r>
      <w:r>
        <w:rPr>
          <w:rFonts w:hint="eastAsia" w:ascii="宋体" w:hAnsi="宋体" w:cs="宋体"/>
          <w:sz w:val="24"/>
        </w:rPr>
        <w:t>关于资格的声明函；</w:t>
      </w:r>
    </w:p>
    <w:p>
      <w:pPr>
        <w:spacing w:line="360" w:lineRule="auto"/>
        <w:jc w:val="center"/>
        <w:rPr>
          <w:rFonts w:hint="eastAsia" w:ascii="宋体" w:hAnsi="宋体" w:cs="宋体"/>
          <w:b/>
          <w:bCs/>
          <w:sz w:val="24"/>
        </w:rPr>
      </w:pPr>
      <w:r>
        <w:rPr>
          <w:rFonts w:hint="eastAsia" w:ascii="宋体" w:hAnsi="宋体" w:cs="宋体"/>
          <w:b/>
          <w:bCs/>
          <w:sz w:val="24"/>
        </w:rPr>
        <w:t>关于资格的声明函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566" w:firstLineChars="236"/>
        <w:rPr>
          <w:rFonts w:hint="eastAsia"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sz w:val="24"/>
        </w:rPr>
      </w:pPr>
      <w:r>
        <w:rPr>
          <w:rFonts w:hint="eastAsia" w:ascii="宋体" w:hAnsi="宋体" w:cs="宋体"/>
          <w:sz w:val="24"/>
        </w:rPr>
        <w:t>特此承诺！</w:t>
      </w:r>
    </w:p>
    <w:p>
      <w:pPr>
        <w:spacing w:line="360" w:lineRule="auto"/>
        <w:ind w:left="420"/>
        <w:rPr>
          <w:rFonts w:hint="eastAsia" w:ascii="宋体" w:hAnsi="宋体" w:cs="宋体"/>
          <w:sz w:val="24"/>
        </w:rPr>
      </w:pPr>
    </w:p>
    <w:p>
      <w:pPr>
        <w:tabs>
          <w:tab w:val="left" w:pos="4860"/>
        </w:tabs>
        <w:adjustRightInd w:val="0"/>
        <w:snapToGrid w:val="0"/>
        <w:spacing w:line="360" w:lineRule="auto"/>
        <w:ind w:right="105" w:rightChars="50"/>
        <w:rPr>
          <w:rFonts w:hint="eastAsia" w:ascii="宋体" w:hAnsi="宋体" w:cs="宋体"/>
          <w:sz w:val="24"/>
        </w:rPr>
      </w:pPr>
      <w:r>
        <w:rPr>
          <w:rFonts w:hint="eastAsia" w:ascii="宋体" w:hAnsi="宋体" w:cs="宋体"/>
          <w:sz w:val="24"/>
        </w:rPr>
        <w:t>投标供应商名称（盖章）：</w:t>
      </w:r>
    </w:p>
    <w:p>
      <w:pPr>
        <w:spacing w:line="360" w:lineRule="auto"/>
        <w:rPr>
          <w:rFonts w:hint="eastAsia" w:ascii="宋体" w:hAnsi="宋体" w:cs="宋体"/>
          <w:kern w:val="0"/>
          <w:sz w:val="24"/>
        </w:rPr>
      </w:pPr>
      <w:r>
        <w:rPr>
          <w:rFonts w:hint="eastAsia" w:ascii="宋体" w:hAnsi="宋体" w:cs="宋体"/>
          <w:sz w:val="24"/>
        </w:rPr>
        <w:t>日期：   年     月     日</w:t>
      </w:r>
    </w:p>
    <w:p>
      <w:pPr>
        <w:numPr>
          <w:ilvl w:val="0"/>
          <w:numId w:val="11"/>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法定代表人证明书及身份证明；</w:t>
      </w:r>
    </w:p>
    <w:p>
      <w:pPr>
        <w:spacing w:before="120" w:after="120" w:line="360" w:lineRule="auto"/>
        <w:jc w:val="center"/>
        <w:rPr>
          <w:rFonts w:hint="eastAsia" w:ascii="宋体" w:hAnsi="宋体" w:cs="宋体"/>
          <w:b/>
          <w:sz w:val="24"/>
        </w:rPr>
      </w:pPr>
    </w:p>
    <w:p>
      <w:pPr>
        <w:spacing w:before="120" w:after="120" w:line="360" w:lineRule="auto"/>
        <w:jc w:val="center"/>
        <w:rPr>
          <w:rFonts w:hint="eastAsia" w:ascii="宋体" w:hAnsi="宋体" w:cs="宋体"/>
          <w:sz w:val="24"/>
          <w:u w:val="single"/>
        </w:rPr>
      </w:pPr>
      <w:r>
        <w:rPr>
          <w:rFonts w:hint="eastAsia" w:ascii="宋体" w:hAnsi="宋体" w:cs="宋体"/>
          <w:b/>
          <w:sz w:val="24"/>
        </w:rPr>
        <w:t>法定代表人证明书</w:t>
      </w: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同志，现任我单位职务，为法定代表人，特此证明。</w:t>
      </w:r>
    </w:p>
    <w:p>
      <w:pPr>
        <w:spacing w:line="360" w:lineRule="auto"/>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附：代表人性别：   年龄：      身份证号码：</w:t>
      </w:r>
    </w:p>
    <w:p>
      <w:pPr>
        <w:spacing w:line="360" w:lineRule="auto"/>
        <w:rPr>
          <w:rFonts w:hint="eastAsia" w:ascii="宋体" w:hAnsi="宋体" w:cs="宋体"/>
          <w:sz w:val="24"/>
        </w:rPr>
      </w:pPr>
      <w:r>
        <w:rPr>
          <w:rFonts w:hint="eastAsia" w:ascii="宋体" w:hAnsi="宋体" w:cs="宋体"/>
          <w:sz w:val="24"/>
        </w:rPr>
        <w:t>营业执照号码：                 经济性质：</w:t>
      </w:r>
    </w:p>
    <w:p>
      <w:pPr>
        <w:spacing w:line="360" w:lineRule="auto"/>
        <w:rPr>
          <w:rFonts w:hint="eastAsia" w:ascii="宋体" w:hAnsi="宋体" w:cs="宋体"/>
          <w:sz w:val="24"/>
        </w:rPr>
      </w:pPr>
      <w:r>
        <w:rPr>
          <w:rFonts w:hint="eastAsia" w:ascii="宋体" w:hAnsi="宋体" w:cs="宋体"/>
          <w:sz w:val="24"/>
        </w:rPr>
        <w:t>主营（产）：</w:t>
      </w:r>
    </w:p>
    <w:p>
      <w:pPr>
        <w:spacing w:line="360" w:lineRule="auto"/>
        <w:rPr>
          <w:rFonts w:hint="eastAsia" w:ascii="宋体" w:hAnsi="宋体" w:cs="宋体"/>
          <w:sz w:val="24"/>
        </w:rPr>
      </w:pPr>
      <w:r>
        <w:rPr>
          <w:rFonts w:hint="eastAsia" w:ascii="宋体" w:hAnsi="宋体" w:cs="宋体"/>
          <w:sz w:val="24"/>
        </w:rPr>
        <w:t>兼营（产）：</w:t>
      </w:r>
    </w:p>
    <w:p>
      <w:pPr>
        <w:spacing w:line="360" w:lineRule="auto"/>
        <w:rPr>
          <w:rFonts w:hint="eastAsia" w:ascii="宋体" w:hAnsi="宋体" w:cs="宋体"/>
          <w:sz w:val="24"/>
        </w:rPr>
      </w:pPr>
      <w:r>
        <w:rPr>
          <w:rFonts w:hint="eastAsia" w:ascii="宋体" w:hAnsi="宋体" w:cs="宋体"/>
          <w:sz w:val="24"/>
        </w:rPr>
        <w:t>进口物品经营许可证号码：</w:t>
      </w:r>
    </w:p>
    <w:p>
      <w:pPr>
        <w:spacing w:line="360" w:lineRule="auto"/>
        <w:rPr>
          <w:rFonts w:hint="eastAsia" w:ascii="宋体" w:hAnsi="宋体" w:cs="宋体"/>
          <w:sz w:val="24"/>
        </w:rPr>
      </w:pPr>
      <w:r>
        <w:rPr>
          <w:rFonts w:hint="eastAsia" w:ascii="宋体" w:hAnsi="宋体" w:cs="宋体"/>
          <w:sz w:val="24"/>
        </w:rPr>
        <w:t>主营：</w:t>
      </w:r>
    </w:p>
    <w:p>
      <w:pPr>
        <w:spacing w:line="360" w:lineRule="auto"/>
        <w:rPr>
          <w:rFonts w:hint="eastAsia" w:ascii="宋体" w:hAnsi="宋体" w:cs="宋体"/>
          <w:sz w:val="24"/>
        </w:rPr>
      </w:pPr>
      <w:r>
        <w:rPr>
          <w:rFonts w:hint="eastAsia" w:ascii="宋体" w:hAnsi="宋体" w:cs="宋体"/>
          <w:sz w:val="24"/>
        </w:rPr>
        <w:t>兼营：</w:t>
      </w:r>
    </w:p>
    <w:p>
      <w:pPr>
        <w:spacing w:line="360" w:lineRule="auto"/>
        <w:rPr>
          <w:rFonts w:hint="eastAsia" w:ascii="宋体" w:hAnsi="宋体" w:cs="宋体"/>
          <w:sz w:val="24"/>
        </w:rPr>
      </w:pPr>
      <w:r>
        <w:rPr>
          <w:rFonts w:hint="eastAsia" w:ascii="宋体" w:hAnsi="宋体" w:cs="宋体"/>
          <w:sz w:val="24"/>
        </w:rPr>
        <w:t>说明：1、法定代表人为企业事业单位、国家机关、社会团体的主要行政负责人。</w:t>
      </w:r>
    </w:p>
    <w:p>
      <w:pPr>
        <w:spacing w:line="360" w:lineRule="auto"/>
        <w:rPr>
          <w:rFonts w:hint="eastAsia" w:ascii="宋体" w:hAnsi="宋体" w:eastAsia="宋体" w:cs="宋体"/>
          <w:sz w:val="24"/>
          <w:lang w:eastAsia="zh-CN"/>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pPr>
        <w:tabs>
          <w:tab w:val="left" w:pos="3780"/>
        </w:tabs>
        <w:spacing w:line="360" w:lineRule="auto"/>
        <w:rPr>
          <w:rFonts w:hint="eastAsia" w:ascii="宋体" w:hAnsi="宋体" w:cs="宋体"/>
          <w:sz w:val="24"/>
        </w:rPr>
      </w:pPr>
      <w:r>
        <w:rPr>
          <w:rFonts w:hint="eastAsia" w:ascii="宋体" w:hAnsi="宋体" w:cs="宋体"/>
          <w:sz w:val="24"/>
        </w:rPr>
        <w:t>投标供应商名称（盖章）：</w:t>
      </w:r>
    </w:p>
    <w:p>
      <w:pPr>
        <w:tabs>
          <w:tab w:val="left" w:pos="3780"/>
        </w:tabs>
        <w:spacing w:line="360" w:lineRule="auto"/>
        <w:rPr>
          <w:rFonts w:hint="eastAsia" w:ascii="宋体" w:hAnsi="宋体" w:cs="宋体"/>
          <w:sz w:val="24"/>
        </w:rPr>
      </w:pPr>
      <w:r>
        <w:rPr>
          <w:rFonts w:hint="eastAsia" w:ascii="宋体" w:hAnsi="宋体" w:cs="宋体"/>
          <w:sz w:val="24"/>
        </w:rPr>
        <w:t>法定代表人（签字或签章）：</w:t>
      </w:r>
    </w:p>
    <w:p>
      <w:pPr>
        <w:spacing w:before="120" w:after="120"/>
        <w:jc w:val="left"/>
        <w:rPr>
          <w:rFonts w:hint="eastAsia" w:ascii="宋体" w:hAnsi="宋体" w:cs="宋体"/>
          <w:szCs w:val="21"/>
        </w:rPr>
      </w:pPr>
    </w:p>
    <w:p>
      <w:pPr>
        <w:spacing w:before="120" w:after="120" w:line="360" w:lineRule="auto"/>
        <w:jc w:val="left"/>
        <w:rPr>
          <w:rFonts w:hint="eastAsia" w:ascii="宋体" w:hAnsi="宋体" w:cs="宋体"/>
          <w:b/>
          <w:sz w:val="24"/>
        </w:rPr>
      </w:pPr>
      <w:r>
        <w:rPr>
          <w:rFonts w:hint="eastAsia" w:ascii="宋体" w:hAnsi="宋体" w:cs="宋体"/>
          <w:b/>
          <w:sz w:val="24"/>
        </w:rPr>
        <w:t>附身份证正反面</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6"/>
              <w:spacing w:line="360" w:lineRule="auto"/>
              <w:rPr>
                <w:rFonts w:ascii="Arial Narrow" w:hAnsi="Arial Narrow"/>
                <w:b/>
                <w:bCs/>
                <w:szCs w:val="21"/>
              </w:rPr>
            </w:pPr>
          </w:p>
        </w:tc>
        <w:tc>
          <w:tcPr>
            <w:tcW w:w="4240" w:type="dxa"/>
          </w:tcPr>
          <w:p>
            <w:pPr>
              <w:pStyle w:val="16"/>
              <w:spacing w:line="360" w:lineRule="auto"/>
              <w:rPr>
                <w:rFonts w:ascii="Arial Narrow" w:hAnsi="Arial Narrow"/>
                <w:b/>
                <w:bCs/>
                <w:szCs w:val="21"/>
              </w:rPr>
            </w:pPr>
          </w:p>
        </w:tc>
      </w:tr>
    </w:tbl>
    <w:p>
      <w:pPr>
        <w:tabs>
          <w:tab w:val="left" w:pos="640"/>
          <w:tab w:val="left" w:pos="1260"/>
          <w:tab w:val="left" w:pos="1418"/>
        </w:tabs>
        <w:spacing w:line="360" w:lineRule="auto"/>
        <w:rPr>
          <w:szCs w:val="21"/>
          <w:lang w:val="fr-CH"/>
        </w:rPr>
      </w:pPr>
      <w:r>
        <w:rPr>
          <w:rFonts w:hint="eastAsia"/>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1"/>
        </w:numPr>
        <w:tabs>
          <w:tab w:val="left" w:pos="6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法定代表人授权书及身份证明；</w:t>
      </w:r>
    </w:p>
    <w:p>
      <w:pPr>
        <w:pStyle w:val="16"/>
        <w:spacing w:line="360" w:lineRule="auto"/>
        <w:jc w:val="center"/>
        <w:rPr>
          <w:rFonts w:hint="eastAsia" w:hAnsi="宋体" w:cs="宋体"/>
          <w:b/>
          <w:sz w:val="24"/>
        </w:rPr>
      </w:pPr>
    </w:p>
    <w:p>
      <w:pPr>
        <w:pStyle w:val="16"/>
        <w:spacing w:line="360" w:lineRule="auto"/>
        <w:jc w:val="center"/>
        <w:rPr>
          <w:rFonts w:hint="eastAsia" w:hAnsi="宋体" w:cs="宋体"/>
          <w:b/>
          <w:sz w:val="24"/>
        </w:rPr>
      </w:pPr>
      <w:r>
        <w:rPr>
          <w:rFonts w:hint="eastAsia" w:hAnsi="宋体" w:cs="宋体"/>
          <w:b/>
          <w:sz w:val="24"/>
        </w:rPr>
        <w:t>法定代表人授权书</w:t>
      </w:r>
    </w:p>
    <w:p>
      <w:pPr>
        <w:pStyle w:val="16"/>
        <w:spacing w:line="360" w:lineRule="auto"/>
        <w:rPr>
          <w:rFonts w:hint="eastAsia" w:hAnsi="宋体" w:cs="宋体"/>
          <w:sz w:val="24"/>
        </w:rPr>
      </w:pPr>
    </w:p>
    <w:p>
      <w:pPr>
        <w:pStyle w:val="16"/>
        <w:spacing w:line="360" w:lineRule="auto"/>
        <w:rPr>
          <w:rFonts w:hint="eastAsia" w:hAnsi="宋体" w:cs="宋体"/>
          <w:sz w:val="24"/>
        </w:rPr>
      </w:pPr>
      <w:r>
        <w:rPr>
          <w:rFonts w:hint="eastAsia" w:hAnsi="宋体" w:cs="宋体"/>
          <w:b/>
          <w:sz w:val="24"/>
        </w:rPr>
        <w:t>深圳市前海深港现代服务业合作区管理局：</w:t>
      </w:r>
    </w:p>
    <w:p>
      <w:pPr>
        <w:pStyle w:val="16"/>
        <w:spacing w:line="360" w:lineRule="auto"/>
        <w:ind w:firstLine="420"/>
        <w:rPr>
          <w:rFonts w:hint="eastAsia"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6"/>
        <w:spacing w:line="360" w:lineRule="auto"/>
        <w:rPr>
          <w:rFonts w:hint="eastAsia" w:hAnsi="宋体" w:cs="宋体"/>
          <w:sz w:val="24"/>
        </w:rPr>
      </w:pPr>
    </w:p>
    <w:p>
      <w:pPr>
        <w:spacing w:line="360" w:lineRule="auto"/>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hint="eastAsia" w:ascii="宋体" w:hAnsi="宋体" w:cs="宋体"/>
          <w:sz w:val="24"/>
        </w:rPr>
      </w:pPr>
    </w:p>
    <w:p>
      <w:pPr>
        <w:spacing w:line="360" w:lineRule="auto"/>
        <w:rPr>
          <w:rFonts w:hint="eastAsia" w:ascii="宋体" w:hAnsi="宋体" w:cs="宋体"/>
          <w:sz w:val="24"/>
        </w:rPr>
      </w:pPr>
    </w:p>
    <w:p>
      <w:pPr>
        <w:tabs>
          <w:tab w:val="left" w:pos="3780"/>
        </w:tabs>
        <w:spacing w:line="360" w:lineRule="auto"/>
        <w:jc w:val="left"/>
        <w:rPr>
          <w:rFonts w:hint="eastAsia" w:ascii="宋体" w:hAnsi="宋体" w:cs="宋体"/>
          <w:sz w:val="24"/>
        </w:rPr>
      </w:pPr>
      <w:r>
        <w:rPr>
          <w:rFonts w:hint="eastAsia" w:ascii="宋体" w:hAnsi="宋体" w:cs="宋体"/>
          <w:sz w:val="24"/>
        </w:rPr>
        <w:t>投标供应商名称（盖章）：</w:t>
      </w:r>
    </w:p>
    <w:p>
      <w:pPr>
        <w:tabs>
          <w:tab w:val="left" w:pos="3780"/>
        </w:tabs>
        <w:spacing w:line="360" w:lineRule="auto"/>
        <w:jc w:val="left"/>
        <w:rPr>
          <w:rFonts w:hint="eastAsia" w:ascii="宋体" w:hAnsi="宋体" w:cs="宋体"/>
          <w:sz w:val="24"/>
        </w:rPr>
      </w:pPr>
      <w:r>
        <w:rPr>
          <w:rFonts w:hint="eastAsia" w:ascii="宋体" w:hAnsi="宋体" w:cs="宋体"/>
          <w:sz w:val="24"/>
        </w:rPr>
        <w:t>法定代表人（签字或签章）：</w:t>
      </w:r>
    </w:p>
    <w:p>
      <w:pPr>
        <w:tabs>
          <w:tab w:val="left" w:pos="3780"/>
        </w:tabs>
        <w:spacing w:line="360" w:lineRule="auto"/>
        <w:jc w:val="left"/>
        <w:rPr>
          <w:rFonts w:hint="eastAsia" w:ascii="宋体" w:hAnsi="宋体" w:cs="宋体"/>
          <w:sz w:val="24"/>
        </w:rPr>
      </w:pPr>
      <w:r>
        <w:rPr>
          <w:rFonts w:hint="eastAsia" w:ascii="宋体" w:hAnsi="宋体" w:cs="宋体"/>
          <w:sz w:val="24"/>
        </w:rPr>
        <w:t>被授权人代表（签字或签章）：</w:t>
      </w:r>
    </w:p>
    <w:p>
      <w:pPr>
        <w:tabs>
          <w:tab w:val="left" w:pos="640"/>
          <w:tab w:val="left" w:pos="1260"/>
          <w:tab w:val="left" w:pos="1418"/>
        </w:tabs>
        <w:spacing w:line="360" w:lineRule="auto"/>
        <w:rPr>
          <w:rFonts w:hint="eastAsia" w:ascii="宋体" w:hAnsi="宋体" w:cs="宋体"/>
          <w:b/>
          <w:sz w:val="24"/>
        </w:rPr>
      </w:pPr>
    </w:p>
    <w:p>
      <w:pPr>
        <w:tabs>
          <w:tab w:val="left" w:pos="640"/>
          <w:tab w:val="left" w:pos="1260"/>
          <w:tab w:val="left" w:pos="1418"/>
        </w:tabs>
        <w:spacing w:line="360" w:lineRule="auto"/>
        <w:rPr>
          <w:rFonts w:hint="eastAsia" w:ascii="宋体" w:hAnsi="宋体" w:cs="宋体"/>
          <w:b/>
          <w:sz w:val="24"/>
        </w:rPr>
      </w:pPr>
      <w:r>
        <w:rPr>
          <w:rFonts w:hint="eastAsia" w:ascii="宋体" w:hAnsi="宋体" w:cs="宋体"/>
          <w:b/>
          <w:sz w:val="24"/>
        </w:rPr>
        <w:t>附身份证正反面</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6"/>
              <w:spacing w:line="360" w:lineRule="auto"/>
              <w:rPr>
                <w:rFonts w:ascii="Arial Narrow" w:hAnsi="Arial Narrow"/>
                <w:b/>
                <w:bCs/>
                <w:szCs w:val="21"/>
              </w:rPr>
            </w:pPr>
          </w:p>
        </w:tc>
        <w:tc>
          <w:tcPr>
            <w:tcW w:w="4677" w:type="dxa"/>
          </w:tcPr>
          <w:p>
            <w:pPr>
              <w:pStyle w:val="16"/>
              <w:spacing w:line="360" w:lineRule="auto"/>
              <w:rPr>
                <w:rFonts w:ascii="Arial Narrow" w:hAnsi="Arial Narrow"/>
                <w:b/>
                <w:bCs/>
                <w:szCs w:val="21"/>
              </w:rPr>
            </w:pPr>
          </w:p>
        </w:tc>
      </w:tr>
    </w:tbl>
    <w:p>
      <w:pPr>
        <w:tabs>
          <w:tab w:val="left" w:pos="640"/>
          <w:tab w:val="left" w:pos="1260"/>
          <w:tab w:val="left" w:pos="1418"/>
        </w:tabs>
        <w:spacing w:line="360" w:lineRule="auto"/>
        <w:rPr>
          <w:rFonts w:hint="eastAsia" w:ascii="宋体" w:hAnsi="宋体" w:cs="宋体"/>
          <w:sz w:val="24"/>
          <w:lang w:val="fr-CH"/>
        </w:rPr>
      </w:pPr>
      <w:r>
        <w:rPr>
          <w:rFonts w:hint="eastAsia"/>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sz w:val="24"/>
          <w:lang w:val="fr-CH"/>
        </w:rPr>
        <w:br w:type="page"/>
      </w:r>
    </w:p>
    <w:p>
      <w:pPr>
        <w:numPr>
          <w:ilvl w:val="0"/>
          <w:numId w:val="11"/>
        </w:numPr>
        <w:tabs>
          <w:tab w:val="left" w:pos="640"/>
          <w:tab w:val="left" w:pos="1260"/>
          <w:tab w:val="left" w:pos="1418"/>
        </w:tabs>
        <w:spacing w:line="360" w:lineRule="auto"/>
        <w:ind w:left="640" w:hanging="640"/>
        <w:rPr>
          <w:rFonts w:hint="eastAsia" w:ascii="宋体" w:hAnsi="宋体" w:cs="宋体"/>
          <w:sz w:val="24"/>
          <w:lang w:val="fr-CH"/>
        </w:rPr>
      </w:pPr>
      <w:r>
        <w:rPr>
          <w:rFonts w:hint="eastAsia" w:ascii="宋体" w:hAnsi="宋体" w:cs="宋体"/>
          <w:sz w:val="24"/>
          <w:lang w:val="fr-CH"/>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sz w:val="24"/>
          <w:lang w:val="fr-CH"/>
        </w:rPr>
      </w:pPr>
    </w:p>
    <w:p>
      <w:pPr>
        <w:widowControl/>
        <w:autoSpaceDE w:val="0"/>
        <w:autoSpaceDN w:val="0"/>
        <w:spacing w:line="360" w:lineRule="auto"/>
        <w:ind w:left="359" w:right="26" w:hanging="357"/>
        <w:jc w:val="center"/>
        <w:textAlignment w:val="bottom"/>
        <w:rPr>
          <w:rFonts w:hint="eastAsia" w:ascii="宋体" w:hAnsi="宋体" w:cs="宋体"/>
          <w:b/>
          <w:bCs/>
          <w:sz w:val="24"/>
          <w:lang w:val="fr-CH"/>
        </w:rPr>
      </w:pP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致：中国远东国际招标有限公司</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项目（招标编号：</w:t>
      </w:r>
      <w:r>
        <w:rPr>
          <w:rFonts w:hint="eastAsia" w:ascii="宋体" w:hAnsi="宋体" w:cs="宋体"/>
          <w:sz w:val="24"/>
          <w:u w:val="single"/>
        </w:rPr>
        <w:t xml:space="preserve">           </w:t>
      </w:r>
      <w:r>
        <w:rPr>
          <w:rFonts w:hint="eastAsia" w:ascii="宋体" w:hAnsi="宋体" w:cs="宋体"/>
          <w:sz w:val="24"/>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sz w:val="24"/>
          <w:u w:val="single"/>
        </w:rPr>
        <w:t>招标文件中的规定</w:t>
      </w:r>
      <w:r>
        <w:rPr>
          <w:rFonts w:hint="eastAsia" w:ascii="宋体" w:hAnsi="宋体" w:cs="宋体"/>
          <w:sz w:val="24"/>
        </w:rPr>
        <w:t>计算。</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特此承诺。</w:t>
      </w:r>
    </w:p>
    <w:p>
      <w:pPr>
        <w:tabs>
          <w:tab w:val="left" w:pos="3780"/>
        </w:tabs>
        <w:spacing w:line="360" w:lineRule="auto"/>
        <w:jc w:val="left"/>
        <w:rPr>
          <w:rFonts w:hint="eastAsia" w:ascii="宋体" w:hAnsi="宋体" w:cs="宋体"/>
          <w:sz w:val="24"/>
        </w:rPr>
      </w:pPr>
    </w:p>
    <w:p>
      <w:pPr>
        <w:tabs>
          <w:tab w:val="left" w:pos="3780"/>
        </w:tabs>
        <w:spacing w:line="360" w:lineRule="auto"/>
        <w:jc w:val="left"/>
        <w:rPr>
          <w:rFonts w:hint="eastAsia" w:ascii="宋体" w:hAnsi="宋体" w:cs="宋体"/>
          <w:sz w:val="24"/>
        </w:rPr>
      </w:pPr>
      <w:r>
        <w:rPr>
          <w:rFonts w:hint="eastAsia" w:ascii="宋体" w:hAnsi="宋体" w:cs="宋体"/>
          <w:sz w:val="24"/>
        </w:rPr>
        <w:t>投标供应商名称（盖章）：</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投标供应商地址：</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传真：</w:t>
      </w:r>
    </w:p>
    <w:p>
      <w:pPr>
        <w:spacing w:line="360" w:lineRule="auto"/>
        <w:jc w:val="left"/>
        <w:rPr>
          <w:rFonts w:hint="eastAsia" w:ascii="宋体" w:hAnsi="宋体" w:cs="宋体"/>
          <w:sz w:val="24"/>
        </w:rPr>
      </w:pPr>
      <w:r>
        <w:rPr>
          <w:rFonts w:hint="eastAsia" w:ascii="宋体" w:hAnsi="宋体" w:cs="宋体"/>
          <w:sz w:val="24"/>
        </w:rPr>
        <w:t>日期：   年     月     日</w:t>
      </w:r>
    </w:p>
    <w:p>
      <w:pPr>
        <w:pStyle w:val="14"/>
        <w:rPr>
          <w:lang w:val="fr-CH"/>
        </w:rPr>
      </w:pPr>
    </w:p>
    <w:p>
      <w:pPr>
        <w:tabs>
          <w:tab w:val="left" w:pos="640"/>
          <w:tab w:val="left" w:pos="1260"/>
          <w:tab w:val="left" w:pos="1418"/>
        </w:tabs>
        <w:spacing w:line="360" w:lineRule="auto"/>
        <w:rPr>
          <w:rFonts w:hint="eastAsia" w:ascii="宋体" w:hAnsi="宋体" w:cs="宋体"/>
          <w:sz w:val="24"/>
          <w:lang w:val="fr-CH"/>
        </w:rPr>
      </w:pPr>
    </w:p>
    <w:p>
      <w:pPr>
        <w:numPr>
          <w:ilvl w:val="0"/>
          <w:numId w:val="11"/>
        </w:numPr>
        <w:tabs>
          <w:tab w:val="left" w:pos="6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br w:type="page"/>
      </w:r>
      <w:r>
        <w:rPr>
          <w:rFonts w:hint="eastAsia" w:ascii="宋体" w:hAnsi="宋体" w:cs="宋体"/>
          <w:sz w:val="24"/>
        </w:rPr>
        <w:t>供应商</w:t>
      </w:r>
      <w:r>
        <w:rPr>
          <w:rFonts w:hint="eastAsia" w:ascii="宋体" w:hAnsi="宋体" w:cs="宋体"/>
          <w:sz w:val="24"/>
          <w:lang w:val="fr-CH"/>
        </w:rPr>
        <w:t>简介；</w:t>
      </w:r>
    </w:p>
    <w:p>
      <w:pPr>
        <w:pStyle w:val="16"/>
        <w:spacing w:line="360" w:lineRule="auto"/>
        <w:jc w:val="center"/>
        <w:rPr>
          <w:rFonts w:hint="eastAsia" w:hAnsi="宋体" w:cs="宋体"/>
          <w:b/>
          <w:bCs/>
          <w:sz w:val="24"/>
        </w:rPr>
      </w:pPr>
      <w:r>
        <w:rPr>
          <w:rFonts w:hint="eastAsia" w:hAnsi="宋体" w:cs="宋体"/>
          <w:b/>
          <w:bCs/>
          <w:sz w:val="24"/>
        </w:rPr>
        <w:t>供应商基本情况一览表</w:t>
      </w:r>
    </w:p>
    <w:p>
      <w:pPr>
        <w:pStyle w:val="16"/>
        <w:spacing w:line="360" w:lineRule="auto"/>
        <w:ind w:firstLine="420"/>
        <w:rPr>
          <w:rFonts w:hint="eastAsia" w:hAnsi="宋体" w:cs="宋体"/>
          <w:sz w:val="24"/>
        </w:rPr>
      </w:pPr>
      <w:r>
        <w:rPr>
          <w:rFonts w:hint="eastAsia" w:hAnsi="宋体" w:cs="宋体"/>
          <w:sz w:val="24"/>
        </w:rPr>
        <w:t>1．名称及概况：</w:t>
      </w:r>
    </w:p>
    <w:p>
      <w:pPr>
        <w:pStyle w:val="16"/>
        <w:spacing w:line="360" w:lineRule="auto"/>
        <w:ind w:firstLine="420"/>
        <w:rPr>
          <w:rFonts w:hint="eastAsia" w:hAnsi="宋体" w:cs="宋体"/>
          <w:sz w:val="24"/>
        </w:rPr>
      </w:pPr>
      <w:r>
        <w:rPr>
          <w:rFonts w:hint="eastAsia" w:hAnsi="宋体" w:cs="宋体"/>
          <w:sz w:val="24"/>
        </w:rPr>
        <w:t>（1）供应商名称：_______________________________________</w:t>
      </w:r>
    </w:p>
    <w:p>
      <w:pPr>
        <w:pStyle w:val="16"/>
        <w:spacing w:line="360" w:lineRule="auto"/>
        <w:ind w:firstLine="420"/>
        <w:rPr>
          <w:rFonts w:hint="eastAsia" w:hAnsi="宋体" w:cs="宋体"/>
          <w:sz w:val="24"/>
        </w:rPr>
      </w:pPr>
      <w:r>
        <w:rPr>
          <w:rFonts w:hint="eastAsia" w:hAnsi="宋体" w:cs="宋体"/>
          <w:sz w:val="24"/>
        </w:rPr>
        <w:t>（2）地址：______________________________________________</w:t>
      </w:r>
    </w:p>
    <w:p>
      <w:pPr>
        <w:pStyle w:val="16"/>
        <w:spacing w:line="360" w:lineRule="auto"/>
        <w:ind w:firstLine="660" w:firstLineChars="275"/>
        <w:rPr>
          <w:rFonts w:hint="eastAsia" w:hAnsi="宋体" w:cs="宋体"/>
          <w:sz w:val="24"/>
        </w:rPr>
      </w:pPr>
      <w:r>
        <w:rPr>
          <w:rFonts w:hint="eastAsia" w:hAnsi="宋体" w:cs="宋体"/>
          <w:sz w:val="24"/>
        </w:rPr>
        <w:t xml:space="preserve">   邮政编码：___________________________________________</w:t>
      </w:r>
    </w:p>
    <w:p>
      <w:pPr>
        <w:pStyle w:val="16"/>
        <w:spacing w:line="360" w:lineRule="auto"/>
        <w:ind w:firstLine="420"/>
        <w:rPr>
          <w:rFonts w:hint="eastAsia" w:hAnsi="宋体" w:cs="宋体"/>
          <w:sz w:val="24"/>
        </w:rPr>
      </w:pPr>
      <w:r>
        <w:rPr>
          <w:rFonts w:hint="eastAsia" w:hAnsi="宋体" w:cs="宋体"/>
          <w:sz w:val="24"/>
        </w:rPr>
        <w:t xml:space="preserve">     电话号码：___________________________________________ </w:t>
      </w:r>
    </w:p>
    <w:p>
      <w:pPr>
        <w:pStyle w:val="16"/>
        <w:spacing w:line="360" w:lineRule="auto"/>
        <w:ind w:firstLine="420"/>
        <w:rPr>
          <w:rFonts w:hint="eastAsia" w:hAnsi="宋体" w:cs="宋体"/>
          <w:sz w:val="24"/>
        </w:rPr>
      </w:pPr>
      <w:r>
        <w:rPr>
          <w:rFonts w:hint="eastAsia" w:hAnsi="宋体" w:cs="宋体"/>
          <w:sz w:val="24"/>
        </w:rPr>
        <w:t xml:space="preserve">     传真号码：___________________________________________ </w:t>
      </w:r>
    </w:p>
    <w:p>
      <w:pPr>
        <w:pStyle w:val="16"/>
        <w:spacing w:line="360" w:lineRule="auto"/>
        <w:ind w:firstLine="420"/>
        <w:rPr>
          <w:rFonts w:hint="eastAsia" w:hAnsi="宋体" w:cs="宋体"/>
          <w:sz w:val="24"/>
        </w:rPr>
      </w:pPr>
      <w:r>
        <w:rPr>
          <w:rFonts w:hint="eastAsia" w:hAnsi="宋体" w:cs="宋体"/>
          <w:sz w:val="24"/>
        </w:rPr>
        <w:t>（3）成立和／或注册日期：_________________________________</w:t>
      </w:r>
    </w:p>
    <w:p>
      <w:pPr>
        <w:pStyle w:val="16"/>
        <w:spacing w:line="360" w:lineRule="auto"/>
        <w:ind w:firstLine="420"/>
        <w:rPr>
          <w:rFonts w:hint="eastAsia" w:hAnsi="宋体" w:cs="宋体"/>
          <w:sz w:val="24"/>
        </w:rPr>
      </w:pPr>
      <w:r>
        <w:rPr>
          <w:rFonts w:hint="eastAsia" w:hAnsi="宋体" w:cs="宋体"/>
          <w:sz w:val="24"/>
        </w:rPr>
        <w:t>（4）法人代表：___________________________________________</w:t>
      </w:r>
    </w:p>
    <w:p>
      <w:pPr>
        <w:pStyle w:val="16"/>
        <w:spacing w:line="360" w:lineRule="auto"/>
        <w:ind w:firstLine="420"/>
        <w:rPr>
          <w:rFonts w:hint="eastAsia" w:hAnsi="宋体" w:cs="宋体"/>
          <w:sz w:val="24"/>
        </w:rPr>
      </w:pPr>
      <w:r>
        <w:rPr>
          <w:rFonts w:hint="eastAsia" w:hAnsi="宋体" w:cs="宋体"/>
          <w:sz w:val="24"/>
        </w:rPr>
        <w:t>（5）开户银行：___________________________________________</w:t>
      </w:r>
    </w:p>
    <w:p>
      <w:pPr>
        <w:pStyle w:val="16"/>
        <w:spacing w:line="360" w:lineRule="auto"/>
        <w:ind w:firstLine="420"/>
        <w:rPr>
          <w:rFonts w:hint="eastAsia" w:hAnsi="宋体" w:cs="宋体"/>
          <w:sz w:val="24"/>
        </w:rPr>
      </w:pPr>
      <w:r>
        <w:rPr>
          <w:rFonts w:hint="eastAsia" w:hAnsi="宋体" w:cs="宋体"/>
          <w:sz w:val="24"/>
        </w:rPr>
        <w:t>（6）开户账号：___________________________________________</w:t>
      </w:r>
    </w:p>
    <w:p>
      <w:pPr>
        <w:pStyle w:val="16"/>
        <w:spacing w:line="360" w:lineRule="auto"/>
        <w:ind w:firstLine="420"/>
        <w:rPr>
          <w:rFonts w:hint="eastAsia" w:hAnsi="宋体" w:cs="宋体"/>
          <w:sz w:val="24"/>
        </w:rPr>
      </w:pPr>
      <w:r>
        <w:rPr>
          <w:rFonts w:hint="eastAsia" w:hAnsi="宋体" w:cs="宋体"/>
          <w:sz w:val="24"/>
        </w:rPr>
        <w:t>（7）注册资金：___________________________________________</w:t>
      </w:r>
    </w:p>
    <w:p>
      <w:pPr>
        <w:pStyle w:val="16"/>
        <w:spacing w:line="360" w:lineRule="auto"/>
        <w:ind w:firstLine="420"/>
        <w:rPr>
          <w:rFonts w:hint="eastAsia" w:hAnsi="宋体" w:cs="宋体"/>
          <w:sz w:val="24"/>
        </w:rPr>
      </w:pPr>
      <w:r>
        <w:rPr>
          <w:rFonts w:hint="eastAsia" w:hAnsi="宋体" w:cs="宋体"/>
          <w:sz w:val="24"/>
        </w:rPr>
        <w:t>（8）近两年财务基本情况</w:t>
      </w:r>
    </w:p>
    <w:p>
      <w:pPr>
        <w:pStyle w:val="16"/>
        <w:spacing w:line="360" w:lineRule="auto"/>
        <w:ind w:firstLine="420"/>
        <w:rPr>
          <w:rFonts w:hint="eastAsia" w:hAnsi="宋体" w:cs="宋体"/>
          <w:sz w:val="24"/>
        </w:rPr>
      </w:pPr>
      <w:r>
        <w:rPr>
          <w:rFonts w:hint="eastAsia" w:hAnsi="宋体" w:cs="宋体"/>
          <w:sz w:val="24"/>
        </w:rPr>
        <w:t xml:space="preserve">    ①货币资金期末数：_____________________________________</w:t>
      </w:r>
    </w:p>
    <w:p>
      <w:pPr>
        <w:pStyle w:val="16"/>
        <w:spacing w:line="360" w:lineRule="auto"/>
        <w:ind w:firstLine="420"/>
        <w:rPr>
          <w:rFonts w:hint="eastAsia" w:hAnsi="宋体" w:cs="宋体"/>
          <w:sz w:val="24"/>
        </w:rPr>
      </w:pPr>
      <w:r>
        <w:rPr>
          <w:rFonts w:hint="eastAsia" w:hAnsi="宋体" w:cs="宋体"/>
          <w:sz w:val="24"/>
        </w:rPr>
        <w:t xml:space="preserve">    ③年营业总额（值）：___________________________________</w:t>
      </w:r>
    </w:p>
    <w:p>
      <w:pPr>
        <w:pStyle w:val="16"/>
        <w:spacing w:line="360" w:lineRule="auto"/>
        <w:ind w:firstLine="420"/>
        <w:rPr>
          <w:rFonts w:hint="eastAsia" w:hAnsi="宋体" w:cs="宋体"/>
          <w:sz w:val="24"/>
        </w:rPr>
      </w:pPr>
      <w:r>
        <w:rPr>
          <w:rFonts w:hint="eastAsia" w:hAnsi="宋体" w:cs="宋体"/>
          <w:sz w:val="24"/>
        </w:rPr>
        <w:t xml:space="preserve">    ③资产负债率：_________________________________________</w:t>
      </w:r>
    </w:p>
    <w:p>
      <w:pPr>
        <w:pStyle w:val="16"/>
        <w:spacing w:line="360" w:lineRule="auto"/>
        <w:ind w:firstLine="420"/>
        <w:rPr>
          <w:rFonts w:hint="eastAsia" w:hAnsi="宋体" w:cs="宋体"/>
          <w:sz w:val="24"/>
        </w:rPr>
      </w:pPr>
      <w:r>
        <w:rPr>
          <w:rFonts w:hint="eastAsia" w:hAnsi="宋体" w:cs="宋体"/>
          <w:sz w:val="24"/>
        </w:rPr>
        <w:t xml:space="preserve">    ④销售利润率：_________________________________________</w:t>
      </w:r>
    </w:p>
    <w:p>
      <w:pPr>
        <w:pStyle w:val="16"/>
        <w:spacing w:line="360" w:lineRule="auto"/>
        <w:ind w:firstLine="420"/>
        <w:rPr>
          <w:rFonts w:hint="eastAsia" w:hAnsi="宋体" w:cs="宋体"/>
          <w:sz w:val="24"/>
        </w:rPr>
      </w:pPr>
      <w:r>
        <w:rPr>
          <w:rFonts w:hint="eastAsia" w:hAnsi="宋体" w:cs="宋体"/>
          <w:sz w:val="24"/>
        </w:rPr>
        <w:t xml:space="preserve">    ⑤资本收益率：_________________________________________</w:t>
      </w:r>
    </w:p>
    <w:p>
      <w:pPr>
        <w:pStyle w:val="16"/>
        <w:spacing w:line="360" w:lineRule="auto"/>
        <w:ind w:firstLine="420"/>
        <w:rPr>
          <w:rFonts w:hint="eastAsia" w:hAnsi="宋体" w:cs="宋体"/>
          <w:sz w:val="24"/>
        </w:rPr>
      </w:pPr>
      <w:r>
        <w:rPr>
          <w:rFonts w:hint="eastAsia" w:hAnsi="宋体" w:cs="宋体"/>
          <w:sz w:val="24"/>
        </w:rPr>
        <w:t>（9）项目主要联系人（姓名、职务、通讯）：</w:t>
      </w:r>
    </w:p>
    <w:p>
      <w:pPr>
        <w:pStyle w:val="16"/>
        <w:spacing w:line="360" w:lineRule="auto"/>
        <w:rPr>
          <w:rFonts w:hint="eastAsia" w:hAnsi="宋体" w:cs="宋体"/>
          <w:sz w:val="24"/>
        </w:rPr>
      </w:pPr>
      <w:r>
        <w:rPr>
          <w:rFonts w:hint="eastAsia" w:hAnsi="宋体" w:cs="宋体"/>
          <w:sz w:val="24"/>
        </w:rPr>
        <w:t>_____________________________________________________________________</w:t>
      </w:r>
    </w:p>
    <w:p>
      <w:pPr>
        <w:pStyle w:val="16"/>
        <w:spacing w:line="360" w:lineRule="auto"/>
        <w:ind w:firstLine="420"/>
        <w:rPr>
          <w:rFonts w:hint="eastAsia" w:hAnsi="宋体" w:cs="宋体"/>
          <w:sz w:val="24"/>
        </w:rPr>
      </w:pPr>
      <w:r>
        <w:rPr>
          <w:rFonts w:hint="eastAsia" w:hAnsi="宋体" w:cs="宋体"/>
          <w:sz w:val="24"/>
        </w:rPr>
        <w:t>（10）公司概况；</w:t>
      </w:r>
    </w:p>
    <w:p>
      <w:pPr>
        <w:pStyle w:val="16"/>
        <w:spacing w:line="360" w:lineRule="auto"/>
        <w:ind w:firstLine="420"/>
        <w:rPr>
          <w:rFonts w:hint="eastAsia" w:hAnsi="宋体" w:cs="宋体"/>
          <w:sz w:val="24"/>
        </w:rPr>
      </w:pPr>
      <w:r>
        <w:rPr>
          <w:rFonts w:hint="eastAsia" w:hAnsi="宋体" w:cs="宋体"/>
          <w:sz w:val="24"/>
        </w:rPr>
        <w:t>（11）公司组织机构；</w:t>
      </w:r>
    </w:p>
    <w:p>
      <w:pPr>
        <w:pStyle w:val="16"/>
        <w:spacing w:line="360" w:lineRule="auto"/>
        <w:ind w:firstLine="420"/>
        <w:rPr>
          <w:rFonts w:hint="eastAsia" w:hAnsi="宋体" w:cs="宋体"/>
          <w:sz w:val="24"/>
        </w:rPr>
      </w:pPr>
      <w:r>
        <w:rPr>
          <w:rFonts w:hint="eastAsia" w:hAnsi="宋体" w:cs="宋体"/>
          <w:sz w:val="24"/>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sz w:val="24"/>
        </w:rPr>
      </w:pPr>
    </w:p>
    <w:p>
      <w:pPr>
        <w:tabs>
          <w:tab w:val="left" w:pos="3780"/>
        </w:tabs>
        <w:spacing w:line="360" w:lineRule="auto"/>
        <w:jc w:val="left"/>
        <w:rPr>
          <w:rFonts w:hint="eastAsia" w:ascii="宋体" w:hAnsi="宋体" w:cs="宋体"/>
          <w:sz w:val="24"/>
        </w:rPr>
      </w:pPr>
      <w:r>
        <w:rPr>
          <w:rFonts w:hint="eastAsia" w:ascii="宋体" w:hAnsi="宋体" w:cs="宋体"/>
          <w:sz w:val="24"/>
        </w:rPr>
        <w:t>投标供应商名称（盖章）：</w:t>
      </w:r>
    </w:p>
    <w:p>
      <w:pPr>
        <w:tabs>
          <w:tab w:val="left" w:pos="3780"/>
        </w:tabs>
        <w:spacing w:line="360" w:lineRule="auto"/>
        <w:jc w:val="left"/>
        <w:rPr>
          <w:rFonts w:hint="eastAsia" w:ascii="宋体" w:hAnsi="宋体" w:cs="宋体"/>
          <w:sz w:val="24"/>
        </w:rPr>
      </w:pPr>
      <w:r>
        <w:rPr>
          <w:rFonts w:hint="eastAsia" w:ascii="宋体" w:hAnsi="宋体" w:cs="宋体"/>
          <w:sz w:val="24"/>
        </w:rPr>
        <w:t>日期：  年  月   日</w:t>
      </w:r>
    </w:p>
    <w:p>
      <w:pPr>
        <w:pStyle w:val="14"/>
        <w:rPr>
          <w:lang w:val="fr-CH"/>
        </w:rPr>
      </w:pPr>
    </w:p>
    <w:p>
      <w:pPr>
        <w:tabs>
          <w:tab w:val="left" w:pos="640"/>
        </w:tabs>
        <w:spacing w:line="360" w:lineRule="auto"/>
        <w:rPr>
          <w:rFonts w:hint="eastAsia" w:ascii="宋体" w:hAnsi="宋体" w:cs="宋体"/>
          <w:sz w:val="24"/>
          <w:lang w:val="fr-CH"/>
        </w:rPr>
      </w:pPr>
      <w:r>
        <w:rPr>
          <w:rFonts w:hint="eastAsia" w:ascii="宋体" w:hAnsi="宋体" w:cs="宋体"/>
          <w:sz w:val="24"/>
          <w:lang w:val="fr-CH"/>
        </w:rPr>
        <w:br w:type="page"/>
      </w:r>
    </w:p>
    <w:p>
      <w:pPr>
        <w:numPr>
          <w:ilvl w:val="0"/>
          <w:numId w:val="11"/>
        </w:numPr>
        <w:tabs>
          <w:tab w:val="left" w:pos="640"/>
        </w:tabs>
        <w:spacing w:line="360" w:lineRule="auto"/>
        <w:ind w:left="845" w:hanging="845"/>
        <w:rPr>
          <w:rFonts w:hint="eastAsia" w:ascii="宋体" w:hAnsi="宋体" w:cs="宋体"/>
          <w:sz w:val="24"/>
        </w:rPr>
      </w:pPr>
      <w:r>
        <w:rPr>
          <w:rFonts w:hint="eastAsia" w:ascii="宋体" w:hAnsi="宋体" w:cs="宋体"/>
          <w:sz w:val="24"/>
        </w:rPr>
        <w:t>相关项目经验；</w:t>
      </w:r>
    </w:p>
    <w:p>
      <w:pPr>
        <w:numPr>
          <w:ilvl w:val="0"/>
          <w:numId w:val="11"/>
        </w:numPr>
        <w:tabs>
          <w:tab w:val="left" w:pos="640"/>
        </w:tabs>
        <w:spacing w:line="360" w:lineRule="auto"/>
        <w:ind w:left="845" w:hanging="845"/>
        <w:rPr>
          <w:rFonts w:hint="eastAsia" w:ascii="宋体" w:hAnsi="宋体" w:cs="宋体"/>
          <w:sz w:val="24"/>
        </w:rPr>
      </w:pPr>
      <w:r>
        <w:rPr>
          <w:rFonts w:hint="eastAsia" w:ascii="宋体" w:hAnsi="宋体" w:cs="宋体"/>
          <w:sz w:val="24"/>
        </w:rPr>
        <w:t>拟安排项目负责人情况（仅限1人）；</w:t>
      </w:r>
    </w:p>
    <w:p>
      <w:pPr>
        <w:numPr>
          <w:ilvl w:val="0"/>
          <w:numId w:val="11"/>
        </w:numPr>
        <w:tabs>
          <w:tab w:val="left" w:pos="640"/>
        </w:tabs>
        <w:spacing w:line="360" w:lineRule="auto"/>
        <w:ind w:left="845" w:hanging="845"/>
        <w:rPr>
          <w:rFonts w:hint="eastAsia" w:ascii="宋体" w:hAnsi="宋体" w:cs="宋体"/>
          <w:sz w:val="24"/>
        </w:rPr>
      </w:pPr>
      <w:r>
        <w:rPr>
          <w:rFonts w:hint="eastAsia" w:ascii="宋体" w:hAnsi="宋体" w:cs="宋体"/>
          <w:sz w:val="24"/>
        </w:rPr>
        <w:t>拟安排项目团队成员情况（项目负责人除外）；</w:t>
      </w:r>
    </w:p>
    <w:p>
      <w:pPr>
        <w:tabs>
          <w:tab w:val="left" w:pos="640"/>
          <w:tab w:val="left" w:pos="1260"/>
          <w:tab w:val="left" w:pos="1418"/>
        </w:tabs>
        <w:jc w:val="center"/>
        <w:rPr>
          <w:rFonts w:hint="eastAsia" w:ascii="宋体" w:hAnsi="宋体" w:cs="宋体"/>
          <w:b/>
          <w:bCs/>
          <w:szCs w:val="21"/>
        </w:rPr>
      </w:pPr>
    </w:p>
    <w:p>
      <w:pPr>
        <w:tabs>
          <w:tab w:val="left" w:pos="640"/>
          <w:tab w:val="left" w:pos="1260"/>
          <w:tab w:val="left" w:pos="1418"/>
        </w:tabs>
        <w:jc w:val="center"/>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pPr>
        <w:numPr>
          <w:ilvl w:val="0"/>
          <w:numId w:val="11"/>
        </w:numPr>
        <w:tabs>
          <w:tab w:val="left" w:pos="640"/>
          <w:tab w:val="left" w:pos="8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br w:type="page"/>
      </w:r>
      <w:r>
        <w:rPr>
          <w:rFonts w:hint="eastAsia" w:ascii="宋体" w:hAnsi="宋体" w:cs="宋体"/>
          <w:b/>
          <w:bCs/>
          <w:sz w:val="24"/>
          <w:lang w:val="fr-CH"/>
        </w:rPr>
        <w:t>诚信</w:t>
      </w:r>
      <w:r>
        <w:rPr>
          <w:rFonts w:hint="eastAsia" w:ascii="宋体" w:hAnsi="宋体" w:cs="宋体"/>
          <w:b/>
          <w:bCs/>
          <w:sz w:val="24"/>
        </w:rPr>
        <w:t>声明与承诺</w:t>
      </w:r>
      <w:r>
        <w:rPr>
          <w:rFonts w:hint="eastAsia" w:ascii="宋体" w:hAnsi="宋体" w:cs="宋体"/>
          <w:b/>
          <w:bCs/>
          <w:sz w:val="24"/>
          <w:lang w:val="fr-CH"/>
        </w:rPr>
        <w:t>；</w:t>
      </w:r>
    </w:p>
    <w:p>
      <w:pPr>
        <w:spacing w:line="360" w:lineRule="auto"/>
        <w:jc w:val="center"/>
        <w:rPr>
          <w:rFonts w:hint="eastAsia" w:ascii="宋体" w:hAnsi="宋体" w:cs="宋体"/>
          <w:b/>
          <w:bCs/>
          <w:sz w:val="24"/>
        </w:rPr>
      </w:pPr>
      <w:r>
        <w:rPr>
          <w:rFonts w:hint="eastAsia" w:ascii="宋体" w:hAnsi="宋体" w:cs="宋体"/>
          <w:b/>
          <w:bCs/>
          <w:sz w:val="24"/>
        </w:rPr>
        <w:t>诚信声明与承诺</w:t>
      </w:r>
    </w:p>
    <w:p>
      <w:pPr>
        <w:spacing w:line="360" w:lineRule="auto"/>
        <w:rPr>
          <w:rFonts w:hint="eastAsia" w:ascii="宋体" w:hAnsi="宋体" w:cs="宋体"/>
          <w:b/>
          <w:bCs/>
          <w:sz w:val="24"/>
        </w:rPr>
      </w:pPr>
      <w:r>
        <w:rPr>
          <w:rFonts w:hint="eastAsia" w:ascii="宋体" w:hAnsi="宋体" w:cs="宋体"/>
          <w:b/>
          <w:bCs/>
          <w:sz w:val="24"/>
        </w:rPr>
        <w:t>中国远东国际招标有限公司：</w:t>
      </w:r>
    </w:p>
    <w:p>
      <w:pPr>
        <w:spacing w:line="360" w:lineRule="auto"/>
        <w:ind w:firstLine="360" w:firstLineChars="150"/>
        <w:jc w:val="left"/>
        <w:rPr>
          <w:rFonts w:hint="eastAsia" w:ascii="宋体" w:hAnsi="宋体" w:cs="宋体"/>
          <w:sz w:val="24"/>
        </w:rPr>
      </w:pPr>
      <w:r>
        <w:rPr>
          <w:rFonts w:hint="eastAsia" w:ascii="宋体" w:hAnsi="宋体" w:cs="宋体"/>
          <w:sz w:val="24"/>
        </w:rPr>
        <w:t>我公司（单位）参与贵代理机构组织的项目（项目编号：）投标，现就诚信作如下声明与承诺：</w:t>
      </w:r>
    </w:p>
    <w:p>
      <w:pPr>
        <w:spacing w:line="360" w:lineRule="auto"/>
        <w:ind w:firstLine="360" w:firstLineChars="150"/>
        <w:jc w:val="left"/>
        <w:rPr>
          <w:rFonts w:hint="eastAsia" w:ascii="宋体" w:hAnsi="宋体" w:cs="宋体"/>
          <w:sz w:val="24"/>
        </w:rPr>
      </w:pPr>
      <w:r>
        <w:rPr>
          <w:rFonts w:hint="eastAsia" w:ascii="宋体" w:hAnsi="宋体" w:cs="宋体"/>
          <w:sz w:val="24"/>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hint="eastAsia" w:ascii="宋体" w:hAnsi="宋体" w:cs="宋体"/>
          <w:sz w:val="24"/>
        </w:rPr>
      </w:pPr>
      <w:r>
        <w:rPr>
          <w:rFonts w:hint="eastAsia" w:ascii="宋体" w:hAnsi="宋体" w:cs="宋体"/>
          <w:sz w:val="24"/>
        </w:rPr>
        <w:t>特此声明与承诺！</w:t>
      </w: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tabs>
          <w:tab w:val="left" w:pos="3780"/>
        </w:tabs>
        <w:spacing w:line="360" w:lineRule="auto"/>
        <w:jc w:val="left"/>
        <w:rPr>
          <w:rFonts w:hint="eastAsia" w:ascii="宋体" w:hAnsi="宋体" w:cs="宋体"/>
          <w:sz w:val="24"/>
        </w:rPr>
      </w:pPr>
      <w:r>
        <w:rPr>
          <w:rFonts w:hint="eastAsia" w:ascii="宋体" w:hAnsi="宋体" w:cs="宋体"/>
          <w:sz w:val="24"/>
        </w:rPr>
        <w:t>投标供应商名称（盖章）：</w:t>
      </w:r>
    </w:p>
    <w:p>
      <w:pPr>
        <w:tabs>
          <w:tab w:val="left" w:pos="3780"/>
        </w:tabs>
        <w:spacing w:line="360" w:lineRule="auto"/>
        <w:jc w:val="left"/>
        <w:rPr>
          <w:rFonts w:hint="eastAsia" w:ascii="宋体" w:hAnsi="宋体" w:cs="宋体"/>
          <w:sz w:val="24"/>
        </w:rPr>
      </w:pPr>
      <w:r>
        <w:rPr>
          <w:rFonts w:hint="eastAsia" w:ascii="宋体" w:hAnsi="宋体" w:cs="宋体"/>
          <w:sz w:val="24"/>
        </w:rPr>
        <w:t>日期：  年  月   日</w:t>
      </w:r>
    </w:p>
    <w:p>
      <w:pPr>
        <w:pStyle w:val="16"/>
        <w:spacing w:line="360" w:lineRule="auto"/>
        <w:jc w:val="left"/>
        <w:rPr>
          <w:rFonts w:hint="eastAsia" w:hAnsi="宋体" w:cs="宋体"/>
          <w:sz w:val="24"/>
        </w:rPr>
      </w:pPr>
    </w:p>
    <w:p>
      <w:pPr>
        <w:pStyle w:val="16"/>
        <w:spacing w:line="360" w:lineRule="auto"/>
        <w:jc w:val="left"/>
        <w:rPr>
          <w:rFonts w:hint="eastAsia" w:hAnsi="宋体" w:cs="宋体"/>
          <w:sz w:val="24"/>
        </w:rPr>
      </w:pPr>
    </w:p>
    <w:p>
      <w:pPr>
        <w:spacing w:before="100" w:beforeAutospacing="1" w:after="100" w:afterAutospacing="1" w:line="360" w:lineRule="auto"/>
        <w:rPr>
          <w:rFonts w:hint="eastAsia"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14"/>
        <w:rPr>
          <w:lang w:val="fr-CH"/>
        </w:rPr>
      </w:pPr>
    </w:p>
    <w:p>
      <w:pPr>
        <w:numPr>
          <w:ilvl w:val="0"/>
          <w:numId w:val="11"/>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br w:type="page"/>
      </w:r>
      <w:r>
        <w:rPr>
          <w:rFonts w:hint="eastAsia" w:ascii="宋体" w:hAnsi="宋体" w:cs="宋体"/>
          <w:sz w:val="24"/>
        </w:rPr>
        <w:t>政府采购违法行为风险知悉确认书</w:t>
      </w:r>
    </w:p>
    <w:p>
      <w:pPr>
        <w:spacing w:line="360" w:lineRule="auto"/>
        <w:ind w:left="420"/>
        <w:jc w:val="center"/>
        <w:outlineLvl w:val="3"/>
        <w:rPr>
          <w:rFonts w:ascii="宋体"/>
          <w:b/>
          <w:sz w:val="24"/>
        </w:rPr>
      </w:pPr>
      <w:r>
        <w:rPr>
          <w:rFonts w:hint="eastAsia" w:ascii="宋体"/>
          <w:b/>
          <w:sz w:val="24"/>
        </w:rPr>
        <w:t>政府采购违法行为风险知悉确认书</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sz w:val="24"/>
              </w:rPr>
            </w:pPr>
            <w:r>
              <w:rPr>
                <w:rFonts w:hint="eastAsia" w:ascii="宋体" w:hAnsi="宋体" w:cs="宋体"/>
                <w:b/>
                <w:bCs/>
                <w:sz w:val="24"/>
              </w:rPr>
              <w:t>序号</w:t>
            </w:r>
          </w:p>
        </w:tc>
        <w:tc>
          <w:tcPr>
            <w:tcW w:w="7607" w:type="dxa"/>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sz w:val="24"/>
              </w:rPr>
            </w:pPr>
            <w:r>
              <w:rPr>
                <w:rFonts w:hint="eastAsia" w:ascii="宋体" w:hAnsi="宋体" w:cs="宋体"/>
                <w:sz w:val="24"/>
              </w:rPr>
              <w:t>1</w:t>
            </w:r>
          </w:p>
        </w:tc>
        <w:tc>
          <w:tcPr>
            <w:tcW w:w="7607" w:type="dxa"/>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vAlign w:val="center"/>
          </w:tcPr>
          <w:p>
            <w:pPr>
              <w:jc w:val="center"/>
              <w:rPr>
                <w:rFonts w:hint="eastAsia" w:ascii="宋体" w:hAnsi="宋体" w:cs="宋体"/>
                <w:sz w:val="24"/>
              </w:rPr>
            </w:pPr>
            <w:r>
              <w:rPr>
                <w:rFonts w:hint="eastAsia" w:ascii="宋体" w:hAnsi="宋体" w:cs="宋体"/>
                <w:sz w:val="24"/>
              </w:rPr>
              <w:t>2</w:t>
            </w:r>
          </w:p>
        </w:tc>
        <w:tc>
          <w:tcPr>
            <w:tcW w:w="7607" w:type="dxa"/>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sz w:val="24"/>
              </w:rPr>
            </w:pPr>
            <w:r>
              <w:rPr>
                <w:rFonts w:hint="eastAsia" w:ascii="宋体" w:hAnsi="宋体" w:cs="宋体"/>
                <w:sz w:val="24"/>
              </w:rPr>
              <w:t>3</w:t>
            </w:r>
          </w:p>
        </w:tc>
        <w:tc>
          <w:tcPr>
            <w:tcW w:w="7607" w:type="dxa"/>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vAlign w:val="center"/>
          </w:tcPr>
          <w:p>
            <w:pPr>
              <w:jc w:val="center"/>
              <w:rPr>
                <w:rFonts w:hint="eastAsia" w:ascii="宋体" w:hAnsi="宋体" w:cs="宋体"/>
                <w:sz w:val="24"/>
              </w:rPr>
            </w:pPr>
            <w:r>
              <w:rPr>
                <w:rFonts w:hint="eastAsia" w:ascii="宋体" w:hAnsi="宋体" w:cs="宋体"/>
                <w:sz w:val="24"/>
              </w:rPr>
              <w:t>4</w:t>
            </w:r>
          </w:p>
        </w:tc>
        <w:tc>
          <w:tcPr>
            <w:tcW w:w="7607" w:type="dxa"/>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sz w:val="24"/>
              </w:rPr>
            </w:pPr>
            <w:r>
              <w:rPr>
                <w:rFonts w:hint="eastAsia" w:ascii="宋体" w:hAnsi="宋体" w:cs="宋体"/>
                <w:sz w:val="24"/>
              </w:rPr>
              <w:t>5</w:t>
            </w:r>
          </w:p>
        </w:tc>
        <w:tc>
          <w:tcPr>
            <w:tcW w:w="7607" w:type="dxa"/>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kern w:val="0"/>
          <w:sz w:val="24"/>
        </w:rPr>
      </w:pPr>
      <w:r>
        <w:rPr>
          <w:rFonts w:hint="eastAsia" w:ascii="宋体" w:hAnsi="宋体" w:cs="仿宋_GB2312"/>
          <w:kern w:val="0"/>
          <w:sz w:val="24"/>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kern w:val="0"/>
          <w:sz w:val="24"/>
        </w:rPr>
      </w:pPr>
      <w:r>
        <w:rPr>
          <w:rFonts w:hint="eastAsia" w:ascii="宋体" w:hAnsi="宋体" w:cs="仿宋_GB2312"/>
          <w:kern w:val="0"/>
          <w:sz w:val="24"/>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kern w:val="0"/>
          <w:sz w:val="24"/>
        </w:rPr>
      </w:pPr>
      <w:r>
        <w:rPr>
          <w:rFonts w:hint="eastAsia" w:ascii="宋体" w:hAnsi="宋体" w:cs="仿宋_GB2312"/>
          <w:kern w:val="0"/>
          <w:sz w:val="24"/>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kern w:val="0"/>
          <w:sz w:val="24"/>
        </w:rPr>
      </w:pPr>
      <w:r>
        <w:rPr>
          <w:rFonts w:hint="eastAsia" w:ascii="宋体" w:hAnsi="宋体" w:cs="仿宋_GB2312"/>
          <w:kern w:val="0"/>
          <w:sz w:val="24"/>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kern w:val="0"/>
          <w:sz w:val="24"/>
        </w:rPr>
      </w:pPr>
      <w:r>
        <w:rPr>
          <w:rFonts w:hint="eastAsia" w:ascii="宋体" w:hAnsi="宋体" w:cs="仿宋_GB2312"/>
          <w:kern w:val="0"/>
          <w:sz w:val="24"/>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kern w:val="0"/>
          <w:sz w:val="24"/>
        </w:rPr>
      </w:pPr>
      <w:r>
        <w:rPr>
          <w:rFonts w:hint="eastAsia" w:ascii="宋体" w:hAnsi="宋体" w:cs="仿宋_GB2312"/>
          <w:kern w:val="0"/>
          <w:sz w:val="24"/>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kern w:val="0"/>
          <w:sz w:val="24"/>
        </w:rPr>
      </w:pPr>
      <w:r>
        <w:rPr>
          <w:rFonts w:hint="eastAsia" w:ascii="宋体" w:hAnsi="宋体" w:cs="仿宋_GB2312"/>
          <w:kern w:val="0"/>
          <w:sz w:val="24"/>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kern w:val="0"/>
          <w:sz w:val="24"/>
        </w:rPr>
      </w:pPr>
      <w:r>
        <w:rPr>
          <w:rFonts w:hint="eastAsia" w:ascii="宋体" w:hAnsi="宋体" w:cs="仿宋_GB2312"/>
          <w:kern w:val="0"/>
          <w:sz w:val="24"/>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kern w:val="0"/>
          <w:sz w:val="24"/>
        </w:rPr>
      </w:pP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以下文字请投标供应商</w:t>
      </w:r>
      <w:r>
        <w:rPr>
          <w:rFonts w:hint="eastAsia" w:ascii="宋体" w:hAnsi="宋体" w:cs="仿宋_GB2312"/>
          <w:b/>
          <w:bCs/>
          <w:kern w:val="0"/>
          <w:sz w:val="24"/>
        </w:rPr>
        <w:t>抄写并确认</w:t>
      </w:r>
      <w:r>
        <w:rPr>
          <w:rFonts w:hint="eastAsia" w:ascii="宋体" w:hAnsi="宋体" w:cs="仿宋_GB2312"/>
          <w:kern w:val="0"/>
          <w:sz w:val="24"/>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kern w:val="0"/>
          <w:sz w:val="24"/>
          <w:u w:val="single"/>
        </w:rPr>
      </w:pPr>
      <w:r>
        <w:rPr>
          <w:rFonts w:hint="eastAsia" w:ascii="宋体" w:hAnsi="宋体" w:cs="仿宋_GB2312"/>
          <w:kern w:val="0"/>
          <w:sz w:val="24"/>
          <w:u w:val="single"/>
        </w:rPr>
        <w:t xml:space="preserve">                                                                                        </w:t>
      </w:r>
    </w:p>
    <w:p>
      <w:pPr>
        <w:autoSpaceDE w:val="0"/>
        <w:autoSpaceDN w:val="0"/>
        <w:adjustRightInd w:val="0"/>
        <w:spacing w:line="360" w:lineRule="auto"/>
        <w:jc w:val="left"/>
        <w:rPr>
          <w:rFonts w:hint="eastAsia" w:ascii="宋体" w:hAnsi="宋体" w:cs="仿宋_GB2312"/>
          <w:kern w:val="0"/>
          <w:sz w:val="24"/>
          <w:u w:val="single"/>
        </w:rPr>
      </w:pPr>
      <w:r>
        <w:rPr>
          <w:rFonts w:hint="eastAsia" w:ascii="宋体" w:hAnsi="宋体" w:cs="仿宋_GB2312"/>
          <w:kern w:val="0"/>
          <w:sz w:val="24"/>
          <w:u w:val="single"/>
        </w:rPr>
        <w:t xml:space="preserve">                                                                                       </w:t>
      </w:r>
    </w:p>
    <w:p>
      <w:pPr>
        <w:autoSpaceDE w:val="0"/>
        <w:autoSpaceDN w:val="0"/>
        <w:adjustRightInd w:val="0"/>
        <w:spacing w:line="360" w:lineRule="auto"/>
        <w:jc w:val="left"/>
        <w:rPr>
          <w:rFonts w:hint="eastAsia" w:ascii="宋体" w:hAnsi="宋体" w:cs="仿宋_GB2312"/>
          <w:kern w:val="0"/>
          <w:sz w:val="24"/>
          <w:u w:val="single"/>
        </w:rPr>
      </w:pPr>
      <w:r>
        <w:rPr>
          <w:rFonts w:hint="eastAsia" w:ascii="宋体" w:hAnsi="宋体" w:cs="仿宋_GB2312"/>
          <w:kern w:val="0"/>
          <w:sz w:val="24"/>
          <w:u w:val="single"/>
        </w:rPr>
        <w:t xml:space="preserve">                                                                                       </w:t>
      </w:r>
    </w:p>
    <w:p>
      <w:pPr>
        <w:autoSpaceDE w:val="0"/>
        <w:autoSpaceDN w:val="0"/>
        <w:adjustRightInd w:val="0"/>
        <w:spacing w:line="360" w:lineRule="auto"/>
        <w:jc w:val="left"/>
        <w:rPr>
          <w:rFonts w:hint="eastAsia" w:ascii="宋体" w:hAnsi="宋体" w:cs="仿宋_GB2312"/>
          <w:kern w:val="0"/>
          <w:sz w:val="24"/>
          <w:u w:val="single"/>
        </w:rPr>
      </w:pPr>
      <w:r>
        <w:rPr>
          <w:rFonts w:hint="eastAsia" w:ascii="宋体" w:hAnsi="宋体" w:cs="仿宋_GB2312"/>
          <w:kern w:val="0"/>
          <w:sz w:val="24"/>
          <w:u w:val="single"/>
        </w:rPr>
        <w:t xml:space="preserve">                                                                                       </w:t>
      </w:r>
    </w:p>
    <w:p>
      <w:pPr>
        <w:autoSpaceDE w:val="0"/>
        <w:autoSpaceDN w:val="0"/>
        <w:adjustRightInd w:val="0"/>
        <w:spacing w:line="360" w:lineRule="auto"/>
        <w:ind w:firstLine="480" w:firstLineChars="200"/>
        <w:jc w:val="left"/>
        <w:rPr>
          <w:rFonts w:hint="eastAsia" w:ascii="宋体" w:hAnsi="宋体" w:cs="仿宋_GB2312"/>
          <w:kern w:val="0"/>
          <w:sz w:val="24"/>
        </w:rPr>
      </w:pPr>
    </w:p>
    <w:p>
      <w:pPr>
        <w:autoSpaceDE w:val="0"/>
        <w:autoSpaceDN w:val="0"/>
        <w:adjustRightInd w:val="0"/>
        <w:spacing w:line="360" w:lineRule="auto"/>
        <w:ind w:firstLine="480" w:firstLineChars="200"/>
        <w:jc w:val="left"/>
        <w:rPr>
          <w:rFonts w:hint="eastAsia" w:ascii="宋体" w:hAnsi="宋体" w:cs="仿宋_GB2312"/>
          <w:kern w:val="0"/>
          <w:sz w:val="24"/>
        </w:rPr>
      </w:pPr>
    </w:p>
    <w:p>
      <w:pPr>
        <w:autoSpaceDE w:val="0"/>
        <w:autoSpaceDN w:val="0"/>
        <w:adjustRightInd w:val="0"/>
        <w:spacing w:line="360" w:lineRule="auto"/>
        <w:ind w:firstLine="480" w:firstLineChars="200"/>
        <w:jc w:val="left"/>
        <w:rPr>
          <w:rFonts w:hint="eastAsia" w:ascii="宋体" w:hAnsi="宋体" w:cs="仿宋_GB2312"/>
          <w:kern w:val="0"/>
          <w:sz w:val="24"/>
        </w:rPr>
      </w:pPr>
    </w:p>
    <w:p>
      <w:pPr>
        <w:autoSpaceDE w:val="0"/>
        <w:autoSpaceDN w:val="0"/>
        <w:adjustRightInd w:val="0"/>
        <w:spacing w:line="360" w:lineRule="auto"/>
        <w:ind w:firstLine="3840" w:firstLineChars="1600"/>
        <w:jc w:val="left"/>
        <w:rPr>
          <w:rFonts w:hint="eastAsia" w:ascii="宋体" w:hAnsi="宋体" w:cs="仿宋_GB2312"/>
          <w:kern w:val="0"/>
          <w:sz w:val="24"/>
          <w:u w:val="single"/>
        </w:rPr>
      </w:pPr>
      <w:r>
        <w:rPr>
          <w:rFonts w:hint="eastAsia" w:ascii="宋体" w:hAnsi="宋体" w:cs="仿宋_GB2312"/>
          <w:kern w:val="0"/>
          <w:sz w:val="24"/>
        </w:rPr>
        <w:t>负责人</w:t>
      </w:r>
      <w:r>
        <w:rPr>
          <w:rFonts w:ascii="宋体" w:hAnsi="宋体" w:cs="仿宋_GB2312"/>
          <w:kern w:val="0"/>
          <w:sz w:val="24"/>
        </w:rPr>
        <w:t>/</w:t>
      </w:r>
      <w:r>
        <w:rPr>
          <w:rFonts w:hint="eastAsia" w:ascii="宋体" w:hAnsi="宋体" w:cs="仿宋_GB2312"/>
          <w:kern w:val="0"/>
          <w:sz w:val="24"/>
        </w:rPr>
        <w:t>投标授权代表签名：</w:t>
      </w:r>
      <w:r>
        <w:rPr>
          <w:rFonts w:hint="eastAsia" w:ascii="宋体" w:hAnsi="宋体" w:cs="仿宋_GB2312"/>
          <w:kern w:val="0"/>
          <w:sz w:val="24"/>
          <w:u w:val="single"/>
        </w:rPr>
        <w:t xml:space="preserve">                </w:t>
      </w:r>
    </w:p>
    <w:p>
      <w:pPr>
        <w:autoSpaceDE w:val="0"/>
        <w:autoSpaceDN w:val="0"/>
        <w:adjustRightInd w:val="0"/>
        <w:spacing w:line="360" w:lineRule="auto"/>
        <w:ind w:firstLine="4920" w:firstLineChars="2050"/>
        <w:jc w:val="left"/>
        <w:rPr>
          <w:rFonts w:hint="eastAsia" w:ascii="宋体" w:hAnsi="宋体" w:cs="仿宋_GB2312"/>
          <w:kern w:val="0"/>
          <w:sz w:val="24"/>
        </w:rPr>
      </w:pPr>
      <w:r>
        <w:rPr>
          <w:rFonts w:hint="eastAsia" w:ascii="宋体" w:hAnsi="宋体" w:cs="仿宋_GB2312"/>
          <w:kern w:val="0"/>
          <w:sz w:val="24"/>
        </w:rPr>
        <w:t>知悉人（公章）：</w:t>
      </w:r>
    </w:p>
    <w:p>
      <w:pPr>
        <w:spacing w:line="360" w:lineRule="auto"/>
        <w:jc w:val="right"/>
        <w:rPr>
          <w:rFonts w:hint="eastAsia" w:ascii="宋体" w:hAnsi="宋体" w:cs="宋体"/>
          <w:sz w:val="24"/>
        </w:rPr>
      </w:pPr>
      <w:r>
        <w:rPr>
          <w:rFonts w:hint="eastAsia" w:ascii="宋体" w:hAnsi="宋体" w:cs="仿宋_GB2312"/>
          <w:kern w:val="0"/>
          <w:sz w:val="24"/>
        </w:rPr>
        <w:t>日期： 202  年   月   日</w:t>
      </w:r>
      <w:r>
        <w:rPr>
          <w:rFonts w:hint="eastAsia" w:ascii="宋体" w:hAnsi="宋体" w:cs="宋体"/>
          <w:sz w:val="24"/>
        </w:rPr>
        <w:br w:type="page"/>
      </w:r>
    </w:p>
    <w:p>
      <w:pPr>
        <w:numPr>
          <w:ilvl w:val="0"/>
          <w:numId w:val="11"/>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参与价格扣除的证明文件</w:t>
      </w:r>
    </w:p>
    <w:p>
      <w:pPr>
        <w:keepNext/>
        <w:keepLines/>
        <w:jc w:val="center"/>
        <w:outlineLvl w:val="4"/>
        <w:rPr>
          <w:rFonts w:hint="eastAsia" w:ascii="宋体" w:hAnsi="宋体" w:cs="宋体"/>
          <w:bCs/>
          <w:kern w:val="44"/>
          <w:sz w:val="24"/>
        </w:rPr>
      </w:pPr>
      <w:r>
        <w:rPr>
          <w:rFonts w:hint="eastAsia" w:ascii="宋体" w:hAnsi="宋体" w:cs="宋体"/>
          <w:b/>
          <w:bCs/>
          <w:sz w:val="24"/>
        </w:rPr>
        <w:t>①中小企业声明函（工程、服务）</w:t>
      </w:r>
    </w:p>
    <w:p>
      <w:pPr>
        <w:widowControl/>
        <w:ind w:firstLine="480" w:firstLineChars="200"/>
        <w:textAlignment w:val="baseline"/>
        <w:rPr>
          <w:rFonts w:hint="eastAsia" w:ascii="宋体" w:hAnsi="宋体" w:cs="宋体"/>
          <w:sz w:val="24"/>
        </w:rPr>
      </w:pPr>
    </w:p>
    <w:p>
      <w:pPr>
        <w:widowControl/>
        <w:ind w:firstLine="480" w:firstLineChars="200"/>
        <w:textAlignment w:val="baseline"/>
        <w:rPr>
          <w:rFonts w:hint="eastAsia" w:ascii="宋体" w:hAnsi="宋体" w:cs="宋体"/>
          <w:sz w:val="24"/>
        </w:rPr>
      </w:pPr>
      <w:r>
        <w:rPr>
          <w:rFonts w:hint="eastAsia" w:ascii="宋体" w:hAnsi="宋体" w:cs="宋体"/>
          <w:sz w:val="24"/>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sz w:val="24"/>
        </w:rPr>
      </w:pPr>
      <w:r>
        <w:rPr>
          <w:rFonts w:hint="eastAsia" w:ascii="宋体" w:hAnsi="宋体" w:cs="宋体"/>
          <w:sz w:val="24"/>
        </w:rPr>
        <w:t>（联合体）参加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ab/>
      </w:r>
      <w:r>
        <w:rPr>
          <w:rFonts w:hint="eastAsia" w:ascii="宋体" w:hAnsi="宋体" w:cs="宋体"/>
          <w:sz w:val="24"/>
        </w:rPr>
        <w:t>万元，资产总额为</w:t>
      </w:r>
      <w:r>
        <w:rPr>
          <w:rFonts w:hint="eastAsia" w:ascii="宋体" w:hAnsi="宋体" w:cs="宋体"/>
          <w:sz w:val="24"/>
          <w:u w:val="single"/>
        </w:rPr>
        <w:tab/>
      </w:r>
      <w:r>
        <w:rPr>
          <w:rFonts w:hint="eastAsia" w:ascii="宋体" w:hAnsi="宋体" w:cs="宋体"/>
          <w:sz w:val="24"/>
        </w:rPr>
        <w:t>万元，属于</w:t>
      </w:r>
      <w:r>
        <w:rPr>
          <w:rFonts w:hint="eastAsia" w:ascii="宋体" w:hAnsi="宋体" w:cs="宋体"/>
          <w:sz w:val="24"/>
          <w:u w:val="single"/>
        </w:rPr>
        <w:t>（中型企业、小型企业、微型企业）</w:t>
      </w:r>
    </w:p>
    <w:p>
      <w:pPr>
        <w:widowControl/>
        <w:ind w:firstLine="480" w:firstLineChars="200"/>
        <w:textAlignment w:val="baseline"/>
        <w:rPr>
          <w:rFonts w:hint="eastAsia"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人，营业收入为</w:t>
      </w:r>
      <w:r>
        <w:rPr>
          <w:rFonts w:hint="eastAsia" w:ascii="宋体" w:hAnsi="宋体" w:cs="宋体"/>
          <w:sz w:val="24"/>
          <w:u w:val="single"/>
        </w:rPr>
        <w:tab/>
      </w:r>
      <w:r>
        <w:rPr>
          <w:rFonts w:hint="eastAsia" w:ascii="宋体" w:hAnsi="宋体" w:cs="宋体"/>
          <w:sz w:val="24"/>
        </w:rPr>
        <w:t>万元，资产总额为</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p>
    <w:p>
      <w:pPr>
        <w:widowControl/>
        <w:ind w:firstLine="480" w:firstLineChars="200"/>
        <w:textAlignment w:val="baseline"/>
        <w:rPr>
          <w:rFonts w:hint="eastAsia" w:ascii="宋体" w:hAnsi="宋体" w:cs="宋体"/>
          <w:sz w:val="24"/>
        </w:rPr>
      </w:pPr>
      <w:r>
        <w:rPr>
          <w:rFonts w:hint="eastAsia" w:ascii="宋体" w:hAnsi="宋体" w:cs="宋体"/>
          <w:sz w:val="24"/>
        </w:rPr>
        <w:t>……</w:t>
      </w:r>
    </w:p>
    <w:p>
      <w:pPr>
        <w:widowControl/>
        <w:ind w:firstLine="480" w:firstLineChars="200"/>
        <w:textAlignment w:val="baseline"/>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sz w:val="24"/>
        </w:rPr>
      </w:pPr>
      <w:r>
        <w:rPr>
          <w:rFonts w:hint="eastAsia" w:ascii="宋体" w:hAnsi="宋体" w:cs="宋体"/>
          <w:sz w:val="24"/>
        </w:rPr>
        <w:t>本企业对上述声明内容的真实性负责。如有虚假，将依法承担相应责任。</w:t>
      </w:r>
    </w:p>
    <w:p>
      <w:pPr>
        <w:widowControl/>
        <w:ind w:firstLine="482" w:firstLineChars="200"/>
        <w:jc w:val="right"/>
        <w:textAlignment w:val="baseline"/>
        <w:rPr>
          <w:rFonts w:hint="eastAsia" w:ascii="宋体" w:hAnsi="宋体" w:cs="宋体"/>
          <w:b/>
          <w:bCs/>
          <w:sz w:val="24"/>
        </w:rPr>
      </w:pPr>
      <w:r>
        <w:rPr>
          <w:rFonts w:hint="eastAsia" w:ascii="宋体" w:hAnsi="宋体" w:cs="宋体"/>
          <w:b/>
          <w:bCs/>
          <w:sz w:val="24"/>
        </w:rPr>
        <w:t>企业名称（盖章）</w:t>
      </w:r>
    </w:p>
    <w:p>
      <w:pPr>
        <w:widowControl/>
        <w:ind w:firstLine="482" w:firstLineChars="200"/>
        <w:jc w:val="right"/>
        <w:textAlignment w:val="baseline"/>
        <w:rPr>
          <w:rFonts w:hint="eastAsia" w:ascii="宋体" w:hAnsi="宋体" w:cs="宋体"/>
          <w:b/>
          <w:bCs/>
          <w:sz w:val="24"/>
        </w:rPr>
      </w:pPr>
      <w:r>
        <w:rPr>
          <w:rFonts w:hint="eastAsia" w:ascii="宋体" w:hAnsi="宋体" w:cs="宋体"/>
          <w:b/>
          <w:bCs/>
          <w:sz w:val="24"/>
        </w:rPr>
        <w:t>日期：</w:t>
      </w:r>
    </w:p>
    <w:p>
      <w:pPr>
        <w:widowControl/>
        <w:ind w:firstLine="480" w:firstLineChars="200"/>
        <w:textAlignment w:val="baseline"/>
        <w:rPr>
          <w:rFonts w:hint="eastAsia" w:ascii="宋体" w:hAnsi="宋体" w:cs="宋体"/>
          <w:sz w:val="24"/>
        </w:rPr>
      </w:pPr>
    </w:p>
    <w:p>
      <w:pPr>
        <w:widowControl/>
        <w:ind w:firstLine="480" w:firstLineChars="200"/>
        <w:textAlignment w:val="baseline"/>
        <w:rPr>
          <w:rFonts w:hint="eastAsia" w:ascii="宋体" w:hAnsi="宋体" w:cs="宋体"/>
          <w:sz w:val="24"/>
        </w:rPr>
      </w:pPr>
    </w:p>
    <w:p>
      <w:pPr>
        <w:jc w:val="left"/>
        <w:rPr>
          <w:rFonts w:hint="eastAsia" w:ascii="宋体" w:hAnsi="宋体" w:cs="宋体"/>
          <w:b/>
          <w:bCs/>
          <w:sz w:val="24"/>
        </w:rPr>
      </w:pPr>
      <w:r>
        <w:rPr>
          <w:rFonts w:hint="eastAsia" w:ascii="宋体" w:hAnsi="宋体" w:cs="宋体"/>
          <w:b/>
          <w:bCs/>
          <w:sz w:val="24"/>
        </w:rPr>
        <w:t>注意事项：</w:t>
      </w:r>
    </w:p>
    <w:p>
      <w:pPr>
        <w:ind w:firstLine="482" w:firstLineChars="200"/>
        <w:jc w:val="left"/>
        <w:rPr>
          <w:rFonts w:hint="eastAsia" w:ascii="宋体" w:hAnsi="宋体" w:cs="宋体"/>
          <w:b/>
          <w:bCs/>
          <w:sz w:val="24"/>
        </w:rPr>
      </w:pPr>
      <w:r>
        <w:rPr>
          <w:rFonts w:hint="eastAsia" w:ascii="宋体" w:hAnsi="宋体" w:cs="宋体"/>
          <w:b/>
          <w:bCs/>
          <w:sz w:val="24"/>
        </w:rPr>
        <w:t>1.从业人员、营业收入、资产总额填报上一年度数据，无上一年度数据的新成立企业可不填报；</w:t>
      </w:r>
    </w:p>
    <w:p>
      <w:pPr>
        <w:ind w:firstLine="482" w:firstLineChars="200"/>
        <w:jc w:val="left"/>
        <w:rPr>
          <w:rFonts w:hint="eastAsia" w:ascii="宋体" w:hAnsi="宋体" w:cs="宋体"/>
          <w:b/>
          <w:bCs/>
          <w:sz w:val="24"/>
        </w:rPr>
      </w:pPr>
      <w:r>
        <w:rPr>
          <w:rFonts w:hint="eastAsia" w:ascii="宋体" w:hAnsi="宋体" w:cs="宋体"/>
          <w:b/>
          <w:bCs/>
          <w:sz w:val="24"/>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sz w:val="24"/>
        </w:rPr>
      </w:pPr>
      <w:r>
        <w:rPr>
          <w:rFonts w:hint="eastAsia" w:ascii="宋体" w:hAnsi="宋体" w:cs="宋体"/>
          <w:b/>
          <w:bCs/>
          <w:sz w:val="24"/>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sz w:val="24"/>
        </w:rPr>
      </w:pPr>
      <w:r>
        <w:rPr>
          <w:rFonts w:hint="eastAsia" w:ascii="宋体" w:hAnsi="宋体" w:cs="宋体"/>
          <w:b/>
          <w:bCs/>
          <w:sz w:val="24"/>
        </w:rPr>
        <w:t>4.相关承接/承建企业的所属行业应当与采购标的所属行业（采购文件中明确的行业）相一致。</w:t>
      </w:r>
    </w:p>
    <w:p>
      <w:pPr>
        <w:ind w:firstLine="480" w:firstLineChars="200"/>
        <w:rPr>
          <w:rFonts w:hint="eastAsia" w:ascii="宋体" w:hAnsi="宋体" w:cs="宋体"/>
          <w:b/>
          <w:sz w:val="24"/>
        </w:rPr>
      </w:pPr>
      <w:r>
        <w:rPr>
          <w:rFonts w:hint="eastAsia" w:ascii="宋体" w:hAnsi="宋体" w:cs="宋体"/>
          <w:sz w:val="24"/>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sz w:val="24"/>
        </w:rPr>
      </w:pPr>
      <w:r>
        <w:rPr>
          <w:rFonts w:hint="eastAsia" w:ascii="宋体" w:hAnsi="宋体" w:cs="宋体"/>
          <w:b/>
          <w:sz w:val="24"/>
        </w:rPr>
        <w:br w:type="page"/>
      </w:r>
      <w:r>
        <w:rPr>
          <w:rFonts w:hint="eastAsia" w:ascii="宋体" w:hAnsi="宋体" w:cs="宋体"/>
          <w:b/>
          <w:sz w:val="24"/>
        </w:rPr>
        <w:t>附：中小企业划型标准规定</w:t>
      </w:r>
    </w:p>
    <w:p>
      <w:pPr>
        <w:rPr>
          <w:rFonts w:hint="eastAsia" w:ascii="宋体" w:hAnsi="宋体" w:cs="宋体"/>
          <w:sz w:val="24"/>
        </w:rPr>
      </w:pPr>
    </w:p>
    <w:p>
      <w:pPr>
        <w:ind w:firstLine="480" w:firstLineChars="200"/>
        <w:rPr>
          <w:rFonts w:hint="eastAsia" w:ascii="宋体" w:hAnsi="宋体" w:cs="宋体"/>
          <w:sz w:val="24"/>
        </w:rPr>
      </w:pPr>
      <w:r>
        <w:rPr>
          <w:rFonts w:hint="eastAsia" w:ascii="宋体" w:hAnsi="宋体" w:cs="宋体"/>
          <w:sz w:val="24"/>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sz w:val="24"/>
        </w:rPr>
      </w:pPr>
      <w:r>
        <w:rPr>
          <w:rFonts w:hint="eastAsia" w:ascii="宋体" w:hAnsi="宋体" w:cs="宋体"/>
          <w:sz w:val="24"/>
        </w:rPr>
        <w:t xml:space="preserve">四、各行业划型标准为： </w:t>
      </w:r>
    </w:p>
    <w:p>
      <w:pPr>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sz w:val="24"/>
        </w:rPr>
      </w:pPr>
      <w:r>
        <w:rPr>
          <w:rFonts w:hint="eastAsia" w:ascii="宋体" w:hAnsi="宋体" w:cs="宋体"/>
          <w:sz w:val="24"/>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sz w:val="24"/>
        </w:rPr>
      </w:pPr>
      <w:r>
        <w:rPr>
          <w:rFonts w:hint="eastAsia" w:ascii="宋体" w:hAnsi="宋体" w:cs="宋体"/>
          <w:sz w:val="24"/>
        </w:rPr>
        <w:br w:type="page"/>
      </w:r>
      <w:r>
        <w:rPr>
          <w:rFonts w:hint="eastAsia" w:ascii="宋体" w:hAnsi="宋体" w:cs="宋体"/>
          <w:b/>
          <w:sz w:val="24"/>
        </w:rPr>
        <w:t>②残疾人福利性单位声明函（样表）</w:t>
      </w:r>
    </w:p>
    <w:p>
      <w:pPr>
        <w:spacing w:line="620" w:lineRule="exact"/>
        <w:ind w:firstLine="480" w:firstLineChars="200"/>
        <w:rPr>
          <w:rFonts w:hint="eastAsia" w:ascii="宋体" w:hAnsi="宋体" w:cs="宋体"/>
          <w:spacing w:val="6"/>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spacing w:val="6"/>
          <w:sz w:val="24"/>
        </w:rPr>
        <w:t>单位参加</w:t>
      </w:r>
      <w:r>
        <w:rPr>
          <w:rFonts w:hint="eastAsia" w:ascii="宋体" w:hAnsi="宋体" w:cs="宋体"/>
          <w:spacing w:val="6"/>
          <w:sz w:val="24"/>
          <w:u w:val="single"/>
        </w:rPr>
        <w:t xml:space="preserve"> （采购单位名称） </w:t>
      </w:r>
      <w:r>
        <w:rPr>
          <w:rFonts w:hint="eastAsia" w:ascii="宋体" w:hAnsi="宋体" w:cs="宋体"/>
          <w:spacing w:val="6"/>
          <w:sz w:val="24"/>
        </w:rPr>
        <w:t>单位的</w:t>
      </w:r>
      <w:r>
        <w:rPr>
          <w:rFonts w:hint="eastAsia" w:ascii="宋体" w:hAnsi="宋体" w:cs="宋体"/>
          <w:spacing w:val="6"/>
          <w:sz w:val="24"/>
          <w:u w:val="single"/>
        </w:rPr>
        <w:t xml:space="preserve"> （采购项目名称） </w:t>
      </w:r>
      <w:r>
        <w:rPr>
          <w:rFonts w:hint="eastAsia" w:ascii="宋体" w:hAnsi="宋体" w:cs="宋体"/>
          <w:spacing w:val="6"/>
          <w:sz w:val="24"/>
        </w:rPr>
        <w:t>项目</w:t>
      </w:r>
      <w:r>
        <w:rPr>
          <w:rFonts w:hint="eastAsia" w:ascii="宋体" w:hAnsi="宋体" w:cs="宋体"/>
          <w:kern w:val="0"/>
          <w:sz w:val="24"/>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620" w:lineRule="exact"/>
        <w:ind w:firstLine="504" w:firstLineChars="200"/>
        <w:rPr>
          <w:rFonts w:hint="eastAsia" w:ascii="宋体" w:hAnsi="宋体" w:cs="宋体"/>
          <w:spacing w:val="6"/>
          <w:sz w:val="24"/>
        </w:rPr>
      </w:pPr>
    </w:p>
    <w:p>
      <w:pPr>
        <w:spacing w:line="620" w:lineRule="exact"/>
        <w:ind w:firstLine="504" w:firstLineChars="200"/>
        <w:rPr>
          <w:rFonts w:hint="eastAsia" w:ascii="宋体" w:hAnsi="宋体" w:cs="宋体"/>
          <w:spacing w:val="6"/>
          <w:sz w:val="24"/>
        </w:rPr>
      </w:pPr>
    </w:p>
    <w:p>
      <w:pPr>
        <w:tabs>
          <w:tab w:val="left" w:pos="4860"/>
        </w:tabs>
        <w:spacing w:line="620"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pPr>
        <w:tabs>
          <w:tab w:val="left" w:pos="4860"/>
        </w:tabs>
        <w:spacing w:line="620" w:lineRule="exact"/>
        <w:ind w:right="1560" w:firstLine="504" w:firstLineChars="200"/>
        <w:jc w:val="center"/>
        <w:rPr>
          <w:rStyle w:val="34"/>
          <w:rFonts w:hint="eastAsia" w:ascii="宋体" w:hAnsi="宋体" w:cs="宋体"/>
          <w:sz w:val="24"/>
        </w:rPr>
      </w:pPr>
      <w:r>
        <w:rPr>
          <w:rFonts w:hint="eastAsia" w:ascii="宋体" w:hAnsi="宋体" w:cs="宋体"/>
          <w:spacing w:val="6"/>
          <w:sz w:val="24"/>
        </w:rPr>
        <w:t xml:space="preserve">                        日  期：</w:t>
      </w:r>
    </w:p>
    <w:p>
      <w:pPr>
        <w:snapToGrid w:val="0"/>
        <w:spacing w:line="360" w:lineRule="auto"/>
        <w:ind w:firstLine="480" w:firstLineChars="200"/>
        <w:jc w:val="left"/>
        <w:textAlignment w:val="baseline"/>
        <w:rPr>
          <w:rStyle w:val="34"/>
          <w:rFonts w:hint="eastAsia" w:ascii="宋体" w:hAnsi="宋体" w:cs="宋体"/>
          <w:sz w:val="24"/>
        </w:rPr>
      </w:pPr>
    </w:p>
    <w:p>
      <w:pPr>
        <w:snapToGrid w:val="0"/>
        <w:spacing w:line="360" w:lineRule="auto"/>
        <w:ind w:firstLine="482" w:firstLineChars="200"/>
        <w:jc w:val="left"/>
        <w:textAlignment w:val="baseline"/>
        <w:rPr>
          <w:rStyle w:val="34"/>
          <w:rFonts w:hint="eastAsia" w:ascii="宋体" w:hAnsi="宋体" w:cs="宋体"/>
          <w:b/>
          <w:sz w:val="24"/>
        </w:rPr>
      </w:pPr>
      <w:r>
        <w:rPr>
          <w:rStyle w:val="34"/>
          <w:rFonts w:hint="eastAsia" w:ascii="宋体" w:hAnsi="宋体" w:cs="宋体"/>
          <w:b/>
          <w:sz w:val="24"/>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34"/>
          <w:rFonts w:hint="eastAsia" w:ascii="宋体" w:hAnsi="宋体" w:cs="宋体"/>
          <w:b/>
          <w:sz w:val="24"/>
        </w:rPr>
      </w:pPr>
      <w:r>
        <w:rPr>
          <w:rStyle w:val="34"/>
          <w:rFonts w:hint="eastAsia" w:ascii="宋体" w:hAnsi="宋体" w:cs="宋体"/>
          <w:b/>
          <w:sz w:val="24"/>
        </w:rPr>
        <w:br w:type="page"/>
      </w:r>
      <w:r>
        <w:rPr>
          <w:rStyle w:val="34"/>
          <w:rFonts w:hint="eastAsia" w:ascii="宋体" w:hAnsi="宋体" w:cs="宋体"/>
          <w:b/>
          <w:sz w:val="24"/>
        </w:rPr>
        <w:t>③监狱企业声明函</w:t>
      </w:r>
    </w:p>
    <w:p>
      <w:pPr>
        <w:snapToGrid w:val="0"/>
        <w:spacing w:line="620" w:lineRule="exact"/>
        <w:ind w:firstLine="504" w:firstLineChars="200"/>
        <w:textAlignment w:val="baseline"/>
        <w:rPr>
          <w:rStyle w:val="34"/>
          <w:rFonts w:hint="eastAsia" w:ascii="宋体" w:hAnsi="宋体" w:cs="宋体"/>
          <w:spacing w:val="6"/>
          <w:sz w:val="24"/>
        </w:rPr>
      </w:pPr>
      <w:r>
        <w:rPr>
          <w:rStyle w:val="34"/>
          <w:rFonts w:hint="eastAsia" w:ascii="宋体" w:hAnsi="宋体" w:cs="宋体"/>
          <w:spacing w:val="6"/>
          <w:sz w:val="24"/>
        </w:rPr>
        <w:t>本单位郑重声明，根据《财政部司法部关于政府采购支持监狱企业发展有关问题的通知》（财库〔2014〕68号）的规定，本单位为符合条件的监狱企业，且本单位参加</w:t>
      </w:r>
      <w:r>
        <w:rPr>
          <w:rStyle w:val="34"/>
          <w:rFonts w:hint="eastAsia" w:ascii="宋体" w:hAnsi="宋体" w:cs="宋体"/>
          <w:spacing w:val="6"/>
          <w:sz w:val="24"/>
          <w:u w:val="single"/>
        </w:rPr>
        <w:t xml:space="preserve"> （采购单位名称） </w:t>
      </w:r>
      <w:r>
        <w:rPr>
          <w:rStyle w:val="34"/>
          <w:rFonts w:hint="eastAsia" w:ascii="宋体" w:hAnsi="宋体" w:cs="宋体"/>
          <w:spacing w:val="6"/>
          <w:sz w:val="24"/>
        </w:rPr>
        <w:t>单位的</w:t>
      </w:r>
      <w:r>
        <w:rPr>
          <w:rStyle w:val="34"/>
          <w:rFonts w:hint="eastAsia" w:ascii="宋体" w:hAnsi="宋体" w:cs="宋体"/>
          <w:spacing w:val="6"/>
          <w:sz w:val="24"/>
          <w:u w:val="single"/>
        </w:rPr>
        <w:t xml:space="preserve"> （采购项目名称） </w:t>
      </w:r>
      <w:r>
        <w:rPr>
          <w:rStyle w:val="34"/>
          <w:rFonts w:hint="eastAsia" w:ascii="宋体" w:hAnsi="宋体" w:cs="宋体"/>
          <w:spacing w:val="6"/>
          <w:sz w:val="24"/>
        </w:rPr>
        <w:t>项目采购</w:t>
      </w:r>
      <w:r>
        <w:rPr>
          <w:rStyle w:val="34"/>
          <w:rFonts w:hint="eastAsia" w:ascii="宋体" w:hAnsi="宋体" w:cs="宋体"/>
          <w:kern w:val="0"/>
          <w:sz w:val="24"/>
        </w:rPr>
        <w:t>活动，并提供：□本单位制造的货物；□由本单位承担的工程、提供服务；□提供其他监狱企业制造的货物（承诺人在□处打√）</w:t>
      </w:r>
      <w:r>
        <w:rPr>
          <w:rStyle w:val="34"/>
          <w:rFonts w:hint="eastAsia" w:ascii="宋体" w:hAnsi="宋体" w:cs="宋体"/>
          <w:spacing w:val="6"/>
          <w:sz w:val="24"/>
        </w:rPr>
        <w:t>。</w:t>
      </w:r>
      <w:r>
        <w:rPr>
          <w:rStyle w:val="34"/>
          <w:rFonts w:hint="eastAsia" w:ascii="宋体" w:hAnsi="宋体" w:cs="宋体"/>
          <w:kern w:val="0"/>
          <w:sz w:val="24"/>
        </w:rPr>
        <w:t>本条所称货物是指单一产品采购项目中的货物，或者非单一产品采购项目中的核心产品（货物）。</w:t>
      </w:r>
    </w:p>
    <w:p>
      <w:pPr>
        <w:snapToGrid w:val="0"/>
        <w:spacing w:line="620" w:lineRule="exact"/>
        <w:ind w:firstLine="504" w:firstLineChars="200"/>
        <w:textAlignment w:val="baseline"/>
        <w:rPr>
          <w:rStyle w:val="34"/>
          <w:rFonts w:hint="eastAsia" w:ascii="宋体" w:hAnsi="宋体" w:cs="宋体"/>
          <w:spacing w:val="6"/>
          <w:sz w:val="24"/>
        </w:rPr>
      </w:pPr>
      <w:r>
        <w:rPr>
          <w:rStyle w:val="34"/>
          <w:rFonts w:hint="eastAsia" w:ascii="宋体" w:hAnsi="宋体" w:cs="宋体"/>
          <w:spacing w:val="6"/>
          <w:sz w:val="24"/>
        </w:rPr>
        <w:t>本单位对上述声明的真实性负责。如有虚假，将依法承担相应责任。</w:t>
      </w:r>
    </w:p>
    <w:p>
      <w:pPr>
        <w:snapToGrid w:val="0"/>
        <w:spacing w:line="620" w:lineRule="exact"/>
        <w:ind w:firstLine="504" w:firstLineChars="200"/>
        <w:textAlignment w:val="baseline"/>
        <w:rPr>
          <w:rStyle w:val="34"/>
          <w:rFonts w:hint="eastAsia" w:ascii="宋体" w:hAnsi="宋体" w:cs="宋体"/>
          <w:spacing w:val="6"/>
          <w:sz w:val="24"/>
        </w:rPr>
      </w:pPr>
      <w:r>
        <w:rPr>
          <w:rStyle w:val="34"/>
          <w:rFonts w:hint="eastAsia" w:ascii="宋体" w:hAnsi="宋体" w:cs="宋体"/>
          <w:spacing w:val="6"/>
          <w:sz w:val="24"/>
        </w:rPr>
        <w:t>附：省级以上监狱管理局、戒毒管理局（含新疆生产建设兵团）出具的监狱企业证明文件。</w:t>
      </w:r>
    </w:p>
    <w:p>
      <w:pPr>
        <w:snapToGrid w:val="0"/>
        <w:spacing w:line="620" w:lineRule="exact"/>
        <w:ind w:firstLine="504" w:firstLineChars="200"/>
        <w:textAlignment w:val="baseline"/>
        <w:rPr>
          <w:rStyle w:val="34"/>
          <w:rFonts w:hint="eastAsia" w:ascii="宋体" w:hAnsi="宋体" w:cs="宋体"/>
          <w:spacing w:val="6"/>
          <w:sz w:val="24"/>
        </w:rPr>
      </w:pPr>
    </w:p>
    <w:p>
      <w:pPr>
        <w:snapToGrid w:val="0"/>
        <w:spacing w:line="620" w:lineRule="exact"/>
        <w:ind w:firstLine="504" w:firstLineChars="200"/>
        <w:textAlignment w:val="baseline"/>
        <w:rPr>
          <w:rStyle w:val="34"/>
          <w:rFonts w:hint="eastAsia" w:ascii="宋体" w:hAnsi="宋体" w:cs="宋体"/>
          <w:spacing w:val="6"/>
          <w:sz w:val="24"/>
        </w:rPr>
      </w:pPr>
    </w:p>
    <w:p>
      <w:pPr>
        <w:tabs>
          <w:tab w:val="left" w:pos="4860"/>
        </w:tabs>
        <w:snapToGrid w:val="0"/>
        <w:spacing w:line="620" w:lineRule="exact"/>
        <w:ind w:right="1560" w:firstLine="504" w:firstLineChars="200"/>
        <w:jc w:val="center"/>
        <w:textAlignment w:val="baseline"/>
        <w:rPr>
          <w:rStyle w:val="34"/>
          <w:rFonts w:hint="eastAsia" w:ascii="宋体" w:hAnsi="宋体" w:cs="宋体"/>
          <w:spacing w:val="6"/>
          <w:sz w:val="24"/>
        </w:rPr>
      </w:pPr>
      <w:r>
        <w:rPr>
          <w:rStyle w:val="34"/>
          <w:rFonts w:hint="eastAsia" w:ascii="宋体" w:hAnsi="宋体" w:cs="宋体"/>
          <w:spacing w:val="6"/>
          <w:sz w:val="24"/>
        </w:rPr>
        <w:t xml:space="preserve">               单位名称（盖章）：</w:t>
      </w:r>
    </w:p>
    <w:p>
      <w:pPr>
        <w:tabs>
          <w:tab w:val="left" w:pos="640"/>
          <w:tab w:val="left" w:pos="840"/>
          <w:tab w:val="left" w:pos="1260"/>
          <w:tab w:val="left" w:pos="1418"/>
        </w:tabs>
        <w:spacing w:line="360" w:lineRule="auto"/>
        <w:rPr>
          <w:rFonts w:hint="eastAsia" w:ascii="宋体" w:hAnsi="宋体" w:cs="宋体"/>
          <w:spacing w:val="6"/>
          <w:sz w:val="24"/>
        </w:rPr>
      </w:pPr>
      <w:r>
        <w:rPr>
          <w:rStyle w:val="34"/>
          <w:rFonts w:hint="eastAsia" w:ascii="宋体" w:hAnsi="宋体" w:cs="宋体"/>
          <w:spacing w:val="6"/>
          <w:sz w:val="24"/>
        </w:rPr>
        <w:t xml:space="preserve">                          日  期</w:t>
      </w:r>
      <w:r>
        <w:rPr>
          <w:rFonts w:hint="eastAsia" w:ascii="宋体" w:hAnsi="宋体" w:cs="宋体"/>
          <w:spacing w:val="6"/>
          <w:sz w:val="24"/>
        </w:rPr>
        <w:t>：</w:t>
      </w:r>
    </w:p>
    <w:p>
      <w:pPr>
        <w:spacing w:after="79" w:afterLines="25" w:line="300" w:lineRule="auto"/>
        <w:ind w:firstLine="504" w:firstLineChars="200"/>
        <w:jc w:val="center"/>
        <w:rPr>
          <w:rFonts w:hint="eastAsia" w:ascii="宋体" w:hAnsi="宋体" w:cs="宋体"/>
          <w:b/>
          <w:bCs/>
          <w:sz w:val="24"/>
        </w:rPr>
      </w:pPr>
      <w:r>
        <w:rPr>
          <w:rFonts w:hint="eastAsia" w:ascii="宋体" w:hAnsi="宋体" w:cs="宋体"/>
          <w:spacing w:val="6"/>
          <w:sz w:val="24"/>
        </w:rPr>
        <w:br w:type="page"/>
      </w:r>
      <w:r>
        <w:rPr>
          <w:rFonts w:hint="eastAsia" w:ascii="宋体" w:hAnsi="宋体" w:cs="宋体"/>
          <w:b/>
          <w:bCs/>
          <w:spacing w:val="6"/>
          <w:sz w:val="24"/>
        </w:rPr>
        <w:t>④</w:t>
      </w:r>
      <w:r>
        <w:rPr>
          <w:rFonts w:hint="eastAsia" w:ascii="宋体" w:hAnsi="宋体" w:cs="宋体"/>
          <w:b/>
          <w:bCs/>
          <w:sz w:val="24"/>
        </w:rPr>
        <w:t>本国产品声明函</w:t>
      </w:r>
    </w:p>
    <w:p>
      <w:pPr>
        <w:ind w:firstLine="480" w:firstLineChars="200"/>
        <w:rPr>
          <w:rFonts w:hint="eastAsia" w:ascii="宋体" w:hAnsi="宋体" w:cs="宋体"/>
          <w:sz w:val="24"/>
        </w:rPr>
      </w:pPr>
      <w:r>
        <w:rPr>
          <w:rFonts w:hint="eastAsia" w:ascii="宋体" w:hAnsi="宋体" w:cs="宋体"/>
          <w:sz w:val="24"/>
        </w:rPr>
        <w:t>填写指引：</w:t>
      </w:r>
    </w:p>
    <w:p>
      <w:pPr>
        <w:ind w:firstLine="480" w:firstLineChars="200"/>
        <w:rPr>
          <w:rFonts w:hint="eastAsia" w:ascii="宋体" w:hAnsi="宋体" w:cs="宋体"/>
          <w:sz w:val="24"/>
        </w:rPr>
      </w:pPr>
      <w:r>
        <w:rPr>
          <w:rFonts w:hint="eastAsia" w:ascii="宋体" w:hAnsi="宋体" w:cs="宋体"/>
          <w:sz w:val="24"/>
        </w:rPr>
        <w:t>1、该部分内容由供应商根据自身实际情况填写，不符合要求的供应商可以不填写或直接删除相应的声明函。供应商提供的声明函不属实的，属于提供虚假资料谋取中标，依照《中华人民共和国政府采购法》等国家有关规定追究相应责任。</w:t>
      </w:r>
    </w:p>
    <w:p>
      <w:pPr>
        <w:ind w:firstLine="480" w:firstLineChars="200"/>
        <w:rPr>
          <w:rFonts w:hint="eastAsia" w:ascii="宋体" w:hAnsi="宋体" w:cs="宋体"/>
          <w:sz w:val="24"/>
        </w:rPr>
      </w:pPr>
      <w:r>
        <w:rPr>
          <w:rFonts w:hint="eastAsia" w:ascii="宋体" w:hAnsi="宋体" w:cs="宋体"/>
          <w:sz w:val="24"/>
        </w:rPr>
        <w:t>2、该部分内容填写需要参考的相关文件：</w:t>
      </w:r>
    </w:p>
    <w:p>
      <w:pPr>
        <w:ind w:firstLine="480" w:firstLineChars="200"/>
        <w:rPr>
          <w:rFonts w:hint="eastAsia" w:ascii="宋体" w:hAnsi="宋体" w:cs="宋体"/>
          <w:sz w:val="24"/>
        </w:rPr>
      </w:pPr>
      <w:r>
        <w:rPr>
          <w:rFonts w:hint="eastAsia" w:ascii="宋体" w:hAnsi="宋体" w:cs="宋体"/>
          <w:sz w:val="24"/>
        </w:rPr>
        <w:t>（1）《国务院办公厅关于在政府采购中实施本国产品标准及相关政策的通知》（国办发〔2025〕34号）</w:t>
      </w:r>
    </w:p>
    <w:p>
      <w:pPr>
        <w:ind w:firstLine="480" w:firstLineChars="200"/>
        <w:rPr>
          <w:rFonts w:hint="eastAsia" w:ascii="宋体" w:hAnsi="宋体" w:cs="宋体"/>
          <w:sz w:val="24"/>
        </w:rPr>
      </w:pPr>
      <w:r>
        <w:rPr>
          <w:rFonts w:hint="eastAsia" w:ascii="宋体" w:hAnsi="宋体" w:cs="宋体"/>
          <w:sz w:val="24"/>
        </w:rPr>
        <w:t>（2）《关于贯彻落实&lt;国务院办公厅关于在政府采购中实施本国产品标准及相关政策的通知&gt;的意见》（财库〔2025〕30号）</w:t>
      </w:r>
    </w:p>
    <w:p>
      <w:pPr>
        <w:ind w:firstLine="480" w:firstLineChars="200"/>
        <w:rPr>
          <w:rFonts w:hint="eastAsia" w:ascii="宋体" w:hAnsi="宋体" w:cs="宋体"/>
          <w:sz w:val="24"/>
        </w:rPr>
      </w:pPr>
      <w:r>
        <w:rPr>
          <w:rFonts w:hint="eastAsia" w:ascii="宋体" w:hAnsi="宋体" w:cs="宋体"/>
          <w:sz w:val="24"/>
        </w:rPr>
        <w:t>（3）《深圳市财政局关于贯彻落实政府采购本国产品标准及相关政策的通知》（深财购〔2025〕69号）</w:t>
      </w:r>
    </w:p>
    <w:p>
      <w:pPr>
        <w:ind w:firstLine="480" w:firstLineChars="200"/>
        <w:rPr>
          <w:rFonts w:hint="eastAsia" w:ascii="宋体" w:hAnsi="宋体" w:cs="宋体"/>
          <w:sz w:val="24"/>
        </w:rPr>
      </w:pPr>
      <w:r>
        <w:rPr>
          <w:rFonts w:hint="eastAsia" w:ascii="宋体" w:hAnsi="宋体" w:cs="宋体"/>
          <w:sz w:val="24"/>
        </w:rPr>
        <w:t>3、请依照提供的格式和内容填写声明函，不要随意变更格式；声明函可以不盖章或签字。</w:t>
      </w:r>
    </w:p>
    <w:p>
      <w:pPr>
        <w:ind w:firstLine="480" w:firstLineChars="200"/>
        <w:rPr>
          <w:rFonts w:hint="eastAsia" w:ascii="宋体" w:hAnsi="宋体" w:cs="宋体"/>
          <w:sz w:val="24"/>
        </w:rPr>
      </w:pPr>
      <w:r>
        <w:rPr>
          <w:rFonts w:hint="eastAsia" w:ascii="宋体" w:hAnsi="宋体" w:cs="宋体"/>
          <w:sz w:val="24"/>
        </w:rPr>
        <w:t>4、声明函具体填写要求：</w:t>
      </w:r>
    </w:p>
    <w:p>
      <w:pPr>
        <w:ind w:firstLine="480" w:firstLineChars="200"/>
        <w:rPr>
          <w:rFonts w:hint="eastAsia" w:ascii="宋体" w:hAnsi="宋体" w:cs="宋体"/>
          <w:sz w:val="24"/>
        </w:rPr>
      </w:pPr>
      <w:r>
        <w:rPr>
          <w:rFonts w:hint="eastAsia" w:ascii="宋体" w:hAnsi="宋体" w:cs="宋体"/>
          <w:sz w:val="24"/>
        </w:rPr>
        <w:t>（1）产品如有型号，请在“产品名称”栏一并填写。</w:t>
      </w:r>
    </w:p>
    <w:p>
      <w:pPr>
        <w:ind w:firstLine="480" w:firstLineChars="200"/>
        <w:rPr>
          <w:rFonts w:hint="eastAsia" w:ascii="宋体" w:hAnsi="宋体" w:cs="宋体"/>
          <w:sz w:val="24"/>
        </w:rPr>
      </w:pPr>
      <w:r>
        <w:rPr>
          <w:rFonts w:hint="eastAsia" w:ascii="宋体" w:hAnsi="宋体" w:cs="宋体"/>
          <w:sz w:val="24"/>
        </w:rPr>
        <w:t>（2）生产厂名与厂址应与生产厂营业执照载明的相关信息保持一致。</w:t>
      </w:r>
    </w:p>
    <w:p>
      <w:pPr>
        <w:ind w:firstLine="480" w:firstLineChars="200"/>
        <w:rPr>
          <w:rFonts w:hint="eastAsia" w:ascii="宋体" w:hAnsi="宋体" w:cs="宋体"/>
          <w:sz w:val="24"/>
        </w:rPr>
      </w:pPr>
      <w:r>
        <w:rPr>
          <w:rFonts w:hint="eastAsia" w:ascii="宋体" w:hAnsi="宋体" w:cs="宋体"/>
          <w:sz w:val="24"/>
        </w:rPr>
        <w:t>（3）该产品的中国境内生产的组件成本占比相关要求实施前，“规定比例”栏可不填，下同。</w:t>
      </w:r>
    </w:p>
    <w:p>
      <w:pPr>
        <w:ind w:firstLine="480" w:firstLineChars="200"/>
        <w:rPr>
          <w:rFonts w:hint="eastAsia" w:ascii="宋体" w:hAnsi="宋体" w:cs="宋体"/>
          <w:sz w:val="24"/>
        </w:rPr>
      </w:pPr>
      <w:r>
        <w:rPr>
          <w:rFonts w:hint="eastAsia" w:ascii="宋体" w:hAnsi="宋体" w:cs="宋体"/>
          <w:sz w:val="24"/>
        </w:rPr>
        <w:t>（4）该产品的关键组件要求实施前，“关键组件”栏可不填，下同。</w:t>
      </w:r>
    </w:p>
    <w:p>
      <w:pPr>
        <w:ind w:firstLine="480" w:firstLineChars="200"/>
        <w:rPr>
          <w:rFonts w:hint="eastAsia" w:ascii="宋体" w:hAnsi="宋体" w:cs="宋体"/>
          <w:sz w:val="24"/>
        </w:rPr>
      </w:pPr>
      <w:r>
        <w:rPr>
          <w:rFonts w:hint="eastAsia" w:ascii="宋体" w:hAnsi="宋体" w:cs="宋体"/>
          <w:sz w:val="24"/>
        </w:rPr>
        <w:t>（5）该产品的关键工序要求实施前，“关键工序”栏可不填，下同。</w:t>
      </w:r>
    </w:p>
    <w:p>
      <w:pPr>
        <w:ind w:firstLine="480" w:firstLineChars="200"/>
        <w:rPr>
          <w:rFonts w:hint="eastAsia" w:ascii="宋体" w:hAnsi="宋体" w:cs="宋体"/>
          <w:sz w:val="24"/>
        </w:rPr>
      </w:pPr>
      <w:r>
        <w:rPr>
          <w:rFonts w:hint="eastAsia" w:ascii="宋体" w:hAnsi="宋体" w:cs="宋体"/>
          <w:sz w:val="24"/>
        </w:rPr>
        <w:t>（6）应如实在“具体比例”栏填写提供所有符合本国产品标准的产品成本之和占提供的全部产品成本之和的比例。根据《国务院办公厅关于在政府采购中实施本国产品标准及相关政策的通知》（国办发〔2025〕34号）的规定，</w:t>
      </w:r>
      <w:r>
        <w:rPr>
          <w:rFonts w:hint="eastAsia" w:ascii="宋体" w:hAnsi="宋体" w:cs="宋体"/>
          <w:bCs/>
          <w:sz w:val="24"/>
          <w:u w:val="double"/>
        </w:rPr>
        <w:t>当采购项目或者采购包中含有多种产品，供应商为该采购项目或者采购包提供的符合本国产品标准的产品成本之和占该供应商提供的全部产品成本之和的比例达到80%以上时，依法对该供应商提供的全部产品给予20%价格评审优惠。</w:t>
      </w:r>
    </w:p>
    <w:p>
      <w:pPr>
        <w:ind w:firstLine="480" w:firstLineChars="200"/>
        <w:rPr>
          <w:rFonts w:hint="eastAsia" w:ascii="宋体" w:hAnsi="宋体" w:cs="宋体"/>
          <w:sz w:val="24"/>
        </w:rPr>
      </w:pPr>
      <w:r>
        <w:rPr>
          <w:rFonts w:hint="eastAsia" w:ascii="宋体" w:hAnsi="宋体" w:cs="宋体"/>
          <w:sz w:val="24"/>
          <w:shd w:val="clear" w:color="auto" w:fill="FFFFFF"/>
        </w:rPr>
        <w:t>5、</w:t>
      </w:r>
      <w:r>
        <w:rPr>
          <w:rFonts w:hint="eastAsia" w:ascii="宋体" w:hAnsi="宋体" w:cs="宋体"/>
          <w:sz w:val="24"/>
        </w:rPr>
        <w:t>争议处理：</w:t>
      </w:r>
    </w:p>
    <w:p>
      <w:pPr>
        <w:ind w:firstLine="480" w:firstLineChars="200"/>
        <w:rPr>
          <w:rFonts w:hint="eastAsia" w:ascii="宋体" w:hAnsi="宋体" w:cs="宋体"/>
          <w:sz w:val="24"/>
        </w:rPr>
      </w:pPr>
      <w:r>
        <w:rPr>
          <w:rFonts w:hint="eastAsia" w:ascii="宋体" w:hAnsi="宋体" w:cs="宋体"/>
          <w:sz w:val="24"/>
        </w:rPr>
        <w:t>（1）政府采购投诉处理、监督检查中，对产品或组件是否在中国境内生产存在争议的，按照以下原则处理：①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②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pPr>
        <w:ind w:firstLine="480" w:firstLineChars="200"/>
        <w:rPr>
          <w:rFonts w:hint="eastAsia" w:ascii="宋体" w:hAnsi="宋体" w:cs="宋体"/>
          <w:sz w:val="24"/>
        </w:rPr>
      </w:pPr>
      <w:r>
        <w:rPr>
          <w:rFonts w:hint="eastAsia" w:ascii="宋体" w:hAnsi="宋体" w:cs="宋体"/>
          <w:sz w:val="24"/>
        </w:rPr>
        <w:t>（2）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pPr>
        <w:ind w:firstLine="480" w:firstLineChars="200"/>
        <w:rPr>
          <w:rFonts w:hint="eastAsia" w:ascii="宋体" w:hAnsi="宋体" w:cs="宋体"/>
          <w:sz w:val="24"/>
        </w:rPr>
      </w:pPr>
      <w:r>
        <w:rPr>
          <w:rFonts w:hint="eastAsia" w:ascii="宋体" w:hAnsi="宋体" w:cs="宋体"/>
          <w:sz w:val="24"/>
        </w:rPr>
        <w:t>（3）政府采购投诉处理、监督检查中，对特定产品的关键组件是否在中国境内生产存在争议的，按照《国务院办公厅关于在政府采购中实施本国产品标准及相关政策的通知》第五条第（一）项规定的原则处理；对特定产品的关键工序是否在中国境内完成存在争议的，相关供应商及制造商应当提供关键工序在中国境内完成的记录等材料予以证明。</w:t>
      </w:r>
    </w:p>
    <w:p>
      <w:pPr>
        <w:ind w:firstLine="480" w:firstLineChars="200"/>
        <w:rPr>
          <w:rFonts w:hint="eastAsia" w:ascii="宋体" w:hAnsi="宋体" w:cs="宋体"/>
          <w:sz w:val="24"/>
        </w:rPr>
      </w:pPr>
      <w:r>
        <w:rPr>
          <w:rFonts w:hint="eastAsia" w:ascii="宋体" w:hAnsi="宋体" w:cs="宋体"/>
          <w:sz w:val="24"/>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pPr>
        <w:ind w:firstLine="480" w:firstLineChars="200"/>
        <w:rPr>
          <w:rFonts w:hint="eastAsia" w:ascii="宋体" w:hAnsi="宋体" w:cs="宋体"/>
          <w:sz w:val="24"/>
        </w:rPr>
      </w:pPr>
      <w:r>
        <w:rPr>
          <w:rFonts w:hint="eastAsia" w:ascii="宋体" w:hAnsi="宋体" w:cs="宋体"/>
          <w:sz w:val="24"/>
          <w:shd w:val="clear" w:color="auto" w:fill="FFFFFF"/>
        </w:rPr>
        <w:t>6</w:t>
      </w:r>
      <w:r>
        <w:rPr>
          <w:rFonts w:hint="eastAsia" w:ascii="宋体" w:hAnsi="宋体" w:cs="宋体"/>
          <w:sz w:val="24"/>
        </w:rPr>
        <w:t>、评审委员会在评审中发现《关于符合本国产品标准的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不享受价格扣除，但不作投标无效处理。</w:t>
      </w:r>
    </w:p>
    <w:p>
      <w:pPr>
        <w:spacing w:after="159" w:afterLines="50"/>
        <w:jc w:val="center"/>
        <w:rPr>
          <w:rFonts w:hint="eastAsia" w:ascii="宋体" w:hAnsi="宋体" w:cs="宋体"/>
          <w:b/>
          <w:sz w:val="24"/>
        </w:rPr>
      </w:pPr>
      <w:r>
        <w:rPr>
          <w:rFonts w:hint="eastAsia" w:ascii="宋体" w:hAnsi="宋体" w:cs="宋体"/>
          <w:b/>
          <w:sz w:val="24"/>
        </w:rPr>
        <w:t>1.关于符合本国产品标准的声明函</w:t>
      </w:r>
    </w:p>
    <w:p>
      <w:pPr>
        <w:widowControl/>
        <w:shd w:val="clear" w:color="auto" w:fill="FFFFFF"/>
        <w:spacing w:line="360" w:lineRule="auto"/>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shd w:val="clear" w:color="auto" w:fill="FFFFFF"/>
        </w:rPr>
        <w:t>1.</w:t>
      </w:r>
      <w:r>
        <w:rPr>
          <w:rFonts w:hint="eastAsia" w:ascii="宋体" w:hAnsi="宋体" w:cs="宋体"/>
          <w:kern w:val="0"/>
          <w:sz w:val="24"/>
          <w:u w:val="single"/>
          <w:shd w:val="clear" w:color="auto" w:fill="FFFFFF"/>
        </w:rPr>
        <w:t xml:space="preserve"> </w:t>
      </w:r>
      <w:r>
        <w:rPr>
          <w:rFonts w:hint="eastAsia" w:ascii="宋体" w:hAnsi="宋体" w:cs="宋体"/>
          <w:b/>
          <w:bCs/>
          <w:sz w:val="24"/>
          <w:u w:val="single"/>
        </w:rPr>
        <w:t>（产品名称1）</w:t>
      </w:r>
      <w:r>
        <w:rPr>
          <w:rFonts w:hint="eastAsia" w:ascii="宋体" w:hAnsi="宋体" w:cs="宋体"/>
          <w:b/>
          <w:bCs/>
          <w:kern w:val="0"/>
          <w:sz w:val="24"/>
          <w:shd w:val="clear" w:color="auto" w:fill="FFFFFF"/>
          <w:vertAlign w:val="superscript"/>
        </w:rPr>
        <w:t>1</w:t>
      </w:r>
      <w:r>
        <w:rPr>
          <w:rFonts w:hint="eastAsia" w:ascii="宋体" w:hAnsi="宋体" w:cs="宋体"/>
          <w:kern w:val="0"/>
          <w:sz w:val="24"/>
          <w:shd w:val="clear" w:color="auto" w:fill="FFFFFF"/>
        </w:rPr>
        <w:t>，生产厂为</w:t>
      </w:r>
      <w:r>
        <w:rPr>
          <w:rFonts w:hint="eastAsia" w:ascii="宋体" w:hAnsi="宋体" w:cs="宋体"/>
          <w:kern w:val="0"/>
          <w:sz w:val="24"/>
          <w:u w:val="single"/>
          <w:shd w:val="clear" w:color="auto" w:fill="FFFFFF"/>
        </w:rPr>
        <w:t xml:space="preserve"> </w:t>
      </w:r>
      <w:r>
        <w:rPr>
          <w:rFonts w:hint="eastAsia" w:ascii="宋体" w:hAnsi="宋体" w:cs="宋体"/>
          <w:b/>
          <w:bCs/>
          <w:sz w:val="24"/>
          <w:u w:val="single"/>
        </w:rPr>
        <w:t>（厂名）</w:t>
      </w:r>
      <w:r>
        <w:rPr>
          <w:rFonts w:hint="eastAsia" w:ascii="宋体" w:hAnsi="宋体" w:cs="宋体"/>
          <w:b/>
          <w:bCs/>
          <w:kern w:val="0"/>
          <w:sz w:val="24"/>
          <w:shd w:val="clear" w:color="auto" w:fill="FFFFFF"/>
          <w:vertAlign w:val="superscript"/>
        </w:rPr>
        <w:t>2</w:t>
      </w:r>
      <w:r>
        <w:rPr>
          <w:rFonts w:hint="eastAsia" w:ascii="宋体" w:hAnsi="宋体" w:cs="宋体"/>
          <w:kern w:val="0"/>
          <w:sz w:val="24"/>
          <w:shd w:val="clear" w:color="auto" w:fill="FFFFFF"/>
        </w:rPr>
        <w:t>，厂址为</w:t>
      </w:r>
      <w:r>
        <w:rPr>
          <w:rFonts w:hint="eastAsia" w:ascii="宋体" w:hAnsi="宋体" w:cs="宋体"/>
          <w:kern w:val="0"/>
          <w:sz w:val="24"/>
          <w:u w:val="single"/>
          <w:shd w:val="clear" w:color="auto" w:fill="FFFFFF"/>
        </w:rPr>
        <w:t xml:space="preserve"> </w:t>
      </w:r>
      <w:r>
        <w:rPr>
          <w:rFonts w:hint="eastAsia" w:ascii="宋体" w:hAnsi="宋体" w:cs="宋体"/>
          <w:b/>
          <w:bCs/>
          <w:sz w:val="24"/>
          <w:u w:val="single"/>
        </w:rPr>
        <w:t>（生产厂址）</w:t>
      </w:r>
      <w:r>
        <w:rPr>
          <w:rFonts w:hint="eastAsia" w:ascii="宋体" w:hAnsi="宋体" w:cs="宋体"/>
          <w:kern w:val="0"/>
          <w:sz w:val="24"/>
          <w:shd w:val="clear" w:color="auto" w:fill="FFFFFF"/>
        </w:rPr>
        <w:t>。</w:t>
      </w:r>
      <w:r>
        <w:rPr>
          <w:rFonts w:hint="eastAsia" w:ascii="宋体" w:hAnsi="宋体" w:cs="宋体"/>
          <w:kern w:val="0"/>
          <w:sz w:val="24"/>
          <w:u w:val="single"/>
          <w:shd w:val="clear" w:color="auto" w:fill="FFFFFF"/>
        </w:rPr>
        <w:t xml:space="preserve"> </w:t>
      </w:r>
      <w:r>
        <w:rPr>
          <w:rFonts w:hint="eastAsia" w:ascii="宋体" w:hAnsi="宋体" w:cs="宋体"/>
          <w:b/>
          <w:bCs/>
          <w:sz w:val="24"/>
          <w:u w:val="single"/>
        </w:rPr>
        <w:t>（产品名称1）</w:t>
      </w:r>
      <w:r>
        <w:rPr>
          <w:rFonts w:hint="eastAsia" w:ascii="宋体" w:hAnsi="宋体" w:cs="宋体"/>
          <w:kern w:val="0"/>
          <w:sz w:val="24"/>
          <w:shd w:val="clear" w:color="auto" w:fill="FFFFFF"/>
        </w:rPr>
        <w:t>的中国境内生产的组件成本占比≥</w:t>
      </w:r>
      <w:r>
        <w:rPr>
          <w:rFonts w:hint="eastAsia" w:ascii="宋体" w:hAnsi="宋体" w:cs="宋体"/>
          <w:kern w:val="0"/>
          <w:sz w:val="24"/>
          <w:u w:val="single"/>
          <w:shd w:val="clear" w:color="auto" w:fill="FFFFFF"/>
        </w:rPr>
        <w:t xml:space="preserve"> </w:t>
      </w:r>
      <w:r>
        <w:rPr>
          <w:rFonts w:hint="eastAsia" w:ascii="宋体" w:hAnsi="宋体" w:cs="宋体"/>
          <w:b/>
          <w:bCs/>
          <w:sz w:val="24"/>
          <w:u w:val="single"/>
        </w:rPr>
        <w:t>（规定比例）</w:t>
      </w:r>
      <w:r>
        <w:rPr>
          <w:rFonts w:hint="eastAsia" w:ascii="宋体" w:hAnsi="宋体" w:cs="宋体"/>
          <w:b/>
          <w:bCs/>
          <w:kern w:val="0"/>
          <w:sz w:val="24"/>
          <w:shd w:val="clear" w:color="auto" w:fill="FFFFFF"/>
          <w:vertAlign w:val="superscript"/>
        </w:rPr>
        <w:t>3</w:t>
      </w:r>
      <w:r>
        <w:rPr>
          <w:rFonts w:hint="eastAsia" w:ascii="宋体" w:hAnsi="宋体" w:cs="宋体"/>
          <w:kern w:val="0"/>
          <w:sz w:val="24"/>
          <w:shd w:val="clear" w:color="auto" w:fill="FFFFFF"/>
        </w:rPr>
        <w:t>。</w:t>
      </w:r>
      <w:r>
        <w:rPr>
          <w:rFonts w:hint="eastAsia" w:ascii="宋体" w:hAnsi="宋体" w:cs="宋体"/>
          <w:kern w:val="0"/>
          <w:sz w:val="24"/>
          <w:u w:val="single"/>
          <w:shd w:val="clear" w:color="auto" w:fill="FFFFFF"/>
        </w:rPr>
        <w:t xml:space="preserve"> </w:t>
      </w:r>
      <w:r>
        <w:rPr>
          <w:rFonts w:hint="eastAsia" w:ascii="宋体" w:hAnsi="宋体" w:cs="宋体"/>
          <w:b/>
          <w:bCs/>
          <w:sz w:val="24"/>
          <w:u w:val="single"/>
        </w:rPr>
        <w:t>（产品名称1）</w:t>
      </w:r>
      <w:r>
        <w:rPr>
          <w:rFonts w:hint="eastAsia" w:ascii="宋体" w:hAnsi="宋体" w:cs="宋体"/>
          <w:kern w:val="0"/>
          <w:sz w:val="24"/>
          <w:shd w:val="clear" w:color="auto" w:fill="FFFFFF"/>
        </w:rPr>
        <w:t>的</w:t>
      </w:r>
      <w:r>
        <w:rPr>
          <w:rFonts w:hint="eastAsia" w:ascii="宋体" w:hAnsi="宋体" w:cs="宋体"/>
          <w:kern w:val="0"/>
          <w:sz w:val="24"/>
          <w:u w:val="single"/>
          <w:shd w:val="clear" w:color="auto" w:fill="FFFFFF"/>
        </w:rPr>
        <w:t xml:space="preserve"> </w:t>
      </w:r>
      <w:r>
        <w:rPr>
          <w:rFonts w:hint="eastAsia" w:ascii="宋体" w:hAnsi="宋体" w:cs="宋体"/>
          <w:b/>
          <w:bCs/>
          <w:sz w:val="24"/>
          <w:u w:val="single"/>
        </w:rPr>
        <w:t>（关键组件）</w:t>
      </w:r>
      <w:r>
        <w:rPr>
          <w:rFonts w:hint="eastAsia" w:ascii="宋体" w:hAnsi="宋体" w:cs="宋体"/>
          <w:b/>
          <w:bCs/>
          <w:kern w:val="0"/>
          <w:sz w:val="24"/>
          <w:shd w:val="clear" w:color="auto" w:fill="FFFFFF"/>
          <w:vertAlign w:val="superscript"/>
        </w:rPr>
        <w:t>4</w:t>
      </w:r>
      <w:r>
        <w:rPr>
          <w:rFonts w:hint="eastAsia" w:ascii="宋体" w:hAnsi="宋体" w:cs="宋体"/>
          <w:kern w:val="0"/>
          <w:sz w:val="24"/>
          <w:shd w:val="clear" w:color="auto" w:fill="FFFFFF"/>
        </w:rPr>
        <w:t>在中国境内生产。</w:t>
      </w:r>
      <w:r>
        <w:rPr>
          <w:rFonts w:hint="eastAsia" w:ascii="宋体" w:hAnsi="宋体" w:cs="宋体"/>
          <w:kern w:val="0"/>
          <w:sz w:val="24"/>
          <w:u w:val="single"/>
          <w:shd w:val="clear" w:color="auto" w:fill="FFFFFF"/>
        </w:rPr>
        <w:t xml:space="preserve"> </w:t>
      </w:r>
      <w:r>
        <w:rPr>
          <w:rFonts w:hint="eastAsia" w:ascii="宋体" w:hAnsi="宋体" w:cs="宋体"/>
          <w:b/>
          <w:bCs/>
          <w:sz w:val="24"/>
          <w:u w:val="single"/>
        </w:rPr>
        <w:t>（产品名称1）</w:t>
      </w:r>
      <w:r>
        <w:rPr>
          <w:rFonts w:hint="eastAsia" w:ascii="宋体" w:hAnsi="宋体" w:cs="宋体"/>
          <w:kern w:val="0"/>
          <w:sz w:val="24"/>
          <w:shd w:val="clear" w:color="auto" w:fill="FFFFFF"/>
        </w:rPr>
        <w:t>的</w:t>
      </w:r>
      <w:r>
        <w:rPr>
          <w:rFonts w:hint="eastAsia" w:ascii="宋体" w:hAnsi="宋体" w:cs="宋体"/>
          <w:kern w:val="0"/>
          <w:sz w:val="24"/>
          <w:u w:val="single"/>
          <w:shd w:val="clear" w:color="auto" w:fill="FFFFFF"/>
        </w:rPr>
        <w:t xml:space="preserve"> </w:t>
      </w:r>
      <w:r>
        <w:rPr>
          <w:rFonts w:hint="eastAsia" w:ascii="宋体" w:hAnsi="宋体" w:cs="宋体"/>
          <w:b/>
          <w:bCs/>
          <w:sz w:val="24"/>
          <w:u w:val="single"/>
        </w:rPr>
        <w:t>（关键工序）</w:t>
      </w:r>
      <w:r>
        <w:rPr>
          <w:rFonts w:hint="eastAsia" w:ascii="宋体" w:hAnsi="宋体" w:cs="宋体"/>
          <w:b/>
          <w:bCs/>
          <w:kern w:val="0"/>
          <w:sz w:val="24"/>
          <w:shd w:val="clear" w:color="auto" w:fill="FFFFFF"/>
          <w:vertAlign w:val="superscript"/>
        </w:rPr>
        <w:t>5</w:t>
      </w:r>
      <w:r>
        <w:rPr>
          <w:rFonts w:hint="eastAsia" w:ascii="宋体" w:hAnsi="宋体" w:cs="宋体"/>
          <w:kern w:val="0"/>
          <w:sz w:val="24"/>
          <w:shd w:val="clear" w:color="auto" w:fill="FFFFFF"/>
        </w:rPr>
        <w:t>在中国境内完成。</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shd w:val="clear" w:color="auto" w:fill="FFFFFF"/>
        </w:rPr>
        <w:t>2.</w:t>
      </w:r>
      <w:r>
        <w:rPr>
          <w:rFonts w:hint="eastAsia" w:ascii="宋体" w:hAnsi="宋体" w:cs="宋体"/>
          <w:kern w:val="0"/>
          <w:sz w:val="24"/>
          <w:u w:val="single"/>
          <w:shd w:val="clear" w:color="auto" w:fill="FFFFFF"/>
        </w:rPr>
        <w:t xml:space="preserve"> </w:t>
      </w:r>
      <w:r>
        <w:rPr>
          <w:rFonts w:hint="eastAsia" w:ascii="宋体" w:hAnsi="宋体" w:cs="宋体"/>
          <w:b/>
          <w:bCs/>
          <w:sz w:val="24"/>
          <w:u w:val="single"/>
        </w:rPr>
        <w:t>（产品名称2）</w:t>
      </w:r>
      <w:r>
        <w:rPr>
          <w:rFonts w:hint="eastAsia" w:ascii="宋体" w:hAnsi="宋体" w:cs="宋体"/>
          <w:kern w:val="0"/>
          <w:sz w:val="24"/>
          <w:shd w:val="clear" w:color="auto" w:fill="FFFFFF"/>
        </w:rPr>
        <w:t>，生产厂为</w:t>
      </w:r>
      <w:r>
        <w:rPr>
          <w:rFonts w:hint="eastAsia" w:ascii="宋体" w:hAnsi="宋体" w:cs="宋体"/>
          <w:kern w:val="0"/>
          <w:sz w:val="24"/>
          <w:u w:val="single"/>
          <w:shd w:val="clear" w:color="auto" w:fill="FFFFFF"/>
        </w:rPr>
        <w:t xml:space="preserve"> </w:t>
      </w:r>
      <w:r>
        <w:rPr>
          <w:rFonts w:hint="eastAsia" w:ascii="宋体" w:hAnsi="宋体" w:cs="宋体"/>
          <w:b/>
          <w:bCs/>
          <w:sz w:val="24"/>
          <w:u w:val="single"/>
        </w:rPr>
        <w:t>（厂名）</w:t>
      </w:r>
      <w:r>
        <w:rPr>
          <w:rFonts w:hint="eastAsia" w:ascii="宋体" w:hAnsi="宋体" w:cs="宋体"/>
          <w:kern w:val="0"/>
          <w:sz w:val="24"/>
          <w:shd w:val="clear" w:color="auto" w:fill="FFFFFF"/>
        </w:rPr>
        <w:t>，厂址为</w:t>
      </w:r>
      <w:r>
        <w:rPr>
          <w:rFonts w:hint="eastAsia" w:ascii="宋体" w:hAnsi="宋体" w:cs="宋体"/>
          <w:kern w:val="0"/>
          <w:sz w:val="24"/>
          <w:u w:val="single"/>
          <w:shd w:val="clear" w:color="auto" w:fill="FFFFFF"/>
        </w:rPr>
        <w:t xml:space="preserve"> </w:t>
      </w:r>
      <w:r>
        <w:rPr>
          <w:rFonts w:hint="eastAsia" w:ascii="宋体" w:hAnsi="宋体" w:cs="宋体"/>
          <w:b/>
          <w:bCs/>
          <w:sz w:val="24"/>
          <w:u w:val="single"/>
        </w:rPr>
        <w:t>（生产厂址）</w:t>
      </w:r>
      <w:r>
        <w:rPr>
          <w:rFonts w:hint="eastAsia" w:ascii="宋体" w:hAnsi="宋体" w:cs="宋体"/>
          <w:kern w:val="0"/>
          <w:sz w:val="24"/>
          <w:shd w:val="clear" w:color="auto" w:fill="FFFFFF"/>
        </w:rPr>
        <w:t>。</w:t>
      </w:r>
      <w:r>
        <w:rPr>
          <w:rFonts w:hint="eastAsia" w:ascii="宋体" w:hAnsi="宋体" w:cs="宋体"/>
          <w:kern w:val="0"/>
          <w:sz w:val="24"/>
          <w:u w:val="single"/>
          <w:shd w:val="clear" w:color="auto" w:fill="FFFFFF"/>
        </w:rPr>
        <w:t xml:space="preserve"> </w:t>
      </w:r>
      <w:r>
        <w:rPr>
          <w:rFonts w:hint="eastAsia" w:ascii="宋体" w:hAnsi="宋体" w:cs="宋体"/>
          <w:b/>
          <w:bCs/>
          <w:sz w:val="24"/>
          <w:u w:val="single"/>
        </w:rPr>
        <w:t>（产品名称2）</w:t>
      </w:r>
      <w:r>
        <w:rPr>
          <w:rFonts w:hint="eastAsia" w:ascii="宋体" w:hAnsi="宋体" w:cs="宋体"/>
          <w:kern w:val="0"/>
          <w:sz w:val="24"/>
          <w:shd w:val="clear" w:color="auto" w:fill="FFFFFF"/>
        </w:rPr>
        <w:t>的中国境内生产的组件成本占比≥</w:t>
      </w:r>
      <w:r>
        <w:rPr>
          <w:rFonts w:hint="eastAsia" w:ascii="宋体" w:hAnsi="宋体" w:cs="宋体"/>
          <w:kern w:val="0"/>
          <w:sz w:val="24"/>
          <w:u w:val="single"/>
          <w:shd w:val="clear" w:color="auto" w:fill="FFFFFF"/>
        </w:rPr>
        <w:t xml:space="preserve"> </w:t>
      </w:r>
      <w:r>
        <w:rPr>
          <w:rFonts w:hint="eastAsia" w:ascii="宋体" w:hAnsi="宋体" w:cs="宋体"/>
          <w:b/>
          <w:bCs/>
          <w:sz w:val="24"/>
          <w:u w:val="single"/>
        </w:rPr>
        <w:t>（规定比例）</w:t>
      </w:r>
      <w:r>
        <w:rPr>
          <w:rFonts w:hint="eastAsia" w:ascii="宋体" w:hAnsi="宋体" w:cs="宋体"/>
          <w:kern w:val="0"/>
          <w:sz w:val="24"/>
          <w:shd w:val="clear" w:color="auto" w:fill="FFFFFF"/>
        </w:rPr>
        <w:t>。</w:t>
      </w:r>
      <w:r>
        <w:rPr>
          <w:rFonts w:hint="eastAsia" w:ascii="宋体" w:hAnsi="宋体" w:cs="宋体"/>
          <w:kern w:val="0"/>
          <w:sz w:val="24"/>
          <w:u w:val="single"/>
          <w:shd w:val="clear" w:color="auto" w:fill="FFFFFF"/>
        </w:rPr>
        <w:t xml:space="preserve"> </w:t>
      </w:r>
      <w:r>
        <w:rPr>
          <w:rFonts w:hint="eastAsia" w:ascii="宋体" w:hAnsi="宋体" w:cs="宋体"/>
          <w:b/>
          <w:bCs/>
          <w:sz w:val="24"/>
          <w:u w:val="single"/>
        </w:rPr>
        <w:t>（产品名称2）</w:t>
      </w:r>
      <w:r>
        <w:rPr>
          <w:rFonts w:hint="eastAsia" w:ascii="宋体" w:hAnsi="宋体" w:cs="宋体"/>
          <w:kern w:val="0"/>
          <w:sz w:val="24"/>
          <w:shd w:val="clear" w:color="auto" w:fill="FFFFFF"/>
        </w:rPr>
        <w:t>的</w:t>
      </w:r>
      <w:r>
        <w:rPr>
          <w:rFonts w:hint="eastAsia" w:ascii="宋体" w:hAnsi="宋体" w:cs="宋体"/>
          <w:kern w:val="0"/>
          <w:sz w:val="24"/>
          <w:u w:val="single"/>
          <w:shd w:val="clear" w:color="auto" w:fill="FFFFFF"/>
        </w:rPr>
        <w:t xml:space="preserve"> </w:t>
      </w:r>
      <w:r>
        <w:rPr>
          <w:rFonts w:hint="eastAsia" w:ascii="宋体" w:hAnsi="宋体" w:cs="宋体"/>
          <w:b/>
          <w:bCs/>
          <w:sz w:val="24"/>
          <w:u w:val="single"/>
        </w:rPr>
        <w:t>（关键组件）</w:t>
      </w:r>
      <w:r>
        <w:rPr>
          <w:rFonts w:hint="eastAsia" w:ascii="宋体" w:hAnsi="宋体" w:cs="宋体"/>
          <w:kern w:val="0"/>
          <w:sz w:val="24"/>
          <w:shd w:val="clear" w:color="auto" w:fill="FFFFFF"/>
        </w:rPr>
        <w:t>在中国境内生产。</w:t>
      </w:r>
      <w:r>
        <w:rPr>
          <w:rFonts w:hint="eastAsia" w:ascii="宋体" w:hAnsi="宋体" w:cs="宋体"/>
          <w:kern w:val="0"/>
          <w:sz w:val="24"/>
          <w:u w:val="single"/>
          <w:shd w:val="clear" w:color="auto" w:fill="FFFFFF"/>
        </w:rPr>
        <w:t xml:space="preserve"> </w:t>
      </w:r>
      <w:r>
        <w:rPr>
          <w:rFonts w:hint="eastAsia" w:ascii="宋体" w:hAnsi="宋体" w:cs="宋体"/>
          <w:b/>
          <w:bCs/>
          <w:sz w:val="24"/>
          <w:u w:val="single"/>
        </w:rPr>
        <w:t>（产品名称2）</w:t>
      </w:r>
      <w:r>
        <w:rPr>
          <w:rFonts w:hint="eastAsia" w:ascii="宋体" w:hAnsi="宋体" w:cs="宋体"/>
          <w:kern w:val="0"/>
          <w:sz w:val="24"/>
          <w:shd w:val="clear" w:color="auto" w:fill="FFFFFF"/>
        </w:rPr>
        <w:t>的</w:t>
      </w:r>
      <w:r>
        <w:rPr>
          <w:rFonts w:hint="eastAsia" w:ascii="宋体" w:hAnsi="宋体" w:cs="宋体"/>
          <w:kern w:val="0"/>
          <w:sz w:val="24"/>
          <w:u w:val="single"/>
          <w:shd w:val="clear" w:color="auto" w:fill="FFFFFF"/>
        </w:rPr>
        <w:t xml:space="preserve"> </w:t>
      </w:r>
      <w:r>
        <w:rPr>
          <w:rFonts w:hint="eastAsia" w:ascii="宋体" w:hAnsi="宋体" w:cs="宋体"/>
          <w:b/>
          <w:bCs/>
          <w:sz w:val="24"/>
          <w:u w:val="single"/>
        </w:rPr>
        <w:t>（关键工序）</w:t>
      </w:r>
      <w:r>
        <w:rPr>
          <w:rFonts w:hint="eastAsia" w:ascii="宋体" w:hAnsi="宋体" w:cs="宋体"/>
          <w:kern w:val="0"/>
          <w:sz w:val="24"/>
          <w:shd w:val="clear" w:color="auto" w:fill="FFFFFF"/>
        </w:rPr>
        <w:t>在中国境内完成。</w:t>
      </w:r>
    </w:p>
    <w:p>
      <w:pPr>
        <w:widowControl/>
        <w:shd w:val="clear" w:color="auto" w:fill="FFFFFF"/>
        <w:spacing w:line="360" w:lineRule="auto"/>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w:t>
      </w:r>
    </w:p>
    <w:p>
      <w:pPr>
        <w:widowControl/>
        <w:shd w:val="clear" w:color="auto" w:fill="FFFFFF"/>
        <w:spacing w:line="360" w:lineRule="auto"/>
        <w:ind w:firstLine="482" w:firstLineChars="200"/>
        <w:jc w:val="left"/>
        <w:rPr>
          <w:rFonts w:hint="eastAsia" w:ascii="宋体" w:hAnsi="宋体" w:cs="宋体"/>
          <w:kern w:val="0"/>
          <w:sz w:val="24"/>
          <w:shd w:val="clear" w:color="auto" w:fill="FFFFFF"/>
        </w:rPr>
      </w:pPr>
      <w:r>
        <w:rPr>
          <w:rFonts w:hint="eastAsia" w:ascii="宋体" w:hAnsi="宋体" w:cs="宋体"/>
          <w:b/>
          <w:bCs/>
          <w:kern w:val="0"/>
          <w:sz w:val="24"/>
          <w:shd w:val="clear" w:color="auto" w:fill="FFFFFF"/>
        </w:rPr>
        <w:t>本公司（单位）提供上述符合本国产品标准的产品成本之和占本公司（单位）提供的全部产品成本之和的比例达到</w:t>
      </w:r>
      <w:r>
        <w:rPr>
          <w:rFonts w:hint="eastAsia" w:ascii="宋体" w:hAnsi="宋体" w:cs="宋体"/>
          <w:b/>
          <w:bCs/>
          <w:kern w:val="0"/>
          <w:sz w:val="24"/>
          <w:u w:val="single"/>
          <w:shd w:val="clear" w:color="auto" w:fill="FFFFFF"/>
        </w:rPr>
        <w:t xml:space="preserve"> </w:t>
      </w:r>
      <w:r>
        <w:rPr>
          <w:rFonts w:hint="eastAsia" w:ascii="宋体" w:hAnsi="宋体" w:cs="宋体"/>
          <w:b/>
          <w:bCs/>
          <w:sz w:val="24"/>
          <w:u w:val="single"/>
        </w:rPr>
        <w:t xml:space="preserve">（具体比例） </w:t>
      </w:r>
      <w:r>
        <w:rPr>
          <w:rFonts w:hint="eastAsia" w:ascii="宋体" w:hAnsi="宋体" w:cs="宋体"/>
          <w:b/>
          <w:bCs/>
          <w:kern w:val="0"/>
          <w:sz w:val="24"/>
          <w:shd w:val="clear" w:color="auto" w:fill="FFFFFF"/>
          <w:vertAlign w:val="superscript"/>
        </w:rPr>
        <w:t>6</w:t>
      </w:r>
      <w:r>
        <w:rPr>
          <w:rFonts w:hint="eastAsia" w:ascii="宋体" w:hAnsi="宋体" w:cs="宋体"/>
          <w:b/>
          <w:bCs/>
          <w:kern w:val="0"/>
          <w:sz w:val="24"/>
          <w:shd w:val="clear" w:color="auto" w:fill="FFFFFF"/>
        </w:rPr>
        <w:t>。</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shd w:val="clear" w:color="auto" w:fill="FFFFFF"/>
        </w:rPr>
        <w:t>本公司（单位）对上述声明内容的真实性负责。如有虚假，愿承担相应法律责任。</w:t>
      </w:r>
    </w:p>
    <w:p>
      <w:pPr>
        <w:widowControl/>
        <w:shd w:val="clear" w:color="auto" w:fill="FFFFFF"/>
        <w:spacing w:line="360" w:lineRule="auto"/>
        <w:ind w:right="840" w:rightChars="400"/>
        <w:jc w:val="right"/>
        <w:rPr>
          <w:rFonts w:hint="eastAsia" w:ascii="宋体" w:hAnsi="宋体" w:cs="宋体"/>
          <w:kern w:val="0"/>
          <w:sz w:val="24"/>
          <w:shd w:val="clear" w:color="auto" w:fill="FFFFFF"/>
        </w:rPr>
      </w:pPr>
    </w:p>
    <w:p>
      <w:pPr>
        <w:widowControl/>
        <w:shd w:val="clear" w:color="auto" w:fill="FFFFFF"/>
        <w:spacing w:line="360" w:lineRule="auto"/>
        <w:ind w:right="840" w:rightChars="400"/>
        <w:jc w:val="right"/>
        <w:rPr>
          <w:rFonts w:hint="eastAsia" w:ascii="宋体" w:hAnsi="宋体" w:cs="宋体"/>
          <w:kern w:val="0"/>
          <w:sz w:val="24"/>
        </w:rPr>
      </w:pPr>
      <w:r>
        <w:rPr>
          <w:rFonts w:hint="eastAsia" w:ascii="宋体" w:hAnsi="宋体" w:cs="宋体"/>
          <w:kern w:val="0"/>
          <w:sz w:val="24"/>
          <w:shd w:val="clear" w:color="auto" w:fill="FFFFFF"/>
        </w:rPr>
        <w:t>公司（单位）名称：</w:t>
      </w:r>
    </w:p>
    <w:p>
      <w:pPr>
        <w:widowControl/>
        <w:shd w:val="clear" w:color="auto" w:fill="FFFFFF"/>
        <w:spacing w:line="360" w:lineRule="auto"/>
        <w:ind w:right="840" w:rightChars="400"/>
        <w:jc w:val="right"/>
        <w:rPr>
          <w:rFonts w:hint="eastAsia" w:ascii="宋体" w:hAnsi="宋体" w:cs="宋体"/>
          <w:bCs/>
          <w:kern w:val="0"/>
          <w:sz w:val="24"/>
        </w:rPr>
      </w:pPr>
      <w:r>
        <w:rPr>
          <w:rFonts w:hint="eastAsia" w:ascii="宋体" w:hAnsi="宋体" w:cs="宋体"/>
          <w:kern w:val="0"/>
          <w:sz w:val="24"/>
          <w:shd w:val="clear" w:color="auto" w:fill="FFFFFF"/>
        </w:rPr>
        <w:t>日期：    年  月  日</w:t>
      </w:r>
    </w:p>
    <w:p>
      <w:pPr>
        <w:rPr>
          <w:rFonts w:hint="eastAsia" w:ascii="宋体" w:hAnsi="宋体" w:cs="宋体"/>
          <w:bCs/>
          <w:kern w:val="0"/>
          <w:sz w:val="24"/>
        </w:rPr>
      </w:pPr>
      <w:r>
        <w:rPr>
          <w:rFonts w:hint="eastAsia" w:ascii="宋体" w:hAnsi="宋体" w:cs="宋体"/>
          <w:sz w:val="24"/>
        </w:rPr>
        <w:t>__________________</w:t>
      </w:r>
    </w:p>
    <w:p>
      <w:pPr>
        <w:rPr>
          <w:rFonts w:hint="eastAsia" w:ascii="宋体" w:hAnsi="宋体" w:cs="宋体"/>
          <w:bCs/>
          <w:kern w:val="0"/>
          <w:sz w:val="24"/>
        </w:rPr>
      </w:pPr>
      <w:r>
        <w:rPr>
          <w:rFonts w:hint="eastAsia" w:ascii="宋体" w:hAnsi="宋体" w:cs="宋体"/>
          <w:bCs/>
          <w:kern w:val="0"/>
          <w:sz w:val="24"/>
        </w:rPr>
        <w:t>1.产品如有型号，请在“产品名称”栏一并填写。</w:t>
      </w:r>
    </w:p>
    <w:p>
      <w:pPr>
        <w:rPr>
          <w:rFonts w:hint="eastAsia" w:ascii="宋体" w:hAnsi="宋体" w:cs="宋体"/>
          <w:bCs/>
          <w:kern w:val="0"/>
          <w:sz w:val="24"/>
        </w:rPr>
      </w:pPr>
      <w:r>
        <w:rPr>
          <w:rFonts w:hint="eastAsia" w:ascii="宋体" w:hAnsi="宋体" w:cs="宋体"/>
          <w:bCs/>
          <w:kern w:val="0"/>
          <w:sz w:val="24"/>
        </w:rPr>
        <w:t>2.生产厂名与厂址应与生产厂营业执照载明的相关信息保持一致。</w:t>
      </w:r>
    </w:p>
    <w:p>
      <w:pPr>
        <w:rPr>
          <w:rFonts w:hint="eastAsia" w:ascii="宋体" w:hAnsi="宋体" w:cs="宋体"/>
          <w:bCs/>
          <w:kern w:val="0"/>
          <w:sz w:val="24"/>
        </w:rPr>
      </w:pPr>
      <w:r>
        <w:rPr>
          <w:rFonts w:hint="eastAsia" w:ascii="宋体" w:hAnsi="宋体" w:cs="宋体"/>
          <w:bCs/>
          <w:kern w:val="0"/>
          <w:sz w:val="24"/>
        </w:rPr>
        <w:t>3.该产品的中国境内生产的组件成本占比相关要求实施前，“规定比例”栏可不填，下同。</w:t>
      </w:r>
    </w:p>
    <w:p>
      <w:pPr>
        <w:rPr>
          <w:rFonts w:hint="eastAsia" w:ascii="宋体" w:hAnsi="宋体" w:cs="宋体"/>
          <w:bCs/>
          <w:kern w:val="0"/>
          <w:sz w:val="24"/>
        </w:rPr>
      </w:pPr>
      <w:r>
        <w:rPr>
          <w:rFonts w:hint="eastAsia" w:ascii="宋体" w:hAnsi="宋体" w:cs="宋体"/>
          <w:bCs/>
          <w:kern w:val="0"/>
          <w:sz w:val="24"/>
        </w:rPr>
        <w:t>4.该产品的关键组件要求实施前，“关键组件”栏可不填，下同。</w:t>
      </w:r>
    </w:p>
    <w:p>
      <w:pPr>
        <w:rPr>
          <w:rFonts w:hint="eastAsia" w:ascii="宋体" w:hAnsi="宋体" w:cs="宋体"/>
          <w:bCs/>
          <w:kern w:val="0"/>
          <w:sz w:val="24"/>
        </w:rPr>
      </w:pPr>
      <w:r>
        <w:rPr>
          <w:rFonts w:hint="eastAsia" w:ascii="宋体" w:hAnsi="宋体" w:cs="宋体"/>
          <w:bCs/>
          <w:kern w:val="0"/>
          <w:sz w:val="24"/>
        </w:rPr>
        <w:t>5.该产品的关键工序要求实施前，“关键工序”栏可不填，下同。</w:t>
      </w:r>
    </w:p>
    <w:p>
      <w:pPr>
        <w:rPr>
          <w:rFonts w:hint="eastAsia" w:ascii="宋体" w:hAnsi="宋体" w:cs="宋体"/>
          <w:bCs/>
          <w:kern w:val="0"/>
          <w:sz w:val="24"/>
        </w:rPr>
      </w:pPr>
    </w:p>
    <w:p>
      <w:pPr>
        <w:rPr>
          <w:rFonts w:hint="eastAsia" w:ascii="宋体" w:hAnsi="宋体" w:cs="宋体"/>
          <w:bCs/>
          <w:kern w:val="0"/>
          <w:sz w:val="24"/>
        </w:rPr>
      </w:pPr>
    </w:p>
    <w:p>
      <w:pPr>
        <w:spacing w:after="159" w:afterLines="50"/>
        <w:jc w:val="center"/>
        <w:rPr>
          <w:rFonts w:hint="eastAsia" w:ascii="宋体" w:hAnsi="宋体" w:cs="宋体"/>
          <w:b/>
          <w:sz w:val="24"/>
        </w:rPr>
      </w:pPr>
      <w:r>
        <w:rPr>
          <w:rFonts w:hint="eastAsia" w:ascii="宋体" w:hAnsi="宋体" w:cs="宋体"/>
          <w:b/>
          <w:sz w:val="24"/>
        </w:rPr>
        <w:t>2.符合要求的财政部会同有关部门规定的有关证明文件（如有）</w:t>
      </w:r>
    </w:p>
    <w:p/>
    <w:p>
      <w:pPr>
        <w:numPr>
          <w:ilvl w:val="0"/>
          <w:numId w:val="11"/>
        </w:numPr>
        <w:tabs>
          <w:tab w:val="left" w:pos="640"/>
          <w:tab w:val="left" w:pos="840"/>
          <w:tab w:val="left" w:pos="1260"/>
          <w:tab w:val="left" w:pos="1418"/>
        </w:tabs>
        <w:spacing w:line="360" w:lineRule="auto"/>
        <w:ind w:left="845" w:hanging="845"/>
        <w:rPr>
          <w:rFonts w:hint="eastAsia" w:ascii="宋体" w:hAnsi="宋体" w:cs="宋体"/>
          <w:b/>
          <w:bCs/>
          <w:sz w:val="24"/>
        </w:rPr>
      </w:pPr>
      <w:r>
        <w:rPr>
          <w:rFonts w:hint="eastAsia" w:ascii="宋体" w:hAnsi="宋体" w:cs="宋体"/>
          <w:b/>
          <w:bCs/>
          <w:sz w:val="24"/>
        </w:rPr>
        <w:t>供应商基本情况表、社保证明及股权关系证明</w:t>
      </w:r>
    </w:p>
    <w:p>
      <w:pPr>
        <w:snapToGrid w:val="0"/>
        <w:rPr>
          <w:rFonts w:hint="eastAsia" w:ascii="宋体" w:hAnsi="宋体" w:cs="宋体"/>
          <w:b/>
          <w:sz w:val="24"/>
          <w:highlight w:val="yellow"/>
        </w:rPr>
      </w:pPr>
      <w:r>
        <w:rPr>
          <w:rFonts w:hint="eastAsia" w:ascii="宋体" w:hAnsi="宋体" w:cs="宋体"/>
          <w:b/>
          <w:sz w:val="24"/>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sz w:val="24"/>
        </w:rPr>
      </w:pPr>
    </w:p>
    <w:p>
      <w:pPr>
        <w:snapToGrid w:val="0"/>
        <w:rPr>
          <w:rFonts w:hint="eastAsia" w:ascii="宋体" w:hAnsi="宋体" w:cs="宋体"/>
          <w:b/>
          <w:sz w:val="28"/>
          <w:szCs w:val="28"/>
        </w:rPr>
      </w:pPr>
      <w:r>
        <w:rPr>
          <w:rFonts w:hint="eastAsia" w:ascii="宋体" w:hAnsi="宋体" w:cs="宋体"/>
          <w:b/>
          <w:sz w:val="28"/>
          <w:szCs w:val="28"/>
        </w:rPr>
        <w:t>1.《供应商基本情况表》</w:t>
      </w:r>
    </w:p>
    <w:p>
      <w:pPr>
        <w:adjustRightInd w:val="0"/>
        <w:snapToGrid w:val="0"/>
        <w:jc w:val="left"/>
        <w:rPr>
          <w:rFonts w:hint="eastAsia" w:ascii="宋体" w:hAnsi="宋体" w:cs="宋体"/>
          <w:sz w:val="24"/>
        </w:rPr>
      </w:pPr>
      <w:r>
        <w:rPr>
          <w:rFonts w:hint="eastAsia" w:ascii="宋体" w:hAnsi="宋体" w:cs="宋体"/>
          <w:sz w:val="24"/>
        </w:rPr>
        <w:t>填表单位（</w:t>
      </w:r>
      <w:r>
        <w:rPr>
          <w:rFonts w:hint="eastAsia" w:ascii="宋体" w:hAnsi="宋体" w:cs="宋体"/>
          <w:b/>
          <w:bCs/>
          <w:sz w:val="24"/>
        </w:rPr>
        <w:t>加盖单位公章，必填项</w:t>
      </w:r>
      <w:r>
        <w:rPr>
          <w:rFonts w:hint="eastAsia" w:ascii="宋体" w:hAnsi="宋体" w:cs="宋体"/>
          <w:sz w:val="24"/>
        </w:rPr>
        <w:t>）：</w:t>
      </w:r>
    </w:p>
    <w:p>
      <w:pPr>
        <w:adjustRightInd w:val="0"/>
        <w:snapToGrid w:val="0"/>
        <w:jc w:val="left"/>
        <w:rPr>
          <w:rFonts w:hint="eastAsia" w:ascii="宋体" w:hAnsi="宋体" w:cs="宋体"/>
          <w:sz w:val="24"/>
        </w:rPr>
      </w:pPr>
      <w:r>
        <w:rPr>
          <w:rFonts w:hint="eastAsia" w:ascii="宋体" w:hAnsi="宋体" w:cs="宋体"/>
          <w:sz w:val="24"/>
        </w:rPr>
        <w:t>填表日期（</w:t>
      </w:r>
      <w:r>
        <w:rPr>
          <w:rFonts w:hint="eastAsia" w:ascii="宋体" w:hAnsi="宋体" w:cs="宋体"/>
          <w:b/>
          <w:bCs/>
          <w:sz w:val="24"/>
        </w:rPr>
        <w:t>必填项</w:t>
      </w:r>
      <w:r>
        <w:rPr>
          <w:rFonts w:hint="eastAsia" w:ascii="宋体" w:hAnsi="宋体" w:cs="宋体"/>
          <w:sz w:val="24"/>
        </w:rPr>
        <w:t>）：        年     月      日</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748" w:type="pct"/>
            <w:gridSpan w:val="2"/>
            <w:vAlign w:val="center"/>
          </w:tcPr>
          <w:p>
            <w:pPr>
              <w:widowControl/>
              <w:snapToGrid w:val="0"/>
              <w:jc w:val="center"/>
              <w:rPr>
                <w:rFonts w:hint="eastAsia" w:ascii="宋体" w:hAnsi="宋体" w:cs="宋体"/>
                <w:bCs/>
                <w:sz w:val="24"/>
              </w:rPr>
            </w:pPr>
            <w:r>
              <w:rPr>
                <w:rFonts w:hint="eastAsia" w:ascii="宋体" w:hAnsi="宋体" w:cs="宋体"/>
                <w:bCs/>
                <w:sz w:val="24"/>
              </w:rPr>
              <w:t>采购人</w:t>
            </w:r>
          </w:p>
        </w:tc>
        <w:tc>
          <w:tcPr>
            <w:tcW w:w="1406" w:type="pct"/>
            <w:gridSpan w:val="2"/>
            <w:vAlign w:val="center"/>
          </w:tcPr>
          <w:p>
            <w:pPr>
              <w:widowControl/>
              <w:snapToGrid w:val="0"/>
              <w:jc w:val="center"/>
              <w:rPr>
                <w:rFonts w:hint="eastAsia" w:ascii="宋体" w:hAnsi="宋体" w:cs="宋体"/>
                <w:bCs/>
                <w:sz w:val="24"/>
              </w:rPr>
            </w:pPr>
          </w:p>
        </w:tc>
        <w:tc>
          <w:tcPr>
            <w:tcW w:w="1188" w:type="pct"/>
            <w:gridSpan w:val="2"/>
            <w:vAlign w:val="center"/>
          </w:tcPr>
          <w:p>
            <w:pPr>
              <w:widowControl/>
              <w:snapToGrid w:val="0"/>
              <w:jc w:val="center"/>
              <w:rPr>
                <w:rFonts w:hint="eastAsia" w:ascii="宋体" w:hAnsi="宋体" w:cs="宋体"/>
                <w:bCs/>
                <w:sz w:val="24"/>
              </w:rPr>
            </w:pPr>
            <w:r>
              <w:rPr>
                <w:rFonts w:hint="eastAsia" w:ascii="宋体" w:hAnsi="宋体" w:cs="宋体"/>
                <w:bCs/>
                <w:sz w:val="24"/>
              </w:rPr>
              <w:t>项目名称</w:t>
            </w:r>
          </w:p>
        </w:tc>
        <w:tc>
          <w:tcPr>
            <w:tcW w:w="1656" w:type="pct"/>
            <w:gridSpan w:val="2"/>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sz w:val="24"/>
              </w:rPr>
            </w:pPr>
            <w:r>
              <w:rPr>
                <w:rFonts w:hint="eastAsia" w:ascii="宋体" w:hAnsi="宋体" w:cs="宋体"/>
                <w:bCs/>
                <w:sz w:val="24"/>
              </w:rPr>
              <w:t>投标（响应）供应商</w:t>
            </w:r>
          </w:p>
        </w:tc>
        <w:tc>
          <w:tcPr>
            <w:tcW w:w="1406" w:type="pct"/>
            <w:gridSpan w:val="2"/>
            <w:vAlign w:val="center"/>
          </w:tcPr>
          <w:p>
            <w:pPr>
              <w:widowControl/>
              <w:snapToGrid w:val="0"/>
              <w:jc w:val="center"/>
              <w:rPr>
                <w:rFonts w:hint="eastAsia" w:ascii="宋体" w:hAnsi="宋体" w:cs="宋体"/>
                <w:bCs/>
                <w:sz w:val="24"/>
              </w:rPr>
            </w:pPr>
          </w:p>
        </w:tc>
        <w:tc>
          <w:tcPr>
            <w:tcW w:w="1188" w:type="pct"/>
            <w:gridSpan w:val="2"/>
            <w:vAlign w:val="center"/>
          </w:tcPr>
          <w:p>
            <w:pPr>
              <w:widowControl/>
              <w:snapToGrid w:val="0"/>
              <w:jc w:val="center"/>
              <w:rPr>
                <w:rFonts w:hint="eastAsia" w:ascii="宋体" w:hAnsi="宋体" w:cs="宋体"/>
                <w:bCs/>
                <w:sz w:val="24"/>
              </w:rPr>
            </w:pPr>
            <w:r>
              <w:rPr>
                <w:rFonts w:hint="eastAsia" w:ascii="宋体" w:hAnsi="宋体" w:cs="宋体"/>
                <w:bCs/>
                <w:sz w:val="24"/>
              </w:rPr>
              <w:t>供应商统一社会信用代码</w:t>
            </w:r>
          </w:p>
        </w:tc>
        <w:tc>
          <w:tcPr>
            <w:tcW w:w="1656" w:type="pct"/>
            <w:gridSpan w:val="2"/>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sz w:val="24"/>
              </w:rPr>
            </w:pPr>
            <w:r>
              <w:rPr>
                <w:rFonts w:hint="eastAsia" w:ascii="宋体" w:hAnsi="宋体" w:cs="宋体"/>
                <w:b/>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职务</w:t>
            </w:r>
          </w:p>
        </w:tc>
        <w:tc>
          <w:tcPr>
            <w:tcW w:w="543" w:type="pct"/>
            <w:tcBorders>
              <w:bottom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劳动合同</w:t>
            </w:r>
          </w:p>
          <w:p>
            <w:pPr>
              <w:widowControl/>
              <w:snapToGrid w:val="0"/>
              <w:jc w:val="center"/>
              <w:rPr>
                <w:rFonts w:hint="eastAsia" w:ascii="宋体" w:hAnsi="宋体" w:cs="宋体"/>
                <w:bCs/>
                <w:sz w:val="24"/>
              </w:rPr>
            </w:pPr>
            <w:r>
              <w:rPr>
                <w:rFonts w:hint="eastAsia" w:ascii="宋体" w:hAnsi="宋体" w:cs="宋体"/>
                <w:bCs/>
                <w:sz w:val="24"/>
              </w:rPr>
              <w:t>关系单位</w:t>
            </w:r>
          </w:p>
        </w:tc>
        <w:tc>
          <w:tcPr>
            <w:tcW w:w="835" w:type="pct"/>
            <w:tcBorders>
              <w:bottom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缴纳社会</w:t>
            </w:r>
          </w:p>
          <w:p>
            <w:pPr>
              <w:widowControl/>
              <w:snapToGrid w:val="0"/>
              <w:jc w:val="center"/>
              <w:rPr>
                <w:rFonts w:hint="eastAsia" w:ascii="宋体" w:hAnsi="宋体" w:cs="宋体"/>
                <w:bCs/>
                <w:sz w:val="24"/>
              </w:rPr>
            </w:pPr>
            <w:r>
              <w:rPr>
                <w:rFonts w:hint="eastAsia" w:ascii="宋体" w:hAnsi="宋体" w:cs="宋体"/>
                <w:bCs/>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
                <w:sz w:val="24"/>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
                <w:sz w:val="24"/>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sz w:val="24"/>
              </w:rPr>
            </w:pPr>
          </w:p>
        </w:tc>
        <w:tc>
          <w:tcPr>
            <w:tcW w:w="1188" w:type="pct"/>
            <w:gridSpan w:val="2"/>
            <w:tcBorders>
              <w:top w:val="single" w:color="auto" w:sz="4" w:space="0"/>
            </w:tcBorders>
            <w:vAlign w:val="center"/>
          </w:tcPr>
          <w:p>
            <w:pPr>
              <w:widowControl/>
              <w:snapToGrid w:val="0"/>
              <w:jc w:val="center"/>
              <w:rPr>
                <w:rFonts w:hint="eastAsia" w:ascii="宋体" w:hAnsi="宋体" w:cs="宋体"/>
                <w:bCs/>
                <w:sz w:val="24"/>
              </w:rPr>
            </w:pPr>
          </w:p>
        </w:tc>
        <w:tc>
          <w:tcPr>
            <w:tcW w:w="821" w:type="pct"/>
            <w:tcBorders>
              <w:top w:val="single" w:color="auto" w:sz="4" w:space="0"/>
            </w:tcBorders>
            <w:vAlign w:val="center"/>
          </w:tcPr>
          <w:p>
            <w:pPr>
              <w:widowControl/>
              <w:snapToGrid w:val="0"/>
              <w:jc w:val="center"/>
              <w:rPr>
                <w:rFonts w:hint="eastAsia" w:ascii="宋体" w:hAnsi="宋体" w:cs="宋体"/>
                <w:bCs/>
                <w:sz w:val="24"/>
              </w:rPr>
            </w:pPr>
          </w:p>
        </w:tc>
        <w:tc>
          <w:tcPr>
            <w:tcW w:w="835" w:type="pct"/>
            <w:tcBorders>
              <w:top w:val="single" w:color="auto" w:sz="4" w:space="0"/>
            </w:tcBorders>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sz w:val="24"/>
              </w:rPr>
            </w:pPr>
            <w:r>
              <w:rPr>
                <w:rFonts w:hint="eastAsia" w:ascii="宋体" w:hAnsi="宋体" w:cs="宋体"/>
                <w:bCs/>
                <w:sz w:val="24"/>
              </w:rPr>
              <w:t>4</w:t>
            </w:r>
          </w:p>
        </w:tc>
        <w:tc>
          <w:tcPr>
            <w:tcW w:w="1223" w:type="pct"/>
            <w:gridSpan w:val="2"/>
            <w:vAlign w:val="center"/>
          </w:tcPr>
          <w:p>
            <w:pPr>
              <w:widowControl/>
              <w:snapToGrid w:val="0"/>
              <w:jc w:val="center"/>
              <w:rPr>
                <w:rFonts w:hint="eastAsia" w:ascii="宋体" w:hAnsi="宋体" w:cs="宋体"/>
                <w:bCs/>
                <w:sz w:val="24"/>
              </w:rPr>
            </w:pPr>
            <w:r>
              <w:rPr>
                <w:rFonts w:hint="eastAsia" w:ascii="宋体" w:hAnsi="宋体" w:cs="宋体"/>
                <w:bCs/>
                <w:sz w:val="24"/>
              </w:rPr>
              <w:t>主要技术人员（如有）</w:t>
            </w:r>
          </w:p>
        </w:tc>
        <w:tc>
          <w:tcPr>
            <w:tcW w:w="543" w:type="pct"/>
            <w:vAlign w:val="center"/>
          </w:tcPr>
          <w:p>
            <w:pPr>
              <w:widowControl/>
              <w:snapToGrid w:val="0"/>
              <w:jc w:val="center"/>
              <w:rPr>
                <w:rFonts w:hint="eastAsia" w:ascii="宋体" w:hAnsi="宋体" w:cs="宋体"/>
                <w:bCs/>
                <w:sz w:val="24"/>
              </w:rPr>
            </w:pPr>
          </w:p>
        </w:tc>
        <w:tc>
          <w:tcPr>
            <w:tcW w:w="1188" w:type="pct"/>
            <w:gridSpan w:val="2"/>
            <w:vAlign w:val="center"/>
          </w:tcPr>
          <w:p>
            <w:pPr>
              <w:widowControl/>
              <w:snapToGrid w:val="0"/>
              <w:jc w:val="center"/>
              <w:rPr>
                <w:rFonts w:hint="eastAsia" w:ascii="宋体" w:hAnsi="宋体" w:cs="宋体"/>
                <w:bCs/>
                <w:sz w:val="24"/>
              </w:rPr>
            </w:pPr>
          </w:p>
        </w:tc>
        <w:tc>
          <w:tcPr>
            <w:tcW w:w="821" w:type="pct"/>
            <w:vAlign w:val="center"/>
          </w:tcPr>
          <w:p>
            <w:pPr>
              <w:widowControl/>
              <w:snapToGrid w:val="0"/>
              <w:jc w:val="center"/>
              <w:rPr>
                <w:rFonts w:hint="eastAsia" w:ascii="宋体" w:hAnsi="宋体" w:cs="宋体"/>
                <w:bCs/>
                <w:sz w:val="24"/>
              </w:rPr>
            </w:pPr>
          </w:p>
        </w:tc>
        <w:tc>
          <w:tcPr>
            <w:tcW w:w="835" w:type="pct"/>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sz w:val="24"/>
              </w:rPr>
            </w:pPr>
            <w:r>
              <w:rPr>
                <w:rFonts w:hint="eastAsia" w:ascii="宋体" w:hAnsi="宋体" w:cs="宋体"/>
                <w:bCs/>
                <w:sz w:val="24"/>
              </w:rPr>
              <w:t>5</w:t>
            </w:r>
          </w:p>
        </w:tc>
        <w:tc>
          <w:tcPr>
            <w:tcW w:w="1223" w:type="pct"/>
            <w:gridSpan w:val="2"/>
            <w:vAlign w:val="center"/>
          </w:tcPr>
          <w:p>
            <w:pPr>
              <w:widowControl/>
              <w:snapToGrid w:val="0"/>
              <w:jc w:val="center"/>
              <w:rPr>
                <w:rFonts w:hint="eastAsia" w:ascii="宋体" w:hAnsi="宋体" w:cs="宋体"/>
                <w:bCs/>
                <w:sz w:val="24"/>
              </w:rPr>
            </w:pPr>
            <w:r>
              <w:rPr>
                <w:rFonts w:hint="eastAsia" w:ascii="宋体" w:hAnsi="宋体" w:cs="宋体"/>
                <w:b/>
                <w:sz w:val="24"/>
              </w:rPr>
              <w:t>投标文件编制人员（必填项）</w:t>
            </w:r>
          </w:p>
        </w:tc>
        <w:tc>
          <w:tcPr>
            <w:tcW w:w="543" w:type="pct"/>
            <w:vAlign w:val="center"/>
          </w:tcPr>
          <w:p>
            <w:pPr>
              <w:widowControl/>
              <w:snapToGrid w:val="0"/>
              <w:jc w:val="center"/>
              <w:rPr>
                <w:rFonts w:hint="eastAsia" w:ascii="宋体" w:hAnsi="宋体" w:cs="宋体"/>
                <w:bCs/>
                <w:sz w:val="24"/>
              </w:rPr>
            </w:pPr>
          </w:p>
        </w:tc>
        <w:tc>
          <w:tcPr>
            <w:tcW w:w="1188" w:type="pct"/>
            <w:gridSpan w:val="2"/>
            <w:vAlign w:val="center"/>
          </w:tcPr>
          <w:p>
            <w:pPr>
              <w:widowControl/>
              <w:snapToGrid w:val="0"/>
              <w:jc w:val="center"/>
              <w:rPr>
                <w:rFonts w:hint="eastAsia" w:ascii="宋体" w:hAnsi="宋体" w:cs="宋体"/>
                <w:bCs/>
                <w:sz w:val="24"/>
              </w:rPr>
            </w:pPr>
          </w:p>
        </w:tc>
        <w:tc>
          <w:tcPr>
            <w:tcW w:w="821" w:type="pct"/>
            <w:vAlign w:val="center"/>
          </w:tcPr>
          <w:p>
            <w:pPr>
              <w:widowControl/>
              <w:snapToGrid w:val="0"/>
              <w:jc w:val="center"/>
              <w:rPr>
                <w:rFonts w:hint="eastAsia" w:ascii="宋体" w:hAnsi="宋体" w:cs="宋体"/>
                <w:bCs/>
                <w:sz w:val="24"/>
              </w:rPr>
            </w:pPr>
          </w:p>
        </w:tc>
        <w:tc>
          <w:tcPr>
            <w:tcW w:w="835" w:type="pct"/>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sz w:val="24"/>
              </w:rPr>
            </w:pPr>
            <w:r>
              <w:rPr>
                <w:rFonts w:hint="eastAsia" w:ascii="宋体" w:hAnsi="宋体" w:cs="宋体"/>
                <w:b/>
                <w:sz w:val="24"/>
              </w:rPr>
              <w:t>说明：1.同一职务有多人担任（如主要技术人员），应分行填写。</w:t>
            </w:r>
          </w:p>
          <w:p>
            <w:pPr>
              <w:pStyle w:val="11"/>
              <w:ind w:firstLine="723" w:firstLineChars="300"/>
              <w:rPr>
                <w:rFonts w:hint="eastAsia" w:ascii="宋体" w:hAnsi="宋体" w:cs="宋体"/>
                <w:b/>
                <w:sz w:val="24"/>
                <w:szCs w:val="24"/>
              </w:rPr>
            </w:pPr>
            <w:r>
              <w:rPr>
                <w:rFonts w:hint="eastAsia" w:ascii="宋体" w:hAnsi="宋体" w:cs="宋体"/>
                <w:b/>
                <w:sz w:val="24"/>
                <w:szCs w:val="24"/>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sz w:val="24"/>
              </w:rPr>
            </w:pPr>
            <w:r>
              <w:rPr>
                <w:rFonts w:hint="eastAsia" w:ascii="宋体" w:hAnsi="宋体" w:cs="宋体"/>
                <w:b/>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
                <w:sz w:val="24"/>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sz w:val="24"/>
              </w:rPr>
            </w:pPr>
            <w:r>
              <w:rPr>
                <w:rFonts w:hint="eastAsia" w:ascii="宋体" w:hAnsi="宋体" w:cs="宋体"/>
                <w:bCs/>
                <w:sz w:val="24"/>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sz w:val="24"/>
              </w:rPr>
            </w:pPr>
            <w:r>
              <w:rPr>
                <w:rFonts w:hint="eastAsia" w:ascii="宋体" w:hAnsi="宋体" w:cs="宋体"/>
                <w:bCs/>
                <w:sz w:val="24"/>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sz w:val="24"/>
              </w:rPr>
            </w:pPr>
            <w:r>
              <w:rPr>
                <w:rFonts w:hint="eastAsia" w:ascii="宋体" w:hAnsi="宋体" w:cs="宋体"/>
                <w:bCs/>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sz w:val="24"/>
              </w:rPr>
            </w:pPr>
            <w:r>
              <w:rPr>
                <w:rFonts w:hint="eastAsia" w:ascii="宋体" w:hAnsi="宋体" w:cs="宋体"/>
                <w:b/>
                <w:sz w:val="24"/>
              </w:rPr>
              <w:t>说明：</w:t>
            </w:r>
          </w:p>
          <w:p>
            <w:pPr>
              <w:widowControl/>
              <w:snapToGrid w:val="0"/>
              <w:rPr>
                <w:rFonts w:hint="eastAsia" w:ascii="宋体" w:hAnsi="宋体" w:cs="宋体"/>
                <w:b/>
                <w:sz w:val="24"/>
              </w:rPr>
            </w:pPr>
            <w:r>
              <w:rPr>
                <w:rFonts w:hint="eastAsia" w:ascii="宋体" w:hAnsi="宋体" w:cs="宋体"/>
                <w:b/>
                <w:sz w:val="24"/>
              </w:rPr>
              <w:t>1.同一关联关系类型有多个主体的，应分行填写。</w:t>
            </w:r>
          </w:p>
          <w:p>
            <w:pPr>
              <w:pStyle w:val="11"/>
              <w:ind w:firstLine="0" w:firstLineChars="0"/>
              <w:rPr>
                <w:rFonts w:hint="eastAsia" w:ascii="宋体" w:hAnsi="宋体" w:cs="宋体"/>
                <w:sz w:val="24"/>
                <w:szCs w:val="24"/>
              </w:rPr>
            </w:pPr>
            <w:r>
              <w:rPr>
                <w:rFonts w:hint="eastAsia" w:ascii="宋体" w:hAnsi="宋体" w:cs="宋体"/>
                <w:b/>
                <w:sz w:val="24"/>
                <w:szCs w:val="24"/>
              </w:rPr>
              <w:t>2.上述规定的控股、管理关系仅限于直接控股、直接管理关系，不包括间接的控股或管理关系。</w:t>
            </w:r>
          </w:p>
        </w:tc>
      </w:tr>
    </w:tbl>
    <w:p>
      <w:pPr>
        <w:snapToGrid w:val="0"/>
        <w:rPr>
          <w:rFonts w:hint="eastAsia" w:ascii="宋体" w:hAnsi="宋体" w:cs="宋体"/>
          <w:b/>
          <w:sz w:val="24"/>
        </w:rPr>
      </w:pPr>
      <w:r>
        <w:rPr>
          <w:rFonts w:hint="eastAsia" w:ascii="宋体" w:hAnsi="宋体" w:cs="宋体"/>
          <w:b/>
          <w:sz w:val="24"/>
        </w:rPr>
        <w:t>备注：注明“必填项”的必须填写；未注明“必填项”的，如供应商未填写则视为未安排（或无）。</w:t>
      </w:r>
    </w:p>
    <w:p>
      <w:pPr>
        <w:widowControl/>
        <w:snapToGrid w:val="0"/>
        <w:rPr>
          <w:rFonts w:hint="eastAsia" w:ascii="宋体" w:hAnsi="宋体" w:cs="宋体"/>
          <w:b/>
          <w:sz w:val="24"/>
        </w:rPr>
      </w:pPr>
    </w:p>
    <w:p>
      <w:pPr>
        <w:snapToGrid w:val="0"/>
        <w:rPr>
          <w:rFonts w:hint="eastAsia" w:ascii="宋体" w:hAnsi="宋体" w:cs="宋体"/>
          <w:b/>
          <w:sz w:val="28"/>
          <w:szCs w:val="28"/>
        </w:rPr>
      </w:pPr>
      <w:r>
        <w:rPr>
          <w:rFonts w:hint="eastAsia" w:ascii="宋体" w:hAnsi="宋体" w:cs="宋体"/>
          <w:b/>
          <w:sz w:val="28"/>
          <w:szCs w:val="28"/>
        </w:rPr>
        <w:t>2.社保</w:t>
      </w:r>
      <w:bookmarkStart w:id="51" w:name="OLE_LINK9"/>
      <w:r>
        <w:rPr>
          <w:rFonts w:hint="eastAsia" w:ascii="宋体" w:hAnsi="宋体" w:cs="宋体"/>
          <w:b/>
          <w:sz w:val="28"/>
          <w:szCs w:val="28"/>
        </w:rPr>
        <w:t>证明</w:t>
      </w:r>
      <w:bookmarkEnd w:id="51"/>
      <w:r>
        <w:rPr>
          <w:rFonts w:hint="eastAsia" w:ascii="宋体" w:hAnsi="宋体" w:cs="宋体"/>
          <w:b/>
          <w:sz w:val="28"/>
          <w:szCs w:val="28"/>
        </w:rPr>
        <w:t>材料：</w:t>
      </w:r>
    </w:p>
    <w:p>
      <w:pPr>
        <w:widowControl/>
        <w:snapToGrid w:val="0"/>
        <w:rPr>
          <w:rFonts w:hint="eastAsia" w:ascii="宋体" w:hAnsi="宋体" w:cs="宋体"/>
          <w:bCs/>
          <w:sz w:val="24"/>
        </w:rPr>
      </w:pPr>
      <w:r>
        <w:rPr>
          <w:rFonts w:hint="eastAsia" w:ascii="宋体" w:hAnsi="宋体" w:cs="宋体"/>
          <w:bCs/>
          <w:sz w:val="24"/>
        </w:rPr>
        <w:t>（1）法定代表人/单位负责人/主要经营负责人</w:t>
      </w:r>
    </w:p>
    <w:p>
      <w:pPr>
        <w:widowControl/>
        <w:snapToGrid w:val="0"/>
        <w:rPr>
          <w:rFonts w:hint="eastAsia" w:ascii="宋体" w:hAnsi="宋体" w:cs="宋体"/>
          <w:bCs/>
          <w:sz w:val="24"/>
        </w:rPr>
      </w:pPr>
      <w:r>
        <w:rPr>
          <w:rFonts w:hint="eastAsia" w:ascii="宋体" w:hAnsi="宋体" w:cs="宋体"/>
          <w:bCs/>
          <w:sz w:val="24"/>
        </w:rPr>
        <w:t>开标前一个月的社保缴纳凭证：</w:t>
      </w:r>
    </w:p>
    <w:p>
      <w:pPr>
        <w:pStyle w:val="11"/>
        <w:widowControl/>
        <w:ind w:firstLine="480"/>
        <w:rPr>
          <w:rFonts w:hint="eastAsia" w:ascii="宋体" w:hAnsi="宋体" w:cs="宋体"/>
          <w:bCs/>
          <w:sz w:val="24"/>
          <w:szCs w:val="24"/>
        </w:rPr>
      </w:pPr>
    </w:p>
    <w:p>
      <w:pPr>
        <w:widowControl/>
        <w:snapToGrid w:val="0"/>
        <w:rPr>
          <w:rFonts w:hint="eastAsia" w:ascii="宋体" w:hAnsi="宋体" w:cs="宋体"/>
          <w:bCs/>
          <w:sz w:val="24"/>
        </w:rPr>
      </w:pPr>
      <w:r>
        <w:rPr>
          <w:rFonts w:hint="eastAsia" w:ascii="宋体" w:hAnsi="宋体" w:cs="宋体"/>
          <w:bCs/>
          <w:sz w:val="24"/>
        </w:rPr>
        <w:t>（2）投标授权代表人</w:t>
      </w:r>
    </w:p>
    <w:p>
      <w:pPr>
        <w:widowControl/>
        <w:snapToGrid w:val="0"/>
        <w:rPr>
          <w:rFonts w:hint="eastAsia" w:ascii="宋体" w:hAnsi="宋体" w:cs="宋体"/>
          <w:bCs/>
          <w:sz w:val="24"/>
        </w:rPr>
      </w:pPr>
      <w:r>
        <w:rPr>
          <w:rFonts w:hint="eastAsia" w:ascii="宋体" w:hAnsi="宋体" w:cs="宋体"/>
          <w:bCs/>
          <w:sz w:val="24"/>
        </w:rPr>
        <w:t>身份证复印件（正反面）：</w:t>
      </w:r>
    </w:p>
    <w:p>
      <w:pPr>
        <w:widowControl/>
        <w:snapToGrid w:val="0"/>
        <w:rPr>
          <w:rFonts w:hint="eastAsia" w:ascii="宋体" w:hAnsi="宋体" w:cs="宋体"/>
          <w:bCs/>
          <w:sz w:val="24"/>
        </w:rPr>
      </w:pPr>
      <w:r>
        <w:rPr>
          <w:rFonts w:hint="eastAsia" w:ascii="宋体" w:hAnsi="宋体" w:cs="宋体"/>
          <w:bCs/>
          <w:sz w:val="24"/>
        </w:rPr>
        <w:t>开标前一个月的社保缴纳凭证：</w:t>
      </w:r>
    </w:p>
    <w:p>
      <w:pPr>
        <w:pStyle w:val="11"/>
        <w:widowControl/>
        <w:ind w:firstLine="480"/>
        <w:rPr>
          <w:rFonts w:hint="eastAsia" w:ascii="宋体" w:hAnsi="宋体" w:cs="宋体"/>
          <w:bCs/>
          <w:sz w:val="24"/>
          <w:szCs w:val="24"/>
        </w:rPr>
      </w:pPr>
    </w:p>
    <w:p>
      <w:pPr>
        <w:widowControl/>
        <w:snapToGrid w:val="0"/>
        <w:rPr>
          <w:rFonts w:hint="eastAsia" w:ascii="宋体" w:hAnsi="宋体" w:cs="宋体"/>
          <w:bCs/>
          <w:sz w:val="24"/>
        </w:rPr>
      </w:pPr>
      <w:r>
        <w:rPr>
          <w:rFonts w:hint="eastAsia" w:ascii="宋体" w:hAnsi="宋体" w:cs="宋体"/>
          <w:bCs/>
          <w:sz w:val="24"/>
        </w:rPr>
        <w:t>（3）项目负责人（如本项目未安排，可不提供）</w:t>
      </w:r>
    </w:p>
    <w:p>
      <w:pPr>
        <w:widowControl/>
        <w:snapToGrid w:val="0"/>
        <w:rPr>
          <w:rFonts w:hint="eastAsia" w:ascii="宋体" w:hAnsi="宋体" w:cs="宋体"/>
          <w:bCs/>
          <w:sz w:val="24"/>
        </w:rPr>
      </w:pPr>
      <w:r>
        <w:rPr>
          <w:rFonts w:hint="eastAsia" w:ascii="宋体" w:hAnsi="宋体" w:cs="宋体"/>
          <w:bCs/>
          <w:sz w:val="24"/>
        </w:rPr>
        <w:t>开标前一个月的社保缴纳凭证：</w:t>
      </w:r>
    </w:p>
    <w:p>
      <w:pPr>
        <w:pStyle w:val="11"/>
        <w:widowControl/>
        <w:ind w:firstLine="480"/>
        <w:rPr>
          <w:rFonts w:hint="eastAsia" w:ascii="宋体" w:hAnsi="宋体" w:cs="宋体"/>
          <w:bCs/>
          <w:sz w:val="24"/>
          <w:szCs w:val="24"/>
        </w:rPr>
      </w:pPr>
    </w:p>
    <w:p>
      <w:pPr>
        <w:widowControl/>
        <w:snapToGrid w:val="0"/>
        <w:rPr>
          <w:rFonts w:hint="eastAsia" w:ascii="宋体" w:hAnsi="宋体" w:cs="宋体"/>
          <w:bCs/>
          <w:sz w:val="24"/>
        </w:rPr>
      </w:pPr>
      <w:r>
        <w:rPr>
          <w:rFonts w:hint="eastAsia" w:ascii="宋体" w:hAnsi="宋体" w:cs="宋体"/>
          <w:bCs/>
          <w:sz w:val="24"/>
        </w:rPr>
        <w:t>（4）主要技术人员（如本项目未安排，可不提供）</w:t>
      </w:r>
    </w:p>
    <w:p>
      <w:pPr>
        <w:widowControl/>
        <w:snapToGrid w:val="0"/>
        <w:rPr>
          <w:rFonts w:hint="eastAsia" w:ascii="宋体" w:hAnsi="宋体" w:cs="宋体"/>
          <w:bCs/>
          <w:sz w:val="24"/>
        </w:rPr>
      </w:pPr>
      <w:r>
        <w:rPr>
          <w:rFonts w:hint="eastAsia" w:ascii="宋体" w:hAnsi="宋体" w:cs="宋体"/>
          <w:bCs/>
          <w:sz w:val="24"/>
        </w:rPr>
        <w:t>身份证复印件（正反面）：</w:t>
      </w:r>
    </w:p>
    <w:p>
      <w:pPr>
        <w:widowControl/>
        <w:snapToGrid w:val="0"/>
        <w:rPr>
          <w:rFonts w:hint="eastAsia" w:ascii="宋体" w:hAnsi="宋体" w:cs="宋体"/>
          <w:bCs/>
          <w:sz w:val="24"/>
        </w:rPr>
      </w:pPr>
      <w:r>
        <w:rPr>
          <w:rFonts w:hint="eastAsia" w:ascii="宋体" w:hAnsi="宋体" w:cs="宋体"/>
          <w:bCs/>
          <w:sz w:val="24"/>
        </w:rPr>
        <w:t>开标前一个月的社保缴纳凭证：</w:t>
      </w:r>
    </w:p>
    <w:p>
      <w:pPr>
        <w:pStyle w:val="11"/>
        <w:widowControl/>
        <w:ind w:firstLine="480"/>
        <w:rPr>
          <w:rFonts w:hint="eastAsia" w:ascii="宋体" w:hAnsi="宋体" w:cs="宋体"/>
          <w:bCs/>
          <w:sz w:val="24"/>
          <w:szCs w:val="24"/>
        </w:rPr>
      </w:pPr>
    </w:p>
    <w:p>
      <w:pPr>
        <w:widowControl/>
        <w:numPr>
          <w:ilvl w:val="0"/>
          <w:numId w:val="13"/>
        </w:numPr>
        <w:snapToGrid w:val="0"/>
        <w:rPr>
          <w:rFonts w:hint="eastAsia" w:ascii="宋体" w:hAnsi="宋体" w:cs="宋体"/>
          <w:bCs/>
          <w:sz w:val="24"/>
        </w:rPr>
      </w:pPr>
      <w:r>
        <w:rPr>
          <w:rFonts w:hint="eastAsia" w:ascii="宋体" w:hAnsi="宋体" w:cs="宋体"/>
          <w:bCs/>
          <w:sz w:val="24"/>
        </w:rPr>
        <w:t>投标文件编制人员</w:t>
      </w:r>
    </w:p>
    <w:p>
      <w:pPr>
        <w:widowControl/>
        <w:snapToGrid w:val="0"/>
        <w:rPr>
          <w:rFonts w:hint="eastAsia" w:ascii="宋体" w:hAnsi="宋体" w:cs="宋体"/>
          <w:bCs/>
          <w:sz w:val="24"/>
        </w:rPr>
      </w:pPr>
      <w:r>
        <w:rPr>
          <w:rFonts w:hint="eastAsia" w:ascii="宋体" w:hAnsi="宋体" w:cs="宋体"/>
          <w:bCs/>
          <w:sz w:val="24"/>
        </w:rPr>
        <w:t>身份证复印件（正反面）：</w:t>
      </w:r>
    </w:p>
    <w:p>
      <w:pPr>
        <w:widowControl/>
        <w:snapToGrid w:val="0"/>
        <w:rPr>
          <w:rFonts w:hint="eastAsia" w:ascii="宋体" w:hAnsi="宋体" w:cs="宋体"/>
          <w:bCs/>
          <w:sz w:val="24"/>
        </w:rPr>
      </w:pPr>
      <w:r>
        <w:rPr>
          <w:rFonts w:hint="eastAsia" w:ascii="宋体" w:hAnsi="宋体" w:cs="宋体"/>
          <w:bCs/>
          <w:sz w:val="24"/>
        </w:rPr>
        <w:t>开标前一个月的社保缴纳凭证：</w:t>
      </w:r>
    </w:p>
    <w:p>
      <w:pPr>
        <w:pStyle w:val="11"/>
        <w:widowControl/>
        <w:ind w:firstLine="480"/>
        <w:rPr>
          <w:rFonts w:hint="eastAsia" w:ascii="宋体" w:hAnsi="宋体" w:cs="宋体"/>
          <w:sz w:val="24"/>
          <w:szCs w:val="24"/>
        </w:rPr>
      </w:pPr>
    </w:p>
    <w:p>
      <w:pPr>
        <w:widowControl/>
        <w:snapToGrid w:val="0"/>
        <w:rPr>
          <w:rFonts w:hint="eastAsia" w:ascii="宋体" w:hAnsi="宋体" w:cs="宋体"/>
          <w:bCs/>
          <w:sz w:val="24"/>
        </w:rPr>
      </w:pPr>
      <w:r>
        <w:rPr>
          <w:rFonts w:hint="eastAsia" w:ascii="宋体" w:hAnsi="宋体" w:cs="宋体"/>
          <w:bCs/>
          <w:sz w:val="24"/>
        </w:rPr>
        <w:t>注：</w:t>
      </w:r>
    </w:p>
    <w:p>
      <w:pPr>
        <w:widowControl/>
        <w:snapToGrid w:val="0"/>
        <w:rPr>
          <w:rFonts w:hint="eastAsia" w:ascii="宋体" w:hAnsi="宋体" w:cs="宋体"/>
          <w:bCs/>
          <w:sz w:val="24"/>
        </w:rPr>
      </w:pPr>
      <w:r>
        <w:rPr>
          <w:rFonts w:hint="eastAsia" w:ascii="宋体" w:hAnsi="宋体" w:cs="宋体"/>
          <w:bCs/>
          <w:sz w:val="24"/>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sz w:val="24"/>
        </w:rPr>
      </w:pPr>
      <w:r>
        <w:rPr>
          <w:rFonts w:hint="eastAsia" w:ascii="宋体" w:hAnsi="宋体" w:cs="宋体"/>
          <w:bCs/>
          <w:sz w:val="24"/>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sz w:val="24"/>
        </w:rPr>
      </w:pPr>
      <w:r>
        <w:rPr>
          <w:rFonts w:hint="eastAsia" w:ascii="宋体" w:hAnsi="宋体" w:cs="宋体"/>
          <w:bCs/>
          <w:sz w:val="24"/>
        </w:rPr>
        <w:t>3.如无法按上述要求提供人员社会保险证明材料的，提交以下材料亦视为符合：</w:t>
      </w:r>
    </w:p>
    <w:p>
      <w:pPr>
        <w:widowControl/>
        <w:snapToGrid w:val="0"/>
        <w:rPr>
          <w:rFonts w:hint="eastAsia" w:ascii="宋体" w:hAnsi="宋体" w:cs="宋体"/>
          <w:bCs/>
          <w:sz w:val="24"/>
        </w:rPr>
      </w:pPr>
      <w:r>
        <w:rPr>
          <w:rFonts w:hint="eastAsia" w:ascii="宋体" w:hAnsi="宋体" w:cs="宋体"/>
          <w:bCs/>
          <w:sz w:val="24"/>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sz w:val="28"/>
          <w:szCs w:val="28"/>
        </w:rPr>
      </w:pPr>
    </w:p>
    <w:p>
      <w:pPr>
        <w:snapToGrid w:val="0"/>
        <w:rPr>
          <w:rFonts w:hint="eastAsia" w:ascii="宋体" w:hAnsi="宋体" w:cs="宋体"/>
          <w:b/>
          <w:sz w:val="28"/>
          <w:szCs w:val="28"/>
        </w:rPr>
      </w:pPr>
      <w:r>
        <w:rPr>
          <w:rFonts w:hint="eastAsia" w:ascii="宋体" w:hAnsi="宋体" w:cs="宋体"/>
          <w:b/>
          <w:sz w:val="28"/>
          <w:szCs w:val="28"/>
        </w:rPr>
        <w:t>3.</w:t>
      </w:r>
      <w:bookmarkStart w:id="52" w:name="OLE_LINK10"/>
      <w:r>
        <w:rPr>
          <w:rFonts w:hint="eastAsia" w:ascii="宋体" w:hAnsi="宋体" w:cs="宋体"/>
          <w:b/>
          <w:sz w:val="28"/>
          <w:szCs w:val="28"/>
        </w:rPr>
        <w:t>股权关系证明</w:t>
      </w:r>
      <w:bookmarkEnd w:id="52"/>
      <w:r>
        <w:rPr>
          <w:rFonts w:hint="eastAsia" w:ascii="宋体" w:hAnsi="宋体" w:cs="宋体"/>
          <w:b/>
          <w:sz w:val="28"/>
          <w:szCs w:val="28"/>
        </w:rPr>
        <w:t>材料：</w:t>
      </w:r>
    </w:p>
    <w:p>
      <w:pPr>
        <w:widowControl/>
        <w:snapToGrid w:val="0"/>
        <w:rPr>
          <w:rFonts w:hint="eastAsia" w:ascii="宋体" w:hAnsi="宋体" w:cs="宋体"/>
          <w:b/>
          <w:sz w:val="24"/>
        </w:rPr>
      </w:pPr>
      <w:r>
        <w:rPr>
          <w:rFonts w:hint="eastAsia" w:ascii="宋体" w:hAnsi="宋体" w:cs="宋体"/>
          <w:b/>
          <w:sz w:val="24"/>
        </w:rPr>
        <w:t>（1）股权（或管理）关系证明材料：</w:t>
      </w:r>
    </w:p>
    <w:p>
      <w:pPr>
        <w:widowControl/>
        <w:snapToGrid w:val="0"/>
        <w:rPr>
          <w:rFonts w:hint="eastAsia" w:ascii="宋体" w:hAnsi="宋体" w:cs="宋体"/>
          <w:bCs/>
          <w:sz w:val="24"/>
        </w:rPr>
      </w:pPr>
      <w:r>
        <w:rPr>
          <w:rFonts w:hint="eastAsia" w:ascii="宋体" w:hAnsi="宋体" w:cs="宋体"/>
          <w:bCs/>
          <w:sz w:val="24"/>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sz w:val="24"/>
        </w:rPr>
      </w:pPr>
    </w:p>
    <w:p>
      <w:pPr>
        <w:widowControl/>
        <w:snapToGrid w:val="0"/>
        <w:jc w:val="left"/>
        <w:rPr>
          <w:rFonts w:hint="eastAsia" w:ascii="宋体" w:hAnsi="宋体" w:cs="宋体"/>
          <w:b/>
          <w:sz w:val="24"/>
        </w:rPr>
      </w:pPr>
      <w:r>
        <w:rPr>
          <w:rFonts w:hint="eastAsia" w:ascii="宋体" w:hAnsi="宋体" w:cs="宋体"/>
          <w:b/>
          <w:sz w:val="24"/>
        </w:rPr>
        <w:t>（2）股权关系情况承诺函</w:t>
      </w:r>
    </w:p>
    <w:p>
      <w:pPr>
        <w:widowControl/>
        <w:snapToGrid w:val="0"/>
        <w:ind w:firstLine="482" w:firstLineChars="200"/>
        <w:jc w:val="center"/>
        <w:rPr>
          <w:rFonts w:hint="eastAsia" w:ascii="宋体" w:hAnsi="宋体" w:cs="宋体"/>
          <w:bCs/>
          <w:sz w:val="24"/>
        </w:rPr>
      </w:pPr>
      <w:r>
        <w:rPr>
          <w:rFonts w:hint="eastAsia" w:ascii="宋体" w:hAnsi="宋体" w:cs="宋体"/>
          <w:b/>
          <w:sz w:val="24"/>
        </w:rPr>
        <w:t>《股权关系情况承诺函》</w:t>
      </w:r>
    </w:p>
    <w:p>
      <w:pPr>
        <w:widowControl/>
        <w:snapToGrid w:val="0"/>
        <w:ind w:firstLine="480" w:firstLineChars="200"/>
        <w:rPr>
          <w:rFonts w:hint="eastAsia" w:ascii="宋体" w:hAnsi="宋体" w:cs="宋体"/>
          <w:bCs/>
          <w:sz w:val="24"/>
        </w:rPr>
      </w:pPr>
      <w:r>
        <w:rPr>
          <w:rFonts w:hint="eastAsia" w:ascii="宋体" w:hAnsi="宋体" w:cs="宋体"/>
          <w:bCs/>
          <w:sz w:val="24"/>
        </w:rPr>
        <w:t>我公司申请参加</w:t>
      </w:r>
      <w:r>
        <w:rPr>
          <w:rFonts w:hint="eastAsia" w:ascii="宋体" w:hAnsi="宋体" w:cs="宋体"/>
          <w:bCs/>
          <w:sz w:val="24"/>
          <w:u w:val="single"/>
        </w:rPr>
        <w:t xml:space="preserve">            </w:t>
      </w:r>
      <w:r>
        <w:rPr>
          <w:rFonts w:hint="eastAsia" w:ascii="宋体" w:hAnsi="宋体" w:cs="宋体"/>
          <w:bCs/>
          <w:sz w:val="24"/>
        </w:rPr>
        <w:t>项目（项目编号为</w:t>
      </w:r>
      <w:r>
        <w:rPr>
          <w:rFonts w:hint="eastAsia" w:ascii="宋体" w:hAnsi="宋体" w:cs="宋体"/>
          <w:bCs/>
          <w:sz w:val="24"/>
          <w:u w:val="single"/>
        </w:rPr>
        <w:t xml:space="preserve">         </w:t>
      </w:r>
      <w:r>
        <w:rPr>
          <w:rFonts w:hint="eastAsia" w:ascii="宋体" w:hAnsi="宋体" w:cs="宋体"/>
          <w:bCs/>
          <w:sz w:val="24"/>
        </w:rPr>
        <w:t>）的投标，并作出如下承诺：</w:t>
      </w:r>
    </w:p>
    <w:p>
      <w:pPr>
        <w:widowControl/>
        <w:snapToGrid w:val="0"/>
        <w:rPr>
          <w:rFonts w:hint="eastAsia" w:ascii="宋体" w:hAnsi="宋体" w:cs="宋体"/>
          <w:bCs/>
          <w:sz w:val="24"/>
        </w:rPr>
      </w:pPr>
      <w:r>
        <w:rPr>
          <w:rFonts w:hint="eastAsia" w:ascii="宋体" w:hAnsi="宋体" w:cs="宋体"/>
          <w:bCs/>
          <w:sz w:val="24"/>
        </w:rPr>
        <w:t>我公司承诺所填的股权关系情况真实、准确、完整。</w:t>
      </w:r>
    </w:p>
    <w:p>
      <w:pPr>
        <w:widowControl/>
        <w:snapToGrid w:val="0"/>
        <w:rPr>
          <w:rFonts w:hint="eastAsia" w:ascii="宋体" w:hAnsi="宋体" w:cs="宋体"/>
          <w:bCs/>
          <w:sz w:val="24"/>
        </w:rPr>
      </w:pPr>
      <w:r>
        <w:rPr>
          <w:rFonts w:hint="eastAsia" w:ascii="宋体" w:hAnsi="宋体" w:cs="宋体"/>
          <w:bCs/>
          <w:sz w:val="24"/>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sz w:val="24"/>
        </w:rPr>
      </w:pPr>
      <w:r>
        <w:rPr>
          <w:rFonts w:hint="eastAsia" w:ascii="宋体" w:hAnsi="宋体" w:cs="宋体"/>
          <w:bCs/>
          <w:sz w:val="24"/>
        </w:rPr>
        <w:t>特此承诺！</w:t>
      </w:r>
    </w:p>
    <w:p>
      <w:pPr>
        <w:widowControl/>
        <w:snapToGrid w:val="0"/>
        <w:rPr>
          <w:rFonts w:hint="eastAsia" w:ascii="宋体" w:hAnsi="宋体" w:cs="宋体"/>
          <w:bCs/>
          <w:sz w:val="24"/>
        </w:rPr>
      </w:pPr>
    </w:p>
    <w:p>
      <w:pPr>
        <w:widowControl/>
        <w:snapToGrid w:val="0"/>
        <w:rPr>
          <w:rFonts w:hint="eastAsia" w:ascii="宋体" w:hAnsi="宋体" w:cs="宋体"/>
          <w:bCs/>
          <w:sz w:val="24"/>
        </w:rPr>
      </w:pPr>
      <w:r>
        <w:rPr>
          <w:rFonts w:hint="eastAsia" w:ascii="宋体" w:hAnsi="宋体" w:cs="宋体"/>
          <w:bCs/>
          <w:sz w:val="24"/>
        </w:rPr>
        <w:t xml:space="preserve">                                供应商名称（加盖公章</w:t>
      </w:r>
      <w:r>
        <w:rPr>
          <w:rFonts w:hint="eastAsia" w:ascii="宋体" w:hAnsi="宋体" w:cs="宋体"/>
          <w:bCs/>
          <w:sz w:val="24"/>
        </w:rPr>
        <w:tab/>
      </w:r>
      <w:r>
        <w:rPr>
          <w:rFonts w:hint="eastAsia" w:ascii="宋体" w:hAnsi="宋体" w:cs="宋体"/>
          <w:bCs/>
          <w:sz w:val="24"/>
        </w:rPr>
        <w:t xml:space="preserve">）： </w:t>
      </w:r>
    </w:p>
    <w:p>
      <w:pPr>
        <w:widowControl/>
        <w:snapToGrid w:val="0"/>
        <w:ind w:firstLine="3840" w:firstLineChars="1600"/>
        <w:rPr>
          <w:rFonts w:hint="eastAsia" w:ascii="宋体" w:hAnsi="宋体" w:cs="宋体"/>
          <w:bCs/>
          <w:sz w:val="24"/>
        </w:rPr>
      </w:pPr>
      <w:r>
        <w:rPr>
          <w:rFonts w:hint="eastAsia" w:ascii="宋体" w:hAnsi="宋体" w:cs="宋体"/>
          <w:bCs/>
          <w:sz w:val="24"/>
        </w:rPr>
        <w:t>日  期：       年    月   日</w:t>
      </w:r>
    </w:p>
    <w:p>
      <w:pPr>
        <w:widowControl/>
        <w:snapToGrid w:val="0"/>
        <w:rPr>
          <w:rFonts w:hint="eastAsia" w:ascii="宋体" w:hAnsi="宋体" w:cs="宋体"/>
          <w:bCs/>
          <w:sz w:val="24"/>
        </w:rPr>
      </w:pPr>
    </w:p>
    <w:p>
      <w:pPr>
        <w:tabs>
          <w:tab w:val="left" w:pos="640"/>
          <w:tab w:val="left" w:pos="840"/>
          <w:tab w:val="left" w:pos="1260"/>
          <w:tab w:val="left" w:pos="1418"/>
        </w:tabs>
        <w:spacing w:line="360" w:lineRule="auto"/>
        <w:rPr>
          <w:rFonts w:hint="eastAsia" w:ascii="宋体" w:hAnsi="宋体" w:cs="宋体"/>
          <w:bCs/>
          <w:sz w:val="24"/>
        </w:rPr>
      </w:pPr>
      <w:r>
        <w:rPr>
          <w:rFonts w:hint="eastAsia" w:ascii="宋体" w:hAnsi="宋体" w:cs="宋体"/>
          <w:bCs/>
          <w:sz w:val="24"/>
        </w:rPr>
        <w:t>注：代理机构将于截标当日同步通过上述网站进行查询，查询结果与供应商填报信息不一致的，以代理机构于截标当日的查询结果为准。</w:t>
      </w:r>
    </w:p>
    <w:p>
      <w:pPr>
        <w:rPr>
          <w:rFonts w:hint="eastAsia" w:ascii="宋体" w:hAnsi="宋体" w:cs="宋体"/>
          <w:bCs/>
          <w:sz w:val="24"/>
        </w:rPr>
      </w:pPr>
      <w:r>
        <w:rPr>
          <w:rFonts w:hint="eastAsia" w:ascii="宋体" w:hAnsi="宋体" w:cs="宋体"/>
          <w:bCs/>
          <w:sz w:val="24"/>
        </w:rPr>
        <w:br w:type="page"/>
      </w:r>
    </w:p>
    <w:p>
      <w:pPr>
        <w:numPr>
          <w:ilvl w:val="0"/>
          <w:numId w:val="11"/>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投标人认为有必要提供的其他材料。</w:t>
      </w:r>
    </w:p>
    <w:p>
      <w:pPr>
        <w:spacing w:line="360" w:lineRule="auto"/>
        <w:rPr>
          <w:rFonts w:hint="eastAsia" w:ascii="宋体" w:hAnsi="宋体" w:cs="宋体"/>
          <w:sz w:val="24"/>
        </w:rPr>
      </w:pPr>
    </w:p>
    <w:p>
      <w:pPr>
        <w:spacing w:line="360" w:lineRule="auto"/>
        <w:outlineLvl w:val="2"/>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（三）技术部分</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t>用户需求响应表；</w:t>
      </w:r>
    </w:p>
    <w:p>
      <w:pPr>
        <w:spacing w:after="78" w:line="360" w:lineRule="auto"/>
        <w:jc w:val="center"/>
        <w:rPr>
          <w:rFonts w:hint="eastAsia" w:ascii="宋体" w:hAnsi="宋体" w:cs="宋体"/>
          <w:b/>
          <w:bCs/>
          <w:sz w:val="24"/>
          <w:lang w:val="fr-CH"/>
        </w:rPr>
      </w:pPr>
      <w:r>
        <w:rPr>
          <w:rFonts w:hint="eastAsia" w:ascii="宋体" w:hAnsi="宋体" w:cs="宋体"/>
          <w:b/>
          <w:bCs/>
          <w:sz w:val="24"/>
          <w:lang w:val="fr-CH"/>
        </w:rPr>
        <w:t>用户需求响应表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p>
      <w:pPr>
        <w:spacing w:after="78" w:line="360" w:lineRule="auto"/>
        <w:rPr>
          <w:rFonts w:hint="eastAsia" w:ascii="宋体" w:hAnsi="宋体" w:cs="宋体"/>
          <w:bCs/>
          <w:sz w:val="24"/>
        </w:rPr>
      </w:pPr>
      <w:r>
        <w:rPr>
          <w:rFonts w:hint="eastAsia" w:ascii="宋体" w:hAnsi="宋体" w:cs="宋体"/>
          <w:bCs/>
          <w:sz w:val="24"/>
        </w:rPr>
        <w:t>据招标文件要求，我公司承诺响应如下：</w:t>
      </w:r>
    </w:p>
    <w:tbl>
      <w:tblPr>
        <w:tblStyle w:val="24"/>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hint="eastAsia" w:ascii="宋体" w:hAnsi="宋体" w:cs="宋体"/>
                <w:bCs/>
                <w:sz w:val="24"/>
              </w:rPr>
            </w:pPr>
            <w:r>
              <w:rPr>
                <w:rFonts w:hint="eastAsia" w:ascii="宋体" w:hAnsi="宋体" w:cs="宋体"/>
                <w:bCs/>
                <w:sz w:val="24"/>
              </w:rPr>
              <w:t>招标文件要求</w:t>
            </w:r>
          </w:p>
        </w:tc>
        <w:tc>
          <w:tcPr>
            <w:tcW w:w="3052" w:type="dxa"/>
            <w:vAlign w:val="center"/>
          </w:tcPr>
          <w:p>
            <w:pPr>
              <w:spacing w:line="360" w:lineRule="auto"/>
              <w:jc w:val="center"/>
              <w:rPr>
                <w:rFonts w:hint="eastAsia" w:ascii="宋体" w:hAnsi="宋体" w:cs="宋体"/>
                <w:bCs/>
                <w:sz w:val="24"/>
              </w:rPr>
            </w:pPr>
            <w:r>
              <w:rPr>
                <w:rFonts w:hint="eastAsia" w:ascii="宋体" w:hAnsi="宋体" w:cs="宋体"/>
                <w:bCs/>
                <w:sz w:val="24"/>
              </w:rPr>
              <w:t>投标文件响应</w:t>
            </w:r>
          </w:p>
        </w:tc>
        <w:tc>
          <w:tcPr>
            <w:tcW w:w="2106" w:type="dxa"/>
            <w:vAlign w:val="center"/>
          </w:tcPr>
          <w:p>
            <w:pPr>
              <w:spacing w:line="360" w:lineRule="auto"/>
              <w:jc w:val="center"/>
              <w:rPr>
                <w:rFonts w:hint="eastAsia" w:ascii="宋体" w:hAnsi="宋体" w:cs="宋体"/>
                <w:bCs/>
                <w:sz w:val="24"/>
              </w:rPr>
            </w:pPr>
            <w:r>
              <w:rPr>
                <w:rFonts w:hint="eastAsia" w:ascii="宋体" w:hAnsi="宋体" w:cs="宋体"/>
                <w:bCs/>
                <w:sz w:val="24"/>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hint="eastAsia" w:ascii="宋体" w:hAnsi="宋体" w:cs="宋体"/>
                <w:bCs/>
                <w:sz w:val="24"/>
              </w:rPr>
            </w:pPr>
            <w:r>
              <w:rPr>
                <w:rFonts w:hint="eastAsia" w:ascii="宋体" w:hAnsi="宋体" w:cs="宋体"/>
                <w:b/>
                <w:sz w:val="24"/>
              </w:rPr>
              <w:t>本项目“用户需求书”的全部内容为项目正常开展的基本要求，投标人必须完全响应满足招标文件“第五章 用户需求书”的全部内容，否则将导致投标无效</w:t>
            </w:r>
            <w:r>
              <w:rPr>
                <w:rFonts w:hint="eastAsia" w:ascii="宋体" w:hAnsi="宋体" w:cs="宋体"/>
                <w:bCs/>
                <w:sz w:val="24"/>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sz w:val="24"/>
              </w:rPr>
            </w:pPr>
            <w:r>
              <w:rPr>
                <w:rFonts w:hint="eastAsia" w:ascii="宋体" w:hAnsi="宋体" w:cs="宋体"/>
                <w:bCs/>
                <w:sz w:val="24"/>
              </w:rPr>
              <w:t>无需另行编制填写内容。</w:t>
            </w:r>
          </w:p>
        </w:tc>
        <w:tc>
          <w:tcPr>
            <w:tcW w:w="2106" w:type="dxa"/>
            <w:vAlign w:val="center"/>
          </w:tcPr>
          <w:p>
            <w:pPr>
              <w:spacing w:line="360" w:lineRule="auto"/>
              <w:jc w:val="center"/>
              <w:rPr>
                <w:rFonts w:hint="eastAsia" w:ascii="宋体" w:hAnsi="宋体" w:cs="宋体"/>
                <w:bCs/>
                <w:sz w:val="24"/>
              </w:rPr>
            </w:pPr>
          </w:p>
        </w:tc>
      </w:tr>
    </w:tbl>
    <w:p>
      <w:pPr>
        <w:spacing w:after="78" w:line="360" w:lineRule="auto"/>
        <w:rPr>
          <w:rFonts w:hint="eastAsia" w:ascii="宋体" w:hAnsi="宋体" w:cs="宋体"/>
          <w:bCs/>
          <w:sz w:val="24"/>
        </w:rPr>
      </w:pPr>
    </w:p>
    <w:p>
      <w:pPr>
        <w:spacing w:after="78" w:line="360" w:lineRule="auto"/>
        <w:rPr>
          <w:rFonts w:hint="eastAsia"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14"/>
        <w:spacing w:line="360" w:lineRule="auto"/>
        <w:rPr>
          <w:lang w:val="fr-CH"/>
        </w:rPr>
      </w:pP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sz w:val="24"/>
          <w:lang w:val="sq-AL"/>
        </w:rPr>
      </w:pPr>
      <w:r>
        <w:rPr>
          <w:rFonts w:hint="eastAsia" w:ascii="宋体" w:hAnsi="宋体" w:cs="宋体"/>
          <w:sz w:val="24"/>
          <w:lang w:val="sq-AL"/>
        </w:rPr>
        <w:br w:type="page"/>
      </w:r>
      <w:r>
        <w:rPr>
          <w:rFonts w:hint="eastAsia" w:ascii="宋体" w:hAnsi="宋体" w:cs="宋体"/>
          <w:sz w:val="24"/>
          <w:lang w:val="sq-AL"/>
        </w:rPr>
        <w:t>对项目任务的理解及熟悉程度；</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sz w:val="24"/>
          <w:lang w:val="sq-AL"/>
        </w:rPr>
      </w:pPr>
      <w:r>
        <w:rPr>
          <w:rFonts w:hint="eastAsia" w:ascii="宋体" w:hAnsi="宋体" w:cs="宋体"/>
          <w:sz w:val="24"/>
          <w:lang w:val="sq-AL"/>
        </w:rPr>
        <w:t>实施方案；</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sz w:val="24"/>
          <w:lang w:val="sq-AL"/>
        </w:rPr>
      </w:pPr>
      <w:r>
        <w:rPr>
          <w:rFonts w:hint="eastAsia" w:ascii="宋体" w:hAnsi="宋体" w:cs="宋体"/>
          <w:sz w:val="24"/>
          <w:lang w:val="sq-AL"/>
        </w:rPr>
        <w:t>项目重点难点分析及应对措施；</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sz w:val="24"/>
          <w:lang w:val="sq-AL"/>
        </w:rPr>
      </w:pPr>
      <w:r>
        <w:rPr>
          <w:rFonts w:hint="eastAsia" w:ascii="宋体" w:hAnsi="宋体" w:cs="宋体"/>
          <w:sz w:val="24"/>
          <w:lang w:val="sq-AL"/>
        </w:rPr>
        <w:t>项目进度、质量保障措施；</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sz w:val="24"/>
          <w:lang w:val="sq-AL"/>
        </w:rPr>
      </w:pPr>
      <w:r>
        <w:rPr>
          <w:rFonts w:hint="eastAsia" w:ascii="宋体" w:hAnsi="宋体" w:cs="宋体"/>
          <w:sz w:val="24"/>
          <w:lang w:val="sq-AL"/>
        </w:rPr>
        <w:t>项目完成（服务期满）后的服务承诺；</w:t>
      </w:r>
    </w:p>
    <w:p>
      <w:pPr>
        <w:tabs>
          <w:tab w:val="left" w:pos="640"/>
          <w:tab w:val="left" w:pos="1260"/>
          <w:tab w:val="left" w:pos="1418"/>
        </w:tabs>
        <w:jc w:val="center"/>
        <w:rPr>
          <w:rFonts w:hint="eastAsia" w:ascii="宋体" w:hAnsi="宋体" w:cs="宋体"/>
          <w:b/>
          <w:bCs/>
          <w:sz w:val="24"/>
        </w:rPr>
      </w:pPr>
    </w:p>
    <w:p>
      <w:pPr>
        <w:tabs>
          <w:tab w:val="left" w:pos="640"/>
          <w:tab w:val="left" w:pos="1260"/>
          <w:tab w:val="left" w:pos="1418"/>
        </w:tabs>
        <w:jc w:val="center"/>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投标人认为有必要提供的其他材料。</w:t>
      </w:r>
      <w:bookmarkEnd w:id="45"/>
    </w:p>
    <w:p>
      <w:pPr>
        <w:tabs>
          <w:tab w:val="left" w:pos="360"/>
        </w:tabs>
        <w:spacing w:line="300" w:lineRule="auto"/>
        <w:outlineLvl w:val="0"/>
        <w:rPr>
          <w:rFonts w:hint="eastAsia" w:ascii="宋体" w:hAnsi="宋体" w:cs="宋体"/>
          <w:b/>
          <w:bCs/>
          <w:sz w:val="24"/>
        </w:rPr>
      </w:pPr>
      <w:r>
        <w:rPr>
          <w:rFonts w:hint="eastAsia" w:ascii="宋体" w:hAnsi="宋体" w:cs="宋体"/>
          <w:sz w:val="24"/>
          <w:lang w:val="fr-CH"/>
        </w:rPr>
        <w:br w:type="page"/>
      </w:r>
      <w:bookmarkStart w:id="53" w:name="_Toc6251"/>
      <w:bookmarkStart w:id="54" w:name="_Toc742"/>
      <w:r>
        <w:rPr>
          <w:rFonts w:hint="eastAsia" w:ascii="宋体" w:hAnsi="宋体" w:cs="宋体"/>
          <w:b/>
          <w:bCs/>
          <w:sz w:val="24"/>
        </w:rPr>
        <w:t>附件：相关政策</w:t>
      </w:r>
      <w:bookmarkEnd w:id="53"/>
      <w:bookmarkEnd w:id="54"/>
    </w:p>
    <w:p>
      <w:pPr>
        <w:tabs>
          <w:tab w:val="left" w:pos="360"/>
        </w:tabs>
        <w:outlineLvl w:val="1"/>
        <w:rPr>
          <w:rFonts w:hint="eastAsia"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14"/>
        <w:tabs>
          <w:tab w:val="left" w:pos="562"/>
          <w:tab w:val="left" w:pos="3372"/>
          <w:tab w:val="left" w:pos="3653"/>
        </w:tabs>
        <w:rPr>
          <w:rFonts w:hint="eastAsia" w:ascii="宋体" w:hAnsi="宋体" w:cs="宋体"/>
        </w:rPr>
      </w:pPr>
    </w:p>
    <w:p>
      <w:pPr>
        <w:widowControl/>
        <w:shd w:val="clear" w:color="auto" w:fill="FFFFFF"/>
        <w:jc w:val="center"/>
        <w:rPr>
          <w:rFonts w:hint="eastAsia"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jc w:val="center"/>
        <w:rPr>
          <w:rFonts w:hint="eastAsia" w:ascii="宋体" w:hAnsi="宋体" w:cs="宋体"/>
          <w:kern w:val="0"/>
          <w:sz w:val="24"/>
        </w:rPr>
      </w:pPr>
      <w:r>
        <w:rPr>
          <w:rFonts w:hint="eastAsia" w:ascii="宋体" w:hAnsi="宋体" w:cs="宋体"/>
          <w:kern w:val="0"/>
          <w:sz w:val="24"/>
        </w:rPr>
        <w:t>财库〔2020〕46号</w:t>
      </w:r>
    </w:p>
    <w:p>
      <w:pPr>
        <w:widowControl/>
        <w:shd w:val="clear" w:color="auto" w:fill="FFFFFF"/>
        <w:spacing w:after="240"/>
        <w:jc w:val="left"/>
        <w:rPr>
          <w:rFonts w:hint="eastAsia"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jc w:val="right"/>
        <w:rPr>
          <w:rFonts w:hint="eastAsia" w:ascii="宋体" w:hAnsi="宋体" w:cs="宋体"/>
          <w:kern w:val="0"/>
          <w:sz w:val="24"/>
        </w:rPr>
      </w:pPr>
      <w:r>
        <w:rPr>
          <w:rFonts w:hint="eastAsia" w:ascii="宋体" w:hAnsi="宋体" w:cs="宋体"/>
          <w:kern w:val="0"/>
          <w:sz w:val="24"/>
        </w:rPr>
        <w:t>财  政  部</w:t>
      </w:r>
    </w:p>
    <w:p>
      <w:pPr>
        <w:widowControl/>
        <w:shd w:val="clear" w:color="auto" w:fill="FFFFFF"/>
        <w:jc w:val="right"/>
        <w:rPr>
          <w:rFonts w:hint="eastAsia" w:ascii="宋体" w:hAnsi="宋体" w:cs="宋体"/>
          <w:kern w:val="0"/>
          <w:sz w:val="24"/>
        </w:rPr>
      </w:pPr>
      <w:r>
        <w:rPr>
          <w:rFonts w:hint="eastAsia" w:ascii="宋体" w:hAnsi="宋体" w:cs="宋体"/>
          <w:kern w:val="0"/>
          <w:sz w:val="24"/>
        </w:rPr>
        <w:t>工业和信息化部</w:t>
      </w:r>
    </w:p>
    <w:p>
      <w:pPr>
        <w:widowControl/>
        <w:shd w:val="clear" w:color="auto" w:fill="FFFFFF"/>
        <w:jc w:val="right"/>
        <w:rPr>
          <w:rFonts w:hint="eastAsia" w:ascii="宋体" w:hAnsi="宋体" w:cs="宋体"/>
          <w:kern w:val="0"/>
          <w:sz w:val="24"/>
        </w:rPr>
      </w:pPr>
      <w:r>
        <w:rPr>
          <w:rFonts w:hint="eastAsia" w:ascii="宋体" w:hAnsi="宋体" w:cs="宋体"/>
          <w:kern w:val="0"/>
          <w:sz w:val="24"/>
        </w:rPr>
        <w:t>2020年12月18日</w:t>
      </w:r>
    </w:p>
    <w:p>
      <w:pPr>
        <w:autoSpaceDE w:val="0"/>
        <w:autoSpaceDN w:val="0"/>
        <w:adjustRightInd w:val="0"/>
        <w:jc w:val="left"/>
        <w:rPr>
          <w:rFonts w:hint="eastAsia" w:ascii="宋体" w:hAnsi="宋体" w:cs="宋体"/>
          <w:kern w:val="0"/>
          <w:sz w:val="24"/>
        </w:rPr>
      </w:pPr>
    </w:p>
    <w:p>
      <w:pPr>
        <w:jc w:val="center"/>
        <w:rPr>
          <w:rFonts w:hint="eastAsia" w:ascii="宋体" w:hAnsi="宋体" w:cs="宋体"/>
          <w:b/>
          <w:bCs/>
          <w:sz w:val="24"/>
        </w:rPr>
      </w:pPr>
      <w:r>
        <w:rPr>
          <w:rFonts w:hint="eastAsia" w:ascii="宋体" w:hAnsi="宋体" w:cs="宋体"/>
          <w:b/>
          <w:bCs/>
          <w:sz w:val="24"/>
        </w:rPr>
        <w:t>政府采购促进中小企业发展管理办法</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第一条 为了发挥政府采购的政策功能，促进中小企业健康发展，根据《中华人民共和国政府采购法》、《中华人民共和国中小企业促进法》等有关法律法规，制定本办法。</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第三条 采购人在政府采购活动中应当通过加强采购需求管理，落实预留采购份额、价格评审优惠、优先采购等 措施，提高中小企业在政府采购中的份额，支持中小企业发展。</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第四条 在政府采购活动中，供应商提供的货物、工程或者服务符合下列情形的，享受本办法规定的中小企业扶持政策：</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（一）在货物采购项目中，货物由中小企业制造，即货 物由中小企业生产且使用该中小企业商号或者注册商标；</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（二）在工程采购项目中，工程由中小企业承建，即工 程施工单位为中小企业；</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（三）在服务采购项目中，服务由中小企业承接，即提供服务的人员为中小企业依照《中华人民共和国劳动合同法》订立劳动合同的从业人员。</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在货物采购项目中，供应商提供的货物既有中小企业制造货物，也有大型企业制造货物的，不享受本办法规定的中小企业扶持政策。</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以联合体形式参加政府采购活动，联合体各方均为中小企业的，联合体视同中小企业。其中，联合体各方均为小微企业的，联合体视同小微企业。</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14"/>
        <w:tabs>
          <w:tab w:val="left" w:pos="562"/>
          <w:tab w:val="left" w:pos="3372"/>
          <w:tab w:val="left" w:pos="3653"/>
        </w:tabs>
        <w:ind w:firstLine="480" w:firstLineChars="200"/>
        <w:rPr>
          <w:rFonts w:hint="eastAsia" w:ascii="宋体" w:hAnsi="宋体" w:cs="宋体"/>
        </w:rPr>
      </w:pPr>
      <w:r>
        <w:rPr>
          <w:rFonts w:hint="eastAsia" w:ascii="宋体" w:hAnsi="宋体" w:cs="宋体"/>
          <w:kern w:val="0"/>
        </w:rPr>
        <w:t>符合下列情形之一的，可不专门面向中小企业预留采购</w:t>
      </w:r>
      <w:r>
        <w:rPr>
          <w:rFonts w:hint="eastAsia" w:ascii="宋体" w:hAnsi="宋体" w:cs="宋体"/>
        </w:rPr>
        <w:t>份额：</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（一）法律法规和国家有关政策明确规定优先或者应当面向事业单位、社会组织等非企业主体采购的；</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（二）因确需使用不可替代的专利、专有技术，基础设施限制，或者提供特定公共服务等原因，只能从中小企业之外的供应商处采购的；</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（三）按照本办法规定预留采购份额无法确保充分供应、充分竞争，或者存在可能影响政府采购目标实现的情形；</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（四）框架协议采购项目；</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（五）省级以上人民政府财政部门规定的其他情形。 除上述情形外，其他均为适宜由中小企业提供的情形。</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第七条采购限额标准以上，200万元以下的货物和服务采购项目、400 万元以下的工程采购项目，适宜由中小企业提供的，采购人应当专门面向中小企业采购。</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（一）将采购项目整体或者设置采购包专门面向中小企业采购；</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（二）要求供应商以联合体形式参加采购活动，且联合体中中小企业承担的部分达到一定比例；</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（三）要求获得采购合同的供应商将采购项目中的一定比例分包给一家或者多家中小企业。</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组成联合体或者接受分包合同的中小企业与联合体内 其他企业、分包企业之间不得存在直接控股、管理关系。</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第十二条 采购项目涉及中小企业采购的，采购文件应当明确以下内容：</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（一）预留份额的采购项目或者采购包，明确该项目或相关采购包专门面向中小企业采购，以及相关标的及预算金额；</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（二）要求以联合体形式参加或者合同分包的，明确联合协议或者分包意向协议中中小企业合同金额应当达到的 比例，并作为供应商资格条件；</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（三）非预留份额的采购项目或者采购包，明确有关价格扣除比例或者价格分加分比例；</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（四）规定依据本办法规定享受扶持政策获得政府采购合同的，小微企业不得将合同分包给大中型企业，中型企业不得将合同分包给大型企业；</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（五）采购人认为具备相关条件的，明确对中小企业在资金支付期限、预付款比例等方面的优惠措施；</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（六）明确采购标的对应的中小企业划分标准所属行业；</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（七）法律法规和省级以上人民政府财政部门规定的其他事项。</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第十三条 中标、成交供应商享受本办法规定的中小企业扶持政策的，采购人、采购代理机构应当随中标、成交结果公开中标、成交供应商的《中小企业声明函》。</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适用招标投标法的政府采购工程建设项目，应当在公示中标候选人时公开中标候选人的《中小企业声明函》。</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第十五条 鼓励各地区、各部门在采购活动中允许中小企业引入信用担保手段，为中小企业在投标（响应）保证、履约保证等方面提供专业化服务。鼓励中小企业依法合规通过政府采购合同融资。</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第十六条 政府采购监督检查、投诉处理及政府采购行政处罚中对中小企业的认定，由货物制造商或者工程、服务供应商注册登记所在地的县级以上人民政府中小企业主管部门负责。</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中小企业主管部门应当在收到财政部门或者有关招标 投标行政监督部门关于协助开展中小企业认定函后 10 个工作日内做出书面答复。</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第二十条 供应商按照本办法规定提供声明函内容不实的，属于提供虚假材料谋取中标、成交，依照《中华人民共和国政府采购法》等国家有关规定追究相应责任。</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适用招标投标法的政府采购工程建设项目，投标人按照 本办法规定提供声明函内容不实的，属于弄虚作假骗取中标，依照《中华人民共和国招标投标法》等国家有关规定追究相应责任。</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第二十二条 对外援助项目、国家相关资格或者资质管理制度另有规定的项目，不适用本办法。</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第二十三条 关于视同中小企业的其他主体的政府采购扶持政策，由财政部会同有关部门另行规定。</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第二十四条 省级财政部门可以会同中小企业主管部门根据本办法的规定制定具体实施办法。</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第二十五条 本办法自 2021 年 1 月 1 日起施行。《财政部 工业和信息化部关于印发〈政府采购促进中小企业发展暂行办法〉的通知》（财库﹝2011﹞181 号）同时废止。</w:t>
      </w:r>
    </w:p>
    <w:p>
      <w:pPr>
        <w:pStyle w:val="14"/>
        <w:tabs>
          <w:tab w:val="left" w:pos="562"/>
          <w:tab w:val="left" w:pos="3372"/>
          <w:tab w:val="left" w:pos="3653"/>
        </w:tabs>
        <w:spacing w:before="5"/>
        <w:rPr>
          <w:rFonts w:hint="eastAsia" w:ascii="宋体" w:hAnsi="宋体" w:cs="宋体"/>
        </w:rPr>
      </w:pPr>
    </w:p>
    <w:p>
      <w:pPr>
        <w:pStyle w:val="14"/>
        <w:tabs>
          <w:tab w:val="left" w:pos="562"/>
          <w:tab w:val="left" w:pos="3372"/>
          <w:tab w:val="left" w:pos="3653"/>
        </w:tabs>
        <w:ind w:firstLine="480" w:firstLineChars="200"/>
        <w:outlineLvl w:val="0"/>
        <w:rPr>
          <w:rFonts w:hint="eastAsia" w:ascii="宋体" w:hAnsi="宋体" w:cs="宋体"/>
          <w:kern w:val="0"/>
        </w:rPr>
      </w:pPr>
      <w:r>
        <w:rPr>
          <w:rFonts w:hint="eastAsia" w:ascii="宋体" w:hAnsi="宋体" w:cs="宋体"/>
          <w:kern w:val="0"/>
        </w:rPr>
        <w:t>附：1.中小企业声明函</w:t>
      </w:r>
    </w:p>
    <w:p>
      <w:pPr>
        <w:pStyle w:val="14"/>
        <w:tabs>
          <w:tab w:val="left" w:pos="562"/>
          <w:tab w:val="left" w:pos="3372"/>
          <w:tab w:val="left" w:pos="3653"/>
        </w:tabs>
        <w:ind w:firstLine="960" w:firstLineChars="400"/>
        <w:rPr>
          <w:rFonts w:hint="eastAsia" w:ascii="宋体" w:hAnsi="宋体" w:cs="宋体"/>
          <w:kern w:val="0"/>
        </w:rPr>
      </w:pPr>
      <w:r>
        <w:rPr>
          <w:rFonts w:hint="eastAsia" w:ascii="宋体" w:hAnsi="宋体" w:cs="宋体"/>
          <w:kern w:val="0"/>
        </w:rPr>
        <w:t>2.面向中小企业预留项目执行情况公告</w:t>
      </w:r>
    </w:p>
    <w:p>
      <w:pPr>
        <w:pStyle w:val="14"/>
        <w:tabs>
          <w:tab w:val="left" w:pos="562"/>
          <w:tab w:val="left" w:pos="3372"/>
          <w:tab w:val="left" w:pos="3653"/>
        </w:tabs>
        <w:spacing w:before="30"/>
        <w:outlineLvl w:val="0"/>
        <w:rPr>
          <w:rFonts w:hint="eastAsia" w:ascii="宋体" w:hAnsi="宋体" w:cs="宋体"/>
          <w:b/>
          <w:bCs/>
        </w:rPr>
      </w:pPr>
      <w:r>
        <w:rPr>
          <w:rFonts w:hint="eastAsia" w:ascii="宋体" w:hAnsi="宋体" w:cs="宋体"/>
          <w:b/>
          <w:bCs/>
        </w:rPr>
        <w:br w:type="page"/>
      </w:r>
      <w:r>
        <w:rPr>
          <w:rFonts w:hint="eastAsia" w:ascii="宋体" w:hAnsi="宋体" w:cs="宋体"/>
          <w:b/>
          <w:bCs/>
        </w:rPr>
        <w:t>附 1</w:t>
      </w:r>
    </w:p>
    <w:p>
      <w:pPr>
        <w:spacing w:after="319" w:afterLines="100"/>
        <w:jc w:val="center"/>
        <w:rPr>
          <w:rFonts w:hint="eastAsia" w:ascii="宋体" w:hAnsi="宋体" w:cs="宋体"/>
          <w:sz w:val="24"/>
        </w:rPr>
      </w:pPr>
      <w:r>
        <w:rPr>
          <w:rFonts w:hint="eastAsia" w:ascii="宋体" w:hAnsi="宋体" w:cs="宋体"/>
          <w:sz w:val="24"/>
        </w:rPr>
        <w:t>中小企业声明函（货物）</w:t>
      </w:r>
    </w:p>
    <w:p>
      <w:pPr>
        <w:pStyle w:val="14"/>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本公司（联合体）郑重声明，根据《政府采购促进中小企业发展管理办法》（财库﹝2020﹞46 号）的规定，本公司（联合体）参加（</w:t>
      </w:r>
      <w:r>
        <w:rPr>
          <w:rFonts w:hint="eastAsia" w:ascii="宋体" w:hAnsi="宋体" w:cs="宋体"/>
          <w:spacing w:val="-2"/>
          <w:u w:val="single"/>
        </w:rPr>
        <w:t>单位名称</w:t>
      </w:r>
      <w:r>
        <w:rPr>
          <w:rFonts w:hint="eastAsia" w:ascii="宋体" w:hAnsi="宋体" w:cs="宋体"/>
          <w:spacing w:val="-2"/>
        </w:rPr>
        <w:t>）的（</w:t>
      </w:r>
      <w:r>
        <w:rPr>
          <w:rFonts w:hint="eastAsia" w:ascii="宋体" w:hAnsi="宋体" w:cs="宋体"/>
          <w:spacing w:val="-2"/>
          <w:u w:val="single"/>
        </w:rPr>
        <w:t>项目名称</w:t>
      </w:r>
      <w:r>
        <w:rPr>
          <w:rFonts w:hint="eastAsia" w:ascii="宋体" w:hAnsi="宋体" w:cs="宋体"/>
          <w:spacing w:val="-2"/>
        </w:rPr>
        <w:t>）采购活动，提供的货物全部由符合政策要求的中小企业制造。相关企业（含联合体中的中小企业、签订分包意向协议的中小企业） 的具体情况如下：</w:t>
      </w:r>
    </w:p>
    <w:p>
      <w:pPr>
        <w:pStyle w:val="14"/>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1、（</w:t>
      </w:r>
      <w:r>
        <w:rPr>
          <w:rFonts w:hint="eastAsia" w:ascii="宋体" w:hAnsi="宋体" w:cs="宋体"/>
          <w:kern w:val="0"/>
          <w:u w:val="single"/>
        </w:rPr>
        <w:t>标的名称</w:t>
      </w:r>
      <w:r>
        <w:rPr>
          <w:rFonts w:hint="eastAsia" w:ascii="宋体" w:hAnsi="宋体" w:cs="宋体"/>
          <w:kern w:val="0"/>
        </w:rPr>
        <w:t>），属于（</w:t>
      </w:r>
      <w:r>
        <w:rPr>
          <w:rFonts w:hint="eastAsia" w:ascii="宋体" w:hAnsi="宋体" w:cs="宋体"/>
          <w:kern w:val="0"/>
          <w:u w:val="single"/>
        </w:rPr>
        <w:t>采购文件中明确的所属行业</w:t>
      </w:r>
      <w:r>
        <w:rPr>
          <w:rFonts w:hint="eastAsia" w:ascii="宋体" w:hAnsi="宋体" w:cs="宋体"/>
          <w:kern w:val="0"/>
        </w:rPr>
        <w:t>）；制造商为（</w:t>
      </w:r>
      <w:r>
        <w:rPr>
          <w:rFonts w:hint="eastAsia" w:ascii="宋体" w:hAnsi="宋体" w:cs="宋体"/>
          <w:kern w:val="0"/>
          <w:u w:val="single"/>
        </w:rPr>
        <w:t>企业名称</w:t>
      </w:r>
      <w:r>
        <w:rPr>
          <w:rFonts w:hint="eastAsia" w:ascii="宋体" w:hAnsi="宋体" w:cs="宋体"/>
          <w:kern w:val="0"/>
        </w:rPr>
        <w:t>），从业人员</w:t>
      </w:r>
      <w:r>
        <w:rPr>
          <w:rFonts w:hint="eastAsia" w:ascii="宋体" w:hAnsi="宋体" w:cs="宋体"/>
          <w:kern w:val="0"/>
          <w:u w:val="single"/>
        </w:rPr>
        <w:tab/>
      </w:r>
      <w:r>
        <w:rPr>
          <w:rFonts w:hint="eastAsia" w:ascii="宋体" w:hAnsi="宋体" w:cs="宋体"/>
          <w:kern w:val="0"/>
        </w:rPr>
        <w:t xml:space="preserve">人，营业收入为 </w:t>
      </w:r>
      <w:r>
        <w:rPr>
          <w:rFonts w:hint="eastAsia" w:ascii="宋体" w:hAnsi="宋体" w:cs="宋体"/>
          <w:kern w:val="0"/>
          <w:u w:val="single"/>
        </w:rPr>
        <w:tab/>
      </w:r>
      <w:r>
        <w:rPr>
          <w:rFonts w:hint="eastAsia" w:ascii="宋体" w:hAnsi="宋体" w:cs="宋体"/>
          <w:kern w:val="0"/>
        </w:rPr>
        <w:t>万元，资产总额为</w:t>
      </w:r>
      <w:r>
        <w:rPr>
          <w:rFonts w:hint="eastAsia" w:ascii="宋体" w:hAnsi="宋体" w:cs="宋体"/>
          <w:kern w:val="0"/>
          <w:u w:val="single"/>
        </w:rPr>
        <w:tab/>
      </w:r>
      <w:r>
        <w:rPr>
          <w:rFonts w:hint="eastAsia" w:ascii="宋体" w:hAnsi="宋体" w:cs="宋体"/>
          <w:kern w:val="0"/>
          <w:u w:val="single"/>
        </w:rPr>
        <w:t xml:space="preserve"> </w:t>
      </w:r>
      <w:r>
        <w:rPr>
          <w:rFonts w:hint="eastAsia" w:ascii="宋体" w:hAnsi="宋体" w:cs="宋体"/>
          <w:kern w:val="0"/>
        </w:rPr>
        <w:t>万元，属于（</w:t>
      </w:r>
      <w:r>
        <w:rPr>
          <w:rFonts w:hint="eastAsia" w:ascii="宋体" w:hAnsi="宋体" w:cs="宋体"/>
          <w:kern w:val="0"/>
          <w:u w:val="single"/>
        </w:rPr>
        <w:t>中型企业、小型企业、微型企业</w:t>
      </w:r>
      <w:r>
        <w:rPr>
          <w:rFonts w:hint="eastAsia" w:ascii="宋体" w:hAnsi="宋体" w:cs="宋体"/>
          <w:kern w:val="0"/>
        </w:rPr>
        <w:t>）；</w:t>
      </w:r>
    </w:p>
    <w:p>
      <w:pPr>
        <w:pStyle w:val="14"/>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2、（</w:t>
      </w:r>
      <w:r>
        <w:rPr>
          <w:rFonts w:hint="eastAsia" w:ascii="宋体" w:hAnsi="宋体" w:cs="宋体"/>
          <w:spacing w:val="-2"/>
          <w:u w:val="single"/>
        </w:rPr>
        <w:t>标的名称</w:t>
      </w:r>
      <w:r>
        <w:rPr>
          <w:rFonts w:hint="eastAsia" w:ascii="宋体" w:hAnsi="宋体" w:cs="宋体"/>
          <w:spacing w:val="-2"/>
        </w:rPr>
        <w:t>），属于（</w:t>
      </w:r>
      <w:r>
        <w:rPr>
          <w:rFonts w:hint="eastAsia" w:ascii="宋体" w:hAnsi="宋体" w:cs="宋体"/>
          <w:spacing w:val="-2"/>
          <w:u w:val="single"/>
        </w:rPr>
        <w:t>采购文件中明确的所属行业</w:t>
      </w:r>
      <w:r>
        <w:rPr>
          <w:rFonts w:hint="eastAsia" w:ascii="宋体" w:hAnsi="宋体" w:cs="宋体"/>
          <w:spacing w:val="-2"/>
        </w:rPr>
        <w:t>）；制造商为（</w:t>
      </w:r>
      <w:r>
        <w:rPr>
          <w:rFonts w:hint="eastAsia" w:ascii="宋体" w:hAnsi="宋体" w:cs="宋体"/>
          <w:spacing w:val="-2"/>
          <w:u w:val="single"/>
        </w:rPr>
        <w:t>企业名称</w:t>
      </w:r>
      <w:r>
        <w:rPr>
          <w:rFonts w:hint="eastAsia" w:ascii="宋体" w:hAnsi="宋体" w:cs="宋体"/>
          <w:spacing w:val="-2"/>
        </w:rPr>
        <w:t>），从业人员</w:t>
      </w:r>
      <w:r>
        <w:rPr>
          <w:rFonts w:hint="eastAsia" w:ascii="宋体" w:hAnsi="宋体" w:cs="宋体"/>
          <w:spacing w:val="-2"/>
          <w:u w:val="single"/>
        </w:rPr>
        <w:t xml:space="preserve">    </w:t>
      </w:r>
      <w:r>
        <w:rPr>
          <w:rFonts w:hint="eastAsia" w:ascii="宋体" w:hAnsi="宋体" w:cs="宋体"/>
          <w:spacing w:val="-2"/>
        </w:rPr>
        <w:t>人，营业收入为</w:t>
      </w:r>
      <w:r>
        <w:rPr>
          <w:rFonts w:hint="eastAsia" w:ascii="宋体" w:hAnsi="宋体" w:cs="宋体"/>
          <w:spacing w:val="-2"/>
          <w:u w:val="single"/>
        </w:rPr>
        <w:tab/>
      </w:r>
      <w:r>
        <w:rPr>
          <w:rFonts w:hint="eastAsia" w:ascii="宋体" w:hAnsi="宋体" w:cs="宋体"/>
          <w:spacing w:val="-2"/>
        </w:rPr>
        <w:t>万元，资产总额为</w:t>
      </w:r>
      <w:r>
        <w:rPr>
          <w:rFonts w:hint="eastAsia" w:ascii="宋体" w:hAnsi="宋体" w:cs="宋体"/>
          <w:spacing w:val="-2"/>
          <w:u w:val="single"/>
        </w:rPr>
        <w:t xml:space="preserve">   </w:t>
      </w:r>
      <w:r>
        <w:rPr>
          <w:rFonts w:hint="eastAsia" w:ascii="宋体" w:hAnsi="宋体" w:cs="宋体"/>
          <w:spacing w:val="-2"/>
        </w:rPr>
        <w:t>万元，属于（</w:t>
      </w:r>
      <w:r>
        <w:rPr>
          <w:rFonts w:hint="eastAsia" w:ascii="宋体" w:hAnsi="宋体" w:cs="宋体"/>
          <w:spacing w:val="-2"/>
          <w:u w:val="single"/>
        </w:rPr>
        <w:t>中型企业、小型企业、微型企业</w:t>
      </w:r>
      <w:r>
        <w:rPr>
          <w:rFonts w:hint="eastAsia" w:ascii="宋体" w:hAnsi="宋体" w:cs="宋体"/>
          <w:spacing w:val="-2"/>
        </w:rPr>
        <w:t>）；</w:t>
      </w:r>
    </w:p>
    <w:p>
      <w:pPr>
        <w:pStyle w:val="14"/>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w:t>
      </w:r>
    </w:p>
    <w:p>
      <w:pPr>
        <w:pStyle w:val="14"/>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以上企业，不属于大企业的分支机构，不存在控股股东为大企业的情形，也不存在与大企业的负责人为同一人的情形。</w:t>
      </w:r>
    </w:p>
    <w:p>
      <w:pPr>
        <w:pStyle w:val="14"/>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本企业对上述声明内容的真实性负责。如有虚假，将依法承担相应责任。</w:t>
      </w:r>
    </w:p>
    <w:p>
      <w:pPr>
        <w:pStyle w:val="14"/>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14"/>
        <w:tabs>
          <w:tab w:val="left" w:pos="562"/>
          <w:tab w:val="left" w:pos="3372"/>
          <w:tab w:val="left" w:pos="3653"/>
        </w:tabs>
        <w:ind w:left="4200" w:leftChars="2000"/>
        <w:rPr>
          <w:rFonts w:hint="eastAsia" w:ascii="宋体" w:hAnsi="宋体" w:cs="宋体"/>
        </w:rPr>
      </w:pPr>
      <w:r>
        <w:rPr>
          <w:rFonts w:hint="eastAsia" w:ascii="宋体" w:hAnsi="宋体" w:cs="宋体"/>
          <w:spacing w:val="-2"/>
        </w:rPr>
        <w:t>企业名称（盖章）日期：</w:t>
      </w:r>
    </w:p>
    <w:p>
      <w:pPr>
        <w:pStyle w:val="14"/>
        <w:tabs>
          <w:tab w:val="left" w:pos="562"/>
          <w:tab w:val="left" w:pos="3372"/>
          <w:tab w:val="left" w:pos="3653"/>
        </w:tabs>
        <w:jc w:val="center"/>
        <w:rPr>
          <w:rFonts w:hint="eastAsia" w:ascii="宋体" w:hAnsi="宋体" w:cs="宋体"/>
          <w:spacing w:val="-2"/>
        </w:rPr>
      </w:pPr>
      <w:r>
        <w:rPr>
          <w:rFonts w:hint="eastAsia" w:ascii="宋体" w:hAnsi="宋体" w:cs="宋体"/>
          <w:spacing w:val="-2"/>
        </w:rPr>
        <w:t>从业人员、营业收入、资产总额填报上一年度数据，无上一年度数据的新成立企业可不填报。</w:t>
      </w:r>
    </w:p>
    <w:p>
      <w:pPr>
        <w:spacing w:after="319" w:afterLines="100"/>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14"/>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本公司（联合体）郑重声明，根据《政府采购促进中小企业发展管理办法》（财库﹝2020﹞46 号）的规定，本公司（联合体）参加（</w:t>
      </w:r>
      <w:r>
        <w:rPr>
          <w:rFonts w:hint="eastAsia" w:ascii="宋体" w:hAnsi="宋体" w:cs="宋体"/>
          <w:spacing w:val="-2"/>
          <w:u w:val="single"/>
        </w:rPr>
        <w:t>单位名称</w:t>
      </w:r>
      <w:r>
        <w:rPr>
          <w:rFonts w:hint="eastAsia" w:ascii="宋体" w:hAnsi="宋体" w:cs="宋体"/>
          <w:spacing w:val="-2"/>
        </w:rPr>
        <w:t>）的（</w:t>
      </w:r>
      <w:r>
        <w:rPr>
          <w:rFonts w:hint="eastAsia" w:ascii="宋体" w:hAnsi="宋体" w:cs="宋体"/>
          <w:spacing w:val="-2"/>
          <w:u w:val="single"/>
        </w:rPr>
        <w:t>项目名称</w:t>
      </w:r>
      <w:r>
        <w:rPr>
          <w:rFonts w:hint="eastAsia" w:ascii="宋体" w:hAnsi="宋体" w:cs="宋体"/>
          <w:spacing w:val="-2"/>
        </w:rPr>
        <w:t>）采购活动，工程的施工单位全部为符合政策要求的中小企业（或者：服务全部由符合政策要求的中小企业承接）。相关企业（含联合 体中的中小企业、签订分包意向协议的中小企业）的具体情况如下：</w:t>
      </w:r>
    </w:p>
    <w:p>
      <w:pPr>
        <w:pStyle w:val="14"/>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1、（</w:t>
      </w:r>
      <w:r>
        <w:rPr>
          <w:rFonts w:hint="eastAsia" w:ascii="宋体" w:hAnsi="宋体" w:cs="宋体"/>
          <w:spacing w:val="-2"/>
          <w:u w:val="single"/>
        </w:rPr>
        <w:t>标的名称</w:t>
      </w:r>
      <w:r>
        <w:rPr>
          <w:rFonts w:hint="eastAsia" w:ascii="宋体" w:hAnsi="宋体" w:cs="宋体"/>
          <w:spacing w:val="-2"/>
        </w:rPr>
        <w:t>），属于（</w:t>
      </w:r>
      <w:r>
        <w:rPr>
          <w:rFonts w:hint="eastAsia" w:ascii="宋体" w:hAnsi="宋体" w:cs="宋体"/>
          <w:spacing w:val="-2"/>
          <w:u w:val="single"/>
        </w:rPr>
        <w:t>采购文件中明确的所属行业</w:t>
      </w:r>
      <w:r>
        <w:rPr>
          <w:rFonts w:hint="eastAsia" w:ascii="宋体" w:hAnsi="宋体" w:cs="宋体"/>
          <w:spacing w:val="-2"/>
        </w:rPr>
        <w:t>）；承建（承接）企业为（</w:t>
      </w:r>
      <w:r>
        <w:rPr>
          <w:rFonts w:hint="eastAsia" w:ascii="宋体" w:hAnsi="宋体" w:cs="宋体"/>
          <w:spacing w:val="-2"/>
          <w:u w:val="single"/>
        </w:rPr>
        <w:t>企业名称</w:t>
      </w:r>
      <w:r>
        <w:rPr>
          <w:rFonts w:hint="eastAsia" w:ascii="宋体" w:hAnsi="宋体" w:cs="宋体"/>
          <w:spacing w:val="-2"/>
        </w:rPr>
        <w:t>），从业人员</w:t>
      </w:r>
      <w:r>
        <w:rPr>
          <w:rFonts w:hint="eastAsia" w:ascii="宋体" w:hAnsi="宋体" w:cs="宋体"/>
          <w:spacing w:val="-2"/>
          <w:u w:val="single"/>
        </w:rPr>
        <w:tab/>
      </w:r>
      <w:r>
        <w:rPr>
          <w:rFonts w:hint="eastAsia" w:ascii="宋体" w:hAnsi="宋体" w:cs="宋体"/>
          <w:spacing w:val="-2"/>
        </w:rPr>
        <w:t>人，营业收入为</w:t>
      </w:r>
      <w:r>
        <w:rPr>
          <w:rFonts w:hint="eastAsia" w:ascii="宋体" w:hAnsi="宋体" w:cs="宋体"/>
          <w:spacing w:val="-2"/>
          <w:u w:val="single"/>
        </w:rPr>
        <w:tab/>
      </w:r>
      <w:r>
        <w:rPr>
          <w:rFonts w:hint="eastAsia" w:ascii="宋体" w:hAnsi="宋体" w:cs="宋体"/>
          <w:spacing w:val="-2"/>
        </w:rPr>
        <w:t>万元，资产总额为</w:t>
      </w:r>
      <w:r>
        <w:rPr>
          <w:rFonts w:hint="eastAsia" w:ascii="宋体" w:hAnsi="宋体" w:cs="宋体"/>
          <w:spacing w:val="-2"/>
          <w:u w:val="single"/>
        </w:rPr>
        <w:tab/>
      </w:r>
      <w:r>
        <w:rPr>
          <w:rFonts w:hint="eastAsia" w:ascii="宋体" w:hAnsi="宋体" w:cs="宋体"/>
          <w:spacing w:val="-2"/>
        </w:rPr>
        <w:t>万元，属于（</w:t>
      </w:r>
      <w:r>
        <w:rPr>
          <w:rFonts w:hint="eastAsia" w:ascii="宋体" w:hAnsi="宋体" w:cs="宋体"/>
          <w:spacing w:val="-2"/>
          <w:u w:val="single"/>
        </w:rPr>
        <w:t>中型企业、小型企业、微型企业</w:t>
      </w:r>
      <w:r>
        <w:rPr>
          <w:rFonts w:hint="eastAsia" w:ascii="宋体" w:hAnsi="宋体" w:cs="宋体"/>
          <w:spacing w:val="-2"/>
        </w:rPr>
        <w:t>）。</w:t>
      </w:r>
    </w:p>
    <w:p>
      <w:pPr>
        <w:pStyle w:val="14"/>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2、（</w:t>
      </w:r>
      <w:r>
        <w:rPr>
          <w:rFonts w:hint="eastAsia" w:ascii="宋体" w:hAnsi="宋体" w:cs="宋体"/>
          <w:spacing w:val="-2"/>
          <w:u w:val="single"/>
        </w:rPr>
        <w:t>标的名称</w:t>
      </w:r>
      <w:r>
        <w:rPr>
          <w:rFonts w:hint="eastAsia" w:ascii="宋体" w:hAnsi="宋体" w:cs="宋体"/>
          <w:spacing w:val="-2"/>
        </w:rPr>
        <w:t>），属于（</w:t>
      </w:r>
      <w:r>
        <w:rPr>
          <w:rFonts w:hint="eastAsia" w:ascii="宋体" w:hAnsi="宋体" w:cs="宋体"/>
          <w:spacing w:val="-2"/>
          <w:u w:val="single"/>
        </w:rPr>
        <w:t>采购文件中明确的所属行业</w:t>
      </w:r>
      <w:r>
        <w:rPr>
          <w:rFonts w:hint="eastAsia" w:ascii="宋体" w:hAnsi="宋体" w:cs="宋体"/>
          <w:spacing w:val="-2"/>
        </w:rPr>
        <w:t>） ；承建（承接）企业为（</w:t>
      </w:r>
      <w:r>
        <w:rPr>
          <w:rFonts w:hint="eastAsia" w:ascii="宋体" w:hAnsi="宋体" w:cs="宋体"/>
          <w:spacing w:val="-2"/>
          <w:u w:val="single"/>
        </w:rPr>
        <w:t>企业名称</w:t>
      </w:r>
      <w:r>
        <w:rPr>
          <w:rFonts w:hint="eastAsia" w:ascii="宋体" w:hAnsi="宋体" w:cs="宋体"/>
          <w:spacing w:val="-2"/>
        </w:rPr>
        <w:t>），从业人员</w:t>
      </w:r>
      <w:r>
        <w:rPr>
          <w:rFonts w:hint="eastAsia" w:ascii="宋体" w:hAnsi="宋体" w:cs="宋体"/>
          <w:spacing w:val="-2"/>
          <w:u w:val="single"/>
        </w:rPr>
        <w:tab/>
      </w:r>
      <w:r>
        <w:rPr>
          <w:rFonts w:hint="eastAsia" w:ascii="宋体" w:hAnsi="宋体" w:cs="宋体"/>
          <w:spacing w:val="-2"/>
        </w:rPr>
        <w:t>人，营业收入为</w:t>
      </w:r>
      <w:r>
        <w:rPr>
          <w:rFonts w:hint="eastAsia" w:ascii="宋体" w:hAnsi="宋体" w:cs="宋体"/>
          <w:spacing w:val="-2"/>
          <w:u w:val="single"/>
        </w:rPr>
        <w:tab/>
      </w:r>
      <w:r>
        <w:rPr>
          <w:rFonts w:hint="eastAsia" w:ascii="宋体" w:hAnsi="宋体" w:cs="宋体"/>
          <w:spacing w:val="-2"/>
        </w:rPr>
        <w:t>万元，资产总额为</w:t>
      </w:r>
      <w:r>
        <w:rPr>
          <w:rFonts w:hint="eastAsia" w:ascii="宋体" w:hAnsi="宋体" w:cs="宋体"/>
          <w:spacing w:val="-2"/>
          <w:u w:val="single"/>
        </w:rPr>
        <w:tab/>
      </w:r>
      <w:r>
        <w:rPr>
          <w:rFonts w:hint="eastAsia" w:ascii="宋体" w:hAnsi="宋体" w:cs="宋体"/>
          <w:spacing w:val="-2"/>
        </w:rPr>
        <w:t>万元，属于（</w:t>
      </w:r>
      <w:r>
        <w:rPr>
          <w:rFonts w:hint="eastAsia" w:ascii="宋体" w:hAnsi="宋体" w:cs="宋体"/>
          <w:spacing w:val="-2"/>
          <w:u w:val="single"/>
        </w:rPr>
        <w:t>中型企业、小型企业、微型企业</w:t>
      </w:r>
      <w:r>
        <w:rPr>
          <w:rFonts w:hint="eastAsia" w:ascii="宋体" w:hAnsi="宋体" w:cs="宋体"/>
          <w:spacing w:val="-2"/>
        </w:rPr>
        <w:t>）；</w:t>
      </w:r>
    </w:p>
    <w:p>
      <w:pPr>
        <w:pStyle w:val="14"/>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w:t>
      </w:r>
    </w:p>
    <w:p>
      <w:pPr>
        <w:pStyle w:val="14"/>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以上企业，不属于大企业的分支机构，不存在控股股东为大企业的情形，也不存在与大企业的负责人为同一人的情形。</w:t>
      </w:r>
    </w:p>
    <w:p>
      <w:pPr>
        <w:pStyle w:val="14"/>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本企业对上述声明内容的真实性负责。如有虚假，将依法承担相应责任。</w:t>
      </w:r>
    </w:p>
    <w:p>
      <w:pPr>
        <w:pStyle w:val="14"/>
        <w:tabs>
          <w:tab w:val="left" w:pos="562"/>
          <w:tab w:val="left" w:pos="3372"/>
          <w:tab w:val="left" w:pos="3653"/>
        </w:tabs>
        <w:ind w:firstLine="472" w:firstLineChars="200"/>
        <w:rPr>
          <w:rFonts w:hint="eastAsia" w:ascii="宋体" w:hAnsi="宋体" w:cs="宋体"/>
          <w:spacing w:val="-2"/>
        </w:rPr>
      </w:pPr>
    </w:p>
    <w:p>
      <w:pPr>
        <w:pStyle w:val="14"/>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注意事项：</w:t>
      </w:r>
    </w:p>
    <w:p>
      <w:pPr>
        <w:pStyle w:val="14"/>
        <w:tabs>
          <w:tab w:val="left" w:pos="562"/>
          <w:tab w:val="left" w:pos="3372"/>
          <w:tab w:val="left" w:pos="3653"/>
        </w:tabs>
        <w:spacing w:after="0"/>
        <w:ind w:firstLine="472" w:firstLineChars="200"/>
        <w:rPr>
          <w:rFonts w:hint="eastAsia" w:ascii="宋体" w:hAnsi="宋体" w:cs="宋体"/>
          <w:spacing w:val="-2"/>
        </w:rPr>
      </w:pPr>
      <w:r>
        <w:rPr>
          <w:rFonts w:hint="eastAsia" w:ascii="宋体" w:hAnsi="宋体" w:cs="宋体"/>
          <w:spacing w:val="-2"/>
        </w:rPr>
        <w:t>1.从业人员、营业收入、资产总额填报上一年度数据，无上一年度数据的新成立企业可不填报。</w:t>
      </w:r>
    </w:p>
    <w:p>
      <w:pPr>
        <w:pStyle w:val="14"/>
        <w:tabs>
          <w:tab w:val="left" w:pos="562"/>
          <w:tab w:val="left" w:pos="3372"/>
          <w:tab w:val="left" w:pos="3653"/>
        </w:tabs>
        <w:spacing w:after="0"/>
        <w:ind w:firstLine="472" w:firstLineChars="200"/>
        <w:rPr>
          <w:rFonts w:hint="eastAsia" w:ascii="宋体" w:hAnsi="宋体" w:cs="宋体"/>
          <w:spacing w:val="-2"/>
        </w:rPr>
      </w:pPr>
      <w:r>
        <w:rPr>
          <w:rFonts w:hint="eastAsia" w:ascii="宋体" w:hAnsi="宋体" w:cs="宋体"/>
          <w:spacing w:val="-2"/>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14"/>
        <w:tabs>
          <w:tab w:val="left" w:pos="562"/>
          <w:tab w:val="left" w:pos="3372"/>
          <w:tab w:val="left" w:pos="3653"/>
        </w:tabs>
        <w:spacing w:after="0"/>
        <w:ind w:firstLine="472" w:firstLineChars="200"/>
        <w:rPr>
          <w:rFonts w:hint="eastAsia" w:ascii="宋体" w:hAnsi="宋体" w:cs="宋体"/>
          <w:spacing w:val="-2"/>
        </w:rPr>
      </w:pPr>
      <w:r>
        <w:rPr>
          <w:rFonts w:hint="eastAsia" w:ascii="宋体" w:hAnsi="宋体" w:cs="宋体"/>
          <w:spacing w:val="-2"/>
        </w:rPr>
        <w:t>3.事业单位、社会组织等非企业主体不享受中小企业扶持政策，但事业单位、社会组织等非企业主体提供全部由中小企业制造的货物参加货物采购项目的除外。</w:t>
      </w:r>
    </w:p>
    <w:p>
      <w:pPr>
        <w:pStyle w:val="14"/>
        <w:tabs>
          <w:tab w:val="left" w:pos="562"/>
          <w:tab w:val="left" w:pos="3372"/>
          <w:tab w:val="left" w:pos="3653"/>
        </w:tabs>
        <w:spacing w:after="0"/>
        <w:ind w:firstLine="472" w:firstLineChars="200"/>
        <w:rPr>
          <w:rFonts w:hint="eastAsia" w:ascii="宋体" w:hAnsi="宋体" w:cs="宋体"/>
          <w:spacing w:val="-2"/>
        </w:rPr>
      </w:pPr>
      <w:r>
        <w:rPr>
          <w:rFonts w:hint="eastAsia" w:ascii="宋体" w:hAnsi="宋体" w:cs="宋体"/>
          <w:spacing w:val="-2"/>
        </w:rPr>
        <w:t>4.相关承接/承建企业的所属行业应当与采购标的所属行业（采购文件中明确的行业）相一致。</w:t>
      </w:r>
    </w:p>
    <w:p>
      <w:pPr>
        <w:pStyle w:val="14"/>
        <w:tabs>
          <w:tab w:val="left" w:pos="562"/>
          <w:tab w:val="left" w:pos="3372"/>
          <w:tab w:val="left" w:pos="3653"/>
        </w:tabs>
        <w:spacing w:after="0"/>
        <w:ind w:firstLine="472" w:firstLineChars="200"/>
        <w:rPr>
          <w:rFonts w:hint="eastAsia" w:ascii="宋体" w:hAnsi="宋体" w:cs="宋体"/>
          <w:spacing w:val="-2"/>
        </w:rPr>
      </w:pPr>
      <w:r>
        <w:rPr>
          <w:rFonts w:hint="eastAsia" w:ascii="宋体" w:hAnsi="宋体" w:cs="宋体"/>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14"/>
        <w:tabs>
          <w:tab w:val="left" w:pos="562"/>
          <w:tab w:val="left" w:pos="3372"/>
          <w:tab w:val="left" w:pos="3653"/>
        </w:tabs>
        <w:ind w:left="4200" w:leftChars="2000"/>
        <w:rPr>
          <w:rFonts w:hint="eastAsia" w:ascii="宋体" w:hAnsi="宋体" w:cs="宋体"/>
          <w:spacing w:val="-2"/>
        </w:rPr>
      </w:pPr>
    </w:p>
    <w:p>
      <w:pPr>
        <w:pStyle w:val="14"/>
        <w:tabs>
          <w:tab w:val="left" w:pos="562"/>
          <w:tab w:val="left" w:pos="3372"/>
          <w:tab w:val="left" w:pos="3653"/>
        </w:tabs>
        <w:ind w:left="4200" w:leftChars="2000"/>
        <w:rPr>
          <w:rFonts w:hint="eastAsia" w:ascii="宋体" w:hAnsi="宋体" w:cs="宋体"/>
          <w:spacing w:val="-2"/>
        </w:rPr>
      </w:pPr>
      <w:r>
        <w:rPr>
          <w:rFonts w:hint="eastAsia" w:ascii="宋体" w:hAnsi="宋体" w:cs="宋体"/>
          <w:spacing w:val="-2"/>
        </w:rPr>
        <w:t>企业名称（盖章）日期：</w:t>
      </w:r>
    </w:p>
    <w:p>
      <w:pPr>
        <w:pStyle w:val="14"/>
        <w:tabs>
          <w:tab w:val="left" w:pos="562"/>
          <w:tab w:val="left" w:pos="3372"/>
          <w:tab w:val="left" w:pos="3653"/>
        </w:tabs>
        <w:spacing w:before="30"/>
        <w:rPr>
          <w:rFonts w:hint="eastAsia" w:ascii="宋体" w:hAnsi="宋体" w:cs="宋体"/>
        </w:rPr>
      </w:pPr>
      <w:r>
        <w:rPr>
          <w:rFonts w:hint="eastAsia" w:ascii="宋体" w:hAnsi="宋体" w:cs="宋体"/>
          <w:spacing w:val="-2"/>
        </w:rPr>
        <w:t>从业人员、营业收入、资产总额填报上一年度数据，无上一年度数据的新成立企业可不填报。</w:t>
      </w:r>
      <w:r>
        <w:rPr>
          <w:rFonts w:hint="eastAsia" w:ascii="宋体" w:hAnsi="宋体" w:cs="宋体"/>
        </w:rPr>
        <w:br w:type="page"/>
      </w:r>
      <w:r>
        <w:rPr>
          <w:rFonts w:hint="eastAsia" w:ascii="宋体" w:hAnsi="宋体" w:cs="宋体"/>
          <w:b/>
          <w:bCs/>
        </w:rPr>
        <w:t>附 2</w:t>
      </w:r>
    </w:p>
    <w:p>
      <w:pPr>
        <w:jc w:val="center"/>
        <w:rPr>
          <w:rFonts w:hint="eastAsia"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14"/>
        <w:tabs>
          <w:tab w:val="left" w:pos="562"/>
          <w:tab w:val="left" w:pos="3372"/>
          <w:tab w:val="left" w:pos="3653"/>
        </w:tabs>
        <w:ind w:firstLine="480" w:firstLineChars="200"/>
        <w:rPr>
          <w:rFonts w:hint="eastAsia" w:ascii="宋体" w:hAnsi="宋体" w:cs="宋体"/>
        </w:rPr>
      </w:pPr>
      <w:r>
        <w:rPr>
          <w:rFonts w:hint="eastAsia" w:ascii="宋体" w:hAnsi="宋体" w:cs="宋体"/>
        </w:rPr>
        <w:t>根据《政府采购促进中小企业发展管理办法》（财库﹝2020﹞46</w:t>
      </w:r>
      <w:r>
        <w:rPr>
          <w:rFonts w:hint="eastAsia" w:ascii="宋体" w:hAnsi="宋体" w:cs="宋体"/>
          <w:spacing w:val="-47"/>
        </w:rPr>
        <w:t xml:space="preserve"> 号</w:t>
      </w:r>
      <w:r>
        <w:rPr>
          <w:rFonts w:hint="eastAsia" w:ascii="宋体" w:hAnsi="宋体" w:cs="宋体"/>
          <w:spacing w:val="-22"/>
        </w:rPr>
        <w:t>）</w:t>
      </w:r>
      <w:r>
        <w:rPr>
          <w:rFonts w:hint="eastAsia" w:ascii="宋体" w:hAnsi="宋体" w:cs="宋体"/>
          <w:spacing w:val="-7"/>
        </w:rPr>
        <w:t>要求，现对本部门</w:t>
      </w:r>
      <w:r>
        <w:rPr>
          <w:rFonts w:hint="eastAsia" w:ascii="宋体" w:hAnsi="宋体" w:cs="宋体"/>
          <w:spacing w:val="-3"/>
        </w:rPr>
        <w:t>（</w:t>
      </w:r>
      <w:r>
        <w:rPr>
          <w:rFonts w:hint="eastAsia" w:ascii="宋体" w:hAnsi="宋体" w:cs="宋体"/>
        </w:rPr>
        <w:t>单位</w:t>
      </w:r>
      <w:r>
        <w:rPr>
          <w:rFonts w:hint="eastAsia" w:ascii="宋体" w:hAnsi="宋体" w:cs="宋体"/>
          <w:spacing w:val="-7"/>
        </w:rPr>
        <w:t>）</w:t>
      </w:r>
      <w:r>
        <w:rPr>
          <w:rFonts w:hint="eastAsia" w:ascii="宋体" w:hAnsi="宋体" w:cs="宋体"/>
          <w:spacing w:val="-4"/>
        </w:rPr>
        <w:t>××年面向中小企业预留项目执行情况公告如下：</w:t>
      </w:r>
    </w:p>
    <w:p>
      <w:pPr>
        <w:pStyle w:val="14"/>
        <w:tabs>
          <w:tab w:val="left" w:pos="562"/>
          <w:tab w:val="left" w:pos="3372"/>
          <w:tab w:val="left" w:pos="3653"/>
        </w:tabs>
        <w:ind w:firstLine="480" w:firstLineChars="200"/>
        <w:rPr>
          <w:rFonts w:hint="eastAsia" w:ascii="宋体" w:hAnsi="宋体" w:cs="宋体"/>
        </w:rPr>
      </w:pPr>
      <w:r>
        <w:rPr>
          <w:rFonts w:hint="eastAsia" w:ascii="宋体" w:hAnsi="宋体" w:cs="宋体"/>
        </w:rPr>
        <w:t>本部门（单位）××年预留项目面向中小企业采购共计××万元，其中，面向小微企业采购××万元，占××%。</w:t>
      </w:r>
    </w:p>
    <w:p>
      <w:pPr>
        <w:pStyle w:val="14"/>
        <w:tabs>
          <w:tab w:val="left" w:pos="562"/>
          <w:tab w:val="left" w:pos="3372"/>
          <w:tab w:val="left" w:pos="3653"/>
        </w:tabs>
        <w:jc w:val="center"/>
        <w:rPr>
          <w:rFonts w:hint="eastAsia" w:ascii="宋体" w:hAnsi="宋体" w:cs="宋体"/>
          <w:b/>
          <w:bCs/>
        </w:rPr>
      </w:pPr>
      <w:r>
        <w:rPr>
          <w:rFonts w:hint="eastAsia" w:ascii="宋体" w:hAnsi="宋体" w:cs="宋体"/>
          <w:b/>
          <w:bCs/>
        </w:rPr>
        <w:t>面向中小企业预留项目明细</w:t>
      </w:r>
    </w:p>
    <w:tbl>
      <w:tblPr>
        <w:tblStyle w:val="24"/>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5"/>
              <w:jc w:val="center"/>
              <w:rPr>
                <w:rFonts w:hint="eastAsia"/>
                <w:b/>
                <w:sz w:val="24"/>
                <w:szCs w:val="24"/>
              </w:rPr>
            </w:pPr>
            <w:r>
              <w:rPr>
                <w:rFonts w:hint="eastAsia"/>
                <w:b/>
                <w:sz w:val="24"/>
                <w:szCs w:val="24"/>
              </w:rPr>
              <w:t>序号</w:t>
            </w:r>
          </w:p>
        </w:tc>
        <w:tc>
          <w:tcPr>
            <w:tcW w:w="1866" w:type="dxa"/>
            <w:vAlign w:val="center"/>
          </w:tcPr>
          <w:p>
            <w:pPr>
              <w:pStyle w:val="35"/>
              <w:jc w:val="center"/>
              <w:rPr>
                <w:rFonts w:hint="eastAsia"/>
                <w:b/>
                <w:sz w:val="24"/>
                <w:szCs w:val="24"/>
              </w:rPr>
            </w:pPr>
            <w:r>
              <w:rPr>
                <w:rFonts w:hint="eastAsia"/>
                <w:b/>
                <w:sz w:val="24"/>
                <w:szCs w:val="24"/>
              </w:rPr>
              <w:t>项目名称</w:t>
            </w:r>
          </w:p>
        </w:tc>
        <w:tc>
          <w:tcPr>
            <w:tcW w:w="2010" w:type="dxa"/>
            <w:vAlign w:val="center"/>
          </w:tcPr>
          <w:p>
            <w:pPr>
              <w:pStyle w:val="35"/>
              <w:jc w:val="center"/>
              <w:rPr>
                <w:rFonts w:hint="eastAsia"/>
                <w:b/>
                <w:sz w:val="24"/>
                <w:szCs w:val="24"/>
              </w:rPr>
            </w:pPr>
            <w:r>
              <w:rPr>
                <w:rFonts w:hint="eastAsia"/>
                <w:b/>
                <w:sz w:val="24"/>
                <w:szCs w:val="24"/>
              </w:rPr>
              <w:t>预留选项</w:t>
            </w:r>
          </w:p>
        </w:tc>
        <w:tc>
          <w:tcPr>
            <w:tcW w:w="2296" w:type="dxa"/>
            <w:vAlign w:val="center"/>
          </w:tcPr>
          <w:p>
            <w:pPr>
              <w:pStyle w:val="35"/>
              <w:jc w:val="center"/>
              <w:rPr>
                <w:rFonts w:hint="eastAsia"/>
                <w:b/>
                <w:sz w:val="24"/>
                <w:szCs w:val="24"/>
              </w:rPr>
            </w:pPr>
            <w:r>
              <w:rPr>
                <w:rFonts w:hint="eastAsia"/>
                <w:b/>
                <w:sz w:val="24"/>
                <w:szCs w:val="24"/>
              </w:rPr>
              <w:t>面向中小企业采购金额</w:t>
            </w:r>
          </w:p>
        </w:tc>
        <w:tc>
          <w:tcPr>
            <w:tcW w:w="1784" w:type="dxa"/>
            <w:vAlign w:val="center"/>
          </w:tcPr>
          <w:p>
            <w:pPr>
              <w:pStyle w:val="35"/>
              <w:jc w:val="center"/>
              <w:rPr>
                <w:rFonts w:hint="eastAsia"/>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5"/>
              <w:jc w:val="center"/>
              <w:rPr>
                <w:rFonts w:hint="eastAsia"/>
                <w:sz w:val="24"/>
                <w:szCs w:val="24"/>
              </w:rPr>
            </w:pPr>
          </w:p>
        </w:tc>
        <w:tc>
          <w:tcPr>
            <w:tcW w:w="1866" w:type="dxa"/>
            <w:tcBorders>
              <w:bottom w:val="nil"/>
            </w:tcBorders>
            <w:vAlign w:val="center"/>
          </w:tcPr>
          <w:p>
            <w:pPr>
              <w:pStyle w:val="35"/>
              <w:jc w:val="center"/>
              <w:rPr>
                <w:rFonts w:hint="eastAsia"/>
                <w:sz w:val="24"/>
                <w:szCs w:val="24"/>
              </w:rPr>
            </w:pPr>
          </w:p>
        </w:tc>
        <w:tc>
          <w:tcPr>
            <w:tcW w:w="2010" w:type="dxa"/>
            <w:tcBorders>
              <w:bottom w:val="nil"/>
            </w:tcBorders>
            <w:vAlign w:val="center"/>
          </w:tcPr>
          <w:p>
            <w:pPr>
              <w:pStyle w:val="35"/>
              <w:jc w:val="center"/>
              <w:rPr>
                <w:rFonts w:hint="eastAsia"/>
                <w:sz w:val="24"/>
                <w:szCs w:val="24"/>
              </w:rPr>
            </w:pPr>
            <w:r>
              <w:rPr>
                <w:rFonts w:hint="eastAsia"/>
                <w:sz w:val="24"/>
                <w:szCs w:val="24"/>
              </w:rPr>
              <w:t>（填写“采购项</w:t>
            </w:r>
          </w:p>
        </w:tc>
        <w:tc>
          <w:tcPr>
            <w:tcW w:w="2296" w:type="dxa"/>
            <w:tcBorders>
              <w:bottom w:val="nil"/>
            </w:tcBorders>
            <w:vAlign w:val="center"/>
          </w:tcPr>
          <w:p>
            <w:pPr>
              <w:pStyle w:val="35"/>
              <w:jc w:val="center"/>
              <w:rPr>
                <w:rFonts w:hint="eastAsia"/>
                <w:sz w:val="24"/>
                <w:szCs w:val="24"/>
              </w:rPr>
            </w:pPr>
          </w:p>
        </w:tc>
        <w:tc>
          <w:tcPr>
            <w:tcW w:w="1784" w:type="dxa"/>
            <w:vMerge w:val="restart"/>
            <w:vAlign w:val="center"/>
          </w:tcPr>
          <w:p>
            <w:pPr>
              <w:pStyle w:val="35"/>
              <w:jc w:val="center"/>
              <w:rPr>
                <w:rFonts w:hint="eastAsia"/>
                <w:sz w:val="24"/>
                <w:szCs w:val="24"/>
              </w:rPr>
            </w:pPr>
          </w:p>
          <w:p>
            <w:pPr>
              <w:pStyle w:val="35"/>
              <w:jc w:val="center"/>
              <w:rPr>
                <w:rFonts w:hint="eastAsia"/>
                <w:sz w:val="24"/>
                <w:szCs w:val="24"/>
              </w:rPr>
            </w:pPr>
          </w:p>
          <w:p>
            <w:pPr>
              <w:pStyle w:val="35"/>
              <w:jc w:val="center"/>
              <w:rPr>
                <w:rFonts w:hint="eastAsia"/>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5"/>
              <w:jc w:val="center"/>
              <w:rPr>
                <w:rFonts w:hint="eastAsia"/>
                <w:sz w:val="24"/>
                <w:szCs w:val="24"/>
              </w:rPr>
            </w:pPr>
          </w:p>
        </w:tc>
        <w:tc>
          <w:tcPr>
            <w:tcW w:w="2010" w:type="dxa"/>
            <w:tcBorders>
              <w:top w:val="nil"/>
              <w:bottom w:val="nil"/>
            </w:tcBorders>
            <w:vAlign w:val="center"/>
          </w:tcPr>
          <w:p>
            <w:pPr>
              <w:pStyle w:val="35"/>
              <w:jc w:val="center"/>
              <w:rPr>
                <w:rFonts w:hint="eastAsia"/>
                <w:sz w:val="24"/>
                <w:szCs w:val="24"/>
              </w:rPr>
            </w:pPr>
            <w:r>
              <w:rPr>
                <w:rFonts w:hint="eastAsia"/>
                <w:sz w:val="24"/>
                <w:szCs w:val="24"/>
              </w:rPr>
              <w:t>目整体预留”、</w:t>
            </w:r>
          </w:p>
        </w:tc>
        <w:tc>
          <w:tcPr>
            <w:tcW w:w="2296" w:type="dxa"/>
            <w:tcBorders>
              <w:top w:val="nil"/>
              <w:bottom w:val="nil"/>
            </w:tcBorders>
            <w:vAlign w:val="center"/>
          </w:tcPr>
          <w:p>
            <w:pPr>
              <w:pStyle w:val="35"/>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5"/>
              <w:jc w:val="center"/>
              <w:rPr>
                <w:rFonts w:hint="eastAsia"/>
                <w:sz w:val="24"/>
                <w:szCs w:val="24"/>
              </w:rPr>
            </w:pPr>
          </w:p>
        </w:tc>
        <w:tc>
          <w:tcPr>
            <w:tcW w:w="2010" w:type="dxa"/>
            <w:tcBorders>
              <w:top w:val="nil"/>
              <w:bottom w:val="nil"/>
            </w:tcBorders>
            <w:vAlign w:val="center"/>
          </w:tcPr>
          <w:p>
            <w:pPr>
              <w:pStyle w:val="35"/>
              <w:jc w:val="center"/>
              <w:rPr>
                <w:rFonts w:hint="eastAsia"/>
                <w:sz w:val="24"/>
                <w:szCs w:val="24"/>
              </w:rPr>
            </w:pPr>
            <w:r>
              <w:rPr>
                <w:rFonts w:hint="eastAsia"/>
                <w:sz w:val="24"/>
                <w:szCs w:val="24"/>
              </w:rPr>
              <w:t>“设置专门采购</w:t>
            </w:r>
          </w:p>
        </w:tc>
        <w:tc>
          <w:tcPr>
            <w:tcW w:w="2296" w:type="dxa"/>
            <w:tcBorders>
              <w:top w:val="nil"/>
              <w:bottom w:val="nil"/>
            </w:tcBorders>
            <w:vAlign w:val="center"/>
          </w:tcPr>
          <w:p>
            <w:pPr>
              <w:pStyle w:val="35"/>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5"/>
              <w:jc w:val="center"/>
              <w:rPr>
                <w:rFonts w:hint="eastAsia"/>
                <w:sz w:val="24"/>
                <w:szCs w:val="24"/>
              </w:rPr>
            </w:pPr>
            <w:r>
              <w:rPr>
                <w:rFonts w:hint="eastAsia"/>
                <w:sz w:val="24"/>
                <w:szCs w:val="24"/>
              </w:rPr>
              <w:t>（填写集中采</w:t>
            </w:r>
          </w:p>
        </w:tc>
        <w:tc>
          <w:tcPr>
            <w:tcW w:w="2010" w:type="dxa"/>
            <w:tcBorders>
              <w:top w:val="nil"/>
              <w:bottom w:val="nil"/>
            </w:tcBorders>
            <w:vAlign w:val="center"/>
          </w:tcPr>
          <w:p>
            <w:pPr>
              <w:pStyle w:val="35"/>
              <w:jc w:val="center"/>
              <w:rPr>
                <w:rFonts w:hint="eastAsia"/>
                <w:sz w:val="24"/>
                <w:szCs w:val="24"/>
              </w:rPr>
            </w:pPr>
            <w:r>
              <w:rPr>
                <w:rFonts w:hint="eastAsia"/>
                <w:sz w:val="24"/>
                <w:szCs w:val="24"/>
              </w:rPr>
              <w:t>包”、“要求以</w:t>
            </w:r>
          </w:p>
        </w:tc>
        <w:tc>
          <w:tcPr>
            <w:tcW w:w="2296" w:type="dxa"/>
            <w:tcBorders>
              <w:top w:val="nil"/>
              <w:bottom w:val="nil"/>
            </w:tcBorders>
            <w:vAlign w:val="center"/>
          </w:tcPr>
          <w:p>
            <w:pPr>
              <w:pStyle w:val="35"/>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5"/>
              <w:jc w:val="center"/>
              <w:rPr>
                <w:rFonts w:hint="eastAsia"/>
                <w:sz w:val="24"/>
                <w:szCs w:val="24"/>
              </w:rPr>
            </w:pPr>
            <w:r>
              <w:rPr>
                <w:rFonts w:hint="eastAsia"/>
                <w:sz w:val="24"/>
                <w:szCs w:val="24"/>
              </w:rPr>
              <w:t>购目录以内或</w:t>
            </w:r>
          </w:p>
        </w:tc>
        <w:tc>
          <w:tcPr>
            <w:tcW w:w="2010" w:type="dxa"/>
            <w:tcBorders>
              <w:top w:val="nil"/>
              <w:bottom w:val="nil"/>
            </w:tcBorders>
            <w:vAlign w:val="center"/>
          </w:tcPr>
          <w:p>
            <w:pPr>
              <w:pStyle w:val="35"/>
              <w:jc w:val="center"/>
              <w:rPr>
                <w:rFonts w:hint="eastAsia"/>
                <w:sz w:val="24"/>
                <w:szCs w:val="24"/>
              </w:rPr>
            </w:pPr>
            <w:r>
              <w:rPr>
                <w:rFonts w:hint="eastAsia"/>
                <w:sz w:val="24"/>
                <w:szCs w:val="24"/>
              </w:rPr>
              <w:t>联合体形式参</w:t>
            </w:r>
          </w:p>
        </w:tc>
        <w:tc>
          <w:tcPr>
            <w:tcW w:w="2296" w:type="dxa"/>
            <w:tcBorders>
              <w:top w:val="nil"/>
              <w:bottom w:val="nil"/>
            </w:tcBorders>
            <w:vAlign w:val="center"/>
          </w:tcPr>
          <w:p>
            <w:pPr>
              <w:pStyle w:val="35"/>
              <w:jc w:val="center"/>
              <w:rPr>
                <w:rFonts w:hint="eastAsia"/>
                <w:sz w:val="24"/>
                <w:szCs w:val="24"/>
              </w:rPr>
            </w:pPr>
            <w:r>
              <w:rPr>
                <w:rFonts w:hint="eastAsia"/>
                <w:sz w:val="24"/>
                <w:szCs w:val="24"/>
              </w:rPr>
              <w:t>（精确到万元）</w:t>
            </w: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5"/>
              <w:jc w:val="center"/>
              <w:rPr>
                <w:rFonts w:hint="eastAsia"/>
                <w:sz w:val="24"/>
                <w:szCs w:val="24"/>
              </w:rPr>
            </w:pPr>
            <w:r>
              <w:rPr>
                <w:rFonts w:hint="eastAsia"/>
                <w:sz w:val="24"/>
                <w:szCs w:val="24"/>
              </w:rPr>
              <w:t>者采购限额标</w:t>
            </w:r>
          </w:p>
        </w:tc>
        <w:tc>
          <w:tcPr>
            <w:tcW w:w="2010" w:type="dxa"/>
            <w:tcBorders>
              <w:top w:val="nil"/>
              <w:bottom w:val="nil"/>
            </w:tcBorders>
            <w:vAlign w:val="center"/>
          </w:tcPr>
          <w:p>
            <w:pPr>
              <w:pStyle w:val="35"/>
              <w:jc w:val="center"/>
              <w:rPr>
                <w:rFonts w:hint="eastAsia"/>
                <w:sz w:val="24"/>
                <w:szCs w:val="24"/>
              </w:rPr>
            </w:pPr>
            <w:r>
              <w:rPr>
                <w:rFonts w:hint="eastAsia"/>
                <w:sz w:val="24"/>
                <w:szCs w:val="24"/>
              </w:rPr>
              <w:t>加”或者“要求</w:t>
            </w:r>
          </w:p>
        </w:tc>
        <w:tc>
          <w:tcPr>
            <w:tcW w:w="2296" w:type="dxa"/>
            <w:tcBorders>
              <w:top w:val="nil"/>
              <w:bottom w:val="nil"/>
            </w:tcBorders>
            <w:vAlign w:val="center"/>
          </w:tcPr>
          <w:p>
            <w:pPr>
              <w:pStyle w:val="35"/>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5"/>
              <w:jc w:val="center"/>
              <w:rPr>
                <w:rFonts w:hint="eastAsia"/>
                <w:sz w:val="24"/>
                <w:szCs w:val="24"/>
              </w:rPr>
            </w:pPr>
            <w:r>
              <w:rPr>
                <w:rFonts w:hint="eastAsia"/>
                <w:sz w:val="24"/>
                <w:szCs w:val="24"/>
              </w:rPr>
              <w:t>准以上的采购项目</w:t>
            </w:r>
          </w:p>
        </w:tc>
        <w:tc>
          <w:tcPr>
            <w:tcW w:w="2010" w:type="dxa"/>
            <w:tcBorders>
              <w:top w:val="nil"/>
              <w:bottom w:val="nil"/>
            </w:tcBorders>
            <w:vAlign w:val="center"/>
          </w:tcPr>
          <w:p>
            <w:pPr>
              <w:pStyle w:val="35"/>
              <w:jc w:val="center"/>
              <w:rPr>
                <w:rFonts w:hint="eastAsia"/>
                <w:sz w:val="24"/>
                <w:szCs w:val="24"/>
              </w:rPr>
            </w:pPr>
            <w:r>
              <w:rPr>
                <w:rFonts w:hint="eastAsia"/>
                <w:sz w:val="24"/>
                <w:szCs w:val="24"/>
              </w:rPr>
              <w:t>合同分包”，除</w:t>
            </w:r>
          </w:p>
        </w:tc>
        <w:tc>
          <w:tcPr>
            <w:tcW w:w="2296" w:type="dxa"/>
            <w:tcBorders>
              <w:top w:val="nil"/>
              <w:bottom w:val="nil"/>
            </w:tcBorders>
            <w:vAlign w:val="center"/>
          </w:tcPr>
          <w:p>
            <w:pPr>
              <w:pStyle w:val="35"/>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5"/>
              <w:jc w:val="center"/>
              <w:rPr>
                <w:rFonts w:hint="eastAsia"/>
                <w:sz w:val="24"/>
                <w:szCs w:val="24"/>
              </w:rPr>
            </w:pPr>
          </w:p>
        </w:tc>
        <w:tc>
          <w:tcPr>
            <w:tcW w:w="2010" w:type="dxa"/>
            <w:tcBorders>
              <w:top w:val="nil"/>
              <w:bottom w:val="nil"/>
            </w:tcBorders>
            <w:vAlign w:val="center"/>
          </w:tcPr>
          <w:p>
            <w:pPr>
              <w:pStyle w:val="35"/>
              <w:jc w:val="center"/>
              <w:rPr>
                <w:rFonts w:hint="eastAsia"/>
                <w:sz w:val="24"/>
                <w:szCs w:val="24"/>
              </w:rPr>
            </w:pPr>
            <w:r>
              <w:rPr>
                <w:rFonts w:hint="eastAsia"/>
                <w:sz w:val="24"/>
                <w:szCs w:val="24"/>
              </w:rPr>
              <w:t>“采购项目全部</w:t>
            </w:r>
          </w:p>
        </w:tc>
        <w:tc>
          <w:tcPr>
            <w:tcW w:w="2296" w:type="dxa"/>
            <w:tcBorders>
              <w:top w:val="nil"/>
              <w:bottom w:val="nil"/>
            </w:tcBorders>
            <w:vAlign w:val="center"/>
          </w:tcPr>
          <w:p>
            <w:pPr>
              <w:pStyle w:val="35"/>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5"/>
              <w:jc w:val="center"/>
              <w:rPr>
                <w:rFonts w:hint="eastAsia"/>
                <w:sz w:val="24"/>
                <w:szCs w:val="24"/>
              </w:rPr>
            </w:pPr>
          </w:p>
        </w:tc>
        <w:tc>
          <w:tcPr>
            <w:tcW w:w="2010" w:type="dxa"/>
            <w:tcBorders>
              <w:top w:val="nil"/>
              <w:bottom w:val="nil"/>
            </w:tcBorders>
            <w:vAlign w:val="center"/>
          </w:tcPr>
          <w:p>
            <w:pPr>
              <w:pStyle w:val="35"/>
              <w:jc w:val="center"/>
              <w:rPr>
                <w:rFonts w:hint="eastAsia"/>
                <w:sz w:val="24"/>
                <w:szCs w:val="24"/>
              </w:rPr>
            </w:pPr>
            <w:r>
              <w:rPr>
                <w:rFonts w:hint="eastAsia"/>
                <w:sz w:val="24"/>
                <w:szCs w:val="24"/>
              </w:rPr>
              <w:t>预留”外，还应</w:t>
            </w:r>
          </w:p>
        </w:tc>
        <w:tc>
          <w:tcPr>
            <w:tcW w:w="2296" w:type="dxa"/>
            <w:tcBorders>
              <w:top w:val="nil"/>
              <w:bottom w:val="nil"/>
            </w:tcBorders>
            <w:vAlign w:val="center"/>
          </w:tcPr>
          <w:p>
            <w:pPr>
              <w:pStyle w:val="35"/>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5"/>
              <w:jc w:val="center"/>
              <w:rPr>
                <w:rFonts w:hint="eastAsia"/>
                <w:sz w:val="24"/>
                <w:szCs w:val="24"/>
              </w:rPr>
            </w:pPr>
          </w:p>
        </w:tc>
        <w:tc>
          <w:tcPr>
            <w:tcW w:w="2010" w:type="dxa"/>
            <w:tcBorders>
              <w:top w:val="nil"/>
              <w:bottom w:val="nil"/>
            </w:tcBorders>
            <w:vAlign w:val="center"/>
          </w:tcPr>
          <w:p>
            <w:pPr>
              <w:pStyle w:val="35"/>
              <w:jc w:val="center"/>
              <w:rPr>
                <w:rFonts w:hint="eastAsia"/>
                <w:sz w:val="24"/>
                <w:szCs w:val="24"/>
              </w:rPr>
            </w:pPr>
            <w:r>
              <w:rPr>
                <w:rFonts w:hint="eastAsia"/>
                <w:sz w:val="24"/>
                <w:szCs w:val="24"/>
              </w:rPr>
              <w:t>当填写预留给中</w:t>
            </w:r>
          </w:p>
        </w:tc>
        <w:tc>
          <w:tcPr>
            <w:tcW w:w="2296" w:type="dxa"/>
            <w:tcBorders>
              <w:top w:val="nil"/>
              <w:bottom w:val="nil"/>
            </w:tcBorders>
            <w:vAlign w:val="center"/>
          </w:tcPr>
          <w:p>
            <w:pPr>
              <w:pStyle w:val="35"/>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tcBorders>
            <w:vAlign w:val="center"/>
          </w:tcPr>
          <w:p>
            <w:pPr>
              <w:pStyle w:val="35"/>
              <w:jc w:val="center"/>
              <w:rPr>
                <w:rFonts w:hint="eastAsia"/>
                <w:sz w:val="24"/>
                <w:szCs w:val="24"/>
              </w:rPr>
            </w:pPr>
          </w:p>
        </w:tc>
        <w:tc>
          <w:tcPr>
            <w:tcW w:w="2010" w:type="dxa"/>
            <w:tcBorders>
              <w:top w:val="nil"/>
            </w:tcBorders>
            <w:vAlign w:val="center"/>
          </w:tcPr>
          <w:p>
            <w:pPr>
              <w:pStyle w:val="35"/>
              <w:jc w:val="center"/>
              <w:rPr>
                <w:rFonts w:hint="eastAsia"/>
                <w:sz w:val="24"/>
                <w:szCs w:val="24"/>
              </w:rPr>
            </w:pPr>
            <w:r>
              <w:rPr>
                <w:rFonts w:hint="eastAsia"/>
                <w:sz w:val="24"/>
                <w:szCs w:val="24"/>
              </w:rPr>
              <w:t>小企业的比例）</w:t>
            </w:r>
          </w:p>
        </w:tc>
        <w:tc>
          <w:tcPr>
            <w:tcW w:w="2296" w:type="dxa"/>
            <w:tcBorders>
              <w:top w:val="nil"/>
            </w:tcBorders>
            <w:vAlign w:val="center"/>
          </w:tcPr>
          <w:p>
            <w:pPr>
              <w:pStyle w:val="35"/>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5"/>
              <w:jc w:val="center"/>
              <w:rPr>
                <w:rFonts w:hint="eastAsia"/>
                <w:sz w:val="24"/>
                <w:szCs w:val="24"/>
              </w:rPr>
            </w:pPr>
            <w:r>
              <w:rPr>
                <w:rFonts w:hint="eastAsia"/>
                <w:sz w:val="24"/>
                <w:szCs w:val="24"/>
              </w:rPr>
              <w:t>……</w:t>
            </w:r>
          </w:p>
        </w:tc>
        <w:tc>
          <w:tcPr>
            <w:tcW w:w="1866" w:type="dxa"/>
            <w:vAlign w:val="center"/>
          </w:tcPr>
          <w:p>
            <w:pPr>
              <w:pStyle w:val="35"/>
              <w:jc w:val="center"/>
              <w:rPr>
                <w:rFonts w:hint="eastAsia"/>
                <w:sz w:val="24"/>
                <w:szCs w:val="24"/>
              </w:rPr>
            </w:pPr>
            <w:r>
              <w:rPr>
                <w:rFonts w:hint="eastAsia"/>
                <w:sz w:val="24"/>
                <w:szCs w:val="24"/>
              </w:rPr>
              <w:t>……</w:t>
            </w:r>
          </w:p>
        </w:tc>
        <w:tc>
          <w:tcPr>
            <w:tcW w:w="2010" w:type="dxa"/>
            <w:vAlign w:val="center"/>
          </w:tcPr>
          <w:p>
            <w:pPr>
              <w:pStyle w:val="35"/>
              <w:jc w:val="center"/>
              <w:rPr>
                <w:rFonts w:hint="eastAsia"/>
                <w:sz w:val="24"/>
                <w:szCs w:val="24"/>
              </w:rPr>
            </w:pPr>
            <w:r>
              <w:rPr>
                <w:rFonts w:hint="eastAsia"/>
                <w:sz w:val="24"/>
                <w:szCs w:val="24"/>
              </w:rPr>
              <w:t>……</w:t>
            </w:r>
          </w:p>
        </w:tc>
        <w:tc>
          <w:tcPr>
            <w:tcW w:w="2296" w:type="dxa"/>
            <w:vAlign w:val="center"/>
          </w:tcPr>
          <w:p>
            <w:pPr>
              <w:pStyle w:val="35"/>
              <w:jc w:val="center"/>
              <w:rPr>
                <w:rFonts w:hint="eastAsia"/>
                <w:sz w:val="24"/>
                <w:szCs w:val="24"/>
              </w:rPr>
            </w:pPr>
            <w:r>
              <w:rPr>
                <w:rFonts w:hint="eastAsia"/>
                <w:sz w:val="24"/>
                <w:szCs w:val="24"/>
              </w:rPr>
              <w:t>……</w:t>
            </w:r>
          </w:p>
        </w:tc>
        <w:tc>
          <w:tcPr>
            <w:tcW w:w="1784" w:type="dxa"/>
            <w:vAlign w:val="center"/>
          </w:tcPr>
          <w:p>
            <w:pPr>
              <w:pStyle w:val="35"/>
              <w:jc w:val="center"/>
              <w:rPr>
                <w:rFonts w:hint="eastAsia"/>
                <w:sz w:val="24"/>
                <w:szCs w:val="24"/>
              </w:rPr>
            </w:pPr>
            <w:r>
              <w:rPr>
                <w:rFonts w:hint="eastAsia"/>
                <w:sz w:val="24"/>
                <w:szCs w:val="24"/>
              </w:rPr>
              <w:t>……</w:t>
            </w:r>
          </w:p>
        </w:tc>
      </w:tr>
    </w:tbl>
    <w:p>
      <w:pPr>
        <w:pStyle w:val="14"/>
        <w:tabs>
          <w:tab w:val="left" w:pos="562"/>
          <w:tab w:val="left" w:pos="3372"/>
          <w:tab w:val="left" w:pos="3653"/>
        </w:tabs>
        <w:spacing w:before="128"/>
        <w:ind w:left="4220" w:right="1843"/>
        <w:rPr>
          <w:rFonts w:hint="eastAsia" w:ascii="宋体" w:hAnsi="宋体" w:cs="宋体"/>
        </w:rPr>
      </w:pPr>
      <w:r>
        <w:rPr>
          <w:rFonts w:hint="eastAsia" w:ascii="宋体" w:hAnsi="宋体" w:cs="宋体"/>
        </w:rPr>
        <w:t>部门（单位）名称： 日期：</w:t>
      </w:r>
    </w:p>
    <w:p>
      <w:pPr>
        <w:pStyle w:val="14"/>
        <w:tabs>
          <w:tab w:val="left" w:pos="562"/>
          <w:tab w:val="left" w:pos="3372"/>
          <w:tab w:val="left" w:pos="3653"/>
        </w:tabs>
        <w:rPr>
          <w:rFonts w:hint="eastAsia" w:ascii="宋体" w:hAnsi="宋体" w:cs="宋体"/>
        </w:rPr>
      </w:pPr>
    </w:p>
    <w:p>
      <w:pPr>
        <w:pStyle w:val="21"/>
        <w:jc w:val="both"/>
        <w:outlineLvl w:val="9"/>
        <w:rPr>
          <w:rFonts w:hint="eastAsia" w:ascii="宋体" w:hAnsi="宋体" w:eastAsia="宋体" w:cs="宋体"/>
          <w:sz w:val="24"/>
          <w:szCs w:val="24"/>
        </w:rPr>
      </w:pPr>
    </w:p>
    <w:p>
      <w:pPr>
        <w:tabs>
          <w:tab w:val="left" w:pos="360"/>
        </w:tabs>
        <w:outlineLvl w:val="1"/>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2、工业和信息化部、国家统计局、国家发展和改革委员会、财政部《关于印发〈中小企业划型标准规定〉的通知》（工信部联企〔2011〕300 号）</w:t>
      </w:r>
    </w:p>
    <w:p>
      <w:pPr>
        <w:pStyle w:val="14"/>
        <w:tabs>
          <w:tab w:val="left" w:pos="562"/>
          <w:tab w:val="left" w:pos="3372"/>
          <w:tab w:val="left" w:pos="3653"/>
        </w:tabs>
        <w:rPr>
          <w:rFonts w:hint="eastAsia" w:ascii="宋体" w:hAnsi="宋体" w:cs="宋体"/>
        </w:rPr>
      </w:pPr>
    </w:p>
    <w:p>
      <w:pPr>
        <w:jc w:val="center"/>
        <w:rPr>
          <w:rFonts w:hint="eastAsia" w:ascii="宋体" w:hAnsi="宋体" w:cs="宋体"/>
          <w:b/>
          <w:bCs/>
          <w:sz w:val="24"/>
        </w:rPr>
      </w:pPr>
      <w:r>
        <w:rPr>
          <w:rFonts w:hint="eastAsia" w:ascii="宋体" w:hAnsi="宋体" w:cs="宋体"/>
          <w:b/>
          <w:bCs/>
          <w:sz w:val="24"/>
        </w:rPr>
        <w:t>关于印发中小企业划型标准规定的通知</w:t>
      </w:r>
    </w:p>
    <w:p>
      <w:pPr>
        <w:jc w:val="center"/>
        <w:rPr>
          <w:rFonts w:hint="eastAsia" w:ascii="宋体" w:hAnsi="宋体" w:cs="宋体"/>
          <w:sz w:val="24"/>
        </w:rPr>
      </w:pPr>
      <w:r>
        <w:rPr>
          <w:rFonts w:hint="eastAsia" w:ascii="宋体" w:hAnsi="宋体" w:cs="宋体"/>
          <w:sz w:val="24"/>
        </w:rPr>
        <w:t>工信部联企业〔2011〕300号</w:t>
      </w:r>
    </w:p>
    <w:p>
      <w:pPr>
        <w:ind w:firstLine="480" w:firstLineChars="200"/>
        <w:rPr>
          <w:rFonts w:hint="eastAsia" w:ascii="宋体" w:hAnsi="宋体" w:cs="宋体"/>
          <w:sz w:val="24"/>
        </w:rPr>
      </w:pPr>
      <w:r>
        <w:rPr>
          <w:rFonts w:hint="eastAsia" w:ascii="宋体" w:hAnsi="宋体" w:cs="宋体"/>
          <w:sz w:val="24"/>
        </w:rPr>
        <w:t xml:space="preserve">各省、自治区、直辖市人民政府，国务院各部委、各直属机构及有关单位： </w:t>
      </w:r>
    </w:p>
    <w:p>
      <w:pPr>
        <w:ind w:firstLine="480" w:firstLineChars="200"/>
        <w:rPr>
          <w:rFonts w:hint="eastAsia"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sz w:val="24"/>
        </w:rPr>
      </w:pPr>
      <w:r>
        <w:rPr>
          <w:rFonts w:hint="eastAsia" w:ascii="宋体" w:hAnsi="宋体" w:cs="宋体"/>
          <w:sz w:val="24"/>
        </w:rPr>
        <w:t>工业和信息化部 国家统计局</w:t>
      </w:r>
    </w:p>
    <w:p>
      <w:pPr>
        <w:ind w:firstLine="480" w:firstLineChars="200"/>
        <w:jc w:val="right"/>
        <w:rPr>
          <w:rFonts w:hint="eastAsia" w:ascii="宋体" w:hAnsi="宋体" w:cs="宋体"/>
          <w:sz w:val="24"/>
        </w:rPr>
      </w:pPr>
      <w:r>
        <w:rPr>
          <w:rFonts w:hint="eastAsia" w:ascii="宋体" w:hAnsi="宋体" w:cs="宋体"/>
          <w:sz w:val="24"/>
        </w:rPr>
        <w:t>国家发展和改革委员会 财政部</w:t>
      </w:r>
    </w:p>
    <w:p>
      <w:pPr>
        <w:ind w:firstLine="480" w:firstLineChars="200"/>
        <w:jc w:val="right"/>
        <w:rPr>
          <w:rFonts w:hint="eastAsia" w:ascii="宋体" w:hAnsi="宋体" w:cs="宋体"/>
          <w:sz w:val="24"/>
        </w:rPr>
      </w:pPr>
      <w:r>
        <w:rPr>
          <w:rFonts w:hint="eastAsia" w:ascii="宋体" w:hAnsi="宋体" w:cs="宋体"/>
          <w:sz w:val="24"/>
        </w:rPr>
        <w:t>二○一一年六月十八日</w:t>
      </w:r>
    </w:p>
    <w:p>
      <w:pPr>
        <w:ind w:firstLine="480" w:firstLineChars="200"/>
        <w:rPr>
          <w:rFonts w:hint="eastAsia" w:ascii="宋体" w:hAnsi="宋体" w:cs="宋体"/>
          <w:sz w:val="24"/>
        </w:rPr>
      </w:pPr>
    </w:p>
    <w:p>
      <w:pPr>
        <w:ind w:firstLine="480" w:firstLineChars="200"/>
        <w:rPr>
          <w:rFonts w:hint="eastAsia" w:ascii="宋体" w:hAnsi="宋体" w:cs="宋体"/>
          <w:sz w:val="24"/>
        </w:rPr>
      </w:pPr>
    </w:p>
    <w:p>
      <w:pPr>
        <w:ind w:firstLine="480" w:firstLineChars="200"/>
        <w:rPr>
          <w:rFonts w:hint="eastAsia" w:ascii="宋体" w:hAnsi="宋体" w:cs="宋体"/>
          <w:sz w:val="24"/>
        </w:rPr>
      </w:pPr>
    </w:p>
    <w:p>
      <w:pPr>
        <w:jc w:val="center"/>
        <w:rPr>
          <w:rFonts w:hint="eastAsia" w:ascii="宋体" w:hAnsi="宋体" w:cs="宋体"/>
          <w:b/>
          <w:bCs/>
          <w:sz w:val="24"/>
        </w:rPr>
      </w:pPr>
      <w:r>
        <w:rPr>
          <w:rFonts w:hint="eastAsia" w:ascii="宋体" w:hAnsi="宋体" w:cs="宋体"/>
          <w:b/>
          <w:bCs/>
          <w:sz w:val="24"/>
        </w:rPr>
        <w:t xml:space="preserve">中小企业划型标准规定 </w:t>
      </w:r>
    </w:p>
    <w:p>
      <w:pPr>
        <w:ind w:firstLine="480" w:firstLineChars="200"/>
        <w:rPr>
          <w:rFonts w:hint="eastAsia"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sz w:val="24"/>
        </w:rPr>
      </w:pPr>
      <w:r>
        <w:rPr>
          <w:rFonts w:hint="eastAsia" w:ascii="宋体" w:hAnsi="宋体" w:cs="宋体"/>
          <w:sz w:val="24"/>
        </w:rPr>
        <w:t xml:space="preserve">四、各行业划型标准为： </w:t>
      </w:r>
    </w:p>
    <w:p>
      <w:pPr>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sz w:val="24"/>
        </w:rPr>
      </w:pPr>
    </w:p>
    <w:p>
      <w:pPr>
        <w:pStyle w:val="21"/>
        <w:jc w:val="both"/>
        <w:outlineLvl w:val="9"/>
        <w:rPr>
          <w:rFonts w:hint="eastAsia" w:ascii="宋体" w:hAnsi="宋体" w:eastAsia="宋体" w:cs="宋体"/>
          <w:sz w:val="24"/>
          <w:szCs w:val="24"/>
        </w:rPr>
      </w:pPr>
    </w:p>
    <w:p>
      <w:pPr>
        <w:pStyle w:val="21"/>
        <w:jc w:val="both"/>
        <w:outlineLvl w:val="9"/>
        <w:rPr>
          <w:rFonts w:hint="eastAsia" w:ascii="宋体" w:hAnsi="宋体" w:eastAsia="宋体" w:cs="宋体"/>
          <w:sz w:val="24"/>
          <w:szCs w:val="24"/>
        </w:rPr>
      </w:pPr>
    </w:p>
    <w:p>
      <w:pPr>
        <w:tabs>
          <w:tab w:val="left" w:pos="360"/>
        </w:tabs>
        <w:outlineLvl w:val="1"/>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jc w:val="center"/>
        <w:rPr>
          <w:rFonts w:hint="eastAsia" w:ascii="宋体" w:hAnsi="宋体" w:cs="宋体"/>
          <w:b/>
          <w:bCs/>
          <w:kern w:val="0"/>
          <w:sz w:val="24"/>
        </w:rPr>
      </w:pPr>
    </w:p>
    <w:p>
      <w:pPr>
        <w:widowControl/>
        <w:shd w:val="clear" w:color="auto" w:fill="FFFFFF"/>
        <w:jc w:val="center"/>
        <w:rPr>
          <w:rFonts w:hint="eastAsia"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jc w:val="left"/>
        <w:rPr>
          <w:rFonts w:hint="eastAsia"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right"/>
        <w:rPr>
          <w:rFonts w:hint="eastAsia" w:ascii="宋体" w:hAnsi="宋体" w:cs="宋体"/>
          <w:kern w:val="0"/>
          <w:sz w:val="24"/>
        </w:rPr>
      </w:pPr>
      <w:r>
        <w:rPr>
          <w:rFonts w:hint="eastAsia" w:ascii="宋体" w:hAnsi="宋体" w:cs="宋体"/>
          <w:kern w:val="0"/>
          <w:sz w:val="24"/>
        </w:rPr>
        <w:t>国家统计局</w:t>
      </w:r>
    </w:p>
    <w:p>
      <w:pPr>
        <w:widowControl/>
        <w:shd w:val="clear" w:color="auto" w:fill="FFFFFF"/>
        <w:ind w:firstLine="480" w:firstLineChars="200"/>
        <w:jc w:val="right"/>
        <w:rPr>
          <w:rFonts w:hint="eastAsia" w:ascii="宋体" w:hAnsi="宋体" w:cs="宋体"/>
          <w:kern w:val="0"/>
          <w:sz w:val="24"/>
        </w:rPr>
      </w:pPr>
      <w:r>
        <w:rPr>
          <w:rFonts w:hint="eastAsia" w:ascii="宋体" w:hAnsi="宋体" w:cs="宋体"/>
          <w:kern w:val="0"/>
          <w:sz w:val="24"/>
        </w:rPr>
        <w:t>2017年12月28日</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jc w:val="center"/>
        <w:rPr>
          <w:rFonts w:hint="eastAsia"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附表：统计上大中小微型企业划分标准</w:t>
      </w:r>
    </w:p>
    <w:p>
      <w:pPr>
        <w:widowControl/>
        <w:jc w:val="left"/>
        <w:rPr>
          <w:rFonts w:hint="eastAsia" w:ascii="宋体" w:hAnsi="宋体" w:cs="宋体"/>
          <w:kern w:val="0"/>
          <w:sz w:val="24"/>
        </w:rPr>
      </w:pPr>
    </w:p>
    <w:p>
      <w:pPr>
        <w:widowControl/>
        <w:jc w:val="left"/>
        <w:rPr>
          <w:rFonts w:hint="eastAsia" w:ascii="宋体" w:hAnsi="宋体" w:cs="宋体"/>
          <w:kern w:val="0"/>
          <w:sz w:val="24"/>
        </w:rPr>
      </w:pPr>
      <w:r>
        <w:rPr>
          <w:rFonts w:hint="eastAsia" w:ascii="宋体" w:hAnsi="宋体" w:cs="宋体"/>
          <w:kern w:val="0"/>
          <w:sz w:val="24"/>
        </w:rPr>
        <w:t>附表：</w:t>
      </w:r>
    </w:p>
    <w:p>
      <w:pPr>
        <w:widowControl/>
        <w:jc w:val="center"/>
        <w:rPr>
          <w:rFonts w:hint="eastAsia" w:ascii="宋体" w:hAnsi="宋体" w:cs="宋体"/>
          <w:kern w:val="0"/>
          <w:sz w:val="24"/>
        </w:rPr>
      </w:pPr>
      <w:r>
        <w:rPr>
          <w:rFonts w:hint="eastAsia" w:ascii="宋体" w:hAnsi="宋体" w:cs="宋体"/>
          <w:kern w:val="0"/>
          <w:sz w:val="24"/>
        </w:rPr>
        <w:t>统计上大中小微型企业划分标准</w:t>
      </w:r>
    </w:p>
    <w:tbl>
      <w:tblPr>
        <w:tblStyle w:val="2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kern w:val="0"/>
                <w:sz w:val="24"/>
              </w:rPr>
            </w:pPr>
            <w:r>
              <w:rPr>
                <w:rFonts w:hint="eastAsia" w:ascii="宋体" w:hAnsi="宋体" w:cs="宋体"/>
                <w:b/>
                <w:bCs/>
                <w:kern w:val="0"/>
                <w:sz w:val="24"/>
              </w:rPr>
              <w:t>行业名称</w:t>
            </w:r>
          </w:p>
        </w:tc>
        <w:tc>
          <w:tcPr>
            <w:tcW w:w="1462" w:type="dxa"/>
            <w:vAlign w:val="center"/>
          </w:tcPr>
          <w:p>
            <w:pPr>
              <w:widowControl/>
              <w:jc w:val="center"/>
              <w:rPr>
                <w:rFonts w:hint="eastAsia" w:ascii="宋体" w:hAnsi="宋体" w:cs="宋体"/>
                <w:kern w:val="0"/>
                <w:sz w:val="24"/>
              </w:rPr>
            </w:pPr>
            <w:r>
              <w:rPr>
                <w:rFonts w:hint="eastAsia" w:ascii="宋体" w:hAnsi="宋体" w:cs="宋体"/>
                <w:b/>
                <w:bCs/>
                <w:kern w:val="0"/>
                <w:sz w:val="24"/>
              </w:rPr>
              <w:t>指标名称</w:t>
            </w:r>
          </w:p>
        </w:tc>
        <w:tc>
          <w:tcPr>
            <w:tcW w:w="727"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计量</w:t>
            </w:r>
          </w:p>
          <w:p>
            <w:pPr>
              <w:widowControl/>
              <w:jc w:val="center"/>
              <w:rPr>
                <w:rFonts w:hint="eastAsia" w:ascii="宋体" w:hAnsi="宋体" w:cs="宋体"/>
                <w:kern w:val="0"/>
                <w:sz w:val="24"/>
              </w:rPr>
            </w:pPr>
            <w:r>
              <w:rPr>
                <w:rFonts w:hint="eastAsia" w:ascii="宋体" w:hAnsi="宋体" w:cs="宋体"/>
                <w:b/>
                <w:bCs/>
                <w:kern w:val="0"/>
                <w:sz w:val="24"/>
              </w:rPr>
              <w:t>单位</w:t>
            </w:r>
          </w:p>
        </w:tc>
        <w:tc>
          <w:tcPr>
            <w:tcW w:w="1011" w:type="dxa"/>
            <w:vAlign w:val="center"/>
          </w:tcPr>
          <w:p>
            <w:pPr>
              <w:widowControl/>
              <w:jc w:val="center"/>
              <w:rPr>
                <w:rFonts w:hint="eastAsia" w:ascii="宋体" w:hAnsi="宋体" w:cs="宋体"/>
                <w:kern w:val="0"/>
                <w:sz w:val="24"/>
              </w:rPr>
            </w:pPr>
            <w:r>
              <w:rPr>
                <w:rFonts w:hint="eastAsia" w:ascii="宋体" w:hAnsi="宋体" w:cs="宋体"/>
                <w:b/>
                <w:bCs/>
                <w:kern w:val="0"/>
                <w:sz w:val="24"/>
              </w:rPr>
              <w:t>大型</w:t>
            </w:r>
          </w:p>
        </w:tc>
        <w:tc>
          <w:tcPr>
            <w:tcW w:w="1664" w:type="dxa"/>
            <w:vAlign w:val="center"/>
          </w:tcPr>
          <w:p>
            <w:pPr>
              <w:widowControl/>
              <w:jc w:val="center"/>
              <w:rPr>
                <w:rFonts w:hint="eastAsia" w:ascii="宋体" w:hAnsi="宋体" w:cs="宋体"/>
                <w:kern w:val="0"/>
                <w:sz w:val="24"/>
              </w:rPr>
            </w:pPr>
            <w:r>
              <w:rPr>
                <w:rFonts w:hint="eastAsia" w:ascii="宋体" w:hAnsi="宋体" w:cs="宋体"/>
                <w:b/>
                <w:bCs/>
                <w:kern w:val="0"/>
                <w:sz w:val="24"/>
              </w:rPr>
              <w:t>中型</w:t>
            </w:r>
          </w:p>
        </w:tc>
        <w:tc>
          <w:tcPr>
            <w:tcW w:w="1446" w:type="dxa"/>
            <w:vAlign w:val="center"/>
          </w:tcPr>
          <w:p>
            <w:pPr>
              <w:widowControl/>
              <w:jc w:val="center"/>
              <w:rPr>
                <w:rFonts w:hint="eastAsia" w:ascii="宋体" w:hAnsi="宋体" w:cs="宋体"/>
                <w:kern w:val="0"/>
                <w:sz w:val="24"/>
              </w:rPr>
            </w:pPr>
            <w:r>
              <w:rPr>
                <w:rFonts w:hint="eastAsia" w:ascii="宋体" w:hAnsi="宋体" w:cs="宋体"/>
                <w:b/>
                <w:bCs/>
                <w:kern w:val="0"/>
                <w:sz w:val="24"/>
              </w:rPr>
              <w:t>小型</w:t>
            </w:r>
          </w:p>
        </w:tc>
        <w:tc>
          <w:tcPr>
            <w:tcW w:w="793" w:type="dxa"/>
            <w:vAlign w:val="center"/>
          </w:tcPr>
          <w:p>
            <w:pPr>
              <w:widowControl/>
              <w:jc w:val="center"/>
              <w:rPr>
                <w:rFonts w:hint="eastAsia"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kern w:val="0"/>
                <w:sz w:val="24"/>
              </w:rPr>
            </w:pPr>
            <w:r>
              <w:rPr>
                <w:rFonts w:hint="eastAsia" w:ascii="宋体" w:hAnsi="宋体" w:cs="宋体"/>
                <w:kern w:val="0"/>
                <w:sz w:val="24"/>
              </w:rPr>
              <w:t>农、林、牧、渔业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50≤Y＜500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工业 *</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2000≤Y＜40000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300≤Y＜2000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建筑业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Y≥80000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6000≤Y＜80000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300≤Y＜6000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Z≥80000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5000≤Z＜80000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300≤Z＜5000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批发业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20≤X＜200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5≤X＜20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5000≤Y＜40000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1000≤Y＜5000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零售业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50≤X＜300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10≤X＜50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100≤Y＜500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交通运输业 *</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3000≤Y＜30000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200≤Y＜3000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仓储业*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100≤X＜200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20≤X＜100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1000≤Y＜30000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邮政业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2000≤Y＜30000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住宿业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餐饮业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信息传输业 *</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X≥2000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100≤X＜2000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Y≥100000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1000≤Y＜100000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1000≤Y＜10000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50≤Y＜1000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房地产开发经营</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Y≥200000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1000≤Y＜200000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Z≥10000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5000≤Z＜10000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2000≤Z＜5000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物业管理</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100≤X＜300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Y≥5000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1000≤Y＜5000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500≤Y＜1000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Z≥120000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8000≤Z＜120000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100≤Z＜8000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bl>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说明：</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14"/>
        <w:tabs>
          <w:tab w:val="left" w:pos="562"/>
          <w:tab w:val="left" w:pos="3372"/>
          <w:tab w:val="left" w:pos="3653"/>
        </w:tabs>
        <w:rPr>
          <w:rFonts w:hint="eastAsia" w:ascii="宋体" w:hAnsi="宋体" w:cs="宋体"/>
        </w:rPr>
      </w:pPr>
    </w:p>
    <w:p>
      <w:pPr>
        <w:pStyle w:val="21"/>
        <w:outlineLvl w:val="9"/>
        <w:rPr>
          <w:rFonts w:hint="eastAsia" w:ascii="宋体" w:hAnsi="宋体" w:eastAsia="宋体" w:cs="宋体"/>
          <w:sz w:val="24"/>
          <w:szCs w:val="24"/>
        </w:rPr>
      </w:pPr>
    </w:p>
    <w:p>
      <w:pPr>
        <w:tabs>
          <w:tab w:val="left" w:pos="360"/>
        </w:tabs>
        <w:outlineLvl w:val="1"/>
        <w:rPr>
          <w:rFonts w:hint="eastAsia"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rPr>
          <w:rFonts w:hint="eastAsia" w:ascii="宋体" w:hAnsi="宋体" w:cs="宋体"/>
          <w:bCs/>
          <w:sz w:val="24"/>
        </w:rPr>
      </w:pPr>
    </w:p>
    <w:p>
      <w:pPr>
        <w:shd w:val="clear" w:color="auto" w:fill="FFFFFF"/>
        <w:rPr>
          <w:rFonts w:hint="eastAsia" w:ascii="宋体" w:hAnsi="宋体" w:cs="宋体"/>
          <w:bCs/>
          <w:sz w:val="24"/>
        </w:rPr>
      </w:pPr>
      <w:r>
        <w:rPr>
          <w:rFonts w:hint="eastAsia" w:ascii="宋体" w:hAnsi="宋体" w:cs="宋体"/>
          <w:bCs/>
          <w:sz w:val="24"/>
        </w:rPr>
        <w:t>关于促进残疾人就业政府采购政策的通知</w:t>
      </w:r>
    </w:p>
    <w:p>
      <w:pPr>
        <w:pStyle w:val="20"/>
        <w:shd w:val="clear" w:color="auto" w:fill="FFFFFF"/>
        <w:spacing w:before="0" w:beforeAutospacing="0" w:after="0" w:afterAutospacing="0"/>
        <w:jc w:val="center"/>
        <w:rPr>
          <w:rFonts w:hint="eastAsia"/>
        </w:rPr>
      </w:pPr>
      <w:r>
        <w:rPr>
          <w:rFonts w:hint="eastAsia"/>
        </w:rPr>
        <w:t>　　</w:t>
      </w:r>
      <w:bookmarkStart w:id="55" w:name="sendNo"/>
      <w:r>
        <w:rPr>
          <w:rFonts w:hint="eastAsia"/>
        </w:rPr>
        <w:t>财库〔</w:t>
      </w:r>
      <w:bookmarkEnd w:id="55"/>
      <w:r>
        <w:rPr>
          <w:rFonts w:hint="eastAsia"/>
        </w:rPr>
        <w:t>2017〕141号</w:t>
      </w:r>
    </w:p>
    <w:p>
      <w:pPr>
        <w:pStyle w:val="20"/>
        <w:shd w:val="clear" w:color="auto" w:fill="FFFFFF"/>
        <w:spacing w:before="0" w:beforeAutospacing="0" w:after="0" w:afterAutospacing="0"/>
        <w:ind w:firstLine="480" w:firstLineChars="200"/>
        <w:rPr>
          <w:rFonts w:hint="eastAsia"/>
        </w:rPr>
      </w:pPr>
      <w:bookmarkStart w:id="56"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56"/>
      <w:r>
        <w:rPr>
          <w:rFonts w:hint="eastAsia"/>
        </w:rPr>
        <w:t>：</w:t>
      </w:r>
    </w:p>
    <w:p>
      <w:pPr>
        <w:pStyle w:val="20"/>
        <w:shd w:val="clear" w:color="auto" w:fill="FFFFFF"/>
        <w:spacing w:before="0" w:beforeAutospacing="0" w:after="0" w:afterAutospacing="0"/>
        <w:ind w:firstLine="480" w:firstLineChars="200"/>
        <w:rPr>
          <w:rFonts w:hint="eastAsia"/>
        </w:rPr>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20"/>
        <w:shd w:val="clear" w:color="auto" w:fill="FFFFFF"/>
        <w:spacing w:before="0" w:beforeAutospacing="0" w:after="0" w:afterAutospacing="0"/>
        <w:ind w:firstLine="480" w:firstLineChars="200"/>
        <w:rPr>
          <w:rFonts w:hint="eastAsia"/>
        </w:rPr>
      </w:pPr>
      <w:r>
        <w:rPr>
          <w:rFonts w:hint="eastAsia"/>
        </w:rPr>
        <w:t>一、享受政府采购支持政策的残疾人福利性单位应当同时满足以下条件：</w:t>
      </w:r>
    </w:p>
    <w:p>
      <w:pPr>
        <w:pStyle w:val="20"/>
        <w:shd w:val="clear" w:color="auto" w:fill="FFFFFF"/>
        <w:spacing w:before="0" w:beforeAutospacing="0" w:after="0" w:afterAutospacing="0"/>
        <w:ind w:firstLine="480" w:firstLineChars="200"/>
        <w:rPr>
          <w:rFonts w:hint="eastAsia"/>
        </w:rPr>
      </w:pPr>
      <w:r>
        <w:rPr>
          <w:rFonts w:hint="eastAsia"/>
        </w:rPr>
        <w:t>（一）安置的残疾人占本单位在职职工人数的比例不低于25%（含25%），并且安置的残疾人人数不少于10人（含10人）；</w:t>
      </w:r>
    </w:p>
    <w:p>
      <w:pPr>
        <w:pStyle w:val="20"/>
        <w:shd w:val="clear" w:color="auto" w:fill="FFFFFF"/>
        <w:spacing w:before="0" w:beforeAutospacing="0" w:after="0" w:afterAutospacing="0"/>
        <w:ind w:firstLine="480" w:firstLineChars="200"/>
        <w:rPr>
          <w:rFonts w:hint="eastAsia"/>
        </w:rPr>
      </w:pPr>
      <w:r>
        <w:rPr>
          <w:rFonts w:hint="eastAsia"/>
        </w:rPr>
        <w:t>（二）依法与安置的每位残疾人签订了一年以上（含一年）的劳动合同或服务协议；</w:t>
      </w:r>
    </w:p>
    <w:p>
      <w:pPr>
        <w:pStyle w:val="20"/>
        <w:shd w:val="clear" w:color="auto" w:fill="FFFFFF"/>
        <w:spacing w:before="0" w:beforeAutospacing="0" w:after="0" w:afterAutospacing="0"/>
        <w:ind w:firstLine="480" w:firstLineChars="200"/>
        <w:rPr>
          <w:rFonts w:hint="eastAsia"/>
        </w:rPr>
      </w:pPr>
      <w:r>
        <w:rPr>
          <w:rFonts w:hint="eastAsia"/>
        </w:rPr>
        <w:t>（三）为安置的每位残疾人按月足额缴纳了基本养老保险、基本医疗保险、失业保险、工伤保险和生育保险等社会保险费；</w:t>
      </w:r>
    </w:p>
    <w:p>
      <w:pPr>
        <w:pStyle w:val="20"/>
        <w:shd w:val="clear" w:color="auto" w:fill="FFFFFF"/>
        <w:spacing w:before="0" w:beforeAutospacing="0" w:after="0" w:afterAutospacing="0"/>
        <w:ind w:firstLine="480" w:firstLineChars="200"/>
        <w:rPr>
          <w:rFonts w:hint="eastAsia"/>
        </w:rPr>
      </w:pPr>
      <w:r>
        <w:rPr>
          <w:rFonts w:hint="eastAsia"/>
        </w:rPr>
        <w:t>（四）通过银行等金融机构向安置的每位残疾人，按月支付了不低于单位所在区县适用的经省级人民政府批准的月最低工资标准的工资；</w:t>
      </w:r>
    </w:p>
    <w:p>
      <w:pPr>
        <w:pStyle w:val="20"/>
        <w:shd w:val="clear" w:color="auto" w:fill="FFFFFF"/>
        <w:spacing w:before="0" w:beforeAutospacing="0" w:after="0" w:afterAutospacing="0"/>
        <w:ind w:firstLine="480" w:firstLineChars="200"/>
        <w:rPr>
          <w:rFonts w:hint="eastAsia"/>
        </w:rPr>
      </w:pPr>
      <w:r>
        <w:rPr>
          <w:rFonts w:hint="eastAsia"/>
        </w:rPr>
        <w:t>（五）提供本单位制造的货物、承担的工程或者服务（以下简称产品），或者提供其他残疾人福利性单位制造的货物（不包括使用非残疾人福利性单位注册商标的货物）。</w:t>
      </w:r>
    </w:p>
    <w:p>
      <w:pPr>
        <w:pStyle w:val="20"/>
        <w:shd w:val="clear" w:color="auto" w:fill="FFFFFF"/>
        <w:spacing w:before="0" w:beforeAutospacing="0" w:after="0" w:afterAutospacing="0"/>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20"/>
        <w:shd w:val="clear" w:color="auto" w:fill="FFFFFF"/>
        <w:spacing w:before="0" w:beforeAutospacing="0" w:after="0" w:afterAutospacing="0"/>
        <w:ind w:firstLine="480" w:firstLineChars="200"/>
        <w:rPr>
          <w:rFonts w:hint="eastAsia"/>
        </w:rPr>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20"/>
        <w:shd w:val="clear" w:color="auto" w:fill="FFFFFF"/>
        <w:spacing w:before="0" w:beforeAutospacing="0" w:after="0" w:afterAutospacing="0"/>
        <w:ind w:firstLine="480" w:firstLineChars="200"/>
        <w:rPr>
          <w:rFonts w:hint="eastAsia"/>
        </w:rPr>
      </w:pPr>
      <w:r>
        <w:rPr>
          <w:rFonts w:hint="eastAsia"/>
        </w:rPr>
        <w:t>中标、成交供应商为残疾人福利性单位的，采购人或者其委托的采购代理机构应当随中标、成交结果同时公告其《残疾人福利性单位声明函》，接受社会监督。</w:t>
      </w:r>
    </w:p>
    <w:p>
      <w:pPr>
        <w:pStyle w:val="20"/>
        <w:shd w:val="clear" w:color="auto" w:fill="FFFFFF"/>
        <w:spacing w:before="0" w:beforeAutospacing="0" w:after="0" w:afterAutospacing="0"/>
        <w:ind w:firstLine="480" w:firstLineChars="200"/>
        <w:rPr>
          <w:rFonts w:hint="eastAsia"/>
        </w:rPr>
      </w:pPr>
      <w:r>
        <w:rPr>
          <w:rFonts w:hint="eastAsia"/>
        </w:rPr>
        <w:t>供应商提供的《残疾人福利性单位声明函》与事实不符的，依照《政府采购法》第七十七条第一款的规定追究法律责任。</w:t>
      </w:r>
    </w:p>
    <w:p>
      <w:pPr>
        <w:pStyle w:val="20"/>
        <w:shd w:val="clear" w:color="auto" w:fill="FFFFFF"/>
        <w:spacing w:before="0" w:beforeAutospacing="0" w:after="0" w:afterAutospacing="0"/>
        <w:ind w:firstLine="480" w:firstLineChars="200"/>
        <w:rPr>
          <w:rFonts w:hint="eastAsia"/>
        </w:rPr>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20"/>
        <w:shd w:val="clear" w:color="auto" w:fill="FFFFFF"/>
        <w:spacing w:before="0" w:beforeAutospacing="0" w:after="0" w:afterAutospacing="0"/>
        <w:ind w:firstLine="480" w:firstLineChars="200"/>
        <w:rPr>
          <w:rFonts w:hint="eastAsia"/>
        </w:rPr>
      </w:pPr>
      <w:r>
        <w:rPr>
          <w:rFonts w:hint="eastAsia"/>
        </w:rPr>
        <w:t>四、采购人采购公开招标数额标准以上的货物或者服务，因落实促进残疾人就业政策的需要，依法履行有关报批程序后，可采用公开招标以外的采购方式。</w:t>
      </w:r>
    </w:p>
    <w:p>
      <w:pPr>
        <w:pStyle w:val="20"/>
        <w:shd w:val="clear" w:color="auto" w:fill="FFFFFF"/>
        <w:spacing w:before="0" w:beforeAutospacing="0" w:after="0" w:afterAutospacing="0" w:line="560" w:lineRule="exact"/>
        <w:ind w:firstLine="480" w:firstLineChars="200"/>
        <w:rPr>
          <w:rFonts w:hint="eastAsia"/>
        </w:rPr>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20"/>
        <w:shd w:val="clear" w:color="auto" w:fill="FFFFFF"/>
        <w:spacing w:before="0" w:beforeAutospacing="0" w:after="0" w:afterAutospacing="0" w:line="560" w:lineRule="exact"/>
        <w:ind w:firstLine="480" w:firstLineChars="200"/>
        <w:rPr>
          <w:rFonts w:hint="eastAsia"/>
        </w:rPr>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20"/>
        <w:shd w:val="clear" w:color="auto" w:fill="FFFFFF"/>
        <w:spacing w:before="0" w:beforeAutospacing="0" w:after="0" w:afterAutospacing="0" w:line="560" w:lineRule="exact"/>
        <w:ind w:firstLine="480" w:firstLineChars="200"/>
        <w:rPr>
          <w:rFonts w:hint="eastAsia"/>
        </w:rPr>
      </w:pPr>
      <w:r>
        <w:rPr>
          <w:rFonts w:hint="eastAsia"/>
        </w:rPr>
        <w:t>七、本通知自2017年10月1日起执行。</w:t>
      </w:r>
    </w:p>
    <w:p>
      <w:pPr>
        <w:pStyle w:val="20"/>
        <w:shd w:val="clear" w:color="auto" w:fill="FFFFFF"/>
        <w:spacing w:before="0" w:beforeAutospacing="0" w:after="0" w:afterAutospacing="0" w:line="560" w:lineRule="exact"/>
        <w:ind w:firstLine="480" w:firstLineChars="200"/>
        <w:jc w:val="right"/>
        <w:rPr>
          <w:rFonts w:hint="eastAsia"/>
        </w:rPr>
      </w:pPr>
      <w:r>
        <w:rPr>
          <w:rFonts w:hint="eastAsia"/>
        </w:rPr>
        <w:t>财政部 民政部 中国残疾人联合会</w:t>
      </w:r>
    </w:p>
    <w:p>
      <w:pPr>
        <w:pStyle w:val="20"/>
        <w:shd w:val="clear" w:color="auto" w:fill="FFFFFF"/>
        <w:spacing w:before="0" w:beforeAutospacing="0" w:after="0" w:afterAutospacing="0" w:line="560" w:lineRule="exact"/>
        <w:ind w:firstLine="480" w:firstLineChars="200"/>
        <w:jc w:val="right"/>
        <w:rPr>
          <w:rFonts w:hint="eastAsia"/>
        </w:rPr>
      </w:pPr>
      <w:r>
        <w:rPr>
          <w:rFonts w:hint="eastAsia"/>
        </w:rPr>
        <w:t>2017年8月22日</w:t>
      </w:r>
    </w:p>
    <w:p>
      <w:pPr>
        <w:pStyle w:val="36"/>
        <w:shd w:val="clear" w:color="auto" w:fill="FFFFFF"/>
        <w:spacing w:before="0" w:beforeAutospacing="0" w:after="0" w:afterAutospacing="0" w:line="560" w:lineRule="exact"/>
        <w:jc w:val="both"/>
        <w:rPr>
          <w:rFonts w:hint="eastAsia"/>
        </w:rPr>
      </w:pPr>
      <w:r>
        <w:rPr>
          <w:rFonts w:hint="eastAsia"/>
        </w:rPr>
        <w:t>附件：</w:t>
      </w:r>
    </w:p>
    <w:p>
      <w:pPr>
        <w:pStyle w:val="36"/>
        <w:shd w:val="clear" w:color="auto" w:fill="FFFFFF"/>
        <w:spacing w:before="0" w:beforeAutospacing="0" w:after="0" w:afterAutospacing="0" w:line="560" w:lineRule="exact"/>
        <w:ind w:firstLine="482" w:firstLineChars="200"/>
        <w:jc w:val="center"/>
        <w:rPr>
          <w:rFonts w:hint="eastAsia"/>
        </w:rPr>
      </w:pPr>
      <w:r>
        <w:rPr>
          <w:rStyle w:val="37"/>
          <w:rFonts w:hint="eastAsia"/>
          <w:b/>
          <w:bCs/>
        </w:rPr>
        <w:t>残疾人福利性单位声明函</w:t>
      </w:r>
    </w:p>
    <w:p>
      <w:pPr>
        <w:pStyle w:val="36"/>
        <w:shd w:val="clear" w:color="auto" w:fill="FFFFFF"/>
        <w:spacing w:before="0" w:beforeAutospacing="0" w:after="0" w:afterAutospacing="0" w:line="560" w:lineRule="exact"/>
        <w:ind w:firstLine="480" w:firstLineChars="200"/>
        <w:jc w:val="both"/>
        <w:rPr>
          <w:rFonts w:hint="eastAsia"/>
        </w:rPr>
      </w:pPr>
      <w:r>
        <w:rPr>
          <w:rStyle w:val="37"/>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6"/>
        <w:shd w:val="clear" w:color="auto" w:fill="FFFFFF"/>
        <w:spacing w:before="0" w:beforeAutospacing="0" w:after="0" w:afterAutospacing="0" w:line="560" w:lineRule="exact"/>
        <w:ind w:firstLine="480" w:firstLineChars="200"/>
        <w:jc w:val="both"/>
        <w:rPr>
          <w:rFonts w:hint="eastAsia"/>
        </w:rPr>
      </w:pPr>
      <w:r>
        <w:rPr>
          <w:rStyle w:val="37"/>
          <w:rFonts w:hint="eastAsia"/>
        </w:rPr>
        <w:t>本单位对上述声明的真实性负责。如有虚假，将依法承担相应责任。</w:t>
      </w:r>
    </w:p>
    <w:p>
      <w:pPr>
        <w:pStyle w:val="36"/>
        <w:shd w:val="clear" w:color="auto" w:fill="FFFFFF"/>
        <w:spacing w:before="0" w:beforeAutospacing="0" w:after="0" w:afterAutospacing="0" w:line="560" w:lineRule="exact"/>
        <w:ind w:firstLine="480" w:firstLineChars="200"/>
        <w:jc w:val="both"/>
        <w:rPr>
          <w:rFonts w:hint="eastAsia"/>
        </w:rPr>
      </w:pPr>
      <w:r>
        <w:rPr>
          <w:rFonts w:hint="eastAsia"/>
        </w:rPr>
        <w:t>投标人已知悉《关于促进残疾人就业政府采购政策的通知》（财库〔2017〕141 号）的规定，承诺提供的声明函内容是真实的，如提供声明函内容不实，则依法追究相关法律责任。</w:t>
      </w:r>
    </w:p>
    <w:p>
      <w:pPr>
        <w:pStyle w:val="36"/>
        <w:shd w:val="clear" w:color="auto" w:fill="FFFFFF"/>
        <w:spacing w:before="0" w:beforeAutospacing="0" w:after="0" w:afterAutospacing="0" w:line="560" w:lineRule="exact"/>
        <w:ind w:right="2100" w:rightChars="1000"/>
        <w:jc w:val="right"/>
        <w:rPr>
          <w:rFonts w:hint="eastAsia"/>
        </w:rPr>
      </w:pPr>
      <w:r>
        <w:rPr>
          <w:rStyle w:val="37"/>
          <w:rFonts w:hint="eastAsia"/>
        </w:rPr>
        <w:t>单位名称（盖章）：</w:t>
      </w:r>
    </w:p>
    <w:p>
      <w:pPr>
        <w:pStyle w:val="36"/>
        <w:shd w:val="clear" w:color="auto" w:fill="FFFFFF"/>
        <w:spacing w:before="0" w:beforeAutospacing="0" w:after="0" w:afterAutospacing="0" w:line="560" w:lineRule="exact"/>
        <w:ind w:right="2100" w:rightChars="1000"/>
        <w:jc w:val="right"/>
        <w:rPr>
          <w:rFonts w:hint="eastAsia"/>
          <w:lang w:val="fr-CH"/>
        </w:rPr>
      </w:pPr>
      <w:r>
        <w:rPr>
          <w:rStyle w:val="37"/>
          <w:rFonts w:hint="eastAsia"/>
        </w:rPr>
        <w:t>日 期：</w:t>
      </w:r>
    </w:p>
    <w:p>
      <w:pPr>
        <w:tabs>
          <w:tab w:val="left" w:pos="640"/>
          <w:tab w:val="left" w:pos="1260"/>
          <w:tab w:val="left" w:pos="1418"/>
        </w:tabs>
        <w:spacing w:line="360" w:lineRule="auto"/>
        <w:ind w:right="-420" w:rightChars="-200"/>
        <w:rPr>
          <w:rFonts w:hint="eastAsia" w:ascii="宋体" w:hAnsi="宋体" w:cs="宋体"/>
          <w:sz w:val="24"/>
          <w:lang w:val="fr-CH"/>
        </w:rPr>
      </w:pPr>
    </w:p>
    <w:p>
      <w:pPr>
        <w:widowControl/>
        <w:tabs>
          <w:tab w:val="left" w:pos="640"/>
          <w:tab w:val="left" w:pos="840"/>
        </w:tabs>
        <w:spacing w:line="360" w:lineRule="auto"/>
        <w:ind w:right="26"/>
        <w:textAlignment w:val="bottom"/>
        <w:rPr>
          <w:rStyle w:val="37"/>
          <w:rFonts w:hint="eastAsia" w:ascii="宋体" w:hAnsi="宋体" w:cs="宋体"/>
          <w:b/>
          <w:sz w:val="24"/>
        </w:rPr>
      </w:pPr>
    </w:p>
    <w:p>
      <w:pPr>
        <w:widowControl/>
        <w:tabs>
          <w:tab w:val="left" w:pos="640"/>
          <w:tab w:val="left" w:pos="840"/>
        </w:tabs>
        <w:spacing w:line="360" w:lineRule="auto"/>
        <w:ind w:right="26"/>
        <w:textAlignment w:val="bottom"/>
        <w:rPr>
          <w:rStyle w:val="37"/>
          <w:rFonts w:hint="eastAsia" w:ascii="宋体" w:hAnsi="宋体" w:cs="宋体"/>
          <w:b/>
          <w:sz w:val="24"/>
        </w:rPr>
      </w:pPr>
    </w:p>
    <w:p>
      <w:pPr>
        <w:widowControl/>
        <w:tabs>
          <w:tab w:val="left" w:pos="640"/>
          <w:tab w:val="left" w:pos="840"/>
        </w:tabs>
        <w:spacing w:line="360" w:lineRule="auto"/>
        <w:ind w:right="26"/>
        <w:textAlignment w:val="bottom"/>
        <w:rPr>
          <w:rStyle w:val="37"/>
          <w:rFonts w:hint="eastAsia" w:ascii="宋体" w:hAnsi="宋体" w:cs="宋体"/>
          <w:b/>
          <w:sz w:val="24"/>
        </w:rPr>
      </w:pPr>
      <w:r>
        <w:rPr>
          <w:rStyle w:val="37"/>
          <w:rFonts w:hint="eastAsia" w:ascii="宋体" w:hAnsi="宋体" w:cs="宋体"/>
          <w:b/>
          <w:sz w:val="24"/>
        </w:rPr>
        <w:t>5，实施本国产品标准及相关政策的特殊规定</w:t>
      </w:r>
    </w:p>
    <w:p>
      <w:pPr>
        <w:pStyle w:val="36"/>
        <w:shd w:val="clear" w:color="auto" w:fill="FFFFFF"/>
        <w:spacing w:before="0" w:beforeAutospacing="0" w:after="0" w:afterAutospacing="0" w:line="360" w:lineRule="auto"/>
        <w:ind w:firstLine="624"/>
        <w:jc w:val="both"/>
        <w:rPr>
          <w:rStyle w:val="37"/>
          <w:rFonts w:hint="eastAsia"/>
          <w:bCs/>
        </w:rPr>
      </w:pPr>
      <w:r>
        <w:rPr>
          <w:rStyle w:val="37"/>
          <w:rFonts w:hint="eastAsia"/>
          <w:bCs/>
        </w:rPr>
        <w:t>关于贯彻落实《国务院办公厅关于在政府采购中实施本国产品标准及相关政策的通知》的意见http://gks.mof.gov.cn/guizhangzhidu/202512/t20251219_3979568.htm</w:t>
      </w:r>
    </w:p>
    <w:p>
      <w:pPr>
        <w:pStyle w:val="36"/>
        <w:shd w:val="clear" w:color="auto" w:fill="FFFFFF"/>
        <w:spacing w:before="0" w:beforeAutospacing="0" w:after="0" w:afterAutospacing="0" w:line="360" w:lineRule="auto"/>
        <w:ind w:firstLine="624"/>
        <w:jc w:val="both"/>
        <w:rPr>
          <w:rStyle w:val="37"/>
          <w:rFonts w:hint="eastAsia"/>
          <w:bCs/>
        </w:rPr>
      </w:pPr>
    </w:p>
    <w:p>
      <w:pPr>
        <w:pStyle w:val="36"/>
        <w:shd w:val="clear" w:color="auto" w:fill="FFFFFF"/>
        <w:spacing w:before="0" w:beforeAutospacing="0" w:after="0" w:afterAutospacing="0" w:line="360" w:lineRule="auto"/>
        <w:ind w:firstLine="624"/>
        <w:jc w:val="both"/>
        <w:rPr>
          <w:rStyle w:val="37"/>
          <w:rFonts w:hint="eastAsia"/>
          <w:bCs/>
        </w:rPr>
      </w:pPr>
      <w:r>
        <w:rPr>
          <w:rStyle w:val="37"/>
          <w:rFonts w:hint="eastAsia"/>
          <w:bCs/>
        </w:rPr>
        <w:t>国务院办公厅印发《关于在政府采购中实施本国产品标准及相关政策的通知》</w:t>
      </w:r>
    </w:p>
    <w:p>
      <w:pPr>
        <w:pStyle w:val="36"/>
        <w:shd w:val="clear" w:color="auto" w:fill="FFFFFF"/>
        <w:spacing w:before="0" w:beforeAutospacing="0" w:after="0" w:afterAutospacing="0" w:line="360" w:lineRule="auto"/>
        <w:ind w:firstLine="624"/>
        <w:jc w:val="both"/>
        <w:rPr>
          <w:rStyle w:val="37"/>
          <w:rFonts w:hint="eastAsia"/>
          <w:bCs/>
        </w:rPr>
      </w:pPr>
      <w:r>
        <w:fldChar w:fldCharType="begin"/>
      </w:r>
      <w:r>
        <w:instrText xml:space="preserve"> HYPERLINK "http://www.mof.gov.cn/zhengwuxinxi/caizhengxinwen/202509/t20250930_3973725.htm" </w:instrText>
      </w:r>
      <w:r>
        <w:fldChar w:fldCharType="separate"/>
      </w:r>
      <w:r>
        <w:rPr>
          <w:rStyle w:val="37"/>
          <w:rFonts w:hint="eastAsia"/>
          <w:bCs/>
        </w:rPr>
        <w:t>http://www.mof.gov.cn/zhengwuxinxi/caizhengxinwen/202509/t20250930_3973725.htm</w:t>
      </w:r>
      <w:r>
        <w:rPr>
          <w:rStyle w:val="37"/>
          <w:rFonts w:hint="eastAsia"/>
          <w:bCs/>
        </w:rPr>
        <w:fldChar w:fldCharType="end"/>
      </w:r>
    </w:p>
    <w:p>
      <w:pPr>
        <w:pStyle w:val="36"/>
        <w:shd w:val="clear" w:color="auto" w:fill="FFFFFF"/>
        <w:spacing w:before="0" w:beforeAutospacing="0" w:after="0" w:afterAutospacing="0" w:line="360" w:lineRule="auto"/>
        <w:ind w:firstLine="624"/>
        <w:jc w:val="both"/>
        <w:rPr>
          <w:rStyle w:val="37"/>
          <w:rFonts w:hint="eastAsia"/>
          <w:bCs/>
        </w:rPr>
      </w:pPr>
      <w:r>
        <w:rPr>
          <w:rStyle w:val="37"/>
          <w:rFonts w:hint="eastAsia"/>
          <w:bCs/>
        </w:rPr>
        <w:t>广东省财政厅 广东省工业和信息化厅关于贯彻落实在政府采购中实施本国产品标准及相关政策的通知（粤财采购〔2026〕1号）https://czt.gd.gov.cn/zfcg/content/post_4845740.html</w:t>
      </w:r>
    </w:p>
    <w:p>
      <w:pPr>
        <w:pStyle w:val="36"/>
        <w:shd w:val="clear" w:color="auto" w:fill="FFFFFF"/>
        <w:spacing w:before="0" w:beforeAutospacing="0" w:after="0" w:afterAutospacing="0" w:line="360" w:lineRule="auto"/>
        <w:ind w:firstLine="624"/>
        <w:jc w:val="both"/>
        <w:rPr>
          <w:rStyle w:val="37"/>
          <w:rFonts w:hint="eastAsia"/>
          <w:bCs/>
        </w:rPr>
      </w:pPr>
      <w:r>
        <w:rPr>
          <w:rStyle w:val="37"/>
          <w:rFonts w:hint="eastAsia"/>
          <w:bCs/>
        </w:rPr>
        <w:t>深圳市财政局关于贯彻落实政府采购本国产品标准及相关政策的通知</w:t>
      </w:r>
    </w:p>
    <w:p>
      <w:pPr>
        <w:pStyle w:val="36"/>
        <w:shd w:val="clear" w:color="auto" w:fill="FFFFFF"/>
        <w:spacing w:before="0" w:beforeAutospacing="0" w:after="0" w:afterAutospacing="0" w:line="360" w:lineRule="auto"/>
        <w:ind w:firstLine="624"/>
        <w:jc w:val="both"/>
        <w:rPr>
          <w:rStyle w:val="37"/>
          <w:rFonts w:hint="eastAsia"/>
          <w:bCs/>
        </w:rPr>
      </w:pPr>
      <w:r>
        <w:rPr>
          <w:rStyle w:val="37"/>
          <w:rFonts w:hint="eastAsia"/>
          <w:bCs/>
        </w:rPr>
        <w:t>https://www.sz.gov.cn/cn/xxgk/zfxxgj/tzgg/content/post_12577672.html</w:t>
      </w:r>
    </w:p>
    <w:p>
      <w:pPr>
        <w:pStyle w:val="36"/>
        <w:shd w:val="clear" w:color="auto" w:fill="FFFFFF"/>
        <w:spacing w:before="0" w:beforeAutospacing="0" w:after="0" w:afterAutospacing="0" w:line="360" w:lineRule="auto"/>
        <w:ind w:firstLine="624"/>
        <w:jc w:val="both"/>
        <w:rPr>
          <w:rStyle w:val="37"/>
          <w:rFonts w:hint="eastAsia"/>
          <w:bCs/>
        </w:rPr>
      </w:pPr>
      <w:r>
        <w:rPr>
          <w:rStyle w:val="37"/>
          <w:rFonts w:hint="eastAsia"/>
          <w:bCs/>
        </w:rPr>
        <w:t>财政部有关负责人就《关于在政府采购中实施本国产品标准及相关政策的通知》答记者问</w:t>
      </w:r>
    </w:p>
    <w:p>
      <w:pPr>
        <w:pStyle w:val="36"/>
        <w:shd w:val="clear" w:color="auto" w:fill="FFFFFF"/>
        <w:spacing w:before="0" w:beforeAutospacing="0" w:after="0" w:afterAutospacing="0" w:line="360" w:lineRule="auto"/>
        <w:ind w:firstLine="624"/>
        <w:jc w:val="both"/>
        <w:rPr>
          <w:rStyle w:val="37"/>
          <w:rFonts w:hint="eastAsia"/>
          <w:bCs/>
        </w:rPr>
      </w:pPr>
      <w:r>
        <w:rPr>
          <w:rStyle w:val="37"/>
          <w:rFonts w:hint="eastAsia"/>
          <w:bCs/>
        </w:rPr>
        <w:t>http://www.ccgp.gov.cn/zcfg/zcjd/202509/t20250930_25456987.htm</w:t>
      </w:r>
    </w:p>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712B670-E628-4036-8DEB-EF31CFF085B5}"/>
  </w:font>
  <w:font w:name="黑体">
    <w:panose1 w:val="02010609060101010101"/>
    <w:charset w:val="86"/>
    <w:family w:val="auto"/>
    <w:pitch w:val="default"/>
    <w:sig w:usb0="800002BF" w:usb1="38CF7CFA" w:usb2="00000016" w:usb3="00000000" w:csb0="00040001" w:csb1="00000000"/>
    <w:embedRegular r:id="rId2" w:fontKey="{05B31651-3609-4EB9-9CCE-420811491A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846159E2-BD4D-47B7-A970-E3D2CF75B206}"/>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000" w:usb1="00000000" w:usb2="00000000" w:usb3="00000000" w:csb0="00000000" w:csb1="00000000"/>
    <w:embedRegular r:id="rId4" w:fontKey="{261B0AE4-3E8E-4A61-A558-056B8DC74B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200A2FAF"/>
    <w:multiLevelType w:val="singleLevel"/>
    <w:tmpl w:val="200A2FAF"/>
    <w:lvl w:ilvl="0" w:tentative="0">
      <w:start w:val="5"/>
      <w:numFmt w:val="decimal"/>
      <w:suff w:val="nothing"/>
      <w:lvlText w:val="（%1）"/>
      <w:lvlJc w:val="left"/>
    </w:lvl>
  </w:abstractNum>
  <w:abstractNum w:abstractNumId="8">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9">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0">
    <w:nsid w:val="520A9610"/>
    <w:multiLevelType w:val="singleLevel"/>
    <w:tmpl w:val="520A9610"/>
    <w:lvl w:ilvl="0" w:tentative="0">
      <w:start w:val="15"/>
      <w:numFmt w:val="chineseCounting"/>
      <w:suff w:val="space"/>
      <w:lvlText w:val="第%1条"/>
      <w:lvlJc w:val="left"/>
      <w:rPr>
        <w:rFonts w:hint="eastAsia"/>
      </w:rPr>
    </w:lvl>
  </w:abstractNum>
  <w:abstractNum w:abstractNumId="11">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2">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3">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3"/>
  </w:num>
  <w:num w:numId="2">
    <w:abstractNumId w:val="4"/>
  </w:num>
  <w:num w:numId="3">
    <w:abstractNumId w:val="2"/>
  </w:num>
  <w:num w:numId="4">
    <w:abstractNumId w:val="8"/>
  </w:num>
  <w:num w:numId="5">
    <w:abstractNumId w:val="10"/>
  </w:num>
  <w:num w:numId="6">
    <w:abstractNumId w:val="9"/>
  </w:num>
  <w:num w:numId="7">
    <w:abstractNumId w:val="3"/>
  </w:num>
  <w:num w:numId="8">
    <w:abstractNumId w:val="5"/>
  </w:num>
  <w:num w:numId="9">
    <w:abstractNumId w:val="1"/>
  </w:num>
  <w:num w:numId="10">
    <w:abstractNumId w:val="0"/>
  </w:num>
  <w:num w:numId="11">
    <w:abstractNumId w:val="6"/>
  </w:num>
  <w:num w:numId="12">
    <w:abstractNumId w:val="11"/>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04FE6"/>
    <w:rsid w:val="00017862"/>
    <w:rsid w:val="00054471"/>
    <w:rsid w:val="001C60B0"/>
    <w:rsid w:val="001E102D"/>
    <w:rsid w:val="0037030E"/>
    <w:rsid w:val="003A4DB8"/>
    <w:rsid w:val="00441793"/>
    <w:rsid w:val="004E616D"/>
    <w:rsid w:val="006B447F"/>
    <w:rsid w:val="006E4653"/>
    <w:rsid w:val="00771B68"/>
    <w:rsid w:val="008172D7"/>
    <w:rsid w:val="00887D17"/>
    <w:rsid w:val="0089189B"/>
    <w:rsid w:val="00980E9E"/>
    <w:rsid w:val="00B82957"/>
    <w:rsid w:val="00C93875"/>
    <w:rsid w:val="00D23242"/>
    <w:rsid w:val="00D62CC9"/>
    <w:rsid w:val="00E747E3"/>
    <w:rsid w:val="00EB4E62"/>
    <w:rsid w:val="00F46D15"/>
    <w:rsid w:val="00F72CA9"/>
    <w:rsid w:val="00FF40AC"/>
    <w:rsid w:val="01145951"/>
    <w:rsid w:val="011663ED"/>
    <w:rsid w:val="01211AD4"/>
    <w:rsid w:val="012515C4"/>
    <w:rsid w:val="012D0479"/>
    <w:rsid w:val="01433A3B"/>
    <w:rsid w:val="0157618B"/>
    <w:rsid w:val="019E3125"/>
    <w:rsid w:val="01B446F6"/>
    <w:rsid w:val="01CF1530"/>
    <w:rsid w:val="01D628BE"/>
    <w:rsid w:val="01EC0334"/>
    <w:rsid w:val="01EF572E"/>
    <w:rsid w:val="020442FF"/>
    <w:rsid w:val="020B6FE8"/>
    <w:rsid w:val="020E3E06"/>
    <w:rsid w:val="02477318"/>
    <w:rsid w:val="025C1016"/>
    <w:rsid w:val="02A80FA1"/>
    <w:rsid w:val="02B81FC4"/>
    <w:rsid w:val="032558AB"/>
    <w:rsid w:val="032F4898"/>
    <w:rsid w:val="036839EA"/>
    <w:rsid w:val="036D7252"/>
    <w:rsid w:val="037800D1"/>
    <w:rsid w:val="037C7496"/>
    <w:rsid w:val="038C5CCB"/>
    <w:rsid w:val="038D16A3"/>
    <w:rsid w:val="038E26A7"/>
    <w:rsid w:val="0396194E"/>
    <w:rsid w:val="03993BA4"/>
    <w:rsid w:val="03B24C65"/>
    <w:rsid w:val="03B54992"/>
    <w:rsid w:val="03BB1D6C"/>
    <w:rsid w:val="03D167CD"/>
    <w:rsid w:val="03D80B70"/>
    <w:rsid w:val="03E5503B"/>
    <w:rsid w:val="03FF0592"/>
    <w:rsid w:val="03FF56E1"/>
    <w:rsid w:val="040B5B34"/>
    <w:rsid w:val="040C3CF2"/>
    <w:rsid w:val="04191764"/>
    <w:rsid w:val="044E26AD"/>
    <w:rsid w:val="045A0087"/>
    <w:rsid w:val="04640655"/>
    <w:rsid w:val="04845932"/>
    <w:rsid w:val="048C5BE2"/>
    <w:rsid w:val="04972A57"/>
    <w:rsid w:val="049A4077"/>
    <w:rsid w:val="049D5915"/>
    <w:rsid w:val="04A919F3"/>
    <w:rsid w:val="04AC3B33"/>
    <w:rsid w:val="04C4618D"/>
    <w:rsid w:val="04D035F5"/>
    <w:rsid w:val="04D255BF"/>
    <w:rsid w:val="04E15802"/>
    <w:rsid w:val="050D4546"/>
    <w:rsid w:val="054F4E62"/>
    <w:rsid w:val="05525F81"/>
    <w:rsid w:val="058F5A54"/>
    <w:rsid w:val="05A30D0A"/>
    <w:rsid w:val="05D438B9"/>
    <w:rsid w:val="05F15671"/>
    <w:rsid w:val="05F652DD"/>
    <w:rsid w:val="05F94DCD"/>
    <w:rsid w:val="060A7F0C"/>
    <w:rsid w:val="0616772D"/>
    <w:rsid w:val="06345E06"/>
    <w:rsid w:val="06386398"/>
    <w:rsid w:val="06416BB8"/>
    <w:rsid w:val="06456265"/>
    <w:rsid w:val="06AA02E8"/>
    <w:rsid w:val="06CE1F71"/>
    <w:rsid w:val="06D01FD2"/>
    <w:rsid w:val="06D25D4A"/>
    <w:rsid w:val="06E415DA"/>
    <w:rsid w:val="07000B16"/>
    <w:rsid w:val="070D0B30"/>
    <w:rsid w:val="07200C9D"/>
    <w:rsid w:val="073A5410"/>
    <w:rsid w:val="0754675F"/>
    <w:rsid w:val="076B39F3"/>
    <w:rsid w:val="076F5347"/>
    <w:rsid w:val="0775167C"/>
    <w:rsid w:val="07A0765A"/>
    <w:rsid w:val="07BD13EE"/>
    <w:rsid w:val="07CF36C6"/>
    <w:rsid w:val="07D914DE"/>
    <w:rsid w:val="07F13FAE"/>
    <w:rsid w:val="080A5070"/>
    <w:rsid w:val="084E684E"/>
    <w:rsid w:val="084F5179"/>
    <w:rsid w:val="08564759"/>
    <w:rsid w:val="087921F6"/>
    <w:rsid w:val="089D5EE4"/>
    <w:rsid w:val="08AE6343"/>
    <w:rsid w:val="08AF2F0D"/>
    <w:rsid w:val="08C45350"/>
    <w:rsid w:val="08E458C1"/>
    <w:rsid w:val="08EB30F3"/>
    <w:rsid w:val="08EF6AC2"/>
    <w:rsid w:val="09185F2E"/>
    <w:rsid w:val="091E5277"/>
    <w:rsid w:val="092C2AB7"/>
    <w:rsid w:val="09306D58"/>
    <w:rsid w:val="093C394F"/>
    <w:rsid w:val="095505E7"/>
    <w:rsid w:val="096C4D6B"/>
    <w:rsid w:val="09772BD9"/>
    <w:rsid w:val="09774987"/>
    <w:rsid w:val="097815DF"/>
    <w:rsid w:val="097A4477"/>
    <w:rsid w:val="098E31D7"/>
    <w:rsid w:val="09B94BC9"/>
    <w:rsid w:val="09C149B3"/>
    <w:rsid w:val="09D57431"/>
    <w:rsid w:val="09D9508C"/>
    <w:rsid w:val="09E75EDE"/>
    <w:rsid w:val="09F47D86"/>
    <w:rsid w:val="09F90D53"/>
    <w:rsid w:val="0A3B3CB9"/>
    <w:rsid w:val="0A3D797F"/>
    <w:rsid w:val="0A3E54A5"/>
    <w:rsid w:val="0A570314"/>
    <w:rsid w:val="0A747118"/>
    <w:rsid w:val="0A7F6940"/>
    <w:rsid w:val="0A904DFA"/>
    <w:rsid w:val="0A962578"/>
    <w:rsid w:val="0B1D330C"/>
    <w:rsid w:val="0B872ED2"/>
    <w:rsid w:val="0B8D66E4"/>
    <w:rsid w:val="0BA12829"/>
    <w:rsid w:val="0BB45AA2"/>
    <w:rsid w:val="0BCB720C"/>
    <w:rsid w:val="0BDC4F75"/>
    <w:rsid w:val="0BE85AA6"/>
    <w:rsid w:val="0BF0642E"/>
    <w:rsid w:val="0C120997"/>
    <w:rsid w:val="0C23344D"/>
    <w:rsid w:val="0C2506CA"/>
    <w:rsid w:val="0C393981"/>
    <w:rsid w:val="0C3B7EEE"/>
    <w:rsid w:val="0C4310EE"/>
    <w:rsid w:val="0CA03970"/>
    <w:rsid w:val="0CDB1EA2"/>
    <w:rsid w:val="0CEE48A7"/>
    <w:rsid w:val="0CF602B9"/>
    <w:rsid w:val="0D01348F"/>
    <w:rsid w:val="0D0B2017"/>
    <w:rsid w:val="0D136775"/>
    <w:rsid w:val="0D244BFF"/>
    <w:rsid w:val="0D373A0B"/>
    <w:rsid w:val="0D38267F"/>
    <w:rsid w:val="0D4E1EA3"/>
    <w:rsid w:val="0D5D3E94"/>
    <w:rsid w:val="0D6214AA"/>
    <w:rsid w:val="0D63594E"/>
    <w:rsid w:val="0D703BC7"/>
    <w:rsid w:val="0D907DC5"/>
    <w:rsid w:val="0D9F44AC"/>
    <w:rsid w:val="0DAC6849"/>
    <w:rsid w:val="0DCF21C8"/>
    <w:rsid w:val="0DDA54E4"/>
    <w:rsid w:val="0DFE5677"/>
    <w:rsid w:val="0E034A3B"/>
    <w:rsid w:val="0E19425F"/>
    <w:rsid w:val="0E19600D"/>
    <w:rsid w:val="0E2624D8"/>
    <w:rsid w:val="0E356BBF"/>
    <w:rsid w:val="0E4219DB"/>
    <w:rsid w:val="0E4C540B"/>
    <w:rsid w:val="0E793654"/>
    <w:rsid w:val="0EA97268"/>
    <w:rsid w:val="0EAF071F"/>
    <w:rsid w:val="0ED35847"/>
    <w:rsid w:val="0ED40186"/>
    <w:rsid w:val="0ED802FF"/>
    <w:rsid w:val="0EE20AF5"/>
    <w:rsid w:val="0F072309"/>
    <w:rsid w:val="0F0942D3"/>
    <w:rsid w:val="0F0E3698"/>
    <w:rsid w:val="0F6A2898"/>
    <w:rsid w:val="0F6B6D3C"/>
    <w:rsid w:val="0F851480"/>
    <w:rsid w:val="0FA1450C"/>
    <w:rsid w:val="0FC14BAE"/>
    <w:rsid w:val="0FDC3796"/>
    <w:rsid w:val="0FF74205"/>
    <w:rsid w:val="1008458B"/>
    <w:rsid w:val="100D4B83"/>
    <w:rsid w:val="106D0892"/>
    <w:rsid w:val="108F25B6"/>
    <w:rsid w:val="10947BCD"/>
    <w:rsid w:val="109C4CD3"/>
    <w:rsid w:val="110D797F"/>
    <w:rsid w:val="11286567"/>
    <w:rsid w:val="1131366D"/>
    <w:rsid w:val="113D64B6"/>
    <w:rsid w:val="11447845"/>
    <w:rsid w:val="1173012A"/>
    <w:rsid w:val="117F6ACF"/>
    <w:rsid w:val="11AC7198"/>
    <w:rsid w:val="11B22B48"/>
    <w:rsid w:val="11BD75F7"/>
    <w:rsid w:val="11DB1AE3"/>
    <w:rsid w:val="11E20D72"/>
    <w:rsid w:val="121C256F"/>
    <w:rsid w:val="124318AA"/>
    <w:rsid w:val="12631F4C"/>
    <w:rsid w:val="126E3EB0"/>
    <w:rsid w:val="12747CB6"/>
    <w:rsid w:val="128437C6"/>
    <w:rsid w:val="128819B3"/>
    <w:rsid w:val="12891287"/>
    <w:rsid w:val="129465AA"/>
    <w:rsid w:val="129B4B68"/>
    <w:rsid w:val="129C720C"/>
    <w:rsid w:val="12D9220E"/>
    <w:rsid w:val="12E070F9"/>
    <w:rsid w:val="12F17B2E"/>
    <w:rsid w:val="13023513"/>
    <w:rsid w:val="13157F9E"/>
    <w:rsid w:val="136071FB"/>
    <w:rsid w:val="13660293"/>
    <w:rsid w:val="13737F6D"/>
    <w:rsid w:val="137B7981"/>
    <w:rsid w:val="138959E3"/>
    <w:rsid w:val="138F7287"/>
    <w:rsid w:val="139B1132"/>
    <w:rsid w:val="139B74C4"/>
    <w:rsid w:val="13AA5959"/>
    <w:rsid w:val="13C056B4"/>
    <w:rsid w:val="13DF5603"/>
    <w:rsid w:val="13E87CB7"/>
    <w:rsid w:val="13F56435"/>
    <w:rsid w:val="140C1FE5"/>
    <w:rsid w:val="141650CD"/>
    <w:rsid w:val="141D612B"/>
    <w:rsid w:val="142C45C0"/>
    <w:rsid w:val="143040B0"/>
    <w:rsid w:val="145533A6"/>
    <w:rsid w:val="14587163"/>
    <w:rsid w:val="14740441"/>
    <w:rsid w:val="148443FC"/>
    <w:rsid w:val="1497412F"/>
    <w:rsid w:val="149F2FE4"/>
    <w:rsid w:val="14A423A8"/>
    <w:rsid w:val="14EC25CE"/>
    <w:rsid w:val="150C0679"/>
    <w:rsid w:val="1514752E"/>
    <w:rsid w:val="151F0FD9"/>
    <w:rsid w:val="152F028D"/>
    <w:rsid w:val="153100AC"/>
    <w:rsid w:val="15455939"/>
    <w:rsid w:val="154F67B8"/>
    <w:rsid w:val="155913E5"/>
    <w:rsid w:val="158D6BDD"/>
    <w:rsid w:val="158E72E0"/>
    <w:rsid w:val="15995C85"/>
    <w:rsid w:val="15A5462A"/>
    <w:rsid w:val="15B77616"/>
    <w:rsid w:val="15D33824"/>
    <w:rsid w:val="15DE7AD6"/>
    <w:rsid w:val="15E92BC7"/>
    <w:rsid w:val="15FD3709"/>
    <w:rsid w:val="160464D3"/>
    <w:rsid w:val="16157A01"/>
    <w:rsid w:val="16493207"/>
    <w:rsid w:val="164B0365"/>
    <w:rsid w:val="164B6F7F"/>
    <w:rsid w:val="16565924"/>
    <w:rsid w:val="16652A5F"/>
    <w:rsid w:val="16685D83"/>
    <w:rsid w:val="166938A9"/>
    <w:rsid w:val="167A7865"/>
    <w:rsid w:val="167F6351"/>
    <w:rsid w:val="168B1A72"/>
    <w:rsid w:val="16C32C88"/>
    <w:rsid w:val="16C358AF"/>
    <w:rsid w:val="16D637FC"/>
    <w:rsid w:val="16F76FA7"/>
    <w:rsid w:val="172A3039"/>
    <w:rsid w:val="1763654B"/>
    <w:rsid w:val="1773288D"/>
    <w:rsid w:val="178D1D96"/>
    <w:rsid w:val="17966920"/>
    <w:rsid w:val="17B40B54"/>
    <w:rsid w:val="17CA65CA"/>
    <w:rsid w:val="17D91DCC"/>
    <w:rsid w:val="17E0069A"/>
    <w:rsid w:val="17F35B20"/>
    <w:rsid w:val="180B1483"/>
    <w:rsid w:val="180C273E"/>
    <w:rsid w:val="183459BE"/>
    <w:rsid w:val="183D7B1A"/>
    <w:rsid w:val="1840688C"/>
    <w:rsid w:val="184F3D45"/>
    <w:rsid w:val="18BE7B6B"/>
    <w:rsid w:val="18D019BE"/>
    <w:rsid w:val="18E37943"/>
    <w:rsid w:val="18FA239B"/>
    <w:rsid w:val="190B2632"/>
    <w:rsid w:val="191C4C03"/>
    <w:rsid w:val="19232435"/>
    <w:rsid w:val="194D3428"/>
    <w:rsid w:val="19575C3B"/>
    <w:rsid w:val="195B397D"/>
    <w:rsid w:val="19622F5E"/>
    <w:rsid w:val="19835FF4"/>
    <w:rsid w:val="19882298"/>
    <w:rsid w:val="19946E8F"/>
    <w:rsid w:val="199E39C2"/>
    <w:rsid w:val="19A8293B"/>
    <w:rsid w:val="19B4308D"/>
    <w:rsid w:val="19D41982"/>
    <w:rsid w:val="19E219A9"/>
    <w:rsid w:val="19E73463"/>
    <w:rsid w:val="19EC6CCB"/>
    <w:rsid w:val="1A332204"/>
    <w:rsid w:val="1A78055F"/>
    <w:rsid w:val="1A7F3E24"/>
    <w:rsid w:val="1A9A5D1C"/>
    <w:rsid w:val="1AC217DA"/>
    <w:rsid w:val="1AE57390"/>
    <w:rsid w:val="1AFE2C2B"/>
    <w:rsid w:val="1B1F09DB"/>
    <w:rsid w:val="1B6F1962"/>
    <w:rsid w:val="1B982FF3"/>
    <w:rsid w:val="1BD619E1"/>
    <w:rsid w:val="1BD971F4"/>
    <w:rsid w:val="1BDA2117"/>
    <w:rsid w:val="1BDB6FF7"/>
    <w:rsid w:val="1BEA548C"/>
    <w:rsid w:val="1C0F2CE1"/>
    <w:rsid w:val="1C224C26"/>
    <w:rsid w:val="1C623275"/>
    <w:rsid w:val="1C762226"/>
    <w:rsid w:val="1C7B60E4"/>
    <w:rsid w:val="1CA8197B"/>
    <w:rsid w:val="1D0D31E0"/>
    <w:rsid w:val="1D1C78C7"/>
    <w:rsid w:val="1D214EDE"/>
    <w:rsid w:val="1D7F1C04"/>
    <w:rsid w:val="1D864D41"/>
    <w:rsid w:val="1DC64109"/>
    <w:rsid w:val="1DD10C77"/>
    <w:rsid w:val="1DD821DB"/>
    <w:rsid w:val="1DD84EE2"/>
    <w:rsid w:val="1DD957B9"/>
    <w:rsid w:val="1DE21BFC"/>
    <w:rsid w:val="1DEA52D0"/>
    <w:rsid w:val="1E2702D2"/>
    <w:rsid w:val="1EC575F3"/>
    <w:rsid w:val="1ECC0E79"/>
    <w:rsid w:val="1EFB350D"/>
    <w:rsid w:val="1F126AC2"/>
    <w:rsid w:val="1F1840BF"/>
    <w:rsid w:val="1F2760B0"/>
    <w:rsid w:val="1F503858"/>
    <w:rsid w:val="1F515A39"/>
    <w:rsid w:val="1F69532E"/>
    <w:rsid w:val="1F7C63FB"/>
    <w:rsid w:val="1F9803AC"/>
    <w:rsid w:val="1F9A4AD4"/>
    <w:rsid w:val="1FCF29CF"/>
    <w:rsid w:val="1FFD411B"/>
    <w:rsid w:val="2003706E"/>
    <w:rsid w:val="20160B9E"/>
    <w:rsid w:val="202B1BD0"/>
    <w:rsid w:val="203D01A7"/>
    <w:rsid w:val="2087367A"/>
    <w:rsid w:val="209F2A54"/>
    <w:rsid w:val="20B47E17"/>
    <w:rsid w:val="20D73ACA"/>
    <w:rsid w:val="20EB1A8B"/>
    <w:rsid w:val="20EE50D7"/>
    <w:rsid w:val="20FD1BD4"/>
    <w:rsid w:val="20FD356C"/>
    <w:rsid w:val="211B1C44"/>
    <w:rsid w:val="212E5E1B"/>
    <w:rsid w:val="21671CF6"/>
    <w:rsid w:val="217557F8"/>
    <w:rsid w:val="218872DA"/>
    <w:rsid w:val="218E0668"/>
    <w:rsid w:val="21B856E5"/>
    <w:rsid w:val="21E93AF0"/>
    <w:rsid w:val="21ED1832"/>
    <w:rsid w:val="2221328A"/>
    <w:rsid w:val="2274785E"/>
    <w:rsid w:val="227B6E3E"/>
    <w:rsid w:val="228D764F"/>
    <w:rsid w:val="229C6DE9"/>
    <w:rsid w:val="22D64075"/>
    <w:rsid w:val="22E76282"/>
    <w:rsid w:val="230E7CB2"/>
    <w:rsid w:val="231150AD"/>
    <w:rsid w:val="233E412D"/>
    <w:rsid w:val="233E7DBC"/>
    <w:rsid w:val="2349026B"/>
    <w:rsid w:val="23A83C63"/>
    <w:rsid w:val="23BD5235"/>
    <w:rsid w:val="23C465C3"/>
    <w:rsid w:val="23CD1D77"/>
    <w:rsid w:val="24155071"/>
    <w:rsid w:val="24281889"/>
    <w:rsid w:val="24577437"/>
    <w:rsid w:val="24961D0D"/>
    <w:rsid w:val="24B403E6"/>
    <w:rsid w:val="24C90A33"/>
    <w:rsid w:val="24F074D1"/>
    <w:rsid w:val="25022231"/>
    <w:rsid w:val="251A0B90"/>
    <w:rsid w:val="251A3303"/>
    <w:rsid w:val="25457290"/>
    <w:rsid w:val="2547125A"/>
    <w:rsid w:val="25545725"/>
    <w:rsid w:val="25710085"/>
    <w:rsid w:val="25853B30"/>
    <w:rsid w:val="2593449F"/>
    <w:rsid w:val="25B20DC9"/>
    <w:rsid w:val="25BD32CA"/>
    <w:rsid w:val="25C32FD6"/>
    <w:rsid w:val="25CA1509"/>
    <w:rsid w:val="25EC437E"/>
    <w:rsid w:val="260450DB"/>
    <w:rsid w:val="260E7FC9"/>
    <w:rsid w:val="261E645E"/>
    <w:rsid w:val="263D7F73"/>
    <w:rsid w:val="264F486A"/>
    <w:rsid w:val="26625BC2"/>
    <w:rsid w:val="269E208E"/>
    <w:rsid w:val="26A050C5"/>
    <w:rsid w:val="26A54F0B"/>
    <w:rsid w:val="26BE19EF"/>
    <w:rsid w:val="26D7485F"/>
    <w:rsid w:val="26E02441"/>
    <w:rsid w:val="26E054C2"/>
    <w:rsid w:val="27042DFE"/>
    <w:rsid w:val="270645C5"/>
    <w:rsid w:val="2707406D"/>
    <w:rsid w:val="27191DB9"/>
    <w:rsid w:val="275639D6"/>
    <w:rsid w:val="2781787A"/>
    <w:rsid w:val="279A7D67"/>
    <w:rsid w:val="279D1605"/>
    <w:rsid w:val="27B5694E"/>
    <w:rsid w:val="27CE5C62"/>
    <w:rsid w:val="27DF39CB"/>
    <w:rsid w:val="28355CE1"/>
    <w:rsid w:val="28373807"/>
    <w:rsid w:val="28440A5B"/>
    <w:rsid w:val="284952E9"/>
    <w:rsid w:val="284C045D"/>
    <w:rsid w:val="285048C9"/>
    <w:rsid w:val="28846049"/>
    <w:rsid w:val="28E31299"/>
    <w:rsid w:val="28EF4F44"/>
    <w:rsid w:val="28F17E5A"/>
    <w:rsid w:val="28FB4835"/>
    <w:rsid w:val="290556B4"/>
    <w:rsid w:val="29257B04"/>
    <w:rsid w:val="292A6EC8"/>
    <w:rsid w:val="29540304"/>
    <w:rsid w:val="295C0655"/>
    <w:rsid w:val="296950CB"/>
    <w:rsid w:val="29695C42"/>
    <w:rsid w:val="29A5570A"/>
    <w:rsid w:val="29A63C37"/>
    <w:rsid w:val="29B570DA"/>
    <w:rsid w:val="29D62BAC"/>
    <w:rsid w:val="29F00112"/>
    <w:rsid w:val="2A473AAA"/>
    <w:rsid w:val="2A622692"/>
    <w:rsid w:val="2A662182"/>
    <w:rsid w:val="2A697EC4"/>
    <w:rsid w:val="2A900FAD"/>
    <w:rsid w:val="2A9C2D33"/>
    <w:rsid w:val="2AA119FC"/>
    <w:rsid w:val="2AF27EBA"/>
    <w:rsid w:val="2AF7102C"/>
    <w:rsid w:val="2AFC0D9C"/>
    <w:rsid w:val="2B45623B"/>
    <w:rsid w:val="2B7663F5"/>
    <w:rsid w:val="2B794137"/>
    <w:rsid w:val="2B7F70A5"/>
    <w:rsid w:val="2B8C5C18"/>
    <w:rsid w:val="2B960845"/>
    <w:rsid w:val="2BB1742D"/>
    <w:rsid w:val="2BBF0C1C"/>
    <w:rsid w:val="2BC41327"/>
    <w:rsid w:val="2BFA5278"/>
    <w:rsid w:val="2C005095"/>
    <w:rsid w:val="2C17011F"/>
    <w:rsid w:val="2C1D2D14"/>
    <w:rsid w:val="2C2220D9"/>
    <w:rsid w:val="2C2B3086"/>
    <w:rsid w:val="2C387B4E"/>
    <w:rsid w:val="2C4955AF"/>
    <w:rsid w:val="2C525562"/>
    <w:rsid w:val="2C610E53"/>
    <w:rsid w:val="2C755D0D"/>
    <w:rsid w:val="2CA13945"/>
    <w:rsid w:val="2CAC2A7B"/>
    <w:rsid w:val="2CB951EB"/>
    <w:rsid w:val="2CC24314"/>
    <w:rsid w:val="2CDD07AF"/>
    <w:rsid w:val="2CF0667B"/>
    <w:rsid w:val="2CF90D9F"/>
    <w:rsid w:val="2D69418A"/>
    <w:rsid w:val="2D9B2143"/>
    <w:rsid w:val="2D9E319D"/>
    <w:rsid w:val="2DAF47F9"/>
    <w:rsid w:val="2DB33930"/>
    <w:rsid w:val="2DB86843"/>
    <w:rsid w:val="2DE57862"/>
    <w:rsid w:val="2DED474D"/>
    <w:rsid w:val="2DFE6E37"/>
    <w:rsid w:val="2E1741F6"/>
    <w:rsid w:val="2E36630F"/>
    <w:rsid w:val="2E823302"/>
    <w:rsid w:val="2EC102CF"/>
    <w:rsid w:val="2ED31DB0"/>
    <w:rsid w:val="2EDD0C2B"/>
    <w:rsid w:val="2F223C93"/>
    <w:rsid w:val="2F3445FD"/>
    <w:rsid w:val="2F3E7229"/>
    <w:rsid w:val="2F535856"/>
    <w:rsid w:val="2F57653D"/>
    <w:rsid w:val="2F6B1FE9"/>
    <w:rsid w:val="2F762E67"/>
    <w:rsid w:val="2FAC4ADB"/>
    <w:rsid w:val="2FE13593"/>
    <w:rsid w:val="2FFE2E5D"/>
    <w:rsid w:val="301F52AD"/>
    <w:rsid w:val="302428C3"/>
    <w:rsid w:val="302F3B93"/>
    <w:rsid w:val="3034552F"/>
    <w:rsid w:val="30413E8E"/>
    <w:rsid w:val="304271ED"/>
    <w:rsid w:val="30542A7D"/>
    <w:rsid w:val="3075313F"/>
    <w:rsid w:val="30760C45"/>
    <w:rsid w:val="30963095"/>
    <w:rsid w:val="30A9101A"/>
    <w:rsid w:val="30AE4883"/>
    <w:rsid w:val="30B11C7D"/>
    <w:rsid w:val="30F11D05"/>
    <w:rsid w:val="30F45B82"/>
    <w:rsid w:val="30F878AC"/>
    <w:rsid w:val="30FA3624"/>
    <w:rsid w:val="310426F5"/>
    <w:rsid w:val="311A5A74"/>
    <w:rsid w:val="312D57A8"/>
    <w:rsid w:val="312E5FEB"/>
    <w:rsid w:val="31A6555A"/>
    <w:rsid w:val="31C76D4C"/>
    <w:rsid w:val="31D356B0"/>
    <w:rsid w:val="31E00A6C"/>
    <w:rsid w:val="31FE21A5"/>
    <w:rsid w:val="32186458"/>
    <w:rsid w:val="32220E91"/>
    <w:rsid w:val="322A0611"/>
    <w:rsid w:val="32463916"/>
    <w:rsid w:val="324A23F5"/>
    <w:rsid w:val="325E7BE3"/>
    <w:rsid w:val="326276D3"/>
    <w:rsid w:val="32851613"/>
    <w:rsid w:val="32954E27"/>
    <w:rsid w:val="329655CE"/>
    <w:rsid w:val="32BF7DFB"/>
    <w:rsid w:val="32C97752"/>
    <w:rsid w:val="32E1603D"/>
    <w:rsid w:val="32F02F31"/>
    <w:rsid w:val="33323549"/>
    <w:rsid w:val="335039CF"/>
    <w:rsid w:val="33751688"/>
    <w:rsid w:val="3381002D"/>
    <w:rsid w:val="338A7FAD"/>
    <w:rsid w:val="339C4E66"/>
    <w:rsid w:val="33B421B0"/>
    <w:rsid w:val="33D76D13"/>
    <w:rsid w:val="33ED018B"/>
    <w:rsid w:val="33FB1B8D"/>
    <w:rsid w:val="34060532"/>
    <w:rsid w:val="34207846"/>
    <w:rsid w:val="34305F32"/>
    <w:rsid w:val="3434236D"/>
    <w:rsid w:val="34433534"/>
    <w:rsid w:val="34916467"/>
    <w:rsid w:val="349A75F8"/>
    <w:rsid w:val="34B232D3"/>
    <w:rsid w:val="34BD5AEB"/>
    <w:rsid w:val="34C46423"/>
    <w:rsid w:val="34E24AFB"/>
    <w:rsid w:val="34EB7E53"/>
    <w:rsid w:val="34EE34A0"/>
    <w:rsid w:val="35074561"/>
    <w:rsid w:val="350C3926"/>
    <w:rsid w:val="35156C7E"/>
    <w:rsid w:val="35213875"/>
    <w:rsid w:val="353A4937"/>
    <w:rsid w:val="353A66E5"/>
    <w:rsid w:val="353F5AA9"/>
    <w:rsid w:val="35586B6B"/>
    <w:rsid w:val="35A3428A"/>
    <w:rsid w:val="35BE328B"/>
    <w:rsid w:val="35C30A55"/>
    <w:rsid w:val="35C661CB"/>
    <w:rsid w:val="35D07049"/>
    <w:rsid w:val="35E11256"/>
    <w:rsid w:val="35EF65E1"/>
    <w:rsid w:val="35F74A58"/>
    <w:rsid w:val="35FE5964"/>
    <w:rsid w:val="36034D29"/>
    <w:rsid w:val="3609300A"/>
    <w:rsid w:val="362C191E"/>
    <w:rsid w:val="362F3BFA"/>
    <w:rsid w:val="365E5169"/>
    <w:rsid w:val="366C6D72"/>
    <w:rsid w:val="366D4BC8"/>
    <w:rsid w:val="366E760D"/>
    <w:rsid w:val="367B6FB5"/>
    <w:rsid w:val="369066FC"/>
    <w:rsid w:val="369334DC"/>
    <w:rsid w:val="36AC7588"/>
    <w:rsid w:val="36C21C3F"/>
    <w:rsid w:val="36D33C63"/>
    <w:rsid w:val="36E36908"/>
    <w:rsid w:val="36F318CB"/>
    <w:rsid w:val="37023232"/>
    <w:rsid w:val="372A42BA"/>
    <w:rsid w:val="373A0948"/>
    <w:rsid w:val="375E2A17"/>
    <w:rsid w:val="377744E3"/>
    <w:rsid w:val="3795529C"/>
    <w:rsid w:val="379E11AD"/>
    <w:rsid w:val="37E42938"/>
    <w:rsid w:val="37F708BD"/>
    <w:rsid w:val="38082ACA"/>
    <w:rsid w:val="38314519"/>
    <w:rsid w:val="38336D98"/>
    <w:rsid w:val="383F038F"/>
    <w:rsid w:val="38505119"/>
    <w:rsid w:val="386C3059"/>
    <w:rsid w:val="3891486E"/>
    <w:rsid w:val="38E60960"/>
    <w:rsid w:val="38F512A1"/>
    <w:rsid w:val="39406294"/>
    <w:rsid w:val="39416F45"/>
    <w:rsid w:val="394A3E0E"/>
    <w:rsid w:val="394B1EE3"/>
    <w:rsid w:val="395064D7"/>
    <w:rsid w:val="395835DE"/>
    <w:rsid w:val="396B1563"/>
    <w:rsid w:val="396B4DB7"/>
    <w:rsid w:val="396E1053"/>
    <w:rsid w:val="39954B62"/>
    <w:rsid w:val="39A44A75"/>
    <w:rsid w:val="39E3546E"/>
    <w:rsid w:val="3A257964"/>
    <w:rsid w:val="3A3A5061"/>
    <w:rsid w:val="3A3C6A5B"/>
    <w:rsid w:val="3A4678DA"/>
    <w:rsid w:val="3A4727AD"/>
    <w:rsid w:val="3A555D6F"/>
    <w:rsid w:val="3A571AE7"/>
    <w:rsid w:val="3A6F0BDF"/>
    <w:rsid w:val="3A86417A"/>
    <w:rsid w:val="3A8D375B"/>
    <w:rsid w:val="3AAA60BB"/>
    <w:rsid w:val="3AD84A09"/>
    <w:rsid w:val="3AE214AE"/>
    <w:rsid w:val="3AEA295B"/>
    <w:rsid w:val="3B0D21A6"/>
    <w:rsid w:val="3B124BB9"/>
    <w:rsid w:val="3B2220F5"/>
    <w:rsid w:val="3B247C1B"/>
    <w:rsid w:val="3B531D3E"/>
    <w:rsid w:val="3B5878C5"/>
    <w:rsid w:val="3B7A5A8D"/>
    <w:rsid w:val="3B903503"/>
    <w:rsid w:val="3BA05290"/>
    <w:rsid w:val="3BA1126C"/>
    <w:rsid w:val="3BA945C4"/>
    <w:rsid w:val="3BB0325D"/>
    <w:rsid w:val="3BED44B1"/>
    <w:rsid w:val="3C045EE9"/>
    <w:rsid w:val="3C12185C"/>
    <w:rsid w:val="3C2459F9"/>
    <w:rsid w:val="3C3A2B60"/>
    <w:rsid w:val="3C4B567C"/>
    <w:rsid w:val="3C6C6886"/>
    <w:rsid w:val="3C710A9B"/>
    <w:rsid w:val="3C740B22"/>
    <w:rsid w:val="3C942B7F"/>
    <w:rsid w:val="3C9613C2"/>
    <w:rsid w:val="3CA37266"/>
    <w:rsid w:val="3CA54D8C"/>
    <w:rsid w:val="3CA803D8"/>
    <w:rsid w:val="3CA8662A"/>
    <w:rsid w:val="3CAB3899"/>
    <w:rsid w:val="3CE75344"/>
    <w:rsid w:val="3CF4361D"/>
    <w:rsid w:val="3CF76527"/>
    <w:rsid w:val="3D0F48FB"/>
    <w:rsid w:val="3D315030"/>
    <w:rsid w:val="3D385C00"/>
    <w:rsid w:val="3D387E51"/>
    <w:rsid w:val="3D463DBE"/>
    <w:rsid w:val="3D4B05F7"/>
    <w:rsid w:val="3D536F54"/>
    <w:rsid w:val="3D7F365D"/>
    <w:rsid w:val="3D80667C"/>
    <w:rsid w:val="3D8F1598"/>
    <w:rsid w:val="3D931DA2"/>
    <w:rsid w:val="3D934BE4"/>
    <w:rsid w:val="3D995F73"/>
    <w:rsid w:val="3DE2791A"/>
    <w:rsid w:val="3DEB2C72"/>
    <w:rsid w:val="3DF02037"/>
    <w:rsid w:val="3DFD7B27"/>
    <w:rsid w:val="3E004607"/>
    <w:rsid w:val="3E0B50C2"/>
    <w:rsid w:val="3E0E4BB3"/>
    <w:rsid w:val="3E22515D"/>
    <w:rsid w:val="3E263CAA"/>
    <w:rsid w:val="3E391C63"/>
    <w:rsid w:val="3E396CAE"/>
    <w:rsid w:val="3E3B7D9F"/>
    <w:rsid w:val="3E506F79"/>
    <w:rsid w:val="3E614CE2"/>
    <w:rsid w:val="3E78202C"/>
    <w:rsid w:val="3E7A5DA4"/>
    <w:rsid w:val="3E7D047A"/>
    <w:rsid w:val="3EA62247"/>
    <w:rsid w:val="3EAF565D"/>
    <w:rsid w:val="3EC82FB3"/>
    <w:rsid w:val="3ED05615"/>
    <w:rsid w:val="3F0F473E"/>
    <w:rsid w:val="3F250AB4"/>
    <w:rsid w:val="3F2F6B8F"/>
    <w:rsid w:val="3F6251B6"/>
    <w:rsid w:val="3F7E3CCE"/>
    <w:rsid w:val="3F9115F7"/>
    <w:rsid w:val="3FB3156E"/>
    <w:rsid w:val="3FB65AD9"/>
    <w:rsid w:val="3FBA0B4E"/>
    <w:rsid w:val="3FD339BE"/>
    <w:rsid w:val="3FE05723"/>
    <w:rsid w:val="3FFAF31D"/>
    <w:rsid w:val="40185875"/>
    <w:rsid w:val="402C0554"/>
    <w:rsid w:val="402E6E46"/>
    <w:rsid w:val="403D6978"/>
    <w:rsid w:val="40452C81"/>
    <w:rsid w:val="40582115"/>
    <w:rsid w:val="405D1A2A"/>
    <w:rsid w:val="405E0525"/>
    <w:rsid w:val="40646D0C"/>
    <w:rsid w:val="40955117"/>
    <w:rsid w:val="40AD420F"/>
    <w:rsid w:val="410762AC"/>
    <w:rsid w:val="41151DB4"/>
    <w:rsid w:val="41601F71"/>
    <w:rsid w:val="416D1BF0"/>
    <w:rsid w:val="41932D5F"/>
    <w:rsid w:val="41A05B22"/>
    <w:rsid w:val="41AF2209"/>
    <w:rsid w:val="41C95079"/>
    <w:rsid w:val="41EA3241"/>
    <w:rsid w:val="41FF4F3E"/>
    <w:rsid w:val="420A6C99"/>
    <w:rsid w:val="421A72C0"/>
    <w:rsid w:val="42312C1E"/>
    <w:rsid w:val="423408FB"/>
    <w:rsid w:val="426873D6"/>
    <w:rsid w:val="42827F0E"/>
    <w:rsid w:val="42925DB2"/>
    <w:rsid w:val="42B52A5A"/>
    <w:rsid w:val="42EB4309"/>
    <w:rsid w:val="42F16099"/>
    <w:rsid w:val="433429C6"/>
    <w:rsid w:val="4339622E"/>
    <w:rsid w:val="435C016E"/>
    <w:rsid w:val="437159C8"/>
    <w:rsid w:val="43AE09CA"/>
    <w:rsid w:val="43B91888"/>
    <w:rsid w:val="43C95804"/>
    <w:rsid w:val="4403491A"/>
    <w:rsid w:val="445826D6"/>
    <w:rsid w:val="44703ED1"/>
    <w:rsid w:val="447F4114"/>
    <w:rsid w:val="448917EC"/>
    <w:rsid w:val="44A2710B"/>
    <w:rsid w:val="44A5030F"/>
    <w:rsid w:val="44BE2144"/>
    <w:rsid w:val="44C1472D"/>
    <w:rsid w:val="44CD30D2"/>
    <w:rsid w:val="44D3620E"/>
    <w:rsid w:val="44E4041B"/>
    <w:rsid w:val="44FC7513"/>
    <w:rsid w:val="450D39DC"/>
    <w:rsid w:val="45141548"/>
    <w:rsid w:val="452C0D9A"/>
    <w:rsid w:val="452F78E8"/>
    <w:rsid w:val="4541761C"/>
    <w:rsid w:val="45686B2D"/>
    <w:rsid w:val="457E78C3"/>
    <w:rsid w:val="457F0202"/>
    <w:rsid w:val="457F1EF2"/>
    <w:rsid w:val="45806396"/>
    <w:rsid w:val="45C85647"/>
    <w:rsid w:val="45DB3EF9"/>
    <w:rsid w:val="45E85CE9"/>
    <w:rsid w:val="46032B23"/>
    <w:rsid w:val="46132D66"/>
    <w:rsid w:val="46317690"/>
    <w:rsid w:val="46364CA7"/>
    <w:rsid w:val="463A1ECC"/>
    <w:rsid w:val="46B81CA9"/>
    <w:rsid w:val="46E110B6"/>
    <w:rsid w:val="46E62229"/>
    <w:rsid w:val="46ED1809"/>
    <w:rsid w:val="46FA3F26"/>
    <w:rsid w:val="47024B89"/>
    <w:rsid w:val="470C6541"/>
    <w:rsid w:val="47134FE8"/>
    <w:rsid w:val="47266AC9"/>
    <w:rsid w:val="47517D3A"/>
    <w:rsid w:val="47811F51"/>
    <w:rsid w:val="47A60B70"/>
    <w:rsid w:val="47C84024"/>
    <w:rsid w:val="47E81FD1"/>
    <w:rsid w:val="47F40975"/>
    <w:rsid w:val="47F60B91"/>
    <w:rsid w:val="48054931"/>
    <w:rsid w:val="482F5E51"/>
    <w:rsid w:val="483B0352"/>
    <w:rsid w:val="486758C4"/>
    <w:rsid w:val="487C41DD"/>
    <w:rsid w:val="488C2ACF"/>
    <w:rsid w:val="488F7C16"/>
    <w:rsid w:val="48931F3C"/>
    <w:rsid w:val="48965349"/>
    <w:rsid w:val="48AA54D8"/>
    <w:rsid w:val="48D32C81"/>
    <w:rsid w:val="48EF2E1B"/>
    <w:rsid w:val="4901159C"/>
    <w:rsid w:val="49153299"/>
    <w:rsid w:val="49180694"/>
    <w:rsid w:val="495B760C"/>
    <w:rsid w:val="49677321"/>
    <w:rsid w:val="4974292D"/>
    <w:rsid w:val="498B5C77"/>
    <w:rsid w:val="49A119ED"/>
    <w:rsid w:val="49B10406"/>
    <w:rsid w:val="49B27967"/>
    <w:rsid w:val="49CA6C64"/>
    <w:rsid w:val="49D00F6E"/>
    <w:rsid w:val="49DF0B35"/>
    <w:rsid w:val="49EF5898"/>
    <w:rsid w:val="4A0D488A"/>
    <w:rsid w:val="4A0D5D1E"/>
    <w:rsid w:val="4A2A75AB"/>
    <w:rsid w:val="4A3855BE"/>
    <w:rsid w:val="4A4554B8"/>
    <w:rsid w:val="4A5E5DDF"/>
    <w:rsid w:val="4A7F6F7D"/>
    <w:rsid w:val="4A9511DA"/>
    <w:rsid w:val="4AC705C3"/>
    <w:rsid w:val="4ACF1226"/>
    <w:rsid w:val="4AD4683C"/>
    <w:rsid w:val="4AD60806"/>
    <w:rsid w:val="4AEC1DD8"/>
    <w:rsid w:val="4AF54F29"/>
    <w:rsid w:val="4B007631"/>
    <w:rsid w:val="4B232DA2"/>
    <w:rsid w:val="4B296B88"/>
    <w:rsid w:val="4B5670C1"/>
    <w:rsid w:val="4BA72908"/>
    <w:rsid w:val="4BCD6803"/>
    <w:rsid w:val="4BE64A79"/>
    <w:rsid w:val="4C1E1B11"/>
    <w:rsid w:val="4C352DFF"/>
    <w:rsid w:val="4C612351"/>
    <w:rsid w:val="4C63431C"/>
    <w:rsid w:val="4C637F6F"/>
    <w:rsid w:val="4C7D7357"/>
    <w:rsid w:val="4C891FD4"/>
    <w:rsid w:val="4CA010CC"/>
    <w:rsid w:val="4CEC2563"/>
    <w:rsid w:val="4D0072CE"/>
    <w:rsid w:val="4D0C636D"/>
    <w:rsid w:val="4D1D67F6"/>
    <w:rsid w:val="4D562C80"/>
    <w:rsid w:val="4D6B3488"/>
    <w:rsid w:val="4D7560B4"/>
    <w:rsid w:val="4D77225E"/>
    <w:rsid w:val="4D7D31BB"/>
    <w:rsid w:val="4D901140"/>
    <w:rsid w:val="4D930C30"/>
    <w:rsid w:val="4D9E721C"/>
    <w:rsid w:val="4DAB1AD6"/>
    <w:rsid w:val="4E06707A"/>
    <w:rsid w:val="4E5C54C6"/>
    <w:rsid w:val="4E5E2FEC"/>
    <w:rsid w:val="4E661EA1"/>
    <w:rsid w:val="4ECC5774"/>
    <w:rsid w:val="4EE73FDF"/>
    <w:rsid w:val="4EEB4A7F"/>
    <w:rsid w:val="4F18319B"/>
    <w:rsid w:val="4F1A44F5"/>
    <w:rsid w:val="4F3A01B4"/>
    <w:rsid w:val="4F3A75B6"/>
    <w:rsid w:val="4F561F16"/>
    <w:rsid w:val="4F585C8E"/>
    <w:rsid w:val="4F5876FA"/>
    <w:rsid w:val="4F6208BA"/>
    <w:rsid w:val="4F7A5C04"/>
    <w:rsid w:val="4F8C3B89"/>
    <w:rsid w:val="4F936CC6"/>
    <w:rsid w:val="4F9812E6"/>
    <w:rsid w:val="50137E07"/>
    <w:rsid w:val="501A2F43"/>
    <w:rsid w:val="501D6F9B"/>
    <w:rsid w:val="501E0C85"/>
    <w:rsid w:val="50402E5B"/>
    <w:rsid w:val="50760AC1"/>
    <w:rsid w:val="507C44FD"/>
    <w:rsid w:val="509314F5"/>
    <w:rsid w:val="50B45146"/>
    <w:rsid w:val="50B91612"/>
    <w:rsid w:val="50C57353"/>
    <w:rsid w:val="50EC2B32"/>
    <w:rsid w:val="50FD73A0"/>
    <w:rsid w:val="51037E7B"/>
    <w:rsid w:val="51090CE9"/>
    <w:rsid w:val="511676E7"/>
    <w:rsid w:val="51625CF9"/>
    <w:rsid w:val="51890380"/>
    <w:rsid w:val="51932FAD"/>
    <w:rsid w:val="51AB479B"/>
    <w:rsid w:val="51C27D36"/>
    <w:rsid w:val="522602C5"/>
    <w:rsid w:val="523227C6"/>
    <w:rsid w:val="52376968"/>
    <w:rsid w:val="52662470"/>
    <w:rsid w:val="5268268C"/>
    <w:rsid w:val="527252B8"/>
    <w:rsid w:val="527949B6"/>
    <w:rsid w:val="52880638"/>
    <w:rsid w:val="52B551A5"/>
    <w:rsid w:val="52BB0A0D"/>
    <w:rsid w:val="52D7511B"/>
    <w:rsid w:val="52D95337"/>
    <w:rsid w:val="52DE1FCB"/>
    <w:rsid w:val="532A1B08"/>
    <w:rsid w:val="535844AE"/>
    <w:rsid w:val="536852EA"/>
    <w:rsid w:val="5380741B"/>
    <w:rsid w:val="5386726D"/>
    <w:rsid w:val="538961A4"/>
    <w:rsid w:val="539B083F"/>
    <w:rsid w:val="53A45945"/>
    <w:rsid w:val="53A6324B"/>
    <w:rsid w:val="53CB1124"/>
    <w:rsid w:val="540445A3"/>
    <w:rsid w:val="54104D89"/>
    <w:rsid w:val="54156ACF"/>
    <w:rsid w:val="54297BF9"/>
    <w:rsid w:val="544B176B"/>
    <w:rsid w:val="54776BB6"/>
    <w:rsid w:val="547846DC"/>
    <w:rsid w:val="5479292E"/>
    <w:rsid w:val="549F7EBB"/>
    <w:rsid w:val="54BB7C66"/>
    <w:rsid w:val="54C17E31"/>
    <w:rsid w:val="55264138"/>
    <w:rsid w:val="55326D32"/>
    <w:rsid w:val="55365402"/>
    <w:rsid w:val="553B5952"/>
    <w:rsid w:val="554B4D08"/>
    <w:rsid w:val="55515659"/>
    <w:rsid w:val="5566710A"/>
    <w:rsid w:val="55853555"/>
    <w:rsid w:val="558E2409"/>
    <w:rsid w:val="55B160F8"/>
    <w:rsid w:val="55BB6615"/>
    <w:rsid w:val="55E42029"/>
    <w:rsid w:val="55F81F79"/>
    <w:rsid w:val="56010E2D"/>
    <w:rsid w:val="560721BC"/>
    <w:rsid w:val="56293EE0"/>
    <w:rsid w:val="56450EDB"/>
    <w:rsid w:val="565E15A5"/>
    <w:rsid w:val="568E6439"/>
    <w:rsid w:val="56E12A0D"/>
    <w:rsid w:val="56E322E1"/>
    <w:rsid w:val="56EE0C86"/>
    <w:rsid w:val="56F02C50"/>
    <w:rsid w:val="572B18A4"/>
    <w:rsid w:val="573E39BB"/>
    <w:rsid w:val="57596A47"/>
    <w:rsid w:val="576176AA"/>
    <w:rsid w:val="57822B16"/>
    <w:rsid w:val="579857A6"/>
    <w:rsid w:val="579B7990"/>
    <w:rsid w:val="57A53A3A"/>
    <w:rsid w:val="57AF0E5C"/>
    <w:rsid w:val="57CA16F3"/>
    <w:rsid w:val="57DB15B9"/>
    <w:rsid w:val="58191461"/>
    <w:rsid w:val="581E3FA7"/>
    <w:rsid w:val="583D33C0"/>
    <w:rsid w:val="586438F5"/>
    <w:rsid w:val="58A7742D"/>
    <w:rsid w:val="58D17250"/>
    <w:rsid w:val="58DF2F7C"/>
    <w:rsid w:val="58E95BA9"/>
    <w:rsid w:val="58F5454D"/>
    <w:rsid w:val="58F76517"/>
    <w:rsid w:val="590B5B1F"/>
    <w:rsid w:val="590D1897"/>
    <w:rsid w:val="5919401E"/>
    <w:rsid w:val="591E1BC3"/>
    <w:rsid w:val="59653481"/>
    <w:rsid w:val="596671F9"/>
    <w:rsid w:val="59691FED"/>
    <w:rsid w:val="597162CA"/>
    <w:rsid w:val="597638E0"/>
    <w:rsid w:val="597B2CC1"/>
    <w:rsid w:val="598558D1"/>
    <w:rsid w:val="598C3730"/>
    <w:rsid w:val="59B60656"/>
    <w:rsid w:val="59B66EB3"/>
    <w:rsid w:val="59BD32BD"/>
    <w:rsid w:val="59D33627"/>
    <w:rsid w:val="59D46859"/>
    <w:rsid w:val="5A094F9B"/>
    <w:rsid w:val="5A19111B"/>
    <w:rsid w:val="5A276988"/>
    <w:rsid w:val="5A2C317E"/>
    <w:rsid w:val="5A3C190B"/>
    <w:rsid w:val="5A5B0D0C"/>
    <w:rsid w:val="5A7A0667"/>
    <w:rsid w:val="5A8D7F61"/>
    <w:rsid w:val="5A981634"/>
    <w:rsid w:val="5AD54636"/>
    <w:rsid w:val="5AD54E03"/>
    <w:rsid w:val="5AF26F96"/>
    <w:rsid w:val="5B0B3659"/>
    <w:rsid w:val="5B3E2BC0"/>
    <w:rsid w:val="5B6360E6"/>
    <w:rsid w:val="5B977B3E"/>
    <w:rsid w:val="5B9E0ECC"/>
    <w:rsid w:val="5BA54009"/>
    <w:rsid w:val="5BCF63A9"/>
    <w:rsid w:val="5C2C4F2D"/>
    <w:rsid w:val="5C423F4D"/>
    <w:rsid w:val="5C5679F9"/>
    <w:rsid w:val="5C7120A1"/>
    <w:rsid w:val="5C797243"/>
    <w:rsid w:val="5C806824"/>
    <w:rsid w:val="5CB52971"/>
    <w:rsid w:val="5CD32DF8"/>
    <w:rsid w:val="5CD4149F"/>
    <w:rsid w:val="5CF323B1"/>
    <w:rsid w:val="5CFD7E74"/>
    <w:rsid w:val="5CFF1E3E"/>
    <w:rsid w:val="5D63417B"/>
    <w:rsid w:val="5D635829"/>
    <w:rsid w:val="5D775E79"/>
    <w:rsid w:val="5D8B36D2"/>
    <w:rsid w:val="5D8F4F70"/>
    <w:rsid w:val="5D924A61"/>
    <w:rsid w:val="5DAF116F"/>
    <w:rsid w:val="5DB449D7"/>
    <w:rsid w:val="5DD30284"/>
    <w:rsid w:val="5E162F9C"/>
    <w:rsid w:val="5E29424F"/>
    <w:rsid w:val="5E40626B"/>
    <w:rsid w:val="5E4C10B3"/>
    <w:rsid w:val="5E4C4C10"/>
    <w:rsid w:val="5E5166CA"/>
    <w:rsid w:val="5E5B30A5"/>
    <w:rsid w:val="5E6957C1"/>
    <w:rsid w:val="5E8545C5"/>
    <w:rsid w:val="5E875C48"/>
    <w:rsid w:val="5EAC3900"/>
    <w:rsid w:val="5EC7698C"/>
    <w:rsid w:val="5ECB7E0E"/>
    <w:rsid w:val="5EE70977"/>
    <w:rsid w:val="5EF84D97"/>
    <w:rsid w:val="5F17346F"/>
    <w:rsid w:val="5F5A270B"/>
    <w:rsid w:val="5F661D01"/>
    <w:rsid w:val="5F84662B"/>
    <w:rsid w:val="5FD217D5"/>
    <w:rsid w:val="5FEB6469"/>
    <w:rsid w:val="5FFC0099"/>
    <w:rsid w:val="602045A6"/>
    <w:rsid w:val="60285208"/>
    <w:rsid w:val="60310561"/>
    <w:rsid w:val="60365B77"/>
    <w:rsid w:val="603C0CB4"/>
    <w:rsid w:val="605D1356"/>
    <w:rsid w:val="608B78E2"/>
    <w:rsid w:val="609B1E7E"/>
    <w:rsid w:val="60B30F76"/>
    <w:rsid w:val="60B85F03"/>
    <w:rsid w:val="60DC361E"/>
    <w:rsid w:val="60F33A68"/>
    <w:rsid w:val="61016185"/>
    <w:rsid w:val="612956DC"/>
    <w:rsid w:val="612A4D6D"/>
    <w:rsid w:val="613227E3"/>
    <w:rsid w:val="613A3118"/>
    <w:rsid w:val="613B24C6"/>
    <w:rsid w:val="614C4F26"/>
    <w:rsid w:val="615564D1"/>
    <w:rsid w:val="616650DA"/>
    <w:rsid w:val="616933C9"/>
    <w:rsid w:val="61A15272"/>
    <w:rsid w:val="61B74A96"/>
    <w:rsid w:val="61C4171F"/>
    <w:rsid w:val="61F93300"/>
    <w:rsid w:val="61F96E5C"/>
    <w:rsid w:val="621D48D8"/>
    <w:rsid w:val="624A77E6"/>
    <w:rsid w:val="62854B94"/>
    <w:rsid w:val="62935F75"/>
    <w:rsid w:val="63096CAD"/>
    <w:rsid w:val="6317264F"/>
    <w:rsid w:val="631E435E"/>
    <w:rsid w:val="63213CF4"/>
    <w:rsid w:val="633345F0"/>
    <w:rsid w:val="63416D0D"/>
    <w:rsid w:val="63844E4C"/>
    <w:rsid w:val="63AC7EFE"/>
    <w:rsid w:val="63B079EF"/>
    <w:rsid w:val="63B86816"/>
    <w:rsid w:val="63C94F54"/>
    <w:rsid w:val="63D86F45"/>
    <w:rsid w:val="63EB6C79"/>
    <w:rsid w:val="6420377A"/>
    <w:rsid w:val="643530A3"/>
    <w:rsid w:val="644606A8"/>
    <w:rsid w:val="644F5459"/>
    <w:rsid w:val="6450412D"/>
    <w:rsid w:val="64602371"/>
    <w:rsid w:val="64942E6C"/>
    <w:rsid w:val="64994970"/>
    <w:rsid w:val="64B928D3"/>
    <w:rsid w:val="64CA053B"/>
    <w:rsid w:val="64CA0F84"/>
    <w:rsid w:val="64CA31F0"/>
    <w:rsid w:val="64D771FD"/>
    <w:rsid w:val="64D911C7"/>
    <w:rsid w:val="64DA367B"/>
    <w:rsid w:val="64DD4813"/>
    <w:rsid w:val="64E14962"/>
    <w:rsid w:val="64F61D79"/>
    <w:rsid w:val="651144BD"/>
    <w:rsid w:val="65241F3A"/>
    <w:rsid w:val="65282833"/>
    <w:rsid w:val="652A37D1"/>
    <w:rsid w:val="652E26F9"/>
    <w:rsid w:val="65366619"/>
    <w:rsid w:val="65416DD3"/>
    <w:rsid w:val="656349CE"/>
    <w:rsid w:val="65727C4B"/>
    <w:rsid w:val="65757142"/>
    <w:rsid w:val="658554FB"/>
    <w:rsid w:val="65883BF7"/>
    <w:rsid w:val="658B6DC7"/>
    <w:rsid w:val="659A0956"/>
    <w:rsid w:val="659E34C7"/>
    <w:rsid w:val="659F7D1B"/>
    <w:rsid w:val="65AA3925"/>
    <w:rsid w:val="65E676F8"/>
    <w:rsid w:val="660B3602"/>
    <w:rsid w:val="660C6F8D"/>
    <w:rsid w:val="661C75BD"/>
    <w:rsid w:val="662D5327"/>
    <w:rsid w:val="665658CC"/>
    <w:rsid w:val="667C62AE"/>
    <w:rsid w:val="668F2A3A"/>
    <w:rsid w:val="66901922"/>
    <w:rsid w:val="66903B07"/>
    <w:rsid w:val="669058B5"/>
    <w:rsid w:val="66A23F66"/>
    <w:rsid w:val="66AD4998"/>
    <w:rsid w:val="66B5531C"/>
    <w:rsid w:val="66BA7997"/>
    <w:rsid w:val="66E14363"/>
    <w:rsid w:val="66E16111"/>
    <w:rsid w:val="66E3632D"/>
    <w:rsid w:val="66E95CF8"/>
    <w:rsid w:val="672524A2"/>
    <w:rsid w:val="673301D2"/>
    <w:rsid w:val="673B3A73"/>
    <w:rsid w:val="676A395C"/>
    <w:rsid w:val="67713939"/>
    <w:rsid w:val="67CD5013"/>
    <w:rsid w:val="67DD2D7C"/>
    <w:rsid w:val="684C2884"/>
    <w:rsid w:val="68580655"/>
    <w:rsid w:val="68662D72"/>
    <w:rsid w:val="68A33BCF"/>
    <w:rsid w:val="68AB69D7"/>
    <w:rsid w:val="68AB7651"/>
    <w:rsid w:val="68B61551"/>
    <w:rsid w:val="68D128E1"/>
    <w:rsid w:val="68D60C2D"/>
    <w:rsid w:val="68D90E35"/>
    <w:rsid w:val="690C1B6B"/>
    <w:rsid w:val="69205A17"/>
    <w:rsid w:val="692F585A"/>
    <w:rsid w:val="6931512E"/>
    <w:rsid w:val="69981651"/>
    <w:rsid w:val="69EA35AF"/>
    <w:rsid w:val="69EE74C3"/>
    <w:rsid w:val="69FF3DA6"/>
    <w:rsid w:val="6A0A597F"/>
    <w:rsid w:val="6A250690"/>
    <w:rsid w:val="6A5938E3"/>
    <w:rsid w:val="6A5C267E"/>
    <w:rsid w:val="6A617C95"/>
    <w:rsid w:val="6A8169BA"/>
    <w:rsid w:val="6A837C0B"/>
    <w:rsid w:val="6A9516EC"/>
    <w:rsid w:val="6A9C18BD"/>
    <w:rsid w:val="6AA803E7"/>
    <w:rsid w:val="6AAE27AE"/>
    <w:rsid w:val="6AAF57D6"/>
    <w:rsid w:val="6AE90161"/>
    <w:rsid w:val="6B014ED0"/>
    <w:rsid w:val="6B054AC4"/>
    <w:rsid w:val="6B2947D1"/>
    <w:rsid w:val="6B5363CE"/>
    <w:rsid w:val="6B865960"/>
    <w:rsid w:val="6BA5042F"/>
    <w:rsid w:val="6BB87D88"/>
    <w:rsid w:val="6BD60F99"/>
    <w:rsid w:val="6BE26BB3"/>
    <w:rsid w:val="6BF30DC0"/>
    <w:rsid w:val="6BF95CAB"/>
    <w:rsid w:val="6BFF0DBE"/>
    <w:rsid w:val="6C021003"/>
    <w:rsid w:val="6C0A54C0"/>
    <w:rsid w:val="6C197958"/>
    <w:rsid w:val="6C382C77"/>
    <w:rsid w:val="6C384A25"/>
    <w:rsid w:val="6C4B29AA"/>
    <w:rsid w:val="6C507FC1"/>
    <w:rsid w:val="6C5F591C"/>
    <w:rsid w:val="6C7C2B64"/>
    <w:rsid w:val="6C7F2654"/>
    <w:rsid w:val="6CBD73A9"/>
    <w:rsid w:val="6CCB5899"/>
    <w:rsid w:val="6CD24E7A"/>
    <w:rsid w:val="6CDC1854"/>
    <w:rsid w:val="6D0D3798"/>
    <w:rsid w:val="6D360A56"/>
    <w:rsid w:val="6D746AAD"/>
    <w:rsid w:val="6D79369D"/>
    <w:rsid w:val="6D866288"/>
    <w:rsid w:val="6DA47CF5"/>
    <w:rsid w:val="6DA5433C"/>
    <w:rsid w:val="6E0A1704"/>
    <w:rsid w:val="6E113780"/>
    <w:rsid w:val="6E11552E"/>
    <w:rsid w:val="6E315BD0"/>
    <w:rsid w:val="6E3631E6"/>
    <w:rsid w:val="6E495542"/>
    <w:rsid w:val="6E510B61"/>
    <w:rsid w:val="6E5518BE"/>
    <w:rsid w:val="6E70494A"/>
    <w:rsid w:val="6E7855AD"/>
    <w:rsid w:val="6E7D42EE"/>
    <w:rsid w:val="6ECD3B4B"/>
    <w:rsid w:val="6ED24CBD"/>
    <w:rsid w:val="6ED26B2E"/>
    <w:rsid w:val="6EF70BC7"/>
    <w:rsid w:val="6F062BB9"/>
    <w:rsid w:val="6F0C1D3D"/>
    <w:rsid w:val="6F3040D9"/>
    <w:rsid w:val="6F5558EE"/>
    <w:rsid w:val="6F751AEC"/>
    <w:rsid w:val="6F7B1AEF"/>
    <w:rsid w:val="6F7FF749"/>
    <w:rsid w:val="6F8C57B4"/>
    <w:rsid w:val="6F997ED1"/>
    <w:rsid w:val="6FBA7D43"/>
    <w:rsid w:val="703025E3"/>
    <w:rsid w:val="703379DD"/>
    <w:rsid w:val="703F5A70"/>
    <w:rsid w:val="707216B3"/>
    <w:rsid w:val="708C533F"/>
    <w:rsid w:val="709A7A5C"/>
    <w:rsid w:val="70A64653"/>
    <w:rsid w:val="70B52AE8"/>
    <w:rsid w:val="70B7060E"/>
    <w:rsid w:val="70BC3E77"/>
    <w:rsid w:val="70F3716D"/>
    <w:rsid w:val="70F829D5"/>
    <w:rsid w:val="711C7DEE"/>
    <w:rsid w:val="715A543E"/>
    <w:rsid w:val="71A87053"/>
    <w:rsid w:val="71AB5C99"/>
    <w:rsid w:val="71B132B0"/>
    <w:rsid w:val="71BB5EDC"/>
    <w:rsid w:val="71CA611F"/>
    <w:rsid w:val="71CB5851"/>
    <w:rsid w:val="71DE4E50"/>
    <w:rsid w:val="72101EA0"/>
    <w:rsid w:val="7218332F"/>
    <w:rsid w:val="72322114"/>
    <w:rsid w:val="7232489D"/>
    <w:rsid w:val="724F1FEB"/>
    <w:rsid w:val="72733556"/>
    <w:rsid w:val="72757DB1"/>
    <w:rsid w:val="72783DCD"/>
    <w:rsid w:val="727E484F"/>
    <w:rsid w:val="72841E0A"/>
    <w:rsid w:val="728F462D"/>
    <w:rsid w:val="729B7F48"/>
    <w:rsid w:val="72AE77EF"/>
    <w:rsid w:val="72B017B9"/>
    <w:rsid w:val="72BB1F0C"/>
    <w:rsid w:val="72D1172F"/>
    <w:rsid w:val="72D60AF4"/>
    <w:rsid w:val="72DE2E02"/>
    <w:rsid w:val="72F316A6"/>
    <w:rsid w:val="73020FF3"/>
    <w:rsid w:val="731E2BC7"/>
    <w:rsid w:val="73267CCD"/>
    <w:rsid w:val="73685BF0"/>
    <w:rsid w:val="737C5B3F"/>
    <w:rsid w:val="739048A5"/>
    <w:rsid w:val="73B21B10"/>
    <w:rsid w:val="73B40E35"/>
    <w:rsid w:val="73B862A1"/>
    <w:rsid w:val="73BC5F3C"/>
    <w:rsid w:val="74080C44"/>
    <w:rsid w:val="745F28C4"/>
    <w:rsid w:val="747C78F7"/>
    <w:rsid w:val="747F7695"/>
    <w:rsid w:val="7483115A"/>
    <w:rsid w:val="749B0247"/>
    <w:rsid w:val="74AB5D69"/>
    <w:rsid w:val="74CE5F27"/>
    <w:rsid w:val="74DF6386"/>
    <w:rsid w:val="750A2372"/>
    <w:rsid w:val="750E6C6B"/>
    <w:rsid w:val="753D283B"/>
    <w:rsid w:val="75610B49"/>
    <w:rsid w:val="756E14B8"/>
    <w:rsid w:val="75864A53"/>
    <w:rsid w:val="75873A18"/>
    <w:rsid w:val="75CF06D9"/>
    <w:rsid w:val="75D1787A"/>
    <w:rsid w:val="75DF032D"/>
    <w:rsid w:val="75FC2F67"/>
    <w:rsid w:val="760140DA"/>
    <w:rsid w:val="76045978"/>
    <w:rsid w:val="760F4A49"/>
    <w:rsid w:val="76133B2A"/>
    <w:rsid w:val="76530DD9"/>
    <w:rsid w:val="767A350B"/>
    <w:rsid w:val="76A038F3"/>
    <w:rsid w:val="76A77C3C"/>
    <w:rsid w:val="77083846"/>
    <w:rsid w:val="773D7394"/>
    <w:rsid w:val="775A6197"/>
    <w:rsid w:val="7789082B"/>
    <w:rsid w:val="779A2861"/>
    <w:rsid w:val="77AE0C6B"/>
    <w:rsid w:val="77BD0907"/>
    <w:rsid w:val="77CB499F"/>
    <w:rsid w:val="77DE0B76"/>
    <w:rsid w:val="77F205C7"/>
    <w:rsid w:val="78120820"/>
    <w:rsid w:val="78126A72"/>
    <w:rsid w:val="781400F4"/>
    <w:rsid w:val="78144598"/>
    <w:rsid w:val="783B1B25"/>
    <w:rsid w:val="783E6762"/>
    <w:rsid w:val="785610A2"/>
    <w:rsid w:val="78615304"/>
    <w:rsid w:val="78661F8A"/>
    <w:rsid w:val="789B25C4"/>
    <w:rsid w:val="78D17B63"/>
    <w:rsid w:val="78D65BEF"/>
    <w:rsid w:val="78D76F87"/>
    <w:rsid w:val="78E21FA1"/>
    <w:rsid w:val="78F148D9"/>
    <w:rsid w:val="78F357D1"/>
    <w:rsid w:val="78F9378E"/>
    <w:rsid w:val="78FF6FF6"/>
    <w:rsid w:val="79226841"/>
    <w:rsid w:val="793D7B1F"/>
    <w:rsid w:val="793F73F3"/>
    <w:rsid w:val="794B223C"/>
    <w:rsid w:val="79752E15"/>
    <w:rsid w:val="7999158E"/>
    <w:rsid w:val="79C75A4A"/>
    <w:rsid w:val="79D51B05"/>
    <w:rsid w:val="79F71A7C"/>
    <w:rsid w:val="79F91C98"/>
    <w:rsid w:val="7A08012D"/>
    <w:rsid w:val="7A0F3269"/>
    <w:rsid w:val="7A1B6D05"/>
    <w:rsid w:val="7A1E0906"/>
    <w:rsid w:val="7A2F56B9"/>
    <w:rsid w:val="7A41719B"/>
    <w:rsid w:val="7A4A7B5C"/>
    <w:rsid w:val="7A4C320B"/>
    <w:rsid w:val="7A536C4F"/>
    <w:rsid w:val="7A5E1074"/>
    <w:rsid w:val="7A637111"/>
    <w:rsid w:val="7A644541"/>
    <w:rsid w:val="7A716392"/>
    <w:rsid w:val="7A856043"/>
    <w:rsid w:val="7AA716F4"/>
    <w:rsid w:val="7AAA2F92"/>
    <w:rsid w:val="7AAE4C6D"/>
    <w:rsid w:val="7AB94F83"/>
    <w:rsid w:val="7AC9574D"/>
    <w:rsid w:val="7ACA5211"/>
    <w:rsid w:val="7AE30F47"/>
    <w:rsid w:val="7AED7F62"/>
    <w:rsid w:val="7B000A80"/>
    <w:rsid w:val="7B3D416D"/>
    <w:rsid w:val="7B475882"/>
    <w:rsid w:val="7B5F1FCE"/>
    <w:rsid w:val="7B7F6999"/>
    <w:rsid w:val="7B8B5094"/>
    <w:rsid w:val="7B8E2477"/>
    <w:rsid w:val="7BB4552D"/>
    <w:rsid w:val="7BB5399C"/>
    <w:rsid w:val="7C044924"/>
    <w:rsid w:val="7C1D11E6"/>
    <w:rsid w:val="7C233619"/>
    <w:rsid w:val="7C5238E1"/>
    <w:rsid w:val="7C547659"/>
    <w:rsid w:val="7CB63E70"/>
    <w:rsid w:val="7CC43D31"/>
    <w:rsid w:val="7CE7399F"/>
    <w:rsid w:val="7D226E2B"/>
    <w:rsid w:val="7D6452D1"/>
    <w:rsid w:val="7D781125"/>
    <w:rsid w:val="7D8628FA"/>
    <w:rsid w:val="7D943A85"/>
    <w:rsid w:val="7D965A4F"/>
    <w:rsid w:val="7DA41F1A"/>
    <w:rsid w:val="7DA57A41"/>
    <w:rsid w:val="7DAF266D"/>
    <w:rsid w:val="7DB05310"/>
    <w:rsid w:val="7DC77AC8"/>
    <w:rsid w:val="7DE42E8D"/>
    <w:rsid w:val="7DF12C86"/>
    <w:rsid w:val="7E0712F2"/>
    <w:rsid w:val="7E292420"/>
    <w:rsid w:val="7E355268"/>
    <w:rsid w:val="7E546F05"/>
    <w:rsid w:val="7E6B2A38"/>
    <w:rsid w:val="7E786F03"/>
    <w:rsid w:val="7EA06B86"/>
    <w:rsid w:val="7EA877E8"/>
    <w:rsid w:val="7EAA7A04"/>
    <w:rsid w:val="7EAF6DC9"/>
    <w:rsid w:val="7EB25E33"/>
    <w:rsid w:val="7EC42148"/>
    <w:rsid w:val="7ECB34D7"/>
    <w:rsid w:val="7ED24865"/>
    <w:rsid w:val="7EE33B7E"/>
    <w:rsid w:val="7EEF3F71"/>
    <w:rsid w:val="7EF43FBB"/>
    <w:rsid w:val="7F01339C"/>
    <w:rsid w:val="7F160BF6"/>
    <w:rsid w:val="7F364DF4"/>
    <w:rsid w:val="7F36750F"/>
    <w:rsid w:val="7F4339B5"/>
    <w:rsid w:val="7F482E61"/>
    <w:rsid w:val="7F5B0CFF"/>
    <w:rsid w:val="7F8B2ADE"/>
    <w:rsid w:val="7FA2248A"/>
    <w:rsid w:val="7FDD39BD"/>
    <w:rsid w:val="7FF627D5"/>
    <w:rsid w:val="ADBFB3A2"/>
    <w:rsid w:val="DFFD1E5A"/>
    <w:rsid w:val="E9EEDD0C"/>
    <w:rsid w:val="F3EF5792"/>
    <w:rsid w:val="F4DF5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8">
    <w:name w:val="heading 3"/>
    <w:basedOn w:val="1"/>
    <w:next w:val="1"/>
    <w:qFormat/>
    <w:uiPriority w:val="0"/>
    <w:pPr>
      <w:spacing w:before="260" w:after="260"/>
      <w:outlineLvl w:val="2"/>
    </w:pPr>
    <w:rPr>
      <w:rFonts w:ascii="宋体" w:hAnsi="宋体"/>
      <w:szCs w:val="32"/>
    </w:rPr>
  </w:style>
  <w:style w:type="paragraph" w:styleId="9">
    <w:name w:val="heading 6"/>
    <w:basedOn w:val="1"/>
    <w:next w:val="1"/>
    <w:qFormat/>
    <w:uiPriority w:val="0"/>
    <w:pPr>
      <w:spacing w:before="60" w:after="60" w:line="360" w:lineRule="auto"/>
      <w:outlineLvl w:val="5"/>
    </w:pPr>
    <w:rPr>
      <w:b/>
      <w:bCs/>
      <w:kern w:val="0"/>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semiHidden/>
    <w:qFormat/>
    <w:uiPriority w:val="0"/>
    <w:pPr>
      <w:ind w:firstLine="420" w:firstLineChars="200"/>
    </w:pPr>
    <w:rPr>
      <w:szCs w:val="24"/>
    </w:rPr>
  </w:style>
  <w:style w:type="paragraph" w:styleId="3">
    <w:name w:val="Body Text Indent"/>
    <w:basedOn w:val="1"/>
    <w:next w:val="4"/>
    <w:unhideWhenUsed/>
    <w:qFormat/>
    <w:uiPriority w:val="99"/>
    <w:pPr>
      <w:spacing w:after="120"/>
      <w:ind w:left="420" w:leftChars="200"/>
    </w:pPr>
    <w:rPr>
      <w:kern w:val="0"/>
      <w:sz w:val="20"/>
      <w:szCs w:val="20"/>
    </w:rPr>
  </w:style>
  <w:style w:type="paragraph" w:styleId="4">
    <w:name w:val="envelope return"/>
    <w:basedOn w:val="1"/>
    <w:qFormat/>
    <w:uiPriority w:val="0"/>
    <w:pPr>
      <w:tabs>
        <w:tab w:val="left" w:pos="426"/>
      </w:tabs>
    </w:pPr>
    <w:rPr>
      <w:rFonts w:ascii="Arial" w:hAnsi="Arial"/>
    </w:rPr>
  </w:style>
  <w:style w:type="paragraph" w:styleId="5">
    <w:name w:val="List"/>
    <w:basedOn w:val="1"/>
    <w:qFormat/>
    <w:uiPriority w:val="0"/>
    <w:pPr>
      <w:ind w:left="200" w:hanging="200" w:hangingChars="200"/>
    </w:pPr>
    <w:rPr>
      <w:rFonts w:ascii="Calibri" w:hAnsi="Calibri"/>
      <w:szCs w:val="20"/>
    </w:rPr>
  </w:style>
  <w:style w:type="paragraph" w:styleId="10">
    <w:name w:val="index 8"/>
    <w:basedOn w:val="1"/>
    <w:next w:val="1"/>
    <w:qFormat/>
    <w:uiPriority w:val="0"/>
    <w:pPr>
      <w:ind w:left="2940"/>
    </w:pPr>
  </w:style>
  <w:style w:type="paragraph" w:styleId="11">
    <w:name w:val="Normal Indent"/>
    <w:basedOn w:val="1"/>
    <w:next w:val="12"/>
    <w:qFormat/>
    <w:uiPriority w:val="0"/>
    <w:pPr>
      <w:ind w:firstLine="420" w:firstLineChars="200"/>
    </w:pPr>
    <w:rPr>
      <w:szCs w:val="20"/>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annotation text"/>
    <w:basedOn w:val="1"/>
    <w:link w:val="42"/>
    <w:unhideWhenUsed/>
    <w:qFormat/>
    <w:uiPriority w:val="0"/>
    <w:pPr>
      <w:jc w:val="left"/>
    </w:pPr>
    <w:rPr>
      <w:kern w:val="0"/>
      <w:sz w:val="20"/>
    </w:rPr>
  </w:style>
  <w:style w:type="paragraph" w:styleId="14">
    <w:name w:val="Body Text"/>
    <w:basedOn w:val="1"/>
    <w:next w:val="15"/>
    <w:unhideWhenUsed/>
    <w:qFormat/>
    <w:uiPriority w:val="0"/>
    <w:pPr>
      <w:spacing w:after="120"/>
    </w:pPr>
    <w:rPr>
      <w:sz w:val="24"/>
    </w:rPr>
  </w:style>
  <w:style w:type="paragraph" w:styleId="15">
    <w:name w:val="Body Text 2"/>
    <w:basedOn w:val="1"/>
    <w:qFormat/>
    <w:uiPriority w:val="99"/>
    <w:pPr>
      <w:spacing w:before="240"/>
    </w:pPr>
    <w:rPr>
      <w:rFonts w:ascii="Calibri" w:hAnsi="Calibri"/>
      <w:color w:val="FF0000"/>
    </w:rPr>
  </w:style>
  <w:style w:type="paragraph" w:styleId="16">
    <w:name w:val="Plain Text"/>
    <w:basedOn w:val="1"/>
    <w:qFormat/>
    <w:uiPriority w:val="0"/>
    <w:rPr>
      <w:rFonts w:ascii="宋体" w:hAnsi="Courier New"/>
    </w:rPr>
  </w:style>
  <w:style w:type="paragraph" w:styleId="17">
    <w:name w:val="header"/>
    <w:basedOn w:val="1"/>
    <w:link w:val="41"/>
    <w:qFormat/>
    <w:uiPriority w:val="0"/>
    <w:pP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footnote text"/>
    <w:basedOn w:val="1"/>
    <w:qFormat/>
    <w:uiPriority w:val="0"/>
    <w:pPr>
      <w:snapToGrid w:val="0"/>
      <w:jc w:val="left"/>
    </w:pPr>
    <w:rPr>
      <w:sz w:val="18"/>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1">
    <w:name w:val="Title"/>
    <w:basedOn w:val="1"/>
    <w:next w:val="1"/>
    <w:qFormat/>
    <w:uiPriority w:val="0"/>
    <w:pPr>
      <w:spacing w:before="240" w:after="60"/>
      <w:jc w:val="center"/>
      <w:outlineLvl w:val="0"/>
    </w:pPr>
    <w:rPr>
      <w:rFonts w:ascii="Arial" w:hAnsi="Arial" w:eastAsia="隶书"/>
      <w:b/>
      <w:bCs/>
      <w:sz w:val="32"/>
      <w:szCs w:val="32"/>
    </w:rPr>
  </w:style>
  <w:style w:type="paragraph" w:styleId="22">
    <w:name w:val="annotation subject"/>
    <w:basedOn w:val="13"/>
    <w:next w:val="13"/>
    <w:link w:val="43"/>
    <w:qFormat/>
    <w:uiPriority w:val="0"/>
    <w:rPr>
      <w:b/>
      <w:bCs/>
      <w:kern w:val="2"/>
      <w:sz w:val="21"/>
    </w:rPr>
  </w:style>
  <w:style w:type="paragraph" w:styleId="23">
    <w:name w:val="Body Text First Indent"/>
    <w:basedOn w:val="14"/>
    <w:qFormat/>
    <w:uiPriority w:val="0"/>
    <w:pPr>
      <w:snapToGrid w:val="0"/>
      <w:spacing w:line="560" w:lineRule="exact"/>
      <w:ind w:firstLine="200" w:firstLineChars="200"/>
    </w:pPr>
    <w:rPr>
      <w:rFonts w:ascii="仿宋" w:hAnsi="仿宋" w:cs="仿宋"/>
    </w:rPr>
  </w:style>
  <w:style w:type="table" w:styleId="25">
    <w:name w:val="Table Grid"/>
    <w:basedOn w:val="2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qFormat/>
    <w:uiPriority w:val="0"/>
  </w:style>
  <w:style w:type="character" w:styleId="29">
    <w:name w:val="annotation reference"/>
    <w:basedOn w:val="26"/>
    <w:qFormat/>
    <w:uiPriority w:val="0"/>
    <w:rPr>
      <w:sz w:val="21"/>
      <w:szCs w:val="21"/>
    </w:rPr>
  </w:style>
  <w:style w:type="character" w:styleId="30">
    <w:name w:val="footnote reference"/>
    <w:basedOn w:val="26"/>
    <w:qFormat/>
    <w:uiPriority w:val="0"/>
    <w:rPr>
      <w:vertAlign w:val="superscript"/>
    </w:rPr>
  </w:style>
  <w:style w:type="paragraph" w:styleId="31">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2">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3">
    <w:name w:val="List Paragraph"/>
    <w:basedOn w:val="1"/>
    <w:qFormat/>
    <w:uiPriority w:val="34"/>
    <w:pPr>
      <w:ind w:firstLine="420" w:firstLineChars="200"/>
    </w:pPr>
  </w:style>
  <w:style w:type="character" w:customStyle="1" w:styleId="34">
    <w:name w:val="NormalCharacter"/>
    <w:qFormat/>
    <w:uiPriority w:val="0"/>
    <w:rPr>
      <w:kern w:val="2"/>
      <w:sz w:val="21"/>
      <w:szCs w:val="24"/>
      <w:lang w:val="en-US" w:eastAsia="zh-CN" w:bidi="ar-SA"/>
    </w:rPr>
  </w:style>
  <w:style w:type="paragraph" w:customStyle="1" w:styleId="35">
    <w:name w:val="Table Paragraph"/>
    <w:basedOn w:val="1"/>
    <w:qFormat/>
    <w:uiPriority w:val="0"/>
    <w:pPr>
      <w:autoSpaceDE w:val="0"/>
      <w:autoSpaceDN w:val="0"/>
      <w:jc w:val="left"/>
    </w:pPr>
    <w:rPr>
      <w:rFonts w:ascii="宋体" w:hAnsi="宋体" w:cs="宋体"/>
      <w:kern w:val="0"/>
      <w:sz w:val="22"/>
      <w:szCs w:val="22"/>
    </w:rPr>
  </w:style>
  <w:style w:type="paragraph" w:customStyle="1" w:styleId="36">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qowt-font5-gb2312"/>
    <w:qFormat/>
    <w:uiPriority w:val="0"/>
  </w:style>
  <w:style w:type="paragraph" w:customStyle="1" w:styleId="38">
    <w:name w:val="正文格式"/>
    <w:basedOn w:val="3"/>
    <w:qFormat/>
    <w:uiPriority w:val="99"/>
    <w:pPr>
      <w:spacing w:after="0" w:line="360" w:lineRule="auto"/>
      <w:ind w:left="0" w:leftChars="0" w:firstLine="600"/>
    </w:pPr>
    <w:rPr>
      <w:rFonts w:eastAsia="仿宋_GB2312"/>
      <w:sz w:val="30"/>
      <w:szCs w:val="30"/>
    </w:rPr>
  </w:style>
  <w:style w:type="paragraph" w:customStyle="1" w:styleId="39">
    <w:name w:val="msolistparagraph"/>
    <w:basedOn w:val="1"/>
    <w:qFormat/>
    <w:uiPriority w:val="0"/>
    <w:pPr>
      <w:ind w:firstLine="420" w:firstLineChars="200"/>
    </w:pPr>
  </w:style>
  <w:style w:type="paragraph" w:customStyle="1" w:styleId="4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1">
    <w:name w:val="页眉 字符"/>
    <w:basedOn w:val="26"/>
    <w:link w:val="17"/>
    <w:qFormat/>
    <w:uiPriority w:val="0"/>
    <w:rPr>
      <w:kern w:val="2"/>
      <w:sz w:val="18"/>
      <w:szCs w:val="18"/>
    </w:rPr>
  </w:style>
  <w:style w:type="character" w:customStyle="1" w:styleId="42">
    <w:name w:val="批注文字 字符"/>
    <w:basedOn w:val="26"/>
    <w:link w:val="13"/>
    <w:qFormat/>
    <w:uiPriority w:val="0"/>
    <w:rPr>
      <w:szCs w:val="24"/>
    </w:rPr>
  </w:style>
  <w:style w:type="character" w:customStyle="1" w:styleId="43">
    <w:name w:val="批注主题 字符"/>
    <w:basedOn w:val="42"/>
    <w:link w:val="22"/>
    <w:qFormat/>
    <w:uiPriority w:val="0"/>
    <w:rPr>
      <w:b/>
      <w:bCs/>
      <w:kern w:val="2"/>
      <w:sz w:val="21"/>
      <w:szCs w:val="24"/>
    </w:rPr>
  </w:style>
  <w:style w:type="paragraph" w:customStyle="1" w:styleId="44">
    <w:name w:val="9前海 正文"/>
    <w:basedOn w:val="45"/>
    <w:qFormat/>
    <w:uiPriority w:val="0"/>
    <w:pPr>
      <w:ind w:firstLine="640"/>
    </w:pPr>
    <w:rPr>
      <w:rFonts w:ascii="仿宋_GB2312" w:eastAsia="仿宋_GB2312"/>
    </w:rPr>
  </w:style>
  <w:style w:type="paragraph" w:customStyle="1" w:styleId="45">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6">
    <w:name w:val="列出段落2"/>
    <w:basedOn w:val="1"/>
    <w:qFormat/>
    <w:uiPriority w:val="34"/>
    <w:pPr>
      <w:ind w:firstLine="420" w:firstLineChars="200"/>
    </w:pPr>
  </w:style>
  <w:style w:type="paragraph" w:customStyle="1" w:styleId="47">
    <w:name w:val="修订2"/>
    <w:hidden/>
    <w:unhideWhenUsed/>
    <w:qFormat/>
    <w:uiPriority w:val="99"/>
    <w:rPr>
      <w:rFonts w:ascii="Times New Roman" w:hAnsi="Times New Roman" w:eastAsia="宋体" w:cs="Times New Roman"/>
      <w:kern w:val="2"/>
      <w:sz w:val="21"/>
      <w:szCs w:val="24"/>
      <w:lang w:val="en-US" w:eastAsia="zh-CN" w:bidi="ar-SA"/>
    </w:rPr>
  </w:style>
  <w:style w:type="paragraph" w:styleId="48">
    <w:name w:val="No Spacing"/>
    <w:qFormat/>
    <w:uiPriority w:val="1"/>
    <w:pPr>
      <w:adjustRightInd w:val="0"/>
      <w:snapToGrid w:val="0"/>
      <w:jc w:val="center"/>
    </w:pPr>
    <w:rPr>
      <w:rFonts w:ascii="Tahoma" w:hAnsi="Tahoma" w:eastAsia="宋体" w:cstheme="minorBidi"/>
      <w:sz w:val="21"/>
      <w:szCs w:val="22"/>
      <w:lang w:val="en-US" w:eastAsia="zh-CN" w:bidi="ar-SA"/>
    </w:rPr>
  </w:style>
  <w:style w:type="paragraph" w:customStyle="1" w:styleId="4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98</Pages>
  <Words>7028</Words>
  <Characters>7318</Characters>
  <Lines>1965</Lines>
  <Paragraphs>1804</Paragraphs>
  <TotalTime>9</TotalTime>
  <ScaleCrop>false</ScaleCrop>
  <LinksUpToDate>false</LinksUpToDate>
  <CharactersWithSpaces>7391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2025-02-14T01:50:00Z</dcterms:created>
  <dc:creator>黎俊</dc:creator>
  <cp:lastModifiedBy>黎俊</cp:lastModifiedBy>
  <cp:lastPrinted>2025-09-28T00:37:00Z</cp:lastPrinted>
  <dcterms:modified xsi:type="dcterms:W3CDTF">2026-04-09T03:38:50Z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833036A87C1D4BBF8BFE03AA683245D3_13</vt:lpwstr>
  </property>
</Properties>
</file>