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附件</w:t>
      </w:r>
    </w:p>
    <w:p w14:paraId="6DFB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  <w:t>深圳市既有非居住建筑物功能转换正面清单</w:t>
      </w:r>
    </w:p>
    <w:tbl>
      <w:tblPr>
        <w:tblStyle w:val="2"/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55"/>
        <w:gridCol w:w="5899"/>
      </w:tblGrid>
      <w:tr w14:paraId="7C7D6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80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/>
              </w:rPr>
              <w:t>一、享受5年过渡期政策，过渡期内不补缴地价</w:t>
            </w:r>
          </w:p>
        </w:tc>
      </w:tr>
      <w:tr w14:paraId="5D08A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4E21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3D21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建筑物类型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2FCC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功能转换方向</w:t>
            </w:r>
          </w:p>
        </w:tc>
      </w:tr>
      <w:tr w14:paraId="49B43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7846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（一）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610B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公共服务、市政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交通设施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科研设施建筑物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663E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公共服务设施（含社区嵌入式服务设施）</w:t>
            </w:r>
          </w:p>
          <w:p w14:paraId="5CF2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 w14:paraId="2AF9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市政设施</w:t>
            </w:r>
          </w:p>
          <w:p w14:paraId="05526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包括给水、排水、电力、通信、燃气、环卫、消防站等设施。</w:t>
            </w:r>
          </w:p>
          <w:p w14:paraId="17B44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交通设施</w:t>
            </w:r>
          </w:p>
          <w:p w14:paraId="3278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包括公交场站、社会停车场等。</w:t>
            </w:r>
          </w:p>
          <w:p w14:paraId="4B5E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中、高等院校统一管理的学生宿舍</w:t>
            </w:r>
          </w:p>
          <w:p w14:paraId="6926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科研设施</w:t>
            </w:r>
          </w:p>
          <w:p w14:paraId="6839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包括大科学装置、国家重点实验室、配套设备等功能。</w:t>
            </w:r>
          </w:p>
        </w:tc>
      </w:tr>
      <w:tr w14:paraId="562D6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3CD4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（二）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1DA3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商业、办公、旅馆业建筑物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454C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公共服务设施（含社区嵌入式服务设施）</w:t>
            </w:r>
          </w:p>
          <w:p w14:paraId="3D49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 w14:paraId="2D8E4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市政设施</w:t>
            </w:r>
          </w:p>
          <w:p w14:paraId="569B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包括给水、排水、电力、通信、燃气、环卫、消防站等设施。</w:t>
            </w:r>
          </w:p>
          <w:p w14:paraId="6851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交通设施</w:t>
            </w:r>
          </w:p>
          <w:p w14:paraId="7F02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包括公交场站、社会停车场等。</w:t>
            </w:r>
          </w:p>
          <w:p w14:paraId="1A36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中、高等院校统一管理的学生宿舍</w:t>
            </w:r>
          </w:p>
          <w:p w14:paraId="621EE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科研设施</w:t>
            </w:r>
          </w:p>
          <w:p w14:paraId="5601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包括大科学装置、国家重点实验室、配套设备等功能。</w:t>
            </w:r>
          </w:p>
        </w:tc>
      </w:tr>
    </w:tbl>
    <w:p w14:paraId="564D2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2"/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55"/>
        <w:gridCol w:w="5899"/>
      </w:tblGrid>
      <w:tr w14:paraId="570C4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1E0F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4967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建筑物类型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2122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功能转换方向</w:t>
            </w:r>
          </w:p>
        </w:tc>
      </w:tr>
      <w:tr w14:paraId="472EA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3ABD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（二）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3B13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商业、办公、旅馆业建筑物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0D70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商业、办公、旅馆业</w:t>
            </w:r>
          </w:p>
          <w:p w14:paraId="1F49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包括零售、批发市场、餐饮、康体、娱乐、服务、会议、培训等商业功能；企事业单位和机关团体等办公功能；宾馆、旅馆、招待所、青年旅社等旅馆业功能。</w:t>
            </w:r>
          </w:p>
          <w:p w14:paraId="3A8E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厂房、研发用房、仓库、物流</w:t>
            </w:r>
          </w:p>
          <w:p w14:paraId="4B72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包括容纳研发、孵化、中试、创意、动漫、设计、云计算等创新型产业功能；工业生产，货物储藏，物品存储、运输、配送、物流加工、物流管理等功能。</w:t>
            </w:r>
          </w:p>
        </w:tc>
      </w:tr>
      <w:tr w14:paraId="2EC02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4401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（三）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738F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厂房、研发用房、仓库、物流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5205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公共服务设施（含社区嵌入式服务设施）</w:t>
            </w:r>
          </w:p>
          <w:p w14:paraId="61EA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 w14:paraId="2622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市政设施</w:t>
            </w:r>
          </w:p>
          <w:p w14:paraId="0790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包括给水、排水、电力、通信、燃气、环卫、消防站等设施。</w:t>
            </w:r>
          </w:p>
          <w:p w14:paraId="5F13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交通设施</w:t>
            </w:r>
          </w:p>
          <w:p w14:paraId="6CFD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包括公交场站、社会停车场等。</w:t>
            </w:r>
          </w:p>
          <w:p w14:paraId="2768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中、高等院校统一管理的学生宿舍</w:t>
            </w:r>
          </w:p>
          <w:p w14:paraId="223D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科研设施</w:t>
            </w:r>
          </w:p>
          <w:p w14:paraId="7F67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包括大科学装置、国家重点实验室、配套设备等功能。</w:t>
            </w:r>
          </w:p>
          <w:p w14:paraId="00E7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厂房、仓库、物流</w:t>
            </w:r>
          </w:p>
          <w:p w14:paraId="1F35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发展生产性服务业、文化产业和旅游业</w:t>
            </w:r>
          </w:p>
        </w:tc>
      </w:tr>
      <w:tr w14:paraId="4EC51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2797C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（四）</w:t>
            </w:r>
          </w:p>
        </w:tc>
        <w:tc>
          <w:tcPr>
            <w:tcW w:w="451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40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各类既有非居住建筑物转换为其他国家、省、市支持的产业和行业</w:t>
            </w:r>
          </w:p>
        </w:tc>
      </w:tr>
      <w:tr w14:paraId="2DB07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4D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/>
              </w:rPr>
              <w:t>二、需按规定补缴地价</w:t>
            </w:r>
          </w:p>
        </w:tc>
      </w:tr>
      <w:tr w14:paraId="3CD03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7990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662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公共服务、市政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交通设施建筑物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5D0A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符合土地混合使用比例规定的商业</w:t>
            </w:r>
          </w:p>
          <w:p w14:paraId="27FE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厂房、仓库、物流</w:t>
            </w:r>
          </w:p>
        </w:tc>
      </w:tr>
      <w:tr w14:paraId="7EAC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6" w:type="pct"/>
            <w:tcBorders>
              <w:tl2br w:val="nil"/>
              <w:tr2bl w:val="nil"/>
            </w:tcBorders>
            <w:noWrap w:val="0"/>
            <w:vAlign w:val="center"/>
          </w:tcPr>
          <w:p w14:paraId="18AC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988" w:type="pct"/>
            <w:tcBorders>
              <w:tl2br w:val="nil"/>
              <w:tr2bl w:val="nil"/>
            </w:tcBorders>
            <w:noWrap w:val="0"/>
            <w:vAlign w:val="center"/>
          </w:tcPr>
          <w:p w14:paraId="6390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厂房、研发用房、仓库、物流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建筑物</w:t>
            </w:r>
          </w:p>
        </w:tc>
        <w:tc>
          <w:tcPr>
            <w:tcW w:w="3524" w:type="pct"/>
            <w:tcBorders>
              <w:tl2br w:val="nil"/>
              <w:tr2bl w:val="nil"/>
            </w:tcBorders>
            <w:noWrap w:val="0"/>
            <w:vAlign w:val="center"/>
          </w:tcPr>
          <w:p w14:paraId="42B4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63" w:rightChars="-3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符合土地混合使用比例规定的商业</w:t>
            </w:r>
          </w:p>
        </w:tc>
      </w:tr>
    </w:tbl>
    <w:p w14:paraId="401649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B3ED3"/>
    <w:rsid w:val="688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2026-04-03T07:35:00Z</dcterms:created>
  <dc:creator>朴灿灿1405689278</dc:creator>
  <cp:lastModifiedBy>朴灿灿1405689278</cp:lastModifiedBy>
  <dcterms:modified xsi:type="dcterms:W3CDTF">2026-04-03T07:35:23Z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FE4AB123890B4030985B4D652B0E5FFF_11</vt:lpwstr>
  </property>
  <property fmtid="{D5CDD505-2E9C-101B-9397-08002B2CF9AE}" pid="4" name="KSOTemplateDocerSaveRecord">
    <vt:lpwstr>eyJoZGlkIjoiNWY2NjY3ZTM1ODM5YTdiNGYyN2Y5YjdmOGEzYzBkZTIiLCJ1c2VySWQiOiIxODgwMTgwNiJ9</vt:lpwstr>
  </property>
</Properties>
</file>