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4BBFF">
      <w:pPr>
        <w:pageBreakBefore w:val="0"/>
        <w:kinsoku/>
        <w:topLinePunct w:val="0"/>
        <w:autoSpaceDN/>
        <w:bidi w:val="0"/>
        <w:spacing w:line="560" w:lineRule="exact"/>
        <w:jc w:val="left"/>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2A673377">
      <w:pPr>
        <w:pageBreakBefore w:val="0"/>
        <w:widowControl/>
        <w:kinsoku/>
        <w:overflowPunct/>
        <w:topLinePunct w:val="0"/>
        <w:autoSpaceDN/>
        <w:bidi w:val="0"/>
        <w:spacing w:line="560" w:lineRule="exact"/>
        <w:ind w:left="0" w:leftChars="0" w:right="0"/>
        <w:jc w:val="center"/>
        <w:textAlignment w:val="auto"/>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pPr>
    </w:p>
    <w:p w14:paraId="4007EA67">
      <w:pPr>
        <w:pageBreakBefore w:val="0"/>
        <w:widowControl/>
        <w:kinsoku/>
        <w:overflowPunct/>
        <w:topLinePunct w:val="0"/>
        <w:autoSpaceDN/>
        <w:bidi w:val="0"/>
        <w:spacing w:line="560" w:lineRule="exact"/>
        <w:ind w:left="0" w:leftChars="0" w:right="0"/>
        <w:jc w:val="center"/>
        <w:textAlignment w:val="auto"/>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pPr>
      <w:r>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t>2026年深圳市人工智能语料券专项资金</w:t>
      </w:r>
    </w:p>
    <w:p w14:paraId="28FF42CD">
      <w:pPr>
        <w:pageBreakBefore w:val="0"/>
        <w:widowControl/>
        <w:kinsoku/>
        <w:overflowPunct/>
        <w:topLinePunct w:val="0"/>
        <w:autoSpaceDN/>
        <w:bidi w:val="0"/>
        <w:spacing w:line="560" w:lineRule="exact"/>
        <w:ind w:left="0" w:leftChars="0" w:right="0"/>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olor w:val="000000" w:themeColor="text1"/>
          <w:kern w:val="0"/>
          <w:sz w:val="44"/>
          <w:szCs w:val="44"/>
          <w:highlight w:val="none"/>
          <w:lang w:val="en-US" w:eastAsia="zh-CN" w:bidi="ar"/>
          <w14:textFill>
            <w14:solidFill>
              <w14:schemeClr w14:val="tx1"/>
            </w14:solidFill>
          </w14:textFill>
        </w:rPr>
        <w:t>申报</w:t>
      </w:r>
      <w:r>
        <w:rPr>
          <w:rFonts w:hint="eastAsia" w:ascii="方正小标宋简体" w:eastAsia="方正小标宋简体"/>
          <w:color w:val="000000" w:themeColor="text1"/>
          <w:sz w:val="44"/>
          <w:szCs w:val="44"/>
          <w:highlight w:val="none"/>
          <w14:textFill>
            <w14:solidFill>
              <w14:schemeClr w14:val="tx1"/>
            </w14:solidFill>
          </w14:textFill>
        </w:rPr>
        <w:t>指南</w:t>
      </w:r>
    </w:p>
    <w:p w14:paraId="0CAC9CF4">
      <w:pPr>
        <w:pageBreakBefore w:val="0"/>
        <w:widowControl/>
        <w:kinsoku/>
        <w:overflowPunct/>
        <w:topLinePunct w:val="0"/>
        <w:autoSpaceDN/>
        <w:bidi w:val="0"/>
        <w:spacing w:line="560" w:lineRule="exact"/>
        <w:ind w:left="0" w:leftChars="0" w:right="0"/>
        <w:jc w:val="left"/>
        <w:textAlignment w:val="auto"/>
        <w:rPr>
          <w:rFonts w:hint="default" w:asciiTheme="minorEastAsia" w:hAnsiTheme="minorEastAsia" w:eastAsiaTheme="minorEastAsia"/>
          <w:color w:val="000000" w:themeColor="text1"/>
          <w:highlight w:val="none"/>
          <w:lang w:val="en-US" w:eastAsia="zh-CN"/>
          <w14:textFill>
            <w14:solidFill>
              <w14:schemeClr w14:val="tx1"/>
            </w14:solidFill>
          </w14:textFill>
        </w:rPr>
      </w:pPr>
    </w:p>
    <w:p w14:paraId="4B04DB32">
      <w:pPr>
        <w:pStyle w:val="2"/>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default" w:ascii="黑体" w:hAnsi="黑体" w:eastAsia="黑体"/>
          <w:b w:val="0"/>
          <w:color w:val="000000" w:themeColor="text1"/>
          <w:highlight w:val="none"/>
          <w:lang w:val="en-US" w:eastAsia="zh-CN"/>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一</w:t>
      </w:r>
      <w:r>
        <w:rPr>
          <w:rFonts w:hint="eastAsia" w:ascii="黑体" w:hAnsi="黑体" w:eastAsia="黑体"/>
          <w:b w:val="0"/>
          <w:color w:val="000000" w:themeColor="text1"/>
          <w:highlight w:val="none"/>
          <w:lang w:eastAsia="zh-CN"/>
          <w14:textFill>
            <w14:solidFill>
              <w14:schemeClr w14:val="tx1"/>
            </w14:solidFill>
          </w14:textFill>
        </w:rPr>
        <w:t>、</w:t>
      </w:r>
      <w:r>
        <w:rPr>
          <w:rFonts w:hint="eastAsia" w:ascii="黑体" w:hAnsi="黑体" w:eastAsia="黑体" w:cstheme="majorBidi"/>
          <w:b w:val="0"/>
          <w:color w:val="000000" w:themeColor="text1"/>
          <w:highlight w:val="none"/>
          <w14:textFill>
            <w14:solidFill>
              <w14:schemeClr w14:val="tx1"/>
            </w14:solidFill>
          </w14:textFill>
        </w:rPr>
        <w:t>资助的项目类别</w:t>
      </w:r>
    </w:p>
    <w:p w14:paraId="51587E89">
      <w:pPr>
        <w:pageBreakBefore w:val="0"/>
        <w:kinsoku/>
        <w:topLinePunct w:val="0"/>
        <w:autoSpaceDN/>
        <w:bidi w:val="0"/>
        <w:snapToGrid w:val="0"/>
        <w:spacing w:line="560" w:lineRule="exact"/>
        <w:ind w:leftChars="0" w:firstLine="640" w:firstLineChars="200"/>
        <w:jc w:val="both"/>
        <w:textAlignment w:val="auto"/>
        <w:outlineLvl w:val="1"/>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（一）语料采购资助</w:t>
      </w:r>
    </w:p>
    <w:p w14:paraId="3FBDC06B">
      <w:pPr>
        <w:pageBreakBefore w:val="0"/>
        <w:kinsoku/>
        <w:topLinePunct w:val="0"/>
        <w:autoSpaceDN/>
        <w:bidi w:val="0"/>
        <w:snapToGrid w:val="0"/>
        <w:spacing w:line="560" w:lineRule="exact"/>
        <w:ind w:leftChars="0" w:firstLine="640" w:firstLineChars="200"/>
        <w:jc w:val="both"/>
        <w:textAlignment w:val="auto"/>
        <w:rPr>
          <w:rFonts w:hint="eastAsia" w:ascii="楷体_GB2312" w:hAnsi="楷体_GB2312" w:eastAsia="仿宋_GB2312" w:cs="楷体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对企业通过数据交易所购买非关联方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是指买卖双方不是母子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公司、直接或者间接地同为第三者控制等关联关系）</w:t>
      </w:r>
      <w:r>
        <w:rPr>
          <w:rFonts w:hint="eastAsia" w:ascii="仿宋_GB2312" w:hAnsi="仿宋_GB2312" w:eastAsia="仿宋_GB2312" w:cs="仿宋_GB2312"/>
          <w:color w:val="000000" w:themeColor="text1"/>
          <w:sz w:val="32"/>
          <w:szCs w:val="32"/>
          <w:highlight w:val="none"/>
          <w14:textFill>
            <w14:solidFill>
              <w14:schemeClr w14:val="tx1"/>
            </w14:solidFill>
          </w14:textFill>
        </w:rPr>
        <w:t>语料进行人工智能大模型研发和应用的活动，予以一定比例的资助。</w:t>
      </w:r>
    </w:p>
    <w:p w14:paraId="3175CF51">
      <w:pPr>
        <w:pageBreakBefore w:val="0"/>
        <w:kinsoku/>
        <w:topLinePunct w:val="0"/>
        <w:autoSpaceDN/>
        <w:bidi w:val="0"/>
        <w:snapToGrid w:val="0"/>
        <w:spacing w:line="560" w:lineRule="exact"/>
        <w:ind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（备注：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2026年语料券实施，将探索与</w:t>
      </w:r>
      <w:r>
        <w:rPr>
          <w:rStyle w:val="15"/>
          <w:rFonts w:hint="eastAsia" w:ascii="仿宋_GB2312" w:hAnsi="仿宋_GB2312" w:eastAsia="仿宋_GB2312" w:cs="仿宋_GB2312"/>
          <w:b/>
          <w:bCs/>
          <w:color w:val="000000" w:themeColor="text1"/>
          <w:kern w:val="2"/>
          <w:sz w:val="32"/>
          <w:szCs w:val="32"/>
          <w:highlight w:val="none"/>
          <w:lang w:eastAsia="zh-CN" w:bidi="ar"/>
          <w14:textFill>
            <w14:solidFill>
              <w14:schemeClr w14:val="tx1"/>
            </w14:solidFill>
          </w14:textFill>
        </w:rPr>
        <w:t>省、市人民政府依法</w:t>
      </w:r>
      <w:r>
        <w:rPr>
          <w:rStyle w:val="15"/>
          <w:rFonts w:hint="eastAsia" w:ascii="仿宋_GB2312" w:hAnsi="仿宋_GB2312" w:eastAsia="仿宋_GB2312" w:cs="仿宋_GB2312"/>
          <w:b/>
          <w:bCs/>
          <w:color w:val="000000" w:themeColor="text1"/>
          <w:kern w:val="2"/>
          <w:sz w:val="32"/>
          <w:szCs w:val="32"/>
          <w:highlight w:val="none"/>
          <w:lang w:val="en-US" w:eastAsia="zh-CN" w:bidi="ar"/>
          <w14:textFill>
            <w14:solidFill>
              <w14:schemeClr w14:val="tx1"/>
            </w14:solidFill>
          </w14:textFill>
        </w:rPr>
        <w:t>批准成立</w:t>
      </w:r>
      <w:r>
        <w:rPr>
          <w:rStyle w:val="15"/>
          <w:rFonts w:hint="eastAsia" w:ascii="仿宋_GB2312" w:hAnsi="仿宋_GB2312" w:eastAsia="仿宋_GB2312" w:cs="仿宋_GB2312"/>
          <w:b/>
          <w:bCs/>
          <w:color w:val="000000" w:themeColor="text1"/>
          <w:kern w:val="2"/>
          <w:sz w:val="32"/>
          <w:szCs w:val="32"/>
          <w:highlight w:val="none"/>
          <w:lang w:eastAsia="zh-CN" w:bidi="ar"/>
          <w14:textFill>
            <w14:solidFill>
              <w14:schemeClr w14:val="tx1"/>
            </w14:solidFill>
          </w14:textFill>
        </w:rPr>
        <w:t>的数据交易所合作，对符合资助方向的上架数据集</w:t>
      </w:r>
      <w:r>
        <w:rPr>
          <w:rStyle w:val="15"/>
          <w:rFonts w:hint="eastAsia" w:ascii="仿宋_GB2312" w:hAnsi="仿宋_GB2312" w:eastAsia="仿宋_GB2312" w:cs="仿宋_GB2312"/>
          <w:b/>
          <w:bCs/>
          <w:color w:val="000000" w:themeColor="text1"/>
          <w:kern w:val="2"/>
          <w:sz w:val="32"/>
          <w:szCs w:val="32"/>
          <w:highlight w:val="none"/>
          <w:lang w:val="en-US" w:eastAsia="zh-CN" w:bidi="ar"/>
          <w14:textFill>
            <w14:solidFill>
              <w14:schemeClr w14:val="tx1"/>
            </w14:solidFill>
          </w14:textFill>
        </w:rPr>
        <w:t>增加</w:t>
      </w:r>
      <w:r>
        <w:rPr>
          <w:rStyle w:val="15"/>
          <w:rFonts w:hint="eastAsia" w:ascii="仿宋_GB2312" w:hAnsi="仿宋_GB2312" w:eastAsia="仿宋_GB2312" w:cs="仿宋_GB2312"/>
          <w:b/>
          <w:bCs/>
          <w:color w:val="000000" w:themeColor="text1"/>
          <w:kern w:val="2"/>
          <w:sz w:val="32"/>
          <w:szCs w:val="32"/>
          <w:highlight w:val="none"/>
          <w:lang w:eastAsia="zh-CN" w:bidi="ar"/>
          <w14:textFill>
            <w14:solidFill>
              <w14:schemeClr w14:val="tx1"/>
            </w14:solidFill>
          </w14:textFill>
        </w:rPr>
        <w:t>语料券补贴支持</w:t>
      </w:r>
      <w:r>
        <w:rPr>
          <w:rStyle w:val="15"/>
          <w:rFonts w:hint="eastAsia" w:ascii="仿宋_GB2312" w:hAnsi="仿宋_GB2312" w:eastAsia="仿宋_GB2312" w:cs="仿宋_GB2312"/>
          <w:b/>
          <w:bCs/>
          <w:color w:val="000000" w:themeColor="text1"/>
          <w:kern w:val="2"/>
          <w:sz w:val="32"/>
          <w:szCs w:val="32"/>
          <w:highlight w:val="none"/>
          <w:lang w:val="en-US" w:eastAsia="zh-CN" w:bidi="ar"/>
          <w14:textFill>
            <w14:solidFill>
              <w14:schemeClr w14:val="tx1"/>
            </w14:solidFill>
          </w14:textFill>
        </w:rPr>
        <w:t>相关</w:t>
      </w:r>
      <w:r>
        <w:rPr>
          <w:rStyle w:val="15"/>
          <w:rFonts w:hint="eastAsia" w:ascii="仿宋_GB2312" w:hAnsi="仿宋_GB2312" w:eastAsia="仿宋_GB2312" w:cs="仿宋_GB2312"/>
          <w:b/>
          <w:bCs/>
          <w:color w:val="000000" w:themeColor="text1"/>
          <w:kern w:val="2"/>
          <w:sz w:val="32"/>
          <w:szCs w:val="32"/>
          <w:highlight w:val="none"/>
          <w:lang w:eastAsia="zh-CN" w:bidi="ar"/>
          <w14:textFill>
            <w14:solidFill>
              <w14:schemeClr w14:val="tx1"/>
            </w14:solidFill>
          </w14:textFill>
        </w:rPr>
        <w:t>标识，敬请关注。</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14:paraId="15584522">
      <w:pPr>
        <w:pageBreakBefore w:val="0"/>
        <w:numPr>
          <w:ilvl w:val="255"/>
          <w:numId w:val="0"/>
        </w:numPr>
        <w:kinsoku/>
        <w:topLinePunct w:val="0"/>
        <w:autoSpaceDN/>
        <w:bidi w:val="0"/>
        <w:snapToGrid w:val="0"/>
        <w:spacing w:line="560" w:lineRule="exact"/>
        <w:ind w:leftChars="0" w:firstLine="640" w:firstLineChars="200"/>
        <w:jc w:val="both"/>
        <w:textAlignment w:val="auto"/>
        <w:outlineLvl w:val="1"/>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（二）语料数据开放奖励</w:t>
      </w:r>
    </w:p>
    <w:p w14:paraId="2A09EFD3">
      <w:pPr>
        <w:pStyle w:val="5"/>
        <w:pageBreakBefore w:val="0"/>
        <w:kinsoku/>
        <w:overflowPunct/>
        <w:topLinePunct w:val="0"/>
        <w:autoSpaceDN/>
        <w:bidi w:val="0"/>
        <w:spacing w:after="0" w:line="560" w:lineRule="exact"/>
        <w:ind w:left="0" w:leftChars="0" w:right="0" w:firstLine="640" w:firstLineChars="200"/>
        <w:jc w:val="both"/>
        <w:textAlignment w:val="auto"/>
        <w:rPr>
          <w:rFonts w:hint="default" w:ascii="仿宋_GB2312" w:hAnsi="仿宋_GB2312" w:eastAsia="仿宋_GB2312" w:cs="仿宋_GB2312"/>
          <w:color w:val="000000" w:themeColor="text1"/>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对企业通过深圳市公共数据开放平台开放符合要求的语料的活动，予以一定额度的奖励。</w:t>
      </w:r>
    </w:p>
    <w:p w14:paraId="5BDB16C9">
      <w:pPr>
        <w:pStyle w:val="2"/>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default" w:ascii="黑体" w:hAnsi="黑体" w:eastAsia="黑体"/>
          <w:b w:val="0"/>
          <w:color w:val="000000" w:themeColor="text1"/>
          <w:highlight w:val="none"/>
          <w:lang w:val="en-US" w:eastAsia="zh-CN"/>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二、设定依据</w:t>
      </w:r>
    </w:p>
    <w:p w14:paraId="59360AB0">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深圳市打造人工智能先锋城市的若干措施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》（深</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工信</w:t>
      </w:r>
      <w:r>
        <w:rPr>
          <w:rFonts w:hint="eastAsia" w:ascii="仿宋_GB2312" w:hAnsi="仿宋_GB2312" w:eastAsia="仿宋_GB2312" w:cs="仿宋_GB2312"/>
          <w:color w:val="000000" w:themeColor="text1"/>
          <w:sz w:val="32"/>
          <w:szCs w:val="32"/>
          <w:highlight w:val="none"/>
          <w14:textFill>
            <w14:solidFill>
              <w14:schemeClr w14:val="tx1"/>
            </w14:solidFill>
          </w14:textFill>
        </w:rPr>
        <w:t>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410072A0">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）《深圳市政务服务和数据管理局人工智能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语料券</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专项资金操作规程》（深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政数</w:t>
      </w:r>
      <w:r>
        <w:rPr>
          <w:rFonts w:hint="eastAsia" w:ascii="仿宋_GB2312" w:hAnsi="仿宋_GB2312" w:eastAsia="仿宋_GB2312" w:cs="仿宋_GB2312"/>
          <w:color w:val="000000" w:themeColor="text1"/>
          <w:sz w:val="32"/>
          <w:szCs w:val="32"/>
          <w:highlight w:val="none"/>
          <w14:textFill>
            <w14:solidFill>
              <w14:schemeClr w14:val="tx1"/>
            </w14:solidFill>
          </w14:textFill>
        </w:rPr>
        <w:t>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以下简称《操作规程》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7E0A755">
      <w:pPr>
        <w:pStyle w:val="2"/>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eastAsia" w:ascii="黑体" w:hAnsi="黑体" w:eastAsia="黑体"/>
          <w:b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三、</w:t>
      </w:r>
      <w:r>
        <w:rPr>
          <w:rFonts w:hint="eastAsia" w:ascii="黑体" w:hAnsi="黑体" w:eastAsia="黑体"/>
          <w:b w:val="0"/>
          <w:color w:val="000000" w:themeColor="text1"/>
          <w:highlight w:val="none"/>
          <w:lang w:val="en-US" w:eastAsia="zh-CN"/>
          <w14:textFill>
            <w14:solidFill>
              <w14:schemeClr w14:val="tx1"/>
            </w14:solidFill>
          </w14:textFill>
        </w:rPr>
        <w:t>资助方式和</w:t>
      </w:r>
      <w:r>
        <w:rPr>
          <w:rFonts w:hint="eastAsia" w:ascii="黑体" w:hAnsi="黑体" w:eastAsia="黑体" w:cstheme="majorBidi"/>
          <w:b w:val="0"/>
          <w:color w:val="000000" w:themeColor="text1"/>
          <w:kern w:val="2"/>
          <w:highlight w:val="none"/>
          <w14:textFill>
            <w14:solidFill>
              <w14:schemeClr w14:val="tx1"/>
            </w14:solidFill>
          </w14:textFill>
        </w:rPr>
        <w:t>标准</w:t>
      </w:r>
    </w:p>
    <w:p w14:paraId="5415CA45">
      <w:pPr>
        <w:pageBreakBefore w:val="0"/>
        <w:kinsoku/>
        <w:topLinePunct w:val="0"/>
        <w:autoSpaceDN/>
        <w:bidi w:val="0"/>
        <w:spacing w:line="560" w:lineRule="exact"/>
        <w:ind w:leftChars="0" w:firstLine="640" w:firstLineChars="200"/>
        <w:jc w:val="both"/>
        <w:textAlignment w:val="auto"/>
        <w:outlineLvl w:val="1"/>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14:textFill>
            <w14:solidFill>
              <w14:schemeClr w14:val="tx1"/>
            </w14:solidFill>
          </w14:textFill>
        </w:rPr>
        <w:t>语料采购资助</w:t>
      </w:r>
    </w:p>
    <w:p w14:paraId="0D8EE552">
      <w:pPr>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于当年度符合条件的申报企业，每年按不超过语料采购总费用30%，最高200万元予以资助。语料采购总费用以直接用于语料数据采购的费用为准。具体资助金额根据语料采购总费用、数据量、应用成效等维度综合打分评定。</w:t>
      </w:r>
    </w:p>
    <w:p w14:paraId="19420B97">
      <w:pPr>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应用成效可以参考数字深圳联合创新中心（人工智能实验室）等平台或市场成效验证等结果。</w:t>
      </w:r>
    </w:p>
    <w:p w14:paraId="024FA2A5">
      <w:pPr>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采购语料应用的项目获得省级以上人工智能类、科学技术进步类奖项，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获得省级以上人工智能、科学技术相关创新平台资格认定的可适当予以加分。</w:t>
      </w:r>
    </w:p>
    <w:p w14:paraId="4E6AB52C">
      <w:pPr>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申报企业获得创新型中小企业、专精特新中小企业、专精特新“小巨人”中任意一个认定的，可适当予以加分。</w:t>
      </w:r>
    </w:p>
    <w:p w14:paraId="1940E87F">
      <w:pPr>
        <w:pStyle w:val="13"/>
        <w:pageBreakBefore w:val="0"/>
        <w:kinsoku/>
        <w:topLinePunct w:val="0"/>
        <w:autoSpaceDN/>
        <w:bidi w:val="0"/>
        <w:spacing w:after="0" w:line="560" w:lineRule="exact"/>
        <w:ind w:leftChars="0" w:firstLine="640" w:firstLineChars="200"/>
        <w:jc w:val="both"/>
        <w:textAlignment w:val="auto"/>
        <w:outlineLvl w:val="1"/>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语料数据开放奖励</w:t>
      </w:r>
    </w:p>
    <w:p w14:paraId="4B2ADC10">
      <w:pPr>
        <w:pStyle w:val="19"/>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申报企业在申报期限内累计开放语料数据规模达到以下标准之一</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（满足</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各类型中的任意一项数量</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即可</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其他类型数据</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可以参照以下类型并根据实际情况</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评定</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给予不超过40万元的奖励：</w:t>
      </w:r>
    </w:p>
    <w:p w14:paraId="2D7652A4">
      <w:pPr>
        <w:pStyle w:val="19"/>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通用类，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预训练文本类数据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、标注文本类数据不低于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指令集/图片类数据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万组/张</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音频/视频类数据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小时</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结构化数据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具身智能类，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多模态数据不少于1万条（至少包含文本、RGB、深度三个模态）</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动作与运动控制数据不少于1万条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人类行为数据不少于1万条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仿真场景不少于2</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数字资产模型不少于1万个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B442444">
      <w:pPr>
        <w:pStyle w:val="19"/>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2.申报企业在申报期限内累计开放语料数据规模达到以下标准之一</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（满足</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各类型中的任意一项数量</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即可</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其他类型数据</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可以参照以下类型并根据实际情况</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评定</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，给予</w:t>
      </w: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不低于40万元，</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最高100万元的奖励：</w:t>
      </w:r>
    </w:p>
    <w:p w14:paraId="4365B985">
      <w:pPr>
        <w:pStyle w:val="19"/>
        <w:pageBreakBefore w:val="0"/>
        <w:numPr>
          <w:ilvl w:val="0"/>
          <w:numId w:val="0"/>
        </w:numPr>
        <w:pBdr>
          <w:top w:val="none" w:color="000000" w:sz="0" w:space="0"/>
          <w:left w:val="none" w:color="000000" w:sz="0" w:space="0"/>
          <w:bottom w:val="none" w:color="000000" w:sz="0" w:space="0"/>
          <w:right w:val="none" w:color="000000" w:sz="0" w:space="0"/>
        </w:pBdr>
        <w:kinsoku/>
        <w:overflowPunct w:val="0"/>
        <w:topLinePunct w:val="0"/>
        <w:autoSpaceDE/>
        <w:autoSpaceDN/>
        <w:bidi w:val="0"/>
        <w:adjustRightInd w:val="0"/>
        <w:snapToGrid w:val="0"/>
        <w:spacing w:line="560" w:lineRule="exact"/>
        <w:ind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通用类，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预训练文本类数据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6000万</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条、标注文本类数据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万条、指令集/图片类数据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万组/张、音频/视频类数据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00小时、结构化数据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00万条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具身智能类，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多模态数据不少于5万条（至少包含文本、RGB、深度三个模态）</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动作与运动控制数据不少于5万条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人类行为数据不少于5万条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仿真场景不少于1万个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数字资产模型不少于10万个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7524FCA">
      <w:pPr>
        <w:pStyle w:val="19"/>
        <w:pageBreakBefore w:val="0"/>
        <w:numPr>
          <w:ilvl w:val="0"/>
          <w:numId w:val="0"/>
        </w:numPr>
        <w:pBdr>
          <w:top w:val="none" w:color="000000" w:sz="0" w:space="0"/>
          <w:left w:val="none" w:color="000000" w:sz="0" w:space="0"/>
          <w:bottom w:val="none" w:color="000000" w:sz="0" w:space="0"/>
          <w:right w:val="none" w:color="000000" w:sz="0" w:space="0"/>
        </w:pBdr>
        <w:kinsoku/>
        <w:overflowPunct w:val="0"/>
        <w:topLinePunct w:val="0"/>
        <w:autoSpaceDE/>
        <w:autoSpaceDN/>
        <w:bidi w:val="0"/>
        <w:adjustRightInd w:val="0"/>
        <w:snapToGrid w:val="0"/>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3.奖励金额</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根据企业年度开放语料的数据量、质量、更新频率、应用成效等维度综合评定。</w:t>
      </w:r>
    </w:p>
    <w:p w14:paraId="123707EF">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color w:val="000000" w:themeColor="text1"/>
          <w:highlight w:val="none"/>
          <w:lang w:val="en-US"/>
          <w14:textFill>
            <w14:solidFill>
              <w14:schemeClr w14:val="tx1"/>
            </w14:solidFill>
          </w14:textFill>
        </w:rPr>
      </w:pPr>
      <w:r>
        <w:rPr>
          <w:rStyle w:val="15"/>
          <w:rFonts w:hint="eastAsia" w:ascii="仿宋_GB2312" w:hAnsi="仿宋_GB2312" w:eastAsia="仿宋_GB2312" w:cs="仿宋_GB2312"/>
          <w:i w:val="0"/>
          <w:iCs w:val="0"/>
          <w:caps w:val="0"/>
          <w:color w:val="000000" w:themeColor="text1"/>
          <w:spacing w:val="0"/>
          <w:sz w:val="32"/>
          <w:szCs w:val="32"/>
          <w:highlight w:val="none"/>
          <w:shd w:val="clear" w:color="auto" w:fill="auto"/>
          <w:lang w:val="en-US" w:eastAsia="zh-CN"/>
          <w14:textFill>
            <w14:solidFill>
              <w14:schemeClr w14:val="tx1"/>
            </w14:solidFill>
          </w14:textFill>
        </w:rPr>
        <w:t>4.应用成效可以参考</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数字深圳</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联合创新中心（人工智能实验室）</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等平台</w:t>
      </w:r>
      <w:r>
        <w:rPr>
          <w:rStyle w:val="15"/>
          <w:rFonts w:hint="eastAsia" w:ascii="仿宋_GB2312" w:hAnsi="仿宋_GB2312" w:eastAsia="仿宋_GB2312" w:cs="仿宋_GB2312"/>
          <w:i w:val="0"/>
          <w:iCs w:val="0"/>
          <w:caps w:val="0"/>
          <w:color w:val="000000" w:themeColor="text1"/>
          <w:spacing w:val="0"/>
          <w:sz w:val="32"/>
          <w:szCs w:val="32"/>
          <w:highlight w:val="none"/>
          <w:shd w:val="clear" w:color="auto" w:fill="auto"/>
          <w14:textFill>
            <w14:solidFill>
              <w14:schemeClr w14:val="tx1"/>
            </w14:solidFill>
          </w14:textFill>
        </w:rPr>
        <w:t>或市场成效验证结果</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19D0BF01">
      <w:pPr>
        <w:pageBreakBefore w:val="0"/>
        <w:kinsoku/>
        <w:overflowPunct/>
        <w:topLinePunct w:val="0"/>
        <w:autoSpaceDN/>
        <w:bidi w:val="0"/>
        <w:adjustRightInd/>
        <w:snapToGrid/>
        <w:spacing w:line="560" w:lineRule="exact"/>
        <w:ind w:left="0" w:leftChars="0" w:right="0" w:firstLine="640" w:firstLineChars="200"/>
        <w:jc w:val="both"/>
        <w:textAlignment w:val="auto"/>
        <w:outlineLvl w:val="9"/>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（三）资助累计标准</w:t>
      </w:r>
    </w:p>
    <w:p w14:paraId="38DAAD76">
      <w:pPr>
        <w:pageBreakBefore w:val="0"/>
        <w:kinsoku/>
        <w:overflowPunct/>
        <w:topLinePunct w:val="0"/>
        <w:autoSpaceDN/>
        <w:bidi w:val="0"/>
        <w:adjustRightInd/>
        <w:snapToGrid/>
        <w:spacing w:line="560" w:lineRule="exact"/>
        <w:ind w:left="0" w:leftChars="0" w:right="0" w:firstLine="640" w:firstLineChars="200"/>
        <w:jc w:val="both"/>
        <w:textAlignment w:val="auto"/>
        <w:outlineLvl w:val="9"/>
        <w:rPr>
          <w:rFonts w:hint="default" w:ascii="仿宋_GB2312" w:hAnsi="仿宋_GB2312" w:eastAsia="仿宋_GB2312" w:cs="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本语料券发放措施与我市市级层面其他同类优惠措施不重复享受。对于已获得国家或省级财政支持的项目，我市各级财政对同一项目累计资助金额不得超过该项目经审计认定的投资额。</w:t>
      </w:r>
    </w:p>
    <w:p w14:paraId="57667F0B">
      <w:pPr>
        <w:pageBreakBefore w:val="0"/>
        <w:widowControl/>
        <w:numPr>
          <w:ilvl w:val="0"/>
          <w:numId w:val="0"/>
        </w:numPr>
        <w:kinsoku/>
        <w:overflowPunct/>
        <w:topLinePunct w:val="0"/>
        <w:autoSpaceDN/>
        <w:bidi w:val="0"/>
        <w:spacing w:line="560" w:lineRule="exact"/>
        <w:ind w:leftChars="0" w:right="0" w:rightChars="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bCs/>
          <w:color w:val="000000" w:themeColor="text1"/>
          <w:sz w:val="32"/>
          <w:szCs w:val="32"/>
          <w:highlight w:val="none"/>
          <w:lang w:val="en-US" w:eastAsia="zh-CN"/>
          <w14:textFill>
            <w14:solidFill>
              <w14:schemeClr w14:val="tx1"/>
            </w14:solidFill>
          </w14:textFill>
        </w:rPr>
        <w:t>四、</w:t>
      </w:r>
      <w:r>
        <w:rPr>
          <w:rFonts w:hint="eastAsia" w:ascii="黑体" w:hAnsi="黑体" w:eastAsia="黑体" w:cs="仿宋_GB2312"/>
          <w:bCs/>
          <w:color w:val="000000" w:themeColor="text1"/>
          <w:sz w:val="32"/>
          <w:szCs w:val="32"/>
          <w:highlight w:val="none"/>
          <w14:textFill>
            <w14:solidFill>
              <w14:schemeClr w14:val="tx1"/>
            </w14:solidFill>
          </w14:textFill>
        </w:rPr>
        <w:t>项目申报条件</w:t>
      </w:r>
    </w:p>
    <w:p w14:paraId="5BE0B78B">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Style w:val="15"/>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Style w:val="15"/>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r>
        <w:rPr>
          <w:rStyle w:val="15"/>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Style w:val="15"/>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基础条件</w:t>
      </w:r>
    </w:p>
    <w:p w14:paraId="319E90A4">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申报</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为在深圳市内</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（含深汕特别合作区，</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下同</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实际</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从事</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生产</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经营活动</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的企业及其控股子公司，以及该企业依法设立的分公司。（</w:t>
      </w:r>
      <w:bookmarkStart w:id="0" w:name="OLE_LINK1"/>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以下情形同时符合时，认定为无效申报主体：申报单位在深圳无纳税、无固定办公场所、无本地社保缴纳人员、无实际业务运营。</w:t>
      </w:r>
      <w:bookmarkEnd w:id="0"/>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w:t>
      </w:r>
    </w:p>
    <w:p w14:paraId="5A9EF65D">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2.申报2026年度语料券专项资金的企业应于2025年9月30日至2026年9月30日期间签署语料采购合同或完成语料数据的开放。</w:t>
      </w:r>
    </w:p>
    <w:p w14:paraId="43D93806">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strike w:val="0"/>
          <w:color w:val="000000" w:themeColor="text1"/>
          <w:kern w:val="2"/>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企业采购</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或开放的</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语料</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应</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有明确</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清晰、合理</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的</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适用</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场景</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p>
    <w:p w14:paraId="3FB1325A">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4.用于申</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报</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语料采购资助和语料开放奖励的数据，</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应</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当通过合规评估，申报企业应当提交</w:t>
      </w:r>
      <w:r>
        <w:rPr>
          <w:rStyle w:val="15"/>
          <w:rFonts w:hint="eastAsia" w:ascii="仿宋_GB2312" w:hAnsi="仿宋_GB2312" w:eastAsia="仿宋_GB2312" w:cs="仿宋_GB2312"/>
          <w:b w:val="0"/>
          <w:bCs w:val="0"/>
          <w:color w:val="000000" w:themeColor="text1"/>
          <w:kern w:val="2"/>
          <w:sz w:val="32"/>
          <w:szCs w:val="32"/>
          <w:highlight w:val="none"/>
          <w:lang w:bidi="ar"/>
          <w14:textFill>
            <w14:solidFill>
              <w14:schemeClr w14:val="tx1"/>
            </w14:solidFill>
          </w14:textFill>
        </w:rPr>
        <w:t>数据交易所</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或第三方专业机构（具备数据合规评估能力的律师事务所）出具的数据合规报告。</w:t>
      </w:r>
    </w:p>
    <w:p w14:paraId="427DF5A3">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5.</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申报企业应当在本</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指南</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规定的申报时限内，一次性提交当年度语料采购或开放的相关材料。</w:t>
      </w:r>
    </w:p>
    <w:p w14:paraId="62FD17A1">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6.</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申报企业不可就同一购买或开放语料活动向有关部门多头申报。不支持企业购买自身</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及关联方</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出售的语料数据（含采购相关数据的加工服务等）后申报资助。</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申报开放奖励的企业不可就同一语料或较多内容雷同的语料重复申报语料券资助。</w:t>
      </w:r>
    </w:p>
    <w:p w14:paraId="6870E1F3">
      <w:pPr>
        <w:pStyle w:val="5"/>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7.</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申报企业实施语料采购和开放活动，应当符合国家安全、商业秘密</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个人隐私等相关法律法规规章要求，并依法采取保护措施</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涉及个人隐私、个人信息</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和</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商业秘密的语料，申报企业应当取得权利主体的合法授权</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并做好数据安全</w:t>
      </w:r>
      <w:r>
        <w:rPr>
          <w:rStyle w:val="15"/>
          <w:rFonts w:hint="eastAsia" w:ascii="仿宋_GB2312" w:hAnsi="仿宋_GB2312" w:cs="仿宋_GB2312"/>
          <w:color w:val="000000" w:themeColor="text1"/>
          <w:sz w:val="32"/>
          <w:szCs w:val="32"/>
          <w:highlight w:val="none"/>
          <w:shd w:val="clear" w:color="auto" w:fill="auto"/>
          <w:lang w:val="en-US" w:eastAsia="zh-CN" w:bidi="ar"/>
          <w14:textFill>
            <w14:solidFill>
              <w14:schemeClr w14:val="tx1"/>
            </w14:solidFill>
          </w14:textFill>
        </w:rPr>
        <w:t>和</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合规处理，确保</w:t>
      </w:r>
      <w:r>
        <w:rPr>
          <w:rStyle w:val="15"/>
          <w:rFonts w:hint="eastAsia" w:ascii="仿宋_GB2312" w:hAnsi="仿宋_GB2312" w:cs="仿宋_GB2312"/>
          <w:color w:val="000000" w:themeColor="text1"/>
          <w:sz w:val="32"/>
          <w:szCs w:val="32"/>
          <w:highlight w:val="none"/>
          <w:shd w:val="clear" w:color="auto" w:fill="auto"/>
          <w:lang w:val="en-US" w:eastAsia="zh-CN" w:bidi="ar"/>
          <w14:textFill>
            <w14:solidFill>
              <w14:schemeClr w14:val="tx1"/>
            </w14:solidFill>
          </w14:textFill>
        </w:rPr>
        <w:t>语料</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数据</w:t>
      </w:r>
      <w:r>
        <w:rPr>
          <w:rStyle w:val="15"/>
          <w:rFonts w:hint="eastAsia" w:ascii="仿宋_GB2312" w:hAnsi="仿宋_GB2312" w:cs="仿宋_GB2312"/>
          <w:color w:val="000000" w:themeColor="text1"/>
          <w:sz w:val="32"/>
          <w:szCs w:val="32"/>
          <w:highlight w:val="none"/>
          <w:shd w:val="clear" w:color="auto" w:fill="auto"/>
          <w:lang w:val="en-US" w:eastAsia="zh-CN" w:bidi="ar"/>
          <w14:textFill>
            <w14:solidFill>
              <w14:schemeClr w14:val="tx1"/>
            </w14:solidFill>
          </w14:textFill>
        </w:rPr>
        <w:t>满足</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安全合规</w:t>
      </w:r>
      <w:r>
        <w:rPr>
          <w:rStyle w:val="15"/>
          <w:rFonts w:hint="eastAsia" w:ascii="仿宋_GB2312" w:hAnsi="仿宋_GB2312" w:cs="仿宋_GB2312"/>
          <w:color w:val="000000" w:themeColor="text1"/>
          <w:sz w:val="32"/>
          <w:szCs w:val="32"/>
          <w:highlight w:val="none"/>
          <w:shd w:val="clear" w:color="auto" w:fill="auto"/>
          <w:lang w:val="en-US" w:eastAsia="zh-CN" w:bidi="ar"/>
          <w14:textFill>
            <w14:solidFill>
              <w14:schemeClr w14:val="tx1"/>
            </w14:solidFill>
          </w14:textFill>
        </w:rPr>
        <w:t>要求</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w:t>
      </w:r>
    </w:p>
    <w:p w14:paraId="7866DE63">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8.</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如语料涉及</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知识产权、</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科技伦理、科技安全等敏感领域，申报企业应当严格执行法律法规规章和相关科技伦理规定，做好风险防范。</w:t>
      </w:r>
    </w:p>
    <w:p w14:paraId="013FF12C">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strike w:val="0"/>
          <w:color w:val="000000" w:themeColor="text1"/>
          <w:sz w:val="32"/>
          <w:szCs w:val="32"/>
          <w:highlight w:val="none"/>
          <w:lang w:val="en-US" w:eastAsia="zh-CN"/>
          <w14:textFill>
            <w14:solidFill>
              <w14:schemeClr w14:val="tx1"/>
            </w14:solidFill>
          </w14:textFill>
        </w:rPr>
        <w:t>9.法律法规规章规定的其他条件</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1624F20F">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楷体_GB2312" w:hAnsi="楷体_GB2312" w:eastAsia="楷体_GB2312" w:cs="楷体_GB2312"/>
          <w:bCs w:val="0"/>
          <w:color w:val="000000" w:themeColor="text1"/>
          <w:sz w:val="32"/>
          <w:szCs w:val="32"/>
          <w:highlight w:val="none"/>
          <w:lang w:val="en-US" w:eastAsia="zh-CN"/>
          <w14:textFill>
            <w14:solidFill>
              <w14:schemeClr w14:val="tx1"/>
            </w14:solidFill>
          </w14:textFill>
        </w:rPr>
      </w:pPr>
      <w:r>
        <w:rPr>
          <w:rStyle w:val="15"/>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（二）申报语料采购资助的企业，应当同时满足以下专项条件：</w:t>
      </w:r>
    </w:p>
    <w:p w14:paraId="2318A90C">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报</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应</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当从事</w:t>
      </w:r>
      <w:r>
        <w:rPr>
          <w:rStyle w:val="15"/>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人工智能</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大模型</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研发</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和</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应用相关业务</w:t>
      </w:r>
      <w:r>
        <w:rPr>
          <w:rStyle w:val="15"/>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14:paraId="095229ED">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2.申报企业</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应通过</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经</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省、市人民政府依法</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批准成立</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的数据交易所完成</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语料采购，在数据交易所通过采购合规确认、完成数据质量评价（合规确认结果和数据质量评价结果由数据交易所统一向语料券申报受理部门提供）。</w:t>
      </w:r>
    </w:p>
    <w:p w14:paraId="5C51FD89">
      <w:pPr>
        <w:pStyle w:val="19"/>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3.申报企业采购语料用于开展人工智能大模型研发和应用的</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实施地</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
          <w14:textFill>
            <w14:solidFill>
              <w14:schemeClr w14:val="tx1"/>
            </w14:solidFill>
          </w14:textFill>
        </w:rPr>
        <w:t>应当</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在深圳市</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
          <w14:textFill>
            <w14:solidFill>
              <w14:schemeClr w14:val="tx1"/>
            </w14:solidFill>
          </w14:textFill>
        </w:rPr>
        <w:t>内</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val="en-US" w:eastAsia="zh-CN" w:bidi="ar"/>
          <w14:textFill>
            <w14:solidFill>
              <w14:schemeClr w14:val="tx1"/>
            </w14:solidFill>
          </w14:textFill>
        </w:rPr>
        <w:t>且该研发和应用项目</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bidi="ar"/>
          <w14:textFill>
            <w14:solidFill>
              <w14:schemeClr w14:val="tx1"/>
            </w14:solidFill>
          </w14:textFill>
        </w:rPr>
        <w:t>不属于政府投资建设或购买服务</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val="en-US" w:eastAsia="zh-CN" w:bidi="ar"/>
          <w14:textFill>
            <w14:solidFill>
              <w14:schemeClr w14:val="tx1"/>
            </w14:solidFill>
          </w14:textFill>
        </w:rPr>
        <w:t>项目</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w:t>
      </w:r>
    </w:p>
    <w:p w14:paraId="13B76172">
      <w:pPr>
        <w:pageBreakBefore w:val="0"/>
        <w:widowControl/>
        <w:kinsoku/>
        <w:overflowPunct/>
        <w:topLinePunct w:val="0"/>
        <w:autoSpaceDN/>
        <w:bidi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五、</w:t>
      </w:r>
      <w:r>
        <w:rPr>
          <w:rFonts w:hint="eastAsia" w:ascii="黑体" w:hAnsi="黑体" w:eastAsia="黑体"/>
          <w:color w:val="000000" w:themeColor="text1"/>
          <w:kern w:val="0"/>
          <w:sz w:val="32"/>
          <w:szCs w:val="32"/>
          <w:highlight w:val="none"/>
          <w14:textFill>
            <w14:solidFill>
              <w14:schemeClr w14:val="tx1"/>
            </w14:solidFill>
          </w14:textFill>
        </w:rPr>
        <w:t>项目申报材料</w:t>
      </w:r>
    </w:p>
    <w:p w14:paraId="2CE4B453">
      <w:pPr>
        <w:pageBreakBefore w:val="0"/>
        <w:widowControl/>
        <w:kinsoku/>
        <w:overflowPunct/>
        <w:topLinePunct w:val="0"/>
        <w:autoSpaceDN/>
        <w:bidi w:val="0"/>
        <w:spacing w:line="560" w:lineRule="exact"/>
        <w:ind w:left="0" w:leftChars="0" w:right="0" w:firstLine="640" w:firstLineChars="200"/>
        <w:jc w:val="both"/>
        <w:textAlignment w:val="auto"/>
        <w:outlineLvl w:val="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申报材料由</w:t>
      </w:r>
      <w:r>
        <w:rPr>
          <w:rFonts w:hint="eastAsia" w:ascii="仿宋_GB2312" w:hAnsi="宋体" w:eastAsia="仿宋_GB2312"/>
          <w:b/>
          <w:color w:val="000000" w:themeColor="text1"/>
          <w:sz w:val="32"/>
          <w:szCs w:val="32"/>
          <w:highlight w:val="none"/>
          <w14:textFill>
            <w14:solidFill>
              <w14:schemeClr w14:val="tx1"/>
            </w14:solidFill>
          </w14:textFill>
        </w:rPr>
        <w:t>共性申报材料</w:t>
      </w:r>
      <w:r>
        <w:rPr>
          <w:rFonts w:hint="eastAsia" w:ascii="仿宋_GB2312" w:hAnsi="宋体" w:eastAsia="仿宋_GB2312"/>
          <w:color w:val="000000" w:themeColor="text1"/>
          <w:sz w:val="32"/>
          <w:szCs w:val="32"/>
          <w:highlight w:val="none"/>
          <w14:textFill>
            <w14:solidFill>
              <w14:schemeClr w14:val="tx1"/>
            </w14:solidFill>
          </w14:textFill>
        </w:rPr>
        <w:t>和</w:t>
      </w:r>
      <w:r>
        <w:rPr>
          <w:rFonts w:hint="eastAsia" w:ascii="仿宋_GB2312" w:hAnsi="宋体" w:eastAsia="仿宋_GB2312"/>
          <w:b/>
          <w:bCs w:val="0"/>
          <w:color w:val="000000" w:themeColor="text1"/>
          <w:sz w:val="32"/>
          <w:szCs w:val="32"/>
          <w:highlight w:val="none"/>
          <w14:textFill>
            <w14:solidFill>
              <w14:schemeClr w14:val="tx1"/>
            </w14:solidFill>
          </w14:textFill>
        </w:rPr>
        <w:t>专项申报材料</w:t>
      </w:r>
      <w:r>
        <w:rPr>
          <w:rFonts w:hint="eastAsia" w:ascii="仿宋_GB2312" w:hAnsi="宋体" w:eastAsia="仿宋_GB2312"/>
          <w:color w:val="000000" w:themeColor="text1"/>
          <w:sz w:val="32"/>
          <w:szCs w:val="32"/>
          <w:highlight w:val="none"/>
          <w14:textFill>
            <w14:solidFill>
              <w14:schemeClr w14:val="tx1"/>
            </w14:solidFill>
          </w14:textFill>
        </w:rPr>
        <w:t>两部分组成</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14:paraId="712155E2">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（一）共性</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材料</w:t>
      </w:r>
    </w:p>
    <w:p w14:paraId="3071CB31">
      <w:pPr>
        <w:pStyle w:val="19"/>
        <w:pageBreakBefore w:val="0"/>
        <w:kinsoku/>
        <w:overflowPunct/>
        <w:topLinePunct w:val="0"/>
        <w:autoSpaceDN/>
        <w:bidi w:val="0"/>
        <w:spacing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通过申报系统打印的资助项目申请书</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14:paraId="1AD5FAA6">
      <w:pPr>
        <w:pStyle w:val="19"/>
        <w:pageBreakBefore w:val="0"/>
        <w:kinsoku/>
        <w:overflowPunct/>
        <w:topLinePunct w:val="0"/>
        <w:autoSpaceDN/>
        <w:bidi w:val="0"/>
        <w:spacing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申报企业</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营业执照（复印件；营业执照属新版本“三证合一”证照且已关联电子证照的，无需提交）</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14:paraId="165994E0">
      <w:pPr>
        <w:pStyle w:val="19"/>
        <w:pageBreakBefore w:val="0"/>
        <w:kinsoku/>
        <w:overflowPunct/>
        <w:topLinePunct w:val="0"/>
        <w:autoSpaceDN/>
        <w:bidi w:val="0"/>
        <w:spacing w:line="560" w:lineRule="exact"/>
        <w:ind w:left="0" w:leftChars="0" w:right="0" w:firstLine="640" w:firstLineChars="200"/>
        <w:jc w:val="both"/>
        <w:textAlignment w:val="auto"/>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3.申报材料真实性承诺书</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14:paraId="307BFEA9">
      <w:pPr>
        <w:pStyle w:val="5"/>
        <w:pageBreakBefore w:val="0"/>
        <w:kinsoku/>
        <w:overflowPunct/>
        <w:topLinePunct w:val="0"/>
        <w:autoSpaceDN/>
        <w:bidi w:val="0"/>
        <w:spacing w:after="0"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lang w:eastAsia="zh-CN"/>
          <w14:textFill>
            <w14:solidFill>
              <w14:schemeClr w14:val="tx1"/>
            </w14:solidFill>
          </w14:textFill>
        </w:rPr>
        <w:t>申报企业</w:t>
      </w:r>
      <w:r>
        <w:rPr>
          <w:rFonts w:hint="eastAsia" w:ascii="仿宋_GB2312" w:hAnsi="仿宋_GB2312" w:cs="仿宋_GB2312"/>
          <w:color w:val="000000" w:themeColor="text1"/>
          <w:highlight w:val="none"/>
          <w:lang w:val="en-US" w:eastAsia="zh-CN"/>
          <w14:textFill>
            <w14:solidFill>
              <w14:schemeClr w14:val="tx1"/>
            </w14:solidFill>
          </w14:textFill>
        </w:rPr>
        <w:t>2025年1月1日以来</w:t>
      </w:r>
      <w:r>
        <w:rPr>
          <w:rFonts w:hint="eastAsia" w:ascii="仿宋_GB2312" w:hAnsi="仿宋_GB2312" w:eastAsia="仿宋_GB2312" w:cs="仿宋_GB2312"/>
          <w:color w:val="000000" w:themeColor="text1"/>
          <w:highlight w:val="none"/>
          <w:lang w:eastAsia="zh-CN"/>
          <w14:textFill>
            <w14:solidFill>
              <w14:schemeClr w14:val="tx1"/>
            </w14:solidFill>
          </w14:textFill>
        </w:rPr>
        <w:t>在深圳市内（含深汕特别合作区）</w:t>
      </w:r>
      <w:r>
        <w:rPr>
          <w:rFonts w:hint="eastAsia" w:ascii="仿宋_GB2312" w:hAnsi="仿宋_GB2312" w:cs="仿宋_GB2312"/>
          <w:color w:val="000000" w:themeColor="text1"/>
          <w:highlight w:val="none"/>
          <w:lang w:val="en-US" w:eastAsia="zh-CN"/>
          <w14:textFill>
            <w14:solidFill>
              <w14:schemeClr w14:val="tx1"/>
            </w14:solidFill>
          </w14:textFill>
        </w:rPr>
        <w:t>纳税记录或者其他在本市</w:t>
      </w:r>
      <w:r>
        <w:rPr>
          <w:rFonts w:hint="eastAsia" w:ascii="仿宋_GB2312" w:hAnsi="仿宋_GB2312" w:eastAsia="仿宋_GB2312" w:cs="仿宋_GB2312"/>
          <w:color w:val="000000" w:themeColor="text1"/>
          <w:highlight w:val="none"/>
          <w:lang w:eastAsia="zh-CN"/>
          <w14:textFill>
            <w14:solidFill>
              <w14:schemeClr w14:val="tx1"/>
            </w14:solidFill>
          </w14:textFill>
        </w:rPr>
        <w:t>从事生产经营活动</w:t>
      </w:r>
      <w:r>
        <w:rPr>
          <w:rFonts w:hint="eastAsia" w:ascii="仿宋_GB2312" w:hAnsi="仿宋_GB2312" w:cs="仿宋_GB2312"/>
          <w:color w:val="000000" w:themeColor="text1"/>
          <w:highlight w:val="none"/>
          <w:lang w:val="en-US" w:eastAsia="zh-CN"/>
          <w14:textFill>
            <w14:solidFill>
              <w14:schemeClr w14:val="tx1"/>
            </w14:solidFill>
          </w14:textFill>
        </w:rPr>
        <w:t>的证明材料</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6C3F0CBA">
      <w:pPr>
        <w:pStyle w:val="19"/>
        <w:pageBreakBefore w:val="0"/>
        <w:kinsoku/>
        <w:overflowPunct/>
        <w:topLinePunct w:val="0"/>
        <w:autoSpaceDN/>
        <w:bidi w:val="0"/>
        <w:spacing w:line="560" w:lineRule="exact"/>
        <w:ind w:left="0" w:leftChars="0" w:right="0" w:firstLine="640" w:firstLineChars="200"/>
        <w:jc w:val="both"/>
        <w:textAlignment w:val="auto"/>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5.数据交易所或第三方专业机构（具备数据合规评估能力的律师事务所）出具的数据合规报告。</w:t>
      </w:r>
    </w:p>
    <w:p w14:paraId="6155781E">
      <w:pPr>
        <w:pStyle w:val="5"/>
        <w:spacing w:line="560" w:lineRule="exact"/>
        <w:rPr>
          <w:rFonts w:hint="eastAsia" w:eastAsia="仿宋_GB2312"/>
          <w:highlight w:val="none"/>
          <w:lang w:eastAsia="zh-CN"/>
        </w:rPr>
      </w:pP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6.如语料为经标注后的数据，需</w:t>
      </w:r>
      <w:r>
        <w:rPr>
          <w:rFonts w:hint="eastAsia" w:ascii="仿宋_GB2312" w:hAnsi="仿宋_GB2312" w:cs="仿宋_GB2312"/>
          <w:sz w:val="32"/>
          <w:szCs w:val="24"/>
          <w:highlight w:val="none"/>
          <w:lang w:val="en-US" w:eastAsia="zh-CN"/>
        </w:rPr>
        <w:t>提供</w:t>
      </w:r>
      <w:r>
        <w:rPr>
          <w:rFonts w:hint="eastAsia" w:ascii="仿宋_GB2312" w:hAnsi="仿宋_GB2312" w:cs="仿宋_GB2312"/>
          <w:sz w:val="32"/>
          <w:szCs w:val="24"/>
          <w:highlight w:val="none"/>
        </w:rPr>
        <w:t>标注规则</w:t>
      </w:r>
      <w:r>
        <w:rPr>
          <w:rFonts w:hint="eastAsia" w:ascii="仿宋_GB2312" w:hAnsi="仿宋_GB2312" w:cs="仿宋_GB2312"/>
          <w:sz w:val="32"/>
          <w:szCs w:val="24"/>
          <w:highlight w:val="none"/>
          <w:lang w:val="en-US" w:eastAsia="zh-CN"/>
        </w:rPr>
        <w:t>和</w:t>
      </w:r>
      <w:r>
        <w:rPr>
          <w:rFonts w:hint="eastAsia" w:ascii="仿宋_GB2312" w:hAnsi="仿宋_GB2312" w:cs="仿宋_GB2312"/>
          <w:sz w:val="32"/>
          <w:szCs w:val="24"/>
          <w:highlight w:val="none"/>
        </w:rPr>
        <w:t>流程</w:t>
      </w:r>
      <w:r>
        <w:rPr>
          <w:rFonts w:hint="eastAsia" w:ascii="仿宋_GB2312" w:hAnsi="仿宋_GB2312" w:cs="仿宋_GB2312"/>
          <w:sz w:val="32"/>
          <w:szCs w:val="24"/>
          <w:highlight w:val="none"/>
          <w:lang w:eastAsia="zh-CN"/>
        </w:rPr>
        <w:t>，</w:t>
      </w:r>
      <w:r>
        <w:rPr>
          <w:rFonts w:hint="eastAsia" w:ascii="仿宋_GB2312" w:hAnsi="仿宋_GB2312" w:cs="仿宋_GB2312"/>
          <w:sz w:val="32"/>
          <w:szCs w:val="24"/>
          <w:highlight w:val="none"/>
          <w:lang w:val="en-US" w:eastAsia="zh-CN"/>
        </w:rPr>
        <w:t>申报语料数据开放奖励的企业进一步提供</w:t>
      </w:r>
      <w:r>
        <w:rPr>
          <w:rFonts w:hint="eastAsia" w:ascii="仿宋_GB2312" w:hAnsi="仿宋_GB2312" w:cs="仿宋_GB2312"/>
          <w:sz w:val="32"/>
          <w:szCs w:val="24"/>
          <w:highlight w:val="none"/>
        </w:rPr>
        <w:t>标注人员组织</w:t>
      </w:r>
      <w:r>
        <w:rPr>
          <w:rFonts w:hint="eastAsia" w:ascii="仿宋_GB2312" w:hAnsi="仿宋_GB2312" w:cs="仿宋_GB2312"/>
          <w:sz w:val="32"/>
          <w:szCs w:val="24"/>
          <w:highlight w:val="none"/>
          <w:lang w:eastAsia="zh-CN"/>
        </w:rPr>
        <w:t>、</w:t>
      </w:r>
      <w:r>
        <w:rPr>
          <w:rFonts w:hint="eastAsia" w:ascii="仿宋_GB2312" w:hAnsi="仿宋_GB2312" w:cs="仿宋_GB2312"/>
          <w:sz w:val="32"/>
          <w:szCs w:val="24"/>
          <w:highlight w:val="none"/>
        </w:rPr>
        <w:t>标注成本投入等情况</w:t>
      </w:r>
      <w:r>
        <w:rPr>
          <w:rFonts w:hint="eastAsia" w:ascii="仿宋_GB2312" w:hAnsi="仿宋_GB2312" w:cs="仿宋_GB2312"/>
          <w:sz w:val="32"/>
          <w:szCs w:val="24"/>
          <w:highlight w:val="none"/>
          <w:lang w:eastAsia="zh-CN"/>
        </w:rPr>
        <w:t>。</w:t>
      </w:r>
    </w:p>
    <w:p w14:paraId="7106A0E5">
      <w:pPr>
        <w:pStyle w:val="19"/>
        <w:pageBreakBefore w:val="0"/>
        <w:kinsoku/>
        <w:topLinePunct w:val="0"/>
        <w:autoSpaceDN/>
        <w:bidi w:val="0"/>
        <w:spacing w:line="560" w:lineRule="exact"/>
        <w:ind w:leftChars="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7.项目投入明细表（参考附件2-1）。</w:t>
      </w:r>
    </w:p>
    <w:p w14:paraId="20283EB2">
      <w:pPr>
        <w:pStyle w:val="19"/>
        <w:pageBreakBefore w:val="0"/>
        <w:kinsoku/>
        <w:topLinePunct w:val="0"/>
        <w:autoSpaceDN/>
        <w:bidi w:val="0"/>
        <w:spacing w:line="560" w:lineRule="exact"/>
        <w:ind w:leftChars="0" w:firstLine="640" w:firstLineChars="200"/>
        <w:jc w:val="both"/>
        <w:textAlignment w:val="auto"/>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8.</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企业申报语料券</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其他需要提供的材料</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包括：</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企业采购或开放语料适用场景情况说明，语料数据</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符合安全合规、知识产权和科技伦理要求，获其他层级财政资助情况等（参考附件2-2模板，正式提交时请通过</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申报系统</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填报</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打印资助项目申请书</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14:paraId="2668E549">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专项申报材料</w:t>
      </w:r>
    </w:p>
    <w:p w14:paraId="5C6EB990">
      <w:pPr>
        <w:pageBreakBefore w:val="0"/>
        <w:kinsoku/>
        <w:wordWrap/>
        <w:overflowPunct/>
        <w:topLinePunct w:val="0"/>
        <w:autoSpaceDE/>
        <w:autoSpaceDN/>
        <w:bidi w:val="0"/>
        <w:spacing w:line="560" w:lineRule="exact"/>
        <w:ind w:leftChars="0" w:right="0" w:rightChars="0" w:firstLine="643" w:firstLineChars="200"/>
        <w:contextualSpacing w:val="0"/>
        <w:jc w:val="both"/>
        <w:textAlignment w:val="auto"/>
        <w:outlineLvl w:val="0"/>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1.申请语料采购资助的企业，需提供以下材料：</w:t>
      </w:r>
    </w:p>
    <w:p w14:paraId="65CF7995">
      <w:pPr>
        <w:pStyle w:val="5"/>
        <w:pageBreakBefore w:val="0"/>
        <w:numPr>
          <w:ilvl w:val="0"/>
          <w:numId w:val="0"/>
        </w:numPr>
        <w:kinsoku/>
        <w:overflowPunct/>
        <w:topLinePunct w:val="0"/>
        <w:autoSpaceDN/>
        <w:bidi w:val="0"/>
        <w:spacing w:after="0" w:line="560" w:lineRule="exact"/>
        <w:ind w:leftChars="0" w:right="0" w:rightChars="0" w:firstLine="640" w:firstLineChars="200"/>
        <w:jc w:val="both"/>
        <w:textAlignment w:val="auto"/>
        <w:rPr>
          <w:rFonts w:hint="eastAsia" w:ascii="仿宋_GB2312" w:hAnsi="宋体" w:eastAsia="仿宋_GB2312" w:cs="仿宋_GB2312"/>
          <w:color w:val="000000" w:themeColor="text1"/>
          <w:kern w:val="0"/>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宋体" w:cs="仿宋_GB2312"/>
          <w:color w:val="000000" w:themeColor="text1"/>
          <w:kern w:val="0"/>
          <w:szCs w:val="32"/>
          <w:highlight w:val="none"/>
          <w:lang w:bidi="ar"/>
          <w14:textFill>
            <w14:solidFill>
              <w14:schemeClr w14:val="tx1"/>
            </w14:solidFill>
          </w14:textFill>
        </w:rPr>
        <w:t>语料数据采购合同</w:t>
      </w:r>
      <w:r>
        <w:rPr>
          <w:rFonts w:hint="eastAsia" w:ascii="仿宋_GB2312" w:hAnsi="宋体" w:cs="仿宋_GB2312"/>
          <w:color w:val="000000" w:themeColor="text1"/>
          <w:kern w:val="0"/>
          <w:szCs w:val="32"/>
          <w:highlight w:val="none"/>
          <w:lang w:eastAsia="zh-CN" w:bidi="ar"/>
          <w14:textFill>
            <w14:solidFill>
              <w14:schemeClr w14:val="tx1"/>
            </w14:solidFill>
          </w14:textFill>
        </w:rPr>
        <w:t>、</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发票、交付验收单、银行回单等。</w:t>
      </w:r>
    </w:p>
    <w:p w14:paraId="432CFFB9">
      <w:pPr>
        <w:pStyle w:val="5"/>
        <w:pageBreakBefore w:val="0"/>
        <w:numPr>
          <w:ilvl w:val="0"/>
          <w:numId w:val="0"/>
        </w:numPr>
        <w:kinsoku/>
        <w:overflowPunct/>
        <w:topLinePunct w:val="0"/>
        <w:autoSpaceDN/>
        <w:bidi w:val="0"/>
        <w:spacing w:after="0" w:line="560" w:lineRule="exact"/>
        <w:ind w:leftChars="0" w:right="0" w:rightChars="0" w:firstLine="640" w:firstLineChars="200"/>
        <w:jc w:val="both"/>
        <w:textAlignment w:val="auto"/>
        <w:rPr>
          <w:rFonts w:hint="eastAsia" w:ascii="仿宋_GB2312" w:hAnsi="宋体" w:cs="仿宋_GB2312"/>
          <w:color w:val="000000" w:themeColor="text1"/>
          <w:kern w:val="0"/>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Cs w:val="32"/>
          <w:highlight w:val="none"/>
          <w:lang w:val="en-US" w:eastAsia="zh-CN" w:bidi="ar"/>
          <w14:textFill>
            <w14:solidFill>
              <w14:schemeClr w14:val="tx1"/>
            </w14:solidFill>
          </w14:textFill>
        </w:rPr>
        <w:t>（2）</w:t>
      </w:r>
      <w:r>
        <w:rPr>
          <w:rFonts w:hint="eastAsia" w:ascii="仿宋_GB2312" w:hAnsi="宋体" w:cs="仿宋_GB2312"/>
          <w:color w:val="000000" w:themeColor="text1"/>
          <w:kern w:val="0"/>
          <w:szCs w:val="32"/>
          <w:highlight w:val="none"/>
          <w:lang w:bidi="ar"/>
          <w14:textFill>
            <w14:solidFill>
              <w14:schemeClr w14:val="tx1"/>
            </w14:solidFill>
          </w14:textFill>
        </w:rPr>
        <w:t>语料信息说明</w:t>
      </w:r>
      <w:r>
        <w:rPr>
          <w:rFonts w:hint="eastAsia" w:ascii="仿宋_GB2312" w:hAnsi="宋体" w:cs="仿宋_GB2312"/>
          <w:color w:val="000000" w:themeColor="text1"/>
          <w:kern w:val="0"/>
          <w:szCs w:val="32"/>
          <w:highlight w:val="none"/>
          <w:lang w:eastAsia="zh-CN" w:bidi="ar"/>
          <w14:textFill>
            <w14:solidFill>
              <w14:schemeClr w14:val="tx1"/>
            </w14:solidFill>
          </w14:textFill>
        </w:rPr>
        <w:t>，</w:t>
      </w:r>
      <w:r>
        <w:rPr>
          <w:rFonts w:hint="eastAsia" w:ascii="仿宋_GB2312" w:hAnsi="宋体" w:cs="仿宋_GB2312"/>
          <w:color w:val="000000" w:themeColor="text1"/>
          <w:kern w:val="0"/>
          <w:szCs w:val="32"/>
          <w:highlight w:val="none"/>
          <w:lang w:val="en-US" w:eastAsia="zh-CN" w:bidi="ar"/>
          <w14:textFill>
            <w14:solidFill>
              <w14:schemeClr w14:val="tx1"/>
            </w14:solidFill>
          </w14:textFill>
        </w:rPr>
        <w:t>包括</w:t>
      </w:r>
      <w:r>
        <w:rPr>
          <w:rFonts w:hint="eastAsia" w:ascii="仿宋_GB2312" w:hAnsi="宋体" w:cs="仿宋_GB2312"/>
          <w:color w:val="000000" w:themeColor="text1"/>
          <w:kern w:val="0"/>
          <w:szCs w:val="32"/>
          <w:highlight w:val="none"/>
          <w:lang w:bidi="ar"/>
          <w14:textFill>
            <w14:solidFill>
              <w14:schemeClr w14:val="tx1"/>
            </w14:solidFill>
          </w14:textFill>
        </w:rPr>
        <w:t>元数据信息、规模、目录、更新频率、字段样例等</w:t>
      </w:r>
      <w:r>
        <w:rPr>
          <w:rFonts w:hint="eastAsia" w:ascii="仿宋_GB2312" w:hAnsi="宋体" w:cs="仿宋_GB2312"/>
          <w:color w:val="000000" w:themeColor="text1"/>
          <w:kern w:val="0"/>
          <w:szCs w:val="32"/>
          <w:highlight w:val="none"/>
          <w:lang w:val="en-US" w:eastAsia="zh-CN" w:bidi="ar"/>
          <w14:textFill>
            <w14:solidFill>
              <w14:schemeClr w14:val="tx1"/>
            </w14:solidFill>
          </w14:textFill>
        </w:rPr>
        <w:t>。</w:t>
      </w:r>
    </w:p>
    <w:p w14:paraId="1EE7701A">
      <w:pPr>
        <w:pStyle w:val="5"/>
        <w:pageBreakBefore w:val="0"/>
        <w:numPr>
          <w:ilvl w:val="0"/>
          <w:numId w:val="0"/>
        </w:numPr>
        <w:kinsoku/>
        <w:topLinePunct w:val="0"/>
        <w:autoSpaceDN/>
        <w:bidi w:val="0"/>
        <w:spacing w:after="0" w:line="560" w:lineRule="exact"/>
        <w:ind w:leftChars="0" w:firstLine="640" w:firstLineChars="200"/>
        <w:jc w:val="both"/>
        <w:textAlignment w:val="auto"/>
        <w:rPr>
          <w:rFonts w:hint="default" w:ascii="仿宋_GB2312" w:hAnsi="宋体"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（3）采购语料应用的项目获得省级以上人工智能类、科学技术进步类奖项证书，或者获得省级以上人工智能、科学技术相关创新平台资格认定证书（如有，可包括国家、省级“数据要素</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”大赛以及国家数据局确定的高质量数据集、可信数据空间等典型案例和试点任务证明材料）。</w:t>
      </w:r>
    </w:p>
    <w:p w14:paraId="423AA594">
      <w:pPr>
        <w:pStyle w:val="5"/>
        <w:pageBreakBefore w:val="0"/>
        <w:numPr>
          <w:ilvl w:val="0"/>
          <w:numId w:val="0"/>
        </w:numPr>
        <w:kinsoku/>
        <w:topLinePunct w:val="0"/>
        <w:autoSpaceDN/>
        <w:bidi w:val="0"/>
        <w:spacing w:after="0" w:line="560" w:lineRule="exact"/>
        <w:ind w:leftChars="0" w:firstLine="640" w:firstLineChars="200"/>
        <w:jc w:val="both"/>
        <w:textAlignment w:val="auto"/>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pPr>
      <w:r>
        <w:rPr>
          <w:rStyle w:val="15"/>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（4）</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申报企业获得创新型中小企业、专精特新中小企业</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或</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专精特新“小巨人”</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企业</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认定</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证书（如有）。</w:t>
      </w:r>
    </w:p>
    <w:p w14:paraId="1D7556BE">
      <w:pPr>
        <w:pStyle w:val="19"/>
        <w:pageBreakBefore w:val="0"/>
        <w:kinsoku/>
        <w:overflowPunct/>
        <w:topLinePunct w:val="0"/>
        <w:autoSpaceDN/>
        <w:bidi w:val="0"/>
        <w:spacing w:line="560" w:lineRule="exact"/>
        <w:ind w:leftChars="0" w:right="0" w:rightChars="0" w:firstLine="640" w:firstLineChars="200"/>
        <w:jc w:val="both"/>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（5）企业采购语料应用成效佐证材料（如有）。</w:t>
      </w:r>
    </w:p>
    <w:p w14:paraId="10C16A1E">
      <w:pPr>
        <w:pStyle w:val="19"/>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①采购语料应用项目的市场</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收益</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明细</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详见附件2-</w:t>
      </w: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及纳税申报记录</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p>
    <w:p w14:paraId="5CF1C890">
      <w:pPr>
        <w:pStyle w:val="19"/>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②</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知识产权成果证明，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如</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专利、软著、白皮书、论文等。</w:t>
      </w:r>
    </w:p>
    <w:p w14:paraId="2ED46BA6">
      <w:pPr>
        <w:pStyle w:val="19"/>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③</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模型能力提升证明，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如</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参加权威机构测试或权威测评结果。</w:t>
      </w:r>
    </w:p>
    <w:p w14:paraId="1E4918D9">
      <w:pPr>
        <w:pStyle w:val="19"/>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④</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数字深圳联合创新中心提供的应用成效证明（参与该中心发榜的项目适用）。</w:t>
      </w:r>
    </w:p>
    <w:p w14:paraId="610BDFA4">
      <w:pPr>
        <w:pStyle w:val="19"/>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⑤</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其他应用成效材料。</w:t>
      </w:r>
    </w:p>
    <w:p w14:paraId="16CE91F5">
      <w:pPr>
        <w:pStyle w:val="5"/>
        <w:pageBreakBefore w:val="0"/>
        <w:kinsoku/>
        <w:topLinePunct w:val="0"/>
        <w:autoSpaceDN/>
        <w:bidi w:val="0"/>
        <w:spacing w:after="0" w:line="560" w:lineRule="exact"/>
        <w:ind w:leftChars="0"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同时，提供</w:t>
      </w:r>
      <w:r>
        <w:rPr>
          <w:rFonts w:hint="eastAsia"/>
          <w:color w:val="000000" w:themeColor="text1"/>
          <w:highlight w:val="none"/>
          <w:lang w:eastAsia="zh-CN"/>
          <w14:textFill>
            <w14:solidFill>
              <w14:schemeClr w14:val="tx1"/>
            </w14:solidFill>
          </w14:textFill>
        </w:rPr>
        <w:t>语料在上述应用</w:t>
      </w:r>
      <w:r>
        <w:rPr>
          <w:rFonts w:hint="eastAsia"/>
          <w:color w:val="000000" w:themeColor="text1"/>
          <w:highlight w:val="none"/>
          <w:lang w:val="en-US" w:eastAsia="zh-CN"/>
          <w14:textFill>
            <w14:solidFill>
              <w14:schemeClr w14:val="tx1"/>
            </w14:solidFill>
          </w14:textFill>
        </w:rPr>
        <w:t>成效</w:t>
      </w:r>
      <w:r>
        <w:rPr>
          <w:rFonts w:hint="eastAsia"/>
          <w:color w:val="000000" w:themeColor="text1"/>
          <w:highlight w:val="none"/>
          <w:lang w:eastAsia="zh-CN"/>
          <w14:textFill>
            <w14:solidFill>
              <w14:schemeClr w14:val="tx1"/>
            </w14:solidFill>
          </w14:textFill>
        </w:rPr>
        <w:t>中</w:t>
      </w:r>
      <w:r>
        <w:rPr>
          <w:rFonts w:hint="eastAsia"/>
          <w:color w:val="000000" w:themeColor="text1"/>
          <w:highlight w:val="none"/>
          <w:lang w:val="en-US" w:eastAsia="zh-CN"/>
          <w14:textFill>
            <w14:solidFill>
              <w14:schemeClr w14:val="tx1"/>
            </w14:solidFill>
          </w14:textFill>
        </w:rPr>
        <w:t>发挥作用</w:t>
      </w:r>
      <w:r>
        <w:rPr>
          <w:rFonts w:hint="eastAsia"/>
          <w:color w:val="000000" w:themeColor="text1"/>
          <w:highlight w:val="none"/>
          <w:lang w:eastAsia="zh-CN"/>
          <w14:textFill>
            <w14:solidFill>
              <w14:schemeClr w14:val="tx1"/>
            </w14:solidFill>
          </w14:textFill>
        </w:rPr>
        <w:t>占比</w:t>
      </w:r>
      <w:r>
        <w:rPr>
          <w:rFonts w:hint="eastAsia"/>
          <w:color w:val="000000" w:themeColor="text1"/>
          <w:highlight w:val="none"/>
          <w:lang w:val="en-US" w:eastAsia="zh-CN"/>
          <w14:textFill>
            <w14:solidFill>
              <w14:schemeClr w14:val="tx1"/>
            </w14:solidFill>
          </w14:textFill>
        </w:rPr>
        <w:t>说明</w:t>
      </w:r>
      <w:r>
        <w:rPr>
          <w:rFonts w:hint="eastAsia"/>
          <w:color w:val="000000" w:themeColor="text1"/>
          <w:highlight w:val="none"/>
          <w:lang w:eastAsia="zh-CN"/>
          <w14:textFill>
            <w14:solidFill>
              <w14:schemeClr w14:val="tx1"/>
            </w14:solidFill>
          </w14:textFill>
        </w:rPr>
        <w:t>（其他方面</w:t>
      </w:r>
      <w:r>
        <w:rPr>
          <w:rFonts w:hint="eastAsia"/>
          <w:color w:val="000000" w:themeColor="text1"/>
          <w:highlight w:val="none"/>
          <w:lang w:val="en-US" w:eastAsia="zh-CN"/>
          <w14:textFill>
            <w14:solidFill>
              <w14:schemeClr w14:val="tx1"/>
            </w14:solidFill>
          </w14:textFill>
        </w:rPr>
        <w:t>因素</w:t>
      </w:r>
      <w:r>
        <w:rPr>
          <w:rFonts w:hint="eastAsia"/>
          <w:color w:val="000000" w:themeColor="text1"/>
          <w:highlight w:val="none"/>
          <w:lang w:eastAsia="zh-CN"/>
          <w14:textFill>
            <w14:solidFill>
              <w14:schemeClr w14:val="tx1"/>
            </w14:solidFill>
          </w14:textFill>
        </w:rPr>
        <w:t>占比也一并说明）。</w:t>
      </w:r>
    </w:p>
    <w:p w14:paraId="2637C076">
      <w:pPr>
        <w:pStyle w:val="5"/>
        <w:pageBreakBefore w:val="0"/>
        <w:kinsoku/>
        <w:overflowPunct/>
        <w:topLinePunct w:val="0"/>
        <w:autoSpaceDN/>
        <w:bidi w:val="0"/>
        <w:spacing w:after="0" w:line="560" w:lineRule="exact"/>
        <w:ind w:leftChars="0" w:right="0" w:rightChars="0" w:firstLine="640" w:firstLineChars="200"/>
        <w:jc w:val="both"/>
        <w:textAlignment w:val="auto"/>
        <w:rPr>
          <w:rFonts w:hint="default" w:ascii="仿宋_GB2312" w:hAnsi="宋体"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6</w:t>
      </w: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通过数据交易所完成语料采购</w:t>
      </w:r>
      <w:r>
        <w:rPr>
          <w:rFonts w:hint="eastAsia" w:cs="Times New Roman"/>
          <w:color w:val="000000" w:themeColor="text1"/>
          <w:sz w:val="32"/>
          <w:szCs w:val="24"/>
          <w:highlight w:val="none"/>
          <w:lang w:val="en-US" w:eastAsia="zh-CN"/>
          <w14:textFill>
            <w14:solidFill>
              <w14:schemeClr w14:val="tx1"/>
            </w14:solidFill>
          </w14:textFill>
        </w:rPr>
        <w:t>的</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交易凭证。</w:t>
      </w:r>
    </w:p>
    <w:p w14:paraId="581C8CEF">
      <w:pPr>
        <w:pStyle w:val="5"/>
        <w:pageBreakBefore w:val="0"/>
        <w:kinsoku/>
        <w:topLinePunct w:val="0"/>
        <w:autoSpaceDN/>
        <w:bidi w:val="0"/>
        <w:spacing w:after="0" w:line="560" w:lineRule="exact"/>
        <w:ind w:leftChars="0" w:firstLine="64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企业申报语料券</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其他需要提供的材料</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包括</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采购语料</w:t>
      </w:r>
      <w:r>
        <w:rPr>
          <w:rFonts w:hint="eastAsia" w:cs="Times New Roman"/>
          <w:color w:val="000000" w:themeColor="text1"/>
          <w:sz w:val="32"/>
          <w:szCs w:val="24"/>
          <w:highlight w:val="none"/>
          <w:lang w:val="en-US" w:eastAsia="zh-CN"/>
          <w14:textFill>
            <w14:solidFill>
              <w14:schemeClr w14:val="tx1"/>
            </w14:solidFill>
          </w14:textFill>
        </w:rPr>
        <w:t>进行</w:t>
      </w:r>
      <w:r>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人工智能</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大模型研发应用</w:t>
      </w:r>
      <w:r>
        <w:rPr>
          <w:rFonts w:hint="eastAsia" w:cs="Times New Roman"/>
          <w:color w:val="000000" w:themeColor="text1"/>
          <w:sz w:val="32"/>
          <w:szCs w:val="24"/>
          <w:highlight w:val="none"/>
          <w:lang w:val="en-US" w:eastAsia="zh-CN"/>
          <w14:textFill>
            <w14:solidFill>
              <w14:schemeClr w14:val="tx1"/>
            </w14:solidFill>
          </w14:textFill>
        </w:rPr>
        <w:t>和实施地情况说明、相关项目</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不属于政府投资建设或购买服务项目</w:t>
      </w:r>
      <w:r>
        <w:rPr>
          <w:rFonts w:hint="eastAsia" w:cs="Times New Roman"/>
          <w:color w:val="000000" w:themeColor="text1"/>
          <w:sz w:val="32"/>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采购</w:t>
      </w:r>
      <w:r>
        <w:rPr>
          <w:rFonts w:hint="eastAsia" w:cs="Times New Roman"/>
          <w:color w:val="000000" w:themeColor="text1"/>
          <w:sz w:val="32"/>
          <w:szCs w:val="24"/>
          <w:highlight w:val="none"/>
          <w:lang w:val="en-US" w:eastAsia="zh-CN"/>
          <w14:textFill>
            <w14:solidFill>
              <w14:schemeClr w14:val="tx1"/>
            </w14:solidFill>
          </w14:textFill>
        </w:rPr>
        <w:t>双方为</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非关联方</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等（</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参考</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附件</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2-</w:t>
      </w:r>
      <w:r>
        <w:rPr>
          <w:rFonts w:hint="default" w:ascii="仿宋_GB2312" w:hAnsi="宋体" w:cs="仿宋_GB2312"/>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模板，正式提交时请通过</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申报系统</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填报</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打印资助项目申请书</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14:paraId="113A7ADA">
      <w:pPr>
        <w:pStyle w:val="19"/>
        <w:pageBreakBefore w:val="0"/>
        <w:kinsoku/>
        <w:topLinePunct w:val="0"/>
        <w:autoSpaceDN/>
        <w:bidi w:val="0"/>
        <w:spacing w:line="560" w:lineRule="exact"/>
        <w:ind w:leftChars="0" w:firstLine="643" w:firstLineChars="200"/>
        <w:jc w:val="both"/>
        <w:textAlignment w:val="auto"/>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t>2.申请语料数据开放奖励的企业，需提供以下材料：</w:t>
      </w:r>
    </w:p>
    <w:p w14:paraId="69096572">
      <w:pPr>
        <w:pStyle w:val="5"/>
        <w:pageBreakBefore w:val="0"/>
        <w:numPr>
          <w:ilvl w:val="0"/>
          <w:numId w:val="0"/>
        </w:numPr>
        <w:kinsoku/>
        <w:topLinePunct w:val="0"/>
        <w:autoSpaceDN/>
        <w:bidi w:val="0"/>
        <w:spacing w:after="0" w:line="560" w:lineRule="exact"/>
        <w:ind w:leftChars="0" w:firstLine="640" w:firstLineChars="200"/>
        <w:jc w:val="both"/>
        <w:textAlignment w:val="auto"/>
        <w:rPr>
          <w:rFonts w:hint="eastAsia" w:ascii="仿宋_GB2312" w:hAnsi="宋体" w:cs="仿宋_GB2312"/>
          <w:b w:val="0"/>
          <w:bCs w:val="0"/>
          <w:color w:val="000000" w:themeColor="text1"/>
          <w:kern w:val="0"/>
          <w:sz w:val="32"/>
          <w:szCs w:val="32"/>
          <w:highlight w:val="yellow"/>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（1）开放数据集建设成本证明材料（请根据实际情况提供以下一项或多项证明材料）。</w:t>
      </w:r>
    </w:p>
    <w:p w14:paraId="12967E3C">
      <w:pPr>
        <w:pStyle w:val="5"/>
        <w:spacing w:after="0" w:line="560" w:lineRule="exact"/>
        <w:ind w:firstLine="640" w:firstLineChars="200"/>
        <w:jc w:val="both"/>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①建设人工成本</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，包括</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人员名单</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、担任职位、</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工资分摊表</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、工资</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发放回单</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以及</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工作成果佐证资料</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等</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p>
    <w:p w14:paraId="0ED3777A">
      <w:pPr>
        <w:pStyle w:val="5"/>
        <w:spacing w:after="0" w:line="560" w:lineRule="exact"/>
        <w:ind w:firstLine="640" w:firstLineChars="200"/>
        <w:jc w:val="both"/>
        <w:rPr>
          <w:rFonts w:hint="eastAsia"/>
          <w:lang w:val="en-US" w:eastAsia="zh-CN"/>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②</w:t>
      </w:r>
      <w:r>
        <w:rPr>
          <w:rFonts w:hint="eastAsia"/>
          <w:lang w:val="en-US" w:eastAsia="zh-CN"/>
        </w:rPr>
        <w:t>服务成本，包括服务合同、发票、回单及验收报告等。</w:t>
      </w:r>
    </w:p>
    <w:p w14:paraId="76870548">
      <w:pPr>
        <w:pStyle w:val="5"/>
        <w:spacing w:after="0" w:line="560" w:lineRule="exact"/>
        <w:ind w:firstLine="640" w:firstLineChars="200"/>
        <w:jc w:val="both"/>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③</w:t>
      </w:r>
      <w:r>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t>设备购置费用，新设备提供购买合同、发票及银行回单等，旧设备提供设备购置发票及申报期间的折旧资料，申报金额不应超过申报期间折旧总额。</w:t>
      </w:r>
    </w:p>
    <w:p w14:paraId="4CE4C392">
      <w:pPr>
        <w:pStyle w:val="5"/>
        <w:spacing w:after="0" w:line="560" w:lineRule="exact"/>
        <w:ind w:firstLine="640" w:firstLineChars="200"/>
        <w:jc w:val="both"/>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④</w:t>
      </w:r>
      <w:r>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t>租赁成本，包括租赁合同、发票、回单及验收报告等。</w:t>
      </w:r>
    </w:p>
    <w:p w14:paraId="1F295768">
      <w:pPr>
        <w:pStyle w:val="19"/>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⑤</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其他</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开放数据集建设成本证明材料</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w:t>
      </w:r>
    </w:p>
    <w:p w14:paraId="23AD014A">
      <w:pPr>
        <w:pStyle w:val="5"/>
        <w:pageBreakBefore w:val="0"/>
        <w:numPr>
          <w:ilvl w:val="0"/>
          <w:numId w:val="0"/>
        </w:numPr>
        <w:kinsoku/>
        <w:wordWrap w:val="0"/>
        <w:topLinePunct w:val="0"/>
        <w:autoSpaceDN/>
        <w:bidi w:val="0"/>
        <w:spacing w:after="0" w:line="560" w:lineRule="exact"/>
        <w:ind w:leftChars="0" w:firstLine="640" w:firstLineChars="200"/>
        <w:jc w:val="both"/>
        <w:textAlignment w:val="auto"/>
        <w:rPr>
          <w:rFonts w:hint="default"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企业在深圳市</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政府</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数据开放平台（网址https://opendata.sz.gov.cn/）注册的账号</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w:t>
      </w:r>
    </w:p>
    <w:p w14:paraId="20EA6727">
      <w:pPr>
        <w:pStyle w:val="19"/>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（3）企业使用注册账号在深圳市政府数据开放平台完成开放的语料数据集名称和标识符。</w:t>
      </w:r>
    </w:p>
    <w:p w14:paraId="01DFE85C">
      <w:pPr>
        <w:pStyle w:val="5"/>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cs="仿宋_GB2312"/>
          <w:b w:val="0"/>
          <w:bCs w:val="0"/>
          <w:color w:val="000000" w:themeColor="text1"/>
          <w:kern w:val="0"/>
          <w:sz w:val="32"/>
          <w:szCs w:val="32"/>
          <w:highlight w:val="none"/>
          <w:lang w:val="en-US" w:eastAsia="zh-CN" w:bidi="ar"/>
          <w14:textFill>
            <w14:solidFill>
              <w14:schemeClr w14:val="tx1"/>
            </w14:solidFill>
          </w14:textFill>
        </w:rPr>
        <w:t>（4）开放数据集的使用说明文档，内容包括字段含义、使用方法和示例等。</w:t>
      </w:r>
    </w:p>
    <w:p w14:paraId="480909D8">
      <w:pPr>
        <w:pStyle w:val="5"/>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5）语料数据目录信息，包括企业名称、企业联系人姓名、企业联系人电话、企业联系邮箱、拟开放数据集名称、开放平台标识符、关键字、开放字段、数据简介（数据集有关说明）、适用场景、数据类型、文件大小、文件数量、数据量、数据领域、主题分类、行业分类、更新频率、开放方式、利用主体要求、数据用途要求、使用方式要求等。（参考附件</w:t>
      </w:r>
      <w:r>
        <w:rPr>
          <w:rFonts w:hint="default" w:ascii="仿宋_GB2312" w:hAnsi="仿宋_GB2312" w:cs="仿宋_GB2312"/>
          <w:color w:val="000000" w:themeColor="text1"/>
          <w:kern w:val="0"/>
          <w:sz w:val="32"/>
          <w:szCs w:val="32"/>
          <w:highlight w:val="none"/>
          <w:lang w:val="en-US" w:eastAsia="zh-CN" w:bidi="ar"/>
          <w14:textFill>
            <w14:solidFill>
              <w14:schemeClr w14:val="tx1"/>
            </w14:solidFill>
          </w14:textFill>
        </w:rPr>
        <w:t>2-3</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模板）</w:t>
      </w:r>
    </w:p>
    <w:p w14:paraId="05E920A5">
      <w:pPr>
        <w:pStyle w:val="5"/>
        <w:rPr>
          <w:rFonts w:hint="default"/>
          <w:lang w:val="en-US" w:eastAsia="zh-CN"/>
        </w:rPr>
      </w:pP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（6）</w:t>
      </w:r>
      <w:r>
        <w:rPr>
          <w:rFonts w:hint="eastAsia"/>
          <w:highlight w:val="none"/>
          <w:lang w:val="en-US" w:eastAsia="zh-CN"/>
        </w:rPr>
        <w:t>开放数据集的安全合规措施材料</w:t>
      </w:r>
      <w:r>
        <w:rPr>
          <w:rFonts w:hint="eastAsia"/>
          <w:lang w:val="en-US" w:eastAsia="zh-CN"/>
        </w:rPr>
        <w:t>，包括内</w:t>
      </w:r>
      <w:bookmarkStart w:id="1" w:name="_GoBack"/>
      <w:bookmarkEnd w:id="1"/>
      <w:r>
        <w:rPr>
          <w:rFonts w:hint="eastAsia"/>
          <w:lang w:val="en-US" w:eastAsia="zh-CN"/>
        </w:rPr>
        <w:t>容安全合规核查处理措施、企业和个人敏感信息脱敏处理措施，以及处理结果核查检验说明，并确保无虚假误导内容等。</w:t>
      </w:r>
    </w:p>
    <w:p w14:paraId="3A0E44AF">
      <w:pPr>
        <w:pStyle w:val="5"/>
        <w:rPr>
          <w:rFonts w:hint="eastAsia"/>
          <w:lang w:val="en-US" w:eastAsia="zh-CN"/>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企业申报语料数据开放按需提供的其他材料，包括数据权益相关方</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允许开放语料的授权材料</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、开</w:t>
      </w:r>
      <w:r>
        <w:rPr>
          <w:rFonts w:hint="eastAsia" w:ascii="仿宋_GB2312" w:hAnsi="仿宋_GB2312" w:eastAsia="仿宋_GB2312" w:cs="仿宋_GB2312"/>
          <w:szCs w:val="21"/>
          <w:lang w:val="en-US" w:eastAsia="zh-CN"/>
        </w:rPr>
        <w:t>放语料数据</w:t>
      </w:r>
      <w:r>
        <w:rPr>
          <w:rFonts w:hint="eastAsia" w:ascii="仿宋_GB2312" w:hAnsi="仿宋_GB2312" w:eastAsia="仿宋_GB2312" w:cs="仿宋_GB2312"/>
          <w:szCs w:val="21"/>
        </w:rPr>
        <w:t>已成交佐证材料或市场价格测算过程和依据</w:t>
      </w:r>
      <w:r>
        <w:rPr>
          <w:rFonts w:hint="eastAsia" w:ascii="仿宋_GB2312" w:hAnsi="仿宋_GB2312" w:cs="仿宋_GB2312"/>
          <w:szCs w:val="21"/>
          <w:lang w:eastAsia="zh-CN"/>
        </w:rPr>
        <w:t>、</w:t>
      </w:r>
      <w:r>
        <w:rPr>
          <w:rFonts w:hint="eastAsia" w:ascii="仿宋_GB2312" w:hAnsi="仿宋_GB2312" w:cs="仿宋_GB2312"/>
          <w:color w:val="000000" w:themeColor="text1"/>
          <w:kern w:val="0"/>
          <w:szCs w:val="32"/>
          <w:highlight w:val="none"/>
          <w:lang w:bidi="ar"/>
          <w14:textFill>
            <w14:solidFill>
              <w14:schemeClr w14:val="tx1"/>
            </w14:solidFill>
          </w14:textFill>
        </w:rPr>
        <w:t>无条件开放类数据专项承诺书</w:t>
      </w:r>
      <w:r>
        <w:rPr>
          <w:rFonts w:hint="eastAsia" w:ascii="仿宋_GB2312" w:hAnsi="仿宋_GB2312" w:cs="仿宋_GB2312"/>
          <w:color w:val="000000" w:themeColor="text1"/>
          <w:kern w:val="0"/>
          <w:szCs w:val="32"/>
          <w:highlight w:val="none"/>
          <w:lang w:eastAsia="zh-CN" w:bidi="ar"/>
          <w14:textFill>
            <w14:solidFill>
              <w14:schemeClr w14:val="tx1"/>
            </w14:solidFill>
          </w14:textFill>
        </w:rPr>
        <w:t>（</w:t>
      </w:r>
      <w:r>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t>参考附件</w:t>
      </w:r>
      <w:r>
        <w:rPr>
          <w:rFonts w:hint="default" w:ascii="仿宋_GB2312" w:hAnsi="仿宋_GB2312" w:cs="仿宋_GB2312"/>
          <w:color w:val="000000" w:themeColor="text1"/>
          <w:kern w:val="0"/>
          <w:szCs w:val="32"/>
          <w:highlight w:val="none"/>
          <w:lang w:val="en-US" w:eastAsia="zh-CN" w:bidi="ar"/>
          <w14:textFill>
            <w14:solidFill>
              <w14:schemeClr w14:val="tx1"/>
            </w14:solidFill>
          </w14:textFill>
        </w:rPr>
        <w:t>2-3</w:t>
      </w:r>
      <w:r>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t>模板</w:t>
      </w:r>
      <w:r>
        <w:rPr>
          <w:rFonts w:hint="eastAsia" w:ascii="仿宋_GB2312" w:hAnsi="仿宋_GB2312" w:cs="仿宋_GB2312"/>
          <w:color w:val="000000" w:themeColor="text1"/>
          <w:kern w:val="0"/>
          <w:szCs w:val="32"/>
          <w:highlight w:val="none"/>
          <w:lang w:eastAsia="zh-CN" w:bidi="ar"/>
          <w14:textFill>
            <w14:solidFill>
              <w14:schemeClr w14:val="tx1"/>
            </w14:solidFill>
          </w14:textFill>
        </w:rPr>
        <w:t>）</w:t>
      </w:r>
      <w:r>
        <w:rPr>
          <w:rFonts w:hint="eastAsia" w:ascii="仿宋_GB2312" w:hAnsi="仿宋_GB2312" w:cs="仿宋_GB2312"/>
          <w:color w:val="000000" w:themeColor="text1"/>
          <w:kern w:val="0"/>
          <w:szCs w:val="32"/>
          <w:highlight w:val="none"/>
          <w:lang w:val="en-US" w:eastAsia="zh-CN" w:bidi="ar"/>
          <w14:textFill>
            <w14:solidFill>
              <w14:schemeClr w14:val="tx1"/>
            </w14:solidFill>
          </w14:textFill>
        </w:rPr>
        <w:t>等。</w:t>
      </w:r>
    </w:p>
    <w:p w14:paraId="7D343F8B">
      <w:pPr>
        <w:pageBreakBefore w:val="0"/>
        <w:kinsoku/>
        <w:overflowPunct/>
        <w:topLinePunct w:val="0"/>
        <w:autoSpaceDE w:val="0"/>
        <w:autoSpaceDN/>
        <w:bidi w:val="0"/>
        <w:spacing w:line="560" w:lineRule="exact"/>
        <w:ind w:left="0" w:leftChars="0" w:right="0" w:firstLine="643" w:firstLineChars="200"/>
        <w:jc w:val="both"/>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以上共性</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专项申报材料均需加盖</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申报企业</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公章，多页的还需加盖骑缝印章；一式一份，</w:t>
      </w:r>
      <w:r>
        <w:rPr>
          <w:rFonts w:ascii="仿宋_GB2312" w:hAnsi="仿宋_GB2312" w:eastAsia="仿宋_GB2312" w:cs="仿宋_GB2312"/>
          <w:b/>
          <w:bCs/>
          <w:color w:val="000000" w:themeColor="text1"/>
          <w:sz w:val="32"/>
          <w:szCs w:val="32"/>
          <w:highlight w:val="none"/>
          <w14:textFill>
            <w14:solidFill>
              <w14:schemeClr w14:val="tx1"/>
            </w14:solidFill>
          </w14:textFill>
        </w:rPr>
        <w:t>A4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纸（特殊规定的除外）正反面打印</w:t>
      </w:r>
      <w:r>
        <w:rPr>
          <w:rFonts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复印</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非空白页（含封面）需连续编写页码，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在线提交扫描后的电子版文件，需要线下提交材料的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装订成册（胶装）。</w:t>
      </w:r>
    </w:p>
    <w:p w14:paraId="2C6C779E">
      <w:pPr>
        <w:pageBreakBefore w:val="0"/>
        <w:kinsoku/>
        <w:overflowPunct/>
        <w:topLinePunct w:val="0"/>
        <w:autoSpaceDE w:val="0"/>
        <w:autoSpaceDN/>
        <w:bidi w:val="0"/>
        <w:spacing w:line="560" w:lineRule="exact"/>
        <w:ind w:left="0" w:leftChars="0" w:right="0" w:firstLine="643" w:firstLineChars="200"/>
        <w:jc w:val="both"/>
        <w:textAlignment w:val="auto"/>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在线预审要点详见附件</w:t>
      </w:r>
      <w: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，申报企业可提前对照自查，提升材料提交成功率。</w:t>
      </w:r>
    </w:p>
    <w:p w14:paraId="4DE8558F">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eastAsia" w:ascii="黑体" w:hAnsi="黑体" w:eastAsia="黑体" w:cstheme="majorBidi"/>
          <w:bCs/>
          <w:color w:val="000000" w:themeColor="text1"/>
          <w:sz w:val="32"/>
          <w:szCs w:val="32"/>
          <w:highlight w:val="none"/>
          <w:lang w:eastAsia="zh-CN"/>
          <w14:textFill>
            <w14:solidFill>
              <w14:schemeClr w14:val="tx1"/>
            </w14:solidFill>
          </w14:textFill>
        </w:rPr>
      </w:pPr>
      <w:r>
        <w:rPr>
          <w:rFonts w:hint="default" w:ascii="黑体" w:hAnsi="黑体" w:eastAsia="黑体" w:cstheme="majorBidi"/>
          <w:bCs/>
          <w:color w:val="000000" w:themeColor="text1"/>
          <w:sz w:val="32"/>
          <w:szCs w:val="32"/>
          <w:highlight w:val="none"/>
          <w:lang w:val="en-US"/>
          <w14:textFill>
            <w14:solidFill>
              <w14:schemeClr w14:val="tx1"/>
            </w14:solidFill>
          </w14:textFill>
        </w:rPr>
        <w:t>六</w:t>
      </w:r>
      <w:r>
        <w:rPr>
          <w:rFonts w:hint="eastAsia" w:ascii="黑体" w:hAnsi="黑体" w:eastAsia="黑体" w:cstheme="majorBidi"/>
          <w:bCs/>
          <w:color w:val="000000" w:themeColor="text1"/>
          <w:sz w:val="32"/>
          <w:szCs w:val="32"/>
          <w:highlight w:val="none"/>
          <w14:textFill>
            <w14:solidFill>
              <w14:schemeClr w14:val="tx1"/>
            </w14:solidFill>
          </w14:textFill>
        </w:rPr>
        <w:t>、</w:t>
      </w:r>
      <w:r>
        <w:rPr>
          <w:rFonts w:hint="eastAsia" w:ascii="黑体" w:hAnsi="黑体" w:eastAsia="黑体" w:cs="仿宋_GB2312"/>
          <w:bCs/>
          <w:color w:val="000000" w:themeColor="text1"/>
          <w:sz w:val="32"/>
          <w:szCs w:val="32"/>
          <w:highlight w:val="none"/>
          <w14:textFill>
            <w14:solidFill>
              <w14:schemeClr w14:val="tx1"/>
            </w14:solidFill>
          </w14:textFill>
        </w:rPr>
        <w:t>项目申报登录路径</w:t>
      </w:r>
    </w:p>
    <w:p w14:paraId="7E9CD1DD">
      <w:pPr>
        <w:pageBreakBefore w:val="0"/>
        <w:widowControl/>
        <w:kinsoku/>
        <w:overflowPunct/>
        <w:topLinePunct w:val="0"/>
        <w:autoSpaceDN/>
        <w:bidi w:val="0"/>
        <w:adjustRightInd/>
        <w:snapToGrid/>
        <w:spacing w:line="560" w:lineRule="exact"/>
        <w:ind w:left="0" w:leftChars="0" w:right="0" w:firstLine="640" w:firstLineChars="200"/>
        <w:jc w:val="both"/>
        <w:textAlignment w:val="auto"/>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路径一（推荐）：PC端登录广东政务服务网——深圳市——深圳市政务服务和数据管理局——搜索申报事项名称“深圳市人工智能语料券专项资金”事项办理申请。</w:t>
      </w:r>
    </w:p>
    <w:p w14:paraId="0DF7AF98">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eastAsia" w:ascii="黑体" w:hAnsi="黑体" w:eastAsia="黑体" w:cstheme="majorBidi"/>
          <w:bCs/>
          <w:color w:val="000000" w:themeColor="text1"/>
          <w:sz w:val="32"/>
          <w:szCs w:val="32"/>
          <w:highlight w:val="yellow"/>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路径二：移动端登录“i深圳”APP——企业服务——搜索申报事项名称“深圳市人工智能语料券专项资金”事项办理申请。</w:t>
      </w:r>
    </w:p>
    <w:p w14:paraId="1361B302">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default" w:ascii="黑体" w:hAnsi="黑体" w:eastAsia="黑体" w:cstheme="majorBidi"/>
          <w:bCs/>
          <w:color w:val="000000" w:themeColor="text1"/>
          <w:sz w:val="32"/>
          <w:szCs w:val="32"/>
          <w:highlight w:val="none"/>
          <w:lang w:val="en-US"/>
          <w14:textFill>
            <w14:solidFill>
              <w14:schemeClr w14:val="tx1"/>
            </w14:solidFill>
          </w14:textFill>
        </w:rPr>
        <w:t>七</w:t>
      </w:r>
      <w:r>
        <w:rPr>
          <w:rFonts w:hint="eastAsia" w:ascii="黑体" w:hAnsi="黑体" w:eastAsia="黑体" w:cstheme="majorBidi"/>
          <w:bCs/>
          <w:color w:val="000000" w:themeColor="text1"/>
          <w:sz w:val="32"/>
          <w:szCs w:val="32"/>
          <w:highlight w:val="none"/>
          <w14:textFill>
            <w14:solidFill>
              <w14:schemeClr w14:val="tx1"/>
            </w14:solidFill>
          </w14:textFill>
        </w:rPr>
        <w:t>、项目申请受理机关与时间</w:t>
      </w:r>
    </w:p>
    <w:p w14:paraId="278B2A46">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一）受理机关：深圳市政务服务和数据管理局。</w:t>
      </w:r>
    </w:p>
    <w:p w14:paraId="23CFD05B">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（二）受理时间：</w:t>
      </w:r>
    </w:p>
    <w:p w14:paraId="6EB3A7C0">
      <w:pPr>
        <w:pageBreakBefore w:val="0"/>
        <w:kinsoku/>
        <w:overflowPunct/>
        <w:topLinePunct w:val="0"/>
        <w:autoSpaceDE w:val="0"/>
        <w:autoSpaceDN/>
        <w:bidi w:val="0"/>
        <w:adjustRightInd w:val="0"/>
        <w:snapToGrid w:val="0"/>
        <w:spacing w:line="560" w:lineRule="exact"/>
        <w:ind w:left="0" w:leftChars="0" w:right="0" w:firstLine="640" w:firstLineChars="200"/>
        <w:jc w:val="both"/>
        <w:textAlignment w:val="auto"/>
        <w:outlineLvl w:val="0"/>
        <w:rPr>
          <w:rFonts w:hint="eastAsia" w:ascii="仿宋_GB2312" w:hAnsi="宋体" w:eastAsia="仿宋_GB2312" w:cs="Times New Roman"/>
          <w:b/>
          <w:bCs/>
          <w:strike/>
          <w:dstrike w:val="0"/>
          <w:color w:val="000000" w:themeColor="text1"/>
          <w:sz w:val="32"/>
          <w:szCs w:val="32"/>
          <w:highlight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申请</w:t>
      </w:r>
      <w:r>
        <w:rPr>
          <w:rFonts w:hint="eastAsia" w:ascii="仿宋_GB2312" w:hAnsi="宋体" w:eastAsia="仿宋_GB2312" w:cs="宋体"/>
          <w:color w:val="000000" w:themeColor="text1"/>
          <w:kern w:val="0"/>
          <w:sz w:val="32"/>
          <w:szCs w:val="32"/>
          <w:highlight w:val="none"/>
          <w14:textFill>
            <w14:solidFill>
              <w14:schemeClr w14:val="tx1"/>
            </w14:solidFill>
          </w14:textFill>
        </w:rPr>
        <w:t>受理时间：</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申报企业</w:t>
      </w:r>
      <w:r>
        <w:rPr>
          <w:rFonts w:hint="eastAsia" w:ascii="仿宋_GB2312" w:hAnsi="宋体" w:eastAsia="仿宋_GB2312" w:cs="Times New Roman"/>
          <w:color w:val="000000" w:themeColor="text1"/>
          <w:sz w:val="32"/>
          <w:szCs w:val="32"/>
          <w:highlight w:val="none"/>
          <w14:textFill>
            <w14:solidFill>
              <w14:schemeClr w14:val="tx1"/>
            </w14:solidFill>
          </w14:textFill>
        </w:rPr>
        <w:t>需于202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Times New Roman"/>
          <w:color w:val="000000" w:themeColor="text1"/>
          <w:sz w:val="32"/>
          <w:szCs w:val="32"/>
          <w:highlight w:val="none"/>
          <w14:textFill>
            <w14:solidFill>
              <w14:schemeClr w14:val="tx1"/>
            </w14:solidFill>
          </w14:textFill>
        </w:rPr>
        <w:t>年</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s="Times New Roman"/>
          <w:color w:val="000000" w:themeColor="text1"/>
          <w:sz w:val="32"/>
          <w:szCs w:val="32"/>
          <w:highlight w:val="none"/>
          <w14:textFill>
            <w14:solidFill>
              <w14:schemeClr w14:val="tx1"/>
            </w14:solidFill>
          </w14:textFill>
        </w:rPr>
        <w:t>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Times New Roman"/>
          <w:color w:val="000000" w:themeColor="text1"/>
          <w:sz w:val="32"/>
          <w:szCs w:val="32"/>
          <w:highlight w:val="none"/>
          <w14:textFill>
            <w14:solidFill>
              <w14:schemeClr w14:val="tx1"/>
            </w14:solidFill>
          </w14:textFill>
        </w:rPr>
        <w:t>日</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9时</w:t>
      </w:r>
      <w:r>
        <w:rPr>
          <w:rFonts w:hint="eastAsia" w:ascii="仿宋_GB2312" w:hAnsi="宋体" w:eastAsia="仿宋_GB2312" w:cs="Times New Roman"/>
          <w:color w:val="000000" w:themeColor="text1"/>
          <w:sz w:val="32"/>
          <w:szCs w:val="32"/>
          <w:highlight w:val="none"/>
          <w14:textFill>
            <w14:solidFill>
              <w14:schemeClr w14:val="tx1"/>
            </w14:solidFill>
          </w14:textFill>
        </w:rPr>
        <w:t>至</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11</w:t>
      </w:r>
      <w:r>
        <w:rPr>
          <w:rFonts w:hint="eastAsia" w:ascii="仿宋_GB2312" w:hAnsi="宋体" w:eastAsia="仿宋_GB2312" w:cs="Times New Roman"/>
          <w:color w:val="000000" w:themeColor="text1"/>
          <w:sz w:val="32"/>
          <w:szCs w:val="32"/>
          <w:highlight w:val="none"/>
          <w14:textFill>
            <w14:solidFill>
              <w14:schemeClr w14:val="tx1"/>
            </w14:solidFill>
          </w14:textFill>
        </w:rPr>
        <w:t>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10</w:t>
      </w:r>
      <w:r>
        <w:rPr>
          <w:rFonts w:hint="eastAsia" w:ascii="仿宋_GB2312" w:hAnsi="宋体" w:eastAsia="仿宋_GB2312" w:cs="Times New Roman"/>
          <w:color w:val="000000" w:themeColor="text1"/>
          <w:sz w:val="32"/>
          <w:szCs w:val="32"/>
          <w:highlight w:val="none"/>
          <w14:textFill>
            <w14:solidFill>
              <w14:schemeClr w14:val="tx1"/>
            </w14:solidFill>
          </w14:textFill>
        </w:rPr>
        <w:t>日18时</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通过广东政务服务网、“i深圳”、深圳市政务服务中心等渠道提交相关申报材料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14:paraId="6BB39DE1">
      <w:pPr>
        <w:keepNext w:val="0"/>
        <w:keepLines w:val="0"/>
        <w:pageBreakBefore w:val="0"/>
        <w:widowControl w:val="0"/>
        <w:kinsoku/>
        <w:overflowPunct/>
        <w:topLinePunct w:val="0"/>
        <w:autoSpaceDN/>
        <w:bidi w:val="0"/>
        <w:spacing w:line="560" w:lineRule="exact"/>
        <w:ind w:left="0" w:leftChars="0" w:right="0" w:firstLine="640" w:firstLineChars="200"/>
        <w:jc w:val="both"/>
        <w:textAlignment w:val="auto"/>
        <w:rPr>
          <w:rFonts w:hint="eastAsia" w:ascii="仿宋_GB2312" w:hAnsi="宋体" w:eastAsia="仿宋_GB2312" w:cs="Times New Roman"/>
          <w:b/>
          <w:bCs/>
          <w:color w:val="000000" w:themeColor="text1"/>
          <w:sz w:val="32"/>
          <w:szCs w:val="32"/>
          <w:highlight w:val="yellow"/>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注：</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在线</w:t>
      </w:r>
      <w:r>
        <w:rPr>
          <w:rFonts w:hint="eastAsia" w:ascii="仿宋_GB2312" w:hAnsi="宋体" w:eastAsia="仿宋_GB2312" w:cs="Times New Roman"/>
          <w:color w:val="000000" w:themeColor="text1"/>
          <w:sz w:val="32"/>
          <w:szCs w:val="32"/>
          <w:highlight w:val="none"/>
          <w14:textFill>
            <w14:solidFill>
              <w14:schemeClr w14:val="tx1"/>
            </w14:solidFill>
          </w14:textFill>
        </w:rPr>
        <w:t>填报受理截止后，不再受理新提交项目的申请，</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在线</w:t>
      </w:r>
      <w:r>
        <w:rPr>
          <w:rFonts w:hint="eastAsia" w:ascii="仿宋_GB2312" w:hAnsi="宋体" w:eastAsia="仿宋_GB2312" w:cs="Times New Roman"/>
          <w:color w:val="000000" w:themeColor="text1"/>
          <w:sz w:val="32"/>
          <w:szCs w:val="32"/>
          <w:highlight w:val="none"/>
          <w14:textFill>
            <w14:solidFill>
              <w14:schemeClr w14:val="tx1"/>
            </w14:solidFill>
          </w14:textFill>
        </w:rPr>
        <w:t>填报截止前已提交后又被退回修改的，可继续</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在指定时间之前</w:t>
      </w:r>
      <w:r>
        <w:rPr>
          <w:rFonts w:hint="eastAsia" w:ascii="仿宋_GB2312" w:hAnsi="宋体" w:eastAsia="仿宋_GB2312" w:cs="Times New Roman"/>
          <w:color w:val="000000" w:themeColor="text1"/>
          <w:sz w:val="32"/>
          <w:szCs w:val="32"/>
          <w:highlight w:val="none"/>
          <w14:textFill>
            <w14:solidFill>
              <w14:schemeClr w14:val="tx1"/>
            </w14:solidFill>
          </w14:textFill>
        </w:rPr>
        <w:t>提交在线预审</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项目在线</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形式审查</w:t>
      </w:r>
      <w:r>
        <w:rPr>
          <w:rFonts w:hint="eastAsia" w:ascii="仿宋_GB2312" w:hAnsi="宋体" w:eastAsia="仿宋_GB2312" w:cs="Times New Roman"/>
          <w:color w:val="000000" w:themeColor="text1"/>
          <w:sz w:val="32"/>
          <w:szCs w:val="32"/>
          <w:highlight w:val="none"/>
          <w14:textFill>
            <w14:solidFill>
              <w14:schemeClr w14:val="tx1"/>
            </w14:solidFill>
          </w14:textFill>
        </w:rPr>
        <w:t>通过后，</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按需</w:t>
      </w:r>
      <w:r>
        <w:rPr>
          <w:rFonts w:hint="eastAsia" w:ascii="仿宋_GB2312" w:hAnsi="宋体" w:eastAsia="仿宋_GB2312" w:cs="Times New Roman"/>
          <w:color w:val="000000" w:themeColor="text1"/>
          <w:sz w:val="32"/>
          <w:szCs w:val="32"/>
          <w:highlight w:val="none"/>
          <w14:textFill>
            <w14:solidFill>
              <w14:schemeClr w14:val="tx1"/>
            </w14:solidFill>
          </w14:textFill>
        </w:rPr>
        <w:t>向</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市</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政务服务中心</w:t>
      </w:r>
      <w:r>
        <w:rPr>
          <w:rFonts w:hint="eastAsia" w:ascii="仿宋_GB2312" w:hAnsi="宋体" w:eastAsia="仿宋_GB2312" w:cs="Times New Roman"/>
          <w:color w:val="000000" w:themeColor="text1"/>
          <w:sz w:val="32"/>
          <w:szCs w:val="32"/>
          <w:highlight w:val="none"/>
          <w14:textFill>
            <w14:solidFill>
              <w14:schemeClr w14:val="tx1"/>
            </w14:solidFill>
          </w14:textFill>
        </w:rPr>
        <w:t>递交纸质申请材料</w:t>
      </w:r>
      <w:r>
        <w:rPr>
          <w:rFonts w:hint="eastAsia" w:ascii="仿宋_GB2312" w:hAnsi="宋体" w:eastAsia="仿宋_GB2312" w:cs="Times New Roman"/>
          <w:color w:val="000000" w:themeColor="text1"/>
          <w:sz w:val="32"/>
          <w:szCs w:val="32"/>
          <w:highlight w:val="none"/>
          <w:shd w:val="clear" w:fill="FFFFFF"/>
          <w:lang w:eastAsia="zh-CN"/>
          <w14:textFill>
            <w14:solidFill>
              <w14:schemeClr w14:val="tx1"/>
            </w14:solidFill>
          </w14:textFill>
        </w:rPr>
        <w:t>。</w:t>
      </w:r>
    </w:p>
    <w:p w14:paraId="196A4481">
      <w:pPr>
        <w:pageBreakBefore w:val="0"/>
        <w:kinsoku/>
        <w:overflowPunct/>
        <w:topLinePunct w:val="0"/>
        <w:autoSpaceDE w:val="0"/>
        <w:autoSpaceDN/>
        <w:bidi w:val="0"/>
        <w:adjustRightInd w:val="0"/>
        <w:snapToGrid w:val="0"/>
        <w:spacing w:line="560" w:lineRule="exact"/>
        <w:ind w:left="0" w:leftChars="0" w:right="0" w:firstLine="640" w:firstLineChars="200"/>
        <w:jc w:val="both"/>
        <w:textAlignment w:val="auto"/>
        <w:outlineLvl w:val="0"/>
        <w:rPr>
          <w:rFonts w:hint="default" w:ascii="仿宋_GB2312" w:hAnsi="宋体" w:eastAsia="仿宋_GB2312" w:cs="Times New Roman"/>
          <w:color w:val="000000" w:themeColor="text1"/>
          <w:sz w:val="32"/>
          <w:szCs w:val="32"/>
          <w:highlight w:val="none"/>
          <w:lang w:val="en-US"/>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窗口</w:t>
      </w:r>
      <w:r>
        <w:rPr>
          <w:rFonts w:hint="eastAsia" w:ascii="仿宋_GB2312" w:hAnsi="宋体" w:eastAsia="仿宋_GB2312" w:cs="Times New Roman"/>
          <w:color w:val="000000" w:themeColor="text1"/>
          <w:sz w:val="32"/>
          <w:szCs w:val="32"/>
          <w:highlight w:val="none"/>
          <w14:textFill>
            <w14:solidFill>
              <w14:schemeClr w14:val="tx1"/>
            </w14:solidFill>
          </w14:textFill>
        </w:rPr>
        <w:t>受理时间：如企业选择通过深圳市政务服务中心窗口提交申请材料，或者根据在线预审环节需要提交纸质材料完成材料真实性确认的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申报企业应当在202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Times New Roman"/>
          <w:color w:val="000000" w:themeColor="text1"/>
          <w:sz w:val="32"/>
          <w:szCs w:val="32"/>
          <w:highlight w:val="none"/>
          <w14:textFill>
            <w14:solidFill>
              <w14:schemeClr w14:val="tx1"/>
            </w14:solidFill>
          </w14:textFill>
        </w:rPr>
        <w:t>年</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11</w:t>
      </w:r>
      <w:r>
        <w:rPr>
          <w:rFonts w:hint="eastAsia" w:ascii="仿宋_GB2312" w:hAnsi="宋体" w:eastAsia="仿宋_GB2312" w:cs="Times New Roman"/>
          <w:color w:val="000000" w:themeColor="text1"/>
          <w:sz w:val="32"/>
          <w:szCs w:val="32"/>
          <w:highlight w:val="none"/>
          <w14:textFill>
            <w14:solidFill>
              <w14:schemeClr w14:val="tx1"/>
            </w14:solidFill>
          </w14:textFill>
        </w:rPr>
        <w:t>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10</w:t>
      </w:r>
      <w:r>
        <w:rPr>
          <w:rFonts w:hint="eastAsia" w:ascii="仿宋_GB2312" w:hAnsi="宋体" w:eastAsia="仿宋_GB2312" w:cs="Times New Roman"/>
          <w:color w:val="000000" w:themeColor="text1"/>
          <w:sz w:val="32"/>
          <w:szCs w:val="32"/>
          <w:highlight w:val="none"/>
          <w14:textFill>
            <w14:solidFill>
              <w14:schemeClr w14:val="tx1"/>
            </w14:solidFill>
          </w14:textFill>
        </w:rPr>
        <w:t>日18时</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或补充材料截止时间前，</w:t>
      </w:r>
      <w:r>
        <w:rPr>
          <w:rFonts w:hint="eastAsia" w:ascii="仿宋_GB2312" w:hAnsi="宋体" w:eastAsia="仿宋_GB2312" w:cs="Times New Roman"/>
          <w:color w:val="000000" w:themeColor="text1"/>
          <w:sz w:val="32"/>
          <w:szCs w:val="32"/>
          <w:highlight w:val="none"/>
          <w14:textFill>
            <w14:solidFill>
              <w14:schemeClr w14:val="tx1"/>
            </w14:solidFill>
          </w14:textFill>
        </w:rPr>
        <w:t>通过市政务服务中心综合受理窗口</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（深圳市福田区福中三路市民中心B区市政务服务中心西厅5号—42号）</w:t>
      </w:r>
      <w:r>
        <w:rPr>
          <w:rFonts w:hint="eastAsia" w:ascii="仿宋_GB2312" w:hAnsi="宋体" w:eastAsia="仿宋_GB2312" w:cs="Times New Roman"/>
          <w:color w:val="000000" w:themeColor="text1"/>
          <w:sz w:val="32"/>
          <w:szCs w:val="32"/>
          <w:highlight w:val="none"/>
          <w14:textFill>
            <w14:solidFill>
              <w14:schemeClr w14:val="tx1"/>
            </w14:solidFill>
          </w14:textFill>
        </w:rPr>
        <w:t>提交相关纸质材料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14:paraId="33C5CAC6">
      <w:pPr>
        <w:keepNext w:val="0"/>
        <w:keepLines w:val="0"/>
        <w:pageBreakBefore w:val="0"/>
        <w:widowControl w:val="0"/>
        <w:kinsoku/>
        <w:overflowPunct/>
        <w:topLinePunct w:val="0"/>
        <w:autoSpaceDN/>
        <w:bidi w:val="0"/>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业务</w:t>
      </w:r>
      <w:r>
        <w:rPr>
          <w:rFonts w:hint="eastAsia" w:ascii="仿宋_GB2312" w:hAnsi="仿宋_GB2312" w:eastAsia="仿宋_GB2312" w:cs="仿宋_GB2312"/>
          <w:color w:val="000000" w:themeColor="text1"/>
          <w:sz w:val="32"/>
          <w:szCs w:val="32"/>
          <w:highlight w:val="none"/>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电话</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0755-</w:t>
      </w:r>
      <w:r>
        <w:rPr>
          <w:rFonts w:hint="eastAsia" w:ascii="仿宋_GB2312" w:hAnsi="仿宋_GB2312" w:eastAsia="仿宋_GB2312" w:cs="仿宋_GB2312"/>
          <w:color w:val="000000" w:themeColor="text1"/>
          <w:sz w:val="32"/>
          <w:szCs w:val="32"/>
          <w:highlight w:val="none"/>
          <w14:textFill>
            <w14:solidFill>
              <w14:schemeClr w14:val="tx1"/>
            </w14:solidFill>
          </w14:textFill>
        </w:rPr>
        <w:t>88127457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；窗口咨询，请到</w:t>
      </w:r>
      <w:r>
        <w:rPr>
          <w:rFonts w:hint="eastAsia" w:ascii="仿宋_GB2312" w:hAnsi="仿宋_GB2312" w:eastAsia="仿宋_GB2312" w:cs="仿宋_GB2312"/>
          <w:color w:val="000000" w:themeColor="text1"/>
          <w:sz w:val="32"/>
          <w:szCs w:val="32"/>
          <w:highlight w:val="none"/>
          <w14:textFill>
            <w14:solidFill>
              <w14:schemeClr w14:val="tx1"/>
            </w14:solidFill>
          </w14:textFill>
        </w:rPr>
        <w:t>市民中心B区市政务服务中心西厅综合受理窗口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FA5E3AF">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default" w:ascii="黑体" w:hAnsi="黑体" w:eastAsia="黑体" w:cstheme="majorBidi"/>
          <w:bCs/>
          <w:color w:val="000000" w:themeColor="text1"/>
          <w:sz w:val="32"/>
          <w:szCs w:val="32"/>
          <w:highlight w:val="none"/>
          <w:lang w:val="en-US"/>
          <w14:textFill>
            <w14:solidFill>
              <w14:schemeClr w14:val="tx1"/>
            </w14:solidFill>
          </w14:textFill>
        </w:rPr>
        <w:t>八</w:t>
      </w:r>
      <w:r>
        <w:rPr>
          <w:rFonts w:hint="eastAsia" w:ascii="黑体" w:hAnsi="黑体" w:eastAsia="黑体" w:cstheme="majorBidi"/>
          <w:bCs/>
          <w:color w:val="000000" w:themeColor="text1"/>
          <w:sz w:val="32"/>
          <w:szCs w:val="32"/>
          <w:highlight w:val="none"/>
          <w14:textFill>
            <w14:solidFill>
              <w14:schemeClr w14:val="tx1"/>
            </w14:solidFill>
          </w14:textFill>
        </w:rPr>
        <w:t>、</w:t>
      </w:r>
      <w:r>
        <w:rPr>
          <w:rFonts w:hint="eastAsia" w:ascii="黑体" w:hAnsi="黑体" w:eastAsia="黑体" w:cs="仿宋_GB2312"/>
          <w:bCs/>
          <w:color w:val="000000" w:themeColor="text1"/>
          <w:sz w:val="32"/>
          <w:szCs w:val="32"/>
          <w:highlight w:val="none"/>
          <w14:textFill>
            <w14:solidFill>
              <w14:schemeClr w14:val="tx1"/>
            </w14:solidFill>
          </w14:textFill>
        </w:rPr>
        <w:t>资助核准机关</w:t>
      </w:r>
    </w:p>
    <w:p w14:paraId="44D5F03E">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深圳市政务服务和数据管理局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19F4A0E">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default" w:ascii="黑体" w:hAnsi="黑体" w:eastAsia="黑体" w:cstheme="majorBidi"/>
          <w:bCs/>
          <w:color w:val="000000" w:themeColor="text1"/>
          <w:sz w:val="32"/>
          <w:szCs w:val="32"/>
          <w:highlight w:val="none"/>
          <w:lang w:val="en-US"/>
          <w14:textFill>
            <w14:solidFill>
              <w14:schemeClr w14:val="tx1"/>
            </w14:solidFill>
          </w14:textFill>
        </w:rPr>
        <w:t>九</w:t>
      </w:r>
      <w:r>
        <w:rPr>
          <w:rFonts w:hint="eastAsia" w:ascii="黑体" w:hAnsi="黑体" w:eastAsia="黑体" w:cstheme="majorBidi"/>
          <w:bCs/>
          <w:color w:val="000000" w:themeColor="text1"/>
          <w:sz w:val="32"/>
          <w:szCs w:val="32"/>
          <w:highlight w:val="none"/>
          <w14:textFill>
            <w14:solidFill>
              <w14:schemeClr w14:val="tx1"/>
            </w14:solidFill>
          </w14:textFill>
        </w:rPr>
        <w:t>、</w:t>
      </w:r>
      <w:r>
        <w:rPr>
          <w:rFonts w:hint="eastAsia" w:ascii="黑体" w:hAnsi="黑体" w:eastAsia="黑体" w:cs="仿宋_GB2312"/>
          <w:bCs/>
          <w:color w:val="000000" w:themeColor="text1"/>
          <w:sz w:val="32"/>
          <w:szCs w:val="32"/>
          <w:highlight w:val="none"/>
          <w14:textFill>
            <w14:solidFill>
              <w14:schemeClr w14:val="tx1"/>
            </w14:solidFill>
          </w14:textFill>
        </w:rPr>
        <w:t>核准流程</w:t>
      </w:r>
    </w:p>
    <w:p w14:paraId="4B33FC34">
      <w:pPr>
        <w:pageBreakBefore w:val="0"/>
        <w:kinsoku/>
        <w:overflowPunct/>
        <w:topLinePunct w:val="0"/>
        <w:autoSpaceDN/>
        <w:bidi w:val="0"/>
        <w:adjustRightInd w:val="0"/>
        <w:snapToGrid w:val="0"/>
        <w:spacing w:line="560" w:lineRule="exact"/>
        <w:ind w:left="0" w:leftChars="0" w:right="0" w:firstLine="640"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申报企业在线发起</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申报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按需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向市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政务服务中心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收文窗口提交申请材料</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深圳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政务服务和数据管理局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线上预审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实质性审查（包括业务审查、合规确认</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专项审计、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现场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核查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专家评审等环节</w:t>
      </w:r>
      <w:r>
        <w:rPr>
          <w:rFonts w:hint="eastAsia" w:ascii="仿宋_GB2312" w:hAnsi="仿宋_GB2312" w:eastAsia="仿宋_GB2312" w:cs="仿宋_GB2312"/>
          <w:b w:val="0"/>
          <w:bCs w:val="0"/>
          <w:strike w:val="0"/>
          <w:d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t>征求意见</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确定发放方案</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——社会公示——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拨付资金</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14:paraId="59EE96B4">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w:t>
      </w:r>
      <w:r>
        <w:rPr>
          <w:rFonts w:hint="eastAsia" w:ascii="黑体" w:hAnsi="黑体" w:eastAsia="黑体" w:cstheme="majorBidi"/>
          <w:bCs/>
          <w:color w:val="000000" w:themeColor="text1"/>
          <w:sz w:val="32"/>
          <w:szCs w:val="32"/>
          <w:highlight w:val="none"/>
          <w:lang w:val="en-US" w:eastAsia="zh-CN"/>
          <w14:textFill>
            <w14:solidFill>
              <w14:schemeClr w14:val="tx1"/>
            </w14:solidFill>
          </w14:textFill>
        </w:rPr>
        <w:t>核准</w:t>
      </w:r>
      <w:r>
        <w:rPr>
          <w:rFonts w:hint="eastAsia" w:ascii="黑体" w:hAnsi="黑体" w:eastAsia="黑体" w:cstheme="majorBidi"/>
          <w:bCs/>
          <w:color w:val="000000" w:themeColor="text1"/>
          <w:sz w:val="32"/>
          <w:szCs w:val="32"/>
          <w:highlight w:val="none"/>
          <w14:textFill>
            <w14:solidFill>
              <w14:schemeClr w14:val="tx1"/>
            </w14:solidFill>
          </w14:textFill>
        </w:rPr>
        <w:t>时限</w:t>
      </w:r>
    </w:p>
    <w:p w14:paraId="46DCE01F">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eastAsia="仿宋_GB2312" w:cs="Times New Roman"/>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Cs/>
          <w:color w:val="000000" w:themeColor="text1"/>
          <w:sz w:val="32"/>
          <w:szCs w:val="32"/>
          <w:highlight w:val="none"/>
          <w14:textFill>
            <w14:solidFill>
              <w14:schemeClr w14:val="tx1"/>
            </w14:solidFill>
          </w14:textFill>
        </w:rPr>
        <w:t>集中申报，</w:t>
      </w:r>
      <w:r>
        <w:rPr>
          <w:rFonts w:hint="eastAsia" w:ascii="仿宋_GB2312" w:eastAsia="仿宋_GB2312" w:cs="Times New Roman"/>
          <w:bCs/>
          <w:color w:val="000000" w:themeColor="text1"/>
          <w:sz w:val="32"/>
          <w:szCs w:val="32"/>
          <w:highlight w:val="none"/>
          <w:lang w:eastAsia="zh-CN"/>
          <w14:textFill>
            <w14:solidFill>
              <w14:schemeClr w14:val="tx1"/>
            </w14:solidFill>
          </w14:textFill>
        </w:rPr>
        <w:t>自</w:t>
      </w:r>
      <w:r>
        <w:rPr>
          <w:rFonts w:hint="eastAsia" w:ascii="仿宋_GB2312" w:eastAsia="仿宋_GB2312" w:cs="Times New Roman"/>
          <w:bCs/>
          <w:color w:val="000000" w:themeColor="text1"/>
          <w:sz w:val="32"/>
          <w:szCs w:val="32"/>
          <w:highlight w:val="none"/>
          <w:lang w:val="en-US" w:eastAsia="zh-CN"/>
          <w14:textFill>
            <w14:solidFill>
              <w14:schemeClr w14:val="tx1"/>
            </w14:solidFill>
          </w14:textFill>
        </w:rPr>
        <w:t>申报截止</w:t>
      </w:r>
      <w:r>
        <w:rPr>
          <w:rFonts w:hint="eastAsia" w:ascii="仿宋_GB2312" w:eastAsia="仿宋_GB2312" w:cs="Times New Roman"/>
          <w:bCs/>
          <w:color w:val="000000" w:themeColor="text1"/>
          <w:sz w:val="32"/>
          <w:szCs w:val="32"/>
          <w:highlight w:val="none"/>
          <w:lang w:eastAsia="zh-CN"/>
          <w14:textFill>
            <w14:solidFill>
              <w14:schemeClr w14:val="tx1"/>
            </w14:solidFill>
          </w14:textFill>
        </w:rPr>
        <w:t>之日起</w:t>
      </w:r>
      <w:r>
        <w:rPr>
          <w:rFonts w:hint="eastAsia" w:ascii="仿宋_GB2312" w:eastAsia="仿宋_GB2312" w:cs="Times New Roman"/>
          <w:bCs/>
          <w:color w:val="000000" w:themeColor="text1"/>
          <w:sz w:val="32"/>
          <w:szCs w:val="32"/>
          <w:highlight w:val="none"/>
          <w:lang w:val="en-US" w:eastAsia="zh-CN"/>
          <w14:textFill>
            <w14:solidFill>
              <w14:schemeClr w14:val="tx1"/>
            </w14:solidFill>
          </w14:textFill>
        </w:rPr>
        <w:t>90个工作日（不含特殊程序时间）。</w:t>
      </w:r>
    </w:p>
    <w:p w14:paraId="5709E7C5">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w:t>
      </w:r>
      <w:r>
        <w:rPr>
          <w:rFonts w:hint="default" w:ascii="黑体" w:hAnsi="黑体" w:eastAsia="黑体" w:cstheme="majorBidi"/>
          <w:bCs/>
          <w:color w:val="000000" w:themeColor="text1"/>
          <w:sz w:val="32"/>
          <w:szCs w:val="32"/>
          <w:highlight w:val="none"/>
          <w:lang w:val="en-US"/>
          <w14:textFill>
            <w14:solidFill>
              <w14:schemeClr w14:val="tx1"/>
            </w14:solidFill>
          </w14:textFill>
        </w:rPr>
        <w:t>一</w:t>
      </w:r>
      <w:r>
        <w:rPr>
          <w:rFonts w:hint="eastAsia" w:ascii="黑体" w:hAnsi="黑体" w:eastAsia="黑体" w:cstheme="majorBidi"/>
          <w:bCs/>
          <w:color w:val="000000" w:themeColor="text1"/>
          <w:sz w:val="32"/>
          <w:szCs w:val="32"/>
          <w:highlight w:val="none"/>
          <w14:textFill>
            <w14:solidFill>
              <w14:schemeClr w14:val="tx1"/>
            </w14:solidFill>
          </w14:textFill>
        </w:rPr>
        <w:t>、</w:t>
      </w:r>
      <w:r>
        <w:rPr>
          <w:rFonts w:hint="eastAsia" w:ascii="黑体" w:hAnsi="黑体" w:eastAsia="黑体" w:cstheme="majorBidi"/>
          <w:bCs/>
          <w:color w:val="000000" w:themeColor="text1"/>
          <w:sz w:val="32"/>
          <w:szCs w:val="32"/>
          <w:highlight w:val="none"/>
          <w:lang w:val="en-US" w:eastAsia="zh-CN"/>
          <w14:textFill>
            <w14:solidFill>
              <w14:schemeClr w14:val="tx1"/>
            </w14:solidFill>
          </w14:textFill>
        </w:rPr>
        <w:t>核准结果</w:t>
      </w:r>
      <w:r>
        <w:rPr>
          <w:rFonts w:hint="eastAsia" w:ascii="黑体" w:hAnsi="黑体" w:eastAsia="黑体" w:cstheme="majorBidi"/>
          <w:bCs/>
          <w:color w:val="000000" w:themeColor="text1"/>
          <w:sz w:val="32"/>
          <w:szCs w:val="32"/>
          <w:highlight w:val="none"/>
          <w14:textFill>
            <w14:solidFill>
              <w14:schemeClr w14:val="tx1"/>
            </w14:solidFill>
          </w14:textFill>
        </w:rPr>
        <w:t>及有效期限</w:t>
      </w:r>
    </w:p>
    <w:p w14:paraId="11AF6C7E">
      <w:pPr>
        <w:pageBreakBefore w:val="0"/>
        <w:kinsoku/>
        <w:overflowPunct/>
        <w:topLinePunct w:val="0"/>
        <w:autoSpaceDE w:val="0"/>
        <w:autoSpaceDN/>
        <w:bidi w:val="0"/>
        <w:spacing w:line="560" w:lineRule="exact"/>
        <w:ind w:left="0" w:leftChars="0" w:right="0" w:firstLine="640" w:firstLineChars="200"/>
        <w:contextualSpacing/>
        <w:jc w:val="both"/>
        <w:textAlignment w:val="auto"/>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lang w:eastAsia="zh-CN"/>
          <w14:textFill>
            <w14:solidFill>
              <w14:schemeClr w14:val="tx1"/>
            </w14:solidFill>
          </w14:textFill>
        </w:rPr>
        <w:t>核准结果：深圳</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市</w:t>
      </w:r>
      <w:r>
        <w:rPr>
          <w:rFonts w:hint="eastAsia" w:ascii="仿宋_GB2312" w:hAnsi="仿宋" w:eastAsia="仿宋_GB2312" w:cs="宋体"/>
          <w:color w:val="000000" w:themeColor="text1"/>
          <w:sz w:val="32"/>
          <w:szCs w:val="32"/>
          <w:highlight w:val="none"/>
          <w14:textFill>
            <w14:solidFill>
              <w14:schemeClr w14:val="tx1"/>
            </w14:solidFill>
          </w14:textFill>
        </w:rPr>
        <w:t>政务服务和数据管理局关于</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2026年深圳市人工智能语料券专项资金拟资助情况</w:t>
      </w:r>
      <w:r>
        <w:rPr>
          <w:rFonts w:hint="eastAsia" w:ascii="仿宋_GB2312" w:hAnsi="仿宋" w:eastAsia="仿宋_GB2312" w:cs="宋体"/>
          <w:color w:val="000000" w:themeColor="text1"/>
          <w:sz w:val="32"/>
          <w:szCs w:val="32"/>
          <w:highlight w:val="none"/>
          <w14:textFill>
            <w14:solidFill>
              <w14:schemeClr w14:val="tx1"/>
            </w14:solidFill>
          </w14:textFill>
        </w:rPr>
        <w:t>的</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公示。</w:t>
      </w:r>
    </w:p>
    <w:p w14:paraId="5F808B43">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9"/>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有效期限：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申报企业应在收到核准文件之日起30日内，按通知规定，携带相关资料到深圳市</w:t>
      </w:r>
      <w:r>
        <w:rPr>
          <w:rFonts w:hint="eastAsia" w:ascii="仿宋_GB2312" w:hAnsi="仿宋" w:eastAsia="仿宋_GB2312" w:cs="宋体"/>
          <w:color w:val="000000" w:themeColor="text1"/>
          <w:sz w:val="32"/>
          <w:szCs w:val="32"/>
          <w:highlight w:val="none"/>
          <w14:textFill>
            <w14:solidFill>
              <w14:schemeClr w14:val="tx1"/>
            </w14:solidFill>
          </w14:textFill>
        </w:rPr>
        <w:t>政务服务和数据管理局</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办理资金拨付手续。</w:t>
      </w:r>
    </w:p>
    <w:p w14:paraId="615ACBAE">
      <w:pPr>
        <w:pageBreakBefore w:val="0"/>
        <w:kinsoku/>
        <w:overflowPunct/>
        <w:topLinePunct w:val="0"/>
        <w:autoSpaceDN/>
        <w:bidi w:val="0"/>
        <w:adjustRightInd w:val="0"/>
        <w:snapToGrid w:val="0"/>
        <w:spacing w:line="560" w:lineRule="exact"/>
        <w:ind w:left="0" w:leftChars="0" w:right="0" w:firstLine="640" w:firstLineChars="200"/>
        <w:jc w:val="both"/>
        <w:textAlignment w:val="auto"/>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十二、证件的法律效力</w:t>
      </w:r>
    </w:p>
    <w:p w14:paraId="0C54F40B">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申请人凭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核准</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文件获得专项资金资助。</w:t>
      </w:r>
    </w:p>
    <w:p w14:paraId="5796A642">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w:t>
      </w:r>
      <w:r>
        <w:rPr>
          <w:rFonts w:hint="default" w:ascii="黑体" w:hAnsi="黑体" w:eastAsia="黑体" w:cstheme="majorBidi"/>
          <w:bCs/>
          <w:color w:val="000000" w:themeColor="text1"/>
          <w:sz w:val="32"/>
          <w:szCs w:val="32"/>
          <w:highlight w:val="none"/>
          <w:lang w:val="en-US"/>
          <w14:textFill>
            <w14:solidFill>
              <w14:schemeClr w14:val="tx1"/>
            </w14:solidFill>
          </w14:textFill>
        </w:rPr>
        <w:t>三</w:t>
      </w:r>
      <w:r>
        <w:rPr>
          <w:rFonts w:hint="eastAsia" w:ascii="黑体" w:hAnsi="黑体" w:eastAsia="黑体" w:cstheme="majorBidi"/>
          <w:bCs/>
          <w:color w:val="000000" w:themeColor="text1"/>
          <w:sz w:val="32"/>
          <w:szCs w:val="32"/>
          <w:highlight w:val="none"/>
          <w14:textFill>
            <w14:solidFill>
              <w14:schemeClr w14:val="tx1"/>
            </w14:solidFill>
          </w14:textFill>
        </w:rPr>
        <w:t>、收费</w:t>
      </w:r>
    </w:p>
    <w:p w14:paraId="698259B9">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w:t>
      </w:r>
    </w:p>
    <w:p w14:paraId="3A3C1400">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w:t>
      </w:r>
      <w:r>
        <w:rPr>
          <w:rFonts w:hint="default" w:ascii="黑体" w:hAnsi="黑体" w:eastAsia="黑体" w:cstheme="majorBidi"/>
          <w:bCs/>
          <w:color w:val="000000" w:themeColor="text1"/>
          <w:sz w:val="32"/>
          <w:szCs w:val="32"/>
          <w:highlight w:val="none"/>
          <w:lang w:val="en-US"/>
          <w14:textFill>
            <w14:solidFill>
              <w14:schemeClr w14:val="tx1"/>
            </w14:solidFill>
          </w14:textFill>
        </w:rPr>
        <w:t>四</w:t>
      </w:r>
      <w:r>
        <w:rPr>
          <w:rFonts w:hint="eastAsia" w:ascii="黑体" w:hAnsi="黑体" w:eastAsia="黑体" w:cstheme="majorBidi"/>
          <w:bCs/>
          <w:color w:val="000000" w:themeColor="text1"/>
          <w:sz w:val="32"/>
          <w:szCs w:val="32"/>
          <w:highlight w:val="none"/>
          <w14:textFill>
            <w14:solidFill>
              <w14:schemeClr w14:val="tx1"/>
            </w14:solidFill>
          </w14:textFill>
        </w:rPr>
        <w:t>、年审或年检</w:t>
      </w:r>
    </w:p>
    <w:p w14:paraId="5856A4F1">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无年审。</w:t>
      </w:r>
    </w:p>
    <w:p w14:paraId="4C46B455">
      <w:pPr>
        <w:pageBreakBefore w:val="0"/>
        <w:numPr>
          <w:ilvl w:val="0"/>
          <w:numId w:val="0"/>
        </w:numPr>
        <w:kinsoku/>
        <w:overflowPunct/>
        <w:topLinePunct w:val="0"/>
        <w:autoSpaceDN/>
        <w:bidi w:val="0"/>
        <w:adjustRightInd w:val="0"/>
        <w:snapToGrid w:val="0"/>
        <w:spacing w:line="560" w:lineRule="exact"/>
        <w:ind w:leftChars="0" w:right="0" w:rightChars="0" w:firstLine="640" w:firstLineChars="200"/>
        <w:jc w:val="both"/>
        <w:textAlignment w:val="auto"/>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lang w:eastAsia="zh-CN"/>
          <w14:textFill>
            <w14:solidFill>
              <w14:schemeClr w14:val="tx1"/>
            </w14:solidFill>
          </w14:textFill>
        </w:rPr>
        <w:t>十</w:t>
      </w:r>
      <w:r>
        <w:rPr>
          <w:rFonts w:hint="default" w:ascii="黑体" w:hAnsi="黑体" w:eastAsia="黑体" w:cstheme="majorBidi"/>
          <w:bCs/>
          <w:color w:val="000000" w:themeColor="text1"/>
          <w:sz w:val="32"/>
          <w:szCs w:val="32"/>
          <w:highlight w:val="none"/>
          <w:lang w:val="en-US" w:eastAsia="zh-CN"/>
          <w14:textFill>
            <w14:solidFill>
              <w14:schemeClr w14:val="tx1"/>
            </w14:solidFill>
          </w14:textFill>
        </w:rPr>
        <w:t>五</w:t>
      </w:r>
      <w:r>
        <w:rPr>
          <w:rFonts w:hint="eastAsia" w:ascii="黑体" w:hAnsi="黑体" w:eastAsia="黑体" w:cstheme="majorBidi"/>
          <w:bCs/>
          <w:color w:val="000000" w:themeColor="text1"/>
          <w:sz w:val="32"/>
          <w:szCs w:val="32"/>
          <w:highlight w:val="none"/>
          <w:lang w:eastAsia="zh-CN"/>
          <w14:textFill>
            <w14:solidFill>
              <w14:schemeClr w14:val="tx1"/>
            </w14:solidFill>
          </w14:textFill>
        </w:rPr>
        <w:t>、</w:t>
      </w:r>
      <w:r>
        <w:rPr>
          <w:rFonts w:hint="eastAsia" w:ascii="黑体" w:hAnsi="黑体" w:eastAsia="黑体" w:cstheme="majorBidi"/>
          <w:bCs/>
          <w:color w:val="000000" w:themeColor="text1"/>
          <w:sz w:val="32"/>
          <w:szCs w:val="32"/>
          <w:highlight w:val="none"/>
          <w14:textFill>
            <w14:solidFill>
              <w14:schemeClr w14:val="tx1"/>
            </w14:solidFill>
          </w14:textFill>
        </w:rPr>
        <w:t>注意事项</w:t>
      </w:r>
    </w:p>
    <w:p w14:paraId="46372D59">
      <w:pPr>
        <w:pageBreakBefore w:val="0"/>
        <w:kinsoku/>
        <w:wordWrap w:val="0"/>
        <w:overflowPunct/>
        <w:topLinePunct w:val="0"/>
        <w:autoSpaceDE w:val="0"/>
        <w:autoSpaceDN/>
        <w:bidi w:val="0"/>
        <w:spacing w:line="560" w:lineRule="exact"/>
        <w:ind w:left="0" w:leftChars="0" w:right="0" w:firstLine="640" w:firstLineChars="200"/>
        <w:contextualSpacing/>
        <w:jc w:val="both"/>
        <w:textAlignment w:val="auto"/>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1.我局从未委托任何机构或个人代理本专项资金计划的项目申报事宜，</w:t>
      </w:r>
      <w:r>
        <w:rPr>
          <w:rFonts w:hint="eastAsia" w:ascii="仿宋_GB2312" w:hAnsi="仿宋" w:eastAsia="仿宋_GB2312" w:cs="宋体"/>
          <w:strike w:val="0"/>
          <w:dstrike w:val="0"/>
          <w:color w:val="000000" w:themeColor="text1"/>
          <w:sz w:val="32"/>
          <w:szCs w:val="32"/>
          <w:highlight w:val="none"/>
          <w:lang w:val="en-US" w:eastAsia="zh-CN"/>
          <w14:textFill>
            <w14:solidFill>
              <w14:schemeClr w14:val="tx1"/>
            </w14:solidFill>
          </w14:textFill>
        </w:rPr>
        <w:t>申报企业</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不得通过向参与资金审核工作人员输送利益，违规违法提前获取审核信息。我局将严格按照标准和程序受理申请，不收取任何费用。如有任何机构或个人假借我局工作人员名义向企业收取费用的，请知情者向我局举报。</w:t>
      </w:r>
    </w:p>
    <w:p w14:paraId="4A052C57">
      <w:pPr>
        <w:pageBreakBefore w:val="0"/>
        <w:kinsoku/>
        <w:wordWrap w:val="0"/>
        <w:overflowPunct/>
        <w:topLinePunct w:val="0"/>
        <w:autoSpaceDE w:val="0"/>
        <w:autoSpaceDN/>
        <w:bidi w:val="0"/>
        <w:spacing w:line="560" w:lineRule="exact"/>
        <w:ind w:left="0" w:leftChars="0" w:right="0" w:firstLine="640" w:firstLineChars="200"/>
        <w:contextualSpacing/>
        <w:jc w:val="both"/>
        <w:textAlignment w:val="auto"/>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2.申报企业应对所提交材料的真实性、完整性和合规性负责，不得弄虚作假、套取专项资金；应配合相关部门完成监督、审计和统计等工作，并按要求开展问题整改。</w:t>
      </w:r>
    </w:p>
    <w:p w14:paraId="4F92F764">
      <w:pPr>
        <w:pageBreakBefore w:val="0"/>
        <w:kinsoku/>
        <w:wordWrap w:val="0"/>
        <w:overflowPunct/>
        <w:topLinePunct w:val="0"/>
        <w:autoSpaceDE w:val="0"/>
        <w:autoSpaceDN/>
        <w:bidi w:val="0"/>
        <w:spacing w:line="560" w:lineRule="exact"/>
        <w:ind w:left="0" w:leftChars="0" w:right="0" w:firstLine="640" w:firstLineChars="200"/>
        <w:contextualSpacing/>
        <w:jc w:val="both"/>
        <w:textAlignment w:val="auto"/>
        <w:rPr>
          <w:highlight w:val="none"/>
        </w:rPr>
      </w:pP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3.获得开放奖励的企业，自开放数据正式上架之日起，应按承诺的更新频率持续完成至少1年的数据更新；未按时更新</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w:t>
      </w: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更新数据2次</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仍</w:t>
      </w: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无法通过安全检测</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或存在严重合规问题的</w:t>
      </w: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，取消后续所有语料券申报资格并公示</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（如相关制度有调整，从其规定）</w:t>
      </w: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w:t>
      </w:r>
    </w:p>
    <w:p w14:paraId="7ED59287">
      <w:pPr>
        <w:pageBreakBefore w:val="0"/>
        <w:kinsoku/>
        <w:wordWrap w:val="0"/>
        <w:overflowPunct/>
        <w:topLinePunct w:val="0"/>
        <w:autoSpaceDE w:val="0"/>
        <w:autoSpaceDN/>
        <w:bidi w:val="0"/>
        <w:spacing w:line="560" w:lineRule="exact"/>
        <w:ind w:left="0" w:leftChars="0" w:right="0" w:firstLine="640" w:firstLineChars="200"/>
        <w:contextualSpacing/>
        <w:jc w:val="both"/>
        <w:textAlignment w:val="auto"/>
        <w:rPr>
          <w:rFonts w:hint="default" w:ascii="仿宋_GB2312" w:hAnsi="仿宋" w:eastAsia="仿宋_GB2312" w:cs="宋体"/>
          <w:color w:val="000000" w:themeColor="text1"/>
          <w:sz w:val="32"/>
          <w:szCs w:val="32"/>
          <w:highlight w:val="yellow"/>
          <w:lang w:val="en-US" w:eastAsia="zh-CN"/>
          <w14:textFill>
            <w14:solidFill>
              <w14:schemeClr w14:val="tx1"/>
            </w14:solidFill>
          </w14:textFill>
        </w:rPr>
      </w:pPr>
      <w:r>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如企业申报材料中有涉及商业秘密的文件，请在申请书中填写相关信息，我局将采取相应保护措施，防止商业秘密泄露。</w:t>
      </w:r>
    </w:p>
    <w:p w14:paraId="3E2AF4C6">
      <w:pPr>
        <w:pageBreakBefore w:val="0"/>
        <w:kinsoku/>
        <w:overflowPunct/>
        <w:topLinePunct w:val="0"/>
        <w:autoSpaceDN/>
        <w:bidi w:val="0"/>
        <w:spacing w:before="0" w:beforeAutospacing="0" w:afterAutospacing="0" w:line="560" w:lineRule="exact"/>
        <w:ind w:left="0" w:leftChars="0" w:right="0" w:firstLine="640" w:firstLineChars="200"/>
        <w:jc w:val="both"/>
        <w:textAlignment w:val="auto"/>
        <w:rPr>
          <w:rFonts w:hint="default" w:ascii="Times New Roman" w:hAnsi="Times New Roman" w:eastAsia="宋体" w:cs="Times New Roman"/>
          <w:color w:val="000000" w:themeColor="text1"/>
          <w:kern w:val="0"/>
          <w:sz w:val="18"/>
          <w:szCs w:val="20"/>
          <w:highlight w:val="none"/>
          <w:lang w:val="en-US" w:eastAsia="zh-CN" w:bidi="ar-SA"/>
          <w14:textFill>
            <w14:solidFill>
              <w14:schemeClr w14:val="tx1"/>
            </w14:solidFill>
          </w14:textFill>
        </w:rPr>
      </w:pPr>
      <w:r>
        <w:rPr>
          <w:rFonts w:hint="eastAsia" w:ascii="仿宋_GB2312" w:hAnsi="仿宋" w:eastAsia="仿宋_GB2312" w:cs="宋体"/>
          <w:i w:val="0"/>
          <w:caps w:val="0"/>
          <w:color w:val="000000" w:themeColor="text1"/>
          <w:spacing w:val="0"/>
          <w:sz w:val="32"/>
          <w:szCs w:val="32"/>
          <w:highlight w:val="none"/>
          <w:shd w:val="clear" w:color="auto" w:fill="FFFFFF"/>
          <w:lang w:val="en-US" w:eastAsia="zh-CN"/>
          <w14:textFill>
            <w14:solidFill>
              <w14:schemeClr w14:val="tx1"/>
            </w14:solidFill>
          </w14:textFill>
        </w:rPr>
        <w:t>5.咨询</w:t>
      </w:r>
      <w:r>
        <w:rPr>
          <w:rFonts w:hint="eastAsia" w:ascii="仿宋_GB2312" w:hAnsi="仿宋" w:eastAsia="仿宋_GB2312" w:cs="宋体"/>
          <w:i w:val="0"/>
          <w:caps w:val="0"/>
          <w:color w:val="000000" w:themeColor="text1"/>
          <w:spacing w:val="0"/>
          <w:sz w:val="32"/>
          <w:szCs w:val="32"/>
          <w:highlight w:val="none"/>
          <w:shd w:val="clear" w:color="auto" w:fill="FFFFFF"/>
          <w14:textFill>
            <w14:solidFill>
              <w14:schemeClr w14:val="tx1"/>
            </w14:solidFill>
          </w14:textFill>
        </w:rPr>
        <w:t>投诉</w:t>
      </w:r>
      <w:r>
        <w:rPr>
          <w:rFonts w:hint="eastAsia" w:ascii="仿宋_GB2312" w:hAnsi="仿宋" w:eastAsia="仿宋_GB2312" w:cs="宋体"/>
          <w:i w:val="0"/>
          <w:caps w:val="0"/>
          <w:color w:val="000000" w:themeColor="text1"/>
          <w:spacing w:val="0"/>
          <w:sz w:val="32"/>
          <w:szCs w:val="32"/>
          <w:highlight w:val="none"/>
          <w:shd w:val="clear" w:color="auto" w:fill="FFFFFF"/>
          <w:lang w:val="en-US" w:eastAsia="zh-CN"/>
          <w14:textFill>
            <w14:solidFill>
              <w14:schemeClr w14:val="tx1"/>
            </w14:solidFill>
          </w14:textFill>
        </w:rPr>
        <w:t>邮箱：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szsrgznylq@sz.gov.cn</w:t>
      </w:r>
    </w:p>
    <w:p w14:paraId="158D0210">
      <w:pPr>
        <w:pageBreakBefore w:val="0"/>
        <w:kinsoku/>
        <w:wordWrap w:val="0"/>
        <w:overflowPunct/>
        <w:topLinePunct w:val="0"/>
        <w:autoSpaceDE w:val="0"/>
        <w:autoSpaceDN/>
        <w:bidi w:val="0"/>
        <w:spacing w:line="560" w:lineRule="exact"/>
        <w:ind w:right="0"/>
        <w:contextualSpacing/>
        <w:jc w:val="both"/>
        <w:textAlignment w:val="auto"/>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pPr>
    </w:p>
    <w:p w14:paraId="575BDD4E">
      <w:pPr>
        <w:pageBreakBefore w:val="0"/>
        <w:kinsoku/>
        <w:wordWrap w:val="0"/>
        <w:overflowPunct/>
        <w:topLinePunct w:val="0"/>
        <w:autoSpaceDE w:val="0"/>
        <w:autoSpaceDN/>
        <w:bidi w:val="0"/>
        <w:spacing w:line="560" w:lineRule="exact"/>
        <w:ind w:left="1598" w:leftChars="304" w:right="0" w:hanging="960" w:hangingChars="300"/>
        <w:contextualSpacing/>
        <w:jc w:val="both"/>
        <w:textAlignment w:val="auto"/>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pPr>
    </w:p>
    <w:p w14:paraId="749B41ED">
      <w:pPr>
        <w:pageBreakBefore w:val="0"/>
        <w:kinsoku/>
        <w:wordWrap w:val="0"/>
        <w:overflowPunct/>
        <w:topLinePunct w:val="0"/>
        <w:autoSpaceDE w:val="0"/>
        <w:autoSpaceDN/>
        <w:bidi w:val="0"/>
        <w:spacing w:line="560" w:lineRule="exact"/>
        <w:ind w:left="1598" w:leftChars="304" w:right="0" w:hanging="960" w:hangingChars="300"/>
        <w:contextualSpacing/>
        <w:jc w:val="both"/>
        <w:textAlignment w:val="auto"/>
        <w:rPr>
          <w:rFonts w:hint="default" w:ascii="仿宋_GB2312" w:hAnsi="仿宋_GB2312" w:eastAsia="仿宋_GB2312" w:cs="仿宋_GB2312"/>
          <w:color w:val="000000" w:themeColor="text1"/>
          <w:sz w:val="32"/>
          <w:szCs w:val="32"/>
          <w:highlight w:val="yellow"/>
          <w:lang w:val="en-US" w:eastAsia="zh-CN"/>
          <w14:textFill>
            <w14:solidFill>
              <w14:schemeClr w14:val="tx1"/>
            </w14:solidFill>
          </w14:textFill>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52F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-347345</wp:posOffset>
              </wp:positionV>
              <wp:extent cx="1828800" cy="58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84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BBCB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35pt;height:46pt;width:144pt;mso-position-horizontal:outside;mso-position-horizontal-relative:margin;mso-wrap-style:none;z-index:251659264;mso-width-relative:page;mso-height-relative:page;" filled="f" stroked="f" coordsize="21600,21600" o:gfxdata="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6k4Ms1wAAAAcBAAAPAAAAAAAAAAEAIAAAACIAAABkcnMvZG93bnJldi54&#10;bWxQSwECFAAUAAAACACHTuJAgoI5NDQCAABgBAAADgAAAAAAAAABACAAAAAmAQAAZHJzL2Uyb0Rv&#10;Yy54bWxQSwUGAAAAAAYABgBZAQAAzAUAAAAA&#10;">
              <v:fill on="f" focussize="0,0"/>
              <v:stroke on="f" weight="0.5pt"/>
              <v:imagedata o:title=""/>
              <o:lock v:ext="edit" aspectratio="f"/>
              <v:textbox inset="0mm,0mm,0mm,0mm">
                <w:txbxContent>
                  <w:p w14:paraId="59ABBCB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4E10E1"/>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B1300"/>
    <w:rsid w:val="008C3584"/>
    <w:rsid w:val="008F335C"/>
    <w:rsid w:val="00911189"/>
    <w:rsid w:val="00922A95"/>
    <w:rsid w:val="009B33C2"/>
    <w:rsid w:val="009D74A9"/>
    <w:rsid w:val="00A70A95"/>
    <w:rsid w:val="00A911DB"/>
    <w:rsid w:val="00A94F20"/>
    <w:rsid w:val="00AA6D29"/>
    <w:rsid w:val="00AB034C"/>
    <w:rsid w:val="00AB7F0D"/>
    <w:rsid w:val="00AC4BEB"/>
    <w:rsid w:val="00AC5D5D"/>
    <w:rsid w:val="00B01C83"/>
    <w:rsid w:val="00B31532"/>
    <w:rsid w:val="00B41A6A"/>
    <w:rsid w:val="00B53702"/>
    <w:rsid w:val="00BA11D3"/>
    <w:rsid w:val="00BB3ABF"/>
    <w:rsid w:val="00BE4150"/>
    <w:rsid w:val="00BE79F7"/>
    <w:rsid w:val="00C0271A"/>
    <w:rsid w:val="00C420C4"/>
    <w:rsid w:val="00C632DF"/>
    <w:rsid w:val="00CC04D6"/>
    <w:rsid w:val="00D41369"/>
    <w:rsid w:val="00D67FB9"/>
    <w:rsid w:val="00D76742"/>
    <w:rsid w:val="00D9757C"/>
    <w:rsid w:val="00E04746"/>
    <w:rsid w:val="00E95B77"/>
    <w:rsid w:val="00EC4C88"/>
    <w:rsid w:val="00F4230C"/>
    <w:rsid w:val="00F75F51"/>
    <w:rsid w:val="00F83B1F"/>
    <w:rsid w:val="00F84451"/>
    <w:rsid w:val="011A24F4"/>
    <w:rsid w:val="015E0632"/>
    <w:rsid w:val="017D8CA1"/>
    <w:rsid w:val="018207C5"/>
    <w:rsid w:val="021562ED"/>
    <w:rsid w:val="02672B61"/>
    <w:rsid w:val="02785724"/>
    <w:rsid w:val="028E151F"/>
    <w:rsid w:val="02A67A18"/>
    <w:rsid w:val="02CC3DD3"/>
    <w:rsid w:val="03013288"/>
    <w:rsid w:val="0310419A"/>
    <w:rsid w:val="033E6015"/>
    <w:rsid w:val="03804FDC"/>
    <w:rsid w:val="03D52F22"/>
    <w:rsid w:val="04D52D6B"/>
    <w:rsid w:val="050E236F"/>
    <w:rsid w:val="055C30DB"/>
    <w:rsid w:val="056728C2"/>
    <w:rsid w:val="056B1570"/>
    <w:rsid w:val="058F64ED"/>
    <w:rsid w:val="06093262"/>
    <w:rsid w:val="060A0E5F"/>
    <w:rsid w:val="06894D00"/>
    <w:rsid w:val="06A43013"/>
    <w:rsid w:val="06AB60C8"/>
    <w:rsid w:val="06C632A9"/>
    <w:rsid w:val="06D870D9"/>
    <w:rsid w:val="076171CF"/>
    <w:rsid w:val="07EB7066"/>
    <w:rsid w:val="08011BC5"/>
    <w:rsid w:val="082C148A"/>
    <w:rsid w:val="08597481"/>
    <w:rsid w:val="08D107D5"/>
    <w:rsid w:val="08DE0A4A"/>
    <w:rsid w:val="08F33D56"/>
    <w:rsid w:val="095D2D8D"/>
    <w:rsid w:val="096D58B6"/>
    <w:rsid w:val="09824426"/>
    <w:rsid w:val="0A8774E4"/>
    <w:rsid w:val="0B4E34C6"/>
    <w:rsid w:val="0BBA0B5B"/>
    <w:rsid w:val="0BD517F7"/>
    <w:rsid w:val="0BEAC075"/>
    <w:rsid w:val="0C4128BB"/>
    <w:rsid w:val="0C567670"/>
    <w:rsid w:val="0C5B44D7"/>
    <w:rsid w:val="0C882A07"/>
    <w:rsid w:val="0C96619C"/>
    <w:rsid w:val="0CB57410"/>
    <w:rsid w:val="0CC16797"/>
    <w:rsid w:val="0CD30126"/>
    <w:rsid w:val="0CE02843"/>
    <w:rsid w:val="0D2564A8"/>
    <w:rsid w:val="0D3A4540"/>
    <w:rsid w:val="0D6E7E4F"/>
    <w:rsid w:val="0DE112AD"/>
    <w:rsid w:val="0E252908"/>
    <w:rsid w:val="0E4E35B7"/>
    <w:rsid w:val="0EAC189D"/>
    <w:rsid w:val="0F846ED6"/>
    <w:rsid w:val="0FDB5105"/>
    <w:rsid w:val="101C1DE4"/>
    <w:rsid w:val="101D7AFE"/>
    <w:rsid w:val="10390BE8"/>
    <w:rsid w:val="10625A05"/>
    <w:rsid w:val="10F013FA"/>
    <w:rsid w:val="1100110B"/>
    <w:rsid w:val="112F5B47"/>
    <w:rsid w:val="117B2B3A"/>
    <w:rsid w:val="11AC1C19"/>
    <w:rsid w:val="11B67B91"/>
    <w:rsid w:val="121C4227"/>
    <w:rsid w:val="123F74EE"/>
    <w:rsid w:val="12914B93"/>
    <w:rsid w:val="129F0AAB"/>
    <w:rsid w:val="12C26375"/>
    <w:rsid w:val="12F26E2C"/>
    <w:rsid w:val="12FF7C96"/>
    <w:rsid w:val="130761E0"/>
    <w:rsid w:val="135B3A1C"/>
    <w:rsid w:val="136C5762"/>
    <w:rsid w:val="138B7484"/>
    <w:rsid w:val="13BA5B9C"/>
    <w:rsid w:val="13E72709"/>
    <w:rsid w:val="13FA243C"/>
    <w:rsid w:val="14076907"/>
    <w:rsid w:val="149125EE"/>
    <w:rsid w:val="15096D11"/>
    <w:rsid w:val="15BC0CDD"/>
    <w:rsid w:val="15BF4527"/>
    <w:rsid w:val="16094BB9"/>
    <w:rsid w:val="165626D8"/>
    <w:rsid w:val="166C0767"/>
    <w:rsid w:val="169B3A8F"/>
    <w:rsid w:val="16AA358E"/>
    <w:rsid w:val="170B1BE4"/>
    <w:rsid w:val="17913903"/>
    <w:rsid w:val="17A84232"/>
    <w:rsid w:val="17CC51E0"/>
    <w:rsid w:val="17D11706"/>
    <w:rsid w:val="18446DA2"/>
    <w:rsid w:val="185E1FBA"/>
    <w:rsid w:val="18EF1355"/>
    <w:rsid w:val="1955083A"/>
    <w:rsid w:val="1A1E49AB"/>
    <w:rsid w:val="1A511E55"/>
    <w:rsid w:val="1A633C55"/>
    <w:rsid w:val="1AE36C07"/>
    <w:rsid w:val="1AE8166C"/>
    <w:rsid w:val="1AFC6661"/>
    <w:rsid w:val="1B656056"/>
    <w:rsid w:val="1B6D69BE"/>
    <w:rsid w:val="1B9238A2"/>
    <w:rsid w:val="1B9B5F28"/>
    <w:rsid w:val="1B9E26DE"/>
    <w:rsid w:val="1BCC17F9"/>
    <w:rsid w:val="1BFB05F9"/>
    <w:rsid w:val="1C116575"/>
    <w:rsid w:val="1C50056B"/>
    <w:rsid w:val="1C5B5A42"/>
    <w:rsid w:val="1C853FFA"/>
    <w:rsid w:val="1CA922FC"/>
    <w:rsid w:val="1CD222EE"/>
    <w:rsid w:val="1D306ECF"/>
    <w:rsid w:val="1D40568D"/>
    <w:rsid w:val="1D5D96AE"/>
    <w:rsid w:val="1D7F0A6F"/>
    <w:rsid w:val="1DE47168"/>
    <w:rsid w:val="1DF77787"/>
    <w:rsid w:val="1E893ED0"/>
    <w:rsid w:val="1EBFD4B5"/>
    <w:rsid w:val="1F16618C"/>
    <w:rsid w:val="1F3B98C7"/>
    <w:rsid w:val="1F6932C1"/>
    <w:rsid w:val="1FAF9B5E"/>
    <w:rsid w:val="1FBDBEFB"/>
    <w:rsid w:val="1FF3B5A1"/>
    <w:rsid w:val="202A53EE"/>
    <w:rsid w:val="206F7D0E"/>
    <w:rsid w:val="20980B5A"/>
    <w:rsid w:val="21240AF9"/>
    <w:rsid w:val="214D75A4"/>
    <w:rsid w:val="21CF22F3"/>
    <w:rsid w:val="21D20555"/>
    <w:rsid w:val="220017F6"/>
    <w:rsid w:val="22C5630B"/>
    <w:rsid w:val="230403D0"/>
    <w:rsid w:val="235D4796"/>
    <w:rsid w:val="237C4C1C"/>
    <w:rsid w:val="23CE3C4D"/>
    <w:rsid w:val="242163AC"/>
    <w:rsid w:val="246E3236"/>
    <w:rsid w:val="252C24CE"/>
    <w:rsid w:val="25733DFD"/>
    <w:rsid w:val="25AE3636"/>
    <w:rsid w:val="25B34B41"/>
    <w:rsid w:val="25B54415"/>
    <w:rsid w:val="25E1336D"/>
    <w:rsid w:val="262D1299"/>
    <w:rsid w:val="26500B52"/>
    <w:rsid w:val="269F64C8"/>
    <w:rsid w:val="26AD5858"/>
    <w:rsid w:val="26B8CD14"/>
    <w:rsid w:val="26D56143"/>
    <w:rsid w:val="27160EE4"/>
    <w:rsid w:val="275700C1"/>
    <w:rsid w:val="275E5887"/>
    <w:rsid w:val="279564CF"/>
    <w:rsid w:val="27AF7E8C"/>
    <w:rsid w:val="27FB7D77"/>
    <w:rsid w:val="28116976"/>
    <w:rsid w:val="283C5B8C"/>
    <w:rsid w:val="28461C9C"/>
    <w:rsid w:val="2868096C"/>
    <w:rsid w:val="287554B8"/>
    <w:rsid w:val="287C7B94"/>
    <w:rsid w:val="28815666"/>
    <w:rsid w:val="288D6EA6"/>
    <w:rsid w:val="28EB29C4"/>
    <w:rsid w:val="2941403E"/>
    <w:rsid w:val="29C40B22"/>
    <w:rsid w:val="29C440B9"/>
    <w:rsid w:val="2AAD1B5F"/>
    <w:rsid w:val="2AD72C13"/>
    <w:rsid w:val="2B395386"/>
    <w:rsid w:val="2B5003C6"/>
    <w:rsid w:val="2BDE5160"/>
    <w:rsid w:val="2C09331F"/>
    <w:rsid w:val="2C271FB0"/>
    <w:rsid w:val="2C5627A4"/>
    <w:rsid w:val="2C5734B4"/>
    <w:rsid w:val="2CCD64E8"/>
    <w:rsid w:val="2D0C4364"/>
    <w:rsid w:val="2D143124"/>
    <w:rsid w:val="2D334CF9"/>
    <w:rsid w:val="2D4846C5"/>
    <w:rsid w:val="2D6A040D"/>
    <w:rsid w:val="2DFD639B"/>
    <w:rsid w:val="2E023F51"/>
    <w:rsid w:val="2E223520"/>
    <w:rsid w:val="2E8979A2"/>
    <w:rsid w:val="2E954DE4"/>
    <w:rsid w:val="2EA66FF1"/>
    <w:rsid w:val="2EFE2D30"/>
    <w:rsid w:val="2F1E7529"/>
    <w:rsid w:val="2F461276"/>
    <w:rsid w:val="2F516105"/>
    <w:rsid w:val="2F6B2D88"/>
    <w:rsid w:val="2F7F21CF"/>
    <w:rsid w:val="2F7F2B65"/>
    <w:rsid w:val="2F9F3BC8"/>
    <w:rsid w:val="2FAF59F5"/>
    <w:rsid w:val="2FFFAA64"/>
    <w:rsid w:val="300C7328"/>
    <w:rsid w:val="30281C88"/>
    <w:rsid w:val="309271AC"/>
    <w:rsid w:val="30C35E0F"/>
    <w:rsid w:val="30CB4D2B"/>
    <w:rsid w:val="30F66C8E"/>
    <w:rsid w:val="31195680"/>
    <w:rsid w:val="311F308B"/>
    <w:rsid w:val="31211983"/>
    <w:rsid w:val="31F97D80"/>
    <w:rsid w:val="327EFEFD"/>
    <w:rsid w:val="32935ADE"/>
    <w:rsid w:val="32E657B4"/>
    <w:rsid w:val="331D7A9E"/>
    <w:rsid w:val="334A0F9A"/>
    <w:rsid w:val="334D2131"/>
    <w:rsid w:val="338973EF"/>
    <w:rsid w:val="3433113A"/>
    <w:rsid w:val="34494B92"/>
    <w:rsid w:val="34540ED2"/>
    <w:rsid w:val="3500494A"/>
    <w:rsid w:val="35411821"/>
    <w:rsid w:val="354B449E"/>
    <w:rsid w:val="35915825"/>
    <w:rsid w:val="359F64F2"/>
    <w:rsid w:val="35E93C67"/>
    <w:rsid w:val="3600792F"/>
    <w:rsid w:val="361E1B63"/>
    <w:rsid w:val="376E3BE8"/>
    <w:rsid w:val="37822E24"/>
    <w:rsid w:val="37E87590"/>
    <w:rsid w:val="37FDC0DE"/>
    <w:rsid w:val="38284F1B"/>
    <w:rsid w:val="3833057A"/>
    <w:rsid w:val="387763E2"/>
    <w:rsid w:val="38AA5930"/>
    <w:rsid w:val="38BD1B07"/>
    <w:rsid w:val="394FA3B0"/>
    <w:rsid w:val="395500DD"/>
    <w:rsid w:val="395B1F09"/>
    <w:rsid w:val="397E408E"/>
    <w:rsid w:val="39D27502"/>
    <w:rsid w:val="39E76710"/>
    <w:rsid w:val="39EF63D2"/>
    <w:rsid w:val="39F33306"/>
    <w:rsid w:val="39FD8627"/>
    <w:rsid w:val="39FFE575"/>
    <w:rsid w:val="3A2F14BF"/>
    <w:rsid w:val="3A5C0EAC"/>
    <w:rsid w:val="3A6636F5"/>
    <w:rsid w:val="3AE53E5B"/>
    <w:rsid w:val="3B097263"/>
    <w:rsid w:val="3B2929B3"/>
    <w:rsid w:val="3B4756B8"/>
    <w:rsid w:val="3BBF4B60"/>
    <w:rsid w:val="3C1E6D10"/>
    <w:rsid w:val="3C1F4E9B"/>
    <w:rsid w:val="3C3F0385"/>
    <w:rsid w:val="3CEFF3DE"/>
    <w:rsid w:val="3CFADF6C"/>
    <w:rsid w:val="3D222DB5"/>
    <w:rsid w:val="3D8C17CF"/>
    <w:rsid w:val="3D9D5A63"/>
    <w:rsid w:val="3E2E7003"/>
    <w:rsid w:val="3E3F10C5"/>
    <w:rsid w:val="3E75253C"/>
    <w:rsid w:val="3EA42E21"/>
    <w:rsid w:val="3EDCB97F"/>
    <w:rsid w:val="3EF55E1B"/>
    <w:rsid w:val="3F3471C4"/>
    <w:rsid w:val="3F4D4260"/>
    <w:rsid w:val="3F5A1E47"/>
    <w:rsid w:val="3F6525B0"/>
    <w:rsid w:val="3F7E980D"/>
    <w:rsid w:val="3FA58459"/>
    <w:rsid w:val="3FDB6219"/>
    <w:rsid w:val="3FF1C148"/>
    <w:rsid w:val="3FF33E0C"/>
    <w:rsid w:val="3FFECB07"/>
    <w:rsid w:val="3FFF43B7"/>
    <w:rsid w:val="40291830"/>
    <w:rsid w:val="403A66BE"/>
    <w:rsid w:val="40541E16"/>
    <w:rsid w:val="405C0D34"/>
    <w:rsid w:val="40AD4AAD"/>
    <w:rsid w:val="40D355CB"/>
    <w:rsid w:val="40D7128C"/>
    <w:rsid w:val="40F20BE9"/>
    <w:rsid w:val="416E7E42"/>
    <w:rsid w:val="41792343"/>
    <w:rsid w:val="418A325A"/>
    <w:rsid w:val="41BC057B"/>
    <w:rsid w:val="42312C1E"/>
    <w:rsid w:val="427D5E63"/>
    <w:rsid w:val="42F17DE3"/>
    <w:rsid w:val="430417B4"/>
    <w:rsid w:val="43424F55"/>
    <w:rsid w:val="435E3EE6"/>
    <w:rsid w:val="43620EF0"/>
    <w:rsid w:val="43803E5D"/>
    <w:rsid w:val="43CA332A"/>
    <w:rsid w:val="447F5EC2"/>
    <w:rsid w:val="449621A5"/>
    <w:rsid w:val="45130693"/>
    <w:rsid w:val="45464A34"/>
    <w:rsid w:val="45872393"/>
    <w:rsid w:val="45DE6DF0"/>
    <w:rsid w:val="46160182"/>
    <w:rsid w:val="462B052A"/>
    <w:rsid w:val="46326F64"/>
    <w:rsid w:val="4648327B"/>
    <w:rsid w:val="46697034"/>
    <w:rsid w:val="468A3E36"/>
    <w:rsid w:val="46FE3D46"/>
    <w:rsid w:val="46FEB10D"/>
    <w:rsid w:val="47024B89"/>
    <w:rsid w:val="472965B9"/>
    <w:rsid w:val="473632F0"/>
    <w:rsid w:val="477FDD06"/>
    <w:rsid w:val="479E3577"/>
    <w:rsid w:val="47B642F1"/>
    <w:rsid w:val="47D227AD"/>
    <w:rsid w:val="47DFC1D8"/>
    <w:rsid w:val="480A2BFF"/>
    <w:rsid w:val="4828061F"/>
    <w:rsid w:val="48762661"/>
    <w:rsid w:val="488441AE"/>
    <w:rsid w:val="4886618B"/>
    <w:rsid w:val="489D5DB0"/>
    <w:rsid w:val="48D367DD"/>
    <w:rsid w:val="4909142D"/>
    <w:rsid w:val="49520049"/>
    <w:rsid w:val="498875C7"/>
    <w:rsid w:val="49A34401"/>
    <w:rsid w:val="4A08695A"/>
    <w:rsid w:val="4A325785"/>
    <w:rsid w:val="4A405680"/>
    <w:rsid w:val="4A435BE4"/>
    <w:rsid w:val="4A5E657A"/>
    <w:rsid w:val="4A6F0787"/>
    <w:rsid w:val="4AB4263E"/>
    <w:rsid w:val="4AD87A63"/>
    <w:rsid w:val="4B60265A"/>
    <w:rsid w:val="4BB136C7"/>
    <w:rsid w:val="4BF23C29"/>
    <w:rsid w:val="4C327CBE"/>
    <w:rsid w:val="4C464C0E"/>
    <w:rsid w:val="4C4A35E7"/>
    <w:rsid w:val="4CC90623"/>
    <w:rsid w:val="4CD9BC5C"/>
    <w:rsid w:val="4CE52F83"/>
    <w:rsid w:val="4D0F387A"/>
    <w:rsid w:val="4D3F0217"/>
    <w:rsid w:val="4D600F88"/>
    <w:rsid w:val="4D6D579B"/>
    <w:rsid w:val="4D8E6239"/>
    <w:rsid w:val="4E244E42"/>
    <w:rsid w:val="4E37780E"/>
    <w:rsid w:val="4E490201"/>
    <w:rsid w:val="4E4F1F74"/>
    <w:rsid w:val="4ECD3CCE"/>
    <w:rsid w:val="4ED072DF"/>
    <w:rsid w:val="4EE334F2"/>
    <w:rsid w:val="4FBF4B7A"/>
    <w:rsid w:val="4FE45773"/>
    <w:rsid w:val="4FE7D27C"/>
    <w:rsid w:val="4FEF3886"/>
    <w:rsid w:val="4FF5B42A"/>
    <w:rsid w:val="4FFEB741"/>
    <w:rsid w:val="50442587"/>
    <w:rsid w:val="505F23B1"/>
    <w:rsid w:val="50760B0E"/>
    <w:rsid w:val="508765C1"/>
    <w:rsid w:val="51275918"/>
    <w:rsid w:val="512A5408"/>
    <w:rsid w:val="513DD22D"/>
    <w:rsid w:val="51762A51"/>
    <w:rsid w:val="52857971"/>
    <w:rsid w:val="528C71E3"/>
    <w:rsid w:val="529B019D"/>
    <w:rsid w:val="52AB07CA"/>
    <w:rsid w:val="52AB303D"/>
    <w:rsid w:val="52F56E59"/>
    <w:rsid w:val="52F65EE9"/>
    <w:rsid w:val="53103DA2"/>
    <w:rsid w:val="5375099E"/>
    <w:rsid w:val="53F54917"/>
    <w:rsid w:val="54014AA5"/>
    <w:rsid w:val="540463E4"/>
    <w:rsid w:val="54273E81"/>
    <w:rsid w:val="54302D35"/>
    <w:rsid w:val="545777EB"/>
    <w:rsid w:val="545A160A"/>
    <w:rsid w:val="55491046"/>
    <w:rsid w:val="559D1DCE"/>
    <w:rsid w:val="55C92FC8"/>
    <w:rsid w:val="55D3606E"/>
    <w:rsid w:val="55DDC375"/>
    <w:rsid w:val="560451AD"/>
    <w:rsid w:val="56B20379"/>
    <w:rsid w:val="56EC543F"/>
    <w:rsid w:val="56FF6B02"/>
    <w:rsid w:val="572A43B4"/>
    <w:rsid w:val="574A6F1D"/>
    <w:rsid w:val="57544F8D"/>
    <w:rsid w:val="57DA5261"/>
    <w:rsid w:val="57F75C3F"/>
    <w:rsid w:val="582358F1"/>
    <w:rsid w:val="587B1F79"/>
    <w:rsid w:val="58913FBE"/>
    <w:rsid w:val="589F0117"/>
    <w:rsid w:val="58BA6DF5"/>
    <w:rsid w:val="58F72073"/>
    <w:rsid w:val="590E7F53"/>
    <w:rsid w:val="592D5461"/>
    <w:rsid w:val="59374B66"/>
    <w:rsid w:val="59465AA9"/>
    <w:rsid w:val="594B449A"/>
    <w:rsid w:val="59700977"/>
    <w:rsid w:val="5A751DEA"/>
    <w:rsid w:val="5A755946"/>
    <w:rsid w:val="5AA1673B"/>
    <w:rsid w:val="5AA63D51"/>
    <w:rsid w:val="5AAB3051"/>
    <w:rsid w:val="5B0A3421"/>
    <w:rsid w:val="5B1024F7"/>
    <w:rsid w:val="5B70435F"/>
    <w:rsid w:val="5B821A15"/>
    <w:rsid w:val="5B8FDB33"/>
    <w:rsid w:val="5B921F6F"/>
    <w:rsid w:val="5BB154D8"/>
    <w:rsid w:val="5BCB77E7"/>
    <w:rsid w:val="5BD17475"/>
    <w:rsid w:val="5BFB22A0"/>
    <w:rsid w:val="5C471564"/>
    <w:rsid w:val="5C91458D"/>
    <w:rsid w:val="5CDB6605"/>
    <w:rsid w:val="5D621CD5"/>
    <w:rsid w:val="5D652EA7"/>
    <w:rsid w:val="5D6A1FF5"/>
    <w:rsid w:val="5D7DAC7D"/>
    <w:rsid w:val="5DF58506"/>
    <w:rsid w:val="5DF94AE0"/>
    <w:rsid w:val="5E0821D5"/>
    <w:rsid w:val="5E40270F"/>
    <w:rsid w:val="5E97264E"/>
    <w:rsid w:val="5EB271B7"/>
    <w:rsid w:val="5F1F1CAD"/>
    <w:rsid w:val="5F473529"/>
    <w:rsid w:val="5F5B7E7A"/>
    <w:rsid w:val="5F7EA485"/>
    <w:rsid w:val="5F8A071A"/>
    <w:rsid w:val="5FAD3DEA"/>
    <w:rsid w:val="5FB011CE"/>
    <w:rsid w:val="5FB528A5"/>
    <w:rsid w:val="5FB97521"/>
    <w:rsid w:val="5FD76F4D"/>
    <w:rsid w:val="5FDDA6CA"/>
    <w:rsid w:val="5FEE4EFB"/>
    <w:rsid w:val="5FFDA9A2"/>
    <w:rsid w:val="5FFFC10B"/>
    <w:rsid w:val="60031CE4"/>
    <w:rsid w:val="6048551D"/>
    <w:rsid w:val="61096DE8"/>
    <w:rsid w:val="6120450A"/>
    <w:rsid w:val="613170F5"/>
    <w:rsid w:val="61442516"/>
    <w:rsid w:val="61625909"/>
    <w:rsid w:val="617A4267"/>
    <w:rsid w:val="61F217C0"/>
    <w:rsid w:val="625B18C5"/>
    <w:rsid w:val="62A50D92"/>
    <w:rsid w:val="62A96FFE"/>
    <w:rsid w:val="62BB0009"/>
    <w:rsid w:val="6368180D"/>
    <w:rsid w:val="64283A29"/>
    <w:rsid w:val="644C7A09"/>
    <w:rsid w:val="64566B04"/>
    <w:rsid w:val="64AE4B2A"/>
    <w:rsid w:val="657511B2"/>
    <w:rsid w:val="660F5EDE"/>
    <w:rsid w:val="66561D89"/>
    <w:rsid w:val="668E08CF"/>
    <w:rsid w:val="669015B7"/>
    <w:rsid w:val="66AF15A1"/>
    <w:rsid w:val="66EF082E"/>
    <w:rsid w:val="66F10C73"/>
    <w:rsid w:val="66F15F34"/>
    <w:rsid w:val="674EBD83"/>
    <w:rsid w:val="67A2BA55"/>
    <w:rsid w:val="67D13DDD"/>
    <w:rsid w:val="67DBA2C4"/>
    <w:rsid w:val="67EF27B6"/>
    <w:rsid w:val="67EF34A7"/>
    <w:rsid w:val="67F61085"/>
    <w:rsid w:val="67FF0A30"/>
    <w:rsid w:val="68012F0F"/>
    <w:rsid w:val="680516F5"/>
    <w:rsid w:val="6834790C"/>
    <w:rsid w:val="6842615A"/>
    <w:rsid w:val="68882C02"/>
    <w:rsid w:val="68E21F84"/>
    <w:rsid w:val="68FF42C2"/>
    <w:rsid w:val="6903773C"/>
    <w:rsid w:val="6918420B"/>
    <w:rsid w:val="691F144B"/>
    <w:rsid w:val="692A272E"/>
    <w:rsid w:val="69801C11"/>
    <w:rsid w:val="69BC5185"/>
    <w:rsid w:val="6A0F12C1"/>
    <w:rsid w:val="6A446686"/>
    <w:rsid w:val="6A530B32"/>
    <w:rsid w:val="6A72695D"/>
    <w:rsid w:val="6B2A62D8"/>
    <w:rsid w:val="6B4937BC"/>
    <w:rsid w:val="6B896A79"/>
    <w:rsid w:val="6B9DE0A8"/>
    <w:rsid w:val="6BDA47C4"/>
    <w:rsid w:val="6BDE45F3"/>
    <w:rsid w:val="6BFFC355"/>
    <w:rsid w:val="6C0A0D1E"/>
    <w:rsid w:val="6C5D448C"/>
    <w:rsid w:val="6C822EF6"/>
    <w:rsid w:val="6CCB2933"/>
    <w:rsid w:val="6D013069"/>
    <w:rsid w:val="6D0C4E07"/>
    <w:rsid w:val="6D40541E"/>
    <w:rsid w:val="6D77157D"/>
    <w:rsid w:val="6D8A6A8E"/>
    <w:rsid w:val="6D953289"/>
    <w:rsid w:val="6DDED8DC"/>
    <w:rsid w:val="6E2D397D"/>
    <w:rsid w:val="6E493980"/>
    <w:rsid w:val="6E4F18FF"/>
    <w:rsid w:val="6E6B8389"/>
    <w:rsid w:val="6E7C8680"/>
    <w:rsid w:val="6EFCA887"/>
    <w:rsid w:val="6EFEC16D"/>
    <w:rsid w:val="6EFFC811"/>
    <w:rsid w:val="6F43120D"/>
    <w:rsid w:val="6F5EE1BC"/>
    <w:rsid w:val="6F624C36"/>
    <w:rsid w:val="6F7D5A7A"/>
    <w:rsid w:val="6F920016"/>
    <w:rsid w:val="6FB1113D"/>
    <w:rsid w:val="6FB2CA1E"/>
    <w:rsid w:val="6FB8FC42"/>
    <w:rsid w:val="6FBC3999"/>
    <w:rsid w:val="6FC36CFC"/>
    <w:rsid w:val="6FCF31AB"/>
    <w:rsid w:val="6FDBFA7B"/>
    <w:rsid w:val="6FDF7C83"/>
    <w:rsid w:val="6FE4201E"/>
    <w:rsid w:val="6FE72594"/>
    <w:rsid w:val="6FF46EB5"/>
    <w:rsid w:val="6FFC80B4"/>
    <w:rsid w:val="6FFFDCC5"/>
    <w:rsid w:val="7040034C"/>
    <w:rsid w:val="70473640"/>
    <w:rsid w:val="70DA5E66"/>
    <w:rsid w:val="70E7536F"/>
    <w:rsid w:val="71390ECE"/>
    <w:rsid w:val="713F3528"/>
    <w:rsid w:val="7169742F"/>
    <w:rsid w:val="71900E5F"/>
    <w:rsid w:val="71E360DF"/>
    <w:rsid w:val="72404997"/>
    <w:rsid w:val="72C62BDD"/>
    <w:rsid w:val="72E56BF1"/>
    <w:rsid w:val="73270BC0"/>
    <w:rsid w:val="73D62F24"/>
    <w:rsid w:val="7402295B"/>
    <w:rsid w:val="740B676D"/>
    <w:rsid w:val="74242CEE"/>
    <w:rsid w:val="74463A57"/>
    <w:rsid w:val="74B65081"/>
    <w:rsid w:val="74E65616"/>
    <w:rsid w:val="750618C4"/>
    <w:rsid w:val="750742FC"/>
    <w:rsid w:val="75183646"/>
    <w:rsid w:val="751BB0E6"/>
    <w:rsid w:val="753007A1"/>
    <w:rsid w:val="756D41B6"/>
    <w:rsid w:val="758D7B90"/>
    <w:rsid w:val="75EF7F4F"/>
    <w:rsid w:val="760B6D06"/>
    <w:rsid w:val="763B6B90"/>
    <w:rsid w:val="76591E82"/>
    <w:rsid w:val="76AB5785"/>
    <w:rsid w:val="76BF03A8"/>
    <w:rsid w:val="76BF3C43"/>
    <w:rsid w:val="76C053D6"/>
    <w:rsid w:val="76D01D7F"/>
    <w:rsid w:val="76D8308D"/>
    <w:rsid w:val="76F967E5"/>
    <w:rsid w:val="77574779"/>
    <w:rsid w:val="77767675"/>
    <w:rsid w:val="77BB1C97"/>
    <w:rsid w:val="77BEEB9A"/>
    <w:rsid w:val="77C72760"/>
    <w:rsid w:val="77EF131B"/>
    <w:rsid w:val="77EF6DCE"/>
    <w:rsid w:val="77F63C5B"/>
    <w:rsid w:val="77F65A2F"/>
    <w:rsid w:val="77FA0245"/>
    <w:rsid w:val="77FAC406"/>
    <w:rsid w:val="77FB042F"/>
    <w:rsid w:val="77FE81E4"/>
    <w:rsid w:val="77FFBE2C"/>
    <w:rsid w:val="780A6C93"/>
    <w:rsid w:val="78462887"/>
    <w:rsid w:val="784A7AB5"/>
    <w:rsid w:val="78783A02"/>
    <w:rsid w:val="78A551F0"/>
    <w:rsid w:val="78B10728"/>
    <w:rsid w:val="78B52DD4"/>
    <w:rsid w:val="78BE40D5"/>
    <w:rsid w:val="78D15FE5"/>
    <w:rsid w:val="78F341AE"/>
    <w:rsid w:val="792A3948"/>
    <w:rsid w:val="796706F8"/>
    <w:rsid w:val="799534B7"/>
    <w:rsid w:val="79D29D25"/>
    <w:rsid w:val="79D732BF"/>
    <w:rsid w:val="79FDDE84"/>
    <w:rsid w:val="7A140880"/>
    <w:rsid w:val="7A1830A4"/>
    <w:rsid w:val="7A2465E9"/>
    <w:rsid w:val="7A35126F"/>
    <w:rsid w:val="7A481AAB"/>
    <w:rsid w:val="7A5549F4"/>
    <w:rsid w:val="7A7FDE2F"/>
    <w:rsid w:val="7A804ABE"/>
    <w:rsid w:val="7A8A27A6"/>
    <w:rsid w:val="7ABF4BB4"/>
    <w:rsid w:val="7ADF9837"/>
    <w:rsid w:val="7AF57AA1"/>
    <w:rsid w:val="7B1072F5"/>
    <w:rsid w:val="7B1539B7"/>
    <w:rsid w:val="7B4B6F75"/>
    <w:rsid w:val="7B775DC1"/>
    <w:rsid w:val="7B9143C1"/>
    <w:rsid w:val="7B9B6ED9"/>
    <w:rsid w:val="7BA6B788"/>
    <w:rsid w:val="7BAFE160"/>
    <w:rsid w:val="7BBC1265"/>
    <w:rsid w:val="7BBDBE97"/>
    <w:rsid w:val="7BC37209"/>
    <w:rsid w:val="7BE18B05"/>
    <w:rsid w:val="7BEF0DDE"/>
    <w:rsid w:val="7BFDB102"/>
    <w:rsid w:val="7C2E2855"/>
    <w:rsid w:val="7C8A02AF"/>
    <w:rsid w:val="7CBF0A0C"/>
    <w:rsid w:val="7CDB2F24"/>
    <w:rsid w:val="7CE7FF10"/>
    <w:rsid w:val="7CF93D5D"/>
    <w:rsid w:val="7D0596BD"/>
    <w:rsid w:val="7D0616D9"/>
    <w:rsid w:val="7D0B042F"/>
    <w:rsid w:val="7D6619C8"/>
    <w:rsid w:val="7D7E3A71"/>
    <w:rsid w:val="7D7FEB72"/>
    <w:rsid w:val="7DAD494D"/>
    <w:rsid w:val="7DAE48F2"/>
    <w:rsid w:val="7DB5467C"/>
    <w:rsid w:val="7DDBEE05"/>
    <w:rsid w:val="7DE07FB2"/>
    <w:rsid w:val="7DF8DF69"/>
    <w:rsid w:val="7E130D51"/>
    <w:rsid w:val="7E461224"/>
    <w:rsid w:val="7E5F3387"/>
    <w:rsid w:val="7E611BB9"/>
    <w:rsid w:val="7E8C6A3E"/>
    <w:rsid w:val="7EAF7137"/>
    <w:rsid w:val="7EBFACBC"/>
    <w:rsid w:val="7ECB2F6E"/>
    <w:rsid w:val="7EDC9E85"/>
    <w:rsid w:val="7EE80493"/>
    <w:rsid w:val="7EF31C23"/>
    <w:rsid w:val="7EFB3E7F"/>
    <w:rsid w:val="7EFBDC44"/>
    <w:rsid w:val="7EFDAD80"/>
    <w:rsid w:val="7EFEC321"/>
    <w:rsid w:val="7EFF44F5"/>
    <w:rsid w:val="7F1C58BA"/>
    <w:rsid w:val="7F3B5C33"/>
    <w:rsid w:val="7F763486"/>
    <w:rsid w:val="7F7A4588"/>
    <w:rsid w:val="7F7D175C"/>
    <w:rsid w:val="7F7F429E"/>
    <w:rsid w:val="7F9DBE5E"/>
    <w:rsid w:val="7FA6622A"/>
    <w:rsid w:val="7FADF2B9"/>
    <w:rsid w:val="7FB36C53"/>
    <w:rsid w:val="7FB7B3BF"/>
    <w:rsid w:val="7FBFE30C"/>
    <w:rsid w:val="7FD639C6"/>
    <w:rsid w:val="7FD70978"/>
    <w:rsid w:val="7FDD7F5A"/>
    <w:rsid w:val="7FE3B756"/>
    <w:rsid w:val="7FEE3C8A"/>
    <w:rsid w:val="7FF28415"/>
    <w:rsid w:val="7FF64583"/>
    <w:rsid w:val="7FFAFA3A"/>
    <w:rsid w:val="7FFD77B8"/>
    <w:rsid w:val="7FFDB0EB"/>
    <w:rsid w:val="7FFDE8F9"/>
    <w:rsid w:val="7FFE37B9"/>
    <w:rsid w:val="7FFE9D93"/>
    <w:rsid w:val="7FFF89C1"/>
    <w:rsid w:val="834F7238"/>
    <w:rsid w:val="93D5AC6B"/>
    <w:rsid w:val="96EF2BED"/>
    <w:rsid w:val="9757FD77"/>
    <w:rsid w:val="977EE750"/>
    <w:rsid w:val="97FD7CCB"/>
    <w:rsid w:val="9B6BA5EC"/>
    <w:rsid w:val="9EFD9EC9"/>
    <w:rsid w:val="9FBD554E"/>
    <w:rsid w:val="9FEE84C3"/>
    <w:rsid w:val="9FF60F78"/>
    <w:rsid w:val="A6B9BB0C"/>
    <w:rsid w:val="ABDFA399"/>
    <w:rsid w:val="AFD73AC0"/>
    <w:rsid w:val="AFDD3053"/>
    <w:rsid w:val="B53F544E"/>
    <w:rsid w:val="B6DB89A7"/>
    <w:rsid w:val="B7BFE11A"/>
    <w:rsid w:val="B7DF03A8"/>
    <w:rsid w:val="BBC8FEF3"/>
    <w:rsid w:val="BD5BD543"/>
    <w:rsid w:val="BD773776"/>
    <w:rsid w:val="BDBF0C64"/>
    <w:rsid w:val="BDF97690"/>
    <w:rsid w:val="BEB857FB"/>
    <w:rsid w:val="BF694D10"/>
    <w:rsid w:val="BF712BDC"/>
    <w:rsid w:val="BF7D924C"/>
    <w:rsid w:val="BF9CA6B3"/>
    <w:rsid w:val="BFBD9B37"/>
    <w:rsid w:val="BFBEB049"/>
    <w:rsid w:val="BFF629E9"/>
    <w:rsid w:val="BFFB2524"/>
    <w:rsid w:val="C18FDE9B"/>
    <w:rsid w:val="C55BDC64"/>
    <w:rsid w:val="C5FB51AB"/>
    <w:rsid w:val="C7D16760"/>
    <w:rsid w:val="C7FDEC3D"/>
    <w:rsid w:val="CFCF5C91"/>
    <w:rsid w:val="CFEFE0B9"/>
    <w:rsid w:val="D1FFFF80"/>
    <w:rsid w:val="D7B90074"/>
    <w:rsid w:val="D9FF0959"/>
    <w:rsid w:val="DAE73EFD"/>
    <w:rsid w:val="DB20E6BD"/>
    <w:rsid w:val="DB5F23DB"/>
    <w:rsid w:val="DBEF7346"/>
    <w:rsid w:val="DCF947AE"/>
    <w:rsid w:val="DD0E59A5"/>
    <w:rsid w:val="DDF3FB5D"/>
    <w:rsid w:val="DDFB7F73"/>
    <w:rsid w:val="DDFFDB52"/>
    <w:rsid w:val="DEDDD229"/>
    <w:rsid w:val="DEFB7CC8"/>
    <w:rsid w:val="DF652944"/>
    <w:rsid w:val="DF7B5D37"/>
    <w:rsid w:val="DF7CDFD8"/>
    <w:rsid w:val="DF7F47CC"/>
    <w:rsid w:val="DFB60CE4"/>
    <w:rsid w:val="DFBFAC5E"/>
    <w:rsid w:val="DFE6CFB4"/>
    <w:rsid w:val="DFE7EEA2"/>
    <w:rsid w:val="DFEF4BE8"/>
    <w:rsid w:val="DFF25482"/>
    <w:rsid w:val="DFFB58A8"/>
    <w:rsid w:val="DFFF1034"/>
    <w:rsid w:val="DFFFDE38"/>
    <w:rsid w:val="E3C39328"/>
    <w:rsid w:val="E3F63D1A"/>
    <w:rsid w:val="E5FE7B6B"/>
    <w:rsid w:val="E7EFC29C"/>
    <w:rsid w:val="EAAF86A9"/>
    <w:rsid w:val="EB7ECA01"/>
    <w:rsid w:val="EBD6D578"/>
    <w:rsid w:val="EBF68981"/>
    <w:rsid w:val="ED9F07B9"/>
    <w:rsid w:val="EDBA253B"/>
    <w:rsid w:val="EE5FEDBF"/>
    <w:rsid w:val="EF6DB58E"/>
    <w:rsid w:val="EF9FB59D"/>
    <w:rsid w:val="EFF7E3D8"/>
    <w:rsid w:val="F27789E6"/>
    <w:rsid w:val="F36B9C9B"/>
    <w:rsid w:val="F4F89EB6"/>
    <w:rsid w:val="F4FA7322"/>
    <w:rsid w:val="F57FC99C"/>
    <w:rsid w:val="F5BEEA8A"/>
    <w:rsid w:val="F5EDCB42"/>
    <w:rsid w:val="F5EE8341"/>
    <w:rsid w:val="F5EFB261"/>
    <w:rsid w:val="F5FE69BF"/>
    <w:rsid w:val="F5FF364C"/>
    <w:rsid w:val="F5FFEC60"/>
    <w:rsid w:val="F63B0884"/>
    <w:rsid w:val="F6FB9EC9"/>
    <w:rsid w:val="F75DB683"/>
    <w:rsid w:val="F7BFD499"/>
    <w:rsid w:val="F7DFE08F"/>
    <w:rsid w:val="F7E73B77"/>
    <w:rsid w:val="F7FA18D6"/>
    <w:rsid w:val="F7FE0C81"/>
    <w:rsid w:val="F7FF7DDC"/>
    <w:rsid w:val="F7FFF70E"/>
    <w:rsid w:val="FA818FFE"/>
    <w:rsid w:val="FADB89F9"/>
    <w:rsid w:val="FBB41396"/>
    <w:rsid w:val="FBDE069E"/>
    <w:rsid w:val="FBDF73A3"/>
    <w:rsid w:val="FBEF0C1A"/>
    <w:rsid w:val="FBEF33F8"/>
    <w:rsid w:val="FBF08389"/>
    <w:rsid w:val="FBFDF5FF"/>
    <w:rsid w:val="FBFE1FF7"/>
    <w:rsid w:val="FC6FE41C"/>
    <w:rsid w:val="FC9A265E"/>
    <w:rsid w:val="FCBAE76E"/>
    <w:rsid w:val="FD3F7871"/>
    <w:rsid w:val="FDD93568"/>
    <w:rsid w:val="FDF671EA"/>
    <w:rsid w:val="FDF6E58E"/>
    <w:rsid w:val="FDF8B718"/>
    <w:rsid w:val="FDFDBAF2"/>
    <w:rsid w:val="FDFE97E5"/>
    <w:rsid w:val="FDFFD3A7"/>
    <w:rsid w:val="FE4FBCE3"/>
    <w:rsid w:val="FE5DE88D"/>
    <w:rsid w:val="FE7C7C80"/>
    <w:rsid w:val="FEBEC32D"/>
    <w:rsid w:val="FECB7815"/>
    <w:rsid w:val="FECEB75E"/>
    <w:rsid w:val="FEFA1FC2"/>
    <w:rsid w:val="FEFB5CC5"/>
    <w:rsid w:val="FEFB7ACF"/>
    <w:rsid w:val="FEFF50DE"/>
    <w:rsid w:val="FEFF781A"/>
    <w:rsid w:val="FEFFB5C1"/>
    <w:rsid w:val="FF1D6AA9"/>
    <w:rsid w:val="FF2F3D79"/>
    <w:rsid w:val="FF6BB9D3"/>
    <w:rsid w:val="FF6ED8B3"/>
    <w:rsid w:val="FF6F46FF"/>
    <w:rsid w:val="FF7E613A"/>
    <w:rsid w:val="FF7FEFDC"/>
    <w:rsid w:val="FF855145"/>
    <w:rsid w:val="FFAFE08F"/>
    <w:rsid w:val="FFBBB151"/>
    <w:rsid w:val="FFBDF1BA"/>
    <w:rsid w:val="FFCF818D"/>
    <w:rsid w:val="FFCFBD4E"/>
    <w:rsid w:val="FFDF4819"/>
    <w:rsid w:val="FFE862C0"/>
    <w:rsid w:val="FFF36567"/>
    <w:rsid w:val="FFF37FF1"/>
    <w:rsid w:val="FFF3C62C"/>
    <w:rsid w:val="FFFE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cs="Times New Roman"/>
      <w:szCs w:val="24"/>
    </w:rPr>
  </w:style>
  <w:style w:type="paragraph" w:styleId="4">
    <w:name w:val="annotation text"/>
    <w:basedOn w:val="1"/>
    <w:link w:val="24"/>
    <w:qFormat/>
    <w:uiPriority w:val="0"/>
    <w:pPr>
      <w:jc w:val="left"/>
    </w:pPr>
  </w:style>
  <w:style w:type="paragraph" w:styleId="5">
    <w:name w:val="Body Text"/>
    <w:basedOn w:val="1"/>
    <w:next w:val="6"/>
    <w:qFormat/>
    <w:uiPriority w:val="0"/>
    <w:pPr>
      <w:spacing w:after="120" w:line="540" w:lineRule="exact"/>
      <w:ind w:firstLine="622" w:firstLineChars="200"/>
    </w:pPr>
    <w:rPr>
      <w:rFonts w:ascii="Times New Roman" w:hAnsi="Times New Roman" w:eastAsia="仿宋_GB2312"/>
      <w:sz w:val="32"/>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Balloon Text"/>
    <w:basedOn w:val="1"/>
    <w:link w:val="26"/>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annotation subject"/>
    <w:basedOn w:val="4"/>
    <w:next w:val="4"/>
    <w:link w:val="25"/>
    <w:qFormat/>
    <w:uiPriority w:val="0"/>
    <w:rPr>
      <w:b/>
      <w:bCs/>
    </w:rPr>
  </w:style>
  <w:style w:type="paragraph" w:styleId="13">
    <w:name w:val="Body Text First Indent"/>
    <w:basedOn w:val="5"/>
    <w:qFormat/>
    <w:uiPriority w:val="0"/>
    <w:pPr>
      <w:ind w:firstLine="420" w:firstLineChars="100"/>
    </w:pPr>
  </w:style>
  <w:style w:type="character" w:styleId="16">
    <w:name w:val="Strong"/>
    <w:basedOn w:val="15"/>
    <w:qFormat/>
    <w:uiPriority w:val="0"/>
    <w:rPr>
      <w:b/>
    </w:rPr>
  </w:style>
  <w:style w:type="character" w:styleId="17">
    <w:name w:val="Hyperlink"/>
    <w:unhideWhenUsed/>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_0"/>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页脚 字符"/>
    <w:basedOn w:val="15"/>
    <w:link w:val="8"/>
    <w:qFormat/>
    <w:uiPriority w:val="0"/>
    <w:rPr>
      <w:rFonts w:ascii="Calibri" w:hAnsi="Calibri" w:eastAsia="宋体" w:cs="Times New Roman"/>
      <w:kern w:val="2"/>
      <w:sz w:val="18"/>
      <w:szCs w:val="18"/>
    </w:rPr>
  </w:style>
  <w:style w:type="character" w:customStyle="1" w:styleId="23">
    <w:name w:val="页眉 字符"/>
    <w:basedOn w:val="15"/>
    <w:link w:val="9"/>
    <w:qFormat/>
    <w:uiPriority w:val="0"/>
    <w:rPr>
      <w:rFonts w:ascii="Calibri" w:hAnsi="Calibri" w:eastAsia="宋体" w:cs="Times New Roman"/>
      <w:kern w:val="2"/>
      <w:sz w:val="18"/>
      <w:szCs w:val="18"/>
    </w:rPr>
  </w:style>
  <w:style w:type="character" w:customStyle="1" w:styleId="24">
    <w:name w:val="批注文字 字符"/>
    <w:basedOn w:val="15"/>
    <w:link w:val="4"/>
    <w:qFormat/>
    <w:uiPriority w:val="0"/>
    <w:rPr>
      <w:rFonts w:ascii="Calibri" w:hAnsi="Calibri" w:eastAsia="宋体" w:cs="Times New Roman"/>
      <w:kern w:val="2"/>
      <w:sz w:val="21"/>
      <w:szCs w:val="22"/>
    </w:rPr>
  </w:style>
  <w:style w:type="character" w:customStyle="1" w:styleId="25">
    <w:name w:val="批注主题 字符"/>
    <w:basedOn w:val="24"/>
    <w:link w:val="12"/>
    <w:qFormat/>
    <w:uiPriority w:val="0"/>
    <w:rPr>
      <w:rFonts w:ascii="Calibri" w:hAnsi="Calibri" w:eastAsia="宋体" w:cs="Times New Roman"/>
      <w:b/>
      <w:bCs/>
      <w:kern w:val="2"/>
      <w:sz w:val="21"/>
      <w:szCs w:val="22"/>
    </w:rPr>
  </w:style>
  <w:style w:type="character" w:customStyle="1" w:styleId="26">
    <w:name w:val="批注框文本 字符"/>
    <w:basedOn w:val="15"/>
    <w:link w:val="7"/>
    <w:qFormat/>
    <w:uiPriority w:val="0"/>
    <w:rPr>
      <w:rFonts w:ascii="Calibri" w:hAnsi="Calibri" w:eastAsia="宋体" w:cs="Times New Roman"/>
      <w:kern w:val="2"/>
      <w:sz w:val="18"/>
      <w:szCs w:val="18"/>
    </w:rPr>
  </w:style>
  <w:style w:type="paragraph" w:customStyle="1" w:styleId="27">
    <w:name w:val="修订2"/>
    <w:hidden/>
    <w:semiHidden/>
    <w:qFormat/>
    <w:uiPriority w:val="99"/>
    <w:rPr>
      <w:rFonts w:ascii="Calibri" w:hAnsi="Calibri" w:eastAsia="宋体" w:cs="Times New Roman"/>
      <w:kern w:val="2"/>
      <w:sz w:val="21"/>
      <w:szCs w:val="22"/>
      <w:lang w:val="en-US" w:eastAsia="zh-CN" w:bidi="ar-SA"/>
    </w:rPr>
  </w:style>
  <w:style w:type="character" w:customStyle="1" w:styleId="28">
    <w:name w:val="10"/>
    <w:basedOn w:val="15"/>
    <w:qFormat/>
    <w:uiPriority w:val="0"/>
    <w:rPr>
      <w:rFonts w:hint="default" w:ascii="Times New Roman" w:hAnsi="Times New Roman" w:cs="Times New Roman"/>
    </w:rPr>
  </w:style>
  <w:style w:type="paragraph" w:customStyle="1" w:styleId="29">
    <w:name w:val="文件正文"/>
    <w:basedOn w:val="10"/>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30">
    <w:name w:val="Revision"/>
    <w:hidden/>
    <w:unhideWhenUsed/>
    <w:qFormat/>
    <w:uiPriority w:val="99"/>
    <w:rPr>
      <w:rFonts w:ascii="Calibri" w:hAnsi="Calibri" w:eastAsia="宋体" w:cs="Times New Roman"/>
      <w:kern w:val="2"/>
      <w:sz w:val="21"/>
      <w:szCs w:val="22"/>
      <w:lang w:val="en-US" w:eastAsia="zh-CN" w:bidi="ar-SA"/>
    </w:rPr>
  </w:style>
  <w:style w:type="paragraph" w:customStyle="1" w:styleId="31">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459</Words>
  <Characters>477</Characters>
  <Lines>26</Lines>
  <Paragraphs>7</Paragraphs>
  <TotalTime>43</TotalTime>
  <ScaleCrop>false</ScaleCrop>
  <LinksUpToDate>false</LinksUpToDate>
  <CharactersWithSpaces>477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2024-01-21T00:59:00Z</dcterms:created>
  <dc:creator>10141</dc:creator>
  <cp:lastModifiedBy>市政务和数据局_管理员</cp:lastModifiedBy>
  <cp:lastPrinted>2025-08-18T09:35:00Z</cp:lastPrinted>
  <dcterms:modified xsi:type="dcterms:W3CDTF">2026-03-30T15:32:34Z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EA68D9382A774AA8BC08374E24A3F93B</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eyJoZGlkIjoiZGRmNjQwODlkNTNmZGQzMTQzM2MxNWZkN2ZkOGM1NmYiLCJ1c2VySWQiOiI0NDc2NjExOTAifQ==</vt:lpwstr>
  </property>
  <property fmtid="{D5CDD505-2E9C-101B-9397-08002B2CF9AE}" pid="12" name="hmcheck_markmode">
    <vt:i4>0</vt:i4>
  </property>
  <property fmtid="{D5CDD505-2E9C-101B-9397-08002B2CF9AE}" pid="13" name="hmcheck_taskpanetype">
    <vt:i4>1</vt:i4>
  </property>
</Properties>
</file>