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outlineLvl w:val="0"/>
        <w:rPr>
          <w:rFonts w:hint="eastAsia" w:ascii="微软雅黑" w:hAnsi="微软雅黑" w:eastAsia="微软雅黑" w:cs="微软雅黑"/>
          <w:color w:val="auto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44"/>
          <w:szCs w:val="44"/>
          <w:lang w:eastAsia="zh-CN"/>
        </w:rPr>
        <w:t>南山区机器人应用场景“揭榜挂帅”项目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outlineLvl w:val="0"/>
        <w:rPr>
          <w:rFonts w:hint="eastAsia" w:ascii="微软雅黑" w:hAnsi="微软雅黑" w:eastAsia="微软雅黑" w:cs="微软雅黑"/>
          <w:color w:val="auto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44"/>
          <w:szCs w:val="44"/>
          <w:lang w:eastAsia="zh-CN"/>
        </w:rPr>
        <w:t>揭榜申请书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eastAsia" w:ascii="仿宋" w:eastAsia="仿宋" w:cs="仿宋"/>
          <w:color w:val="auto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83" w:leftChars="200" w:hanging="543" w:firstLineChars="0"/>
        <w:jc w:val="distribute"/>
        <w:textAlignment w:val="auto"/>
        <w:rPr>
          <w:rFonts w:hint="eastAsia" w:ascii="仿宋" w:eastAsia="仿宋" w:cs="仿宋"/>
          <w:color w:val="auto"/>
          <w:spacing w:val="0"/>
          <w:sz w:val="32"/>
          <w:szCs w:val="32"/>
        </w:rPr>
      </w:pPr>
      <w:r>
        <w:rPr>
          <w:rFonts w:hint="eastAsia" w:ascii="仿宋" w:eastAsia="仿宋" w:cs="仿宋"/>
          <w:color w:val="auto"/>
          <w:spacing w:val="0"/>
          <w:sz w:val="32"/>
          <w:szCs w:val="32"/>
          <w:lang w:eastAsia="zh-CN"/>
        </w:rPr>
        <w:t>揭榜项目：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83" w:leftChars="200" w:hanging="543" w:firstLineChars="0"/>
        <w:jc w:val="distribute"/>
        <w:textAlignment w:val="auto"/>
        <w:rPr>
          <w:rFonts w:hint="eastAsia" w:ascii="仿宋" w:eastAsia="仿宋" w:cs="仿宋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" w:eastAsia="仿宋" w:cs="仿宋"/>
          <w:color w:val="auto"/>
          <w:spacing w:val="0"/>
          <w:sz w:val="32"/>
          <w:szCs w:val="32"/>
          <w:lang w:val="en-US" w:eastAsia="zh-CN"/>
        </w:rPr>
        <w:t>申请</w:t>
      </w:r>
      <w:r>
        <w:rPr>
          <w:rFonts w:hint="eastAsia" w:ascii="仿宋" w:eastAsia="仿宋" w:cs="仿宋"/>
          <w:color w:val="auto"/>
          <w:spacing w:val="0"/>
          <w:sz w:val="32"/>
          <w:szCs w:val="32"/>
          <w:u w:val="none"/>
          <w:lang w:val="en-US" w:eastAsia="zh-CN"/>
        </w:rPr>
        <w:t>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83" w:leftChars="200" w:hanging="543" w:firstLineChars="0"/>
        <w:jc w:val="distribute"/>
        <w:textAlignment w:val="auto"/>
        <w:rPr>
          <w:rFonts w:hint="eastAsia" w:ascii="仿宋" w:eastAsia="仿宋" w:cs="仿宋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eastAsia="仿宋" w:cs="仿宋"/>
          <w:color w:val="auto"/>
          <w:spacing w:val="0"/>
          <w:sz w:val="32"/>
          <w:szCs w:val="32"/>
          <w:lang w:eastAsia="zh-CN"/>
        </w:rPr>
        <w:t>项目</w:t>
      </w:r>
      <w:r>
        <w:rPr>
          <w:rFonts w:hint="eastAsia" w:ascii="仿宋" w:eastAsia="仿宋" w:cs="仿宋"/>
          <w:color w:val="auto"/>
          <w:spacing w:val="0"/>
          <w:sz w:val="32"/>
          <w:szCs w:val="32"/>
          <w:lang w:val="en-US" w:eastAsia="zh-CN"/>
        </w:rPr>
        <w:t>负责人</w:t>
      </w:r>
      <w:r>
        <w:rPr>
          <w:rFonts w:hint="eastAsia" w:ascii="仿宋" w:eastAsia="仿宋" w:cs="仿宋"/>
          <w:color w:val="auto"/>
          <w:spacing w:val="0"/>
          <w:sz w:val="32"/>
          <w:szCs w:val="32"/>
          <w:lang w:eastAsia="zh-CN"/>
        </w:rPr>
        <w:t>及手机：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183" w:leftChars="200" w:hanging="543" w:firstLineChars="0"/>
        <w:jc w:val="distribute"/>
        <w:textAlignment w:val="auto"/>
        <w:rPr>
          <w:rFonts w:hint="eastAsia" w:ascii="仿宋" w:eastAsia="仿宋" w:cs="仿宋"/>
          <w:color w:val="auto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/>
        </w:rPr>
      </w:pPr>
      <w:r>
        <w:rPr>
          <w:rFonts w:hint="eastAsia" w:ascii="仿宋" w:eastAsia="仿宋" w:cs="仿宋"/>
          <w:color w:val="auto"/>
          <w:spacing w:val="0"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/>
        </w:rPr>
      </w:pPr>
      <w:r>
        <w:rPr>
          <w:rFonts w:hint="eastAsia" w:ascii="仿宋" w:eastAsia="仿宋" w:cs="仿宋"/>
          <w:color w:val="auto"/>
          <w:spacing w:val="0"/>
          <w:sz w:val="32"/>
          <w:szCs w:val="32"/>
          <w:u w:val="singl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仿宋" w:eastAsia="仿宋" w:cs="仿宋"/>
          <w:color w:val="auto"/>
          <w:spacing w:val="0"/>
          <w:sz w:val="32"/>
          <w:szCs w:val="32"/>
          <w:u w:val="single"/>
          <w:lang w:val="en-US" w:eastAsia="zh-CN"/>
        </w:rPr>
      </w:pPr>
      <w:r>
        <w:rPr>
          <w:rFonts w:hint="eastAsia" w:ascii="仿宋" w:eastAsia="仿宋" w:cs="仿宋"/>
          <w:color w:val="auto"/>
          <w:spacing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仿宋" w:eastAsia="仿宋" w:cs="仿宋"/>
          <w:color w:val="auto"/>
          <w:spacing w:val="0"/>
          <w:sz w:val="32"/>
          <w:szCs w:val="32"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/>
          <w:lang w:val="en-US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580" w:space="413"/>
            <w:col w:w="4312"/>
          </w:cols>
          <w:docGrid w:type="lines" w:linePitch="312" w:charSpace="0"/>
        </w:sect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outlineLvl w:val="1"/>
        <w:rPr>
          <w:rFonts w:hint="eastAsia" w:ascii="楷体" w:eastAsia="楷体" w:cs="楷体"/>
          <w:bCs/>
          <w:color w:val="auto"/>
          <w:sz w:val="32"/>
          <w:szCs w:val="36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outlineLvl w:val="1"/>
        <w:rPr>
          <w:rFonts w:hint="eastAsia" w:ascii="楷体" w:eastAsia="楷体" w:cs="楷体"/>
          <w:bCs/>
          <w:color w:val="auto"/>
          <w:sz w:val="32"/>
          <w:szCs w:val="36"/>
          <w:lang w:eastAsia="zh-CN"/>
        </w:rPr>
      </w:pPr>
    </w:p>
    <w:p>
      <w:pPr>
        <w:pStyle w:val="2"/>
        <w:rPr>
          <w:rFonts w:hint="eastAsia" w:ascii="楷体" w:eastAsia="楷体" w:cs="楷体"/>
          <w:bCs/>
          <w:color w:val="auto"/>
          <w:sz w:val="32"/>
          <w:szCs w:val="36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outlineLvl w:val="1"/>
        <w:rPr>
          <w:rFonts w:hint="eastAsia" w:ascii="楷体" w:eastAsia="楷体" w:cs="楷体"/>
          <w:bCs/>
          <w:color w:val="auto"/>
          <w:sz w:val="32"/>
          <w:szCs w:val="36"/>
          <w:lang w:eastAsia="zh-CN"/>
        </w:rPr>
      </w:pPr>
      <w:r>
        <w:rPr>
          <w:rFonts w:hint="eastAsia" w:ascii="楷体" w:eastAsia="楷体" w:cs="楷体"/>
          <w:bCs/>
          <w:color w:val="auto"/>
          <w:sz w:val="32"/>
          <w:szCs w:val="36"/>
          <w:lang w:eastAsia="zh-CN"/>
        </w:rPr>
        <w:t>南山区工业和信息化局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outlineLvl w:val="1"/>
        <w:rPr>
          <w:rFonts w:hint="eastAsia" w:ascii="楷体" w:eastAsia="楷体" w:cs="楷体"/>
          <w:bCs/>
          <w:color w:val="auto"/>
          <w:sz w:val="32"/>
          <w:szCs w:val="36"/>
          <w:lang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楷体" w:eastAsia="楷体" w:cs="楷体"/>
          <w:bCs/>
          <w:color w:val="auto"/>
          <w:sz w:val="32"/>
          <w:szCs w:val="36"/>
        </w:rPr>
        <w:t>20</w:t>
      </w:r>
      <w:r>
        <w:rPr>
          <w:rFonts w:hint="eastAsia" w:ascii="楷体" w:eastAsia="楷体" w:cs="楷体"/>
          <w:bCs/>
          <w:color w:val="auto"/>
          <w:sz w:val="32"/>
          <w:szCs w:val="36"/>
          <w:lang w:val="en-US" w:eastAsia="zh-CN"/>
        </w:rPr>
        <w:t>26</w:t>
      </w:r>
      <w:r>
        <w:rPr>
          <w:rFonts w:hint="eastAsia" w:ascii="楷体" w:eastAsia="楷体" w:cs="楷体"/>
          <w:bCs/>
          <w:color w:val="auto"/>
          <w:sz w:val="32"/>
          <w:szCs w:val="36"/>
        </w:rPr>
        <w:t>年</w:t>
      </w:r>
      <w:r>
        <w:rPr>
          <w:rFonts w:hint="eastAsia" w:ascii="楷体" w:eastAsia="楷体" w:cs="楷体"/>
          <w:bCs/>
          <w:color w:val="auto"/>
          <w:sz w:val="32"/>
          <w:szCs w:val="36"/>
          <w:lang w:val="en-US" w:eastAsia="zh-CN"/>
        </w:rPr>
        <w:t>3</w:t>
      </w:r>
      <w:r>
        <w:rPr>
          <w:rFonts w:hint="eastAsia" w:ascii="楷体" w:eastAsia="楷体" w:cs="楷体"/>
          <w:bCs/>
          <w:color w:val="auto"/>
          <w:sz w:val="32"/>
          <w:szCs w:val="36"/>
          <w:lang w:eastAsia="zh-CN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center"/>
        <w:textAlignment w:val="auto"/>
        <w:rPr>
          <w:rFonts w:hint="eastAsia"/>
          <w:b/>
          <w:color w:val="000000"/>
          <w:sz w:val="36"/>
          <w:szCs w:val="36"/>
          <w:highlight w:val="none"/>
        </w:rPr>
      </w:pPr>
      <w:r>
        <w:rPr>
          <w:rFonts w:hint="eastAsia"/>
          <w:b/>
          <w:color w:val="000000"/>
          <w:sz w:val="36"/>
          <w:szCs w:val="36"/>
          <w:highlight w:val="none"/>
        </w:rPr>
        <w:t>填表声明与保证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center"/>
        <w:textAlignment w:val="auto"/>
        <w:rPr>
          <w:rFonts w:hint="eastAsia"/>
          <w:b/>
          <w:color w:val="00000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80" w:firstLineChars="200"/>
        <w:textAlignment w:val="auto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本单位在填写本申请书之前，已经完全了解并遵守南山区</w:t>
      </w:r>
      <w:r>
        <w:rPr>
          <w:rFonts w:hint="default" w:ascii="宋体" w:hAnsi="宋体"/>
          <w:color w:val="000000"/>
          <w:sz w:val="24"/>
          <w:highlight w:val="none"/>
        </w:rPr>
        <w:t>促进产业高质量发展</w:t>
      </w:r>
      <w:r>
        <w:rPr>
          <w:rFonts w:hint="eastAsia" w:ascii="宋体" w:hAnsi="宋体"/>
          <w:color w:val="000000"/>
          <w:sz w:val="24"/>
          <w:highlight w:val="none"/>
        </w:rPr>
        <w:t>专项资金管理办法、南山区机器人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应用场景</w:t>
      </w:r>
      <w:r>
        <w:rPr>
          <w:rFonts w:hint="eastAsia" w:ascii="宋体" w:hAnsi="宋体"/>
          <w:color w:val="000000"/>
          <w:sz w:val="24"/>
          <w:highlight w:val="none"/>
        </w:rPr>
        <w:t>“揭榜挂帅”项目操作规程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、南山区工业和信息化局</w:t>
      </w:r>
      <w:r>
        <w:rPr>
          <w:rFonts w:hint="eastAsia" w:ascii="宋体" w:hAnsi="宋体"/>
          <w:color w:val="000000"/>
          <w:sz w:val="24"/>
          <w:highlight w:val="none"/>
        </w:rPr>
        <w:t>关于发布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机器人应用场景</w:t>
      </w:r>
      <w:r>
        <w:rPr>
          <w:rFonts w:hint="eastAsia" w:ascii="宋体" w:hAnsi="宋体"/>
          <w:color w:val="000000"/>
          <w:sz w:val="24"/>
          <w:highlight w:val="none"/>
        </w:rPr>
        <w:t>“揭榜挂帅”项目榜单的通知等相关规定和填表说明，并做出以下声明和保证：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80" w:firstLineChars="200"/>
        <w:textAlignment w:val="auto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一、本单位所提交的申请资料真实、准确和完整。本单位同意，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南山区工业和信息化局</w:t>
      </w:r>
      <w:r>
        <w:rPr>
          <w:rFonts w:hint="eastAsia" w:ascii="宋体" w:hAnsi="宋体"/>
          <w:color w:val="000000"/>
          <w:sz w:val="24"/>
          <w:highlight w:val="none"/>
        </w:rPr>
        <w:t>有权采取任何合法方式核实申请资料中信息的真实性、准确性和完整性，一旦发现有虚假信息，申请书将自动作废，本次申请无效。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80" w:firstLineChars="200"/>
        <w:textAlignment w:val="auto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二、本单位近三年在知识产权领域及其他关联领域不存在失信行为。本单位所申请的项目不对其他单位及个人的知识产权构成侵权，且项目所涉及的知识产权不存在非正常申请、恶意抢注等不良行为，如经核查确有上述不良行为，本单位将承担由此产生的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80" w:firstLineChars="200"/>
        <w:textAlignment w:val="auto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三、本申请资料仅为向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南山区工业和信息化局</w:t>
      </w:r>
      <w:r>
        <w:rPr>
          <w:rFonts w:hint="eastAsia" w:ascii="宋体" w:hAnsi="宋体"/>
          <w:color w:val="000000"/>
          <w:sz w:val="24"/>
          <w:highlight w:val="none"/>
        </w:rPr>
        <w:t>申请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南山区机器人应用场景</w:t>
      </w:r>
      <w:r>
        <w:rPr>
          <w:rFonts w:hint="eastAsia" w:ascii="宋体" w:hAnsi="宋体"/>
          <w:color w:val="000000"/>
          <w:sz w:val="24"/>
          <w:highlight w:val="none"/>
        </w:rPr>
        <w:t>“揭榜挂帅”项目而提交，本单位清楚所有提交的材料均需审核且不予退还。本单位已对所有申请资料自行备份留底。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480" w:firstLineChars="200"/>
        <w:textAlignment w:val="auto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四、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南山区工业和信息化局</w:t>
      </w:r>
      <w:r>
        <w:rPr>
          <w:rFonts w:hint="eastAsia" w:ascii="宋体" w:hAnsi="宋体"/>
          <w:color w:val="000000"/>
          <w:sz w:val="24"/>
          <w:highlight w:val="none"/>
        </w:rPr>
        <w:t>可以因审核该项目而使用申请书中提供的全部信息，无需另行征得本单位的同意。本单位清楚所有申报材料经过相关受理及审批程序，存在申报材料信息部分或全部泄露的可能，本单位确认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南山区工业和信息化局</w:t>
      </w:r>
      <w:r>
        <w:rPr>
          <w:rFonts w:hint="eastAsia" w:ascii="宋体" w:hAnsi="宋体"/>
          <w:color w:val="000000"/>
          <w:sz w:val="24"/>
          <w:highlight w:val="none"/>
        </w:rPr>
        <w:t>对由此导致的后果不承担任何形式的责任。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 w:firstLineChars="200"/>
        <w:textAlignment w:val="auto"/>
        <w:rPr>
          <w:rFonts w:hint="default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  <w:lang w:eastAsia="zh-CN"/>
        </w:rPr>
        <w:t>五</w:t>
      </w:r>
      <w:r>
        <w:rPr>
          <w:rFonts w:hint="eastAsia" w:ascii="宋体" w:hAnsi="宋体"/>
          <w:color w:val="000000"/>
          <w:sz w:val="24"/>
          <w:highlight w:val="none"/>
        </w:rPr>
        <w:t>、</w:t>
      </w:r>
      <w:r>
        <w:rPr>
          <w:rFonts w:hint="default" w:ascii="宋体" w:hAnsi="宋体"/>
          <w:color w:val="000000"/>
          <w:sz w:val="24"/>
          <w:highlight w:val="none"/>
        </w:rPr>
        <w:t>本单位当前注册地址在南山区，且在领取资金资助前不迁出南山区。</w:t>
      </w:r>
      <w:r>
        <w:rPr>
          <w:rFonts w:hint="eastAsia" w:ascii="宋体" w:hAnsi="宋体"/>
          <w:color w:val="000000"/>
          <w:sz w:val="24"/>
          <w:highlight w:val="none"/>
        </w:rPr>
        <w:t>如有违反，本单位承担由此产生的全部责任。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 w:firstLineChars="200"/>
        <w:textAlignment w:val="auto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  <w:lang w:eastAsia="zh-CN"/>
        </w:rPr>
        <w:t>六</w:t>
      </w:r>
      <w:r>
        <w:rPr>
          <w:rFonts w:hint="eastAsia" w:ascii="宋体" w:hAnsi="宋体"/>
          <w:color w:val="000000"/>
          <w:sz w:val="24"/>
          <w:highlight w:val="none"/>
        </w:rPr>
        <w:t>、本单位</w:t>
      </w:r>
      <w:r>
        <w:rPr>
          <w:rFonts w:hint="default" w:ascii="宋体" w:hAnsi="宋体"/>
          <w:color w:val="000000"/>
          <w:sz w:val="24"/>
          <w:highlight w:val="none"/>
        </w:rPr>
        <w:t>未</w:t>
      </w:r>
      <w:r>
        <w:rPr>
          <w:rFonts w:hint="eastAsia" w:ascii="宋体" w:hAnsi="宋体"/>
          <w:color w:val="000000"/>
          <w:sz w:val="24"/>
          <w:highlight w:val="none"/>
        </w:rPr>
        <w:t>被依法依规纳入严重失信主体名单或失信惩戒措施清单</w:t>
      </w:r>
      <w:r>
        <w:rPr>
          <w:rFonts w:hint="default" w:ascii="宋体" w:hAnsi="宋体"/>
          <w:color w:val="000000"/>
          <w:sz w:val="24"/>
          <w:highlight w:val="none"/>
        </w:rPr>
        <w:t>。</w:t>
      </w:r>
      <w:r>
        <w:rPr>
          <w:rFonts w:hint="eastAsia" w:ascii="宋体" w:hAnsi="宋体"/>
          <w:color w:val="000000"/>
          <w:sz w:val="24"/>
          <w:highlight w:val="none"/>
        </w:rPr>
        <w:t>如有违反，本单位承担由此产生的全部责任。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80" w:firstLineChars="200"/>
        <w:textAlignment w:val="auto"/>
        <w:rPr>
          <w:rFonts w:hint="default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  <w:lang w:eastAsia="zh-CN"/>
        </w:rPr>
        <w:t>七</w:t>
      </w:r>
      <w:r>
        <w:rPr>
          <w:rFonts w:hint="eastAsia" w:ascii="宋体" w:hAnsi="宋体"/>
          <w:color w:val="000000"/>
          <w:sz w:val="24"/>
          <w:highlight w:val="none"/>
        </w:rPr>
        <w:t>、</w:t>
      </w:r>
      <w:r>
        <w:rPr>
          <w:rFonts w:hint="default" w:ascii="宋体" w:hAnsi="宋体"/>
          <w:color w:val="000000"/>
          <w:sz w:val="24"/>
          <w:highlight w:val="none"/>
        </w:rPr>
        <w:t>本单位提供的</w:t>
      </w:r>
      <w:r>
        <w:rPr>
          <w:rFonts w:hint="eastAsia" w:ascii="宋体" w:hAnsi="宋体"/>
          <w:color w:val="000000"/>
          <w:sz w:val="24"/>
          <w:highlight w:val="none"/>
        </w:rPr>
        <w:t>通讯地址为相关文书送达地址，即用于送达项目撤销</w:t>
      </w:r>
      <w:r>
        <w:rPr>
          <w:rFonts w:hint="default" w:ascii="宋体" w:hAnsi="宋体"/>
          <w:color w:val="000000"/>
          <w:sz w:val="24"/>
          <w:highlight w:val="none"/>
        </w:rPr>
        <w:t>、</w:t>
      </w:r>
      <w:r>
        <w:rPr>
          <w:rFonts w:hint="eastAsia" w:ascii="宋体" w:hAnsi="宋体"/>
          <w:color w:val="000000"/>
          <w:sz w:val="24"/>
          <w:highlight w:val="none"/>
        </w:rPr>
        <w:t>资金追缴等文书。</w:t>
      </w:r>
      <w:r>
        <w:rPr>
          <w:rFonts w:hint="default" w:ascii="宋体" w:hAnsi="宋体"/>
          <w:color w:val="000000"/>
          <w:sz w:val="24"/>
          <w:highlight w:val="none"/>
        </w:rPr>
        <w:t>因本单位通讯地址变更未及时通知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南山区工业和信息化局</w:t>
      </w:r>
      <w:r>
        <w:rPr>
          <w:rFonts w:hint="default" w:ascii="宋体" w:hAnsi="宋体"/>
          <w:color w:val="000000"/>
          <w:sz w:val="24"/>
          <w:highlight w:val="none"/>
        </w:rPr>
        <w:t>或者指定的联系人拒绝签收，导致文书未能实际接收的，文书退回之日视为送达之日。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eastAsia" w:ascii="宋体" w:hAnsi="宋体"/>
          <w:color w:val="000000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840" w:firstLineChars="350"/>
        <w:textAlignment w:val="auto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法定代表（授权人）签字：                       单位公章：</w:t>
      </w:r>
    </w:p>
    <w:p>
      <w:pPr>
        <w:keepNext w:val="0"/>
        <w:keepLines w:val="0"/>
        <w:pageBreakBefore w:val="0"/>
        <w:widowControl w:val="0"/>
        <w:tabs>
          <w:tab w:val="left" w:pos="708"/>
          <w:tab w:val="center" w:pos="4672"/>
        </w:tabs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宋体" w:hAnsi="宋体"/>
          <w:color w:val="000000"/>
          <w:sz w:val="24"/>
          <w:highlight w:val="none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宋体" w:hAnsi="宋体"/>
          <w:color w:val="000000"/>
          <w:sz w:val="24"/>
          <w:highlight w:val="none"/>
        </w:rPr>
        <w:tab/>
      </w:r>
      <w:r>
        <w:rPr>
          <w:rFonts w:hint="eastAsia" w:ascii="宋体" w:hAnsi="宋体"/>
          <w:color w:val="000000"/>
          <w:sz w:val="24"/>
          <w:highlight w:val="none"/>
        </w:rPr>
        <w:t>(授权人的须提交授权委托书)</w:t>
      </w:r>
      <w:r>
        <w:rPr>
          <w:rFonts w:ascii="宋体" w:hAnsi="宋体"/>
          <w:color w:val="000000"/>
          <w:sz w:val="24"/>
          <w:highlight w:val="none"/>
        </w:rPr>
        <w:tab/>
      </w:r>
      <w:r>
        <w:rPr>
          <w:rFonts w:hint="eastAsia" w:ascii="宋体" w:hAnsi="宋体"/>
          <w:color w:val="000000"/>
          <w:sz w:val="24"/>
          <w:highlight w:val="none"/>
        </w:rPr>
        <w:t xml:space="preserve">                    年     月     日</w:t>
      </w:r>
    </w:p>
    <w:tbl>
      <w:tblPr>
        <w:tblStyle w:val="9"/>
        <w:tblpPr w:leftFromText="180" w:rightFromText="180" w:vertAnchor="text" w:horzAnchor="margin" w:tblpXSpec="center" w:tblpY="74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269"/>
        <w:gridCol w:w="1415"/>
        <w:gridCol w:w="998"/>
        <w:gridCol w:w="904"/>
        <w:gridCol w:w="4"/>
        <w:gridCol w:w="1160"/>
        <w:gridCol w:w="738"/>
        <w:gridCol w:w="1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9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lang w:eastAsia="zh-CN"/>
              </w:rPr>
              <w:t>第一部分：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lang w:eastAsia="zh-CN"/>
              </w:rPr>
              <w:br w:type="page"/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  <w:t>基本信息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lang w:eastAsia="zh-CN"/>
              </w:rPr>
              <w:t>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3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揭榜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牵头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单位全称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统一社会信用代码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br w:type="textWrapping"/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（组织机构代码）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3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法人代表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联系方式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3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项目联系人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3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联系方式</w:t>
            </w:r>
          </w:p>
        </w:tc>
        <w:tc>
          <w:tcPr>
            <w:tcW w:w="71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3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单位性质</w:t>
            </w:r>
          </w:p>
        </w:tc>
        <w:tc>
          <w:tcPr>
            <w:tcW w:w="71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高等院校</w:t>
            </w: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国有企业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民营企业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科研机构</w:t>
            </w: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其他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</w:trPr>
        <w:tc>
          <w:tcPr>
            <w:tcW w:w="13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资质情况</w:t>
            </w:r>
          </w:p>
        </w:tc>
        <w:tc>
          <w:tcPr>
            <w:tcW w:w="71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210" w:firstLineChars="100"/>
              <w:jc w:val="both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高新技术企业                          </w:t>
            </w: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专精特新中小企业</w:t>
            </w:r>
          </w:p>
          <w:p>
            <w:pPr>
              <w:spacing w:line="360" w:lineRule="auto"/>
              <w:ind w:firstLine="210" w:firstLineChars="100"/>
              <w:jc w:val="both"/>
              <w:rPr>
                <w:rFonts w:hint="eastAsia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 xml:space="preserve">专精特新“小巨人”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其他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3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  <w:t>揭榜方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牵头单位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  <w:t>总负责人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  <w:t>技术挂帅人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□女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出生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年月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证件类型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居民身份证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护照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其他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</w:p>
        </w:tc>
        <w:tc>
          <w:tcPr>
            <w:tcW w:w="2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证件号码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所在单位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职务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最高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71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630" w:firstLineChars="300"/>
              <w:jc w:val="both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博士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研究生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 xml:space="preserve"> □硕士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研究生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 xml:space="preserve"> 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大学本科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 xml:space="preserve"> □其他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71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□正高级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 xml:space="preserve"> □副高级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 xml:space="preserve"> □中级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 xml:space="preserve">□初级 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3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团队人员数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right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5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其中，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博士：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  <w:t>人；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</w:rPr>
              <w:t>硕士：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人；35岁以下人员：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6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联合单位1（可自行添加联合单位数量）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单位全称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统一社会信用代码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br w:type="textWrapping"/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（组织机构代码）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6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联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系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人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联系方式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6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单位性质</w:t>
            </w:r>
          </w:p>
        </w:tc>
        <w:tc>
          <w:tcPr>
            <w:tcW w:w="5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高等院校</w:t>
            </w:r>
            <w:r>
              <w:rPr>
                <w:rFonts w:hint="eastAsia"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国有企业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民营企业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科研机构</w:t>
            </w: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其他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6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联合单位2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单位全称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统一社会信用代码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br w:type="textWrapping"/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（组织机构代码）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6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联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系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人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联系方式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6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单位性质</w:t>
            </w:r>
          </w:p>
        </w:tc>
        <w:tc>
          <w:tcPr>
            <w:tcW w:w="5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高等院校</w:t>
            </w:r>
            <w:r>
              <w:rPr>
                <w:rFonts w:hint="eastAsia"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国有企业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民营企业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科研机构</w:t>
            </w:r>
            <w:r>
              <w:rPr>
                <w:rFonts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其他</w:t>
            </w: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合作模式</w:t>
            </w:r>
          </w:p>
        </w:tc>
        <w:tc>
          <w:tcPr>
            <w:tcW w:w="71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 w:asci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宋体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（合作原则，组织架构，职责分工，协同关系，资产处置，知识产权分配等）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1548"/>
        <w:gridCol w:w="65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lang w:eastAsia="zh-CN"/>
              </w:rPr>
              <w:t>第二部分：机器人应用场景基本情况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揭榜项目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名称</w:t>
            </w:r>
          </w:p>
        </w:tc>
        <w:tc>
          <w:tcPr>
            <w:tcW w:w="6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场景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解决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方案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总体描述</w:t>
            </w:r>
          </w:p>
        </w:tc>
        <w:tc>
          <w:tcPr>
            <w:tcW w:w="6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场景名称、拟实施地点、建设周期要求。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5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6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场景所处行业现状、发展趋势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政策环境等；当前急需解决的关键性问题；拟采用的产品（技术）国内外市场及需求情况。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5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6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场景拟采用相关技术（产品）的突破对行业技术进步、产业发展、模式创新的重要意义和作用等。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场景建设方案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场景建设内容</w:t>
            </w:r>
          </w:p>
        </w:tc>
        <w:tc>
          <w:tcPr>
            <w:tcW w:w="6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对应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所揭榜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场景需求，详细列出具体的建设内容，每项建设内容应分析拟解决的业务需求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问题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主要功能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。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场景总体建设内容：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建设内容1：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建设内容2：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场景技术方案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拟采用核心技术情况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采用的核心技术名称、技术来源、技术水平、技术特点等。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核心技术研发目标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拟采用核心技术的研发目标、成果的关键参数和性能指标。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明确可量化的技术指标（如精度提升、效率提升倍数等）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技术体系构建与研发路径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提出相应的技术架构、技术集成方案、技术路线图和研发任务。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（产品）研发可行性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提出技术（产品）研发可行性。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（产品）成果评估与转化方案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提出技术（产品）成果评估与转化方案。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场景创新点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技术突破或方案模式创新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可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从技术突破性、创新性，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或者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技术跨界应用、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商业模式创新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等不同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维度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分析场景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方案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创新点。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场景实施周期及进度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第一阶段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2025年X月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至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2025年X月</w:t>
            </w:r>
          </w:p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简述项目实施期内不同阶段应该实现的具体目标，包括时间进度安排、技术经济指标、资金使用计划等。目标应该清晰、正确地定性或定量描述。(原则上以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年为期限)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第二阶段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2025年X月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至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2026年X月</w:t>
            </w:r>
          </w:p>
          <w:p>
            <w:pPr>
              <w:pStyle w:val="2"/>
            </w:pP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简述项目实施期内不同阶段应该实现的具体目标，包括时间进度安排、技术经济指标、资金使用计划等。目标应该清晰、正确地定性或定量描述。(原则上以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年为期限)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场景拟投入资源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信息化资源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1.揭榜单位拟投入的资源，包括但不限于数据资源、算力资源、软硬件设备、研发资金、研发团队（研发团队组织分工、同类研究工作经验、核心技术人员情况等）等。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2.需要发榜单位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（场景需求单位）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提供的相关资源，提出具有较强合理性、可实施，希望由发榜单位提供的资源需求。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技术团队情况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研发组织及分工、同类研究工作经验、核心技术人员情况等。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1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场景建设预期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效益</w:t>
            </w:r>
          </w:p>
        </w:tc>
        <w:tc>
          <w:tcPr>
            <w:tcW w:w="8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1.总体效果目标：描述场景建设总体的成果，重点体现创新效益（解决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场景困境的效果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；形成的知识产权、标准，形成样机、示范系统、生产示范线等情；实现成果创新突破、首方案等方面的创新效果）。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效益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指标：业务效率提升、成本节约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对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群众幸福感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提升等带动作用。</w:t>
            </w:r>
          </w:p>
          <w:p>
            <w:pPr>
              <w:pStyle w:val="5"/>
              <w:spacing w:after="0" w:line="24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.示范推广意义：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应用场景范围，复制、推广模式及成本等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。</w:t>
            </w:r>
          </w:p>
          <w:p>
            <w:pPr>
              <w:spacing w:line="240" w:lineRule="auto"/>
              <w:rPr>
                <w:rFonts w:hint="default" w:eastAsia="宋体"/>
                <w:lang w:val="en-US"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项目实施风险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技术风险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技术攻关可行性和路线风险，创新成果转化所面临的技术、材料等方面风险分析。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组织实施风险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项目实施面临的资金、空间、资源、人力等方面的风险分析。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相关应对措施（如无，可不填写）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其他情况说明</w:t>
            </w:r>
          </w:p>
        </w:tc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10"/>
        <w:tblW w:w="481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2050"/>
        <w:gridCol w:w="205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lang w:eastAsia="zh-CN"/>
              </w:rPr>
              <w:t>第三部分：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项目预算（单位：万元）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  <w:lang w:val="en-US" w:eastAsia="zh-CN"/>
              </w:rPr>
              <w:t>自筹经费</w:t>
            </w:r>
          </w:p>
        </w:tc>
        <w:tc>
          <w:tcPr>
            <w:tcW w:w="12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  <w:lang w:val="en-US" w:eastAsia="zh-CN"/>
              </w:rPr>
              <w:t>政府资助</w:t>
            </w:r>
          </w:p>
        </w:tc>
        <w:tc>
          <w:tcPr>
            <w:tcW w:w="12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highlight w:val="none"/>
                <w:lang w:val="en-US" w:eastAsia="zh-CN"/>
              </w:rPr>
              <w:t>总计</w:t>
            </w:r>
          </w:p>
        </w:tc>
        <w:tc>
          <w:tcPr>
            <w:tcW w:w="12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备注：自筹经费不低于政府资助额度；金额按万元整数计；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lang w:val="en-US" w:eastAsia="zh-CN"/>
        </w:rPr>
        <w:t>政府资助最高额度500万元。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center"/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eastAsia="zh-CN" w:bidi="ar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3OTczNzI0ZWJiZjRjNDQ5ZjMxYzE5NzFmNzE4MjMifQ=="/>
  </w:docVars>
  <w:rsids>
    <w:rsidRoot w:val="8FDB4427"/>
    <w:rsid w:val="01C932AC"/>
    <w:rsid w:val="095B24CB"/>
    <w:rsid w:val="18931CE9"/>
    <w:rsid w:val="19AE1052"/>
    <w:rsid w:val="263969C3"/>
    <w:rsid w:val="2CF89FDE"/>
    <w:rsid w:val="3CAE3F11"/>
    <w:rsid w:val="3EF7117C"/>
    <w:rsid w:val="3FB7EA43"/>
    <w:rsid w:val="4A8D2F77"/>
    <w:rsid w:val="5C173E0F"/>
    <w:rsid w:val="5D0B8B67"/>
    <w:rsid w:val="5FDB0A57"/>
    <w:rsid w:val="75DDC936"/>
    <w:rsid w:val="76ED4CB9"/>
    <w:rsid w:val="77CF72FF"/>
    <w:rsid w:val="77FF2D0F"/>
    <w:rsid w:val="79B39AB0"/>
    <w:rsid w:val="79DFBC3D"/>
    <w:rsid w:val="7BF5CA3A"/>
    <w:rsid w:val="7FF2AD86"/>
    <w:rsid w:val="7FFEB1D4"/>
    <w:rsid w:val="8FDB4427"/>
    <w:rsid w:val="AFA715C7"/>
    <w:rsid w:val="B77FFA5B"/>
    <w:rsid w:val="BB9BAE43"/>
    <w:rsid w:val="DEFA69CF"/>
    <w:rsid w:val="DFFC1E4B"/>
    <w:rsid w:val="EE6F2C63"/>
    <w:rsid w:val="EFF9E71D"/>
    <w:rsid w:val="F7E135B7"/>
    <w:rsid w:val="F8AF954A"/>
    <w:rsid w:val="F9F2599E"/>
    <w:rsid w:val="FEB5123F"/>
    <w:rsid w:val="FEBEEE04"/>
    <w:rsid w:val="FFFDE3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CESI仿宋-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 w:cs="Times New Roman"/>
      <w:kern w:val="44"/>
      <w:sz w:val="44"/>
      <w:szCs w:val="21"/>
    </w:rPr>
  </w:style>
  <w:style w:type="paragraph" w:styleId="4">
    <w:name w:val="heading 4"/>
    <w:basedOn w:val="1"/>
    <w:next w:val="1"/>
    <w:qFormat/>
    <w:uiPriority w:val="0"/>
    <w:pPr>
      <w:keepNext/>
      <w:keepLines/>
      <w:widowControl w:val="0"/>
      <w:spacing w:before="280" w:after="290" w:line="376" w:lineRule="atLeast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600" w:leftChars="1600"/>
    </w:pPr>
  </w:style>
  <w:style w:type="paragraph" w:styleId="5">
    <w:name w:val="Body Text"/>
    <w:basedOn w:val="1"/>
    <w:next w:val="1"/>
    <w:qFormat/>
    <w:uiPriority w:val="0"/>
    <w:pPr>
      <w:spacing w:after="120"/>
    </w:pPr>
    <w:rPr>
      <w:rFonts w:ascii="Times New Roman" w:hAnsi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5"/>
    <w:unhideWhenUsed/>
    <w:qFormat/>
    <w:uiPriority w:val="99"/>
    <w:pPr>
      <w:widowControl w:val="0"/>
      <w:spacing w:line="240" w:lineRule="auto"/>
      <w:ind w:firstLine="420" w:firstLineChars="100"/>
      <w:jc w:val="both"/>
    </w:pPr>
    <w:rPr>
      <w:rFonts w:eastAsia="仿宋_GB2312"/>
      <w:kern w:val="2"/>
      <w:sz w:val="32"/>
      <w:szCs w:val="24"/>
      <w:lang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Plain Text"/>
    <w:basedOn w:val="1"/>
    <w:qFormat/>
    <w:uiPriority w:val="0"/>
    <w:rPr>
      <w:rFonts w:ascii="宋体" w:cs="Courier New"/>
      <w:kern w:val="2"/>
      <w:sz w:val="21"/>
      <w:szCs w:val="21"/>
    </w:rPr>
  </w:style>
  <w:style w:type="paragraph" w:customStyle="1" w:styleId="13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2023-12-18T02:25:00Z</dcterms:created>
  <dc:creator>郑培松</dc:creator>
  <cp:lastModifiedBy>区工业和信息化局帐户</cp:lastModifiedBy>
  <cp:lastPrinted>2025-03-26T10:22:00Z</cp:lastPrinted>
  <dcterms:modified xsi:type="dcterms:W3CDTF">2026-03-06T19:13:35Z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F354ED99A8D24BD5ABDE68408B9CA9A9_13</vt:lpwstr>
  </property>
</Properties>
</file>