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r>
        <w:rPr>
          <w:rFonts w:hint="eastAsia" w:ascii="方正小标宋_GBK" w:hAnsi="宋体" w:eastAsia="方正小标宋_GBK"/>
          <w:sz w:val="44"/>
          <w:szCs w:val="44"/>
          <w:lang w:val="en-US" w:eastAsia="zh-CN"/>
        </w:rPr>
        <w:t>旅游项目升级完善等资助</w:t>
      </w:r>
      <w:r>
        <w:rPr>
          <w:rFonts w:hint="eastAsia" w:ascii="方正小标宋_GBK" w:hAnsi="宋体" w:eastAsia="方正小标宋_GBK"/>
          <w:sz w:val="44"/>
          <w:szCs w:val="44"/>
          <w:lang w:eastAsia="zh-CN"/>
        </w:rPr>
        <w:t>项目操作规程（</w:t>
      </w:r>
      <w:r>
        <w:rPr>
          <w:rFonts w:hint="eastAsia" w:ascii="方正小标宋_GBK" w:hAnsi="宋体" w:eastAsia="方正小标宋_GBK"/>
          <w:sz w:val="44"/>
          <w:szCs w:val="44"/>
          <w:lang w:val="en-US" w:eastAsia="zh-CN"/>
        </w:rPr>
        <w:t>202</w:t>
      </w:r>
      <w:r>
        <w:rPr>
          <w:rFonts w:hint="default" w:ascii="方正小标宋_GBK" w:hAnsi="宋体" w:eastAsia="方正小标宋_GBK"/>
          <w:sz w:val="44"/>
          <w:szCs w:val="44"/>
          <w:lang w:val="en-US" w:eastAsia="zh-CN"/>
        </w:rPr>
        <w:t>6</w:t>
      </w:r>
      <w:r>
        <w:rPr>
          <w:rFonts w:hint="eastAsia" w:ascii="方正小标宋_GBK" w:hAnsi="宋体" w:eastAsia="方正小标宋_GBK"/>
          <w:sz w:val="44"/>
          <w:szCs w:val="44"/>
          <w:lang w:val="en-US" w:eastAsia="zh-CN"/>
        </w:rPr>
        <w:t>年</w:t>
      </w:r>
      <w:r>
        <w:rPr>
          <w:rFonts w:hint="eastAsia" w:ascii="方正小标宋_GBK" w:hAnsi="宋体" w:eastAsia="方正小标宋_GBK"/>
          <w:sz w:val="44"/>
          <w:szCs w:val="44"/>
          <w:lang w:eastAsia="zh-CN"/>
        </w:rPr>
        <w:t>）</w:t>
      </w:r>
    </w:p>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pageBreakBefore w:val="0"/>
        <w:widowControl/>
        <w:kinsoku/>
        <w:wordWrap/>
        <w:overflowPunct/>
        <w:topLinePunct w:val="0"/>
        <w:autoSpaceDE/>
        <w:autoSpaceDN/>
        <w:bidi w:val="0"/>
        <w:spacing w:line="560" w:lineRule="exact"/>
        <w:ind w:firstLine="537" w:firstLineChars="168"/>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旅游项目升级完善等资助。</w:t>
      </w:r>
      <w:r>
        <w:rPr>
          <w:rFonts w:hint="eastAsia" w:ascii="Times New Roman" w:hAnsi="Times New Roman" w:eastAsia="仿宋_GB2312" w:cs="Times New Roman"/>
          <w:sz w:val="32"/>
          <w:szCs w:val="32"/>
        </w:rPr>
        <w:t>支持国家</w:t>
      </w:r>
      <w:r>
        <w:rPr>
          <w:rFonts w:hint="default" w:ascii="Times New Roman" w:hAnsi="Times New Roman" w:eastAsia="仿宋_GB2312" w:cs="Times New Roman"/>
          <w:sz w:val="32"/>
          <w:szCs w:val="32"/>
        </w:rPr>
        <w:t>A级旅游景区、旅游星级酒店、邮轮游艇运营等旅游相关企业开发新项目和新景点，升级改造旅游相关设备设施，按照不超过</w:t>
      </w:r>
      <w:r>
        <w:rPr>
          <w:rFonts w:hint="eastAsia" w:ascii="Times New Roman" w:hAnsi="Times New Roman" w:eastAsia="仿宋_GB2312" w:cs="Times New Roman"/>
          <w:sz w:val="32"/>
          <w:szCs w:val="32"/>
        </w:rPr>
        <w:t>企业支付的</w:t>
      </w:r>
      <w:r>
        <w:rPr>
          <w:rFonts w:hint="default" w:ascii="Times New Roman" w:hAnsi="Times New Roman" w:eastAsia="仿宋_GB2312" w:cs="Times New Roman"/>
          <w:sz w:val="32"/>
          <w:szCs w:val="32"/>
        </w:rPr>
        <w:t>15%给予资助，每家企业每年最高不超过150万元。</w:t>
      </w:r>
    </w:p>
    <w:p>
      <w:pPr>
        <w:pageBreakBefore w:val="0"/>
        <w:widowControl/>
        <w:kinsoku/>
        <w:wordWrap/>
        <w:overflowPunct/>
        <w:topLinePunct w:val="0"/>
        <w:autoSpaceDE/>
        <w:autoSpaceDN/>
        <w:bidi w:val="0"/>
        <w:spacing w:line="560" w:lineRule="exact"/>
        <w:ind w:firstLine="640" w:firstLineChars="200"/>
        <w:outlineLvl w:val="0"/>
        <w:rPr>
          <w:rFonts w:hint="default" w:hAnsi="黑体" w:eastAsia="黑体"/>
          <w:sz w:val="32"/>
          <w:szCs w:val="32"/>
          <w:lang w:val="en-US" w:eastAsia="zh-CN"/>
        </w:rPr>
      </w:pPr>
      <w:r>
        <w:rPr>
          <w:rFonts w:hint="eastAsia" w:hAnsi="黑体" w:eastAsia="黑体"/>
          <w:sz w:val="32"/>
          <w:szCs w:val="32"/>
          <w:lang w:val="en-US" w:eastAsia="zh-CN"/>
        </w:rPr>
        <w:t>二、设定依据</w:t>
      </w:r>
    </w:p>
    <w:p>
      <w:pPr>
        <w:pageBreakBefore w:val="0"/>
        <w:widowControl/>
        <w:kinsoku/>
        <w:wordWrap/>
        <w:overflowPunct/>
        <w:topLinePunct w:val="0"/>
        <w:autoSpaceDE/>
        <w:autoSpaceDN/>
        <w:bidi w:val="0"/>
        <w:spacing w:line="560" w:lineRule="exact"/>
        <w:ind w:firstLine="537" w:firstLineChars="168"/>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为支持旅游业创新发展</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鼓励旅游企业升级完善</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根据《南山区促进产业高质量发展专项资金管理办法》和《</w:t>
      </w:r>
      <w:r>
        <w:rPr>
          <w:rFonts w:hint="eastAsia" w:ascii="Times New Roman" w:hAnsi="Times New Roman" w:eastAsia="仿宋_GB2312" w:cs="Times New Roman"/>
          <w:sz w:val="32"/>
          <w:szCs w:val="32"/>
          <w:lang w:eastAsia="zh-CN"/>
        </w:rPr>
        <w:t>南山区促进文化旅游体育产业发展专项扶持措施</w:t>
      </w:r>
      <w:r>
        <w:rPr>
          <w:rFonts w:hint="eastAsia" w:ascii="Times New Roman" w:hAnsi="Times New Roman" w:eastAsia="仿宋_GB2312" w:cs="Times New Roman"/>
          <w:sz w:val="32"/>
          <w:szCs w:val="32"/>
        </w:rPr>
        <w:t>》，制定本操作规程。</w:t>
      </w:r>
    </w:p>
    <w:p>
      <w:pPr>
        <w:pageBreakBefore w:val="0"/>
        <w:widowControl/>
        <w:kinsoku/>
        <w:wordWrap/>
        <w:overflowPunct/>
        <w:topLinePunct w:val="0"/>
        <w:autoSpaceDE/>
        <w:autoSpaceDN/>
        <w:bidi w:val="0"/>
        <w:spacing w:line="560" w:lineRule="exact"/>
        <w:ind w:firstLine="640" w:firstLineChars="200"/>
        <w:outlineLvl w:val="0"/>
        <w:rPr>
          <w:rFonts w:hint="eastAsia" w:hAnsi="黑体" w:eastAsia="黑体"/>
          <w:sz w:val="32"/>
          <w:szCs w:val="32"/>
          <w:lang w:eastAsia="zh-CN"/>
        </w:rPr>
      </w:pPr>
      <w:r>
        <w:rPr>
          <w:rFonts w:hint="eastAsia" w:hAnsi="黑体" w:eastAsia="黑体"/>
          <w:sz w:val="32"/>
          <w:szCs w:val="32"/>
          <w:lang w:eastAsia="zh-CN"/>
        </w:rPr>
        <w:t>三、申请条件</w:t>
      </w:r>
    </w:p>
    <w:p>
      <w:pPr>
        <w:keepNext w:val="0"/>
        <w:keepLines w:val="0"/>
        <w:pageBreakBefore w:val="0"/>
        <w:widowControl w:val="0"/>
        <w:kinsoku/>
        <w:wordWrap/>
        <w:overflowPunct/>
        <w:topLinePunct w:val="0"/>
        <w:autoSpaceDE/>
        <w:autoSpaceDN/>
        <w:bidi w:val="0"/>
        <w:spacing w:line="560" w:lineRule="exact"/>
        <w:ind w:firstLine="480" w:firstLineChars="15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（一）申请专项资金资助的</w:t>
      </w:r>
      <w:r>
        <w:rPr>
          <w:rFonts w:hint="eastAsia" w:ascii="仿宋_GB2312" w:hAnsi="仿宋" w:eastAsia="仿宋_GB2312"/>
          <w:color w:val="auto"/>
          <w:sz w:val="32"/>
          <w:szCs w:val="32"/>
          <w:highlight w:val="none"/>
          <w:lang w:eastAsia="zh-CN"/>
        </w:rPr>
        <w:t>主体</w:t>
      </w:r>
      <w:r>
        <w:rPr>
          <w:rFonts w:hint="eastAsia" w:ascii="仿宋_GB2312" w:hAnsi="仿宋" w:eastAsia="仿宋_GB2312"/>
          <w:color w:val="auto"/>
          <w:sz w:val="32"/>
          <w:szCs w:val="32"/>
          <w:highlight w:val="none"/>
        </w:rPr>
        <w:t>原则上须满足以下基本条件：</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ascii="仿宋_GB2312" w:hAnsi="仿宋" w:eastAsia="仿宋_GB2312"/>
          <w:color w:val="auto"/>
          <w:sz w:val="32"/>
          <w:szCs w:val="32"/>
          <w:highlight w:val="none"/>
        </w:rPr>
        <w:t>1</w:t>
      </w:r>
      <w:r>
        <w:rPr>
          <w:rFonts w:hint="eastAsia" w:ascii="仿宋_GB2312" w:hAnsi="仿宋" w:eastAsia="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在南山区依法从事实际经营，并具有独立法人资格的企业。</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s="Times New Roman"/>
          <w:color w:val="auto"/>
          <w:sz w:val="32"/>
          <w:szCs w:val="32"/>
          <w:highlight w:val="none"/>
          <w:lang w:val="en-US" w:eastAsia="zh-CN"/>
        </w:rPr>
      </w:pPr>
      <w:r>
        <w:rPr>
          <w:rFonts w:ascii="仿宋_GB2312" w:hAnsi="仿宋" w:eastAsia="仿宋_GB2312"/>
          <w:color w:val="auto"/>
          <w:sz w:val="32"/>
          <w:szCs w:val="32"/>
          <w:highlight w:val="none"/>
        </w:rPr>
        <w:t>2</w:t>
      </w:r>
      <w:r>
        <w:rPr>
          <w:rFonts w:hint="eastAsia" w:ascii="仿宋_GB2312" w:hAnsi="仿宋" w:eastAsia="仿宋_GB2312"/>
          <w:color w:val="auto"/>
          <w:sz w:val="32"/>
          <w:szCs w:val="32"/>
          <w:highlight w:val="none"/>
        </w:rPr>
        <w:t>.</w:t>
      </w:r>
      <w:r>
        <w:rPr>
          <w:rFonts w:ascii="仿宋_GB2312" w:hAnsi="仿宋" w:eastAsia="仿宋_GB2312"/>
          <w:color w:val="auto"/>
          <w:sz w:val="32"/>
          <w:szCs w:val="32"/>
          <w:highlight w:val="none"/>
        </w:rPr>
        <w:t>守法经营、诚实守信、有规范健全的财务制度</w:t>
      </w:r>
      <w:r>
        <w:rPr>
          <w:rFonts w:hint="eastAsia" w:ascii="仿宋_GB2312" w:hAnsi="仿宋" w:eastAsia="仿宋_GB2312"/>
          <w:color w:val="auto"/>
          <w:sz w:val="32"/>
          <w:szCs w:val="32"/>
          <w:highlight w:val="none"/>
          <w:lang w:eastAsia="zh-CN"/>
        </w:rPr>
        <w:t>、</w:t>
      </w:r>
      <w:r>
        <w:rPr>
          <w:rFonts w:ascii="仿宋_GB2312" w:hAnsi="仿宋" w:eastAsia="仿宋_GB2312"/>
          <w:color w:val="auto"/>
          <w:sz w:val="32"/>
          <w:szCs w:val="32"/>
          <w:highlight w:val="none"/>
        </w:rPr>
        <w:t>履行统计数据申报</w:t>
      </w:r>
      <w:r>
        <w:rPr>
          <w:rFonts w:hint="eastAsia" w:ascii="仿宋_GB2312" w:hAnsi="仿宋" w:eastAsia="仿宋_GB2312" w:cs="Times New Roman"/>
          <w:color w:val="auto"/>
          <w:sz w:val="32"/>
          <w:szCs w:val="32"/>
          <w:highlight w:val="none"/>
          <w:lang w:val="en-US" w:eastAsia="zh-CN"/>
        </w:rPr>
        <w:t>义务；</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s="Times New Roman"/>
          <w:color w:val="auto"/>
          <w:sz w:val="32"/>
          <w:szCs w:val="32"/>
          <w:highlight w:val="none"/>
          <w:lang w:val="en-US" w:eastAsia="zh-CN"/>
        </w:rPr>
      </w:pPr>
      <w:r>
        <w:rPr>
          <w:rFonts w:hint="eastAsia" w:ascii="仿宋_GB2312" w:hAnsi="仿宋" w:eastAsia="仿宋_GB2312" w:cs="Times New Roman"/>
          <w:color w:val="auto"/>
          <w:sz w:val="32"/>
          <w:szCs w:val="32"/>
          <w:highlight w:val="none"/>
          <w:lang w:val="en-US" w:eastAsia="zh-CN"/>
        </w:rPr>
        <w:t>3.应积极配合区委、区政府相关工作；</w:t>
      </w:r>
    </w:p>
    <w:p>
      <w:pPr>
        <w:pageBreakBefore w:val="0"/>
        <w:widowControl/>
        <w:kinsoku/>
        <w:wordWrap/>
        <w:overflowPunct/>
        <w:topLinePunct w:val="0"/>
        <w:autoSpaceDE/>
        <w:autoSpaceDN/>
        <w:bidi w:val="0"/>
        <w:spacing w:line="560" w:lineRule="exact"/>
        <w:ind w:firstLine="640" w:firstLineChars="200"/>
        <w:rPr>
          <w:rFonts w:hint="default" w:ascii="仿宋_GB2312" w:hAnsi="仿宋" w:eastAsia="仿宋_GB2312" w:cs="Times New Roman"/>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4.申报主体需为四上在库企业。</w:t>
      </w:r>
    </w:p>
    <w:p>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二</w:t>
      </w:r>
      <w:r>
        <w:rPr>
          <w:rFonts w:hint="eastAsia" w:ascii="仿宋_GB2312" w:hAnsi="仿宋" w:eastAsia="仿宋_GB2312"/>
          <w:color w:val="auto"/>
          <w:sz w:val="32"/>
          <w:szCs w:val="32"/>
          <w:highlight w:val="none"/>
        </w:rPr>
        <w:t>）有下列情况之一的，本项资金不予资助：</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仿宋" w:eastAsia="仿宋_GB2312" w:cs="Times New Roman"/>
          <w:color w:val="auto"/>
          <w:sz w:val="32"/>
          <w:szCs w:val="32"/>
          <w:highlight w:val="none"/>
        </w:rPr>
      </w:pPr>
      <w:r>
        <w:rPr>
          <w:rFonts w:ascii="仿宋_GB2312" w:hAnsi="仿宋" w:eastAsia="仿宋_GB2312" w:cs="Times New Roman"/>
          <w:color w:val="auto"/>
          <w:sz w:val="32"/>
          <w:szCs w:val="32"/>
          <w:highlight w:val="none"/>
        </w:rPr>
        <w:t>1.被依法依规纳入严重失信主体名单或失信惩戒措施清单的；</w:t>
      </w:r>
      <w:r>
        <w:rPr>
          <w:rFonts w:ascii="仿宋_GB2312" w:hAnsi="仿宋" w:eastAsia="仿宋_GB2312" w:cs="Times New Roman"/>
          <w:color w:val="auto"/>
          <w:sz w:val="32"/>
          <w:szCs w:val="32"/>
          <w:highlight w:val="none"/>
        </w:rPr>
        <w:br w:type="textWrapping"/>
      </w:r>
      <w:r>
        <w:rPr>
          <w:rFonts w:hint="eastAsia" w:ascii="仿宋_GB2312" w:hAnsi="仿宋" w:eastAsia="仿宋_GB2312" w:cs="Times New Roman"/>
          <w:color w:val="auto"/>
          <w:sz w:val="32"/>
          <w:szCs w:val="32"/>
          <w:highlight w:val="none"/>
          <w:lang w:val="en-US" w:eastAsia="zh-CN"/>
        </w:rPr>
        <w:t xml:space="preserve">    </w:t>
      </w:r>
      <w:r>
        <w:rPr>
          <w:rFonts w:ascii="仿宋_GB2312" w:hAnsi="仿宋" w:eastAsia="仿宋_GB2312" w:cs="Times New Roman"/>
          <w:color w:val="auto"/>
          <w:sz w:val="32"/>
          <w:szCs w:val="32"/>
          <w:highlight w:val="none"/>
        </w:rPr>
        <w:t>2.提出资助申请后，申报主体</w:t>
      </w:r>
      <w:r>
        <w:rPr>
          <w:rFonts w:hint="eastAsia" w:ascii="仿宋_GB2312" w:hAnsi="仿宋" w:eastAsia="仿宋_GB2312" w:cs="Times New Roman"/>
          <w:color w:val="auto"/>
          <w:sz w:val="32"/>
          <w:szCs w:val="32"/>
          <w:highlight w:val="none"/>
          <w:lang w:eastAsia="zh-CN"/>
        </w:rPr>
        <w:t>项目实施</w:t>
      </w:r>
      <w:r>
        <w:rPr>
          <w:rFonts w:ascii="仿宋_GB2312" w:hAnsi="仿宋" w:eastAsia="仿宋_GB2312" w:cs="Times New Roman"/>
          <w:color w:val="auto"/>
          <w:sz w:val="32"/>
          <w:szCs w:val="32"/>
          <w:highlight w:val="none"/>
        </w:rPr>
        <w:t>地或</w:t>
      </w:r>
      <w:r>
        <w:rPr>
          <w:rFonts w:hint="eastAsia" w:ascii="仿宋_GB2312" w:hAnsi="仿宋" w:eastAsia="仿宋_GB2312" w:cs="Times New Roman"/>
          <w:color w:val="auto"/>
          <w:sz w:val="32"/>
          <w:szCs w:val="32"/>
          <w:highlight w:val="none"/>
          <w:lang w:eastAsia="zh-CN"/>
        </w:rPr>
        <w:t>数据申报</w:t>
      </w:r>
      <w:r>
        <w:rPr>
          <w:rFonts w:ascii="仿宋_GB2312" w:hAnsi="仿宋" w:eastAsia="仿宋_GB2312" w:cs="Times New Roman"/>
          <w:color w:val="auto"/>
          <w:sz w:val="32"/>
          <w:szCs w:val="32"/>
          <w:highlight w:val="none"/>
        </w:rPr>
        <w:t>关系发生变化，不再符合申报条件的。</w:t>
      </w:r>
    </w:p>
    <w:p>
      <w:pPr>
        <w:pageBreakBefore w:val="0"/>
        <w:widowControl/>
        <w:kinsoku/>
        <w:wordWrap/>
        <w:overflowPunct/>
        <w:topLinePunct w:val="0"/>
        <w:autoSpaceDE/>
        <w:autoSpaceDN/>
        <w:bidi w:val="0"/>
        <w:spacing w:line="560" w:lineRule="exact"/>
        <w:ind w:firstLine="640" w:firstLineChars="200"/>
        <w:outlineLvl w:val="0"/>
        <w:rPr>
          <w:rFonts w:hint="default" w:hAnsi="黑体" w:eastAsia="黑体"/>
          <w:sz w:val="32"/>
          <w:szCs w:val="32"/>
          <w:highlight w:val="none"/>
          <w:lang w:val="en-US" w:eastAsia="zh-CN"/>
        </w:rPr>
      </w:pPr>
      <w:r>
        <w:rPr>
          <w:rFonts w:hint="eastAsia" w:hAnsi="黑体" w:eastAsia="黑体"/>
          <w:sz w:val="32"/>
          <w:szCs w:val="32"/>
          <w:highlight w:val="none"/>
          <w:lang w:eastAsia="zh-CN"/>
        </w:rPr>
        <w:t>四、</w:t>
      </w:r>
      <w:r>
        <w:rPr>
          <w:rFonts w:hint="eastAsia" w:hAnsi="黑体" w:eastAsia="黑体"/>
          <w:sz w:val="32"/>
          <w:szCs w:val="32"/>
          <w:highlight w:val="none"/>
          <w:lang w:val="en-US" w:eastAsia="zh-CN"/>
        </w:rPr>
        <w:t>资助标准</w:t>
      </w:r>
    </w:p>
    <w:p>
      <w:pPr>
        <w:pageBreakBefore w:val="0"/>
        <w:widowControl/>
        <w:kinsoku/>
        <w:wordWrap/>
        <w:overflowPunct/>
        <w:topLinePunct w:val="0"/>
        <w:autoSpaceDE/>
        <w:autoSpaceDN/>
        <w:bidi w:val="0"/>
        <w:spacing w:line="560" w:lineRule="exact"/>
        <w:ind w:firstLine="537" w:firstLineChars="168"/>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支持国家A级旅游景区、邮轮游艇运营等旅游相关企业开发新项目和新景点，升级改造景区旅游设备设施、购买邮轮游艇或游船设备，完善旅游购物、旅游厕所等配套设施，发展旅游在线服务、智慧旅游等旅游信息化项目</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按照不超过</w:t>
      </w:r>
      <w:r>
        <w:rPr>
          <w:rFonts w:hint="eastAsia" w:ascii="Times New Roman" w:hAnsi="Times New Roman" w:eastAsia="仿宋_GB2312" w:cs="Times New Roman"/>
          <w:sz w:val="32"/>
          <w:szCs w:val="32"/>
        </w:rPr>
        <w:t>企业支付的</w:t>
      </w:r>
      <w:r>
        <w:rPr>
          <w:rFonts w:hint="default" w:ascii="Times New Roman" w:hAnsi="Times New Roman" w:eastAsia="仿宋_GB2312" w:cs="Times New Roman"/>
          <w:sz w:val="32"/>
          <w:szCs w:val="32"/>
        </w:rPr>
        <w:t>15%给予资助</w:t>
      </w:r>
      <w:r>
        <w:rPr>
          <w:rFonts w:hint="eastAsia" w:ascii="Times New Roman" w:hAnsi="Times New Roman" w:eastAsia="仿宋_GB2312" w:cs="Times New Roman"/>
          <w:sz w:val="32"/>
          <w:szCs w:val="32"/>
        </w:rPr>
        <w:t>。每家企业每年可申报一次，</w:t>
      </w:r>
      <w:r>
        <w:rPr>
          <w:rFonts w:hint="default" w:ascii="Times New Roman" w:hAnsi="Times New Roman" w:eastAsia="仿宋_GB2312" w:cs="Times New Roman"/>
          <w:sz w:val="32"/>
          <w:szCs w:val="32"/>
        </w:rPr>
        <w:t>每家企业每年最高不超过</w:t>
      </w:r>
      <w:r>
        <w:rPr>
          <w:rFonts w:hint="eastAsia" w:ascii="Times New Roman" w:hAnsi="Times New Roman" w:eastAsia="仿宋_GB2312" w:cs="Times New Roman"/>
          <w:sz w:val="32"/>
          <w:szCs w:val="32"/>
          <w:lang w:val="en-US" w:eastAsia="zh-CN"/>
        </w:rPr>
        <w:t>150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rPr>
        <w:t>申请项目限上一年度竣工且实施地在南山区，合同数不超过10个，投入时间不超过上两年度</w:t>
      </w:r>
      <w:r>
        <w:rPr>
          <w:rFonts w:hint="eastAsia" w:eastAsia="仿宋_GB2312" w:cs="Times New Roman"/>
          <w:sz w:val="32"/>
          <w:szCs w:val="32"/>
          <w:lang w:eastAsia="zh-CN"/>
        </w:rPr>
        <w:t>，</w:t>
      </w:r>
      <w:r>
        <w:rPr>
          <w:rFonts w:hint="eastAsia" w:ascii="Times New Roman" w:hAnsi="Times New Roman" w:eastAsia="仿宋_GB2312" w:cs="Times New Roman"/>
          <w:sz w:val="32"/>
          <w:szCs w:val="32"/>
        </w:rPr>
        <w:t>投入额不低于50万元。</w:t>
      </w:r>
    </w:p>
    <w:p>
      <w:pPr>
        <w:keepNext w:val="0"/>
        <w:keepLines w:val="0"/>
        <w:pageBreakBefore w:val="0"/>
        <w:widowControl w:val="0"/>
        <w:kinsoku/>
        <w:wordWrap/>
        <w:overflowPunct/>
        <w:topLinePunct w:val="0"/>
        <w:autoSpaceDE/>
        <w:autoSpaceDN/>
        <w:bidi w:val="0"/>
        <w:spacing w:line="560" w:lineRule="exact"/>
        <w:ind w:firstLine="537" w:firstLineChars="168"/>
        <w:textAlignment w:val="auto"/>
        <w:outlineLvl w:val="0"/>
        <w:rPr>
          <w:rFonts w:hint="eastAsia" w:hAnsi="黑体" w:eastAsia="黑体"/>
          <w:sz w:val="32"/>
          <w:szCs w:val="32"/>
        </w:rPr>
      </w:pPr>
      <w:r>
        <w:rPr>
          <w:rFonts w:hint="eastAsia" w:ascii="Times New Roman" w:hAnsi="Times New Roman" w:eastAsia="仿宋_GB2312" w:cs="Times New Roman"/>
          <w:sz w:val="32"/>
          <w:szCs w:val="32"/>
        </w:rPr>
        <w:t>上年度营业收入</w:t>
      </w:r>
      <w:r>
        <w:rPr>
          <w:rFonts w:hint="eastAsia" w:ascii="Times New Roman" w:hAnsi="Times New Roman" w:eastAsia="仿宋_GB2312" w:cs="Times New Roman"/>
          <w:sz w:val="32"/>
          <w:szCs w:val="32"/>
          <w:lang w:val="en-US" w:eastAsia="zh-CN"/>
        </w:rPr>
        <w:t>小于</w:t>
      </w:r>
      <w:r>
        <w:rPr>
          <w:rFonts w:hint="eastAsia" w:ascii="Times New Roman" w:hAnsi="Times New Roman" w:eastAsia="仿宋_GB2312" w:cs="Times New Roman"/>
          <w:sz w:val="32"/>
          <w:szCs w:val="32"/>
        </w:rPr>
        <w:t>5000万元</w:t>
      </w:r>
      <w:r>
        <w:rPr>
          <w:rFonts w:hint="eastAsia" w:ascii="Times New Roman" w:hAnsi="Times New Roman" w:eastAsia="仿宋_GB2312" w:cs="Times New Roman"/>
          <w:sz w:val="32"/>
          <w:szCs w:val="32"/>
          <w:lang w:eastAsia="zh-CN"/>
        </w:rPr>
        <w:t>，每</w:t>
      </w:r>
      <w:r>
        <w:rPr>
          <w:rFonts w:hint="eastAsia" w:ascii="Times New Roman" w:hAnsi="Times New Roman" w:eastAsia="仿宋_GB2312" w:cs="Times New Roman"/>
          <w:sz w:val="32"/>
          <w:szCs w:val="32"/>
          <w:lang w:val="en-US" w:eastAsia="zh-CN"/>
        </w:rPr>
        <w:t>家</w:t>
      </w:r>
      <w:r>
        <w:rPr>
          <w:rFonts w:hint="eastAsia" w:ascii="Times New Roman" w:hAnsi="Times New Roman" w:eastAsia="仿宋_GB2312" w:cs="Times New Roman"/>
          <w:sz w:val="32"/>
          <w:szCs w:val="32"/>
          <w:lang w:eastAsia="zh-CN"/>
        </w:rPr>
        <w:t>单位年度补贴额最高不超过</w:t>
      </w:r>
      <w:r>
        <w:rPr>
          <w:rFonts w:hint="eastAsia" w:ascii="Times New Roman" w:hAnsi="Times New Roman" w:eastAsia="仿宋_GB2312" w:cs="Times New Roman"/>
          <w:sz w:val="32"/>
          <w:szCs w:val="32"/>
          <w:lang w:val="en-US" w:eastAsia="zh-CN"/>
        </w:rPr>
        <w:t>30</w:t>
      </w:r>
      <w:r>
        <w:rPr>
          <w:rFonts w:hint="eastAsia" w:ascii="Times New Roman" w:hAnsi="Times New Roman" w:eastAsia="仿宋_GB2312" w:cs="Times New Roman"/>
          <w:sz w:val="32"/>
          <w:szCs w:val="32"/>
          <w:lang w:eastAsia="zh-CN"/>
        </w:rPr>
        <w:t>万元</w:t>
      </w:r>
      <w:r>
        <w:rPr>
          <w:rFonts w:hint="eastAsia" w:ascii="Times New Roman" w:hAnsi="Times New Roman" w:eastAsia="仿宋_GB2312" w:cs="Times New Roman"/>
          <w:sz w:val="32"/>
          <w:szCs w:val="32"/>
        </w:rPr>
        <w:t>；上年度营业收入</w:t>
      </w:r>
      <w:r>
        <w:rPr>
          <w:rFonts w:hint="eastAsia" w:ascii="Times New Roman" w:hAnsi="Times New Roman" w:eastAsia="仿宋_GB2312" w:cs="Times New Roman"/>
          <w:sz w:val="32"/>
          <w:szCs w:val="32"/>
          <w:lang w:eastAsia="zh-CN"/>
        </w:rPr>
        <w:t>大于等于</w:t>
      </w:r>
      <w:r>
        <w:rPr>
          <w:rFonts w:hint="eastAsia" w:ascii="Times New Roman" w:hAnsi="Times New Roman" w:eastAsia="仿宋_GB2312" w:cs="Times New Roman"/>
          <w:sz w:val="32"/>
          <w:szCs w:val="32"/>
        </w:rPr>
        <w:t>5000万元</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并且小于等于20000万元，每家单位年度补贴额最高不超过60万元；上年度营业收入大于20000万元、并且小于等于30000万元，每家单位年度补贴额最高不超过90万元；上年度营业收入大于30000万元，每家单位年度补贴额最高不超过150万元。</w:t>
      </w:r>
    </w:p>
    <w:p>
      <w:pPr>
        <w:pageBreakBefore w:val="0"/>
        <w:widowControl/>
        <w:kinsoku/>
        <w:wordWrap/>
        <w:overflowPunct/>
        <w:topLinePunct w:val="0"/>
        <w:autoSpaceDE/>
        <w:autoSpaceDN/>
        <w:bidi w:val="0"/>
        <w:spacing w:line="560" w:lineRule="exact"/>
        <w:ind w:firstLine="640" w:firstLineChars="200"/>
        <w:outlineLvl w:val="0"/>
        <w:rPr>
          <w:rFonts w:hint="eastAsia" w:hAnsi="黑体" w:eastAsia="黑体"/>
          <w:sz w:val="32"/>
          <w:szCs w:val="32"/>
          <w:lang w:eastAsia="zh-CN"/>
        </w:rPr>
      </w:pPr>
      <w:r>
        <w:rPr>
          <w:rFonts w:hint="eastAsia" w:hAnsi="黑体" w:eastAsia="黑体"/>
          <w:sz w:val="32"/>
          <w:szCs w:val="32"/>
          <w:lang w:eastAsia="zh-CN"/>
        </w:rPr>
        <w:t>五、资助方式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keepNext w:val="0"/>
        <w:keepLines w:val="0"/>
        <w:pageBreakBefore w:val="0"/>
        <w:widowControl w:val="0"/>
        <w:kinsoku/>
        <w:wordWrap/>
        <w:overflowPunct/>
        <w:topLinePunct w:val="0"/>
        <w:autoSpaceDE/>
        <w:autoSpaceDN/>
        <w:bidi w:val="0"/>
        <w:adjustRightInd w:val="0"/>
        <w:snapToGrid w:val="0"/>
        <w:spacing w:before="0" w:line="560" w:lineRule="exact"/>
        <w:ind w:left="0" w:leftChars="0" w:right="0" w:rightChars="0" w:firstLine="640" w:firstLineChars="200"/>
        <w:textAlignment w:val="auto"/>
        <w:outlineLvl w:val="9"/>
        <w:rPr>
          <w:rFonts w:ascii="黑体" w:eastAsia="黑体"/>
          <w:sz w:val="32"/>
          <w:szCs w:val="32"/>
          <w:highlight w:val="none"/>
        </w:rPr>
      </w:pPr>
      <w:r>
        <w:rPr>
          <w:rFonts w:hint="eastAsia" w:ascii="黑体" w:eastAsia="黑体"/>
          <w:sz w:val="32"/>
          <w:szCs w:val="32"/>
          <w:highlight w:val="none"/>
          <w:lang w:eastAsia="zh-CN"/>
        </w:rPr>
        <w:t>六</w:t>
      </w:r>
      <w:r>
        <w:rPr>
          <w:rFonts w:hint="eastAsia" w:ascii="黑体" w:eastAsia="黑体"/>
          <w:sz w:val="32"/>
          <w:szCs w:val="32"/>
          <w:highlight w:val="none"/>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，区</w:t>
      </w:r>
      <w:r>
        <w:rPr>
          <w:rFonts w:hint="eastAsia" w:ascii="仿宋_GB2312" w:eastAsia="仿宋_GB2312" w:cs="Times New Roman"/>
          <w:sz w:val="32"/>
          <w:szCs w:val="32"/>
          <w:highlight w:val="none"/>
          <w:lang w:val="en-US" w:eastAsia="zh-CN"/>
        </w:rPr>
        <w:t>文化广电旅游体育</w:t>
      </w:r>
      <w:r>
        <w:rPr>
          <w:rFonts w:hint="eastAsia" w:ascii="仿宋_GB2312" w:eastAsia="仿宋_GB2312"/>
          <w:sz w:val="32"/>
          <w:szCs w:val="32"/>
          <w:lang w:eastAsia="zh-CN"/>
        </w:rPr>
        <w:t xml:space="preserve">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spacing w:line="560" w:lineRule="exact"/>
        <w:ind w:firstLine="640" w:firstLineChars="200"/>
        <w:contextualSpacing/>
        <w:jc w:val="both"/>
        <w:textAlignment w:val="auto"/>
        <w:rPr>
          <w:rFonts w:ascii="黑体" w:hAnsi="黑体" w:eastAsia="黑体"/>
          <w:bCs/>
          <w:kern w:val="2"/>
          <w:sz w:val="32"/>
          <w:szCs w:val="32"/>
          <w:highlight w:val="none"/>
          <w:lang w:eastAsia="zh-CN" w:bidi="ar-SA"/>
        </w:rPr>
      </w:pPr>
      <w:r>
        <w:rPr>
          <w:rFonts w:hint="eastAsia" w:ascii="黑体" w:hAnsi="黑体" w:eastAsia="黑体"/>
          <w:bCs/>
          <w:kern w:val="2"/>
          <w:sz w:val="32"/>
          <w:szCs w:val="32"/>
          <w:highlight w:val="none"/>
          <w:lang w:eastAsia="zh-CN" w:bidi="ar-SA"/>
        </w:rPr>
        <w:t>七、所需材料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w:t>
      </w:r>
      <w:r>
        <w:rPr>
          <w:rFonts w:hint="eastAsia" w:ascii="仿宋_GB2312" w:hAnsi="宋体" w:eastAsia="仿宋_GB2312" w:cs="宋体"/>
          <w:spacing w:val="4"/>
          <w:kern w:val="0"/>
          <w:sz w:val="32"/>
          <w:szCs w:val="32"/>
        </w:rPr>
        <w:t>金—区文化广电旅游体育局分项资金-</w:t>
      </w:r>
      <w:r>
        <w:rPr>
          <w:rFonts w:hint="eastAsia" w:ascii="仿宋_GB2312" w:hAnsi="宋体" w:eastAsia="仿宋_GB2312" w:cs="宋体"/>
          <w:spacing w:val="4"/>
          <w:kern w:val="0"/>
          <w:sz w:val="32"/>
          <w:szCs w:val="32"/>
          <w:lang w:val="en-US" w:eastAsia="zh-CN"/>
        </w:rPr>
        <w:t>旅游项目升级完善等资助</w:t>
      </w:r>
      <w:r>
        <w:rPr>
          <w:rFonts w:hint="eastAsia" w:ascii="仿宋_GB2312" w:hAnsi="宋体" w:eastAsia="仿宋_GB2312" w:cs="宋体"/>
          <w:spacing w:val="4"/>
          <w:kern w:val="0"/>
          <w:sz w:val="32"/>
          <w:szCs w:val="32"/>
          <w:lang w:eastAsia="zh-CN"/>
        </w:rPr>
        <w:t>项目</w:t>
      </w:r>
      <w:r>
        <w:rPr>
          <w:rFonts w:hint="eastAsia" w:ascii="仿宋_GB2312" w:hAnsi="宋体" w:eastAsia="仿宋_GB2312" w:cs="宋体"/>
          <w:spacing w:val="4"/>
          <w:kern w:val="0"/>
          <w:sz w:val="32"/>
          <w:szCs w:val="32"/>
          <w:lang w:val="en-US" w:eastAsia="zh-CN"/>
        </w:rPr>
        <w:t>申请书</w:t>
      </w:r>
      <w:r>
        <w:rPr>
          <w:rFonts w:hint="eastAsia" w:ascii="仿宋_GB2312" w:hAnsi="宋体" w:eastAsia="仿宋_GB2312" w:cs="宋体"/>
          <w:spacing w:val="4"/>
          <w:kern w:val="0"/>
          <w:sz w:val="32"/>
          <w:szCs w:val="32"/>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4590"/>
        <w:gridCol w:w="1185"/>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b/>
                <w:bCs/>
                <w:sz w:val="24"/>
              </w:rPr>
            </w:pPr>
            <w:r>
              <w:rPr>
                <w:rFonts w:hint="eastAsia" w:ascii="楷体" w:hAnsi="楷体" w:eastAsia="楷体"/>
                <w:b/>
                <w:bCs/>
                <w:sz w:val="24"/>
              </w:rPr>
              <w:t>序号</w:t>
            </w:r>
          </w:p>
        </w:tc>
        <w:tc>
          <w:tcPr>
            <w:tcW w:w="4590"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85"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674" w:type="dxa"/>
            <w:vAlign w:val="center"/>
          </w:tcPr>
          <w:p>
            <w:pPr>
              <w:jc w:val="center"/>
              <w:rPr>
                <w:rFonts w:hint="eastAsia"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590" w:type="dxa"/>
            <w:vAlign w:val="center"/>
          </w:tcPr>
          <w:p>
            <w:pPr>
              <w:jc w:val="left"/>
              <w:rPr>
                <w:rFonts w:hint="eastAsia" w:ascii="宋体" w:hAnsi="宋体" w:eastAsia="宋体" w:cs="宋体"/>
                <w:color w:val="auto"/>
                <w:sz w:val="21"/>
                <w:szCs w:val="21"/>
                <w:highlight w:val="none"/>
              </w:rPr>
            </w:pPr>
            <w:r>
              <w:rPr>
                <w:rFonts w:hint="eastAsia" w:eastAsia="宋体"/>
                <w:color w:val="000000" w:themeColor="text1"/>
                <w:highlight w:val="none"/>
                <w14:textFill>
                  <w14:solidFill>
                    <w14:schemeClr w14:val="tx1"/>
                  </w14:solidFill>
                </w14:textFill>
              </w:rPr>
              <w:t>《南山区促进产业高质量发展专项资金—区文化广电旅游体育局分项资金-</w:t>
            </w:r>
            <w:r>
              <w:rPr>
                <w:rFonts w:hint="eastAsia" w:eastAsia="宋体"/>
                <w:color w:val="000000" w:themeColor="text1"/>
                <w:highlight w:val="none"/>
                <w:lang w:val="en-US" w:eastAsia="zh-CN"/>
                <w14:textFill>
                  <w14:solidFill>
                    <w14:schemeClr w14:val="tx1"/>
                  </w14:solidFill>
                </w14:textFill>
              </w:rPr>
              <w:t>旅游项目升级完善等资助</w:t>
            </w:r>
            <w:r>
              <w:rPr>
                <w:rFonts w:hint="eastAsia" w:eastAsia="宋体"/>
                <w:color w:val="000000" w:themeColor="text1"/>
                <w:highlight w:val="none"/>
                <w:lang w:eastAsia="zh-CN"/>
                <w14:textFill>
                  <w14:solidFill>
                    <w14:schemeClr w14:val="tx1"/>
                  </w14:solidFill>
                </w14:textFill>
              </w:rPr>
              <w:t>项目</w:t>
            </w:r>
            <w:r>
              <w:rPr>
                <w:rFonts w:hint="eastAsia" w:eastAsia="宋体"/>
                <w:color w:val="000000" w:themeColor="text1"/>
                <w:highlight w:val="none"/>
                <w14:textFill>
                  <w14:solidFill>
                    <w14:schemeClr w14:val="tx1"/>
                  </w14:solidFill>
                </w14:textFill>
              </w:rPr>
              <w:t>申请书》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4590" w:type="dxa"/>
            <w:vAlign w:val="center"/>
          </w:tcPr>
          <w:p>
            <w:pPr>
              <w:jc w:val="left"/>
              <w:rPr>
                <w:rFonts w:hint="eastAsia" w:ascii="宋体" w:hAnsi="宋体" w:eastAsia="宋体" w:cs="宋体"/>
                <w:color w:val="auto"/>
                <w:sz w:val="21"/>
                <w:szCs w:val="21"/>
                <w:highlight w:val="none"/>
              </w:rPr>
            </w:pPr>
            <w:r>
              <w:rPr>
                <w:rFonts w:hint="eastAsia"/>
                <w:color w:val="000000" w:themeColor="text1"/>
                <w:highlight w:val="none"/>
                <w14:textFill>
                  <w14:solidFill>
                    <w14:schemeClr w14:val="tx1"/>
                  </w14:solidFill>
                </w14:textFill>
              </w:rPr>
              <w:t>统一社会信用代码证书（新版“三证合一”营业执照、事业单位提交新版“三证合一”法人证书；未换领“三证合一”新版营业执照的，提交原旧版营业执照、组织机构代码证书、税务登记证书）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原件（或复印件加盖单位公章）彩色扫描成PDF文件上传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申报主体由税务部门开具的单位上年度纳税证明，事业单位除外</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default" w:ascii="宋体" w:hAnsi="宋体" w:eastAsia="宋体" w:cs="宋体"/>
                <w:color w:val="auto"/>
                <w:sz w:val="21"/>
                <w:szCs w:val="21"/>
                <w:highlight w:val="none"/>
                <w:lang w:val="en"/>
              </w:rPr>
            </w:pPr>
            <w:r>
              <w:rPr>
                <w:rFonts w:hint="eastAsia" w:ascii="宋体" w:hAnsi="宋体" w:eastAsia="宋体" w:cs="宋体"/>
                <w:color w:val="auto"/>
                <w:sz w:val="21"/>
                <w:szCs w:val="21"/>
                <w:highlight w:val="none"/>
              </w:rPr>
              <w:t>上传税务系统下载带有税务机关红色印章的电子版</w:t>
            </w:r>
            <w:r>
              <w:rPr>
                <w:rFonts w:hint="default" w:ascii="宋体" w:hAnsi="宋体" w:cs="宋体"/>
                <w:color w:val="auto"/>
                <w:sz w:val="21"/>
                <w:szCs w:val="21"/>
                <w:highlight w:val="none"/>
                <w:lang w:val="en"/>
              </w:rPr>
              <w:t>，事业单位除外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4590"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项目可行性研究报告（原件彩色扫描成PDF文件上传）</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restart"/>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4590"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项目竣工验收报告（原件彩色扫描成PDF文件上传）</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4590" w:type="dxa"/>
            <w:vAlign w:val="center"/>
          </w:tcPr>
          <w:p>
            <w:pPr>
              <w:spacing w:line="276" w:lineRule="auto"/>
              <w:jc w:val="center"/>
              <w:rPr>
                <w:rFonts w:hint="eastAsia" w:ascii="宋体" w:hAnsi="宋体" w:eastAsia="宋体" w:cs="宋体"/>
                <w:color w:val="auto"/>
                <w:sz w:val="21"/>
                <w:szCs w:val="21"/>
                <w:highlight w:val="none"/>
                <w:lang w:eastAsia="zh-CN"/>
              </w:rPr>
            </w:pPr>
            <w:r>
              <w:rPr>
                <w:rFonts w:hint="eastAsia" w:ascii="宋体" w:hAnsi="宋体" w:cs="Times New Roman"/>
                <w:szCs w:val="21"/>
                <w:highlight w:val="none"/>
                <w:lang w:val="en-US" w:eastAsia="zh-CN"/>
              </w:rPr>
              <w:t>与项目实施有关的合同、协议</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4590"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项目投入明细表，其中须包括合同时间、合同名称、合同金额等</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9</w:t>
            </w:r>
          </w:p>
        </w:tc>
        <w:tc>
          <w:tcPr>
            <w:tcW w:w="4590"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有资质的会计事务所提供的项目投入专项审计报告</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0</w:t>
            </w:r>
          </w:p>
        </w:tc>
        <w:tc>
          <w:tcPr>
            <w:tcW w:w="4590"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项目实景照片</w:t>
            </w:r>
          </w:p>
        </w:tc>
        <w:tc>
          <w:tcPr>
            <w:tcW w:w="1185" w:type="dxa"/>
            <w:vAlign w:val="center"/>
          </w:tcPr>
          <w:p>
            <w:pPr>
              <w:spacing w:line="276" w:lineRule="auto"/>
              <w:jc w:val="center"/>
              <w:rPr>
                <w:rFonts w:hint="eastAsia" w:ascii="宋体" w:hAnsi="宋体" w:eastAsia="宋体" w:cs="宋体"/>
                <w:color w:val="auto"/>
                <w:sz w:val="21"/>
                <w:szCs w:val="21"/>
                <w:highlight w:val="none"/>
              </w:rPr>
            </w:pPr>
            <w:r>
              <w:rPr>
                <w:rFonts w:hint="eastAsia" w:ascii="宋体" w:hAnsi="宋体" w:cs="Times New Roman"/>
                <w:szCs w:val="21"/>
                <w:highlight w:val="none"/>
                <w:lang w:val="en-US" w:eastAsia="zh-CN"/>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审核部门认为需要提供的其他材料</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w:t>
            </w:r>
          </w:p>
        </w:tc>
        <w:tc>
          <w:tcPr>
            <w:tcW w:w="1674" w:type="dxa"/>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九、其他事项</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color w:val="000000"/>
          <w:sz w:val="32"/>
          <w:szCs w:val="32"/>
          <w:lang w:eastAsia="zh-CN"/>
        </w:rPr>
        <w:t>（二）申请本项目资助的主体应保证其申报材料的完整性、真实性、准确性及合法性，并承担因其提交的项目申报材料产生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
      <w:pPr>
        <w:keepNext w:val="0"/>
        <w:keepLines w:val="0"/>
        <w:pageBreakBefore w:val="0"/>
        <w:widowControl w:val="0"/>
        <w:kinsoku/>
        <w:wordWrap/>
        <w:overflowPunct/>
        <w:topLinePunct w:val="0"/>
        <w:autoSpaceDE/>
        <w:autoSpaceDN/>
        <w:bidi w:val="0"/>
        <w:spacing w:line="560" w:lineRule="exact"/>
        <w:ind w:firstLine="640" w:firstLineChars="200"/>
        <w:contextualSpacing/>
        <w:jc w:val="both"/>
        <w:textAlignment w:val="auto"/>
        <w:rPr>
          <w:rFonts w:hint="eastAsia" w:ascii="仿宋_GB2312" w:hAnsi="ˎ̥" w:eastAsia="仿宋_GB2312" w:cs="宋体"/>
          <w:sz w:val="32"/>
          <w:szCs w:val="32"/>
          <w:highlight w:val="none"/>
          <w:lang w:eastAsia="zh-Hans" w:bidi="ar-SA"/>
        </w:rPr>
      </w:pPr>
    </w:p>
    <w:p>
      <w:pPr>
        <w:keepNext w:val="0"/>
        <w:keepLines w:val="0"/>
        <w:pageBreakBefore w:val="0"/>
        <w:widowControl w:val="0"/>
        <w:kinsoku/>
        <w:wordWrap/>
        <w:overflowPunct/>
        <w:topLinePunct w:val="0"/>
        <w:autoSpaceDE/>
        <w:autoSpaceDN/>
        <w:bidi w:val="0"/>
        <w:spacing w:line="560" w:lineRule="exact"/>
        <w:ind w:firstLine="640" w:firstLineChars="200"/>
        <w:contextualSpacing/>
        <w:jc w:val="both"/>
        <w:textAlignment w:val="auto"/>
        <w:rPr>
          <w:rFonts w:hint="eastAsia" w:ascii="仿宋_GB2312" w:hAnsi="ˎ̥" w:eastAsia="仿宋_GB2312" w:cs="宋体"/>
          <w:sz w:val="32"/>
          <w:szCs w:val="32"/>
          <w:highlight w:val="none"/>
          <w:lang w:eastAsia="zh-Hans"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华文仿宋">
    <w:panose1 w:val="02010600040101010101"/>
    <w:charset w:val="86"/>
    <w:family w:val="auto"/>
    <w:pitch w:val="default"/>
    <w:sig w:usb0="00000287" w:usb1="080F0000" w:usb2="00000000" w:usb3="00000000" w:csb0="0004009F" w:csb1="DFD7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575FF033"/>
    <w:rsid w:val="96ED0D14"/>
    <w:rsid w:val="BD1A6334"/>
    <w:rsid w:val="BF7796F7"/>
    <w:rsid w:val="CE5F6282"/>
    <w:rsid w:val="F7F71FA9"/>
    <w:rsid w:val="F7FD2D42"/>
    <w:rsid w:val="F7FF3E80"/>
    <w:rsid w:val="FE35BE00"/>
    <w:rsid w:val="FF5E7116"/>
    <w:rsid w:val="FF7F9827"/>
    <w:rsid w:val="FFDAE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江会</cp:lastModifiedBy>
  <dcterms:modified xsi:type="dcterms:W3CDTF">2026-02-04T15:10:07Z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