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contextualSpacing/>
        <w:jc w:val="center"/>
        <w:textAlignment w:val="auto"/>
        <w:rPr>
          <w:rFonts w:hint="eastAsia" w:ascii="方正小标宋简体" w:hAnsi="方正小标宋简体" w:eastAsia="方正小标宋简体" w:cs="方正小标宋简体"/>
          <w:b w:val="0"/>
          <w:bCs/>
          <w:color w:val="000000"/>
          <w:kern w:val="0"/>
          <w:sz w:val="44"/>
          <w:szCs w:val="44"/>
          <w:lang w:eastAsia="zh-CN"/>
        </w:rPr>
      </w:pPr>
    </w:p>
    <w:p>
      <w:pPr>
        <w:keepNext w:val="0"/>
        <w:keepLines w:val="0"/>
        <w:pageBreakBefore w:val="0"/>
        <w:kinsoku/>
        <w:wordWrap/>
        <w:overflowPunct/>
        <w:topLinePunct w:val="0"/>
        <w:autoSpaceDE/>
        <w:autoSpaceDN/>
        <w:bidi w:val="0"/>
        <w:adjustRightInd/>
        <w:snapToGrid/>
        <w:spacing w:line="560" w:lineRule="exact"/>
        <w:contextualSpacing/>
        <w:jc w:val="center"/>
        <w:textAlignment w:val="auto"/>
        <w:rPr>
          <w:rFonts w:hint="eastAsia" w:ascii="宋体" w:hAnsi="宋体" w:eastAsia="宋体" w:cs="宋体"/>
          <w:b/>
          <w:color w:val="000000"/>
          <w:kern w:val="0"/>
          <w:sz w:val="44"/>
          <w:szCs w:val="44"/>
          <w:lang w:eastAsia="zh-CN"/>
        </w:rPr>
      </w:pPr>
      <w:r>
        <w:rPr>
          <w:rFonts w:hint="eastAsia" w:ascii="方正小标宋简体" w:hAnsi="方正小标宋简体" w:eastAsia="方正小标宋简体" w:cs="方正小标宋简体"/>
          <w:b w:val="0"/>
          <w:bCs/>
          <w:color w:val="000000"/>
          <w:kern w:val="0"/>
          <w:sz w:val="44"/>
          <w:szCs w:val="44"/>
          <w:lang w:eastAsia="zh-CN"/>
        </w:rPr>
        <w:t>宝安智能控制产业基地重点产业项目</w:t>
      </w:r>
      <w:r>
        <w:rPr>
          <w:rFonts w:hint="eastAsia" w:ascii="方正小标宋简体" w:hAnsi="方正小标宋简体" w:eastAsia="方正小标宋简体" w:cs="方正小标宋简体"/>
          <w:b w:val="0"/>
          <w:bCs/>
          <w:color w:val="000000"/>
          <w:kern w:val="0"/>
          <w:sz w:val="44"/>
          <w:szCs w:val="44"/>
          <w:lang w:eastAsia="zh-CN"/>
        </w:rPr>
        <w:br w:type="textWrapping"/>
      </w:r>
      <w:r>
        <w:rPr>
          <w:rFonts w:hint="eastAsia" w:ascii="方正小标宋简体" w:hAnsi="方正小标宋简体" w:eastAsia="方正小标宋简体" w:cs="方正小标宋简体"/>
          <w:b w:val="0"/>
          <w:bCs/>
          <w:color w:val="000000"/>
          <w:kern w:val="0"/>
          <w:sz w:val="44"/>
          <w:szCs w:val="44"/>
          <w:lang w:eastAsia="zh-CN"/>
        </w:rPr>
        <w:t>遴选方案（含竞买资格条件）</w:t>
      </w:r>
    </w:p>
    <w:p>
      <w:pPr>
        <w:pStyle w:val="6"/>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p>
    <w:p>
      <w:pPr>
        <w:pStyle w:val="6"/>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bidi="ar"/>
        </w:rPr>
      </w:pPr>
      <w:r>
        <w:rPr>
          <w:rFonts w:ascii="仿宋_GB2312" w:eastAsia="仿宋_GB2312"/>
          <w:sz w:val="32"/>
          <w:szCs w:val="32"/>
        </w:rPr>
        <w:t>宝安智能控制产业基地</w:t>
      </w:r>
      <w:r>
        <w:rPr>
          <w:rFonts w:hint="default" w:ascii="仿宋_GB2312" w:eastAsia="仿宋_GB2312"/>
          <w:sz w:val="32"/>
          <w:szCs w:val="32"/>
          <w:lang w:bidi="ar"/>
        </w:rPr>
        <w:t>项目意向选址地位于深圳市宝安区</w:t>
      </w:r>
      <w:r>
        <w:rPr>
          <w:rFonts w:ascii="仿宋_GB2312" w:hAnsi="仿宋_GB2312" w:eastAsia="仿宋_GB2312" w:cs="仿宋_GB2312"/>
          <w:color w:val="000000"/>
          <w:sz w:val="32"/>
          <w:szCs w:val="32"/>
          <w:lang w:bidi="ar"/>
        </w:rPr>
        <w:t>石岩街道</w:t>
      </w:r>
      <w:r>
        <w:rPr>
          <w:rFonts w:hint="default" w:ascii="仿宋_GB2312" w:eastAsia="仿宋_GB2312"/>
          <w:sz w:val="32"/>
          <w:szCs w:val="32"/>
          <w:lang w:bidi="ar"/>
        </w:rPr>
        <w:t>。为解决重点产业项目用地需求</w:t>
      </w:r>
      <w:r>
        <w:rPr>
          <w:rFonts w:ascii="仿宋_GB2312" w:eastAsia="仿宋_GB2312"/>
          <w:sz w:val="32"/>
          <w:szCs w:val="32"/>
          <w:lang w:bidi="ar"/>
        </w:rPr>
        <w:t>，</w:t>
      </w:r>
      <w:r>
        <w:rPr>
          <w:rFonts w:hint="default" w:ascii="仿宋_GB2312" w:eastAsia="仿宋_GB2312"/>
          <w:sz w:val="32"/>
          <w:szCs w:val="32"/>
          <w:lang w:bidi="ar"/>
        </w:rPr>
        <w:t>根据</w:t>
      </w:r>
      <w:r>
        <w:rPr>
          <w:rFonts w:ascii="仿宋_GB2312" w:hAnsi="仿宋_GB2312" w:eastAsia="仿宋_GB2312" w:cs="仿宋_GB2312"/>
          <w:sz w:val="32"/>
          <w:szCs w:val="32"/>
        </w:rPr>
        <w:t>《深圳市工业及其他产业用地供应管理办法》（深府规〔2019〕4号）、《深圳市人民政府关于延长工业及其他产业用地供应管理办法有效期的通知》（深府规</w:t>
      </w:r>
      <w:r>
        <w:rPr>
          <w:rFonts w:ascii="仿宋_GB2312" w:hAnsi="仿宋_GB2312" w:eastAsia="仿宋_GB2312" w:cs="仿宋_GB2312"/>
          <w:sz w:val="32"/>
          <w:szCs w:val="32"/>
          <w:lang w:bidi="ar"/>
        </w:rPr>
        <w:t>〔2025〕1号）</w:t>
      </w:r>
      <w:r>
        <w:rPr>
          <w:rFonts w:hint="eastAsia" w:ascii="仿宋_GB2312" w:hAnsi="仿宋_GB2312" w:eastAsia="仿宋_GB2312" w:cs="仿宋_GB2312"/>
          <w:sz w:val="32"/>
          <w:szCs w:val="32"/>
          <w:lang w:val="en-US" w:eastAsia="zh-CN" w:bidi="ar"/>
        </w:rPr>
        <w:t>等相关规定，</w:t>
      </w:r>
      <w:r>
        <w:rPr>
          <w:rFonts w:hint="default" w:ascii="仿宋_GB2312" w:eastAsia="仿宋_GB2312"/>
          <w:sz w:val="32"/>
          <w:szCs w:val="32"/>
          <w:lang w:bidi="ar"/>
        </w:rPr>
        <w:t>结合宝安区产业发展布局规划，现就</w:t>
      </w:r>
      <w:r>
        <w:rPr>
          <w:rFonts w:ascii="仿宋_GB2312" w:eastAsia="仿宋_GB2312"/>
          <w:sz w:val="32"/>
          <w:szCs w:val="32"/>
        </w:rPr>
        <w:t>宝安智能控制产业基地</w:t>
      </w:r>
      <w:r>
        <w:rPr>
          <w:rFonts w:hint="default" w:ascii="仿宋_GB2312" w:eastAsia="仿宋_GB2312"/>
          <w:sz w:val="32"/>
          <w:szCs w:val="32"/>
          <w:lang w:bidi="ar"/>
        </w:rPr>
        <w:t>项目提出如下重点产业项目遴选方案：</w:t>
      </w:r>
    </w:p>
    <w:p>
      <w:pPr>
        <w:numPr>
          <w:ilvl w:val="0"/>
          <w:numId w:val="1"/>
        </w:numPr>
        <w:spacing w:line="560" w:lineRule="exact"/>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pPr>
        <w:spacing w:line="560" w:lineRule="exact"/>
        <w:ind w:firstLine="640" w:firstLineChars="200"/>
        <w:jc w:val="both"/>
        <w:rPr>
          <w:rFonts w:hint="default" w:ascii="CESI仿宋-GB2312" w:hAnsi="CESI仿宋-GB2312" w:eastAsia="CESI仿宋-GB2312" w:cs="CESI仿宋-GB2312"/>
          <w:sz w:val="32"/>
          <w:szCs w:val="32"/>
          <w:lang w:val="en-US" w:eastAsia="zh-CN"/>
        </w:rPr>
      </w:pPr>
      <w:r>
        <w:rPr>
          <w:rFonts w:hint="eastAsia" w:ascii="仿宋_GB2312" w:hAnsi="宋体" w:eastAsia="仿宋_GB2312" w:cs="Times New Roman"/>
          <w:sz w:val="32"/>
          <w:szCs w:val="32"/>
          <w:lang w:eastAsia="zh-CN"/>
        </w:rPr>
        <w:t>宝安智能控制产业基地</w:t>
      </w:r>
    </w:p>
    <w:p>
      <w:pPr>
        <w:spacing w:line="560" w:lineRule="exact"/>
        <w:ind w:firstLine="640" w:firstLineChars="200"/>
        <w:jc w:val="both"/>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w:t>
      </w:r>
      <w:r>
        <w:rPr>
          <w:rFonts w:hint="eastAsia" w:ascii="黑体" w:hAnsi="黑体" w:eastAsia="黑体" w:cs="黑体"/>
          <w:sz w:val="32"/>
          <w:szCs w:val="32"/>
          <w:lang w:eastAsia="zh-CN"/>
        </w:rPr>
        <w:t>意向用地</w:t>
      </w:r>
      <w:bookmarkStart w:id="0" w:name="_GoBack"/>
      <w:bookmarkEnd w:id="0"/>
      <w:r>
        <w:rPr>
          <w:rFonts w:hint="eastAsia" w:ascii="黑体" w:hAnsi="黑体" w:eastAsia="黑体" w:cs="黑体"/>
          <w:sz w:val="32"/>
          <w:szCs w:val="32"/>
          <w:lang w:eastAsia="zh-CN"/>
        </w:rPr>
        <w:t>单位</w:t>
      </w:r>
    </w:p>
    <w:p>
      <w:pPr>
        <w:spacing w:line="560" w:lineRule="exact"/>
        <w:ind w:firstLine="640" w:firstLineChars="200"/>
        <w:jc w:val="both"/>
        <w:rPr>
          <w:rFonts w:hint="default" w:ascii="CESI仿宋-GB2312" w:hAnsi="CESI仿宋-GB2312" w:eastAsia="CESI仿宋-GB2312" w:cs="CESI仿宋-GB2312"/>
          <w:sz w:val="32"/>
          <w:szCs w:val="32"/>
          <w:lang w:val="en-US" w:eastAsia="zh-CN"/>
        </w:rPr>
      </w:pPr>
      <w:r>
        <w:rPr>
          <w:rFonts w:hint="eastAsia" w:ascii="仿宋_GB2312" w:hAnsi="宋体" w:eastAsia="仿宋_GB2312" w:cs="Times New Roman"/>
          <w:sz w:val="32"/>
          <w:szCs w:val="32"/>
          <w:lang w:eastAsia="zh-CN"/>
        </w:rPr>
        <w:t>深圳拓邦股份有限公司</w:t>
      </w:r>
    </w:p>
    <w:p>
      <w:pPr>
        <w:spacing w:line="560" w:lineRule="exact"/>
        <w:ind w:left="638" w:leftChars="266"/>
        <w:jc w:val="both"/>
        <w:rPr>
          <w:rFonts w:hint="eastAsia" w:ascii="黑体" w:hAnsi="黑体" w:eastAsia="仿宋_GB2312" w:cs="黑体"/>
          <w:color w:val="FF0000"/>
          <w:sz w:val="32"/>
          <w:szCs w:val="32"/>
          <w:lang w:val="en-US" w:eastAsia="zh-CN"/>
        </w:rPr>
      </w:pPr>
      <w:r>
        <w:rPr>
          <w:rFonts w:hint="eastAsia" w:ascii="方正黑体_GBK" w:hAnsi="方正黑体_GBK" w:eastAsia="方正黑体_GBK" w:cs="方正黑体_GBK"/>
          <w:sz w:val="32"/>
          <w:szCs w:val="32"/>
          <w:lang w:eastAsia="zh-CN"/>
        </w:rPr>
        <w:t>三、</w:t>
      </w:r>
      <w:r>
        <w:rPr>
          <w:rFonts w:hint="eastAsia" w:ascii="黑体" w:hAnsi="黑体" w:eastAsia="黑体" w:cs="黑体"/>
          <w:sz w:val="32"/>
          <w:szCs w:val="32"/>
          <w:lang w:eastAsia="zh-CN"/>
        </w:rPr>
        <w:t>项目必要性与可行性研究</w:t>
      </w:r>
      <w:r>
        <w:rPr>
          <w:rFonts w:hint="eastAsia" w:ascii="黑体" w:hAnsi="黑体" w:eastAsia="黑体" w:cs="黑体"/>
          <w:sz w:val="32"/>
          <w:szCs w:val="32"/>
          <w:lang w:eastAsia="zh-CN"/>
        </w:rPr>
        <w:br w:type="textWrapping"/>
      </w:r>
      <w:r>
        <w:rPr>
          <w:rFonts w:hint="eastAsia" w:ascii="楷体" w:hAnsi="楷体" w:eastAsia="楷体" w:cs="楷体"/>
          <w:b/>
          <w:bCs/>
          <w:sz w:val="32"/>
          <w:szCs w:val="32"/>
          <w:lang w:eastAsia="zh-CN"/>
        </w:rPr>
        <w:t>（一）必要性：</w:t>
      </w:r>
    </w:p>
    <w:p>
      <w:pPr>
        <w:spacing w:line="560" w:lineRule="exact"/>
        <w:ind w:firstLine="642" w:firstLineChars="200"/>
        <w:jc w:val="both"/>
        <w:rPr>
          <w:rFonts w:hint="eastAsia" w:ascii="仿宋_GB2312" w:hAnsi="仿宋_GB2312" w:eastAsia="仿宋_GB2312" w:cs="仿宋_GB2312"/>
          <w:color w:val="auto"/>
          <w:sz w:val="32"/>
          <w:szCs w:val="32"/>
          <w:lang w:eastAsia="zh-CN" w:bidi="ar"/>
        </w:rPr>
      </w:pP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t>本</w:t>
      </w:r>
      <w:r>
        <w:rPr>
          <w:rFonts w:hint="eastAsia" w:ascii="仿宋_GB2312" w:hAnsi="仿宋_GB2312" w:eastAsia="仿宋_GB2312" w:cs="仿宋_GB2312"/>
          <w:color w:val="auto"/>
          <w:sz w:val="32"/>
          <w:szCs w:val="32"/>
        </w:rPr>
        <w:t>项目高度符合国家</w:t>
      </w:r>
      <w:r>
        <w:rPr>
          <w:rFonts w:hint="eastAsia" w:ascii="仿宋_GB2312" w:hAnsi="仿宋_GB2312" w:eastAsia="仿宋_GB2312" w:cs="仿宋_GB2312"/>
          <w:color w:val="auto"/>
          <w:sz w:val="32"/>
          <w:szCs w:val="32"/>
          <w:lang w:eastAsia="zh-CN"/>
        </w:rPr>
        <w:t>及深圳市</w:t>
      </w:r>
      <w:r>
        <w:rPr>
          <w:rFonts w:hint="eastAsia" w:ascii="仿宋_GB2312" w:hAnsi="仿宋_GB2312" w:eastAsia="仿宋_GB2312" w:cs="仿宋_GB2312"/>
          <w:color w:val="auto"/>
          <w:sz w:val="32"/>
          <w:szCs w:val="32"/>
        </w:rPr>
        <w:t>关于发展战略性新兴产业的指导精神，能有效推动制造业高质量发展，为宝安区的“四梁八柱”</w:t>
      </w:r>
      <w:r>
        <w:rPr>
          <w:rFonts w:hint="eastAsia" w:ascii="仿宋_GB2312" w:hAnsi="仿宋_GB2312" w:eastAsia="仿宋_GB2312" w:cs="仿宋_GB2312"/>
          <w:color w:val="auto"/>
          <w:sz w:val="32"/>
          <w:szCs w:val="32"/>
          <w:lang w:eastAsia="zh-CN"/>
        </w:rPr>
        <w:t>现代化</w:t>
      </w:r>
      <w:r>
        <w:rPr>
          <w:rFonts w:hint="eastAsia" w:ascii="仿宋_GB2312" w:hAnsi="仿宋_GB2312" w:eastAsia="仿宋_GB2312" w:cs="仿宋_GB2312"/>
          <w:color w:val="auto"/>
          <w:sz w:val="32"/>
          <w:szCs w:val="32"/>
        </w:rPr>
        <w:t>产业体系规划布局创造有利条件。</w:t>
      </w:r>
      <w:r>
        <w:rPr>
          <w:rFonts w:hint="eastAsia" w:ascii="仿宋_GB2312" w:hAnsi="仿宋_GB2312" w:eastAsia="仿宋_GB2312" w:cs="仿宋_GB2312"/>
          <w:color w:val="auto"/>
          <w:sz w:val="32"/>
          <w:szCs w:val="32"/>
          <w:lang w:val="en-US" w:eastAsia="zh-CN" w:bidi="ar"/>
        </w:rPr>
        <w:t>项目的落地将精准对接片区发展定位，</w:t>
      </w:r>
      <w:r>
        <w:rPr>
          <w:rFonts w:hint="eastAsia" w:ascii="仿宋_GB2312" w:hAnsi="仿宋_GB2312" w:eastAsia="仿宋_GB2312" w:cs="仿宋_GB2312"/>
          <w:color w:val="auto"/>
          <w:sz w:val="32"/>
          <w:szCs w:val="32"/>
          <w:lang w:eastAsia="zh-CN"/>
        </w:rPr>
        <w:t>有利于推动宝安区优化产业空间布局、推动战略性新兴产业融合集群发展。</w:t>
      </w:r>
    </w:p>
    <w:p>
      <w:pPr>
        <w:spacing w:line="560" w:lineRule="exact"/>
        <w:ind w:firstLine="640"/>
        <w:jc w:val="both"/>
        <w:rPr>
          <w:rFonts w:ascii="仿宋_GB2312" w:hAnsi="仿宋_GB2312" w:eastAsia="仿宋_GB2312" w:cs="仿宋_GB2312"/>
          <w:sz w:val="32"/>
          <w:szCs w:val="32"/>
          <w:lang w:bidi="ar"/>
        </w:rPr>
      </w:pP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rPr>
        <w:t>意向用地单位作为智能制造装备</w:t>
      </w:r>
      <w:r>
        <w:rPr>
          <w:rFonts w:hint="eastAsia" w:ascii="仿宋_GB2312" w:hAnsi="仿宋_GB2312" w:eastAsia="仿宋_GB2312" w:cs="仿宋_GB2312"/>
          <w:sz w:val="32"/>
          <w:szCs w:val="32"/>
          <w:lang w:eastAsia="zh-CN"/>
        </w:rPr>
        <w:t>领域</w:t>
      </w:r>
      <w:r>
        <w:rPr>
          <w:rFonts w:hint="eastAsia" w:ascii="仿宋_GB2312" w:hAnsi="仿宋_GB2312" w:eastAsia="仿宋_GB2312" w:cs="仿宋_GB2312"/>
          <w:sz w:val="32"/>
          <w:szCs w:val="32"/>
        </w:rPr>
        <w:t>的头部企业，通过本项目的实施，将显著提升宝安区智能制造装备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新能源领域的研发能力和技术水平，实现产业链“强链”作用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进一步巩固和提升宝安区在智能制造装备</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新能源领域的竞争优势和行业地位。</w:t>
      </w:r>
    </w:p>
    <w:p>
      <w:pPr>
        <w:spacing w:line="560" w:lineRule="exact"/>
        <w:ind w:firstLine="642" w:firstLineChars="200"/>
        <w:jc w:val="both"/>
        <w:rPr>
          <w:rFonts w:hint="eastAsia" w:ascii="仿宋_GB2312" w:hAnsi="仿宋_GB2312" w:eastAsia="仿宋_GB2312" w:cs="仿宋_GB2312"/>
          <w:b w:val="0"/>
          <w:bCs w:val="0"/>
          <w:sz w:val="32"/>
          <w:szCs w:val="32"/>
          <w:lang w:bidi="ar"/>
        </w:rPr>
      </w:pPr>
      <w:r>
        <w:rPr>
          <w:rFonts w:hint="eastAsia" w:ascii="仿宋_GB2312" w:hAnsi="仿宋_GB2312" w:eastAsia="仿宋_GB2312" w:cs="仿宋_GB2312"/>
          <w:b/>
          <w:bCs/>
          <w:sz w:val="32"/>
          <w:szCs w:val="32"/>
          <w:lang w:eastAsia="zh-CN" w:bidi="ar"/>
        </w:rPr>
        <w:t>三是</w:t>
      </w:r>
      <w:r>
        <w:rPr>
          <w:rFonts w:hint="eastAsia" w:ascii="仿宋_GB2312" w:hAnsi="仿宋_GB2312" w:eastAsia="仿宋_GB2312" w:cs="仿宋_GB2312"/>
          <w:b w:val="0"/>
          <w:bCs w:val="0"/>
          <w:sz w:val="32"/>
          <w:szCs w:val="32"/>
          <w:lang w:eastAsia="zh-CN" w:bidi="ar"/>
        </w:rPr>
        <w:t>意向用地单位产能利用率长期处于饱和状态，现有产业空间已充分利用且无拓展空间，影响企业现有业务的增长及新兴市场开拓，亟需获取建设一定规模的自有园</w:t>
      </w:r>
      <w:r>
        <w:rPr>
          <w:rFonts w:hint="eastAsia" w:ascii="仿宋_GB2312" w:hAnsi="仿宋_GB2312" w:eastAsia="仿宋_GB2312" w:cs="仿宋_GB2312"/>
          <w:b w:val="0"/>
          <w:bCs w:val="0"/>
          <w:color w:val="auto"/>
          <w:sz w:val="32"/>
          <w:szCs w:val="32"/>
          <w:lang w:eastAsia="zh-CN" w:bidi="ar"/>
        </w:rPr>
        <w:t>区</w:t>
      </w:r>
      <w:r>
        <w:rPr>
          <w:rFonts w:hint="eastAsia" w:ascii="仿宋_GB2312" w:hAnsi="仿宋_GB2312" w:eastAsia="仿宋_GB2312" w:cs="仿宋_GB2312"/>
          <w:color w:val="auto"/>
          <w:sz w:val="32"/>
          <w:szCs w:val="32"/>
          <w:lang w:val="en-US" w:eastAsia="zh-CN"/>
        </w:rPr>
        <w:t>承载企业</w:t>
      </w:r>
      <w:r>
        <w:rPr>
          <w:rFonts w:hint="eastAsia" w:ascii="仿宋_GB2312" w:hAnsi="仿宋_GB2312" w:eastAsia="仿宋_GB2312" w:cs="仿宋_GB2312"/>
          <w:b w:val="0"/>
          <w:bCs w:val="0"/>
          <w:color w:val="auto"/>
          <w:sz w:val="32"/>
          <w:szCs w:val="32"/>
          <w:lang w:eastAsia="zh-CN" w:bidi="ar"/>
        </w:rPr>
        <w:t>增资扩</w:t>
      </w:r>
      <w:r>
        <w:rPr>
          <w:rFonts w:hint="eastAsia" w:ascii="仿宋_GB2312" w:hAnsi="仿宋_GB2312" w:eastAsia="仿宋_GB2312" w:cs="仿宋_GB2312"/>
          <w:b w:val="0"/>
          <w:bCs w:val="0"/>
          <w:sz w:val="32"/>
          <w:szCs w:val="32"/>
          <w:lang w:eastAsia="zh-CN" w:bidi="ar"/>
        </w:rPr>
        <w:t>产、产业转型升级等需求。</w:t>
      </w:r>
    </w:p>
    <w:p>
      <w:pPr>
        <w:spacing w:line="560" w:lineRule="exact"/>
        <w:ind w:firstLine="643"/>
        <w:jc w:val="both"/>
        <w:rPr>
          <w:rFonts w:hint="eastAsia" w:ascii="仿宋_GB2312" w:hAnsi="仿宋_GB2312" w:eastAsia="仿宋_GB2312" w:cs="仿宋_GB2312"/>
          <w:b/>
          <w:bCs/>
          <w:sz w:val="32"/>
          <w:szCs w:val="32"/>
          <w:lang w:eastAsia="zh-CN" w:bidi="ar"/>
        </w:rPr>
      </w:pPr>
      <w:r>
        <w:rPr>
          <w:rFonts w:hint="eastAsia" w:ascii="楷体" w:hAnsi="楷体" w:eastAsia="楷体" w:cs="楷体"/>
          <w:b/>
          <w:bCs/>
          <w:sz w:val="32"/>
          <w:szCs w:val="32"/>
          <w:lang w:eastAsia="zh-CN"/>
        </w:rPr>
        <w:t>（二）可行性：</w:t>
      </w:r>
    </w:p>
    <w:p>
      <w:pPr>
        <w:spacing w:line="560" w:lineRule="exact"/>
        <w:ind w:firstLine="642"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市场可行性：</w:t>
      </w:r>
      <w:r>
        <w:rPr>
          <w:rFonts w:hint="eastAsia" w:ascii="仿宋_GB2312" w:hAnsi="仿宋_GB2312" w:eastAsia="仿宋_GB2312" w:cs="仿宋_GB2312"/>
          <w:b w:val="0"/>
          <w:bCs w:val="0"/>
          <w:sz w:val="32"/>
          <w:szCs w:val="32"/>
        </w:rPr>
        <w:t>智能控制器的市场规模近几年保持较高的增长幅度，2024年国内市场规模为3.8万亿，预计2026年达到5万亿</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2024年全球电动工具</w:t>
      </w:r>
      <w:r>
        <w:rPr>
          <w:rFonts w:hint="eastAsia" w:ascii="仿宋_GB2312" w:hAnsi="仿宋_GB2312" w:eastAsia="仿宋_GB2312" w:cs="仿宋_GB2312"/>
          <w:b w:val="0"/>
          <w:bCs w:val="0"/>
          <w:sz w:val="32"/>
          <w:szCs w:val="32"/>
          <w:lang w:eastAsia="zh-CN"/>
        </w:rPr>
        <w:t>的</w:t>
      </w:r>
      <w:r>
        <w:rPr>
          <w:rFonts w:hint="eastAsia" w:ascii="仿宋_GB2312" w:hAnsi="仿宋_GB2312" w:eastAsia="仿宋_GB2312" w:cs="仿宋_GB2312"/>
          <w:b w:val="0"/>
          <w:bCs w:val="0"/>
          <w:sz w:val="32"/>
          <w:szCs w:val="32"/>
        </w:rPr>
        <w:t>市场规模2400亿元，未来十年复合增速约6%。</w:t>
      </w:r>
      <w:r>
        <w:rPr>
          <w:rFonts w:hint="eastAsia" w:ascii="仿宋_GB2312" w:hAnsi="仿宋_GB2312" w:eastAsia="仿宋_GB2312" w:cs="仿宋_GB2312"/>
          <w:b w:val="0"/>
          <w:bCs w:val="0"/>
          <w:sz w:val="32"/>
          <w:szCs w:val="32"/>
          <w:lang w:eastAsia="zh-CN"/>
        </w:rPr>
        <w:t>意向用地单位</w:t>
      </w:r>
      <w:r>
        <w:rPr>
          <w:rFonts w:hint="eastAsia" w:ascii="仿宋_GB2312" w:hAnsi="仿宋_GB2312" w:eastAsia="仿宋_GB2312" w:cs="仿宋_GB2312"/>
          <w:b w:val="0"/>
          <w:bCs w:val="0"/>
          <w:sz w:val="32"/>
          <w:szCs w:val="32"/>
        </w:rPr>
        <w:t>作为工具和家电、数字能源和智能汽车、机器人行业的核心供应商，主营业务市场前景广阔，将保持高速发展态势。</w:t>
      </w:r>
    </w:p>
    <w:p>
      <w:pPr>
        <w:spacing w:line="560" w:lineRule="exact"/>
        <w:ind w:firstLine="642" w:firstLineChars="200"/>
        <w:jc w:val="both"/>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技术</w:t>
      </w:r>
      <w:r>
        <w:rPr>
          <w:rFonts w:hint="eastAsia" w:ascii="仿宋_GB2312" w:hAnsi="仿宋_GB2312" w:eastAsia="仿宋_GB2312" w:cs="仿宋_GB2312"/>
          <w:b/>
          <w:bCs/>
          <w:sz w:val="32"/>
          <w:szCs w:val="32"/>
          <w:lang w:eastAsia="zh-CN"/>
        </w:rPr>
        <w:t>可行性：</w:t>
      </w:r>
      <w:r>
        <w:rPr>
          <w:rFonts w:hint="eastAsia" w:ascii="仿宋_GB2312" w:hAnsi="仿宋_GB2312" w:eastAsia="仿宋_GB2312" w:cs="仿宋_GB2312"/>
          <w:b w:val="0"/>
          <w:bCs w:val="0"/>
          <w:sz w:val="32"/>
          <w:szCs w:val="32"/>
          <w:lang w:eastAsia="zh-CN"/>
        </w:rPr>
        <w:t>意向用地单位凭借“四电一网”核心技术，提供业内领先的“控制器+电机+电池+电源+云平台”整体解决方案能力，是用电类整机产品的核心技术，具有强大的技术壁垒和竞争优势。</w:t>
      </w:r>
    </w:p>
    <w:p>
      <w:pPr>
        <w:spacing w:line="560" w:lineRule="exact"/>
        <w:ind w:firstLine="640" w:firstLineChars="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sz w:val="32"/>
          <w:szCs w:val="32"/>
          <w:lang w:val="en-US" w:eastAsia="zh-CN"/>
        </w:rPr>
        <w:t>3.经济</w:t>
      </w:r>
      <w:r>
        <w:rPr>
          <w:rFonts w:hint="eastAsia" w:ascii="仿宋_GB2312" w:hAnsi="仿宋_GB2312" w:eastAsia="仿宋_GB2312" w:cs="仿宋_GB2312"/>
          <w:b/>
          <w:sz w:val="32"/>
          <w:szCs w:val="32"/>
          <w:lang w:eastAsia="zh-CN"/>
        </w:rPr>
        <w:t>可行性：</w:t>
      </w:r>
      <w:r>
        <w:rPr>
          <w:rFonts w:hint="eastAsia" w:ascii="仿宋_GB2312" w:hAnsi="仿宋_GB2312" w:eastAsia="仿宋_GB2312" w:cs="仿宋_GB2312"/>
          <w:sz w:val="32"/>
          <w:szCs w:val="32"/>
          <w:highlight w:val="none"/>
          <w:lang w:eastAsia="zh-CN"/>
        </w:rPr>
        <w:t>意向用地单位作为智能家居控制模块细分市场的制造业单项冠军企业，拥有领先的市场份额、稳定的高端客户群，近十年以</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lang w:eastAsia="zh-CN"/>
        </w:rPr>
        <w:t>%的营业收入复合增长率稳步增长，具备良好的盈利能力和持续的研发投入能力；企业自有资金较为充裕，并已获得多家银行的授信支持，项目资金保障充分，可支撑持续的研发投入和市场扩张。</w:t>
      </w:r>
    </w:p>
    <w:p>
      <w:pPr>
        <w:spacing w:line="560" w:lineRule="exact"/>
        <w:ind w:firstLine="642" w:firstLineChars="200"/>
        <w:jc w:val="both"/>
        <w:rPr>
          <w:rFonts w:hint="default" w:ascii="仿宋_GB2312" w:hAnsi="宋体" w:eastAsia="仿宋_GB2312" w:cs="Times New Roman"/>
          <w:b/>
          <w:bCs/>
          <w:sz w:val="32"/>
          <w:szCs w:val="32"/>
          <w:lang w:val="en-US" w:eastAsia="zh-CN" w:bidi="ar"/>
        </w:rPr>
      </w:pPr>
      <w:r>
        <w:rPr>
          <w:rFonts w:hint="eastAsia" w:ascii="楷体" w:hAnsi="楷体" w:eastAsia="楷体" w:cs="楷体"/>
          <w:b/>
          <w:bCs/>
          <w:sz w:val="32"/>
          <w:szCs w:val="32"/>
          <w:lang w:eastAsia="zh-CN"/>
        </w:rPr>
        <w:t>（三）建设内容：</w:t>
      </w:r>
    </w:p>
    <w:p>
      <w:pPr>
        <w:spacing w:line="560" w:lineRule="exact"/>
        <w:ind w:firstLine="640" w:firstLineChars="200"/>
        <w:jc w:val="both"/>
        <w:rPr>
          <w:rFonts w:ascii="仿宋_GB2312" w:hAnsi="宋体" w:eastAsia="仿宋_GB2312" w:cs="Times New Roman"/>
          <w:sz w:val="32"/>
          <w:szCs w:val="32"/>
          <w:lang w:eastAsia="zh-CN" w:bidi="ar"/>
        </w:rPr>
      </w:pPr>
      <w:r>
        <w:rPr>
          <w:rFonts w:hint="eastAsia" w:ascii="仿宋_GB2312" w:hAnsi="宋体" w:eastAsia="仿宋_GB2312" w:cs="Times New Roman"/>
          <w:sz w:val="32"/>
          <w:szCs w:val="32"/>
          <w:lang w:eastAsia="zh-CN" w:bidi="ar"/>
        </w:rPr>
        <w:t>本项目计划建设智能控制产业基地，</w:t>
      </w:r>
      <w:r>
        <w:rPr>
          <w:rFonts w:hint="eastAsia" w:ascii="仿宋_GB2312" w:hAnsi="宋体" w:eastAsia="仿宋_GB2312" w:cs="Times New Roman"/>
          <w:sz w:val="32"/>
          <w:szCs w:val="32"/>
          <w:lang w:val="en-US" w:eastAsia="zh-CN" w:bidi="ar"/>
        </w:rPr>
        <w:t>主要建设</w:t>
      </w:r>
      <w:r>
        <w:rPr>
          <w:rFonts w:hint="eastAsia" w:ascii="仿宋_GB2312" w:hAnsi="宋体" w:eastAsia="仿宋_GB2312" w:cs="Times New Roman"/>
          <w:sz w:val="32"/>
          <w:szCs w:val="32"/>
          <w:lang w:eastAsia="zh-CN" w:bidi="ar"/>
        </w:rPr>
        <w:t>生产厂房、研发中试及其他配套设施，拟用于机器人、数字能源和智能汽车、家电和工具板块</w:t>
      </w:r>
      <w:r>
        <w:rPr>
          <w:rFonts w:hint="eastAsia" w:ascii="仿宋_GB2312" w:hAnsi="宋体" w:eastAsia="仿宋_GB2312" w:cs="Times New Roman"/>
          <w:sz w:val="32"/>
          <w:szCs w:val="32"/>
          <w:lang w:val="en-US" w:eastAsia="zh-CN" w:bidi="ar"/>
        </w:rPr>
        <w:t>等</w:t>
      </w:r>
      <w:r>
        <w:rPr>
          <w:rFonts w:hint="eastAsia" w:ascii="仿宋_GB2312" w:hAnsi="宋体" w:eastAsia="仿宋_GB2312" w:cs="Times New Roman"/>
          <w:sz w:val="32"/>
          <w:szCs w:val="32"/>
          <w:lang w:eastAsia="zh-CN" w:bidi="ar"/>
        </w:rPr>
        <w:t>业务的</w:t>
      </w:r>
      <w:r>
        <w:rPr>
          <w:rFonts w:ascii="仿宋_GB2312" w:hAnsi="宋体" w:eastAsia="仿宋_GB2312" w:cs="Times New Roman"/>
          <w:sz w:val="32"/>
          <w:szCs w:val="32"/>
          <w:lang w:eastAsia="zh-CN" w:bidi="ar"/>
        </w:rPr>
        <w:t>研发、生产</w:t>
      </w:r>
      <w:r>
        <w:rPr>
          <w:rFonts w:hint="eastAsia" w:ascii="仿宋_GB2312" w:hAnsi="宋体" w:eastAsia="仿宋_GB2312" w:cs="Times New Roman"/>
          <w:sz w:val="32"/>
          <w:szCs w:val="32"/>
          <w:lang w:val="en-US" w:eastAsia="zh-CN" w:bidi="ar"/>
        </w:rPr>
        <w:t>和</w:t>
      </w:r>
      <w:r>
        <w:rPr>
          <w:rFonts w:ascii="仿宋_GB2312" w:hAnsi="宋体" w:eastAsia="仿宋_GB2312" w:cs="Times New Roman"/>
          <w:sz w:val="32"/>
          <w:szCs w:val="32"/>
          <w:lang w:eastAsia="zh-CN" w:bidi="ar"/>
        </w:rPr>
        <w:t>销售。</w:t>
      </w:r>
    </w:p>
    <w:p>
      <w:pPr>
        <w:spacing w:line="560" w:lineRule="exact"/>
        <w:ind w:firstLine="642" w:firstLineChars="200"/>
        <w:jc w:val="both"/>
        <w:rPr>
          <w:rFonts w:ascii="仿宋_GB2312" w:hAnsi="宋体" w:eastAsia="仿宋_GB2312" w:cs="Times New Roman"/>
          <w:b/>
          <w:bCs/>
          <w:sz w:val="32"/>
          <w:szCs w:val="32"/>
          <w:lang w:eastAsia="zh-CN" w:bidi="ar"/>
        </w:rPr>
      </w:pPr>
      <w:r>
        <w:rPr>
          <w:rFonts w:hint="eastAsia" w:ascii="楷体" w:hAnsi="楷体" w:eastAsia="楷体" w:cs="楷体"/>
          <w:b/>
          <w:bCs/>
          <w:sz w:val="32"/>
          <w:szCs w:val="32"/>
          <w:lang w:eastAsia="zh-CN"/>
        </w:rPr>
        <w:t>（四）初步建设规模：</w:t>
      </w:r>
    </w:p>
    <w:p>
      <w:pPr>
        <w:spacing w:line="560" w:lineRule="exact"/>
        <w:ind w:firstLine="640" w:firstLineChars="200"/>
        <w:jc w:val="both"/>
        <w:rPr>
          <w:rFonts w:ascii="仿宋_GB2312" w:hAnsi="宋体" w:eastAsia="仿宋_GB2312" w:cs="Times New Roman"/>
          <w:sz w:val="32"/>
          <w:szCs w:val="32"/>
          <w:lang w:eastAsia="zh-CN" w:bidi="ar"/>
        </w:rPr>
      </w:pPr>
      <w:r>
        <w:rPr>
          <w:rFonts w:hint="eastAsia" w:ascii="仿宋_GB2312" w:hAnsi="宋体" w:eastAsia="仿宋_GB2312" w:cs="Times New Roman"/>
          <w:sz w:val="32"/>
          <w:szCs w:val="32"/>
          <w:lang w:eastAsia="zh-CN" w:bidi="ar"/>
        </w:rPr>
        <w:t>项目占地面积约2.5</w:t>
      </w:r>
      <w:r>
        <w:rPr>
          <w:rFonts w:ascii="仿宋_GB2312" w:hAnsi="宋体" w:eastAsia="仿宋_GB2312" w:cs="Times New Roman"/>
          <w:sz w:val="32"/>
          <w:szCs w:val="32"/>
          <w:lang w:eastAsia="zh-CN" w:bidi="ar"/>
        </w:rPr>
        <w:t>万</w:t>
      </w:r>
      <w:r>
        <w:rPr>
          <w:rFonts w:hint="eastAsia" w:ascii="仿宋_GB2312" w:hAnsi="宋体" w:eastAsia="仿宋_GB2312" w:cs="Times New Roman"/>
          <w:sz w:val="32"/>
          <w:szCs w:val="32"/>
          <w:lang w:eastAsia="zh-CN" w:bidi="ar"/>
        </w:rPr>
        <w:t>平方米，拟规划建设建筑面积约10</w:t>
      </w:r>
      <w:r>
        <w:rPr>
          <w:rFonts w:ascii="仿宋_GB2312" w:hAnsi="宋体" w:eastAsia="仿宋_GB2312" w:cs="Times New Roman"/>
          <w:sz w:val="32"/>
          <w:szCs w:val="32"/>
          <w:lang w:eastAsia="zh-CN" w:bidi="ar"/>
        </w:rPr>
        <w:t>万</w:t>
      </w:r>
      <w:r>
        <w:rPr>
          <w:rFonts w:hint="eastAsia" w:ascii="仿宋_GB2312" w:hAnsi="宋体" w:eastAsia="仿宋_GB2312" w:cs="Times New Roman"/>
          <w:sz w:val="32"/>
          <w:szCs w:val="32"/>
          <w:lang w:eastAsia="zh-CN" w:bidi="ar"/>
        </w:rPr>
        <w:t>平方米，容积率约4.0，用地性质为普通工业用地（M1）（以土地使用权出让合同为准）。其中，生产厂房等主导功能建筑面积不低于7万平方米，占比不低于70%，配套用房面积不高于3万平方米，占比不高于30%（以规资部门出具的规划设计要点为准）。</w:t>
      </w:r>
    </w:p>
    <w:p>
      <w:pPr>
        <w:spacing w:line="560" w:lineRule="exact"/>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四、项目准入条件</w:t>
      </w:r>
    </w:p>
    <w:p>
      <w:pPr>
        <w:spacing w:line="560" w:lineRule="exact"/>
        <w:ind w:firstLine="642" w:firstLineChars="200"/>
        <w:jc w:val="both"/>
        <w:rPr>
          <w:rFonts w:hint="eastAsia" w:ascii="仿宋_GB2312" w:hAnsi="宋体" w:eastAsia="仿宋_GB2312" w:cs="Times New Roman"/>
          <w:b/>
          <w:bCs/>
          <w:sz w:val="32"/>
          <w:szCs w:val="32"/>
          <w:lang w:eastAsia="zh-CN"/>
        </w:rPr>
      </w:pPr>
      <w:r>
        <w:rPr>
          <w:rFonts w:hint="eastAsia" w:ascii="楷体" w:hAnsi="楷体" w:eastAsia="楷体" w:cs="楷体"/>
          <w:b/>
          <w:bCs/>
          <w:sz w:val="32"/>
          <w:szCs w:val="32"/>
          <w:lang w:eastAsia="zh-CN"/>
        </w:rPr>
        <w:t>（一）产业类型：</w:t>
      </w:r>
    </w:p>
    <w:p>
      <w:pPr>
        <w:spacing w:line="560" w:lineRule="exact"/>
        <w:ind w:firstLine="640" w:firstLineChars="200"/>
        <w:jc w:val="both"/>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符合《深圳市产业结构调整优化和产业导向目录（2016年修订）》中的鼓励发展类A11机器人、可穿戴设备和智能装备产业，属于深圳市“20+8”战略性新兴产业和未来产业集群。</w:t>
      </w:r>
    </w:p>
    <w:p>
      <w:pPr>
        <w:spacing w:line="560" w:lineRule="exact"/>
        <w:ind w:firstLine="642" w:firstLineChars="200"/>
        <w:jc w:val="both"/>
        <w:rPr>
          <w:rFonts w:hint="eastAsia" w:ascii="仿宋_GB2312" w:hAnsi="宋体" w:eastAsia="仿宋_GB2312" w:cs="Times New Roman"/>
          <w:b/>
          <w:bCs/>
          <w:sz w:val="32"/>
          <w:szCs w:val="32"/>
          <w:lang w:eastAsia="zh-CN"/>
        </w:rPr>
      </w:pPr>
      <w:r>
        <w:rPr>
          <w:rFonts w:hint="eastAsia" w:ascii="楷体" w:hAnsi="楷体" w:eastAsia="楷体" w:cs="楷体"/>
          <w:b/>
          <w:bCs/>
          <w:sz w:val="32"/>
          <w:szCs w:val="32"/>
          <w:lang w:eastAsia="zh-CN"/>
        </w:rPr>
        <w:t>（二）生产技术：</w:t>
      </w:r>
    </w:p>
    <w:p>
      <w:pPr>
        <w:spacing w:line="560" w:lineRule="exact"/>
        <w:ind w:firstLine="640" w:firstLineChars="200"/>
        <w:jc w:val="both"/>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eastAsia="zh-CN"/>
        </w:rPr>
        <w:t>1.竞买申请人在智能控制领域拥有发明专利不少于</w:t>
      </w:r>
      <w:r>
        <w:rPr>
          <w:rFonts w:ascii="仿宋_GB2312" w:hAnsi="宋体" w:eastAsia="仿宋_GB2312" w:cs="Times New Roman"/>
          <w:sz w:val="32"/>
          <w:szCs w:val="32"/>
          <w:lang w:eastAsia="zh-CN"/>
        </w:rPr>
        <w:t>50项</w:t>
      </w:r>
      <w:r>
        <w:rPr>
          <w:rFonts w:hint="eastAsia" w:ascii="仿宋_GB2312" w:hAnsi="宋体" w:eastAsia="仿宋_GB2312" w:cs="Times New Roman"/>
          <w:sz w:val="32"/>
          <w:szCs w:val="32"/>
          <w:lang w:eastAsia="zh-CN"/>
        </w:rPr>
        <w:t>；</w:t>
      </w:r>
    </w:p>
    <w:p>
      <w:pPr>
        <w:spacing w:line="560" w:lineRule="exact"/>
        <w:ind w:left="958" w:leftChars="266" w:hanging="320" w:hangingChars="100"/>
        <w:jc w:val="both"/>
        <w:rPr>
          <w:rFonts w:hint="eastAsia" w:ascii="仿宋_GB2312" w:hAnsi="宋体" w:eastAsia="仿宋_GB2312" w:cs="Times New Roman"/>
          <w:sz w:val="32"/>
          <w:szCs w:val="32"/>
          <w:lang w:eastAsia="zh-CN"/>
        </w:rPr>
      </w:pPr>
      <w:r>
        <w:rPr>
          <w:rFonts w:ascii="仿宋_GB2312" w:hAnsi="宋体" w:eastAsia="仿宋_GB2312" w:cs="Times New Roman"/>
          <w:sz w:val="32"/>
          <w:szCs w:val="32"/>
          <w:lang w:eastAsia="zh-CN"/>
        </w:rPr>
        <w:t>2.</w:t>
      </w:r>
      <w:r>
        <w:rPr>
          <w:rFonts w:hint="eastAsia" w:ascii="仿宋_GB2312" w:hAnsi="宋体" w:eastAsia="仿宋_GB2312" w:cs="Times New Roman"/>
          <w:sz w:val="32"/>
          <w:szCs w:val="32"/>
          <w:lang w:eastAsia="zh-CN"/>
        </w:rPr>
        <w:t>竞买申请人参与编制国家标准、行业标准等不少于20项；</w:t>
      </w:r>
    </w:p>
    <w:p>
      <w:pPr>
        <w:spacing w:line="560" w:lineRule="exact"/>
        <w:ind w:firstLine="640" w:firstLineChars="200"/>
        <w:jc w:val="both"/>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3.</w:t>
      </w:r>
      <w:r>
        <w:rPr>
          <w:rFonts w:hint="eastAsia" w:ascii="仿宋_GB2312" w:hAnsi="宋体" w:eastAsia="仿宋_GB2312" w:cs="Times New Roman"/>
          <w:sz w:val="32"/>
          <w:szCs w:val="32"/>
          <w:lang w:eastAsia="zh-CN"/>
        </w:rPr>
        <w:t>竞买申请人建有</w:t>
      </w:r>
      <w:r>
        <w:rPr>
          <w:rFonts w:hint="eastAsia" w:ascii="仿宋_GB2312" w:hAnsi="宋体" w:eastAsia="仿宋_GB2312" w:cs="Times New Roman"/>
          <w:sz w:val="32"/>
          <w:szCs w:val="32"/>
          <w:lang w:val="en-US" w:eastAsia="zh-CN"/>
        </w:rPr>
        <w:t>CNAS认证实验室、省级及以上工程技术研究中心。</w:t>
      </w:r>
    </w:p>
    <w:p>
      <w:pPr>
        <w:spacing w:line="560" w:lineRule="exact"/>
        <w:ind w:firstLine="642" w:firstLineChars="200"/>
        <w:jc w:val="both"/>
        <w:rPr>
          <w:rFonts w:hint="default" w:ascii="Times New Roman" w:hAnsi="Times New Roman" w:eastAsia="宋体" w:cs="Times New Roman"/>
          <w:sz w:val="32"/>
          <w:szCs w:val="32"/>
          <w:lang w:val="en-US" w:eastAsia="zh-CN"/>
        </w:rPr>
      </w:pPr>
      <w:r>
        <w:rPr>
          <w:rFonts w:hint="eastAsia" w:ascii="楷体" w:hAnsi="楷体" w:eastAsia="楷体" w:cs="楷体"/>
          <w:b/>
          <w:bCs/>
          <w:sz w:val="32"/>
          <w:szCs w:val="32"/>
          <w:lang w:eastAsia="zh-CN"/>
        </w:rPr>
        <w:t>（三）产业标准：</w:t>
      </w:r>
    </w:p>
    <w:p>
      <w:pPr>
        <w:spacing w:line="560" w:lineRule="exact"/>
        <w:ind w:firstLine="640" w:firstLineChars="200"/>
        <w:jc w:val="both"/>
        <w:rPr>
          <w:rFonts w:hint="eastAsia" w:ascii="仿宋_GB2312" w:hAnsi="宋体" w:eastAsia="仿宋_GB2312" w:cs="Times New Roman"/>
          <w:sz w:val="32"/>
          <w:szCs w:val="32"/>
          <w:highlight w:val="none"/>
          <w:lang w:eastAsia="zh-CN"/>
        </w:rPr>
      </w:pPr>
      <w:r>
        <w:rPr>
          <w:rFonts w:hint="eastAsia" w:ascii="仿宋_GB2312" w:hAnsi="宋体" w:eastAsia="仿宋_GB2312" w:cs="Times New Roman"/>
          <w:sz w:val="32"/>
          <w:szCs w:val="32"/>
          <w:highlight w:val="none"/>
          <w:lang w:eastAsia="zh-CN"/>
        </w:rPr>
        <w:t>竞买申请人属于上市企业，国家制造业单项冠军企业，获得国家企业技术中心等相关荣誉。</w:t>
      </w:r>
    </w:p>
    <w:p>
      <w:pPr>
        <w:spacing w:line="560" w:lineRule="exact"/>
        <w:ind w:firstLine="642" w:firstLineChars="200"/>
        <w:jc w:val="both"/>
        <w:rPr>
          <w:rFonts w:ascii="Times New Roman" w:hAnsi="Times New Roman" w:eastAsia="宋体" w:cs="Times New Roman"/>
          <w:sz w:val="32"/>
          <w:szCs w:val="32"/>
          <w:lang w:eastAsia="zh-CN"/>
        </w:rPr>
      </w:pPr>
      <w:r>
        <w:rPr>
          <w:rFonts w:hint="eastAsia" w:ascii="楷体" w:hAnsi="楷体" w:eastAsia="楷体" w:cs="楷体"/>
          <w:b/>
          <w:bCs/>
          <w:sz w:val="32"/>
          <w:szCs w:val="32"/>
          <w:lang w:eastAsia="zh-CN"/>
        </w:rPr>
        <w:t>（四）产品品质：</w:t>
      </w:r>
    </w:p>
    <w:p>
      <w:pPr>
        <w:spacing w:line="560" w:lineRule="exact"/>
        <w:ind w:firstLine="640" w:firstLineChars="200"/>
        <w:jc w:val="both"/>
        <w:rPr>
          <w:rFonts w:hint="eastAsia" w:ascii="仿宋_GB2312" w:hAnsi="宋体" w:eastAsia="仿宋_GB2312" w:cs="Times New Roman"/>
          <w:sz w:val="32"/>
          <w:szCs w:val="32"/>
          <w:lang w:eastAsia="zh-CN" w:bidi="ar"/>
        </w:rPr>
      </w:pPr>
      <w:r>
        <w:rPr>
          <w:rFonts w:hint="eastAsia" w:ascii="仿宋_GB2312" w:hAnsi="宋体" w:eastAsia="仿宋_GB2312"/>
          <w:sz w:val="32"/>
          <w:szCs w:val="32"/>
          <w:lang w:eastAsia="zh-CN"/>
        </w:rPr>
        <w:t>竞买申请人通过ISO9001质量管理体系认证、ISO14001环境管理体系认证；</w:t>
      </w:r>
    </w:p>
    <w:p>
      <w:pPr>
        <w:spacing w:line="560" w:lineRule="exact"/>
        <w:ind w:firstLine="642" w:firstLineChars="200"/>
        <w:jc w:val="both"/>
        <w:rPr>
          <w:rFonts w:hint="eastAsia" w:ascii="仿宋_GB2312" w:hAnsi="宋体" w:eastAsia="仿宋_GB2312" w:cs="Times New Roman"/>
          <w:b/>
          <w:bCs/>
          <w:sz w:val="32"/>
          <w:szCs w:val="32"/>
          <w:lang w:eastAsia="zh-CN"/>
        </w:rPr>
      </w:pPr>
      <w:r>
        <w:rPr>
          <w:rFonts w:hint="eastAsia" w:ascii="楷体" w:hAnsi="楷体" w:eastAsia="楷体" w:cs="楷体"/>
          <w:b/>
          <w:bCs/>
          <w:sz w:val="32"/>
          <w:szCs w:val="32"/>
          <w:lang w:eastAsia="zh-CN"/>
        </w:rPr>
        <w:t>（五）项目社会经济效益：</w:t>
      </w:r>
    </w:p>
    <w:p>
      <w:pPr>
        <w:spacing w:line="560" w:lineRule="exact"/>
        <w:ind w:firstLine="642" w:firstLineChars="200"/>
        <w:jc w:val="both"/>
        <w:rPr>
          <w:rFonts w:hint="eastAsia" w:ascii="仿宋_GB2312" w:hAnsi="宋体" w:eastAsia="宋体" w:cs="Times New Roman"/>
          <w:color w:val="C00000"/>
          <w:sz w:val="32"/>
          <w:szCs w:val="32"/>
        </w:rPr>
      </w:pPr>
      <w:r>
        <w:rPr>
          <w:rFonts w:hint="eastAsia" w:ascii="仿宋_GB2312" w:hAnsi="宋体" w:eastAsia="仿宋_GB2312" w:cs="Times New Roman"/>
          <w:b/>
          <w:bCs/>
          <w:sz w:val="32"/>
          <w:szCs w:val="32"/>
          <w:lang w:eastAsia="zh-CN"/>
        </w:rPr>
        <w:t>1</w:t>
      </w:r>
      <w:r>
        <w:rPr>
          <w:rFonts w:ascii="仿宋_GB2312" w:hAnsi="宋体" w:eastAsia="仿宋_GB2312" w:cs="Times New Roman"/>
          <w:b/>
          <w:bCs/>
          <w:sz w:val="32"/>
          <w:szCs w:val="32"/>
          <w:lang w:eastAsia="zh-CN"/>
        </w:rPr>
        <w:t>.</w:t>
      </w:r>
      <w:r>
        <w:rPr>
          <w:rFonts w:hint="eastAsia" w:ascii="仿宋_GB2312" w:hAnsi="宋体" w:eastAsia="仿宋_GB2312" w:cs="Times New Roman"/>
          <w:b/>
          <w:bCs/>
          <w:sz w:val="32"/>
          <w:szCs w:val="32"/>
          <w:lang w:eastAsia="zh-CN"/>
        </w:rPr>
        <w:t>投产时间：</w:t>
      </w:r>
      <w:r>
        <w:rPr>
          <w:rFonts w:hint="eastAsia" w:ascii="仿宋_GB2312" w:hAnsi="仿宋_GB2312" w:eastAsia="仿宋_GB2312" w:cs="仿宋_GB2312"/>
          <w:color w:val="000000"/>
          <w:kern w:val="0"/>
          <w:sz w:val="32"/>
          <w:szCs w:val="32"/>
          <w:lang w:eastAsia="zh-CN"/>
        </w:rPr>
        <w:t>开工竣工时间以《土地使用权出让合同》约定时间为准，应于项目竣工验收后1年内投产。</w:t>
      </w:r>
    </w:p>
    <w:p>
      <w:pPr>
        <w:spacing w:line="560" w:lineRule="exact"/>
        <w:ind w:firstLine="642" w:firstLineChars="200"/>
        <w:jc w:val="both"/>
        <w:rPr>
          <w:rFonts w:hint="eastAsia" w:ascii="仿宋_GB2312" w:hAnsi="宋体" w:eastAsia="仿宋_GB2312" w:cs="Times New Roman"/>
          <w:sz w:val="32"/>
          <w:szCs w:val="32"/>
          <w:highlight w:val="none"/>
          <w:lang w:eastAsia="zh-CN"/>
        </w:rPr>
      </w:pPr>
      <w:r>
        <w:rPr>
          <w:rFonts w:hint="eastAsia" w:ascii="仿宋_GB2312" w:hAnsi="宋体" w:eastAsia="仿宋_GB2312" w:cs="Times New Roman"/>
          <w:b/>
          <w:bCs/>
          <w:sz w:val="32"/>
          <w:szCs w:val="32"/>
          <w:lang w:eastAsia="zh-CN"/>
        </w:rPr>
        <w:t>2</w:t>
      </w:r>
      <w:r>
        <w:rPr>
          <w:rFonts w:ascii="仿宋_GB2312" w:hAnsi="宋体" w:eastAsia="仿宋_GB2312" w:cs="Times New Roman"/>
          <w:b/>
          <w:bCs/>
          <w:sz w:val="32"/>
          <w:szCs w:val="32"/>
          <w:lang w:eastAsia="zh-CN"/>
        </w:rPr>
        <w:t>.</w:t>
      </w:r>
      <w:r>
        <w:rPr>
          <w:rFonts w:hint="eastAsia" w:ascii="仿宋_GB2312" w:hAnsi="宋体" w:eastAsia="仿宋_GB2312" w:cs="Times New Roman"/>
          <w:b/>
          <w:bCs/>
          <w:sz w:val="32"/>
          <w:szCs w:val="32"/>
          <w:lang w:eastAsia="zh-CN"/>
        </w:rPr>
        <w:t>投资强度：</w:t>
      </w:r>
      <w:r>
        <w:rPr>
          <w:rFonts w:hint="eastAsia" w:ascii="仿宋_GB2312" w:hAnsi="宋体" w:eastAsia="仿宋_GB2312" w:cs="Times New Roman"/>
          <w:b w:val="0"/>
          <w:bCs w:val="0"/>
          <w:sz w:val="32"/>
          <w:szCs w:val="32"/>
          <w:highlight w:val="none"/>
          <w:lang w:eastAsia="zh-CN"/>
        </w:rPr>
        <w:t>项目</w:t>
      </w:r>
      <w:r>
        <w:rPr>
          <w:rFonts w:hint="eastAsia" w:ascii="仿宋_GB2312" w:hAnsi="宋体" w:eastAsia="仿宋_GB2312" w:cs="Times New Roman"/>
          <w:sz w:val="32"/>
          <w:szCs w:val="32"/>
          <w:highlight w:val="none"/>
        </w:rPr>
        <w:t>固定资产投资强度</w:t>
      </w:r>
      <w:r>
        <w:rPr>
          <w:rFonts w:hint="eastAsia" w:ascii="仿宋_GB2312" w:hAnsi="仿宋_GB2312" w:eastAsia="仿宋_GB2312" w:cs="仿宋_GB2312"/>
          <w:color w:val="000000"/>
          <w:sz w:val="32"/>
          <w:szCs w:val="32"/>
          <w:highlight w:val="none"/>
        </w:rPr>
        <w:t>（固定资产投资额/项目计容建筑面积）</w:t>
      </w:r>
      <w:r>
        <w:rPr>
          <w:rFonts w:hint="eastAsia" w:ascii="仿宋_GB2312" w:hAnsi="宋体" w:eastAsia="仿宋_GB2312" w:cs="Times New Roman"/>
          <w:sz w:val="32"/>
          <w:szCs w:val="32"/>
          <w:highlight w:val="none"/>
        </w:rPr>
        <w:t>不少于</w:t>
      </w:r>
      <w:r>
        <w:rPr>
          <w:rFonts w:ascii="仿宋_GB2312" w:hAnsi="宋体" w:eastAsia="仿宋_GB2312" w:cs="Times New Roman"/>
          <w:sz w:val="32"/>
          <w:szCs w:val="32"/>
          <w:highlight w:val="none"/>
          <w:lang w:eastAsia="zh-CN"/>
        </w:rPr>
        <w:t>84</w:t>
      </w:r>
      <w:r>
        <w:rPr>
          <w:rFonts w:hint="eastAsia" w:ascii="仿宋_GB2312" w:hAnsi="宋体" w:eastAsia="仿宋_GB2312" w:cs="Times New Roman"/>
          <w:sz w:val="32"/>
          <w:szCs w:val="32"/>
          <w:highlight w:val="none"/>
          <w:lang w:val="en-US" w:eastAsia="zh-CN"/>
        </w:rPr>
        <w:t>00</w:t>
      </w:r>
      <w:r>
        <w:rPr>
          <w:rFonts w:hint="eastAsia" w:ascii="仿宋_GB2312" w:hAnsi="宋体" w:eastAsia="仿宋_GB2312" w:cs="Times New Roman"/>
          <w:sz w:val="32"/>
          <w:szCs w:val="32"/>
          <w:highlight w:val="none"/>
          <w:lang w:eastAsia="zh-CN"/>
        </w:rPr>
        <w:t>万</w:t>
      </w:r>
      <w:r>
        <w:rPr>
          <w:rFonts w:hint="eastAsia" w:ascii="仿宋_GB2312" w:hAnsi="宋体" w:eastAsia="仿宋_GB2312" w:cs="Times New Roman"/>
          <w:bCs/>
          <w:sz w:val="32"/>
          <w:szCs w:val="32"/>
          <w:highlight w:val="none"/>
        </w:rPr>
        <w:t>元/</w:t>
      </w:r>
      <w:r>
        <w:rPr>
          <w:rFonts w:hint="eastAsia" w:ascii="仿宋_GB2312" w:hAnsi="宋体" w:eastAsia="仿宋_GB2312" w:cs="Times New Roman"/>
          <w:bCs/>
          <w:sz w:val="32"/>
          <w:szCs w:val="32"/>
          <w:highlight w:val="none"/>
          <w:lang w:val="en-US" w:eastAsia="zh-CN"/>
        </w:rPr>
        <w:t>万</w:t>
      </w:r>
      <w:r>
        <w:rPr>
          <w:rFonts w:hint="eastAsia" w:ascii="仿宋_GB2312" w:hAnsi="宋体" w:eastAsia="仿宋_GB2312" w:cs="Times New Roman"/>
          <w:bCs/>
          <w:sz w:val="32"/>
          <w:szCs w:val="32"/>
          <w:highlight w:val="none"/>
          <w:lang w:eastAsia="zh-CN"/>
        </w:rPr>
        <w:t>平方米，</w:t>
      </w:r>
      <w:r>
        <w:rPr>
          <w:rFonts w:hint="eastAsia" w:ascii="仿宋_GB2312" w:hAnsi="宋体" w:eastAsia="仿宋_GB2312" w:cs="Times New Roman"/>
          <w:bCs/>
          <w:sz w:val="32"/>
          <w:szCs w:val="32"/>
          <w:highlight w:val="none"/>
        </w:rPr>
        <w:t>即项目固定资产投资总额不低于</w:t>
      </w:r>
      <w:r>
        <w:rPr>
          <w:rFonts w:hint="eastAsia" w:ascii="仿宋_GB2312" w:hAnsi="宋体" w:eastAsia="仿宋_GB2312" w:cs="Times New Roman"/>
          <w:bCs/>
          <w:sz w:val="32"/>
          <w:szCs w:val="32"/>
          <w:highlight w:val="none"/>
          <w:lang w:eastAsia="zh-CN"/>
        </w:rPr>
        <w:t>8.4</w:t>
      </w:r>
      <w:r>
        <w:rPr>
          <w:rFonts w:hint="eastAsia" w:ascii="仿宋_GB2312" w:hAnsi="宋体" w:eastAsia="仿宋_GB2312" w:cs="Times New Roman"/>
          <w:bCs/>
          <w:sz w:val="32"/>
          <w:szCs w:val="32"/>
          <w:highlight w:val="none"/>
        </w:rPr>
        <w:t>亿元</w:t>
      </w:r>
      <w:r>
        <w:rPr>
          <w:rFonts w:hint="eastAsia" w:ascii="仿宋_GB2312" w:hAnsi="宋体" w:eastAsia="仿宋_GB2312" w:cs="Times New Roman"/>
          <w:sz w:val="32"/>
          <w:szCs w:val="32"/>
          <w:highlight w:val="none"/>
          <w:lang w:eastAsia="zh-CN"/>
        </w:rPr>
        <w:t>。</w:t>
      </w:r>
    </w:p>
    <w:p>
      <w:pPr>
        <w:spacing w:line="560" w:lineRule="exact"/>
        <w:ind w:firstLine="642" w:firstLineChars="200"/>
        <w:jc w:val="both"/>
        <w:rPr>
          <w:rFonts w:hint="eastAsia" w:ascii="仿宋_GB2312" w:hAnsi="仿宋_GB2312" w:eastAsia="仿宋_GB2312" w:cs="仿宋_GB2312"/>
          <w:sz w:val="32"/>
          <w:szCs w:val="32"/>
        </w:rPr>
      </w:pPr>
      <w:r>
        <w:rPr>
          <w:rFonts w:hint="eastAsia" w:ascii="仿宋_GB2312" w:hAnsi="宋体" w:eastAsia="仿宋_GB2312" w:cs="Times New Roman"/>
          <w:b/>
          <w:bCs/>
          <w:sz w:val="32"/>
          <w:szCs w:val="32"/>
          <w:highlight w:val="none"/>
          <w:lang w:eastAsia="zh-CN"/>
        </w:rPr>
        <w:t>3</w:t>
      </w:r>
      <w:r>
        <w:rPr>
          <w:rFonts w:ascii="仿宋_GB2312" w:hAnsi="宋体" w:eastAsia="仿宋_GB2312" w:cs="Times New Roman"/>
          <w:b/>
          <w:bCs/>
          <w:sz w:val="32"/>
          <w:szCs w:val="32"/>
          <w:highlight w:val="none"/>
          <w:lang w:eastAsia="zh-CN"/>
        </w:rPr>
        <w:t>.</w:t>
      </w:r>
      <w:r>
        <w:rPr>
          <w:rFonts w:hint="eastAsia" w:ascii="仿宋_GB2312" w:hAnsi="宋体" w:eastAsia="仿宋_GB2312" w:cs="Times New Roman"/>
          <w:b/>
          <w:bCs/>
          <w:sz w:val="32"/>
          <w:szCs w:val="32"/>
          <w:highlight w:val="none"/>
          <w:lang w:eastAsia="zh-CN"/>
        </w:rPr>
        <w:t>产出效率：</w:t>
      </w:r>
      <w:r>
        <w:rPr>
          <w:rFonts w:hint="eastAsia" w:ascii="仿宋_GB2312" w:hAnsi="宋体" w:eastAsia="仿宋_GB2312" w:cs="Times New Roman"/>
          <w:sz w:val="32"/>
          <w:szCs w:val="32"/>
          <w:highlight w:val="none"/>
          <w:lang w:eastAsia="zh-CN"/>
        </w:rPr>
        <w:t>项目投产后第1年产出效率</w:t>
      </w:r>
      <w:r>
        <w:rPr>
          <w:rFonts w:hint="eastAsia" w:ascii="仿宋_GB2312" w:hAnsi="仿宋_GB2312" w:eastAsia="仿宋_GB2312" w:cs="仿宋_GB2312"/>
          <w:color w:val="000000"/>
          <w:sz w:val="32"/>
          <w:szCs w:val="32"/>
          <w:highlight w:val="none"/>
        </w:rPr>
        <w:t>（项目年产值（年营收）/项目计容建筑面积）</w:t>
      </w:r>
      <w:r>
        <w:rPr>
          <w:rFonts w:hint="eastAsia" w:ascii="仿宋_GB2312" w:hAnsi="宋体" w:eastAsia="仿宋_GB2312" w:cs="Times New Roman"/>
          <w:sz w:val="32"/>
          <w:szCs w:val="32"/>
          <w:highlight w:val="none"/>
          <w:lang w:eastAsia="zh-CN"/>
        </w:rPr>
        <w:t>不低于</w:t>
      </w:r>
      <w:r>
        <w:rPr>
          <w:rFonts w:ascii="仿宋_GB2312" w:hAnsi="宋体" w:eastAsia="仿宋_GB2312" w:cs="Times New Roman"/>
          <w:sz w:val="32"/>
          <w:szCs w:val="32"/>
          <w:highlight w:val="none"/>
          <w:lang w:eastAsia="zh-CN"/>
        </w:rPr>
        <w:t>8.34</w:t>
      </w:r>
      <w:r>
        <w:rPr>
          <w:rFonts w:hint="eastAsia" w:ascii="仿宋_GB2312" w:hAnsi="宋体" w:eastAsia="仿宋_GB2312" w:cs="Times New Roman"/>
          <w:sz w:val="32"/>
          <w:szCs w:val="32"/>
          <w:highlight w:val="none"/>
          <w:lang w:eastAsia="zh-CN"/>
        </w:rPr>
        <w:t>亿元/万平方米，即年总产值或年总营业收入不低于83.34亿元；投产后每隔5年、出让期届满前1年产出效率平均不低于</w:t>
      </w:r>
      <w:r>
        <w:rPr>
          <w:rFonts w:ascii="仿宋_GB2312" w:hAnsi="宋体" w:eastAsia="仿宋_GB2312" w:cs="Times New Roman"/>
          <w:sz w:val="32"/>
          <w:szCs w:val="32"/>
          <w:highlight w:val="none"/>
          <w:lang w:eastAsia="zh-CN"/>
        </w:rPr>
        <w:t>8.34</w:t>
      </w:r>
      <w:r>
        <w:rPr>
          <w:rFonts w:hint="eastAsia" w:ascii="仿宋_GB2312" w:hAnsi="宋体" w:eastAsia="仿宋_GB2312" w:cs="Times New Roman"/>
          <w:sz w:val="32"/>
          <w:szCs w:val="32"/>
          <w:highlight w:val="none"/>
          <w:lang w:eastAsia="zh-CN"/>
        </w:rPr>
        <w:t>亿元/万平方米，即投产后每隔5年、出让期届满前1年的年总产值或年总营业收</w:t>
      </w:r>
      <w:r>
        <w:rPr>
          <w:rFonts w:hint="eastAsia" w:ascii="仿宋_GB2312" w:hAnsi="宋体" w:eastAsia="仿宋_GB2312" w:cs="Times New Roman"/>
          <w:sz w:val="32"/>
          <w:szCs w:val="32"/>
          <w:lang w:eastAsia="zh-CN"/>
        </w:rPr>
        <w:t>入平均不低于83.34亿元。</w:t>
      </w:r>
    </w:p>
    <w:p>
      <w:pPr>
        <w:spacing w:line="560" w:lineRule="exact"/>
        <w:ind w:firstLine="642" w:firstLineChars="200"/>
        <w:jc w:val="both"/>
        <w:rPr>
          <w:rFonts w:hint="eastAsia" w:ascii="仿宋_GB2312" w:hAnsi="宋体" w:eastAsia="仿宋_GB2312" w:cs="Times New Roman"/>
          <w:sz w:val="32"/>
          <w:szCs w:val="32"/>
          <w:lang w:eastAsia="zh-CN"/>
        </w:rPr>
      </w:pPr>
      <w:r>
        <w:rPr>
          <w:rFonts w:hint="eastAsia" w:ascii="仿宋_GB2312" w:hAnsi="宋体" w:eastAsia="仿宋_GB2312" w:cs="Times New Roman"/>
          <w:b/>
          <w:bCs/>
          <w:sz w:val="32"/>
          <w:szCs w:val="32"/>
          <w:lang w:eastAsia="zh-CN"/>
        </w:rPr>
        <w:t>4</w:t>
      </w:r>
      <w:r>
        <w:rPr>
          <w:rFonts w:ascii="仿宋_GB2312" w:hAnsi="宋体" w:eastAsia="仿宋_GB2312" w:cs="Times New Roman"/>
          <w:b/>
          <w:bCs/>
          <w:sz w:val="32"/>
          <w:szCs w:val="32"/>
          <w:lang w:eastAsia="zh-CN"/>
        </w:rPr>
        <w:t>.</w:t>
      </w:r>
      <w:r>
        <w:rPr>
          <w:rFonts w:hint="eastAsia" w:ascii="仿宋_GB2312" w:hAnsi="宋体" w:eastAsia="仿宋_GB2312" w:cs="Times New Roman"/>
          <w:b/>
          <w:bCs/>
          <w:sz w:val="32"/>
          <w:szCs w:val="32"/>
          <w:lang w:eastAsia="zh-CN"/>
        </w:rPr>
        <w:t>产值能耗：</w:t>
      </w:r>
      <w:r>
        <w:rPr>
          <w:rFonts w:hint="eastAsia" w:ascii="仿宋_GB2312" w:hAnsi="宋体" w:eastAsia="仿宋_GB2312" w:cs="Times New Roman"/>
          <w:sz w:val="32"/>
          <w:szCs w:val="32"/>
          <w:lang w:eastAsia="zh-CN"/>
        </w:rPr>
        <w:t>项目投产后每年产值能耗不高于0.137吨标准煤/万元（年综合能源消费量/项目年产值（年营收））。</w:t>
      </w:r>
    </w:p>
    <w:p>
      <w:pPr>
        <w:pStyle w:val="10"/>
        <w:overflowPunct w:val="0"/>
        <w:spacing w:line="560" w:lineRule="exact"/>
        <w:ind w:firstLine="642" w:firstLineChars="200"/>
        <w:jc w:val="both"/>
        <w:rPr>
          <w:rFonts w:hint="eastAsia" w:ascii="仿宋_GB2312" w:hAnsi="宋体" w:eastAsia="仿宋_GB2312" w:cs="Times New Roman"/>
          <w:sz w:val="32"/>
          <w:szCs w:val="32"/>
          <w:lang w:eastAsia="zh-CN"/>
        </w:rPr>
      </w:pPr>
      <w:r>
        <w:rPr>
          <w:rFonts w:hint="eastAsia" w:ascii="仿宋_GB2312" w:hAnsi="宋体" w:eastAsia="仿宋_GB2312" w:cs="Times New Roman"/>
          <w:b/>
          <w:bCs/>
          <w:sz w:val="32"/>
          <w:szCs w:val="32"/>
        </w:rPr>
        <w:t>5</w:t>
      </w:r>
      <w:r>
        <w:rPr>
          <w:rFonts w:ascii="仿宋_GB2312" w:hAnsi="宋体" w:eastAsia="仿宋_GB2312" w:cs="Times New Roman"/>
          <w:b/>
          <w:bCs/>
          <w:sz w:val="32"/>
          <w:szCs w:val="32"/>
        </w:rPr>
        <w:t>.</w:t>
      </w:r>
      <w:r>
        <w:rPr>
          <w:rFonts w:hint="eastAsia" w:ascii="仿宋_GB2312" w:hAnsi="宋体" w:eastAsia="仿宋_GB2312" w:cs="Times New Roman"/>
          <w:b/>
          <w:bCs/>
          <w:sz w:val="32"/>
          <w:szCs w:val="32"/>
        </w:rPr>
        <w:t>税收强度：</w:t>
      </w:r>
      <w:r>
        <w:rPr>
          <w:rFonts w:hint="eastAsia" w:ascii="仿宋_GB2312" w:hAnsi="宋体" w:eastAsia="仿宋_GB2312" w:cs="Times New Roman"/>
          <w:sz w:val="32"/>
          <w:szCs w:val="32"/>
        </w:rPr>
        <w:t>项目投产后每隔5年、出让年期届满前1年的税收强度（年均纳税额/项目计容建筑面积）平均不低于833.34</w:t>
      </w:r>
      <w:r>
        <w:rPr>
          <w:rFonts w:hint="eastAsia" w:ascii="仿宋_GB2312" w:hAnsi="宋体" w:eastAsia="仿宋_GB2312" w:cs="Times New Roman"/>
          <w:sz w:val="32"/>
          <w:szCs w:val="32"/>
          <w:lang w:eastAsia="zh-CN"/>
        </w:rPr>
        <w:t>万</w:t>
      </w:r>
      <w:r>
        <w:rPr>
          <w:rFonts w:hint="eastAsia" w:ascii="仿宋_GB2312" w:hAnsi="宋体" w:eastAsia="仿宋_GB2312" w:cs="Times New Roman"/>
          <w:sz w:val="32"/>
          <w:szCs w:val="32"/>
        </w:rPr>
        <w:t>元/</w:t>
      </w:r>
      <w:r>
        <w:rPr>
          <w:rFonts w:hint="eastAsia" w:ascii="仿宋_GB2312" w:hAnsi="宋体" w:eastAsia="仿宋_GB2312" w:cs="Times New Roman"/>
          <w:sz w:val="32"/>
          <w:szCs w:val="32"/>
          <w:lang w:eastAsia="zh-CN"/>
        </w:rPr>
        <w:t>万</w:t>
      </w:r>
      <w:r>
        <w:rPr>
          <w:rFonts w:hint="eastAsia" w:ascii="仿宋_GB2312" w:hAnsi="宋体" w:eastAsia="仿宋_GB2312" w:cs="Times New Roman"/>
          <w:sz w:val="32"/>
          <w:szCs w:val="32"/>
        </w:rPr>
        <w:t>平方米，即年均纳税额不低于833</w:t>
      </w:r>
      <w:r>
        <w:rPr>
          <w:rFonts w:hint="eastAsia" w:ascii="仿宋_GB2312" w:hAnsi="宋体" w:eastAsia="仿宋_GB2312" w:cs="Times New Roman"/>
          <w:sz w:val="32"/>
          <w:szCs w:val="32"/>
          <w:lang w:val="en-US" w:eastAsia="zh-CN"/>
        </w:rPr>
        <w:t>3.4</w:t>
      </w:r>
      <w:r>
        <w:rPr>
          <w:rFonts w:hint="eastAsia" w:ascii="仿宋_GB2312" w:hAnsi="宋体" w:eastAsia="仿宋_GB2312" w:cs="Times New Roman"/>
          <w:sz w:val="32"/>
          <w:szCs w:val="32"/>
        </w:rPr>
        <w:t>万元。纳税额=税务自缴税款总额+出口货物增值税“免抵”税额调库。</w:t>
      </w:r>
    </w:p>
    <w:p>
      <w:pPr>
        <w:spacing w:line="560" w:lineRule="exact"/>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五、项目用地情况</w:t>
      </w:r>
    </w:p>
    <w:p>
      <w:pPr>
        <w:spacing w:line="560" w:lineRule="exact"/>
        <w:ind w:firstLine="642" w:firstLineChars="200"/>
        <w:jc w:val="both"/>
        <w:outlineLvl w:val="0"/>
        <w:rPr>
          <w:rFonts w:ascii="仿宋_GB2312" w:hAnsi="宋体" w:eastAsia="仿宋_GB2312" w:cs="Times New Roman"/>
          <w:sz w:val="32"/>
          <w:szCs w:val="32"/>
          <w:lang w:eastAsia="zh-CN"/>
        </w:rPr>
      </w:pPr>
      <w:r>
        <w:rPr>
          <w:rFonts w:hint="eastAsia" w:ascii="楷体" w:hAnsi="楷体" w:eastAsia="楷体" w:cs="楷体"/>
          <w:b/>
          <w:bCs/>
          <w:sz w:val="32"/>
          <w:szCs w:val="32"/>
          <w:lang w:eastAsia="zh-CN"/>
        </w:rPr>
        <w:t>（一）用地规模：</w:t>
      </w:r>
      <w:r>
        <w:rPr>
          <w:rFonts w:hint="eastAsia" w:ascii="仿宋_GB2312" w:hAnsi="宋体" w:eastAsia="仿宋_GB2312" w:cs="Times New Roman"/>
          <w:sz w:val="32"/>
          <w:szCs w:val="32"/>
          <w:lang w:eastAsia="zh-CN"/>
        </w:rPr>
        <w:t>25000平方米</w:t>
      </w:r>
      <w:r>
        <w:rPr>
          <w:rFonts w:hint="eastAsia" w:ascii="仿宋_GB2312" w:hAnsi="仿宋_GB2312" w:eastAsia="仿宋_GB2312" w:cs="仿宋_GB2312"/>
          <w:spacing w:val="-6"/>
          <w:sz w:val="32"/>
          <w:szCs w:val="32"/>
          <w:lang w:eastAsia="zh-CN"/>
        </w:rPr>
        <w:t>（以土地出让合同为准）</w:t>
      </w:r>
    </w:p>
    <w:p>
      <w:pPr>
        <w:spacing w:line="560" w:lineRule="exact"/>
        <w:ind w:firstLine="642" w:firstLineChars="200"/>
        <w:jc w:val="both"/>
        <w:rPr>
          <w:rFonts w:hint="eastAsia" w:ascii="仿宋_GB2312" w:hAnsi="宋体" w:eastAsia="仿宋_GB2312" w:cs="Times New Roman"/>
          <w:sz w:val="32"/>
          <w:szCs w:val="32"/>
          <w:lang w:eastAsia="zh-CN"/>
        </w:rPr>
      </w:pPr>
      <w:r>
        <w:rPr>
          <w:rFonts w:hint="eastAsia" w:ascii="楷体" w:hAnsi="楷体" w:eastAsia="楷体" w:cs="楷体"/>
          <w:b/>
          <w:bCs/>
          <w:sz w:val="32"/>
          <w:szCs w:val="32"/>
          <w:lang w:eastAsia="zh-CN"/>
        </w:rPr>
        <w:t>（二）用地功能：</w:t>
      </w:r>
      <w:r>
        <w:rPr>
          <w:rFonts w:hint="eastAsia" w:ascii="仿宋_GB2312" w:hAnsi="宋体" w:eastAsia="仿宋_GB2312" w:cs="Times New Roman"/>
          <w:sz w:val="32"/>
          <w:szCs w:val="32"/>
          <w:lang w:eastAsia="zh-CN"/>
        </w:rPr>
        <w:t>普通工业用地（M1）</w:t>
      </w:r>
    </w:p>
    <w:p>
      <w:pPr>
        <w:spacing w:line="560" w:lineRule="exact"/>
        <w:ind w:firstLine="642" w:firstLineChars="200"/>
        <w:jc w:val="both"/>
        <w:outlineLvl w:val="0"/>
        <w:rPr>
          <w:rFonts w:hint="eastAsia" w:ascii="仿宋_GB2312" w:hAnsi="宋体" w:eastAsia="仿宋_GB2312" w:cs="Times New Roman"/>
          <w:sz w:val="32"/>
          <w:szCs w:val="32"/>
          <w:lang w:eastAsia="zh-CN"/>
        </w:rPr>
      </w:pPr>
      <w:r>
        <w:rPr>
          <w:rFonts w:hint="eastAsia" w:ascii="楷体" w:hAnsi="楷体" w:eastAsia="楷体" w:cs="楷体"/>
          <w:b/>
          <w:bCs/>
          <w:sz w:val="32"/>
          <w:szCs w:val="32"/>
          <w:lang w:eastAsia="zh-CN"/>
        </w:rPr>
        <w:t>（三）建设规模：</w:t>
      </w:r>
      <w:r>
        <w:rPr>
          <w:rFonts w:hint="eastAsia" w:ascii="仿宋_GB2312" w:hAnsi="宋体" w:eastAsia="仿宋_GB2312" w:cs="Times New Roman"/>
          <w:sz w:val="32"/>
          <w:szCs w:val="32"/>
          <w:lang w:eastAsia="zh-CN"/>
        </w:rPr>
        <w:t>100000平方米</w:t>
      </w:r>
      <w:r>
        <w:rPr>
          <w:rFonts w:hint="eastAsia" w:ascii="仿宋_GB2312" w:hAnsi="仿宋_GB2312" w:eastAsia="仿宋_GB2312" w:cs="仿宋_GB2312"/>
          <w:spacing w:val="-6"/>
          <w:sz w:val="32"/>
          <w:szCs w:val="32"/>
          <w:lang w:eastAsia="zh-CN"/>
        </w:rPr>
        <w:t>（以土地出让合同为准）</w:t>
      </w:r>
    </w:p>
    <w:p>
      <w:pPr>
        <w:spacing w:line="560" w:lineRule="exact"/>
        <w:ind w:firstLine="642" w:firstLineChars="200"/>
        <w:jc w:val="both"/>
        <w:rPr>
          <w:rFonts w:hint="eastAsia" w:ascii="仿宋_GB2312" w:hAnsi="宋体" w:eastAsia="仿宋_GB2312" w:cs="Times New Roman"/>
          <w:sz w:val="32"/>
          <w:szCs w:val="32"/>
          <w:lang w:eastAsia="zh-CN"/>
        </w:rPr>
      </w:pPr>
      <w:r>
        <w:rPr>
          <w:rFonts w:hint="eastAsia" w:ascii="楷体" w:hAnsi="楷体" w:eastAsia="楷体" w:cs="楷体"/>
          <w:b/>
          <w:bCs/>
          <w:sz w:val="32"/>
          <w:szCs w:val="32"/>
          <w:lang w:eastAsia="zh-CN"/>
        </w:rPr>
        <w:t>（四）土地供应方式：</w:t>
      </w:r>
      <w:r>
        <w:rPr>
          <w:rFonts w:hint="eastAsia" w:ascii="仿宋_GB2312" w:hAnsi="宋体" w:eastAsia="仿宋_GB2312" w:cs="Times New Roman"/>
          <w:sz w:val="32"/>
          <w:szCs w:val="32"/>
          <w:lang w:eastAsia="zh-CN"/>
        </w:rPr>
        <w:t>“带产业项目”挂牌出让</w:t>
      </w:r>
    </w:p>
    <w:p>
      <w:pPr>
        <w:spacing w:line="560" w:lineRule="exact"/>
        <w:ind w:firstLine="642" w:firstLineChars="200"/>
        <w:jc w:val="both"/>
        <w:rPr>
          <w:rFonts w:hint="eastAsia" w:ascii="仿宋_GB2312" w:hAnsi="宋体" w:eastAsia="仿宋_GB2312" w:cs="Times New Roman"/>
          <w:sz w:val="32"/>
          <w:szCs w:val="32"/>
          <w:lang w:eastAsia="zh-CN"/>
        </w:rPr>
      </w:pPr>
      <w:r>
        <w:rPr>
          <w:rFonts w:hint="eastAsia" w:ascii="楷体" w:hAnsi="楷体" w:eastAsia="楷体" w:cs="楷体"/>
          <w:b/>
          <w:bCs/>
          <w:sz w:val="32"/>
          <w:szCs w:val="32"/>
          <w:lang w:eastAsia="zh-CN"/>
        </w:rPr>
        <w:t>（五）期限：</w:t>
      </w:r>
      <w:r>
        <w:rPr>
          <w:rFonts w:hint="eastAsia" w:ascii="仿宋_GB2312" w:hAnsi="宋体" w:eastAsia="仿宋_GB2312" w:cs="Times New Roman"/>
          <w:sz w:val="32"/>
          <w:szCs w:val="32"/>
          <w:lang w:eastAsia="zh-CN"/>
        </w:rPr>
        <w:t>30年</w:t>
      </w:r>
    </w:p>
    <w:p>
      <w:pPr>
        <w:spacing w:line="560" w:lineRule="exact"/>
        <w:ind w:firstLine="642" w:firstLineChars="200"/>
        <w:jc w:val="both"/>
        <w:rPr>
          <w:rFonts w:hint="eastAsia" w:ascii="仿宋_GB2312" w:hAnsi="宋体" w:eastAsia="仿宋_GB2312" w:cs="Times New Roman"/>
          <w:b w:val="0"/>
          <w:bCs w:val="0"/>
          <w:sz w:val="32"/>
          <w:szCs w:val="32"/>
          <w:lang w:eastAsia="zh-CN"/>
        </w:rPr>
      </w:pPr>
      <w:r>
        <w:rPr>
          <w:rFonts w:hint="eastAsia" w:ascii="楷体" w:hAnsi="楷体" w:eastAsia="楷体" w:cs="楷体"/>
          <w:b/>
          <w:bCs/>
          <w:sz w:val="32"/>
          <w:szCs w:val="32"/>
          <w:lang w:eastAsia="zh-CN"/>
        </w:rPr>
        <w:t>（六）权利限制：</w:t>
      </w:r>
    </w:p>
    <w:p>
      <w:pPr>
        <w:spacing w:line="560" w:lineRule="exact"/>
        <w:ind w:firstLine="640" w:firstLineChars="200"/>
        <w:jc w:val="both"/>
        <w:rPr>
          <w:rFonts w:hint="eastAsia" w:ascii="仿宋_GB2312" w:hAnsi="宋体" w:eastAsia="仿宋_GB2312" w:cs="Times New Roman"/>
          <w:sz w:val="32"/>
          <w:szCs w:val="32"/>
          <w:highlight w:val="none"/>
          <w:lang w:eastAsia="zh-CN"/>
        </w:rPr>
      </w:pPr>
      <w:r>
        <w:rPr>
          <w:rFonts w:hint="eastAsia" w:ascii="仿宋_GB2312" w:hAnsi="宋体" w:eastAsia="仿宋_GB2312" w:cs="Times New Roman"/>
          <w:sz w:val="32"/>
          <w:szCs w:val="32"/>
          <w:lang w:eastAsia="zh-CN"/>
        </w:rPr>
        <w:t>1.项</w:t>
      </w:r>
      <w:r>
        <w:rPr>
          <w:rFonts w:hint="eastAsia" w:ascii="仿宋_GB2312" w:hAnsi="宋体" w:eastAsia="仿宋_GB2312" w:cs="Times New Roman"/>
          <w:sz w:val="32"/>
          <w:szCs w:val="32"/>
          <w:highlight w:val="none"/>
          <w:lang w:eastAsia="zh-CN"/>
        </w:rPr>
        <w:t>目建设用地使用权及建筑物允许抵押，应以宗地内的所有建筑物进行抵押，但抵押金额不得超出合同剩余年期地价与建筑物的残值之和，项目建设用地使用权及建筑物不得转让、不得出租，</w:t>
      </w:r>
      <w:r>
        <w:rPr>
          <w:rFonts w:hint="eastAsia" w:ascii="仿宋_GB2312" w:hAnsi="仿宋_GB2312" w:eastAsia="仿宋_GB2312" w:cs="仿宋_GB2312"/>
          <w:color w:val="000000"/>
          <w:sz w:val="32"/>
          <w:szCs w:val="32"/>
          <w:highlight w:val="none"/>
          <w:lang w:eastAsia="zh-CN" w:bidi="ar"/>
        </w:rPr>
        <w:t>确有出租需要的，出租比例原则上不超过建筑面积的20%，且应当在产业发展监管协议中明确约定租赁面积比例、租金标准、租赁对象及违约处置措施。</w:t>
      </w:r>
    </w:p>
    <w:p>
      <w:pPr>
        <w:spacing w:line="560" w:lineRule="exact"/>
        <w:ind w:firstLine="640" w:firstLineChars="200"/>
        <w:jc w:val="both"/>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2.人民法院强制执行拍卖或者变卖项目建设用地使用权的，次受让人应当承接原国有建设用地使用权出让合同及产业发展监管协议规定的受让人责任及义务，原国有建设用地使用权出让合同约定的土地使用条件不变。人民法院强制执行又无符合条件的次受让人的，其建设用地使用权及地上建（构）筑物由区政府回购。</w:t>
      </w:r>
    </w:p>
    <w:p>
      <w:pPr>
        <w:spacing w:line="560" w:lineRule="exact"/>
        <w:ind w:firstLine="640" w:firstLineChars="200"/>
        <w:jc w:val="both"/>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3.项目建设用地使用权以及附着于该土地上的建（构）筑物及其附属设施不得以股权转让或变更的方式变相转让。</w:t>
      </w:r>
    </w:p>
    <w:p>
      <w:pPr>
        <w:spacing w:line="560" w:lineRule="exact"/>
        <w:ind w:firstLine="642" w:firstLineChars="200"/>
        <w:jc w:val="both"/>
        <w:rPr>
          <w:rFonts w:ascii="仿宋_GB2312" w:hAnsi="宋体" w:eastAsia="仿宋_GB2312" w:cs="Times New Roman"/>
          <w:b/>
          <w:bCs/>
          <w:sz w:val="32"/>
          <w:szCs w:val="32"/>
          <w:lang w:eastAsia="zh-CN"/>
        </w:rPr>
      </w:pPr>
      <w:r>
        <w:rPr>
          <w:rFonts w:hint="eastAsia" w:ascii="楷体" w:hAnsi="楷体" w:eastAsia="楷体" w:cs="楷体"/>
          <w:b/>
          <w:bCs/>
          <w:sz w:val="32"/>
          <w:szCs w:val="32"/>
          <w:lang w:eastAsia="zh-CN"/>
        </w:rPr>
        <w:t>（七）竞买资格条件：</w:t>
      </w:r>
    </w:p>
    <w:p>
      <w:pPr>
        <w:adjustRightInd w:val="0"/>
        <w:snapToGrid w:val="0"/>
        <w:spacing w:line="560" w:lineRule="exact"/>
        <w:ind w:firstLine="640" w:firstLineChars="200"/>
        <w:jc w:val="both"/>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1.竞买申请人为中华人民共和国境内注册的企业法人。</w:t>
      </w:r>
    </w:p>
    <w:p>
      <w:pPr>
        <w:adjustRightInd w:val="0"/>
        <w:snapToGrid w:val="0"/>
        <w:spacing w:line="560" w:lineRule="exact"/>
        <w:ind w:firstLine="640" w:firstLineChars="200"/>
        <w:jc w:val="both"/>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2.竞买申请人应当符合</w:t>
      </w:r>
      <w:r>
        <w:rPr>
          <w:rFonts w:hint="eastAsia" w:ascii="仿宋_GB2312" w:hAnsi="仿宋_GB2312" w:eastAsia="仿宋_GB2312" w:cs="仿宋_GB2312"/>
          <w:sz w:val="32"/>
          <w:szCs w:val="32"/>
        </w:rPr>
        <w:t>《深圳市工业及其他产业用地供应管理办法》（深府规〔2019〕4号）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《深圳市人民政府关于延长工业及其他产业用地供应管理办法有效期的通知》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深府规</w:t>
      </w:r>
      <w:r>
        <w:rPr>
          <w:rFonts w:hint="eastAsia" w:ascii="仿宋_GB2312" w:hAnsi="仿宋_GB2312" w:eastAsia="仿宋_GB2312" w:cs="仿宋_GB2312"/>
          <w:sz w:val="32"/>
          <w:szCs w:val="32"/>
          <w:lang w:bidi="ar"/>
        </w:rPr>
        <w:t>〔202</w:t>
      </w:r>
      <w:r>
        <w:rPr>
          <w:rFonts w:hint="eastAsia" w:ascii="仿宋_GB2312" w:hAnsi="仿宋_GB2312" w:eastAsia="仿宋_GB2312" w:cs="仿宋_GB2312"/>
          <w:sz w:val="32"/>
          <w:szCs w:val="32"/>
          <w:lang w:eastAsia="zh-CN" w:bidi="ar"/>
        </w:rPr>
        <w:t>5</w:t>
      </w:r>
      <w:r>
        <w:rPr>
          <w:rFonts w:hint="eastAsia" w:ascii="仿宋_GB2312" w:hAnsi="仿宋_GB2312" w:eastAsia="仿宋_GB2312" w:cs="仿宋_GB2312"/>
          <w:sz w:val="32"/>
          <w:szCs w:val="32"/>
          <w:lang w:bidi="ar"/>
        </w:rPr>
        <w:t>〕1号</w:t>
      </w:r>
      <w:r>
        <w:rPr>
          <w:rFonts w:hint="eastAsia" w:ascii="仿宋_GB2312" w:hAnsi="仿宋_GB2312" w:eastAsia="仿宋_GB2312" w:cs="仿宋_GB2312"/>
          <w:sz w:val="32"/>
          <w:szCs w:val="32"/>
          <w:lang w:eastAsia="zh-CN" w:bidi="ar"/>
        </w:rPr>
        <w:t>）等</w:t>
      </w:r>
      <w:r>
        <w:rPr>
          <w:rFonts w:hint="eastAsia" w:ascii="仿宋_GB2312" w:hAnsi="宋体" w:eastAsia="仿宋_GB2312" w:cs="Times New Roman"/>
          <w:sz w:val="32"/>
          <w:szCs w:val="32"/>
          <w:lang w:eastAsia="zh-CN"/>
        </w:rPr>
        <w:t>规定的遴选要求，</w:t>
      </w:r>
      <w:r>
        <w:rPr>
          <w:rFonts w:ascii="仿宋_GB2312" w:hAnsi="宋体" w:eastAsia="仿宋_GB2312" w:cs="Times New Roman"/>
          <w:sz w:val="32"/>
          <w:szCs w:val="32"/>
          <w:lang w:eastAsia="zh-CN"/>
        </w:rPr>
        <w:t>并通过重点产业项目遴选</w:t>
      </w:r>
      <w:r>
        <w:rPr>
          <w:rFonts w:hint="eastAsia" w:ascii="仿宋_GB2312" w:hAnsi="宋体" w:eastAsia="仿宋_GB2312" w:cs="Times New Roman"/>
          <w:sz w:val="32"/>
          <w:szCs w:val="32"/>
          <w:lang w:eastAsia="zh-CN"/>
        </w:rPr>
        <w:t>。</w:t>
      </w:r>
    </w:p>
    <w:p>
      <w:pPr>
        <w:spacing w:line="560" w:lineRule="exact"/>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六、环境保护要求</w:t>
      </w:r>
    </w:p>
    <w:p>
      <w:pPr>
        <w:adjustRightInd w:val="0"/>
        <w:snapToGrid w:val="0"/>
        <w:spacing w:line="560" w:lineRule="exact"/>
        <w:ind w:firstLine="640" w:firstLineChars="200"/>
        <w:jc w:val="both"/>
        <w:rPr>
          <w:sz w:val="32"/>
          <w:szCs w:val="32"/>
        </w:rPr>
      </w:pPr>
      <w:r>
        <w:rPr>
          <w:rFonts w:hint="eastAsia" w:ascii="仿宋_GB2312" w:hAnsi="宋体" w:eastAsia="仿宋_GB2312" w:cs="Times New Roman"/>
          <w:sz w:val="32"/>
          <w:szCs w:val="32"/>
          <w:lang w:eastAsia="zh-CN"/>
        </w:rPr>
        <w:t>在生产过程中，粉尘、废水、废气、废渣、噪声等排放和产生符合国家、省、市环保政策和法律法规的标准和要求。</w:t>
      </w:r>
    </w:p>
    <w:sectPr>
      <w:footerReference r:id="rId3" w:type="default"/>
      <w:pgSz w:w="11906" w:h="16838"/>
      <w:pgMar w:top="2098" w:right="1474" w:bottom="1984" w:left="1587" w:header="851" w:footer="992"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0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楷体">
    <w:altName w:val="方正楷体_GBK"/>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6</w:t>
    </w:r>
    <w:r>
      <w:rPr>
        <w:rFonts w:ascii="Times New Roman" w:hAnsi="Times New Roman" w:eastAsia="宋体" w:cs="Times New Roman"/>
      </w:rPr>
      <w:fldChar w:fldCharType="end"/>
    </w:r>
  </w:p>
  <w:p>
    <w:pPr>
      <w:pStyle w:val="5"/>
      <w:rPr>
        <w:rFonts w:ascii="Times New Roman" w:hAnsi="Times New Roman" w:eastAsia="宋体"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39835B"/>
    <w:multiLevelType w:val="singleLevel"/>
    <w:tmpl w:val="CE39835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isplayBackgroundShape w:val="1"/>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95560"/>
    <w:rsid w:val="1EFFA68B"/>
    <w:rsid w:val="1FEE5321"/>
    <w:rsid w:val="1FFA2113"/>
    <w:rsid w:val="2D77D248"/>
    <w:rsid w:val="2F7F4B5E"/>
    <w:rsid w:val="3774D13F"/>
    <w:rsid w:val="37EA97DD"/>
    <w:rsid w:val="3DB5B2E5"/>
    <w:rsid w:val="3F7FFCCF"/>
    <w:rsid w:val="3FBD77EF"/>
    <w:rsid w:val="3FD6D678"/>
    <w:rsid w:val="45DF82A3"/>
    <w:rsid w:val="476FE0C1"/>
    <w:rsid w:val="57FB3384"/>
    <w:rsid w:val="5DB7C7E0"/>
    <w:rsid w:val="5EAE27D7"/>
    <w:rsid w:val="5FFB4DF5"/>
    <w:rsid w:val="5FFDF2F1"/>
    <w:rsid w:val="6A77A881"/>
    <w:rsid w:val="6AFFE076"/>
    <w:rsid w:val="6DEBF1AC"/>
    <w:rsid w:val="6F9BB7F3"/>
    <w:rsid w:val="6FD74410"/>
    <w:rsid w:val="74155D9F"/>
    <w:rsid w:val="755EEDC4"/>
    <w:rsid w:val="77FA77DC"/>
    <w:rsid w:val="79FDEB1D"/>
    <w:rsid w:val="7B714D90"/>
    <w:rsid w:val="7BDD261B"/>
    <w:rsid w:val="7BFBBF31"/>
    <w:rsid w:val="7BFFDAF0"/>
    <w:rsid w:val="7C7762FB"/>
    <w:rsid w:val="7D6F9931"/>
    <w:rsid w:val="7D9F5FDE"/>
    <w:rsid w:val="7EAFA4C4"/>
    <w:rsid w:val="7EE72EBA"/>
    <w:rsid w:val="7EFFBE9B"/>
    <w:rsid w:val="7F3F555D"/>
    <w:rsid w:val="7FEDE577"/>
    <w:rsid w:val="7FEF3648"/>
    <w:rsid w:val="7FEFA7EC"/>
    <w:rsid w:val="9FEA4225"/>
    <w:rsid w:val="9FFF4C45"/>
    <w:rsid w:val="AF5B0C68"/>
    <w:rsid w:val="AFF7D2B0"/>
    <w:rsid w:val="BBDFD7B6"/>
    <w:rsid w:val="BDA65E11"/>
    <w:rsid w:val="BDDF5F44"/>
    <w:rsid w:val="BDFF422F"/>
    <w:rsid w:val="BE3FC924"/>
    <w:rsid w:val="BF9FFEBB"/>
    <w:rsid w:val="BFAB07F4"/>
    <w:rsid w:val="BFBA46F3"/>
    <w:rsid w:val="BFBDBD25"/>
    <w:rsid w:val="CD5F8D87"/>
    <w:rsid w:val="D766ED28"/>
    <w:rsid w:val="D7757A0A"/>
    <w:rsid w:val="E97720B3"/>
    <w:rsid w:val="EEE368C1"/>
    <w:rsid w:val="EFE611D3"/>
    <w:rsid w:val="F195A532"/>
    <w:rsid w:val="F2777054"/>
    <w:rsid w:val="F6E38FF0"/>
    <w:rsid w:val="F6FF35B8"/>
    <w:rsid w:val="F97FA6D1"/>
    <w:rsid w:val="FB9F92C9"/>
    <w:rsid w:val="FDBFACFB"/>
    <w:rsid w:val="FECD865A"/>
    <w:rsid w:val="FEF68AB0"/>
    <w:rsid w:val="FF757A73"/>
    <w:rsid w:val="FF7E1FB7"/>
    <w:rsid w:val="FFBF564D"/>
    <w:rsid w:val="FFCC9406"/>
    <w:rsid w:val="FFF9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宋体" w:cs="Times New Roman"/>
      <w:kern w:val="2"/>
      <w:sz w:val="24"/>
      <w:szCs w:val="24"/>
      <w:lang w:val="en-US" w:eastAsia="zh-TW"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widowControl w:val="0"/>
      <w:spacing w:after="120"/>
    </w:pPr>
    <w:rPr>
      <w:rFonts w:ascii="Times New Roman" w:hAnsi="Times New Roman" w:eastAsia="宋体" w:cs="Times New Roman"/>
      <w:kern w:val="2"/>
      <w:sz w:val="24"/>
      <w:szCs w:val="24"/>
      <w:lang w:val="en-US" w:eastAsia="zh-TW" w:bidi="ar-SA"/>
    </w:rPr>
  </w:style>
  <w:style w:type="paragraph" w:styleId="3">
    <w:name w:val="Body Text First Indent 2"/>
    <w:basedOn w:val="4"/>
    <w:qFormat/>
    <w:uiPriority w:val="0"/>
    <w:pPr>
      <w:widowControl w:val="0"/>
      <w:spacing w:after="120"/>
      <w:ind w:left="420" w:leftChars="200" w:firstLine="420" w:firstLineChars="200"/>
    </w:pPr>
    <w:rPr>
      <w:rFonts w:ascii="Times New Roman" w:hAnsi="Times New Roman" w:eastAsia="宋体" w:cs="Times New Roman"/>
      <w:kern w:val="2"/>
      <w:sz w:val="24"/>
      <w:szCs w:val="24"/>
      <w:lang w:val="en-US" w:eastAsia="zh-TW" w:bidi="ar-SA"/>
    </w:rPr>
  </w:style>
  <w:style w:type="paragraph" w:styleId="4">
    <w:name w:val="Body Text Indent"/>
    <w:basedOn w:val="1"/>
    <w:qFormat/>
    <w:uiPriority w:val="0"/>
    <w:pPr>
      <w:widowControl w:val="0"/>
      <w:spacing w:after="120"/>
      <w:ind w:left="420" w:leftChars="200"/>
    </w:pPr>
    <w:rPr>
      <w:rFonts w:ascii="Times New Roman" w:hAnsi="Times New Roman" w:eastAsia="宋体" w:cs="Times New Roman"/>
      <w:kern w:val="2"/>
      <w:sz w:val="24"/>
      <w:szCs w:val="24"/>
      <w:lang w:val="en-US" w:eastAsia="zh-TW" w:bidi="ar-SA"/>
    </w:rPr>
  </w:style>
  <w:style w:type="paragraph" w:styleId="5">
    <w:name w:val="footer"/>
    <w:qFormat/>
    <w:uiPriority w:val="99"/>
    <w:pPr>
      <w:widowControl w:val="0"/>
      <w:tabs>
        <w:tab w:val="center" w:pos="4153"/>
        <w:tab w:val="right" w:pos="8306"/>
      </w:tabs>
      <w:snapToGrid w:val="0"/>
    </w:pPr>
    <w:rPr>
      <w:rFonts w:ascii="Times New Roman" w:hAnsi="Times New Roman" w:eastAsia="宋体" w:cs="Times New Roman"/>
      <w:kern w:val="2"/>
      <w:sz w:val="18"/>
      <w:szCs w:val="18"/>
      <w:lang w:val="en-US" w:eastAsia="zh-TW" w:bidi="ar-SA"/>
    </w:rPr>
  </w:style>
  <w:style w:type="paragraph" w:styleId="6">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Body Text First Indent"/>
    <w:unhideWhenUsed/>
    <w:qFormat/>
    <w:uiPriority w:val="99"/>
    <w:pPr>
      <w:widowControl w:val="0"/>
      <w:spacing w:after="120"/>
      <w:ind w:firstLine="420" w:firstLineChars="100"/>
    </w:pPr>
    <w:rPr>
      <w:rFonts w:ascii="Times New Roman" w:hAnsi="Times New Roman" w:eastAsia="宋体" w:cs="Times New Roman"/>
      <w:kern w:val="2"/>
      <w:sz w:val="24"/>
      <w:szCs w:val="24"/>
      <w:lang w:val="en-US" w:eastAsia="zh-TW" w:bidi="ar-SA"/>
    </w:rPr>
  </w:style>
  <w:style w:type="paragraph" w:customStyle="1" w:styleId="10">
    <w:name w:val="正文_0"/>
    <w:next w:val="1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
    <w:name w:val="PlainText"/>
    <w:qFormat/>
    <w:uiPriority w:val="0"/>
    <w:pPr>
      <w:widowControl w:val="0"/>
      <w:jc w:val="both"/>
      <w:textAlignment w:val="baseline"/>
    </w:pPr>
    <w:rPr>
      <w:rFonts w:ascii="宋体" w:hAnsi="Courier New"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2592</Words>
  <Characters>2725</Characters>
  <Lines>0</Lines>
  <Paragraphs>0</Paragraphs>
  <TotalTime>8</TotalTime>
  <ScaleCrop>false</ScaleCrop>
  <LinksUpToDate>false</LinksUpToDate>
  <CharactersWithSpaces>2763</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2025-09-12T11:41:00Z</dcterms:created>
  <dc:creator>产业园区科</dc:creator>
  <cp:lastModifiedBy>工业和信息化局</cp:lastModifiedBy>
  <dcterms:modified xsi:type="dcterms:W3CDTF">2026-02-09T10:27:29Z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F8D10F4F85FD6CA07467B6686E7E83D1</vt:lpwstr>
  </property>
</Properties>
</file>