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申领承诺书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申领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深圳市前海深港现代服务业合作区管理局外资奖励办法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（深前海规〔202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号，以下简称“奖励办法”）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扶持资金之前，已完全了解并遵守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《奖励办法》及申领通知中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的相关规定和说明，并做出以下声明和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充分知晓并理解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人工智能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审核的局限性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理解前海管理局</w:t>
      </w:r>
      <w:r>
        <w:rPr>
          <w:rFonts w:hint="default" w:ascii="仿宋_GB2312" w:hAnsi="仿宋_GB2312" w:eastAsia="仿宋_GB2312" w:cs="仿宋_GB2312"/>
          <w:sz w:val="32"/>
          <w:szCs w:val="32"/>
        </w:rPr>
        <w:t>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人工智能</w:t>
      </w:r>
      <w:r>
        <w:rPr>
          <w:rFonts w:hint="default" w:ascii="仿宋_GB2312" w:hAnsi="仿宋_GB2312" w:eastAsia="仿宋_GB2312" w:cs="仿宋_GB2312"/>
          <w:sz w:val="32"/>
          <w:szCs w:val="32"/>
        </w:rPr>
        <w:t>进行资金扶持申请审核，仅作为辅助决策参考，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不构成任何形式的行政决定，</w:t>
      </w:r>
      <w:r>
        <w:rPr>
          <w:rFonts w:hint="default" w:ascii="仿宋_GB2312" w:hAnsi="仿宋_GB2312" w:eastAsia="仿宋_GB2312" w:cs="仿宋_GB2312"/>
          <w:sz w:val="32"/>
          <w:szCs w:val="32"/>
        </w:rPr>
        <w:t>最终审核结果以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前海管理局</w:t>
      </w:r>
      <w:r>
        <w:rPr>
          <w:rFonts w:hint="default" w:ascii="仿宋_GB2312" w:hAnsi="仿宋_GB2312" w:eastAsia="仿宋_GB2312" w:cs="仿宋_GB2312"/>
          <w:sz w:val="32"/>
          <w:szCs w:val="32"/>
        </w:rPr>
        <w:t>判定为准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、本单位清楚所有提交的材料均需审核且不予退还；本单位已对所有申请资料自行备份留底。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、本单位主要生产经营地点，或对生产经营实施实质性全面管理和控制的机构在前海合作区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，前海合作区内固定生产经营场所面积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、本单位有满足生产经营需要的从业人员在前海合作区，申报年度从业人数</w:t>
      </w:r>
      <w:r>
        <w:rPr>
          <w:rFonts w:hint="default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xxxx人，</w:t>
      </w:r>
      <w:r>
        <w:rPr>
          <w:rFonts w:hint="eastAsia" w:ascii="仿宋_GB2312" w:hAnsi="仿宋" w:eastAsia="仿宋_GB2312" w:cs="仿宋"/>
          <w:sz w:val="32"/>
          <w:szCs w:val="32"/>
          <w:u w:val="none"/>
        </w:rPr>
        <w:t>在</w:t>
      </w:r>
      <w:r>
        <w:rPr>
          <w:rFonts w:hint="default" w:ascii="仿宋_GB2312" w:hAnsi="仿宋" w:eastAsia="仿宋_GB2312" w:cs="仿宋"/>
          <w:sz w:val="32"/>
          <w:szCs w:val="32"/>
          <w:u w:val="none"/>
        </w:rPr>
        <w:t>前海</w:t>
      </w:r>
      <w:r>
        <w:rPr>
          <w:rFonts w:hint="eastAsia" w:ascii="仿宋_GB2312" w:hAnsi="仿宋" w:eastAsia="仿宋_GB2312" w:cs="仿宋"/>
          <w:sz w:val="32"/>
          <w:szCs w:val="32"/>
          <w:u w:val="none"/>
        </w:rPr>
        <w:t>合作区缴纳</w:t>
      </w:r>
      <w:r>
        <w:rPr>
          <w:rFonts w:hint="default" w:ascii="仿宋_GB2312" w:hAnsi="仿宋" w:eastAsia="仿宋_GB2312" w:cs="仿宋"/>
          <w:i w:val="0"/>
          <w:iCs w:val="0"/>
          <w:sz w:val="32"/>
          <w:szCs w:val="32"/>
          <w:u w:val="none"/>
        </w:rPr>
        <w:t>基本养老保险等社会保险的</w:t>
      </w:r>
      <w:r>
        <w:rPr>
          <w:rFonts w:hint="eastAsia" w:ascii="仿宋_GB2312" w:hAnsi="仿宋_GB2312" w:eastAsia="仿宋_GB2312" w:cs="仿宋_GB2312"/>
          <w:sz w:val="32"/>
          <w:szCs w:val="32"/>
        </w:rPr>
        <w:t>从业人数</w:t>
      </w:r>
      <w:r>
        <w:rPr>
          <w:rFonts w:hint="default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xxxx人。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五、本单位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>已开立基本存款账户或一般存款账户在前海合作区，且有相关业务通过该银行账户进行结算，本单位同意将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扶持资金拨付至该银行账户（开户银行：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xxxx，户名：xxxx，账号：xxxx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企业不属于房地产业且</w:t>
      </w:r>
      <w:r>
        <w:rPr>
          <w:rFonts w:ascii="仿宋_GB2312" w:eastAsia="仿宋_GB2312" w:cs="仿宋_GB2312"/>
          <w:bCs/>
          <w:sz w:val="32"/>
          <w:szCs w:val="32"/>
        </w:rPr>
        <w:t>纳入申报的新设立或增资实际使用外资以及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所取得的扶持资金，</w:t>
      </w:r>
      <w:r>
        <w:rPr>
          <w:rFonts w:ascii="仿宋_GB2312" w:eastAsia="仿宋_GB2312" w:cs="仿宋_GB2312"/>
          <w:bCs/>
          <w:sz w:val="32"/>
          <w:szCs w:val="32"/>
        </w:rPr>
        <w:t>不用于房地产</w:t>
      </w:r>
      <w:r>
        <w:rPr>
          <w:rFonts w:hint="eastAsia" w:ascii="仿宋_GB2312" w:eastAsia="仿宋_GB2312" w:cs="仿宋_GB2312"/>
          <w:bCs/>
          <w:sz w:val="32"/>
          <w:szCs w:val="32"/>
        </w:rPr>
        <w:t>项目和未纳入</w:t>
      </w:r>
      <w:bookmarkStart w:id="0" w:name="_GoBack"/>
      <w:r>
        <w:rPr>
          <w:rFonts w:hint="eastAsia" w:ascii="仿宋_GB2312" w:eastAsia="仿宋_GB2312" w:cs="仿宋_GB2312"/>
          <w:bCs/>
          <w:sz w:val="32"/>
          <w:szCs w:val="32"/>
        </w:rPr>
        <w:t>商务部</w:t>
      </w:r>
      <w:bookmarkEnd w:id="0"/>
      <w:r>
        <w:rPr>
          <w:rFonts w:hint="eastAsia" w:ascii="仿宋_GB2312" w:eastAsia="仿宋_GB2312" w:cs="仿宋_GB2312"/>
          <w:bCs/>
          <w:sz w:val="32"/>
          <w:szCs w:val="32"/>
        </w:rPr>
        <w:t>实际使用外资统计口径的金融业项目</w:t>
      </w:r>
      <w:r>
        <w:rPr>
          <w:rFonts w:ascii="仿宋_GB2312" w:eastAsia="仿宋_GB2312" w:cs="仿宋_GB2312"/>
          <w:bCs/>
          <w:sz w:val="32"/>
          <w:szCs w:val="32"/>
        </w:rPr>
        <w:t>，行业划分依据为《中华人民共和国国家标准国民经济行业分类》。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承诺企业未被列入严重失信主体名单</w:t>
      </w:r>
      <w:r>
        <w:rPr>
          <w:rFonts w:hint="eastAsia" w:ascii="仿宋_GB2312" w:eastAsia="仿宋_GB2312" w:cs="仿宋_GB2312"/>
          <w:bCs/>
          <w:sz w:val="32"/>
          <w:szCs w:val="32"/>
        </w:rPr>
        <w:t>，无违法犯罪行为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本单位承诺同一年度</w:t>
      </w:r>
      <w:r>
        <w:rPr>
          <w:rFonts w:hint="eastAsia" w:ascii="仿宋_GB2312" w:eastAsia="仿宋_GB2312" w:cs="仿宋_GB2312"/>
          <w:bCs/>
          <w:sz w:val="32"/>
          <w:szCs w:val="32"/>
        </w:rPr>
        <w:t>未重复申请与享受</w:t>
      </w:r>
      <w:r>
        <w:rPr>
          <w:rFonts w:hint="eastAsia" w:ascii="仿宋_GB2312" w:eastAsia="仿宋_GB2312" w:cs="仿宋_GB2312"/>
          <w:bCs/>
          <w:sz w:val="32"/>
          <w:szCs w:val="32"/>
          <w:lang w:eastAsia="zh-CN"/>
        </w:rPr>
        <w:t>南山区、宝安区、前海合作区同类型奖励</w:t>
      </w:r>
      <w:r>
        <w:rPr>
          <w:rFonts w:hint="eastAsia" w:asci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九、本单位承诺自获得奖励资金后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年内不减资、不撤资、不转内资(上市公司公开市场交易的情形除外）、不注销，并承诺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年内不得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将注册地或税务缴纳关系迁离前海合作区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、本单位对提交的所有申请材料的真实性、完整性和合规性负有全部责任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本单位同意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授权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前海管理局采取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合法方式核实本单位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提交的申请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并承诺不利用人工智能漏洞进行虚假申报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本单位郑重承诺：如在申领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、执行专项资金过程中存在弄虚作假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以其他不正当手段骗取资金、拒绝配合监督检查、违反书面承诺的，导致审核结果错误或产生其他不良后果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的，应一次性退还所取得的扶持资金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并付利息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（计息期为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扶持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资金拨付至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账户之日起至全部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资金退回之日止，利率为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扶持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资金拨付当日公布的贷款市场报价利率（LPR）），五年内不得申请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前海任何形式产业资金扶持，并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依法接受信用管理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涉嫌犯罪的，依法移送司法机关处理。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法定代表人（授权代表）签字：                单位公章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等线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被授权人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需提</w:t>
      </w:r>
      <w:r>
        <w:rPr>
          <w:rFonts w:hint="eastAsia" w:ascii="仿宋_GB2312" w:hAnsi="宋体" w:eastAsia="仿宋_GB2312"/>
          <w:sz w:val="32"/>
          <w:szCs w:val="32"/>
        </w:rPr>
        <w:t>交授权人委托书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 xml:space="preserve">      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年    月   日</w:t>
      </w:r>
    </w:p>
    <w:sectPr>
      <w:footerReference r:id="rId3" w:type="default"/>
      <w:pgSz w:w="11906" w:h="16838"/>
      <w:pgMar w:top="1440" w:right="1474" w:bottom="1440" w:left="1588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2759710</wp:posOffset>
              </wp:positionH>
              <wp:positionV relativeFrom="paragraph">
                <wp:posOffset>0</wp:posOffset>
              </wp:positionV>
              <wp:extent cx="86995" cy="12954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9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Times New Roman" w:hAnsi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17.3pt;margin-top:0pt;height:10.2pt;width:6.85pt;mso-position-horizontal-relative:margin;z-index:251659264;mso-width-relative:page;mso-height-relative:page;" filled="f" stroked="f" coordsize="21600,21600" o:gfxdata="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bEzcF1gAAAAcBAAAPAAAAAAAAAAEAIAAAACIAAABkcnMvZG93bnJldi54&#10;bWxQSwECFAAUAAAACACHTuJAd1Ik38MBAAB+AwAADgAAAAAAAAABACAAAAAl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rPr>
                        <w:rStyle w:val="14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4"/>
                        <w:rFonts w:ascii="Times New Roman" w:hAnsi="Times New Roman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4"/>
                        <w:rFonts w:ascii="Times New Roman" w:hAnsi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D78352"/>
    <w:multiLevelType w:val="singleLevel"/>
    <w:tmpl w:val="B6D783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MWI3MDk0ZmFhYjQzNzZkZmE1YTVmMTc2MmIyMzgifQ=="/>
  </w:docVars>
  <w:rsids>
    <w:rsidRoot w:val="00050184"/>
    <w:rsid w:val="00050184"/>
    <w:rsid w:val="000B23C9"/>
    <w:rsid w:val="000D1E45"/>
    <w:rsid w:val="000D3921"/>
    <w:rsid w:val="0018484F"/>
    <w:rsid w:val="001E1F31"/>
    <w:rsid w:val="00302A2A"/>
    <w:rsid w:val="00380444"/>
    <w:rsid w:val="0038358F"/>
    <w:rsid w:val="003C29C0"/>
    <w:rsid w:val="0053745E"/>
    <w:rsid w:val="005B603C"/>
    <w:rsid w:val="005E3644"/>
    <w:rsid w:val="006241BB"/>
    <w:rsid w:val="006B0E1E"/>
    <w:rsid w:val="00742945"/>
    <w:rsid w:val="00782724"/>
    <w:rsid w:val="007A027F"/>
    <w:rsid w:val="007C265D"/>
    <w:rsid w:val="00811C06"/>
    <w:rsid w:val="00864D99"/>
    <w:rsid w:val="008719D3"/>
    <w:rsid w:val="00887EDB"/>
    <w:rsid w:val="008B61FD"/>
    <w:rsid w:val="00975F41"/>
    <w:rsid w:val="009B3B79"/>
    <w:rsid w:val="009B61BC"/>
    <w:rsid w:val="00A04B52"/>
    <w:rsid w:val="00A527F5"/>
    <w:rsid w:val="00AD052B"/>
    <w:rsid w:val="00AE390B"/>
    <w:rsid w:val="00AF2B04"/>
    <w:rsid w:val="00B14A8C"/>
    <w:rsid w:val="00B173BA"/>
    <w:rsid w:val="00B629E7"/>
    <w:rsid w:val="00B70F6E"/>
    <w:rsid w:val="00C01605"/>
    <w:rsid w:val="00C4301D"/>
    <w:rsid w:val="00C53216"/>
    <w:rsid w:val="00CE16C8"/>
    <w:rsid w:val="00D0574C"/>
    <w:rsid w:val="00D20EFE"/>
    <w:rsid w:val="00DE5BF0"/>
    <w:rsid w:val="00EB15A2"/>
    <w:rsid w:val="00ED1EDF"/>
    <w:rsid w:val="00EE53BE"/>
    <w:rsid w:val="00EF414C"/>
    <w:rsid w:val="00F04F86"/>
    <w:rsid w:val="00F60AB0"/>
    <w:rsid w:val="00FB3061"/>
    <w:rsid w:val="011C626C"/>
    <w:rsid w:val="01755601"/>
    <w:rsid w:val="020A5ACD"/>
    <w:rsid w:val="029720AF"/>
    <w:rsid w:val="02BD75D6"/>
    <w:rsid w:val="03543F5F"/>
    <w:rsid w:val="057F2F56"/>
    <w:rsid w:val="05CF41B4"/>
    <w:rsid w:val="060E737E"/>
    <w:rsid w:val="06735817"/>
    <w:rsid w:val="07487B45"/>
    <w:rsid w:val="09A71740"/>
    <w:rsid w:val="09D91109"/>
    <w:rsid w:val="09EC1642"/>
    <w:rsid w:val="09F61D50"/>
    <w:rsid w:val="0A451F66"/>
    <w:rsid w:val="0C513ED4"/>
    <w:rsid w:val="0CF864F5"/>
    <w:rsid w:val="0E6D5D45"/>
    <w:rsid w:val="0EA425EF"/>
    <w:rsid w:val="0FD77389"/>
    <w:rsid w:val="0FF50B4D"/>
    <w:rsid w:val="10330C8C"/>
    <w:rsid w:val="103320A3"/>
    <w:rsid w:val="10C00AA6"/>
    <w:rsid w:val="118D6AFB"/>
    <w:rsid w:val="11E12BCF"/>
    <w:rsid w:val="121705A2"/>
    <w:rsid w:val="12316AE7"/>
    <w:rsid w:val="1264323B"/>
    <w:rsid w:val="13B61FED"/>
    <w:rsid w:val="13F72E9D"/>
    <w:rsid w:val="15E80AB0"/>
    <w:rsid w:val="166F0ECE"/>
    <w:rsid w:val="16C1160E"/>
    <w:rsid w:val="1702252E"/>
    <w:rsid w:val="178E5479"/>
    <w:rsid w:val="179B1249"/>
    <w:rsid w:val="17A82ADD"/>
    <w:rsid w:val="17B70E6A"/>
    <w:rsid w:val="17BF4F30"/>
    <w:rsid w:val="17DF3B82"/>
    <w:rsid w:val="191F1E3D"/>
    <w:rsid w:val="196573FA"/>
    <w:rsid w:val="1A907657"/>
    <w:rsid w:val="1AD821FE"/>
    <w:rsid w:val="1B4E3ED8"/>
    <w:rsid w:val="1B512B61"/>
    <w:rsid w:val="1B6A5707"/>
    <w:rsid w:val="1C376DFC"/>
    <w:rsid w:val="1C617D18"/>
    <w:rsid w:val="1C675416"/>
    <w:rsid w:val="1D0C6A4F"/>
    <w:rsid w:val="1D3409B1"/>
    <w:rsid w:val="1D49254C"/>
    <w:rsid w:val="1D730949"/>
    <w:rsid w:val="1DAE7EBF"/>
    <w:rsid w:val="1E7516EB"/>
    <w:rsid w:val="1E931436"/>
    <w:rsid w:val="1E95551E"/>
    <w:rsid w:val="1EC27FFB"/>
    <w:rsid w:val="1EEED022"/>
    <w:rsid w:val="1F7B31D8"/>
    <w:rsid w:val="1FDDFBCE"/>
    <w:rsid w:val="20F55D0C"/>
    <w:rsid w:val="22431452"/>
    <w:rsid w:val="22B24CFC"/>
    <w:rsid w:val="24045E44"/>
    <w:rsid w:val="244839EA"/>
    <w:rsid w:val="24C820E3"/>
    <w:rsid w:val="25EBDB0C"/>
    <w:rsid w:val="25EE40D9"/>
    <w:rsid w:val="25FE28F8"/>
    <w:rsid w:val="26315AAC"/>
    <w:rsid w:val="284B3F04"/>
    <w:rsid w:val="285D12CB"/>
    <w:rsid w:val="28A7691E"/>
    <w:rsid w:val="2B654383"/>
    <w:rsid w:val="2CFA01F4"/>
    <w:rsid w:val="2DCF4EFF"/>
    <w:rsid w:val="2ED004DD"/>
    <w:rsid w:val="2F414F73"/>
    <w:rsid w:val="2FC7A539"/>
    <w:rsid w:val="2FDE1DFA"/>
    <w:rsid w:val="300C72A3"/>
    <w:rsid w:val="306E479B"/>
    <w:rsid w:val="3072568A"/>
    <w:rsid w:val="327981CE"/>
    <w:rsid w:val="32841442"/>
    <w:rsid w:val="32AC0EAB"/>
    <w:rsid w:val="32E943E2"/>
    <w:rsid w:val="33071FCB"/>
    <w:rsid w:val="339DF59B"/>
    <w:rsid w:val="33CB1993"/>
    <w:rsid w:val="33EB11D5"/>
    <w:rsid w:val="33FA7941"/>
    <w:rsid w:val="33FE4A4C"/>
    <w:rsid w:val="344D33DC"/>
    <w:rsid w:val="352D221A"/>
    <w:rsid w:val="35357321"/>
    <w:rsid w:val="357B63B2"/>
    <w:rsid w:val="35880BDF"/>
    <w:rsid w:val="35934E21"/>
    <w:rsid w:val="35CB558F"/>
    <w:rsid w:val="35D02BA5"/>
    <w:rsid w:val="363650FE"/>
    <w:rsid w:val="36381C83"/>
    <w:rsid w:val="368A5CEC"/>
    <w:rsid w:val="368C2BD5"/>
    <w:rsid w:val="3699519F"/>
    <w:rsid w:val="376E36E1"/>
    <w:rsid w:val="37DF5E1C"/>
    <w:rsid w:val="37FCA2C6"/>
    <w:rsid w:val="37FD87F1"/>
    <w:rsid w:val="394A1E71"/>
    <w:rsid w:val="3A1F40FB"/>
    <w:rsid w:val="3B1859BE"/>
    <w:rsid w:val="3B67E5C8"/>
    <w:rsid w:val="3B9B1DDA"/>
    <w:rsid w:val="3BFA7497"/>
    <w:rsid w:val="3BFD63F7"/>
    <w:rsid w:val="3C8A6A00"/>
    <w:rsid w:val="3D42355E"/>
    <w:rsid w:val="3E5F0FE0"/>
    <w:rsid w:val="3EBC7513"/>
    <w:rsid w:val="3ED5629F"/>
    <w:rsid w:val="3EDF9B4E"/>
    <w:rsid w:val="3F3643C1"/>
    <w:rsid w:val="3F7B3FB4"/>
    <w:rsid w:val="3F7B9B88"/>
    <w:rsid w:val="3FAB5391"/>
    <w:rsid w:val="3FB10C25"/>
    <w:rsid w:val="3FBF21F9"/>
    <w:rsid w:val="3FEF6229"/>
    <w:rsid w:val="3FF450CC"/>
    <w:rsid w:val="3FF90D90"/>
    <w:rsid w:val="3FFF10EB"/>
    <w:rsid w:val="3FFFEBD1"/>
    <w:rsid w:val="402E72DA"/>
    <w:rsid w:val="40942F2A"/>
    <w:rsid w:val="40E719C8"/>
    <w:rsid w:val="4250770A"/>
    <w:rsid w:val="465E1D8B"/>
    <w:rsid w:val="468347C6"/>
    <w:rsid w:val="468D35D9"/>
    <w:rsid w:val="46F224F1"/>
    <w:rsid w:val="46FB3475"/>
    <w:rsid w:val="471D5954"/>
    <w:rsid w:val="47B259AE"/>
    <w:rsid w:val="48354B73"/>
    <w:rsid w:val="4865DA99"/>
    <w:rsid w:val="495D1C15"/>
    <w:rsid w:val="49E6F7AF"/>
    <w:rsid w:val="4A502AE3"/>
    <w:rsid w:val="4AF84C20"/>
    <w:rsid w:val="4BE4813B"/>
    <w:rsid w:val="4C157E64"/>
    <w:rsid w:val="4C405F26"/>
    <w:rsid w:val="4CA92A9E"/>
    <w:rsid w:val="4CAC1587"/>
    <w:rsid w:val="4CD928A1"/>
    <w:rsid w:val="4CF83F54"/>
    <w:rsid w:val="4D747043"/>
    <w:rsid w:val="4EF851EF"/>
    <w:rsid w:val="4F167C4E"/>
    <w:rsid w:val="4F5F45F6"/>
    <w:rsid w:val="505621F1"/>
    <w:rsid w:val="507C5790"/>
    <w:rsid w:val="509C191A"/>
    <w:rsid w:val="5196307D"/>
    <w:rsid w:val="523227C6"/>
    <w:rsid w:val="528E36FC"/>
    <w:rsid w:val="537373A5"/>
    <w:rsid w:val="538C5F06"/>
    <w:rsid w:val="5433D48F"/>
    <w:rsid w:val="56CE2D65"/>
    <w:rsid w:val="573B502A"/>
    <w:rsid w:val="57622CEB"/>
    <w:rsid w:val="577C1BFE"/>
    <w:rsid w:val="57B10631"/>
    <w:rsid w:val="57FE7BF9"/>
    <w:rsid w:val="581A6EA1"/>
    <w:rsid w:val="586F443C"/>
    <w:rsid w:val="59210F58"/>
    <w:rsid w:val="597546E8"/>
    <w:rsid w:val="59B12B6A"/>
    <w:rsid w:val="59FF64DE"/>
    <w:rsid w:val="5A9FB607"/>
    <w:rsid w:val="5AAA0318"/>
    <w:rsid w:val="5ABC17C7"/>
    <w:rsid w:val="5BBF1ABF"/>
    <w:rsid w:val="5CAA5906"/>
    <w:rsid w:val="5CD7CB2B"/>
    <w:rsid w:val="5CDB8DFD"/>
    <w:rsid w:val="5CE16E2F"/>
    <w:rsid w:val="5D121B72"/>
    <w:rsid w:val="5E2408FA"/>
    <w:rsid w:val="5E8B1C8F"/>
    <w:rsid w:val="5EB822A5"/>
    <w:rsid w:val="5EBFCDF6"/>
    <w:rsid w:val="5EC94811"/>
    <w:rsid w:val="5F727BFF"/>
    <w:rsid w:val="5F828DA7"/>
    <w:rsid w:val="5FB752C2"/>
    <w:rsid w:val="5FF21CF5"/>
    <w:rsid w:val="5FF7F4C6"/>
    <w:rsid w:val="5FFB7977"/>
    <w:rsid w:val="5FFEC3E1"/>
    <w:rsid w:val="5FFF2135"/>
    <w:rsid w:val="604C4138"/>
    <w:rsid w:val="618062C5"/>
    <w:rsid w:val="62126170"/>
    <w:rsid w:val="625422E5"/>
    <w:rsid w:val="62CFC324"/>
    <w:rsid w:val="62F15D85"/>
    <w:rsid w:val="63111B8B"/>
    <w:rsid w:val="63F6164D"/>
    <w:rsid w:val="640D62B2"/>
    <w:rsid w:val="646D0119"/>
    <w:rsid w:val="651224D3"/>
    <w:rsid w:val="659F31DE"/>
    <w:rsid w:val="65AA5A45"/>
    <w:rsid w:val="65DF50F7"/>
    <w:rsid w:val="65FEB7C7"/>
    <w:rsid w:val="667F1949"/>
    <w:rsid w:val="66AF4687"/>
    <w:rsid w:val="66EF686A"/>
    <w:rsid w:val="677B9F7D"/>
    <w:rsid w:val="679427C8"/>
    <w:rsid w:val="67E759A9"/>
    <w:rsid w:val="68DB11FE"/>
    <w:rsid w:val="6A044840"/>
    <w:rsid w:val="6A275B71"/>
    <w:rsid w:val="6B400C03"/>
    <w:rsid w:val="6B4316D6"/>
    <w:rsid w:val="6B5D1B97"/>
    <w:rsid w:val="6B7D28B2"/>
    <w:rsid w:val="6B9FB1A1"/>
    <w:rsid w:val="6C2078AA"/>
    <w:rsid w:val="6C394B07"/>
    <w:rsid w:val="6D1F2F40"/>
    <w:rsid w:val="6D71420D"/>
    <w:rsid w:val="6D860C2F"/>
    <w:rsid w:val="6DEED197"/>
    <w:rsid w:val="6DEF9D48"/>
    <w:rsid w:val="6DFAE586"/>
    <w:rsid w:val="6E360C61"/>
    <w:rsid w:val="6EAB14DE"/>
    <w:rsid w:val="6F3F0F00"/>
    <w:rsid w:val="6FAF4B53"/>
    <w:rsid w:val="6FB922E8"/>
    <w:rsid w:val="6FDD1A5D"/>
    <w:rsid w:val="6FF1E51F"/>
    <w:rsid w:val="707D659C"/>
    <w:rsid w:val="70B86632"/>
    <w:rsid w:val="70C71D84"/>
    <w:rsid w:val="71835E4A"/>
    <w:rsid w:val="71DBD483"/>
    <w:rsid w:val="71FFACD2"/>
    <w:rsid w:val="72ED5B8D"/>
    <w:rsid w:val="72F7AA08"/>
    <w:rsid w:val="72F944FF"/>
    <w:rsid w:val="73085187"/>
    <w:rsid w:val="73210D6E"/>
    <w:rsid w:val="7339E712"/>
    <w:rsid w:val="737FB06B"/>
    <w:rsid w:val="73D062CB"/>
    <w:rsid w:val="73ED4BC1"/>
    <w:rsid w:val="73F7486D"/>
    <w:rsid w:val="73F81192"/>
    <w:rsid w:val="75371E17"/>
    <w:rsid w:val="753F8150"/>
    <w:rsid w:val="7568727A"/>
    <w:rsid w:val="757BE68A"/>
    <w:rsid w:val="75FEC269"/>
    <w:rsid w:val="76411C98"/>
    <w:rsid w:val="7649061F"/>
    <w:rsid w:val="769C0BB0"/>
    <w:rsid w:val="76B35DCB"/>
    <w:rsid w:val="76B77650"/>
    <w:rsid w:val="776BF83B"/>
    <w:rsid w:val="777F7CA3"/>
    <w:rsid w:val="77B78525"/>
    <w:rsid w:val="77DF36B2"/>
    <w:rsid w:val="77E599B3"/>
    <w:rsid w:val="77E62400"/>
    <w:rsid w:val="77F7F62D"/>
    <w:rsid w:val="78852D65"/>
    <w:rsid w:val="78F3C379"/>
    <w:rsid w:val="793D6F6B"/>
    <w:rsid w:val="7A24299E"/>
    <w:rsid w:val="7A522C03"/>
    <w:rsid w:val="7A9BAA81"/>
    <w:rsid w:val="7B0559F1"/>
    <w:rsid w:val="7B17288F"/>
    <w:rsid w:val="7B39121D"/>
    <w:rsid w:val="7B720F26"/>
    <w:rsid w:val="7B7FC5EC"/>
    <w:rsid w:val="7B9BE774"/>
    <w:rsid w:val="7BE7AB1D"/>
    <w:rsid w:val="7CBBA09D"/>
    <w:rsid w:val="7CF84C17"/>
    <w:rsid w:val="7DFBA416"/>
    <w:rsid w:val="7DFF54AC"/>
    <w:rsid w:val="7E3D5DA8"/>
    <w:rsid w:val="7E5E179A"/>
    <w:rsid w:val="7E7F9142"/>
    <w:rsid w:val="7EB38D7C"/>
    <w:rsid w:val="7EC732C3"/>
    <w:rsid w:val="7EDD2E92"/>
    <w:rsid w:val="7EF55A79"/>
    <w:rsid w:val="7EF9D898"/>
    <w:rsid w:val="7F41310A"/>
    <w:rsid w:val="7F57782D"/>
    <w:rsid w:val="7F5BD6AE"/>
    <w:rsid w:val="7F779FF2"/>
    <w:rsid w:val="7F7EC739"/>
    <w:rsid w:val="7F7F4D50"/>
    <w:rsid w:val="7F7F561B"/>
    <w:rsid w:val="7F7F7414"/>
    <w:rsid w:val="7F9FBA1B"/>
    <w:rsid w:val="7FB87BD5"/>
    <w:rsid w:val="7FC93F78"/>
    <w:rsid w:val="7FD06EFD"/>
    <w:rsid w:val="7FD1E75C"/>
    <w:rsid w:val="7FD75F56"/>
    <w:rsid w:val="7FD81B0D"/>
    <w:rsid w:val="7FE1DFE8"/>
    <w:rsid w:val="7FED10AA"/>
    <w:rsid w:val="7FEF0AE2"/>
    <w:rsid w:val="7FEF134E"/>
    <w:rsid w:val="7FEF29A0"/>
    <w:rsid w:val="7FF24D8B"/>
    <w:rsid w:val="8FBA60E4"/>
    <w:rsid w:val="97FE9440"/>
    <w:rsid w:val="99FB1B77"/>
    <w:rsid w:val="9FF7388F"/>
    <w:rsid w:val="AFF9E887"/>
    <w:rsid w:val="B3C7B898"/>
    <w:rsid w:val="B9BEB610"/>
    <w:rsid w:val="BCDE3244"/>
    <w:rsid w:val="BCEB77B6"/>
    <w:rsid w:val="BDA6EB33"/>
    <w:rsid w:val="BDF76C50"/>
    <w:rsid w:val="BDFF48BE"/>
    <w:rsid w:val="BDFFEAF8"/>
    <w:rsid w:val="BE3E5152"/>
    <w:rsid w:val="BF2E8016"/>
    <w:rsid w:val="BFBBB06B"/>
    <w:rsid w:val="BFDEFD29"/>
    <w:rsid w:val="CA1D72A2"/>
    <w:rsid w:val="D7FF673E"/>
    <w:rsid w:val="DDE13664"/>
    <w:rsid w:val="DDFEECDD"/>
    <w:rsid w:val="DE798CD1"/>
    <w:rsid w:val="DF4FBBB5"/>
    <w:rsid w:val="DF9B8969"/>
    <w:rsid w:val="DFC532C9"/>
    <w:rsid w:val="DFDED5DF"/>
    <w:rsid w:val="DFEFD71C"/>
    <w:rsid w:val="DFF28F16"/>
    <w:rsid w:val="DFF76469"/>
    <w:rsid w:val="DFFB2F88"/>
    <w:rsid w:val="E1D3D4E1"/>
    <w:rsid w:val="E2CF8006"/>
    <w:rsid w:val="E2F5B39A"/>
    <w:rsid w:val="E5B7206B"/>
    <w:rsid w:val="E63D703F"/>
    <w:rsid w:val="E7CFD7DD"/>
    <w:rsid w:val="E7F39C59"/>
    <w:rsid w:val="E7FF9006"/>
    <w:rsid w:val="E9279526"/>
    <w:rsid w:val="E97EB4D1"/>
    <w:rsid w:val="EB9F4DEC"/>
    <w:rsid w:val="EBDF76DB"/>
    <w:rsid w:val="EBFF350B"/>
    <w:rsid w:val="EDF5BE50"/>
    <w:rsid w:val="EDF71AD6"/>
    <w:rsid w:val="EDFEAF4B"/>
    <w:rsid w:val="EE3F1084"/>
    <w:rsid w:val="EFEF41A1"/>
    <w:rsid w:val="EFF7AE96"/>
    <w:rsid w:val="EFF9028B"/>
    <w:rsid w:val="EFFC5455"/>
    <w:rsid w:val="EFFD28EA"/>
    <w:rsid w:val="EFFD5D06"/>
    <w:rsid w:val="EFFF4F72"/>
    <w:rsid w:val="F3460F4D"/>
    <w:rsid w:val="F47BB916"/>
    <w:rsid w:val="F4BE67B4"/>
    <w:rsid w:val="F5FA96A3"/>
    <w:rsid w:val="F68E7BC0"/>
    <w:rsid w:val="F69F3522"/>
    <w:rsid w:val="F6DDBD7F"/>
    <w:rsid w:val="F6ED07B0"/>
    <w:rsid w:val="F7DA8779"/>
    <w:rsid w:val="F7F959D8"/>
    <w:rsid w:val="F935F5FA"/>
    <w:rsid w:val="F96F1381"/>
    <w:rsid w:val="FA6FC450"/>
    <w:rsid w:val="FA8B6403"/>
    <w:rsid w:val="FADF0D0F"/>
    <w:rsid w:val="FADF4F54"/>
    <w:rsid w:val="FAEA963B"/>
    <w:rsid w:val="FAFBF11E"/>
    <w:rsid w:val="FB5FD8E1"/>
    <w:rsid w:val="FB7A0F5F"/>
    <w:rsid w:val="FBBF6E24"/>
    <w:rsid w:val="FBEFA095"/>
    <w:rsid w:val="FBFABD79"/>
    <w:rsid w:val="FC79C114"/>
    <w:rsid w:val="FCDF0E65"/>
    <w:rsid w:val="FCFDE40F"/>
    <w:rsid w:val="FD67B37E"/>
    <w:rsid w:val="FD7AFE2F"/>
    <w:rsid w:val="FDB42D57"/>
    <w:rsid w:val="FDEC7ECE"/>
    <w:rsid w:val="FDFF04FF"/>
    <w:rsid w:val="FDFFB7CA"/>
    <w:rsid w:val="FE3B2C88"/>
    <w:rsid w:val="FE53C438"/>
    <w:rsid w:val="FE579DD6"/>
    <w:rsid w:val="FE87CAB8"/>
    <w:rsid w:val="FEBD262A"/>
    <w:rsid w:val="FEFDCA70"/>
    <w:rsid w:val="FEFFE6DF"/>
    <w:rsid w:val="FF2986EA"/>
    <w:rsid w:val="FF5A0433"/>
    <w:rsid w:val="FF67E77B"/>
    <w:rsid w:val="FF6FEECE"/>
    <w:rsid w:val="FF7E249D"/>
    <w:rsid w:val="FF7F2F6B"/>
    <w:rsid w:val="FF9777A9"/>
    <w:rsid w:val="FF9F5B1E"/>
    <w:rsid w:val="FFADBE3B"/>
    <w:rsid w:val="FFB5B6FA"/>
    <w:rsid w:val="FFBDC4F1"/>
    <w:rsid w:val="FFBF1927"/>
    <w:rsid w:val="FFBF25F9"/>
    <w:rsid w:val="FFCBA74C"/>
    <w:rsid w:val="FFDFD792"/>
    <w:rsid w:val="FFFB07E3"/>
    <w:rsid w:val="FFFD80E4"/>
    <w:rsid w:val="FFFE2533"/>
    <w:rsid w:val="FFFF2E6A"/>
    <w:rsid w:val="FFFF3D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ind w:left="2100" w:leftChars="100" w:right="100" w:rightChars="100"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6">
    <w:name w:val="Emphasis"/>
    <w:basedOn w:val="12"/>
    <w:qFormat/>
    <w:uiPriority w:val="20"/>
  </w:style>
  <w:style w:type="character" w:styleId="17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8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1">
    <w:name w:val="first-child2"/>
    <w:basedOn w:val="12"/>
    <w:qFormat/>
    <w:uiPriority w:val="0"/>
  </w:style>
  <w:style w:type="character" w:customStyle="1" w:styleId="22">
    <w:name w:val="da"/>
    <w:basedOn w:val="12"/>
    <w:qFormat/>
    <w:uiPriority w:val="0"/>
  </w:style>
  <w:style w:type="character" w:customStyle="1" w:styleId="23">
    <w:name w:val="loap_active6"/>
    <w:basedOn w:val="12"/>
    <w:qFormat/>
    <w:uiPriority w:val="0"/>
    <w:rPr>
      <w:color w:val="3094E2"/>
    </w:rPr>
  </w:style>
  <w:style w:type="character" w:customStyle="1" w:styleId="24">
    <w:name w:val="hover44"/>
    <w:basedOn w:val="12"/>
    <w:qFormat/>
    <w:uiPriority w:val="0"/>
    <w:rPr>
      <w:shd w:val="clear" w:color="auto" w:fill="CBE2FF"/>
    </w:rPr>
  </w:style>
  <w:style w:type="character" w:customStyle="1" w:styleId="25">
    <w:name w:val="lc2_menubar_label"/>
    <w:basedOn w:val="12"/>
    <w:qFormat/>
    <w:uiPriority w:val="0"/>
  </w:style>
  <w:style w:type="character" w:customStyle="1" w:styleId="26">
    <w:name w:val="before2"/>
    <w:basedOn w:val="12"/>
    <w:qFormat/>
    <w:uiPriority w:val="0"/>
  </w:style>
  <w:style w:type="character" w:customStyle="1" w:styleId="27">
    <w:name w:val="hover38"/>
    <w:basedOn w:val="12"/>
    <w:qFormat/>
    <w:uiPriority w:val="0"/>
    <w:rPr>
      <w:color w:val="3094E2"/>
    </w:rPr>
  </w:style>
  <w:style w:type="character" w:customStyle="1" w:styleId="28">
    <w:name w:val="z-窗体底端 Char"/>
    <w:basedOn w:val="12"/>
    <w:link w:val="29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29">
    <w:name w:val="HTML Bottom of Form"/>
    <w:basedOn w:val="1"/>
    <w:next w:val="1"/>
    <w:link w:val="2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30">
    <w:name w:val="after3"/>
    <w:basedOn w:val="12"/>
    <w:qFormat/>
    <w:uiPriority w:val="0"/>
  </w:style>
  <w:style w:type="character" w:customStyle="1" w:styleId="31">
    <w:name w:val="hover42"/>
    <w:basedOn w:val="12"/>
    <w:qFormat/>
    <w:uiPriority w:val="0"/>
  </w:style>
  <w:style w:type="character" w:customStyle="1" w:styleId="32">
    <w:name w:val="hover39"/>
    <w:basedOn w:val="12"/>
    <w:qFormat/>
    <w:uiPriority w:val="0"/>
  </w:style>
  <w:style w:type="character" w:customStyle="1" w:styleId="33">
    <w:name w:val="nth-child(2)"/>
    <w:basedOn w:val="12"/>
    <w:qFormat/>
    <w:uiPriority w:val="0"/>
  </w:style>
  <w:style w:type="character" w:customStyle="1" w:styleId="34">
    <w:name w:val="hover40"/>
    <w:basedOn w:val="12"/>
    <w:qFormat/>
    <w:uiPriority w:val="0"/>
    <w:rPr>
      <w:shd w:val="clear" w:color="auto" w:fill="1776CC"/>
    </w:rPr>
  </w:style>
  <w:style w:type="character" w:customStyle="1" w:styleId="35">
    <w:name w:val="after2"/>
    <w:basedOn w:val="12"/>
    <w:qFormat/>
    <w:uiPriority w:val="0"/>
  </w:style>
  <w:style w:type="character" w:customStyle="1" w:styleId="36">
    <w:name w:val="time_frame"/>
    <w:basedOn w:val="12"/>
    <w:qFormat/>
    <w:uiPriority w:val="0"/>
  </w:style>
  <w:style w:type="character" w:customStyle="1" w:styleId="37">
    <w:name w:val="zhong"/>
    <w:basedOn w:val="12"/>
    <w:qFormat/>
    <w:uiPriority w:val="0"/>
  </w:style>
  <w:style w:type="character" w:customStyle="1" w:styleId="38">
    <w:name w:val="first-child3"/>
    <w:basedOn w:val="12"/>
    <w:qFormat/>
    <w:uiPriority w:val="0"/>
  </w:style>
  <w:style w:type="character" w:customStyle="1" w:styleId="39">
    <w:name w:val="apple-converted-space"/>
    <w:basedOn w:val="12"/>
    <w:qFormat/>
    <w:uiPriority w:val="0"/>
  </w:style>
  <w:style w:type="character" w:customStyle="1" w:styleId="40">
    <w:name w:val="xiao"/>
    <w:basedOn w:val="12"/>
    <w:qFormat/>
    <w:uiPriority w:val="0"/>
  </w:style>
  <w:style w:type="character" w:customStyle="1" w:styleId="41">
    <w:name w:val="oatab_active3"/>
    <w:basedOn w:val="12"/>
    <w:qFormat/>
    <w:uiPriority w:val="0"/>
    <w:rPr>
      <w:color w:val="FFFFFF"/>
    </w:rPr>
  </w:style>
  <w:style w:type="character" w:customStyle="1" w:styleId="42">
    <w:name w:val="loap_active7"/>
    <w:basedOn w:val="12"/>
    <w:qFormat/>
    <w:uiPriority w:val="0"/>
    <w:rPr>
      <w:color w:val="3094E2"/>
      <w:shd w:val="clear" w:color="auto" w:fill="FFFFFF"/>
    </w:rPr>
  </w:style>
  <w:style w:type="character" w:customStyle="1" w:styleId="43">
    <w:name w:val="hover41"/>
    <w:basedOn w:val="12"/>
    <w:qFormat/>
    <w:uiPriority w:val="0"/>
  </w:style>
  <w:style w:type="character" w:customStyle="1" w:styleId="44">
    <w:name w:val="oatab_active4"/>
    <w:basedOn w:val="12"/>
    <w:qFormat/>
    <w:uiPriority w:val="0"/>
    <w:rPr>
      <w:color w:val="0079DF"/>
    </w:rPr>
  </w:style>
  <w:style w:type="character" w:customStyle="1" w:styleId="45">
    <w:name w:val="hover43"/>
    <w:basedOn w:val="12"/>
    <w:qFormat/>
    <w:uiPriority w:val="0"/>
    <w:rPr>
      <w:color w:val="3094E2"/>
    </w:rPr>
  </w:style>
  <w:style w:type="character" w:customStyle="1" w:styleId="46">
    <w:name w:val="z-窗体顶端 Char"/>
    <w:basedOn w:val="12"/>
    <w:link w:val="47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47">
    <w:name w:val="HTML Top of Form"/>
    <w:basedOn w:val="1"/>
    <w:next w:val="1"/>
    <w:link w:val="4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48">
    <w:name w:val="oatab_active2"/>
    <w:basedOn w:val="12"/>
    <w:qFormat/>
    <w:uiPriority w:val="0"/>
  </w:style>
  <w:style w:type="character" w:customStyle="1" w:styleId="49">
    <w:name w:val="yttz_hylx"/>
    <w:basedOn w:val="12"/>
    <w:qFormat/>
    <w:uiPriority w:val="0"/>
  </w:style>
  <w:style w:type="paragraph" w:customStyle="1" w:styleId="50">
    <w:name w:val="updatecs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1016</Words>
  <Characters>1037</Characters>
  <Lines>27</Lines>
  <Paragraphs>7</Paragraphs>
  <TotalTime>20</TotalTime>
  <ScaleCrop>false</ScaleCrop>
  <LinksUpToDate>false</LinksUpToDate>
  <CharactersWithSpaces>1071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2018-06-10T14:36:00Z</dcterms:created>
  <dc:creator>Administrator</dc:creator>
  <cp:lastModifiedBy>黎俊</cp:lastModifiedBy>
  <cp:lastPrinted>2025-09-24T19:36:00Z</cp:lastPrinted>
  <dcterms:modified xsi:type="dcterms:W3CDTF">2026-02-03T09:41:13Z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EAA7DC0814144E818870B1932DB2780D_13</vt:lpwstr>
  </property>
  <property fmtid="{D5CDD505-2E9C-101B-9397-08002B2CF9AE}" pid="4" name="KSOTemplateDocerSaveRecord">
    <vt:lpwstr>eyJoZGlkIjoiZWJjYzUyMzNmYWE0MmE1YTZkM2IwNTQyODg5NDk1ZTUiLCJ1c2VySWQiOiIzNzI4MTMwNTgifQ==</vt:lpwstr>
  </property>
</Properties>
</file>