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前海深港现代服务业合作区管理局：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本单位已充分了解《关于高水平创建信用经济试验区 促进前海信用服务业高质量发展的十二条措施》的相关规定和</w:t>
      </w: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申报指南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，现作出以下承诺：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本单位在申报扶持</w:t>
      </w: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时未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被依法依规列入严重失信主体名单，无违法犯罪行为。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二、本单位实际管理机构设在前海合作区，并对机构生产经营、人员、账务等实施实质性全面管理和控制。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三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、</w:t>
      </w: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本单位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未重复申请与享受</w:t>
      </w: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南山区、宝安区、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前海其他同类</w:t>
      </w: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性质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扶持政策。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四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在申报、执行专项资金过程中不存在弄虚作假、以其他不正当手段骗取资金、拒绝配合监督检查的情形。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五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所提交的申请资料真实、准确、完整和有效。本单位同意，前海管理局有权采取任何合法方式核实申请资料中信息的真实性、准确性、完整性和有效性。本单位若违反承诺书声明、承诺或保证，在申报、执行扶持资金过程中存在弄虚作假、以其他不正当手段骗取资金、拒绝配合监督检查的，本单位自愿承担相关的法律责任，并自发现之日起十五个工作日内退还已发放资金</w:t>
      </w: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并同意将本单位的不良</w:t>
      </w:r>
      <w:r>
        <w:rPr>
          <w:rFonts w:hint="default" w:ascii="仿宋_GB2312" w:hAnsi="仿宋_GB2312" w:eastAsia="仿宋_GB2312" w:cs="仿宋_GB2312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纳入全市统一的信用信息平台</w:t>
      </w:r>
      <w:r>
        <w:rPr>
          <w:rFonts w:hint="default" w:ascii="仿宋_GB2312" w:hAnsi="仿宋_GB2312" w:eastAsia="仿宋_GB2312" w:cs="仿宋_GB2312"/>
          <w:sz w:val="32"/>
          <w:szCs w:val="32"/>
        </w:rPr>
        <w:t>并推送至第三方信用服务机构。未按期退还的，同意前海采取失信约束措施，对本单位在申报前海扶持资金、产业办公用房等各项激励举措予以限制，并持续至失信修复完成180天后。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六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、本单位</w:t>
      </w:r>
      <w:r>
        <w:rPr>
          <w:rFonts w:hint="default" w:ascii="仿宋_GB2312" w:eastAsia="仿宋_GB2312" w:cs="仿宋_GB2312"/>
          <w:bCs/>
          <w:sz w:val="32"/>
          <w:szCs w:val="32"/>
          <w:highlight w:val="none"/>
        </w:rPr>
        <w:t>所申请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项目不会对其他单位及个人造成任何侵权，如构成侵权，本单位自行承担由此产生的全部责任。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</w:t>
      </w:r>
      <w:r>
        <w:rPr>
          <w:rFonts w:hint="default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default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 月   日</w:t>
      </w:r>
    </w:p>
    <w:p>
      <w:pPr>
        <w:spacing w:line="4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2BF41"/>
    <w:multiLevelType w:val="singleLevel"/>
    <w:tmpl w:val="EDB2BF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D6DD6"/>
    <w:rsid w:val="289D6DD6"/>
    <w:rsid w:val="2E9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2026-02-03T03:15:00Z</dcterms:created>
  <dc:creator>黎俊</dc:creator>
  <cp:lastModifiedBy>黎俊</cp:lastModifiedBy>
  <dcterms:modified xsi:type="dcterms:W3CDTF">2026-02-03T03:17:21Z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