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pPr>
        <w:spacing w:line="240" w:lineRule="auto"/>
        <w:rPr>
          <w:rFonts w:hint="eastAsia" w:ascii="仿宋_GB2312" w:hAnsi="仿宋_GB2312" w:eastAsia="仿宋_GB2312" w:cs="仿宋_GB2312"/>
          <w:b w:val="0"/>
          <w:sz w:val="32"/>
          <w:lang w:eastAsia="zh-CN"/>
        </w:rPr>
      </w:pPr>
      <w:bookmarkStart w:id="0" w:name="_GoBack"/>
      <w:bookmarkEnd w:id="0"/>
    </w:p>
    <w:p>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20250945</w:t>
      </w:r>
      <w:r>
        <w:rPr>
          <w:rFonts w:hint="eastAsia" w:ascii="仿宋_GB2312" w:hAnsi="仿宋_GB2312" w:eastAsia="仿宋_GB2312" w:cs="仿宋_GB2312"/>
          <w:b w:val="0"/>
          <w:sz w:val="32"/>
          <w:lang w:eastAsia="zh-CN"/>
        </w:rPr>
        <w:t>号</w:t>
      </w:r>
    </w:p>
    <w:p>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关于引进国际暗夜协会中国代表处落地做大做强星空经济助力打造深圳旅游新名片的建议</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肖敏静,赵培亚</w:t>
      </w:r>
      <w:r>
        <w:rPr>
          <w:rFonts w:hint="eastAsia" w:ascii="仿宋_GB2312" w:hAnsi="仿宋_GB2312" w:eastAsia="仿宋_GB2312" w:cs="仿宋_GB2312"/>
          <w:b w:val="0"/>
          <w:sz w:val="32"/>
          <w:szCs w:val="32"/>
          <w:lang w:val="en-US" w:eastAsia="zh-CN"/>
        </w:rPr>
        <w:t>(共</w:t>
      </w:r>
      <w:r>
        <w:rPr>
          <w:rFonts w:hint="eastAsia" w:ascii="仿宋_GB2312" w:hAnsi="仿宋_GB2312" w:eastAsia="仿宋_GB2312" w:cs="仿宋_GB2312"/>
          <w:b w:val="0"/>
          <w:sz w:val="32"/>
          <w:szCs w:val="32"/>
          <w:lang w:val="en-US" w:eastAsia="zh-CN"/>
        </w:rPr>
        <w:t>2</w:t>
      </w:r>
      <w:r>
        <w:rPr>
          <w:rFonts w:hint="eastAsia" w:ascii="仿宋_GB2312" w:hAnsi="仿宋_GB2312" w:eastAsia="仿宋_GB2312" w:cs="仿宋_GB2312"/>
          <w:b w:val="0"/>
          <w:sz w:val="32"/>
          <w:szCs w:val="32"/>
          <w:lang w:val="en-US" w:eastAsia="zh-CN"/>
        </w:rPr>
        <w:t>名)</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主汇办</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大鹏新区管理委员会(主办),市气象局,市城市管理和综合执法局</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一、案由</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《中共中央 国务院关于支持深圳建设中国特色社会主义先行示范区的意见》提出“推动更多国际组织和机构落户深圳，支持深圳举办国际大型体育赛事和文化交流活动，建设国家队训练基地，承办重大主场外交活动等”。国际暗夜社区是指在有人类生活、生产的区域里，保证安全、生活和生产的前提下，对该区域的照明进行科学改造升级，融入星空自然的理念，尽可能减少不必要的过剩照明，在城市发展的过程中，保护夜晚不受光污染影响的社区。2023年4月，深圳市西涌社区被认证为中国首个、亚洲第二个国际暗夜社区，目前西涌社区先后落地6个天文文旅项目，提供了包括天文观测、科普、研学以及观星露营等在内的“暗夜”体验项目，服务超过20多万人次，营收超过1800万元。但当前深圳星空经济发展仍面临一些困境。一是国际暗夜社区品牌效应发挥不足。西涌国际暗夜社区成功创建后，多次获人民网、光明网、中国城市报等国家级媒报道，但总体来说宣传渠道局限于官方媒体和传统媒体，宣传覆盖率、宣传频率、宣传影响力还有待提高，热度仅限于深圳市，在全国范围内知名度并未打响。二是上下游产业配套不完善。南澳是深圳市最早的一批零工业街道，自然条件优越，目前星空经济主要发展旅游业，包括餐饮、住宿等，存在产业结构单一、规模小、附加值不高等问题，对经济的贡献力度还有待充分挖掘。三是国内暗夜社区创建及申请缺乏统筹机构，相关暗夜保护和天文组织之间缺乏沟通载体，一定程度上不利于中国星空经济规模壮大和高质量发展。</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二、建议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建议由市气象局、市城管局、市文体旅游局牵头，积极推动国际暗夜社区协会在深圳设立中国代表处，进一步打响深圳西涌天文品牌，构建更加完善的星空经济产业体系。一是由市文体旅游局与深圳市外事办、广东省公安厅境外非政府组织管理办公室对接，积极协调申请广东省文化和旅游厅或广东省科学技术协会作为暗夜国际（美国）深圳代表处的业主主管单位，进一步开展暗夜协会在深圳设立中国代表处，协助和承担中国区域国际暗夜地的创建、申请、认证等工作，进一步做强深圳天文品牌。二是充分发挥国际暗夜协会集聚效应，吸引中国照明学会等落地深圳，推动深圳照明技术科研、咨询、设计、生产、开发、应用等产业链完善升级，培育绿色照明新质生产力。三是依托国际暗夜社区中国代表处，进一步深化国际交流合作，参考美国、日本等暗夜保护经验，逐步将大鹏新区全域建设成星空公园，推进相关主题夜游活动，建立国际暗夜社区示范的深圳模式。</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sectPr>
      <w:pgSz w:w="11906" w:h="16838"/>
      <w:pgMar w:top="1440" w:right="1800" w:bottom="1440" w:left="1800" w:header="851" w:footer="992" w:gutter="0"/>
      <w:cols w:space="425" w:num="1"/>
      <w:docGrid w:type="lines" w:linePitch="312" w:charSpace="0"/>
    </w:sectPr>
    <w:p>
      <w:pPr>
        <w:rPr>
          <w:sz w:val="40"/>
          <w:szCs w:val="40"/>
        </w:rPr>
      </w:pPr>
    </w:p>
    <w:p>
      <w:pPr/>
      <w:r>
        <w:rPr>
          <w:lang w:val="zh-CN"/>
          <w:sz w:val="28"/>
          <w:szCs w:val="28"/>
          <w:rFonts w:ascii="黑体" w:hAnsi="黑体" w:cs="黑体" w:eastAsia="黑体"/>
        </w:rPr>
        <w:t>代表通讯录：</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肖敏静</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女</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13902998233</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赵培亚</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女</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13911677126</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国家统计局深圳调查队党组书记、队长</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rPr>
          <w:sz w:val="40"/>
          <w:szCs w:val="40"/>
        </w:rPr>
      </w:pPr>
    </w:p>
    <w:p>
      <w:pPr/>
      <w:r>
        <w:rPr>
          <w:lang w:val="zh-CN"/>
          <w:sz w:val="28"/>
          <w:szCs w:val="28"/>
          <w:rFonts w:ascii="黑体" w:hAnsi="黑体" w:cs="黑体" w:eastAsia="黑体"/>
        </w:rPr>
        <w:t>单位通讯录：</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bookmarkStart w:id="0" w:name="_GoBack"/>
      <w:r>
        <w:rPr>
          <w:rFonts w:hint="eastAsia" w:ascii="仿宋_GB2312" w:hAnsi="仿宋_GB2312" w:eastAsia="仿宋_GB2312" w:cs="仿宋_GB2312"/>
          <w:b/>
          <w:bCs/>
          <w:sz w:val="32"/>
          <w:szCs w:val="32"/>
          <w:lang w:eastAsia="zh-CN"/>
        </w:rPr>
        <w:t>答复单位</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val="0"/>
          <w:sz w:val="32"/>
          <w:szCs w:val="32"/>
          <w:lang w:val="en-US" w:eastAsia="zh-CN"/>
        </w:rPr>
        <w:t>大鹏新区管理委员会</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联系人：</w:t>
      </w:r>
      <w:r>
        <w:rPr>
          <w:rFonts w:hint="eastAsia" w:ascii="仿宋_GB2312" w:hAnsi="仿宋_GB2312" w:eastAsia="仿宋_GB2312" w:cs="仿宋_GB2312"/>
          <w:b w:val="0"/>
          <w:sz w:val="32"/>
          <w:szCs w:val="32"/>
          <w:lang w:val="en-US" w:eastAsia="zh-CN"/>
        </w:rPr>
        <w:t>吴灿</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联系方式：</w:t>
      </w:r>
      <w:r>
        <w:rPr>
          <w:rFonts w:hint="eastAsia" w:ascii="仿宋_GB2312" w:hAnsi="仿宋_GB2312" w:eastAsia="仿宋_GB2312" w:cs="仿宋_GB2312"/>
          <w:b w:val="0"/>
          <w:sz w:val="32"/>
          <w:szCs w:val="32"/>
          <w:lang w:val="en-US" w:eastAsia="zh-CN"/>
        </w:rPr>
        <w:t>15999501847</w:t>
      </w:r>
    </w:p>
    <w:bookmarkEnd w:id="0"/>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bookmarkStart w:id="0" w:name="_GoBack"/>
      <w:r>
        <w:rPr>
          <w:rFonts w:hint="eastAsia" w:ascii="仿宋_GB2312" w:hAnsi="仿宋_GB2312" w:eastAsia="仿宋_GB2312" w:cs="仿宋_GB2312"/>
          <w:b/>
          <w:bCs/>
          <w:sz w:val="32"/>
          <w:szCs w:val="32"/>
          <w:lang w:eastAsia="zh-CN"/>
        </w:rPr>
        <w:t>答复单位</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val="0"/>
          <w:sz w:val="32"/>
          <w:szCs w:val="32"/>
          <w:lang w:val="en-US" w:eastAsia="zh-CN"/>
        </w:rPr>
        <w:t>市城市管理和综合执法局</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联系人：</w:t>
      </w:r>
      <w:r>
        <w:rPr>
          <w:rFonts w:hint="eastAsia" w:ascii="仿宋_GB2312" w:hAnsi="仿宋_GB2312" w:eastAsia="仿宋_GB2312" w:cs="仿宋_GB2312"/>
          <w:b w:val="0"/>
          <w:sz w:val="32"/>
          <w:szCs w:val="32"/>
          <w:lang w:val="en-US" w:eastAsia="zh-CN"/>
        </w:rPr>
        <w:t>谢瑜曼</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联系方式：</w:t>
      </w:r>
      <w:r>
        <w:rPr>
          <w:rFonts w:hint="eastAsia" w:ascii="仿宋_GB2312" w:hAnsi="仿宋_GB2312" w:eastAsia="仿宋_GB2312" w:cs="仿宋_GB2312"/>
          <w:b w:val="0"/>
          <w:sz w:val="32"/>
          <w:szCs w:val="32"/>
          <w:lang w:val="en-US" w:eastAsia="zh-CN"/>
        </w:rPr>
        <w:t>13602578878</w:t>
      </w:r>
    </w:p>
    <w:bookmarkEnd w:id="0"/>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bookmarkStart w:id="0" w:name="_GoBack"/>
      <w:r>
        <w:rPr>
          <w:rFonts w:hint="eastAsia" w:ascii="仿宋_GB2312" w:hAnsi="仿宋_GB2312" w:eastAsia="仿宋_GB2312" w:cs="仿宋_GB2312"/>
          <w:b/>
          <w:bCs/>
          <w:sz w:val="32"/>
          <w:szCs w:val="32"/>
          <w:lang w:eastAsia="zh-CN"/>
        </w:rPr>
        <w:t>答复单位</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val="0"/>
          <w:sz w:val="32"/>
          <w:szCs w:val="32"/>
          <w:lang w:val="en-US" w:eastAsia="zh-CN"/>
        </w:rPr>
        <w:t>市气象局</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联系人：</w:t>
      </w:r>
      <w:r>
        <w:rPr>
          <w:rFonts w:hint="eastAsia" w:ascii="仿宋_GB2312" w:hAnsi="仿宋_GB2312" w:eastAsia="仿宋_GB2312" w:cs="仿宋_GB2312"/>
          <w:b w:val="0"/>
          <w:sz w:val="32"/>
          <w:szCs w:val="32"/>
          <w:lang w:val="en-US" w:eastAsia="zh-CN"/>
        </w:rPr>
        <w:t>黄婷婷</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联系方式：</w:t>
      </w:r>
      <w:r>
        <w:rPr>
          <w:rFonts w:hint="eastAsia" w:ascii="仿宋_GB2312" w:hAnsi="仿宋_GB2312" w:eastAsia="仿宋_GB2312" w:cs="仿宋_GB2312"/>
          <w:b w:val="0"/>
          <w:sz w:val="32"/>
          <w:szCs w:val="32"/>
          <w:lang w:val="en-US" w:eastAsia="zh-CN"/>
        </w:rPr>
        <w:t>13631537300</w:t>
      </w:r>
    </w:p>
    <w:bookmarkEnd w:id="0"/>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A8370F8"/>
    <w:rsid w:val="1C52129C"/>
    <w:rsid w:val="1D7E45BC"/>
    <w:rsid w:val="1E4C6E49"/>
    <w:rsid w:val="1F7774AB"/>
    <w:rsid w:val="23B47B07"/>
    <w:rsid w:val="28F64EC4"/>
    <w:rsid w:val="2A5B2BC4"/>
    <w:rsid w:val="2AC820BB"/>
    <w:rsid w:val="2DAC5DFC"/>
    <w:rsid w:val="353A69D5"/>
    <w:rsid w:val="35507787"/>
    <w:rsid w:val="36ED4BEC"/>
    <w:rsid w:val="3A1A2BE3"/>
    <w:rsid w:val="49FA03AF"/>
    <w:rsid w:val="4F955F9D"/>
    <w:rsid w:val="526966EA"/>
    <w:rsid w:val="56D80994"/>
    <w:rsid w:val="574C0B47"/>
    <w:rsid w:val="581F309E"/>
    <w:rsid w:val="5F693127"/>
    <w:rsid w:val="66135703"/>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default="1" w:styleId="d4a5fe64-f5a0-452d-bea8-1f131abfff64">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0d1a423-45c6-46ee-a17a-4f8488b3582a">
    <w:name w:val="Normal Table"/>
    <w:autoRedefine/>
    <w:semiHidden/>
    <w:qFormat/>
    <w:uiPriority w:val="0"/>
    <w:tblPr>
      <w:tblCellMar>
        <w:top w:w="0" w:type="dxa"/>
        <w:left w:w="108" w:type="dxa"/>
        <w:bottom w:w="0" w:type="dxa"/>
        <w:right w:w="108" w:type="dxa"/>
      </w:tblCellMar>
    </w:tblPr>
  </w:style>
  <w:style w:type="table" w:styleId="7ae9606d-95a2-4e3a-95d7-763b15b998eb">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default="1" w:styleId="4">
    <w:name w:val="Default Paragraph Font"/>
    <w:semiHidden/>
    <w:qFormat/>
    <w:uiPriority w:val="0"/>
  </w:style>
  <w:style w:type="table" w:styleId="281e3785-7a8a-4493-a1fd-b42f4314073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default="1" w:styleId="4">
    <w:name w:val="Default Paragraph Font"/>
    <w:semiHidden/>
    <w:qFormat/>
    <w:uiPriority w:val="0"/>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default="1" w:styleId="4">
    <w:name w:val="Default Paragraph Font"/>
    <w:semiHidden/>
    <w:qFormat/>
    <w:uiPriority w:val="0"/>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不如吃茶去</cp:lastModifiedBy>
  <dcterms:modified xsi:type="dcterms:W3CDTF">2021-08-23T03:26:00Z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541166959B6841688F680FB6A261768C</vt:lpwstr>
  </property>
</Properties>
</file>