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20250529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关于推进深圳市城市绿化建设和提升的建议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李双双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市城市管理和综合执法局(主办),市规划和自然资源局,市水务局,市交通运输局,市商务局,市教育局,市发展和改革委员会,建筑工务署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（一）基本情况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作为现代化大都市，拥有着7.79万公顷的森林面积，绿化覆盖率达到39.2%，绿化覆盖率约为48%，为城市生态奠定了一定基础。这些绿化资源分布在城市周边及部分建成区内的山体、公园等区域，不仅是野生动植物的栖息地，还在调节气候、净化空气、涵养水源等方面发挥着关键作用。已成为市民日常休闲放松的天然氧吧，不仅为周边居民提供了登山望远、接触自然的好去处，还因其丰富的生物多样性，成为城市生态科普的实地课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（二）存在问题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随着城市扩张，城市建成区以外的近郊山林面临开发压力，一些原本连贯的生态廊道被切断，城市建成区外的绿地碎片化加剧，生态连贯性受损。像大鹏新区部分靠近新开发区域的山林，因周边建设项目，野生动物迁徙路径受阻。此外，城市建成区内，尽管绿地规划逐步完善，但实际利用效率不高。以茅洲河光明段为例，河道两侧 30米范围内，绿化质量不高，河岸多为硬质驳岸与简单草坪，缺乏多层次、乔灌草结合的绿化景观构建，生态缓冲功能薄弱。此外，老旧城区建筑密度大，绿地被挤占，可用于绿化建设的零散空地缺乏有效整合与提升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二、相关建议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为打造绿美深圳，助力城市可持续发展，建议由市城管部门牵头，规资、交通、住建等部门协同配合，全方位挖掘城市建成区绿化资源潜力，切实解决绿化空间质量提升难题：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建立“弹性”指标，提升城市建成区的绿化覆盖率。充分考量深圳不同区域功能定位与生态承载能力，针对公园绿地、城市道路、河道沿岸、其他建设用地等各类用地性质，精细制定绿化覆盖率参考值。如核心商业区公园绿地绿化覆盖率参考值≥65%，以打造舒适的城市绿肺；交通枢纽周边城市道路用地绿化覆盖率参考值≥15%，利用绿化降噪防尘，提升城市形象；居住密集区河道沿岸绿化覆盖率参考值≥30%，构建居民身边的生态休闲带。各部门依据参考值，因地制宜开展绿化提升项目，灵活调配资源，确保指标落地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采取“刚性”手段，强化绿地建设统筹力度。由城管部门会同规资部门，依据国土空间规划，制定详尽的城市绿化建设提升方案，明确短期、中期、长期目标。按照“谁管理、谁负责”原则，将绿化覆盖率指标细化分解至各部门、各区。依托绿化委员会、林长制领导小组体系，把城市内部增绿任务深度融入国土绿化规划及年度实施计划。规资部门严格把控新建项目绿地率审批，住建部门监督建筑施工过程中的绿化预留与落实，交通部门保障道路绿化工程同步推进，多元合力，在各类城市建设用地上精准补植补绿，对未达标的项目限期整改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构建“韧性”机制，拓展全民护绿植绿新路径。一方面，市文化广电旅游部门联合市林业部门，挖掘深圳本地植绿文化底蕴，打造具有深圳特色的护绿文化产品，通过深圳卫视、深圳特区报、本地新媒体平台等全方位传播植绿文化，提升市民生态认知，扩大社会影响力。另一方面，市教育部门推动生态自然教育进课堂，组织学生实地参观自然保护区、城市公园，培养青少年的生态保护意识，以“小手拉大手”带动家庭、社区参与城市绿化建设。此外，市发改部门出台鼓励政策，吸引社会资本投入城市绿化建设。结合商业综合体、住宅小区等建设项目规划设计方案，细化城市绿化用地配建要求，鼓励开发商打造屋顶花园、垂直绿化等特色绿化景观，对表现突出的项目给予荣誉表彰与资金奖励，激发社会各界共建绿美深圳的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李双双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15889622056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深圳迈瑞科技有限公司医学影像事业部副总监，系统研究总工程师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黄小桐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18174590856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陈宏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13603001220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市水务局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李明彰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13590233481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建筑工务署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陈玫好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18810260785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市商务局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杨燕丝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15018508216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市教育局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方菲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18924659038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市发展和改革委员会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宋暄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18816749013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市发展和改革委员会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庞巧娟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18718574911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2c1af91a-8958-4a34-9f01-f1b33c7df8bc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be30ddee-5a5b-4c23-b224-52cf8d60a18a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0c2e2bd8-2da0-489d-a2a8-9966c9917dfd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e7fb66e8-a816-46cb-b3fd-32644d95df4d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