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不公开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20250315</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关于加快推进龙华区大浪犁头山郊野运动公园建设工程项目的建议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宋广军</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1</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市规划和自然资源局,市城市管理和综合执法局,宝安区人民政府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一、事由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龙华区城市管理和综合执法局正开展大浪犁头山郊野运动公园建设工程项目，该项目位于龙华区、宝安区和光明区三区交界处，东起明浪路，南临大浪街道石凹片区，西临鹅颈水库，北接省立绿道5号线，在观澜森林公园管理范围内，占地面积约220万平方米，建设内容包括园建工程、绿化工程、建筑工程、边坡治理工程、给排水工程、电气工程等，总投资估算约5.1亿元，将致力于打造一个时尚、生态为主题的新型郊野运动公园。项目目前已立项，并完成可行性研究报告编制。</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（一）项目建设将有效助力大浪时尚小镇发展，形成龙华区新名片。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作为大浪犁头山郊野运动公园的主要服务片区以及依附主体之一，大浪时尚小镇自2003年筹建以来，经过十多年的发展,已成为全国时尚产业的标杆性产业集群区,是中国时尚行业发展的一面旗帜,获得了“国家外贸转型升级示范基地”、“全国时尚服饰产业知名品牌示范区”、“时尚产业集群区域品牌建设试点”和“中国服装区域品牌试点地区”“纺织服装创意设计示范园区”等五大国家级金字招牌。多年以来深厚的产业积淀与独特的产业优势为小镇吸纳了丰富的品牌与人才资源，至目前小镇已拥有国际、国内服装设计师、商品陈列师等创意人才近千名,形成了以“金顶奖”大师为引领、以“中国十佳时装设计师”为中坚力量、以“青年设计师”为新锐力量的多层次设计师人才体系；小镇核心区内共规划22个产业园区，已建成并投入使用玛丝菲尔、艺之卉、影儿、歌力思、梵思诺、卡尔丹顿、爱特爱等17个园区，集聚了AUM（噢姆）、‌HUI、‌EACHWAY（艺之卉）、YINER（音儿）、PSALTER（诗篇）、ELLASSAY（歌力思）、VERSINO（梵思诺）、KALTENDIN（卡尔丹顿）、EITIE（爱特爱）等一批知名时尚品牌，超过八成的小镇时尚服饰企业拥有自主品牌，同时还吸引了意大利品牌Krizia（克芮綺亚）、英国品牌L.K.BENNETT（LK贝内特）等国际品牌入驻，中高端女装产业的集聚效应进一步显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同时作为龙华区的七大重点片区，大浪时尚小镇已完成大浪时尚酒店、卡尔丹顿工业厂区等项目建设，大力推动小镇产业链、人才链、创新链融合发展，持续优化产业生态环境，目前已初步形成以时尚产业为核心,集产、城、人、文、旅为一体的时尚创意产业聚集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大浪犁头山郊野运动公园作为小镇建设的重要一环，建成后将有效活化山水资源，完善片区功能，提升城市景观面貌，同时为小镇提供户外秀场、露营、音乐节等活动场地，为小镇注入活力，聚集人气，可以成为大浪时尚小镇的新名片，对小镇起到宣传作用，从而扩大小镇影响力。除此之外，大浪犁头山郊野运动公园作为龙华区第一个郊野运动公园可以满足和改善当地居民的日常休闲、锻炼、娱乐的需求，将自然科普教育融入到居民的日常生活中，提高居民生态保护意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（二）项目建设可弱化和改善龙华区能源生态园建设中所带来的消极因素。</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大浪犁头山郊野运动公园项目用地选址毗邻龙华区能源生态园，能源生态园的建设对龙华区的垃圾处理与能源供给有着重要意义，同时因为其特殊性也存在着一定的负面影响。而大浪犁头山郊野运动公园的建设在环境、生态、民生等方面可以弱化和改善龙华区能源生态园建设中所带来的消极因素，在宏观上可以通过生态技术手段控制整个犁头山片区的碳排放和碳汇总量，在微观上可以通过与能源生态园综合设计构建能源利用综合示范区及节点，使市民群众参与其中，学习和了解能源利用的科普知识，从而起到寓教于乐的作用，改善能源生态园在市民心中的形象。</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二、相关建议及需支持的事项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大浪犁头山郊野运动公园与大浪时尚小镇、龙华区能源生态园紧密衔接，目前场地内资源未得到有效利用，整体形象与小镇不符，且能源生态园目前正进行主体施工，预计于2026年年底建成，因此，急需推进大浪犁头山郊野运动公园建设工作，但目前因存在规划及用地等问题以致项目推进困难。</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（一）关于观澜森林公园总体规划修编的建议。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作为大浪犁头山郊野运动公园目前的所属主体观澜森林公园，总面积为2115.22公顷，其中龙华区1047.36公顷，宝安区583.92公顷，光明区483.94公顷。目前观澜森林公园总体规划在龙华区范围内规划内容仅为防火道、护林站、瞭望塔、生态公厕等基础的森林防火设施，较为简单。据悉，市城市管理和综合执法局正开展观澜森林公园总体规划修编工作，建议将大浪犁头山郊野运动公园作为观澜森林公园精品园中园实施，在符合规范范围内，在龙华区增加相关建设内容，将大浪犁头山郊野运动公园项目建设内容纳入观澜森林公园总体规划。请市城管和综合执法局予以支持，推进修编工作，同时请市林业局指导和支持总体规划修编。</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（二）关于用地审批的建议。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根据深圳市城市管理和综合执法局 深圳市规划和自然资源局 深圳市住房和建设局关于印发《深圳市公园、绿地和绿道工程规划建设审批流程（试行）》的通知（深城管[2023]194号文），公园需办理用地核查、划定管理范围线、编制详规等流程。因观澜森林公园已于2011年划定管理范围线，建议位于观澜森林公园范围内的大浪犁头山郊野运动公园不再单独划定管理范围线，并请市规划和自然资源局明确深城管[2023]194号文是否适用于郊野公园，指导郊野公园划定管理线后需办理的用地审批程序。</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（三）关于土地征转的建议。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大浪犁头山郊野运动公园项目范围内部分用地未征转，根据规划的设计内容，约9公顷用地需进行征转。该部分地块虽位于龙华区辖区范围内，但权属属于宝安区石岩街道石龙仔社区，请宝安区石岩街道支持大浪犁头山郊野运动公园项目用地涉及的土地征转工作。</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宋广军</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18938991388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深圳影儿时尚集团有限公司副总裁</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市规划和自然资源局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陈宏</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13603001220</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宝安区人民政府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刘可欣</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17379797319</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621b5103-a6ca-4f09-ab26-8998decc1855">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889c2585-accd-4f70-bf46-8b0292abb617">
    <w:name w:val="Normal Table"/>
    <w:autoRedefine/>
    <w:semiHidden/>
    <w:qFormat/>
    <w:uiPriority w:val="0"/>
    <w:tblPr>
      <w:tblCellMar>
        <w:top w:w="0" w:type="dxa"/>
        <w:left w:w="108" w:type="dxa"/>
        <w:bottom w:w="0" w:type="dxa"/>
        <w:right w:w="108" w:type="dxa"/>
      </w:tblCellMar>
    </w:tblPr>
  </w:style>
  <w:style w:type="table" w:styleId="a9a7f051-11c2-4ca2-9da3-801a3325f825">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83bf07aa-a217-4175-84a0-f716f917fd18">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