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20250211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关于打造世界级文化旅游活力区的建议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刘凤喜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市文化广电旅游体育局(主办),南山区人民政府,福田区人民政府,市规划和自然资源局,市交通运输局,市城市管理和综合执法局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随着社会经济发展，旅游业在国民经济中的定位也在不断与时俱进。习近平总书记作出“新兴的战略性支柱产业”“民生产业、幸福产业”“要把文化旅游业培育成支柱产业”等重要指示，为加快建设旅游强国、推动旅游业高质量发展行稳致远提供了根本遵循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为深入贯彻落实孟凡利书记提出的“打造世界级旅游目的地城市”的指示精神，结合深圳市“山海连城”总体空间规划，建议将南山区深圳湾、超级总部、华侨城、沙河、安托山、塘朗山片区（以下简称“片区”）打造为世界级文化旅游活力区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深圳市世界级文化旅游活力区构想（见附件）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该片区作为深圳市总体空间规划的核心区域，具有打造世界级文化旅游活力区的资源禀赋优势。通过有机串联和深度融合，深度挖掘片区连通山海生态廊道优势，充分焕新文化、旅游、休闲、教育、科技等重要核心城市功能，重塑旅游核心价值，激发旅游经济活力，助力深圳市加快打造世界级旅游目的地城市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一、背景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片区具有游活力区的打造世界级文化旅多重资源优势。一是核心区位优势。片区西起沙河生态长廊，东至竹子林山廊，南接深圳湾公园、超级总部、欢乐海岸，北连安托山、塘朗山，在深圳“山海连城规划体系”中依山面海，最具核心区位优势。二是自然生态优势。片区通山达海，碧道相连，拥有深圳湾公园、华侨城湿地公园、沙河生态廊道、燕晗山、安托山、塘朗山郊野公园等优质生态旅游资源。三是城市活力优势。深圳华侨城旅游度假区整体作为5A级景区，以“花园中建城市”为理念，现有世界之窗、锦绣中华、欢乐谷等主题公园，华侨城洲际大酒店、威尼斯英迪格酒店、万豪行政公寓、蓝汐度假酒店等一批五星级酒店群，华夏艺术中心、何香凝美术馆等大量文化场馆，毗邻南山区科技园，拥有创意文化园、欢乐海岸、深圳湾超级总部等开放式旅游区及总部经济商业。片区通山、达海、贯城、串趣，已形成一批具备影响力和竞争力的旅游项目集群，是深圳市重要的文化旅游休闲商业复合功能聚集区，具有打造世界级文化旅游活力区的得天独厚优势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片区距世界级文化旅游活力区还存在一定提升空间。片区在城市交通体系方面还存在完善和优化的空间，如南北向交通不便等问题。生态廊道贯通不够，还需进一步连通贯通。产业与文化旅游融合不够，区域活力不足。城市综合营销力度不足，还有待加强统筹。国际影响力较世界级旅游目的地还存在一定差距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强化政府高位统筹。要深入贯彻落实深圳市委、市政府提出的关于加快打造世界级旅游目的地、环深滨海黄金旅游带、世界级观光旅游和休闲度假目的地城市等战略目标，明确片区世界级文化旅游活力区的总体旅游目标定位，加强统筹、强化保障，深度挖潜片区旅游潜能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加强综合规划引领。充分发挥片区已有区位优势、自然优势、产业优势，按照世界级文化旅游活力区的定位，深度融入深圳市“山海连城”总体空间规划，丰富扩充“一脊一带二十廊”生态内涵，解决片区南北向交通不便问题，打通片区多通道格局，激发片区文化旅游活力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打造“产业+活力+生态”的世界级文化旅游活力区。将深圳湾片区、超级总部、安托山、塘朗山、大沙河廊道连接贯通、有机串联，创新“公园+景区+活力场景”运营模式，积极探索新场景、新业态、新模式，打造世界级文化旅游活力区，形成世界级的城市吸引力和旅游影响力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四）加大城市综合营销力度。进一步擦亮深圳文旅品牌，向世界展示深圳世界级旅游目的地建设的新成果、新亮点，讲好深圳故事、广东故事、湾区故事、中国故事，加快打造深圳市世界级旅游目的地新名片，面向全国和全世界做好城市级的综合营销和宣传推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代表通讯录：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刘凤喜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13828722765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单位通讯录：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市文化广电旅游体育局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李桂元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15501833947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谢瑜曼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13602578878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市交通运输局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黄小桐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18174590856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陈宏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13603001220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南山区人民政府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何淑妮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13751032231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福田区人民政府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吴付婷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18682262920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default="1" w:styleId="f0a91abc-1de9-4dbf-936c-d7b5ebdc653a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d6b3ef2-ebac-4c2d-a321-16458abf5d9e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bbd16e-61c3-4867-8760-295879f2e149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082059f3-5edd-4971-9b2c-115da315499e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