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20250025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关于进一步改进和加强盲道等无障碍设施建设管养工作的建议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刘蓓,余莉,向心悦,周建明,方成群,杜红,杨勤,杨燕娴,潘明,罗东山,肖甜,陈展茹,韦小冰,颜杰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14</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深圳市残疾人联合会(主办),市城市管理和综合执法局,市交通运输局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一、背景或事由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市历来重视无障碍设施建设，特别是《深圳经济特区无障碍城市建设条例》颁布施行以来，我市无障碍设施建设取得了长足的进步。但是，我市无障碍设施建设与广大残疾人、老年人、儿童、伤病人员等的需求相比，还存在明显的差距，与深圳市国际大都会的定位性比，还存在不小的进步空间。经调查研究，发现我市无障碍设施建设主要存在以下不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（一）相关法律规定滞后。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中华人民共和国无障碍环境建设法》于2023年颁布实施以来，《深圳经济特区无障碍城市建设条例》存在与上位法不一致、相关规定滞后等问题，亟需修改完善。例如，《无障碍环境建设法》明确规定，无障碍环境建设应当与适老化改造相结合，遵循安全便利、实用易行、广泛受益的原则。但特区条例没有考虑无障碍环境建设适老化的问题，相应缺乏具体的规定。《无障碍环境建设法》规定，违法无障碍环境建设法律规定，损害社会公共利益的行为，人民检察院可以提出检察建议或者提起公益诉讼，特区条例增设了残疾人联合会、妇女联合会、共青团等群团组织提起民事公益诉讼的规定，涉嫌与上位法不一致，这些单位也缺乏行使公益诉讼权力的动力和保障。《无障碍环境建设法》规定，公共场所经营管理单位、交通运输设施和公共交通运输工具的运营单位应当为残疾人携带导盲犬、导听犬、辅助犬等服务犬提供便利。特区法规只是规定，残疾人可以携带服务犬出入公共场所、乘坐公共交通工具。特区法规规定的法律责任明显轻于《无障碍环境建设法》的规定，特区法规规定的无障碍车位执法监管单位与实际不符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（二）缺乏统一的主管部门。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无论是《无障碍环境建设法》，还是特区法规，都是规定市发展改革、教育、工业和信息化、公安、民政、财政、规划和自然资源、生态环境、住房和建设、交通运输、文化广电旅游体育、卫生健康、城管和综合执法等相关行政部门各负其职、各管一段。这就导致三个问题：一是各部门各管一段，缺乏整体统筹，无障碍设施建设五花八门，不统一、不连续；二是这些单位各有主责主业，无障碍设施建设只是这些单位的“负担”，不受重视；三是九龙治水，权责模糊，影响了无障碍设施的建设质效。</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（三）标准规范不统一、不具体。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虽然住建部等印发了《城市道路和建筑物无障碍设计规范》等标准、规范，但是这些标准、规范存在不适应我市实际情况、执行不到位等问题。例如，一些公共场所虽然建设了无障碍通道，但未严格按照无障碍设施建设要求施工，存在无障碍坡道过短、坡度较大等问题，残障人士根本不可能自行通过。此外，有关标准规范的要求不够具体，导致不同场所、不同单位建设的无障碍设施通用性较差、连续性不足等问题。例如，有的等场所存在用不锈钢压覆在道路上，作为盲道使用的现象。这些不锈钢片很容易脱落，导致盲道不完整、不连续，无法正常使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（四）缺乏常态化的监督管理。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除了市人大不定期开展法规执行监督检查外，无障碍设施执法监管长期缺位，监管能力和力度不够，导致无障碍设施建设不规范、管养不到位等问题突出，影响相关群体正常使用。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二、建议或措施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习近平总书记提出，“无障碍设施建设问题，是一个国家和社会文明的标志，我们要高度重视。”加强无障碍环境建设不仅关系到残疾人、老年人等特殊群体的切身利益，也是衡量一个城市文明程度的重要指标，是各级党委、政府应尽的责任。为此，提出以下工作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（一）抓紧修订《深圳经济特区无障碍城市建设条例》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系统梳理特区法规与上位法不一致的地方，充分调研特区法规在实施过程中存在的问题与不足，将无障碍建设与适老化结合，全面修订《深圳经济特区无障碍城市建设条例》。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（二）确定城管部门为公共场所无障碍设施的主管部门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考虑到无障碍建设主要集中在公共场所，且将无障碍设施管养纳入“智慧城管”巡检将极大提升无障碍设施的管养水平，建议在修订特区法规时将城管和综合执法部门确定为无障碍设施的行政主管部门，从而解决多头治理、治理不足的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（三）建立健全无障碍设施建设管养方面的深圳标准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由市城管部门和市残联牵头，依照《深圳经济特区质量条例》的规定，结合我市地理、人文特点，因地制宜制定完善无障碍设施建设方面的技术标准、规范，确保无障碍建设的标准化、普适化、便利化。</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（四）常态化开展无障碍设施的监管执法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修订完善特区法规法律责任部分的基础上，明确公共场所的无障碍设施监管执法统一由城管和综合执法部门负责，并纳入下放街道的事权清单，确保无障碍设施执法监管的力度。同时，将无障碍环境建设作为文明城市考核检查的必检内容，进一步提高分值和权重。充分利用“智慧城管”网格化管理系统，将当前较为普遍的侵占盲道、私设围栏等纳入管理范畴，实现智能化管理。深化社会共治、鼓励群众监督，统一妨碍无障碍设施使用行为的举报受理途径，对相关投诉实施闭环管理。</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刘蓓</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13923708189</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杜红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13902997783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深圳市供排水行业协会会长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杨勤</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13902904568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深圳市和发实业有限公司董事长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肖甜</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15986690955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深圳市耀华实验学校党支部书记、深圳市福田区侨联副主席、深圳市福田海联副会长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余莉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18680381118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深圳市福田区香蜜湖片区建设发展事务中心副主任（五级管理岗）</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杨燕娴</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13823612298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深圳国际控股有限公司智冷事业部总经理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向心悦</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13510298956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深圳市福田区人民检察院检察官</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陈展茹</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18819455621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中建一局有限公司华南分公司综合管理部业务主办</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韦小冰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18098998594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深圳市福田区金生幼儿园总园长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潘明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13823272266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深圳市服装行业协会会长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方成群</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13502882288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深圳市人大常委会监察司法委委员，市医学会监事，市医师协会监事，市医院管理者协会监事，市卫健委三名工程特邀监督员</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罗东山</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13902997737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深圳市福田区沙头街道公共服务中心七级其他管理岗职员</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周建明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13809890087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深圳市尚美建设控股集团有限公司董事长兼总经理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颜杰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13925256420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深圳信立泰药业股份有限公司党委书记、总经理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深圳市残疾人联合会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陈向荣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13421345977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市交通运输局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黄小桐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18174590856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94724f05-993c-476e-b09d-c44531234320">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0830d6ee-aec9-461c-8e74-033f8a3cf469">
    <w:name w:val="Normal Table"/>
    <w:autoRedefine/>
    <w:semiHidden/>
    <w:qFormat/>
    <w:uiPriority w:val="0"/>
    <w:tblPr>
      <w:tblCellMar>
        <w:top w:w="0" w:type="dxa"/>
        <w:left w:w="108" w:type="dxa"/>
        <w:bottom w:w="0" w:type="dxa"/>
        <w:right w:w="108" w:type="dxa"/>
      </w:tblCellMar>
    </w:tblPr>
  </w:style>
  <w:style w:type="table" w:styleId="995a1775-25da-40e9-bc70-f0f63b938190">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1c1a5902-d1ba-409e-83f7-f22c1d8f91e1">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