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r>
        <w:rPr>
          <w:color w:val="000000" w:themeColor="text1"/>
          <w14:textFill>
            <w14:solidFill>
              <w14:schemeClr w14:val="tx1"/>
            </w14:solidFill>
          </w14:textFill>
        </w:rPr>
        <w:tab/>
      </w: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adjustRightInd w:val="0"/>
        <w:spacing w:line="480" w:lineRule="atLeast"/>
        <w:ind w:firstLine="420" w:firstLineChars="200"/>
        <w:textAlignment w:val="baseline"/>
        <w:rPr>
          <w:rFonts w:hint="eastAsia" w:ascii="宋体" w:hAnsi="宋体" w:cs="宋体"/>
          <w:color w:val="000000" w:themeColor="text1"/>
          <w:kern w:val="0"/>
          <w:szCs w:val="20"/>
          <w14:textFill>
            <w14:solidFill>
              <w14:schemeClr w14:val="tx1"/>
            </w14:solidFill>
          </w14:textFill>
        </w:rPr>
      </w:pPr>
    </w:p>
    <w:p>
      <w:pPr>
        <w:adjustRightInd w:val="0"/>
        <w:spacing w:line="480" w:lineRule="atLeast"/>
        <w:ind w:firstLine="420" w:firstLineChars="200"/>
        <w:textAlignment w:val="baseline"/>
        <w:rPr>
          <w:rFonts w:hint="eastAsia" w:ascii="宋体" w:hAnsi="宋体" w:cs="宋体"/>
          <w:color w:val="000000" w:themeColor="text1"/>
          <w:kern w:val="0"/>
          <w:szCs w:val="20"/>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cs="宋体"/>
          <w:color w:val="000000" w:themeColor="text1"/>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招标编号：QH2025169</w:t>
      </w:r>
    </w:p>
    <w:p>
      <w:pPr>
        <w:adjustRightInd w:val="0"/>
        <w:spacing w:line="480" w:lineRule="atLeast"/>
        <w:ind w:firstLine="420" w:firstLineChars="200"/>
        <w:textAlignment w:val="baseline"/>
        <w:rPr>
          <w:rFonts w:hint="eastAsia" w:ascii="宋体" w:hAnsi="宋体" w:cs="宋体"/>
          <w:color w:val="000000" w:themeColor="text1"/>
          <w:kern w:val="0"/>
          <w:szCs w:val="20"/>
          <w14:textFill>
            <w14:solidFill>
              <w14:schemeClr w14:val="tx1"/>
            </w14:solidFill>
          </w14:textFill>
        </w:rPr>
      </w:pPr>
    </w:p>
    <w:p>
      <w:pPr>
        <w:adjustRightInd w:val="0"/>
        <w:spacing w:line="480" w:lineRule="atLeast"/>
        <w:ind w:firstLine="420" w:firstLineChars="200"/>
        <w:textAlignment w:val="baseline"/>
        <w:rPr>
          <w:rFonts w:hint="eastAsia" w:ascii="宋体" w:hAnsi="宋体" w:cs="宋体"/>
          <w:color w:val="000000" w:themeColor="text1"/>
          <w:kern w:val="0"/>
          <w:szCs w:val="20"/>
          <w14:textFill>
            <w14:solidFill>
              <w14:schemeClr w14:val="tx1"/>
            </w14:solidFill>
          </w14:textFill>
        </w:rPr>
      </w:pPr>
    </w:p>
    <w:p>
      <w:pPr>
        <w:ind w:left="2304" w:leftChars="247" w:right="-319" w:rightChars="-152" w:hanging="1785" w:hangingChars="494"/>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招标项目：人才寻聘服务项目</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2025年12月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r>
        <w:rPr>
          <w:rFonts w:ascii="宋体" w:hAnsi="宋体"/>
          <w:b/>
          <w:bCs/>
          <w:color w:val="000000" w:themeColor="text1"/>
          <w:sz w:val="32"/>
          <w:szCs w:val="40"/>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6"/>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（一）在采购活动中应当回避而未回避的；</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（二）未按照本条例规定签订、履行采购合同，造成严重后果的；</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（三）隐瞒真实情况，提供虚假资料的；</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（四）以非法手段排斥其他供应商参与竞争的；</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（五）与其他采购参加人串通投标的；</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（六）恶意投诉的；</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（七）向采购项目相关人行贿或者提供其他不当利益的；</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（八）阻碍、抗拒主管部门监督检查的；</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（一）投标供应商之间相互约定给予未中标的供应商利益补偿；</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（七）主管部门依照法律、法规认定的其他情形。</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p>
    <w:p>
      <w:pPr>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tabs>
          <w:tab w:val="left" w:pos="562"/>
          <w:tab w:val="left" w:pos="3372"/>
          <w:tab w:val="left" w:pos="3653"/>
        </w:tabs>
        <w:spacing w:after="12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tabs>
          <w:tab w:val="left" w:pos="562"/>
          <w:tab w:val="left" w:pos="3372"/>
          <w:tab w:val="left" w:pos="3653"/>
        </w:tabs>
        <w:spacing w:after="120"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强化政府采购异常低价审查：</w:t>
      </w:r>
    </w:p>
    <w:p>
      <w:pPr>
        <w:tabs>
          <w:tab w:val="left" w:pos="562"/>
          <w:tab w:val="left" w:pos="3372"/>
          <w:tab w:val="left" w:pos="3653"/>
        </w:tabs>
        <w:spacing w:after="12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试点地区采购人应当在采购文件中明确异常低价投标（响应）审查的有关内容，主要包括：</w:t>
      </w:r>
    </w:p>
    <w:p>
      <w:pPr>
        <w:tabs>
          <w:tab w:val="left" w:pos="562"/>
          <w:tab w:val="left" w:pos="3372"/>
          <w:tab w:val="left" w:pos="3653"/>
        </w:tabs>
        <w:spacing w:after="12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tabs>
          <w:tab w:val="left" w:pos="562"/>
          <w:tab w:val="left" w:pos="3372"/>
          <w:tab w:val="left" w:pos="3653"/>
        </w:tabs>
        <w:spacing w:after="12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tabs>
          <w:tab w:val="left" w:pos="562"/>
          <w:tab w:val="left" w:pos="3372"/>
          <w:tab w:val="left" w:pos="3653"/>
        </w:tabs>
        <w:spacing w:after="12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目录</w:t>
      </w:r>
    </w:p>
    <w:p>
      <w:pPr>
        <w:tabs>
          <w:tab w:val="right" w:leader="dot" w:pos="8306"/>
        </w:tabs>
        <w:spacing w:line="480" w:lineRule="auto"/>
        <w:rPr>
          <w:b/>
          <w:bCs/>
          <w:color w:val="000000" w:themeColor="text1"/>
          <w:sz w:val="24"/>
          <w:szCs w:val="32"/>
          <w14:textFill>
            <w14:solidFill>
              <w14:schemeClr w14:val="tx1"/>
            </w14:solidFill>
          </w14:textFill>
        </w:rPr>
      </w:pPr>
    </w:p>
    <w:p>
      <w:pPr>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fldChar w:fldCharType="begin"/>
      </w:r>
      <w:r>
        <w:instrText xml:space="preserve"> HYPERLINK \l "_Toc17273" </w:instrText>
      </w:r>
      <w: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"_Toc10214" </w:instrText>
      </w:r>
      <w: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"_Toc20176" </w:instrText>
      </w:r>
      <w: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"_Toc3567" </w:instrText>
      </w:r>
      <w: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"_Toc25518" </w:instrText>
      </w:r>
      <w: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"_Toc23822" </w:instrText>
      </w:r>
      <w: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"_Toc9548" </w:instrText>
      </w:r>
      <w: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tabs>
          <w:tab w:val="right" w:leader="dot" w:pos="8306"/>
        </w:tabs>
        <w:spacing w:line="360" w:lineRule="auto"/>
        <w:rPr>
          <w:b/>
          <w:bCs/>
          <w:color w:val="000000" w:themeColor="text1"/>
          <w:sz w:val="24"/>
          <w14:textFill>
            <w14:solidFill>
              <w14:schemeClr w14:val="tx1"/>
            </w14:solidFill>
          </w14:textFill>
        </w:rPr>
      </w:pPr>
      <w:r>
        <w:fldChar w:fldCharType="begin"/>
      </w:r>
      <w:r>
        <w:instrText xml:space="preserve"> HYPERLINK \l "_Toc742" </w:instrText>
      </w:r>
      <w: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2"/>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招标邀请书（招标公告）</w:t>
      </w:r>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文件编码：0722-2025FE8154SZF-1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人才寻聘服务项目（招标编号：QH2025169）采用简易招标方式采购，欢迎符合投标人资格要求的专业供应商积极参加投标。</w:t>
      </w:r>
    </w:p>
    <w:tbl>
      <w:tblPr>
        <w:tblStyle w:val="23"/>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QH2025169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人才寻聘服务项目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进一步完善前海管理局局属企业治理水平、提升市场竞争力，结合前海管理局局属企业人才需求，拟委托专业猎头机构提供人才寻聘服务，精准匹配岗位需求实施靶向引才，深入发掘具有市场化思维、擅长资本运作、熟悉现代企业管理的专业化人才。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（支付上限）</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¥960,000.00（人民币玖拾陆万元整）；其中标段一：¥480,000.00（人民币肆拾捌万元整）；标段二：¥480,000.00（人民币肆拾捌万元整）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项目标段内容</w:t>
            </w:r>
          </w:p>
        </w:tc>
        <w:tc>
          <w:tcPr>
            <w:tcW w:w="7015" w:type="dxa"/>
            <w:vAlign w:val="center"/>
          </w:tcPr>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2771"/>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标段</w:t>
                  </w:r>
                </w:p>
              </w:tc>
              <w:tc>
                <w:tcPr>
                  <w:tcW w:w="2040" w:type="pct"/>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服务范围</w:t>
                  </w:r>
                </w:p>
              </w:tc>
              <w:tc>
                <w:tcPr>
                  <w:tcW w:w="1963" w:type="pct"/>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项目预算（支付上限）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p>
              </w:tc>
              <w:tc>
                <w:tcPr>
                  <w:tcW w:w="2040"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2名人才寻聘工作</w:t>
                  </w:r>
                </w:p>
              </w:tc>
              <w:tc>
                <w:tcPr>
                  <w:tcW w:w="1963"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w:t>
                  </w:r>
                </w:p>
              </w:tc>
              <w:tc>
                <w:tcPr>
                  <w:tcW w:w="2040"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2名人才寻聘工作</w:t>
                  </w:r>
                </w:p>
              </w:tc>
              <w:tc>
                <w:tcPr>
                  <w:tcW w:w="1963"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¥480,000.00</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本项目按照综合得分顺序，取排名第一名为标段一的中标供应商，排名第二名为标段二的中标供应商。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服务属性</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本项目为非长期服务类项目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6</w:t>
            </w:r>
            <w:r>
              <w:rPr>
                <w:rFonts w:hint="eastAsia" w:ascii="宋体" w:hAnsi="宋体" w:cs="宋体"/>
                <w:b/>
                <w:bCs/>
                <w:color w:val="000000" w:themeColor="text1"/>
                <w:kern w:val="0"/>
                <w:sz w:val="24"/>
                <w14:textFill>
                  <w14:solidFill>
                    <w14:schemeClr w14:val="tx1"/>
                  </w14:solidFill>
                </w14:textFill>
              </w:rPr>
              <w:t>年</w:t>
            </w:r>
            <w:r>
              <w:rPr>
                <w:rFonts w:hint="eastAsia" w:ascii="宋体" w:hAnsi="宋体" w:cs="宋体"/>
                <w:b/>
                <w:bCs/>
                <w:color w:val="000000" w:themeColor="text1"/>
                <w:kern w:val="0"/>
                <w:sz w:val="24"/>
                <w:lang w:val="en-US" w:eastAsia="zh-CN"/>
                <w14:textFill>
                  <w14:solidFill>
                    <w14:schemeClr w14:val="tx1"/>
                  </w14:solidFill>
                </w14:textFill>
              </w:rPr>
              <w:t>1</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12</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val="en-US"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前送达（现场递交或邮寄）至深圳市南山区前海深港合作区桂湾五路123号前海管理局前海大厦T1栋2503室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人：朱先生</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r>
              <w:rPr>
                <w:rFonts w:hint="eastAsia" w:ascii="宋体" w:hAnsi="宋体" w:cs="宋体"/>
                <w:color w:val="000000" w:themeColor="text1"/>
                <w:sz w:val="24"/>
                <w14:textFill>
                  <w14:solidFill>
                    <w14:schemeClr w14:val="tx1"/>
                  </w14:solidFill>
                </w14:textFill>
              </w:rPr>
              <w:t>0755-88105101</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3"/>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kern w:val="0"/>
                <w:sz w:val="24"/>
                <w14:textFill>
                  <w14:solidFill>
                    <w14:schemeClr w14:val="tx1"/>
                  </w14:solidFill>
                </w14:textFill>
              </w:rPr>
              <w:t>；</w:t>
            </w:r>
          </w:p>
          <w:p>
            <w:pPr>
              <w:numPr>
                <w:ilvl w:val="0"/>
                <w:numId w:val="3"/>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3"/>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3"/>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3"/>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3"/>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p>
          <w:p>
            <w:pPr>
              <w:numPr>
                <w:ilvl w:val="0"/>
                <w:numId w:val="3"/>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落实政府采购政策需满足的资格要求：本项目不属于专门面向特定企业（单位）的采购项目，本项目采购标的对应的中小企业划分标准所属行业为：租赁和商务服务业。</w:t>
            </w:r>
          </w:p>
          <w:p>
            <w:pPr>
              <w:numPr>
                <w:ilvl w:val="0"/>
                <w:numId w:val="3"/>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spacing w:line="360" w:lineRule="auto"/>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服务费采用据实结算，应包括服务成本、法定税费和企业的利润。由企业根据招标文件所提供的资料自行测算投标报价，合同期限内不做调整。本项目投标报价为折扣率报价。如投标折扣率报价为0.90，则招聘成功费用结算价＝¥240,000.00×0.90×实际招聘人数，合同支付上限金额×投标折扣率作为合同金额】。</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2.“折扣率”填写要求：</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2.1.填写要求：0＜折扣率≤1，未按此要求填写将作投标无效处理。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2.2.填写的“折扣率”应为小数，如0.95、0.80、0.78；保留至小数点后两位。</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2.3.投标人参与投标只允许填报一个“折扣率”，不允许填报2个（或以上）的“折扣率”；填报了2个或以上“折扣率”的，其投标将直接作投标无效处理；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2.4.“折扣率”缺填、漏填将直接作投标无效处理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4.投标供应商的报价，应当是本项目采购范围和采购文件及合同条款上所列的各项内容中所述的全部，不得以任何理由予以重复。</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5.投标供应商不得期望通过索赔等方式获取补偿，否则，除可能遭到拒绝外，还可能将被作为不良行为记录在案，并可能影响其以后参加政府采购的项目投标。各投标供应商在报价时，应充分考虑报价的风险。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联系人：朱先生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r>
              <w:rPr>
                <w:rFonts w:hint="eastAsia" w:ascii="宋体" w:hAnsi="宋体" w:cs="宋体"/>
                <w:color w:val="000000" w:themeColor="text1"/>
                <w:sz w:val="24"/>
                <w14:textFill>
                  <w14:solidFill>
                    <w14:schemeClr w14:val="tx1"/>
                  </w14:solidFill>
                </w14:textFill>
              </w:rPr>
              <w:t>0755-88105101</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2025年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31</w:t>
      </w:r>
      <w:r>
        <w:rPr>
          <w:rFonts w:hint="eastAsia" w:ascii="宋体" w:hAnsi="宋体" w:cs="宋体"/>
          <w:color w:val="000000" w:themeColor="text1"/>
          <w:sz w:val="24"/>
          <w14:textFill>
            <w14:solidFill>
              <w14:schemeClr w14:val="tx1"/>
            </w14:solidFill>
          </w14:textFill>
        </w:rPr>
        <w:t>日</w:t>
      </w:r>
    </w:p>
    <w:p>
      <w:pPr>
        <w:numPr>
          <w:ilvl w:val="0"/>
          <w:numId w:val="2"/>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投标须知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1、本项目是深圳市前海深港现代服务业合作区管理局的人才寻聘服务项目。</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4家或4家以上的，采用综合评分法的方式进行。报名且符合招标文件初审的供应商不足4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2.2、对于重新组织简易招标(公开征集)，仍出现有效投标供应商不足4家的情形，按以下流程执行：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a.有效投标人为3家的，可在3家有效投标人中取得分排名第一名的为标段一的中标供应商，取得分排名第二名的为标段二的中标供应商；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b.如参与投标且符合招标文件要求的供应商仅有2家，评审委员会应与各投标供应商进行谈判，原则上成交价不超过最初报价的95%。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排名第一名的供应商为标段一的第一中标候选人，综合得分排名第二名的供应商为标段二的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13、采用谈判的情况：参与投标且符合招标文件要求的供应商仅有2家，评审委员会将与各投标供应商进行谈判。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按个标段预算金额计算，由各标段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23"/>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银行账号：11013651025501</w:t>
      </w:r>
    </w:p>
    <w:p>
      <w:pPr>
        <w:spacing w:line="360" w:lineRule="auto"/>
        <w:rPr>
          <w:rFonts w:hint="eastAsia" w:ascii="宋体" w:hAnsi="宋体" w:cs="宋体"/>
          <w:b/>
          <w:bCs/>
          <w:color w:val="000000" w:themeColor="text1"/>
          <w:sz w:val="24"/>
          <w14:textFill>
            <w14:solidFill>
              <w14:schemeClr w14:val="tx1"/>
            </w14:solidFill>
          </w14:textFill>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开户银行：平安银行深圳中电支行</w:t>
      </w:r>
    </w:p>
    <w:p>
      <w:pPr>
        <w:numPr>
          <w:ilvl w:val="0"/>
          <w:numId w:val="2"/>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评标程序</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排名前一名的供应商为标段一的第一中标候选人，排名前二名的供应商为标段二的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5、采用谈判的情况：参与投标且符合招标文件要求的供应商仅有2家，评审委员会将与各投标供应商进行谈判。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after="120"/>
        <w:rPr>
          <w:rFonts w:hint="eastAsia" w:ascii="宋体" w:hAnsi="宋体" w:cs="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br w:type="page"/>
      </w:r>
    </w:p>
    <w:p>
      <w:pPr>
        <w:numPr>
          <w:ilvl w:val="0"/>
          <w:numId w:val="2"/>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合同格式及合同条款</w:t>
      </w:r>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p>
    <w:p>
      <w:pPr>
        <w:adjustRightInd w:val="0"/>
        <w:spacing w:line="360" w:lineRule="auto"/>
        <w:ind w:left="1470" w:right="1470" w:firstLine="482" w:firstLineChars="200"/>
        <w:jc w:val="center"/>
        <w:textAlignment w:val="baseline"/>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合同编号（甲方）：            </w:t>
      </w:r>
    </w:p>
    <w:p>
      <w:pPr>
        <w:adjustRightInd w:val="0"/>
        <w:spacing w:line="360" w:lineRule="auto"/>
        <w:ind w:left="1470" w:right="1470" w:firstLine="482" w:firstLineChars="200"/>
        <w:jc w:val="center"/>
        <w:textAlignment w:val="baseline"/>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合同编号（乙方）：            </w:t>
      </w:r>
    </w:p>
    <w:p>
      <w:pPr>
        <w:adjustRightInd w:val="0"/>
        <w:spacing w:line="360" w:lineRule="auto"/>
        <w:ind w:left="1470" w:right="1470" w:firstLine="482" w:firstLineChars="200"/>
        <w:jc w:val="center"/>
        <w:textAlignment w:val="baseline"/>
        <w:rPr>
          <w:rFonts w:hint="eastAsia" w:ascii="宋体" w:hAnsi="宋体" w:cs="宋体"/>
          <w:b/>
          <w:color w:val="000000" w:themeColor="text1"/>
          <w:kern w:val="0"/>
          <w:sz w:val="24"/>
          <w14:textFill>
            <w14:solidFill>
              <w14:schemeClr w14:val="tx1"/>
            </w14:solidFill>
          </w14:textFill>
        </w:rPr>
      </w:pPr>
    </w:p>
    <w:p>
      <w:pPr>
        <w:adjustRightInd w:val="0"/>
        <w:spacing w:line="360" w:lineRule="auto"/>
        <w:ind w:left="1470" w:right="1470" w:firstLine="482" w:firstLineChars="200"/>
        <w:textAlignment w:val="baseline"/>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w:t>
      </w:r>
    </w:p>
    <w:p>
      <w:pPr>
        <w:adjustRightInd w:val="0"/>
        <w:spacing w:line="360" w:lineRule="auto"/>
        <w:ind w:left="1470" w:right="1470" w:firstLine="482" w:firstLineChars="200"/>
        <w:textAlignment w:val="baseline"/>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人才寻聘服务项目</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adjustRightInd w:val="0"/>
        <w:spacing w:line="360" w:lineRule="auto"/>
        <w:ind w:left="1470" w:right="1470"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p>
      <w:pPr>
        <w:adjustRightInd w:val="0"/>
        <w:spacing w:line="360" w:lineRule="auto"/>
        <w:ind w:left="1470" w:right="1470"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项目名称：人才寻聘服务项目</w:t>
      </w:r>
    </w:p>
    <w:p>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委托方（甲方）：  深圳市前海深港现代服务业合作区管理局  </w:t>
      </w:r>
    </w:p>
    <w:p>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承接方（乙方）：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二〇二五年  月</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甲方： </w:t>
      </w:r>
      <w:r>
        <w:rPr>
          <w:rFonts w:hint="eastAsia" w:ascii="宋体" w:hAnsi="宋体" w:cs="宋体"/>
          <w:color w:val="000000" w:themeColor="text1"/>
          <w:sz w:val="24"/>
          <w14:textFill>
            <w14:solidFill>
              <w14:schemeClr w14:val="tx1"/>
            </w14:solidFill>
          </w14:textFill>
        </w:rPr>
        <w:t>深圳市前海深港现代服务业合作区管理局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地址： </w:t>
      </w:r>
      <w:r>
        <w:rPr>
          <w:rFonts w:hint="eastAsia" w:ascii="宋体" w:hAnsi="宋体" w:cs="宋体"/>
          <w:color w:val="000000" w:themeColor="text1"/>
          <w:sz w:val="24"/>
          <w14:textFill>
            <w14:solidFill>
              <w14:schemeClr w14:val="tx1"/>
            </w14:solidFill>
          </w14:textFill>
        </w:rPr>
        <w:t>深圳市前海深港合作区</w:t>
      </w:r>
      <w:r>
        <w:rPr>
          <w:rFonts w:ascii="宋体" w:hAnsi="宋体" w:cs="宋体"/>
          <w:color w:val="000000" w:themeColor="text1"/>
          <w:sz w:val="24"/>
          <w14:textFill>
            <w14:solidFill>
              <w14:schemeClr w14:val="tx1"/>
            </w14:solidFill>
          </w14:textFill>
        </w:rPr>
        <w:t>桂湾五路123号前海大厦T1栋前海管理局</w:t>
      </w:r>
    </w:p>
    <w:p>
      <w:pPr>
        <w:spacing w:line="360" w:lineRule="auto"/>
        <w:rPr>
          <w:rFonts w:hint="eastAsia" w:ascii="宋体" w:hAnsi="宋体" w:cs="宋体"/>
          <w:b/>
          <w:bCs/>
          <w:color w:val="000000" w:themeColor="text1"/>
          <w:sz w:val="24"/>
          <w14:textFill>
            <w14:solidFill>
              <w14:schemeClr w14:val="tx1"/>
            </w14:solidFill>
          </w14:textFill>
        </w:rPr>
      </w:pP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法定代表人：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联系人：</w:t>
      </w:r>
    </w:p>
    <w:p>
      <w:pPr>
        <w:spacing w:line="360" w:lineRule="auto"/>
        <w:rPr>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联系方式：</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以下甲方和乙方合称“双方”。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QH2025XXX】招标项目的中标结果，由【***】单位（以下简称乙方）为中标人。按照《中华人民共和国民法典》和《深圳经济特区政府采购条例》，经深圳市前海深港现代服务业合作区管理局（以下简称甲方）和【***】单位（以下简称乙方）协商，就甲方委托</w:t>
      </w:r>
      <w:r>
        <w:rPr>
          <w:rFonts w:hint="eastAsia" w:ascii="宋体" w:hAnsi="宋体" w:cs="宋体"/>
          <w:b/>
          <w:bCs/>
          <w:color w:val="000000" w:themeColor="text1"/>
          <w:sz w:val="24"/>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共同承担</w:t>
      </w:r>
      <w:r>
        <w:rPr>
          <w:rFonts w:hint="eastAsia" w:ascii="宋体" w:hAnsi="宋体" w:cs="宋体"/>
          <w:b/>
          <w:bCs/>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人才寻聘服务项目</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b/>
          <w:bCs/>
          <w:color w:val="000000" w:themeColor="text1"/>
          <w:kern w:val="0"/>
          <w:sz w:val="24"/>
          <w14:textFill>
            <w14:solidFill>
              <w14:schemeClr w14:val="tx1"/>
            </w14:solidFill>
          </w14:textFill>
        </w:rPr>
        <w:t>（以下简称本项目）事宜</w:t>
      </w:r>
      <w:r>
        <w:rPr>
          <w:rFonts w:hint="eastAsia" w:ascii="宋体" w:hAnsi="宋体" w:cs="宋体"/>
          <w:color w:val="000000" w:themeColor="text1"/>
          <w:sz w:val="24"/>
          <w14:textFill>
            <w14:solidFill>
              <w14:schemeClr w14:val="tx1"/>
            </w14:solidFill>
          </w14:textFill>
        </w:rPr>
        <w:t>，达成以下合同条款：</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第一条 项目内容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项目名称：人才寻聘服务项目</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1.岗位职责及要求</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1.1.岗位职责：</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岗位1：</w:t>
      </w:r>
      <w:r>
        <w:rPr>
          <w:rFonts w:ascii="宋体" w:hAnsi="宋体" w:cs="宋体"/>
          <w:bCs/>
          <w:color w:val="000000" w:themeColor="text1"/>
          <w:sz w:val="24"/>
          <w14:textFill>
            <w14:solidFill>
              <w14:schemeClr w14:val="tx1"/>
            </w14:solidFill>
          </w14:textFill>
        </w:rPr>
        <w:t>围绕打造一流综合开发运营商战略定位，负责集团资产管理和产业园区招商、运营工作；推动集团存量资产盘活、去化和价值提升，推动低效资产重组、处置；协同负责集团资本运作和投融资管理等工作，优化资产结构，推动集团战略性目标落地。</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岗位2：</w:t>
      </w:r>
      <w:r>
        <w:rPr>
          <w:rFonts w:ascii="宋体" w:hAnsi="宋体" w:cs="宋体"/>
          <w:bCs/>
          <w:color w:val="000000" w:themeColor="text1"/>
          <w:sz w:val="24"/>
          <w14:textFill>
            <w14:solidFill>
              <w14:schemeClr w14:val="tx1"/>
            </w14:solidFill>
          </w14:textFill>
        </w:rPr>
        <w:t>围绕产业发展运营商、城市综合服务商、深港合作践行者“三大定位”，负责集团产业投资与产业发展领域，打造产业引进、产业投资、产业运营和产业发展全周期产业生态模式；制定产业投资规划、产业投资方案、财务投资预算方案，以及相关投融资规划；主导产业投资策略及投资风险控制，完善产业招商与产业投资联动机制，推动优质项目落地与布局、市场化业务开发推进，推动产业发展、业务拓展。</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1.2.</w:t>
      </w:r>
      <w:r>
        <w:rPr>
          <w:rFonts w:ascii="宋体" w:hAnsi="宋体" w:cs="宋体"/>
          <w:bCs/>
          <w:color w:val="000000" w:themeColor="text1"/>
          <w:sz w:val="24"/>
          <w14:textFill>
            <w14:solidFill>
              <w14:schemeClr w14:val="tx1"/>
            </w14:solidFill>
          </w14:textFill>
        </w:rPr>
        <w:t>岗位要求</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）基本条件</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a</w:t>
      </w:r>
      <w:r>
        <w:rPr>
          <w:rFonts w:ascii="宋体" w:hAnsi="宋体" w:cs="宋体"/>
          <w:bCs/>
          <w:color w:val="000000" w:themeColor="text1"/>
          <w:sz w:val="24"/>
          <w14:textFill>
            <w14:solidFill>
              <w14:schemeClr w14:val="tx1"/>
            </w14:solidFill>
          </w14:textFill>
        </w:rPr>
        <w:t>.政治素质好，拥护中国共产党的领导，坚决执行党和国家的方针、政策，坚持国有企业的社会主义方向；</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b</w:t>
      </w:r>
      <w:r>
        <w:rPr>
          <w:rFonts w:ascii="宋体" w:hAnsi="宋体" w:cs="宋体"/>
          <w:bCs/>
          <w:color w:val="000000" w:themeColor="text1"/>
          <w:sz w:val="24"/>
          <w14:textFill>
            <w14:solidFill>
              <w14:schemeClr w14:val="tx1"/>
            </w14:solidFill>
          </w14:textFill>
        </w:rPr>
        <w:t>.具有良好的职业道德、职业操守、职业信用，遵纪守法，品行端正，诚信廉洁，勤勉敬业，团结合作，依法经营，保守秘密，维护企业的荣誉和利益；</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c</w:t>
      </w:r>
      <w:r>
        <w:rPr>
          <w:rFonts w:ascii="宋体" w:hAnsi="宋体" w:cs="宋体"/>
          <w:bCs/>
          <w:color w:val="000000" w:themeColor="text1"/>
          <w:sz w:val="24"/>
          <w14:textFill>
            <w14:solidFill>
              <w14:schemeClr w14:val="tx1"/>
            </w14:solidFill>
          </w14:textFill>
        </w:rPr>
        <w:t>大学本科以上学历，年龄在45周岁以下；</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d</w:t>
      </w:r>
      <w:r>
        <w:rPr>
          <w:rFonts w:ascii="宋体" w:hAnsi="宋体" w:cs="宋体"/>
          <w:bCs/>
          <w:color w:val="000000" w:themeColor="text1"/>
          <w:sz w:val="24"/>
          <w14:textFill>
            <w14:solidFill>
              <w14:schemeClr w14:val="tx1"/>
            </w14:solidFill>
          </w14:textFill>
        </w:rPr>
        <w:t>.具有良好的履职记录和工作业绩，没有《公司法》所规定的不得担任公司董事、监事、高级管理人员的情形；</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e</w:t>
      </w:r>
      <w:r>
        <w:rPr>
          <w:rFonts w:ascii="宋体" w:hAnsi="宋体" w:cs="宋体"/>
          <w:bCs/>
          <w:color w:val="000000" w:themeColor="text1"/>
          <w:sz w:val="24"/>
          <w14:textFill>
            <w14:solidFill>
              <w14:schemeClr w14:val="tx1"/>
            </w14:solidFill>
          </w14:textFill>
        </w:rPr>
        <w:t>.具有良好的心理素质和能够正常履行职责的身体条件；</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f.</w:t>
      </w:r>
      <w:r>
        <w:rPr>
          <w:rFonts w:ascii="宋体" w:hAnsi="宋体" w:cs="宋体"/>
          <w:bCs/>
          <w:color w:val="000000" w:themeColor="text1"/>
          <w:sz w:val="24"/>
          <w14:textFill>
            <w14:solidFill>
              <w14:schemeClr w14:val="tx1"/>
            </w14:solidFill>
          </w14:textFill>
        </w:rPr>
        <w:t>具备国家相关行业管理部门要求的任职资格，符合有关法律法规规定的资格要求。</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bookmarkStart w:id="0" w:name="OLE_LINK1"/>
      <w:r>
        <w:rPr>
          <w:rFonts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）资格条件</w:t>
      </w:r>
    </w:p>
    <w:bookmarkEnd w:id="0"/>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岗位1：</w:t>
      </w:r>
      <w:r>
        <w:rPr>
          <w:rFonts w:ascii="宋体" w:hAnsi="宋体" w:cs="宋体"/>
          <w:bCs/>
          <w:color w:val="000000" w:themeColor="text1"/>
          <w:sz w:val="24"/>
          <w14:textFill>
            <w14:solidFill>
              <w14:schemeClr w14:val="tx1"/>
            </w14:solidFill>
          </w14:textFill>
        </w:rPr>
        <w:t>经济学、金融学、财务管理及工商管理等相关专业背景；熟悉现代化产业园区投资运营和管理、产业招商和资产运营管理等领域，8年以上相关领域工作经验，具有一定规模的园区运营企业副总经理及以上任职经历；具有战略思维、创新意识、高效执行力和市场化经营理念；具备优秀的现代企业管理和治理能力。</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岗位2：</w:t>
      </w:r>
      <w:r>
        <w:rPr>
          <w:rFonts w:ascii="宋体" w:hAnsi="宋体" w:cs="宋体"/>
          <w:bCs/>
          <w:color w:val="000000" w:themeColor="text1"/>
          <w:sz w:val="24"/>
          <w14:textFill>
            <w14:solidFill>
              <w14:schemeClr w14:val="tx1"/>
            </w14:solidFill>
          </w14:textFill>
        </w:rPr>
        <w:t>金融投资、财务管理、工商管理等相关专业背景；熟悉产业规划、产业投资、产业基金运作等领域，8年以上相关领域工作经验，具有丰富的项目投资与运营管理经验，具有一定规模的投资公司副总经理及以上任职经历；具备较强的产业投资政策敏感度、资源整合及商业谈判能力，同时有一定的产业园区类产、投、融成功经验。</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以上年龄和任职时间计算到2025年12月31日</w:t>
      </w:r>
      <w:r>
        <w:rPr>
          <w:rFonts w:hint="eastAsia" w:ascii="宋体" w:hAnsi="宋体" w:cs="宋体"/>
          <w:bCs/>
          <w:color w:val="000000" w:themeColor="text1"/>
          <w:sz w:val="24"/>
          <w14:textFill>
            <w14:solidFill>
              <w14:schemeClr w14:val="tx1"/>
            </w14:solidFill>
          </w14:textFill>
        </w:rPr>
        <w:t>。</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服务内容</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乙方需组建不少于5人的项目服务团队，负责2个岗位的人才寻聘工作，具体服务内容包括：</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2.1.需求对接与方案制定</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岗位职责及要求，组建项目服务团队与甲方进行深度对接，精准分析岗位的核心职责、能力模型及其他任职要求。在此基础上，制定寻聘工作方案，明确目标行业、目标城市、寻访渠道、评估标准等，并组织实施。</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2.2.人才寻访、筛选与推荐</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主动电话寻访、定向挖猎、数据库筛选、行业人脉推荐等多种方式，系统物色符合岗位职责及要求的潜在候选人。对初步筛选出的候选人评估，重点评估其专业能力、项目经验、工作业绩、任职经历等。在此基础上，形成包含候选人详细履历、能力分析、薪酬期望及适配度说明等情况的报告，向甲方推荐符合条件的候选人。</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2.3.流程协助与后续跟进</w:t>
      </w:r>
    </w:p>
    <w:p>
      <w:pPr>
        <w:spacing w:line="360" w:lineRule="auto"/>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如有猎头机构推荐的候选人为拟聘人选，配合开展拟聘人选背景调查（包括但不限于基本信息、学历学位、工作经历、不良记录、知识产权、竞业禁止、履职业绩等），在候选人接受录用后，协助其办理有关手续。在候选人入职后，提供必要的入职跟进与磨合期支持，并按照合同约定提供一定期限的保证期服务。</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第二条  服务期限、服务地点及服务保证期</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1、服务期限：自合同签订之日起2个月内，每个岗位推荐不少于10名有意向且符合岗位需求及任职要求的候选人。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2、服务地点：前海深港现代服务业合作区。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3、服务保证期：经由乙方推荐给甲方并由甲方指定企业聘用的人员，乙方应提供相应的人才服务保证期。服务保证期是指候选人自与甲方寻聘岗位所在企业签订劳动合同之日起6个月。</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项目资料归属</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1、所有提交给甲方的项目文件及相关资料的</w:t>
      </w:r>
      <w:r>
        <w:rPr>
          <w:rFonts w:ascii="宋体" w:hAnsi="宋体" w:cs="宋体"/>
          <w:color w:val="000000" w:themeColor="text1"/>
          <w:sz w:val="24"/>
          <w14:textFill>
            <w14:solidFill>
              <w14:schemeClr w14:val="tx1"/>
            </w14:solidFill>
          </w14:textFill>
        </w:rPr>
        <w:t>阶段性成果及</w:t>
      </w:r>
      <w:r>
        <w:rPr>
          <w:rFonts w:hint="eastAsia" w:ascii="宋体" w:hAnsi="宋体" w:cs="宋体"/>
          <w:color w:val="000000" w:themeColor="text1"/>
          <w:sz w:val="24"/>
          <w14:textFill>
            <w14:solidFill>
              <w14:schemeClr w14:val="tx1"/>
            </w14:solidFill>
          </w14:textFill>
        </w:rPr>
        <w:t>最后文本，包括为履行服务范围所编制的计划和证明资料等，都属于甲方</w:t>
      </w:r>
      <w:r>
        <w:rPr>
          <w:rFonts w:ascii="宋体" w:hAnsi="宋体" w:cs="宋体"/>
          <w:color w:val="000000" w:themeColor="text1"/>
          <w:sz w:val="24"/>
          <w14:textFill>
            <w14:solidFill>
              <w14:schemeClr w14:val="tx1"/>
            </w14:solidFill>
          </w14:textFill>
        </w:rPr>
        <w:t>所有</w:t>
      </w:r>
      <w:r>
        <w:rPr>
          <w:rFonts w:hint="eastAsia" w:ascii="宋体" w:hAnsi="宋体" w:cs="宋体"/>
          <w:color w:val="000000" w:themeColor="text1"/>
          <w:sz w:val="24"/>
          <w14:textFill>
            <w14:solidFill>
              <w14:schemeClr w14:val="tx1"/>
            </w14:solidFill>
          </w14:textFill>
        </w:rPr>
        <w:t>，乙方在提交给甲方之前应将上述资料进行整理归类和编制索引。</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2、乙方未经甲方的书面同意，不得将上述资料用于与本项目之外的任何项目，也不得将其泄露或授权给第三方使用。</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第四条  甲方的义务</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、向乙方提供与本项目服务工作有关的资料。</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、负责组织对项目成果的</w:t>
      </w:r>
      <w:r>
        <w:rPr>
          <w:rFonts w:ascii="宋体" w:hAnsi="宋体" w:cs="宋体"/>
          <w:color w:val="000000" w:themeColor="text1"/>
          <w:sz w:val="24"/>
          <w14:textFill>
            <w14:solidFill>
              <w14:schemeClr w14:val="tx1"/>
            </w14:solidFill>
          </w14:textFill>
        </w:rPr>
        <w:t>验收</w:t>
      </w:r>
      <w:r>
        <w:rPr>
          <w:rFonts w:hint="eastAsia" w:ascii="宋体" w:hAnsi="宋体" w:cs="宋体"/>
          <w:color w:val="000000" w:themeColor="text1"/>
          <w:sz w:val="24"/>
          <w14:textFill>
            <w14:solidFill>
              <w14:schemeClr w14:val="tx1"/>
            </w14:solidFill>
          </w14:textFill>
        </w:rPr>
        <w:t>。</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、根据合同的条款按时支付合同价款。</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 xml:space="preserve">、甲方指定项目联系人：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联系方式：</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第五条 乙方的义务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１、应按照【QH2025XXX】号招标文件、乙方投标文件以及本合同的要求按期完成本项目服务工作。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2、在履行合同期间或合同规定期限内，不得泄露与本合同规定业务会议有关的保密资料。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4、对甲方提出的合理的额外服务，不应予以拒绝。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5、乙方应接受甲方对工作进展的询问、监督和指导，严格按本合同约定的内容、标准和期限完成项目工作，并向甲方提交项目成果。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为保证项目成果的质量，乙方在合同履行期间，应按照服务内容要求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13、乙方指定项目联系人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第六条  甲方的权利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1、甲方对项目过程的决策、控制、实施等环节实行全面管理，协调和监督研究工作开展，控制工作过程，进行成果验收。</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2、检查乙方项目人员到位情况，如因人力、能力不足致使工作不能按计划完成时，有权要求乙方增加或替换相应的技术人员，直至甲方认可，乙方不得拒绝。</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3、甲方有权向乙方询问项目工作进展及相关情况，并要求乙方在指定时间内做出答复。</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4、甲方有权对乙方提交的阶段性成果、最终成果等相关工作文件进行审核并提出修改意见。</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5、甲方对乙方在委托权限范围内完成委托事项有指导、监督权利。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第七条  乙方的权利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1、乙方在本项目服务过程中，如甲方提供的资料不明确时可向甲方提出书面报告。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2、乙方在本项目服务过程中，有权要求甲方就本服务业务有关的问题予以协调和支持。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3、乙方在本项目服务过程中，有到现场勘察并要求甲方协调的权利。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4、根据合同约定收取相应的合同价款。</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、乙方就本协议项下全部义务无条件对甲方承担连带责任。</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第八条  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23"/>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1、参加本项目的人员必须具有国家和有关部门规定的相应资质。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2、参加本项目的人员配置必须与合同中的项目成员组成一致，若需调整需经甲方</w:t>
      </w:r>
      <w:r>
        <w:rPr>
          <w:rFonts w:ascii="宋体" w:hAnsi="宋体" w:cs="宋体"/>
          <w:color w:val="000000" w:themeColor="text1"/>
          <w:sz w:val="24"/>
          <w14:textFill>
            <w14:solidFill>
              <w14:schemeClr w14:val="tx1"/>
            </w14:solidFill>
          </w14:textFill>
        </w:rPr>
        <w:t>书面</w:t>
      </w:r>
      <w:r>
        <w:rPr>
          <w:rFonts w:hint="eastAsia" w:ascii="宋体" w:hAnsi="宋体" w:cs="宋体"/>
          <w:color w:val="000000" w:themeColor="text1"/>
          <w:sz w:val="24"/>
          <w14:textFill>
            <w14:solidFill>
              <w14:schemeClr w14:val="tx1"/>
            </w14:solidFill>
          </w14:textFill>
        </w:rPr>
        <w:t>同意后，方可变更。</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4.项目团队成员应不少于5人。</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第九条 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前述责任所产生的诉讼费用、合理的律师费用、鉴定评估费用、调查费用、和解金额或生效法律文书中规定的赔偿金额。</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8、无论本合同或本合同其他条款是否有效，本保密条款始终约束双方。国家秘密的保密期限由国家有关部门确定，工作秘密的保密期限由甲方确定。</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第十一条  最终成果及验收方式     </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1、本项目最终成果将包括：</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每个岗位推荐不少于10名有意向且符合岗位需求及任职要求的候选人。</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2、验收方式</w:t>
      </w:r>
    </w:p>
    <w:p>
      <w:pPr>
        <w:widowControl/>
        <w:spacing w:line="360" w:lineRule="auto"/>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最终成果验收合格的标志为：经甲方审查认可</w:t>
      </w:r>
      <w:r>
        <w:rPr>
          <w:rFonts w:hint="eastAsia" w:ascii="宋体" w:hAnsi="宋体"/>
          <w:bCs/>
          <w:color w:val="000000" w:themeColor="text1"/>
          <w:sz w:val="24"/>
          <w14:textFill>
            <w14:solidFill>
              <w14:schemeClr w14:val="tx1"/>
            </w14:solidFill>
          </w14:textFill>
        </w:rPr>
        <w:t>。</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第十二条  项目服务费用及付款方式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1、本项目合同含税折扣率为：___________，合同金额为：        ；服务包干。项目服务费包括服务成本、法定税费和企业的利润</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在合同实施期间，除另签补充合同外，甲方不接受乙方以任何理由、任何名目提出增加费用的要求。</w:t>
      </w:r>
    </w:p>
    <w:p>
      <w:pPr>
        <w:widowControl/>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2、合同费用由甲方根据实际情况分3期支付至乙方指定银行账户</w:t>
      </w:r>
      <w:r>
        <w:rPr>
          <w:rFonts w:hint="eastAsia" w:ascii="宋体" w:hAnsi="宋体" w:cs="宋体"/>
          <w:color w:val="000000" w:themeColor="text1"/>
          <w:sz w:val="24"/>
          <w:lang w:eastAsia="zh-CN"/>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（1）合同签订后，</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向</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提交</w:t>
      </w:r>
      <w:r>
        <w:rPr>
          <w:rFonts w:hint="eastAsia" w:ascii="宋体" w:hAnsi="宋体" w:cs="宋体"/>
          <w:bCs/>
          <w:color w:val="000000" w:themeColor="text1"/>
          <w:sz w:val="24"/>
          <w14:textFill>
            <w14:solidFill>
              <w14:schemeClr w14:val="tx1"/>
            </w14:solidFill>
          </w14:textFill>
        </w:rPr>
        <w:t>寻聘工作方案并</w:t>
      </w:r>
      <w:r>
        <w:rPr>
          <w:rFonts w:hint="eastAsia" w:ascii="宋体" w:hAnsi="宋体" w:cs="宋体"/>
          <w:color w:val="000000" w:themeColor="text1"/>
          <w:sz w:val="24"/>
          <w14:textFill>
            <w14:solidFill>
              <w14:schemeClr w14:val="tx1"/>
            </w14:solidFill>
          </w14:textFill>
        </w:rPr>
        <w:t>提出付款申请，采购人向中标人支付合同费用的5%；人民币  整（¥  元）</w:t>
      </w:r>
    </w:p>
    <w:p>
      <w:pPr>
        <w:widowControl/>
        <w:spacing w:line="360" w:lineRule="auto"/>
        <w:ind w:firstLine="480" w:firstLineChars="200"/>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（2）中标人所推荐的人选正式受聘并与聘任企业签订劳动合同后，</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向</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提出付款申请，采购人根据中标人推荐成功人数据实向中标人支付，即推荐成功1人向中标人支付合同费用的37.5%，推荐成功2人向中标人支付合同费用的75%，未推荐成功不支付费用；人民币  整（¥  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（3）中标人所推荐的人选在受聘岗位工作满6个月后，</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向</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14:textFill>
            <w14:solidFill>
              <w14:schemeClr w14:val="tx1"/>
            </w14:solidFill>
          </w14:textFill>
        </w:rPr>
        <w:t>提出付款申请，采购人根据中标人推荐成功人数据实向中标人支付，即推荐成功1人向中标人支付合同费用的10%，推荐成功2人向中标人支付合同费用的20%，未推荐成功不支付费用。人民币  整（¥  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（4）上述每期款项均在满足付款条件，且甲方收到乙方开具的载明相应金额的合格发票后 15个工作日内付至乙方指定银行账户。如未及时收到发票，则甲方相应付款时间顺延。因甲方付款审批影响支付进度，请乙方予以谅解，并不得就此向甲方索赔。</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（5）如乙方所推荐的人选在服务保证期内从任职企业离职，乙方应退还第二期所支付费用的80%。</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3、乙方银行账户信息：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 合同提前终止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甲方的职能发生转变，不再具有委托职能。</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（3）该项目因故临时取消。</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  争议解决办法</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如出现与另一标段中标供应商推荐相同候选人时，以提交候选人详细履历、岗位适配度说明等材料时间为准。</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其他因本合同的履行发生的或与本合同有关的争议或纠纷，由甲乙双方协商解决。协商不成的，任意一方有权向深圳前海合作区人民法院提起诉讼。</w:t>
      </w:r>
    </w:p>
    <w:p>
      <w:pPr>
        <w:numPr>
          <w:ilvl w:val="0"/>
          <w:numId w:val="5"/>
        </w:num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项目变更</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4、在合同所约定的工作范畴内的服务，本合同价格不予变更。</w:t>
      </w:r>
    </w:p>
    <w:p>
      <w:pPr>
        <w:numPr>
          <w:ilvl w:val="0"/>
          <w:numId w:val="5"/>
        </w:num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风险责任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乙方应完全地按照【QH2025XXX】号招标文件的要求和乙方投标文件的承诺完成本项目，出于自身财务、技术、人力等原因导致项目失败的，应承担全部责任。</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第十七条  违约责任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2、本项目项下的工作内容不可分割，任一文件的迟延交付均视为整个项目的迟延交付。</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5、乙方无正当理由解除合同的，应向甲方支付合同总额20%的违约金。</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第十八条  其他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    ）及其澄清、补正公告；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3、本合同各条标题仅为提示之用，应以条文内容确定各方的权利义务。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12、本合同一式六份，甲、乙方各执三份，均具有同等法律效力。</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（以下无正文，为签章栏）</w:t>
      </w:r>
    </w:p>
    <w:p>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（本页为签章页）</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left="8312" w:hanging="8312" w:hangingChars="345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甲方名称：                                 乙方名称：</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深圳市前海深港现代服务业合作区管理局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（盖章）</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法定代表人或授权代表：（签字）</w:t>
      </w:r>
    </w:p>
    <w:p>
      <w:pPr>
        <w:widowControl/>
        <w:adjustRightInd w:val="0"/>
        <w:snapToGrid w:val="0"/>
        <w:spacing w:line="360" w:lineRule="auto"/>
        <w:ind w:firstLine="200"/>
        <w:jc w:val="left"/>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日期：</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sz w:val="24"/>
          <w14:textFill>
            <w14:solidFill>
              <w14:schemeClr w14:val="tx1"/>
            </w14:solidFill>
          </w14:textFill>
        </w:rPr>
        <w:t>。</w:t>
      </w:r>
    </w:p>
    <w:p>
      <w:pPr>
        <w:snapToGrid w:val="0"/>
        <w:spacing w:line="360" w:lineRule="auto"/>
        <w:rPr>
          <w:rFonts w:hint="eastAsia" w:ascii="宋体" w:hAnsi="宋体" w:cs="宋体"/>
          <w:color w:val="000000" w:themeColor="text1"/>
          <w:sz w:val="24"/>
          <w14:textFill>
            <w14:solidFill>
              <w14:schemeClr w14:val="tx1"/>
            </w14:solidFill>
          </w14:textFill>
        </w:rPr>
      </w:pPr>
    </w:p>
    <w:p>
      <w:pPr>
        <w:spacing w:after="120"/>
        <w:rPr>
          <w:rFonts w:hint="eastAsia" w:ascii="宋体" w:hAnsi="宋体" w:cs="宋体"/>
          <w:color w:val="000000" w:themeColor="text1"/>
          <w:sz w:val="24"/>
          <w14:textFill>
            <w14:solidFill>
              <w14:schemeClr w14:val="tx1"/>
            </w14:solidFill>
          </w14:textFill>
        </w:rPr>
      </w:pPr>
    </w:p>
    <w:p>
      <w:pPr>
        <w:rPr>
          <w:color w:val="000000" w:themeColor="text1"/>
          <w14:textFill>
            <w14:solidFill>
              <w14:schemeClr w14:val="tx1"/>
            </w14:solidFill>
          </w14:textFill>
        </w:rPr>
      </w:pPr>
    </w:p>
    <w:p>
      <w:pPr>
        <w:numPr>
          <w:ilvl w:val="0"/>
          <w:numId w:val="2"/>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用户需求书</w:t>
      </w:r>
    </w:p>
    <w:p>
      <w:pPr>
        <w:tabs>
          <w:tab w:val="left" w:pos="720"/>
        </w:tabs>
        <w:autoSpaceDE w:val="0"/>
        <w:autoSpaceDN w:val="0"/>
        <w:adjustRightInd w:val="0"/>
        <w:spacing w:line="360" w:lineRule="auto"/>
        <w:ind w:right="17" w:firstLine="482" w:firstLineChars="20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p>
      <w:pPr>
        <w:tabs>
          <w:tab w:val="left" w:pos="720"/>
        </w:tabs>
        <w:autoSpaceDE w:val="0"/>
        <w:autoSpaceDN w:val="0"/>
        <w:adjustRightInd w:val="0"/>
        <w:spacing w:line="360" w:lineRule="auto"/>
        <w:ind w:right="17" w:firstLine="482" w:firstLineChars="20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r>
        <w:rPr>
          <w:rFonts w:hint="eastAsia" w:ascii="宋体" w:hAnsi="宋体" w:cs="宋体"/>
          <w:b/>
          <w:color w:val="000000" w:themeColor="text1"/>
          <w:sz w:val="24"/>
          <w:lang w:val="zh-CN"/>
          <w14:textFill>
            <w14:solidFill>
              <w14:schemeClr w14:val="tx1"/>
            </w14:solidFill>
          </w14:textFill>
        </w:rPr>
        <w:t>项目总体概</w:t>
      </w:r>
      <w:r>
        <w:rPr>
          <w:rFonts w:hint="eastAsia" w:ascii="宋体" w:hAnsi="宋体" w:cs="宋体"/>
          <w:b/>
          <w:color w:val="000000" w:themeColor="text1"/>
          <w:sz w:val="24"/>
          <w14:textFill>
            <w14:solidFill>
              <w14:schemeClr w14:val="tx1"/>
            </w14:solidFill>
          </w14:textFill>
        </w:rPr>
        <w:t>况</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进一步完善前海管理局局属企业治理水平、提升市场竞争力，结合前海管理局局属企业人才需求，拟委托专业猎头机构提供人才寻聘服务，精准匹配岗位需求实施靶向引才，深入发掘具有市场化思维、擅长资本运作、熟悉现代企业管理的专业化人才。</w:t>
      </w:r>
    </w:p>
    <w:p>
      <w:pPr>
        <w:tabs>
          <w:tab w:val="left" w:pos="720"/>
        </w:tabs>
        <w:autoSpaceDE w:val="0"/>
        <w:autoSpaceDN w:val="0"/>
        <w:adjustRightInd w:val="0"/>
        <w:spacing w:line="360" w:lineRule="auto"/>
        <w:ind w:right="17" w:firstLine="482" w:firstLineChars="20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二、采购项目的必要性</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是有利于提升企业核心竞争力，实现高质量发展。前海作为国家改革开放的重要窗口和试验平台，前海管理局局属企业肩负着探索创新、先行示范的重要使命。企业的核心竞争力归根结底源于人才竞争力，特别是精通现代企业管理、熟悉市场化运营规则、具备国际视野与资本运作能力的专业化、高素质人才队伍。通过引入专业猎头机构，能够突破传统招聘渠道的局限，主动、精准地触达并吸引处于市场一线、业绩卓著的标杆型人才，为企业注入新的发展理念与管理智慧。</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是有利于破解人才引进难题，实现“靶向引才”，满足企业特定化、高端化人才需求的现实需要。随着前海管理局局属企业的转型升级与业务发展需要，对人才的需求日益呈现出专业化、复合型、高端化的特点。尤其在资本运作、产业投资、产业运营、园区管理等领域，常用招聘渠道往往难以高效匹配。专业猎头机构凭借其庞大的人才数据库、广泛的行业人脉网络、专业的评估工具及保密操作经验，能够根据企业岗位需求进行定向寻才，显著提高人才寻聘的精准度与成功率。</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是有利于完善企业治理体系，注入市场化思维，激发企业活力。完善公司治理是国企改革的核心内容之一，引入具有丰富市场化实践经验的优秀人才，是优化企业治理结构、提升决策科学性的有效途径。专业猎头机构在寻聘过程中，将综合评估候选人的专业能力、市场洞察力、改革创新意识及合规经营理念，所推荐的人才具有一定的行业代表性，有助于推动前海管理局局属企业建立健全更加灵活、高效、适应市场竞争的体制机制，更好地为全面深化前海合作区改革开放提供支撑。</w:t>
      </w:r>
    </w:p>
    <w:p>
      <w:pPr>
        <w:tabs>
          <w:tab w:val="left" w:pos="720"/>
        </w:tabs>
        <w:autoSpaceDE w:val="0"/>
        <w:autoSpaceDN w:val="0"/>
        <w:adjustRightInd w:val="0"/>
        <w:spacing w:line="360" w:lineRule="auto"/>
        <w:ind w:right="17" w:firstLine="482" w:firstLineChars="20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三、项目内容</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（一）岗位职责及要求</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1.岗位职责：</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岗位1：</w:t>
      </w:r>
      <w:r>
        <w:rPr>
          <w:rFonts w:ascii="宋体" w:hAnsi="宋体" w:cs="宋体"/>
          <w:bCs/>
          <w:color w:val="000000" w:themeColor="text1"/>
          <w:sz w:val="24"/>
          <w14:textFill>
            <w14:solidFill>
              <w14:schemeClr w14:val="tx1"/>
            </w14:solidFill>
          </w14:textFill>
        </w:rPr>
        <w:t>围绕打造一流综合开发运营商战略定位，负责集团资产管理和产业园区招商、运营工作；推动集团存量资产盘活、去化和价值提升，推动低效资产重组、处置；协同负责集团资本运作和投融资管理等工作，优化资产结构，推动集团战略性目标落地。</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岗位2：</w:t>
      </w:r>
      <w:r>
        <w:rPr>
          <w:rFonts w:ascii="宋体" w:hAnsi="宋体" w:cs="宋体"/>
          <w:bCs/>
          <w:color w:val="000000" w:themeColor="text1"/>
          <w:sz w:val="24"/>
          <w14:textFill>
            <w14:solidFill>
              <w14:schemeClr w14:val="tx1"/>
            </w14:solidFill>
          </w14:textFill>
        </w:rPr>
        <w:t>围绕产业发展运营商、城市综合服务商、深港合作践行者“三大定位”，负责集团产业投资与产业发展领域，打造产业引进、产业投资、产业运营和产业发展全周期产业生态模式；制定产业投资规划、产业投资方案、财务投资预算方案，以及相关投融资规划；主导产业投资策略及投资风险控制，完善产业招商与产业投资联动机制，推动优质项目落地与布局、市场化业务开发推进，推动产业发展、业务拓展。</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岗位要求</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1</w:t>
      </w:r>
      <w:r>
        <w:rPr>
          <w:rFonts w:ascii="宋体" w:hAnsi="宋体" w:cs="宋体"/>
          <w:bCs/>
          <w:color w:val="000000" w:themeColor="text1"/>
          <w:sz w:val="24"/>
          <w14:textFill>
            <w14:solidFill>
              <w14:schemeClr w14:val="tx1"/>
            </w14:solidFill>
          </w14:textFill>
        </w:rPr>
        <w:t>）基本条件</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a</w:t>
      </w:r>
      <w:r>
        <w:rPr>
          <w:rFonts w:ascii="宋体" w:hAnsi="宋体" w:cs="宋体"/>
          <w:bCs/>
          <w:color w:val="000000" w:themeColor="text1"/>
          <w:sz w:val="24"/>
          <w14:textFill>
            <w14:solidFill>
              <w14:schemeClr w14:val="tx1"/>
            </w14:solidFill>
          </w14:textFill>
        </w:rPr>
        <w:t>.政治素质好，拥护中国共产党的领导，坚决执行党和国家的方针、政策，坚持国有企业的社会主义方向；</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b</w:t>
      </w:r>
      <w:r>
        <w:rPr>
          <w:rFonts w:ascii="宋体" w:hAnsi="宋体" w:cs="宋体"/>
          <w:bCs/>
          <w:color w:val="000000" w:themeColor="text1"/>
          <w:sz w:val="24"/>
          <w14:textFill>
            <w14:solidFill>
              <w14:schemeClr w14:val="tx1"/>
            </w14:solidFill>
          </w14:textFill>
        </w:rPr>
        <w:t>.具有良好的职业道德、职业操守、职业信用，遵纪守法，品行端正，诚信廉洁，勤勉敬业，团结合作，依法经营，保守秘密，维护企业的荣誉和利益；</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c</w:t>
      </w:r>
      <w:r>
        <w:rPr>
          <w:rFonts w:ascii="宋体" w:hAnsi="宋体" w:cs="宋体"/>
          <w:bCs/>
          <w:color w:val="000000" w:themeColor="text1"/>
          <w:sz w:val="24"/>
          <w14:textFill>
            <w14:solidFill>
              <w14:schemeClr w14:val="tx1"/>
            </w14:solidFill>
          </w14:textFill>
        </w:rPr>
        <w:t>大学本科以上学历，年龄在45周岁以下；</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d</w:t>
      </w:r>
      <w:r>
        <w:rPr>
          <w:rFonts w:ascii="宋体" w:hAnsi="宋体" w:cs="宋体"/>
          <w:bCs/>
          <w:color w:val="000000" w:themeColor="text1"/>
          <w:sz w:val="24"/>
          <w14:textFill>
            <w14:solidFill>
              <w14:schemeClr w14:val="tx1"/>
            </w14:solidFill>
          </w14:textFill>
        </w:rPr>
        <w:t>.具有良好的履职记录和工作业绩，没有《公司法》所规定的不得担任公司董事、监事、高级管理人员的情形；</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e</w:t>
      </w:r>
      <w:r>
        <w:rPr>
          <w:rFonts w:ascii="宋体" w:hAnsi="宋体" w:cs="宋体"/>
          <w:bCs/>
          <w:color w:val="000000" w:themeColor="text1"/>
          <w:sz w:val="24"/>
          <w14:textFill>
            <w14:solidFill>
              <w14:schemeClr w14:val="tx1"/>
            </w14:solidFill>
          </w14:textFill>
        </w:rPr>
        <w:t>.具有良好的心理素质和能够正常履行职责的身体条件；</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f.</w:t>
      </w:r>
      <w:r>
        <w:rPr>
          <w:rFonts w:ascii="宋体" w:hAnsi="宋体" w:cs="宋体"/>
          <w:bCs/>
          <w:color w:val="000000" w:themeColor="text1"/>
          <w:sz w:val="24"/>
          <w14:textFill>
            <w14:solidFill>
              <w14:schemeClr w14:val="tx1"/>
            </w14:solidFill>
          </w14:textFill>
        </w:rPr>
        <w:t>具备国家相关行业管理部门要求的任职资格，符合有关法律法规规定的资格要求。</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2</w:t>
      </w:r>
      <w:r>
        <w:rPr>
          <w:rFonts w:ascii="宋体" w:hAnsi="宋体" w:cs="宋体"/>
          <w:bCs/>
          <w:color w:val="000000" w:themeColor="text1"/>
          <w:sz w:val="24"/>
          <w14:textFill>
            <w14:solidFill>
              <w14:schemeClr w14:val="tx1"/>
            </w14:solidFill>
          </w14:textFill>
        </w:rPr>
        <w:t>）资格条件</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岗位1：</w:t>
      </w:r>
      <w:r>
        <w:rPr>
          <w:rFonts w:ascii="宋体" w:hAnsi="宋体" w:cs="宋体"/>
          <w:bCs/>
          <w:color w:val="000000" w:themeColor="text1"/>
          <w:sz w:val="24"/>
          <w14:textFill>
            <w14:solidFill>
              <w14:schemeClr w14:val="tx1"/>
            </w14:solidFill>
          </w14:textFill>
        </w:rPr>
        <w:t>经济学、金融学、财务管理及工商管理等相关专业背景；熟悉现代化产业园区投资运营和管理、产业招商和资产运营管理等领域，8年以上相关领域工作经验，具有一定规模的园区运营企业副总经理及以上任职经历；具有战略思维、创新意识、高效执行力和市场化经营理念；具备优秀的现代企业管理和治理能力。</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岗位2：</w:t>
      </w:r>
      <w:r>
        <w:rPr>
          <w:rFonts w:ascii="宋体" w:hAnsi="宋体" w:cs="宋体"/>
          <w:bCs/>
          <w:color w:val="000000" w:themeColor="text1"/>
          <w:sz w:val="24"/>
          <w14:textFill>
            <w14:solidFill>
              <w14:schemeClr w14:val="tx1"/>
            </w14:solidFill>
          </w14:textFill>
        </w:rPr>
        <w:t>金融投资、财务管理、工商管理等相关专业背景；熟悉产业规划、产业投资、产业基金运作等领域，8年以上相关领域工作经验，具有丰富的项目投资与运营管理经验，具有一定规模的投资公司副总经理及以上任职经历；具备较强的产业投资政策敏感度、资源整合及商业谈判能力，同时有一定的产业园区类产、投、融成功经验。</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以上年龄和任职时间计算到2025年12月31日</w:t>
      </w:r>
      <w:r>
        <w:rPr>
          <w:rFonts w:hint="eastAsia" w:ascii="宋体" w:hAnsi="宋体" w:cs="宋体"/>
          <w:bCs/>
          <w:color w:val="000000" w:themeColor="text1"/>
          <w:sz w:val="24"/>
          <w14:textFill>
            <w14:solidFill>
              <w14:schemeClr w14:val="tx1"/>
            </w14:solidFill>
          </w14:textFill>
        </w:rPr>
        <w:t>。</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服务内容</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中标人需组建不少于5人的项目服务团队，负责2个岗位的人才寻聘工作，具体服务内容包括：</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1.需求对接与方案制定</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岗位职责及要求，组建项目服务团队与采购人进行深度对接，精准分析岗位的核心职责、能力模型及其他任职要求。在此基础上，制定寻聘工作方案，明确目标行业、目标城市、寻访渠道、评估标准等，并组织实施。</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2.人才寻访、筛选与推荐</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主动电话寻访、定向挖猎、数据库筛选、行业人脉推荐等多种方式，系统物色符合岗位职责及要求的潜在候选人。对初步筛选出的候选人评估，重点评估其专业能力、项目经验、工作业绩、任职经历等。在此基础上，形成包含候选人详细履历、能力分析、薪酬期望及适配度说明等情况的报告，向采购人推荐符合条件的候选人。</w:t>
      </w:r>
    </w:p>
    <w:p>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3.流程协助与后续跟进</w:t>
      </w:r>
    </w:p>
    <w:p>
      <w:pPr>
        <w:spacing w:line="360" w:lineRule="auto"/>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如有猎头机构推荐的候选人为拟聘人选，配合开展拟聘人选背景调查（包括但不限于基本信息、学历学位、工作经历、不良记录、知识产权、竞业禁止、履职业绩等），在候选人接受录用后，协助其办理有关手续。在候选人入职后，提供必要的入职跟进与磨合期支持，并按照合同约定提供一定期限的保证期服务。</w:t>
      </w:r>
    </w:p>
    <w:p>
      <w:pPr>
        <w:tabs>
          <w:tab w:val="left" w:pos="720"/>
        </w:tabs>
        <w:autoSpaceDE w:val="0"/>
        <w:autoSpaceDN w:val="0"/>
        <w:adjustRightInd w:val="0"/>
        <w:spacing w:line="360" w:lineRule="auto"/>
        <w:ind w:right="17" w:firstLine="482" w:firstLineChars="20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w:t>
      </w:r>
      <w:r>
        <w:rPr>
          <w:rFonts w:hint="eastAsia" w:ascii="宋体" w:hAnsi="宋体" w:cs="宋体"/>
          <w:b/>
          <w:bCs/>
          <w:color w:val="000000" w:themeColor="text1"/>
          <w:kern w:val="0"/>
          <w:sz w:val="24"/>
          <w14:textFill>
            <w14:solidFill>
              <w14:schemeClr w14:val="tx1"/>
            </w14:solidFill>
          </w14:textFill>
        </w:rPr>
        <w:t>最终成果及验收方式</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（一）本项目最终成果将包括：</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每个岗位推荐不少于10名有意向且符合岗位需求及任职要求的候选人。</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（二）验收方式</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最终成果验收合格的标志为：经采购方审查认可。</w:t>
      </w:r>
    </w:p>
    <w:p>
      <w:pPr>
        <w:tabs>
          <w:tab w:val="left" w:pos="720"/>
        </w:tabs>
        <w:autoSpaceDE w:val="0"/>
        <w:autoSpaceDN w:val="0"/>
        <w:adjustRightInd w:val="0"/>
        <w:spacing w:line="360" w:lineRule="auto"/>
        <w:ind w:right="17" w:firstLine="482" w:firstLineChars="20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人员要求</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项目团队成员应不少于5人</w:t>
      </w:r>
      <w:r>
        <w:rPr>
          <w:rFonts w:hint="eastAsia" w:ascii="宋体" w:hAnsi="宋体" w:cs="宋体"/>
          <w:color w:val="000000" w:themeColor="text1"/>
          <w:sz w:val="24"/>
          <w:lang w:bidi="ar"/>
          <w14:textFill>
            <w14:solidFill>
              <w14:schemeClr w14:val="tx1"/>
            </w14:solidFill>
          </w14:textFill>
        </w:rPr>
        <w:t>。</w:t>
      </w:r>
    </w:p>
    <w:p>
      <w:pPr>
        <w:tabs>
          <w:tab w:val="left" w:pos="720"/>
        </w:tabs>
        <w:autoSpaceDE w:val="0"/>
        <w:autoSpaceDN w:val="0"/>
        <w:adjustRightInd w:val="0"/>
        <w:spacing w:line="360" w:lineRule="auto"/>
        <w:ind w:right="17" w:firstLine="482" w:firstLineChars="20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tabs>
          <w:tab w:val="left" w:pos="720"/>
        </w:tabs>
        <w:autoSpaceDE w:val="0"/>
        <w:autoSpaceDN w:val="0"/>
        <w:adjustRightInd w:val="0"/>
        <w:spacing w:line="360" w:lineRule="auto"/>
        <w:ind w:right="17"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自合同签订之日起2个月内，每个岗位推荐不少于10名有意向且符合岗位需求及任职要求的候选人。</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（二）服务地点</w:t>
      </w:r>
    </w:p>
    <w:p>
      <w:pPr>
        <w:tabs>
          <w:tab w:val="left" w:pos="720"/>
        </w:tabs>
        <w:autoSpaceDE w:val="0"/>
        <w:autoSpaceDN w:val="0"/>
        <w:adjustRightInd w:val="0"/>
        <w:spacing w:line="360" w:lineRule="auto"/>
        <w:ind w:right="17"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深圳市前海深港现代服务业合作区。</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（三）服务保证期</w:t>
      </w:r>
    </w:p>
    <w:p>
      <w:pPr>
        <w:tabs>
          <w:tab w:val="left" w:pos="720"/>
        </w:tabs>
        <w:autoSpaceDE w:val="0"/>
        <w:autoSpaceDN w:val="0"/>
        <w:adjustRightInd w:val="0"/>
        <w:spacing w:line="360" w:lineRule="auto"/>
        <w:ind w:right="17"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经由中标人推荐给采购人并由采购人指定企业聘用的人员，中标人应提供相应的人才服务保证期。服务保证期是指候选人自与采购人寻聘岗位所在企业签订劳动合同之日起6个月。</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服务费采用据实结算，应包括服务成本、法定税费和企业的利润。由企业根据招标文件所提供的资料自行测算投标报价，合同期限内不做调整。本项目投标报价为折扣率报价。【如投标折扣率报价为0.90，则招聘成功费用结算价＝¥240,000.00×0.90×实际招聘人数，合同支付上限金额×投标折扣率作为合同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2.“折扣率”填写要求：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2.1.填写要求：0＜折扣率≤1，未按此要求填写将作投标无效处理。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2.2.填写的“折扣率”应为小数，如0.95、0.80、0.78；保留至小数点后两位。</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2.3.投标人参与投标只允许填报一个“折扣率”，不允许填报2个（或以上）的“折扣率”；填报了2个或以上“折扣率”的，其投标将直接作投标无效处理；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2.4.“折扣率”缺填、漏填将直接作投标无效处理。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4.投标供应商的报价，应当是本项目采购范围和采购文件及合同条款上所列的各项内容中所述的全部，不得以任何理由予以重复。</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5.投标供应商不得期望通过索赔等方式获取补偿，否则，除可能遭到拒绝外，还可能将被作为不良行为记录在案，并可能影响其以后参加政府采购的项目投标。各投标供应商在报价时，应充分考虑报价的风险。</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（五）付款方式</w:t>
      </w:r>
    </w:p>
    <w:p>
      <w:pPr>
        <w:widowControl/>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合同费用由采购人根据实际情况分3期支付至中标人指定银行账户</w:t>
      </w:r>
      <w:r>
        <w:rPr>
          <w:rFonts w:hint="eastAsia" w:ascii="宋体" w:hAnsi="宋体" w:cs="宋体"/>
          <w:color w:val="000000" w:themeColor="text1"/>
          <w:sz w:val="24"/>
          <w:lang w:eastAsia="zh-CN"/>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1.合同签订后，中标人向采购人提交</w:t>
      </w:r>
      <w:r>
        <w:rPr>
          <w:rFonts w:hint="eastAsia" w:ascii="宋体" w:hAnsi="宋体" w:cs="宋体"/>
          <w:bCs/>
          <w:color w:val="000000" w:themeColor="text1"/>
          <w:sz w:val="24"/>
          <w14:textFill>
            <w14:solidFill>
              <w14:schemeClr w14:val="tx1"/>
            </w14:solidFill>
          </w14:textFill>
        </w:rPr>
        <w:t>寻聘工作方案并</w:t>
      </w:r>
      <w:r>
        <w:rPr>
          <w:rFonts w:hint="eastAsia" w:ascii="宋体" w:hAnsi="宋体" w:cs="宋体"/>
          <w:color w:val="000000" w:themeColor="text1"/>
          <w:sz w:val="24"/>
          <w14:textFill>
            <w14:solidFill>
              <w14:schemeClr w14:val="tx1"/>
            </w14:solidFill>
          </w14:textFill>
        </w:rPr>
        <w:t>提出付款申请，采购人向中标人支付合同费用的5%；</w:t>
      </w:r>
    </w:p>
    <w:p>
      <w:pPr>
        <w:widowControl/>
        <w:spacing w:line="360" w:lineRule="auto"/>
        <w:ind w:firstLine="480" w:firstLineChars="200"/>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人所推荐的人选正式受聘并与聘任企业签订劳动合同后，中标人向采购人提出付款申请，采购人根据中标人推荐成功人数据实向中标人支付，即推荐成功1人向中标人支付合同费用的37.5%，推荐成功2人向中标人支付合同费用的75%，未推荐成功不支付费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推荐的人选在受聘岗位工作满6个月后，中标人向采购人提出付款申请，采购人根据中标人推荐成功人数据实向中标人支付，即推荐成功1人向中标人支付合同费用的10%，推荐成功2人向中标人支付合同费用的20%，未推荐成功不支付费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每期款项均在满足付款条件，且采购人收到中标人开具的载明相应金额的合格发票后15个工作日内付至中标人指定银行账户。如未及时收到发票，则采购人相应付款时间顺延。因采购人付款审批影响支付进度，请中标人予以谅解，并不得就此向采购人索赔；</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5.如中标人所推荐的人选在服务保证期内从任职企业离职，中标单位应退还第二期所支付费用的80%。</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律师费用、保全费、鉴定评估费用、调查费用、和解金额或生效法律文书中规定的赔偿金额。</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保密条款</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（八）</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2.本项目下的工作内容不可分割，任一文件的迟延交付均视为整个项目的迟延交付。</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5.中标人无正当理由解除合同的，应向采购人支付合同总额20%的违约金。</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r>
        <w:rPr>
          <w:rFonts w:hint="eastAsia" w:ascii="宋体" w:cs="宋体"/>
          <w:b/>
          <w:bCs/>
          <w:color w:val="000000" w:themeColor="text1"/>
          <w:sz w:val="24"/>
          <w14:textFill>
            <w14:solidFill>
              <w14:schemeClr w14:val="tx1"/>
            </w14:solidFill>
          </w14:textFill>
        </w:rPr>
        <w:t>第六章 投标文件初审及招标项目评分表</w:t>
      </w:r>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23"/>
        <w:tblW w:w="9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874"/>
        <w:gridCol w:w="5760"/>
        <w:gridCol w:w="894"/>
        <w:gridCol w:w="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874"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760"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94"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874"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760" w:type="dxa"/>
            <w:vAlign w:val="center"/>
          </w:tcPr>
          <w:p>
            <w:pPr>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spacing w:line="360" w:lineRule="auto"/>
              <w:jc w:val="left"/>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xml:space="preserve">投标报价得分=(评标基准价/有效投标报价)×10。 </w:t>
            </w:r>
          </w:p>
          <w:p>
            <w:pPr>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投标报价以“折扣率”进行价格评分的计算。</w:t>
            </w:r>
          </w:p>
          <w:p>
            <w:pPr>
              <w:numPr>
                <w:ilvl w:val="0"/>
                <w:numId w:val="6"/>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6"/>
              </w:numPr>
              <w:spacing w:line="360" w:lineRule="auto"/>
              <w:ind w:left="0" w:hanging="9"/>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894"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079"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14:textFill>
                  <w14:solidFill>
                    <w14:schemeClr w14:val="tx1"/>
                  </w14:solidFill>
                </w14:textFill>
              </w:rPr>
              <w:t>40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874"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760"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94"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74" w:type="dxa"/>
            <w:vAlign w:val="center"/>
          </w:tcPr>
          <w:p>
            <w:pPr>
              <w:snapToGri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相关项目经验</w:t>
            </w:r>
          </w:p>
        </w:tc>
        <w:tc>
          <w:tcPr>
            <w:tcW w:w="5760" w:type="dxa"/>
            <w:vAlign w:val="center"/>
          </w:tcPr>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根据投标人2024年1月以来（至本项目投标截止之日）提供的同类岗位人才寻聘业绩情况进行评审。</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1、每提供一个投标人与采购单位签订的委托合同的得2分，合计最高得10分。</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2、根据投标人提供的上述第1项业绩，且促使其成功受聘的人员数量，每成功1人得2分，最高得10分。</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1、提供合同关键页（含签订合同双方的单位名称、签订合同双方的落款盖章、签订日期的关键页）复印件，加盖投标人公章作为证明材料，未提供或提供的不符合或提供不清晰导致无法判断的均不得分。</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2、提供推荐成功受聘人员与采购单位签订的聘用书或劳动合同或社保等能够证明的任职文件。</w:t>
            </w:r>
          </w:p>
        </w:tc>
        <w:tc>
          <w:tcPr>
            <w:tcW w:w="894" w:type="dxa"/>
            <w:vAlign w:val="center"/>
          </w:tcPr>
          <w:p>
            <w:pPr>
              <w:autoSpaceDE w:val="0"/>
              <w:autoSpaceDN w:val="0"/>
              <w:adjustRightInd w:val="0"/>
              <w:snapToGri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874" w:type="dxa"/>
            <w:vAlign w:val="center"/>
          </w:tcPr>
          <w:p>
            <w:pPr>
              <w:snapToGri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拟安排</w:t>
            </w:r>
            <w:r>
              <w:rPr>
                <w:rFonts w:hint="eastAsia" w:ascii="宋体" w:hAnsi="宋体" w:cs="宋体"/>
                <w:color w:val="000000" w:themeColor="text1"/>
                <w:sz w:val="24"/>
                <w:lang w:val="zh-CN"/>
                <w14:textFill>
                  <w14:solidFill>
                    <w14:schemeClr w14:val="tx1"/>
                  </w14:solidFill>
                </w14:textFill>
              </w:rPr>
              <w:t>服务团队成员情况</w:t>
            </w:r>
          </w:p>
        </w:tc>
        <w:tc>
          <w:tcPr>
            <w:tcW w:w="5760" w:type="dxa"/>
            <w:vAlign w:val="center"/>
          </w:tcPr>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根据投标人提供的团队成员资质情况进行评审，包括下述内容。</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团队成员数量不少于5人(含1名项目负责人)，否则本项不得分，在此基础上：</w:t>
            </w:r>
          </w:p>
          <w:p>
            <w:pPr>
              <w:shd w:val="clear" w:color="auto" w:fill="FFFFFF"/>
              <w:autoSpaceDE w:val="0"/>
              <w:autoSpaceDN w:val="0"/>
              <w:adjustRightInd w:val="0"/>
              <w:spacing w:line="360" w:lineRule="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团队成员具有经济学、管理学、教育学、文学、法学专业等相关类型本科学历的每个的得1分，具有经济学、管理学、教育学、文学、法学专业等相关类型研究生学历的每个得3分，最高得15分。</w:t>
            </w:r>
          </w:p>
          <w:p>
            <w:pPr>
              <w:pStyle w:val="8"/>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（二）评分依据：</w:t>
            </w:r>
          </w:p>
          <w:p>
            <w:pPr>
              <w:shd w:val="clear" w:color="auto" w:fill="FFFFFF"/>
              <w:autoSpaceDE w:val="0"/>
              <w:autoSpaceDN w:val="0"/>
              <w:adjustRightInd w:val="0"/>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1、团队人员必须是投标人自有员工，需提供服务团队全部人员开标截止日前3个月</w:t>
            </w:r>
            <w:r>
              <w:rPr>
                <w:rFonts w:hint="eastAsia" w:ascii="宋体" w:hAnsi="宋体" w:cs="宋体"/>
                <w:color w:val="000000" w:themeColor="text1"/>
                <w:sz w:val="24"/>
                <w14:textFill>
                  <w14:solidFill>
                    <w14:schemeClr w14:val="tx1"/>
                  </w14:solidFill>
                </w14:textFill>
              </w:rPr>
              <w:t>任意一个月由投标人为相关人员缴纳社保</w:t>
            </w:r>
            <w:r>
              <w:rPr>
                <w:rFonts w:hint="eastAsia" w:ascii="宋体" w:hAnsi="宋体" w:cs="宋体"/>
                <w:color w:val="000000" w:themeColor="text1"/>
                <w:kern w:val="0"/>
                <w:sz w:val="24"/>
                <w14:textFill>
                  <w14:solidFill>
                    <w14:schemeClr w14:val="tx1"/>
                  </w14:solidFill>
                </w14:textFill>
              </w:rPr>
              <w:t>的社保证明。未提供或提供不齐全或无法分辨的不得分。如供应商为新成立企业且成立时间不足一个月的可提供加盖公章的情况说明亦视为符合。本项目不接受退休返聘人员。</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学历证明提供毕业证书以及学信网查询记录截图复印件加盖公章，原件备查，对于较早颁发的学历证书，学信网无法查询的求提供其他佐证材料（如毕业院校、人社部门等颁发机构或监管机构等单位出具的证明）。（若为境外留学学历，无需提供学信网查询记录，需提供教育部留学服务中心出具的学历学位认证书）。评分中出现无证明资料或专家无法凭所提供资料判断是否得分的情况，一律作不得分处理。</w:t>
            </w:r>
          </w:p>
        </w:tc>
        <w:tc>
          <w:tcPr>
            <w:tcW w:w="894" w:type="dxa"/>
            <w:vAlign w:val="center"/>
          </w:tcPr>
          <w:p>
            <w:pPr>
              <w:autoSpaceDE w:val="0"/>
              <w:autoSpaceDN w:val="0"/>
              <w:adjustRightInd w:val="0"/>
              <w:snapToGri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874"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760"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894"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82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079"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14:textFill>
                  <w14:solidFill>
                    <w14:schemeClr w14:val="tx1"/>
                  </w14:solidFill>
                </w14:textFill>
              </w:rPr>
              <w:t>50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874"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760"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894"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74" w:type="dxa"/>
            <w:vAlign w:val="center"/>
          </w:tcPr>
          <w:p>
            <w:pPr>
              <w:shd w:val="clear" w:color="auto" w:fill="FFFFFF"/>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服务方案</w:t>
            </w:r>
          </w:p>
        </w:tc>
        <w:tc>
          <w:tcPr>
            <w:tcW w:w="5760" w:type="dxa"/>
          </w:tcPr>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根据投标人提供的整体招聘服务方案进行评审，包括下述内容：</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1、岗位情况分析；</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2、人才寻聘渠道分析；</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3、项目难点分析；</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4、难点解决对策思路；</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5、工作计划安排。</w:t>
            </w:r>
          </w:p>
          <w:p>
            <w:pPr>
              <w:shd w:val="clear" w:color="auto" w:fill="FFFFFF"/>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满足以上五项要求得15分，满足以上四项要求得12分，满足以上三项要求得9分，满足以上二项要求得5分，满足以上一项要求得2分，其他不得分。</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在此基础上，按照下列要求进行加分：</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（1）投标文件响应内容全面；（2）投标文件响应内容具体；（3）投标文件响应内容针对性强；（4）投标文件响应内容科学合理；（5）投标文件响应内容可操作性强。</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满足以上五项要求的评价为优，加15分。</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满足以上四项要求的评价为良，加10分。</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满足以上三项要求的评价为中，加5分。</w:t>
            </w:r>
          </w:p>
          <w:p>
            <w:pPr>
              <w:shd w:val="clear" w:color="auto" w:fill="FFFFFF"/>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其它情况的评价为差，不加分。</w:t>
            </w:r>
          </w:p>
        </w:tc>
        <w:tc>
          <w:tcPr>
            <w:tcW w:w="894" w:type="dxa"/>
            <w:vAlign w:val="center"/>
          </w:tcPr>
          <w:p>
            <w:pPr>
              <w:shd w:val="clear" w:color="auto" w:fill="FFFFFF"/>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874" w:type="dxa"/>
            <w:vAlign w:val="center"/>
          </w:tcPr>
          <w:p>
            <w:pPr>
              <w:shd w:val="clear" w:color="auto" w:fill="FFFFFF"/>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服务保障</w:t>
            </w:r>
          </w:p>
        </w:tc>
        <w:tc>
          <w:tcPr>
            <w:tcW w:w="5760" w:type="dxa"/>
            <w:vAlign w:val="center"/>
          </w:tcPr>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根据投标人提供的服务保障进行评审，包括下述内容：</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1、寻聘过程中与采购方对接计划；</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2、协助采购方与拟聘人选沟通方案；</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3、推荐成功</w:t>
            </w:r>
            <w:r>
              <w:rPr>
                <w:rFonts w:hint="eastAsia" w:ascii="宋体" w:hAnsi="宋体" w:cs="宋体"/>
                <w:color w:val="000000" w:themeColor="text1"/>
                <w:sz w:val="24"/>
                <w:lang w:val="zh-CN"/>
                <w14:textFill>
                  <w14:solidFill>
                    <w14:schemeClr w14:val="tx1"/>
                  </w14:solidFill>
                </w14:textFill>
              </w:rPr>
              <w:t>人员</w:t>
            </w:r>
            <w:r>
              <w:rPr>
                <w:rFonts w:hint="eastAsia" w:ascii="宋体" w:hAnsi="宋体" w:cs="宋体"/>
                <w:color w:val="000000" w:themeColor="text1"/>
                <w:sz w:val="24"/>
                <w14:textFill>
                  <w14:solidFill>
                    <w14:schemeClr w14:val="tx1"/>
                  </w14:solidFill>
                </w14:textFill>
              </w:rPr>
              <w:t>入职后</w:t>
            </w:r>
            <w:r>
              <w:rPr>
                <w:rFonts w:hint="eastAsia" w:ascii="宋体" w:hAnsi="宋体" w:cs="宋体"/>
                <w:color w:val="000000" w:themeColor="text1"/>
                <w:sz w:val="24"/>
                <w:lang w:val="zh-CN"/>
                <w14:textFill>
                  <w14:solidFill>
                    <w14:schemeClr w14:val="tx1"/>
                  </w14:solidFill>
                </w14:textFill>
              </w:rPr>
              <w:t>回访</w:t>
            </w:r>
            <w:r>
              <w:rPr>
                <w:rFonts w:hint="eastAsia" w:ascii="宋体" w:hAnsi="宋体" w:cs="宋体"/>
                <w:color w:val="000000" w:themeColor="text1"/>
                <w:sz w:val="24"/>
                <w14:textFill>
                  <w14:solidFill>
                    <w14:schemeClr w14:val="tx1"/>
                  </w14:solidFill>
                </w14:textFill>
              </w:rPr>
              <w:t>计划。</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满足以上三项要求得12分，满足以上两项要求得8分，满足以上一项要求得4分，其他不得分。</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在此基础上，按照下列要求进行加分：</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（1）投标文件响应内容全面；（2）投标文件响应内容具体；（3）投标文件响应内容针对性强；（4）投标文件响应内容科学合理；（5）投标文件响应内容可操作性强。</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满足以上五项要求的评价为优，加8分。</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满足以上四项要求的评价为良，加4分。</w:t>
            </w:r>
          </w:p>
          <w:p>
            <w:pPr>
              <w:shd w:val="clear" w:color="auto" w:fill="FFFFFF"/>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满足以上三项要求的评价为中，加1分。</w:t>
            </w:r>
          </w:p>
          <w:p>
            <w:pPr>
              <w:shd w:val="clear" w:color="auto" w:fill="FFFFFF"/>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其它情况的评价为差，不加分。</w:t>
            </w:r>
          </w:p>
        </w:tc>
        <w:tc>
          <w:tcPr>
            <w:tcW w:w="894" w:type="dxa"/>
            <w:vAlign w:val="center"/>
          </w:tcPr>
          <w:p>
            <w:pPr>
              <w:shd w:val="clear" w:color="auto" w:fill="FFFFFF"/>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p>
        </w:tc>
        <w:tc>
          <w:tcPr>
            <w:tcW w:w="82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rPr>
          <w:color w:val="000000" w:themeColor="text1"/>
          <w:lang w:val="fr-CH"/>
          <w14:textFill>
            <w14:solidFill>
              <w14:schemeClr w14:val="tx1"/>
            </w14:solidFill>
          </w14:textFill>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第七章 附件（投标文件格式）</w:t>
      </w:r>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1、投标文件密封袋/封面参考</w:t>
      </w:r>
    </w:p>
    <w:tbl>
      <w:tblPr>
        <w:tblStyle w:val="23"/>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tabs>
                <w:tab w:val="left" w:pos="562"/>
                <w:tab w:val="left" w:pos="3372"/>
                <w:tab w:val="left" w:pos="3653"/>
              </w:tabs>
              <w:spacing w:after="120" w:line="360" w:lineRule="auto"/>
              <w:rPr>
                <w:rFonts w:ascii="仿宋_GB2312" w:eastAsia="仿宋_GB2312"/>
                <w:b/>
                <w:color w:val="000000" w:themeColor="text1"/>
                <w:sz w:val="32"/>
                <w14:textFill>
                  <w14:solidFill>
                    <w14:schemeClr w14:val="tx1"/>
                  </w14:solidFill>
                </w14:textFill>
              </w:rPr>
            </w:pPr>
          </w:p>
          <w:p>
            <w:pPr>
              <w:tabs>
                <w:tab w:val="left" w:pos="562"/>
                <w:tab w:val="left" w:pos="3372"/>
                <w:tab w:val="left" w:pos="3653"/>
              </w:tabs>
              <w:spacing w:after="120" w:line="360" w:lineRule="auto"/>
              <w:jc w:val="center"/>
              <w:rPr>
                <w:rFonts w:ascii="黑体" w:eastAsia="黑体"/>
                <w:b/>
                <w:color w:val="000000" w:themeColor="text1"/>
                <w:sz w:val="72"/>
                <w:szCs w:val="72"/>
                <w14:textFill>
                  <w14:solidFill>
                    <w14:schemeClr w14:val="tx1"/>
                  </w14:solidFill>
                </w14:textFill>
              </w:rPr>
            </w:pPr>
          </w:p>
          <w:p>
            <w:pPr>
              <w:tabs>
                <w:tab w:val="left" w:pos="562"/>
                <w:tab w:val="left" w:pos="3372"/>
                <w:tab w:val="left" w:pos="3653"/>
              </w:tabs>
              <w:spacing w:after="120"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tabs>
                <w:tab w:val="left" w:pos="562"/>
                <w:tab w:val="left" w:pos="3372"/>
                <w:tab w:val="left" w:pos="3653"/>
              </w:tabs>
              <w:spacing w:after="120"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tabs>
                <w:tab w:val="left" w:pos="562"/>
                <w:tab w:val="left" w:pos="3372"/>
                <w:tab w:val="left" w:pos="3653"/>
              </w:tabs>
              <w:spacing w:after="120"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tabs>
                <w:tab w:val="left" w:pos="562"/>
                <w:tab w:val="left" w:pos="3372"/>
                <w:tab w:val="left" w:pos="3653"/>
              </w:tabs>
              <w:spacing w:after="120" w:line="400" w:lineRule="exact"/>
              <w:ind w:firstLine="900" w:firstLineChars="320"/>
              <w:rPr>
                <w:rFonts w:ascii="仿宋_GB2312" w:eastAsia="仿宋_GB2312"/>
                <w:b/>
                <w:color w:val="000000" w:themeColor="text1"/>
                <w:sz w:val="28"/>
                <w:szCs w:val="28"/>
                <w14:textFill>
                  <w14:solidFill>
                    <w14:schemeClr w14:val="tx1"/>
                  </w14:solidFill>
                </w14:textFill>
              </w:rPr>
            </w:pPr>
          </w:p>
          <w:p>
            <w:pPr>
              <w:tabs>
                <w:tab w:val="left" w:pos="562"/>
                <w:tab w:val="left" w:pos="3372"/>
                <w:tab w:val="left" w:pos="3653"/>
              </w:tabs>
              <w:spacing w:after="120"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14:textFill>
                  <w14:solidFill>
                    <w14:schemeClr w14:val="tx1"/>
                  </w14:solidFill>
                </w14:textFill>
              </w:rPr>
              <w:t xml:space="preserve">                                   </w:t>
            </w:r>
          </w:p>
          <w:p>
            <w:pPr>
              <w:tabs>
                <w:tab w:val="left" w:pos="562"/>
                <w:tab w:val="left" w:pos="3372"/>
                <w:tab w:val="left" w:pos="3653"/>
              </w:tabs>
              <w:spacing w:after="120"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14:textFill>
                  <w14:solidFill>
                    <w14:schemeClr w14:val="tx1"/>
                  </w14:solidFill>
                </w14:textFill>
              </w:rPr>
              <w:t xml:space="preserve">                                   </w:t>
            </w:r>
          </w:p>
          <w:p>
            <w:pPr>
              <w:tabs>
                <w:tab w:val="left" w:pos="562"/>
                <w:tab w:val="left" w:pos="3372"/>
                <w:tab w:val="left" w:pos="3653"/>
              </w:tabs>
              <w:spacing w:after="120"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14:textFill>
                  <w14:solidFill>
                    <w14:schemeClr w14:val="tx1"/>
                  </w14:solidFill>
                </w14:textFill>
              </w:rPr>
              <w:t xml:space="preserve">                     （加盖公章）</w:t>
            </w:r>
          </w:p>
          <w:p>
            <w:pPr>
              <w:tabs>
                <w:tab w:val="left" w:pos="562"/>
                <w:tab w:val="left" w:pos="3372"/>
                <w:tab w:val="left" w:pos="3653"/>
              </w:tabs>
              <w:spacing w:after="120" w:line="400" w:lineRule="exact"/>
              <w:ind w:firstLine="900" w:firstLineChars="320"/>
              <w:rPr>
                <w:rFonts w:hint="eastAsia" w:ascii="宋体" w:hAnsi="宋体" w:cs="Arial"/>
                <w:b/>
                <w:bCs/>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14:textFill>
                  <w14:solidFill>
                    <w14:schemeClr w14:val="tx1"/>
                  </w14:solidFill>
                </w14:textFill>
              </w:rPr>
              <w:t xml:space="preserve">                                 </w:t>
            </w:r>
          </w:p>
          <w:p>
            <w:pPr>
              <w:tabs>
                <w:tab w:val="left" w:pos="562"/>
                <w:tab w:val="left" w:pos="3372"/>
                <w:tab w:val="left" w:pos="3653"/>
              </w:tabs>
              <w:spacing w:after="120" w:line="400" w:lineRule="exact"/>
              <w:ind w:firstLine="900" w:firstLineChars="320"/>
              <w:rPr>
                <w:rFonts w:hint="eastAsia" w:ascii="宋体" w:hAnsi="宋体" w:cs="Arial"/>
                <w:b/>
                <w:bCs/>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 xml:space="preserve">法定代表人/被授权人：                        </w:t>
            </w:r>
          </w:p>
          <w:p>
            <w:pPr>
              <w:tabs>
                <w:tab w:val="left" w:pos="562"/>
                <w:tab w:val="left" w:pos="3372"/>
                <w:tab w:val="left" w:pos="3653"/>
              </w:tabs>
              <w:spacing w:after="120"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 xml:space="preserve">联系电话：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2、投标文件—目录</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7"/>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8"/>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8"/>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相关项目经验；</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拟安排服务团队成员情况；</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9"/>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服务方案；</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服务保障；</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0"/>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投标供应商名称：（公章）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招标编号：                                      </w:t>
      </w:r>
    </w:p>
    <w:tbl>
      <w:tblPr>
        <w:tblStyle w:val="23"/>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折扣率</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“折扣率”填写要求：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1.填写要求：0＜折扣率≤1，未按此要求填写将作投标无效处理。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2.填写的“折扣率”应为小数，如0.95、0.80、0.78；保留至小数点后两位。</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3.投标人参与投标只允许填报一个“折扣率”，不允许填报2个（或以上）的“折扣率”；填报了2个或以上“折扣率”的，其投标将直接作投标无效处理；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4.“折扣率”缺填、漏填将直接作投标无效处理。</w:t>
      </w:r>
    </w:p>
    <w:p>
      <w:pPr>
        <w:pStyle w:val="2"/>
        <w:rPr>
          <w:color w:val="000000" w:themeColor="text1"/>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投标供应商授权代表：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职              务：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              期：                   </w:t>
      </w:r>
    </w:p>
    <w:p>
      <w:pPr>
        <w:spacing w:after="120"/>
        <w:rPr>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致：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            项目采购的邀请（招标文件编号         ），签字代表                        （全名、职务）经正式授权并代表供应商                                  （供应商方名称、地址）提交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地址：                                   邮编：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传真：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邮箱：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投标供应商授权代表、职务（印刷体）：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投标供应商名称：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（公  章）：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        年      月     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投标供应商授权代表：                           </w:t>
      </w:r>
    </w:p>
    <w:p>
      <w:pPr>
        <w:spacing w:after="120"/>
        <w:rPr>
          <w:color w:val="000000" w:themeColor="text1"/>
          <w:sz w:val="24"/>
          <w14:textFill>
            <w14:solidFill>
              <w14:schemeClr w14:val="tx1"/>
            </w14:solidFill>
          </w14:textFill>
        </w:rPr>
      </w:pP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2"/>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2"/>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 投标人名称）     参与了 （项目名称 、招标编号） 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spacing w:line="360" w:lineRule="auto"/>
              <w:rPr>
                <w:rFonts w:ascii="Arial Narrow" w:hAnsi="Arial Narrow"/>
                <w:b/>
                <w:bCs/>
                <w:color w:val="000000" w:themeColor="text1"/>
                <w:szCs w:val="21"/>
                <w14:textFill>
                  <w14:solidFill>
                    <w14:schemeClr w14:val="tx1"/>
                  </w14:solidFill>
                </w14:textFill>
              </w:rPr>
            </w:pPr>
          </w:p>
        </w:tc>
        <w:tc>
          <w:tcPr>
            <w:tcW w:w="4240" w:type="dxa"/>
          </w:tcPr>
          <w:p>
            <w:pPr>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法定代表人授权书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深圳市前海深港现代服务业合作区管理局：</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本授权书声明：注册于     （国家或地区）的     （投标人名称）的在下面签字的      （法定代表人姓名、职务）代表本公司授权在下面签字的     （被授权人的姓名、职务）为本公司的合法代表人，就       [招标编号为：     ]的投标和合同执行，以我方的名义处理一切与之有关的事宜。</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     年     月     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jc w:val="center"/>
        </w:trPr>
        <w:tc>
          <w:tcPr>
            <w:tcW w:w="4677" w:type="dxa"/>
          </w:tcPr>
          <w:p>
            <w:pPr>
              <w:spacing w:line="360" w:lineRule="auto"/>
              <w:rPr>
                <w:rFonts w:ascii="Arial Narrow" w:hAnsi="Arial Narrow"/>
                <w:b/>
                <w:bCs/>
                <w:color w:val="000000" w:themeColor="text1"/>
                <w:szCs w:val="21"/>
                <w14:textFill>
                  <w14:solidFill>
                    <w14:schemeClr w14:val="tx1"/>
                  </w14:solidFill>
                </w14:textFill>
              </w:rPr>
            </w:pPr>
          </w:p>
        </w:tc>
        <w:tc>
          <w:tcPr>
            <w:tcW w:w="4677" w:type="dxa"/>
          </w:tcPr>
          <w:p>
            <w:pPr>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           项目（招标编号：           ）（货物/服务/工程）招标中若获中标，我们保证在收到中标通知书后5日内按招标文件的规定，以现金或电汇向贵公司指定的银行账号支付全额招标代理服务费。招标代理服务费按照招标文件中的规定计算。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spacing w:after="120"/>
        <w:rPr>
          <w:color w:val="000000" w:themeColor="text1"/>
          <w:sz w:val="24"/>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供应商基本情况一览表</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1．名称及概况：</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（1）供应商名称：_______________________________________</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（2）地址：______________________________________________</w:t>
      </w:r>
    </w:p>
    <w:p>
      <w:pPr>
        <w:spacing w:line="360" w:lineRule="auto"/>
        <w:ind w:firstLine="660" w:firstLineChars="2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邮政编码：___________________________________________</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电话号码：___________________________________________ </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传真号码：___________________________________________ </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（3）成立和／或注册日期：_________________________________</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（4）法人代表：___________________________________________</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（5）开户银行：___________________________________________</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（6）开户账号：___________________________________________</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（7）注册资金：___________________________________________</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（8）近两年财务基本情况</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①货币资金期末数：_____________________________________</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③年营业总额（值）：___________________________________</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③资产负债率：_________________________________________</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④销售利润率：_________________________________________</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⑤资本收益率：_________________________________________</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（9）项目主要联系人（姓名、职务、通讯）：</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_____________________________________________________________________</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（10）公司概况；</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（11）公司组织机构；</w:t>
      </w:r>
    </w:p>
    <w:p>
      <w:pPr>
        <w:spacing w:line="360" w:lineRule="auto"/>
        <w:ind w:firstLine="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spacing w:after="120"/>
        <w:rPr>
          <w:color w:val="000000" w:themeColor="text1"/>
          <w:sz w:val="24"/>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相关项目经验；</w:t>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拟安排服务团队成员情况；</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spacing w:after="120"/>
        <w:rPr>
          <w:color w:val="000000" w:themeColor="text1"/>
          <w:sz w:val="24"/>
          <w:lang w:val="fr-CH"/>
          <w14:textFill>
            <w14:solidFill>
              <w14:schemeClr w14:val="tx1"/>
            </w14:solidFill>
          </w14:textFill>
        </w:rPr>
      </w:pP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 xml:space="preserve">投标授权代表签名：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1、（标的名称），属于（采购文件中明确的所属行业）；承建（承接）企业为（企业名称），从业人员  人，营业收入为</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2、（标的名称），属于（采购文件中明确的所属行业）；承建（承接）企业为（企业名称），从业人员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万元，属于（中型企业、小型企业、微型企业）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 （采购单位名称） 单位的 （采购项目名称） 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35"/>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35"/>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35"/>
          <w:rFonts w:hint="eastAsia" w:ascii="宋体" w:hAnsi="宋体" w:cs="宋体"/>
          <w:b/>
          <w:color w:val="000000" w:themeColor="text1"/>
          <w:sz w:val="24"/>
          <w14:textFill>
            <w14:solidFill>
              <w14:schemeClr w14:val="tx1"/>
            </w14:solidFill>
          </w14:textFill>
        </w:rPr>
      </w:pPr>
      <w:r>
        <w:rPr>
          <w:rStyle w:val="35"/>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5"/>
          <w:rFonts w:hint="eastAsia" w:ascii="宋体" w:hAnsi="宋体" w:cs="宋体"/>
          <w:b/>
          <w:color w:val="000000" w:themeColor="text1"/>
          <w:sz w:val="24"/>
          <w14:textFill>
            <w14:solidFill>
              <w14:schemeClr w14:val="tx1"/>
            </w14:solidFill>
          </w14:textFill>
        </w:rPr>
      </w:pPr>
      <w:r>
        <w:rPr>
          <w:rStyle w:val="35"/>
          <w:rFonts w:hint="eastAsia" w:ascii="宋体" w:hAnsi="宋体" w:cs="宋体"/>
          <w:b/>
          <w:color w:val="000000" w:themeColor="text1"/>
          <w:sz w:val="24"/>
          <w14:textFill>
            <w14:solidFill>
              <w14:schemeClr w14:val="tx1"/>
            </w14:solidFill>
          </w14:textFill>
        </w:rPr>
        <w:br w:type="page"/>
      </w:r>
      <w:r>
        <w:rPr>
          <w:rStyle w:val="35"/>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35"/>
          <w:rFonts w:hint="eastAsia" w:ascii="宋体" w:hAnsi="宋体" w:cs="宋体"/>
          <w:color w:val="000000" w:themeColor="text1"/>
          <w:spacing w:val="6"/>
          <w:sz w:val="24"/>
          <w14:textFill>
            <w14:solidFill>
              <w14:schemeClr w14:val="tx1"/>
            </w14:solidFill>
          </w14:textFill>
        </w:rPr>
      </w:pPr>
      <w:r>
        <w:rPr>
          <w:rStyle w:val="35"/>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 （采购单位名称） 单位的 （采购项目名称） 项目采购</w:t>
      </w:r>
      <w:r>
        <w:rPr>
          <w:rStyle w:val="35"/>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35"/>
          <w:rFonts w:hint="eastAsia" w:ascii="宋体" w:hAnsi="宋体" w:cs="宋体"/>
          <w:color w:val="000000" w:themeColor="text1"/>
          <w:spacing w:val="6"/>
          <w:sz w:val="24"/>
          <w14:textFill>
            <w14:solidFill>
              <w14:schemeClr w14:val="tx1"/>
            </w14:solidFill>
          </w14:textFill>
        </w:rPr>
        <w:t>。</w:t>
      </w:r>
      <w:r>
        <w:rPr>
          <w:rStyle w:val="35"/>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35"/>
          <w:rFonts w:hint="eastAsia" w:ascii="宋体" w:hAnsi="宋体" w:cs="宋体"/>
          <w:color w:val="000000" w:themeColor="text1"/>
          <w:spacing w:val="6"/>
          <w:sz w:val="24"/>
          <w14:textFill>
            <w14:solidFill>
              <w14:schemeClr w14:val="tx1"/>
            </w14:solidFill>
          </w14:textFill>
        </w:rPr>
      </w:pPr>
      <w:r>
        <w:rPr>
          <w:rStyle w:val="35"/>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35"/>
          <w:rFonts w:hint="eastAsia" w:ascii="宋体" w:hAnsi="宋体" w:cs="宋体"/>
          <w:color w:val="000000" w:themeColor="text1"/>
          <w:spacing w:val="6"/>
          <w:sz w:val="24"/>
          <w14:textFill>
            <w14:solidFill>
              <w14:schemeClr w14:val="tx1"/>
            </w14:solidFill>
          </w14:textFill>
        </w:rPr>
      </w:pPr>
      <w:r>
        <w:rPr>
          <w:rStyle w:val="35"/>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35"/>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35"/>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35"/>
          <w:rFonts w:hint="eastAsia" w:ascii="宋体" w:hAnsi="宋体" w:cs="宋体"/>
          <w:color w:val="000000" w:themeColor="text1"/>
          <w:spacing w:val="6"/>
          <w:sz w:val="24"/>
          <w14:textFill>
            <w14:solidFill>
              <w14:schemeClr w14:val="tx1"/>
            </w14:solidFill>
          </w14:textFill>
        </w:rPr>
      </w:pPr>
      <w:r>
        <w:rPr>
          <w:rStyle w:val="35"/>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35"/>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ind w:firstLine="723" w:firstLineChars="30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widowControl/>
        <w:ind w:firstLine="480" w:firstLineChars="20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widowControl/>
        <w:ind w:firstLine="480" w:firstLineChars="20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widowControl/>
        <w:ind w:firstLine="480" w:firstLineChars="20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widowControl/>
        <w:ind w:firstLine="480" w:firstLineChars="200"/>
        <w:rPr>
          <w:rFonts w:hint="eastAsia" w:ascii="宋体" w:hAnsi="宋体" w:cs="宋体"/>
          <w:bCs/>
          <w:color w:val="000000" w:themeColor="text1"/>
          <w:sz w:val="24"/>
          <w14:textFill>
            <w14:solidFill>
              <w14:schemeClr w14:val="tx1"/>
            </w14:solidFill>
          </w14:textFill>
        </w:rPr>
      </w:pPr>
    </w:p>
    <w:p>
      <w:pPr>
        <w:widowControl/>
        <w:numPr>
          <w:ilvl w:val="0"/>
          <w:numId w:val="13"/>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widowControl/>
        <w:ind w:firstLine="480" w:firstLineChars="200"/>
        <w:rPr>
          <w:rFonts w:hint="eastAsia" w:ascii="宋体" w:hAnsi="宋体" w:cs="宋体"/>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3.股权关系证明材料：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t>
      </w:r>
      <w:bookmarkStart w:id="1" w:name="_GoBack"/>
      <w:bookmarkEnd w:id="1"/>
      <w:r>
        <w:rPr>
          <w:rFonts w:hint="eastAsia" w:ascii="宋体" w:hAnsi="宋体" w:cs="宋体"/>
          <w:bCs/>
          <w:color w:val="000000" w:themeColor="text1"/>
          <w:sz w:val="24"/>
          <w14:textFill>
            <w14:solidFill>
              <w14:schemeClr w14:val="tx1"/>
            </w14:solidFill>
          </w14:textFill>
        </w:rPr>
        <w:t>://www.gsxt.gov.cn/index.html）、或机关赋码和事业单位登记管理网（http://gjsy.gov.cn/sydwfrxxcx/)、或全国社会组织信用信息公示平台（https://xxgs.chinanpo.mca.gov.cn/gsxt/newList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            项目（项目编号为         ）的投标，并作出如下承诺：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投标供应商名称：（公章）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招标编号：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23"/>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投标供应商授权代表：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职              务：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              期：                   </w:t>
      </w:r>
    </w:p>
    <w:p>
      <w:pPr>
        <w:spacing w:after="120" w:line="360" w:lineRule="auto"/>
        <w:rPr>
          <w:color w:val="000000" w:themeColor="text1"/>
          <w:sz w:val="24"/>
          <w:lang w:val="fr-CH"/>
          <w14:textFill>
            <w14:solidFill>
              <w14:schemeClr w14:val="tx1"/>
            </w14:solidFill>
          </w14:textFill>
        </w:rPr>
      </w:pP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服务方案；</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服务保障；</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附件：相关政策</w:t>
      </w: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tabs>
          <w:tab w:val="left" w:pos="562"/>
          <w:tab w:val="left" w:pos="3372"/>
          <w:tab w:val="left" w:pos="3653"/>
        </w:tabs>
        <w:spacing w:after="120"/>
        <w:rPr>
          <w:rFonts w:hint="eastAsia" w:ascii="宋体" w:hAnsi="宋体" w:cs="宋体"/>
          <w:color w:val="000000" w:themeColor="text1"/>
          <w:sz w:val="24"/>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第四条 在政府采购活动中，供应商提供的货物、工程或者服务符合下列情形的，享受本办法规定的中小企业扶持政策：</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（一）在货物采购项目中，货物由中小企业制造，即货 物由中小企业生产且使用该中小企业商号或者注册商标；</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（二）在工程采购项目中，工程由中小企业承建，即工 程施工单位为中小企业；</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（三）在服务采购项目中，服务由中小企业承接，即提供服务的人员为中小企业依照《中华人民共和国劳动合同法》订立劳动合同的从业人员。</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在货物采购项目中，供应商提供的货物既有中小企业制造货物，也有大型企业制造货物的，不享受本办法规定的中小企业扶持政策。</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tabs>
          <w:tab w:val="left" w:pos="562"/>
          <w:tab w:val="left" w:pos="3372"/>
          <w:tab w:val="left" w:pos="3653"/>
        </w:tabs>
        <w:spacing w:after="120"/>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符合下列情形之一的，可不专门面向中小企业预留采购</w:t>
      </w:r>
      <w:r>
        <w:rPr>
          <w:rFonts w:hint="eastAsia" w:ascii="宋体" w:hAnsi="宋体" w:cs="宋体"/>
          <w:color w:val="000000" w:themeColor="text1"/>
          <w:sz w:val="24"/>
          <w14:textFill>
            <w14:solidFill>
              <w14:schemeClr w14:val="tx1"/>
            </w14:solidFill>
          </w14:textFill>
        </w:rPr>
        <w:t>份额：</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（一）法律法规和国家有关政策明确规定优先或者应当面向事业单位、社会组织等非企业主体采购的；</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（二）因确需使用不可替代的专利、专有技术，基础设施限制，或者提供特定公共服务等原因，只能从中小企业之外的供应商处采购的；</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（三）按照本办法规定预留采购份额无法确保充分供应、充分竞争，或者存在可能影响政府采购目标实现的情形；</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（四）框架协议采购项目；</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（五）省级以上人民政府财政部门规定的其他情形。 除上述情形外，其他均为适宜由中小企业提供的情形。</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（一）将采购项目整体或者设置采购包专门面向中小企业采购；</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（二）要求供应商以联合体形式参加采购活动，且联合体中中小企业承担的部分达到一定比例；</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（三）要求获得采购合同的供应商将采购项目中的一定比例分包给一家或者多家中小企业。</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组成联合体或者接受分包合同的中小企业与联合体内 其他企业、分包企业之间不得存在直接控股、管理关系。</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第十二条 采购项目涉及中小企业采购的，采购文件应当明确以下内容：</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（一）预留份额的采购项目或者采购包，明确该项目或相关采购包专门面向中小企业采购，以及相关标的及预算金额；</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（二）要求以联合体形式参加或者合同分包的，明确联合协议或者分包意向协议中中小企业合同金额应当达到的 比例，并作为供应商资格条件；</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（三）非预留份额的采购项目或者采购包，明确有关价格扣除比例或者价格分加分比例；</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（四）规定依据本办法规定享受扶持政策获得政府采购合同的，小微企业不得将合同分包给大中型企业，中型企业不得将合同分包给大型企业；</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（五）采购人认为具备相关条件的，明确对中小企业在资金支付期限、预付款比例等方面的优惠措施；</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（六）明确采购标的对应的中小企业划分标准所属行业；</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（七）法律法规和省级以上人民政府财政部门规定的其他事项。</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适用招标投标法的政府采购工程建设项目，应当在公示中标候选人时公开中标候选人的《中小企业声明函》。</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中小企业主管部门应当在收到财政部门或者有关招标 投标行政监督部门关于协助开展中小企业认定函后 10 个工作日内做出书面答复。</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第二十二条 对外援助项目、国家相关资格或者资质管理制度另有规定的项目，不适用本办法。</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第二十三条 关于视同中小企业的其他主体的政府采购扶持政策，由财政部会同有关部门另行规定。</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第二十四条 省级财政部门可以会同中小企业主管部门根据本办法的规定制定具体实施办法。</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tabs>
          <w:tab w:val="left" w:pos="562"/>
          <w:tab w:val="left" w:pos="3372"/>
          <w:tab w:val="left" w:pos="3653"/>
        </w:tabs>
        <w:spacing w:before="5" w:after="120"/>
        <w:rPr>
          <w:rFonts w:hint="eastAsia" w:ascii="宋体" w:hAnsi="宋体" w:cs="宋体"/>
          <w:color w:val="000000" w:themeColor="text1"/>
          <w:sz w:val="24"/>
          <w14:textFill>
            <w14:solidFill>
              <w14:schemeClr w14:val="tx1"/>
            </w14:solidFill>
          </w14:textFill>
        </w:rPr>
      </w:pPr>
    </w:p>
    <w:p>
      <w:pPr>
        <w:tabs>
          <w:tab w:val="left" w:pos="562"/>
          <w:tab w:val="left" w:pos="3372"/>
          <w:tab w:val="left" w:pos="3653"/>
        </w:tabs>
        <w:spacing w:after="120"/>
        <w:ind w:firstLine="480" w:firstLineChars="200"/>
        <w:outlineLvl w:val="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附：1.中小企业声明函</w:t>
      </w:r>
    </w:p>
    <w:p>
      <w:pPr>
        <w:tabs>
          <w:tab w:val="left" w:pos="562"/>
          <w:tab w:val="left" w:pos="3372"/>
          <w:tab w:val="left" w:pos="3653"/>
        </w:tabs>
        <w:spacing w:after="120"/>
        <w:ind w:firstLine="960" w:firstLineChars="4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2.面向中小企业预留项目执行情况公告</w:t>
      </w:r>
    </w:p>
    <w:p>
      <w:pPr>
        <w:tabs>
          <w:tab w:val="left" w:pos="562"/>
          <w:tab w:val="left" w:pos="3372"/>
          <w:tab w:val="left" w:pos="3653"/>
        </w:tabs>
        <w:spacing w:before="30" w:after="120"/>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tabs>
          <w:tab w:val="left" w:pos="562"/>
          <w:tab w:val="left" w:pos="3372"/>
          <w:tab w:val="left" w:pos="3653"/>
        </w:tabs>
        <w:spacing w:after="120"/>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1、（标的名称），属于（采购文件中明确的所属行业）；制造商为（企业名称），从业人员</w:t>
      </w:r>
      <w:r>
        <w:rPr>
          <w:rFonts w:hint="eastAsia" w:ascii="宋体" w:hAnsi="宋体" w:cs="宋体"/>
          <w:color w:val="000000" w:themeColor="text1"/>
          <w:kern w:val="0"/>
          <w:sz w:val="24"/>
          <w14:textFill>
            <w14:solidFill>
              <w14:schemeClr w14:val="tx1"/>
            </w14:solidFill>
          </w14:textFill>
        </w:rPr>
        <w:tab/>
      </w:r>
      <w:r>
        <w:rPr>
          <w:rFonts w:hint="eastAsia" w:ascii="宋体" w:hAnsi="宋体" w:cs="宋体"/>
          <w:color w:val="000000" w:themeColor="text1"/>
          <w:kern w:val="0"/>
          <w:sz w:val="24"/>
          <w14:textFill>
            <w14:solidFill>
              <w14:schemeClr w14:val="tx1"/>
            </w14:solidFill>
          </w14:textFill>
        </w:rPr>
        <w:t xml:space="preserve">人，营业收入为 </w:t>
      </w:r>
      <w:r>
        <w:rPr>
          <w:rFonts w:hint="eastAsia" w:ascii="宋体" w:hAnsi="宋体" w:cs="宋体"/>
          <w:color w:val="000000" w:themeColor="text1"/>
          <w:kern w:val="0"/>
          <w:sz w:val="24"/>
          <w14:textFill>
            <w14:solidFill>
              <w14:schemeClr w14:val="tx1"/>
            </w14:solidFill>
          </w14:textFill>
        </w:rPr>
        <w:tab/>
      </w:r>
      <w:r>
        <w:rPr>
          <w:rFonts w:hint="eastAsia" w:ascii="宋体" w:hAnsi="宋体" w:cs="宋体"/>
          <w:color w:val="000000" w:themeColor="text1"/>
          <w:kern w:val="0"/>
          <w:sz w:val="24"/>
          <w14:textFill>
            <w14:solidFill>
              <w14:schemeClr w14:val="tx1"/>
            </w14:solidFill>
          </w14:textFill>
        </w:rPr>
        <w:t>万元，资产总额为</w:t>
      </w:r>
      <w:r>
        <w:rPr>
          <w:rFonts w:hint="eastAsia" w:ascii="宋体" w:hAnsi="宋体" w:cs="宋体"/>
          <w:color w:val="000000" w:themeColor="text1"/>
          <w:kern w:val="0"/>
          <w:sz w:val="24"/>
          <w14:textFill>
            <w14:solidFill>
              <w14:schemeClr w14:val="tx1"/>
            </w14:solidFill>
          </w14:textFill>
        </w:rPr>
        <w:tab/>
      </w:r>
      <w:r>
        <w:rPr>
          <w:rFonts w:hint="eastAsia" w:ascii="宋体" w:hAnsi="宋体" w:cs="宋体"/>
          <w:color w:val="000000" w:themeColor="text1"/>
          <w:kern w:val="0"/>
          <w:sz w:val="24"/>
          <w14:textFill>
            <w14:solidFill>
              <w14:schemeClr w14:val="tx1"/>
            </w14:solidFill>
          </w14:textFill>
        </w:rPr>
        <w:t xml:space="preserve"> 万元，属于（中型企业、小型企业、微型企业）；</w:t>
      </w: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2、（标的名称），属于（采购文件中明确的所属行业）；制造商为（企业名称），从业人员    人，营业收入为</w:t>
      </w:r>
      <w:r>
        <w:rPr>
          <w:rFonts w:hint="eastAsia" w:ascii="宋体" w:hAnsi="宋体" w:cs="宋体"/>
          <w:color w:val="000000" w:themeColor="text1"/>
          <w:spacing w:val="-2"/>
          <w:sz w:val="24"/>
          <w14:textFill>
            <w14:solidFill>
              <w14:schemeClr w14:val="tx1"/>
            </w14:solidFill>
          </w14:textFill>
        </w:rPr>
        <w:tab/>
      </w:r>
      <w:r>
        <w:rPr>
          <w:rFonts w:hint="eastAsia" w:ascii="宋体" w:hAnsi="宋体" w:cs="宋体"/>
          <w:color w:val="000000" w:themeColor="text1"/>
          <w:spacing w:val="-2"/>
          <w:sz w:val="24"/>
          <w14:textFill>
            <w14:solidFill>
              <w14:schemeClr w14:val="tx1"/>
            </w14:solidFill>
          </w14:textFill>
        </w:rPr>
        <w:t>万元，资产总额为   万元，属于（中型企业、小型企业、微型企业）；</w:t>
      </w: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w:t>
      </w: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以上企业，不属于大企业的分支机构，不存在控股股东为大企业的情形，也不存在与大企业的负责人为同一人的情形。</w:t>
      </w: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本企业对上述声明内容的真实性负责。如有虚假，将依法承担相应责任。</w:t>
      </w: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tabs>
          <w:tab w:val="left" w:pos="562"/>
          <w:tab w:val="left" w:pos="3372"/>
          <w:tab w:val="left" w:pos="3653"/>
        </w:tabs>
        <w:spacing w:after="120"/>
        <w:ind w:left="4200" w:leftChars="20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企业名称（盖章）日期：</w:t>
      </w:r>
    </w:p>
    <w:p>
      <w:pPr>
        <w:tabs>
          <w:tab w:val="left" w:pos="562"/>
          <w:tab w:val="left" w:pos="3372"/>
          <w:tab w:val="left" w:pos="3653"/>
        </w:tabs>
        <w:spacing w:after="120"/>
        <w:jc w:val="center"/>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1、（标的名称），属于（采购文件中明确的所属行业）；承建（承接）企业为（企业名称），从业人员</w:t>
      </w:r>
      <w:r>
        <w:rPr>
          <w:rFonts w:hint="eastAsia" w:ascii="宋体" w:hAnsi="宋体" w:cs="宋体"/>
          <w:color w:val="000000" w:themeColor="text1"/>
          <w:spacing w:val="-2"/>
          <w:sz w:val="24"/>
          <w14:textFill>
            <w14:solidFill>
              <w14:schemeClr w14:val="tx1"/>
            </w14:solidFill>
          </w14:textFill>
        </w:rPr>
        <w:tab/>
      </w:r>
      <w:r>
        <w:rPr>
          <w:rFonts w:hint="eastAsia" w:ascii="宋体" w:hAnsi="宋体" w:cs="宋体"/>
          <w:color w:val="000000" w:themeColor="text1"/>
          <w:spacing w:val="-2"/>
          <w:sz w:val="24"/>
          <w14:textFill>
            <w14:solidFill>
              <w14:schemeClr w14:val="tx1"/>
            </w14:solidFill>
          </w14:textFill>
        </w:rPr>
        <w:t>人，营业收入为</w:t>
      </w:r>
      <w:r>
        <w:rPr>
          <w:rFonts w:hint="eastAsia" w:ascii="宋体" w:hAnsi="宋体" w:cs="宋体"/>
          <w:color w:val="000000" w:themeColor="text1"/>
          <w:spacing w:val="-2"/>
          <w:sz w:val="24"/>
          <w14:textFill>
            <w14:solidFill>
              <w14:schemeClr w14:val="tx1"/>
            </w14:solidFill>
          </w14:textFill>
        </w:rPr>
        <w:tab/>
      </w:r>
      <w:r>
        <w:rPr>
          <w:rFonts w:hint="eastAsia" w:ascii="宋体" w:hAnsi="宋体" w:cs="宋体"/>
          <w:color w:val="000000" w:themeColor="text1"/>
          <w:spacing w:val="-2"/>
          <w:sz w:val="24"/>
          <w14:textFill>
            <w14:solidFill>
              <w14:schemeClr w14:val="tx1"/>
            </w14:solidFill>
          </w14:textFill>
        </w:rPr>
        <w:t>万元，资产总额为</w:t>
      </w:r>
      <w:r>
        <w:rPr>
          <w:rFonts w:hint="eastAsia" w:ascii="宋体" w:hAnsi="宋体" w:cs="宋体"/>
          <w:color w:val="000000" w:themeColor="text1"/>
          <w:spacing w:val="-2"/>
          <w:sz w:val="24"/>
          <w14:textFill>
            <w14:solidFill>
              <w14:schemeClr w14:val="tx1"/>
            </w14:solidFill>
          </w14:textFill>
        </w:rPr>
        <w:tab/>
      </w:r>
      <w:r>
        <w:rPr>
          <w:rFonts w:hint="eastAsia" w:ascii="宋体" w:hAnsi="宋体" w:cs="宋体"/>
          <w:color w:val="000000" w:themeColor="text1"/>
          <w:spacing w:val="-2"/>
          <w:sz w:val="24"/>
          <w14:textFill>
            <w14:solidFill>
              <w14:schemeClr w14:val="tx1"/>
            </w14:solidFill>
          </w14:textFill>
        </w:rPr>
        <w:t>万元，属于（中型企业、小型企业、微型企业）。</w:t>
      </w: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2、（标的名称），属于（采购文件中明确的所属行业） ；承建（承接）企业为（企业名称），从业人员</w:t>
      </w:r>
      <w:r>
        <w:rPr>
          <w:rFonts w:hint="eastAsia" w:ascii="宋体" w:hAnsi="宋体" w:cs="宋体"/>
          <w:color w:val="000000" w:themeColor="text1"/>
          <w:spacing w:val="-2"/>
          <w:sz w:val="24"/>
          <w14:textFill>
            <w14:solidFill>
              <w14:schemeClr w14:val="tx1"/>
            </w14:solidFill>
          </w14:textFill>
        </w:rPr>
        <w:tab/>
      </w:r>
      <w:r>
        <w:rPr>
          <w:rFonts w:hint="eastAsia" w:ascii="宋体" w:hAnsi="宋体" w:cs="宋体"/>
          <w:color w:val="000000" w:themeColor="text1"/>
          <w:spacing w:val="-2"/>
          <w:sz w:val="24"/>
          <w14:textFill>
            <w14:solidFill>
              <w14:schemeClr w14:val="tx1"/>
            </w14:solidFill>
          </w14:textFill>
        </w:rPr>
        <w:t>人，营业收入为</w:t>
      </w:r>
      <w:r>
        <w:rPr>
          <w:rFonts w:hint="eastAsia" w:ascii="宋体" w:hAnsi="宋体" w:cs="宋体"/>
          <w:color w:val="000000" w:themeColor="text1"/>
          <w:spacing w:val="-2"/>
          <w:sz w:val="24"/>
          <w14:textFill>
            <w14:solidFill>
              <w14:schemeClr w14:val="tx1"/>
            </w14:solidFill>
          </w14:textFill>
        </w:rPr>
        <w:tab/>
      </w:r>
      <w:r>
        <w:rPr>
          <w:rFonts w:hint="eastAsia" w:ascii="宋体" w:hAnsi="宋体" w:cs="宋体"/>
          <w:color w:val="000000" w:themeColor="text1"/>
          <w:spacing w:val="-2"/>
          <w:sz w:val="24"/>
          <w14:textFill>
            <w14:solidFill>
              <w14:schemeClr w14:val="tx1"/>
            </w14:solidFill>
          </w14:textFill>
        </w:rPr>
        <w:t>万元，资产总额为</w:t>
      </w:r>
      <w:r>
        <w:rPr>
          <w:rFonts w:hint="eastAsia" w:ascii="宋体" w:hAnsi="宋体" w:cs="宋体"/>
          <w:color w:val="000000" w:themeColor="text1"/>
          <w:spacing w:val="-2"/>
          <w:sz w:val="24"/>
          <w14:textFill>
            <w14:solidFill>
              <w14:schemeClr w14:val="tx1"/>
            </w14:solidFill>
          </w14:textFill>
        </w:rPr>
        <w:tab/>
      </w:r>
      <w:r>
        <w:rPr>
          <w:rFonts w:hint="eastAsia" w:ascii="宋体" w:hAnsi="宋体" w:cs="宋体"/>
          <w:color w:val="000000" w:themeColor="text1"/>
          <w:spacing w:val="-2"/>
          <w:sz w:val="24"/>
          <w14:textFill>
            <w14:solidFill>
              <w14:schemeClr w14:val="tx1"/>
            </w14:solidFill>
          </w14:textFill>
        </w:rPr>
        <w:t>万元，属于（中型企业、小型企业、微型企业）；</w:t>
      </w: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w:t>
      </w: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以上企业，不属于大企业的分支机构，不存在控股股东为大企业的情形，也不存在与大企业的负责人为同一人的情形。</w:t>
      </w: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本企业对上述声明内容的真实性负责。如有虚假，将依法承担相应责任。</w:t>
      </w: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p>
    <w:p>
      <w:pPr>
        <w:tabs>
          <w:tab w:val="left" w:pos="562"/>
          <w:tab w:val="left" w:pos="3372"/>
          <w:tab w:val="left" w:pos="3653"/>
        </w:tabs>
        <w:spacing w:after="120"/>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注意事项：</w:t>
      </w:r>
    </w:p>
    <w:p>
      <w:pPr>
        <w:tabs>
          <w:tab w:val="left" w:pos="562"/>
          <w:tab w:val="left" w:pos="3372"/>
          <w:tab w:val="left" w:pos="3653"/>
        </w:tabs>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1.从业人员、营业收入、资产总额填报上一年度数据，无上一年度数据的新成立企业可不填报。</w:t>
      </w:r>
    </w:p>
    <w:p>
      <w:pPr>
        <w:tabs>
          <w:tab w:val="left" w:pos="562"/>
          <w:tab w:val="left" w:pos="3372"/>
          <w:tab w:val="left" w:pos="3653"/>
        </w:tabs>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tabs>
          <w:tab w:val="left" w:pos="562"/>
          <w:tab w:val="left" w:pos="3372"/>
          <w:tab w:val="left" w:pos="3653"/>
        </w:tabs>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tabs>
          <w:tab w:val="left" w:pos="562"/>
          <w:tab w:val="left" w:pos="3372"/>
          <w:tab w:val="left" w:pos="3653"/>
        </w:tabs>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4.相关承接/承建企业的所属行业应当与采购标的所属行业（采购文件中明确的行业）相一致。</w:t>
      </w:r>
    </w:p>
    <w:p>
      <w:pPr>
        <w:tabs>
          <w:tab w:val="left" w:pos="562"/>
          <w:tab w:val="left" w:pos="3372"/>
          <w:tab w:val="left" w:pos="3653"/>
        </w:tabs>
        <w:ind w:firstLine="472" w:firstLineChars="2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tabs>
          <w:tab w:val="left" w:pos="562"/>
          <w:tab w:val="left" w:pos="3372"/>
          <w:tab w:val="left" w:pos="3653"/>
        </w:tabs>
        <w:spacing w:after="120"/>
        <w:ind w:left="4200" w:leftChars="2000"/>
        <w:rPr>
          <w:rFonts w:hint="eastAsia" w:ascii="宋体" w:hAnsi="宋体" w:cs="宋体"/>
          <w:color w:val="000000" w:themeColor="text1"/>
          <w:spacing w:val="-2"/>
          <w:sz w:val="24"/>
          <w14:textFill>
            <w14:solidFill>
              <w14:schemeClr w14:val="tx1"/>
            </w14:solidFill>
          </w14:textFill>
        </w:rPr>
      </w:pPr>
    </w:p>
    <w:p>
      <w:pPr>
        <w:tabs>
          <w:tab w:val="left" w:pos="562"/>
          <w:tab w:val="left" w:pos="3372"/>
          <w:tab w:val="left" w:pos="3653"/>
        </w:tabs>
        <w:spacing w:after="120"/>
        <w:ind w:left="4200" w:leftChars="2000"/>
        <w:rPr>
          <w:rFonts w:hint="eastAsia"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企业名称（盖章）日期：</w:t>
      </w:r>
    </w:p>
    <w:p>
      <w:pPr>
        <w:tabs>
          <w:tab w:val="left" w:pos="562"/>
          <w:tab w:val="left" w:pos="3372"/>
          <w:tab w:val="left" w:pos="3653"/>
        </w:tabs>
        <w:spacing w:before="30" w:after="1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tabs>
          <w:tab w:val="left" w:pos="562"/>
          <w:tab w:val="left" w:pos="3372"/>
          <w:tab w:val="left" w:pos="3653"/>
        </w:tabs>
        <w:spacing w:after="120"/>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根据《政府采购促进中小企业发展管理办法》（财库﹝2020﹞46</w:t>
      </w:r>
      <w:r>
        <w:rPr>
          <w:rFonts w:hint="eastAsia" w:ascii="宋体" w:hAnsi="宋体" w:cs="宋体"/>
          <w:color w:val="000000" w:themeColor="text1"/>
          <w:spacing w:val="-47"/>
          <w:sz w:val="24"/>
          <w14:textFill>
            <w14:solidFill>
              <w14:schemeClr w14:val="tx1"/>
            </w14:solidFill>
          </w14:textFill>
        </w:rPr>
        <w:t xml:space="preserve"> 号</w:t>
      </w:r>
      <w:r>
        <w:rPr>
          <w:rFonts w:hint="eastAsia" w:ascii="宋体" w:hAnsi="宋体" w:cs="宋体"/>
          <w:color w:val="000000" w:themeColor="text1"/>
          <w:spacing w:val="-22"/>
          <w:sz w:val="24"/>
          <w14:textFill>
            <w14:solidFill>
              <w14:schemeClr w14:val="tx1"/>
            </w14:solidFill>
          </w14:textFill>
        </w:rPr>
        <w:t>）</w:t>
      </w:r>
      <w:r>
        <w:rPr>
          <w:rFonts w:hint="eastAsia" w:ascii="宋体" w:hAnsi="宋体" w:cs="宋体"/>
          <w:color w:val="000000" w:themeColor="text1"/>
          <w:spacing w:val="-7"/>
          <w:sz w:val="24"/>
          <w14:textFill>
            <w14:solidFill>
              <w14:schemeClr w14:val="tx1"/>
            </w14:solidFill>
          </w14:textFill>
        </w:rPr>
        <w:t>要求，现对本部门</w:t>
      </w:r>
      <w:r>
        <w:rPr>
          <w:rFonts w:hint="eastAsia" w:ascii="宋体" w:hAnsi="宋体" w:cs="宋体"/>
          <w:color w:val="000000" w:themeColor="text1"/>
          <w:spacing w:val="-3"/>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spacing w:val="-7"/>
          <w:sz w:val="24"/>
          <w14:textFill>
            <w14:solidFill>
              <w14:schemeClr w14:val="tx1"/>
            </w14:solidFill>
          </w14:textFill>
        </w:rPr>
        <w:t>）</w:t>
      </w:r>
      <w:r>
        <w:rPr>
          <w:rFonts w:hint="eastAsia" w:ascii="宋体" w:hAnsi="宋体" w:cs="宋体"/>
          <w:color w:val="000000" w:themeColor="text1"/>
          <w:spacing w:val="-4"/>
          <w:sz w:val="24"/>
          <w14:textFill>
            <w14:solidFill>
              <w14:schemeClr w14:val="tx1"/>
            </w14:solidFill>
          </w14:textFill>
        </w:rPr>
        <w:t>××年面向中小企业预留项目执行情况公告如下：</w:t>
      </w:r>
    </w:p>
    <w:p>
      <w:pPr>
        <w:tabs>
          <w:tab w:val="left" w:pos="562"/>
          <w:tab w:val="left" w:pos="3372"/>
          <w:tab w:val="left" w:pos="3653"/>
        </w:tabs>
        <w:spacing w:after="120"/>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本部门（单位）××年预留项目面向中小企业采购共计××万元，其中，面向小微企业采购××万元，占××%。</w:t>
      </w:r>
    </w:p>
    <w:p>
      <w:pPr>
        <w:tabs>
          <w:tab w:val="left" w:pos="562"/>
          <w:tab w:val="left" w:pos="3372"/>
          <w:tab w:val="left" w:pos="3653"/>
        </w:tabs>
        <w:spacing w:after="12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面向中小企业预留项目明细</w:t>
      </w:r>
    </w:p>
    <w:tbl>
      <w:tblPr>
        <w:tblStyle w:val="23"/>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autoSpaceDE w:val="0"/>
              <w:autoSpaceDN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序号</w:t>
            </w:r>
          </w:p>
        </w:tc>
        <w:tc>
          <w:tcPr>
            <w:tcW w:w="1866" w:type="dxa"/>
            <w:vAlign w:val="center"/>
          </w:tcPr>
          <w:p>
            <w:pPr>
              <w:autoSpaceDE w:val="0"/>
              <w:autoSpaceDN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项目名称</w:t>
            </w:r>
          </w:p>
        </w:tc>
        <w:tc>
          <w:tcPr>
            <w:tcW w:w="2010" w:type="dxa"/>
            <w:vAlign w:val="center"/>
          </w:tcPr>
          <w:p>
            <w:pPr>
              <w:autoSpaceDE w:val="0"/>
              <w:autoSpaceDN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预留选项</w:t>
            </w:r>
          </w:p>
        </w:tc>
        <w:tc>
          <w:tcPr>
            <w:tcW w:w="2296" w:type="dxa"/>
            <w:vAlign w:val="center"/>
          </w:tcPr>
          <w:p>
            <w:pPr>
              <w:autoSpaceDE w:val="0"/>
              <w:autoSpaceDN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面向中小企业采购金额</w:t>
            </w:r>
          </w:p>
        </w:tc>
        <w:tc>
          <w:tcPr>
            <w:tcW w:w="1784" w:type="dxa"/>
            <w:vAlign w:val="center"/>
          </w:tcPr>
          <w:p>
            <w:pPr>
              <w:autoSpaceDE w:val="0"/>
              <w:autoSpaceDN w:val="0"/>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1866" w:type="dxa"/>
            <w:tcBorders>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2010" w:type="dxa"/>
            <w:tcBorders>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（填写“采购项</w:t>
            </w:r>
          </w:p>
        </w:tc>
        <w:tc>
          <w:tcPr>
            <w:tcW w:w="2296" w:type="dxa"/>
            <w:tcBorders>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1784" w:type="dxa"/>
            <w:vMerge w:val="restart"/>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p>
            <w:pPr>
              <w:autoSpaceDE w:val="0"/>
              <w:autoSpaceDN w:val="0"/>
              <w:jc w:val="center"/>
              <w:rPr>
                <w:rFonts w:hint="eastAsia" w:ascii="宋体" w:hAnsi="宋体" w:cs="宋体"/>
                <w:color w:val="000000" w:themeColor="text1"/>
                <w:kern w:val="0"/>
                <w:sz w:val="24"/>
                <w14:textFill>
                  <w14:solidFill>
                    <w14:schemeClr w14:val="tx1"/>
                  </w14:solidFill>
                </w14:textFill>
              </w:rPr>
            </w:pPr>
          </w:p>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2010"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目整体预留”、</w:t>
            </w:r>
          </w:p>
        </w:tc>
        <w:tc>
          <w:tcPr>
            <w:tcW w:w="229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2010"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“设置专门采购</w:t>
            </w:r>
          </w:p>
        </w:tc>
        <w:tc>
          <w:tcPr>
            <w:tcW w:w="229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（填写集中采</w:t>
            </w:r>
          </w:p>
        </w:tc>
        <w:tc>
          <w:tcPr>
            <w:tcW w:w="2010"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包”、“要求以</w:t>
            </w:r>
          </w:p>
        </w:tc>
        <w:tc>
          <w:tcPr>
            <w:tcW w:w="229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购目录以内或</w:t>
            </w:r>
          </w:p>
        </w:tc>
        <w:tc>
          <w:tcPr>
            <w:tcW w:w="2010"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联合体形式参</w:t>
            </w:r>
          </w:p>
        </w:tc>
        <w:tc>
          <w:tcPr>
            <w:tcW w:w="229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者采购限额标</w:t>
            </w:r>
          </w:p>
        </w:tc>
        <w:tc>
          <w:tcPr>
            <w:tcW w:w="2010"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加”或者“要求</w:t>
            </w:r>
          </w:p>
        </w:tc>
        <w:tc>
          <w:tcPr>
            <w:tcW w:w="229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准以上的采购项目</w:t>
            </w:r>
          </w:p>
        </w:tc>
        <w:tc>
          <w:tcPr>
            <w:tcW w:w="2010"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合同分包”，除</w:t>
            </w:r>
          </w:p>
        </w:tc>
        <w:tc>
          <w:tcPr>
            <w:tcW w:w="229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2010"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“采购项目全部</w:t>
            </w:r>
          </w:p>
        </w:tc>
        <w:tc>
          <w:tcPr>
            <w:tcW w:w="229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2010"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预留”外，还应</w:t>
            </w:r>
          </w:p>
        </w:tc>
        <w:tc>
          <w:tcPr>
            <w:tcW w:w="229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2010"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当填写预留给中</w:t>
            </w:r>
          </w:p>
        </w:tc>
        <w:tc>
          <w:tcPr>
            <w:tcW w:w="2296" w:type="dxa"/>
            <w:tcBorders>
              <w:top w:val="nil"/>
              <w:bottom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2010" w:type="dxa"/>
            <w:tcBorders>
              <w:top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小企业的比例）</w:t>
            </w:r>
          </w:p>
        </w:tc>
        <w:tc>
          <w:tcPr>
            <w:tcW w:w="2296" w:type="dxa"/>
            <w:tcBorders>
              <w:top w:val="nil"/>
            </w:tcBorders>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1866" w:type="dxa"/>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010" w:type="dxa"/>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296" w:type="dxa"/>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1784" w:type="dxa"/>
            <w:vAlign w:val="center"/>
          </w:tcPr>
          <w:p>
            <w:pPr>
              <w:autoSpaceDE w:val="0"/>
              <w:autoSpaceDN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r>
    </w:tbl>
    <w:p>
      <w:pPr>
        <w:tabs>
          <w:tab w:val="left" w:pos="562"/>
          <w:tab w:val="left" w:pos="3372"/>
          <w:tab w:val="left" w:pos="3653"/>
        </w:tabs>
        <w:spacing w:before="128" w:after="120"/>
        <w:ind w:left="4220" w:right="1843"/>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部门（单位）名称： 日期：</w:t>
      </w:r>
    </w:p>
    <w:p>
      <w:pPr>
        <w:tabs>
          <w:tab w:val="left" w:pos="562"/>
          <w:tab w:val="left" w:pos="3372"/>
          <w:tab w:val="left" w:pos="3653"/>
        </w:tabs>
        <w:spacing w:after="120"/>
        <w:rPr>
          <w:rFonts w:hint="eastAsia" w:ascii="宋体" w:hAnsi="宋体" w:cs="宋体"/>
          <w:color w:val="000000" w:themeColor="text1"/>
          <w:sz w:val="24"/>
          <w14:textFill>
            <w14:solidFill>
              <w14:schemeClr w14:val="tx1"/>
            </w14:solidFill>
          </w14:textFill>
        </w:rPr>
      </w:pPr>
    </w:p>
    <w:p>
      <w:pPr>
        <w:spacing w:before="240" w:after="60"/>
        <w:rPr>
          <w:rFonts w:hint="eastAsia" w:ascii="宋体" w:hAnsi="宋体" w:cs="宋体"/>
          <w:b/>
          <w:bCs/>
          <w:color w:val="000000" w:themeColor="text1"/>
          <w:sz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tabs>
          <w:tab w:val="left" w:pos="562"/>
          <w:tab w:val="left" w:pos="3372"/>
          <w:tab w:val="left" w:pos="3653"/>
        </w:tabs>
        <w:spacing w:after="12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spacing w:before="240" w:after="60"/>
        <w:rPr>
          <w:rFonts w:hint="eastAsia" w:ascii="宋体" w:hAnsi="宋体" w:cs="宋体"/>
          <w:b/>
          <w:bCs/>
          <w:color w:val="000000" w:themeColor="text1"/>
          <w:sz w:val="24"/>
          <w14:textFill>
            <w14:solidFill>
              <w14:schemeClr w14:val="tx1"/>
            </w14:solidFill>
          </w14:textFill>
        </w:rPr>
      </w:pPr>
    </w:p>
    <w:p>
      <w:pPr>
        <w:spacing w:before="240" w:after="60"/>
        <w:rPr>
          <w:rFonts w:hint="eastAsia" w:ascii="宋体" w:hAnsi="宋体" w:cs="宋体"/>
          <w:b/>
          <w:bCs/>
          <w:color w:val="000000" w:themeColor="text1"/>
          <w:sz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2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tabs>
          <w:tab w:val="left" w:pos="562"/>
          <w:tab w:val="left" w:pos="3372"/>
          <w:tab w:val="left" w:pos="3653"/>
        </w:tabs>
        <w:spacing w:after="120"/>
        <w:rPr>
          <w:rFonts w:hint="eastAsia" w:ascii="宋体" w:hAnsi="宋体" w:cs="宋体"/>
          <w:color w:val="000000" w:themeColor="text1"/>
          <w:sz w:val="24"/>
          <w14:textFill>
            <w14:solidFill>
              <w14:schemeClr w14:val="tx1"/>
            </w14:solidFill>
          </w14:textFill>
        </w:rPr>
      </w:pPr>
    </w:p>
    <w:p>
      <w:pPr>
        <w:spacing w:before="240" w:after="60"/>
        <w:jc w:val="center"/>
        <w:rPr>
          <w:rFonts w:hint="eastAsia" w:ascii="宋体" w:hAnsi="宋体" w:cs="宋体"/>
          <w:b/>
          <w:bCs/>
          <w:color w:val="000000" w:themeColor="text1"/>
          <w:sz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财库〔2017〕141号</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一、享受政府采购支持政策的残疾人福利性单位应当同时满足以下条件：</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（一）安置的残疾人占本单位在职职工人数的比例不低于25%（含25%），并且安置的残疾人人数不少于10人（含10人）；</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（二）依法与安置的每位残疾人签订了一年以上（含一年）的劳动合同或服务协议；</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（三）为安置的每位残疾人按月足额缴纳了基本养老保险、基本医疗保险、失业保险、工伤保险和生育保险等社会保险费；</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（四）通过银行等金融机构向安置的每位残疾人，按月支付了不低于单位所在区县适用的经省级人民政府批准的月最低工资标准的工资；</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供应商提供的《残疾人福利性单位声明函》与事实不符的，依照《政府采购法》第七十七条第一款的规定追究法律责任。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widowControl/>
        <w:shd w:val="clear" w:color="auto" w:fill="FFFFFF"/>
        <w:spacing w:line="560" w:lineRule="exac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widowControl/>
        <w:shd w:val="clear" w:color="auto" w:fill="FFFFFF"/>
        <w:spacing w:line="560" w:lineRule="exac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widowControl/>
        <w:shd w:val="clear" w:color="auto" w:fill="FFFFFF"/>
        <w:spacing w:line="560" w:lineRule="exact"/>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七、本通知自2017年10月1日起执行。</w:t>
      </w:r>
    </w:p>
    <w:p>
      <w:pPr>
        <w:widowControl/>
        <w:shd w:val="clear" w:color="auto" w:fill="FFFFFF"/>
        <w:spacing w:line="560" w:lineRule="exact"/>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财政部 民政部 中国残疾人联合会</w:t>
      </w:r>
    </w:p>
    <w:p>
      <w:pPr>
        <w:widowControl/>
        <w:shd w:val="clear" w:color="auto" w:fill="FFFFFF"/>
        <w:spacing w:line="560" w:lineRule="exact"/>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2017年8月22日</w:t>
      </w:r>
    </w:p>
    <w:p>
      <w:pPr>
        <w:widowControl/>
        <w:shd w:val="clear" w:color="auto" w:fill="FFFFFF"/>
        <w:spacing w:line="560" w:lineRule="exac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w:t>
      </w:r>
    </w:p>
    <w:p>
      <w:pPr>
        <w:widowControl/>
        <w:shd w:val="clear" w:color="auto" w:fill="FFFFFF"/>
        <w:spacing w:line="560" w:lineRule="exact"/>
        <w:ind w:firstLine="422" w:firstLineChars="200"/>
        <w:jc w:val="center"/>
        <w:rPr>
          <w:rFonts w:hint="eastAsia" w:ascii="宋体" w:hAnsi="宋体" w:cs="宋体"/>
          <w:color w:val="000000" w:themeColor="text1"/>
          <w:kern w:val="0"/>
          <w:sz w:val="24"/>
          <w14:textFill>
            <w14:solidFill>
              <w14:schemeClr w14:val="tx1"/>
            </w14:solidFill>
          </w14:textFill>
        </w:rPr>
      </w:pPr>
      <w:r>
        <w:rPr>
          <w:rStyle w:val="38"/>
          <w:rFonts w:hint="eastAsia"/>
          <w:b/>
          <w:bCs/>
          <w:color w:val="000000" w:themeColor="text1"/>
          <w14:textFill>
            <w14:solidFill>
              <w14:schemeClr w14:val="tx1"/>
            </w14:solidFill>
          </w14:textFill>
        </w:rPr>
        <w:t>残疾人福利性单位声明函</w:t>
      </w:r>
    </w:p>
    <w:p>
      <w:pPr>
        <w:widowControl/>
        <w:shd w:val="clear" w:color="auto" w:fill="FFFFFF"/>
        <w:spacing w:line="560" w:lineRule="exact"/>
        <w:ind w:firstLine="420" w:firstLineChars="200"/>
        <w:rPr>
          <w:rFonts w:hint="eastAsia" w:ascii="宋体" w:hAnsi="宋体" w:cs="宋体"/>
          <w:color w:val="000000" w:themeColor="text1"/>
          <w:kern w:val="0"/>
          <w:sz w:val="24"/>
          <w14:textFill>
            <w14:solidFill>
              <w14:schemeClr w14:val="tx1"/>
            </w14:solidFill>
          </w14:textFill>
        </w:rPr>
      </w:pPr>
      <w:r>
        <w:rPr>
          <w:rStyle w:val="38"/>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hd w:val="clear" w:color="auto" w:fill="FFFFFF"/>
        <w:spacing w:line="560" w:lineRule="exact"/>
        <w:ind w:firstLine="420" w:firstLineChars="200"/>
        <w:rPr>
          <w:rFonts w:hint="eastAsia" w:ascii="宋体" w:hAnsi="宋体" w:cs="宋体"/>
          <w:color w:val="000000" w:themeColor="text1"/>
          <w:kern w:val="0"/>
          <w:sz w:val="24"/>
          <w14:textFill>
            <w14:solidFill>
              <w14:schemeClr w14:val="tx1"/>
            </w14:solidFill>
          </w14:textFill>
        </w:rPr>
      </w:pPr>
      <w:r>
        <w:rPr>
          <w:rStyle w:val="38"/>
          <w:rFonts w:hint="eastAsia"/>
          <w:color w:val="000000" w:themeColor="text1"/>
          <w14:textFill>
            <w14:solidFill>
              <w14:schemeClr w14:val="tx1"/>
            </w14:solidFill>
          </w14:textFill>
        </w:rPr>
        <w:t>本单位对上述声明的真实性负责。如有虚假，将依法承担相应责任。</w:t>
      </w:r>
    </w:p>
    <w:p>
      <w:pPr>
        <w:widowControl/>
        <w:shd w:val="clear" w:color="auto" w:fill="FFFFFF"/>
        <w:spacing w:line="56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widowControl/>
        <w:shd w:val="clear" w:color="auto" w:fill="FFFFFF"/>
        <w:spacing w:line="560" w:lineRule="exact"/>
        <w:ind w:right="2100" w:rightChars="1000"/>
        <w:jc w:val="right"/>
        <w:rPr>
          <w:rFonts w:hint="eastAsia" w:ascii="宋体" w:hAnsi="宋体" w:cs="宋体"/>
          <w:color w:val="000000" w:themeColor="text1"/>
          <w:kern w:val="0"/>
          <w:sz w:val="24"/>
          <w14:textFill>
            <w14:solidFill>
              <w14:schemeClr w14:val="tx1"/>
            </w14:solidFill>
          </w14:textFill>
        </w:rPr>
      </w:pPr>
      <w:r>
        <w:rPr>
          <w:rStyle w:val="38"/>
          <w:rFonts w:hint="eastAsia"/>
          <w:color w:val="000000" w:themeColor="text1"/>
          <w14:textFill>
            <w14:solidFill>
              <w14:schemeClr w14:val="tx1"/>
            </w14:solidFill>
          </w14:textFill>
        </w:rPr>
        <w:t>单位名称（盖章）：</w:t>
      </w:r>
    </w:p>
    <w:p>
      <w:pPr>
        <w:widowControl/>
        <w:shd w:val="clear" w:color="auto" w:fill="FFFFFF"/>
        <w:spacing w:line="560" w:lineRule="exact"/>
        <w:ind w:right="2100" w:rightChars="1000"/>
        <w:jc w:val="right"/>
        <w:rPr>
          <w:rFonts w:hint="eastAsia" w:ascii="宋体" w:hAnsi="宋体" w:cs="宋体"/>
          <w:color w:val="000000" w:themeColor="text1"/>
          <w:kern w:val="0"/>
          <w:sz w:val="24"/>
          <w:lang w:val="fr-CH"/>
          <w14:textFill>
            <w14:solidFill>
              <w14:schemeClr w14:val="tx1"/>
            </w14:solidFill>
          </w14:textFill>
        </w:rPr>
      </w:pPr>
      <w:r>
        <w:rPr>
          <w:rStyle w:val="38"/>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8" w:type="first"/>
      <w:headerReference r:id="rId6" w:type="default"/>
      <w:footerReference r:id="rId9" w:type="default"/>
      <w:headerReference r:id="rId7"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hint="eastAsia" w:ascii="宋体" w:hAnsi="宋体"/>
        <w:kern w:val="0"/>
        <w:sz w:val="28"/>
        <w:szCs w:val="28"/>
      </w:rPr>
    </w:pPr>
    <w:r>
      <w:rPr>
        <w:rFonts w:ascii="宋体" w:hAnsi="宋体"/>
        <w:kern w:val="0"/>
        <w:sz w:val="28"/>
        <w:szCs w:val="28"/>
      </w:rPr>
      <w:t xml:space="preserve">- </w:t>
    </w:r>
    <w:r>
      <w:rPr>
        <w:rFonts w:ascii="宋体" w:hAnsi="宋体"/>
        <w:kern w:val="0"/>
        <w:sz w:val="28"/>
        <w:szCs w:val="28"/>
      </w:rPr>
      <w:fldChar w:fldCharType="begin"/>
    </w:r>
    <w:r>
      <w:rPr>
        <w:rStyle w:val="27"/>
        <w:rFonts w:ascii="宋体" w:hAnsi="宋体"/>
        <w:sz w:val="28"/>
        <w:szCs w:val="28"/>
      </w:rPr>
      <w:instrText xml:space="preserve">PAGE  </w:instrText>
    </w:r>
    <w:r>
      <w:rPr>
        <w:rFonts w:ascii="宋体" w:hAnsi="宋体"/>
        <w:kern w:val="0"/>
        <w:sz w:val="28"/>
        <w:szCs w:val="28"/>
      </w:rPr>
      <w:fldChar w:fldCharType="separate"/>
    </w:r>
    <w:r>
      <w:rPr>
        <w:rStyle w:val="27"/>
        <w:rFonts w:ascii="宋体" w:hAnsi="宋体"/>
        <w:sz w:val="28"/>
        <w:szCs w:val="28"/>
      </w:rPr>
      <w:t>45</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hint="eastAsia" w:ascii="宋体" w:hAnsi="宋体"/>
        <w:kern w:val="0"/>
        <w:sz w:val="28"/>
        <w:szCs w:val="28"/>
      </w:rPr>
    </w:pPr>
    <w:r>
      <w:rPr>
        <w:rFonts w:ascii="宋体" w:hAnsi="宋体"/>
        <w:kern w:val="0"/>
        <w:sz w:val="28"/>
        <w:szCs w:val="28"/>
      </w:rPr>
      <w:t xml:space="preserve">- </w:t>
    </w:r>
    <w:r>
      <w:rPr>
        <w:rFonts w:ascii="宋体" w:hAnsi="宋体"/>
        <w:kern w:val="0"/>
        <w:sz w:val="28"/>
        <w:szCs w:val="28"/>
      </w:rPr>
      <w:fldChar w:fldCharType="begin"/>
    </w:r>
    <w:r>
      <w:rPr>
        <w:rStyle w:val="27"/>
        <w:rFonts w:ascii="宋体" w:hAnsi="宋体"/>
        <w:sz w:val="28"/>
        <w:szCs w:val="28"/>
      </w:rPr>
      <w:instrText xml:space="preserve">PAGE  </w:instrText>
    </w:r>
    <w:r>
      <w:rPr>
        <w:rFonts w:ascii="宋体" w:hAnsi="宋体"/>
        <w:kern w:val="0"/>
        <w:sz w:val="28"/>
        <w:szCs w:val="28"/>
      </w:rPr>
      <w:fldChar w:fldCharType="separate"/>
    </w:r>
    <w:r>
      <w:rPr>
        <w:rStyle w:val="27"/>
        <w:rFonts w:ascii="宋体" w:hAnsi="宋体"/>
        <w:sz w:val="28"/>
        <w:szCs w:val="28"/>
      </w:rPr>
      <w:t>12</w:t>
    </w:r>
    <w:r>
      <w:rPr>
        <w:rFonts w:ascii="宋体" w:hAnsi="宋体"/>
        <w:kern w:val="0"/>
        <w:sz w:val="28"/>
        <w:szCs w:val="28"/>
      </w:rPr>
      <w:fldChar w:fldCharType="end"/>
    </w:r>
    <w:r>
      <w:rPr>
        <w:rFonts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7"/>
        <w:rFonts w:ascii="宋体" w:hAnsi="宋体"/>
        <w:sz w:val="28"/>
        <w:szCs w:val="28"/>
      </w:rPr>
      <w:instrText xml:space="preserve">PAGE  </w:instrText>
    </w:r>
    <w:r>
      <w:rPr>
        <w:rFonts w:ascii="宋体" w:hAnsi="宋体"/>
        <w:sz w:val="28"/>
        <w:szCs w:val="28"/>
      </w:rPr>
      <w:fldChar w:fldCharType="separate"/>
    </w:r>
    <w:r>
      <w:rPr>
        <w:rStyle w:val="27"/>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3">
    <w:nsid w:val="B60EDFBE"/>
    <w:multiLevelType w:val="singleLevel"/>
    <w:tmpl w:val="B60EDFBE"/>
    <w:lvl w:ilvl="0" w:tentative="0">
      <w:start w:val="1"/>
      <w:numFmt w:val="decimal"/>
      <w:suff w:val="nothing"/>
      <w:lvlText w:val="（%1）"/>
      <w:lvlJc w:val="left"/>
    </w:lvl>
  </w:abstractNum>
  <w:abstractNum w:abstractNumId="4">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5">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6">
    <w:nsid w:val="200A2FAF"/>
    <w:multiLevelType w:val="singleLevel"/>
    <w:tmpl w:val="200A2FAF"/>
    <w:lvl w:ilvl="0" w:tentative="0">
      <w:start w:val="5"/>
      <w:numFmt w:val="decimal"/>
      <w:suff w:val="nothing"/>
      <w:lvlText w:val="（%1）"/>
      <w:lvlJc w:val="left"/>
    </w:lvl>
  </w:abstractNum>
  <w:abstractNum w:abstractNumId="7">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8">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9">
    <w:nsid w:val="520A9610"/>
    <w:multiLevelType w:val="singleLevel"/>
    <w:tmpl w:val="520A9610"/>
    <w:lvl w:ilvl="0" w:tentative="0">
      <w:start w:val="15"/>
      <w:numFmt w:val="chineseCounting"/>
      <w:suff w:val="space"/>
      <w:lvlText w:val="第%1条"/>
      <w:lvlJc w:val="left"/>
      <w:rPr>
        <w:rFonts w:hint="eastAsia"/>
      </w:rPr>
    </w:lvl>
  </w:abstractNum>
  <w:abstractNum w:abstractNumId="10">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1">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2">
    <w:nsid w:val="5E1D57DD"/>
    <w:multiLevelType w:val="multilevel"/>
    <w:tmpl w:val="5E1D57DD"/>
    <w:lvl w:ilvl="0" w:tentative="0">
      <w:start w:val="1"/>
      <w:numFmt w:val="chineseCountingThousand"/>
      <w:pStyle w:val="22"/>
      <w:lvlText w:val="%1、"/>
      <w:lvlJc w:val="left"/>
      <w:pPr>
        <w:ind w:left="900" w:hanging="420"/>
      </w:pPr>
      <w:rPr>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2"/>
  </w:num>
  <w:num w:numId="2">
    <w:abstractNumId w:val="13"/>
  </w:num>
  <w:num w:numId="3">
    <w:abstractNumId w:val="3"/>
  </w:num>
  <w:num w:numId="4">
    <w:abstractNumId w:val="7"/>
  </w:num>
  <w:num w:numId="5">
    <w:abstractNumId w:val="9"/>
  </w:num>
  <w:num w:numId="6">
    <w:abstractNumId w:val="8"/>
  </w:num>
  <w:num w:numId="7">
    <w:abstractNumId w:val="2"/>
  </w:num>
  <w:num w:numId="8">
    <w:abstractNumId w:val="4"/>
  </w:num>
  <w:num w:numId="9">
    <w:abstractNumId w:val="1"/>
  </w:num>
  <w:num w:numId="10">
    <w:abstractNumId w:val="0"/>
  </w:num>
  <w:num w:numId="11">
    <w:abstractNumId w:val="5"/>
  </w:num>
  <w:num w:numId="12">
    <w:abstractNumId w:val="1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54471"/>
    <w:rsid w:val="000C6A85"/>
    <w:rsid w:val="000E1D26"/>
    <w:rsid w:val="001C60B0"/>
    <w:rsid w:val="001D6FE2"/>
    <w:rsid w:val="002A7BDA"/>
    <w:rsid w:val="003A4DB8"/>
    <w:rsid w:val="00711667"/>
    <w:rsid w:val="00744D25"/>
    <w:rsid w:val="00771B68"/>
    <w:rsid w:val="007B0732"/>
    <w:rsid w:val="0089189B"/>
    <w:rsid w:val="00A13089"/>
    <w:rsid w:val="00BF2A58"/>
    <w:rsid w:val="00C93875"/>
    <w:rsid w:val="00D62CC9"/>
    <w:rsid w:val="00E747E3"/>
    <w:rsid w:val="00E75442"/>
    <w:rsid w:val="00EC27AB"/>
    <w:rsid w:val="00F46D15"/>
    <w:rsid w:val="00F72CA9"/>
    <w:rsid w:val="00FF40AC"/>
    <w:rsid w:val="01145951"/>
    <w:rsid w:val="012515C4"/>
    <w:rsid w:val="01303AC5"/>
    <w:rsid w:val="019D115B"/>
    <w:rsid w:val="01EF572E"/>
    <w:rsid w:val="020442FF"/>
    <w:rsid w:val="022A49B8"/>
    <w:rsid w:val="02477318"/>
    <w:rsid w:val="027A149C"/>
    <w:rsid w:val="02866093"/>
    <w:rsid w:val="02A06FF0"/>
    <w:rsid w:val="02B81FC4"/>
    <w:rsid w:val="02E4100B"/>
    <w:rsid w:val="03140A3C"/>
    <w:rsid w:val="032E1095"/>
    <w:rsid w:val="036839EA"/>
    <w:rsid w:val="036D7252"/>
    <w:rsid w:val="037405E1"/>
    <w:rsid w:val="037800D1"/>
    <w:rsid w:val="037C7496"/>
    <w:rsid w:val="03812AD8"/>
    <w:rsid w:val="038D16A3"/>
    <w:rsid w:val="03A2514E"/>
    <w:rsid w:val="03B24C65"/>
    <w:rsid w:val="03BB1D6C"/>
    <w:rsid w:val="03BC4BD4"/>
    <w:rsid w:val="03E5503B"/>
    <w:rsid w:val="03FF0592"/>
    <w:rsid w:val="040C3CF2"/>
    <w:rsid w:val="04294F27"/>
    <w:rsid w:val="047E3CBC"/>
    <w:rsid w:val="04972A57"/>
    <w:rsid w:val="049A4077"/>
    <w:rsid w:val="04A44EF6"/>
    <w:rsid w:val="04AC3B33"/>
    <w:rsid w:val="04B10661"/>
    <w:rsid w:val="04D255BF"/>
    <w:rsid w:val="04EC463F"/>
    <w:rsid w:val="050D4546"/>
    <w:rsid w:val="05525F81"/>
    <w:rsid w:val="05C900FA"/>
    <w:rsid w:val="05D438B9"/>
    <w:rsid w:val="05E27A84"/>
    <w:rsid w:val="05F652DD"/>
    <w:rsid w:val="05F94DCD"/>
    <w:rsid w:val="060A7F0C"/>
    <w:rsid w:val="06416BB8"/>
    <w:rsid w:val="06456265"/>
    <w:rsid w:val="066F355D"/>
    <w:rsid w:val="069A3EBB"/>
    <w:rsid w:val="06CE1F71"/>
    <w:rsid w:val="06DC2725"/>
    <w:rsid w:val="06E20F03"/>
    <w:rsid w:val="06E415DA"/>
    <w:rsid w:val="070357EA"/>
    <w:rsid w:val="07200C9D"/>
    <w:rsid w:val="07307616"/>
    <w:rsid w:val="0754675F"/>
    <w:rsid w:val="076B39F3"/>
    <w:rsid w:val="07797F74"/>
    <w:rsid w:val="07D75231"/>
    <w:rsid w:val="07D9475A"/>
    <w:rsid w:val="080A5070"/>
    <w:rsid w:val="08123F24"/>
    <w:rsid w:val="08326375"/>
    <w:rsid w:val="084F5179"/>
    <w:rsid w:val="08AE1E9F"/>
    <w:rsid w:val="08AE6343"/>
    <w:rsid w:val="08AF2F0D"/>
    <w:rsid w:val="08D35DAA"/>
    <w:rsid w:val="08EF6AC2"/>
    <w:rsid w:val="090B088D"/>
    <w:rsid w:val="09185F2E"/>
    <w:rsid w:val="0968617A"/>
    <w:rsid w:val="097815DF"/>
    <w:rsid w:val="098E31D7"/>
    <w:rsid w:val="09A84B8F"/>
    <w:rsid w:val="09AF2373"/>
    <w:rsid w:val="09CB4CD3"/>
    <w:rsid w:val="09D24215"/>
    <w:rsid w:val="09D57431"/>
    <w:rsid w:val="09D66CC1"/>
    <w:rsid w:val="09D9508C"/>
    <w:rsid w:val="09F47D86"/>
    <w:rsid w:val="0A371FFD"/>
    <w:rsid w:val="0A3D797F"/>
    <w:rsid w:val="0A3E54A5"/>
    <w:rsid w:val="0A74388B"/>
    <w:rsid w:val="0A7F6940"/>
    <w:rsid w:val="0B1D330C"/>
    <w:rsid w:val="0B264CEB"/>
    <w:rsid w:val="0B4F3AD6"/>
    <w:rsid w:val="0B514CED"/>
    <w:rsid w:val="0BA11663"/>
    <w:rsid w:val="0BA12829"/>
    <w:rsid w:val="0BCB720C"/>
    <w:rsid w:val="0BE85AA6"/>
    <w:rsid w:val="0C0A1AE2"/>
    <w:rsid w:val="0C23344D"/>
    <w:rsid w:val="0C2506CA"/>
    <w:rsid w:val="0C393981"/>
    <w:rsid w:val="0C3B7EEE"/>
    <w:rsid w:val="0C8B0141"/>
    <w:rsid w:val="0C973630"/>
    <w:rsid w:val="0CA03970"/>
    <w:rsid w:val="0CAA0BCF"/>
    <w:rsid w:val="0D0B2017"/>
    <w:rsid w:val="0D1F46AC"/>
    <w:rsid w:val="0D2729F3"/>
    <w:rsid w:val="0D5D3E94"/>
    <w:rsid w:val="0D907DC5"/>
    <w:rsid w:val="0D9A5BFA"/>
    <w:rsid w:val="0D9F44AC"/>
    <w:rsid w:val="0DAC6849"/>
    <w:rsid w:val="0DFE5677"/>
    <w:rsid w:val="0E19425F"/>
    <w:rsid w:val="0E1C2E40"/>
    <w:rsid w:val="0E2624D8"/>
    <w:rsid w:val="0E4219DB"/>
    <w:rsid w:val="0E903DF5"/>
    <w:rsid w:val="0EAB0B51"/>
    <w:rsid w:val="0F072309"/>
    <w:rsid w:val="0F6B6D3C"/>
    <w:rsid w:val="0F851480"/>
    <w:rsid w:val="0FA1450C"/>
    <w:rsid w:val="0FB04146"/>
    <w:rsid w:val="0FD45C52"/>
    <w:rsid w:val="0FDC3796"/>
    <w:rsid w:val="0FDF6DE2"/>
    <w:rsid w:val="0FF74205"/>
    <w:rsid w:val="100504DF"/>
    <w:rsid w:val="1008458B"/>
    <w:rsid w:val="103A670E"/>
    <w:rsid w:val="108F25B6"/>
    <w:rsid w:val="10947BCD"/>
    <w:rsid w:val="10A64F01"/>
    <w:rsid w:val="11286567"/>
    <w:rsid w:val="112A6783"/>
    <w:rsid w:val="1131366D"/>
    <w:rsid w:val="1193356B"/>
    <w:rsid w:val="11AC7198"/>
    <w:rsid w:val="11AF25A5"/>
    <w:rsid w:val="11BE5D26"/>
    <w:rsid w:val="11DA02A7"/>
    <w:rsid w:val="11E20D72"/>
    <w:rsid w:val="124318AA"/>
    <w:rsid w:val="124F5DD4"/>
    <w:rsid w:val="12631F4C"/>
    <w:rsid w:val="129C720C"/>
    <w:rsid w:val="130F5C30"/>
    <w:rsid w:val="13203DC9"/>
    <w:rsid w:val="134929F4"/>
    <w:rsid w:val="136071FB"/>
    <w:rsid w:val="137257C2"/>
    <w:rsid w:val="137B7981"/>
    <w:rsid w:val="138559A4"/>
    <w:rsid w:val="138959E3"/>
    <w:rsid w:val="138F0B1F"/>
    <w:rsid w:val="138F7287"/>
    <w:rsid w:val="139B74C4"/>
    <w:rsid w:val="13E23345"/>
    <w:rsid w:val="13E87CB7"/>
    <w:rsid w:val="140432BB"/>
    <w:rsid w:val="14740441"/>
    <w:rsid w:val="148443FC"/>
    <w:rsid w:val="149F2FE4"/>
    <w:rsid w:val="14A423A8"/>
    <w:rsid w:val="153100AC"/>
    <w:rsid w:val="154F67B8"/>
    <w:rsid w:val="15652DAA"/>
    <w:rsid w:val="15A517B3"/>
    <w:rsid w:val="15E92BC7"/>
    <w:rsid w:val="15FD3709"/>
    <w:rsid w:val="16157A01"/>
    <w:rsid w:val="162A2DFA"/>
    <w:rsid w:val="167A7865"/>
    <w:rsid w:val="168B1A72"/>
    <w:rsid w:val="16AC32C0"/>
    <w:rsid w:val="16C32C88"/>
    <w:rsid w:val="16C358AF"/>
    <w:rsid w:val="16C73E99"/>
    <w:rsid w:val="16CB6312"/>
    <w:rsid w:val="16D637FC"/>
    <w:rsid w:val="16DE14F0"/>
    <w:rsid w:val="16F76FA7"/>
    <w:rsid w:val="17141A67"/>
    <w:rsid w:val="171D7411"/>
    <w:rsid w:val="172A3039"/>
    <w:rsid w:val="17365E81"/>
    <w:rsid w:val="1773288D"/>
    <w:rsid w:val="17827CEA"/>
    <w:rsid w:val="178D1D96"/>
    <w:rsid w:val="178E2610"/>
    <w:rsid w:val="17966920"/>
    <w:rsid w:val="17A74C5B"/>
    <w:rsid w:val="17B40A56"/>
    <w:rsid w:val="180B1483"/>
    <w:rsid w:val="183459BE"/>
    <w:rsid w:val="183D4C8C"/>
    <w:rsid w:val="183D7B1A"/>
    <w:rsid w:val="184F3D45"/>
    <w:rsid w:val="18BE7B6B"/>
    <w:rsid w:val="18C272A1"/>
    <w:rsid w:val="18E37943"/>
    <w:rsid w:val="191C4C03"/>
    <w:rsid w:val="192561AE"/>
    <w:rsid w:val="192A5572"/>
    <w:rsid w:val="194D3428"/>
    <w:rsid w:val="195B397D"/>
    <w:rsid w:val="19946E8F"/>
    <w:rsid w:val="199E39C2"/>
    <w:rsid w:val="19A8293B"/>
    <w:rsid w:val="19B4308D"/>
    <w:rsid w:val="19E53A5C"/>
    <w:rsid w:val="19FD4712"/>
    <w:rsid w:val="1A332204"/>
    <w:rsid w:val="1A7F3E24"/>
    <w:rsid w:val="1ABA2925"/>
    <w:rsid w:val="1ABE6120"/>
    <w:rsid w:val="1AC217DA"/>
    <w:rsid w:val="1ACC4407"/>
    <w:rsid w:val="1AE856E5"/>
    <w:rsid w:val="1AFE2C2B"/>
    <w:rsid w:val="1B0A2B9D"/>
    <w:rsid w:val="1B122239"/>
    <w:rsid w:val="1B1F09DB"/>
    <w:rsid w:val="1B785BC3"/>
    <w:rsid w:val="1B982FF3"/>
    <w:rsid w:val="1BCC2910"/>
    <w:rsid w:val="1BCC5812"/>
    <w:rsid w:val="1BD971F4"/>
    <w:rsid w:val="1C0F2CE1"/>
    <w:rsid w:val="1C224C26"/>
    <w:rsid w:val="1C4032FE"/>
    <w:rsid w:val="1C67088B"/>
    <w:rsid w:val="1C8431EB"/>
    <w:rsid w:val="1C9821F8"/>
    <w:rsid w:val="1CE74054"/>
    <w:rsid w:val="1CF90CC4"/>
    <w:rsid w:val="1D7B2840"/>
    <w:rsid w:val="1D864D41"/>
    <w:rsid w:val="1DCE59D1"/>
    <w:rsid w:val="1DD84EE2"/>
    <w:rsid w:val="1DEF28E6"/>
    <w:rsid w:val="1E2702D2"/>
    <w:rsid w:val="1E276524"/>
    <w:rsid w:val="1E2A5713"/>
    <w:rsid w:val="1E4862C5"/>
    <w:rsid w:val="1E594203"/>
    <w:rsid w:val="1E7B23CC"/>
    <w:rsid w:val="1E9E60BA"/>
    <w:rsid w:val="1EBE4AD8"/>
    <w:rsid w:val="1EC575F3"/>
    <w:rsid w:val="1F0B126A"/>
    <w:rsid w:val="1F42113B"/>
    <w:rsid w:val="1F7C63FB"/>
    <w:rsid w:val="1F9803AC"/>
    <w:rsid w:val="1FC54AD0"/>
    <w:rsid w:val="1FCC6EAA"/>
    <w:rsid w:val="203D01A7"/>
    <w:rsid w:val="204F58BE"/>
    <w:rsid w:val="206C6470"/>
    <w:rsid w:val="209F2A54"/>
    <w:rsid w:val="20D73ACA"/>
    <w:rsid w:val="20FD1BD4"/>
    <w:rsid w:val="210F5BEB"/>
    <w:rsid w:val="211D59BC"/>
    <w:rsid w:val="211F34E2"/>
    <w:rsid w:val="21671CF6"/>
    <w:rsid w:val="217955C5"/>
    <w:rsid w:val="218E0668"/>
    <w:rsid w:val="21A94D92"/>
    <w:rsid w:val="21B06830"/>
    <w:rsid w:val="21B61AB9"/>
    <w:rsid w:val="21C36564"/>
    <w:rsid w:val="21CB5418"/>
    <w:rsid w:val="21D2742D"/>
    <w:rsid w:val="21ED1832"/>
    <w:rsid w:val="2220456F"/>
    <w:rsid w:val="22806A26"/>
    <w:rsid w:val="228D764F"/>
    <w:rsid w:val="228F6446"/>
    <w:rsid w:val="229C6DE9"/>
    <w:rsid w:val="22A939AB"/>
    <w:rsid w:val="22B97967"/>
    <w:rsid w:val="22CB58FB"/>
    <w:rsid w:val="22D64075"/>
    <w:rsid w:val="22D84291"/>
    <w:rsid w:val="22E76282"/>
    <w:rsid w:val="22F42369"/>
    <w:rsid w:val="231150AD"/>
    <w:rsid w:val="233D68BC"/>
    <w:rsid w:val="23515DF1"/>
    <w:rsid w:val="237815D1"/>
    <w:rsid w:val="23BD5235"/>
    <w:rsid w:val="23C465C3"/>
    <w:rsid w:val="23CD1D77"/>
    <w:rsid w:val="24150BCD"/>
    <w:rsid w:val="24281889"/>
    <w:rsid w:val="244749D2"/>
    <w:rsid w:val="245E4510"/>
    <w:rsid w:val="24961D0D"/>
    <w:rsid w:val="24B403E6"/>
    <w:rsid w:val="24C90A33"/>
    <w:rsid w:val="251A3303"/>
    <w:rsid w:val="2547125A"/>
    <w:rsid w:val="25545725"/>
    <w:rsid w:val="25710085"/>
    <w:rsid w:val="25C26B32"/>
    <w:rsid w:val="25CA1509"/>
    <w:rsid w:val="25EC437E"/>
    <w:rsid w:val="2603369C"/>
    <w:rsid w:val="260450DB"/>
    <w:rsid w:val="269229A8"/>
    <w:rsid w:val="26B775F6"/>
    <w:rsid w:val="26BE19EF"/>
    <w:rsid w:val="26E054C2"/>
    <w:rsid w:val="270645C5"/>
    <w:rsid w:val="2707406D"/>
    <w:rsid w:val="27435A51"/>
    <w:rsid w:val="275B16C7"/>
    <w:rsid w:val="276E6F72"/>
    <w:rsid w:val="2781787A"/>
    <w:rsid w:val="27CE5C62"/>
    <w:rsid w:val="280A7F08"/>
    <w:rsid w:val="281D44F4"/>
    <w:rsid w:val="28355CE1"/>
    <w:rsid w:val="28440A5B"/>
    <w:rsid w:val="284C045D"/>
    <w:rsid w:val="28846049"/>
    <w:rsid w:val="28AA47B7"/>
    <w:rsid w:val="28CC3C7C"/>
    <w:rsid w:val="28D64DCE"/>
    <w:rsid w:val="28E31299"/>
    <w:rsid w:val="28EF7C3E"/>
    <w:rsid w:val="28F504EF"/>
    <w:rsid w:val="2901747F"/>
    <w:rsid w:val="29157C90"/>
    <w:rsid w:val="29540304"/>
    <w:rsid w:val="29A5570A"/>
    <w:rsid w:val="29A63C37"/>
    <w:rsid w:val="29D62BAC"/>
    <w:rsid w:val="2A1B6CAB"/>
    <w:rsid w:val="2A390483"/>
    <w:rsid w:val="2A726D79"/>
    <w:rsid w:val="2A7E3970"/>
    <w:rsid w:val="2A900FAD"/>
    <w:rsid w:val="2A9C368C"/>
    <w:rsid w:val="2AB62A28"/>
    <w:rsid w:val="2B141BDE"/>
    <w:rsid w:val="2B794137"/>
    <w:rsid w:val="2B7F70A5"/>
    <w:rsid w:val="2BBF0C1C"/>
    <w:rsid w:val="2BC5737C"/>
    <w:rsid w:val="2BFA5278"/>
    <w:rsid w:val="2C17011F"/>
    <w:rsid w:val="2C1A1476"/>
    <w:rsid w:val="2C2B3086"/>
    <w:rsid w:val="2C371224"/>
    <w:rsid w:val="2C387B4E"/>
    <w:rsid w:val="2C525562"/>
    <w:rsid w:val="2C610E53"/>
    <w:rsid w:val="2C755D0D"/>
    <w:rsid w:val="2C8E59C0"/>
    <w:rsid w:val="2CA13945"/>
    <w:rsid w:val="2CAC2A7B"/>
    <w:rsid w:val="2CBE083D"/>
    <w:rsid w:val="2CC24314"/>
    <w:rsid w:val="2CDD07AF"/>
    <w:rsid w:val="2CE65C9B"/>
    <w:rsid w:val="2CF90D9F"/>
    <w:rsid w:val="2D9B2143"/>
    <w:rsid w:val="2D9E319D"/>
    <w:rsid w:val="2DB86843"/>
    <w:rsid w:val="2DBD655D"/>
    <w:rsid w:val="2DC86BB5"/>
    <w:rsid w:val="2DCD42C6"/>
    <w:rsid w:val="2DE57862"/>
    <w:rsid w:val="2DFE6E37"/>
    <w:rsid w:val="2E36630F"/>
    <w:rsid w:val="2E62772D"/>
    <w:rsid w:val="2E813A2E"/>
    <w:rsid w:val="2EBA6F40"/>
    <w:rsid w:val="2ED00723"/>
    <w:rsid w:val="2ED31DB0"/>
    <w:rsid w:val="2F3445FD"/>
    <w:rsid w:val="2F3B04EC"/>
    <w:rsid w:val="2F57653D"/>
    <w:rsid w:val="2F6B1FE9"/>
    <w:rsid w:val="2F762E67"/>
    <w:rsid w:val="2F7E7F6E"/>
    <w:rsid w:val="2FAF0127"/>
    <w:rsid w:val="2FD656B4"/>
    <w:rsid w:val="30126216"/>
    <w:rsid w:val="30566D41"/>
    <w:rsid w:val="3075313F"/>
    <w:rsid w:val="311B7998"/>
    <w:rsid w:val="312B7C81"/>
    <w:rsid w:val="312D57A8"/>
    <w:rsid w:val="312E5FEB"/>
    <w:rsid w:val="31322DBE"/>
    <w:rsid w:val="314B3E80"/>
    <w:rsid w:val="31C76D4C"/>
    <w:rsid w:val="31D356B0"/>
    <w:rsid w:val="324A23F5"/>
    <w:rsid w:val="325A42AC"/>
    <w:rsid w:val="326276D3"/>
    <w:rsid w:val="3284085C"/>
    <w:rsid w:val="32851613"/>
    <w:rsid w:val="32954E27"/>
    <w:rsid w:val="32C97752"/>
    <w:rsid w:val="33323549"/>
    <w:rsid w:val="33751688"/>
    <w:rsid w:val="339C4E66"/>
    <w:rsid w:val="33CF0D98"/>
    <w:rsid w:val="34014CC9"/>
    <w:rsid w:val="34207846"/>
    <w:rsid w:val="3437693D"/>
    <w:rsid w:val="34916467"/>
    <w:rsid w:val="349A75F8"/>
    <w:rsid w:val="349E6189"/>
    <w:rsid w:val="34C46423"/>
    <w:rsid w:val="34EB7E53"/>
    <w:rsid w:val="35156C7E"/>
    <w:rsid w:val="35213875"/>
    <w:rsid w:val="353A66E5"/>
    <w:rsid w:val="353F5AA9"/>
    <w:rsid w:val="354B444E"/>
    <w:rsid w:val="35574FF3"/>
    <w:rsid w:val="35586B6B"/>
    <w:rsid w:val="3579545F"/>
    <w:rsid w:val="35A3428A"/>
    <w:rsid w:val="35B81867"/>
    <w:rsid w:val="35BE328B"/>
    <w:rsid w:val="35C661CB"/>
    <w:rsid w:val="35DE3948"/>
    <w:rsid w:val="35E11256"/>
    <w:rsid w:val="35F74A58"/>
    <w:rsid w:val="35FC7755"/>
    <w:rsid w:val="35FE5964"/>
    <w:rsid w:val="36034D29"/>
    <w:rsid w:val="361231BE"/>
    <w:rsid w:val="364041CF"/>
    <w:rsid w:val="3655404E"/>
    <w:rsid w:val="365E5169"/>
    <w:rsid w:val="367B6FB5"/>
    <w:rsid w:val="36A209E6"/>
    <w:rsid w:val="36AC7588"/>
    <w:rsid w:val="36AE738B"/>
    <w:rsid w:val="36C42DDA"/>
    <w:rsid w:val="372C4753"/>
    <w:rsid w:val="375E2A17"/>
    <w:rsid w:val="377744E3"/>
    <w:rsid w:val="37774BB9"/>
    <w:rsid w:val="37A8202C"/>
    <w:rsid w:val="37B409D1"/>
    <w:rsid w:val="38082ACA"/>
    <w:rsid w:val="38277363"/>
    <w:rsid w:val="38314519"/>
    <w:rsid w:val="38336D98"/>
    <w:rsid w:val="386C3059"/>
    <w:rsid w:val="38813B8B"/>
    <w:rsid w:val="388760E5"/>
    <w:rsid w:val="3891486E"/>
    <w:rsid w:val="38F512A1"/>
    <w:rsid w:val="39406294"/>
    <w:rsid w:val="394A3E0E"/>
    <w:rsid w:val="394B1EE3"/>
    <w:rsid w:val="396E1053"/>
    <w:rsid w:val="39F64F22"/>
    <w:rsid w:val="3A257964"/>
    <w:rsid w:val="3A3A5061"/>
    <w:rsid w:val="3A3C6A5B"/>
    <w:rsid w:val="3A4678DA"/>
    <w:rsid w:val="3A571AE7"/>
    <w:rsid w:val="3A7064D3"/>
    <w:rsid w:val="3A8D375B"/>
    <w:rsid w:val="3AA72A81"/>
    <w:rsid w:val="3AAA60BB"/>
    <w:rsid w:val="3AB365A7"/>
    <w:rsid w:val="3AD84A09"/>
    <w:rsid w:val="3B607CCB"/>
    <w:rsid w:val="3B8C6111"/>
    <w:rsid w:val="3BA05290"/>
    <w:rsid w:val="3BB371F1"/>
    <w:rsid w:val="3C381797"/>
    <w:rsid w:val="3C4B567C"/>
    <w:rsid w:val="3C6C6886"/>
    <w:rsid w:val="3C7C3A87"/>
    <w:rsid w:val="3C920BB5"/>
    <w:rsid w:val="3C942B7F"/>
    <w:rsid w:val="3C9613C2"/>
    <w:rsid w:val="3CAB3899"/>
    <w:rsid w:val="3CCF597D"/>
    <w:rsid w:val="3CE75344"/>
    <w:rsid w:val="3D172303"/>
    <w:rsid w:val="3D463DBE"/>
    <w:rsid w:val="3D4B05F7"/>
    <w:rsid w:val="3D536F54"/>
    <w:rsid w:val="3D7D285B"/>
    <w:rsid w:val="3D8F1598"/>
    <w:rsid w:val="3D995F73"/>
    <w:rsid w:val="3DDA6CB7"/>
    <w:rsid w:val="3DE2791A"/>
    <w:rsid w:val="3DE40639"/>
    <w:rsid w:val="3E263CAA"/>
    <w:rsid w:val="3E396CAE"/>
    <w:rsid w:val="3E506F79"/>
    <w:rsid w:val="3E78202C"/>
    <w:rsid w:val="3EA62247"/>
    <w:rsid w:val="3F0F473E"/>
    <w:rsid w:val="3F485EA2"/>
    <w:rsid w:val="3F6074C6"/>
    <w:rsid w:val="3F6251B6"/>
    <w:rsid w:val="3FAE03FB"/>
    <w:rsid w:val="3FB65AD9"/>
    <w:rsid w:val="3FE05723"/>
    <w:rsid w:val="3FF76EA9"/>
    <w:rsid w:val="40185875"/>
    <w:rsid w:val="40452C81"/>
    <w:rsid w:val="41151DB4"/>
    <w:rsid w:val="41A4267C"/>
    <w:rsid w:val="41EB0E29"/>
    <w:rsid w:val="41FF4F3E"/>
    <w:rsid w:val="420460B1"/>
    <w:rsid w:val="420756AF"/>
    <w:rsid w:val="42312C1E"/>
    <w:rsid w:val="42905B96"/>
    <w:rsid w:val="42925DB2"/>
    <w:rsid w:val="42AE426E"/>
    <w:rsid w:val="42EB4309"/>
    <w:rsid w:val="42F67059"/>
    <w:rsid w:val="430B23A2"/>
    <w:rsid w:val="432C1F92"/>
    <w:rsid w:val="434F416E"/>
    <w:rsid w:val="435C016E"/>
    <w:rsid w:val="436F7EA2"/>
    <w:rsid w:val="437159C8"/>
    <w:rsid w:val="437454B8"/>
    <w:rsid w:val="439B0C97"/>
    <w:rsid w:val="43AE09CA"/>
    <w:rsid w:val="43E7787B"/>
    <w:rsid w:val="445826D6"/>
    <w:rsid w:val="44890AEF"/>
    <w:rsid w:val="448917EC"/>
    <w:rsid w:val="44C1472D"/>
    <w:rsid w:val="44CD30D2"/>
    <w:rsid w:val="44D3620E"/>
    <w:rsid w:val="450D39DC"/>
    <w:rsid w:val="452F78E8"/>
    <w:rsid w:val="456D1210"/>
    <w:rsid w:val="456D6663"/>
    <w:rsid w:val="458E3B2C"/>
    <w:rsid w:val="45C460E2"/>
    <w:rsid w:val="45CB62B0"/>
    <w:rsid w:val="46032B23"/>
    <w:rsid w:val="46191F15"/>
    <w:rsid w:val="46256122"/>
    <w:rsid w:val="46342CDD"/>
    <w:rsid w:val="46623CEE"/>
    <w:rsid w:val="468C5B4C"/>
    <w:rsid w:val="469D030B"/>
    <w:rsid w:val="46B81CA9"/>
    <w:rsid w:val="46B8390E"/>
    <w:rsid w:val="470C6541"/>
    <w:rsid w:val="47490A0A"/>
    <w:rsid w:val="475630E3"/>
    <w:rsid w:val="47A766F5"/>
    <w:rsid w:val="47C84024"/>
    <w:rsid w:val="48054931"/>
    <w:rsid w:val="480C2163"/>
    <w:rsid w:val="48360F8E"/>
    <w:rsid w:val="483B0352"/>
    <w:rsid w:val="487C41DD"/>
    <w:rsid w:val="48931F3C"/>
    <w:rsid w:val="489D100D"/>
    <w:rsid w:val="48DC364A"/>
    <w:rsid w:val="4955220D"/>
    <w:rsid w:val="495B760C"/>
    <w:rsid w:val="49697141"/>
    <w:rsid w:val="498875C7"/>
    <w:rsid w:val="498B5C77"/>
    <w:rsid w:val="49CB11E1"/>
    <w:rsid w:val="49DF0B35"/>
    <w:rsid w:val="49EA64D4"/>
    <w:rsid w:val="4A0D488A"/>
    <w:rsid w:val="4A135CEC"/>
    <w:rsid w:val="4A2A75AB"/>
    <w:rsid w:val="4A3D212B"/>
    <w:rsid w:val="4A9449E8"/>
    <w:rsid w:val="4AC705C3"/>
    <w:rsid w:val="4ACF1226"/>
    <w:rsid w:val="4AD64F49"/>
    <w:rsid w:val="4B007631"/>
    <w:rsid w:val="4B232DA2"/>
    <w:rsid w:val="4B2B0B52"/>
    <w:rsid w:val="4B320132"/>
    <w:rsid w:val="4BAE65E0"/>
    <w:rsid w:val="4BC863A1"/>
    <w:rsid w:val="4BCD6803"/>
    <w:rsid w:val="4C03387D"/>
    <w:rsid w:val="4C1E1B11"/>
    <w:rsid w:val="4C63431C"/>
    <w:rsid w:val="4C637F6F"/>
    <w:rsid w:val="4C857281"/>
    <w:rsid w:val="4C891FD4"/>
    <w:rsid w:val="4CC052CA"/>
    <w:rsid w:val="4CFC67F4"/>
    <w:rsid w:val="4D0A4797"/>
    <w:rsid w:val="4D1675E0"/>
    <w:rsid w:val="4D1D67F6"/>
    <w:rsid w:val="4D562C80"/>
    <w:rsid w:val="4D7560B4"/>
    <w:rsid w:val="4D77225E"/>
    <w:rsid w:val="4D930C30"/>
    <w:rsid w:val="4D9E721C"/>
    <w:rsid w:val="4DA8316C"/>
    <w:rsid w:val="4DAB1AD6"/>
    <w:rsid w:val="4EC45545"/>
    <w:rsid w:val="4ECE7783"/>
    <w:rsid w:val="4F561F16"/>
    <w:rsid w:val="4F585C8E"/>
    <w:rsid w:val="4F6208BA"/>
    <w:rsid w:val="4F7A5C04"/>
    <w:rsid w:val="4F8C3B89"/>
    <w:rsid w:val="4F900B6C"/>
    <w:rsid w:val="4F936CC6"/>
    <w:rsid w:val="4F9812E6"/>
    <w:rsid w:val="50191DB5"/>
    <w:rsid w:val="501D6F9B"/>
    <w:rsid w:val="50402E5B"/>
    <w:rsid w:val="50427092"/>
    <w:rsid w:val="50446212"/>
    <w:rsid w:val="5057684C"/>
    <w:rsid w:val="50870229"/>
    <w:rsid w:val="50B45146"/>
    <w:rsid w:val="50C7131D"/>
    <w:rsid w:val="50E12271"/>
    <w:rsid w:val="50F27BB5"/>
    <w:rsid w:val="51037E7B"/>
    <w:rsid w:val="511676E7"/>
    <w:rsid w:val="511B3417"/>
    <w:rsid w:val="51517357"/>
    <w:rsid w:val="51625CF9"/>
    <w:rsid w:val="516A7EFA"/>
    <w:rsid w:val="51890380"/>
    <w:rsid w:val="51932FAD"/>
    <w:rsid w:val="51C629A1"/>
    <w:rsid w:val="51F577C4"/>
    <w:rsid w:val="521D4F6D"/>
    <w:rsid w:val="522602C5"/>
    <w:rsid w:val="523227C6"/>
    <w:rsid w:val="52376968"/>
    <w:rsid w:val="5268268C"/>
    <w:rsid w:val="527C5FD0"/>
    <w:rsid w:val="52B2524E"/>
    <w:rsid w:val="52DE1FCB"/>
    <w:rsid w:val="52F061DD"/>
    <w:rsid w:val="531E6426"/>
    <w:rsid w:val="532A1B08"/>
    <w:rsid w:val="53346A12"/>
    <w:rsid w:val="536852EA"/>
    <w:rsid w:val="538961A4"/>
    <w:rsid w:val="53913EDA"/>
    <w:rsid w:val="53A45945"/>
    <w:rsid w:val="53A6324B"/>
    <w:rsid w:val="53AC3F77"/>
    <w:rsid w:val="53F561A1"/>
    <w:rsid w:val="540A1361"/>
    <w:rsid w:val="54297BF9"/>
    <w:rsid w:val="549F7EBB"/>
    <w:rsid w:val="54A31759"/>
    <w:rsid w:val="54BB7C66"/>
    <w:rsid w:val="54CE77E9"/>
    <w:rsid w:val="54D264E2"/>
    <w:rsid w:val="551E7032"/>
    <w:rsid w:val="558318CB"/>
    <w:rsid w:val="558E2409"/>
    <w:rsid w:val="55B160F8"/>
    <w:rsid w:val="55C67DF5"/>
    <w:rsid w:val="55E0078B"/>
    <w:rsid w:val="560721BC"/>
    <w:rsid w:val="561D378D"/>
    <w:rsid w:val="56384123"/>
    <w:rsid w:val="5653600F"/>
    <w:rsid w:val="565A7777"/>
    <w:rsid w:val="566A00AD"/>
    <w:rsid w:val="56C1236A"/>
    <w:rsid w:val="56E322E1"/>
    <w:rsid w:val="56F02C50"/>
    <w:rsid w:val="576176AA"/>
    <w:rsid w:val="57790E97"/>
    <w:rsid w:val="57822B16"/>
    <w:rsid w:val="5785783C"/>
    <w:rsid w:val="579B7990"/>
    <w:rsid w:val="57A53A3A"/>
    <w:rsid w:val="57CF2E23"/>
    <w:rsid w:val="57E52089"/>
    <w:rsid w:val="57F8000E"/>
    <w:rsid w:val="581651B7"/>
    <w:rsid w:val="581E3FA7"/>
    <w:rsid w:val="58242BB1"/>
    <w:rsid w:val="58247A66"/>
    <w:rsid w:val="583D33C0"/>
    <w:rsid w:val="583F5C3D"/>
    <w:rsid w:val="585D4315"/>
    <w:rsid w:val="587577D8"/>
    <w:rsid w:val="587647D5"/>
    <w:rsid w:val="58B05868"/>
    <w:rsid w:val="58D17250"/>
    <w:rsid w:val="58E467E4"/>
    <w:rsid w:val="58F5454D"/>
    <w:rsid w:val="590B5B1F"/>
    <w:rsid w:val="590D1897"/>
    <w:rsid w:val="59691FED"/>
    <w:rsid w:val="59707B68"/>
    <w:rsid w:val="597638E0"/>
    <w:rsid w:val="59C35481"/>
    <w:rsid w:val="59D46859"/>
    <w:rsid w:val="5A094F9B"/>
    <w:rsid w:val="5A1E7C63"/>
    <w:rsid w:val="5A276988"/>
    <w:rsid w:val="5A4F0EF0"/>
    <w:rsid w:val="5A931906"/>
    <w:rsid w:val="5A981634"/>
    <w:rsid w:val="5B1038C0"/>
    <w:rsid w:val="5B136F0D"/>
    <w:rsid w:val="5B7E7C0D"/>
    <w:rsid w:val="5B977B3E"/>
    <w:rsid w:val="5B9E0ECC"/>
    <w:rsid w:val="5BA2213E"/>
    <w:rsid w:val="5C2C4F2D"/>
    <w:rsid w:val="5C321615"/>
    <w:rsid w:val="5C34538D"/>
    <w:rsid w:val="5C441F61"/>
    <w:rsid w:val="5C574268"/>
    <w:rsid w:val="5C7120A1"/>
    <w:rsid w:val="5C806824"/>
    <w:rsid w:val="5CB52971"/>
    <w:rsid w:val="5CD66444"/>
    <w:rsid w:val="5CF37F1D"/>
    <w:rsid w:val="5D63417B"/>
    <w:rsid w:val="5D6D5967"/>
    <w:rsid w:val="5D8B36D2"/>
    <w:rsid w:val="5D8F4F70"/>
    <w:rsid w:val="5D900CE9"/>
    <w:rsid w:val="5DAF116F"/>
    <w:rsid w:val="5DD30284"/>
    <w:rsid w:val="5DE30E18"/>
    <w:rsid w:val="5E0728A8"/>
    <w:rsid w:val="5E56783C"/>
    <w:rsid w:val="5E5B30A5"/>
    <w:rsid w:val="5E627F18"/>
    <w:rsid w:val="5E8545C5"/>
    <w:rsid w:val="5E8A3B61"/>
    <w:rsid w:val="5E9B7DA8"/>
    <w:rsid w:val="5EB332EB"/>
    <w:rsid w:val="5EC7698C"/>
    <w:rsid w:val="5ED62D21"/>
    <w:rsid w:val="5EE70977"/>
    <w:rsid w:val="5EE785B7"/>
    <w:rsid w:val="5F427DC1"/>
    <w:rsid w:val="5FB962D5"/>
    <w:rsid w:val="602045A6"/>
    <w:rsid w:val="6021764B"/>
    <w:rsid w:val="606A7472"/>
    <w:rsid w:val="60834419"/>
    <w:rsid w:val="608B78E2"/>
    <w:rsid w:val="60910B83"/>
    <w:rsid w:val="609A4F3F"/>
    <w:rsid w:val="60A8015D"/>
    <w:rsid w:val="60B85F03"/>
    <w:rsid w:val="60DB1C99"/>
    <w:rsid w:val="60DC361E"/>
    <w:rsid w:val="60E0295D"/>
    <w:rsid w:val="613B24C6"/>
    <w:rsid w:val="61442516"/>
    <w:rsid w:val="616933C9"/>
    <w:rsid w:val="61717698"/>
    <w:rsid w:val="61A15272"/>
    <w:rsid w:val="61BA4586"/>
    <w:rsid w:val="61C4171F"/>
    <w:rsid w:val="61C72A34"/>
    <w:rsid w:val="61F93300"/>
    <w:rsid w:val="621D48D8"/>
    <w:rsid w:val="624A1CB6"/>
    <w:rsid w:val="624A77E6"/>
    <w:rsid w:val="624F2F20"/>
    <w:rsid w:val="62854B94"/>
    <w:rsid w:val="62B0228F"/>
    <w:rsid w:val="63141A74"/>
    <w:rsid w:val="631E435E"/>
    <w:rsid w:val="63213CF4"/>
    <w:rsid w:val="63AC7EFE"/>
    <w:rsid w:val="63B514A9"/>
    <w:rsid w:val="63CA720B"/>
    <w:rsid w:val="63D86F45"/>
    <w:rsid w:val="63E2436F"/>
    <w:rsid w:val="6450412D"/>
    <w:rsid w:val="646B203D"/>
    <w:rsid w:val="64A0142F"/>
    <w:rsid w:val="64CA053B"/>
    <w:rsid w:val="64CA31F0"/>
    <w:rsid w:val="64DA367B"/>
    <w:rsid w:val="64DD4813"/>
    <w:rsid w:val="64E14962"/>
    <w:rsid w:val="64F61D79"/>
    <w:rsid w:val="650C6EA7"/>
    <w:rsid w:val="650F4BE9"/>
    <w:rsid w:val="65282833"/>
    <w:rsid w:val="652E26F9"/>
    <w:rsid w:val="65366619"/>
    <w:rsid w:val="65416891"/>
    <w:rsid w:val="65727C4B"/>
    <w:rsid w:val="657367EC"/>
    <w:rsid w:val="658554FB"/>
    <w:rsid w:val="658B6DC7"/>
    <w:rsid w:val="659F7D1B"/>
    <w:rsid w:val="65AA3925"/>
    <w:rsid w:val="65C02331"/>
    <w:rsid w:val="65F242EE"/>
    <w:rsid w:val="65FB7383"/>
    <w:rsid w:val="660B3602"/>
    <w:rsid w:val="667C62AE"/>
    <w:rsid w:val="668F2A3A"/>
    <w:rsid w:val="66992BA4"/>
    <w:rsid w:val="66A23F66"/>
    <w:rsid w:val="66AD4998"/>
    <w:rsid w:val="66BA7997"/>
    <w:rsid w:val="66DF815B"/>
    <w:rsid w:val="66E14363"/>
    <w:rsid w:val="676A395C"/>
    <w:rsid w:val="67A55390"/>
    <w:rsid w:val="67CD5013"/>
    <w:rsid w:val="67DD2D7C"/>
    <w:rsid w:val="6803183C"/>
    <w:rsid w:val="685E3F02"/>
    <w:rsid w:val="686455DF"/>
    <w:rsid w:val="68662D72"/>
    <w:rsid w:val="68A33BCF"/>
    <w:rsid w:val="68B45E29"/>
    <w:rsid w:val="69562DE6"/>
    <w:rsid w:val="69FF3DA6"/>
    <w:rsid w:val="6A0A597F"/>
    <w:rsid w:val="6A250690"/>
    <w:rsid w:val="6A254BD0"/>
    <w:rsid w:val="6A5938E3"/>
    <w:rsid w:val="6A9516EC"/>
    <w:rsid w:val="6ABB4B13"/>
    <w:rsid w:val="6ADA35A3"/>
    <w:rsid w:val="6AE90161"/>
    <w:rsid w:val="6AEB3A02"/>
    <w:rsid w:val="6B2947D1"/>
    <w:rsid w:val="6B6F70A7"/>
    <w:rsid w:val="6B96571C"/>
    <w:rsid w:val="6BA37D93"/>
    <w:rsid w:val="6BB87D88"/>
    <w:rsid w:val="6BC2653E"/>
    <w:rsid w:val="6BCD2110"/>
    <w:rsid w:val="6BE26BB3"/>
    <w:rsid w:val="6BE91CF0"/>
    <w:rsid w:val="6BFF0DBE"/>
    <w:rsid w:val="6C270A6A"/>
    <w:rsid w:val="6C5F3DF6"/>
    <w:rsid w:val="6C632C7F"/>
    <w:rsid w:val="6C7C2B64"/>
    <w:rsid w:val="6C8913A2"/>
    <w:rsid w:val="6CF62EDC"/>
    <w:rsid w:val="6D1014FE"/>
    <w:rsid w:val="6D3C6D8C"/>
    <w:rsid w:val="6D5C2995"/>
    <w:rsid w:val="6D746AAD"/>
    <w:rsid w:val="6D960737"/>
    <w:rsid w:val="6DA5433C"/>
    <w:rsid w:val="6DB93944"/>
    <w:rsid w:val="6DEC1F6B"/>
    <w:rsid w:val="6E0A1704"/>
    <w:rsid w:val="6E315BD0"/>
    <w:rsid w:val="6E495542"/>
    <w:rsid w:val="6E6811D8"/>
    <w:rsid w:val="6E70494A"/>
    <w:rsid w:val="6E7855AD"/>
    <w:rsid w:val="6E7D42EE"/>
    <w:rsid w:val="6E8757F0"/>
    <w:rsid w:val="6E9F8B19"/>
    <w:rsid w:val="6ECD3B4B"/>
    <w:rsid w:val="6EF70BC7"/>
    <w:rsid w:val="6F062BB9"/>
    <w:rsid w:val="6F46143F"/>
    <w:rsid w:val="6F5149A4"/>
    <w:rsid w:val="6F543924"/>
    <w:rsid w:val="6F7B1AEF"/>
    <w:rsid w:val="6F7FFE38"/>
    <w:rsid w:val="6F8C57B4"/>
    <w:rsid w:val="6F997ED1"/>
    <w:rsid w:val="6FA50623"/>
    <w:rsid w:val="6FB54687"/>
    <w:rsid w:val="701557A9"/>
    <w:rsid w:val="703379DD"/>
    <w:rsid w:val="708B7819"/>
    <w:rsid w:val="709A7A5C"/>
    <w:rsid w:val="70BC3E77"/>
    <w:rsid w:val="70EA5A55"/>
    <w:rsid w:val="711C7DEE"/>
    <w:rsid w:val="71327C95"/>
    <w:rsid w:val="715A543E"/>
    <w:rsid w:val="715C2F64"/>
    <w:rsid w:val="717740D7"/>
    <w:rsid w:val="71931C63"/>
    <w:rsid w:val="71A87053"/>
    <w:rsid w:val="71B132B0"/>
    <w:rsid w:val="71CA611F"/>
    <w:rsid w:val="71CB5851"/>
    <w:rsid w:val="71E511AB"/>
    <w:rsid w:val="71F118FE"/>
    <w:rsid w:val="71F65166"/>
    <w:rsid w:val="720B144F"/>
    <w:rsid w:val="720F50E6"/>
    <w:rsid w:val="72101EA0"/>
    <w:rsid w:val="722F0678"/>
    <w:rsid w:val="724F1FEB"/>
    <w:rsid w:val="72757DB1"/>
    <w:rsid w:val="72874CCB"/>
    <w:rsid w:val="72AE77EF"/>
    <w:rsid w:val="72BB1F0C"/>
    <w:rsid w:val="72F316A6"/>
    <w:rsid w:val="73020FF3"/>
    <w:rsid w:val="733662C6"/>
    <w:rsid w:val="739048A5"/>
    <w:rsid w:val="73C86FF9"/>
    <w:rsid w:val="73F41B79"/>
    <w:rsid w:val="74422EB3"/>
    <w:rsid w:val="74523551"/>
    <w:rsid w:val="747F7695"/>
    <w:rsid w:val="7483115A"/>
    <w:rsid w:val="74CE5F27"/>
    <w:rsid w:val="74FF5651"/>
    <w:rsid w:val="750E6C6B"/>
    <w:rsid w:val="75211121"/>
    <w:rsid w:val="75351ABD"/>
    <w:rsid w:val="753520BF"/>
    <w:rsid w:val="7545127D"/>
    <w:rsid w:val="756E14B8"/>
    <w:rsid w:val="759A5878"/>
    <w:rsid w:val="75A629FF"/>
    <w:rsid w:val="75CF06D9"/>
    <w:rsid w:val="75D1787A"/>
    <w:rsid w:val="76045978"/>
    <w:rsid w:val="760F4A49"/>
    <w:rsid w:val="7610431D"/>
    <w:rsid w:val="76133B2A"/>
    <w:rsid w:val="7614205F"/>
    <w:rsid w:val="76522B87"/>
    <w:rsid w:val="76530DD9"/>
    <w:rsid w:val="767A350B"/>
    <w:rsid w:val="76984A3E"/>
    <w:rsid w:val="76A77C3C"/>
    <w:rsid w:val="76E768AA"/>
    <w:rsid w:val="76F1414E"/>
    <w:rsid w:val="77423369"/>
    <w:rsid w:val="775F2C73"/>
    <w:rsid w:val="77626DFA"/>
    <w:rsid w:val="77A47413"/>
    <w:rsid w:val="77BA6C36"/>
    <w:rsid w:val="77D93560"/>
    <w:rsid w:val="77E55684"/>
    <w:rsid w:val="77F205C7"/>
    <w:rsid w:val="78126A72"/>
    <w:rsid w:val="781400F4"/>
    <w:rsid w:val="78170512"/>
    <w:rsid w:val="78174088"/>
    <w:rsid w:val="783E6762"/>
    <w:rsid w:val="785610A2"/>
    <w:rsid w:val="78615304"/>
    <w:rsid w:val="78C35DF4"/>
    <w:rsid w:val="78CD1A77"/>
    <w:rsid w:val="78D76F87"/>
    <w:rsid w:val="78F32922"/>
    <w:rsid w:val="790074D7"/>
    <w:rsid w:val="79226841"/>
    <w:rsid w:val="79276766"/>
    <w:rsid w:val="7947274B"/>
    <w:rsid w:val="794B223C"/>
    <w:rsid w:val="79725A1A"/>
    <w:rsid w:val="79752E15"/>
    <w:rsid w:val="798474E4"/>
    <w:rsid w:val="79872B48"/>
    <w:rsid w:val="7999158E"/>
    <w:rsid w:val="79E30FE6"/>
    <w:rsid w:val="79E93803"/>
    <w:rsid w:val="79ED50A1"/>
    <w:rsid w:val="79F900FC"/>
    <w:rsid w:val="7A08012D"/>
    <w:rsid w:val="7A41719B"/>
    <w:rsid w:val="7A4A24F3"/>
    <w:rsid w:val="7A6B1FA0"/>
    <w:rsid w:val="7A856043"/>
    <w:rsid w:val="7A996FD7"/>
    <w:rsid w:val="7AA716F4"/>
    <w:rsid w:val="7AB03FD0"/>
    <w:rsid w:val="7AEF7D48"/>
    <w:rsid w:val="7AFE6E3A"/>
    <w:rsid w:val="7B475882"/>
    <w:rsid w:val="7B643141"/>
    <w:rsid w:val="7B8B5094"/>
    <w:rsid w:val="7BB4552D"/>
    <w:rsid w:val="7BEF070C"/>
    <w:rsid w:val="7BF91591"/>
    <w:rsid w:val="7C3A6597"/>
    <w:rsid w:val="7C40555D"/>
    <w:rsid w:val="7C4E4C8C"/>
    <w:rsid w:val="7C5238E1"/>
    <w:rsid w:val="7C547659"/>
    <w:rsid w:val="7C6E11D8"/>
    <w:rsid w:val="7C7C7D36"/>
    <w:rsid w:val="7CAA21BB"/>
    <w:rsid w:val="7CE21BD1"/>
    <w:rsid w:val="7CE7399F"/>
    <w:rsid w:val="7CEC1640"/>
    <w:rsid w:val="7CFB76FF"/>
    <w:rsid w:val="7CFEF819"/>
    <w:rsid w:val="7D8628FA"/>
    <w:rsid w:val="7D943A85"/>
    <w:rsid w:val="7DAF266D"/>
    <w:rsid w:val="7E042739"/>
    <w:rsid w:val="7E292420"/>
    <w:rsid w:val="7E5761DF"/>
    <w:rsid w:val="7E8B143F"/>
    <w:rsid w:val="7E941F8F"/>
    <w:rsid w:val="7EA877E8"/>
    <w:rsid w:val="7EAA7A04"/>
    <w:rsid w:val="7EB14D75"/>
    <w:rsid w:val="7EB50157"/>
    <w:rsid w:val="7EB51F05"/>
    <w:rsid w:val="7EC42148"/>
    <w:rsid w:val="7EE33B7E"/>
    <w:rsid w:val="7EEF3F71"/>
    <w:rsid w:val="7F01339C"/>
    <w:rsid w:val="7F160BF6"/>
    <w:rsid w:val="7F6A2F8B"/>
    <w:rsid w:val="7F754799"/>
    <w:rsid w:val="7F7F2AAF"/>
    <w:rsid w:val="7F933D56"/>
    <w:rsid w:val="7FA2248A"/>
    <w:rsid w:val="7FD93C46"/>
    <w:rsid w:val="7FDD39BD"/>
    <w:rsid w:val="7FE74160"/>
    <w:rsid w:val="7FF16F6D"/>
    <w:rsid w:val="7FF627D5"/>
    <w:rsid w:val="7FF64583"/>
    <w:rsid w:val="BFEF572A"/>
    <w:rsid w:val="CEFBE7D1"/>
    <w:rsid w:val="D1E7E4C1"/>
    <w:rsid w:val="D719A509"/>
    <w:rsid w:val="FAF3D15C"/>
    <w:rsid w:val="FCEA3109"/>
    <w:rsid w:val="FDFF6E4E"/>
    <w:rsid w:val="FFFD61E7"/>
    <w:rsid w:val="FFFD8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6">
    <w:name w:val="heading 6"/>
    <w:basedOn w:val="1"/>
    <w:next w:val="1"/>
    <w:qFormat/>
    <w:uiPriority w:val="0"/>
    <w:pPr>
      <w:spacing w:before="60" w:after="60" w:line="360" w:lineRule="auto"/>
      <w:outlineLvl w:val="5"/>
    </w:pPr>
    <w:rPr>
      <w:b/>
      <w:bCs/>
      <w:kern w:val="0"/>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0"/>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7">
    <w:name w:val="annotation text"/>
    <w:basedOn w:val="1"/>
    <w:link w:val="29"/>
    <w:unhideWhenUsed/>
    <w:qFormat/>
    <w:uiPriority w:val="0"/>
    <w:pPr>
      <w:jc w:val="left"/>
    </w:pPr>
    <w:rPr>
      <w:kern w:val="0"/>
      <w:sz w:val="20"/>
    </w:rPr>
  </w:style>
  <w:style w:type="paragraph" w:styleId="8">
    <w:name w:val="Body Text"/>
    <w:basedOn w:val="1"/>
    <w:next w:val="9"/>
    <w:unhideWhenUsed/>
    <w:qFormat/>
    <w:uiPriority w:val="0"/>
    <w:pPr>
      <w:spacing w:after="120"/>
    </w:pPr>
    <w:rPr>
      <w:sz w:val="24"/>
    </w:rPr>
  </w:style>
  <w:style w:type="paragraph" w:styleId="9">
    <w:name w:val="Title"/>
    <w:basedOn w:val="1"/>
    <w:next w:val="1"/>
    <w:qFormat/>
    <w:uiPriority w:val="0"/>
    <w:pPr>
      <w:spacing w:before="240" w:after="60"/>
      <w:jc w:val="center"/>
      <w:outlineLvl w:val="0"/>
    </w:pPr>
    <w:rPr>
      <w:rFonts w:ascii="Arial" w:hAnsi="Arial" w:eastAsia="隶书"/>
      <w:b/>
      <w:bCs/>
      <w:sz w:val="32"/>
      <w:szCs w:val="32"/>
    </w:rPr>
  </w:style>
  <w:style w:type="paragraph" w:styleId="10">
    <w:name w:val="Body Text Indent"/>
    <w:basedOn w:val="1"/>
    <w:next w:val="11"/>
    <w:unhideWhenUsed/>
    <w:qFormat/>
    <w:uiPriority w:val="99"/>
    <w:pPr>
      <w:spacing w:after="120"/>
      <w:ind w:left="420" w:leftChars="200"/>
    </w:pPr>
    <w:rPr>
      <w:kern w:val="0"/>
      <w:sz w:val="20"/>
      <w:szCs w:val="20"/>
    </w:rPr>
  </w:style>
  <w:style w:type="paragraph" w:styleId="11">
    <w:name w:val="envelope return"/>
    <w:qFormat/>
    <w:uiPriority w:val="0"/>
    <w:pPr>
      <w:widowControl w:val="0"/>
      <w:tabs>
        <w:tab w:val="left" w:pos="426"/>
      </w:tabs>
      <w:jc w:val="both"/>
    </w:pPr>
    <w:rPr>
      <w:rFonts w:ascii="Arial" w:hAnsi="Arial" w:eastAsia="宋体" w:cs="Times New Roman"/>
      <w:kern w:val="2"/>
      <w:sz w:val="21"/>
      <w:szCs w:val="24"/>
      <w:lang w:val="en-US" w:eastAsia="zh-CN" w:bidi="ar-SA"/>
    </w:rPr>
  </w:style>
  <w:style w:type="paragraph" w:styleId="12">
    <w:name w:val="Plain Text"/>
    <w:basedOn w:val="1"/>
    <w:qFormat/>
    <w:uiPriority w:val="0"/>
    <w:rPr>
      <w:rFonts w:ascii="宋体" w:hAnsi="Courier New"/>
    </w:rPr>
  </w:style>
  <w:style w:type="paragraph" w:styleId="13">
    <w:name w:val="Balloon Text"/>
    <w:basedOn w:val="1"/>
    <w:unhideWhenUsed/>
    <w:qFormat/>
    <w:uiPriority w:val="99"/>
    <w:rPr>
      <w:sz w:val="18"/>
      <w:szCs w:val="18"/>
    </w:rPr>
  </w:style>
  <w:style w:type="paragraph" w:styleId="14">
    <w:name w:val="header"/>
    <w:basedOn w:val="1"/>
    <w:link w:val="30"/>
    <w:qFormat/>
    <w:uiPriority w:val="0"/>
    <w:pP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List"/>
    <w:qFormat/>
    <w:uiPriority w:val="0"/>
    <w:pPr>
      <w:widowControl w:val="0"/>
      <w:ind w:left="200" w:hanging="200" w:hangingChars="200"/>
      <w:jc w:val="both"/>
    </w:pPr>
    <w:rPr>
      <w:rFonts w:ascii="Calibri" w:hAnsi="Calibri" w:eastAsia="宋体" w:cs="Times New Roman"/>
      <w:kern w:val="2"/>
      <w:sz w:val="21"/>
      <w:lang w:val="en-US" w:eastAsia="zh-CN" w:bidi="ar-SA"/>
    </w:rPr>
  </w:style>
  <w:style w:type="paragraph" w:styleId="17">
    <w:name w:val="footnote text"/>
    <w:basedOn w:val="1"/>
    <w:qFormat/>
    <w:uiPriority w:val="0"/>
    <w:rPr>
      <w:sz w:val="18"/>
      <w:szCs w:val="18"/>
    </w:rPr>
  </w:style>
  <w:style w:type="paragraph" w:styleId="18">
    <w:name w:val="Body Text 2"/>
    <w:basedOn w:val="1"/>
    <w:qFormat/>
    <w:uiPriority w:val="99"/>
    <w:pPr>
      <w:spacing w:before="240"/>
    </w:pPr>
    <w:rPr>
      <w:rFonts w:ascii="Calibri" w:hAnsi="Calibri"/>
      <w:color w:val="FF0000"/>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7"/>
    <w:next w:val="7"/>
    <w:link w:val="31"/>
    <w:qFormat/>
    <w:uiPriority w:val="0"/>
    <w:rPr>
      <w:b/>
      <w:bCs/>
      <w:kern w:val="2"/>
      <w:sz w:val="21"/>
    </w:rPr>
  </w:style>
  <w:style w:type="paragraph" w:styleId="21">
    <w:name w:val="Body Text First Indent"/>
    <w:basedOn w:val="8"/>
    <w:qFormat/>
    <w:uiPriority w:val="0"/>
    <w:pPr>
      <w:snapToGrid w:val="0"/>
      <w:spacing w:line="560" w:lineRule="exact"/>
      <w:ind w:firstLine="200" w:firstLineChars="200"/>
    </w:pPr>
    <w:rPr>
      <w:rFonts w:ascii="仿宋" w:hAnsi="仿宋" w:cs="仿宋"/>
    </w:rPr>
  </w:style>
  <w:style w:type="paragraph" w:styleId="22">
    <w:name w:val="Body Text First Indent 2"/>
    <w:next w:val="16"/>
    <w:qFormat/>
    <w:uiPriority w:val="0"/>
    <w:pPr>
      <w:widowControl w:val="0"/>
      <w:numPr>
        <w:ilvl w:val="0"/>
        <w:numId w:val="1"/>
      </w:numPr>
      <w:tabs>
        <w:tab w:val="left" w:pos="1050"/>
        <w:tab w:val="left" w:pos="2040"/>
      </w:tabs>
      <w:spacing w:after="120"/>
      <w:ind w:left="420" w:leftChars="200" w:firstLine="420" w:firstLineChars="200"/>
      <w:jc w:val="both"/>
    </w:pPr>
    <w:rPr>
      <w:rFonts w:ascii="Calibri" w:hAnsi="Calibri" w:eastAsia="宋体" w:cs="Times New Roman"/>
      <w:lang w:val="en-US" w:eastAsia="zh-CN" w:bidi="ar-SA"/>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page number"/>
    <w:qFormat/>
    <w:uiPriority w:val="0"/>
  </w:style>
  <w:style w:type="character" w:styleId="28">
    <w:name w:val="annotation reference"/>
    <w:basedOn w:val="25"/>
    <w:qFormat/>
    <w:uiPriority w:val="0"/>
    <w:rPr>
      <w:sz w:val="21"/>
      <w:szCs w:val="21"/>
    </w:rPr>
  </w:style>
  <w:style w:type="character" w:customStyle="1" w:styleId="29">
    <w:name w:val="批注文字 字符"/>
    <w:basedOn w:val="25"/>
    <w:link w:val="7"/>
    <w:qFormat/>
    <w:uiPriority w:val="0"/>
    <w:rPr>
      <w:szCs w:val="24"/>
    </w:rPr>
  </w:style>
  <w:style w:type="character" w:customStyle="1" w:styleId="30">
    <w:name w:val="页眉 字符"/>
    <w:basedOn w:val="25"/>
    <w:link w:val="14"/>
    <w:qFormat/>
    <w:uiPriority w:val="0"/>
    <w:rPr>
      <w:kern w:val="2"/>
      <w:sz w:val="18"/>
      <w:szCs w:val="18"/>
    </w:rPr>
  </w:style>
  <w:style w:type="character" w:customStyle="1" w:styleId="31">
    <w:name w:val="批注主题 字符"/>
    <w:basedOn w:val="29"/>
    <w:link w:val="20"/>
    <w:qFormat/>
    <w:uiPriority w:val="0"/>
    <w:rPr>
      <w:b/>
      <w:bCs/>
      <w:kern w:val="2"/>
      <w:sz w:val="21"/>
      <w:szCs w:val="24"/>
    </w:rPr>
  </w:style>
  <w:style w:type="paragraph" w:styleId="32">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3">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4">
    <w:name w:val="List Paragraph"/>
    <w:basedOn w:val="1"/>
    <w:qFormat/>
    <w:uiPriority w:val="34"/>
    <w:pPr>
      <w:ind w:firstLine="420" w:firstLineChars="200"/>
    </w:pPr>
  </w:style>
  <w:style w:type="character" w:customStyle="1" w:styleId="35">
    <w:name w:val="NormalCharacter"/>
    <w:qFormat/>
    <w:uiPriority w:val="0"/>
    <w:rPr>
      <w:kern w:val="2"/>
      <w:sz w:val="21"/>
      <w:szCs w:val="24"/>
      <w:lang w:val="en-US" w:eastAsia="zh-CN" w:bidi="ar-SA"/>
    </w:rPr>
  </w:style>
  <w:style w:type="paragraph" w:customStyle="1" w:styleId="36">
    <w:name w:val="Table Paragraph"/>
    <w:basedOn w:val="1"/>
    <w:qFormat/>
    <w:uiPriority w:val="0"/>
    <w:pPr>
      <w:autoSpaceDE w:val="0"/>
      <w:autoSpaceDN w:val="0"/>
      <w:jc w:val="left"/>
    </w:pPr>
    <w:rPr>
      <w:rFonts w:ascii="宋体" w:hAnsi="宋体" w:cs="宋体"/>
      <w:kern w:val="0"/>
      <w:sz w:val="22"/>
      <w:szCs w:val="22"/>
    </w:rPr>
  </w:style>
  <w:style w:type="paragraph" w:customStyle="1" w:styleId="37">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qowt-font5-gb2312"/>
    <w:qFormat/>
    <w:uiPriority w:val="0"/>
  </w:style>
  <w:style w:type="paragraph" w:customStyle="1" w:styleId="39">
    <w:name w:val="正文格式"/>
    <w:basedOn w:val="10"/>
    <w:qFormat/>
    <w:uiPriority w:val="99"/>
    <w:pPr>
      <w:spacing w:after="0" w:line="360" w:lineRule="auto"/>
      <w:ind w:left="0" w:leftChars="0" w:firstLine="600"/>
    </w:pPr>
    <w:rPr>
      <w:rFonts w:eastAsia="仿宋_GB2312"/>
      <w:sz w:val="30"/>
      <w:szCs w:val="30"/>
    </w:rPr>
  </w:style>
  <w:style w:type="paragraph" w:customStyle="1" w:styleId="40">
    <w:name w:val="msolistparagraph"/>
    <w:basedOn w:val="1"/>
    <w:qFormat/>
    <w:uiPriority w:val="0"/>
    <w:pPr>
      <w:ind w:firstLine="420" w:firstLineChars="200"/>
    </w:pPr>
  </w:style>
  <w:style w:type="paragraph" w:customStyle="1" w:styleId="4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9前海 正文"/>
    <w:basedOn w:val="43"/>
    <w:qFormat/>
    <w:uiPriority w:val="0"/>
    <w:pPr>
      <w:ind w:firstLine="640"/>
    </w:pPr>
    <w:rPr>
      <w:rFonts w:ascii="仿宋_GB2312" w:eastAsia="仿宋_GB2312"/>
    </w:rPr>
  </w:style>
  <w:style w:type="paragraph" w:customStyle="1" w:styleId="43">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4">
    <w:name w:val="列出段落2"/>
    <w:basedOn w:val="1"/>
    <w:qFormat/>
    <w:uiPriority w:val="34"/>
    <w:pPr>
      <w:ind w:firstLine="420" w:firstLineChars="200"/>
    </w:pPr>
  </w:style>
  <w:style w:type="paragraph" w:customStyle="1" w:styleId="45">
    <w:name w:val="WW-Default"/>
    <w:qFormat/>
    <w:uiPriority w:val="0"/>
    <w:pPr>
      <w:widowControl w:val="0"/>
      <w:suppressAutoHyphens/>
      <w:autoSpaceDE w:val="0"/>
    </w:pPr>
    <w:rPr>
      <w:rFonts w:ascii="Calibri" w:hAnsi="Calibri" w:eastAsia="宋体" w:cs="Times New Roman"/>
      <w:color w:val="000000"/>
      <w:sz w:val="24"/>
      <w:szCs w:val="24"/>
      <w:lang w:val="en-US" w:eastAsia="zh-CN" w:bidi="ar-SA"/>
    </w:rPr>
  </w:style>
  <w:style w:type="paragraph" w:customStyle="1" w:styleId="4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20680</Words>
  <Characters>21410</Characters>
  <Lines>1629</Lines>
  <Paragraphs>1540</Paragraphs>
  <TotalTime>3</TotalTime>
  <ScaleCrop>false</ScaleCrop>
  <LinksUpToDate>false</LinksUpToDate>
  <CharactersWithSpaces>21773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2025-02-17T09:50:00Z</dcterms:created>
  <dc:creator>黎俊</dc:creator>
  <cp:lastModifiedBy>黎俊</cp:lastModifiedBy>
  <dcterms:modified xsi:type="dcterms:W3CDTF">2025-12-31T04:44:45Z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D9B2E873BB3F425A88AC6377EBFBCEA5_13</vt:lpwstr>
  </property>
</Properties>
</file>