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bookmarkStart w:id="0" w:name="_GoBack"/>
      <w:bookmarkEnd w:id="0"/>
      <w:r>
        <w:rPr>
          <w:rFonts w:hint="eastAsia" w:ascii="黑体" w:hAnsi="黑体" w:eastAsia="黑体"/>
          <w:color w:val="000000"/>
          <w:kern w:val="0"/>
          <w:sz w:val="32"/>
          <w:szCs w:val="32"/>
        </w:rPr>
        <w:t>附件</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深圳市减污降碳协同控制标杆项目库</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第二批公示名单</w:t>
      </w:r>
    </w:p>
    <w:p>
      <w:pPr>
        <w:rPr>
          <w:rFonts w:hint="eastAsia"/>
          <w:lang w:val="en-US" w:eastAsia="zh-CN"/>
        </w:rPr>
      </w:pPr>
    </w:p>
    <w:tbl>
      <w:tblPr>
        <w:tblStyle w:val="5"/>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4291"/>
        <w:gridCol w:w="3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959" w:type="dxa"/>
            <w:noWrap/>
            <w:vAlign w:val="center"/>
          </w:tcPr>
          <w:p>
            <w:pPr>
              <w:spacing w:line="560" w:lineRule="exact"/>
              <w:jc w:val="center"/>
              <w:rPr>
                <w:rFonts w:ascii="仿宋_GB2312" w:eastAsia="仿宋_GB2312"/>
                <w:sz w:val="32"/>
                <w:szCs w:val="32"/>
              </w:rPr>
            </w:pPr>
            <w:r>
              <w:rPr>
                <w:rFonts w:hint="eastAsia" w:ascii="仿宋_GB2312" w:eastAsia="仿宋_GB2312"/>
                <w:sz w:val="32"/>
                <w:szCs w:val="32"/>
              </w:rPr>
              <w:t>序号</w:t>
            </w:r>
          </w:p>
        </w:tc>
        <w:tc>
          <w:tcPr>
            <w:tcW w:w="4291" w:type="dxa"/>
            <w:noWrap/>
            <w:vAlign w:val="center"/>
          </w:tcPr>
          <w:p>
            <w:pPr>
              <w:spacing w:line="560" w:lineRule="exact"/>
              <w:jc w:val="center"/>
              <w:rPr>
                <w:rFonts w:ascii="仿宋_GB2312" w:eastAsia="仿宋_GB2312"/>
                <w:sz w:val="32"/>
                <w:szCs w:val="32"/>
              </w:rPr>
            </w:pPr>
            <w:r>
              <w:rPr>
                <w:rFonts w:hint="eastAsia" w:ascii="仿宋_GB2312" w:eastAsia="仿宋_GB2312"/>
                <w:sz w:val="32"/>
                <w:szCs w:val="32"/>
              </w:rPr>
              <w:t>项目名称</w:t>
            </w:r>
          </w:p>
        </w:tc>
        <w:tc>
          <w:tcPr>
            <w:tcW w:w="3930" w:type="dxa"/>
            <w:noWrap/>
            <w:vAlign w:val="center"/>
          </w:tcPr>
          <w:p>
            <w:pPr>
              <w:spacing w:line="560" w:lineRule="exact"/>
              <w:jc w:val="center"/>
              <w:rPr>
                <w:rFonts w:ascii="仿宋_GB2312" w:eastAsia="仿宋_GB2312"/>
                <w:sz w:val="32"/>
                <w:szCs w:val="32"/>
              </w:rPr>
            </w:pPr>
            <w:r>
              <w:rPr>
                <w:rFonts w:hint="eastAsia" w:ascii="仿宋_GB2312" w:eastAsia="仿宋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noWrap/>
            <w:vAlign w:val="center"/>
          </w:tcPr>
          <w:p>
            <w:pPr>
              <w:spacing w:line="500" w:lineRule="exact"/>
              <w:jc w:val="left"/>
              <w:rPr>
                <w:rFonts w:hint="eastAsia" w:ascii="仿宋_GB2312" w:hAnsi="等线" w:eastAsia="仿宋_GB2312"/>
                <w:color w:val="000000"/>
                <w:sz w:val="28"/>
                <w:szCs w:val="28"/>
                <w:lang w:val="en-US" w:eastAsia="zh-CN"/>
              </w:rPr>
            </w:pPr>
            <w:r>
              <w:rPr>
                <w:rFonts w:hint="eastAsia" w:ascii="仿宋_GB2312" w:eastAsia="仿宋_GB2312"/>
                <w:b/>
                <w:sz w:val="32"/>
                <w:szCs w:val="32"/>
              </w:rPr>
              <w:t>一、减污降碳协同控制大气环境治理</w:t>
            </w:r>
            <w:r>
              <w:rPr>
                <w:rFonts w:hint="eastAsia" w:ascii="仿宋_GB2312" w:eastAsia="仿宋_GB2312"/>
                <w:b/>
                <w:sz w:val="32"/>
                <w:szCs w:val="32"/>
                <w:lang w:val="en-US" w:eastAsia="zh-CN"/>
              </w:rPr>
              <w:t>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959" w:type="dxa"/>
            <w:noWrap/>
            <w:vAlign w:val="center"/>
          </w:tcPr>
          <w:p>
            <w:pPr>
              <w:spacing w:line="500" w:lineRule="exact"/>
              <w:jc w:val="center"/>
              <w:rPr>
                <w:rFonts w:ascii="仿宋_GB2312" w:hAnsi="等线" w:eastAsia="仿宋_GB2312" w:cs="宋体"/>
                <w:color w:val="000000"/>
                <w:sz w:val="28"/>
                <w:szCs w:val="28"/>
              </w:rPr>
            </w:pPr>
            <w:r>
              <w:rPr>
                <w:rFonts w:hint="eastAsia" w:ascii="仿宋_GB2312" w:hAnsi="等线" w:eastAsia="仿宋_GB2312"/>
                <w:color w:val="000000"/>
                <w:sz w:val="28"/>
                <w:szCs w:val="28"/>
              </w:rPr>
              <w:t>1</w:t>
            </w:r>
          </w:p>
        </w:tc>
        <w:tc>
          <w:tcPr>
            <w:tcW w:w="4291" w:type="dxa"/>
            <w:noWrap/>
            <w:vAlign w:val="center"/>
          </w:tcPr>
          <w:p>
            <w:pPr>
              <w:spacing w:line="500" w:lineRule="exact"/>
              <w:jc w:val="left"/>
              <w:rPr>
                <w:rFonts w:ascii="仿宋_GB2312" w:hAnsi="等线" w:eastAsia="仿宋_GB2312" w:cs="宋体"/>
                <w:color w:val="000000"/>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中国建筑绿色产业园B区</w:t>
            </w:r>
          </w:p>
        </w:tc>
        <w:tc>
          <w:tcPr>
            <w:tcW w:w="3930" w:type="dxa"/>
            <w:noWrap/>
            <w:vAlign w:val="center"/>
          </w:tcPr>
          <w:p>
            <w:pPr>
              <w:spacing w:line="500" w:lineRule="exact"/>
              <w:rPr>
                <w:rFonts w:ascii="仿宋_GB2312" w:hAnsi="等线" w:eastAsia="仿宋_GB2312" w:cs="宋体"/>
                <w:color w:val="000000"/>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中建集成建筑智能制造（深圳）有限公司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80" w:type="dxa"/>
            <w:gridSpan w:val="3"/>
            <w:noWrap/>
            <w:vAlign w:val="center"/>
          </w:tcPr>
          <w:p>
            <w:pPr>
              <w:spacing w:line="500" w:lineRule="exact"/>
              <w:rPr>
                <w:rFonts w:hint="eastAsia" w:ascii="仿宋_GB2312" w:hAnsi="等线" w:eastAsia="仿宋_GB2312" w:cs="宋体"/>
                <w:color w:val="000000"/>
                <w:sz w:val="28"/>
                <w:szCs w:val="28"/>
              </w:rPr>
            </w:pPr>
            <w:r>
              <w:rPr>
                <w:rFonts w:hint="eastAsia" w:ascii="仿宋_GB2312" w:eastAsia="仿宋_GB2312"/>
                <w:b/>
                <w:sz w:val="32"/>
                <w:szCs w:val="32"/>
                <w:lang w:val="en-US" w:eastAsia="zh-CN"/>
              </w:rPr>
              <w:t>二</w:t>
            </w:r>
            <w:r>
              <w:rPr>
                <w:rFonts w:hint="eastAsia" w:ascii="仿宋_GB2312" w:eastAsia="仿宋_GB2312"/>
                <w:b/>
                <w:sz w:val="32"/>
                <w:szCs w:val="32"/>
              </w:rPr>
              <w:t>、减污降碳协同控制</w:t>
            </w:r>
            <w:r>
              <w:rPr>
                <w:rFonts w:hint="eastAsia" w:ascii="仿宋_GB2312" w:eastAsia="仿宋_GB2312"/>
                <w:b/>
                <w:sz w:val="32"/>
                <w:szCs w:val="32"/>
                <w:lang w:val="en-US" w:eastAsia="zh-CN"/>
              </w:rPr>
              <w:t>污水</w:t>
            </w:r>
            <w:r>
              <w:rPr>
                <w:rFonts w:hint="eastAsia" w:ascii="仿宋_GB2312" w:eastAsia="仿宋_GB2312"/>
                <w:b/>
                <w:sz w:val="32"/>
                <w:szCs w:val="32"/>
              </w:rPr>
              <w:t>治理</w:t>
            </w:r>
            <w:r>
              <w:rPr>
                <w:rFonts w:hint="eastAsia" w:ascii="仿宋_GB2312" w:eastAsia="仿宋_GB2312"/>
                <w:b/>
                <w:sz w:val="32"/>
                <w:szCs w:val="32"/>
                <w:lang w:val="en-US" w:eastAsia="zh-CN"/>
              </w:rPr>
              <w:t>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2</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裕同工业园区减污降碳项目</w:t>
            </w:r>
          </w:p>
        </w:tc>
        <w:tc>
          <w:tcPr>
            <w:tcW w:w="3930" w:type="dxa"/>
            <w:noWrap/>
            <w:vAlign w:val="center"/>
          </w:tcPr>
          <w:p>
            <w:pPr>
              <w:spacing w:line="500" w:lineRule="exac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深圳市裕同包装科技股份有限公司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3</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固戍水质净化厂（二期）</w:t>
            </w:r>
          </w:p>
        </w:tc>
        <w:tc>
          <w:tcPr>
            <w:tcW w:w="3930" w:type="dxa"/>
            <w:noWrap/>
            <w:vAlign w:val="center"/>
          </w:tcPr>
          <w:p>
            <w:pPr>
              <w:spacing w:line="500" w:lineRule="exac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深圳市固戍水质净化有限公司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shd w:val="clear" w:color="auto" w:fill="auto"/>
            <w:noWrap/>
            <w:vAlign w:val="center"/>
          </w:tcPr>
          <w:p>
            <w:pPr>
              <w:spacing w:line="500" w:lineRule="exact"/>
              <w:rPr>
                <w:rFonts w:hint="eastAsia" w:ascii="仿宋_GB2312" w:hAnsi="等线" w:eastAsia="仿宋_GB2312" w:cs="宋体"/>
                <w:color w:val="000000"/>
                <w:kern w:val="2"/>
                <w:sz w:val="28"/>
                <w:szCs w:val="28"/>
                <w:lang w:val="en-US" w:eastAsia="zh-CN" w:bidi="ar-SA"/>
              </w:rPr>
            </w:pPr>
            <w:r>
              <w:rPr>
                <w:rFonts w:hint="eastAsia" w:ascii="仿宋_GB2312" w:eastAsia="仿宋_GB2312"/>
                <w:b/>
                <w:sz w:val="32"/>
                <w:szCs w:val="32"/>
                <w:lang w:val="en-US" w:eastAsia="zh-CN"/>
              </w:rPr>
              <w:t>三</w:t>
            </w:r>
            <w:r>
              <w:rPr>
                <w:rFonts w:hint="eastAsia" w:ascii="仿宋_GB2312" w:eastAsia="仿宋_GB2312"/>
                <w:b/>
                <w:sz w:val="32"/>
                <w:szCs w:val="32"/>
              </w:rPr>
              <w:t>、减污降碳协同控制</w:t>
            </w:r>
            <w:r>
              <w:rPr>
                <w:rFonts w:hint="eastAsia" w:ascii="仿宋_GB2312" w:eastAsia="仿宋_GB2312"/>
                <w:b/>
                <w:sz w:val="32"/>
                <w:szCs w:val="32"/>
                <w:lang w:val="en-US" w:eastAsia="zh-CN"/>
              </w:rPr>
              <w:t>固废综合</w:t>
            </w:r>
            <w:r>
              <w:rPr>
                <w:rFonts w:hint="eastAsia" w:ascii="仿宋_GB2312" w:eastAsia="仿宋_GB2312"/>
                <w:b/>
                <w:sz w:val="32"/>
                <w:szCs w:val="32"/>
              </w:rPr>
              <w:t>治理</w:t>
            </w:r>
            <w:r>
              <w:rPr>
                <w:rFonts w:hint="eastAsia" w:ascii="仿宋_GB2312" w:eastAsia="仿宋_GB2312"/>
                <w:b/>
                <w:sz w:val="32"/>
                <w:szCs w:val="32"/>
                <w:lang w:val="en-US" w:eastAsia="zh-CN"/>
              </w:rPr>
              <w:t>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eastAsia" w:ascii="仿宋_GB2312" w:hAnsi="等线" w:eastAsia="仿宋_GB2312" w:cs="Times New Roman"/>
                <w:color w:val="000000"/>
                <w:kern w:val="2"/>
                <w:sz w:val="28"/>
                <w:szCs w:val="28"/>
                <w:highlight w:val="none"/>
                <w:lang w:val="en-US" w:eastAsia="zh-CN" w:bidi="ar-SA"/>
              </w:rPr>
            </w:pPr>
            <w:r>
              <w:rPr>
                <w:rFonts w:hint="eastAsia" w:ascii="仿宋_GB2312" w:hAnsi="等线" w:eastAsia="仿宋_GB2312"/>
                <w:color w:val="000000"/>
                <w:sz w:val="28"/>
                <w:szCs w:val="28"/>
                <w:highlight w:val="none"/>
                <w:lang w:val="en-US" w:eastAsia="zh-CN"/>
              </w:rPr>
              <w:t>4</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盐田区资源化利用环境园</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深圳市盐田区深能环保再生资源有限公司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5</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康冠数字创意产业园减污降碳协同控制标杆项目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深圳市康冠科技股份有限公司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6</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兄弟高科固废综合治理减污降碳协同控制项目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兄弟高科技（深圳）有限公司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7</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大鹏新区厨余垃圾收运处理服务项目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深圳市盘龙环境技术有限公司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8</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深圳市华星光电半导体显示技术有限公司减污降碳协同控制标杆项目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深圳市华星光电半导体显示技术有限公司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eastAsia" w:ascii="仿宋_GB2312" w:hAnsi="等线" w:eastAsia="仿宋_GB2312" w:cs="Times New Roman"/>
                <w:color w:val="000000"/>
                <w:kern w:val="2"/>
                <w:sz w:val="28"/>
                <w:szCs w:val="28"/>
                <w:lang w:val="en-US" w:eastAsia="zh-CN" w:bidi="ar-SA"/>
              </w:rPr>
            </w:pPr>
            <w:r>
              <w:rPr>
                <w:rFonts w:hint="eastAsia" w:ascii="仿宋_GB2312" w:hAnsi="等线" w:eastAsia="仿宋_GB2312"/>
                <w:color w:val="000000"/>
                <w:sz w:val="28"/>
                <w:szCs w:val="28"/>
                <w:lang w:val="en-US" w:eastAsia="zh-CN"/>
              </w:rPr>
              <w:t>9</w:t>
            </w:r>
          </w:p>
        </w:tc>
        <w:tc>
          <w:tcPr>
            <w:tcW w:w="4291" w:type="dxa"/>
            <w:noWrap/>
            <w:vAlign w:val="center"/>
          </w:tcPr>
          <w:p>
            <w:pPr>
              <w:spacing w:line="500" w:lineRule="exact"/>
              <w:jc w:val="lef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冠旭电子减污降碳协同控制标杆项目</w:t>
            </w:r>
          </w:p>
        </w:tc>
        <w:tc>
          <w:tcPr>
            <w:tcW w:w="3930" w:type="dxa"/>
            <w:noWrap/>
            <w:vAlign w:val="center"/>
          </w:tcPr>
          <w:p>
            <w:pPr>
              <w:spacing w:line="500" w:lineRule="exact"/>
              <w:rPr>
                <w:rFonts w:hint="eastAsia" w:ascii="仿宋_GB2312" w:hAnsi="等线" w:eastAsia="仿宋_GB2312" w:cs="宋体"/>
                <w:color w:val="000000"/>
                <w:kern w:val="2"/>
                <w:sz w:val="28"/>
                <w:szCs w:val="28"/>
                <w:highlight w:val="none"/>
                <w:lang w:val="en-US" w:eastAsia="zh-CN" w:bidi="ar-S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深圳市冠旭电子股份有限公司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shd w:val="clear" w:color="auto" w:fill="auto"/>
            <w:noWrap/>
            <w:vAlign w:val="center"/>
          </w:tcPr>
          <w:p>
            <w:pPr>
              <w:spacing w:line="500" w:lineRule="exact"/>
              <w:rPr>
                <w:rFonts w:hint="eastAsia" w:ascii="仿宋_GB2312" w:hAnsi="等线" w:eastAsia="仿宋_GB2312" w:cs="宋体"/>
                <w:color w:val="000000"/>
                <w:kern w:val="2"/>
                <w:sz w:val="28"/>
                <w:szCs w:val="28"/>
                <w:lang w:val="en-US" w:eastAsia="zh-CN" w:bidi="ar-SA"/>
              </w:rPr>
            </w:pPr>
            <w:r>
              <w:rPr>
                <w:rFonts w:hint="eastAsia" w:ascii="仿宋_GB2312" w:eastAsia="仿宋_GB2312"/>
                <w:b/>
                <w:sz w:val="32"/>
                <w:szCs w:val="32"/>
                <w:lang w:eastAsia="zh-CN"/>
              </w:rPr>
              <w:t>四</w:t>
            </w:r>
            <w:r>
              <w:rPr>
                <w:rFonts w:hint="eastAsia" w:ascii="仿宋_GB2312" w:eastAsia="仿宋_GB2312"/>
                <w:b/>
                <w:sz w:val="32"/>
                <w:szCs w:val="32"/>
              </w:rPr>
              <w:t>、减污降碳协同控制</w:t>
            </w:r>
            <w:r>
              <w:rPr>
                <w:rFonts w:hint="eastAsia" w:ascii="仿宋_GB2312" w:eastAsia="仿宋_GB2312"/>
                <w:b/>
                <w:sz w:val="32"/>
                <w:szCs w:val="32"/>
                <w:lang w:eastAsia="zh-CN"/>
              </w:rPr>
              <w:t>建筑</w:t>
            </w:r>
            <w:r>
              <w:rPr>
                <w:rFonts w:hint="eastAsia" w:ascii="仿宋_GB2312" w:eastAsia="仿宋_GB2312"/>
                <w:b/>
                <w:sz w:val="32"/>
                <w:szCs w:val="32"/>
                <w:lang w:val="en-US" w:eastAsia="zh-CN"/>
              </w:rPr>
              <w:t>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default" w:ascii="仿宋_GB2312" w:hAnsi="等线" w:eastAsia="仿宋_GB2312"/>
                <w:color w:val="000000"/>
                <w:sz w:val="28"/>
                <w:szCs w:val="28"/>
                <w:lang w:val="en-US" w:eastAsia="zh-CN"/>
              </w:rPr>
            </w:pPr>
            <w:r>
              <w:rPr>
                <w:rFonts w:hint="eastAsia" w:ascii="仿宋_GB2312" w:hAnsi="等线" w:eastAsia="仿宋_GB2312"/>
                <w:color w:val="000000"/>
                <w:sz w:val="28"/>
                <w:szCs w:val="28"/>
                <w:lang w:val="en-US" w:eastAsia="zh-CN"/>
              </w:rPr>
              <w:t>10</w:t>
            </w:r>
          </w:p>
        </w:tc>
        <w:tc>
          <w:tcPr>
            <w:tcW w:w="4291" w:type="dxa"/>
            <w:noWrap/>
            <w:vAlign w:val="center"/>
          </w:tcPr>
          <w:p>
            <w:pPr>
              <w:spacing w:line="500" w:lineRule="exact"/>
              <w:jc w:val="lef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观澜公共文化中心</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中建一局集团第五建筑有限公司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default" w:ascii="仿宋_GB2312" w:hAnsi="等线" w:eastAsia="仿宋_GB2312"/>
                <w:color w:val="000000"/>
                <w:sz w:val="28"/>
                <w:szCs w:val="28"/>
                <w:lang w:val="en-US" w:eastAsia="zh-CN"/>
              </w:rPr>
            </w:pPr>
            <w:r>
              <w:rPr>
                <w:rFonts w:hint="eastAsia" w:ascii="仿宋_GB2312" w:hAnsi="等线" w:eastAsia="仿宋_GB2312"/>
                <w:color w:val="000000"/>
                <w:sz w:val="28"/>
                <w:szCs w:val="28"/>
                <w:lang w:val="en-US" w:eastAsia="zh-CN"/>
              </w:rPr>
              <w:t>11</w:t>
            </w:r>
          </w:p>
        </w:tc>
        <w:tc>
          <w:tcPr>
            <w:tcW w:w="4291" w:type="dxa"/>
            <w:noWrap/>
            <w:vAlign w:val="center"/>
          </w:tcPr>
          <w:p>
            <w:pPr>
              <w:spacing w:line="500" w:lineRule="exact"/>
              <w:jc w:val="lef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前海蛇口自贸区四海公园机械式立体车库项目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深圳市深汇通能源科技发展有限公司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noWrap/>
            <w:vAlign w:val="center"/>
          </w:tcPr>
          <w:p>
            <w:pPr>
              <w:spacing w:line="500" w:lineRule="exact"/>
              <w:rPr>
                <w:rFonts w:hint="eastAsia" w:ascii="仿宋_GB2312" w:hAnsi="等线" w:eastAsia="仿宋_GB2312" w:cs="宋体"/>
                <w:color w:val="000000"/>
                <w:sz w:val="28"/>
                <w:szCs w:val="28"/>
                <w:highlight w:val="none"/>
              </w:rPr>
            </w:pPr>
            <w:r>
              <w:rPr>
                <w:rFonts w:hint="eastAsia" w:ascii="仿宋_GB2312" w:eastAsia="仿宋_GB2312"/>
                <w:b/>
                <w:sz w:val="32"/>
                <w:szCs w:val="32"/>
                <w:lang w:eastAsia="zh-CN"/>
              </w:rPr>
              <w:t>五</w:t>
            </w:r>
            <w:r>
              <w:rPr>
                <w:rFonts w:hint="eastAsia" w:ascii="仿宋_GB2312" w:eastAsia="仿宋_GB2312"/>
                <w:b/>
                <w:sz w:val="32"/>
                <w:szCs w:val="32"/>
              </w:rPr>
              <w:t>、减污降碳协同控制</w:t>
            </w:r>
            <w:r>
              <w:rPr>
                <w:rFonts w:hint="eastAsia" w:ascii="仿宋_GB2312" w:eastAsia="仿宋_GB2312"/>
                <w:b/>
                <w:sz w:val="32"/>
                <w:szCs w:val="32"/>
                <w:lang w:val="en-US" w:eastAsia="zh-CN"/>
              </w:rPr>
              <w:t>交通领域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default" w:ascii="仿宋_GB2312" w:hAnsi="等线" w:eastAsia="仿宋_GB2312"/>
                <w:color w:val="000000"/>
                <w:sz w:val="28"/>
                <w:szCs w:val="28"/>
                <w:lang w:val="en-US" w:eastAsia="zh-CN"/>
              </w:rPr>
            </w:pPr>
            <w:r>
              <w:rPr>
                <w:rFonts w:hint="eastAsia" w:ascii="仿宋_GB2312" w:hAnsi="等线" w:eastAsia="仿宋_GB2312"/>
                <w:color w:val="000000"/>
                <w:sz w:val="28"/>
                <w:szCs w:val="28"/>
                <w:lang w:val="en-US" w:eastAsia="zh-CN"/>
              </w:rPr>
              <w:t>12</w:t>
            </w:r>
          </w:p>
        </w:tc>
        <w:tc>
          <w:tcPr>
            <w:tcW w:w="4291" w:type="dxa"/>
            <w:noWrap/>
            <w:vAlign w:val="center"/>
          </w:tcPr>
          <w:p>
            <w:pPr>
              <w:spacing w:line="500" w:lineRule="exact"/>
              <w:jc w:val="lef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港区场内拖车新能源化项目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深圳大铲湾现代港口发展有限公司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default" w:ascii="仿宋_GB2312" w:hAnsi="等线" w:eastAsia="仿宋_GB2312"/>
                <w:color w:val="000000"/>
                <w:sz w:val="28"/>
                <w:szCs w:val="28"/>
                <w:lang w:val="en-US" w:eastAsia="zh-CN"/>
              </w:rPr>
            </w:pPr>
            <w:r>
              <w:rPr>
                <w:rFonts w:hint="eastAsia" w:ascii="仿宋_GB2312" w:hAnsi="等线" w:eastAsia="仿宋_GB2312"/>
                <w:color w:val="000000"/>
                <w:sz w:val="28"/>
                <w:szCs w:val="28"/>
                <w:lang w:val="en-US" w:eastAsia="zh-CN"/>
              </w:rPr>
              <w:t>13</w:t>
            </w:r>
          </w:p>
        </w:tc>
        <w:tc>
          <w:tcPr>
            <w:tcW w:w="4291" w:type="dxa"/>
            <w:noWrap/>
            <w:vAlign w:val="center"/>
          </w:tcPr>
          <w:p>
            <w:pPr>
              <w:spacing w:line="500" w:lineRule="exact"/>
              <w:jc w:val="lef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盐田港普洛斯物流园减污降碳协同控制标杆项目</w:t>
            </w:r>
          </w:p>
        </w:tc>
        <w:tc>
          <w:tcPr>
            <w:tcW w:w="3930" w:type="dxa"/>
            <w:noWrap/>
            <w:vAlign w:val="center"/>
          </w:tcPr>
          <w:p>
            <w:pPr>
              <w:spacing w:line="50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深圳盐田港普洛斯物流园有限公司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shd w:val="clear" w:color="auto" w:fill="auto"/>
            <w:noWrap/>
            <w:vAlign w:val="center"/>
          </w:tcPr>
          <w:p>
            <w:pPr>
              <w:spacing w:line="500" w:lineRule="exact"/>
              <w:rPr>
                <w:rFonts w:hint="eastAsia" w:ascii="仿宋_GB2312" w:hAnsi="等线" w:eastAsia="仿宋_GB2312" w:cs="宋体"/>
                <w:color w:val="000000"/>
                <w:kern w:val="2"/>
                <w:sz w:val="28"/>
                <w:szCs w:val="28"/>
                <w:highlight w:val="none"/>
                <w:lang w:val="en-US" w:eastAsia="zh-CN" w:bidi="ar-SA"/>
              </w:rPr>
            </w:pPr>
            <w:r>
              <w:rPr>
                <w:rFonts w:hint="eastAsia" w:ascii="仿宋_GB2312" w:eastAsia="仿宋_GB2312"/>
                <w:b/>
                <w:sz w:val="32"/>
                <w:szCs w:val="32"/>
                <w:lang w:eastAsia="zh-CN"/>
              </w:rPr>
              <w:t>六</w:t>
            </w:r>
            <w:r>
              <w:rPr>
                <w:rFonts w:hint="eastAsia" w:ascii="仿宋_GB2312" w:eastAsia="仿宋_GB2312"/>
                <w:b/>
                <w:sz w:val="32"/>
                <w:szCs w:val="32"/>
              </w:rPr>
              <w:t>、减污降碳协同控制</w:t>
            </w:r>
            <w:r>
              <w:rPr>
                <w:rFonts w:hint="eastAsia" w:ascii="仿宋_GB2312" w:eastAsia="仿宋_GB2312"/>
                <w:b/>
                <w:sz w:val="32"/>
                <w:szCs w:val="32"/>
                <w:lang w:val="en-US" w:eastAsia="zh-CN"/>
              </w:rPr>
              <w:t>生态建设领域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default" w:ascii="仿宋_GB2312" w:hAnsi="等线" w:eastAsia="仿宋_GB2312"/>
                <w:color w:val="000000"/>
                <w:sz w:val="28"/>
                <w:szCs w:val="28"/>
                <w:lang w:val="en-US" w:eastAsia="zh-CN"/>
              </w:rPr>
            </w:pPr>
            <w:r>
              <w:rPr>
                <w:rFonts w:hint="eastAsia" w:ascii="仿宋_GB2312" w:hAnsi="等线" w:eastAsia="仿宋_GB2312"/>
                <w:color w:val="000000"/>
                <w:sz w:val="28"/>
                <w:szCs w:val="28"/>
                <w:lang w:val="en-US" w:eastAsia="zh-CN"/>
              </w:rPr>
              <w:t>14</w:t>
            </w:r>
          </w:p>
        </w:tc>
        <w:tc>
          <w:tcPr>
            <w:tcW w:w="4291" w:type="dxa"/>
            <w:noWrap/>
            <w:vAlign w:val="center"/>
          </w:tcPr>
          <w:p>
            <w:pPr>
              <w:spacing w:line="500" w:lineRule="exact"/>
              <w:jc w:val="lef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深圳市海洋新兴产业基地红树林生态修复项目</w:t>
            </w:r>
          </w:p>
        </w:tc>
        <w:tc>
          <w:tcPr>
            <w:tcW w:w="3930" w:type="dxa"/>
            <w:noWrap/>
            <w:vAlign w:val="center"/>
          </w:tcPr>
          <w:p>
            <w:pPr>
              <w:spacing w:line="500" w:lineRule="exac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深圳市特区建发海洋产业发展有限公司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gridSpan w:val="3"/>
            <w:noWrap/>
            <w:vAlign w:val="center"/>
          </w:tcPr>
          <w:p>
            <w:pPr>
              <w:spacing w:line="500" w:lineRule="exact"/>
              <w:rPr>
                <w:rFonts w:hint="eastAsia" w:ascii="仿宋_GB2312" w:hAnsi="等线" w:eastAsia="仿宋_GB2312" w:cs="宋体"/>
                <w:color w:val="000000"/>
                <w:sz w:val="28"/>
                <w:szCs w:val="28"/>
                <w:highlight w:val="none"/>
              </w:rPr>
            </w:pPr>
            <w:r>
              <w:rPr>
                <w:rFonts w:hint="eastAsia" w:ascii="仿宋_GB2312" w:eastAsia="仿宋_GB2312"/>
                <w:b/>
                <w:sz w:val="32"/>
                <w:szCs w:val="32"/>
                <w:lang w:eastAsia="zh-CN"/>
              </w:rPr>
              <w:t>七</w:t>
            </w:r>
            <w:r>
              <w:rPr>
                <w:rFonts w:hint="eastAsia" w:ascii="仿宋_GB2312" w:eastAsia="仿宋_GB2312"/>
                <w:b/>
                <w:sz w:val="32"/>
                <w:szCs w:val="32"/>
              </w:rPr>
              <w:t>、减污降碳协同控制</w:t>
            </w:r>
            <w:r>
              <w:rPr>
                <w:rFonts w:hint="eastAsia" w:ascii="仿宋_GB2312" w:eastAsia="仿宋_GB2312"/>
                <w:b/>
                <w:sz w:val="32"/>
                <w:szCs w:val="32"/>
                <w:lang w:val="en-US" w:eastAsia="zh-CN"/>
              </w:rPr>
              <w:t>多领域</w:t>
            </w:r>
            <w:r>
              <w:rPr>
                <w:rFonts w:hint="eastAsia" w:ascii="仿宋_GB2312" w:eastAsia="仿宋_GB2312"/>
                <w:b/>
                <w:sz w:val="32"/>
                <w:szCs w:val="32"/>
              </w:rPr>
              <w:t>标杆项目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500" w:lineRule="exact"/>
              <w:jc w:val="center"/>
              <w:rPr>
                <w:rFonts w:hint="default" w:ascii="仿宋_GB2312" w:hAnsi="等线" w:eastAsia="仿宋_GB2312"/>
                <w:color w:val="000000"/>
                <w:sz w:val="28"/>
                <w:szCs w:val="28"/>
                <w:lang w:val="en-US" w:eastAsia="zh-CN"/>
              </w:rPr>
            </w:pPr>
            <w:r>
              <w:rPr>
                <w:rFonts w:hint="eastAsia" w:ascii="仿宋_GB2312" w:hAnsi="等线" w:eastAsia="仿宋_GB2312"/>
                <w:color w:val="000000"/>
                <w:sz w:val="28"/>
                <w:szCs w:val="28"/>
                <w:lang w:val="en-US" w:eastAsia="zh-CN"/>
              </w:rPr>
              <w:t>15</w:t>
            </w:r>
          </w:p>
        </w:tc>
        <w:tc>
          <w:tcPr>
            <w:tcW w:w="4291" w:type="dxa"/>
            <w:noWrap/>
            <w:vAlign w:val="center"/>
          </w:tcPr>
          <w:p>
            <w:pPr>
              <w:spacing w:line="500" w:lineRule="exact"/>
              <w:jc w:val="left"/>
              <w:rPr>
                <w:rFonts w:hint="eastAsia" w:ascii="仿宋_GB2312" w:hAnsi="等线" w:eastAsia="仿宋_GB2312" w:cs="宋体"/>
                <w:color w:val="000000"/>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深圳市海雷新能源股份有限公司减污降碳协同控制标杆项目</w:t>
            </w:r>
          </w:p>
        </w:tc>
        <w:tc>
          <w:tcPr>
            <w:tcW w:w="3930" w:type="dxa"/>
            <w:noWrap/>
            <w:vAlign w:val="center"/>
          </w:tcPr>
          <w:p>
            <w:pPr>
              <w:spacing w:line="500" w:lineRule="exact"/>
              <w:rPr>
                <w:rFonts w:hint="eastAsia" w:ascii="仿宋_GB2312" w:hAnsi="等线" w:eastAsia="仿宋_GB2312" w:cs="宋体"/>
                <w:color w:val="000000"/>
                <w:sz w:val="28"/>
                <w:szCs w:val="28"/>
                <w:highlight w:val="none"/>
                <w:lang w:eastAsia="zh-CN"/>
              </w:rPr>
            </w:pPr>
            <w:r>
              <w:rPr>
                <w:rFonts w:hint="eastAsia" w:ascii="仿宋_GB2312" w:hAnsi="等线" w:eastAsia="仿宋_GB2312" w:cs="宋体"/>
                <w:color w:val="000000"/>
                <w:sz w:val="28"/>
                <w:szCs w:val="28"/>
                <w:highlight w:val="none"/>
                <w:lang w:eastAsia="zh-CN"/>
              </w:rPr>
              <w:t>深圳市海雷新能源股份有限公司</w:t>
            </w:r>
          </w:p>
        </w:tc>
      </w:tr>
    </w:tbl>
    <w:p/>
    <w:sectPr>
      <w:footerReference r:id="rId3" w:type="default"/>
      <w:pgSz w:w="11906" w:h="16838"/>
      <w:pgMar w:top="2154"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ascii="华文宋体" w:hAnsi="华文宋体" w:eastAsia="华文宋体" w:cs="华文宋体"/>
                        <w:sz w:val="28"/>
                        <w:szCs w:val="28"/>
                      </w:rPr>
                    </w:pPr>
                    <w:r>
                      <w:rPr>
                        <w:rFonts w:hint="eastAsia" w:ascii="华文宋体" w:hAnsi="华文宋体" w:eastAsia="华文宋体" w:cs="华文宋体"/>
                        <w:sz w:val="28"/>
                        <w:szCs w:val="28"/>
                      </w:rPr>
                      <w:t xml:space="preserve">— </w:t>
                    </w: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r>
                      <w:rPr>
                        <w:rFonts w:hint="eastAsia" w:ascii="华文宋体" w:hAnsi="华文宋体" w:eastAsia="华文宋体" w:cs="华文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11D0D"/>
    <w:rsid w:val="1DD90985"/>
    <w:rsid w:val="4441582F"/>
    <w:rsid w:val="57AFDB62"/>
    <w:rsid w:val="6AC681D8"/>
    <w:rsid w:val="6DDF786A"/>
    <w:rsid w:val="7545406E"/>
    <w:rsid w:val="AFEF7FE7"/>
    <w:rsid w:val="B5FB4902"/>
    <w:rsid w:val="DFFE88DB"/>
    <w:rsid w:val="EB7B9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614</Characters>
  <Lines>0</Lines>
  <Paragraphs>0</Paragraphs>
  <TotalTime>10</TotalTime>
  <ScaleCrop>false</ScaleCrop>
  <LinksUpToDate>false</LinksUpToDate>
  <CharactersWithSpaces>614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龚其兵</dc:creator>
  <cp:lastModifiedBy>m709</cp:lastModifiedBy>
  <cp:lastPrinted>2025-12-16T17:20:00Z</cp:lastPrinted>
  <dcterms:modified xsi:type="dcterms:W3CDTF">2025-12-26T17:52:34Z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KSOTemplateDocerSaveRecord">
    <vt:lpwstr>eyJoZGlkIjoiODE4YzU1YTg1MjNkYTgyOTcwOTEwNjNmMDhlMWJlMzMiLCJ1c2VySWQiOiIyMjM0ODU2MDMifQ==</vt:lpwstr>
  </property>
  <property fmtid="{D5CDD505-2E9C-101B-9397-08002B2CF9AE}" pid="4" name="ICV">
    <vt:lpwstr>70A5B3C2CEA98582E25A4E699C055356</vt:lpwstr>
  </property>
</Properties>
</file>