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9"/>
        <w:rPr>
          <w:rFonts w:hint="eastAsia" w:ascii="宋体" w:hAnsi="宋体" w:eastAsia="宋体" w:cs="宋体"/>
          <w:b/>
          <w:bCs/>
          <w:spacing w:val="-3"/>
          <w:sz w:val="44"/>
          <w:szCs w:val="44"/>
          <w:lang w:val="en-US" w:eastAsia="zh-CN"/>
        </w:rPr>
      </w:pPr>
      <w:bookmarkStart w:id="0" w:name="_GoBack"/>
      <w:bookmarkEnd w:id="0"/>
    </w:p>
    <w:p>
      <w:pPr>
        <w:adjustRightInd w:val="0"/>
        <w:snapToGrid w:val="0"/>
        <w:spacing w:line="560" w:lineRule="exact"/>
        <w:jc w:val="center"/>
        <w:outlineLvl w:val="0"/>
        <w:rPr>
          <w:rFonts w:hint="default" w:ascii="仿宋_GB2312" w:eastAsia="仿宋_GB2312"/>
          <w:b/>
          <w:bCs/>
          <w:color w:val="auto"/>
          <w:spacing w:val="-3"/>
          <w:sz w:val="32"/>
          <w:szCs w:val="32"/>
          <w:lang w:val="en-US" w:eastAsia="zh-CN"/>
        </w:rPr>
      </w:pPr>
      <w:r>
        <w:rPr>
          <w:rFonts w:hint="eastAsia" w:ascii="方正小标宋_GBK" w:hAnsi="方正小标宋_GBK" w:eastAsia="方正小标宋_GBK" w:cs="方正小标宋_GBK"/>
          <w:b w:val="0"/>
          <w:bCs w:val="0"/>
          <w:spacing w:val="-11"/>
          <w:sz w:val="44"/>
          <w:szCs w:val="44"/>
          <w:lang w:val="en-US" w:eastAsia="zh-CN"/>
        </w:rPr>
        <w:t>《深圳市建设工程合同管理办法》政策解读</w:t>
      </w:r>
    </w:p>
    <w:p>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eastAsia="仿宋_GB2312"/>
          <w:color w:val="auto"/>
          <w:spacing w:val="-3"/>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firstLine="628" w:firstLineChars="200"/>
        <w:textAlignment w:val="auto"/>
        <w:outlineLvl w:val="9"/>
        <w:rPr>
          <w:rFonts w:hint="eastAsia" w:ascii="仿宋_GB2312" w:eastAsia="仿宋_GB2312"/>
          <w:color w:val="auto"/>
          <w:spacing w:val="-3"/>
          <w:sz w:val="32"/>
          <w:szCs w:val="32"/>
          <w:lang w:val="en-US" w:eastAsia="zh-CN"/>
        </w:rPr>
      </w:pPr>
      <w:r>
        <w:rPr>
          <w:rFonts w:hint="eastAsia" w:ascii="仿宋_GB2312" w:eastAsia="仿宋_GB2312"/>
          <w:color w:val="auto"/>
          <w:spacing w:val="-3"/>
          <w:sz w:val="32"/>
          <w:szCs w:val="32"/>
        </w:rPr>
        <w:t>《深圳市建设工程合同管理办法》</w:t>
      </w:r>
      <w:r>
        <w:rPr>
          <w:rFonts w:hint="eastAsia" w:ascii="仿宋_GB2312" w:eastAsia="仿宋_GB2312"/>
          <w:color w:val="auto"/>
          <w:spacing w:val="-3"/>
          <w:sz w:val="32"/>
          <w:szCs w:val="32"/>
          <w:u w:val="none"/>
        </w:rPr>
        <w:t>（以下简称《办法》）</w:t>
      </w:r>
      <w:r>
        <w:rPr>
          <w:rFonts w:hint="eastAsia" w:ascii="仿宋_GB2312" w:eastAsia="仿宋_GB2312"/>
          <w:color w:val="auto"/>
          <w:spacing w:val="-3"/>
          <w:sz w:val="32"/>
          <w:szCs w:val="32"/>
          <w:lang w:eastAsia="zh-CN"/>
        </w:rPr>
        <w:t>已通过市司法局审查，于</w:t>
      </w:r>
      <w:r>
        <w:rPr>
          <w:rFonts w:hint="eastAsia" w:ascii="仿宋_GB2312" w:eastAsia="仿宋_GB2312"/>
          <w:color w:val="auto"/>
          <w:spacing w:val="-3"/>
          <w:sz w:val="32"/>
          <w:szCs w:val="32"/>
          <w:lang w:val="en-US" w:eastAsia="zh-CN"/>
        </w:rPr>
        <w:t>2026年1月1日起实施，有效期五年。现解读如下。</w:t>
      </w:r>
    </w:p>
    <w:p>
      <w:pPr>
        <w:keepNext w:val="0"/>
        <w:keepLines w:val="0"/>
        <w:pageBreakBefore w:val="0"/>
        <w:widowControl/>
        <w:kinsoku/>
        <w:wordWrap/>
        <w:overflowPunct/>
        <w:topLinePunct w:val="0"/>
        <w:autoSpaceDE/>
        <w:autoSpaceDN/>
        <w:bidi w:val="0"/>
        <w:adjustRightInd/>
        <w:snapToGrid/>
        <w:spacing w:line="560" w:lineRule="exact"/>
        <w:ind w:left="0" w:firstLine="628" w:firstLineChars="200"/>
        <w:textAlignment w:val="auto"/>
        <w:outlineLvl w:val="0"/>
        <w:rPr>
          <w:rFonts w:hint="eastAsia" w:ascii="黑体" w:hAnsi="黑体" w:eastAsia="黑体"/>
          <w:b w:val="0"/>
          <w:bCs w:val="0"/>
          <w:color w:val="auto"/>
          <w:spacing w:val="-3"/>
          <w:sz w:val="32"/>
          <w:szCs w:val="32"/>
          <w:lang w:eastAsia="zh-CN"/>
        </w:rPr>
      </w:pPr>
      <w:r>
        <w:rPr>
          <w:rFonts w:hint="eastAsia" w:ascii="黑体" w:hAnsi="黑体" w:eastAsia="黑体"/>
          <w:b w:val="0"/>
          <w:bCs w:val="0"/>
          <w:color w:val="auto"/>
          <w:spacing w:val="-3"/>
          <w:sz w:val="32"/>
          <w:szCs w:val="32"/>
        </w:rPr>
        <w:t>一、</w:t>
      </w:r>
      <w:r>
        <w:rPr>
          <w:rFonts w:hint="eastAsia" w:ascii="黑体" w:hAnsi="黑体" w:eastAsia="黑体"/>
          <w:b w:val="0"/>
          <w:bCs w:val="0"/>
          <w:color w:val="auto"/>
          <w:spacing w:val="-3"/>
          <w:sz w:val="32"/>
          <w:szCs w:val="32"/>
          <w:lang w:eastAsia="zh-CN"/>
        </w:rPr>
        <w:t>《办法》</w:t>
      </w:r>
      <w:r>
        <w:rPr>
          <w:rFonts w:hint="eastAsia" w:ascii="黑体" w:hAnsi="黑体" w:eastAsia="黑体"/>
          <w:b w:val="0"/>
          <w:bCs w:val="0"/>
          <w:color w:val="auto"/>
          <w:spacing w:val="-3"/>
          <w:sz w:val="32"/>
          <w:szCs w:val="32"/>
        </w:rPr>
        <w:t>制定</w:t>
      </w:r>
      <w:r>
        <w:rPr>
          <w:rFonts w:hint="eastAsia" w:ascii="黑体" w:hAnsi="黑体" w:eastAsia="黑体"/>
          <w:b w:val="0"/>
          <w:bCs w:val="0"/>
          <w:color w:val="auto"/>
          <w:spacing w:val="-3"/>
          <w:sz w:val="32"/>
          <w:szCs w:val="32"/>
          <w:lang w:eastAsia="zh-CN"/>
        </w:rPr>
        <w:t>的目的</w:t>
      </w:r>
    </w:p>
    <w:p>
      <w:pPr>
        <w:numPr>
          <w:ilvl w:val="0"/>
          <w:numId w:val="0"/>
        </w:numPr>
        <w:spacing w:after="0" w:afterLines="-2147483648" w:line="360" w:lineRule="auto"/>
        <w:ind w:firstLine="628" w:firstLineChars="200"/>
        <w:outlineLvl w:val="9"/>
        <w:rPr>
          <w:rFonts w:hint="eastAsia" w:ascii="仿宋_GB2312" w:hAnsi="Times New Roman" w:eastAsia="仿宋_GB2312" w:cs="Times New Roman"/>
          <w:b w:val="0"/>
          <w:bCs w:val="0"/>
          <w:color w:val="auto"/>
          <w:spacing w:val="-3"/>
          <w:sz w:val="32"/>
          <w:szCs w:val="32"/>
          <w:u w:val="none"/>
        </w:rPr>
      </w:pPr>
      <w:r>
        <w:rPr>
          <w:rFonts w:hint="eastAsia" w:ascii="仿宋_GB2312" w:hAnsi="Times New Roman" w:eastAsia="仿宋_GB2312" w:cs="Times New Roman"/>
          <w:color w:val="auto"/>
          <w:spacing w:val="-3"/>
          <w:sz w:val="32"/>
          <w:szCs w:val="32"/>
          <w:highlight w:val="none"/>
          <w:u w:val="none"/>
        </w:rPr>
        <w:t>建设工程合同</w:t>
      </w:r>
      <w:r>
        <w:rPr>
          <w:rFonts w:hint="eastAsia" w:ascii="仿宋_GB2312" w:hAnsi="Times New Roman" w:eastAsia="仿宋_GB2312" w:cs="Times New Roman"/>
          <w:color w:val="auto"/>
          <w:spacing w:val="-3"/>
          <w:sz w:val="32"/>
          <w:szCs w:val="32"/>
          <w:highlight w:val="none"/>
          <w:u w:val="none"/>
          <w:lang w:eastAsia="zh-CN"/>
        </w:rPr>
        <w:t>贯穿工程项目管理全生命周期，是明确建设</w:t>
      </w:r>
      <w:r>
        <w:rPr>
          <w:rFonts w:hint="eastAsia" w:ascii="仿宋_GB2312" w:hAnsi="Times New Roman" w:eastAsia="仿宋_GB2312" w:cs="Times New Roman"/>
          <w:color w:val="auto"/>
          <w:spacing w:val="-3"/>
          <w:sz w:val="32"/>
          <w:szCs w:val="32"/>
          <w:highlight w:val="none"/>
          <w:u w:val="none"/>
        </w:rPr>
        <w:t>各方</w:t>
      </w:r>
      <w:r>
        <w:rPr>
          <w:rFonts w:hint="eastAsia" w:ascii="仿宋_GB2312" w:hAnsi="Times New Roman" w:eastAsia="仿宋_GB2312" w:cs="Times New Roman"/>
          <w:color w:val="auto"/>
          <w:spacing w:val="-3"/>
          <w:sz w:val="32"/>
          <w:szCs w:val="32"/>
          <w:highlight w:val="none"/>
          <w:u w:val="none"/>
          <w:lang w:eastAsia="zh-CN"/>
        </w:rPr>
        <w:t>主体</w:t>
      </w:r>
      <w:r>
        <w:rPr>
          <w:rFonts w:hint="eastAsia" w:ascii="仿宋_GB2312" w:hAnsi="Times New Roman" w:eastAsia="仿宋_GB2312" w:cs="Times New Roman"/>
          <w:color w:val="auto"/>
          <w:spacing w:val="-3"/>
          <w:sz w:val="32"/>
          <w:szCs w:val="32"/>
          <w:highlight w:val="none"/>
          <w:u w:val="none"/>
        </w:rPr>
        <w:t>权责</w:t>
      </w:r>
      <w:r>
        <w:rPr>
          <w:rFonts w:hint="eastAsia" w:ascii="仿宋_GB2312" w:hAnsi="Times New Roman" w:eastAsia="仿宋_GB2312" w:cs="Times New Roman"/>
          <w:color w:val="auto"/>
          <w:spacing w:val="-3"/>
          <w:sz w:val="32"/>
          <w:szCs w:val="32"/>
          <w:highlight w:val="none"/>
          <w:u w:val="none"/>
          <w:lang w:eastAsia="zh-CN"/>
        </w:rPr>
        <w:t>利</w:t>
      </w:r>
      <w:r>
        <w:rPr>
          <w:rFonts w:hint="eastAsia" w:ascii="仿宋_GB2312" w:hAnsi="Times New Roman" w:eastAsia="仿宋_GB2312" w:cs="Times New Roman"/>
          <w:color w:val="auto"/>
          <w:spacing w:val="-3"/>
          <w:sz w:val="32"/>
          <w:szCs w:val="32"/>
          <w:highlight w:val="none"/>
          <w:u w:val="none"/>
        </w:rPr>
        <w:t>、保障项目实施的</w:t>
      </w:r>
      <w:r>
        <w:rPr>
          <w:rFonts w:hint="eastAsia" w:ascii="仿宋_GB2312" w:hAnsi="Times New Roman" w:eastAsia="仿宋_GB2312" w:cs="Times New Roman"/>
          <w:color w:val="auto"/>
          <w:spacing w:val="-3"/>
          <w:sz w:val="32"/>
          <w:szCs w:val="32"/>
          <w:highlight w:val="none"/>
          <w:u w:val="none"/>
          <w:lang w:eastAsia="zh-CN"/>
        </w:rPr>
        <w:t>重要</w:t>
      </w:r>
      <w:r>
        <w:rPr>
          <w:rFonts w:hint="eastAsia" w:ascii="仿宋_GB2312" w:hAnsi="Times New Roman" w:eastAsia="仿宋_GB2312" w:cs="Times New Roman"/>
          <w:color w:val="auto"/>
          <w:spacing w:val="-3"/>
          <w:sz w:val="32"/>
          <w:szCs w:val="32"/>
          <w:highlight w:val="none"/>
          <w:u w:val="none"/>
        </w:rPr>
        <w:t>文件</w:t>
      </w:r>
      <w:r>
        <w:rPr>
          <w:rFonts w:hint="eastAsia" w:ascii="仿宋_GB2312" w:hAnsi="Times New Roman" w:eastAsia="仿宋_GB2312" w:cs="Times New Roman"/>
          <w:color w:val="auto"/>
          <w:spacing w:val="-3"/>
          <w:sz w:val="32"/>
          <w:szCs w:val="32"/>
          <w:highlight w:val="none"/>
          <w:u w:val="none"/>
          <w:lang w:eastAsia="zh-CN"/>
        </w:rPr>
        <w:t>，具有法律效力</w:t>
      </w:r>
      <w:r>
        <w:rPr>
          <w:rFonts w:hint="eastAsia" w:ascii="仿宋_GB2312" w:hAnsi="Times New Roman" w:eastAsia="仿宋_GB2312" w:cs="Times New Roman"/>
          <w:color w:val="auto"/>
          <w:spacing w:val="-3"/>
          <w:sz w:val="32"/>
          <w:szCs w:val="32"/>
          <w:highlight w:val="none"/>
          <w:u w:val="none"/>
        </w:rPr>
        <w:t>。</w:t>
      </w:r>
      <w:r>
        <w:rPr>
          <w:rFonts w:hint="eastAsia" w:ascii="仿宋_GB2312" w:eastAsia="仿宋_GB2312"/>
          <w:strike w:val="0"/>
          <w:color w:val="auto"/>
          <w:spacing w:val="-3"/>
          <w:sz w:val="32"/>
          <w:szCs w:val="32"/>
          <w:u w:val="none"/>
          <w:lang w:eastAsia="zh-CN"/>
        </w:rPr>
        <w:t>为进一步</w:t>
      </w:r>
      <w:r>
        <w:rPr>
          <w:rFonts w:hint="eastAsia" w:ascii="仿宋_GB2312" w:eastAsia="仿宋_GB2312"/>
          <w:color w:val="auto"/>
          <w:spacing w:val="-3"/>
          <w:sz w:val="32"/>
          <w:szCs w:val="32"/>
          <w:u w:val="none"/>
        </w:rPr>
        <w:t>加强</w:t>
      </w:r>
      <w:r>
        <w:rPr>
          <w:rFonts w:hint="eastAsia" w:ascii="仿宋_GB2312" w:eastAsia="仿宋_GB2312"/>
          <w:color w:val="auto"/>
          <w:spacing w:val="-3"/>
          <w:sz w:val="32"/>
          <w:szCs w:val="32"/>
          <w:u w:val="none"/>
          <w:lang w:eastAsia="zh-CN"/>
        </w:rPr>
        <w:t>对</w:t>
      </w:r>
      <w:r>
        <w:rPr>
          <w:rFonts w:hint="eastAsia" w:ascii="仿宋_GB2312" w:eastAsia="仿宋_GB2312"/>
          <w:color w:val="auto"/>
          <w:spacing w:val="-3"/>
          <w:sz w:val="32"/>
          <w:szCs w:val="32"/>
          <w:u w:val="none"/>
        </w:rPr>
        <w:t>建设工程合同</w:t>
      </w:r>
      <w:r>
        <w:rPr>
          <w:rFonts w:hint="eastAsia" w:ascii="仿宋_GB2312" w:eastAsia="仿宋_GB2312"/>
          <w:color w:val="auto"/>
          <w:spacing w:val="-3"/>
          <w:sz w:val="32"/>
          <w:szCs w:val="32"/>
          <w:u w:val="none"/>
          <w:lang w:eastAsia="zh-CN"/>
        </w:rPr>
        <w:t>编制、</w:t>
      </w:r>
      <w:r>
        <w:rPr>
          <w:rFonts w:hint="eastAsia" w:ascii="仿宋_GB2312" w:eastAsia="仿宋_GB2312"/>
          <w:color w:val="auto"/>
          <w:spacing w:val="-3"/>
          <w:sz w:val="32"/>
          <w:szCs w:val="32"/>
          <w:u w:val="none"/>
        </w:rPr>
        <w:t>订立、履行</w:t>
      </w:r>
      <w:r>
        <w:rPr>
          <w:rFonts w:hint="eastAsia" w:ascii="仿宋_GB2312" w:eastAsia="仿宋_GB2312"/>
          <w:color w:val="auto"/>
          <w:spacing w:val="-3"/>
          <w:sz w:val="32"/>
          <w:szCs w:val="32"/>
          <w:u w:val="none"/>
          <w:lang w:eastAsia="zh-CN"/>
        </w:rPr>
        <w:t>等</w:t>
      </w:r>
      <w:r>
        <w:rPr>
          <w:rFonts w:hint="eastAsia" w:ascii="仿宋_GB2312" w:eastAsia="仿宋_GB2312"/>
          <w:color w:val="auto"/>
          <w:spacing w:val="-3"/>
          <w:sz w:val="32"/>
          <w:szCs w:val="32"/>
          <w:u w:val="none"/>
        </w:rPr>
        <w:t>监督管理，</w:t>
      </w:r>
      <w:r>
        <w:rPr>
          <w:rFonts w:hint="eastAsia" w:ascii="仿宋_GB2312" w:hAnsi="Times New Roman" w:eastAsia="仿宋_GB2312" w:cs="Times New Roman"/>
          <w:color w:val="auto"/>
          <w:spacing w:val="-3"/>
          <w:sz w:val="32"/>
          <w:szCs w:val="32"/>
          <w:highlight w:val="none"/>
          <w:u w:val="none"/>
          <w:lang w:eastAsia="zh-CN"/>
        </w:rPr>
        <w:t>有效</w:t>
      </w:r>
      <w:r>
        <w:rPr>
          <w:rFonts w:hint="eastAsia" w:ascii="仿宋_GB2312" w:eastAsia="仿宋_GB2312" w:cs="Times New Roman"/>
          <w:color w:val="auto"/>
          <w:spacing w:val="-3"/>
          <w:sz w:val="32"/>
          <w:szCs w:val="32"/>
          <w:highlight w:val="none"/>
          <w:u w:val="none"/>
          <w:lang w:eastAsia="zh-CN"/>
        </w:rPr>
        <w:t>引导和</w:t>
      </w:r>
      <w:r>
        <w:rPr>
          <w:rFonts w:hint="eastAsia" w:ascii="仿宋_GB2312" w:hAnsi="Times New Roman" w:eastAsia="仿宋_GB2312" w:cs="Times New Roman"/>
          <w:color w:val="auto"/>
          <w:spacing w:val="-3"/>
          <w:sz w:val="32"/>
          <w:szCs w:val="32"/>
          <w:highlight w:val="none"/>
          <w:u w:val="none"/>
          <w:lang w:eastAsia="zh-CN"/>
        </w:rPr>
        <w:t>规范建筑市场秩序，</w:t>
      </w:r>
      <w:r>
        <w:rPr>
          <w:rFonts w:hint="eastAsia" w:ascii="仿宋_GB2312" w:hAnsi="Times New Roman" w:eastAsia="仿宋_GB2312" w:cs="Times New Roman"/>
          <w:color w:val="auto"/>
          <w:spacing w:val="-3"/>
          <w:sz w:val="32"/>
          <w:szCs w:val="32"/>
          <w:highlight w:val="none"/>
          <w:u w:val="none"/>
        </w:rPr>
        <w:t>维护</w:t>
      </w:r>
      <w:r>
        <w:rPr>
          <w:rFonts w:hint="eastAsia" w:ascii="仿宋_GB2312" w:hAnsi="Times New Roman" w:eastAsia="仿宋_GB2312" w:cs="Times New Roman"/>
          <w:color w:val="auto"/>
          <w:spacing w:val="-3"/>
          <w:sz w:val="32"/>
          <w:szCs w:val="32"/>
          <w:highlight w:val="none"/>
          <w:u w:val="none"/>
          <w:lang w:eastAsia="zh-CN"/>
        </w:rPr>
        <w:t>建设</w:t>
      </w:r>
      <w:r>
        <w:rPr>
          <w:rFonts w:hint="eastAsia" w:ascii="仿宋_GB2312" w:hAnsi="Times New Roman" w:eastAsia="仿宋_GB2312" w:cs="Times New Roman"/>
          <w:color w:val="auto"/>
          <w:spacing w:val="-3"/>
          <w:sz w:val="32"/>
          <w:szCs w:val="32"/>
          <w:highlight w:val="none"/>
          <w:u w:val="none"/>
        </w:rPr>
        <w:t>各方主体的合法权益</w:t>
      </w:r>
      <w:r>
        <w:rPr>
          <w:rFonts w:hint="eastAsia" w:ascii="仿宋_GB2312" w:eastAsia="仿宋_GB2312" w:cs="Times New Roman"/>
          <w:color w:val="auto"/>
          <w:spacing w:val="-3"/>
          <w:sz w:val="32"/>
          <w:szCs w:val="32"/>
          <w:highlight w:val="none"/>
          <w:u w:val="none"/>
          <w:lang w:eastAsia="zh-CN"/>
        </w:rPr>
        <w:t>，</w:t>
      </w:r>
      <w:r>
        <w:rPr>
          <w:rFonts w:hint="eastAsia" w:ascii="仿宋_GB2312" w:hAnsi="Times New Roman" w:eastAsia="仿宋_GB2312" w:cs="Times New Roman"/>
          <w:color w:val="auto"/>
          <w:spacing w:val="-3"/>
          <w:sz w:val="32"/>
          <w:szCs w:val="32"/>
          <w:highlight w:val="none"/>
          <w:u w:val="none"/>
          <w:lang w:eastAsia="zh-CN"/>
        </w:rPr>
        <w:t>根据</w:t>
      </w:r>
      <w:r>
        <w:rPr>
          <w:rFonts w:hint="eastAsia" w:ascii="仿宋_GB2312" w:hAnsi="Times New Roman" w:eastAsia="仿宋_GB2312" w:cs="Times New Roman"/>
          <w:color w:val="auto"/>
          <w:spacing w:val="-3"/>
          <w:sz w:val="32"/>
          <w:szCs w:val="32"/>
          <w:highlight w:val="none"/>
          <w:u w:val="none"/>
        </w:rPr>
        <w:t>《中华人民共和国民法典》《中华人民共和国建筑法》《中华人民共和国招标投标法》</w:t>
      </w:r>
      <w:r>
        <w:rPr>
          <w:rFonts w:hint="eastAsia" w:ascii="仿宋_GB2312" w:hAnsi="Times New Roman" w:eastAsia="仿宋_GB2312" w:cs="Times New Roman"/>
          <w:color w:val="auto"/>
          <w:spacing w:val="-3"/>
          <w:sz w:val="32"/>
          <w:szCs w:val="32"/>
          <w:u w:val="none"/>
        </w:rPr>
        <w:t>等有关法律、法规和规章的规定</w:t>
      </w:r>
      <w:r>
        <w:rPr>
          <w:rFonts w:hint="eastAsia" w:ascii="仿宋_GB2312" w:hAnsi="Times New Roman" w:eastAsia="仿宋_GB2312" w:cs="Times New Roman"/>
          <w:color w:val="auto"/>
          <w:spacing w:val="-3"/>
          <w:sz w:val="32"/>
          <w:szCs w:val="32"/>
          <w:u w:val="none"/>
          <w:lang w:eastAsia="zh-CN"/>
        </w:rPr>
        <w:t>，</w:t>
      </w:r>
      <w:r>
        <w:rPr>
          <w:rFonts w:hint="eastAsia" w:ascii="仿宋_GB2312" w:eastAsia="仿宋_GB2312"/>
          <w:color w:val="auto"/>
          <w:spacing w:val="-3"/>
          <w:sz w:val="32"/>
          <w:szCs w:val="32"/>
          <w:u w:val="none"/>
        </w:rPr>
        <w:t>结合我市实际，经广泛调研、征求意见并研究完善，</w:t>
      </w:r>
      <w:r>
        <w:rPr>
          <w:rFonts w:hint="eastAsia" w:ascii="仿宋_GB2312" w:eastAsia="仿宋_GB2312"/>
          <w:color w:val="auto"/>
          <w:spacing w:val="-3"/>
          <w:sz w:val="32"/>
          <w:szCs w:val="32"/>
          <w:u w:val="none"/>
          <w:lang w:eastAsia="zh-CN"/>
        </w:rPr>
        <w:t>起草制定</w:t>
      </w:r>
      <w:r>
        <w:rPr>
          <w:rFonts w:hint="eastAsia" w:ascii="仿宋_GB2312" w:eastAsia="仿宋_GB2312"/>
          <w:color w:val="auto"/>
          <w:spacing w:val="-3"/>
          <w:sz w:val="32"/>
          <w:szCs w:val="32"/>
          <w:u w:val="none"/>
        </w:rPr>
        <w:t>了《深圳市建设工程合同管理办法》</w:t>
      </w:r>
      <w:r>
        <w:rPr>
          <w:rFonts w:hint="eastAsia" w:ascii="仿宋_GB2312" w:eastAsia="仿宋_GB2312"/>
          <w:color w:val="auto"/>
          <w:spacing w:val="-3"/>
          <w:sz w:val="32"/>
          <w:szCs w:val="32"/>
          <w:u w:val="none"/>
          <w:lang w:eastAsia="zh-CN"/>
        </w:rPr>
        <w:t>。</w:t>
      </w:r>
    </w:p>
    <w:p>
      <w:pPr>
        <w:spacing w:line="560" w:lineRule="exact"/>
        <w:ind w:firstLine="628" w:firstLineChars="200"/>
        <w:outlineLvl w:val="0"/>
        <w:rPr>
          <w:rFonts w:hint="eastAsia" w:ascii="黑体" w:hAnsi="黑体" w:eastAsia="黑体" w:cs="Times New Roman"/>
          <w:color w:val="auto"/>
          <w:spacing w:val="-3"/>
          <w:sz w:val="32"/>
          <w:szCs w:val="32"/>
          <w:lang w:eastAsia="zh-CN"/>
        </w:rPr>
      </w:pPr>
      <w:r>
        <w:rPr>
          <w:rFonts w:hint="eastAsia" w:ascii="黑体" w:hAnsi="黑体" w:eastAsia="黑体" w:cs="Times New Roman"/>
          <w:color w:val="auto"/>
          <w:spacing w:val="-3"/>
          <w:sz w:val="32"/>
          <w:szCs w:val="32"/>
          <w:u w:val="none"/>
          <w:lang w:val="en-US" w:eastAsia="zh-CN"/>
        </w:rPr>
        <w:t>二、</w:t>
      </w:r>
      <w:r>
        <w:rPr>
          <w:rFonts w:hint="eastAsia" w:ascii="黑体" w:hAnsi="黑体" w:eastAsia="黑体"/>
          <w:color w:val="auto"/>
          <w:spacing w:val="-3"/>
          <w:sz w:val="32"/>
          <w:szCs w:val="32"/>
          <w:lang w:eastAsia="zh-CN"/>
        </w:rPr>
        <w:t>《办法》制定的必要性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b w:val="0"/>
          <w:bCs w:val="0"/>
          <w:color w:val="auto"/>
          <w:kern w:val="0"/>
          <w:sz w:val="32"/>
          <w:szCs w:val="32"/>
          <w:highlight w:val="none"/>
          <w:u w:val="none"/>
          <w:lang w:val="en-US" w:eastAsia="zh-CN"/>
        </w:rPr>
      </w:pPr>
      <w:r>
        <w:rPr>
          <w:rFonts w:hint="eastAsia" w:ascii="楷体" w:hAnsi="楷体" w:eastAsia="楷体" w:cs="楷体"/>
          <w:b w:val="0"/>
          <w:bCs w:val="0"/>
          <w:color w:val="auto"/>
          <w:kern w:val="0"/>
          <w:sz w:val="32"/>
          <w:szCs w:val="32"/>
          <w:highlight w:val="none"/>
          <w:u w:val="none"/>
          <w:lang w:val="en-US" w:eastAsia="zh-CN"/>
        </w:rPr>
        <w:t>（一）填补行业合同管理专项制度空白，是推动城市治理现代化和法治建设的需要。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建设工程合同管理水平直接关系工程质量安全及各方权益保障，是衡量城市治理能力的重要标尺。深圳市作为改革开放前沿，工程项目体量庞大、类型多样且参与主体多元化，合同管理的重要性更为凸显。同时，面对合同备案取消、全面推行合同网签等新形势新要求，</w:t>
      </w:r>
      <w:r>
        <w:rPr>
          <w:rFonts w:hint="eastAsia" w:ascii="仿宋_GB2312" w:hAnsi="Times New Roman" w:eastAsia="仿宋_GB2312" w:cs="Times New Roman"/>
          <w:b w:val="0"/>
          <w:bCs w:val="0"/>
          <w:color w:val="auto"/>
          <w:spacing w:val="-3"/>
          <w:kern w:val="0"/>
          <w:sz w:val="32"/>
          <w:szCs w:val="32"/>
          <w:u w:val="none"/>
          <w:lang w:eastAsia="zh-CN"/>
        </w:rPr>
        <w:t>亟需</w:t>
      </w:r>
      <w:r>
        <w:rPr>
          <w:rFonts w:hint="eastAsia" w:ascii="仿宋_GB2312" w:hAnsi="宋体" w:eastAsia="仿宋_GB2312" w:cs="Times New Roman"/>
          <w:b w:val="0"/>
          <w:bCs w:val="0"/>
          <w:color w:val="auto"/>
          <w:spacing w:val="-3"/>
          <w:kern w:val="0"/>
          <w:sz w:val="32"/>
          <w:szCs w:val="32"/>
          <w:u w:val="none"/>
          <w:lang w:eastAsia="zh-CN"/>
        </w:rPr>
        <w:t>完善</w:t>
      </w:r>
      <w:r>
        <w:rPr>
          <w:rFonts w:hint="eastAsia" w:ascii="仿宋_GB2312" w:hAnsi="仿宋_GB2312" w:eastAsia="仿宋_GB2312" w:cs="仿宋_GB2312"/>
          <w:color w:val="auto"/>
          <w:kern w:val="0"/>
          <w:sz w:val="32"/>
          <w:szCs w:val="32"/>
          <w:highlight w:val="none"/>
          <w:u w:val="none"/>
          <w:lang w:val="en-US" w:eastAsia="zh-CN"/>
        </w:rPr>
        <w:t>顶层设计，填补现行建设领域法律体系在合同管理方面的制度空白，为城市治理提供制度化、规范化支撑，构建更为公平、透明的法治化环境。</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7" w:firstLineChars="196"/>
        <w:jc w:val="left"/>
        <w:textAlignment w:val="auto"/>
        <w:outlineLvl w:val="9"/>
        <w:rPr>
          <w:rFonts w:hint="eastAsia" w:ascii="楷体" w:hAnsi="楷体" w:eastAsia="楷体" w:cs="楷体"/>
          <w:b w:val="0"/>
          <w:bCs w:val="0"/>
          <w:color w:val="auto"/>
          <w:kern w:val="0"/>
          <w:sz w:val="32"/>
          <w:szCs w:val="32"/>
          <w:highlight w:val="none"/>
          <w:u w:val="none"/>
          <w:lang w:val="en-US" w:eastAsia="zh-CN" w:bidi="ar-SA"/>
        </w:rPr>
      </w:pPr>
      <w:r>
        <w:rPr>
          <w:rFonts w:hint="eastAsia" w:ascii="楷体" w:hAnsi="楷体" w:eastAsia="楷体" w:cs="楷体"/>
          <w:color w:val="auto"/>
          <w:kern w:val="0"/>
          <w:sz w:val="32"/>
          <w:szCs w:val="32"/>
          <w:highlight w:val="none"/>
          <w:u w:val="none"/>
          <w:lang w:val="en-US" w:eastAsia="zh-CN" w:bidi="ar-SA"/>
        </w:rPr>
        <w:t>（二）</w:t>
      </w:r>
      <w:r>
        <w:rPr>
          <w:rFonts w:hint="eastAsia" w:ascii="楷体" w:hAnsi="楷体" w:eastAsia="楷体" w:cs="楷体"/>
          <w:b w:val="0"/>
          <w:bCs w:val="0"/>
          <w:color w:val="auto"/>
          <w:kern w:val="0"/>
          <w:sz w:val="32"/>
          <w:szCs w:val="32"/>
          <w:highlight w:val="none"/>
          <w:u w:val="none"/>
          <w:lang w:val="en-US" w:eastAsia="zh-CN" w:bidi="ar-SA"/>
        </w:rPr>
        <w:t>构建完善合同全过程监管与服务体系，是践行高质量发展和优化营商环境的需要。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firstLine="627" w:firstLineChars="196"/>
        <w:jc w:val="left"/>
        <w:textAlignment w:val="auto"/>
        <w:outlineLvl w:val="9"/>
        <w:rPr>
          <w:rFonts w:hint="eastAsia" w:ascii="楷体" w:hAnsi="楷体" w:eastAsia="楷体" w:cs="楷体"/>
          <w:b w:val="0"/>
          <w:bCs w:val="0"/>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《办法》是建立完善建设工程合同管理全过程监管和服务体系的重要制度保障</w:t>
      </w:r>
      <w:r>
        <w:rPr>
          <w:rFonts w:hint="default" w:ascii="仿宋_GB2312" w:hAnsi="仿宋_GB2312" w:eastAsia="仿宋_GB2312" w:cs="仿宋_GB2312"/>
          <w:color w:val="auto"/>
          <w:kern w:val="0"/>
          <w:sz w:val="32"/>
          <w:szCs w:val="32"/>
          <w:highlight w:val="none"/>
          <w:u w:val="none"/>
          <w:lang w:val="en-US" w:eastAsia="zh-CN" w:bidi="ar-SA"/>
        </w:rPr>
        <w:t>。《办法》</w:t>
      </w:r>
      <w:r>
        <w:rPr>
          <w:rFonts w:hint="eastAsia" w:ascii="仿宋_GB2312" w:hAnsi="仿宋_GB2312" w:eastAsia="仿宋_GB2312" w:cs="仿宋_GB2312"/>
          <w:color w:val="auto"/>
          <w:kern w:val="0"/>
          <w:sz w:val="32"/>
          <w:szCs w:val="32"/>
          <w:highlight w:val="none"/>
          <w:u w:val="none"/>
          <w:lang w:val="en-US" w:eastAsia="zh-CN" w:bidi="ar-SA"/>
        </w:rPr>
        <w:t>与合同标准、合同范本等文件相辅相成，通过构建“管理制度+技术服务”机制进一步明确行政主管部门、发承包方、第三方机构在合同管理事前、事中、事后各阶段的各自职责要求，从而更有效引导和规范市场秩序，对促进建筑市场高质量发展和优化营商环境具有重要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b w:val="0"/>
          <w:bCs w:val="0"/>
          <w:color w:val="auto"/>
          <w:kern w:val="0"/>
          <w:sz w:val="32"/>
          <w:szCs w:val="32"/>
          <w:highlight w:val="none"/>
          <w:u w:val="none"/>
          <w:lang w:val="en-US" w:eastAsia="zh-CN"/>
        </w:rPr>
      </w:pPr>
      <w:r>
        <w:rPr>
          <w:rFonts w:hint="eastAsia" w:ascii="楷体" w:hAnsi="楷体" w:eastAsia="楷体" w:cs="楷体"/>
          <w:b w:val="0"/>
          <w:bCs w:val="0"/>
          <w:color w:val="auto"/>
          <w:kern w:val="0"/>
          <w:sz w:val="32"/>
          <w:szCs w:val="32"/>
          <w:highlight w:val="none"/>
          <w:u w:val="none"/>
          <w:lang w:val="en-US" w:eastAsia="zh-CN"/>
        </w:rPr>
        <w:t>（三）攻克合同管理痛点，是解决行业实际问题和发展新形势的需要。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当前建设工程合同管理存在合同编制质量良莠不齐、权责不清晰、风险分担不合理、资料归档不规范、“阴阳合同”</w:t>
      </w:r>
      <w:r>
        <w:rPr>
          <w:rFonts w:hint="eastAsia" w:ascii="仿宋_GB2312" w:hAnsi="仿宋_GB2312" w:eastAsia="仿宋_GB2312" w:cs="仿宋_GB2312"/>
          <w:b w:val="0"/>
          <w:bCs w:val="0"/>
          <w:color w:val="auto"/>
          <w:sz w:val="32"/>
          <w:szCs w:val="32"/>
          <w:highlight w:val="none"/>
          <w:u w:val="none"/>
          <w:lang w:eastAsia="zh-CN"/>
        </w:rPr>
        <w:t>等诸多</w:t>
      </w:r>
      <w:r>
        <w:rPr>
          <w:rFonts w:hint="eastAsia" w:ascii="仿宋_GB2312" w:hAnsi="仿宋_GB2312" w:eastAsia="仿宋_GB2312" w:cs="仿宋_GB2312"/>
          <w:b w:val="0"/>
          <w:bCs w:val="0"/>
          <w:color w:val="auto"/>
          <w:sz w:val="32"/>
          <w:szCs w:val="32"/>
          <w:highlight w:val="none"/>
          <w:u w:val="none"/>
          <w:lang w:val="en-US" w:eastAsia="zh-CN"/>
        </w:rPr>
        <w:t>老大难问题</w:t>
      </w:r>
      <w:r>
        <w:rPr>
          <w:rFonts w:hint="eastAsia" w:ascii="仿宋_GB2312" w:hAnsi="仿宋_GB2312" w:eastAsia="仿宋_GB2312" w:cs="仿宋_GB2312"/>
          <w:color w:val="auto"/>
          <w:sz w:val="32"/>
          <w:szCs w:val="32"/>
          <w:highlight w:val="none"/>
          <w:u w:val="none"/>
          <w:lang w:val="en-US" w:eastAsia="zh-CN"/>
        </w:rPr>
        <w:t>，导致合同争议不断，降低了工程结算效率，严重的甚至影响项目顺利推进。</w:t>
      </w:r>
      <w:r>
        <w:rPr>
          <w:rFonts w:hint="eastAsia" w:ascii="仿宋_GB2312" w:hAnsi="仿宋_GB2312" w:eastAsia="仿宋_GB2312" w:cs="仿宋_GB2312"/>
          <w:color w:val="auto"/>
          <w:sz w:val="32"/>
          <w:szCs w:val="32"/>
          <w:highlight w:val="none"/>
          <w:u w:val="none"/>
          <w:lang w:eastAsia="zh-CN"/>
        </w:rPr>
        <w:t>《办法》进一步</w:t>
      </w:r>
      <w:r>
        <w:rPr>
          <w:rFonts w:hint="eastAsia" w:ascii="仿宋_GB2312" w:hAnsi="仿宋_GB2312" w:eastAsia="仿宋_GB2312" w:cs="仿宋_GB2312"/>
          <w:color w:val="auto"/>
          <w:sz w:val="32"/>
          <w:szCs w:val="32"/>
          <w:highlight w:val="none"/>
          <w:u w:val="none"/>
          <w:lang w:val="en-US" w:eastAsia="zh-CN"/>
        </w:rPr>
        <w:t>明晰合同管理遵循原则、权责边界、风险分配等关键环节，</w:t>
      </w:r>
      <w:r>
        <w:rPr>
          <w:rFonts w:hint="eastAsia" w:ascii="仿宋_GB2312" w:hAnsi="仿宋_GB2312" w:eastAsia="仿宋_GB2312" w:cs="仿宋_GB2312"/>
          <w:color w:val="auto"/>
          <w:sz w:val="32"/>
          <w:szCs w:val="32"/>
          <w:highlight w:val="none"/>
          <w:u w:val="none"/>
          <w:lang w:eastAsia="zh-CN"/>
        </w:rPr>
        <w:t>着力解决行业痛点、难点，为推动新形势下的深圳</w:t>
      </w:r>
      <w:r>
        <w:rPr>
          <w:rFonts w:hint="eastAsia" w:ascii="仿宋_GB2312" w:hAnsi="仿宋_GB2312" w:eastAsia="仿宋_GB2312" w:cs="仿宋_GB2312"/>
          <w:color w:val="auto"/>
          <w:sz w:val="32"/>
          <w:szCs w:val="32"/>
          <w:highlight w:val="none"/>
          <w:u w:val="none"/>
          <w:lang w:val="en-US" w:eastAsia="zh-CN"/>
        </w:rPr>
        <w:t>建筑业可持续发展提供坚实保障，具有重要的现实意义。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314" w:firstLineChars="100"/>
        <w:textAlignment w:val="auto"/>
        <w:outlineLvl w:val="0"/>
        <w:rPr>
          <w:rFonts w:hint="eastAsia" w:ascii="黑体" w:hAnsi="黑体" w:eastAsia="黑体"/>
          <w:color w:val="auto"/>
          <w:spacing w:val="-3"/>
          <w:sz w:val="32"/>
          <w:szCs w:val="32"/>
          <w:lang w:eastAsia="zh-CN"/>
        </w:rPr>
      </w:pPr>
      <w:r>
        <w:rPr>
          <w:rFonts w:hint="eastAsia" w:ascii="黑体" w:hAnsi="黑体" w:eastAsia="黑体"/>
          <w:color w:val="auto"/>
          <w:spacing w:val="-3"/>
          <w:sz w:val="32"/>
          <w:szCs w:val="32"/>
          <w:lang w:eastAsia="zh-CN"/>
        </w:rPr>
        <w:t>三、《办法》的主要内容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Times New Roman" w:eastAsia="仿宋_GB2312" w:cs="Times New Roman"/>
          <w:color w:val="auto"/>
          <w:sz w:val="32"/>
          <w:szCs w:val="32"/>
          <w:u w:val="none"/>
          <w:lang w:val="en-US" w:eastAsia="zh-CN"/>
        </w:rPr>
      </w:pPr>
      <w:r>
        <w:rPr>
          <w:rFonts w:hint="eastAsia" w:ascii="仿宋_GB2312" w:hAnsi="Times New Roman" w:eastAsia="仿宋_GB2312" w:cs="Times New Roman"/>
          <w:color w:val="auto"/>
          <w:sz w:val="32"/>
          <w:szCs w:val="32"/>
          <w:u w:val="none"/>
          <w:lang w:val="en-US" w:eastAsia="zh-CN"/>
        </w:rPr>
        <w:t>《办法》分为总则、合同编制、发包和合同订立、合同履行、</w:t>
      </w:r>
      <w:r>
        <w:rPr>
          <w:rFonts w:hint="eastAsia" w:ascii="仿宋_GB2312" w:eastAsia="仿宋_GB2312" w:cs="Times New Roman"/>
          <w:color w:val="auto"/>
          <w:sz w:val="32"/>
          <w:szCs w:val="32"/>
          <w:u w:val="none"/>
          <w:lang w:val="en-US" w:eastAsia="zh-CN"/>
        </w:rPr>
        <w:t>监督管理</w:t>
      </w:r>
      <w:r>
        <w:rPr>
          <w:rFonts w:hint="eastAsia" w:ascii="仿宋_GB2312" w:hAnsi="Times New Roman" w:eastAsia="仿宋_GB2312" w:cs="Times New Roman"/>
          <w:color w:val="auto"/>
          <w:sz w:val="32"/>
          <w:szCs w:val="32"/>
          <w:u w:val="none"/>
          <w:lang w:val="en-US" w:eastAsia="zh-CN"/>
        </w:rPr>
        <w:t>和附则六章，共39条。主要内容如下：</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0"/>
          <w:sz w:val="32"/>
          <w:szCs w:val="32"/>
          <w:highlight w:val="none"/>
          <w:u w:val="none"/>
          <w:lang w:val="en-US" w:eastAsia="zh-CN"/>
        </w:rPr>
      </w:pPr>
      <w:r>
        <w:rPr>
          <w:rFonts w:hint="eastAsia" w:ascii="楷体" w:hAnsi="楷体" w:eastAsia="楷体" w:cs="楷体"/>
          <w:b w:val="0"/>
          <w:bCs w:val="0"/>
          <w:color w:val="auto"/>
          <w:kern w:val="0"/>
          <w:sz w:val="32"/>
          <w:szCs w:val="32"/>
          <w:highlight w:val="none"/>
          <w:u w:val="none"/>
          <w:lang w:val="en-US" w:eastAsia="zh-CN"/>
        </w:rPr>
        <w:t>（一）构建合同风险源头预防机制。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lang w:val="en-US" w:eastAsia="zh-CN"/>
        </w:rPr>
        <w:t>一是</w:t>
      </w:r>
      <w:r>
        <w:rPr>
          <w:rFonts w:hint="eastAsia" w:ascii="仿宋_GB2312" w:hAnsi="仿宋_GB2312" w:eastAsia="仿宋_GB2312" w:cs="仿宋_GB2312"/>
          <w:b w:val="0"/>
          <w:bCs w:val="0"/>
          <w:color w:val="auto"/>
          <w:kern w:val="0"/>
          <w:sz w:val="32"/>
          <w:szCs w:val="32"/>
          <w:highlight w:val="none"/>
          <w:u w:val="none"/>
          <w:lang w:val="en-US" w:eastAsia="zh-CN"/>
        </w:rPr>
        <w:t>发挥</w:t>
      </w:r>
      <w:r>
        <w:rPr>
          <w:rFonts w:hint="eastAsia" w:ascii="仿宋_GB2312" w:hAnsi="仿宋_GB2312" w:eastAsia="仿宋_GB2312" w:cs="仿宋_GB2312"/>
          <w:color w:val="auto"/>
          <w:kern w:val="0"/>
          <w:sz w:val="32"/>
          <w:szCs w:val="32"/>
          <w:highlight w:val="none"/>
          <w:u w:val="none"/>
        </w:rPr>
        <w:t>建设行政主管部门</w:t>
      </w:r>
      <w:r>
        <w:rPr>
          <w:rFonts w:hint="eastAsia" w:ascii="仿宋_GB2312" w:hAnsi="仿宋_GB2312" w:eastAsia="仿宋_GB2312" w:cs="仿宋_GB2312"/>
          <w:color w:val="auto"/>
          <w:kern w:val="0"/>
          <w:sz w:val="32"/>
          <w:szCs w:val="32"/>
          <w:highlight w:val="none"/>
          <w:u w:val="none"/>
          <w:lang w:eastAsia="zh-CN"/>
        </w:rPr>
        <w:t>“指挥棒”作用，通过</w:t>
      </w:r>
      <w:r>
        <w:rPr>
          <w:rFonts w:hint="eastAsia" w:ascii="仿宋_GB2312" w:hAnsi="仿宋_GB2312" w:eastAsia="仿宋_GB2312" w:cs="仿宋_GB2312"/>
          <w:color w:val="auto"/>
          <w:kern w:val="0"/>
          <w:sz w:val="32"/>
          <w:szCs w:val="32"/>
          <w:highlight w:val="none"/>
          <w:u w:val="none"/>
        </w:rPr>
        <w:t>编制</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发布合同标准、合同</w:t>
      </w:r>
      <w:r>
        <w:rPr>
          <w:rFonts w:hint="eastAsia" w:ascii="仿宋_GB2312" w:hAnsi="仿宋_GB2312" w:eastAsia="仿宋_GB2312" w:cs="仿宋_GB2312"/>
          <w:color w:val="auto"/>
          <w:kern w:val="0"/>
          <w:sz w:val="32"/>
          <w:szCs w:val="32"/>
          <w:highlight w:val="none"/>
          <w:u w:val="none"/>
          <w:lang w:eastAsia="zh-CN"/>
        </w:rPr>
        <w:t>范本、合同订立正负面清单等技术文件，</w:t>
      </w:r>
      <w:r>
        <w:rPr>
          <w:rFonts w:hint="eastAsia" w:ascii="仿宋_GB2312" w:hAnsi="仿宋_GB2312" w:eastAsia="仿宋_GB2312" w:cs="仿宋_GB2312"/>
          <w:color w:val="auto"/>
          <w:kern w:val="0"/>
          <w:sz w:val="32"/>
          <w:szCs w:val="32"/>
          <w:highlight w:val="none"/>
          <w:u w:val="none"/>
        </w:rPr>
        <w:t>指导</w:t>
      </w:r>
      <w:r>
        <w:rPr>
          <w:rFonts w:hint="eastAsia" w:ascii="仿宋_GB2312" w:hAnsi="仿宋_GB2312" w:eastAsia="仿宋_GB2312" w:cs="仿宋_GB2312"/>
          <w:color w:val="auto"/>
          <w:kern w:val="0"/>
          <w:sz w:val="32"/>
          <w:szCs w:val="32"/>
          <w:highlight w:val="none"/>
          <w:u w:val="none"/>
          <w:lang w:eastAsia="zh-CN"/>
        </w:rPr>
        <w:t>发承包双方合理运用，提高合同编制质量（第六、七条）</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lang w:eastAsia="zh-CN"/>
        </w:rPr>
        <w:t>二是</w:t>
      </w:r>
      <w:r>
        <w:rPr>
          <w:rFonts w:hint="eastAsia" w:ascii="仿宋_GB2312" w:hAnsi="仿宋_GB2312" w:eastAsia="仿宋_GB2312" w:cs="仿宋_GB2312"/>
          <w:b w:val="0"/>
          <w:bCs w:val="0"/>
          <w:color w:val="auto"/>
          <w:kern w:val="0"/>
          <w:sz w:val="32"/>
          <w:szCs w:val="32"/>
          <w:highlight w:val="none"/>
          <w:u w:val="none"/>
          <w:lang w:eastAsia="zh-CN"/>
        </w:rPr>
        <w:t>要求发包方加强对合同编制质量的协同管控，</w:t>
      </w:r>
      <w:r>
        <w:rPr>
          <w:rFonts w:hint="eastAsia" w:ascii="仿宋_GB2312" w:hAnsi="仿宋_GB2312" w:eastAsia="仿宋_GB2312" w:cs="仿宋_GB2312"/>
          <w:color w:val="auto"/>
          <w:kern w:val="0"/>
          <w:sz w:val="32"/>
          <w:szCs w:val="32"/>
          <w:highlight w:val="none"/>
          <w:u w:val="none"/>
          <w:lang w:eastAsia="zh-CN"/>
        </w:rPr>
        <w:t>在</w:t>
      </w:r>
      <w:r>
        <w:rPr>
          <w:rFonts w:hint="eastAsia" w:ascii="仿宋_GB2312" w:hAnsi="仿宋_GB2312" w:eastAsia="仿宋_GB2312" w:cs="仿宋_GB2312"/>
          <w:color w:val="auto"/>
          <w:kern w:val="0"/>
          <w:sz w:val="32"/>
          <w:szCs w:val="32"/>
          <w:highlight w:val="none"/>
          <w:u w:val="none"/>
        </w:rPr>
        <w:t>合同拟定阶段</w:t>
      </w:r>
      <w:r>
        <w:rPr>
          <w:rFonts w:hint="eastAsia" w:ascii="仿宋_GB2312" w:hAnsi="仿宋_GB2312" w:eastAsia="仿宋_GB2312" w:cs="仿宋_GB2312"/>
          <w:color w:val="auto"/>
          <w:kern w:val="0"/>
          <w:sz w:val="32"/>
          <w:szCs w:val="32"/>
          <w:highlight w:val="none"/>
          <w:u w:val="none"/>
          <w:lang w:eastAsia="zh-CN"/>
        </w:rPr>
        <w:t>统筹</w:t>
      </w:r>
      <w:r>
        <w:rPr>
          <w:rFonts w:hint="eastAsia" w:ascii="仿宋_GB2312" w:hAnsi="仿宋_GB2312" w:eastAsia="仿宋_GB2312" w:cs="仿宋_GB2312"/>
          <w:color w:val="auto"/>
          <w:kern w:val="0"/>
          <w:sz w:val="32"/>
          <w:szCs w:val="32"/>
          <w:highlight w:val="none"/>
          <w:u w:val="none"/>
        </w:rPr>
        <w:t>内部</w:t>
      </w:r>
      <w:r>
        <w:rPr>
          <w:rFonts w:hint="eastAsia" w:ascii="仿宋_GB2312" w:hAnsi="仿宋_GB2312" w:eastAsia="仿宋_GB2312" w:cs="仿宋_GB2312"/>
          <w:color w:val="auto"/>
          <w:kern w:val="0"/>
          <w:sz w:val="32"/>
          <w:szCs w:val="32"/>
          <w:highlight w:val="none"/>
          <w:u w:val="none"/>
          <w:lang w:eastAsia="zh-CN"/>
        </w:rPr>
        <w:t>各职能部门进行联合</w:t>
      </w:r>
      <w:r>
        <w:rPr>
          <w:rFonts w:hint="eastAsia" w:ascii="仿宋_GB2312" w:hAnsi="仿宋_GB2312" w:eastAsia="仿宋_GB2312" w:cs="仿宋_GB2312"/>
          <w:color w:val="auto"/>
          <w:kern w:val="0"/>
          <w:sz w:val="32"/>
          <w:szCs w:val="32"/>
          <w:highlight w:val="none"/>
          <w:u w:val="none"/>
        </w:rPr>
        <w:t>论证</w:t>
      </w:r>
      <w:r>
        <w:rPr>
          <w:rFonts w:hint="eastAsia" w:ascii="仿宋_GB2312" w:hAnsi="仿宋_GB2312" w:eastAsia="仿宋_GB2312" w:cs="仿宋_GB2312"/>
          <w:color w:val="auto"/>
          <w:kern w:val="0"/>
          <w:sz w:val="32"/>
          <w:szCs w:val="32"/>
          <w:highlight w:val="none"/>
          <w:u w:val="none"/>
          <w:lang w:eastAsia="zh-CN"/>
        </w:rPr>
        <w:t>、审核与确认，避免各部门掌握合同信息的缺失和不对称（第九条）</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eastAsia="zh-CN"/>
        </w:rPr>
        <w:t>三是</w:t>
      </w:r>
      <w:r>
        <w:rPr>
          <w:rFonts w:hint="eastAsia" w:ascii="仿宋_GB2312" w:hAnsi="仿宋_GB2312" w:eastAsia="仿宋_GB2312" w:cs="仿宋_GB2312"/>
          <w:b w:val="0"/>
          <w:bCs w:val="0"/>
          <w:color w:val="auto"/>
          <w:kern w:val="0"/>
          <w:sz w:val="32"/>
          <w:szCs w:val="32"/>
          <w:highlight w:val="none"/>
          <w:u w:val="none"/>
          <w:lang w:eastAsia="zh-CN"/>
        </w:rPr>
        <w:t>加强对</w:t>
      </w:r>
      <w:r>
        <w:rPr>
          <w:rFonts w:hint="eastAsia" w:ascii="仿宋_GB2312" w:hAnsi="仿宋_GB2312" w:eastAsia="仿宋_GB2312" w:cs="仿宋_GB2312"/>
          <w:color w:val="auto"/>
          <w:kern w:val="0"/>
          <w:sz w:val="32"/>
          <w:szCs w:val="32"/>
          <w:highlight w:val="none"/>
          <w:u w:val="none"/>
        </w:rPr>
        <w:t>依法必须招标建设工程</w:t>
      </w:r>
      <w:r>
        <w:rPr>
          <w:rFonts w:hint="eastAsia" w:ascii="仿宋_GB2312" w:hAnsi="仿宋_GB2312" w:eastAsia="仿宋_GB2312" w:cs="仿宋_GB2312"/>
          <w:color w:val="auto"/>
          <w:kern w:val="0"/>
          <w:sz w:val="32"/>
          <w:szCs w:val="32"/>
          <w:highlight w:val="none"/>
          <w:u w:val="none"/>
          <w:lang w:eastAsia="zh-CN"/>
        </w:rPr>
        <w:t>合同的风险评估，要求发包方在发布招标公告前</w:t>
      </w:r>
      <w:r>
        <w:rPr>
          <w:rFonts w:hint="eastAsia" w:ascii="仿宋_GB2312" w:hAnsi="仿宋_GB2312" w:eastAsia="仿宋_GB2312" w:cs="仿宋_GB2312"/>
          <w:color w:val="auto"/>
          <w:kern w:val="0"/>
          <w:sz w:val="32"/>
          <w:szCs w:val="32"/>
          <w:highlight w:val="none"/>
          <w:u w:val="none"/>
          <w:lang w:val="en-US" w:eastAsia="zh-CN"/>
        </w:rPr>
        <w:t>以书面形式充分提示合同风险，投标人结合评估并进行投标报价（第十条）。</w:t>
      </w:r>
    </w:p>
    <w:p>
      <w:pPr>
        <w:keepNext w:val="0"/>
        <w:keepLines w:val="0"/>
        <w:pageBreakBefore w:val="0"/>
        <w:numPr>
          <w:ilvl w:val="-1"/>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楷体" w:hAnsi="楷体" w:eastAsia="楷体" w:cs="楷体"/>
          <w:b w:val="0"/>
          <w:bCs w:val="0"/>
          <w:color w:val="auto"/>
          <w:kern w:val="0"/>
          <w:sz w:val="32"/>
          <w:szCs w:val="32"/>
          <w:highlight w:val="none"/>
          <w:u w:val="none"/>
          <w:lang w:val="en-US" w:eastAsia="zh-CN"/>
        </w:rPr>
        <w:t>（二）全面推行建设工程合同网签。</w:t>
      </w:r>
    </w:p>
    <w:p>
      <w:pPr>
        <w:keepNext w:val="0"/>
        <w:keepLines w:val="0"/>
        <w:pageBreakBefore w:val="0"/>
        <w:numPr>
          <w:ilvl w:val="-1"/>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一是</w:t>
      </w:r>
      <w:r>
        <w:rPr>
          <w:rFonts w:hint="eastAsia" w:ascii="仿宋_GB2312" w:hAnsi="仿宋_GB2312" w:eastAsia="仿宋_GB2312" w:cs="仿宋_GB2312"/>
          <w:b w:val="0"/>
          <w:bCs w:val="0"/>
          <w:color w:val="auto"/>
          <w:kern w:val="0"/>
          <w:sz w:val="32"/>
          <w:szCs w:val="32"/>
          <w:highlight w:val="none"/>
          <w:u w:val="none"/>
          <w:lang w:val="en-US" w:eastAsia="zh-CN"/>
        </w:rPr>
        <w:t>贯彻落实国家、省市营商环境创新、工程造价改革等要求</w:t>
      </w:r>
      <w:r>
        <w:rPr>
          <w:rFonts w:hint="default"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val="en-US" w:eastAsia="zh-CN"/>
        </w:rPr>
        <w:t>进一步明确</w:t>
      </w:r>
      <w:r>
        <w:rPr>
          <w:rFonts w:hint="default" w:ascii="仿宋_GB2312" w:hAnsi="仿宋_GB2312" w:eastAsia="仿宋_GB2312" w:cs="仿宋_GB2312"/>
          <w:b w:val="0"/>
          <w:bCs w:val="0"/>
          <w:color w:val="auto"/>
          <w:kern w:val="0"/>
          <w:sz w:val="32"/>
          <w:szCs w:val="32"/>
          <w:highlight w:val="none"/>
          <w:u w:val="none"/>
          <w:lang w:val="en-US" w:eastAsia="zh-CN"/>
        </w:rPr>
        <w:t>合同网签</w:t>
      </w:r>
      <w:r>
        <w:rPr>
          <w:rFonts w:hint="eastAsia" w:ascii="仿宋_GB2312" w:hAnsi="仿宋_GB2312" w:eastAsia="仿宋_GB2312" w:cs="仿宋_GB2312"/>
          <w:b w:val="0"/>
          <w:bCs w:val="0"/>
          <w:color w:val="auto"/>
          <w:kern w:val="0"/>
          <w:sz w:val="32"/>
          <w:szCs w:val="32"/>
          <w:highlight w:val="none"/>
          <w:u w:val="none"/>
          <w:lang w:val="en-US" w:eastAsia="zh-CN"/>
        </w:rPr>
        <w:t>、合同基本信息公示、</w:t>
      </w:r>
      <w:r>
        <w:rPr>
          <w:rFonts w:hint="default" w:ascii="仿宋_GB2312" w:hAnsi="仿宋_GB2312" w:eastAsia="仿宋_GB2312" w:cs="仿宋_GB2312"/>
          <w:b w:val="0"/>
          <w:bCs w:val="0"/>
          <w:color w:val="auto"/>
          <w:kern w:val="0"/>
          <w:sz w:val="32"/>
          <w:szCs w:val="32"/>
          <w:highlight w:val="none"/>
          <w:u w:val="none"/>
          <w:lang w:val="en-US" w:eastAsia="zh-CN"/>
        </w:rPr>
        <w:t>在线文件归档</w:t>
      </w:r>
      <w:r>
        <w:rPr>
          <w:rFonts w:hint="eastAsia" w:ascii="仿宋_GB2312" w:hAnsi="仿宋_GB2312" w:eastAsia="仿宋_GB2312" w:cs="仿宋_GB2312"/>
          <w:b w:val="0"/>
          <w:bCs w:val="0"/>
          <w:color w:val="auto"/>
          <w:kern w:val="0"/>
          <w:sz w:val="32"/>
          <w:szCs w:val="32"/>
          <w:highlight w:val="none"/>
          <w:u w:val="none"/>
          <w:lang w:val="en-US" w:eastAsia="zh-CN"/>
        </w:rPr>
        <w:t>等内容要求，明确合同</w:t>
      </w:r>
      <w:r>
        <w:rPr>
          <w:rFonts w:hint="eastAsia" w:ascii="仿宋_GB2312" w:hAnsi="仿宋_GB2312" w:eastAsia="仿宋_GB2312" w:cs="仿宋_GB2312"/>
          <w:strike w:val="0"/>
          <w:dstrike w:val="0"/>
          <w:color w:val="auto"/>
          <w:kern w:val="0"/>
          <w:sz w:val="32"/>
          <w:szCs w:val="32"/>
          <w:highlight w:val="none"/>
          <w:u w:val="none"/>
        </w:rPr>
        <w:t>网签所使用的电子签名法律效力</w:t>
      </w:r>
      <w:r>
        <w:rPr>
          <w:rFonts w:hint="eastAsia" w:ascii="仿宋_GB2312" w:hAnsi="仿宋_GB2312" w:eastAsia="仿宋_GB2312" w:cs="仿宋_GB2312"/>
          <w:strike w:val="0"/>
          <w:dstrike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打消市场使用顾虑</w:t>
      </w:r>
      <w:r>
        <w:rPr>
          <w:rFonts w:hint="eastAsia" w:ascii="仿宋_GB2312" w:hAnsi="仿宋_GB2312" w:eastAsia="仿宋_GB2312" w:cs="仿宋_GB2312"/>
          <w:color w:val="auto"/>
          <w:kern w:val="0"/>
          <w:sz w:val="32"/>
          <w:szCs w:val="32"/>
          <w:highlight w:val="none"/>
          <w:u w:val="none"/>
          <w:lang w:eastAsia="zh-CN"/>
        </w:rPr>
        <w:t>（第十三至</w:t>
      </w:r>
      <w:r>
        <w:rPr>
          <w:rFonts w:hint="eastAsia" w:ascii="仿宋_GB2312" w:hAnsi="仿宋_GB2312" w:eastAsia="仿宋_GB2312" w:cs="仿宋_GB2312"/>
          <w:b w:val="0"/>
          <w:bCs w:val="0"/>
          <w:color w:val="auto"/>
          <w:kern w:val="0"/>
          <w:sz w:val="32"/>
          <w:szCs w:val="32"/>
          <w:highlight w:val="none"/>
          <w:u w:val="none"/>
          <w:lang w:eastAsia="zh-CN"/>
        </w:rPr>
        <w:t>十六、三十条</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w:t>
      </w:r>
    </w:p>
    <w:p>
      <w:pPr>
        <w:keepNext w:val="0"/>
        <w:keepLines w:val="0"/>
        <w:pageBreakBefore w:val="0"/>
        <w:numPr>
          <w:ilvl w:val="-1"/>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lang w:val="en-US" w:eastAsia="zh-CN"/>
        </w:rPr>
        <w:t>二</w:t>
      </w:r>
      <w:r>
        <w:rPr>
          <w:rFonts w:hint="eastAsia" w:ascii="仿宋_GB2312" w:hAnsi="仿宋_GB2312" w:eastAsia="仿宋_GB2312" w:cs="仿宋_GB2312"/>
          <w:b/>
          <w:bCs/>
          <w:color w:val="auto"/>
          <w:kern w:val="0"/>
          <w:sz w:val="32"/>
          <w:szCs w:val="32"/>
          <w:highlight w:val="none"/>
          <w:u w:val="none"/>
          <w:lang w:eastAsia="zh-CN"/>
        </w:rPr>
        <w:t>是</w:t>
      </w:r>
      <w:r>
        <w:rPr>
          <w:rFonts w:hint="eastAsia" w:ascii="仿宋_GB2312" w:hAnsi="仿宋_GB2312" w:eastAsia="仿宋_GB2312" w:cs="仿宋_GB2312"/>
          <w:color w:val="auto"/>
          <w:kern w:val="0"/>
          <w:sz w:val="32"/>
          <w:szCs w:val="32"/>
          <w:highlight w:val="none"/>
          <w:u w:val="none"/>
        </w:rPr>
        <w:t>推行合同网签</w:t>
      </w:r>
      <w:r>
        <w:rPr>
          <w:rFonts w:hint="eastAsia" w:ascii="仿宋_GB2312" w:hAnsi="仿宋_GB2312" w:eastAsia="仿宋_GB2312" w:cs="仿宋_GB2312"/>
          <w:b w:val="0"/>
          <w:bCs w:val="0"/>
          <w:color w:val="auto"/>
          <w:kern w:val="0"/>
          <w:sz w:val="32"/>
          <w:szCs w:val="32"/>
          <w:highlight w:val="none"/>
          <w:u w:val="none"/>
          <w:lang w:val="en-US" w:eastAsia="zh-CN"/>
        </w:rPr>
        <w:t>的</w:t>
      </w:r>
      <w:r>
        <w:rPr>
          <w:rFonts w:hint="default" w:ascii="仿宋_GB2312" w:hAnsi="仿宋_GB2312" w:eastAsia="仿宋_GB2312" w:cs="仿宋_GB2312"/>
          <w:b w:val="0"/>
          <w:bCs w:val="0"/>
          <w:color w:val="auto"/>
          <w:kern w:val="0"/>
          <w:sz w:val="32"/>
          <w:szCs w:val="32"/>
          <w:highlight w:val="none"/>
          <w:u w:val="none"/>
          <w:lang w:val="en-US" w:eastAsia="zh-CN"/>
        </w:rPr>
        <w:t>互通互认</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default" w:ascii="仿宋_GB2312" w:hAnsi="仿宋_GB2312" w:eastAsia="仿宋_GB2312" w:cs="仿宋_GB2312"/>
          <w:b w:val="0"/>
          <w:bCs w:val="0"/>
          <w:color w:val="auto"/>
          <w:kern w:val="0"/>
          <w:sz w:val="32"/>
          <w:szCs w:val="32"/>
          <w:highlight w:val="none"/>
          <w:u w:val="none"/>
          <w:lang w:val="en-US" w:eastAsia="zh-CN"/>
        </w:rPr>
        <w:t>一签多用</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w:t>
      </w:r>
      <w:r>
        <w:rPr>
          <w:rFonts w:hint="default" w:ascii="仿宋_GB2312" w:hAnsi="仿宋_GB2312" w:eastAsia="仿宋_GB2312" w:cs="仿宋_GB2312"/>
          <w:b w:val="0"/>
          <w:bCs w:val="0"/>
          <w:color w:val="auto"/>
          <w:kern w:val="0"/>
          <w:sz w:val="32"/>
          <w:szCs w:val="32"/>
          <w:highlight w:val="none"/>
          <w:u w:val="none"/>
          <w:lang w:val="en-US" w:eastAsia="zh-CN"/>
        </w:rPr>
        <w:t>打通</w:t>
      </w:r>
      <w:r>
        <w:rPr>
          <w:rFonts w:hint="eastAsia" w:ascii="仿宋_GB2312" w:hAnsi="仿宋_GB2312" w:eastAsia="仿宋_GB2312" w:cs="仿宋_GB2312"/>
          <w:b w:val="0"/>
          <w:bCs w:val="0"/>
          <w:color w:val="auto"/>
          <w:kern w:val="0"/>
          <w:sz w:val="32"/>
          <w:szCs w:val="32"/>
          <w:highlight w:val="none"/>
          <w:u w:val="none"/>
          <w:lang w:val="en-US" w:eastAsia="zh-CN"/>
        </w:rPr>
        <w:t>行政</w:t>
      </w:r>
      <w:r>
        <w:rPr>
          <w:rFonts w:hint="default" w:ascii="仿宋_GB2312" w:hAnsi="仿宋_GB2312" w:eastAsia="仿宋_GB2312" w:cs="仿宋_GB2312"/>
          <w:b w:val="0"/>
          <w:bCs w:val="0"/>
          <w:color w:val="auto"/>
          <w:kern w:val="0"/>
          <w:sz w:val="32"/>
          <w:szCs w:val="32"/>
          <w:highlight w:val="none"/>
          <w:u w:val="none"/>
          <w:lang w:val="en-US" w:eastAsia="zh-CN"/>
        </w:rPr>
        <w:t>许可、支付结算、城建归档、审计监督等建设</w:t>
      </w:r>
      <w:r>
        <w:rPr>
          <w:rFonts w:hint="eastAsia" w:ascii="仿宋_GB2312" w:hAnsi="仿宋_GB2312" w:eastAsia="仿宋_GB2312" w:cs="仿宋_GB2312"/>
          <w:b w:val="0"/>
          <w:bCs w:val="0"/>
          <w:color w:val="auto"/>
          <w:kern w:val="0"/>
          <w:sz w:val="32"/>
          <w:szCs w:val="32"/>
          <w:highlight w:val="none"/>
          <w:u w:val="none"/>
          <w:lang w:val="en-US" w:eastAsia="zh-CN"/>
        </w:rPr>
        <w:t>领域各</w:t>
      </w:r>
      <w:r>
        <w:rPr>
          <w:rFonts w:hint="default" w:ascii="仿宋_GB2312" w:hAnsi="仿宋_GB2312" w:eastAsia="仿宋_GB2312" w:cs="仿宋_GB2312"/>
          <w:b w:val="0"/>
          <w:bCs w:val="0"/>
          <w:color w:val="auto"/>
          <w:kern w:val="0"/>
          <w:sz w:val="32"/>
          <w:szCs w:val="32"/>
          <w:highlight w:val="none"/>
          <w:u w:val="none"/>
          <w:lang w:val="en-US" w:eastAsia="zh-CN"/>
        </w:rPr>
        <w:t>环节</w:t>
      </w:r>
      <w:r>
        <w:rPr>
          <w:rFonts w:hint="eastAsia" w:ascii="仿宋_GB2312" w:hAnsi="仿宋_GB2312" w:eastAsia="仿宋_GB2312" w:cs="仿宋_GB2312"/>
          <w:b w:val="0"/>
          <w:bCs w:val="0"/>
          <w:color w:val="auto"/>
          <w:kern w:val="0"/>
          <w:sz w:val="32"/>
          <w:szCs w:val="32"/>
          <w:highlight w:val="none"/>
          <w:u w:val="none"/>
          <w:lang w:val="en-US" w:eastAsia="zh-CN"/>
        </w:rPr>
        <w:t>事项办理</w:t>
      </w:r>
      <w:r>
        <w:rPr>
          <w:rFonts w:hint="default"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提升建设主体</w:t>
      </w:r>
      <w:r>
        <w:rPr>
          <w:rFonts w:hint="eastAsia" w:ascii="仿宋_GB2312" w:hAnsi="仿宋_GB2312" w:eastAsia="仿宋_GB2312" w:cs="仿宋_GB2312"/>
          <w:b w:val="0"/>
          <w:bCs w:val="0"/>
          <w:color w:val="auto"/>
          <w:kern w:val="0"/>
          <w:sz w:val="32"/>
          <w:szCs w:val="32"/>
          <w:highlight w:val="none"/>
          <w:u w:val="none"/>
          <w:lang w:val="en-US" w:eastAsia="zh-CN"/>
        </w:rPr>
        <w:t>办事服务效能，避免重复报送、提供资料不一致等问题</w:t>
      </w:r>
      <w:r>
        <w:rPr>
          <w:rFonts w:hint="eastAsia" w:ascii="仿宋_GB2312" w:hAnsi="仿宋_GB2312" w:eastAsia="仿宋_GB2312" w:cs="仿宋_GB2312"/>
          <w:color w:val="auto"/>
          <w:kern w:val="0"/>
          <w:sz w:val="32"/>
          <w:szCs w:val="32"/>
          <w:highlight w:val="none"/>
          <w:u w:val="none"/>
          <w:lang w:eastAsia="zh-CN"/>
        </w:rPr>
        <w:t>（第十七条）</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numPr>
          <w:ilvl w:val="-1"/>
          <w:numId w:val="0"/>
        </w:numPr>
        <w:kinsoku/>
        <w:wordWrap/>
        <w:overflowPunct/>
        <w:topLinePunct w:val="0"/>
        <w:autoSpaceDE/>
        <w:autoSpaceDN/>
        <w:bidi w:val="0"/>
        <w:adjustRightInd/>
        <w:snapToGrid w:val="0"/>
        <w:spacing w:line="560" w:lineRule="exact"/>
        <w:ind w:leftChars="0" w:firstLine="643" w:firstLineChars="200"/>
        <w:textAlignment w:val="auto"/>
        <w:rPr>
          <w:rFonts w:hint="default"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lang w:eastAsia="zh-CN"/>
        </w:rPr>
        <w:t>三是</w:t>
      </w:r>
      <w:r>
        <w:rPr>
          <w:rFonts w:hint="eastAsia" w:ascii="仿宋_GB2312" w:hAnsi="仿宋_GB2312" w:eastAsia="仿宋_GB2312" w:cs="仿宋_GB2312"/>
          <w:color w:val="auto"/>
          <w:kern w:val="0"/>
          <w:sz w:val="32"/>
          <w:szCs w:val="32"/>
          <w:highlight w:val="none"/>
          <w:u w:val="none"/>
        </w:rPr>
        <w:t>鼓励</w:t>
      </w:r>
      <w:r>
        <w:rPr>
          <w:rFonts w:hint="eastAsia" w:ascii="仿宋_GB2312" w:hAnsi="仿宋_GB2312" w:eastAsia="仿宋_GB2312" w:cs="仿宋_GB2312"/>
          <w:color w:val="auto"/>
          <w:kern w:val="0"/>
          <w:sz w:val="32"/>
          <w:szCs w:val="32"/>
          <w:highlight w:val="none"/>
          <w:u w:val="none"/>
          <w:lang w:eastAsia="zh-CN"/>
        </w:rPr>
        <w:t>建设主体自建系统与合同</w:t>
      </w:r>
      <w:r>
        <w:rPr>
          <w:rFonts w:hint="eastAsia" w:ascii="仿宋_GB2312" w:hAnsi="仿宋_GB2312" w:eastAsia="仿宋_GB2312" w:cs="仿宋_GB2312"/>
          <w:color w:val="auto"/>
          <w:kern w:val="0"/>
          <w:sz w:val="32"/>
          <w:szCs w:val="32"/>
          <w:highlight w:val="none"/>
          <w:u w:val="none"/>
        </w:rPr>
        <w:t>网签平台</w:t>
      </w:r>
      <w:r>
        <w:rPr>
          <w:rFonts w:hint="eastAsia" w:ascii="仿宋_GB2312" w:hAnsi="仿宋_GB2312" w:eastAsia="仿宋_GB2312" w:cs="仿宋_GB2312"/>
          <w:color w:val="auto"/>
          <w:kern w:val="0"/>
          <w:sz w:val="32"/>
          <w:szCs w:val="32"/>
          <w:highlight w:val="none"/>
          <w:u w:val="none"/>
          <w:lang w:eastAsia="zh-CN"/>
        </w:rPr>
        <w:t>的对接交互，推动政企数字化协同管理（第十八条）。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b/>
          <w:bCs/>
          <w:color w:val="auto"/>
          <w:kern w:val="0"/>
          <w:sz w:val="32"/>
          <w:szCs w:val="36"/>
          <w:highlight w:val="none"/>
          <w:lang w:val="en-US" w:eastAsia="zh-CN"/>
        </w:rPr>
      </w:pPr>
      <w:r>
        <w:rPr>
          <w:rFonts w:hint="eastAsia" w:ascii="楷体" w:hAnsi="楷体" w:eastAsia="楷体" w:cs="楷体"/>
          <w:b w:val="0"/>
          <w:bCs w:val="0"/>
          <w:color w:val="auto"/>
          <w:kern w:val="0"/>
          <w:sz w:val="32"/>
          <w:szCs w:val="32"/>
          <w:highlight w:val="none"/>
          <w:u w:val="none"/>
          <w:lang w:val="en-US" w:eastAsia="zh-CN"/>
        </w:rPr>
        <w:t>（三）加强合同履行核心要素管理。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24"/>
          <w:szCs w:val="28"/>
          <w:highlight w:val="none"/>
          <w:lang w:val="en-US" w:eastAsia="zh-CN"/>
        </w:rPr>
      </w:pPr>
      <w:r>
        <w:rPr>
          <w:rFonts w:hint="eastAsia" w:ascii="仿宋_GB2312" w:hAnsi="仿宋_GB2312" w:eastAsia="仿宋_GB2312" w:cs="仿宋_GB2312"/>
          <w:b w:val="0"/>
          <w:bCs w:val="0"/>
          <w:color w:val="auto"/>
          <w:sz w:val="32"/>
          <w:szCs w:val="36"/>
          <w:highlight w:val="none"/>
          <w:lang w:val="en-US" w:eastAsia="zh-CN"/>
        </w:rPr>
        <w:t>《办法》依据现行法律法规等规定要求，结合工程实践，在合同履行章节加强对工程质量、安全、工期、造价、变更、支付、档案、争议处理等核心要素进行规范管理，进一步强化建设主体的法律意识、契约意识，确保合同履行的依法依规依约。</w:t>
      </w:r>
      <w:r>
        <w:rPr>
          <w:rFonts w:hint="eastAsia" w:ascii="仿宋_GB2312" w:hAnsi="仿宋_GB2312" w:eastAsia="仿宋_GB2312" w:cs="仿宋_GB2312"/>
          <w:b w:val="0"/>
          <w:bCs w:val="0"/>
          <w:color w:val="auto"/>
          <w:kern w:val="0"/>
          <w:sz w:val="32"/>
          <w:szCs w:val="36"/>
          <w:highlight w:val="none"/>
          <w:lang w:val="en-US" w:eastAsia="zh-CN"/>
        </w:rPr>
        <w:t>（第二十至三十二条）。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b w:val="0"/>
          <w:bCs w:val="0"/>
          <w:color w:val="auto"/>
          <w:kern w:val="0"/>
          <w:sz w:val="32"/>
          <w:szCs w:val="32"/>
          <w:highlight w:val="none"/>
          <w:u w:val="none"/>
          <w:lang w:val="en-US" w:eastAsia="zh-CN"/>
        </w:rPr>
      </w:pPr>
      <w:r>
        <w:rPr>
          <w:rFonts w:hint="eastAsia" w:ascii="楷体" w:hAnsi="楷体" w:eastAsia="楷体" w:cs="楷体"/>
          <w:b w:val="0"/>
          <w:bCs w:val="0"/>
          <w:color w:val="auto"/>
          <w:kern w:val="0"/>
          <w:sz w:val="32"/>
          <w:szCs w:val="32"/>
          <w:highlight w:val="none"/>
          <w:u w:val="none"/>
          <w:lang w:val="en-US" w:eastAsia="zh-CN"/>
        </w:rPr>
        <w:t>（四）加强规范工程变更管理。</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宋体" w:eastAsia="仿宋_GB2312" w:cs="宋体"/>
          <w:b/>
          <w:bCs/>
          <w:color w:val="auto"/>
          <w:kern w:val="0"/>
          <w:sz w:val="32"/>
          <w:szCs w:val="32"/>
          <w:highlight w:val="none"/>
          <w:u w:val="none"/>
          <w:lang w:eastAsia="zh-CN"/>
        </w:rPr>
        <w:t>一是</w:t>
      </w:r>
      <w:r>
        <w:rPr>
          <w:rFonts w:hint="eastAsia" w:ascii="仿宋_GB2312" w:hAnsi="宋体" w:eastAsia="仿宋_GB2312" w:cs="宋体"/>
          <w:color w:val="auto"/>
          <w:kern w:val="0"/>
          <w:sz w:val="32"/>
          <w:szCs w:val="32"/>
          <w:highlight w:val="none"/>
          <w:u w:val="none"/>
          <w:lang w:eastAsia="zh-CN"/>
        </w:rPr>
        <w:t>要求发包方落实主体责任建立工程变更分类分级管理制度</w:t>
      </w:r>
      <w:r>
        <w:rPr>
          <w:rFonts w:hint="eastAsia" w:ascii="仿宋_GB2312" w:hAnsi="宋体" w:eastAsia="仿宋_GB2312" w:cs="宋体"/>
          <w:color w:val="auto"/>
          <w:kern w:val="0"/>
          <w:sz w:val="32"/>
          <w:szCs w:val="32"/>
          <w:highlight w:val="none"/>
          <w:u w:val="none"/>
        </w:rPr>
        <w:t>，</w:t>
      </w:r>
      <w:r>
        <w:rPr>
          <w:rFonts w:hint="eastAsia" w:ascii="仿宋_GB2312" w:hAnsi="宋体" w:eastAsia="仿宋_GB2312" w:cs="宋体"/>
          <w:color w:val="auto"/>
          <w:kern w:val="0"/>
          <w:sz w:val="32"/>
          <w:szCs w:val="32"/>
          <w:highlight w:val="none"/>
          <w:u w:val="none"/>
          <w:lang w:eastAsia="zh-CN"/>
        </w:rPr>
        <w:t>严格管控工程变更，并</w:t>
      </w:r>
      <w:r>
        <w:rPr>
          <w:rFonts w:hint="eastAsia" w:ascii="仿宋_GB2312" w:hAnsi="仿宋_GB2312" w:eastAsia="仿宋_GB2312" w:cs="仿宋_GB2312"/>
          <w:color w:val="auto"/>
          <w:kern w:val="0"/>
          <w:sz w:val="32"/>
          <w:szCs w:val="32"/>
          <w:highlight w:val="none"/>
          <w:u w:val="none"/>
          <w:lang w:eastAsia="zh-CN"/>
        </w:rPr>
        <w:t>加强对工程变更技术可行性和造价合理性的评估论证（第二十三条）。</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lang w:eastAsia="zh-CN"/>
        </w:rPr>
        <w:t>二是</w:t>
      </w:r>
      <w:r>
        <w:rPr>
          <w:rFonts w:hint="eastAsia" w:ascii="仿宋_GB2312" w:hAnsi="仿宋_GB2312" w:eastAsia="仿宋_GB2312" w:cs="仿宋_GB2312"/>
          <w:b w:val="0"/>
          <w:bCs w:val="0"/>
          <w:color w:val="auto"/>
          <w:kern w:val="0"/>
          <w:sz w:val="32"/>
          <w:szCs w:val="32"/>
          <w:highlight w:val="none"/>
          <w:u w:val="none"/>
          <w:lang w:eastAsia="zh-CN"/>
        </w:rPr>
        <w:t>加强</w:t>
      </w:r>
      <w:r>
        <w:rPr>
          <w:rFonts w:hint="eastAsia" w:ascii="仿宋_GB2312" w:hAnsi="仿宋_GB2312" w:eastAsia="仿宋_GB2312" w:cs="仿宋_GB2312"/>
          <w:color w:val="auto"/>
          <w:kern w:val="0"/>
          <w:sz w:val="32"/>
          <w:szCs w:val="32"/>
          <w:highlight w:val="none"/>
          <w:u w:val="none"/>
          <w:lang w:val="en-US" w:eastAsia="zh-CN"/>
        </w:rPr>
        <w:t>发包</w:t>
      </w:r>
      <w:r>
        <w:rPr>
          <w:rFonts w:hint="eastAsia" w:ascii="仿宋_GB2312" w:hAnsi="仿宋_GB2312" w:eastAsia="仿宋_GB2312" w:cs="仿宋_GB2312"/>
          <w:color w:val="auto"/>
          <w:kern w:val="0"/>
          <w:sz w:val="32"/>
          <w:szCs w:val="32"/>
          <w:highlight w:val="none"/>
          <w:u w:val="none"/>
        </w:rPr>
        <w:t>方</w:t>
      </w:r>
      <w:r>
        <w:rPr>
          <w:rFonts w:hint="eastAsia" w:ascii="仿宋_GB2312" w:hAnsi="仿宋_GB2312" w:eastAsia="仿宋_GB2312" w:cs="仿宋_GB2312"/>
          <w:color w:val="auto"/>
          <w:kern w:val="0"/>
          <w:sz w:val="32"/>
          <w:szCs w:val="32"/>
          <w:highlight w:val="none"/>
          <w:u w:val="none"/>
          <w:lang w:eastAsia="zh-CN"/>
        </w:rPr>
        <w:t>因工程变更管控不力</w:t>
      </w:r>
      <w:r>
        <w:rPr>
          <w:rFonts w:hint="eastAsia" w:ascii="仿宋_GB2312" w:hAnsi="仿宋_GB2312" w:eastAsia="仿宋_GB2312" w:cs="仿宋_GB2312"/>
          <w:color w:val="auto"/>
          <w:kern w:val="0"/>
          <w:sz w:val="32"/>
          <w:szCs w:val="32"/>
          <w:highlight w:val="none"/>
          <w:u w:val="none"/>
        </w:rPr>
        <w:t>导致项目投资失控或</w:t>
      </w:r>
      <w:r>
        <w:rPr>
          <w:rFonts w:hint="eastAsia" w:ascii="仿宋_GB2312" w:hAnsi="仿宋_GB2312" w:eastAsia="仿宋_GB2312" w:cs="仿宋_GB2312"/>
          <w:color w:val="auto"/>
          <w:kern w:val="0"/>
          <w:sz w:val="32"/>
          <w:szCs w:val="32"/>
          <w:highlight w:val="none"/>
          <w:u w:val="none"/>
          <w:lang w:eastAsia="zh-CN"/>
        </w:rPr>
        <w:t>者</w:t>
      </w:r>
      <w:r>
        <w:rPr>
          <w:rFonts w:hint="eastAsia" w:ascii="仿宋_GB2312" w:hAnsi="仿宋_GB2312" w:eastAsia="仿宋_GB2312" w:cs="仿宋_GB2312"/>
          <w:color w:val="auto"/>
          <w:kern w:val="0"/>
          <w:sz w:val="32"/>
          <w:szCs w:val="32"/>
          <w:highlight w:val="none"/>
          <w:u w:val="none"/>
        </w:rPr>
        <w:t>浪费</w:t>
      </w:r>
      <w:r>
        <w:rPr>
          <w:rFonts w:hint="eastAsia" w:ascii="仿宋_GB2312" w:hAnsi="仿宋_GB2312" w:eastAsia="仿宋_GB2312" w:cs="仿宋_GB2312"/>
          <w:color w:val="auto"/>
          <w:kern w:val="0"/>
          <w:sz w:val="32"/>
          <w:szCs w:val="32"/>
          <w:highlight w:val="none"/>
          <w:u w:val="none"/>
          <w:lang w:eastAsia="zh-CN"/>
        </w:rPr>
        <w:t>的责任追究，并明确</w:t>
      </w:r>
      <w:r>
        <w:rPr>
          <w:rFonts w:hint="eastAsia" w:ascii="仿宋_GB2312" w:hAnsi="仿宋_GB2312" w:eastAsia="仿宋_GB2312" w:cs="仿宋_GB2312"/>
          <w:color w:val="auto"/>
          <w:kern w:val="0"/>
          <w:sz w:val="32"/>
          <w:szCs w:val="32"/>
          <w:highlight w:val="none"/>
          <w:u w:val="none"/>
        </w:rPr>
        <w:t>承包方未经</w:t>
      </w:r>
      <w:r>
        <w:rPr>
          <w:rFonts w:hint="eastAsia" w:ascii="仿宋_GB2312" w:hAnsi="仿宋_GB2312" w:eastAsia="仿宋_GB2312" w:cs="仿宋_GB2312"/>
          <w:color w:val="auto"/>
          <w:kern w:val="0"/>
          <w:sz w:val="32"/>
          <w:szCs w:val="32"/>
          <w:highlight w:val="none"/>
          <w:u w:val="none"/>
          <w:lang w:eastAsia="zh-CN"/>
        </w:rPr>
        <w:t>批准</w:t>
      </w:r>
      <w:r>
        <w:rPr>
          <w:rFonts w:hint="eastAsia" w:ascii="仿宋_GB2312" w:hAnsi="仿宋_GB2312" w:eastAsia="仿宋_GB2312" w:cs="仿宋_GB2312"/>
          <w:color w:val="auto"/>
          <w:kern w:val="0"/>
          <w:sz w:val="32"/>
          <w:szCs w:val="32"/>
          <w:highlight w:val="none"/>
          <w:u w:val="none"/>
        </w:rPr>
        <w:t>擅自实施工程变更</w:t>
      </w:r>
      <w:r>
        <w:rPr>
          <w:rFonts w:hint="eastAsia" w:ascii="仿宋_GB2312" w:hAnsi="仿宋_GB2312" w:eastAsia="仿宋_GB2312" w:cs="仿宋_GB2312"/>
          <w:color w:val="auto"/>
          <w:kern w:val="0"/>
          <w:sz w:val="32"/>
          <w:szCs w:val="32"/>
          <w:highlight w:val="none"/>
          <w:u w:val="none"/>
          <w:lang w:eastAsia="zh-CN"/>
        </w:rPr>
        <w:t>的责任承担（第二十四条）</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b w:val="0"/>
          <w:bCs w:val="0"/>
          <w:color w:val="auto"/>
          <w:kern w:val="0"/>
          <w:sz w:val="32"/>
          <w:szCs w:val="32"/>
          <w:highlight w:val="none"/>
          <w:u w:val="none"/>
          <w:lang w:val="en-US" w:eastAsia="zh-CN"/>
        </w:rPr>
      </w:pPr>
      <w:r>
        <w:rPr>
          <w:rFonts w:hint="eastAsia" w:ascii="楷体" w:hAnsi="楷体" w:eastAsia="楷体" w:cs="楷体"/>
          <w:b w:val="0"/>
          <w:bCs w:val="0"/>
          <w:color w:val="auto"/>
          <w:kern w:val="0"/>
          <w:sz w:val="32"/>
          <w:szCs w:val="32"/>
          <w:highlight w:val="none"/>
          <w:u w:val="none"/>
          <w:lang w:val="en-US" w:eastAsia="zh-CN"/>
        </w:rPr>
        <w:t>（五）建立常态化合同监管机制。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lang w:val="en-US" w:eastAsia="zh-CN"/>
        </w:rPr>
        <w:t>一是</w:t>
      </w:r>
      <w:r>
        <w:rPr>
          <w:rFonts w:hint="eastAsia" w:ascii="仿宋_GB2312" w:hAnsi="仿宋_GB2312" w:eastAsia="仿宋_GB2312" w:cs="仿宋_GB2312"/>
          <w:b w:val="0"/>
          <w:bCs w:val="0"/>
          <w:color w:val="auto"/>
          <w:kern w:val="0"/>
          <w:sz w:val="32"/>
          <w:szCs w:val="32"/>
          <w:highlight w:val="none"/>
          <w:u w:val="none"/>
          <w:lang w:val="en-US" w:eastAsia="zh-CN"/>
        </w:rPr>
        <w:t>加强对合同活动的监督管理</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eastAsia="zh-CN"/>
        </w:rPr>
        <w:t>落实我市建筑市场主体信用管理制度，依法依规查处违法违规行为</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同时，加强对</w:t>
      </w:r>
      <w:r>
        <w:rPr>
          <w:rFonts w:hint="eastAsia" w:ascii="仿宋_GB2312" w:hAnsi="仿宋_GB2312" w:eastAsia="仿宋_GB2312" w:cs="仿宋_GB2312"/>
          <w:b w:val="0"/>
          <w:bCs w:val="0"/>
          <w:color w:val="auto"/>
          <w:kern w:val="0"/>
          <w:sz w:val="32"/>
          <w:szCs w:val="32"/>
          <w:highlight w:val="none"/>
          <w:u w:val="none"/>
          <w:lang w:eastAsia="zh-CN"/>
        </w:rPr>
        <w:t>未按规定合同网签、公示合同基本信息等情形的监管</w:t>
      </w:r>
      <w:r>
        <w:rPr>
          <w:rFonts w:hint="eastAsia" w:ascii="仿宋_GB2312" w:hAnsi="仿宋_GB2312" w:eastAsia="仿宋_GB2312" w:cs="仿宋_GB2312"/>
          <w:color w:val="auto"/>
          <w:kern w:val="0"/>
          <w:sz w:val="32"/>
          <w:szCs w:val="32"/>
          <w:highlight w:val="none"/>
          <w:u w:val="none"/>
          <w:lang w:eastAsia="zh-CN"/>
        </w:rPr>
        <w:t>（第三十三至三十六条）</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lang w:eastAsia="zh-CN"/>
        </w:rPr>
        <w:t>二是</w:t>
      </w:r>
      <w:r>
        <w:rPr>
          <w:rFonts w:hint="eastAsia" w:ascii="仿宋_GB2312" w:hAnsi="仿宋_GB2312" w:eastAsia="仿宋_GB2312" w:cs="仿宋_GB2312"/>
          <w:b w:val="0"/>
          <w:bCs w:val="0"/>
          <w:color w:val="auto"/>
          <w:kern w:val="0"/>
          <w:sz w:val="32"/>
          <w:szCs w:val="32"/>
          <w:highlight w:val="none"/>
          <w:u w:val="none"/>
          <w:lang w:eastAsia="zh-CN"/>
        </w:rPr>
        <w:t>加强对合同活动涉及合同信息的安全和保密管理</w:t>
      </w:r>
      <w:r>
        <w:rPr>
          <w:rFonts w:hint="eastAsia" w:ascii="仿宋_GB2312" w:hAnsi="仿宋_GB2312" w:eastAsia="仿宋_GB2312" w:cs="仿宋_GB2312"/>
          <w:color w:val="auto"/>
          <w:kern w:val="0"/>
          <w:sz w:val="32"/>
          <w:szCs w:val="32"/>
          <w:highlight w:val="none"/>
          <w:u w:val="none"/>
          <w:lang w:eastAsia="zh-CN"/>
        </w:rPr>
        <w:t>（第十五、三十七条）</w:t>
      </w:r>
      <w:r>
        <w:rPr>
          <w:rFonts w:hint="eastAsia" w:ascii="仿宋_GB2312" w:hAnsi="仿宋_GB2312" w:eastAsia="仿宋_GB2312" w:cs="仿宋_GB2312"/>
          <w:color w:val="auto"/>
          <w:kern w:val="0"/>
          <w:sz w:val="32"/>
          <w:szCs w:val="32"/>
          <w:highlight w:val="none"/>
          <w:u w:val="none"/>
        </w:rPr>
        <w:t>。</w:t>
      </w:r>
    </w:p>
    <w:p/>
    <w:p/>
    <w:sectPr>
      <w:headerReference r:id="rId3" w:type="default"/>
      <w:footerReference r:id="rId4" w:type="default"/>
      <w:footerReference r:id="rId5" w:type="even"/>
      <w:pgSz w:w="11906" w:h="16838"/>
      <w:pgMar w:top="1814" w:right="1474" w:bottom="1814" w:left="1474"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F23C2"/>
    <w:rsid w:val="0068416A"/>
    <w:rsid w:val="010A6538"/>
    <w:rsid w:val="01E70628"/>
    <w:rsid w:val="02151D5C"/>
    <w:rsid w:val="02B56978"/>
    <w:rsid w:val="042214F1"/>
    <w:rsid w:val="044602DF"/>
    <w:rsid w:val="05F67422"/>
    <w:rsid w:val="095C5D9F"/>
    <w:rsid w:val="09AD4120"/>
    <w:rsid w:val="0A6F1B02"/>
    <w:rsid w:val="0B5E27CE"/>
    <w:rsid w:val="0D505C1B"/>
    <w:rsid w:val="0DAE58C0"/>
    <w:rsid w:val="0EC35F79"/>
    <w:rsid w:val="100569FF"/>
    <w:rsid w:val="11676FE8"/>
    <w:rsid w:val="12443874"/>
    <w:rsid w:val="1351449B"/>
    <w:rsid w:val="15654A01"/>
    <w:rsid w:val="157601E9"/>
    <w:rsid w:val="170B2BB3"/>
    <w:rsid w:val="1CA53161"/>
    <w:rsid w:val="1EA04416"/>
    <w:rsid w:val="1F12478E"/>
    <w:rsid w:val="215632AB"/>
    <w:rsid w:val="219A0DBB"/>
    <w:rsid w:val="22761828"/>
    <w:rsid w:val="23805110"/>
    <w:rsid w:val="259A582D"/>
    <w:rsid w:val="27BA5D13"/>
    <w:rsid w:val="29F64FFC"/>
    <w:rsid w:val="2B9B22FC"/>
    <w:rsid w:val="32713679"/>
    <w:rsid w:val="32AE0B6A"/>
    <w:rsid w:val="364B5CA4"/>
    <w:rsid w:val="3727718E"/>
    <w:rsid w:val="37DD0ED2"/>
    <w:rsid w:val="389D1465"/>
    <w:rsid w:val="39D2513E"/>
    <w:rsid w:val="3B1E4DC3"/>
    <w:rsid w:val="3E604611"/>
    <w:rsid w:val="3F1735F3"/>
    <w:rsid w:val="404406BE"/>
    <w:rsid w:val="408825BD"/>
    <w:rsid w:val="423B584A"/>
    <w:rsid w:val="447137A5"/>
    <w:rsid w:val="456B6447"/>
    <w:rsid w:val="46315114"/>
    <w:rsid w:val="4D192270"/>
    <w:rsid w:val="4EB16132"/>
    <w:rsid w:val="4ED114B4"/>
    <w:rsid w:val="50C730CB"/>
    <w:rsid w:val="51850890"/>
    <w:rsid w:val="523E3A7E"/>
    <w:rsid w:val="561843C9"/>
    <w:rsid w:val="578C0BCA"/>
    <w:rsid w:val="59042789"/>
    <w:rsid w:val="59EF23C2"/>
    <w:rsid w:val="5B2353A2"/>
    <w:rsid w:val="5C8968AD"/>
    <w:rsid w:val="5CAB5951"/>
    <w:rsid w:val="5F36141C"/>
    <w:rsid w:val="663E1EA2"/>
    <w:rsid w:val="69B83AA1"/>
    <w:rsid w:val="7084648B"/>
    <w:rsid w:val="73530F9E"/>
    <w:rsid w:val="75426D8A"/>
    <w:rsid w:val="76CC1A0A"/>
    <w:rsid w:val="78E33B85"/>
    <w:rsid w:val="79584959"/>
    <w:rsid w:val="7A106FE1"/>
    <w:rsid w:val="7ABF2C4C"/>
    <w:rsid w:val="7D191891"/>
    <w:rsid w:val="7D407BDD"/>
    <w:rsid w:val="7D7C2DBC"/>
    <w:rsid w:val="7DEA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2774</Words>
  <Characters>2779</Characters>
  <Lines>0</Lines>
  <Paragraphs>0</Paragraphs>
  <TotalTime>131</TotalTime>
  <ScaleCrop>false</ScaleCrop>
  <LinksUpToDate>false</LinksUpToDate>
  <CharactersWithSpaces>2785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2025-11-18T08:21:00Z</dcterms:created>
  <dc:creator>LL</dc:creator>
  <cp:lastModifiedBy>LL</cp:lastModifiedBy>
  <dcterms:modified xsi:type="dcterms:W3CDTF">2025-12-11T03:44:52Z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eyJoZGlkIjoiYmYwNTcyODQzNGEyYmU3MDhjMzNkMTllNDY1YmIyNjYiLCJ1c2VySWQiOiI1MzYzNjAxMDUifQ==</vt:lpwstr>
  </property>
  <property fmtid="{D5CDD505-2E9C-101B-9397-08002B2CF9AE}" pid="4" name="ICV">
    <vt:lpwstr>357B0A38452B4155B4F2D6AEAE631065_12</vt:lpwstr>
  </property>
</Properties>
</file>