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sz w:val="32"/>
          <w:szCs w:val="32"/>
        </w:rPr>
      </w:pPr>
      <w:r>
        <w:rPr>
          <w:rFonts w:hint="eastAsia" w:ascii="宋体"/>
          <w:color w:val="FFFFFF"/>
          <w:sz w:val="32"/>
          <w:szCs w:val="32"/>
        </w:rPr>
        <w:t>----------------------------------</w:t>
      </w:r>
      <w:bookmarkStart w:id="0" w:name="neibumg"/>
      <w:bookmarkEnd w:id="0"/>
    </w:p>
    <w:p>
      <w:pPr>
        <w:jc w:val="center"/>
        <w:rPr>
          <w:rFonts w:ascii="Times New Roman" w:hAnsi="Times New Roman" w:eastAsia="宋体" w:cs="Times New Roman"/>
          <w:sz w:val="2"/>
          <w:szCs w:val="2"/>
        </w:rPr>
      </w:pPr>
      <w:bookmarkStart w:id="1" w:name="_Hlk62660871"/>
      <w:r>
        <w:rPr>
          <w:rFonts w:hint="eastAsia" w:ascii="宋体" w:hAnsi="宋体" w:eastAsia="宋体" w:cs="宋体"/>
          <w:b/>
          <w:bCs/>
          <w:kern w:val="0"/>
          <w:sz w:val="36"/>
          <w:szCs w:val="21"/>
        </w:rPr>
        <w:t>拆除重建类城市更新项目土地供应方案</w:t>
      </w:r>
      <w:bookmarkEnd w:id="1"/>
    </w:p>
    <w:tbl>
      <w:tblPr>
        <w:tblStyle w:val="11"/>
        <w:tblW w:w="21600" w:type="dxa"/>
        <w:tblInd w:w="0" w:type="dxa"/>
        <w:tblLayout w:type="fixed"/>
        <w:tblCellMar>
          <w:top w:w="0" w:type="dxa"/>
          <w:left w:w="108" w:type="dxa"/>
          <w:bottom w:w="0" w:type="dxa"/>
          <w:right w:w="108" w:type="dxa"/>
        </w:tblCellMar>
      </w:tblPr>
      <w:tblGrid>
        <w:gridCol w:w="10915"/>
        <w:gridCol w:w="236"/>
        <w:gridCol w:w="11354"/>
        <w:gridCol w:w="360"/>
        <w:gridCol w:w="236"/>
        <w:gridCol w:w="360"/>
      </w:tblGrid>
      <w:tr>
        <w:tblPrEx>
          <w:tblCellMar>
            <w:top w:w="0" w:type="dxa"/>
            <w:left w:w="108" w:type="dxa"/>
            <w:bottom w:w="0" w:type="dxa"/>
            <w:right w:w="108" w:type="dxa"/>
          </w:tblCellMar>
        </w:tblPrEx>
        <w:trPr>
          <w:trHeight w:val="12427" w:hRule="atLeast"/>
        </w:trPr>
        <w:tc>
          <w:tcPr>
            <w:tcW w:w="10915" w:type="dxa"/>
            <w:noWrap w:val="0"/>
            <w:vAlign w:val="top"/>
          </w:tcPr>
          <w:tbl>
            <w:tblPr>
              <w:tblStyle w:val="11"/>
              <w:tblW w:w="10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2835"/>
              <w:gridCol w:w="4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0477" w:type="dxa"/>
                  <w:gridSpan w:val="3"/>
                  <w:noWrap w:val="0"/>
                  <w:vAlign w:val="center"/>
                </w:tcPr>
                <w:p>
                  <w:pPr>
                    <w:spacing w:line="200" w:lineRule="exact"/>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477" w:type="dxa"/>
                  <w:gridSpan w:val="3"/>
                  <w:noWrap w:val="0"/>
                  <w:vAlign w:val="center"/>
                </w:tcPr>
                <w:p>
                  <w:pPr>
                    <w:spacing w:line="200" w:lineRule="exact"/>
                    <w:jc w:val="left"/>
                    <w:rPr>
                      <w:rFonts w:hint="eastAsia" w:ascii="宋体" w:hAnsi="宋体" w:eastAsia="宋体" w:cs="宋体"/>
                      <w:b/>
                      <w:bCs/>
                      <w:kern w:val="0"/>
                      <w:sz w:val="18"/>
                      <w:szCs w:val="18"/>
                    </w:rPr>
                  </w:pPr>
                  <w:r>
                    <w:rPr>
                      <w:rFonts w:hint="eastAsia" w:ascii="宋体" w:hAnsi="宋体" w:eastAsia="宋体" w:cs="宋体"/>
                      <w:b/>
                      <w:bCs/>
                      <w:color w:val="000000"/>
                      <w:kern w:val="0"/>
                      <w:sz w:val="20"/>
                      <w:szCs w:val="20"/>
                    </w:rPr>
                    <w:t>1.项目名称</w:t>
                  </w:r>
                  <w:r>
                    <w:rPr>
                      <w:rFonts w:hint="eastAsia" w:ascii="宋体" w:hAnsi="宋体" w:eastAsia="宋体" w:cs="宋体"/>
                      <w:color w:val="000000"/>
                      <w:kern w:val="0"/>
                      <w:sz w:val="20"/>
                      <w:szCs w:val="20"/>
                    </w:rPr>
                    <w:t>：</w:t>
                  </w:r>
                  <w:r>
                    <w:rPr>
                      <w:rFonts w:hint="eastAsia" w:ascii="宋体" w:hAnsi="宋体" w:cs="宋体"/>
                      <w:color w:val="000000"/>
                      <w:kern w:val="0"/>
                      <w:sz w:val="20"/>
                      <w:szCs w:val="20"/>
                      <w:lang w:val="en-US" w:eastAsia="zh-CN"/>
                    </w:rPr>
                    <w:t>罗湖区翠竹街道新新地酒店城市更新单元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477" w:type="dxa"/>
                  <w:gridSpan w:val="3"/>
                  <w:noWrap w:val="0"/>
                  <w:vAlign w:val="center"/>
                </w:tcPr>
                <w:p>
                  <w:pPr>
                    <w:spacing w:line="200" w:lineRule="exact"/>
                    <w:jc w:val="left"/>
                    <w:rPr>
                      <w:rFonts w:hint="eastAsia" w:ascii="宋体" w:hAnsi="宋体" w:eastAsia="宋体" w:cs="宋体"/>
                      <w:b/>
                      <w:bCs/>
                      <w:kern w:val="0"/>
                      <w:sz w:val="18"/>
                      <w:szCs w:val="18"/>
                    </w:rPr>
                  </w:pPr>
                  <w:r>
                    <w:rPr>
                      <w:rFonts w:hint="eastAsia" w:ascii="宋体" w:hAnsi="宋体" w:eastAsia="宋体" w:cs="宋体"/>
                      <w:b/>
                      <w:bCs/>
                      <w:color w:val="000000"/>
                      <w:kern w:val="0"/>
                      <w:sz w:val="20"/>
                      <w:szCs w:val="20"/>
                    </w:rPr>
                    <w:t>2.项目位置</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水贝二路和贝丽北路交汇处东北侧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477" w:type="dxa"/>
                  <w:gridSpan w:val="3"/>
                  <w:noWrap w:val="0"/>
                  <w:vAlign w:val="center"/>
                </w:tcPr>
                <w:p>
                  <w:pPr>
                    <w:spacing w:line="200" w:lineRule="exact"/>
                    <w:jc w:val="left"/>
                    <w:rPr>
                      <w:rFonts w:hint="eastAsia" w:ascii="宋体" w:hAnsi="宋体" w:eastAsia="宋体" w:cs="宋体"/>
                      <w:b/>
                      <w:bCs/>
                      <w:kern w:val="0"/>
                      <w:sz w:val="18"/>
                      <w:szCs w:val="18"/>
                    </w:rPr>
                  </w:pPr>
                  <w:r>
                    <w:rPr>
                      <w:rFonts w:hint="eastAsia" w:ascii="宋体" w:hAnsi="宋体" w:eastAsia="宋体" w:cs="宋体"/>
                      <w:b/>
                      <w:bCs/>
                      <w:color w:val="000000"/>
                      <w:kern w:val="0"/>
                      <w:sz w:val="20"/>
                      <w:szCs w:val="20"/>
                    </w:rPr>
                    <w:t>3.项目实施主体：</w:t>
                  </w:r>
                  <w:r>
                    <w:rPr>
                      <w:rFonts w:hint="eastAsia" w:ascii="宋体" w:hAnsi="宋体" w:eastAsia="宋体" w:cs="宋体"/>
                      <w:color w:val="000000"/>
                      <w:kern w:val="0"/>
                      <w:sz w:val="20"/>
                      <w:szCs w:val="20"/>
                    </w:rPr>
                    <w:t>深圳市</w:t>
                  </w:r>
                  <w:r>
                    <w:rPr>
                      <w:rFonts w:hint="eastAsia" w:ascii="宋体" w:hAnsi="宋体" w:cs="宋体"/>
                      <w:color w:val="000000"/>
                      <w:kern w:val="0"/>
                      <w:sz w:val="20"/>
                      <w:szCs w:val="20"/>
                      <w:lang w:eastAsia="zh-CN"/>
                    </w:rPr>
                    <w:t>新地实业</w:t>
                  </w:r>
                  <w:r>
                    <w:rPr>
                      <w:rFonts w:hint="eastAsia" w:ascii="宋体" w:hAnsi="宋体" w:eastAsia="宋体" w:cs="宋体"/>
                      <w:color w:val="000000"/>
                      <w:kern w:val="0"/>
                      <w:sz w:val="20"/>
                      <w:szCs w:val="20"/>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477" w:type="dxa"/>
                  <w:gridSpan w:val="3"/>
                  <w:noWrap w:val="0"/>
                  <w:vAlign w:val="center"/>
                </w:tcPr>
                <w:p>
                  <w:pPr>
                    <w:spacing w:line="200" w:lineRule="exact"/>
                    <w:jc w:val="left"/>
                    <w:rPr>
                      <w:rFonts w:hint="eastAsia" w:ascii="宋体" w:hAnsi="宋体" w:eastAsia="宋体" w:cs="宋体"/>
                      <w:b/>
                      <w:bCs/>
                      <w:kern w:val="0"/>
                      <w:sz w:val="18"/>
                      <w:szCs w:val="18"/>
                    </w:rPr>
                  </w:pPr>
                  <w:r>
                    <w:rPr>
                      <w:rFonts w:hint="eastAsia" w:ascii="宋体" w:hAnsi="宋体" w:eastAsia="宋体" w:cs="宋体"/>
                      <w:b/>
                      <w:bCs/>
                      <w:color w:val="000000"/>
                      <w:kern w:val="0"/>
                      <w:sz w:val="20"/>
                      <w:szCs w:val="20"/>
                    </w:rPr>
                    <w:t>4.用地面积</w:t>
                  </w:r>
                  <w:r>
                    <w:rPr>
                      <w:rFonts w:hint="eastAsia" w:ascii="宋体" w:hAnsi="宋体" w:eastAsia="宋体" w:cs="宋体"/>
                      <w:color w:val="000000"/>
                      <w:kern w:val="0"/>
                      <w:sz w:val="20"/>
                      <w:szCs w:val="20"/>
                    </w:rPr>
                    <w:t>：</w:t>
                  </w:r>
                  <w:bookmarkStart w:id="2" w:name="_GoBack"/>
                  <w:bookmarkEnd w:id="2"/>
                  <w:r>
                    <w:rPr>
                      <w:rFonts w:hint="eastAsia" w:ascii="宋体" w:hAnsi="宋体" w:cs="宋体"/>
                      <w:color w:val="000000"/>
                      <w:kern w:val="0"/>
                      <w:sz w:val="20"/>
                      <w:szCs w:val="20"/>
                      <w:lang w:val="en-US" w:eastAsia="zh-CN"/>
                    </w:rPr>
                    <w:t>拆除范围用地面积4506.9平方米，开发建设用地面积</w:t>
                  </w:r>
                  <w:r>
                    <w:rPr>
                      <w:rFonts w:hint="default" w:ascii="宋体" w:hAnsi="宋体" w:cs="宋体"/>
                      <w:color w:val="000000"/>
                      <w:kern w:val="0"/>
                      <w:sz w:val="20"/>
                      <w:szCs w:val="20"/>
                      <w:lang w:val="en-US" w:eastAsia="zh-CN"/>
                    </w:rPr>
                    <w:t>4050.38</w:t>
                  </w:r>
                  <w:r>
                    <w:rPr>
                      <w:rFonts w:hint="eastAsia" w:ascii="宋体" w:hAnsi="宋体" w:cs="宋体"/>
                      <w:color w:val="000000"/>
                      <w:kern w:val="0"/>
                      <w:sz w:val="20"/>
                      <w:szCs w:val="20"/>
                      <w:lang w:val="en-US" w:eastAsia="zh-CN"/>
                    </w:rPr>
                    <w:t>平方米，规划用途为商业用地。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477" w:type="dxa"/>
                  <w:gridSpan w:val="3"/>
                  <w:noWrap w:val="0"/>
                  <w:vAlign w:val="center"/>
                </w:tcPr>
                <w:p>
                  <w:pPr>
                    <w:spacing w:line="200" w:lineRule="exact"/>
                    <w:jc w:val="left"/>
                    <w:rPr>
                      <w:rFonts w:hint="eastAsia" w:ascii="宋体" w:hAnsi="宋体" w:eastAsia="宋体" w:cs="宋体"/>
                      <w:b/>
                      <w:bCs/>
                      <w:kern w:val="0"/>
                      <w:sz w:val="18"/>
                      <w:szCs w:val="18"/>
                      <w:lang w:val="en-US" w:eastAsia="zh-CN"/>
                    </w:rPr>
                  </w:pPr>
                  <w:r>
                    <w:rPr>
                      <w:rFonts w:hint="eastAsia" w:ascii="宋体" w:hAnsi="宋体" w:eastAsia="宋体" w:cs="宋体"/>
                      <w:b/>
                      <w:bCs/>
                      <w:color w:val="000000"/>
                      <w:kern w:val="0"/>
                      <w:sz w:val="20"/>
                      <w:szCs w:val="20"/>
                    </w:rPr>
                    <w:t>5.是否为工改工项目</w:t>
                  </w:r>
                  <w:r>
                    <w:rPr>
                      <w:rFonts w:hint="eastAsia" w:ascii="宋体" w:hAnsi="宋体" w:eastAsia="宋体" w:cs="宋体"/>
                      <w:color w:val="000000"/>
                      <w:kern w:val="0"/>
                      <w:sz w:val="20"/>
                      <w:szCs w:val="20"/>
                    </w:rPr>
                    <w:t>：</w:t>
                  </w:r>
                  <w:r>
                    <w:rPr>
                      <w:rFonts w:hint="eastAsia" w:ascii="宋体" w:hAnsi="宋体" w:cs="宋体"/>
                      <w:color w:val="000000"/>
                      <w:kern w:val="0"/>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477" w:type="dxa"/>
                  <w:gridSpan w:val="3"/>
                  <w:noWrap w:val="0"/>
                  <w:vAlign w:val="center"/>
                </w:tcPr>
                <w:p>
                  <w:pPr>
                    <w:spacing w:line="200" w:lineRule="exact"/>
                    <w:jc w:val="center"/>
                    <w:rPr>
                      <w:rFonts w:hint="eastAsia" w:ascii="宋体" w:hAnsi="宋体" w:eastAsia="宋体" w:cs="宋体"/>
                      <w:b/>
                      <w:bCs/>
                      <w:kern w:val="0"/>
                      <w:sz w:val="18"/>
                      <w:szCs w:val="18"/>
                    </w:rPr>
                  </w:pPr>
                  <w:r>
                    <w:rPr>
                      <w:rFonts w:hint="eastAsia" w:ascii="宋体" w:hAnsi="宋体" w:eastAsia="宋体" w:cs="宋体"/>
                      <w:b/>
                      <w:bCs/>
                      <w:color w:val="000000"/>
                      <w:kern w:val="0"/>
                      <w:sz w:val="20"/>
                      <w:szCs w:val="20"/>
                    </w:rPr>
                    <w:t>6.规划指标（以单元规划批准数据为准）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954" w:type="dxa"/>
                  <w:gridSpan w:val="2"/>
                  <w:noWrap w:val="0"/>
                  <w:vAlign w:val="center"/>
                </w:tcPr>
                <w:p>
                  <w:pPr>
                    <w:spacing w:line="200" w:lineRule="exact"/>
                    <w:jc w:val="center"/>
                    <w:rPr>
                      <w:rFonts w:hint="default" w:ascii="宋体" w:hAnsi="宋体" w:eastAsia="宋体" w:cs="宋体"/>
                      <w:b/>
                      <w:bCs/>
                      <w:color w:val="000000"/>
                      <w:kern w:val="0"/>
                      <w:sz w:val="20"/>
                      <w:szCs w:val="20"/>
                      <w:lang w:val="en-US" w:eastAsia="zh-CN"/>
                    </w:rPr>
                  </w:pPr>
                  <w:r>
                    <w:rPr>
                      <w:rFonts w:hint="eastAsia" w:ascii="宋体" w:hAnsi="宋体" w:eastAsia="宋体" w:cs="宋体"/>
                      <w:color w:val="000000"/>
                      <w:kern w:val="0"/>
                      <w:sz w:val="20"/>
                      <w:szCs w:val="20"/>
                    </w:rPr>
                    <w:t>单元拆除范围用地面积（㎡）：</w:t>
                  </w:r>
                  <w:r>
                    <w:rPr>
                      <w:rFonts w:hint="eastAsia" w:ascii="宋体" w:hAnsi="宋体" w:cs="宋体"/>
                      <w:color w:val="auto"/>
                      <w:kern w:val="0"/>
                      <w:sz w:val="20"/>
                      <w:szCs w:val="20"/>
                      <w:lang w:val="en-US" w:eastAsia="zh-CN"/>
                    </w:rPr>
                    <w:t>4506.9</w:t>
                  </w:r>
                </w:p>
              </w:tc>
              <w:tc>
                <w:tcPr>
                  <w:tcW w:w="4523" w:type="dxa"/>
                  <w:noWrap w:val="0"/>
                  <w:vAlign w:val="center"/>
                </w:tcPr>
                <w:p>
                  <w:pPr>
                    <w:spacing w:line="200" w:lineRule="exact"/>
                    <w:jc w:val="center"/>
                    <w:rPr>
                      <w:rFonts w:hint="default" w:ascii="宋体" w:hAnsi="宋体" w:eastAsia="宋体" w:cs="宋体"/>
                      <w:b/>
                      <w:bCs/>
                      <w:color w:val="000000"/>
                      <w:kern w:val="0"/>
                      <w:sz w:val="20"/>
                      <w:szCs w:val="20"/>
                      <w:lang w:val="en-US"/>
                    </w:rPr>
                  </w:pPr>
                  <w:r>
                    <w:rPr>
                      <w:rFonts w:hint="eastAsia" w:ascii="宋体" w:hAnsi="宋体" w:eastAsia="宋体" w:cs="宋体"/>
                      <w:color w:val="000000"/>
                      <w:kern w:val="0"/>
                      <w:sz w:val="20"/>
                      <w:szCs w:val="20"/>
                    </w:rPr>
                    <w:t>单元开发建设用地面积（㎡）：</w:t>
                  </w:r>
                  <w:r>
                    <w:rPr>
                      <w:rFonts w:hint="eastAsia" w:ascii="宋体" w:hAnsi="宋体" w:cs="宋体"/>
                      <w:color w:val="auto"/>
                      <w:kern w:val="0"/>
                      <w:sz w:val="20"/>
                      <w:szCs w:val="20"/>
                      <w:lang w:val="en-US" w:eastAsia="zh-CN"/>
                    </w:rPr>
                    <w:t>4050.4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954" w:type="dxa"/>
                  <w:gridSpan w:val="2"/>
                  <w:noWrap w:val="0"/>
                  <w:vAlign w:val="center"/>
                </w:tcPr>
                <w:p>
                  <w:pPr>
                    <w:spacing w:line="200" w:lineRule="exact"/>
                    <w:jc w:val="center"/>
                    <w:rPr>
                      <w:rFonts w:hint="default" w:ascii="宋体" w:hAnsi="宋体" w:eastAsia="宋体" w:cs="宋体"/>
                      <w:b/>
                      <w:bCs/>
                      <w:color w:val="000000"/>
                      <w:kern w:val="0"/>
                      <w:sz w:val="20"/>
                      <w:szCs w:val="20"/>
                      <w:lang w:val="en-US" w:eastAsia="zh-CN"/>
                    </w:rPr>
                  </w:pPr>
                  <w:r>
                    <w:rPr>
                      <w:rFonts w:hint="eastAsia" w:ascii="宋体" w:hAnsi="宋体" w:eastAsia="宋体" w:cs="宋体"/>
                      <w:color w:val="000000"/>
                      <w:kern w:val="0"/>
                      <w:sz w:val="20"/>
                      <w:szCs w:val="20"/>
                    </w:rPr>
                    <w:t>本次报审计容积率建筑面积（㎡）：</w:t>
                  </w:r>
                  <w:r>
                    <w:rPr>
                      <w:rFonts w:hint="eastAsia" w:ascii="宋体" w:hAnsi="宋体" w:cs="宋体"/>
                      <w:color w:val="000000"/>
                      <w:kern w:val="0"/>
                      <w:sz w:val="20"/>
                      <w:szCs w:val="20"/>
                      <w:lang w:val="en-US" w:eastAsia="zh-CN"/>
                    </w:rPr>
                    <w:t>33933</w:t>
                  </w:r>
                </w:p>
              </w:tc>
              <w:tc>
                <w:tcPr>
                  <w:tcW w:w="4523" w:type="dxa"/>
                  <w:noWrap w:val="0"/>
                  <w:vAlign w:val="center"/>
                </w:tcPr>
                <w:p>
                  <w:pPr>
                    <w:spacing w:line="200" w:lineRule="exact"/>
                    <w:jc w:val="center"/>
                    <w:rPr>
                      <w:rFonts w:hint="eastAsia" w:ascii="宋体" w:hAnsi="宋体" w:eastAsia="宋体" w:cs="宋体"/>
                      <w:b/>
                      <w:bCs/>
                      <w:color w:val="000000"/>
                      <w:kern w:val="0"/>
                      <w:sz w:val="20"/>
                      <w:szCs w:val="20"/>
                    </w:rPr>
                  </w:pPr>
                  <w:r>
                    <w:rPr>
                      <w:rFonts w:hint="eastAsia" w:ascii="宋体" w:hAnsi="宋体" w:eastAsia="宋体" w:cs="宋体"/>
                      <w:color w:val="000000"/>
                      <w:kern w:val="0"/>
                      <w:sz w:val="20"/>
                      <w:szCs w:val="20"/>
                    </w:rPr>
                    <w:t>不计容经营性建筑面积（㎡）：（明确功能）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119" w:type="dxa"/>
                  <w:vMerge w:val="restart"/>
                  <w:noWrap w:val="0"/>
                  <w:vAlign w:val="center"/>
                </w:tcPr>
                <w:p>
                  <w:pPr>
                    <w:spacing w:line="20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计容积率建筑面积包括（分功能填写）：</w:t>
                  </w:r>
                </w:p>
              </w:tc>
              <w:tc>
                <w:tcPr>
                  <w:tcW w:w="2835" w:type="dxa"/>
                  <w:noWrap w:val="0"/>
                  <w:vAlign w:val="center"/>
                </w:tcPr>
                <w:p>
                  <w:pPr>
                    <w:spacing w:line="200" w:lineRule="exac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商业、办公及旅馆业建筑面积29433平方米（含商业文化设施不低于1472平方米）</w:t>
                  </w:r>
                </w:p>
              </w:tc>
              <w:tc>
                <w:tcPr>
                  <w:tcW w:w="4523" w:type="dxa"/>
                  <w:noWrap w:val="0"/>
                  <w:vAlign w:val="center"/>
                </w:tcPr>
                <w:p>
                  <w:pPr>
                    <w:spacing w:line="200" w:lineRule="exact"/>
                    <w:jc w:val="center"/>
                    <w:rPr>
                      <w:rFonts w:hint="eastAsia" w:ascii="宋体" w:hAnsi="宋体" w:eastAsia="宋体" w:cs="宋体"/>
                      <w:color w:val="000000"/>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119" w:type="dxa"/>
                  <w:vMerge w:val="continue"/>
                  <w:noWrap w:val="0"/>
                  <w:vAlign w:val="center"/>
                </w:tcPr>
                <w:p>
                  <w:pPr>
                    <w:spacing w:line="200" w:lineRule="exact"/>
                    <w:jc w:val="center"/>
                    <w:rPr>
                      <w:rFonts w:hint="eastAsia" w:ascii="宋体" w:hAnsi="宋体" w:eastAsia="宋体" w:cs="宋体"/>
                      <w:color w:val="000000"/>
                      <w:kern w:val="0"/>
                      <w:sz w:val="20"/>
                      <w:szCs w:val="20"/>
                    </w:rPr>
                  </w:pPr>
                </w:p>
              </w:tc>
              <w:tc>
                <w:tcPr>
                  <w:tcW w:w="7358" w:type="dxa"/>
                  <w:gridSpan w:val="2"/>
                  <w:tcBorders>
                    <w:top w:val="single" w:color="auto" w:sz="8" w:space="0"/>
                    <w:left w:val="single" w:color="auto" w:sz="8" w:space="0"/>
                    <w:bottom w:val="single" w:color="auto" w:sz="8" w:space="0"/>
                    <w:right w:val="single" w:color="auto" w:sz="8" w:space="0"/>
                  </w:tcBorders>
                  <w:noWrap w:val="0"/>
                  <w:vAlign w:val="center"/>
                </w:tcPr>
                <w:p>
                  <w:pPr>
                    <w:spacing w:line="2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eastAsia="zh-CN"/>
                    </w:rPr>
                    <w:t>公共配套设施</w:t>
                  </w:r>
                  <w:r>
                    <w:rPr>
                      <w:rFonts w:hint="eastAsia" w:ascii="宋体" w:hAnsi="宋体" w:cs="宋体"/>
                      <w:color w:val="000000"/>
                      <w:kern w:val="0"/>
                      <w:sz w:val="20"/>
                      <w:szCs w:val="20"/>
                      <w:lang w:val="en-US" w:eastAsia="zh-CN"/>
                    </w:rPr>
                    <w:t>4500平方米含以下内容：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119" w:type="dxa"/>
                  <w:vMerge w:val="continue"/>
                  <w:noWrap w:val="0"/>
                  <w:vAlign w:val="center"/>
                </w:tcPr>
                <w:p>
                  <w:pPr>
                    <w:spacing w:line="200" w:lineRule="exact"/>
                    <w:jc w:val="center"/>
                    <w:rPr>
                      <w:rFonts w:hint="eastAsia" w:ascii="宋体" w:hAnsi="宋体" w:eastAsia="宋体" w:cs="宋体"/>
                      <w:color w:val="000000"/>
                      <w:kern w:val="0"/>
                      <w:sz w:val="20"/>
                      <w:szCs w:val="20"/>
                    </w:rPr>
                  </w:pPr>
                </w:p>
              </w:tc>
              <w:tc>
                <w:tcPr>
                  <w:tcW w:w="2835" w:type="dxa"/>
                  <w:tcBorders>
                    <w:top w:val="single" w:color="auto" w:sz="8" w:space="0"/>
                    <w:left w:val="single" w:color="auto" w:sz="8" w:space="0"/>
                    <w:bottom w:val="single" w:color="auto" w:sz="8" w:space="0"/>
                    <w:right w:val="single" w:color="auto" w:sz="8" w:space="0"/>
                  </w:tcBorders>
                  <w:noWrap w:val="0"/>
                  <w:vAlign w:val="center"/>
                </w:tcPr>
                <w:p>
                  <w:pPr>
                    <w:spacing w:line="200" w:lineRule="exact"/>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社区老年人日间照料中心1000平方米</w:t>
                  </w:r>
                </w:p>
              </w:tc>
              <w:tc>
                <w:tcPr>
                  <w:tcW w:w="4523" w:type="dxa"/>
                  <w:tcBorders>
                    <w:top w:val="single" w:color="auto" w:sz="8" w:space="0"/>
                    <w:left w:val="single" w:color="auto" w:sz="8" w:space="0"/>
                    <w:bottom w:val="single" w:color="auto" w:sz="8" w:space="0"/>
                    <w:right w:val="single" w:color="auto" w:sz="8" w:space="0"/>
                  </w:tcBorders>
                  <w:noWrap w:val="0"/>
                  <w:vAlign w:val="center"/>
                </w:tcPr>
                <w:p>
                  <w:pPr>
                    <w:spacing w:line="2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文化活动室2000平方米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119" w:type="dxa"/>
                  <w:vMerge w:val="continue"/>
                  <w:noWrap w:val="0"/>
                  <w:vAlign w:val="center"/>
                </w:tcPr>
                <w:p>
                  <w:pPr>
                    <w:spacing w:line="200" w:lineRule="exact"/>
                    <w:jc w:val="center"/>
                    <w:rPr>
                      <w:rFonts w:hint="eastAsia" w:ascii="宋体" w:hAnsi="宋体" w:eastAsia="宋体" w:cs="宋体"/>
                      <w:color w:val="000000"/>
                      <w:kern w:val="0"/>
                      <w:sz w:val="20"/>
                      <w:szCs w:val="20"/>
                    </w:rPr>
                  </w:pPr>
                </w:p>
              </w:tc>
              <w:tc>
                <w:tcPr>
                  <w:tcW w:w="2835" w:type="dxa"/>
                  <w:tcBorders>
                    <w:top w:val="single" w:color="auto" w:sz="8" w:space="0"/>
                    <w:left w:val="single" w:color="auto" w:sz="8" w:space="0"/>
                    <w:bottom w:val="single" w:color="auto" w:sz="8" w:space="0"/>
                    <w:right w:val="single" w:color="auto" w:sz="8" w:space="0"/>
                  </w:tcBorders>
                  <w:noWrap w:val="0"/>
                  <w:vAlign w:val="center"/>
                </w:tcPr>
                <w:p>
                  <w:pPr>
                    <w:spacing w:line="2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社区级公共配套用房1500平方米</w:t>
                  </w:r>
                </w:p>
              </w:tc>
              <w:tc>
                <w:tcPr>
                  <w:tcW w:w="4523" w:type="dxa"/>
                  <w:tcBorders>
                    <w:top w:val="single" w:color="auto" w:sz="8" w:space="0"/>
                    <w:left w:val="single" w:color="auto" w:sz="8" w:space="0"/>
                    <w:bottom w:val="single" w:color="auto" w:sz="8" w:space="0"/>
                    <w:right w:val="single" w:color="auto" w:sz="8" w:space="0"/>
                  </w:tcBorders>
                  <w:noWrap w:val="0"/>
                  <w:vAlign w:val="center"/>
                </w:tcPr>
                <w:p>
                  <w:pPr>
                    <w:spacing w:line="200" w:lineRule="exact"/>
                    <w:jc w:val="center"/>
                    <w:rPr>
                      <w:rFonts w:hint="default" w:ascii="宋体" w:hAnsi="宋体" w:eastAsia="宋体" w:cs="宋体"/>
                      <w:color w:val="000000"/>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7" w:type="dxa"/>
                  <w:gridSpan w:val="3"/>
                  <w:noWrap w:val="0"/>
                  <w:vAlign w:val="center"/>
                </w:tcPr>
                <w:p>
                  <w:pPr>
                    <w:spacing w:line="200" w:lineRule="exact"/>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7.拆除范围内土地权属信息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477" w:type="dxa"/>
                  <w:gridSpan w:val="3"/>
                  <w:noWrap w:val="0"/>
                  <w:vAlign w:val="center"/>
                </w:tcPr>
                <w:p>
                  <w:pPr>
                    <w:spacing w:line="200" w:lineRule="exact"/>
                    <w:jc w:val="both"/>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lang w:eastAsia="zh-CN"/>
                    </w:rPr>
                    <w:drawing>
                      <wp:anchor distT="0" distB="0" distL="114300" distR="114300" simplePos="0" relativeHeight="251660288" behindDoc="1" locked="0" layoutInCell="1" allowOverlap="1">
                        <wp:simplePos x="0" y="0"/>
                        <wp:positionH relativeFrom="column">
                          <wp:posOffset>1474470</wp:posOffset>
                        </wp:positionH>
                        <wp:positionV relativeFrom="paragraph">
                          <wp:posOffset>85090</wp:posOffset>
                        </wp:positionV>
                        <wp:extent cx="1006475" cy="1240155"/>
                        <wp:effectExtent l="0" t="0" r="3175" b="17145"/>
                        <wp:wrapNone/>
                        <wp:docPr id="1" name="图片 1" descr="screen_shot_1760944405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creen_shot_1760944405980"/>
                                <pic:cNvPicPr>
                                  <a:picLocks noChangeAspect="1"/>
                                </pic:cNvPicPr>
                              </pic:nvPicPr>
                              <pic:blipFill>
                                <a:blip r:embed="rId5"/>
                                <a:stretch>
                                  <a:fillRect/>
                                </a:stretch>
                              </pic:blipFill>
                              <pic:spPr>
                                <a:xfrm>
                                  <a:off x="0" y="0"/>
                                  <a:ext cx="1006475" cy="1240155"/>
                                </a:xfrm>
                                <a:prstGeom prst="rect">
                                  <a:avLst/>
                                </a:prstGeom>
                              </pic:spPr>
                            </pic:pic>
                          </a:graphicData>
                        </a:graphic>
                      </wp:anchor>
                    </w:drawing>
                  </w:r>
                </w:p>
                <w:p>
                  <w:pPr>
                    <w:spacing w:line="200" w:lineRule="exact"/>
                    <w:jc w:val="both"/>
                    <w:rPr>
                      <w:rFonts w:hint="default" w:ascii="宋体" w:hAnsi="宋体" w:eastAsia="宋体" w:cs="宋体"/>
                      <w:b/>
                      <w:bCs/>
                      <w:color w:val="000000"/>
                      <w:kern w:val="0"/>
                      <w:sz w:val="20"/>
                      <w:szCs w:val="20"/>
                      <w:lang w:val="en-US"/>
                    </w:rPr>
                  </w:pPr>
                </w:p>
                <w:p>
                  <w:pPr>
                    <w:spacing w:line="200" w:lineRule="exact"/>
                    <w:jc w:val="both"/>
                    <w:rPr>
                      <w:rFonts w:hint="eastAsia" w:ascii="宋体" w:hAnsi="宋体" w:eastAsia="宋体" w:cs="宋体"/>
                      <w:b/>
                      <w:bCs/>
                      <w:color w:val="000000"/>
                      <w:kern w:val="0"/>
                      <w:sz w:val="20"/>
                      <w:szCs w:val="20"/>
                    </w:rPr>
                  </w:pPr>
                </w:p>
                <w:p>
                  <w:pPr>
                    <w:spacing w:line="200" w:lineRule="exact"/>
                    <w:jc w:val="both"/>
                    <w:rPr>
                      <w:rFonts w:hint="eastAsia" w:ascii="宋体" w:hAnsi="宋体" w:eastAsia="宋体" w:cs="宋体"/>
                      <w:b/>
                      <w:bCs/>
                      <w:color w:val="000000"/>
                      <w:kern w:val="0"/>
                      <w:sz w:val="20"/>
                      <w:szCs w:val="20"/>
                    </w:rPr>
                  </w:pPr>
                </w:p>
                <w:p>
                  <w:pPr>
                    <w:spacing w:line="200" w:lineRule="exact"/>
                    <w:jc w:val="both"/>
                    <w:rPr>
                      <w:rFonts w:hint="default" w:ascii="宋体" w:hAnsi="宋体" w:eastAsia="宋体" w:cs="宋体"/>
                      <w:b/>
                      <w:bCs/>
                      <w:color w:val="000000"/>
                      <w:kern w:val="0"/>
                      <w:sz w:val="20"/>
                      <w:szCs w:val="20"/>
                      <w:lang w:val="en-US"/>
                    </w:rPr>
                  </w:pPr>
                </w:p>
                <w:p>
                  <w:pPr>
                    <w:spacing w:line="200" w:lineRule="exact"/>
                    <w:jc w:val="both"/>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drawing>
                      <wp:anchor distT="0" distB="0" distL="114300" distR="114300" simplePos="0" relativeHeight="251660288" behindDoc="1" locked="0" layoutInCell="1" allowOverlap="1">
                        <wp:simplePos x="0" y="0"/>
                        <wp:positionH relativeFrom="column">
                          <wp:posOffset>3124200</wp:posOffset>
                        </wp:positionH>
                        <wp:positionV relativeFrom="paragraph">
                          <wp:posOffset>113665</wp:posOffset>
                        </wp:positionV>
                        <wp:extent cx="984250" cy="438785"/>
                        <wp:effectExtent l="0" t="0" r="6350" b="1841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984250" cy="438785"/>
                                </a:xfrm>
                                <a:prstGeom prst="rect">
                                  <a:avLst/>
                                </a:prstGeom>
                                <a:noFill/>
                                <a:ln>
                                  <a:noFill/>
                                </a:ln>
                              </pic:spPr>
                            </pic:pic>
                          </a:graphicData>
                        </a:graphic>
                      </wp:anchor>
                    </w:drawing>
                  </w:r>
                </w:p>
                <w:p>
                  <w:pPr>
                    <w:spacing w:line="200" w:lineRule="exact"/>
                    <w:jc w:val="both"/>
                    <w:rPr>
                      <w:rFonts w:hint="eastAsia" w:ascii="宋体" w:hAnsi="宋体" w:eastAsia="宋体" w:cs="宋体"/>
                      <w:b/>
                      <w:bCs/>
                      <w:color w:val="000000"/>
                      <w:kern w:val="0"/>
                      <w:sz w:val="20"/>
                      <w:szCs w:val="20"/>
                    </w:rPr>
                  </w:pPr>
                </w:p>
                <w:p>
                  <w:pPr>
                    <w:spacing w:line="200" w:lineRule="exact"/>
                    <w:jc w:val="both"/>
                    <w:rPr>
                      <w:rFonts w:hint="eastAsia" w:ascii="宋体" w:hAnsi="宋体" w:eastAsia="宋体" w:cs="宋体"/>
                      <w:b/>
                      <w:bCs/>
                      <w:color w:val="000000"/>
                      <w:kern w:val="0"/>
                      <w:sz w:val="20"/>
                      <w:szCs w:val="20"/>
                    </w:rPr>
                  </w:pPr>
                </w:p>
                <w:p>
                  <w:pPr>
                    <w:spacing w:line="240" w:lineRule="auto"/>
                    <w:jc w:val="both"/>
                    <w:rPr>
                      <w:rFonts w:hint="eastAsia" w:ascii="宋体" w:hAnsi="宋体" w:eastAsia="宋体" w:cs="宋体"/>
                      <w:b/>
                      <w:bCs/>
                      <w:color w:val="000000"/>
                      <w:kern w:val="0"/>
                      <w:sz w:val="20"/>
                      <w:szCs w:val="20"/>
                      <w:lang w:eastAsia="zh-CN"/>
                    </w:rPr>
                  </w:pPr>
                </w:p>
                <w:p>
                  <w:pPr>
                    <w:spacing w:line="200" w:lineRule="exact"/>
                    <w:jc w:val="both"/>
                    <w:rPr>
                      <w:rFonts w:hint="eastAsia" w:ascii="宋体" w:hAnsi="宋体" w:eastAsia="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954" w:type="dxa"/>
                  <w:gridSpan w:val="2"/>
                  <w:noWrap w:val="0"/>
                  <w:vAlign w:val="center"/>
                </w:tcPr>
                <w:p>
                  <w:pPr>
                    <w:spacing w:line="200" w:lineRule="exact"/>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拆除范围内土地权属分类</w:t>
                  </w:r>
                </w:p>
              </w:tc>
              <w:tc>
                <w:tcPr>
                  <w:tcW w:w="4523" w:type="dxa"/>
                  <w:noWrap w:val="0"/>
                  <w:vAlign w:val="center"/>
                </w:tcPr>
                <w:p>
                  <w:pPr>
                    <w:spacing w:line="200" w:lineRule="exact"/>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用地面积（㎡）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954" w:type="dxa"/>
                  <w:gridSpan w:val="2"/>
                  <w:noWrap w:val="0"/>
                  <w:vAlign w:val="center"/>
                </w:tcPr>
                <w:p>
                  <w:pPr>
                    <w:spacing w:line="200" w:lineRule="exact"/>
                    <w:jc w:val="left"/>
                    <w:rPr>
                      <w:rFonts w:hint="eastAsia" w:ascii="宋体" w:hAnsi="宋体" w:eastAsia="宋体" w:cs="宋体"/>
                      <w:b/>
                      <w:bCs/>
                      <w:color w:val="000000"/>
                      <w:kern w:val="0"/>
                      <w:sz w:val="20"/>
                      <w:szCs w:val="20"/>
                    </w:rPr>
                  </w:pPr>
                  <w:r>
                    <w:rPr>
                      <w:rFonts w:hint="eastAsia" w:ascii="宋体" w:hAnsi="宋体" w:eastAsia="宋体" w:cs="宋体"/>
                      <w:color w:val="000000"/>
                      <w:kern w:val="0"/>
                      <w:sz w:val="20"/>
                      <w:szCs w:val="20"/>
                    </w:rPr>
                    <w:t>国有已出让用地</w:t>
                  </w:r>
                </w:p>
              </w:tc>
              <w:tc>
                <w:tcPr>
                  <w:tcW w:w="4523" w:type="dxa"/>
                  <w:noWrap w:val="0"/>
                  <w:vAlign w:val="center"/>
                </w:tcPr>
                <w:p>
                  <w:pPr>
                    <w:spacing w:line="200" w:lineRule="exact"/>
                    <w:jc w:val="center"/>
                    <w:rPr>
                      <w:rFonts w:hint="default" w:ascii="宋体" w:hAnsi="宋体" w:eastAsia="宋体" w:cs="宋体"/>
                      <w:b/>
                      <w:bCs/>
                      <w:color w:val="000000"/>
                      <w:kern w:val="0"/>
                      <w:sz w:val="20"/>
                      <w:szCs w:val="20"/>
                      <w:lang w:val="en-US"/>
                    </w:rPr>
                  </w:pPr>
                  <w:r>
                    <w:rPr>
                      <w:rFonts w:hint="eastAsia" w:ascii="宋体" w:hAnsi="宋体" w:cs="宋体"/>
                      <w:color w:val="auto"/>
                      <w:kern w:val="0"/>
                      <w:sz w:val="20"/>
                      <w:szCs w:val="20"/>
                      <w:lang w:val="en-US" w:eastAsia="zh-CN"/>
                    </w:rPr>
                    <w:t>4506.9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954" w:type="dxa"/>
                  <w:gridSpan w:val="2"/>
                  <w:noWrap w:val="0"/>
                  <w:vAlign w:val="center"/>
                </w:tcPr>
                <w:p>
                  <w:pPr>
                    <w:spacing w:line="200" w:lineRule="exact"/>
                    <w:jc w:val="left"/>
                    <w:rPr>
                      <w:rFonts w:hint="eastAsia" w:ascii="宋体" w:hAnsi="宋体" w:eastAsia="宋体" w:cs="宋体"/>
                      <w:b/>
                      <w:bCs/>
                      <w:color w:val="000000"/>
                      <w:kern w:val="0"/>
                      <w:sz w:val="20"/>
                      <w:szCs w:val="20"/>
                    </w:rPr>
                  </w:pPr>
                  <w:r>
                    <w:rPr>
                      <w:rFonts w:hint="eastAsia" w:ascii="宋体" w:hAnsi="宋体" w:eastAsia="宋体" w:cs="宋体"/>
                      <w:color w:val="000000"/>
                      <w:kern w:val="0"/>
                      <w:sz w:val="20"/>
                      <w:szCs w:val="20"/>
                    </w:rPr>
                    <w:t>国有未出让用地</w:t>
                  </w:r>
                </w:p>
              </w:tc>
              <w:tc>
                <w:tcPr>
                  <w:tcW w:w="4523" w:type="dxa"/>
                  <w:noWrap w:val="0"/>
                  <w:vAlign w:val="center"/>
                </w:tcPr>
                <w:p>
                  <w:pPr>
                    <w:spacing w:line="200" w:lineRule="exact"/>
                    <w:jc w:val="center"/>
                    <w:rPr>
                      <w:rFonts w:hint="default" w:ascii="宋体" w:hAnsi="宋体" w:eastAsia="宋体" w:cs="宋体"/>
                      <w:b/>
                      <w:bCs/>
                      <w:color w:val="000000"/>
                      <w:kern w:val="0"/>
                      <w:sz w:val="20"/>
                      <w:szCs w:val="20"/>
                      <w:lang w:val="en-US"/>
                    </w:rPr>
                  </w:pPr>
                  <w:r>
                    <w:rPr>
                      <w:rFonts w:hint="eastAsia" w:ascii="宋体" w:hAnsi="宋体" w:cs="宋体"/>
                      <w:color w:val="000000"/>
                      <w:kern w:val="0"/>
                      <w:sz w:val="20"/>
                      <w:szCs w:val="20"/>
                      <w:lang w:val="en-US" w:eastAsia="zh-CN"/>
                    </w:rPr>
                    <w:t>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954" w:type="dxa"/>
                  <w:gridSpan w:val="2"/>
                  <w:noWrap w:val="0"/>
                  <w:vAlign w:val="center"/>
                </w:tcPr>
                <w:p>
                  <w:pPr>
                    <w:spacing w:line="200" w:lineRule="exact"/>
                    <w:jc w:val="left"/>
                    <w:rPr>
                      <w:rFonts w:hint="eastAsia" w:ascii="宋体" w:hAnsi="宋体" w:eastAsia="宋体" w:cs="宋体"/>
                      <w:b/>
                      <w:bCs/>
                      <w:color w:val="000000"/>
                      <w:kern w:val="0"/>
                      <w:sz w:val="20"/>
                      <w:szCs w:val="20"/>
                    </w:rPr>
                  </w:pPr>
                  <w:r>
                    <w:rPr>
                      <w:rFonts w:hint="eastAsia" w:ascii="宋体" w:hAnsi="宋体" w:eastAsia="宋体" w:cs="宋体"/>
                      <w:color w:val="000000"/>
                      <w:kern w:val="0"/>
                      <w:sz w:val="20"/>
                      <w:szCs w:val="20"/>
                    </w:rPr>
                    <w:t>城中村用地</w:t>
                  </w:r>
                </w:p>
              </w:tc>
              <w:tc>
                <w:tcPr>
                  <w:tcW w:w="4523" w:type="dxa"/>
                  <w:noWrap w:val="0"/>
                  <w:vAlign w:val="center"/>
                </w:tcPr>
                <w:p>
                  <w:pPr>
                    <w:spacing w:line="200" w:lineRule="exact"/>
                    <w:jc w:val="center"/>
                    <w:rPr>
                      <w:rFonts w:hint="eastAsia" w:ascii="宋体" w:hAnsi="宋体" w:eastAsia="宋体" w:cs="宋体"/>
                      <w:b/>
                      <w:bCs/>
                      <w:color w:val="000000"/>
                      <w:kern w:val="0"/>
                      <w:sz w:val="20"/>
                      <w:szCs w:val="20"/>
                      <w:lang w:val="en-US" w:eastAsia="zh-CN"/>
                    </w:rPr>
                  </w:pPr>
                  <w:r>
                    <w:rPr>
                      <w:rFonts w:hint="eastAsia" w:ascii="宋体" w:hAnsi="宋体" w:cs="宋体"/>
                      <w:color w:val="000000"/>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954" w:type="dxa"/>
                  <w:gridSpan w:val="2"/>
                  <w:noWrap w:val="0"/>
                  <w:vAlign w:val="center"/>
                </w:tcPr>
                <w:p>
                  <w:pPr>
                    <w:spacing w:line="200" w:lineRule="exact"/>
                    <w:jc w:val="left"/>
                    <w:rPr>
                      <w:rFonts w:hint="eastAsia" w:ascii="宋体" w:hAnsi="宋体" w:eastAsia="宋体" w:cs="宋体"/>
                      <w:b/>
                      <w:bCs/>
                      <w:color w:val="000000"/>
                      <w:kern w:val="0"/>
                      <w:sz w:val="20"/>
                      <w:szCs w:val="20"/>
                    </w:rPr>
                  </w:pPr>
                  <w:r>
                    <w:rPr>
                      <w:rFonts w:hint="eastAsia" w:ascii="宋体" w:hAnsi="宋体" w:eastAsia="宋体" w:cs="宋体"/>
                      <w:color w:val="000000"/>
                      <w:kern w:val="0"/>
                      <w:sz w:val="20"/>
                      <w:szCs w:val="20"/>
                    </w:rPr>
                    <w:t>旧屋村用地</w:t>
                  </w:r>
                </w:p>
              </w:tc>
              <w:tc>
                <w:tcPr>
                  <w:tcW w:w="4523" w:type="dxa"/>
                  <w:noWrap w:val="0"/>
                  <w:vAlign w:val="center"/>
                </w:tcPr>
                <w:p>
                  <w:pPr>
                    <w:spacing w:line="200" w:lineRule="exact"/>
                    <w:jc w:val="center"/>
                    <w:rPr>
                      <w:rFonts w:hint="eastAsia" w:ascii="宋体" w:hAnsi="宋体" w:eastAsia="宋体" w:cs="宋体"/>
                      <w:b/>
                      <w:bCs/>
                      <w:color w:val="000000"/>
                      <w:kern w:val="0"/>
                      <w:sz w:val="20"/>
                      <w:szCs w:val="20"/>
                      <w:lang w:val="en-US" w:eastAsia="zh-CN"/>
                    </w:rPr>
                  </w:pPr>
                  <w:r>
                    <w:rPr>
                      <w:rFonts w:hint="eastAsia" w:ascii="宋体" w:hAnsi="宋体" w:cs="宋体"/>
                      <w:color w:val="000000"/>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954" w:type="dxa"/>
                  <w:gridSpan w:val="2"/>
                  <w:noWrap w:val="0"/>
                  <w:vAlign w:val="center"/>
                </w:tcPr>
                <w:p>
                  <w:pPr>
                    <w:spacing w:line="200" w:lineRule="exact"/>
                    <w:jc w:val="left"/>
                    <w:rPr>
                      <w:rFonts w:hint="eastAsia" w:ascii="宋体" w:hAnsi="宋体" w:eastAsia="宋体" w:cs="宋体"/>
                      <w:b/>
                      <w:bCs/>
                      <w:color w:val="000000"/>
                      <w:kern w:val="0"/>
                      <w:sz w:val="20"/>
                      <w:szCs w:val="20"/>
                    </w:rPr>
                  </w:pPr>
                  <w:r>
                    <w:rPr>
                      <w:rFonts w:hint="eastAsia" w:ascii="宋体" w:hAnsi="宋体" w:eastAsia="宋体" w:cs="宋体"/>
                      <w:color w:val="000000"/>
                      <w:kern w:val="0"/>
                      <w:sz w:val="20"/>
                      <w:szCs w:val="20"/>
                    </w:rPr>
                    <w:t>农村城市化历史遗留违法建筑处理用地</w:t>
                  </w:r>
                </w:p>
              </w:tc>
              <w:tc>
                <w:tcPr>
                  <w:tcW w:w="4523" w:type="dxa"/>
                  <w:noWrap w:val="0"/>
                  <w:vAlign w:val="center"/>
                </w:tcPr>
                <w:p>
                  <w:pPr>
                    <w:spacing w:line="200" w:lineRule="exact"/>
                    <w:jc w:val="center"/>
                    <w:rPr>
                      <w:rFonts w:hint="eastAsia" w:ascii="宋体" w:hAnsi="宋体" w:eastAsia="宋体" w:cs="宋体"/>
                      <w:b/>
                      <w:bCs/>
                      <w:color w:val="000000"/>
                      <w:kern w:val="0"/>
                      <w:sz w:val="20"/>
                      <w:szCs w:val="20"/>
                      <w:lang w:val="en-US" w:eastAsia="zh-CN"/>
                    </w:rPr>
                  </w:pPr>
                  <w:r>
                    <w:rPr>
                      <w:rFonts w:hint="eastAsia" w:ascii="宋体" w:hAnsi="宋体" w:cs="宋体"/>
                      <w:color w:val="000000"/>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954" w:type="dxa"/>
                  <w:gridSpan w:val="2"/>
                  <w:noWrap w:val="0"/>
                  <w:vAlign w:val="center"/>
                </w:tcPr>
                <w:p>
                  <w:pPr>
                    <w:spacing w:line="200" w:lineRule="exact"/>
                    <w:jc w:val="left"/>
                    <w:rPr>
                      <w:rFonts w:hint="eastAsia" w:ascii="宋体" w:hAnsi="宋体" w:eastAsia="宋体" w:cs="宋体"/>
                      <w:b/>
                      <w:bCs/>
                      <w:color w:val="000000"/>
                      <w:kern w:val="0"/>
                      <w:sz w:val="20"/>
                      <w:szCs w:val="20"/>
                    </w:rPr>
                  </w:pPr>
                  <w:r>
                    <w:rPr>
                      <w:rFonts w:hint="eastAsia" w:ascii="宋体" w:hAnsi="宋体" w:eastAsia="宋体" w:cs="宋体"/>
                      <w:color w:val="000000"/>
                      <w:kern w:val="0"/>
                      <w:sz w:val="20"/>
                      <w:szCs w:val="20"/>
                    </w:rPr>
                    <w:t>按照深府办[2016]38号文四（十一）项处理用地</w:t>
                  </w:r>
                </w:p>
              </w:tc>
              <w:tc>
                <w:tcPr>
                  <w:tcW w:w="4523" w:type="dxa"/>
                  <w:noWrap w:val="0"/>
                  <w:vAlign w:val="center"/>
                </w:tcPr>
                <w:p>
                  <w:pPr>
                    <w:spacing w:line="200" w:lineRule="exact"/>
                    <w:jc w:val="center"/>
                    <w:rPr>
                      <w:rFonts w:hint="default" w:ascii="宋体" w:hAnsi="宋体" w:eastAsia="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954" w:type="dxa"/>
                  <w:gridSpan w:val="2"/>
                  <w:noWrap w:val="0"/>
                  <w:vAlign w:val="center"/>
                </w:tcPr>
                <w:p>
                  <w:pPr>
                    <w:spacing w:line="200" w:lineRule="exact"/>
                    <w:jc w:val="left"/>
                    <w:rPr>
                      <w:rFonts w:hint="eastAsia" w:ascii="宋体" w:hAnsi="宋体" w:eastAsia="宋体" w:cs="宋体"/>
                      <w:b/>
                      <w:bCs/>
                      <w:color w:val="000000"/>
                      <w:kern w:val="0"/>
                      <w:sz w:val="20"/>
                      <w:szCs w:val="20"/>
                    </w:rPr>
                  </w:pPr>
                  <w:r>
                    <w:rPr>
                      <w:rFonts w:hint="eastAsia" w:ascii="宋体" w:hAnsi="宋体" w:eastAsia="宋体" w:cs="宋体"/>
                      <w:color w:val="000000"/>
                      <w:kern w:val="0"/>
                      <w:sz w:val="20"/>
                      <w:szCs w:val="20"/>
                    </w:rPr>
                    <w:t>按照深府办[2016]38号文四（十三）项处理用地</w:t>
                  </w:r>
                </w:p>
              </w:tc>
              <w:tc>
                <w:tcPr>
                  <w:tcW w:w="4523" w:type="dxa"/>
                  <w:noWrap w:val="0"/>
                  <w:vAlign w:val="center"/>
                </w:tcPr>
                <w:p>
                  <w:pPr>
                    <w:spacing w:line="200" w:lineRule="exact"/>
                    <w:jc w:val="center"/>
                    <w:rPr>
                      <w:rFonts w:hint="default" w:ascii="宋体" w:hAnsi="宋体" w:eastAsia="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954" w:type="dxa"/>
                  <w:gridSpan w:val="2"/>
                  <w:noWrap w:val="0"/>
                  <w:vAlign w:val="center"/>
                </w:tcPr>
                <w:p>
                  <w:pPr>
                    <w:spacing w:line="200" w:lineRule="exact"/>
                    <w:jc w:val="left"/>
                    <w:rPr>
                      <w:rFonts w:hint="eastAsia" w:ascii="宋体" w:hAnsi="宋体" w:eastAsia="宋体" w:cs="宋体"/>
                      <w:b/>
                      <w:bCs/>
                      <w:color w:val="000000"/>
                      <w:kern w:val="0"/>
                      <w:sz w:val="20"/>
                      <w:szCs w:val="20"/>
                    </w:rPr>
                  </w:pPr>
                  <w:r>
                    <w:rPr>
                      <w:rFonts w:hint="eastAsia" w:ascii="宋体" w:hAnsi="宋体" w:eastAsia="宋体" w:cs="宋体"/>
                      <w:color w:val="000000"/>
                      <w:kern w:val="0"/>
                      <w:sz w:val="20"/>
                      <w:szCs w:val="20"/>
                    </w:rPr>
                    <w:t>其他未完善征转手续用地</w:t>
                  </w:r>
                </w:p>
              </w:tc>
              <w:tc>
                <w:tcPr>
                  <w:tcW w:w="4523" w:type="dxa"/>
                  <w:noWrap w:val="0"/>
                  <w:vAlign w:val="center"/>
                </w:tcPr>
                <w:p>
                  <w:pPr>
                    <w:spacing w:line="200" w:lineRule="exact"/>
                    <w:jc w:val="center"/>
                    <w:rPr>
                      <w:rFonts w:hint="eastAsia" w:ascii="宋体" w:hAnsi="宋体" w:eastAsia="宋体" w:cs="宋体"/>
                      <w:b/>
                      <w:bCs/>
                      <w:color w:val="000000"/>
                      <w:kern w:val="0"/>
                      <w:sz w:val="20"/>
                      <w:szCs w:val="20"/>
                      <w:lang w:val="en-US" w:eastAsia="zh-CN"/>
                    </w:rPr>
                  </w:pPr>
                  <w:r>
                    <w:rPr>
                      <w:rFonts w:hint="eastAsia" w:ascii="宋体" w:hAnsi="宋体" w:cs="宋体"/>
                      <w:color w:val="000000"/>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954" w:type="dxa"/>
                  <w:gridSpan w:val="2"/>
                  <w:noWrap w:val="0"/>
                  <w:vAlign w:val="center"/>
                </w:tcPr>
                <w:p>
                  <w:pPr>
                    <w:spacing w:line="200" w:lineRule="exact"/>
                    <w:jc w:val="left"/>
                    <w:rPr>
                      <w:rFonts w:hint="eastAsia" w:ascii="宋体" w:hAnsi="宋体" w:eastAsia="宋体" w:cs="宋体"/>
                      <w:b/>
                      <w:bCs/>
                      <w:color w:val="000000"/>
                      <w:kern w:val="0"/>
                      <w:sz w:val="20"/>
                      <w:szCs w:val="20"/>
                    </w:rPr>
                  </w:pPr>
                  <w:r>
                    <w:rPr>
                      <w:rFonts w:hint="eastAsia" w:ascii="宋体" w:hAnsi="宋体" w:eastAsia="宋体" w:cs="宋体"/>
                      <w:color w:val="000000"/>
                      <w:kern w:val="0"/>
                      <w:sz w:val="20"/>
                      <w:szCs w:val="20"/>
                    </w:rPr>
                    <w:t>合计</w:t>
                  </w:r>
                </w:p>
              </w:tc>
              <w:tc>
                <w:tcPr>
                  <w:tcW w:w="4523" w:type="dxa"/>
                  <w:noWrap w:val="0"/>
                  <w:vAlign w:val="center"/>
                </w:tcPr>
                <w:p>
                  <w:pPr>
                    <w:spacing w:line="200" w:lineRule="exact"/>
                    <w:jc w:val="center"/>
                    <w:rPr>
                      <w:rFonts w:hint="default" w:ascii="宋体" w:hAnsi="宋体" w:eastAsia="宋体" w:cs="宋体"/>
                      <w:b/>
                      <w:bCs/>
                      <w:color w:val="000000"/>
                      <w:kern w:val="0"/>
                      <w:sz w:val="20"/>
                      <w:szCs w:val="20"/>
                      <w:lang w:val="en-US" w:eastAsia="zh-CN"/>
                    </w:rPr>
                  </w:pPr>
                  <w:r>
                    <w:rPr>
                      <w:rFonts w:hint="eastAsia" w:ascii="宋体" w:hAnsi="宋体" w:cs="宋体"/>
                      <w:color w:val="auto"/>
                      <w:kern w:val="0"/>
                      <w:sz w:val="20"/>
                      <w:szCs w:val="20"/>
                      <w:lang w:val="en-US" w:eastAsia="zh-CN"/>
                    </w:rPr>
                    <w:t>4572.0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954" w:type="dxa"/>
                  <w:gridSpan w:val="2"/>
                  <w:noWrap w:val="0"/>
                  <w:vAlign w:val="center"/>
                </w:tcPr>
                <w:p>
                  <w:pPr>
                    <w:spacing w:line="200" w:lineRule="exact"/>
                    <w:jc w:val="left"/>
                    <w:rPr>
                      <w:rFonts w:hint="eastAsia" w:ascii="宋体" w:hAnsi="宋体" w:eastAsia="宋体" w:cs="宋体"/>
                      <w:b/>
                      <w:bCs/>
                      <w:color w:val="000000"/>
                      <w:kern w:val="0"/>
                      <w:sz w:val="20"/>
                      <w:szCs w:val="20"/>
                    </w:rPr>
                  </w:pPr>
                  <w:r>
                    <w:rPr>
                      <w:rFonts w:hint="eastAsia" w:ascii="宋体" w:hAnsi="宋体" w:eastAsia="宋体" w:cs="宋体"/>
                      <w:color w:val="000000"/>
                      <w:kern w:val="0"/>
                      <w:sz w:val="20"/>
                      <w:szCs w:val="20"/>
                    </w:rPr>
                    <w:t>其中符合城市更新土地出让政策用地面积</w:t>
                  </w:r>
                </w:p>
              </w:tc>
              <w:tc>
                <w:tcPr>
                  <w:tcW w:w="4523" w:type="dxa"/>
                  <w:noWrap w:val="0"/>
                  <w:vAlign w:val="center"/>
                </w:tcPr>
                <w:p>
                  <w:pPr>
                    <w:spacing w:line="200" w:lineRule="exact"/>
                    <w:jc w:val="center"/>
                    <w:rPr>
                      <w:rFonts w:hint="default" w:ascii="宋体" w:hAnsi="宋体" w:eastAsia="宋体" w:cs="宋体"/>
                      <w:b/>
                      <w:bCs/>
                      <w:color w:val="000000"/>
                      <w:kern w:val="0"/>
                      <w:sz w:val="20"/>
                      <w:szCs w:val="20"/>
                      <w:lang w:val="en-US" w:eastAsia="zh-CN"/>
                    </w:rPr>
                  </w:pPr>
                  <w:r>
                    <w:rPr>
                      <w:rFonts w:hint="eastAsia" w:ascii="宋体" w:hAnsi="宋体" w:cs="宋体"/>
                      <w:color w:val="auto"/>
                      <w:kern w:val="0"/>
                      <w:sz w:val="20"/>
                      <w:szCs w:val="20"/>
                      <w:lang w:val="en-US" w:eastAsia="zh-CN"/>
                    </w:rPr>
                    <w:t>4506.9</w:t>
                  </w:r>
                </w:p>
              </w:tc>
            </w:tr>
          </w:tbl>
          <w:p>
            <w:pPr>
              <w:spacing w:line="200" w:lineRule="exact"/>
              <w:jc w:val="left"/>
              <w:rPr>
                <w:rFonts w:hint="eastAsia" w:ascii="宋体" w:hAnsi="宋体" w:eastAsia="宋体" w:cs="宋体"/>
                <w:bCs/>
                <w:kern w:val="0"/>
                <w:sz w:val="18"/>
                <w:szCs w:val="18"/>
                <w:lang w:val="en-US" w:eastAsia="zh-CN" w:bidi="ar-SA"/>
              </w:rPr>
            </w:pPr>
          </w:p>
        </w:tc>
        <w:tc>
          <w:tcPr>
            <w:tcW w:w="236" w:type="dxa"/>
            <w:noWrap w:val="0"/>
            <w:vAlign w:val="top"/>
          </w:tcPr>
          <w:p>
            <w:pPr>
              <w:spacing w:line="200" w:lineRule="exact"/>
              <w:ind w:left="-107" w:leftChars="-51"/>
              <w:jc w:val="left"/>
              <w:rPr>
                <w:rFonts w:hint="eastAsia" w:ascii="宋体" w:hAnsi="宋体" w:eastAsia="宋体" w:cs="宋体"/>
                <w:bCs/>
                <w:kern w:val="0"/>
                <w:sz w:val="18"/>
                <w:szCs w:val="18"/>
                <w:lang w:val="en-US" w:eastAsia="zh-CN" w:bidi="ar-SA"/>
              </w:rPr>
            </w:pPr>
          </w:p>
        </w:tc>
        <w:tc>
          <w:tcPr>
            <w:tcW w:w="11354" w:type="dxa"/>
            <w:noWrap w:val="0"/>
            <w:vAlign w:val="top"/>
          </w:tcPr>
          <w:tbl>
            <w:tblPr>
              <w:tblStyle w:val="11"/>
              <w:tblW w:w="10817"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8"/>
              <w:gridCol w:w="872"/>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817" w:type="dxa"/>
                  <w:gridSpan w:val="3"/>
                  <w:noWrap w:val="0"/>
                  <w:vAlign w:val="center"/>
                </w:tcPr>
                <w:p>
                  <w:pPr>
                    <w:spacing w:line="200" w:lineRule="exact"/>
                    <w:jc w:val="center"/>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二、核查情况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730" w:type="dxa"/>
                  <w:gridSpan w:val="2"/>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核查事项（相关工作已完成打“√”）</w:t>
                  </w:r>
                </w:p>
              </w:tc>
              <w:tc>
                <w:tcPr>
                  <w:tcW w:w="7087"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项目具体情况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58" w:type="dxa"/>
                  <w:noWrap w:val="0"/>
                  <w:vAlign w:val="center"/>
                </w:tcPr>
                <w:p>
                  <w:pPr>
                    <w:spacing w:line="200" w:lineRule="exact"/>
                    <w:rPr>
                      <w:rFonts w:hint="eastAsia" w:ascii="宋体" w:hAnsi="宋体" w:eastAsia="宋体" w:cs="宋体"/>
                      <w:b/>
                      <w:bCs/>
                      <w:kern w:val="0"/>
                      <w:sz w:val="18"/>
                      <w:szCs w:val="18"/>
                    </w:rPr>
                  </w:pPr>
                  <w:r>
                    <w:rPr>
                      <w:rFonts w:hint="eastAsia" w:ascii="宋体" w:hAnsi="宋体" w:eastAsia="宋体" w:cs="宋体"/>
                      <w:color w:val="000000"/>
                      <w:kern w:val="0"/>
                      <w:sz w:val="20"/>
                      <w:szCs w:val="20"/>
                    </w:rPr>
                    <w:t>1.已纳入计划</w:t>
                  </w:r>
                </w:p>
              </w:tc>
              <w:tc>
                <w:tcPr>
                  <w:tcW w:w="872"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w:t>
                  </w:r>
                </w:p>
              </w:tc>
              <w:tc>
                <w:tcPr>
                  <w:tcW w:w="7087"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color w:val="000000"/>
                      <w:kern w:val="0"/>
                      <w:sz w:val="20"/>
                      <w:szCs w:val="20"/>
                    </w:rPr>
                    <w:t>该项目已纳入《20</w:t>
                  </w:r>
                  <w:r>
                    <w:rPr>
                      <w:rFonts w:hint="eastAsia" w:ascii="宋体" w:hAnsi="宋体" w:cs="宋体"/>
                      <w:color w:val="000000"/>
                      <w:kern w:val="0"/>
                      <w:sz w:val="20"/>
                      <w:szCs w:val="20"/>
                      <w:lang w:val="en-US" w:eastAsia="zh-CN"/>
                    </w:rPr>
                    <w:t>21</w:t>
                  </w:r>
                  <w:r>
                    <w:rPr>
                      <w:rFonts w:hint="eastAsia" w:ascii="宋体" w:hAnsi="宋体" w:eastAsia="宋体" w:cs="宋体"/>
                      <w:color w:val="000000"/>
                      <w:kern w:val="0"/>
                      <w:sz w:val="20"/>
                      <w:szCs w:val="20"/>
                    </w:rPr>
                    <w:t>年深圳市</w:t>
                  </w:r>
                  <w:r>
                    <w:rPr>
                      <w:rFonts w:hint="eastAsia" w:ascii="宋体" w:hAnsi="宋体" w:cs="宋体"/>
                      <w:color w:val="000000"/>
                      <w:kern w:val="0"/>
                      <w:sz w:val="20"/>
                      <w:szCs w:val="20"/>
                      <w:lang w:eastAsia="zh-CN"/>
                    </w:rPr>
                    <w:t>城市更新单元计划</w:t>
                  </w:r>
                  <w:r>
                    <w:rPr>
                      <w:rFonts w:hint="eastAsia" w:ascii="宋体" w:hAnsi="宋体" w:eastAsia="宋体" w:cs="宋体"/>
                      <w:color w:val="000000"/>
                      <w:kern w:val="0"/>
                      <w:sz w:val="20"/>
                      <w:szCs w:val="20"/>
                    </w:rPr>
                    <w:t>罗湖区第</w:t>
                  </w:r>
                  <w:r>
                    <w:rPr>
                      <w:rFonts w:hint="eastAsia" w:ascii="宋体" w:hAnsi="宋体" w:cs="宋体"/>
                      <w:color w:val="000000"/>
                      <w:kern w:val="0"/>
                      <w:sz w:val="20"/>
                      <w:szCs w:val="20"/>
                      <w:lang w:eastAsia="zh-CN"/>
                    </w:rPr>
                    <w:t>一</w:t>
                  </w:r>
                  <w:r>
                    <w:rPr>
                      <w:rFonts w:hint="eastAsia" w:ascii="宋体" w:hAnsi="宋体" w:eastAsia="宋体" w:cs="宋体"/>
                      <w:color w:val="000000"/>
                      <w:kern w:val="0"/>
                      <w:sz w:val="20"/>
                      <w:szCs w:val="20"/>
                    </w:rPr>
                    <w:t>批计划》。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858" w:type="dxa"/>
                  <w:noWrap w:val="0"/>
                  <w:vAlign w:val="center"/>
                </w:tcPr>
                <w:p>
                  <w:pPr>
                    <w:spacing w:line="200" w:lineRule="exact"/>
                    <w:rPr>
                      <w:rFonts w:hint="eastAsia" w:ascii="宋体" w:hAnsi="宋体" w:eastAsia="宋体" w:cs="Times New Roman"/>
                      <w:b/>
                      <w:bCs/>
                      <w:sz w:val="18"/>
                      <w:szCs w:val="18"/>
                    </w:rPr>
                  </w:pPr>
                  <w:r>
                    <w:rPr>
                      <w:rFonts w:hint="eastAsia" w:ascii="宋体" w:hAnsi="宋体" w:eastAsia="宋体" w:cs="宋体"/>
                      <w:color w:val="000000"/>
                      <w:kern w:val="0"/>
                      <w:sz w:val="20"/>
                      <w:szCs w:val="20"/>
                    </w:rPr>
                    <w:t>2.单元规划已批准</w:t>
                  </w:r>
                </w:p>
              </w:tc>
              <w:tc>
                <w:tcPr>
                  <w:tcW w:w="872" w:type="dxa"/>
                  <w:noWrap w:val="0"/>
                  <w:vAlign w:val="center"/>
                </w:tcPr>
                <w:p>
                  <w:pPr>
                    <w:spacing w:line="200" w:lineRule="exact"/>
                    <w:jc w:val="left"/>
                    <w:rPr>
                      <w:rFonts w:hint="eastAsia" w:ascii="宋体" w:hAnsi="宋体" w:eastAsia="宋体" w:cs="Times New Roman"/>
                      <w:sz w:val="18"/>
                      <w:szCs w:val="18"/>
                    </w:rPr>
                  </w:pPr>
                  <w:r>
                    <w:rPr>
                      <w:rFonts w:hint="eastAsia" w:ascii="宋体" w:hAnsi="宋体" w:eastAsia="宋体" w:cs="宋体"/>
                      <w:b/>
                      <w:bCs/>
                      <w:color w:val="000000"/>
                      <w:kern w:val="0"/>
                      <w:sz w:val="20"/>
                      <w:szCs w:val="20"/>
                    </w:rPr>
                    <w:t>√</w:t>
                  </w:r>
                </w:p>
              </w:tc>
              <w:tc>
                <w:tcPr>
                  <w:tcW w:w="7087" w:type="dxa"/>
                  <w:noWrap w:val="0"/>
                  <w:vAlign w:val="center"/>
                </w:tcPr>
                <w:p>
                  <w:pPr>
                    <w:spacing w:line="200" w:lineRule="exact"/>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该项目于2023年4月取得《深圳市罗湖区人民政府关于&lt;罗湖区翠竹街道新新地酒店城市更新单元规划&gt;审批情况的通知》（罗府更新复〔2023〕1号）。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858" w:type="dxa"/>
                  <w:noWrap w:val="0"/>
                  <w:vAlign w:val="center"/>
                </w:tcPr>
                <w:p>
                  <w:pPr>
                    <w:spacing w:line="200" w:lineRule="exact"/>
                    <w:rPr>
                      <w:rFonts w:hint="eastAsia" w:ascii="宋体" w:hAnsi="宋体" w:eastAsia="宋体" w:cs="宋体"/>
                      <w:b/>
                      <w:bCs/>
                      <w:kern w:val="0"/>
                      <w:sz w:val="18"/>
                      <w:szCs w:val="18"/>
                    </w:rPr>
                  </w:pPr>
                  <w:r>
                    <w:rPr>
                      <w:rFonts w:hint="eastAsia" w:ascii="宋体" w:hAnsi="宋体" w:eastAsia="宋体" w:cs="宋体"/>
                      <w:color w:val="000000"/>
                      <w:kern w:val="0"/>
                      <w:sz w:val="20"/>
                      <w:szCs w:val="20"/>
                    </w:rPr>
                    <w:t>3.实施方案已备案</w:t>
                  </w:r>
                </w:p>
              </w:tc>
              <w:tc>
                <w:tcPr>
                  <w:tcW w:w="872"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w:t>
                  </w:r>
                </w:p>
              </w:tc>
              <w:tc>
                <w:tcPr>
                  <w:tcW w:w="7087"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color w:val="000000"/>
                      <w:kern w:val="0"/>
                      <w:sz w:val="20"/>
                      <w:szCs w:val="20"/>
                      <w:lang w:val="en-US" w:eastAsia="zh-CN"/>
                    </w:rPr>
                    <w:t>翠竹街道办已于2023年11月29日将《罗湖区翠竹街道新新地酒店城市更新单元实施方案》报区更新局备案。</w:t>
                  </w:r>
                  <w:r>
                    <w:rPr>
                      <w:rFonts w:hint="eastAsia" w:ascii="宋体" w:hAnsi="宋体" w:eastAsia="宋体" w:cs="宋体"/>
                      <w:color w:val="000000"/>
                      <w:kern w:val="0"/>
                      <w:sz w:val="20"/>
                      <w:szCs w:val="20"/>
                      <w:lang w:eastAsia="zh-CN"/>
                    </w:rPr>
                    <w:t>符合《深圳市罗湖区城市更新实施办法》第三十一条的有关规定。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858" w:type="dxa"/>
                  <w:noWrap w:val="0"/>
                  <w:vAlign w:val="center"/>
                </w:tcPr>
                <w:p>
                  <w:pPr>
                    <w:spacing w:line="200" w:lineRule="exact"/>
                    <w:rPr>
                      <w:rFonts w:hint="eastAsia" w:ascii="宋体" w:hAnsi="宋体" w:eastAsia="宋体" w:cs="宋体"/>
                      <w:b/>
                      <w:bCs/>
                      <w:kern w:val="0"/>
                      <w:sz w:val="18"/>
                      <w:szCs w:val="18"/>
                    </w:rPr>
                  </w:pPr>
                  <w:r>
                    <w:rPr>
                      <w:rFonts w:hint="eastAsia" w:ascii="宋体" w:hAnsi="宋体" w:eastAsia="宋体" w:cs="宋体"/>
                      <w:color w:val="000000"/>
                      <w:kern w:val="0"/>
                      <w:sz w:val="20"/>
                      <w:szCs w:val="20"/>
                    </w:rPr>
                    <w:t>4.实施主体已确认</w:t>
                  </w:r>
                </w:p>
              </w:tc>
              <w:tc>
                <w:tcPr>
                  <w:tcW w:w="872"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w:t>
                  </w:r>
                </w:p>
              </w:tc>
              <w:tc>
                <w:tcPr>
                  <w:tcW w:w="7087"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color w:val="000000"/>
                      <w:kern w:val="0"/>
                      <w:sz w:val="20"/>
                      <w:szCs w:val="20"/>
                      <w:lang w:val="en-US" w:eastAsia="zh-CN"/>
                    </w:rPr>
                    <w:t>区住建局已于2024年3月26日核发《罗湖区城市更新和土地整备局关于罗湖区翠竹街道新新地酒店城市更新单元实施主体确认的复函》，核准该项目实施主体为深圳市新地实业有限公司。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58" w:type="dxa"/>
                  <w:noWrap w:val="0"/>
                  <w:vAlign w:val="center"/>
                </w:tcPr>
                <w:p>
                  <w:pPr>
                    <w:spacing w:line="200" w:lineRule="exact"/>
                    <w:rPr>
                      <w:rFonts w:hint="eastAsia" w:ascii="宋体" w:hAnsi="宋体" w:eastAsia="宋体" w:cs="宋体"/>
                      <w:b/>
                      <w:bCs/>
                      <w:kern w:val="0"/>
                      <w:sz w:val="18"/>
                      <w:szCs w:val="18"/>
                    </w:rPr>
                  </w:pPr>
                  <w:r>
                    <w:rPr>
                      <w:rFonts w:hint="eastAsia" w:ascii="宋体" w:hAnsi="宋体" w:eastAsia="宋体" w:cs="宋体"/>
                      <w:color w:val="000000"/>
                      <w:kern w:val="0"/>
                      <w:sz w:val="20"/>
                      <w:szCs w:val="20"/>
                    </w:rPr>
                    <w:t>5.监管协议已签订</w:t>
                  </w:r>
                </w:p>
              </w:tc>
              <w:tc>
                <w:tcPr>
                  <w:tcW w:w="872"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Cs/>
                      <w:kern w:val="0"/>
                      <w:sz w:val="18"/>
                      <w:szCs w:val="18"/>
                    </w:rPr>
                    <w:t>√</w:t>
                  </w:r>
                </w:p>
              </w:tc>
              <w:tc>
                <w:tcPr>
                  <w:tcW w:w="7087"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cs="宋体"/>
                      <w:color w:val="000000"/>
                      <w:kern w:val="0"/>
                      <w:sz w:val="20"/>
                      <w:szCs w:val="20"/>
                      <w:lang w:val="en-US" w:eastAsia="zh-CN"/>
                    </w:rPr>
                    <w:t>2024年3月25日</w:t>
                  </w:r>
                  <w:r>
                    <w:rPr>
                      <w:rFonts w:hint="eastAsia" w:ascii="宋体" w:hAnsi="宋体" w:cs="宋体"/>
                      <w:color w:val="000000"/>
                      <w:kern w:val="0"/>
                      <w:sz w:val="20"/>
                      <w:szCs w:val="20"/>
                      <w:lang w:eastAsia="zh-CN"/>
                    </w:rPr>
                    <w:t>已</w:t>
                  </w:r>
                  <w:r>
                    <w:rPr>
                      <w:rFonts w:hint="eastAsia" w:ascii="宋体" w:hAnsi="宋体" w:eastAsia="宋体" w:cs="宋体"/>
                      <w:color w:val="000000"/>
                      <w:kern w:val="0"/>
                      <w:sz w:val="20"/>
                      <w:szCs w:val="20"/>
                    </w:rPr>
                    <w:t>签订实施监管协议。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58" w:type="dxa"/>
                  <w:noWrap w:val="0"/>
                  <w:vAlign w:val="center"/>
                </w:tcPr>
                <w:p>
                  <w:pPr>
                    <w:spacing w:line="200" w:lineRule="exact"/>
                    <w:rPr>
                      <w:rFonts w:hint="eastAsia" w:ascii="宋体" w:hAnsi="宋体" w:eastAsia="宋体" w:cs="宋体"/>
                      <w:b/>
                      <w:bCs/>
                      <w:kern w:val="0"/>
                      <w:sz w:val="18"/>
                      <w:szCs w:val="18"/>
                    </w:rPr>
                  </w:pPr>
                  <w:r>
                    <w:rPr>
                      <w:rFonts w:hint="eastAsia" w:ascii="宋体" w:hAnsi="宋体" w:eastAsia="宋体" w:cs="宋体"/>
                      <w:color w:val="000000"/>
                      <w:kern w:val="0"/>
                      <w:sz w:val="20"/>
                      <w:szCs w:val="20"/>
                    </w:rPr>
                    <w:t>6.建筑物已全部拆除</w:t>
                  </w:r>
                </w:p>
              </w:tc>
              <w:tc>
                <w:tcPr>
                  <w:tcW w:w="872"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w:t>
                  </w:r>
                </w:p>
              </w:tc>
              <w:tc>
                <w:tcPr>
                  <w:tcW w:w="7087" w:type="dxa"/>
                  <w:noWrap w:val="0"/>
                  <w:vAlign w:val="center"/>
                </w:tcPr>
                <w:p>
                  <w:pPr>
                    <w:spacing w:line="200" w:lineRule="exact"/>
                    <w:jc w:val="left"/>
                    <w:rPr>
                      <w:rFonts w:hint="eastAsia" w:ascii="宋体" w:hAnsi="宋体" w:eastAsia="宋体" w:cs="宋体"/>
                      <w:bCs/>
                      <w:kern w:val="0"/>
                      <w:sz w:val="18"/>
                      <w:szCs w:val="18"/>
                      <w:lang w:eastAsia="zh-CN"/>
                    </w:rPr>
                  </w:pPr>
                  <w:r>
                    <w:rPr>
                      <w:rFonts w:hint="eastAsia" w:ascii="宋体" w:hAnsi="宋体" w:eastAsia="宋体" w:cs="宋体"/>
                      <w:color w:val="000000"/>
                      <w:kern w:val="0"/>
                      <w:sz w:val="20"/>
                      <w:szCs w:val="20"/>
                    </w:rPr>
                    <w:t>已全部拆除</w:t>
                  </w:r>
                  <w:r>
                    <w:rPr>
                      <w:rFonts w:hint="eastAsia" w:ascii="宋体" w:hAnsi="宋体" w:eastAsia="宋体" w:cs="宋体"/>
                      <w:color w:val="000000"/>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58" w:type="dxa"/>
                  <w:noWrap w:val="0"/>
                  <w:vAlign w:val="center"/>
                </w:tcPr>
                <w:p>
                  <w:pPr>
                    <w:spacing w:line="200" w:lineRule="exact"/>
                    <w:rPr>
                      <w:rFonts w:hint="eastAsia" w:ascii="宋体" w:hAnsi="宋体" w:eastAsia="宋体" w:cs="宋体"/>
                      <w:b/>
                      <w:bCs/>
                      <w:kern w:val="0"/>
                      <w:sz w:val="18"/>
                      <w:szCs w:val="18"/>
                    </w:rPr>
                  </w:pPr>
                  <w:r>
                    <w:rPr>
                      <w:rFonts w:hint="eastAsia" w:ascii="宋体" w:hAnsi="宋体" w:eastAsia="宋体" w:cs="宋体"/>
                      <w:color w:val="000000"/>
                      <w:kern w:val="0"/>
                      <w:sz w:val="20"/>
                      <w:szCs w:val="20"/>
                    </w:rPr>
                    <w:t>7.房地产权属证书已完成注销</w:t>
                  </w:r>
                </w:p>
              </w:tc>
              <w:tc>
                <w:tcPr>
                  <w:tcW w:w="872"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w:t>
                  </w:r>
                </w:p>
              </w:tc>
              <w:tc>
                <w:tcPr>
                  <w:tcW w:w="7087" w:type="dxa"/>
                  <w:noWrap w:val="0"/>
                  <w:vAlign w:val="center"/>
                </w:tcPr>
                <w:p>
                  <w:pPr>
                    <w:spacing w:line="200" w:lineRule="exact"/>
                    <w:jc w:val="left"/>
                    <w:rPr>
                      <w:rFonts w:hint="eastAsia" w:ascii="宋体" w:hAnsi="宋体" w:eastAsia="宋体" w:cs="宋体"/>
                      <w:bCs/>
                      <w:kern w:val="0"/>
                      <w:sz w:val="18"/>
                      <w:szCs w:val="18"/>
                      <w:lang w:eastAsia="zh-CN"/>
                    </w:rPr>
                  </w:pPr>
                  <w:r>
                    <w:rPr>
                      <w:rFonts w:hint="eastAsia" w:ascii="宋体" w:hAnsi="宋体" w:eastAsia="宋体" w:cs="宋体"/>
                      <w:color w:val="000000"/>
                      <w:kern w:val="0"/>
                      <w:sz w:val="20"/>
                      <w:szCs w:val="20"/>
                    </w:rPr>
                    <w:t>已完成注销</w:t>
                  </w:r>
                  <w:r>
                    <w:rPr>
                      <w:rFonts w:hint="eastAsia" w:ascii="宋体" w:hAnsi="宋体" w:eastAsia="宋体" w:cs="宋体"/>
                      <w:color w:val="000000"/>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858" w:type="dxa"/>
                  <w:noWrap w:val="0"/>
                  <w:vAlign w:val="center"/>
                </w:tcPr>
                <w:p>
                  <w:pPr>
                    <w:spacing w:line="200" w:lineRule="exact"/>
                    <w:rPr>
                      <w:rFonts w:hint="eastAsia" w:ascii="宋体" w:hAnsi="宋体" w:eastAsia="宋体" w:cs="宋体"/>
                      <w:b/>
                      <w:bCs/>
                      <w:kern w:val="0"/>
                      <w:sz w:val="18"/>
                      <w:szCs w:val="18"/>
                    </w:rPr>
                  </w:pPr>
                  <w:r>
                    <w:rPr>
                      <w:rFonts w:hint="eastAsia" w:ascii="宋体" w:hAnsi="宋体" w:eastAsia="宋体" w:cs="宋体"/>
                      <w:color w:val="000000"/>
                      <w:kern w:val="0"/>
                      <w:sz w:val="20"/>
                      <w:szCs w:val="20"/>
                    </w:rPr>
                    <w:t>8.符合《深圳市城市更新办法实施细则》第五十四条第三款</w:t>
                  </w:r>
                </w:p>
              </w:tc>
              <w:tc>
                <w:tcPr>
                  <w:tcW w:w="872"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w:t>
                  </w:r>
                </w:p>
              </w:tc>
              <w:tc>
                <w:tcPr>
                  <w:tcW w:w="7087"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color w:val="000000"/>
                      <w:kern w:val="0"/>
                      <w:sz w:val="20"/>
                      <w:szCs w:val="20"/>
                    </w:rPr>
                    <w:t>出让给项目实施主体进行开发建设的用地（</w:t>
                  </w:r>
                  <w:r>
                    <w:rPr>
                      <w:rFonts w:hint="default" w:ascii="宋体" w:hAnsi="宋体" w:cs="宋体"/>
                      <w:color w:val="auto"/>
                      <w:kern w:val="0"/>
                      <w:sz w:val="20"/>
                      <w:szCs w:val="20"/>
                      <w:lang w:val="en-US" w:eastAsia="zh-CN"/>
                    </w:rPr>
                    <w:t>4050.38</w:t>
                  </w:r>
                  <w:r>
                    <w:rPr>
                      <w:rFonts w:hint="eastAsia" w:ascii="宋体" w:hAnsi="宋体" w:eastAsia="宋体" w:cs="宋体"/>
                      <w:color w:val="000000"/>
                      <w:kern w:val="0"/>
                      <w:sz w:val="20"/>
                      <w:szCs w:val="20"/>
                    </w:rPr>
                    <w:t>㎡），小于项目拆除范围内手续完善的各类用地（</w:t>
                  </w:r>
                  <w:r>
                    <w:rPr>
                      <w:rFonts w:hint="eastAsia" w:ascii="宋体" w:hAnsi="宋体" w:cs="宋体"/>
                      <w:color w:val="auto"/>
                      <w:kern w:val="0"/>
                      <w:sz w:val="20"/>
                      <w:szCs w:val="20"/>
                      <w:lang w:val="en-US" w:eastAsia="zh-CN"/>
                    </w:rPr>
                    <w:t>4506.9</w:t>
                  </w:r>
                  <w:r>
                    <w:rPr>
                      <w:rFonts w:hint="eastAsia" w:ascii="宋体" w:hAnsi="宋体" w:eastAsia="宋体" w:cs="宋体"/>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58" w:type="dxa"/>
                  <w:noWrap w:val="0"/>
                  <w:vAlign w:val="center"/>
                </w:tcPr>
                <w:p>
                  <w:pPr>
                    <w:spacing w:line="200" w:lineRule="exact"/>
                    <w:rPr>
                      <w:rFonts w:hint="eastAsia" w:ascii="宋体" w:hAnsi="宋体" w:eastAsia="宋体" w:cs="宋体"/>
                      <w:b/>
                      <w:bCs/>
                      <w:kern w:val="0"/>
                      <w:sz w:val="18"/>
                      <w:szCs w:val="18"/>
                    </w:rPr>
                  </w:pPr>
                  <w:r>
                    <w:rPr>
                      <w:rFonts w:hint="eastAsia" w:ascii="宋体" w:hAnsi="宋体" w:eastAsia="宋体" w:cs="宋体"/>
                      <w:color w:val="000000"/>
                      <w:kern w:val="0"/>
                      <w:sz w:val="20"/>
                      <w:szCs w:val="20"/>
                    </w:rPr>
                    <w:t>9.涉及土地征转用手续已完善</w:t>
                  </w:r>
                </w:p>
              </w:tc>
              <w:tc>
                <w:tcPr>
                  <w:tcW w:w="872"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w:t>
                  </w:r>
                </w:p>
              </w:tc>
              <w:tc>
                <w:tcPr>
                  <w:tcW w:w="7087"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cs="宋体"/>
                      <w:color w:val="000000"/>
                      <w:kern w:val="0"/>
                      <w:sz w:val="20"/>
                      <w:szCs w:val="20"/>
                      <w:lang w:eastAsia="zh-CN"/>
                    </w:rPr>
                    <w:t>已</w:t>
                  </w:r>
                  <w:r>
                    <w:rPr>
                      <w:rFonts w:hint="eastAsia" w:ascii="宋体" w:hAnsi="宋体" w:eastAsia="宋体" w:cs="宋体"/>
                      <w:color w:val="000000"/>
                      <w:kern w:val="0"/>
                      <w:sz w:val="20"/>
                      <w:szCs w:val="20"/>
                    </w:rPr>
                    <w:t>完善征转用地手续。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858" w:type="dxa"/>
                  <w:noWrap w:val="0"/>
                  <w:vAlign w:val="center"/>
                </w:tcPr>
                <w:p>
                  <w:pPr>
                    <w:spacing w:line="200" w:lineRule="exact"/>
                    <w:rPr>
                      <w:rFonts w:hint="eastAsia" w:ascii="宋体" w:hAnsi="宋体" w:eastAsia="宋体" w:cs="宋体"/>
                      <w:b/>
                      <w:bCs/>
                      <w:kern w:val="0"/>
                      <w:sz w:val="18"/>
                      <w:szCs w:val="18"/>
                    </w:rPr>
                  </w:pPr>
                  <w:r>
                    <w:rPr>
                      <w:rFonts w:hint="eastAsia" w:ascii="宋体" w:hAnsi="宋体" w:eastAsia="宋体" w:cs="宋体"/>
                      <w:color w:val="000000"/>
                      <w:kern w:val="0"/>
                      <w:sz w:val="20"/>
                      <w:szCs w:val="20"/>
                    </w:rPr>
                    <w:t>10.符合国土空间总体规划</w:t>
                  </w:r>
                </w:p>
              </w:tc>
              <w:tc>
                <w:tcPr>
                  <w:tcW w:w="872"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w:t>
                  </w:r>
                </w:p>
              </w:tc>
              <w:tc>
                <w:tcPr>
                  <w:tcW w:w="7087"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Cs/>
                      <w:kern w:val="0"/>
                      <w:sz w:val="20"/>
                      <w:szCs w:val="2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58" w:type="dxa"/>
                  <w:noWrap w:val="0"/>
                  <w:vAlign w:val="center"/>
                </w:tcPr>
                <w:p>
                  <w:pPr>
                    <w:spacing w:line="200" w:lineRule="exact"/>
                    <w:rPr>
                      <w:rFonts w:hint="eastAsia" w:ascii="宋体" w:hAnsi="宋体" w:eastAsia="宋体" w:cs="宋体"/>
                      <w:b/>
                      <w:bCs/>
                      <w:kern w:val="0"/>
                      <w:sz w:val="18"/>
                      <w:szCs w:val="18"/>
                    </w:rPr>
                  </w:pP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1.</w:t>
                  </w:r>
                  <w:r>
                    <w:rPr>
                      <w:rFonts w:hint="eastAsia" w:ascii="宋体" w:hAnsi="宋体" w:eastAsia="宋体" w:cs="宋体"/>
                      <w:color w:val="000000"/>
                      <w:kern w:val="0"/>
                      <w:sz w:val="20"/>
                      <w:szCs w:val="20"/>
                    </w:rPr>
                    <w:t>涉及其他管控线</w:t>
                  </w:r>
                </w:p>
              </w:tc>
              <w:tc>
                <w:tcPr>
                  <w:tcW w:w="872"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w:t>
                  </w:r>
                </w:p>
              </w:tc>
              <w:tc>
                <w:tcPr>
                  <w:tcW w:w="7087"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cs="宋体"/>
                      <w:color w:val="000000"/>
                      <w:kern w:val="0"/>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58" w:type="dxa"/>
                  <w:noWrap w:val="0"/>
                  <w:vAlign w:val="center"/>
                </w:tcPr>
                <w:p>
                  <w:pPr>
                    <w:spacing w:line="200" w:lineRule="exac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12.标图建库</w:t>
                  </w:r>
                </w:p>
              </w:tc>
              <w:tc>
                <w:tcPr>
                  <w:tcW w:w="872"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w:t>
                  </w:r>
                </w:p>
              </w:tc>
              <w:tc>
                <w:tcPr>
                  <w:tcW w:w="7087" w:type="dxa"/>
                  <w:noWrap w:val="0"/>
                  <w:vAlign w:val="center"/>
                </w:tcPr>
                <w:p>
                  <w:pPr>
                    <w:spacing w:line="200" w:lineRule="exact"/>
                    <w:jc w:val="left"/>
                    <w:rPr>
                      <w:rFonts w:hint="eastAsia" w:ascii="宋体" w:hAnsi="宋体" w:eastAsia="宋体" w:cs="宋体"/>
                      <w:color w:val="000000"/>
                      <w:kern w:val="0"/>
                      <w:sz w:val="20"/>
                      <w:szCs w:val="20"/>
                    </w:rPr>
                  </w:pPr>
                  <w:r>
                    <w:rPr>
                      <w:rFonts w:hint="eastAsia" w:ascii="宋体" w:hAnsi="宋体" w:cs="Times New Roman"/>
                      <w:kern w:val="0"/>
                      <w:sz w:val="20"/>
                      <w:szCs w:val="20"/>
                      <w:lang w:eastAsia="zh-CN"/>
                    </w:rPr>
                    <w:t>已</w:t>
                  </w:r>
                  <w:r>
                    <w:rPr>
                      <w:rFonts w:hint="eastAsia" w:ascii="宋体" w:hAnsi="宋体" w:eastAsia="宋体" w:cs="Times New Roman"/>
                      <w:kern w:val="0"/>
                      <w:sz w:val="20"/>
                      <w:szCs w:val="20"/>
                      <w:lang w:eastAsia="zh-CN"/>
                    </w:rPr>
                    <w:t>完成标图建库。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0817" w:type="dxa"/>
                  <w:gridSpan w:val="3"/>
                  <w:noWrap w:val="0"/>
                  <w:vAlign w:val="center"/>
                </w:tcPr>
                <w:p>
                  <w:pPr>
                    <w:spacing w:line="200" w:lineRule="exact"/>
                    <w:jc w:val="center"/>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三、农转用情况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858" w:type="dxa"/>
                  <w:noWrap w:val="0"/>
                  <w:vAlign w:val="center"/>
                </w:tcPr>
                <w:p>
                  <w:pPr>
                    <w:spacing w:line="200" w:lineRule="exact"/>
                    <w:rPr>
                      <w:rFonts w:hint="eastAsia" w:ascii="宋体" w:hAnsi="宋体" w:eastAsia="宋体" w:cs="宋体"/>
                      <w:b/>
                      <w:bCs/>
                      <w:kern w:val="0"/>
                      <w:sz w:val="18"/>
                      <w:szCs w:val="18"/>
                    </w:rPr>
                  </w:pPr>
                  <w:r>
                    <w:rPr>
                      <w:rFonts w:hint="eastAsia" w:ascii="宋体" w:hAnsi="宋体" w:eastAsia="宋体" w:cs="宋体"/>
                      <w:color w:val="000000"/>
                      <w:kern w:val="0"/>
                      <w:sz w:val="20"/>
                      <w:szCs w:val="20"/>
                    </w:rPr>
                    <w:t>1.农转用情况（含追溯）</w:t>
                  </w:r>
                </w:p>
              </w:tc>
              <w:tc>
                <w:tcPr>
                  <w:tcW w:w="7959" w:type="dxa"/>
                  <w:gridSpan w:val="2"/>
                  <w:noWrap w:val="0"/>
                  <w:vAlign w:val="center"/>
                </w:tcPr>
                <w:p>
                  <w:pPr>
                    <w:spacing w:line="200" w:lineRule="exact"/>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不涉及农用地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0817" w:type="dxa"/>
                  <w:gridSpan w:val="3"/>
                  <w:noWrap w:val="0"/>
                  <w:vAlign w:val="center"/>
                </w:tcPr>
                <w:p>
                  <w:pPr>
                    <w:spacing w:line="200" w:lineRule="exact"/>
                    <w:jc w:val="center"/>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四、补充情况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10817" w:type="dxa"/>
                  <w:gridSpan w:val="3"/>
                  <w:noWrap w:val="0"/>
                  <w:vAlign w:val="center"/>
                </w:tcPr>
                <w:p>
                  <w:pPr>
                    <w:widowControl/>
                    <w:spacing w:line="240" w:lineRule="exact"/>
                    <w:jc w:val="left"/>
                    <w:rPr>
                      <w:rFonts w:hint="eastAsia" w:ascii="宋体" w:hAnsi="宋体" w:eastAsia="宋体" w:cs="宋体"/>
                      <w:bCs/>
                      <w:color w:val="auto"/>
                      <w:kern w:val="0"/>
                      <w:sz w:val="20"/>
                      <w:szCs w:val="20"/>
                      <w:lang w:val="en-US" w:eastAsia="zh-CN"/>
                    </w:rPr>
                  </w:pPr>
                  <w:r>
                    <w:rPr>
                      <w:rFonts w:ascii="宋体" w:hAnsi="宋体" w:eastAsia="宋体" w:cs="宋体"/>
                      <w:bCs/>
                      <w:color w:val="auto"/>
                      <w:kern w:val="0"/>
                      <w:sz w:val="20"/>
                      <w:szCs w:val="20"/>
                    </w:rPr>
                    <w:t>1.</w:t>
                  </w:r>
                  <w:r>
                    <w:rPr>
                      <w:rFonts w:hint="eastAsia" w:ascii="宋体" w:hAnsi="宋体" w:eastAsia="宋体" w:cs="宋体"/>
                      <w:bCs/>
                      <w:color w:val="auto"/>
                      <w:kern w:val="0"/>
                      <w:sz w:val="20"/>
                      <w:szCs w:val="20"/>
                    </w:rPr>
                    <w:t>本期需移交用地情况。</w:t>
                  </w:r>
                  <w:r>
                    <w:rPr>
                      <w:rFonts w:hint="eastAsia" w:ascii="宋体" w:hAnsi="宋体" w:eastAsia="宋体" w:cs="宋体"/>
                      <w:bCs/>
                      <w:color w:val="auto"/>
                      <w:kern w:val="0"/>
                      <w:sz w:val="20"/>
                      <w:szCs w:val="20"/>
                      <w:lang w:val="en-US" w:eastAsia="zh-CN"/>
                    </w:rPr>
                    <w:t>拆除用地范围4506.9平方米，需移交的公共用地面积共计521.5平方米</w:t>
                  </w:r>
                  <w:r>
                    <w:rPr>
                      <w:rFonts w:hint="eastAsia" w:ascii="宋体" w:hAnsi="宋体" w:cs="宋体"/>
                      <w:bCs/>
                      <w:color w:val="auto"/>
                      <w:kern w:val="0"/>
                      <w:sz w:val="20"/>
                      <w:szCs w:val="20"/>
                      <w:lang w:val="en-US" w:eastAsia="zh-CN"/>
                    </w:rPr>
                    <w:t>（全部为道路用地）</w:t>
                  </w:r>
                  <w:r>
                    <w:rPr>
                      <w:rFonts w:hint="eastAsia" w:ascii="宋体" w:hAnsi="宋体" w:eastAsia="宋体" w:cs="宋体"/>
                      <w:bCs/>
                      <w:color w:val="auto"/>
                      <w:kern w:val="0"/>
                      <w:sz w:val="20"/>
                      <w:szCs w:val="20"/>
                      <w:lang w:val="en-US" w:eastAsia="zh-CN"/>
                    </w:rPr>
                    <w:t>，当前</w:t>
                  </w:r>
                  <w:r>
                    <w:rPr>
                      <w:rFonts w:hint="default" w:ascii="宋体" w:hAnsi="宋体" w:cs="宋体"/>
                      <w:bCs/>
                      <w:color w:val="auto"/>
                      <w:kern w:val="0"/>
                      <w:sz w:val="20"/>
                      <w:szCs w:val="20"/>
                      <w:lang w:val="en-US" w:eastAsia="zh-CN"/>
                    </w:rPr>
                    <w:t>已完成</w:t>
                  </w:r>
                  <w:r>
                    <w:rPr>
                      <w:rFonts w:hint="eastAsia" w:ascii="宋体" w:hAnsi="宋体" w:eastAsia="宋体" w:cs="宋体"/>
                      <w:bCs/>
                      <w:color w:val="auto"/>
                      <w:kern w:val="0"/>
                      <w:sz w:val="20"/>
                      <w:szCs w:val="20"/>
                      <w:lang w:val="en-US" w:eastAsia="zh-CN"/>
                    </w:rPr>
                    <w:t>移交</w:t>
                  </w:r>
                  <w:r>
                    <w:rPr>
                      <w:rFonts w:hint="default" w:ascii="宋体" w:hAnsi="宋体" w:cs="宋体"/>
                      <w:bCs/>
                      <w:color w:val="auto"/>
                      <w:kern w:val="0"/>
                      <w:sz w:val="20"/>
                      <w:szCs w:val="20"/>
                      <w:lang w:val="en-US" w:eastAsia="zh-CN"/>
                    </w:rPr>
                    <w:t>入库</w:t>
                  </w:r>
                  <w:r>
                    <w:rPr>
                      <w:rFonts w:hint="eastAsia" w:ascii="宋体" w:hAnsi="宋体" w:eastAsia="宋体" w:cs="宋体"/>
                      <w:bCs/>
                      <w:color w:val="auto"/>
                      <w:kern w:val="0"/>
                      <w:sz w:val="20"/>
                      <w:szCs w:val="20"/>
                      <w:lang w:val="en-US" w:eastAsia="zh-CN"/>
                    </w:rPr>
                    <w:t>。</w:t>
                  </w:r>
                </w:p>
                <w:p>
                  <w:pPr>
                    <w:widowControl/>
                    <w:spacing w:line="240" w:lineRule="exact"/>
                    <w:jc w:val="left"/>
                    <w:rPr>
                      <w:rFonts w:hint="default"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lang w:val="en-US" w:eastAsia="zh-CN"/>
                    </w:rPr>
                    <w:t>2.腾挪用地情况。</w:t>
                  </w:r>
                  <w:r>
                    <w:rPr>
                      <w:rFonts w:hint="eastAsia" w:ascii="宋体" w:hAnsi="宋体" w:cs="宋体"/>
                      <w:bCs/>
                      <w:color w:val="auto"/>
                      <w:kern w:val="0"/>
                      <w:sz w:val="20"/>
                      <w:szCs w:val="20"/>
                      <w:lang w:val="en-US" w:eastAsia="zh-CN"/>
                    </w:rPr>
                    <w:t>不涉及</w:t>
                  </w:r>
                  <w:r>
                    <w:rPr>
                      <w:rFonts w:hint="eastAsia" w:ascii="宋体" w:hAnsi="宋体" w:eastAsia="宋体" w:cs="宋体"/>
                      <w:bCs/>
                      <w:color w:val="auto"/>
                      <w:kern w:val="0"/>
                      <w:sz w:val="20"/>
                      <w:szCs w:val="20"/>
                      <w:lang w:val="en-US" w:eastAsia="zh-CN"/>
                    </w:rPr>
                    <w:t>《深圳市拆除重建类城市更新项目用地审批规定》（深规划资源规〔2019〕2号）第七条的</w:t>
                  </w:r>
                  <w:r>
                    <w:rPr>
                      <w:rFonts w:hint="eastAsia" w:ascii="宋体" w:hAnsi="宋体" w:cs="宋体"/>
                      <w:bCs/>
                      <w:color w:val="auto"/>
                      <w:kern w:val="0"/>
                      <w:sz w:val="20"/>
                      <w:szCs w:val="20"/>
                      <w:lang w:val="en-US" w:eastAsia="zh-CN"/>
                    </w:rPr>
                    <w:t>情况</w:t>
                  </w:r>
                  <w:r>
                    <w:rPr>
                      <w:rFonts w:hint="eastAsia" w:ascii="宋体" w:hAnsi="宋体" w:eastAsia="宋体" w:cs="宋体"/>
                      <w:bCs/>
                      <w:color w:val="auto"/>
                      <w:kern w:val="0"/>
                      <w:sz w:val="20"/>
                      <w:szCs w:val="20"/>
                      <w:lang w:val="en-US" w:eastAsia="zh-CN"/>
                    </w:rPr>
                    <w:t>。</w:t>
                  </w:r>
                </w:p>
                <w:p>
                  <w:pPr>
                    <w:widowControl/>
                    <w:spacing w:line="240" w:lineRule="exact"/>
                    <w:jc w:val="left"/>
                    <w:rPr>
                      <w:rFonts w:hint="default" w:ascii="宋体" w:hAnsi="宋体" w:eastAsia="宋体" w:cs="宋体"/>
                      <w:bCs/>
                      <w:kern w:val="0"/>
                      <w:sz w:val="18"/>
                      <w:szCs w:val="18"/>
                      <w:lang w:val="en-US"/>
                    </w:rPr>
                  </w:pPr>
                  <w:r>
                    <w:rPr>
                      <w:rFonts w:hint="eastAsia" w:ascii="宋体" w:hAnsi="宋体" w:eastAsia="宋体" w:cs="宋体"/>
                      <w:bCs/>
                      <w:color w:val="auto"/>
                      <w:kern w:val="0"/>
                      <w:sz w:val="20"/>
                      <w:szCs w:val="20"/>
                      <w:lang w:val="en-US" w:eastAsia="zh-CN"/>
                    </w:rPr>
                    <w:t>3.分期实施情况。</w:t>
                  </w:r>
                  <w:r>
                    <w:rPr>
                      <w:rFonts w:hint="eastAsia" w:ascii="宋体" w:hAnsi="宋体" w:cs="宋体"/>
                      <w:bCs/>
                      <w:color w:val="auto"/>
                      <w:kern w:val="0"/>
                      <w:sz w:val="20"/>
                      <w:szCs w:val="20"/>
                      <w:lang w:val="en-US" w:eastAsia="zh-CN"/>
                    </w:rPr>
                    <w:t>不涉及分期。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17" w:type="dxa"/>
                  <w:gridSpan w:val="3"/>
                  <w:noWrap w:val="0"/>
                  <w:vAlign w:val="center"/>
                </w:tcPr>
                <w:p>
                  <w:pPr>
                    <w:spacing w:line="200" w:lineRule="exact"/>
                    <w:jc w:val="center"/>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五、报审意见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10817" w:type="dxa"/>
                  <w:gridSpan w:val="3"/>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Cs/>
                      <w:color w:val="auto"/>
                      <w:kern w:val="0"/>
                      <w:sz w:val="18"/>
                      <w:szCs w:val="18"/>
                      <w:lang w:val="en-US" w:eastAsia="zh-CN"/>
                    </w:rPr>
                    <w:t>此项目符合《深圳市拆除重建类城市更新项目用地审批规定》（深规划资源规〔2019〕2号）、《深圳市人民政府关于完善国有土地供应管理的若干意见》（深府规〔2018〕11号）有关规定，该项目属于城市更新用地，可按协议方式进行出让，该地块商业功能土地年期为40年，考虑到公共配套设施主要为商业功能配套服务，且产权归政府，土地年期随居住定为40年。为保障罗湖区翠竹街道新新地酒店城市更新单元项目顺利推进，拟同意该项目土地供应方案申请，核定开发建设用地面积</w:t>
                  </w:r>
                  <w:r>
                    <w:rPr>
                      <w:rFonts w:hint="default" w:ascii="宋体" w:hAnsi="宋体" w:cs="宋体"/>
                      <w:bCs/>
                      <w:color w:val="auto"/>
                      <w:kern w:val="0"/>
                      <w:sz w:val="18"/>
                      <w:szCs w:val="18"/>
                      <w:lang w:val="en-US" w:eastAsia="zh-CN"/>
                    </w:rPr>
                    <w:t>4050.38</w:t>
                  </w:r>
                  <w:r>
                    <w:rPr>
                      <w:rFonts w:hint="eastAsia" w:ascii="宋体" w:hAnsi="宋体" w:eastAsia="宋体" w:cs="宋体"/>
                      <w:bCs/>
                      <w:color w:val="auto"/>
                      <w:kern w:val="0"/>
                      <w:sz w:val="18"/>
                      <w:szCs w:val="18"/>
                      <w:lang w:val="en-US" w:eastAsia="zh-CN"/>
                    </w:rPr>
                    <w:t>平方米，土地用途为商业用地，用地单位为深圳市新地实业有限公司。请实施主体在建设过程中严格按照各职能部门意见落实。以上土地供应方案已经我局2025年第</w:t>
                  </w:r>
                  <w:r>
                    <w:rPr>
                      <w:rFonts w:hint="eastAsia" w:ascii="宋体" w:hAnsi="宋体" w:cs="宋体"/>
                      <w:bCs/>
                      <w:color w:val="auto"/>
                      <w:kern w:val="0"/>
                      <w:sz w:val="18"/>
                      <w:szCs w:val="18"/>
                      <w:lang w:val="en-US" w:eastAsia="zh-CN"/>
                    </w:rPr>
                    <w:t>26</w:t>
                  </w:r>
                  <w:r>
                    <w:rPr>
                      <w:rFonts w:hint="eastAsia" w:ascii="宋体" w:hAnsi="宋体" w:eastAsia="宋体" w:cs="宋体"/>
                      <w:bCs/>
                      <w:color w:val="auto"/>
                      <w:kern w:val="0"/>
                      <w:sz w:val="18"/>
                      <w:szCs w:val="18"/>
                      <w:lang w:val="en-US" w:eastAsia="zh-CN"/>
                    </w:rPr>
                    <w:t>次局</w:t>
                  </w:r>
                  <w:r>
                    <w:rPr>
                      <w:rFonts w:hint="eastAsia" w:ascii="宋体" w:hAnsi="宋体" w:cs="宋体"/>
                      <w:bCs/>
                      <w:color w:val="auto"/>
                      <w:kern w:val="0"/>
                      <w:sz w:val="18"/>
                      <w:szCs w:val="18"/>
                      <w:lang w:val="en-US" w:eastAsia="zh-CN"/>
                    </w:rPr>
                    <w:t>党组</w:t>
                  </w:r>
                  <w:r>
                    <w:rPr>
                      <w:rFonts w:hint="eastAsia" w:ascii="宋体" w:hAnsi="宋体" w:eastAsia="宋体" w:cs="宋体"/>
                      <w:bCs/>
                      <w:color w:val="auto"/>
                      <w:kern w:val="0"/>
                      <w:sz w:val="18"/>
                      <w:szCs w:val="18"/>
                      <w:lang w:val="en-US" w:eastAsia="zh-CN"/>
                    </w:rPr>
                    <w:t>会</w:t>
                  </w:r>
                  <w:r>
                    <w:rPr>
                      <w:rFonts w:hint="eastAsia" w:ascii="宋体" w:hAnsi="宋体" w:cs="宋体"/>
                      <w:bCs/>
                      <w:color w:val="auto"/>
                      <w:kern w:val="0"/>
                      <w:sz w:val="18"/>
                      <w:szCs w:val="18"/>
                      <w:lang w:val="en-US" w:eastAsia="zh-CN"/>
                    </w:rPr>
                    <w:t>审议、市规资局审查、</w:t>
                  </w:r>
                  <w:r>
                    <w:rPr>
                      <w:rFonts w:hint="eastAsia" w:ascii="宋体" w:hAnsi="宋体" w:eastAsia="宋体" w:cs="宋体"/>
                      <w:bCs/>
                      <w:color w:val="auto"/>
                      <w:kern w:val="0"/>
                      <w:sz w:val="18"/>
                      <w:szCs w:val="18"/>
                      <w:lang w:val="en-US" w:eastAsia="zh-CN"/>
                    </w:rPr>
                    <w:t>区政府</w:t>
                  </w:r>
                  <w:r>
                    <w:rPr>
                      <w:rFonts w:hint="eastAsia" w:ascii="宋体" w:hAnsi="宋体" w:cs="宋体"/>
                      <w:bCs/>
                      <w:color w:val="auto"/>
                      <w:kern w:val="0"/>
                      <w:sz w:val="18"/>
                      <w:szCs w:val="18"/>
                      <w:lang w:val="en-US" w:eastAsia="zh-CN"/>
                    </w:rPr>
                    <w:t>建设用地审批业务会审议通过，现按程序报区政府常务会审批</w:t>
                  </w:r>
                  <w:r>
                    <w:rPr>
                      <w:rFonts w:hint="eastAsia" w:ascii="宋体" w:hAnsi="宋体" w:eastAsia="宋体" w:cs="宋体"/>
                      <w:bCs/>
                      <w:color w:val="auto"/>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817" w:type="dxa"/>
                  <w:gridSpan w:val="3"/>
                  <w:noWrap w:val="0"/>
                  <w:vAlign w:val="center"/>
                </w:tcPr>
                <w:p>
                  <w:pPr>
                    <w:spacing w:line="200" w:lineRule="exact"/>
                    <w:jc w:val="center"/>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六、审定意见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817" w:type="dxa"/>
                  <w:gridSpan w:val="3"/>
                  <w:noWrap w:val="0"/>
                  <w:vAlign w:val="center"/>
                </w:tcPr>
                <w:p>
                  <w:pPr>
                    <w:spacing w:line="200" w:lineRule="exact"/>
                    <w:jc w:val="left"/>
                    <w:rPr>
                      <w:rFonts w:hint="eastAsia" w:ascii="宋体" w:hAnsi="宋体" w:eastAsia="宋体" w:cs="宋体"/>
                      <w:bCs/>
                      <w:kern w:val="0"/>
                      <w:sz w:val="18"/>
                      <w:szCs w:val="18"/>
                      <w:lang w:eastAsia="zh-CN"/>
                    </w:rPr>
                  </w:pPr>
                  <w:r>
                    <w:rPr>
                      <w:rFonts w:hint="eastAsia" w:ascii="宋体" w:hAnsi="宋体" w:cs="宋体"/>
                      <w:bCs/>
                      <w:kern w:val="0"/>
                      <w:sz w:val="18"/>
                      <w:szCs w:val="18"/>
                      <w:lang w:eastAsia="zh-CN"/>
                    </w:rPr>
                    <w:t>同意。</w:t>
                  </w:r>
                </w:p>
              </w:tc>
            </w:tr>
          </w:tbl>
          <w:p>
            <w:pPr>
              <w:spacing w:line="200" w:lineRule="exact"/>
              <w:jc w:val="left"/>
              <w:rPr>
                <w:rFonts w:hint="eastAsia" w:ascii="宋体" w:hAnsi="宋体" w:eastAsia="宋体" w:cs="宋体"/>
                <w:bCs/>
                <w:kern w:val="0"/>
                <w:sz w:val="18"/>
                <w:szCs w:val="18"/>
                <w:lang w:val="en-US" w:eastAsia="zh-CN" w:bidi="ar-SA"/>
              </w:rPr>
            </w:pPr>
          </w:p>
        </w:tc>
        <w:tc>
          <w:tcPr>
            <w:tcW w:w="10915" w:type="dxa"/>
            <w:noWrap w:val="0"/>
            <w:vAlign w:val="top"/>
          </w:tcPr>
          <w:p>
            <w:pPr>
              <w:spacing w:line="200" w:lineRule="exact"/>
              <w:jc w:val="left"/>
              <w:rPr>
                <w:rFonts w:ascii="宋体" w:hAnsi="宋体" w:eastAsia="宋体" w:cs="宋体"/>
                <w:bCs/>
                <w:kern w:val="0"/>
                <w:sz w:val="18"/>
                <w:szCs w:val="18"/>
              </w:rPr>
            </w:pPr>
          </w:p>
        </w:tc>
        <w:tc>
          <w:tcPr>
            <w:tcW w:w="236" w:type="dxa"/>
            <w:noWrap w:val="0"/>
            <w:vAlign w:val="top"/>
          </w:tcPr>
          <w:p>
            <w:pPr>
              <w:spacing w:line="200" w:lineRule="exact"/>
              <w:ind w:left="-107" w:leftChars="-51"/>
              <w:jc w:val="left"/>
              <w:rPr>
                <w:rFonts w:ascii="宋体" w:hAnsi="宋体" w:eastAsia="宋体" w:cs="宋体"/>
                <w:bCs/>
                <w:kern w:val="0"/>
                <w:sz w:val="18"/>
                <w:szCs w:val="18"/>
              </w:rPr>
            </w:pPr>
          </w:p>
        </w:tc>
        <w:tc>
          <w:tcPr>
            <w:tcW w:w="11354" w:type="dxa"/>
            <w:noWrap w:val="0"/>
            <w:vAlign w:val="top"/>
          </w:tcPr>
          <w:p>
            <w:pPr>
              <w:spacing w:line="200" w:lineRule="exact"/>
              <w:jc w:val="left"/>
              <w:rPr>
                <w:rFonts w:ascii="宋体" w:hAnsi="宋体" w:eastAsia="宋体" w:cs="宋体"/>
                <w:bCs/>
                <w:kern w:val="0"/>
                <w:sz w:val="18"/>
                <w:szCs w:val="18"/>
              </w:rPr>
            </w:pPr>
          </w:p>
        </w:tc>
      </w:tr>
    </w:tbl>
    <w:p>
      <w:pPr>
        <w:jc w:val="both"/>
        <w:rPr>
          <w:rFonts w:hint="default" w:ascii="宋体" w:hAnsi="宋体" w:eastAsia="宋体" w:cs="宋体"/>
          <w:b/>
          <w:bCs/>
          <w:color w:val="000000"/>
          <w:kern w:val="0"/>
          <w:sz w:val="36"/>
          <w:szCs w:val="21"/>
          <w:lang w:val="en-US" w:eastAsia="zh-CN"/>
        </w:rPr>
      </w:pPr>
    </w:p>
    <w:sectPr>
      <w:footerReference r:id="rId3" w:type="default"/>
      <w:pgSz w:w="23814" w:h="16840" w:orient="landscape"/>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文星简小标宋">
    <w:altName w:val="方正小标宋简体"/>
    <w:panose1 w:val="00000000000000000000"/>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sz w:val="28"/>
                              <w:szCs w:val="28"/>
                            </w:rPr>
                          </w:pPr>
                          <w:r>
                            <w:rPr>
                              <w:rFonts w:hint="eastAsia" w:ascii="华文宋体" w:hAnsi="华文宋体" w:eastAsia="华文宋体" w:cs="华文宋体"/>
                              <w:sz w:val="28"/>
                              <w:szCs w:val="28"/>
                            </w:rPr>
                            <w:t>—</w:t>
                          </w:r>
                          <w:r>
                            <w:rPr>
                              <w:rFonts w:hint="eastAsia" w:ascii="华文宋体" w:hAnsi="华文宋体" w:eastAsia="华文宋体" w:cs="华文宋体"/>
                              <w:sz w:val="28"/>
                              <w:szCs w:val="28"/>
                            </w:rPr>
                            <w:fldChar w:fldCharType="begin"/>
                          </w:r>
                          <w:r>
                            <w:rPr>
                              <w:rFonts w:hint="eastAsia" w:ascii="华文宋体" w:hAnsi="华文宋体" w:eastAsia="华文宋体" w:cs="华文宋体"/>
                              <w:sz w:val="28"/>
                              <w:szCs w:val="28"/>
                            </w:rPr>
                            <w:instrText xml:space="preserve"> PAGE  \* MERGEFORMAT </w:instrText>
                          </w:r>
                          <w:r>
                            <w:rPr>
                              <w:rFonts w:hint="eastAsia" w:ascii="华文宋体" w:hAnsi="华文宋体" w:eastAsia="华文宋体" w:cs="华文宋体"/>
                              <w:sz w:val="28"/>
                              <w:szCs w:val="28"/>
                            </w:rPr>
                            <w:fldChar w:fldCharType="separate"/>
                          </w:r>
                          <w:r>
                            <w:rPr>
                              <w:rFonts w:ascii="华文宋体" w:hAnsi="华文宋体" w:eastAsia="华文宋体" w:cs="华文宋体"/>
                              <w:sz w:val="28"/>
                              <w:szCs w:val="28"/>
                            </w:rPr>
                            <w:t>1</w:t>
                          </w:r>
                          <w:r>
                            <w:rPr>
                              <w:rFonts w:hint="eastAsia" w:ascii="华文宋体" w:hAnsi="华文宋体" w:eastAsia="华文宋体" w:cs="华文宋体"/>
                              <w:sz w:val="28"/>
                              <w:szCs w:val="28"/>
                            </w:rPr>
                            <w:fldChar w:fldCharType="end"/>
                          </w:r>
                          <w:r>
                            <w:rPr>
                              <w:rFonts w:hint="eastAsia" w:ascii="华文宋体" w:hAnsi="华文宋体" w:eastAsia="华文宋体" w:cs="华文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m9xvMw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DUm9xvMwIAAGMEAAAOAAAAAAAAAAEAIAAA&#10;ADUBAABkcnMvZTJvRG9jLnhtbFBLBQYAAAAABgAGAFkBAADaBQAAAAA=&#10;">
              <v:fill on="f" focussize="0,0"/>
              <v:stroke on="f" weight="0.5pt"/>
              <v:imagedata o:title=""/>
              <o:lock v:ext="edit" aspectratio="f"/>
              <v:textbox inset="0mm,0mm,0mm,0mm" style="mso-fit-shape-to-text:t;">
                <w:txbxContent>
                  <w:p>
                    <w:pPr>
                      <w:pStyle w:val="6"/>
                      <w:rPr>
                        <w:rFonts w:hint="eastAsia"/>
                        <w:sz w:val="28"/>
                        <w:szCs w:val="28"/>
                      </w:rPr>
                    </w:pPr>
                    <w:r>
                      <w:rPr>
                        <w:rFonts w:hint="eastAsia" w:ascii="华文宋体" w:hAnsi="华文宋体" w:eastAsia="华文宋体" w:cs="华文宋体"/>
                        <w:sz w:val="28"/>
                        <w:szCs w:val="28"/>
                      </w:rPr>
                      <w:t>—</w:t>
                    </w:r>
                    <w:r>
                      <w:rPr>
                        <w:rFonts w:hint="eastAsia" w:ascii="华文宋体" w:hAnsi="华文宋体" w:eastAsia="华文宋体" w:cs="华文宋体"/>
                        <w:sz w:val="28"/>
                        <w:szCs w:val="28"/>
                      </w:rPr>
                      <w:fldChar w:fldCharType="begin"/>
                    </w:r>
                    <w:r>
                      <w:rPr>
                        <w:rFonts w:hint="eastAsia" w:ascii="华文宋体" w:hAnsi="华文宋体" w:eastAsia="华文宋体" w:cs="华文宋体"/>
                        <w:sz w:val="28"/>
                        <w:szCs w:val="28"/>
                      </w:rPr>
                      <w:instrText xml:space="preserve"> PAGE  \* MERGEFORMAT </w:instrText>
                    </w:r>
                    <w:r>
                      <w:rPr>
                        <w:rFonts w:hint="eastAsia" w:ascii="华文宋体" w:hAnsi="华文宋体" w:eastAsia="华文宋体" w:cs="华文宋体"/>
                        <w:sz w:val="28"/>
                        <w:szCs w:val="28"/>
                      </w:rPr>
                      <w:fldChar w:fldCharType="separate"/>
                    </w:r>
                    <w:r>
                      <w:rPr>
                        <w:rFonts w:ascii="华文宋体" w:hAnsi="华文宋体" w:eastAsia="华文宋体" w:cs="华文宋体"/>
                        <w:sz w:val="28"/>
                        <w:szCs w:val="28"/>
                      </w:rPr>
                      <w:t>1</w:t>
                    </w:r>
                    <w:r>
                      <w:rPr>
                        <w:rFonts w:hint="eastAsia" w:ascii="华文宋体" w:hAnsi="华文宋体" w:eastAsia="华文宋体" w:cs="华文宋体"/>
                        <w:sz w:val="28"/>
                        <w:szCs w:val="28"/>
                      </w:rPr>
                      <w:fldChar w:fldCharType="end"/>
                    </w:r>
                    <w:r>
                      <w:rPr>
                        <w:rFonts w:hint="eastAsia" w:ascii="华文宋体" w:hAnsi="华文宋体" w:eastAsia="华文宋体" w:cs="华文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34267"/>
    <w:rsid w:val="012E6D90"/>
    <w:rsid w:val="048C3FB5"/>
    <w:rsid w:val="057B6CCB"/>
    <w:rsid w:val="0757C34C"/>
    <w:rsid w:val="0D8DF2AD"/>
    <w:rsid w:val="0F6965F8"/>
    <w:rsid w:val="1E4574C1"/>
    <w:rsid w:val="1ED5E783"/>
    <w:rsid w:val="21121487"/>
    <w:rsid w:val="2F596FE8"/>
    <w:rsid w:val="2FBB0412"/>
    <w:rsid w:val="317B200D"/>
    <w:rsid w:val="31EF9A85"/>
    <w:rsid w:val="33FFA5A4"/>
    <w:rsid w:val="35FFFBBE"/>
    <w:rsid w:val="36FFF770"/>
    <w:rsid w:val="378D5F3A"/>
    <w:rsid w:val="38DFDE91"/>
    <w:rsid w:val="38E87E0F"/>
    <w:rsid w:val="3AD5012E"/>
    <w:rsid w:val="3AD941DD"/>
    <w:rsid w:val="3DA360C8"/>
    <w:rsid w:val="3E644AE4"/>
    <w:rsid w:val="3EFE9210"/>
    <w:rsid w:val="3FB62613"/>
    <w:rsid w:val="40C34267"/>
    <w:rsid w:val="457B6378"/>
    <w:rsid w:val="45BD062D"/>
    <w:rsid w:val="47174AD8"/>
    <w:rsid w:val="48605BB2"/>
    <w:rsid w:val="4A854E78"/>
    <w:rsid w:val="4B5531BD"/>
    <w:rsid w:val="50DB0841"/>
    <w:rsid w:val="52B33D85"/>
    <w:rsid w:val="53EB66DF"/>
    <w:rsid w:val="57D938CD"/>
    <w:rsid w:val="5CBF0B1C"/>
    <w:rsid w:val="5D7EF6F7"/>
    <w:rsid w:val="5EDF16CD"/>
    <w:rsid w:val="5FE7551C"/>
    <w:rsid w:val="621D4F19"/>
    <w:rsid w:val="69BE7537"/>
    <w:rsid w:val="69ED5D68"/>
    <w:rsid w:val="6AFEA5A2"/>
    <w:rsid w:val="6B0E27E1"/>
    <w:rsid w:val="6C6F4149"/>
    <w:rsid w:val="6FDD244D"/>
    <w:rsid w:val="74ED0EDD"/>
    <w:rsid w:val="76BF1CCD"/>
    <w:rsid w:val="771B1A1A"/>
    <w:rsid w:val="793F6CCB"/>
    <w:rsid w:val="7AE450B2"/>
    <w:rsid w:val="7AFFF1E8"/>
    <w:rsid w:val="7B9635A9"/>
    <w:rsid w:val="7BDC7591"/>
    <w:rsid w:val="7DEEF30F"/>
    <w:rsid w:val="7DF0BA55"/>
    <w:rsid w:val="7DFF3900"/>
    <w:rsid w:val="7E5D4394"/>
    <w:rsid w:val="7EFB0AF7"/>
    <w:rsid w:val="7F2E97B4"/>
    <w:rsid w:val="7F302887"/>
    <w:rsid w:val="7F3D0B70"/>
    <w:rsid w:val="7FBB3EAE"/>
    <w:rsid w:val="7FCA40E8"/>
    <w:rsid w:val="7FEF3C50"/>
    <w:rsid w:val="7FEFF6AC"/>
    <w:rsid w:val="7FF7F3E2"/>
    <w:rsid w:val="7FFAB4FB"/>
    <w:rsid w:val="7FFD66BD"/>
    <w:rsid w:val="7FFE44EA"/>
    <w:rsid w:val="7FFECE0C"/>
    <w:rsid w:val="AD33F734"/>
    <w:rsid w:val="AFFF35D3"/>
    <w:rsid w:val="B7FF78DA"/>
    <w:rsid w:val="BBFB8572"/>
    <w:rsid w:val="BECE6D4B"/>
    <w:rsid w:val="BF9E28CE"/>
    <w:rsid w:val="BFDDB101"/>
    <w:rsid w:val="BFFA94F0"/>
    <w:rsid w:val="BFFFB6C5"/>
    <w:rsid w:val="C8DC3A4A"/>
    <w:rsid w:val="CBBEC33D"/>
    <w:rsid w:val="CDEB924E"/>
    <w:rsid w:val="CFFFC399"/>
    <w:rsid w:val="D59E208F"/>
    <w:rsid w:val="D7F63A71"/>
    <w:rsid w:val="DBB57A6C"/>
    <w:rsid w:val="DDED6EA9"/>
    <w:rsid w:val="DEFFF2CC"/>
    <w:rsid w:val="DFA74B4F"/>
    <w:rsid w:val="E7BCE786"/>
    <w:rsid w:val="EC1D039F"/>
    <w:rsid w:val="EF63EC32"/>
    <w:rsid w:val="EFF544B0"/>
    <w:rsid w:val="F5AF96AD"/>
    <w:rsid w:val="F7ED3D7A"/>
    <w:rsid w:val="FB6F02CB"/>
    <w:rsid w:val="FCDFD232"/>
    <w:rsid w:val="FD77238A"/>
    <w:rsid w:val="FDFFA9C0"/>
    <w:rsid w:val="FE7E7557"/>
    <w:rsid w:val="FEAD9E4B"/>
    <w:rsid w:val="FEFF2725"/>
    <w:rsid w:val="FF7FA55C"/>
    <w:rsid w:val="FFBF1F54"/>
    <w:rsid w:val="FFBF50B2"/>
    <w:rsid w:val="FFD9A798"/>
    <w:rsid w:val="FFEFE839"/>
    <w:rsid w:val="FFFDE62C"/>
    <w:rsid w:val="FFFF9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link w:val="15"/>
    <w:semiHidden/>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CESI楷体-GB2312" w:cs="Times New Roman"/>
      <w:kern w:val="2"/>
      <w:sz w:val="32"/>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jc w:val="center"/>
    </w:pPr>
    <w:rPr>
      <w:rFonts w:ascii="宋体"/>
      <w:b/>
      <w:bCs/>
      <w:sz w:val="44"/>
    </w:rPr>
  </w:style>
  <w:style w:type="paragraph" w:styleId="5">
    <w:name w:val="Body Text First Indent"/>
    <w:basedOn w:val="4"/>
    <w:qFormat/>
    <w:uiPriority w:val="0"/>
    <w:pPr>
      <w:ind w:firstLine="100" w:firstLineChars="100"/>
    </w:pPr>
    <w:rPr>
      <w:rFonts w:eastAsia="文星简小标宋"/>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qFormat/>
    <w:uiPriority w:val="39"/>
    <w:pPr>
      <w:ind w:left="420" w:leftChars="200"/>
    </w:pPr>
  </w:style>
  <w:style w:type="paragraph" w:styleId="9">
    <w:name w:val="Normal (Web)"/>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4"/>
      <w:lang w:val="en-US" w:eastAsia="zh-CN" w:bidi="ar"/>
    </w:rPr>
  </w:style>
  <w:style w:type="paragraph" w:styleId="10">
    <w:name w:val="Title"/>
    <w:basedOn w:val="1"/>
    <w:next w:val="1"/>
    <w:qFormat/>
    <w:uiPriority w:val="10"/>
    <w:pPr>
      <w:spacing w:after="0" w:line="240" w:lineRule="auto"/>
      <w:contextualSpacing/>
    </w:pPr>
    <w:rPr>
      <w:rFonts w:ascii="Cambria" w:hAnsi="Cambria" w:eastAsia="宋体" w:cs="Times New Roman"/>
      <w:spacing w:val="-10"/>
      <w:sz w:val="56"/>
      <w:szCs w:val="56"/>
    </w:rPr>
  </w:style>
  <w:style w:type="paragraph" w:customStyle="1" w:styleId="13">
    <w:name w:val="_Style 1"/>
    <w:basedOn w:val="1"/>
    <w:qFormat/>
    <w:uiPriority w:val="0"/>
    <w:pPr>
      <w:spacing w:before="0" w:beforeAutospacing="0" w:after="0"/>
      <w:ind w:firstLine="200" w:firstLineChars="200"/>
    </w:pPr>
    <w:rPr>
      <w:rFonts w:ascii="宋体" w:hAnsi="宋体" w:eastAsia="仿宋_GB2312" w:cs="Times New Roman"/>
      <w:sz w:val="32"/>
      <w:szCs w:val="32"/>
    </w:rPr>
  </w:style>
  <w:style w:type="paragraph" w:customStyle="1" w:styleId="14">
    <w:name w:val="Default"/>
    <w:basedOn w:val="1"/>
    <w:qFormat/>
    <w:uiPriority w:val="0"/>
    <w:pPr>
      <w:keepNext w:val="0"/>
      <w:keepLines w:val="0"/>
      <w:widowControl/>
      <w:suppressLineNumbers w:val="0"/>
      <w:autoSpaceDE w:val="0"/>
      <w:autoSpaceDN w:val="0"/>
      <w:spacing w:before="0" w:beforeAutospacing="0" w:after="0" w:afterAutospacing="0"/>
      <w:ind w:left="0" w:right="0"/>
      <w:jc w:val="left"/>
    </w:pPr>
    <w:rPr>
      <w:rFonts w:hint="eastAsia" w:ascii="宋体" w:hAnsi="宋体" w:eastAsia="宋体" w:cs="宋体"/>
      <w:color w:val="000000"/>
      <w:kern w:val="0"/>
      <w:sz w:val="24"/>
      <w:szCs w:val="24"/>
      <w:lang w:val="en-US" w:eastAsia="zh-CN" w:bidi="ar"/>
    </w:rPr>
  </w:style>
  <w:style w:type="character" w:customStyle="1" w:styleId="15">
    <w:name w:val="标题 2 Char"/>
    <w:link w:val="2"/>
    <w:qFormat/>
    <w:uiPriority w:val="0"/>
    <w:rPr>
      <w:rFonts w:ascii="Arial" w:hAnsi="Arial" w:eastAsia="CESI楷体-GB2312" w:cs="Times New Roman"/>
      <w:kern w:val="2"/>
      <w:sz w:val="32"/>
      <w:szCs w:val="24"/>
      <w:lang w:val="en-US" w:eastAsia="zh-CN" w:bidi="ar-SA"/>
    </w:rPr>
  </w:style>
  <w:style w:type="paragraph" w:styleId="16">
    <w:name w:val="List Paragraph"/>
    <w:qFormat/>
    <w:uiPriority w:val="34"/>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7408</Words>
  <Characters>8156</Characters>
  <Lines>1</Lines>
  <Paragraphs>1</Paragraphs>
  <TotalTime>68</TotalTime>
  <ScaleCrop>false</ScaleCrop>
  <LinksUpToDate>false</LinksUpToDate>
  <CharactersWithSpaces>8169</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2024-01-21T07:58:00Z</dcterms:created>
  <dc:creator>LYB-HYS</dc:creator>
  <cp:lastModifiedBy>yangw</cp:lastModifiedBy>
  <cp:lastPrinted>2025-11-26T20:10:00Z</cp:lastPrinted>
  <dcterms:modified xsi:type="dcterms:W3CDTF">2025-11-26T16:33:42Z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23C464F63D224C23BAD26E56EFF05709</vt:lpwstr>
  </property>
  <property fmtid="{D5CDD505-2E9C-101B-9397-08002B2CF9AE}" pid="4" name="KSOTemplateDocerSaveRecord">
    <vt:lpwstr>eyJoZGlkIjoiNDhiYTRiYTY5YjBhZmE1YjVlNmViNmFhYzc0MjQ1ZjkiLCJ1c2VySWQiOiI0MzU4NjEwMjcifQ==</vt:lpwstr>
  </property>
</Properties>
</file>