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30"/>
        <w:ind w:firstLine="420"/>
        <w:rPr>
          <w:rFonts w:hint="eastAsia" w:ascii="宋体" w:hAnsi="宋体" w:cs="宋体"/>
        </w:rPr>
      </w:pPr>
    </w:p>
    <w:p>
      <w:pPr>
        <w:pStyle w:val="30"/>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招标编号：QH2025145</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30"/>
        <w:ind w:firstLine="420"/>
        <w:rPr>
          <w:rFonts w:hint="eastAsia" w:ascii="宋体" w:hAnsi="宋体" w:cs="宋体"/>
        </w:rPr>
      </w:pPr>
    </w:p>
    <w:p>
      <w:pPr>
        <w:pStyle w:val="30"/>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招标项目：前海蛇口自贸片区宣传视频拍摄制作项目</w:t>
      </w:r>
    </w:p>
    <w:p>
      <w:pPr>
        <w:ind w:firstLine="3264" w:firstLineChars="739"/>
        <w:rPr>
          <w:rFonts w:hint="eastAsia" w:ascii="宋体" w:hAnsi="宋体" w:cs="宋体"/>
          <w:b/>
          <w:sz w:val="44"/>
        </w:rPr>
      </w:pPr>
    </w:p>
    <w:p>
      <w:pPr>
        <w:pStyle w:val="30"/>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2025年11月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5"/>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9"/>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9"/>
        <w:spacing w:before="0" w:beforeAutospacing="0" w:after="0" w:afterAutospacing="0"/>
        <w:ind w:firstLine="480" w:firstLineChars="200"/>
        <w:rPr>
          <w:rFonts w:hint="eastAsia"/>
        </w:rPr>
      </w:pPr>
      <w:r>
        <w:rPr>
          <w:rFonts w:hint="eastAsia"/>
        </w:rPr>
        <w:t>（三）隐瞒真实情况，提供虚假资料的；</w:t>
      </w:r>
    </w:p>
    <w:p>
      <w:pPr>
        <w:pStyle w:val="19"/>
        <w:spacing w:before="0" w:beforeAutospacing="0" w:after="0" w:afterAutospacing="0"/>
        <w:ind w:firstLine="480" w:firstLineChars="200"/>
        <w:rPr>
          <w:rFonts w:hint="eastAsia"/>
        </w:rPr>
      </w:pPr>
      <w:r>
        <w:rPr>
          <w:rFonts w:hint="eastAsia"/>
        </w:rPr>
        <w:t>（四）以非法手段排斥其他供应商参与竞争的；</w:t>
      </w:r>
    </w:p>
    <w:p>
      <w:pPr>
        <w:pStyle w:val="19"/>
        <w:spacing w:before="0" w:beforeAutospacing="0" w:after="0" w:afterAutospacing="0"/>
        <w:ind w:firstLine="480" w:firstLineChars="200"/>
        <w:rPr>
          <w:rFonts w:hint="eastAsia"/>
        </w:rPr>
      </w:pPr>
      <w:r>
        <w:rPr>
          <w:rFonts w:hint="eastAsia"/>
        </w:rPr>
        <w:t>（五）与其他采购参加人串通投标的；</w:t>
      </w:r>
    </w:p>
    <w:p>
      <w:pPr>
        <w:pStyle w:val="19"/>
        <w:spacing w:before="0" w:beforeAutospacing="0" w:after="0" w:afterAutospacing="0"/>
        <w:ind w:firstLine="480" w:firstLineChars="200"/>
        <w:rPr>
          <w:rFonts w:hint="eastAsia"/>
        </w:rPr>
      </w:pPr>
      <w:r>
        <w:rPr>
          <w:rFonts w:hint="eastAsia"/>
        </w:rPr>
        <w:t>（六）恶意投诉的；</w:t>
      </w:r>
    </w:p>
    <w:p>
      <w:pPr>
        <w:pStyle w:val="19"/>
        <w:spacing w:before="0" w:beforeAutospacing="0" w:after="0" w:afterAutospacing="0"/>
        <w:ind w:firstLine="480" w:firstLineChars="200"/>
        <w:rPr>
          <w:rFonts w:hint="eastAsia"/>
        </w:rPr>
      </w:pPr>
      <w:r>
        <w:rPr>
          <w:rFonts w:hint="eastAsia"/>
        </w:rPr>
        <w:t>（七）向采购项目相关人行贿或者提供其他不当利益的；</w:t>
      </w:r>
    </w:p>
    <w:p>
      <w:pPr>
        <w:pStyle w:val="19"/>
        <w:spacing w:before="0" w:beforeAutospacing="0" w:after="0" w:afterAutospacing="0"/>
        <w:ind w:firstLine="480" w:firstLineChars="200"/>
        <w:rPr>
          <w:rFonts w:hint="eastAsia"/>
        </w:rPr>
      </w:pPr>
      <w:r>
        <w:rPr>
          <w:rFonts w:hint="eastAsia"/>
        </w:rPr>
        <w:t>（八）阻碍、抗拒主管部门监督检查的；</w:t>
      </w:r>
    </w:p>
    <w:p>
      <w:pPr>
        <w:pStyle w:val="19"/>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left"/>
        <w:rPr>
          <w:rFonts w:hint="eastAsia" w:ascii="宋体" w:hAnsi="宋体"/>
          <w:b/>
          <w:bCs/>
          <w:sz w:val="32"/>
          <w:szCs w:val="40"/>
          <w:u w:val="single"/>
        </w:rPr>
      </w:pPr>
      <w:bookmarkStart w:id="6" w:name="_Toc30761"/>
      <w:r>
        <w:rPr>
          <w:rFonts w:ascii="宋体" w:hAnsi="宋体"/>
          <w:b/>
          <w:bCs/>
          <w:sz w:val="32"/>
          <w:szCs w:val="40"/>
          <w:u w:val="single"/>
        </w:rPr>
        <w:br w:type="page"/>
      </w:r>
    </w:p>
    <w:p>
      <w:pPr>
        <w:jc w:val="center"/>
        <w:outlineLvl w:val="0"/>
        <w:rPr>
          <w:b/>
          <w:bCs/>
          <w:sz w:val="32"/>
          <w:szCs w:val="40"/>
        </w:rPr>
      </w:pPr>
      <w:r>
        <w:rPr>
          <w:rFonts w:ascii="宋体" w:hAnsi="宋体"/>
          <w:b/>
          <w:bCs/>
          <w:sz w:val="32"/>
          <w:szCs w:val="40"/>
        </w:rPr>
        <w:t>目录</w:t>
      </w:r>
      <w:bookmarkEnd w:id="0"/>
      <w:bookmarkEnd w:id="6"/>
    </w:p>
    <w:p>
      <w:pPr>
        <w:pStyle w:val="17"/>
        <w:tabs>
          <w:tab w:val="right" w:leader="dot" w:pos="8306"/>
        </w:tabs>
        <w:spacing w:line="480" w:lineRule="auto"/>
        <w:rPr>
          <w:b/>
          <w:bCs/>
          <w:sz w:val="24"/>
          <w:szCs w:val="32"/>
        </w:rPr>
      </w:pPr>
    </w:p>
    <w:p>
      <w:pPr>
        <w:pStyle w:val="17"/>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7"/>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u w:val="single"/>
        </w:rPr>
        <w:t>前海蛇口自贸片区宣传视频拍摄制作项目</w:t>
      </w:r>
      <w:r>
        <w:rPr>
          <w:rFonts w:hint="eastAsia" w:ascii="宋体" w:hAnsi="宋体" w:cs="宋体"/>
          <w:sz w:val="24"/>
        </w:rPr>
        <w:t>（招标编号：QH2025145）采用简易招标方式采购，欢迎符合投标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QH2025145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前海蛇口自贸片区宣传视频拍摄制作项目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ascii="宋体" w:hAnsi="宋体" w:cs="宋体"/>
                <w:sz w:val="24"/>
              </w:rPr>
              <w:t>2025</w:t>
            </w:r>
            <w:r>
              <w:rPr>
                <w:rFonts w:hint="eastAsia" w:ascii="宋体" w:hAnsi="宋体" w:cs="宋体"/>
                <w:sz w:val="24"/>
              </w:rPr>
              <w:t>年是前海蛇口自贸片区成立10周年。十年来，片区进出口值从首年的712亿元跃升至2024年的5367亿元，以年均22%的增长率持续攀升，2024年进出口值超广东自贸试验区进出口值七成。飞跃式增长的数字背后是前海不断拓展制度型开放，构建起的“五自由一便利”（贸易自由便利、投资自由便利、跨境资金流动自由便利、人员进出自由便利、运输来往自由便利和数据安全有序流动）开放体系使然，推动前海成为高水平对外开放高地，吸引全球资本目光。为了更好的宣传前海蛇口自贸片区的形象，开展本项目。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color w:val="auto"/>
                <w:sz w:val="24"/>
              </w:rPr>
              <w:t>¥</w:t>
            </w:r>
            <w:r>
              <w:rPr>
                <w:rFonts w:hint="eastAsia" w:ascii="宋体" w:hAnsi="宋体" w:cs="宋体"/>
                <w:color w:val="auto"/>
                <w:sz w:val="24"/>
                <w:lang w:val="en-US" w:eastAsia="zh-CN"/>
              </w:rPr>
              <w:t>36</w:t>
            </w:r>
            <w:r>
              <w:rPr>
                <w:rFonts w:hint="eastAsia" w:ascii="宋体" w:hAnsi="宋体" w:cs="宋体"/>
                <w:color w:val="auto"/>
                <w:sz w:val="24"/>
              </w:rPr>
              <w:t>0,000.0</w:t>
            </w:r>
            <w:r>
              <w:rPr>
                <w:rFonts w:hint="eastAsia" w:ascii="宋体" w:hAnsi="宋体" w:cs="宋体"/>
                <w:sz w:val="24"/>
              </w:rPr>
              <w:t>0（人民币</w:t>
            </w:r>
            <w:r>
              <w:rPr>
                <w:rFonts w:hint="eastAsia" w:ascii="宋体" w:hAnsi="宋体" w:cs="宋体"/>
                <w:sz w:val="24"/>
                <w:lang w:val="en-US" w:eastAsia="zh-CN"/>
              </w:rPr>
              <w:t>叁拾陆万</w:t>
            </w:r>
            <w:r>
              <w:rPr>
                <w:rFonts w:hint="eastAsia" w:ascii="宋体" w:hAnsi="宋体" w:cs="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将投标文件（一式五份，正本1份，副本4份，附电子版，电子版是以光盘、U盘或硬盘等移动存储介质提交的加盖公章的PDF电子投标文件）密封并在2025年</w:t>
            </w:r>
            <w:r>
              <w:rPr>
                <w:rFonts w:hint="eastAsia" w:ascii="宋体" w:hAnsi="宋体" w:cs="宋体"/>
                <w:kern w:val="0"/>
                <w:sz w:val="24"/>
                <w:lang w:val="en-US" w:eastAsia="zh-CN" w:bidi="ar"/>
              </w:rPr>
              <w:t>11</w:t>
            </w:r>
            <w:r>
              <w:rPr>
                <w:rFonts w:hint="eastAsia" w:ascii="宋体" w:hAnsi="宋体" w:cs="宋体"/>
                <w:kern w:val="0"/>
                <w:sz w:val="24"/>
                <w:lang w:bidi="ar"/>
              </w:rPr>
              <w:t>月</w:t>
            </w:r>
            <w:r>
              <w:rPr>
                <w:rFonts w:hint="eastAsia" w:ascii="宋体" w:hAnsi="宋体" w:cs="宋体"/>
                <w:kern w:val="0"/>
                <w:sz w:val="24"/>
                <w:lang w:val="en-US" w:eastAsia="zh-CN" w:bidi="ar"/>
              </w:rPr>
              <w:t>25</w:t>
            </w:r>
            <w:r>
              <w:rPr>
                <w:rFonts w:hint="eastAsia" w:ascii="宋体" w:hAnsi="宋体" w:cs="宋体"/>
                <w:kern w:val="0"/>
                <w:sz w:val="24"/>
                <w:lang w:bidi="ar"/>
              </w:rPr>
              <w:t>日</w:t>
            </w:r>
            <w:r>
              <w:rPr>
                <w:rFonts w:hint="eastAsia" w:ascii="宋体" w:hAnsi="宋体" w:cs="宋体"/>
                <w:kern w:val="0"/>
                <w:sz w:val="24"/>
                <w:lang w:val="en-US" w:eastAsia="zh-CN" w:bidi="ar"/>
              </w:rPr>
              <w:t>15</w:t>
            </w:r>
            <w:r>
              <w:rPr>
                <w:rFonts w:hint="eastAsia" w:ascii="宋体" w:hAnsi="宋体" w:cs="宋体"/>
                <w:kern w:val="0"/>
                <w:sz w:val="24"/>
                <w:lang w:bidi="ar"/>
              </w:rPr>
              <w:t>:</w:t>
            </w:r>
            <w:r>
              <w:rPr>
                <w:rFonts w:hint="eastAsia" w:ascii="宋体" w:hAnsi="宋体" w:cs="宋体"/>
                <w:kern w:val="0"/>
                <w:sz w:val="24"/>
                <w:lang w:val="en-US" w:eastAsia="zh-CN" w:bidi="ar"/>
              </w:rPr>
              <w:t>0</w:t>
            </w:r>
            <w:r>
              <w:rPr>
                <w:rFonts w:hint="eastAsia" w:ascii="宋体" w:hAnsi="宋体" w:cs="宋体"/>
                <w:kern w:val="0"/>
                <w:sz w:val="24"/>
                <w:lang w:bidi="ar"/>
              </w:rPr>
              <w:t>0时（北京时间）前送达（邮寄或现场递交）至深圳市前海深港现代服务业合作区桂湾五路123号前海大厦T1栋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Hans" w:bidi="ar"/>
              </w:rPr>
              <w:t>黎工</w:t>
            </w:r>
            <w:r>
              <w:rPr>
                <w:rFonts w:hint="eastAsia" w:ascii="宋体" w:hAnsi="宋体" w:cs="宋体"/>
                <w:kern w:val="0"/>
                <w:sz w:val="24"/>
                <w:lang w:bidi="ar"/>
              </w:rPr>
              <w:t xml:space="preserve">   联系电话：</w:t>
            </w:r>
            <w:r>
              <w:rPr>
                <w:rFonts w:ascii="宋体" w:hAnsi="宋体" w:cs="宋体"/>
                <w:kern w:val="0"/>
                <w:sz w:val="24"/>
                <w:lang w:bidi="ar"/>
              </w:rPr>
              <w:t>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bookmarkStart w:id="8" w:name="_Hlk72162904"/>
            <w:r>
              <w:rPr>
                <w:rFonts w:hint="eastAsia" w:ascii="宋体" w:hAnsi="宋体" w:cs="宋体"/>
                <w:kern w:val="0"/>
                <w:sz w:val="24"/>
              </w:rPr>
              <w:t>投标人须为在中华人民共和国境内注册的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kern w:val="0"/>
                <w:sz w:val="24"/>
              </w:rPr>
              <w:t>以上证明材料均需提供加盖投标人单位公章的复印件或扫描件，原件备查。</w:t>
            </w:r>
            <w:bookmarkEnd w:id="8"/>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pPr>
              <w:spacing w:line="360" w:lineRule="auto"/>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b/>
                <w:bCs/>
                <w:kern w:val="0"/>
                <w:sz w:val="24"/>
              </w:rPr>
            </w:pPr>
            <w:r>
              <w:rPr>
                <w:rFonts w:hint="eastAsia" w:ascii="宋体" w:hAnsi="宋体" w:cs="宋体"/>
                <w:kern w:val="0"/>
                <w:sz w:val="24"/>
              </w:rPr>
              <w:t>5</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ascii="宋体" w:hAnsi="宋体" w:cs="宋体"/>
                <w:kern w:val="0"/>
                <w:sz w:val="24"/>
                <w:u w:val="single"/>
              </w:rPr>
              <w:t>租赁和商务服务业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发生的全部费用，包括各种资料费、保险、税金、广告宣传、公开展示、等所有费用，并提供合同要求的全部资料，以及其它相关服务的全部费用。</w:t>
            </w:r>
          </w:p>
          <w:p>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联  系  人：黎工 </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称：深圳交易咨询集团有限公司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深圳交易咨询集团有限公司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9" w:name="_Toc16734"/>
      <w:r>
        <w:rPr>
          <w:rFonts w:hint="eastAsia" w:ascii="宋体" w:hAnsi="宋体" w:cs="宋体"/>
          <w:b/>
          <w:bCs/>
          <w:sz w:val="24"/>
        </w:rPr>
        <w:t>投标须知</w:t>
      </w:r>
      <w:bookmarkEnd w:id="9"/>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1、本项目是深圳市前海深港现代服务业合作区管理局的前海蛇口自贸片区宣传视频拍摄制作项目。</w:t>
      </w:r>
    </w:p>
    <w:p>
      <w:pPr>
        <w:numPr>
          <w:ilvl w:val="255"/>
          <w:numId w:val="0"/>
        </w:num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交易咨询集团有限公司受深圳市前海深港现代服务业合作区管理局委托以简易招标方式组织采购。</w:t>
      </w:r>
    </w:p>
    <w:p>
      <w:pPr>
        <w:spacing w:line="360" w:lineRule="auto"/>
        <w:ind w:firstLine="480" w:firstLineChars="200"/>
        <w:rPr>
          <w:rFonts w:hint="eastAsia"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p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30"/>
        <w:numPr>
          <w:ilvl w:val="1"/>
          <w:numId w:val="4"/>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30"/>
        <w:numPr>
          <w:ilvl w:val="1"/>
          <w:numId w:val="4"/>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8857"/>
      <w:r>
        <w:rPr>
          <w:rFonts w:hint="eastAsia" w:ascii="宋体" w:hAnsi="宋体" w:cs="宋体"/>
          <w:b/>
          <w:bCs/>
          <w:sz w:val="24"/>
        </w:rPr>
        <w:t>评标程序</w:t>
      </w:r>
      <w:bookmarkEnd w:id="10"/>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numPr>
          <w:ilvl w:val="0"/>
          <w:numId w:val="2"/>
        </w:numPr>
        <w:spacing w:line="440" w:lineRule="exact"/>
        <w:jc w:val="center"/>
        <w:outlineLvl w:val="0"/>
        <w:rPr>
          <w:rFonts w:hint="eastAsia" w:ascii="宋体" w:hAnsi="宋体" w:cs="宋体"/>
          <w:b/>
          <w:bCs/>
          <w:sz w:val="24"/>
        </w:rPr>
      </w:pPr>
      <w:r>
        <w:rPr>
          <w:rFonts w:hint="eastAsia" w:ascii="宋体" w:hAnsi="宋体" w:cs="宋体"/>
          <w:b/>
          <w:bCs/>
          <w:sz w:val="24"/>
        </w:rPr>
        <w:t xml:space="preserve"> </w:t>
      </w:r>
      <w:bookmarkStart w:id="11" w:name="_Toc27704"/>
      <w:r>
        <w:rPr>
          <w:rFonts w:hint="eastAsia" w:ascii="宋体" w:hAnsi="宋体" w:cs="宋体"/>
          <w:b/>
          <w:bCs/>
          <w:sz w:val="24"/>
        </w:rPr>
        <w:t>合同格式及合同条款</w:t>
      </w:r>
      <w:bookmarkEnd w:id="11"/>
    </w:p>
    <w:p>
      <w:pPr>
        <w:spacing w:line="440" w:lineRule="exact"/>
        <w:ind w:firstLine="470" w:firstLineChars="196"/>
        <w:jc w:val="center"/>
        <w:rPr>
          <w:rFonts w:hint="eastAsia" w:ascii="宋体" w:hAnsi="宋体" w:cs="宋体"/>
          <w:sz w:val="24"/>
        </w:rPr>
      </w:pPr>
      <w:bookmarkStart w:id="12" w:name="_Toc101074886"/>
      <w:bookmarkStart w:id="13" w:name="_Toc73521680"/>
      <w:bookmarkStart w:id="14" w:name="_Toc100052414"/>
      <w:bookmarkStart w:id="15" w:name="_Toc84303603"/>
      <w:bookmarkStart w:id="16" w:name="_Toc73518163"/>
      <w:bookmarkStart w:id="17" w:name="_Toc73521592"/>
      <w:bookmarkStart w:id="18" w:name="_Toc73517685"/>
    </w:p>
    <w:bookmarkEnd w:id="12"/>
    <w:bookmarkEnd w:id="13"/>
    <w:bookmarkEnd w:id="14"/>
    <w:bookmarkEnd w:id="15"/>
    <w:bookmarkEnd w:id="16"/>
    <w:bookmarkEnd w:id="17"/>
    <w:bookmarkEnd w:id="18"/>
    <w:p>
      <w:pPr>
        <w:pStyle w:val="30"/>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合同编号（甲方）：           </w:t>
      </w:r>
    </w:p>
    <w:p>
      <w:pPr>
        <w:pStyle w:val="30"/>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合同编号（乙方）：            </w:t>
      </w:r>
    </w:p>
    <w:p>
      <w:pPr>
        <w:pStyle w:val="30"/>
        <w:spacing w:line="440" w:lineRule="exact"/>
        <w:ind w:left="1470" w:right="1470" w:firstLine="482"/>
        <w:jc w:val="center"/>
        <w:rPr>
          <w:rFonts w:hint="eastAsia" w:ascii="宋体" w:hAnsi="宋体" w:cs="宋体"/>
          <w:b/>
          <w:sz w:val="24"/>
          <w:szCs w:val="24"/>
        </w:rPr>
      </w:pPr>
    </w:p>
    <w:p>
      <w:pPr>
        <w:pStyle w:val="30"/>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0"/>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0"/>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440" w:lineRule="exact"/>
        <w:jc w:val="center"/>
        <w:outlineLvl w:val="1"/>
        <w:rPr>
          <w:rFonts w:hint="eastAsia" w:ascii="宋体" w:hAnsi="宋体" w:cs="宋体"/>
          <w:b/>
          <w:sz w:val="24"/>
        </w:rPr>
      </w:pPr>
      <w:r>
        <w:rPr>
          <w:rFonts w:hint="eastAsia" w:ascii="宋体" w:hAnsi="宋体" w:cs="宋体"/>
          <w:b/>
          <w:sz w:val="24"/>
        </w:rPr>
        <w:t>前海蛇口自贸片区宣传视频拍摄制作项目</w:t>
      </w:r>
    </w:p>
    <w:p>
      <w:pPr>
        <w:spacing w:line="440" w:lineRule="exact"/>
        <w:jc w:val="center"/>
        <w:outlineLvl w:val="1"/>
        <w:rPr>
          <w:rFonts w:hint="eastAsia" w:ascii="宋体" w:hAnsi="宋体" w:cs="宋体"/>
          <w:b/>
          <w:sz w:val="24"/>
        </w:rPr>
      </w:pPr>
      <w:r>
        <w:rPr>
          <w:rFonts w:hint="eastAsia" w:ascii="宋体" w:hAnsi="宋体" w:cs="宋体"/>
          <w:b/>
          <w:sz w:val="24"/>
        </w:rPr>
        <w:t>委托合同</w:t>
      </w:r>
    </w:p>
    <w:p>
      <w:pPr>
        <w:spacing w:line="440" w:lineRule="exact"/>
        <w:rPr>
          <w:rFonts w:hint="eastAsia" w:ascii="宋体" w:hAnsi="宋体" w:cs="宋体"/>
          <w:sz w:val="24"/>
        </w:rPr>
      </w:pPr>
      <w:r>
        <w:rPr>
          <w:rFonts w:hint="eastAsia" w:ascii="宋体" w:hAnsi="宋体" w:cs="宋体"/>
          <w:sz w:val="24"/>
        </w:rPr>
        <w:t xml:space="preserve"> </w:t>
      </w:r>
    </w:p>
    <w:p>
      <w:pPr>
        <w:pStyle w:val="30"/>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30"/>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ind w:firstLine="480" w:firstLineChars="200"/>
        <w:rPr>
          <w:rFonts w:hint="eastAsia" w:ascii="宋体" w:hAnsi="宋体" w:cs="宋体"/>
          <w:sz w:val="24"/>
          <w:u w:val="single"/>
        </w:rPr>
      </w:pPr>
      <w:r>
        <w:rPr>
          <w:rFonts w:hint="eastAsia" w:ascii="宋体" w:hAnsi="宋体" w:cs="宋体"/>
          <w:sz w:val="24"/>
        </w:rPr>
        <w:t>项目名称：前海蛇口自贸片区宣传视频拍摄制作项目</w:t>
      </w:r>
      <w:r>
        <w:rPr>
          <w:rFonts w:hint="eastAsia" w:ascii="宋体" w:hAnsi="宋体" w:cs="宋体"/>
          <w:sz w:val="24"/>
          <w:u w:val="single"/>
        </w:rPr>
        <w:t xml:space="preserve">   </w:t>
      </w:r>
    </w:p>
    <w:p>
      <w:pPr>
        <w:spacing w:line="440" w:lineRule="exact"/>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服务类</w:t>
      </w:r>
    </w:p>
    <w:p>
      <w:pPr>
        <w:spacing w:line="44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pPr>
        <w:spacing w:line="44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rPr>
          <w:rFonts w:hint="eastAsia" w:ascii="宋体" w:hAnsi="宋体" w:cs="宋体"/>
          <w:sz w:val="24"/>
        </w:rPr>
      </w:pPr>
      <w:r>
        <w:rPr>
          <w:rFonts w:hint="eastAsia" w:ascii="宋体" w:hAnsi="宋体" w:cs="宋体"/>
          <w:sz w:val="24"/>
        </w:rPr>
        <w:t xml:space="preserve"> </w:t>
      </w:r>
    </w:p>
    <w:p>
      <w:pPr>
        <w:pStyle w:val="8"/>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jc w:val="center"/>
        <w:rPr>
          <w:rFonts w:hint="eastAsia" w:ascii="宋体" w:hAnsi="宋体" w:cs="宋体"/>
          <w:sz w:val="24"/>
        </w:rPr>
      </w:pPr>
      <w:r>
        <w:rPr>
          <w:rFonts w:hint="eastAsia" w:ascii="宋体" w:hAnsi="宋体" w:cs="宋体"/>
          <w:sz w:val="24"/>
        </w:rPr>
        <w:t>二〇二五年  月</w:t>
      </w:r>
    </w:p>
    <w:p>
      <w:pPr>
        <w:spacing w:line="440" w:lineRule="exact"/>
        <w:jc w:val="center"/>
        <w:rPr>
          <w:rFonts w:hint="eastAsia" w:ascii="宋体" w:hAnsi="宋体" w:cs="宋体"/>
          <w:sz w:val="24"/>
        </w:rPr>
      </w:pPr>
      <w:r>
        <w:rPr>
          <w:rFonts w:hint="eastAsia" w:ascii="宋体" w:hAnsi="宋体" w:cs="宋体"/>
          <w:sz w:val="24"/>
        </w:rPr>
        <w:t>本合同共    页（不含封面）</w:t>
      </w:r>
    </w:p>
    <w:p>
      <w:pPr>
        <w:spacing w:line="44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44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深圳市南山区南山街道桂湾五路123号前海大厦T1栋</w:t>
      </w:r>
    </w:p>
    <w:p>
      <w:pPr>
        <w:spacing w:line="440" w:lineRule="exact"/>
        <w:rPr>
          <w:rFonts w:hint="eastAsia" w:ascii="宋体" w:hAnsi="宋体" w:cs="宋体"/>
          <w:b/>
          <w:bCs/>
          <w:sz w:val="24"/>
        </w:rPr>
      </w:pPr>
      <w:r>
        <w:rPr>
          <w:rFonts w:hint="eastAsia" w:ascii="宋体" w:hAnsi="宋体" w:cs="宋体"/>
          <w:b/>
          <w:bCs/>
          <w:sz w:val="24"/>
        </w:rPr>
        <w:t>法定代表人：</w:t>
      </w:r>
      <w:r>
        <w:rPr>
          <w:rFonts w:hint="eastAsia" w:ascii="宋体" w:hAnsi="宋体" w:cs="宋体"/>
          <w:sz w:val="24"/>
        </w:rPr>
        <w:t>曾湃</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rPr>
          <w:rFonts w:hint="eastAsia" w:ascii="宋体" w:hAnsi="宋体" w:cs="宋体"/>
          <w:b/>
          <w:bCs/>
          <w:sz w:val="24"/>
        </w:rPr>
      </w:pPr>
      <w:r>
        <w:rPr>
          <w:rFonts w:hint="eastAsia" w:ascii="宋体" w:hAnsi="宋体" w:cs="宋体"/>
          <w:b/>
          <w:bCs/>
          <w:sz w:val="24"/>
        </w:rPr>
        <w:t>乙方：</w:t>
      </w:r>
    </w:p>
    <w:p>
      <w:pPr>
        <w:spacing w:line="440" w:lineRule="exact"/>
        <w:rPr>
          <w:rFonts w:hint="eastAsia" w:ascii="宋体" w:hAnsi="宋体" w:cs="宋体"/>
          <w:b/>
          <w:bCs/>
          <w:sz w:val="24"/>
        </w:rPr>
      </w:pPr>
      <w:r>
        <w:rPr>
          <w:rFonts w:hint="eastAsia" w:ascii="宋体" w:hAnsi="宋体" w:cs="宋体"/>
          <w:b/>
          <w:bCs/>
          <w:sz w:val="24"/>
        </w:rPr>
        <w:t>地址：</w:t>
      </w:r>
    </w:p>
    <w:p>
      <w:pPr>
        <w:spacing w:line="440" w:lineRule="exact"/>
        <w:rPr>
          <w:rFonts w:hint="eastAsia" w:ascii="宋体" w:hAnsi="宋体" w:cs="宋体"/>
          <w:b/>
          <w:bCs/>
          <w:sz w:val="24"/>
        </w:rPr>
      </w:pPr>
      <w:r>
        <w:rPr>
          <w:rFonts w:hint="eastAsia" w:ascii="宋体" w:hAnsi="宋体" w:cs="宋体"/>
          <w:b/>
          <w:bCs/>
          <w:sz w:val="24"/>
        </w:rPr>
        <w:t>法定代表人：</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以下甲方和乙方合称“双方”。</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单位（以下简称乙方）为中标人。按照《中华人民共和国民法典》和《深圳经济特区政府采购条例》，经深圳市前海深港现代服务业合作区管理局（以下简称甲方）和【***】单位（以下简称乙方）协商，就甲方委托乙方共同承担前海蛇口自贸片区宣传视频拍摄制作项目（以下简称本项目），达成以下合同条款：</w:t>
      </w:r>
    </w:p>
    <w:p>
      <w:pPr>
        <w:spacing w:line="440" w:lineRule="exact"/>
        <w:ind w:firstLine="482" w:firstLineChars="200"/>
        <w:outlineLvl w:val="1"/>
        <w:rPr>
          <w:rFonts w:hint="eastAsia" w:ascii="宋体" w:hAnsi="宋体" w:cs="宋体"/>
          <w:sz w:val="24"/>
        </w:rPr>
      </w:pPr>
      <w:r>
        <w:rPr>
          <w:rFonts w:hint="eastAsia" w:ascii="宋体" w:hAnsi="宋体" w:cs="宋体"/>
          <w:b/>
          <w:bCs/>
          <w:sz w:val="24"/>
        </w:rPr>
        <w:t xml:space="preserve">第一条 </w:t>
      </w:r>
      <w:r>
        <w:rPr>
          <w:rFonts w:hint="eastAsia" w:ascii="宋体" w:hAnsi="宋体" w:cs="宋体"/>
          <w:b/>
          <w:sz w:val="24"/>
        </w:rPr>
        <w:t>服务要求</w:t>
      </w:r>
    </w:p>
    <w:p>
      <w:pPr>
        <w:spacing w:line="440" w:lineRule="exact"/>
        <w:ind w:firstLine="482" w:firstLineChars="200"/>
        <w:rPr>
          <w:rFonts w:hint="eastAsia" w:ascii="宋体" w:hAnsi="宋体" w:cs="宋体"/>
          <w:b/>
          <w:bCs/>
          <w:sz w:val="24"/>
        </w:rPr>
      </w:pPr>
      <w:r>
        <w:rPr>
          <w:rFonts w:hint="eastAsia" w:ascii="宋体" w:hAnsi="宋体" w:cs="宋体"/>
          <w:b/>
          <w:bCs/>
          <w:sz w:val="24"/>
        </w:rPr>
        <w:t>（一）工作内容</w:t>
      </w:r>
    </w:p>
    <w:p>
      <w:pPr>
        <w:spacing w:line="440" w:lineRule="exact"/>
        <w:ind w:firstLine="480" w:firstLineChars="200"/>
        <w:rPr>
          <w:rFonts w:hint="eastAsia" w:ascii="宋体" w:hAnsi="宋体" w:cs="宋体"/>
          <w:sz w:val="24"/>
        </w:rPr>
      </w:pPr>
      <w:r>
        <w:rPr>
          <w:rFonts w:hint="eastAsia" w:ascii="宋体" w:hAnsi="宋体" w:cs="宋体"/>
          <w:sz w:val="24"/>
        </w:rPr>
        <w:t>1.制作1条前海蛇口自贸片区官方形象宣传视频（超高清4k），时间长度不超过5分钟；制作一条前海蛇口自贸片区重点数据发展展示的宣传视频，时长不超过4分钟。</w:t>
      </w:r>
    </w:p>
    <w:p>
      <w:pPr>
        <w:spacing w:line="440" w:lineRule="exact"/>
        <w:ind w:firstLine="480" w:firstLineChars="200"/>
        <w:rPr>
          <w:rFonts w:hint="eastAsia" w:ascii="宋体" w:hAnsi="宋体" w:cs="宋体"/>
          <w:sz w:val="24"/>
        </w:rPr>
      </w:pPr>
      <w:r>
        <w:rPr>
          <w:rFonts w:hint="eastAsia" w:ascii="宋体" w:hAnsi="宋体" w:cs="宋体"/>
          <w:sz w:val="24"/>
        </w:rPr>
        <w:t>2.官方宣传片在一年内频繁使用，制作单位需配合甲方做好宣传片的动态更新，更新主要是画面的增减，原则上不做全片结构的调整。</w:t>
      </w:r>
    </w:p>
    <w:p>
      <w:pPr>
        <w:spacing w:line="440" w:lineRule="exact"/>
        <w:ind w:firstLine="482" w:firstLineChars="200"/>
        <w:rPr>
          <w:rFonts w:hint="eastAsia" w:ascii="宋体" w:hAnsi="宋体" w:cs="宋体"/>
          <w:b/>
          <w:bCs/>
          <w:sz w:val="24"/>
        </w:rPr>
      </w:pPr>
      <w:r>
        <w:rPr>
          <w:rFonts w:hint="eastAsia" w:ascii="宋体" w:hAnsi="宋体" w:cs="宋体"/>
          <w:b/>
          <w:bCs/>
          <w:sz w:val="24"/>
        </w:rPr>
        <w:t>（二）进度与计划安排</w:t>
      </w:r>
    </w:p>
    <w:p>
      <w:pPr>
        <w:spacing w:line="440" w:lineRule="exact"/>
        <w:ind w:firstLine="480" w:firstLineChars="200"/>
        <w:rPr>
          <w:rFonts w:hint="eastAsia" w:ascii="宋体" w:hAnsi="宋体" w:cs="宋体"/>
          <w:sz w:val="24"/>
        </w:rPr>
      </w:pPr>
      <w:r>
        <w:rPr>
          <w:rFonts w:hint="eastAsia" w:ascii="宋体" w:hAnsi="宋体" w:cs="宋体"/>
          <w:sz w:val="24"/>
        </w:rPr>
        <w:t>1.合同签订后，迅速组建拍摄团队，开展拍摄工作；</w:t>
      </w:r>
    </w:p>
    <w:p>
      <w:pPr>
        <w:spacing w:line="440" w:lineRule="exact"/>
        <w:ind w:firstLine="480" w:firstLineChars="200"/>
        <w:rPr>
          <w:rFonts w:hint="eastAsia" w:ascii="宋体" w:hAnsi="宋体" w:cs="宋体"/>
          <w:sz w:val="24"/>
        </w:rPr>
      </w:pPr>
      <w:r>
        <w:rPr>
          <w:rFonts w:hint="eastAsia" w:ascii="宋体" w:hAnsi="宋体" w:cs="宋体"/>
          <w:sz w:val="24"/>
        </w:rPr>
        <w:t>2.在合同签订后1周内，完成形象宣传片素材拍摄和创意设定，并开始制作第一版样片。</w:t>
      </w:r>
    </w:p>
    <w:p>
      <w:pPr>
        <w:spacing w:line="440" w:lineRule="exact"/>
        <w:ind w:firstLine="480" w:firstLineChars="200"/>
        <w:rPr>
          <w:rFonts w:hint="eastAsia" w:ascii="宋体" w:hAnsi="宋体" w:cs="宋体"/>
          <w:sz w:val="24"/>
        </w:rPr>
      </w:pPr>
      <w:r>
        <w:rPr>
          <w:rFonts w:hint="eastAsia" w:ascii="宋体" w:hAnsi="宋体" w:cs="宋体"/>
          <w:sz w:val="24"/>
        </w:rPr>
        <w:t>3.在合同到期前，完成官方宣传视频的拍摄制作工作，并最终成品。</w:t>
      </w:r>
    </w:p>
    <w:p>
      <w:pPr>
        <w:spacing w:line="440" w:lineRule="exact"/>
        <w:ind w:firstLine="482" w:firstLineChars="200"/>
        <w:rPr>
          <w:rFonts w:hint="eastAsia" w:ascii="宋体" w:hAnsi="宋体" w:cs="宋体"/>
          <w:b/>
          <w:bCs/>
          <w:sz w:val="24"/>
        </w:rPr>
      </w:pPr>
      <w:r>
        <w:rPr>
          <w:rFonts w:hint="eastAsia" w:ascii="宋体" w:hAnsi="宋体" w:cs="宋体"/>
          <w:b/>
          <w:bCs/>
          <w:sz w:val="24"/>
        </w:rPr>
        <w:t>（三）后续服务要求</w:t>
      </w:r>
    </w:p>
    <w:p>
      <w:pPr>
        <w:spacing w:line="440" w:lineRule="exact"/>
        <w:ind w:firstLine="480" w:firstLineChars="200"/>
        <w:rPr>
          <w:rFonts w:hint="eastAsia" w:ascii="宋体" w:hAnsi="宋体" w:cs="宋体"/>
          <w:sz w:val="24"/>
        </w:rPr>
      </w:pPr>
      <w:r>
        <w:rPr>
          <w:rFonts w:ascii="宋体" w:hAnsi="宋体" w:cs="宋体"/>
          <w:sz w:val="24"/>
        </w:rPr>
        <w:t>本项目后续服务期为所有最终成果通过</w:t>
      </w:r>
      <w:r>
        <w:rPr>
          <w:rFonts w:hint="eastAsia" w:ascii="宋体" w:hAnsi="宋体" w:cs="宋体"/>
          <w:sz w:val="24"/>
        </w:rPr>
        <w:t>甲方</w:t>
      </w:r>
      <w:r>
        <w:rPr>
          <w:rFonts w:ascii="宋体" w:hAnsi="宋体" w:cs="宋体"/>
          <w:sz w:val="24"/>
        </w:rPr>
        <w:t>验收之日起</w:t>
      </w:r>
      <w:r>
        <w:rPr>
          <w:rFonts w:hint="eastAsia" w:ascii="宋体" w:hAnsi="宋体" w:cs="宋体"/>
          <w:sz w:val="24"/>
        </w:rPr>
        <w:t>一年</w:t>
      </w:r>
      <w:r>
        <w:rPr>
          <w:rFonts w:ascii="宋体" w:hAnsi="宋体" w:cs="宋体"/>
          <w:sz w:val="24"/>
        </w:rPr>
        <w:t>。</w:t>
      </w:r>
      <w:r>
        <w:rPr>
          <w:rFonts w:hint="eastAsia" w:ascii="宋体" w:hAnsi="宋体" w:cs="宋体"/>
          <w:sz w:val="24"/>
        </w:rPr>
        <w:t>乙方</w:t>
      </w:r>
      <w:r>
        <w:rPr>
          <w:rFonts w:ascii="宋体" w:hAnsi="宋体" w:cs="宋体"/>
          <w:sz w:val="24"/>
        </w:rPr>
        <w:t>应配合需要提供以下服务：在后续服务期限内提供相关咨询、协调和项目审查等技术支持。</w:t>
      </w:r>
    </w:p>
    <w:p>
      <w:pPr>
        <w:spacing w:line="440" w:lineRule="exact"/>
        <w:ind w:firstLine="482" w:firstLineChars="200"/>
        <w:rPr>
          <w:rFonts w:hint="eastAsia" w:ascii="宋体" w:hAnsi="宋体" w:cs="宋体"/>
          <w:b/>
          <w:bCs/>
          <w:sz w:val="24"/>
        </w:rPr>
      </w:pPr>
      <w:r>
        <w:rPr>
          <w:rFonts w:hint="eastAsia" w:ascii="宋体" w:hAnsi="宋体" w:cs="宋体"/>
          <w:b/>
          <w:bCs/>
          <w:sz w:val="24"/>
        </w:rPr>
        <w:t>（四）人员要求</w:t>
      </w:r>
    </w:p>
    <w:p>
      <w:pPr>
        <w:spacing w:line="440" w:lineRule="exact"/>
        <w:ind w:firstLine="480" w:firstLineChars="200"/>
        <w:rPr>
          <w:rFonts w:hint="eastAsia" w:ascii="宋体" w:hAnsi="宋体" w:cs="宋体"/>
          <w:sz w:val="24"/>
        </w:rPr>
      </w:pPr>
      <w:r>
        <w:rPr>
          <w:rFonts w:hint="eastAsia" w:ascii="宋体" w:hAnsi="宋体" w:cs="宋体"/>
          <w:sz w:val="24"/>
        </w:rPr>
        <w:t>乙方应提供1名项目负责人、15名及以上项目团队成员（不含项目负责人），且团队配置需满足甲方要求。</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 xml:space="preserve">第二条  服务期限 </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自合同签订之日起至2026年1月30日。本项目不属于长期服务项目。</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第三条  甲方的义务</w:t>
      </w:r>
    </w:p>
    <w:p>
      <w:pPr>
        <w:spacing w:line="440" w:lineRule="exact"/>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440" w:lineRule="exact"/>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440" w:lineRule="exact"/>
        <w:ind w:firstLine="480" w:firstLineChars="200"/>
        <w:rPr>
          <w:rFonts w:hint="eastAsia" w:ascii="宋体" w:hAnsi="宋体" w:cs="宋体"/>
          <w:sz w:val="24"/>
        </w:rPr>
      </w:pPr>
      <w:r>
        <w:rPr>
          <w:rFonts w:hint="eastAsia" w:ascii="宋体" w:hAnsi="宋体" w:cs="宋体"/>
          <w:sz w:val="24"/>
        </w:rPr>
        <w:t>3.负责组织有关专家对项目成果的评审。</w:t>
      </w:r>
    </w:p>
    <w:p>
      <w:pPr>
        <w:spacing w:line="440" w:lineRule="exact"/>
        <w:ind w:firstLine="480" w:firstLineChars="200"/>
        <w:rPr>
          <w:rFonts w:hint="eastAsia" w:ascii="宋体" w:hAnsi="宋体" w:cs="宋体"/>
          <w:sz w:val="24"/>
        </w:rPr>
      </w:pPr>
      <w:r>
        <w:rPr>
          <w:rFonts w:hint="eastAsia" w:ascii="宋体" w:hAnsi="宋体" w:cs="宋体"/>
          <w:sz w:val="24"/>
        </w:rPr>
        <w:t>4.根据合同的条款按时支付合同价款。</w:t>
      </w:r>
    </w:p>
    <w:p>
      <w:pPr>
        <w:spacing w:line="440" w:lineRule="exact"/>
        <w:ind w:firstLine="480" w:firstLineChars="200"/>
        <w:rPr>
          <w:rFonts w:hint="eastAsia" w:ascii="宋体" w:hAnsi="宋体" w:cs="宋体"/>
          <w:sz w:val="24"/>
        </w:rPr>
      </w:pPr>
      <w:r>
        <w:rPr>
          <w:rFonts w:hint="eastAsia" w:ascii="宋体" w:hAnsi="宋体" w:cs="宋体"/>
          <w:sz w:val="24"/>
        </w:rPr>
        <w:t xml:space="preserve">5.甲方指定项目联系人： </w:t>
      </w:r>
    </w:p>
    <w:p>
      <w:pPr>
        <w:spacing w:line="440" w:lineRule="exact"/>
        <w:ind w:firstLine="480" w:firstLineChars="200"/>
        <w:rPr>
          <w:rFonts w:hint="eastAsia" w:ascii="宋体" w:hAnsi="宋体" w:cs="宋体"/>
          <w:sz w:val="24"/>
          <w:lang w:eastAsia="zh-Hans"/>
        </w:rPr>
      </w:pPr>
      <w:r>
        <w:rPr>
          <w:rFonts w:hint="eastAsia" w:ascii="宋体" w:hAnsi="宋体" w:cs="宋体"/>
          <w:sz w:val="24"/>
        </w:rPr>
        <w:t>联系人：</w:t>
      </w:r>
      <w:r>
        <w:rPr>
          <w:rFonts w:hint="eastAsia" w:ascii="宋体" w:hAnsi="宋体" w:cs="宋体"/>
          <w:sz w:val="24"/>
          <w:lang w:eastAsia="zh-Hans"/>
        </w:rPr>
        <w:t>黎工</w:t>
      </w:r>
    </w:p>
    <w:p>
      <w:pPr>
        <w:spacing w:line="440" w:lineRule="exact"/>
        <w:ind w:firstLine="480" w:firstLineChars="200"/>
        <w:rPr>
          <w:rFonts w:hint="eastAsia" w:ascii="宋体" w:hAnsi="宋体" w:cs="宋体"/>
          <w:sz w:val="24"/>
        </w:rPr>
      </w:pPr>
      <w:r>
        <w:rPr>
          <w:rFonts w:hint="eastAsia" w:ascii="宋体" w:hAnsi="宋体" w:cs="宋体"/>
          <w:sz w:val="24"/>
        </w:rPr>
        <w:t>联系电话：0755-88105105</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第四条 乙方的义务</w:t>
      </w:r>
    </w:p>
    <w:p>
      <w:pPr>
        <w:spacing w:line="440" w:lineRule="exact"/>
        <w:ind w:firstLine="480" w:firstLineChars="200"/>
        <w:rPr>
          <w:rFonts w:hint="eastAsia" w:ascii="宋体" w:hAnsi="宋体" w:cs="宋体"/>
          <w:sz w:val="24"/>
        </w:rPr>
      </w:pPr>
      <w:r>
        <w:rPr>
          <w:rFonts w:hint="eastAsia" w:ascii="宋体" w:hAnsi="宋体" w:cs="宋体"/>
          <w:sz w:val="24"/>
        </w:rPr>
        <w:t>1.应按照【     】号招标文件、乙方投标文件以及本合同的要求按期完成本项目服务工作。</w:t>
      </w:r>
    </w:p>
    <w:p>
      <w:pPr>
        <w:spacing w:line="440" w:lineRule="exact"/>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440" w:lineRule="exact"/>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440" w:lineRule="exact"/>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440" w:lineRule="exact"/>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440" w:lineRule="exact"/>
        <w:ind w:firstLine="480" w:firstLineChars="200"/>
        <w:rPr>
          <w:rFonts w:hint="eastAsia" w:ascii="宋体" w:hAnsi="宋体" w:cs="宋体"/>
          <w:sz w:val="24"/>
        </w:rPr>
      </w:pPr>
      <w:r>
        <w:rPr>
          <w:rFonts w:hint="eastAsia" w:ascii="宋体" w:hAnsi="宋体" w:cs="宋体"/>
          <w:sz w:val="24"/>
        </w:rPr>
        <w:t>6.乙方应采取必要措施配合专家评审会及甲方验收人员的工作</w:t>
      </w:r>
      <w:r>
        <w:rPr>
          <w:rFonts w:hint="eastAsia" w:ascii="宋体" w:hAnsi="宋体" w:cs="宋体"/>
          <w:sz w:val="24"/>
          <w:lang w:eastAsia="zh-CN"/>
        </w:rPr>
        <w:t>，</w:t>
      </w:r>
      <w:r>
        <w:rPr>
          <w:rFonts w:hint="eastAsia" w:ascii="宋体" w:hAnsi="宋体" w:cs="宋体"/>
          <w:sz w:val="24"/>
        </w:rPr>
        <w:t>对于评审验收过程中发现的问题，乙方应在发现问题之日起3天内进行改正，以符合甲方的需要。</w:t>
      </w:r>
    </w:p>
    <w:p>
      <w:pPr>
        <w:spacing w:line="440" w:lineRule="exact"/>
        <w:ind w:firstLine="480" w:firstLineChars="200"/>
        <w:rPr>
          <w:rFonts w:hint="eastAsia" w:ascii="宋体" w:hAnsi="宋体" w:cs="宋体"/>
          <w:sz w:val="24"/>
        </w:rPr>
      </w:pPr>
      <w:r>
        <w:rPr>
          <w:rFonts w:hint="eastAsia" w:ascii="宋体" w:hAnsi="宋体" w:cs="宋体"/>
          <w:sz w:val="24"/>
        </w:rPr>
        <w:t>7.如乙方提供的研究意见等成果文件不符合本合同要求，必须在甲方提出要求后3天内无条件修改，其费用由乙方自行承担。修改期间，甲方付款时间相应顺延。</w:t>
      </w:r>
    </w:p>
    <w:p>
      <w:pPr>
        <w:spacing w:line="440" w:lineRule="exact"/>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440" w:lineRule="exact"/>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440" w:lineRule="exact"/>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组织专家队伍，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440" w:lineRule="exact"/>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440" w:lineRule="exact"/>
        <w:ind w:firstLine="480" w:firstLineChars="200"/>
        <w:rPr>
          <w:rFonts w:hint="eastAsia" w:ascii="宋体" w:hAnsi="宋体" w:cs="宋体"/>
          <w:sz w:val="24"/>
        </w:rPr>
      </w:pPr>
      <w:r>
        <w:rPr>
          <w:rFonts w:hint="eastAsia" w:ascii="宋体" w:hAnsi="宋体" w:cs="宋体"/>
          <w:sz w:val="24"/>
        </w:rPr>
        <w:t>12.本合同期满或提前解除、终止后，乙方应将甲方的档案资料、信息数据等交还甲方，并应销毁或删除所有备份。</w:t>
      </w:r>
    </w:p>
    <w:p>
      <w:pPr>
        <w:spacing w:line="440" w:lineRule="exact"/>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440" w:lineRule="exact"/>
        <w:ind w:firstLine="480" w:firstLineChars="200"/>
        <w:rPr>
          <w:rFonts w:hint="eastAsia" w:ascii="宋体" w:hAnsi="宋体" w:cs="宋体"/>
          <w:sz w:val="24"/>
        </w:rPr>
      </w:pPr>
      <w:r>
        <w:rPr>
          <w:rFonts w:hint="eastAsia" w:ascii="宋体" w:hAnsi="宋体" w:cs="宋体"/>
          <w:sz w:val="24"/>
        </w:rPr>
        <w:t>14.乙方指定项目联系人</w:t>
      </w:r>
    </w:p>
    <w:p>
      <w:pPr>
        <w:spacing w:line="440" w:lineRule="exact"/>
        <w:ind w:firstLine="480" w:firstLineChars="200"/>
        <w:rPr>
          <w:rFonts w:hint="eastAsia" w:ascii="宋体" w:hAnsi="宋体" w:cs="宋体"/>
          <w:sz w:val="24"/>
        </w:rPr>
      </w:pPr>
      <w:r>
        <w:rPr>
          <w:rFonts w:hint="eastAsia" w:ascii="宋体" w:hAnsi="宋体" w:cs="宋体"/>
          <w:sz w:val="24"/>
        </w:rPr>
        <w:t xml:space="preserve">乙方： </w:t>
      </w:r>
    </w:p>
    <w:p>
      <w:pPr>
        <w:spacing w:line="440" w:lineRule="exact"/>
        <w:ind w:firstLine="480" w:firstLineChars="200"/>
        <w:rPr>
          <w:rFonts w:hint="eastAsia" w:ascii="宋体" w:hAnsi="宋体" w:cs="宋体"/>
          <w:sz w:val="24"/>
        </w:rPr>
      </w:pPr>
      <w:r>
        <w:rPr>
          <w:rFonts w:hint="eastAsia" w:ascii="宋体" w:hAnsi="宋体" w:cs="宋体"/>
          <w:sz w:val="24"/>
        </w:rPr>
        <w:t xml:space="preserve">姓名： </w:t>
      </w:r>
    </w:p>
    <w:p>
      <w:pPr>
        <w:spacing w:line="440" w:lineRule="exact"/>
        <w:ind w:firstLine="480" w:firstLineChars="200"/>
        <w:rPr>
          <w:rFonts w:hint="eastAsia" w:ascii="宋体" w:hAnsi="宋体" w:cs="宋体"/>
          <w:sz w:val="24"/>
        </w:rPr>
      </w:pPr>
      <w:r>
        <w:rPr>
          <w:rFonts w:hint="eastAsia" w:ascii="宋体" w:hAnsi="宋体" w:cs="宋体"/>
          <w:sz w:val="24"/>
        </w:rPr>
        <w:t xml:space="preserve">联系方式： </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第五条  甲方的权利</w:t>
      </w:r>
    </w:p>
    <w:p>
      <w:pPr>
        <w:pStyle w:val="12"/>
        <w:snapToGrid w:val="0"/>
        <w:spacing w:line="440" w:lineRule="exact"/>
        <w:ind w:firstLine="480" w:firstLineChars="200"/>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2"/>
        <w:snapToGrid w:val="0"/>
        <w:spacing w:line="440" w:lineRule="exact"/>
        <w:ind w:firstLine="480" w:firstLineChars="200"/>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2"/>
        <w:snapToGrid w:val="0"/>
        <w:spacing w:line="440" w:lineRule="exact"/>
        <w:ind w:firstLine="480" w:firstLineChars="200"/>
        <w:rPr>
          <w:rFonts w:hint="eastAsia" w:hAnsi="宋体" w:cs="宋体"/>
          <w:sz w:val="24"/>
        </w:rPr>
      </w:pPr>
      <w:r>
        <w:rPr>
          <w:rFonts w:hint="eastAsia" w:hAnsi="宋体" w:cs="宋体"/>
          <w:sz w:val="24"/>
        </w:rPr>
        <w:t>3.甲方有权向乙方询问项目工作进展及相关情况，并要求乙方在指定时间内做出答复。</w:t>
      </w:r>
    </w:p>
    <w:p>
      <w:pPr>
        <w:pStyle w:val="12"/>
        <w:snapToGrid w:val="0"/>
        <w:spacing w:line="440" w:lineRule="exact"/>
        <w:ind w:firstLine="480" w:firstLineChars="200"/>
        <w:rPr>
          <w:rFonts w:hint="eastAsia" w:hAnsi="宋体" w:cs="宋体"/>
          <w:sz w:val="24"/>
        </w:rPr>
      </w:pPr>
      <w:r>
        <w:rPr>
          <w:rFonts w:hint="eastAsia" w:hAnsi="宋体" w:cs="宋体"/>
          <w:sz w:val="24"/>
        </w:rPr>
        <w:t>4.甲方有权对乙方提交的阶段性成果、最终成果送审稿等相关工作文件进行审核并提出修改意见。</w:t>
      </w:r>
    </w:p>
    <w:p>
      <w:pPr>
        <w:pStyle w:val="12"/>
        <w:snapToGrid w:val="0"/>
        <w:spacing w:line="440" w:lineRule="exact"/>
        <w:ind w:firstLine="480" w:firstLineChars="200"/>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负。</w:t>
      </w:r>
    </w:p>
    <w:p>
      <w:pPr>
        <w:pStyle w:val="12"/>
        <w:snapToGrid w:val="0"/>
        <w:spacing w:line="440" w:lineRule="exact"/>
        <w:ind w:firstLine="480" w:firstLineChars="200"/>
        <w:rPr>
          <w:rFonts w:hint="eastAsia" w:hAnsi="宋体" w:cs="宋体"/>
          <w:sz w:val="24"/>
        </w:rPr>
      </w:pPr>
      <w:r>
        <w:rPr>
          <w:rFonts w:hint="eastAsia" w:hAnsi="宋体" w:cs="宋体"/>
          <w:sz w:val="24"/>
        </w:rPr>
        <w:t>6.甲方对乙方在委托权限范围内完成委托事项有指导、监督权利。</w:t>
      </w:r>
    </w:p>
    <w:p>
      <w:pPr>
        <w:pStyle w:val="12"/>
        <w:snapToGrid w:val="0"/>
        <w:spacing w:line="440" w:lineRule="exact"/>
        <w:ind w:firstLine="480" w:firstLineChars="200"/>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2"/>
        <w:snapToGrid w:val="0"/>
        <w:spacing w:line="440" w:lineRule="exact"/>
        <w:ind w:firstLine="480" w:firstLineChars="200"/>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第六条  乙方的权利</w:t>
      </w:r>
    </w:p>
    <w:p>
      <w:pPr>
        <w:spacing w:line="440" w:lineRule="exact"/>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440" w:lineRule="exact"/>
        <w:ind w:firstLine="480" w:firstLineChars="200"/>
        <w:rPr>
          <w:rFonts w:hint="eastAsia" w:ascii="宋体" w:hAnsi="宋体" w:cs="宋体"/>
          <w:sz w:val="24"/>
        </w:rPr>
      </w:pPr>
      <w:r>
        <w:rPr>
          <w:rFonts w:hint="eastAsia" w:ascii="宋体" w:hAnsi="宋体" w:cs="宋体"/>
          <w:sz w:val="24"/>
        </w:rPr>
        <w:t>2.乙方在本项目服务过程中，有权对第三方提出与本咨询服务业务有关的问题进行核对或查问。</w:t>
      </w:r>
    </w:p>
    <w:p>
      <w:pPr>
        <w:spacing w:line="440" w:lineRule="exact"/>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440" w:lineRule="exact"/>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40" w:lineRule="exact"/>
        <w:ind w:firstLine="480" w:firstLineChars="200"/>
        <w:rPr>
          <w:rFonts w:hint="eastAsia" w:ascii="宋体" w:hAnsi="宋体" w:cs="宋体"/>
          <w:sz w:val="24"/>
        </w:rPr>
      </w:pPr>
      <w:r>
        <w:rPr>
          <w:rFonts w:hint="eastAsia" w:ascii="宋体" w:hAnsi="宋体" w:cs="宋体"/>
          <w:sz w:val="24"/>
        </w:rPr>
        <w:t>5.乙方就本协议项下全部义务无条件对甲方承担连带责任。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第七条  成果归属</w:t>
      </w:r>
    </w:p>
    <w:p>
      <w:pPr>
        <w:spacing w:line="440" w:lineRule="exact"/>
        <w:ind w:firstLine="480" w:firstLineChars="200"/>
        <w:rPr>
          <w:rFonts w:hint="eastAsia" w:ascii="宋体" w:hAnsi="宋体" w:cs="宋体"/>
          <w:sz w:val="24"/>
        </w:rPr>
      </w:pPr>
      <w:r>
        <w:rPr>
          <w:rFonts w:hint="eastAsia" w:ascii="宋体" w:hAnsi="宋体" w:cs="宋体"/>
          <w:sz w:val="24"/>
        </w:rPr>
        <w:t>1、本项目全部阶段性成果和最终成果的所有权、知识产权以及与之相关的所有权利归甲方所有。本合同签署前双方已经拥有的知识产权权利，仍归各自所有。</w:t>
      </w:r>
    </w:p>
    <w:p>
      <w:pPr>
        <w:spacing w:line="440" w:lineRule="exact"/>
        <w:ind w:firstLine="480" w:firstLineChars="200"/>
        <w:rPr>
          <w:rFonts w:hint="eastAsia" w:ascii="宋体" w:hAnsi="宋体" w:cs="宋体"/>
          <w:sz w:val="24"/>
        </w:rPr>
      </w:pPr>
      <w:r>
        <w:rPr>
          <w:rFonts w:hint="eastAsia" w:ascii="宋体" w:hAnsi="宋体" w:cs="宋体"/>
          <w:sz w:val="24"/>
        </w:rPr>
        <w:t>2、双方确定，甲方有权对乙方按照本合同约定提供的成果进行后续改进。由此产生的具有实质性或创造性技术进步特征的新的技术成果及其权利全部由甲方享有。</w:t>
      </w:r>
    </w:p>
    <w:p>
      <w:pPr>
        <w:spacing w:line="440" w:lineRule="exact"/>
        <w:ind w:firstLine="480" w:firstLineChars="200"/>
        <w:rPr>
          <w:rFonts w:hint="eastAsia" w:ascii="宋体" w:hAnsi="宋体" w:cs="宋体"/>
          <w:sz w:val="24"/>
        </w:rPr>
      </w:pPr>
      <w:r>
        <w:rPr>
          <w:rFonts w:hint="eastAsia" w:ascii="宋体" w:hAnsi="宋体" w:cs="宋体"/>
          <w:sz w:val="24"/>
        </w:rPr>
        <w:t>3、乙方所提交的全部阶段性成果和最终成果文件及任何数据、资料、软件等不得侵犯任何第三方的知识产权或其他权利，由于该等文件、数据、资料、软件侵权所导致的任何索赔或责任均由中标人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pacing w:line="440" w:lineRule="exact"/>
        <w:ind w:firstLine="480" w:firstLineChars="200"/>
        <w:rPr>
          <w:rFonts w:hint="eastAsia" w:ascii="宋体" w:hAnsi="宋体" w:cs="宋体"/>
          <w:sz w:val="24"/>
        </w:rPr>
      </w:pPr>
      <w:r>
        <w:rPr>
          <w:rFonts w:hint="eastAsia" w:ascii="宋体" w:hAnsi="宋体" w:cs="宋体"/>
          <w:sz w:val="24"/>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pacing w:line="440" w:lineRule="exact"/>
        <w:ind w:firstLine="480" w:firstLineChars="200"/>
        <w:rPr>
          <w:rFonts w:hint="eastAsia" w:ascii="宋体" w:hAnsi="宋体" w:cs="宋体"/>
          <w:sz w:val="24"/>
        </w:rPr>
      </w:pPr>
      <w:r>
        <w:rPr>
          <w:rFonts w:hint="eastAsia" w:ascii="宋体" w:hAnsi="宋体" w:cs="宋体"/>
          <w:sz w:val="24"/>
        </w:rPr>
        <w:t>5、乙方完成本项目的人员享有在有关成果文件上署名的权利和与甲方共同获得有关荣誉证书、奖励的权利。</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第八条  保密条款</w:t>
      </w:r>
    </w:p>
    <w:p>
      <w:pPr>
        <w:widowControl/>
        <w:spacing w:line="440" w:lineRule="exact"/>
        <w:ind w:firstLine="480" w:firstLineChars="200"/>
        <w:rPr>
          <w:rFonts w:hint="eastAsia" w:ascii="宋体" w:hAnsi="宋体" w:cs="宋体"/>
          <w:sz w:val="24"/>
        </w:rPr>
      </w:pPr>
      <w:bookmarkStart w:id="19" w:name="_Toc216520223"/>
      <w:r>
        <w:rPr>
          <w:rFonts w:hint="eastAsia" w:ascii="宋体" w:hAnsi="宋体" w:cs="宋体"/>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440" w:lineRule="exact"/>
        <w:ind w:firstLine="480" w:firstLineChars="200"/>
        <w:rPr>
          <w:rFonts w:hint="eastAsia" w:ascii="宋体" w:hAnsi="宋体" w:cs="宋体"/>
          <w:sz w:val="24"/>
        </w:rPr>
      </w:pPr>
      <w:r>
        <w:rPr>
          <w:rFonts w:hint="eastAsia" w:ascii="宋体" w:hAnsi="宋体" w:cs="宋体"/>
          <w:sz w:val="24"/>
        </w:rPr>
        <w:t>2、乙方须以保密方式处理在本项目开展过程中自甲方、甲方工作人员或甲方关联机构获得的相关信息、资料、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440" w:lineRule="exact"/>
        <w:ind w:firstLine="480" w:firstLineChars="200"/>
        <w:rPr>
          <w:rFonts w:hint="eastAsia" w:ascii="宋体" w:hAnsi="宋体" w:cs="宋体"/>
          <w:sz w:val="24"/>
        </w:rPr>
      </w:pPr>
      <w:r>
        <w:rPr>
          <w:rFonts w:hint="eastAsia" w:ascii="宋体" w:hAnsi="宋体" w:cs="宋体"/>
          <w:sz w:val="24"/>
        </w:rPr>
        <w:t>3、乙方实施项目的程序应符合国家安全、保密的有关规定和标准。</w:t>
      </w:r>
    </w:p>
    <w:p>
      <w:pPr>
        <w:widowControl/>
        <w:spacing w:line="440" w:lineRule="exact"/>
        <w:ind w:firstLine="480" w:firstLineChars="200"/>
        <w:rPr>
          <w:rFonts w:hint="eastAsia" w:ascii="宋体" w:hAnsi="宋体" w:cs="宋体"/>
          <w:sz w:val="24"/>
        </w:rPr>
      </w:pPr>
      <w:r>
        <w:rPr>
          <w:rFonts w:hint="eastAsia" w:ascii="宋体" w:hAnsi="宋体" w:cs="宋体"/>
          <w:sz w:val="24"/>
        </w:rPr>
        <w:t>4、上述保密义务不适用以下情况：</w:t>
      </w:r>
    </w:p>
    <w:p>
      <w:pPr>
        <w:widowControl/>
        <w:spacing w:line="440" w:lineRule="exact"/>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80" w:firstLineChars="200"/>
        <w:rPr>
          <w:rFonts w:hint="eastAsia" w:ascii="宋体" w:hAnsi="宋体" w:cs="宋体"/>
          <w:sz w:val="24"/>
        </w:rPr>
      </w:pPr>
      <w:r>
        <w:rPr>
          <w:rFonts w:hint="eastAsia" w:ascii="宋体" w:hAnsi="宋体" w:cs="宋体"/>
          <w:sz w:val="24"/>
        </w:rPr>
        <w:t>5、如乙方违反上述保密条款，甲方有权解除本合同，乙方应在合同解除通知发出之日起10日内向甲方支付本合同服务费总金额20%的违约金，如果违约金无法弥补甲方损失，甲方保留要求乙方赔偿全部损失的权利。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440" w:lineRule="exact"/>
        <w:ind w:firstLine="480" w:firstLineChars="200"/>
        <w:rPr>
          <w:rFonts w:hint="eastAsia" w:ascii="宋体" w:hAnsi="宋体" w:cs="宋体"/>
          <w:sz w:val="24"/>
        </w:rPr>
      </w:pPr>
      <w:r>
        <w:rPr>
          <w:rFonts w:hint="eastAsia" w:ascii="宋体" w:hAnsi="宋体" w:cs="宋体"/>
          <w:sz w:val="24"/>
        </w:rPr>
        <w:t>6、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widowControl/>
        <w:spacing w:line="440" w:lineRule="exact"/>
        <w:ind w:firstLine="480" w:firstLineChars="200"/>
        <w:rPr>
          <w:rFonts w:hint="eastAsia" w:ascii="宋体" w:hAnsi="宋体" w:cs="宋体"/>
          <w:sz w:val="24"/>
        </w:rPr>
      </w:pPr>
      <w:r>
        <w:rPr>
          <w:rFonts w:hint="eastAsia" w:ascii="宋体" w:hAnsi="宋体" w:cs="宋体"/>
          <w:sz w:val="24"/>
        </w:rPr>
        <w:t>7、无论本合同或本合同其他条款是否有效，本保密条款始终约束双方。国家秘密的保密期限由国家有关部门确定，工作秘密的保密期限由甲方确定。</w:t>
      </w:r>
    </w:p>
    <w:bookmarkEnd w:id="19"/>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 xml:space="preserve">第九条  </w:t>
      </w:r>
      <w:r>
        <w:rPr>
          <w:rFonts w:hint="eastAsia" w:ascii="宋体" w:hAnsi="宋体" w:cs="宋体"/>
          <w:b/>
          <w:bCs/>
          <w:color w:val="000000"/>
          <w:sz w:val="24"/>
        </w:rPr>
        <w:t>最终成果及</w:t>
      </w:r>
      <w:r>
        <w:rPr>
          <w:rFonts w:hint="eastAsia" w:ascii="宋体" w:hAnsi="宋体" w:cs="宋体"/>
          <w:b/>
          <w:bCs/>
          <w:sz w:val="24"/>
        </w:rPr>
        <w:t>验收方式</w:t>
      </w:r>
    </w:p>
    <w:p>
      <w:pPr>
        <w:widowControl/>
        <w:spacing w:line="440" w:lineRule="exact"/>
        <w:ind w:firstLine="480" w:firstLineChars="200"/>
        <w:outlineLvl w:val="9"/>
        <w:rPr>
          <w:rFonts w:hint="eastAsia" w:ascii="宋体" w:hAnsi="宋体" w:eastAsia="宋体" w:cs="宋体"/>
          <w:b w:val="0"/>
          <w:bCs w:val="0"/>
          <w:sz w:val="24"/>
        </w:rPr>
      </w:pPr>
      <w:r>
        <w:rPr>
          <w:rFonts w:hint="eastAsia" w:ascii="宋体" w:hAnsi="宋体" w:eastAsia="宋体" w:cs="宋体"/>
          <w:b w:val="0"/>
          <w:bCs w:val="0"/>
          <w:sz w:val="24"/>
        </w:rPr>
        <w:t>制作1条前海蛇口自贸片区官方形象宣传视频（超高清4k），时间长度不超过5分钟；制作一条前海蛇口自贸片区重点数据发展展示的宣传视频，时长不超过4分钟。</w:t>
      </w:r>
    </w:p>
    <w:p>
      <w:pPr>
        <w:widowControl/>
        <w:spacing w:line="440" w:lineRule="exact"/>
        <w:ind w:firstLine="480" w:firstLineChars="200"/>
        <w:outlineLvl w:val="9"/>
        <w:rPr>
          <w:rFonts w:hint="eastAsia" w:ascii="宋体" w:hAnsi="宋体" w:eastAsia="宋体" w:cs="宋体"/>
          <w:b w:val="0"/>
          <w:bCs w:val="0"/>
          <w:sz w:val="24"/>
        </w:rPr>
      </w:pPr>
      <w:r>
        <w:rPr>
          <w:rFonts w:hint="eastAsia" w:ascii="宋体" w:hAnsi="宋体" w:eastAsia="宋体" w:cs="宋体"/>
          <w:b w:val="0"/>
          <w:bCs w:val="0"/>
          <w:sz w:val="24"/>
        </w:rPr>
        <w:t>最终成果验收以</w:t>
      </w:r>
      <w:r>
        <w:rPr>
          <w:rFonts w:hint="eastAsia" w:ascii="宋体" w:hAnsi="宋体" w:eastAsia="宋体" w:cs="宋体"/>
          <w:b w:val="0"/>
          <w:bCs w:val="0"/>
          <w:sz w:val="24"/>
          <w:lang w:val="en-US" w:eastAsia="zh-CN"/>
        </w:rPr>
        <w:t>乙方</w:t>
      </w:r>
      <w:r>
        <w:rPr>
          <w:rFonts w:hint="eastAsia" w:ascii="宋体" w:hAnsi="宋体" w:eastAsia="宋体" w:cs="宋体"/>
          <w:b w:val="0"/>
          <w:bCs w:val="0"/>
          <w:sz w:val="24"/>
        </w:rPr>
        <w:t>出具的经</w:t>
      </w:r>
      <w:r>
        <w:rPr>
          <w:rFonts w:hint="eastAsia" w:ascii="宋体" w:hAnsi="宋体" w:eastAsia="宋体" w:cs="宋体"/>
          <w:b w:val="0"/>
          <w:bCs w:val="0"/>
          <w:sz w:val="24"/>
          <w:lang w:val="en-US" w:eastAsia="zh-CN"/>
        </w:rPr>
        <w:t>甲方</w:t>
      </w:r>
      <w:r>
        <w:rPr>
          <w:rFonts w:hint="eastAsia" w:ascii="宋体" w:hAnsi="宋体" w:eastAsia="宋体" w:cs="宋体"/>
          <w:b w:val="0"/>
          <w:bCs w:val="0"/>
          <w:sz w:val="24"/>
        </w:rPr>
        <w:t>确认的验收报告为准</w:t>
      </w:r>
      <w:r>
        <w:rPr>
          <w:rFonts w:hint="eastAsia" w:ascii="宋体" w:hAnsi="宋体" w:eastAsia="宋体" w:cs="宋体"/>
          <w:b w:val="0"/>
          <w:bCs w:val="0"/>
          <w:sz w:val="24"/>
          <w:lang w:eastAsia="zh-CN"/>
        </w:rPr>
        <w:t>。</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第十条  支付方式</w:t>
      </w:r>
    </w:p>
    <w:p>
      <w:pPr>
        <w:spacing w:line="400" w:lineRule="exact"/>
        <w:ind w:firstLine="480" w:firstLineChars="200"/>
        <w:rPr>
          <w:rFonts w:hint="eastAsia" w:ascii="宋体" w:hAnsi="宋体" w:cs="宋体"/>
          <w:kern w:val="0"/>
          <w:sz w:val="24"/>
        </w:rPr>
      </w:pPr>
      <w:bookmarkStart w:id="20" w:name="_Toc29214559"/>
      <w:bookmarkStart w:id="21" w:name="_Toc13706"/>
      <w:bookmarkStart w:id="22" w:name="_Toc16774"/>
      <w:r>
        <w:rPr>
          <w:rFonts w:hint="eastAsia" w:ascii="宋体" w:hAnsi="宋体" w:cs="宋体"/>
          <w:kern w:val="0"/>
          <w:sz w:val="24"/>
        </w:rPr>
        <w:t>1.合同签订后15个工作日内，甲方收到乙方出具的正规发票后，支付合同总金额的50%，人民币</w:t>
      </w:r>
      <w:r>
        <w:rPr>
          <w:rFonts w:hint="eastAsia" w:ascii="宋体" w:hAnsi="宋体" w:cs="宋体"/>
          <w:kern w:val="0"/>
          <w:sz w:val="24"/>
          <w:u w:val="single"/>
        </w:rPr>
        <w:t xml:space="preserve">       </w:t>
      </w:r>
      <w:r>
        <w:rPr>
          <w:rFonts w:hint="eastAsia" w:ascii="宋体" w:hAnsi="宋体" w:cs="宋体"/>
          <w:kern w:val="0"/>
          <w:sz w:val="24"/>
        </w:rPr>
        <w:t>元。</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highlight w:val="yellow"/>
        </w:rPr>
        <w:t>合同到期前，完成2条宣传视频的拍摄制作工作，并最终成品，经甲方确认验收合格</w:t>
      </w:r>
      <w:r>
        <w:rPr>
          <w:rFonts w:hint="eastAsia" w:ascii="宋体" w:hAnsi="宋体" w:cs="宋体"/>
          <w:kern w:val="0"/>
          <w:sz w:val="24"/>
          <w:lang w:eastAsia="zh-CN"/>
        </w:rPr>
        <w:t>并在乙方出具正规发票后，甲方在</w:t>
      </w:r>
      <w:r>
        <w:rPr>
          <w:rFonts w:hint="eastAsia" w:ascii="宋体" w:hAnsi="宋体" w:cs="宋体"/>
          <w:kern w:val="0"/>
          <w:sz w:val="24"/>
          <w:highlight w:val="yellow"/>
        </w:rPr>
        <w:t>10个工作日内启动付款程序，支付合同金额的50%，人民币</w:t>
      </w:r>
      <w:r>
        <w:rPr>
          <w:rFonts w:hint="eastAsia" w:ascii="宋体" w:hAnsi="宋体" w:cs="宋体"/>
          <w:kern w:val="0"/>
          <w:sz w:val="24"/>
          <w:highlight w:val="yellow"/>
          <w:u w:val="single"/>
        </w:rPr>
        <w:t xml:space="preserve">       </w:t>
      </w:r>
      <w:r>
        <w:rPr>
          <w:rFonts w:hint="eastAsia" w:ascii="宋体" w:hAnsi="宋体" w:cs="宋体"/>
          <w:kern w:val="0"/>
          <w:sz w:val="24"/>
          <w:highlight w:val="yellow"/>
        </w:rPr>
        <w:t>元</w:t>
      </w:r>
      <w:r>
        <w:rPr>
          <w:rFonts w:hint="eastAsia" w:ascii="宋体" w:hAnsi="宋体" w:cs="宋体"/>
          <w:kern w:val="0"/>
          <w:sz w:val="24"/>
        </w:rPr>
        <w:t>。</w:t>
      </w:r>
    </w:p>
    <w:p>
      <w:pPr>
        <w:spacing w:line="400" w:lineRule="exact"/>
        <w:ind w:firstLine="480" w:firstLineChars="200"/>
        <w:rPr>
          <w:rFonts w:hint="eastAsia"/>
        </w:rPr>
      </w:pPr>
      <w:r>
        <w:rPr>
          <w:rFonts w:hint="eastAsia" w:ascii="宋体" w:hAnsi="宋体" w:cs="宋体"/>
          <w:kern w:val="0"/>
          <w:sz w:val="24"/>
          <w:lang w:val="en-US" w:eastAsia="zh-CN"/>
        </w:rPr>
        <w:t>3.</w:t>
      </w:r>
      <w:r>
        <w:rPr>
          <w:rFonts w:hint="eastAsia" w:ascii="宋体" w:hAnsi="宋体" w:cs="宋体"/>
          <w:kern w:val="0"/>
          <w:sz w:val="24"/>
        </w:rPr>
        <w:t>乙方逾期提供发票的，甲方付款期限顺延。因甲方付款审批影响支付进度，请乙方予以谅解，并不得就此向甲方索赔。</w:t>
      </w:r>
    </w:p>
    <w:bookmarkEnd w:id="20"/>
    <w:bookmarkEnd w:id="21"/>
    <w:bookmarkEnd w:id="22"/>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第十三条 合同提前终止</w:t>
      </w:r>
    </w:p>
    <w:p>
      <w:pPr>
        <w:pStyle w:val="30"/>
        <w:spacing w:line="440" w:lineRule="exact"/>
        <w:ind w:firstLine="480"/>
        <w:rPr>
          <w:rFonts w:hint="eastAsia" w:ascii="宋体" w:hAnsi="宋体" w:cs="宋体"/>
          <w:sz w:val="24"/>
          <w:szCs w:val="24"/>
        </w:rPr>
      </w:pPr>
      <w:r>
        <w:rPr>
          <w:rFonts w:hint="eastAsia" w:ascii="宋体" w:hAnsi="宋体" w:cs="宋体"/>
          <w:sz w:val="24"/>
          <w:szCs w:val="24"/>
        </w:rPr>
        <w:t>（一）双方协商同意提前终止本合同的，按双方协商约定的方式进行清算执行。</w:t>
      </w:r>
    </w:p>
    <w:p>
      <w:pPr>
        <w:pStyle w:val="30"/>
        <w:spacing w:line="440" w:lineRule="exact"/>
        <w:ind w:firstLine="480"/>
        <w:rPr>
          <w:rFonts w:hint="eastAsia" w:ascii="宋体" w:hAnsi="宋体" w:cs="宋体"/>
          <w:sz w:val="24"/>
          <w:szCs w:val="24"/>
        </w:rPr>
      </w:pPr>
      <w:r>
        <w:rPr>
          <w:rFonts w:hint="eastAsia" w:ascii="宋体" w:hAnsi="宋体" w:cs="宋体"/>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30"/>
        <w:spacing w:line="440" w:lineRule="exact"/>
        <w:ind w:firstLine="480"/>
        <w:rPr>
          <w:rFonts w:hint="eastAsia" w:ascii="宋体" w:hAnsi="宋体" w:cs="宋体"/>
          <w:sz w:val="24"/>
          <w:szCs w:val="24"/>
        </w:rPr>
      </w:pPr>
      <w:r>
        <w:rPr>
          <w:rFonts w:hint="eastAsia" w:ascii="宋体" w:hAnsi="宋体" w:cs="宋体"/>
          <w:sz w:val="24"/>
          <w:szCs w:val="24"/>
        </w:rPr>
        <w:t>（三）有下列情形之一的，本合同自甲方向乙方发出书面通知之日起终止：</w:t>
      </w:r>
    </w:p>
    <w:p>
      <w:pPr>
        <w:pStyle w:val="30"/>
        <w:spacing w:line="440" w:lineRule="exact"/>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30"/>
        <w:spacing w:line="440" w:lineRule="exact"/>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30"/>
        <w:spacing w:line="440" w:lineRule="exact"/>
        <w:ind w:firstLine="480"/>
        <w:rPr>
          <w:rFonts w:hint="eastAsia"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30"/>
        <w:spacing w:line="440" w:lineRule="exact"/>
        <w:ind w:firstLine="480"/>
        <w:rPr>
          <w:rFonts w:hint="eastAsia" w:ascii="宋体" w:hAnsi="宋体" w:cs="宋体"/>
          <w:sz w:val="24"/>
          <w:szCs w:val="24"/>
        </w:rPr>
      </w:pPr>
      <w:r>
        <w:rPr>
          <w:rFonts w:hint="eastAsia" w:ascii="宋体" w:hAnsi="宋体" w:cs="宋体"/>
          <w:sz w:val="24"/>
          <w:szCs w:val="24"/>
        </w:rPr>
        <w:t>（四）如发生不可抗力或其他超出合同双方控制的事件，致使一方无法履行合同，本合同解除。</w:t>
      </w:r>
    </w:p>
    <w:p>
      <w:pPr>
        <w:pStyle w:val="30"/>
        <w:spacing w:line="440" w:lineRule="exact"/>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0"/>
        <w:spacing w:line="440" w:lineRule="exact"/>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30"/>
        <w:spacing w:line="440" w:lineRule="exact"/>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第十四条  争议解决办法</w:t>
      </w:r>
    </w:p>
    <w:p>
      <w:pPr>
        <w:snapToGrid w:val="0"/>
        <w:spacing w:line="440" w:lineRule="exact"/>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第十五条  风险责任</w:t>
      </w:r>
    </w:p>
    <w:p>
      <w:pPr>
        <w:spacing w:line="440" w:lineRule="exact"/>
        <w:ind w:firstLine="480" w:firstLineChars="200"/>
        <w:rPr>
          <w:rFonts w:hint="eastAsia" w:ascii="宋体" w:hAnsi="宋体" w:cs="宋体"/>
          <w:sz w:val="24"/>
        </w:rPr>
      </w:pPr>
      <w:r>
        <w:rPr>
          <w:rFonts w:hint="eastAsia" w:ascii="宋体" w:hAnsi="宋体" w:cs="宋体"/>
          <w:sz w:val="24"/>
        </w:rPr>
        <w:t>１</w:t>
      </w:r>
      <w:r>
        <w:rPr>
          <w:rFonts w:hint="eastAsia" w:ascii="宋体" w:hAnsi="宋体" w:cs="宋体"/>
          <w:sz w:val="24"/>
          <w:highlight w:val="yellow"/>
        </w:rPr>
        <w:t>.乙方应完全地按照【      】号招</w:t>
      </w:r>
      <w:r>
        <w:rPr>
          <w:rFonts w:hint="eastAsia" w:ascii="宋体" w:hAnsi="宋体" w:cs="宋体"/>
          <w:sz w:val="24"/>
        </w:rPr>
        <w:t>标文件的要求和乙方投标文件的承诺完成本项目，出于自身财务、技术、人力等原因导致项目失败的，应承担全部责任。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第十六条  违约责任</w:t>
      </w:r>
    </w:p>
    <w:p>
      <w:pPr>
        <w:spacing w:line="440" w:lineRule="exact"/>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440" w:lineRule="exact"/>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440" w:lineRule="exact"/>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440" w:lineRule="exact"/>
        <w:ind w:firstLine="480" w:firstLineChars="200"/>
        <w:rPr>
          <w:rFonts w:hint="eastAsia" w:ascii="宋体" w:hAnsi="宋体" w:cs="宋体"/>
          <w:sz w:val="24"/>
        </w:rPr>
      </w:pPr>
      <w:r>
        <w:rPr>
          <w:rFonts w:hint="eastAsia" w:ascii="宋体" w:hAnsi="宋体" w:cs="宋体"/>
          <w:sz w:val="24"/>
        </w:rPr>
        <w:t>（1）乙方未能按合同约定的日期(含协商延缓的日期)提交各阶段成果或最终成果，延误时间超过15个工作日；</w:t>
      </w:r>
    </w:p>
    <w:p>
      <w:pPr>
        <w:spacing w:line="440" w:lineRule="exact"/>
        <w:ind w:firstLine="480" w:firstLineChars="200"/>
        <w:rPr>
          <w:rFonts w:hint="eastAsia"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p>
    <w:p>
      <w:pPr>
        <w:spacing w:line="440" w:lineRule="exact"/>
        <w:ind w:firstLine="480" w:firstLineChars="200"/>
        <w:rPr>
          <w:rFonts w:hint="eastAsia" w:ascii="宋体" w:hAnsi="宋体" w:cs="宋体"/>
          <w:sz w:val="24"/>
        </w:rPr>
      </w:pPr>
      <w:r>
        <w:rPr>
          <w:rFonts w:hint="eastAsia" w:ascii="宋体" w:hAnsi="宋体" w:cs="宋体"/>
          <w:sz w:val="24"/>
        </w:rPr>
        <w:t>（3）乙方虽如期提交阶段性成果和最终成果，但最终成果连续二次未能通过甲方验收的；</w:t>
      </w:r>
    </w:p>
    <w:p>
      <w:pPr>
        <w:spacing w:line="440" w:lineRule="exact"/>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（4）未经甲方书面在先同意，乙方擅自将本合同项目与任何第三方合作，或将本合同标的全部或部分擅自转包或分包给任何第三方，且未按甲方的要求终止与第三方的协议的；</w:t>
      </w:r>
    </w:p>
    <w:p>
      <w:pPr>
        <w:spacing w:line="440" w:lineRule="exact"/>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440" w:lineRule="exact"/>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440" w:lineRule="exact"/>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440" w:lineRule="exact"/>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440" w:lineRule="exact"/>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第十七条  其他</w:t>
      </w:r>
    </w:p>
    <w:p>
      <w:pPr>
        <w:spacing w:line="440" w:lineRule="exact"/>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440" w:lineRule="exact"/>
        <w:ind w:firstLine="480" w:firstLineChars="200"/>
        <w:rPr>
          <w:rFonts w:hint="eastAsia" w:ascii="宋体" w:hAnsi="宋体" w:cs="宋体"/>
          <w:sz w:val="24"/>
        </w:rPr>
      </w:pPr>
      <w:r>
        <w:rPr>
          <w:rFonts w:hint="eastAsia" w:ascii="宋体" w:hAnsi="宋体" w:cs="宋体"/>
          <w:sz w:val="24"/>
        </w:rPr>
        <w:t>（1）合同书及补充协议；</w:t>
      </w:r>
    </w:p>
    <w:p>
      <w:pPr>
        <w:spacing w:line="440" w:lineRule="exact"/>
        <w:ind w:firstLine="480" w:firstLineChars="200"/>
        <w:rPr>
          <w:rFonts w:hint="eastAsia" w:ascii="宋体" w:hAnsi="宋体" w:cs="宋体"/>
          <w:sz w:val="24"/>
        </w:rPr>
      </w:pPr>
      <w:r>
        <w:rPr>
          <w:rFonts w:hint="eastAsia" w:ascii="宋体" w:hAnsi="宋体" w:cs="宋体"/>
          <w:sz w:val="24"/>
        </w:rPr>
        <w:t>（2）中标通知书；</w:t>
      </w:r>
    </w:p>
    <w:p>
      <w:pPr>
        <w:spacing w:line="440" w:lineRule="exact"/>
        <w:ind w:firstLine="480" w:firstLineChars="200"/>
        <w:rPr>
          <w:rFonts w:hint="eastAsia" w:ascii="宋体" w:hAnsi="宋体" w:cs="宋体"/>
          <w:sz w:val="24"/>
        </w:rPr>
      </w:pPr>
      <w:r>
        <w:rPr>
          <w:rFonts w:hint="eastAsia" w:ascii="宋体" w:hAnsi="宋体" w:cs="宋体"/>
          <w:sz w:val="24"/>
          <w:highlight w:val="yellow"/>
        </w:rPr>
        <w:t>（3）招标文件（编号：     ）</w:t>
      </w:r>
      <w:r>
        <w:rPr>
          <w:rFonts w:hint="eastAsia" w:ascii="宋体" w:hAnsi="宋体" w:cs="宋体"/>
          <w:sz w:val="24"/>
        </w:rPr>
        <w:t>及其澄清、补正公告；</w:t>
      </w:r>
    </w:p>
    <w:p>
      <w:pPr>
        <w:spacing w:line="440" w:lineRule="exact"/>
        <w:ind w:firstLine="480" w:firstLineChars="200"/>
        <w:rPr>
          <w:rFonts w:hint="eastAsia" w:ascii="宋体" w:hAnsi="宋体" w:cs="宋体"/>
          <w:sz w:val="24"/>
        </w:rPr>
      </w:pPr>
      <w:r>
        <w:rPr>
          <w:rFonts w:hint="eastAsia" w:ascii="宋体" w:hAnsi="宋体" w:cs="宋体"/>
          <w:sz w:val="24"/>
        </w:rPr>
        <w:t>（4）投标书。</w:t>
      </w:r>
    </w:p>
    <w:p>
      <w:pPr>
        <w:spacing w:line="440" w:lineRule="exact"/>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440" w:lineRule="exact"/>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440" w:lineRule="exact"/>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30"/>
        <w:spacing w:line="440" w:lineRule="exact"/>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30"/>
        <w:spacing w:line="440" w:lineRule="exact"/>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30"/>
        <w:spacing w:line="440" w:lineRule="exact"/>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30"/>
        <w:spacing w:line="440" w:lineRule="exact"/>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0"/>
        <w:spacing w:line="440" w:lineRule="exact"/>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30"/>
        <w:spacing w:line="440" w:lineRule="exact"/>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440" w:lineRule="exact"/>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spacing w:line="440" w:lineRule="exact"/>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440" w:lineRule="exact"/>
        <w:ind w:firstLine="480" w:firstLineChars="200"/>
        <w:rPr>
          <w:rFonts w:hint="eastAsia" w:ascii="宋体" w:hAnsi="宋体" w:cs="宋体"/>
          <w:sz w:val="24"/>
        </w:rPr>
      </w:pPr>
      <w:r>
        <w:rPr>
          <w:rFonts w:hint="eastAsia" w:ascii="宋体" w:hAnsi="宋体" w:cs="宋体"/>
          <w:sz w:val="24"/>
        </w:rPr>
        <w:t>（以下无正文，为签章栏）</w:t>
      </w:r>
    </w:p>
    <w:p>
      <w:pPr>
        <w:widowControl/>
        <w:spacing w:line="440" w:lineRule="exact"/>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ind w:firstLine="200"/>
        <w:rPr>
          <w:rFonts w:hint="eastAsia" w:ascii="宋体" w:hAnsi="宋体" w:cs="宋体"/>
          <w:sz w:val="24"/>
        </w:rPr>
      </w:pPr>
    </w:p>
    <w:p>
      <w:pPr>
        <w:adjustRightInd w:val="0"/>
        <w:snapToGrid w:val="0"/>
        <w:spacing w:line="440" w:lineRule="exact"/>
        <w:ind w:left="8312" w:hanging="8312" w:hangingChars="3450"/>
        <w:rPr>
          <w:rFonts w:hint="eastAsia" w:ascii="宋体" w:hAnsi="宋体" w:cs="宋体"/>
          <w:b/>
          <w:sz w:val="24"/>
        </w:rPr>
      </w:pPr>
      <w:r>
        <w:rPr>
          <w:rFonts w:hint="eastAsia" w:ascii="宋体" w:hAnsi="宋体" w:cs="宋体"/>
          <w:b/>
          <w:sz w:val="24"/>
        </w:rPr>
        <w:t>甲方名称：</w:t>
      </w:r>
      <w:r>
        <w:rPr>
          <w:rFonts w:hint="eastAsia" w:ascii="宋体" w:hAnsi="宋体" w:cs="宋体"/>
          <w:sz w:val="24"/>
        </w:rPr>
        <w:t>深圳市前海深港现代服务业合作区管理局</w:t>
      </w:r>
      <w:r>
        <w:rPr>
          <w:rFonts w:hint="eastAsia" w:ascii="宋体" w:hAnsi="宋体" w:cs="宋体"/>
          <w:b/>
          <w:sz w:val="24"/>
        </w:rPr>
        <w:t xml:space="preserve">                                 </w:t>
      </w:r>
    </w:p>
    <w:p>
      <w:pPr>
        <w:adjustRightInd w:val="0"/>
        <w:snapToGrid w:val="0"/>
        <w:spacing w:line="44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pStyle w:val="49"/>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日期：                                      </w:t>
      </w:r>
    </w:p>
    <w:p>
      <w:pPr>
        <w:adjustRightInd w:val="0"/>
        <w:snapToGrid w:val="0"/>
        <w:spacing w:line="440" w:lineRule="exact"/>
        <w:ind w:firstLine="720" w:firstLineChars="300"/>
        <w:rPr>
          <w:rFonts w:hint="eastAsia" w:ascii="宋体" w:hAnsi="宋体" w:cs="宋体"/>
          <w:sz w:val="24"/>
        </w:rPr>
      </w:pPr>
    </w:p>
    <w:p>
      <w:pPr>
        <w:pStyle w:val="49"/>
        <w:spacing w:line="440" w:lineRule="exact"/>
        <w:ind w:firstLine="0" w:firstLineChars="0"/>
        <w:rPr>
          <w:rFonts w:hint="eastAsia" w:ascii="宋体" w:hAnsi="宋体" w:cs="宋体"/>
          <w:b/>
          <w:sz w:val="24"/>
        </w:rPr>
      </w:pPr>
      <w:r>
        <w:rPr>
          <w:rFonts w:hint="eastAsia" w:ascii="宋体" w:hAnsi="宋体" w:cs="宋体"/>
          <w:b/>
          <w:sz w:val="24"/>
        </w:rPr>
        <w:t>乙方名称：</w:t>
      </w:r>
    </w:p>
    <w:p>
      <w:pPr>
        <w:pStyle w:val="49"/>
        <w:spacing w:line="440" w:lineRule="exact"/>
        <w:ind w:firstLine="0" w:firstLineChars="0"/>
        <w:rPr>
          <w:rFonts w:hint="eastAsia" w:ascii="宋体" w:hAnsi="宋体" w:cs="宋体"/>
          <w:b/>
          <w:sz w:val="24"/>
        </w:rPr>
      </w:pPr>
      <w:r>
        <w:rPr>
          <w:rFonts w:hint="eastAsia" w:ascii="宋体" w:hAnsi="宋体" w:cs="宋体"/>
          <w:sz w:val="24"/>
        </w:rPr>
        <w:t>（盖章）</w:t>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法定代表人或授权代表：（签字）</w:t>
      </w:r>
    </w:p>
    <w:p>
      <w:pPr>
        <w:pStyle w:val="49"/>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 日期：</w:t>
      </w:r>
    </w:p>
    <w:p>
      <w:pPr>
        <w:pStyle w:val="49"/>
        <w:spacing w:line="440" w:lineRule="exact"/>
        <w:ind w:firstLine="480"/>
        <w:rPr>
          <w:rFonts w:hint="eastAsia" w:ascii="宋体" w:hAnsi="宋体" w:cs="宋体"/>
          <w:sz w:val="24"/>
        </w:rPr>
      </w:pPr>
    </w:p>
    <w:p>
      <w:pPr>
        <w:pStyle w:val="49"/>
        <w:spacing w:line="440" w:lineRule="exact"/>
        <w:ind w:firstLine="0" w:firstLineChars="0"/>
        <w:rPr>
          <w:rFonts w:hint="eastAsia" w:ascii="宋体" w:hAnsi="宋体" w:cs="宋体"/>
          <w:b/>
          <w:sz w:val="24"/>
        </w:rPr>
      </w:pPr>
    </w:p>
    <w:p>
      <w:pPr>
        <w:adjustRightInd w:val="0"/>
        <w:snapToGrid w:val="0"/>
        <w:spacing w:line="440" w:lineRule="exact"/>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adjustRightInd w:val="0"/>
        <w:snapToGrid w:val="0"/>
        <w:spacing w:line="360" w:lineRule="auto"/>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23" w:name="_Toc793"/>
      <w:bookmarkStart w:id="24" w:name="OLE_LINK2"/>
      <w:r>
        <w:rPr>
          <w:rFonts w:hint="eastAsia" w:ascii="宋体" w:hAnsi="宋体" w:cs="宋体"/>
          <w:b/>
          <w:bCs/>
          <w:sz w:val="24"/>
        </w:rPr>
        <w:t>用户需求书</w:t>
      </w:r>
      <w:bookmarkEnd w:id="23"/>
      <w:bookmarkEnd w:id="24"/>
    </w:p>
    <w:p>
      <w:pPr>
        <w:pStyle w:val="19"/>
        <w:spacing w:before="0" w:beforeAutospacing="0" w:after="0" w:afterAutospacing="0" w:line="360" w:lineRule="auto"/>
        <w:ind w:firstLine="482" w:firstLineChars="200"/>
        <w:outlineLvl w:val="1"/>
        <w:rPr>
          <w:rFonts w:hint="eastAsia"/>
          <w:b/>
          <w:color w:val="000000"/>
        </w:rPr>
      </w:pPr>
      <w:r>
        <w:rPr>
          <w:rFonts w:hint="eastAsia"/>
          <w:b/>
          <w:color w:val="000000"/>
        </w:rPr>
        <w:t>一、项目概况</w:t>
      </w:r>
    </w:p>
    <w:p>
      <w:pPr>
        <w:spacing w:line="400" w:lineRule="exact"/>
        <w:ind w:firstLine="480" w:firstLineChars="200"/>
        <w:rPr>
          <w:rFonts w:hint="eastAsia" w:ascii="宋体" w:hAnsi="宋体" w:cs="宋体"/>
          <w:color w:val="000000"/>
          <w:sz w:val="24"/>
        </w:rPr>
      </w:pPr>
      <w:r>
        <w:rPr>
          <w:rFonts w:ascii="宋体" w:hAnsi="宋体" w:cs="宋体"/>
          <w:sz w:val="24"/>
        </w:rPr>
        <w:t>2025</w:t>
      </w:r>
      <w:r>
        <w:rPr>
          <w:rFonts w:hint="eastAsia" w:ascii="宋体" w:hAnsi="宋体" w:cs="宋体"/>
          <w:sz w:val="24"/>
        </w:rPr>
        <w:t>年是前海蛇口自贸片区成立10周年。十年来，片区进出口值从首年的712亿元跃升至2024年的5367亿元，以年均22%的增长率持续攀升，2024年进出口值超广东自贸试验区进出口值七成。飞跃式增长的数字背后是前海不断拓展制度型开放，构建起的“五自由一便利”（贸易自由便利、投资自由便利、跨境资金流动自由便利、人员进出自由便利、运输来往自由便利和数据安全有序流动）开放体系使然，推动前海成为高水平对外开放高地，吸引全球资本目光</w:t>
      </w:r>
      <w:r>
        <w:rPr>
          <w:rFonts w:hint="eastAsia" w:ascii="宋体" w:hAnsi="宋体" w:cs="宋体"/>
          <w:color w:val="000000"/>
          <w:sz w:val="24"/>
        </w:rPr>
        <w:t>。</w:t>
      </w:r>
    </w:p>
    <w:p>
      <w:pPr>
        <w:pStyle w:val="19"/>
        <w:spacing w:before="0" w:beforeAutospacing="0" w:after="0" w:afterAutospacing="0" w:line="360" w:lineRule="auto"/>
        <w:ind w:firstLine="482" w:firstLineChars="200"/>
        <w:outlineLvl w:val="1"/>
        <w:rPr>
          <w:rFonts w:hint="eastAsia"/>
          <w:b/>
          <w:color w:val="000000"/>
        </w:rPr>
      </w:pPr>
      <w:r>
        <w:rPr>
          <w:rFonts w:hint="eastAsia"/>
          <w:b/>
          <w:color w:val="000000"/>
        </w:rPr>
        <w:t>二、服务要求</w:t>
      </w:r>
    </w:p>
    <w:p>
      <w:pPr>
        <w:spacing w:line="400" w:lineRule="exact"/>
        <w:ind w:firstLine="482" w:firstLineChars="200"/>
        <w:outlineLvl w:val="2"/>
        <w:rPr>
          <w:rFonts w:hint="eastAsia" w:ascii="宋体" w:hAnsi="宋体" w:cs="宋体"/>
          <w:b/>
          <w:bCs/>
          <w:color w:val="000000"/>
          <w:sz w:val="24"/>
        </w:rPr>
      </w:pPr>
      <w:bookmarkStart w:id="25" w:name="_Toc9077"/>
      <w:bookmarkStart w:id="26" w:name="_Toc8509"/>
      <w:bookmarkStart w:id="27" w:name="_Toc15820"/>
      <w:r>
        <w:rPr>
          <w:rFonts w:hint="eastAsia" w:ascii="宋体" w:hAnsi="宋体" w:cs="宋体"/>
          <w:b/>
          <w:bCs/>
          <w:color w:val="000000"/>
          <w:sz w:val="24"/>
        </w:rPr>
        <w:t>（一）工作内容</w:t>
      </w:r>
    </w:p>
    <w:p>
      <w:pPr>
        <w:spacing w:line="440" w:lineRule="exact"/>
        <w:ind w:firstLine="480" w:firstLineChars="200"/>
        <w:rPr>
          <w:rFonts w:hint="eastAsia" w:ascii="宋体" w:hAnsi="宋体" w:cs="宋体"/>
          <w:sz w:val="24"/>
        </w:rPr>
      </w:pPr>
      <w:r>
        <w:rPr>
          <w:rFonts w:hint="eastAsia" w:ascii="宋体" w:hAnsi="宋体" w:cs="宋体"/>
          <w:sz w:val="24"/>
        </w:rPr>
        <w:t>1.制作1条前海蛇口自贸片区官方形象宣传视频（超高清4k），时间长度不超过5分钟；制作一条前海蛇口自贸片区重点数据发展展示的宣传视频，时长不超过4分钟。</w:t>
      </w:r>
    </w:p>
    <w:p>
      <w:pPr>
        <w:spacing w:line="440" w:lineRule="exact"/>
        <w:ind w:firstLine="480" w:firstLineChars="200"/>
        <w:rPr>
          <w:rFonts w:hint="eastAsia" w:ascii="宋体" w:hAnsi="宋体" w:cs="宋体"/>
          <w:sz w:val="24"/>
        </w:rPr>
      </w:pPr>
      <w:r>
        <w:rPr>
          <w:rFonts w:hint="eastAsia" w:ascii="宋体" w:hAnsi="宋体" w:cs="宋体"/>
          <w:sz w:val="24"/>
        </w:rPr>
        <w:t>2.官方宣传片在一年内频繁使用，制作单位需配合甲方做好宣传片的动态更新，更新主要是画面的增减，原则上不做全片结构的调整。</w:t>
      </w:r>
    </w:p>
    <w:p>
      <w:pPr>
        <w:spacing w:line="440" w:lineRule="exact"/>
        <w:ind w:firstLine="482" w:firstLineChars="200"/>
        <w:outlineLvl w:val="2"/>
        <w:rPr>
          <w:rFonts w:hint="eastAsia" w:ascii="宋体" w:hAnsi="宋体" w:cs="宋体"/>
          <w:b/>
          <w:bCs/>
          <w:sz w:val="24"/>
        </w:rPr>
      </w:pPr>
      <w:r>
        <w:rPr>
          <w:rFonts w:hint="eastAsia" w:ascii="宋体" w:hAnsi="宋体" w:cs="宋体"/>
          <w:b/>
          <w:bCs/>
          <w:sz w:val="24"/>
        </w:rPr>
        <w:t>（二）进度与计划安排</w:t>
      </w:r>
    </w:p>
    <w:p>
      <w:pPr>
        <w:spacing w:line="440" w:lineRule="exact"/>
        <w:ind w:firstLine="480" w:firstLineChars="200"/>
        <w:rPr>
          <w:rFonts w:hint="eastAsia" w:ascii="宋体" w:hAnsi="宋体" w:cs="宋体"/>
          <w:sz w:val="24"/>
        </w:rPr>
      </w:pPr>
      <w:r>
        <w:rPr>
          <w:rFonts w:hint="eastAsia" w:ascii="宋体" w:hAnsi="宋体" w:cs="宋体"/>
          <w:sz w:val="24"/>
        </w:rPr>
        <w:t>1.合同签订后，迅速组建拍摄团队，开展拍摄工作；</w:t>
      </w:r>
    </w:p>
    <w:p>
      <w:pPr>
        <w:spacing w:line="440" w:lineRule="exact"/>
        <w:ind w:firstLine="480" w:firstLineChars="200"/>
        <w:rPr>
          <w:rFonts w:hint="eastAsia" w:ascii="宋体" w:hAnsi="宋体" w:cs="宋体"/>
          <w:sz w:val="24"/>
        </w:rPr>
      </w:pPr>
      <w:r>
        <w:rPr>
          <w:rFonts w:hint="eastAsia" w:ascii="宋体" w:hAnsi="宋体" w:cs="宋体"/>
          <w:sz w:val="24"/>
        </w:rPr>
        <w:t>2.在合同签订后1周内，完成形象宣传片素材拍摄和创意设定，并开始制作第一版样片。</w:t>
      </w:r>
    </w:p>
    <w:p>
      <w:pPr>
        <w:spacing w:line="440" w:lineRule="exact"/>
        <w:ind w:firstLine="480" w:firstLineChars="200"/>
        <w:rPr>
          <w:rFonts w:hint="eastAsia" w:ascii="宋体" w:hAnsi="宋体" w:cs="宋体"/>
          <w:sz w:val="24"/>
        </w:rPr>
      </w:pPr>
      <w:r>
        <w:rPr>
          <w:rFonts w:hint="eastAsia" w:ascii="宋体" w:hAnsi="宋体" w:cs="宋体"/>
          <w:sz w:val="24"/>
        </w:rPr>
        <w:t>3.在合同到期前，完成官方宣传视频的拍摄制作工作，并最终成品。</w:t>
      </w:r>
    </w:p>
    <w:p>
      <w:pPr>
        <w:spacing w:line="400" w:lineRule="exact"/>
        <w:ind w:firstLine="482" w:firstLineChars="200"/>
        <w:outlineLvl w:val="2"/>
        <w:rPr>
          <w:rFonts w:hint="eastAsia" w:ascii="宋体" w:hAnsi="宋体" w:cs="宋体"/>
          <w:color w:val="000000"/>
          <w:sz w:val="24"/>
        </w:rPr>
      </w:pPr>
      <w:r>
        <w:rPr>
          <w:rFonts w:hint="eastAsia" w:ascii="宋体" w:hAnsi="宋体" w:cs="宋体"/>
          <w:b/>
          <w:bCs/>
          <w:color w:val="000000"/>
          <w:sz w:val="24"/>
        </w:rPr>
        <w:t>（三）最终成果及验收方式</w:t>
      </w:r>
    </w:p>
    <w:bookmarkEnd w:id="25"/>
    <w:p>
      <w:pPr>
        <w:spacing w:line="400" w:lineRule="exact"/>
        <w:ind w:firstLine="480" w:firstLineChars="200"/>
        <w:jc w:val="left"/>
        <w:rPr>
          <w:rFonts w:hint="eastAsia" w:ascii="宋体" w:hAnsi="宋体" w:cs="宋体"/>
          <w:color w:val="000000"/>
          <w:sz w:val="24"/>
        </w:rPr>
      </w:pPr>
      <w:r>
        <w:rPr>
          <w:rFonts w:hint="eastAsia" w:ascii="宋体" w:hAnsi="宋体" w:cs="宋体"/>
          <w:sz w:val="24"/>
        </w:rPr>
        <w:t>制作1条前海蛇口自贸片区官方形象宣传视频（超高清4k），时间长度不超过5分钟；制作一条前海蛇口自贸片区重点数据发展展示的宣传视频，时长不超过4分钟。</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最终成果验收以中标人出具的经采购人确认的验收报告为准</w:t>
      </w:r>
      <w:r>
        <w:rPr>
          <w:rFonts w:hint="eastAsia" w:ascii="宋体" w:hAnsi="宋体" w:cs="宋体"/>
          <w:color w:val="000000"/>
          <w:sz w:val="24"/>
          <w:lang w:eastAsia="zh-CN"/>
        </w:rPr>
        <w:t>。</w:t>
      </w:r>
    </w:p>
    <w:p>
      <w:pPr>
        <w:spacing w:line="400" w:lineRule="exact"/>
        <w:ind w:firstLine="482" w:firstLineChars="200"/>
        <w:outlineLvl w:val="2"/>
        <w:rPr>
          <w:rFonts w:hint="eastAsia" w:ascii="宋体" w:hAnsi="宋体" w:cs="宋体"/>
          <w:b/>
          <w:bCs/>
          <w:color w:val="000000"/>
          <w:sz w:val="24"/>
        </w:rPr>
      </w:pPr>
      <w:r>
        <w:rPr>
          <w:rFonts w:hint="eastAsia" w:ascii="宋体" w:hAnsi="宋体" w:cs="宋体"/>
          <w:b/>
          <w:bCs/>
          <w:color w:val="000000"/>
          <w:sz w:val="24"/>
        </w:rPr>
        <w:t>（四）后续服务要求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本项目后续服务期为所有最终成果通过采购人验收之日起一年。中标人应配合需要提供以下服务：在后续服务期限内提供相关咨询、协调和项目审查等技术支持。</w:t>
      </w:r>
    </w:p>
    <w:p>
      <w:pPr>
        <w:spacing w:line="400" w:lineRule="exact"/>
        <w:ind w:firstLine="482" w:firstLineChars="200"/>
        <w:outlineLvl w:val="2"/>
        <w:rPr>
          <w:rFonts w:hint="eastAsia" w:ascii="宋体" w:hAnsi="宋体" w:cs="宋体"/>
          <w:b/>
          <w:bCs/>
          <w:color w:val="000000"/>
          <w:sz w:val="24"/>
        </w:rPr>
      </w:pPr>
      <w:r>
        <w:rPr>
          <w:rFonts w:hint="eastAsia" w:ascii="宋体" w:hAnsi="宋体" w:cs="宋体"/>
          <w:b/>
          <w:bCs/>
          <w:color w:val="000000"/>
          <w:sz w:val="24"/>
        </w:rPr>
        <w:t>（五）人员要求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中标人应提供1名项目负责人、15名及以上项目团队成员</w:t>
      </w:r>
      <w:r>
        <w:rPr>
          <w:rFonts w:hint="eastAsia" w:ascii="宋体" w:hAnsi="宋体" w:cs="宋体"/>
          <w:sz w:val="24"/>
        </w:rPr>
        <w:t>（不含项目负责人）</w:t>
      </w:r>
      <w:r>
        <w:rPr>
          <w:rFonts w:hint="eastAsia" w:ascii="宋体" w:hAnsi="宋体" w:cs="宋体"/>
          <w:color w:val="000000"/>
          <w:sz w:val="24"/>
        </w:rPr>
        <w:t>，且团队配置需满足采购人要求。</w:t>
      </w:r>
    </w:p>
    <w:bookmarkEnd w:id="26"/>
    <w:bookmarkEnd w:id="27"/>
    <w:p>
      <w:pPr>
        <w:ind w:firstLine="420"/>
        <w:outlineLvl w:val="1"/>
        <w:rPr>
          <w:rFonts w:hint="eastAsia" w:ascii="宋体" w:hAnsi="宋体" w:cs="宋体"/>
          <w:b/>
          <w:bCs/>
          <w:kern w:val="0"/>
          <w:sz w:val="24"/>
        </w:rPr>
      </w:pPr>
      <w:r>
        <w:rPr>
          <w:rFonts w:hint="eastAsia" w:ascii="宋体" w:hAnsi="宋体" w:cs="宋体"/>
          <w:b/>
          <w:bCs/>
          <w:kern w:val="0"/>
          <w:sz w:val="24"/>
        </w:rPr>
        <w:t>三、商务要求</w:t>
      </w:r>
    </w:p>
    <w:p>
      <w:pPr>
        <w:widowControl/>
        <w:spacing w:line="440" w:lineRule="exact"/>
        <w:ind w:firstLine="420"/>
        <w:outlineLvl w:val="2"/>
        <w:rPr>
          <w:rFonts w:hint="eastAsia" w:ascii="宋体" w:hAnsi="宋体" w:cs="宋体"/>
          <w:b/>
          <w:bCs/>
          <w:kern w:val="0"/>
          <w:sz w:val="24"/>
        </w:rPr>
      </w:pPr>
      <w:r>
        <w:rPr>
          <w:rFonts w:hint="eastAsia" w:ascii="宋体" w:hAnsi="宋体" w:cs="宋体"/>
          <w:b/>
          <w:bCs/>
          <w:kern w:val="0"/>
          <w:sz w:val="24"/>
        </w:rPr>
        <w:t>（一）服务期限</w:t>
      </w:r>
    </w:p>
    <w:p>
      <w:pPr>
        <w:widowControl/>
        <w:spacing w:line="440" w:lineRule="exact"/>
        <w:ind w:firstLine="420"/>
        <w:rPr>
          <w:rFonts w:hint="eastAsia" w:ascii="宋体" w:hAnsi="宋体" w:cs="宋体"/>
          <w:kern w:val="0"/>
          <w:sz w:val="24"/>
        </w:rPr>
      </w:pPr>
      <w:r>
        <w:rPr>
          <w:rFonts w:hint="eastAsia" w:ascii="宋体" w:hAnsi="宋体" w:cs="宋体"/>
          <w:kern w:val="0"/>
          <w:sz w:val="24"/>
        </w:rPr>
        <w:t>自合同签订之日起至2026年1月30日。本项目不属于长期服务项目。</w:t>
      </w:r>
    </w:p>
    <w:p>
      <w:pPr>
        <w:widowControl/>
        <w:spacing w:line="440" w:lineRule="exact"/>
        <w:ind w:firstLine="420"/>
        <w:outlineLvl w:val="2"/>
        <w:rPr>
          <w:rFonts w:hint="eastAsia" w:ascii="宋体" w:hAnsi="宋体" w:cs="宋体"/>
          <w:b/>
          <w:bCs/>
          <w:kern w:val="0"/>
          <w:sz w:val="24"/>
        </w:rPr>
      </w:pPr>
      <w:r>
        <w:rPr>
          <w:rFonts w:hint="eastAsia" w:ascii="宋体" w:hAnsi="宋体" w:cs="宋体"/>
          <w:b/>
          <w:bCs/>
          <w:kern w:val="0"/>
          <w:sz w:val="24"/>
        </w:rPr>
        <w:t>（二）项目预算</w:t>
      </w:r>
    </w:p>
    <w:p>
      <w:pPr>
        <w:widowControl/>
        <w:spacing w:line="440" w:lineRule="exact"/>
        <w:ind w:firstLine="420"/>
        <w:rPr>
          <w:rFonts w:hint="eastAsia" w:ascii="宋体" w:hAnsi="宋体" w:cs="宋体"/>
          <w:kern w:val="0"/>
          <w:sz w:val="24"/>
        </w:rPr>
      </w:pPr>
      <w:r>
        <w:rPr>
          <w:rFonts w:hint="eastAsia" w:ascii="宋体" w:hAnsi="宋体" w:cs="宋体"/>
          <w:kern w:val="0"/>
          <w:sz w:val="24"/>
        </w:rPr>
        <w:t>本项目预算金额为</w:t>
      </w:r>
      <w:r>
        <w:rPr>
          <w:rFonts w:hint="eastAsia" w:ascii="宋体" w:hAnsi="宋体" w:cs="宋体"/>
          <w:kern w:val="0"/>
          <w:sz w:val="24"/>
          <w:lang w:val="en-US" w:eastAsia="zh-CN"/>
        </w:rPr>
        <w:t>36</w:t>
      </w:r>
      <w:r>
        <w:rPr>
          <w:rFonts w:hint="eastAsia" w:ascii="宋体" w:hAnsi="宋体" w:cs="宋体"/>
          <w:kern w:val="0"/>
          <w:sz w:val="24"/>
        </w:rPr>
        <w:t>万元。</w:t>
      </w:r>
    </w:p>
    <w:p>
      <w:pPr>
        <w:widowControl/>
        <w:spacing w:line="440" w:lineRule="exact"/>
        <w:ind w:firstLine="420"/>
        <w:rPr>
          <w:rFonts w:hint="eastAsia" w:ascii="宋体" w:hAnsi="宋体" w:cs="宋体"/>
          <w:kern w:val="0"/>
          <w:sz w:val="24"/>
        </w:rPr>
      </w:pPr>
      <w:r>
        <w:rPr>
          <w:rFonts w:hint="eastAsia" w:ascii="宋体" w:hAnsi="宋体" w:cs="宋体"/>
          <w:kern w:val="0"/>
          <w:sz w:val="24"/>
        </w:rPr>
        <w:t>本次投标为总价包干，投标报价包括了投标人完成本招标项目而发生的全部费用，包括各种资料费、保险、税金、广告宣传、公开展示等所有费用，并提供合同要求的全部资料，以及其它相关服务的全部费用。</w:t>
      </w:r>
    </w:p>
    <w:p>
      <w:pPr>
        <w:widowControl/>
        <w:spacing w:line="440" w:lineRule="exact"/>
        <w:ind w:firstLine="420"/>
        <w:outlineLvl w:val="2"/>
        <w:rPr>
          <w:rFonts w:hint="eastAsia" w:ascii="宋体" w:hAnsi="宋体" w:cs="宋体"/>
          <w:b/>
          <w:bCs/>
          <w:kern w:val="0"/>
          <w:sz w:val="24"/>
        </w:rPr>
      </w:pPr>
      <w:r>
        <w:rPr>
          <w:rFonts w:hint="eastAsia" w:ascii="宋体" w:hAnsi="宋体" w:cs="宋体"/>
          <w:b/>
          <w:bCs/>
          <w:kern w:val="0"/>
          <w:sz w:val="24"/>
        </w:rPr>
        <w:t>（三）结算及支付方式</w:t>
      </w:r>
    </w:p>
    <w:p>
      <w:pPr>
        <w:widowControl/>
        <w:spacing w:line="440" w:lineRule="exact"/>
        <w:ind w:firstLine="420"/>
        <w:rPr>
          <w:rFonts w:hint="eastAsia" w:ascii="宋体" w:hAnsi="宋体" w:cs="宋体"/>
          <w:kern w:val="0"/>
          <w:sz w:val="24"/>
        </w:rPr>
      </w:pPr>
      <w:r>
        <w:rPr>
          <w:rFonts w:hint="eastAsia" w:ascii="宋体" w:hAnsi="宋体" w:cs="宋体"/>
          <w:kern w:val="0"/>
          <w:sz w:val="24"/>
        </w:rPr>
        <w:t>1.合同签订后15个工作日内，采购人收到中标人出具的正规发票后，支付合同总金额的50%。</w:t>
      </w:r>
    </w:p>
    <w:p>
      <w:pPr>
        <w:widowControl/>
        <w:spacing w:line="440" w:lineRule="exact"/>
        <w:ind w:firstLine="420"/>
        <w:rPr>
          <w:rFonts w:hint="eastAsia" w:ascii="宋体" w:hAnsi="宋体" w:cs="宋体"/>
          <w:kern w:val="0"/>
          <w:sz w:val="24"/>
        </w:rPr>
      </w:pPr>
      <w:r>
        <w:rPr>
          <w:rFonts w:hint="eastAsia" w:ascii="宋体" w:hAnsi="宋体" w:cs="宋体"/>
          <w:kern w:val="0"/>
          <w:sz w:val="24"/>
        </w:rPr>
        <w:t>2.合同到期前，完成</w:t>
      </w:r>
      <w:r>
        <w:rPr>
          <w:rFonts w:hint="eastAsia" w:ascii="宋体" w:hAnsi="宋体" w:cs="宋体"/>
          <w:kern w:val="0"/>
          <w:sz w:val="24"/>
          <w:lang w:val="en-US" w:eastAsia="zh-CN"/>
        </w:rPr>
        <w:t>2条</w:t>
      </w:r>
      <w:r>
        <w:rPr>
          <w:rFonts w:hint="eastAsia" w:ascii="宋体" w:hAnsi="宋体" w:cs="宋体"/>
          <w:kern w:val="0"/>
          <w:sz w:val="24"/>
        </w:rPr>
        <w:t>宣传视频的拍摄制作工作，并最终成品，经采购人确认验收合格</w:t>
      </w:r>
      <w:r>
        <w:rPr>
          <w:rFonts w:hint="eastAsia" w:ascii="宋体" w:hAnsi="宋体" w:cs="宋体"/>
          <w:kern w:val="0"/>
          <w:sz w:val="24"/>
          <w:lang w:eastAsia="zh-CN"/>
        </w:rPr>
        <w:t>并在</w:t>
      </w:r>
      <w:r>
        <w:rPr>
          <w:rFonts w:hint="eastAsia" w:ascii="宋体" w:hAnsi="宋体" w:cs="宋体"/>
          <w:kern w:val="0"/>
          <w:sz w:val="24"/>
          <w:lang w:val="en-US" w:eastAsia="zh-CN"/>
        </w:rPr>
        <w:t>中标人</w:t>
      </w:r>
      <w:r>
        <w:rPr>
          <w:rFonts w:hint="eastAsia" w:ascii="宋体" w:hAnsi="宋体" w:cs="宋体"/>
          <w:kern w:val="0"/>
          <w:sz w:val="24"/>
          <w:lang w:eastAsia="zh-CN"/>
        </w:rPr>
        <w:t>出具正规发票后，</w:t>
      </w:r>
      <w:r>
        <w:rPr>
          <w:rFonts w:hint="eastAsia" w:ascii="宋体" w:hAnsi="宋体" w:cs="宋体"/>
          <w:kern w:val="0"/>
          <w:sz w:val="24"/>
          <w:lang w:val="en-US" w:eastAsia="zh-CN"/>
        </w:rPr>
        <w:t>采购人</w:t>
      </w:r>
      <w:r>
        <w:rPr>
          <w:rFonts w:hint="eastAsia" w:ascii="宋体" w:hAnsi="宋体" w:cs="宋体"/>
          <w:kern w:val="0"/>
          <w:sz w:val="24"/>
          <w:lang w:eastAsia="zh-CN"/>
        </w:rPr>
        <w:t>在</w:t>
      </w:r>
      <w:r>
        <w:rPr>
          <w:rFonts w:hint="eastAsia" w:ascii="宋体" w:hAnsi="宋体" w:cs="宋体"/>
          <w:kern w:val="0"/>
          <w:sz w:val="24"/>
        </w:rPr>
        <w:t>10个工作日内启动付款程序，支付合同金额的50%。</w:t>
      </w:r>
    </w:p>
    <w:p>
      <w:pPr>
        <w:spacing w:line="400" w:lineRule="exact"/>
        <w:ind w:firstLine="480" w:firstLineChars="200"/>
        <w:rPr>
          <w:rFonts w:hint="eastAsia"/>
        </w:rPr>
      </w:pPr>
      <w:r>
        <w:rPr>
          <w:rFonts w:hint="eastAsia" w:ascii="宋体" w:hAnsi="宋体" w:cs="宋体"/>
          <w:kern w:val="0"/>
          <w:sz w:val="24"/>
          <w:lang w:val="en-US" w:eastAsia="zh-CN"/>
        </w:rPr>
        <w:t>3.中标人</w:t>
      </w:r>
      <w:r>
        <w:rPr>
          <w:rFonts w:hint="eastAsia" w:ascii="宋体" w:hAnsi="宋体" w:cs="宋体"/>
          <w:kern w:val="0"/>
          <w:sz w:val="24"/>
        </w:rPr>
        <w:t>逾期提供发票的，</w:t>
      </w:r>
      <w:r>
        <w:rPr>
          <w:rFonts w:hint="eastAsia" w:ascii="宋体" w:hAnsi="宋体" w:cs="宋体"/>
          <w:kern w:val="0"/>
          <w:sz w:val="24"/>
          <w:lang w:val="en-US" w:eastAsia="zh-CN"/>
        </w:rPr>
        <w:t>采购人</w:t>
      </w:r>
      <w:r>
        <w:rPr>
          <w:rFonts w:hint="eastAsia" w:ascii="宋体" w:hAnsi="宋体" w:cs="宋体"/>
          <w:kern w:val="0"/>
          <w:sz w:val="24"/>
        </w:rPr>
        <w:t>付款期限顺延。因</w:t>
      </w:r>
      <w:r>
        <w:rPr>
          <w:rFonts w:hint="eastAsia" w:ascii="宋体" w:hAnsi="宋体" w:cs="宋体"/>
          <w:kern w:val="0"/>
          <w:sz w:val="24"/>
          <w:lang w:val="en-US" w:eastAsia="zh-CN"/>
        </w:rPr>
        <w:t>采购人</w:t>
      </w:r>
      <w:r>
        <w:rPr>
          <w:rFonts w:hint="eastAsia" w:ascii="宋体" w:hAnsi="宋体" w:cs="宋体"/>
          <w:kern w:val="0"/>
          <w:sz w:val="24"/>
        </w:rPr>
        <w:t>付款审批影响支付进度，请</w:t>
      </w:r>
      <w:r>
        <w:rPr>
          <w:rFonts w:hint="eastAsia" w:ascii="宋体" w:hAnsi="宋体" w:cs="宋体"/>
          <w:kern w:val="0"/>
          <w:sz w:val="24"/>
          <w:lang w:val="en-US" w:eastAsia="zh-CN"/>
        </w:rPr>
        <w:t>中标人</w:t>
      </w:r>
      <w:r>
        <w:rPr>
          <w:rFonts w:hint="eastAsia" w:ascii="宋体" w:hAnsi="宋体" w:cs="宋体"/>
          <w:kern w:val="0"/>
          <w:sz w:val="24"/>
        </w:rPr>
        <w:t>予以谅解，并不得就此向</w:t>
      </w:r>
      <w:r>
        <w:rPr>
          <w:rFonts w:hint="eastAsia" w:ascii="宋体" w:hAnsi="宋体" w:cs="宋体"/>
          <w:kern w:val="0"/>
          <w:sz w:val="24"/>
          <w:lang w:val="en-US" w:eastAsia="zh-CN"/>
        </w:rPr>
        <w:t>采购人</w:t>
      </w:r>
      <w:r>
        <w:rPr>
          <w:rFonts w:hint="eastAsia" w:ascii="宋体" w:hAnsi="宋体" w:cs="宋体"/>
          <w:kern w:val="0"/>
          <w:sz w:val="24"/>
        </w:rPr>
        <w:t>索赔。</w:t>
      </w:r>
    </w:p>
    <w:p>
      <w:pPr>
        <w:widowControl/>
        <w:spacing w:line="440" w:lineRule="exact"/>
        <w:ind w:firstLine="420"/>
        <w:outlineLvl w:val="2"/>
        <w:rPr>
          <w:rFonts w:hint="eastAsia" w:ascii="宋体" w:hAnsi="宋体" w:cs="宋体"/>
          <w:b/>
          <w:bCs/>
          <w:kern w:val="0"/>
          <w:sz w:val="24"/>
        </w:rPr>
      </w:pPr>
      <w:r>
        <w:rPr>
          <w:rFonts w:hint="eastAsia" w:ascii="宋体" w:hAnsi="宋体" w:cs="宋体"/>
          <w:b/>
          <w:bCs/>
          <w:kern w:val="0"/>
          <w:sz w:val="24"/>
        </w:rPr>
        <w:t>（四）成果归属</w:t>
      </w:r>
    </w:p>
    <w:p>
      <w:pPr>
        <w:widowControl/>
        <w:spacing w:line="440" w:lineRule="exact"/>
        <w:ind w:firstLine="420"/>
        <w:rPr>
          <w:rFonts w:hint="eastAsia" w:ascii="宋体" w:hAnsi="宋体" w:cs="宋体"/>
          <w:kern w:val="0"/>
          <w:sz w:val="24"/>
        </w:rPr>
      </w:pPr>
      <w:r>
        <w:rPr>
          <w:rFonts w:hint="eastAsia" w:ascii="宋体" w:hAnsi="宋体" w:cs="宋体"/>
          <w:kern w:val="0"/>
          <w:sz w:val="24"/>
        </w:rPr>
        <w:t>1、本项目全部阶段性成果和最终成果的所有权、知识产权以及与之相关的所有权利归采购人所有。本合同签署前双方已经拥有的知识产权权利，仍归各自所有。</w:t>
      </w:r>
    </w:p>
    <w:p>
      <w:pPr>
        <w:widowControl/>
        <w:spacing w:line="440" w:lineRule="exact"/>
        <w:ind w:firstLine="420"/>
        <w:rPr>
          <w:rFonts w:hint="eastAsia" w:ascii="宋体" w:hAnsi="宋体" w:cs="宋体"/>
          <w:kern w:val="0"/>
          <w:sz w:val="24"/>
        </w:rPr>
      </w:pPr>
      <w:r>
        <w:rPr>
          <w:rFonts w:hint="eastAsia" w:ascii="宋体" w:hAnsi="宋体" w:cs="宋体"/>
          <w:kern w:val="0"/>
          <w:sz w:val="24"/>
        </w:rPr>
        <w:t>2、双方确定，采购人有权对中标人按照本合同约定提供的成果进行后续改进。由此产生的具有实质性或创造性技术进步特征的新的技术成果及其权利全部由采购人享有。</w:t>
      </w:r>
    </w:p>
    <w:p>
      <w:pPr>
        <w:widowControl/>
        <w:spacing w:line="440" w:lineRule="exact"/>
        <w:ind w:firstLine="420"/>
        <w:rPr>
          <w:rFonts w:hint="eastAsia" w:ascii="宋体" w:hAnsi="宋体" w:cs="宋体"/>
          <w:kern w:val="0"/>
          <w:sz w:val="24"/>
        </w:rPr>
      </w:pPr>
      <w:r>
        <w:rPr>
          <w:rFonts w:hint="eastAsia" w:ascii="宋体" w:hAnsi="宋体" w:cs="宋体"/>
          <w:kern w:val="0"/>
          <w:sz w:val="24"/>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440" w:lineRule="exact"/>
        <w:ind w:firstLine="420"/>
        <w:rPr>
          <w:rFonts w:hint="eastAsia" w:ascii="宋体" w:hAnsi="宋体" w:cs="宋体"/>
          <w:kern w:val="0"/>
          <w:sz w:val="24"/>
        </w:rPr>
      </w:pPr>
      <w:r>
        <w:rPr>
          <w:rFonts w:hint="eastAsia" w:ascii="宋体" w:hAnsi="宋体" w:cs="宋体"/>
          <w:kern w:val="0"/>
          <w:sz w:val="24"/>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440" w:lineRule="exact"/>
        <w:ind w:firstLine="420"/>
        <w:rPr>
          <w:rFonts w:hint="eastAsia" w:ascii="宋体" w:hAnsi="宋体" w:cs="宋体"/>
          <w:kern w:val="0"/>
          <w:sz w:val="24"/>
        </w:rPr>
      </w:pPr>
      <w:r>
        <w:rPr>
          <w:rFonts w:hint="eastAsia" w:ascii="宋体" w:hAnsi="宋体" w:cs="宋体"/>
          <w:kern w:val="0"/>
          <w:sz w:val="24"/>
        </w:rPr>
        <w:t>5、中标人完成本项目的人员享有在有关成果文件上署名的权利和与采购人共同获得有关荣誉证书、奖励的权利。</w:t>
      </w:r>
    </w:p>
    <w:p>
      <w:pPr>
        <w:widowControl/>
        <w:spacing w:line="440" w:lineRule="exact"/>
        <w:ind w:firstLine="420"/>
        <w:outlineLvl w:val="2"/>
        <w:rPr>
          <w:rFonts w:hint="eastAsia" w:ascii="宋体" w:hAnsi="宋体" w:cs="宋体"/>
          <w:b/>
          <w:bCs/>
          <w:kern w:val="0"/>
          <w:sz w:val="24"/>
        </w:rPr>
      </w:pPr>
      <w:r>
        <w:rPr>
          <w:rFonts w:hint="eastAsia" w:ascii="宋体" w:hAnsi="宋体" w:cs="宋体"/>
          <w:b/>
          <w:bCs/>
          <w:kern w:val="0"/>
          <w:sz w:val="24"/>
        </w:rPr>
        <w:t>（五）保密条款</w:t>
      </w:r>
    </w:p>
    <w:p>
      <w:pPr>
        <w:widowControl/>
        <w:spacing w:line="440" w:lineRule="exact"/>
        <w:ind w:firstLine="420"/>
        <w:rPr>
          <w:rFonts w:hint="eastAsia" w:ascii="宋体" w:hAnsi="宋体" w:cs="宋体"/>
          <w:kern w:val="0"/>
          <w:sz w:val="24"/>
        </w:rPr>
      </w:pPr>
      <w:r>
        <w:rPr>
          <w:rFonts w:hint="eastAsia" w:ascii="宋体" w:hAnsi="宋体" w:cs="宋体"/>
          <w:kern w:val="0"/>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440" w:lineRule="exact"/>
        <w:ind w:firstLine="420"/>
        <w:rPr>
          <w:rFonts w:hint="eastAsia" w:ascii="宋体" w:hAnsi="宋体" w:cs="宋体"/>
          <w:kern w:val="0"/>
          <w:sz w:val="24"/>
        </w:rPr>
      </w:pPr>
      <w:r>
        <w:rPr>
          <w:rFonts w:hint="eastAsia" w:ascii="宋体" w:hAnsi="宋体" w:cs="宋体"/>
          <w:kern w:val="0"/>
          <w:sz w:val="24"/>
        </w:rPr>
        <w:t>2、中标人须以保密方式处理在本项目开展过程中自采购人、采购人工作人员或采购人关联机构获得的相关信息、资料、数据等，或由采购人在履行本合同过程中明确指明为秘密的任何信息，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440" w:lineRule="exact"/>
        <w:ind w:firstLine="420"/>
        <w:rPr>
          <w:rFonts w:hint="eastAsia" w:ascii="宋体" w:hAnsi="宋体" w:cs="宋体"/>
          <w:kern w:val="0"/>
          <w:sz w:val="24"/>
        </w:rPr>
      </w:pPr>
      <w:r>
        <w:rPr>
          <w:rFonts w:hint="eastAsia" w:ascii="宋体" w:hAnsi="宋体" w:cs="宋体"/>
          <w:kern w:val="0"/>
          <w:sz w:val="24"/>
        </w:rPr>
        <w:t>3、中标人实施项目的程序应符合国家安全、保密的有关规定和标准。</w:t>
      </w:r>
    </w:p>
    <w:p>
      <w:pPr>
        <w:widowControl/>
        <w:spacing w:line="440" w:lineRule="exact"/>
        <w:ind w:firstLine="420"/>
        <w:rPr>
          <w:rFonts w:hint="eastAsia" w:ascii="宋体" w:hAnsi="宋体" w:cs="宋体"/>
          <w:kern w:val="0"/>
          <w:sz w:val="24"/>
        </w:rPr>
      </w:pPr>
      <w:r>
        <w:rPr>
          <w:rFonts w:hint="eastAsia" w:ascii="宋体" w:hAnsi="宋体" w:cs="宋体"/>
          <w:kern w:val="0"/>
          <w:sz w:val="24"/>
        </w:rPr>
        <w:t>4、上述保密义务不适用以下情况：</w:t>
      </w:r>
    </w:p>
    <w:p>
      <w:pPr>
        <w:widowControl/>
        <w:spacing w:line="440" w:lineRule="exact"/>
        <w:ind w:firstLine="420"/>
        <w:rPr>
          <w:rFonts w:hint="eastAsia" w:ascii="宋体" w:hAnsi="宋体" w:cs="宋体"/>
          <w:kern w:val="0"/>
          <w:sz w:val="24"/>
        </w:rPr>
      </w:pPr>
      <w:r>
        <w:rPr>
          <w:rFonts w:hint="eastAsia" w:ascii="宋体" w:hAnsi="宋体" w:cs="宋体"/>
          <w:kern w:val="0"/>
          <w:sz w:val="24"/>
        </w:rPr>
        <w:t>（1）获取的信息已被合法公开；</w:t>
      </w:r>
    </w:p>
    <w:p>
      <w:pPr>
        <w:widowControl/>
        <w:spacing w:line="440" w:lineRule="exact"/>
        <w:ind w:firstLine="420"/>
        <w:rPr>
          <w:rFonts w:hint="eastAsia" w:ascii="宋体" w:hAnsi="宋体" w:cs="宋体"/>
          <w:kern w:val="0"/>
          <w:sz w:val="24"/>
        </w:rPr>
      </w:pPr>
      <w:r>
        <w:rPr>
          <w:rFonts w:hint="eastAsia" w:ascii="宋体" w:hAnsi="宋体" w:cs="宋体"/>
          <w:kern w:val="0"/>
          <w:sz w:val="24"/>
        </w:rPr>
        <w:t>（2）获得信息拥有方书面许可并在该许可范围内披露；</w:t>
      </w:r>
    </w:p>
    <w:p>
      <w:pPr>
        <w:widowControl/>
        <w:spacing w:line="440" w:lineRule="exact"/>
        <w:ind w:firstLine="420"/>
        <w:rPr>
          <w:rFonts w:hint="eastAsia" w:ascii="宋体" w:hAnsi="宋体" w:cs="宋体"/>
          <w:kern w:val="0"/>
          <w:sz w:val="24"/>
        </w:rPr>
      </w:pPr>
      <w:r>
        <w:rPr>
          <w:rFonts w:hint="eastAsia" w:ascii="宋体" w:hAnsi="宋体" w:cs="宋体"/>
          <w:kern w:val="0"/>
          <w:sz w:val="24"/>
        </w:rPr>
        <w:t>（3）国家法律、法规规定的情形。</w:t>
      </w:r>
    </w:p>
    <w:p>
      <w:pPr>
        <w:widowControl/>
        <w:spacing w:line="440" w:lineRule="exact"/>
        <w:ind w:firstLine="420"/>
        <w:rPr>
          <w:rFonts w:hint="eastAsia" w:ascii="宋体" w:hAnsi="宋体" w:cs="宋体"/>
          <w:kern w:val="0"/>
          <w:sz w:val="24"/>
        </w:rPr>
      </w:pPr>
      <w:r>
        <w:rPr>
          <w:rFonts w:hint="eastAsia" w:ascii="宋体" w:hAnsi="宋体" w:cs="宋体"/>
          <w:kern w:val="0"/>
          <w:sz w:val="24"/>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440" w:lineRule="exact"/>
        <w:ind w:firstLine="420"/>
        <w:rPr>
          <w:rFonts w:hint="eastAsia" w:ascii="宋体" w:hAnsi="宋体" w:cs="宋体"/>
          <w:kern w:val="0"/>
          <w:sz w:val="24"/>
        </w:rPr>
      </w:pPr>
      <w:r>
        <w:rPr>
          <w:rFonts w:hint="eastAsia" w:ascii="宋体" w:hAnsi="宋体" w:cs="宋体"/>
          <w:kern w:val="0"/>
          <w:sz w:val="24"/>
        </w:rPr>
        <w:t>6、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440" w:lineRule="exact"/>
        <w:ind w:firstLine="420"/>
        <w:rPr>
          <w:rFonts w:hint="eastAsia" w:ascii="宋体" w:hAnsi="宋体" w:cs="宋体"/>
          <w:kern w:val="0"/>
          <w:sz w:val="24"/>
        </w:rPr>
      </w:pPr>
      <w:r>
        <w:rPr>
          <w:rFonts w:hint="eastAsia" w:ascii="宋体" w:hAnsi="宋体" w:cs="宋体"/>
          <w:kern w:val="0"/>
          <w:sz w:val="24"/>
        </w:rPr>
        <w:t>7、无论本合同或本合同其他条款是否有效，本保密条款始终约束双方。国家秘密的保密期限由国家有关部门确定，工作秘密的保密期限由采购人确定。</w:t>
      </w:r>
    </w:p>
    <w:p>
      <w:pPr>
        <w:widowControl/>
        <w:spacing w:line="440" w:lineRule="exact"/>
        <w:ind w:firstLine="420"/>
        <w:outlineLvl w:val="2"/>
        <w:rPr>
          <w:rFonts w:hint="eastAsia" w:ascii="宋体" w:hAnsi="宋体" w:cs="宋体"/>
          <w:b/>
          <w:bCs/>
          <w:kern w:val="0"/>
          <w:sz w:val="24"/>
        </w:rPr>
      </w:pPr>
      <w:r>
        <w:rPr>
          <w:rFonts w:hint="eastAsia" w:ascii="宋体" w:hAnsi="宋体" w:cs="宋体"/>
          <w:b/>
          <w:bCs/>
          <w:kern w:val="0"/>
          <w:sz w:val="24"/>
        </w:rPr>
        <w:t>（六）违约责任</w:t>
      </w:r>
    </w:p>
    <w:p>
      <w:pPr>
        <w:widowControl/>
        <w:spacing w:line="440" w:lineRule="exact"/>
        <w:ind w:firstLine="420"/>
        <w:rPr>
          <w:rFonts w:hint="eastAsia" w:ascii="宋体" w:hAnsi="宋体" w:cs="宋体"/>
          <w:kern w:val="0"/>
          <w:sz w:val="24"/>
        </w:rPr>
      </w:pPr>
      <w:r>
        <w:rPr>
          <w:rFonts w:hint="eastAsia" w:ascii="宋体" w:hAnsi="宋体" w:cs="宋体"/>
          <w:kern w:val="0"/>
          <w:sz w:val="24"/>
        </w:rPr>
        <w:t>1、如中标人未按照本合同约定的时间完成本项目各阶段工作，每迟延一日，采购人有权自尚未支付的合同款项中扣除本合同服务费总金额的1‰的逾期违约金。</w:t>
      </w:r>
    </w:p>
    <w:p>
      <w:pPr>
        <w:widowControl/>
        <w:spacing w:line="440" w:lineRule="exact"/>
        <w:ind w:firstLine="420"/>
        <w:rPr>
          <w:rFonts w:hint="eastAsia" w:ascii="宋体" w:hAnsi="宋体" w:cs="宋体"/>
          <w:kern w:val="0"/>
          <w:sz w:val="24"/>
        </w:rPr>
      </w:pPr>
      <w:r>
        <w:rPr>
          <w:rFonts w:hint="eastAsia" w:ascii="宋体" w:hAnsi="宋体" w:cs="宋体"/>
          <w:kern w:val="0"/>
          <w:sz w:val="24"/>
        </w:rPr>
        <w:t>2、本合同项下的工作内容不可分割，任一文件的迟延交付均视为整个项目的迟延交付。</w:t>
      </w:r>
    </w:p>
    <w:p>
      <w:pPr>
        <w:widowControl/>
        <w:spacing w:line="440" w:lineRule="exact"/>
        <w:ind w:firstLine="420"/>
        <w:rPr>
          <w:rFonts w:hint="eastAsia" w:ascii="宋体" w:hAnsi="宋体" w:cs="宋体"/>
          <w:kern w:val="0"/>
          <w:sz w:val="24"/>
        </w:rPr>
      </w:pPr>
      <w:r>
        <w:rPr>
          <w:rFonts w:hint="eastAsia" w:ascii="宋体" w:hAnsi="宋体" w:cs="宋体"/>
          <w:kern w:val="0"/>
          <w:sz w:val="24"/>
        </w:rPr>
        <w:t>3、本合同履行期间，发生下述情形时，采购人有权解除本合同，中标人除应退还采购人已支付的全部款项外</w:t>
      </w:r>
      <w:r>
        <w:rPr>
          <w:rFonts w:hint="eastAsia" w:ascii="宋体" w:hAnsi="宋体" w:cs="宋体"/>
          <w:kern w:val="0"/>
          <w:sz w:val="24"/>
          <w:lang w:eastAsia="zh-CN"/>
        </w:rPr>
        <w:t>，</w:t>
      </w:r>
      <w:r>
        <w:rPr>
          <w:rFonts w:hint="eastAsia" w:ascii="宋体" w:hAnsi="宋体" w:cs="宋体"/>
          <w:kern w:val="0"/>
          <w:sz w:val="24"/>
        </w:rPr>
        <w:t>还应在合同解除通知发出之日起10日内向采购人支付合同总价款20%的违约金。中标人应同时将已完成的项目成果移交给采购人，并将全部有关资料退还采购人：</w:t>
      </w:r>
    </w:p>
    <w:p>
      <w:pPr>
        <w:widowControl/>
        <w:spacing w:line="440" w:lineRule="exact"/>
        <w:ind w:firstLine="420"/>
        <w:rPr>
          <w:rFonts w:hint="eastAsia" w:ascii="宋体" w:hAnsi="宋体" w:cs="宋体"/>
          <w:kern w:val="0"/>
          <w:sz w:val="24"/>
        </w:rPr>
      </w:pPr>
      <w:r>
        <w:rPr>
          <w:rFonts w:hint="eastAsia" w:ascii="宋体" w:hAnsi="宋体" w:cs="宋体"/>
          <w:kern w:val="0"/>
          <w:sz w:val="24"/>
        </w:rPr>
        <w:t>（1）中标人未能按合同约定的日期(含协商延缓的日期)提交成果，延误时间超过15个工作日；</w:t>
      </w:r>
    </w:p>
    <w:p>
      <w:pPr>
        <w:widowControl/>
        <w:spacing w:line="440" w:lineRule="exact"/>
        <w:ind w:firstLine="420"/>
        <w:rPr>
          <w:rFonts w:hint="eastAsia" w:ascii="宋体" w:hAnsi="宋体" w:cs="宋体"/>
          <w:kern w:val="0"/>
          <w:sz w:val="24"/>
        </w:rPr>
      </w:pPr>
      <w:r>
        <w:rPr>
          <w:rFonts w:hint="eastAsia" w:ascii="宋体" w:hAnsi="宋体" w:cs="宋体"/>
          <w:kern w:val="0"/>
          <w:sz w:val="24"/>
        </w:rPr>
        <w:t>（2）因中标人工作的错误或遗漏造成成果质量不符合本合同要求，且中标人未按采购人要求采取及时有效的补救措施的；</w:t>
      </w:r>
    </w:p>
    <w:p>
      <w:pPr>
        <w:widowControl/>
        <w:spacing w:line="440" w:lineRule="exact"/>
        <w:ind w:firstLine="420"/>
        <w:rPr>
          <w:rFonts w:hint="eastAsia" w:ascii="宋体" w:hAnsi="宋体" w:cs="宋体"/>
          <w:kern w:val="0"/>
          <w:sz w:val="24"/>
        </w:rPr>
      </w:pPr>
      <w:r>
        <w:rPr>
          <w:rFonts w:hint="eastAsia" w:ascii="宋体" w:hAnsi="宋体" w:cs="宋体"/>
          <w:kern w:val="0"/>
          <w:sz w:val="24"/>
        </w:rPr>
        <w:t>（3）中标人虽如期提交阶段性成果和最终成果，但最终成果连续二次未能通过采购人验收的；</w:t>
      </w:r>
    </w:p>
    <w:p>
      <w:pPr>
        <w:widowControl/>
        <w:spacing w:line="440" w:lineRule="exact"/>
        <w:ind w:firstLine="420"/>
        <w:rPr>
          <w:rFonts w:hint="eastAsia" w:ascii="宋体" w:hAnsi="宋体" w:cs="宋体"/>
          <w:kern w:val="0"/>
          <w:sz w:val="24"/>
        </w:rPr>
      </w:pPr>
      <w:r>
        <w:rPr>
          <w:rFonts w:hint="eastAsia" w:ascii="宋体" w:hAnsi="宋体" w:cs="宋体"/>
          <w:kern w:val="0"/>
          <w:sz w:val="24"/>
        </w:rPr>
        <w:t>（4）未经采购人书面在先同意，中标人擅自将本合同项目与任何第三方合作，或将本合同标的全部或部分擅自转包或分包给任何第三方，且未按采购人的要求终止与第三方的协议的；</w:t>
      </w:r>
    </w:p>
    <w:p>
      <w:pPr>
        <w:widowControl/>
        <w:spacing w:line="440" w:lineRule="exact"/>
        <w:ind w:firstLine="420"/>
        <w:rPr>
          <w:rFonts w:hint="eastAsia" w:ascii="宋体" w:hAnsi="宋体" w:cs="宋体"/>
          <w:kern w:val="0"/>
          <w:sz w:val="24"/>
        </w:rPr>
      </w:pPr>
      <w:r>
        <w:rPr>
          <w:rFonts w:hint="eastAsia" w:ascii="宋体" w:hAnsi="宋体" w:cs="宋体"/>
          <w:kern w:val="0"/>
          <w:sz w:val="24"/>
        </w:rPr>
        <w:t>（5）项目负责人未承担本合同项目实质性工作，或未经采购人书面在先同意，中标人擅自更换项目负责人的；</w:t>
      </w:r>
    </w:p>
    <w:p>
      <w:pPr>
        <w:widowControl/>
        <w:spacing w:line="440" w:lineRule="exact"/>
        <w:ind w:firstLine="420"/>
        <w:rPr>
          <w:rFonts w:hint="eastAsia" w:ascii="宋体" w:hAnsi="宋体" w:cs="宋体"/>
          <w:kern w:val="0"/>
          <w:sz w:val="24"/>
        </w:rPr>
      </w:pPr>
      <w:r>
        <w:rPr>
          <w:rFonts w:hint="eastAsia" w:ascii="宋体" w:hAnsi="宋体" w:cs="宋体"/>
          <w:kern w:val="0"/>
          <w:sz w:val="24"/>
        </w:rPr>
        <w:t>（6）发现中标人或中标人工作人员出现全部或部分丧失履行委托服务能力的情况，采购人有权通知中标人限期整改或更换工作人员，期限届满中标人并未进行改善的；</w:t>
      </w:r>
    </w:p>
    <w:p>
      <w:pPr>
        <w:widowControl/>
        <w:spacing w:line="440" w:lineRule="exact"/>
        <w:ind w:firstLine="420"/>
        <w:rPr>
          <w:rFonts w:hint="eastAsia" w:ascii="宋体" w:hAnsi="宋体" w:cs="宋体"/>
          <w:kern w:val="0"/>
          <w:sz w:val="24"/>
        </w:rPr>
      </w:pPr>
      <w:r>
        <w:rPr>
          <w:rFonts w:hint="eastAsia" w:ascii="宋体" w:hAnsi="宋体" w:cs="宋体"/>
          <w:kern w:val="0"/>
          <w:sz w:val="24"/>
        </w:rPr>
        <w:t>（7）中标人明确表示或者以自己的行为表明不履行本合同的。</w:t>
      </w:r>
    </w:p>
    <w:p>
      <w:pPr>
        <w:widowControl/>
        <w:spacing w:line="440" w:lineRule="exact"/>
        <w:ind w:firstLine="420"/>
        <w:rPr>
          <w:rFonts w:hint="eastAsia" w:ascii="宋体" w:hAnsi="宋体" w:cs="宋体"/>
          <w:kern w:val="0"/>
          <w:sz w:val="24"/>
        </w:rPr>
      </w:pPr>
      <w:r>
        <w:rPr>
          <w:rFonts w:hint="eastAsia" w:ascii="宋体" w:hAnsi="宋体" w:cs="宋体"/>
          <w:kern w:val="0"/>
          <w:sz w:val="24"/>
        </w:rPr>
        <w:t>4、除因采购人付款审批影响支付进度的情况外，如采购人未按照本合同约定的时间支付服务费，中标人书面催告采购人并给予不少于15个工作日的履行期限后采购人仍未支付的，中标人有权自该期限届满之日起要求采购人支付该阶段应付而未付合同价款每日1‰的逾期违约金。如采购人无正当理由拒绝接受服务，到期明确表示拒付服务款项，中标人有权要求采购人支付本合同项下服务费总金额10%的违约金。</w:t>
      </w:r>
    </w:p>
    <w:p>
      <w:pPr>
        <w:widowControl/>
        <w:spacing w:line="440" w:lineRule="exact"/>
        <w:ind w:firstLine="420"/>
        <w:rPr>
          <w:rFonts w:hint="eastAsia" w:ascii="宋体" w:hAnsi="宋体" w:cs="宋体"/>
          <w:kern w:val="0"/>
          <w:sz w:val="24"/>
        </w:rPr>
      </w:pPr>
      <w:r>
        <w:rPr>
          <w:rFonts w:hint="eastAsia" w:ascii="宋体" w:hAnsi="宋体" w:cs="宋体"/>
          <w:kern w:val="0"/>
          <w:sz w:val="24"/>
        </w:rPr>
        <w:t>5、上述违约责任各自独立且可累加。如本合同所约定的违约金无法弥补因违约行为所造成的损失，违约方应补偿上述不足部分的损失。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28" w:name="_Toc6457"/>
      <w:r>
        <w:rPr>
          <w:rFonts w:hint="eastAsia" w:ascii="宋体" w:cs="宋体"/>
          <w:b/>
          <w:bCs/>
          <w:sz w:val="24"/>
        </w:rPr>
        <w:t>第六章 投标文件初审及招标项目评分表</w:t>
      </w:r>
      <w:bookmarkEnd w:id="28"/>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2"/>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29" w:name="_Toc834"/>
      <w:bookmarkStart w:id="30" w:name="_Hlk28269117"/>
      <w:r>
        <w:rPr>
          <w:rFonts w:hint="eastAsia" w:ascii="仿宋" w:hAnsi="仿宋" w:eastAsia="仿宋" w:cs="仿宋"/>
          <w:b/>
          <w:bCs/>
          <w:sz w:val="32"/>
          <w:szCs w:val="32"/>
        </w:rPr>
        <w:t>招标项目评分表</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596"/>
        <w:gridCol w:w="369"/>
        <w:gridCol w:w="818"/>
        <w:gridCol w:w="711"/>
        <w:gridCol w:w="730"/>
        <w:gridCol w:w="5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序号</w:t>
            </w:r>
          </w:p>
        </w:tc>
        <w:tc>
          <w:tcPr>
            <w:tcW w:w="1828"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评分项</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1</w:t>
            </w:r>
          </w:p>
        </w:tc>
        <w:tc>
          <w:tcPr>
            <w:tcW w:w="1828"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价格</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p>
        </w:tc>
        <w:tc>
          <w:tcPr>
            <w:tcW w:w="4708" w:type="pct"/>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r>
              <w:rPr>
                <w:rFonts w:hint="eastAsia" w:ascii="宋体" w:hAnsi="宋体" w:cs="宋体"/>
                <w:sz w:val="24"/>
              </w:rPr>
              <w:t>投标报价价格分=（评标基准价/投标报价）×10</w:t>
            </w:r>
          </w:p>
          <w:p>
            <w:pPr>
              <w:spacing w:line="400" w:lineRule="exact"/>
              <w:rPr>
                <w:rFonts w:hint="eastAsia" w:ascii="宋体" w:hAnsi="宋体" w:cs="宋体"/>
                <w:sz w:val="24"/>
              </w:rPr>
            </w:pPr>
            <w:r>
              <w:rPr>
                <w:rFonts w:hint="eastAsia" w:ascii="宋体" w:hAnsi="宋体" w:cs="宋体"/>
                <w:sz w:val="24"/>
              </w:rPr>
              <w:t>评标基准价为满足招标文件要求且投标价格最低的投标报价。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2</w:t>
            </w:r>
          </w:p>
        </w:tc>
        <w:tc>
          <w:tcPr>
            <w:tcW w:w="1828"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技术部分</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ascii="宋体" w:hAnsi="宋体" w:cs="宋体"/>
                <w:b/>
                <w:bCs/>
                <w:sz w:val="24"/>
              </w:rPr>
              <w:t>4</w:t>
            </w:r>
            <w:r>
              <w:rPr>
                <w:rFonts w:hint="eastAsia" w:ascii="宋体" w:hAnsi="宋体" w:cs="宋体"/>
                <w:b/>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restart"/>
            <w:tcBorders>
              <w:top w:val="single" w:color="auto" w:sz="4" w:space="0"/>
              <w:left w:val="single" w:color="auto" w:sz="4" w:space="0"/>
              <w:right w:val="single" w:color="auto" w:sz="4" w:space="0"/>
            </w:tcBorders>
            <w:vAlign w:val="center"/>
          </w:tcPr>
          <w:p>
            <w:pPr>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序号</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评分因素</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分值</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评分方式</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673" w:type="pct"/>
            <w:gridSpan w:val="2"/>
            <w:tcBorders>
              <w:top w:val="single" w:color="auto" w:sz="4" w:space="0"/>
              <w:left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项目服务方案</w:t>
            </w:r>
          </w:p>
        </w:tc>
        <w:tc>
          <w:tcPr>
            <w:tcW w:w="403" w:type="pct"/>
            <w:tcBorders>
              <w:top w:val="single" w:color="auto" w:sz="4" w:space="0"/>
              <w:left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15</w:t>
            </w:r>
          </w:p>
        </w:tc>
        <w:tc>
          <w:tcPr>
            <w:tcW w:w="413" w:type="pct"/>
            <w:tcBorders>
              <w:top w:val="single" w:color="auto" w:sz="4" w:space="0"/>
              <w:left w:val="single" w:color="auto" w:sz="4" w:space="0"/>
              <w:right w:val="single" w:color="auto" w:sz="4" w:space="0"/>
            </w:tcBorders>
            <w:vAlign w:val="center"/>
          </w:tcPr>
          <w:p>
            <w:pPr>
              <w:spacing w:line="340" w:lineRule="exact"/>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ind w:left="720" w:hanging="720"/>
              <w:rPr>
                <w:rFonts w:hint="eastAsia" w:ascii="宋体" w:hAnsi="宋体" w:cs="宋体"/>
                <w:b/>
                <w:sz w:val="24"/>
              </w:rPr>
            </w:pPr>
            <w:r>
              <w:rPr>
                <w:rFonts w:ascii="宋体" w:hAnsi="宋体" w:cs="宋体"/>
                <w:b/>
                <w:sz w:val="24"/>
              </w:rPr>
              <w:t>（一）</w:t>
            </w:r>
            <w:r>
              <w:rPr>
                <w:rFonts w:hint="eastAsia" w:ascii="宋体" w:hAnsi="宋体" w:cs="宋体"/>
                <w:b/>
                <w:sz w:val="24"/>
              </w:rPr>
              <w:t>评分内容</w:t>
            </w:r>
          </w:p>
          <w:p>
            <w:pPr>
              <w:spacing w:line="340" w:lineRule="exact"/>
              <w:rPr>
                <w:rFonts w:hint="eastAsia" w:ascii="宋体" w:hAnsi="宋体" w:cs="宋体"/>
                <w:sz w:val="24"/>
              </w:rPr>
            </w:pPr>
            <w:r>
              <w:rPr>
                <w:rFonts w:hint="eastAsia" w:ascii="宋体" w:hAnsi="宋体" w:cs="宋体"/>
                <w:sz w:val="24"/>
              </w:rPr>
              <w:t>1.对项目背景、建设目标的认识；</w:t>
            </w:r>
          </w:p>
          <w:p>
            <w:pPr>
              <w:spacing w:line="340" w:lineRule="exact"/>
              <w:ind w:right="-73" w:rightChars="-35"/>
              <w:rPr>
                <w:rFonts w:hint="eastAsia" w:ascii="宋体" w:hAnsi="宋体" w:cs="宋体"/>
                <w:sz w:val="24"/>
              </w:rPr>
            </w:pPr>
            <w:r>
              <w:rPr>
                <w:rFonts w:hint="eastAsia" w:ascii="宋体" w:hAnsi="宋体" w:cs="宋体"/>
                <w:sz w:val="24"/>
              </w:rPr>
              <w:t>2.对项目工作技术路线的认识；</w:t>
            </w:r>
          </w:p>
          <w:p>
            <w:pPr>
              <w:spacing w:line="340" w:lineRule="exact"/>
              <w:rPr>
                <w:rFonts w:hint="eastAsia" w:ascii="宋体" w:hAnsi="宋体" w:cs="宋体"/>
                <w:sz w:val="24"/>
              </w:rPr>
            </w:pPr>
            <w:r>
              <w:rPr>
                <w:rFonts w:hint="eastAsia" w:ascii="宋体" w:hAnsi="宋体" w:cs="宋体"/>
                <w:sz w:val="24"/>
              </w:rPr>
              <w:t>3.对工作内容的认识和理解。</w:t>
            </w:r>
          </w:p>
          <w:p>
            <w:pPr>
              <w:spacing w:line="340" w:lineRule="exact"/>
              <w:rPr>
                <w:rFonts w:hint="eastAsia" w:ascii="宋体" w:hAnsi="宋体" w:cs="宋体"/>
                <w:b/>
                <w:sz w:val="24"/>
              </w:rPr>
            </w:pPr>
            <w:r>
              <w:rPr>
                <w:rFonts w:hint="eastAsia" w:ascii="宋体" w:hAnsi="宋体" w:cs="宋体"/>
                <w:b/>
                <w:sz w:val="24"/>
              </w:rPr>
              <w:t>（二）评分标准</w:t>
            </w:r>
          </w:p>
          <w:p>
            <w:pPr>
              <w:spacing w:line="340" w:lineRule="exact"/>
              <w:rPr>
                <w:rFonts w:hint="eastAsia" w:ascii="宋体" w:hAnsi="宋体" w:cs="宋体"/>
                <w:sz w:val="24"/>
              </w:rPr>
            </w:pPr>
            <w:r>
              <w:rPr>
                <w:rFonts w:hint="eastAsia" w:ascii="宋体" w:hAnsi="宋体" w:cs="宋体"/>
                <w:sz w:val="24"/>
              </w:rPr>
              <w:t>提供的方案满足三点的得9分，满足任意两点的得6分，满足任意一点的得3分，未满足不得分；在此基础上，对投标人响应情况进行分档评分：</w:t>
            </w:r>
          </w:p>
          <w:p>
            <w:pPr>
              <w:spacing w:line="340" w:lineRule="exact"/>
              <w:rPr>
                <w:rFonts w:hint="eastAsia" w:ascii="宋体" w:hAnsi="宋体" w:cs="宋体"/>
                <w:sz w:val="24"/>
              </w:rPr>
            </w:pPr>
            <w:r>
              <w:rPr>
                <w:rFonts w:hint="eastAsia" w:ascii="宋体" w:hAnsi="宋体" w:cs="宋体"/>
                <w:sz w:val="24"/>
              </w:rPr>
              <w:t>1.优评分标准：对项目背景和目标分析解读全面透彻、工作技术路线科学合理、工作内容完整，加6分。</w:t>
            </w:r>
          </w:p>
          <w:p>
            <w:pPr>
              <w:spacing w:line="340" w:lineRule="exact"/>
              <w:rPr>
                <w:rFonts w:hint="eastAsia" w:ascii="宋体" w:hAnsi="宋体" w:cs="宋体"/>
                <w:sz w:val="24"/>
              </w:rPr>
            </w:pPr>
            <w:r>
              <w:rPr>
                <w:rFonts w:hint="eastAsia" w:ascii="宋体" w:hAnsi="宋体" w:cs="宋体"/>
                <w:sz w:val="24"/>
              </w:rPr>
              <w:t>2.良评分标准：对项目背景和目标分析解读比较全面透彻、工作技术路线比较科学合理、工作内容比较完整，加4分。</w:t>
            </w:r>
          </w:p>
          <w:p>
            <w:pPr>
              <w:spacing w:line="340" w:lineRule="exact"/>
              <w:rPr>
                <w:rFonts w:hint="eastAsia" w:ascii="宋体" w:hAnsi="宋体" w:cs="宋体"/>
                <w:sz w:val="24"/>
              </w:rPr>
            </w:pPr>
            <w:r>
              <w:rPr>
                <w:rFonts w:hint="eastAsia" w:ascii="宋体" w:hAnsi="宋体" w:cs="宋体"/>
                <w:sz w:val="24"/>
              </w:rPr>
              <w:t>3.中评分标准：对项目背景和目标分析解读不够全面透彻、工作技术路线不够科学合理、工作内容不够完整，加2分。</w:t>
            </w:r>
          </w:p>
          <w:p>
            <w:pPr>
              <w:spacing w:line="340" w:lineRule="exact"/>
              <w:rPr>
                <w:rFonts w:hint="eastAsia" w:ascii="宋体" w:hAnsi="宋体" w:cs="宋体"/>
                <w:sz w:val="24"/>
              </w:rPr>
            </w:pPr>
            <w:r>
              <w:rPr>
                <w:rFonts w:hint="eastAsia" w:ascii="宋体" w:hAnsi="宋体" w:cs="宋体"/>
                <w:sz w:val="24"/>
              </w:rPr>
              <w:t>4.差评分标准：对项目背景和目标分析解读不全面、工作技术路线不科学合理、工作内容不完整，不加分。</w:t>
            </w:r>
          </w:p>
          <w:p>
            <w:pPr>
              <w:spacing w:line="340" w:lineRule="exact"/>
              <w:rPr>
                <w:rFonts w:hint="eastAsia" w:ascii="宋体" w:hAnsi="宋体" w:cs="宋体"/>
                <w:sz w:val="24"/>
              </w:rPr>
            </w:pPr>
            <w:r>
              <w:rPr>
                <w:rFonts w:hint="eastAsia" w:ascii="宋体" w:hAnsi="宋体" w:cs="宋体"/>
                <w:sz w:val="24"/>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2</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color w:val="000000"/>
                <w:sz w:val="24"/>
              </w:rPr>
              <w:t>项目重点难点分析、应对措施及相关的合理化建议</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10</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ind w:left="720" w:hanging="720"/>
              <w:rPr>
                <w:rFonts w:hint="eastAsia" w:ascii="宋体" w:hAnsi="宋体" w:cs="宋体"/>
                <w:b/>
                <w:sz w:val="24"/>
              </w:rPr>
            </w:pPr>
            <w:r>
              <w:rPr>
                <w:rFonts w:ascii="宋体" w:hAnsi="宋体" w:cs="宋体"/>
                <w:b/>
                <w:sz w:val="24"/>
              </w:rPr>
              <w:t>（一）</w:t>
            </w:r>
            <w:r>
              <w:rPr>
                <w:rFonts w:hint="eastAsia" w:ascii="宋体" w:hAnsi="宋体" w:cs="宋体"/>
                <w:b/>
                <w:sz w:val="24"/>
              </w:rPr>
              <w:t>评分内容</w:t>
            </w:r>
          </w:p>
          <w:p>
            <w:pPr>
              <w:spacing w:line="340" w:lineRule="exact"/>
              <w:rPr>
                <w:rFonts w:hint="eastAsia" w:ascii="宋体" w:hAnsi="宋体" w:cs="宋体"/>
                <w:sz w:val="24"/>
              </w:rPr>
            </w:pPr>
            <w:r>
              <w:rPr>
                <w:rFonts w:hint="eastAsia" w:ascii="宋体" w:hAnsi="宋体" w:cs="宋体"/>
                <w:sz w:val="24"/>
              </w:rPr>
              <w:t>1.重难点分析；</w:t>
            </w:r>
          </w:p>
          <w:p>
            <w:pPr>
              <w:spacing w:line="340" w:lineRule="exact"/>
              <w:rPr>
                <w:rFonts w:hint="eastAsia" w:ascii="宋体" w:hAnsi="宋体" w:cs="宋体"/>
                <w:sz w:val="24"/>
              </w:rPr>
            </w:pPr>
            <w:r>
              <w:rPr>
                <w:rFonts w:hint="eastAsia" w:ascii="宋体" w:hAnsi="宋体" w:cs="宋体"/>
                <w:sz w:val="24"/>
              </w:rPr>
              <w:t>2.根据项目重难点，阐述对应的应对措施、方案；</w:t>
            </w:r>
          </w:p>
          <w:p>
            <w:pPr>
              <w:spacing w:line="340" w:lineRule="exact"/>
              <w:ind w:left="720" w:hanging="720"/>
              <w:rPr>
                <w:rFonts w:hint="eastAsia" w:ascii="宋体" w:hAnsi="宋体" w:cs="宋体"/>
                <w:b/>
                <w:sz w:val="24"/>
              </w:rPr>
            </w:pPr>
            <w:r>
              <w:rPr>
                <w:rFonts w:hint="eastAsia" w:ascii="宋体" w:hAnsi="宋体" w:cs="宋体"/>
                <w:b/>
                <w:sz w:val="24"/>
              </w:rPr>
              <w:t>（二）评分标准</w:t>
            </w:r>
          </w:p>
          <w:p>
            <w:pPr>
              <w:spacing w:line="340" w:lineRule="exact"/>
              <w:rPr>
                <w:rFonts w:hint="eastAsia" w:ascii="宋体" w:hAnsi="宋体" w:cs="宋体"/>
                <w:sz w:val="24"/>
              </w:rPr>
            </w:pPr>
            <w:r>
              <w:rPr>
                <w:rFonts w:hint="eastAsia" w:ascii="宋体" w:hAnsi="宋体" w:cs="宋体"/>
                <w:sz w:val="24"/>
              </w:rPr>
              <w:t>提供的方案满足两点的得6分，满足任意一点的3分，未满足不得分；在此基础上，对投标人响应情况进行分档评分：</w:t>
            </w:r>
          </w:p>
          <w:p>
            <w:pPr>
              <w:spacing w:line="340" w:lineRule="exact"/>
              <w:rPr>
                <w:rFonts w:hint="eastAsia" w:ascii="宋体" w:hAnsi="宋体" w:cs="宋体"/>
                <w:sz w:val="24"/>
              </w:rPr>
            </w:pPr>
            <w:r>
              <w:rPr>
                <w:rFonts w:hint="eastAsia" w:ascii="宋体" w:hAnsi="宋体" w:cs="宋体"/>
                <w:sz w:val="24"/>
              </w:rPr>
              <w:t>1.优评分标准：重难点分析全面深刻、对应的应对措施、方案、解决措施可行性高，加4分。</w:t>
            </w:r>
          </w:p>
          <w:p>
            <w:pPr>
              <w:spacing w:line="340" w:lineRule="exact"/>
              <w:rPr>
                <w:rFonts w:hint="eastAsia" w:ascii="宋体" w:hAnsi="宋体" w:cs="宋体"/>
                <w:sz w:val="24"/>
              </w:rPr>
            </w:pPr>
            <w:r>
              <w:rPr>
                <w:rFonts w:hint="eastAsia" w:ascii="宋体" w:hAnsi="宋体" w:cs="宋体"/>
                <w:sz w:val="24"/>
              </w:rPr>
              <w:t>2.良评分标准：难点分析比较全面深刻、对应的应对措施、方案、解决措施可行性较高，加2分。</w:t>
            </w:r>
          </w:p>
          <w:p>
            <w:pPr>
              <w:spacing w:line="340" w:lineRule="exact"/>
              <w:rPr>
                <w:rFonts w:hint="eastAsia" w:ascii="宋体" w:hAnsi="宋体" w:cs="宋体"/>
                <w:sz w:val="24"/>
              </w:rPr>
            </w:pPr>
            <w:r>
              <w:rPr>
                <w:rFonts w:hint="eastAsia" w:ascii="宋体" w:hAnsi="宋体" w:cs="宋体"/>
                <w:sz w:val="24"/>
              </w:rPr>
              <w:t>3.中评分标准：重难点分析不够全面深刻、对应的应对措施、方案、解决措施可行性一般，加1分。</w:t>
            </w:r>
          </w:p>
          <w:p>
            <w:pPr>
              <w:spacing w:line="340" w:lineRule="exact"/>
              <w:rPr>
                <w:rFonts w:hint="eastAsia" w:ascii="宋体" w:hAnsi="宋体" w:cs="宋体"/>
                <w:sz w:val="24"/>
              </w:rPr>
            </w:pPr>
            <w:r>
              <w:rPr>
                <w:rFonts w:hint="eastAsia" w:ascii="宋体" w:hAnsi="宋体" w:cs="宋体"/>
                <w:sz w:val="24"/>
              </w:rPr>
              <w:t>4.差评分标准：重难点分析不全面、对应的应对措施、方案、解决措施可行性差，不加分。</w:t>
            </w:r>
          </w:p>
          <w:p>
            <w:pPr>
              <w:pStyle w:val="28"/>
            </w:pPr>
            <w:r>
              <w:rPr>
                <w:rFonts w:hint="eastAsia" w:ascii="宋体" w:hAnsi="宋体" w:cs="宋体"/>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3</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进度计划及质量保证</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10</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cs="宋体"/>
                <w:b/>
                <w:sz w:val="24"/>
              </w:rPr>
            </w:pPr>
            <w:r>
              <w:rPr>
                <w:rFonts w:hint="eastAsia" w:ascii="宋体" w:hAnsi="宋体" w:cs="宋体"/>
                <w:b/>
                <w:sz w:val="24"/>
              </w:rPr>
              <w:t>（一）评分内容</w:t>
            </w:r>
          </w:p>
          <w:p>
            <w:pPr>
              <w:spacing w:line="340" w:lineRule="exact"/>
              <w:rPr>
                <w:rFonts w:hint="eastAsia" w:ascii="宋体" w:hAnsi="宋体" w:cs="宋体"/>
                <w:kern w:val="0"/>
                <w:sz w:val="24"/>
              </w:rPr>
            </w:pPr>
            <w:r>
              <w:rPr>
                <w:rFonts w:hint="eastAsia" w:ascii="宋体" w:hAnsi="宋体" w:cs="宋体"/>
                <w:kern w:val="0"/>
                <w:sz w:val="24"/>
              </w:rPr>
              <w:t>1.进度安排。</w:t>
            </w:r>
          </w:p>
          <w:p>
            <w:pPr>
              <w:spacing w:line="340" w:lineRule="exact"/>
              <w:rPr>
                <w:rFonts w:hint="eastAsia" w:ascii="宋体" w:hAnsi="宋体" w:cs="宋体"/>
                <w:kern w:val="0"/>
                <w:sz w:val="24"/>
              </w:rPr>
            </w:pPr>
            <w:r>
              <w:rPr>
                <w:rFonts w:hint="eastAsia" w:ascii="宋体" w:hAnsi="宋体" w:cs="宋体"/>
                <w:kern w:val="0"/>
                <w:sz w:val="24"/>
              </w:rPr>
              <w:t>2.各阶段工作内容。</w:t>
            </w:r>
          </w:p>
          <w:p>
            <w:pPr>
              <w:spacing w:line="340" w:lineRule="exact"/>
              <w:rPr>
                <w:rFonts w:hint="eastAsia" w:ascii="宋体" w:hAnsi="宋体" w:cs="宋体"/>
                <w:kern w:val="0"/>
                <w:sz w:val="24"/>
              </w:rPr>
            </w:pPr>
            <w:r>
              <w:rPr>
                <w:rFonts w:hint="eastAsia" w:ascii="宋体" w:hAnsi="宋体" w:cs="宋体"/>
                <w:kern w:val="0"/>
                <w:sz w:val="24"/>
              </w:rPr>
              <w:t>3.项目进度保障措施和项目质量保障措施。</w:t>
            </w:r>
          </w:p>
          <w:p>
            <w:pPr>
              <w:spacing w:line="340" w:lineRule="exact"/>
              <w:ind w:left="720" w:hanging="720"/>
              <w:rPr>
                <w:rFonts w:hint="eastAsia" w:ascii="宋体" w:hAnsi="宋体" w:cs="宋体"/>
                <w:b/>
                <w:sz w:val="24"/>
              </w:rPr>
            </w:pPr>
            <w:r>
              <w:rPr>
                <w:rFonts w:hint="eastAsia" w:ascii="宋体" w:hAnsi="宋体" w:cs="宋体"/>
                <w:b/>
                <w:sz w:val="24"/>
              </w:rPr>
              <w:t>（二）评分标准</w:t>
            </w:r>
          </w:p>
          <w:p>
            <w:pPr>
              <w:spacing w:line="340" w:lineRule="exact"/>
              <w:rPr>
                <w:rFonts w:hint="eastAsia" w:ascii="宋体" w:hAnsi="宋体" w:cs="宋体"/>
                <w:kern w:val="0"/>
                <w:sz w:val="24"/>
              </w:rPr>
            </w:pPr>
            <w:r>
              <w:rPr>
                <w:rFonts w:hint="eastAsia" w:ascii="宋体" w:hAnsi="宋体" w:cs="宋体"/>
                <w:kern w:val="0"/>
                <w:sz w:val="24"/>
              </w:rPr>
              <w:t>提供的方案满足三点的得6分，满足任意两点的得4分，满足任意一点的得2分，未满足不得分；在此基础上，对投标人响应情况进行分档评分：</w:t>
            </w:r>
          </w:p>
          <w:p>
            <w:pPr>
              <w:spacing w:line="340" w:lineRule="exact"/>
              <w:rPr>
                <w:rFonts w:hint="eastAsia" w:ascii="宋体" w:hAnsi="宋体" w:cs="宋体"/>
                <w:kern w:val="0"/>
                <w:sz w:val="24"/>
              </w:rPr>
            </w:pPr>
            <w:r>
              <w:rPr>
                <w:rFonts w:hint="eastAsia" w:ascii="宋体" w:hAnsi="宋体" w:cs="宋体"/>
                <w:kern w:val="0"/>
                <w:sz w:val="24"/>
              </w:rPr>
              <w:t>1.项目进度安排合理详细；</w:t>
            </w:r>
          </w:p>
          <w:p>
            <w:pPr>
              <w:spacing w:line="340" w:lineRule="exact"/>
              <w:rPr>
                <w:rFonts w:hint="eastAsia" w:ascii="宋体" w:hAnsi="宋体" w:cs="宋体"/>
                <w:kern w:val="0"/>
                <w:sz w:val="24"/>
              </w:rPr>
            </w:pPr>
            <w:r>
              <w:rPr>
                <w:rFonts w:hint="eastAsia" w:ascii="宋体" w:hAnsi="宋体" w:cs="宋体"/>
                <w:kern w:val="0"/>
                <w:sz w:val="24"/>
              </w:rPr>
              <w:t>2.各阶段工作内容全面详实；</w:t>
            </w:r>
          </w:p>
          <w:p>
            <w:pPr>
              <w:spacing w:line="340" w:lineRule="exact"/>
              <w:rPr>
                <w:rFonts w:hint="eastAsia" w:ascii="宋体" w:hAnsi="宋体" w:cs="宋体"/>
                <w:kern w:val="0"/>
                <w:sz w:val="24"/>
              </w:rPr>
            </w:pPr>
            <w:r>
              <w:rPr>
                <w:rFonts w:hint="eastAsia" w:ascii="宋体" w:hAnsi="宋体" w:cs="宋体"/>
                <w:kern w:val="0"/>
                <w:sz w:val="24"/>
              </w:rPr>
              <w:t>3.项目进度保障措施和项目质量保障措施具体切实。</w:t>
            </w:r>
          </w:p>
          <w:p>
            <w:pPr>
              <w:spacing w:line="340" w:lineRule="exact"/>
              <w:rPr>
                <w:rFonts w:hint="eastAsia" w:ascii="宋体" w:hAnsi="宋体" w:cs="宋体"/>
                <w:kern w:val="0"/>
                <w:sz w:val="24"/>
              </w:rPr>
            </w:pPr>
            <w:r>
              <w:rPr>
                <w:rFonts w:hint="eastAsia" w:ascii="宋体" w:hAnsi="宋体" w:cs="宋体"/>
                <w:kern w:val="0"/>
                <w:sz w:val="24"/>
              </w:rPr>
              <w:t>满足以上三项评价为优，得4分；满足以上2项，评价为良，得2分；满足以上1项，评价为中，得1分；全部不满足，评价为差，不得分。</w:t>
            </w:r>
          </w:p>
          <w:p>
            <w:pPr>
              <w:spacing w:line="340" w:lineRule="exact"/>
              <w:rPr>
                <w:rFonts w:hint="eastAsia" w:ascii="宋体" w:hAnsi="宋体" w:cs="宋体"/>
                <w:kern w:val="0"/>
                <w:sz w:val="24"/>
              </w:rPr>
            </w:pPr>
            <w:r>
              <w:rPr>
                <w:rFonts w:hint="eastAsia" w:ascii="宋体" w:hAnsi="宋体" w:cs="宋体"/>
                <w:kern w:val="0"/>
                <w:sz w:val="24"/>
              </w:rPr>
              <w:t>注：不提供相关内容不得分。</w:t>
            </w:r>
          </w:p>
          <w:p>
            <w:pPr>
              <w:pStyle w:val="28"/>
            </w:pPr>
            <w:r>
              <w:rPr>
                <w:rFonts w:hint="eastAsia" w:ascii="宋体" w:hAnsi="宋体" w:cs="宋体"/>
              </w:rPr>
              <w:t>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4</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color w:val="000000"/>
                <w:kern w:val="0"/>
                <w:sz w:val="24"/>
              </w:rPr>
              <w:t>项目完成（服务期满）后的服务承诺</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5</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cs="宋体"/>
                <w:b/>
                <w:sz w:val="24"/>
              </w:rPr>
            </w:pPr>
            <w:r>
              <w:rPr>
                <w:rFonts w:hint="eastAsia" w:ascii="宋体" w:hAnsi="宋体" w:cs="宋体"/>
                <w:b/>
                <w:sz w:val="24"/>
              </w:rPr>
              <w:t>（一）评分内容</w:t>
            </w:r>
          </w:p>
          <w:p>
            <w:pPr>
              <w:spacing w:line="340" w:lineRule="exact"/>
              <w:rPr>
                <w:rFonts w:hint="eastAsia" w:ascii="宋体" w:hAnsi="宋体" w:cs="宋体"/>
                <w:kern w:val="0"/>
                <w:sz w:val="24"/>
              </w:rPr>
            </w:pPr>
            <w:r>
              <w:rPr>
                <w:rFonts w:hint="eastAsia" w:ascii="宋体" w:hAnsi="宋体" w:cs="宋体"/>
                <w:kern w:val="0"/>
                <w:sz w:val="24"/>
              </w:rPr>
              <w:t>1.在后续服务期限内提供相关咨询、协调和项目审查等技术支持；</w:t>
            </w:r>
          </w:p>
          <w:p>
            <w:pPr>
              <w:spacing w:line="340" w:lineRule="exact"/>
              <w:rPr>
                <w:rFonts w:hint="eastAsia" w:ascii="宋体" w:hAnsi="宋体" w:cs="宋体"/>
                <w:kern w:val="0"/>
                <w:sz w:val="24"/>
              </w:rPr>
            </w:pPr>
            <w:r>
              <w:rPr>
                <w:rFonts w:hint="eastAsia" w:ascii="宋体" w:hAnsi="宋体" w:cs="宋体"/>
                <w:kern w:val="0"/>
                <w:sz w:val="24"/>
              </w:rPr>
              <w:t>2.安排专人负责售后技术支持，并提供其联系手机、电话、微信、Email；如人员需要调整应及时通知采购人。</w:t>
            </w:r>
          </w:p>
          <w:p>
            <w:pPr>
              <w:spacing w:line="340" w:lineRule="exact"/>
              <w:ind w:left="720" w:hanging="720"/>
              <w:rPr>
                <w:rFonts w:hint="eastAsia" w:ascii="宋体" w:hAnsi="宋体" w:cs="宋体"/>
                <w:b/>
                <w:sz w:val="24"/>
              </w:rPr>
            </w:pPr>
            <w:r>
              <w:rPr>
                <w:rFonts w:hint="eastAsia" w:ascii="宋体" w:hAnsi="宋体" w:cs="宋体"/>
                <w:b/>
                <w:sz w:val="24"/>
              </w:rPr>
              <w:t>（二）评分标准</w:t>
            </w:r>
          </w:p>
          <w:p>
            <w:pPr>
              <w:spacing w:line="340" w:lineRule="exact"/>
              <w:rPr>
                <w:rFonts w:hint="eastAsia" w:ascii="宋体" w:hAnsi="宋体" w:cs="宋体"/>
                <w:kern w:val="0"/>
                <w:sz w:val="24"/>
              </w:rPr>
            </w:pPr>
            <w:r>
              <w:rPr>
                <w:rFonts w:hint="eastAsia" w:ascii="宋体" w:hAnsi="宋体" w:cs="宋体"/>
                <w:kern w:val="0"/>
                <w:sz w:val="24"/>
              </w:rPr>
              <w:t>提供的方案满足上述两点的得3分，满足任意一点的得1.5分，未满足不得分；在此基础上，对投标人响应情况进行分档评分：</w:t>
            </w:r>
          </w:p>
          <w:p>
            <w:pPr>
              <w:spacing w:line="340" w:lineRule="exact"/>
              <w:rPr>
                <w:rFonts w:hint="eastAsia" w:ascii="宋体" w:hAnsi="宋体" w:cs="宋体"/>
                <w:kern w:val="0"/>
                <w:sz w:val="24"/>
              </w:rPr>
            </w:pPr>
            <w:r>
              <w:rPr>
                <w:rFonts w:hint="eastAsia" w:ascii="宋体" w:hAnsi="宋体" w:cs="宋体"/>
                <w:kern w:val="0"/>
                <w:sz w:val="24"/>
              </w:rPr>
              <w:t>1.在项目完成后，提供相应的咨询服务，服务方案完善；</w:t>
            </w:r>
          </w:p>
          <w:p>
            <w:pPr>
              <w:spacing w:line="340" w:lineRule="exact"/>
              <w:rPr>
                <w:rFonts w:hint="eastAsia" w:ascii="宋体" w:hAnsi="宋体" w:cs="宋体"/>
                <w:kern w:val="0"/>
                <w:sz w:val="24"/>
              </w:rPr>
            </w:pPr>
            <w:r>
              <w:rPr>
                <w:rFonts w:hint="eastAsia" w:ascii="宋体" w:hAnsi="宋体" w:cs="宋体"/>
                <w:kern w:val="0"/>
                <w:sz w:val="24"/>
              </w:rPr>
              <w:t>2.在项目完成后，提供相应的咨询服务，响应迅速；</w:t>
            </w:r>
          </w:p>
          <w:p>
            <w:pPr>
              <w:spacing w:line="340" w:lineRule="exact"/>
              <w:rPr>
                <w:rFonts w:hint="eastAsia" w:ascii="宋体" w:hAnsi="宋体" w:cs="宋体"/>
                <w:kern w:val="0"/>
                <w:sz w:val="24"/>
              </w:rPr>
            </w:pPr>
            <w:r>
              <w:rPr>
                <w:rFonts w:hint="eastAsia" w:ascii="宋体" w:hAnsi="宋体" w:cs="宋体"/>
                <w:kern w:val="0"/>
                <w:sz w:val="24"/>
              </w:rPr>
              <w:t>3.在项目完成后，提供相应的咨询服务，可操作性强。</w:t>
            </w:r>
          </w:p>
          <w:p>
            <w:pPr>
              <w:spacing w:line="340" w:lineRule="exact"/>
              <w:rPr>
                <w:rFonts w:hint="eastAsia" w:ascii="宋体" w:hAnsi="宋体" w:cs="宋体"/>
                <w:color w:val="000000"/>
                <w:sz w:val="24"/>
              </w:rPr>
            </w:pPr>
            <w:r>
              <w:rPr>
                <w:rFonts w:hint="eastAsia" w:ascii="宋体" w:hAnsi="宋体" w:cs="宋体"/>
                <w:kern w:val="0"/>
                <w:sz w:val="24"/>
              </w:rPr>
              <w:t>满足以上三项评价为优，得2分；满足以上2项，评价为良，得1.5分；满足以上1项，评价为中，得1分；</w:t>
            </w:r>
            <w:r>
              <w:rPr>
                <w:rFonts w:hint="eastAsia" w:ascii="宋体" w:hAnsi="宋体" w:cs="宋体"/>
                <w:color w:val="000000"/>
                <w:sz w:val="24"/>
              </w:rPr>
              <w:t>全部不满足，评价为差，不得分。如果评审为差，要求专家书面说明理由，并记录在档。</w:t>
            </w:r>
          </w:p>
          <w:p>
            <w:pPr>
              <w:spacing w:line="340" w:lineRule="exact"/>
              <w:rPr>
                <w:rFonts w:hint="eastAsia" w:ascii="宋体" w:hAnsi="宋体" w:cs="宋体"/>
                <w:kern w:val="0"/>
                <w:sz w:val="24"/>
              </w:rPr>
            </w:pPr>
            <w:r>
              <w:rPr>
                <w:rFonts w:hint="eastAsia" w:ascii="宋体" w:hAnsi="宋体" w:cs="宋体"/>
                <w:kern w:val="0"/>
                <w:sz w:val="24"/>
              </w:rPr>
              <w:t>注：不提供相关内容不得分。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3</w:t>
            </w:r>
          </w:p>
        </w:tc>
        <w:tc>
          <w:tcPr>
            <w:tcW w:w="1828"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商务部分</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restart"/>
            <w:tcBorders>
              <w:top w:val="single" w:color="auto" w:sz="4" w:space="0"/>
              <w:left w:val="single" w:color="auto" w:sz="4" w:space="0"/>
              <w:right w:val="single" w:color="auto" w:sz="4" w:space="0"/>
            </w:tcBorders>
            <w:vAlign w:val="center"/>
          </w:tcPr>
          <w:p>
            <w:pPr>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序号</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评分因素</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分值</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评分方式</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项目负责人情况（仅限1人）</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15</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ind w:left="720" w:hanging="720"/>
              <w:rPr>
                <w:rFonts w:hint="eastAsia" w:ascii="宋体" w:hAnsi="宋体" w:cs="宋体"/>
                <w:b/>
                <w:sz w:val="24"/>
              </w:rPr>
            </w:pPr>
            <w:r>
              <w:rPr>
                <w:rFonts w:hint="eastAsia" w:ascii="宋体" w:hAnsi="宋体" w:cs="宋体"/>
                <w:b/>
                <w:sz w:val="24"/>
              </w:rPr>
              <w:t>（一）评审内容</w:t>
            </w:r>
          </w:p>
          <w:p>
            <w:pPr>
              <w:rPr>
                <w:rFonts w:hint="eastAsia" w:ascii="宋体" w:hAnsi="宋体" w:cs="宋体"/>
                <w:sz w:val="24"/>
              </w:rPr>
            </w:pPr>
            <w:r>
              <w:rPr>
                <w:rFonts w:hint="eastAsia" w:ascii="宋体" w:hAnsi="宋体" w:cs="宋体"/>
                <w:sz w:val="24"/>
              </w:rPr>
              <w:t>项目负责人需为本单位人员，否则本项不得分，在此基础上：</w:t>
            </w:r>
          </w:p>
          <w:p>
            <w:pPr>
              <w:rPr>
                <w:rFonts w:hint="eastAsia" w:ascii="宋体" w:hAnsi="宋体" w:cs="宋体"/>
                <w:sz w:val="24"/>
              </w:rPr>
            </w:pPr>
            <w:r>
              <w:rPr>
                <w:rFonts w:hint="eastAsia" w:ascii="宋体" w:hAnsi="宋体" w:cs="宋体"/>
                <w:sz w:val="24"/>
              </w:rPr>
              <w:t>1、拟安排的项目负责人应符合新闻媒体相关专业（新闻学、汉语言文学、广播电视编导）本科或以上学历，得5分；具有文化传媒相关专业中级或以上职称</w:t>
            </w:r>
            <w:r>
              <w:rPr>
                <w:rFonts w:hint="eastAsia" w:ascii="宋体" w:hAnsi="宋体" w:cs="宋体"/>
                <w:sz w:val="24"/>
                <w:lang w:eastAsia="zh-CN"/>
              </w:rPr>
              <w:t>，</w:t>
            </w:r>
            <w:r>
              <w:rPr>
                <w:rFonts w:hint="eastAsia" w:ascii="宋体" w:hAnsi="宋体" w:cs="宋体"/>
                <w:sz w:val="24"/>
              </w:rPr>
              <w:t>得5分；本小项最高得10分；</w:t>
            </w:r>
          </w:p>
          <w:p>
            <w:pPr>
              <w:rPr>
                <w:rFonts w:hint="eastAsia" w:ascii="宋体" w:hAnsi="宋体" w:cs="宋体"/>
                <w:sz w:val="24"/>
              </w:rPr>
            </w:pPr>
            <w:r>
              <w:rPr>
                <w:rFonts w:hint="eastAsia" w:ascii="宋体" w:hAnsi="宋体" w:cs="宋体"/>
                <w:sz w:val="24"/>
              </w:rPr>
              <w:t>2拟安排的项目负责人自2021年1月1日至本项目投标截止之日（具体以视频发布时间为准）制作视频的作品播放量情况：</w:t>
            </w:r>
          </w:p>
          <w:p>
            <w:pPr>
              <w:rPr>
                <w:rFonts w:hint="eastAsia" w:ascii="宋体" w:hAnsi="宋体" w:cs="宋体"/>
                <w:sz w:val="24"/>
              </w:rPr>
            </w:pPr>
            <w:r>
              <w:rPr>
                <w:rFonts w:hint="eastAsia" w:ascii="宋体" w:hAnsi="宋体" w:cs="宋体"/>
                <w:sz w:val="24"/>
              </w:rPr>
              <w:t>（1）视频作品在单一平台播放量为300万或以下的，得1分；</w:t>
            </w:r>
          </w:p>
          <w:p>
            <w:pPr>
              <w:rPr>
                <w:rFonts w:hint="eastAsia" w:ascii="宋体" w:hAnsi="宋体" w:cs="宋体"/>
                <w:sz w:val="24"/>
              </w:rPr>
            </w:pPr>
            <w:r>
              <w:rPr>
                <w:rFonts w:hint="eastAsia" w:ascii="宋体" w:hAnsi="宋体" w:cs="宋体"/>
                <w:sz w:val="24"/>
              </w:rPr>
              <w:t>（2）视频作品在单一平台播放量为300万（不含本数）~500万（不含本数）区间的，得3分；</w:t>
            </w:r>
          </w:p>
          <w:p>
            <w:pPr>
              <w:rPr>
                <w:rFonts w:hint="eastAsia" w:ascii="宋体" w:hAnsi="宋体" w:cs="宋体"/>
                <w:sz w:val="24"/>
              </w:rPr>
            </w:pPr>
            <w:r>
              <w:rPr>
                <w:rFonts w:hint="eastAsia" w:ascii="宋体" w:hAnsi="宋体" w:cs="宋体"/>
                <w:sz w:val="24"/>
              </w:rPr>
              <w:t>（3）视频作品在单一平台播放量为500万或以上的，得5分。</w:t>
            </w:r>
          </w:p>
          <w:p>
            <w:pPr>
              <w:rPr>
                <w:rFonts w:hint="eastAsia" w:ascii="宋体" w:hAnsi="宋体" w:cs="宋体"/>
                <w:sz w:val="24"/>
              </w:rPr>
            </w:pPr>
            <w:r>
              <w:rPr>
                <w:rFonts w:hint="eastAsia" w:ascii="宋体" w:hAnsi="宋体" w:cs="宋体"/>
                <w:sz w:val="24"/>
              </w:rPr>
              <w:t>以上（1）-（3）不累计计分，最高得5分。</w:t>
            </w:r>
          </w:p>
          <w:p>
            <w:pPr>
              <w:rPr>
                <w:rFonts w:hint="eastAsia" w:ascii="宋体" w:hAnsi="宋体" w:cs="宋体"/>
                <w:sz w:val="24"/>
              </w:rPr>
            </w:pPr>
            <w:r>
              <w:rPr>
                <w:rFonts w:hint="eastAsia" w:ascii="宋体" w:hAnsi="宋体" w:cs="宋体"/>
                <w:sz w:val="24"/>
              </w:rPr>
              <w:t>以上2项累计计分，最高得15分。</w:t>
            </w:r>
          </w:p>
          <w:p>
            <w:pPr>
              <w:spacing w:line="340" w:lineRule="exact"/>
              <w:ind w:left="720" w:hanging="720"/>
              <w:rPr>
                <w:rFonts w:hint="default" w:ascii="宋体" w:hAnsi="宋体" w:eastAsia="宋体" w:cs="宋体"/>
                <w:b/>
                <w:sz w:val="24"/>
                <w:lang w:val="en-US" w:eastAsia="zh-CN"/>
              </w:rPr>
            </w:pPr>
            <w:r>
              <w:rPr>
                <w:rFonts w:hint="eastAsia" w:ascii="宋体" w:hAnsi="宋体" w:cs="宋体"/>
                <w:b/>
                <w:sz w:val="24"/>
              </w:rPr>
              <w:t>（二）</w:t>
            </w:r>
            <w:r>
              <w:rPr>
                <w:rFonts w:hint="eastAsia" w:ascii="宋体" w:hAnsi="宋体" w:cs="宋体"/>
                <w:b/>
                <w:sz w:val="24"/>
                <w:lang w:val="en-US" w:eastAsia="zh-CN"/>
              </w:rPr>
              <w:t>评分标准</w:t>
            </w:r>
          </w:p>
          <w:p>
            <w:pPr>
              <w:snapToGrid w:val="0"/>
              <w:spacing w:line="300" w:lineRule="auto"/>
              <w:rPr>
                <w:rFonts w:hint="eastAsia" w:ascii="宋体" w:hAnsi="宋体" w:cs="宋体"/>
                <w:bCs/>
                <w:sz w:val="24"/>
              </w:rPr>
            </w:pPr>
            <w:r>
              <w:rPr>
                <w:rFonts w:hint="eastAsia" w:ascii="宋体" w:hAnsi="宋体" w:cs="宋体"/>
                <w:sz w:val="24"/>
              </w:rPr>
              <w:t>1.项目负责人必须是投标人自有员工，须提供人员近三个月任意一个月的社保证明（必须是投标人为其购买的社保），不提供不得分。如开标日上一个月的社保材料因社保部门原因暂时无法取得，则可以往前顺延一个月。成立不足一个月的，提供成立以来的社保证明。本项目不接受退休返聘人员。</w:t>
            </w:r>
          </w:p>
          <w:p>
            <w:pPr>
              <w:snapToGrid w:val="0"/>
              <w:spacing w:line="300" w:lineRule="auto"/>
              <w:rPr>
                <w:rFonts w:hint="eastAsia" w:ascii="宋体" w:hAnsi="宋体" w:cs="宋体"/>
                <w:sz w:val="24"/>
              </w:rPr>
            </w:pPr>
            <w:r>
              <w:rPr>
                <w:rFonts w:hint="eastAsia" w:ascii="宋体" w:hAnsi="宋体" w:cs="宋体"/>
                <w:bCs/>
                <w:sz w:val="24"/>
              </w:rPr>
              <w:t>2.</w:t>
            </w:r>
            <w:r>
              <w:rPr>
                <w:rFonts w:hint="eastAsia" w:ascii="宋体" w:hAnsi="宋体" w:cs="宋体"/>
                <w:sz w:val="24"/>
              </w:rPr>
              <w:t>要求提供拟安排的项目负责人的毕业证书复印件或扫描件及学信网查询记录。对于较早颁发的毕业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p>
          <w:p>
            <w:pPr>
              <w:snapToGrid w:val="0"/>
              <w:spacing w:line="300" w:lineRule="auto"/>
              <w:rPr>
                <w:rFonts w:hint="eastAsia" w:ascii="宋体" w:hAnsi="宋体" w:cs="宋体"/>
                <w:sz w:val="24"/>
              </w:rPr>
            </w:pPr>
            <w:r>
              <w:rPr>
                <w:rFonts w:hint="eastAsia" w:ascii="宋体" w:hAnsi="宋体" w:cs="宋体"/>
                <w:sz w:val="24"/>
              </w:rPr>
              <w:t>3.提供相关证书复印件或扫描件；</w:t>
            </w:r>
          </w:p>
          <w:p>
            <w:pPr>
              <w:snapToGrid w:val="0"/>
              <w:spacing w:line="300" w:lineRule="auto"/>
              <w:rPr>
                <w:rFonts w:hint="eastAsia" w:ascii="宋体" w:hAnsi="宋体" w:cs="宋体"/>
                <w:b/>
                <w:bCs/>
                <w:sz w:val="24"/>
              </w:rPr>
            </w:pPr>
            <w:r>
              <w:rPr>
                <w:rFonts w:hint="eastAsia" w:ascii="宋体" w:hAnsi="宋体" w:cs="宋体"/>
                <w:sz w:val="24"/>
              </w:rPr>
              <w:t>4.需提供过往拍摄项目清单及视频在单一平台播放量数据官方截图；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2</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项目团队成员情况（不含项目负责人）</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15</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ind w:left="720" w:hanging="720"/>
              <w:rPr>
                <w:rFonts w:hint="eastAsia" w:ascii="宋体" w:hAnsi="宋体" w:eastAsia="宋体" w:cs="宋体"/>
                <w:b/>
                <w:sz w:val="24"/>
                <w:lang w:eastAsia="zh-CN"/>
              </w:rPr>
            </w:pPr>
            <w:r>
              <w:rPr>
                <w:rFonts w:hint="eastAsia" w:ascii="宋体" w:hAnsi="宋体" w:cs="宋体"/>
                <w:b/>
                <w:sz w:val="24"/>
              </w:rPr>
              <w:t>（一）评分</w:t>
            </w:r>
            <w:r>
              <w:rPr>
                <w:rFonts w:hint="eastAsia" w:ascii="宋体" w:hAnsi="宋体" w:cs="宋体"/>
                <w:b/>
                <w:sz w:val="24"/>
                <w:lang w:val="en-US" w:eastAsia="zh-CN"/>
              </w:rPr>
              <w:t>内容</w:t>
            </w:r>
          </w:p>
          <w:p>
            <w:pPr>
              <w:snapToGrid w:val="0"/>
              <w:spacing w:line="300" w:lineRule="auto"/>
              <w:rPr>
                <w:rFonts w:hint="eastAsia" w:ascii="宋体" w:hAnsi="宋体" w:cs="宋体"/>
                <w:sz w:val="24"/>
              </w:rPr>
            </w:pPr>
            <w:r>
              <w:rPr>
                <w:rFonts w:hint="eastAsia" w:ascii="宋体" w:hAnsi="宋体" w:cs="宋体"/>
                <w:sz w:val="24"/>
              </w:rPr>
              <w:t>应投入15人及以上团队人员，且需为本单位人员，否则本项不得分，在此基础上：</w:t>
            </w:r>
          </w:p>
          <w:p>
            <w:pPr>
              <w:snapToGrid w:val="0"/>
              <w:spacing w:line="300" w:lineRule="auto"/>
              <w:rPr>
                <w:rFonts w:hint="eastAsia" w:ascii="宋体" w:hAnsi="宋体" w:cs="宋体"/>
                <w:sz w:val="24"/>
              </w:rPr>
            </w:pPr>
            <w:r>
              <w:rPr>
                <w:rFonts w:hint="eastAsia" w:ascii="宋体" w:hAnsi="宋体" w:cs="宋体"/>
                <w:sz w:val="24"/>
              </w:rPr>
              <w:t>1.团队配置中每提供1人</w:t>
            </w:r>
            <w:r>
              <w:rPr>
                <w:rFonts w:hint="eastAsia" w:ascii="宋体" w:hAnsi="宋体" w:cs="宋体"/>
                <w:sz w:val="24"/>
                <w:lang w:val="zh-CN"/>
              </w:rPr>
              <w:t>符合新闻媒体相关专业（新闻学、汉语言文学、广播电视编导）本科</w:t>
            </w:r>
            <w:r>
              <w:rPr>
                <w:rFonts w:hint="eastAsia" w:ascii="宋体" w:hAnsi="宋体" w:cs="宋体"/>
                <w:sz w:val="24"/>
              </w:rPr>
              <w:t>或</w:t>
            </w:r>
            <w:r>
              <w:rPr>
                <w:rFonts w:hint="eastAsia" w:ascii="宋体" w:hAnsi="宋体" w:cs="宋体"/>
                <w:sz w:val="24"/>
                <w:lang w:val="zh-CN"/>
              </w:rPr>
              <w:t>以上学历</w:t>
            </w:r>
            <w:r>
              <w:rPr>
                <w:rFonts w:hint="eastAsia" w:ascii="宋体" w:hAnsi="宋体" w:cs="宋体"/>
                <w:sz w:val="24"/>
              </w:rPr>
              <w:t>的得1分，本小项最高得10分；</w:t>
            </w:r>
          </w:p>
          <w:p>
            <w:pPr>
              <w:numPr>
                <w:ilvl w:val="255"/>
                <w:numId w:val="0"/>
              </w:numPr>
              <w:snapToGrid w:val="0"/>
              <w:spacing w:line="300" w:lineRule="auto"/>
              <w:rPr>
                <w:rFonts w:hint="eastAsia" w:ascii="宋体" w:hAnsi="宋体" w:cs="宋体"/>
                <w:sz w:val="24"/>
              </w:rPr>
            </w:pPr>
            <w:r>
              <w:rPr>
                <w:rFonts w:hint="eastAsia" w:ascii="宋体" w:hAnsi="宋体" w:cs="宋体"/>
                <w:sz w:val="24"/>
              </w:rPr>
              <w:t>2.拟安排的项目主要团队成员中获得党政机关或事业单位颁发的影视制作类获奖证书的，每提供一人得2.5分，本小项最高得5分；</w:t>
            </w:r>
          </w:p>
          <w:p>
            <w:pPr>
              <w:snapToGrid w:val="0"/>
              <w:spacing w:line="300" w:lineRule="auto"/>
              <w:rPr>
                <w:rFonts w:hint="eastAsia" w:ascii="宋体" w:hAnsi="宋体" w:cs="宋体"/>
                <w:sz w:val="24"/>
              </w:rPr>
            </w:pPr>
            <w:r>
              <w:rPr>
                <w:rFonts w:hint="eastAsia" w:ascii="宋体" w:hAnsi="宋体" w:cs="宋体"/>
                <w:sz w:val="24"/>
              </w:rPr>
              <w:t>以上2项累计计分，最高得15分。同一人员满足以上多项要求可重复计分。</w:t>
            </w:r>
          </w:p>
          <w:p>
            <w:pPr>
              <w:spacing w:line="340" w:lineRule="exact"/>
              <w:ind w:left="720" w:hanging="720"/>
              <w:rPr>
                <w:rFonts w:hint="eastAsia" w:ascii="宋体" w:hAnsi="宋体" w:cs="宋体"/>
                <w:b/>
                <w:sz w:val="24"/>
              </w:rPr>
            </w:pPr>
            <w:r>
              <w:rPr>
                <w:rFonts w:hint="eastAsia" w:ascii="宋体" w:hAnsi="宋体" w:cs="宋体"/>
                <w:b/>
                <w:sz w:val="24"/>
              </w:rPr>
              <w:t>（二）</w:t>
            </w:r>
            <w:r>
              <w:rPr>
                <w:rFonts w:hint="eastAsia" w:ascii="宋体" w:hAnsi="宋体" w:cs="宋体"/>
                <w:b/>
                <w:sz w:val="24"/>
                <w:lang w:val="en-US" w:eastAsia="zh-CN"/>
              </w:rPr>
              <w:t>评分标准</w:t>
            </w:r>
          </w:p>
          <w:p>
            <w:pPr>
              <w:snapToGrid w:val="0"/>
              <w:spacing w:line="300" w:lineRule="auto"/>
              <w:rPr>
                <w:rFonts w:hint="eastAsia" w:ascii="宋体" w:hAnsi="宋体" w:cs="宋体"/>
                <w:sz w:val="24"/>
              </w:rPr>
            </w:pPr>
            <w:r>
              <w:rPr>
                <w:rFonts w:hint="eastAsia" w:ascii="宋体" w:hAnsi="宋体" w:cs="宋体"/>
                <w:bCs/>
                <w:sz w:val="24"/>
              </w:rPr>
              <w:t>1</w:t>
            </w:r>
            <w:r>
              <w:rPr>
                <w:rFonts w:hint="eastAsia" w:ascii="宋体" w:hAnsi="宋体" w:cs="宋体"/>
                <w:sz w:val="24"/>
              </w:rPr>
              <w:t>.项目团队成员必须是投标人自有员工，须同时提供项目团队成员清单及人员近三个月任意一个月的社保证明（必须是投标人为其购买的社保），不提供不得分。如开标日上一个月的社保材料因社保部门原因暂时无法取得，则可以往前顺延一个月。成立不足一个月的，提供成立以来的社保证明。本项目不接受退休返聘人员。</w:t>
            </w:r>
          </w:p>
          <w:p>
            <w:pPr>
              <w:snapToGrid w:val="0"/>
              <w:spacing w:line="300" w:lineRule="auto"/>
              <w:rPr>
                <w:rFonts w:hint="eastAsia" w:ascii="宋体" w:hAnsi="宋体" w:cs="宋体"/>
                <w:sz w:val="24"/>
                <w:lang w:val="en-US" w:eastAsia="zh-CN"/>
              </w:rPr>
            </w:pPr>
            <w:r>
              <w:rPr>
                <w:rFonts w:hint="eastAsia" w:ascii="宋体" w:hAnsi="宋体" w:cs="宋体"/>
                <w:sz w:val="24"/>
                <w:lang w:val="en-US" w:eastAsia="zh-CN"/>
              </w:rPr>
              <w:t>2.涉及学历的，提供毕业证书扫描件或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以及教育部留学服务中心官网查询截图。若证明文件为其它语言，必须附中文译文，以中文译文为准）；</w:t>
            </w:r>
          </w:p>
          <w:p>
            <w:pPr>
              <w:snapToGrid w:val="0"/>
              <w:spacing w:line="300" w:lineRule="auto"/>
              <w:rPr>
                <w:rFonts w:hint="eastAsia" w:ascii="宋体" w:hAnsi="宋体" w:cs="宋体"/>
                <w:sz w:val="24"/>
              </w:rPr>
            </w:pPr>
            <w:r>
              <w:rPr>
                <w:rFonts w:hint="eastAsia" w:ascii="宋体" w:hAnsi="宋体" w:cs="宋体"/>
                <w:sz w:val="24"/>
              </w:rPr>
              <w:t>2.要求提供获奖证书清单及获奖证书扫描件作为得分依据。</w:t>
            </w:r>
          </w:p>
          <w:p>
            <w:pPr>
              <w:snapToGrid w:val="0"/>
              <w:spacing w:line="300" w:lineRule="auto"/>
            </w:pPr>
            <w:r>
              <w:rPr>
                <w:rFonts w:hint="eastAsia" w:ascii="宋体" w:hAnsi="宋体" w:cs="宋体"/>
                <w:sz w:val="24"/>
              </w:rPr>
              <w:t>3.以上资料均要求提供复印件或扫描件，原件备查。评分中出现无证明资料或专家无法凭所提供资料判断是否得分的情况，一律作不得分处理。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restart"/>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3</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供应商同类项目业绩情况</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6</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ind w:left="720" w:hanging="720"/>
              <w:rPr>
                <w:rFonts w:hint="eastAsia" w:ascii="宋体" w:hAnsi="宋体" w:eastAsia="宋体" w:cs="宋体"/>
                <w:b/>
                <w:sz w:val="24"/>
                <w:lang w:eastAsia="zh-CN"/>
              </w:rPr>
            </w:pPr>
            <w:r>
              <w:rPr>
                <w:rFonts w:hint="eastAsia" w:ascii="宋体" w:hAnsi="宋体" w:cs="宋体"/>
                <w:b/>
                <w:sz w:val="24"/>
              </w:rPr>
              <w:t>（一）评分</w:t>
            </w:r>
            <w:r>
              <w:rPr>
                <w:rFonts w:hint="eastAsia" w:ascii="宋体" w:hAnsi="宋体" w:cs="宋体"/>
                <w:b/>
                <w:sz w:val="24"/>
                <w:lang w:val="en-US" w:eastAsia="zh-CN"/>
              </w:rPr>
              <w:t>内容</w:t>
            </w:r>
          </w:p>
          <w:p>
            <w:pPr>
              <w:snapToGrid w:val="0"/>
              <w:spacing w:line="300" w:lineRule="auto"/>
              <w:rPr>
                <w:rFonts w:hint="eastAsia" w:ascii="宋体" w:hAnsi="宋体" w:cs="宋体"/>
                <w:sz w:val="24"/>
              </w:rPr>
            </w:pPr>
            <w:r>
              <w:rPr>
                <w:rFonts w:hint="eastAsia" w:ascii="宋体" w:hAnsi="宋体" w:cs="宋体"/>
                <w:sz w:val="24"/>
              </w:rPr>
              <w:t>投标人自2021年1月1日至本项目投标截止之日（具体以合同签订日期为准）承接过视频制作类服务项目的，</w:t>
            </w:r>
            <w:r>
              <w:rPr>
                <w:rFonts w:hint="eastAsia" w:ascii="宋体" w:hAnsi="宋体" w:cs="宋体"/>
                <w:sz w:val="24"/>
                <w:lang w:val="en-US" w:eastAsia="zh-CN"/>
              </w:rPr>
              <w:t>并获得</w:t>
            </w:r>
            <w:r>
              <w:rPr>
                <w:rFonts w:hint="eastAsia" w:ascii="宋体" w:hAnsi="宋体" w:cs="宋体"/>
                <w:sz w:val="24"/>
              </w:rPr>
              <w:t>合格或评价满意、优、95分或以上，或其他同等级或以上评价履约评价</w:t>
            </w:r>
            <w:r>
              <w:rPr>
                <w:rFonts w:hint="eastAsia" w:ascii="宋体" w:hAnsi="宋体" w:cs="宋体"/>
                <w:sz w:val="24"/>
                <w:lang w:val="en-US" w:eastAsia="zh-CN"/>
              </w:rPr>
              <w:t>的，</w:t>
            </w:r>
            <w:r>
              <w:rPr>
                <w:rFonts w:hint="eastAsia" w:ascii="宋体" w:hAnsi="宋体" w:cs="宋体"/>
                <w:sz w:val="24"/>
              </w:rPr>
              <w:t>每提供一项</w:t>
            </w:r>
            <w:r>
              <w:rPr>
                <w:rFonts w:hint="eastAsia" w:ascii="宋体" w:hAnsi="宋体" w:cs="宋体"/>
                <w:sz w:val="24"/>
                <w:lang w:val="en-US" w:eastAsia="zh-CN"/>
              </w:rPr>
              <w:t>符合要求的</w:t>
            </w:r>
            <w:r>
              <w:rPr>
                <w:rFonts w:hint="eastAsia" w:ascii="宋体" w:hAnsi="宋体" w:cs="宋体"/>
                <w:sz w:val="24"/>
              </w:rPr>
              <w:t>业绩得2分，最高得6分。</w:t>
            </w:r>
          </w:p>
          <w:p>
            <w:pPr>
              <w:rPr>
                <w:rFonts w:hint="eastAsia" w:ascii="宋体" w:hAnsi="宋体" w:cs="宋体"/>
                <w:b/>
                <w:bCs/>
                <w:sz w:val="24"/>
              </w:rPr>
            </w:pPr>
            <w:r>
              <w:rPr>
                <w:rFonts w:hint="eastAsia" w:ascii="宋体" w:hAnsi="宋体" w:cs="宋体"/>
                <w:b/>
                <w:bCs/>
                <w:sz w:val="24"/>
              </w:rPr>
              <w:t>（二）</w:t>
            </w:r>
            <w:r>
              <w:rPr>
                <w:rFonts w:hint="eastAsia" w:ascii="宋体" w:hAnsi="宋体" w:cs="宋体"/>
                <w:b/>
                <w:sz w:val="24"/>
                <w:lang w:val="en-US" w:eastAsia="zh-CN"/>
              </w:rPr>
              <w:t>评分标准</w:t>
            </w:r>
          </w:p>
          <w:p>
            <w:pPr>
              <w:snapToGrid w:val="0"/>
              <w:spacing w:line="300" w:lineRule="auto"/>
              <w:rPr>
                <w:rFonts w:hint="eastAsia" w:ascii="宋体" w:hAnsi="宋体" w:cs="宋体"/>
                <w:sz w:val="24"/>
              </w:rPr>
            </w:pPr>
            <w:r>
              <w:rPr>
                <w:rFonts w:hint="eastAsia" w:ascii="宋体" w:hAnsi="宋体" w:cs="宋体"/>
                <w:sz w:val="24"/>
              </w:rPr>
              <w:t>1.要求同时提供合同关键信息（包括但不限于：合同的项目名称页、服务内容页、签订时间页、双方盖章页等）及需加盖合同甲方公章（或甲方业务章）履约评价合格或评价满意、优、95分或以上，或其他同等级或以上评价的验收合格证明文件作为得分依据。如合同关键页或履约评价无法体现评分要求的，可同时补充提供合同甲方出具并盖章的证明材料扫描件或复印件；未提供或提供不符合要求的不得分。</w:t>
            </w:r>
            <w:bookmarkStart w:id="39" w:name="_GoBack"/>
            <w:bookmarkEnd w:id="39"/>
          </w:p>
          <w:p>
            <w:pPr>
              <w:snapToGrid w:val="0"/>
              <w:spacing w:line="300" w:lineRule="auto"/>
              <w:rPr>
                <w:rFonts w:hint="eastAsia" w:ascii="宋体" w:hAnsi="宋体" w:cs="宋体"/>
                <w:bCs/>
                <w:sz w:val="24"/>
              </w:rPr>
            </w:pPr>
            <w:r>
              <w:rPr>
                <w:rFonts w:hint="eastAsia" w:ascii="宋体" w:hAnsi="宋体" w:cs="宋体"/>
                <w:sz w:val="24"/>
              </w:rPr>
              <w:t>2.以上资料均要求提供复印件或扫描件，原件备查。评分中出现无证明资料或专家无法凭所提供资料判断是否得分的情况，一律作不得分处理。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4</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供应商获奖情况</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5</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
                <w:bCs/>
                <w:sz w:val="24"/>
              </w:rPr>
            </w:pPr>
            <w:r>
              <w:rPr>
                <w:rFonts w:hint="eastAsia" w:ascii="宋体" w:hAnsi="宋体" w:cs="宋体"/>
                <w:b/>
                <w:bCs/>
                <w:sz w:val="24"/>
              </w:rPr>
              <w:t>（一）评分内容：</w:t>
            </w:r>
          </w:p>
          <w:p>
            <w:pPr>
              <w:rPr>
                <w:rFonts w:hint="eastAsia" w:ascii="宋体" w:hAnsi="宋体" w:cs="宋体"/>
                <w:sz w:val="24"/>
              </w:rPr>
            </w:pPr>
            <w:r>
              <w:rPr>
                <w:rFonts w:hint="eastAsia" w:ascii="宋体" w:hAnsi="宋体" w:cs="宋体"/>
                <w:sz w:val="24"/>
              </w:rPr>
              <w:t>投标人自2021年6月1日至本项目投标截止之日（具体获奖日期为准）获得过党政机关或事业单位颁发的视频制作类获奖证书的，得5分。</w:t>
            </w:r>
          </w:p>
          <w:p>
            <w:pPr>
              <w:rPr>
                <w:rFonts w:hint="eastAsia" w:ascii="宋体" w:hAnsi="宋体" w:cs="宋体"/>
                <w:b/>
                <w:bCs/>
                <w:sz w:val="24"/>
              </w:rPr>
            </w:pPr>
            <w:r>
              <w:rPr>
                <w:rFonts w:hint="eastAsia" w:ascii="宋体" w:hAnsi="宋体" w:cs="宋体"/>
                <w:b/>
                <w:bCs/>
                <w:sz w:val="24"/>
              </w:rPr>
              <w:t>（二）</w:t>
            </w:r>
            <w:r>
              <w:rPr>
                <w:rFonts w:hint="eastAsia" w:ascii="宋体" w:hAnsi="宋体" w:cs="宋体"/>
                <w:b/>
                <w:sz w:val="24"/>
                <w:lang w:val="en-US" w:eastAsia="zh-CN"/>
              </w:rPr>
              <w:t>评分标准</w:t>
            </w:r>
          </w:p>
          <w:p>
            <w:pPr>
              <w:rPr>
                <w:rFonts w:hint="eastAsia" w:ascii="宋体" w:hAnsi="宋体" w:cs="宋体"/>
                <w:sz w:val="24"/>
              </w:rPr>
            </w:pPr>
            <w:r>
              <w:rPr>
                <w:rFonts w:hint="eastAsia" w:ascii="宋体" w:hAnsi="宋体" w:cs="宋体"/>
                <w:sz w:val="24"/>
              </w:rPr>
              <w:t>1.要求提供奖项照片或获奖（荣誉）证书等证明材料作为得分依据；</w:t>
            </w:r>
          </w:p>
          <w:p>
            <w:pPr>
              <w:snapToGrid w:val="0"/>
              <w:spacing w:line="300" w:lineRule="auto"/>
              <w:rPr>
                <w:rFonts w:hint="eastAsia" w:ascii="宋体" w:hAnsi="宋体" w:cs="宋体"/>
                <w:bCs/>
                <w:sz w:val="24"/>
              </w:rPr>
            </w:pPr>
            <w:r>
              <w:rPr>
                <w:rFonts w:hint="eastAsia" w:ascii="宋体" w:hAnsi="宋体" w:cs="宋体"/>
                <w:sz w:val="24"/>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widowControl/>
              <w:jc w:val="center"/>
              <w:rPr>
                <w:rFonts w:hint="eastAsia" w:ascii="宋体" w:hAnsi="宋体" w:cs="宋体"/>
                <w:sz w:val="24"/>
              </w:rPr>
            </w:pPr>
          </w:p>
        </w:tc>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5</w:t>
            </w:r>
          </w:p>
        </w:tc>
        <w:tc>
          <w:tcPr>
            <w:tcW w:w="67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服务便捷性</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4</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40" w:lineRule="exact"/>
              <w:ind w:left="720" w:hanging="720"/>
              <w:rPr>
                <w:rFonts w:hint="eastAsia" w:ascii="宋体" w:hAnsi="宋体" w:eastAsia="宋体" w:cs="宋体"/>
                <w:b/>
                <w:sz w:val="24"/>
                <w:lang w:eastAsia="zh-CN"/>
              </w:rPr>
            </w:pPr>
            <w:r>
              <w:rPr>
                <w:rFonts w:hint="eastAsia" w:ascii="宋体" w:hAnsi="宋体" w:cs="宋体"/>
                <w:b/>
                <w:sz w:val="24"/>
              </w:rPr>
              <w:t>（一）评分</w:t>
            </w:r>
            <w:r>
              <w:rPr>
                <w:rFonts w:hint="eastAsia" w:ascii="宋体" w:hAnsi="宋体" w:cs="宋体"/>
                <w:b/>
                <w:sz w:val="24"/>
                <w:lang w:val="en-US" w:eastAsia="zh-CN"/>
              </w:rPr>
              <w:t>内容</w:t>
            </w:r>
          </w:p>
          <w:p>
            <w:pPr>
              <w:snapToGrid w:val="0"/>
              <w:spacing w:line="300" w:lineRule="auto"/>
              <w:rPr>
                <w:rFonts w:hint="eastAsia" w:ascii="宋体" w:hAnsi="宋体" w:cs="宋体"/>
                <w:bCs/>
                <w:sz w:val="24"/>
              </w:rPr>
            </w:pPr>
            <w:r>
              <w:rPr>
                <w:rFonts w:hint="eastAsia" w:ascii="宋体" w:hAnsi="宋体" w:cs="宋体"/>
                <w:bCs/>
                <w:sz w:val="24"/>
              </w:rPr>
              <w:t>1.投标人可提供快速响应服务，有快速响应制度和方案，有临时拍摄安排或者使用图片的需求，投标人均能保证60分钟以内到场拍摄或者提交图片的，得2分；</w:t>
            </w:r>
          </w:p>
          <w:p>
            <w:pPr>
              <w:snapToGrid w:val="0"/>
              <w:spacing w:line="300" w:lineRule="auto"/>
              <w:rPr>
                <w:rFonts w:hint="eastAsia" w:ascii="宋体" w:hAnsi="宋体" w:cs="宋体"/>
                <w:bCs/>
                <w:sz w:val="24"/>
              </w:rPr>
            </w:pPr>
            <w:r>
              <w:rPr>
                <w:rFonts w:hint="eastAsia" w:ascii="宋体" w:hAnsi="宋体" w:cs="宋体"/>
                <w:bCs/>
                <w:sz w:val="24"/>
              </w:rPr>
              <w:t>2.投标人配备自有（或租赁）的投入本项目专用车辆的，得2分；</w:t>
            </w:r>
          </w:p>
          <w:p>
            <w:pPr>
              <w:snapToGrid w:val="0"/>
              <w:spacing w:line="300" w:lineRule="auto"/>
              <w:rPr>
                <w:rFonts w:hint="eastAsia" w:ascii="宋体" w:hAnsi="宋体" w:cs="宋体"/>
                <w:bCs/>
                <w:sz w:val="24"/>
              </w:rPr>
            </w:pPr>
            <w:r>
              <w:rPr>
                <w:rFonts w:hint="eastAsia" w:ascii="宋体" w:hAnsi="宋体" w:cs="宋体"/>
                <w:bCs/>
                <w:sz w:val="24"/>
              </w:rPr>
              <w:t>以上两项累计得分，最高得4分。不满足或未提供证明文件者，不得分。</w:t>
            </w:r>
          </w:p>
          <w:p>
            <w:pPr>
              <w:spacing w:line="340" w:lineRule="exact"/>
              <w:ind w:left="720" w:hanging="720"/>
              <w:rPr>
                <w:rFonts w:hint="eastAsia" w:ascii="宋体" w:hAnsi="宋体" w:cs="宋体"/>
                <w:b/>
                <w:sz w:val="24"/>
              </w:rPr>
            </w:pPr>
            <w:r>
              <w:rPr>
                <w:rFonts w:hint="eastAsia" w:ascii="宋体" w:hAnsi="宋体" w:cs="宋体"/>
                <w:b/>
                <w:sz w:val="24"/>
              </w:rPr>
              <w:t>（二）</w:t>
            </w:r>
            <w:r>
              <w:rPr>
                <w:rFonts w:hint="eastAsia" w:ascii="宋体" w:hAnsi="宋体" w:cs="宋体"/>
                <w:b/>
                <w:sz w:val="24"/>
                <w:lang w:val="en-US" w:eastAsia="zh-CN"/>
              </w:rPr>
              <w:t>评分标准</w:t>
            </w:r>
          </w:p>
          <w:p>
            <w:pPr>
              <w:snapToGrid w:val="0"/>
              <w:spacing w:line="300" w:lineRule="auto"/>
              <w:rPr>
                <w:rFonts w:hint="eastAsia" w:ascii="宋体" w:hAnsi="宋体" w:cs="宋体"/>
                <w:bCs/>
                <w:sz w:val="24"/>
              </w:rPr>
            </w:pPr>
            <w:r>
              <w:rPr>
                <w:rFonts w:hint="eastAsia" w:ascii="宋体" w:hAnsi="宋体" w:cs="宋体"/>
                <w:bCs/>
                <w:sz w:val="24"/>
              </w:rPr>
              <w:t>1.提供快速响应服务承诺函，未提供承诺函或内容不满足要求不得分。</w:t>
            </w:r>
          </w:p>
          <w:p>
            <w:pPr>
              <w:snapToGrid w:val="0"/>
              <w:spacing w:line="300" w:lineRule="auto"/>
              <w:rPr>
                <w:rFonts w:hint="eastAsia" w:ascii="宋体" w:hAnsi="宋体" w:cs="宋体"/>
                <w:bCs/>
                <w:sz w:val="24"/>
              </w:rPr>
            </w:pPr>
            <w:r>
              <w:rPr>
                <w:rFonts w:hint="eastAsia" w:ascii="宋体" w:hAnsi="宋体" w:cs="宋体"/>
                <w:bCs/>
                <w:sz w:val="24"/>
              </w:rPr>
              <w:t>2.</w:t>
            </w:r>
            <w:r>
              <w:rPr>
                <w:rFonts w:hint="eastAsia" w:ascii="宋体" w:hAnsi="宋体" w:cs="宋体"/>
                <w:bCs/>
                <w:sz w:val="24"/>
                <w:lang w:val="en-US" w:eastAsia="zh-CN"/>
              </w:rPr>
              <w:t>投标人需提供承诺中标后可提供符合招标要求的专用车辆的承诺函并加盖投标人公章</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tcBorders>
              <w:left w:val="single" w:color="auto" w:sz="4" w:space="0"/>
              <w:right w:val="single" w:color="auto" w:sz="4" w:space="0"/>
            </w:tcBorders>
            <w:vAlign w:val="center"/>
          </w:tcPr>
          <w:p>
            <w:pPr>
              <w:widowControl/>
              <w:jc w:val="center"/>
              <w:rPr>
                <w:rFonts w:hint="eastAsia" w:ascii="宋体" w:hAnsi="宋体" w:cs="宋体"/>
                <w:b/>
                <w:sz w:val="24"/>
              </w:rPr>
            </w:pPr>
            <w:r>
              <w:rPr>
                <w:rFonts w:hint="eastAsia" w:ascii="宋体" w:hAnsi="宋体" w:cs="宋体"/>
                <w:b/>
                <w:sz w:val="24"/>
              </w:rPr>
              <w:t>4</w:t>
            </w:r>
          </w:p>
        </w:tc>
        <w:tc>
          <w:tcPr>
            <w:tcW w:w="1828"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rPr>
            </w:pPr>
            <w:r>
              <w:rPr>
                <w:rFonts w:hint="eastAsia" w:ascii="宋体" w:hAnsi="宋体" w:cs="宋体"/>
                <w:b/>
                <w:sz w:val="24"/>
              </w:rPr>
              <w:t>诚信情况</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sz w:val="24"/>
              </w:rPr>
            </w:pPr>
            <w:r>
              <w:rPr>
                <w:rFonts w:hint="eastAsia" w:ascii="宋体" w:hAnsi="宋体" w:cs="宋体"/>
                <w:b/>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restart"/>
            <w:tcBorders>
              <w:top w:val="single" w:color="auto" w:sz="4" w:space="0"/>
              <w:left w:val="single" w:color="auto" w:sz="4" w:space="0"/>
              <w:right w:val="single" w:color="auto" w:sz="4" w:space="0"/>
            </w:tcBorders>
            <w:vAlign w:val="center"/>
          </w:tcPr>
          <w:p>
            <w:pPr>
              <w:jc w:val="center"/>
              <w:rPr>
                <w:rFonts w:hint="eastAsia" w:ascii="宋体" w:hAnsi="宋体" w:cs="宋体"/>
                <w:b/>
                <w:bCs/>
                <w:sz w:val="24"/>
              </w:rPr>
            </w:pPr>
          </w:p>
        </w:tc>
        <w:tc>
          <w:tcPr>
            <w:tcW w:w="547"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序号</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评分因素</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分值</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评分方式</w:t>
            </w:r>
          </w:p>
        </w:tc>
        <w:tc>
          <w:tcPr>
            <w:tcW w:w="28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rPr>
            </w:pPr>
            <w:r>
              <w:rPr>
                <w:rFonts w:hint="eastAsia" w:ascii="宋体" w:hAnsi="宋体" w:cs="宋体"/>
                <w:b/>
                <w:bCs/>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vMerge w:val="continue"/>
            <w:tcBorders>
              <w:left w:val="single" w:color="auto" w:sz="4" w:space="0"/>
              <w:right w:val="single" w:color="auto" w:sz="4" w:space="0"/>
            </w:tcBorders>
            <w:vAlign w:val="center"/>
          </w:tcPr>
          <w:p>
            <w:pPr>
              <w:jc w:val="center"/>
              <w:rPr>
                <w:rFonts w:hint="eastAsia" w:ascii="宋体" w:hAnsi="宋体" w:cs="宋体"/>
                <w:sz w:val="24"/>
              </w:rPr>
            </w:pPr>
          </w:p>
        </w:tc>
        <w:tc>
          <w:tcPr>
            <w:tcW w:w="547"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诚信</w:t>
            </w:r>
          </w:p>
        </w:tc>
        <w:tc>
          <w:tcPr>
            <w:tcW w:w="4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5</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评委评分</w:t>
            </w:r>
          </w:p>
        </w:tc>
        <w:tc>
          <w:tcPr>
            <w:tcW w:w="2879"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sz w:val="24"/>
                <w:lang w:val="sq-AL"/>
              </w:rPr>
            </w:pPr>
            <w:r>
              <w:rPr>
                <w:rFonts w:hint="eastAsia" w:ascii="宋体" w:hAnsi="宋体" w:cs="宋体"/>
                <w:b/>
                <w:bCs/>
                <w:sz w:val="24"/>
                <w:lang w:val="sq-AL"/>
              </w:rPr>
              <w:t>（一）评分内容</w:t>
            </w:r>
          </w:p>
          <w:p>
            <w:pPr>
              <w:spacing w:line="360" w:lineRule="exact"/>
              <w:rPr>
                <w:rFonts w:hint="eastAsia" w:ascii="宋体" w:hAnsi="宋体" w:cs="宋体"/>
                <w:sz w:val="24"/>
                <w:lang w:val="sq-AL"/>
              </w:rPr>
            </w:pPr>
            <w:r>
              <w:rPr>
                <w:rFonts w:hint="eastAsia" w:ascii="宋体" w:hAnsi="宋体" w:cs="宋体"/>
                <w:sz w:val="24"/>
                <w:lang w:val="sq-A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exact"/>
              <w:rPr>
                <w:rFonts w:hint="eastAsia" w:ascii="宋体" w:hAnsi="宋体" w:cs="宋体"/>
                <w:b/>
                <w:bCs/>
                <w:sz w:val="24"/>
                <w:lang w:val="sq-AL"/>
              </w:rPr>
            </w:pPr>
            <w:r>
              <w:rPr>
                <w:rFonts w:hint="eastAsia" w:ascii="宋体" w:hAnsi="宋体" w:cs="宋体"/>
                <w:b/>
                <w:bCs/>
                <w:sz w:val="24"/>
                <w:lang w:val="sq-AL"/>
              </w:rPr>
              <w:t>（二）</w:t>
            </w:r>
            <w:r>
              <w:rPr>
                <w:rFonts w:hint="eastAsia" w:ascii="宋体" w:hAnsi="宋体" w:cs="宋体"/>
                <w:b/>
                <w:sz w:val="24"/>
                <w:lang w:val="en-US" w:eastAsia="zh-CN"/>
              </w:rPr>
              <w:t>评分标准</w:t>
            </w:r>
          </w:p>
          <w:p>
            <w:pPr>
              <w:spacing w:line="360" w:lineRule="exact"/>
              <w:rPr>
                <w:rFonts w:hint="eastAsia" w:ascii="宋体" w:hAnsi="宋体" w:cs="宋体"/>
                <w:sz w:val="24"/>
                <w:lang w:val="sq-AL"/>
              </w:rPr>
            </w:pPr>
            <w:r>
              <w:rPr>
                <w:rFonts w:hint="eastAsia" w:ascii="宋体" w:hAnsi="宋体" w:cs="宋体"/>
                <w:sz w:val="24"/>
                <w:lang w:val="sq-AL"/>
              </w:rPr>
              <w:t>采购代理机构通过“信用中国”、“中国政府采购网”、“深圳市政府采购监管网”以及市、区财政部门认定的其他渠道查询供应商信用信息，投标人无需提供证明材料。</w:t>
            </w:r>
          </w:p>
        </w:tc>
      </w:tr>
    </w:tbl>
    <w:p>
      <w:pPr>
        <w:rPr>
          <w:rFonts w:hint="eastAsia" w:ascii="宋体" w:hAnsi="宋体" w:cs="宋体"/>
          <w:b/>
          <w:bCs/>
          <w:sz w:val="24"/>
        </w:rPr>
      </w:pPr>
    </w:p>
    <w:p>
      <w:pPr>
        <w:jc w:val="left"/>
      </w:pPr>
    </w:p>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9"/>
    </w:p>
    <w:p>
      <w:pPr>
        <w:keepNext/>
        <w:keepLines/>
        <w:spacing w:before="260" w:after="260" w:line="360" w:lineRule="auto"/>
        <w:jc w:val="center"/>
        <w:outlineLvl w:val="1"/>
        <w:rPr>
          <w:rFonts w:hint="eastAsia" w:ascii="宋体" w:hAnsi="宋体" w:cs="宋体"/>
          <w:b/>
          <w:bCs/>
          <w:sz w:val="24"/>
        </w:rPr>
      </w:pPr>
      <w:bookmarkStart w:id="31" w:name="_Toc19494"/>
      <w:bookmarkStart w:id="32" w:name="_Toc31827"/>
      <w:bookmarkStart w:id="33" w:name="_Toc6548"/>
      <w:bookmarkStart w:id="34" w:name="_Toc5116"/>
      <w:r>
        <w:rPr>
          <w:rFonts w:hint="eastAsia" w:ascii="宋体" w:hAnsi="宋体" w:cs="宋体"/>
          <w:b/>
          <w:sz w:val="24"/>
        </w:rPr>
        <w:t>一、</w:t>
      </w:r>
      <w:r>
        <w:rPr>
          <w:rFonts w:hint="eastAsia" w:ascii="宋体" w:hAnsi="宋体" w:cs="宋体"/>
          <w:b/>
          <w:bCs/>
          <w:sz w:val="24"/>
        </w:rPr>
        <w:t>投标文件包装封面参考</w:t>
      </w:r>
      <w:bookmarkEnd w:id="31"/>
      <w:bookmarkEnd w:id="32"/>
      <w:bookmarkEnd w:id="33"/>
      <w:bookmarkEnd w:id="34"/>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8"/>
              <w:tabs>
                <w:tab w:val="left" w:pos="562"/>
                <w:tab w:val="left" w:pos="3372"/>
                <w:tab w:val="left" w:pos="3653"/>
              </w:tabs>
              <w:spacing w:line="360" w:lineRule="auto"/>
              <w:rPr>
                <w:rFonts w:ascii="黑体" w:eastAsia="黑体"/>
                <w:b/>
                <w:sz w:val="72"/>
                <w:szCs w:val="72"/>
              </w:rPr>
            </w:pPr>
          </w:p>
          <w:p>
            <w:pPr>
              <w:pStyle w:val="8"/>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8"/>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8"/>
              <w:tabs>
                <w:tab w:val="left" w:pos="562"/>
                <w:tab w:val="left" w:pos="3372"/>
                <w:tab w:val="left" w:pos="3653"/>
              </w:tabs>
              <w:spacing w:line="360" w:lineRule="auto"/>
              <w:rPr>
                <w:rFonts w:ascii="仿宋_GB2312" w:eastAsia="仿宋_GB2312"/>
                <w:b/>
                <w:sz w:val="32"/>
              </w:rPr>
            </w:pPr>
          </w:p>
          <w:p>
            <w:pPr>
              <w:pStyle w:val="8"/>
              <w:tabs>
                <w:tab w:val="left" w:pos="562"/>
                <w:tab w:val="left" w:pos="3372"/>
                <w:tab w:val="left" w:pos="3653"/>
              </w:tabs>
              <w:spacing w:line="360" w:lineRule="auto"/>
              <w:rPr>
                <w:rFonts w:ascii="仿宋_GB2312" w:eastAsia="仿宋_GB2312"/>
                <w:b/>
                <w:sz w:val="32"/>
              </w:rPr>
            </w:pPr>
          </w:p>
          <w:p>
            <w:pPr>
              <w:pStyle w:val="8"/>
              <w:tabs>
                <w:tab w:val="left" w:pos="562"/>
                <w:tab w:val="left" w:pos="3372"/>
                <w:tab w:val="left" w:pos="3653"/>
              </w:tabs>
              <w:spacing w:line="360" w:lineRule="auto"/>
              <w:ind w:firstLine="900" w:firstLineChars="320"/>
              <w:rPr>
                <w:rFonts w:ascii="仿宋_GB2312" w:eastAsia="仿宋_GB2312"/>
                <w:b/>
                <w:sz w:val="28"/>
                <w:szCs w:val="28"/>
              </w:rPr>
            </w:pPr>
          </w:p>
          <w:p/>
          <w:p>
            <w:pPr>
              <w:pStyle w:val="8"/>
              <w:tabs>
                <w:tab w:val="left" w:pos="562"/>
                <w:tab w:val="left" w:pos="3372"/>
                <w:tab w:val="left" w:pos="3653"/>
              </w:tabs>
              <w:spacing w:line="360" w:lineRule="auto"/>
              <w:rPr>
                <w:rFonts w:ascii="仿宋_GB2312" w:eastAsia="仿宋_GB2312"/>
                <w:b/>
                <w:sz w:val="28"/>
                <w:szCs w:val="28"/>
              </w:rPr>
            </w:pPr>
          </w:p>
          <w:p>
            <w:pPr>
              <w:pStyle w:val="8"/>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8"/>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8"/>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8"/>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5"/>
        <w:rPr>
          <w:rFonts w:hint="eastAsia" w:ascii="宋体" w:eastAsia="宋体" w:cs="宋体"/>
          <w:b/>
          <w:sz w:val="24"/>
        </w:rPr>
      </w:pPr>
    </w:p>
    <w:p>
      <w:pPr>
        <w:pStyle w:val="5"/>
        <w:rPr>
          <w:rFonts w:hint="eastAsia" w:ascii="宋体" w:cs="宋体"/>
          <w:b/>
          <w:sz w:val="24"/>
        </w:rPr>
      </w:pPr>
      <w:r>
        <w:rPr>
          <w:rFonts w:hint="eastAsia" w:ascii="宋体" w:eastAsia="宋体" w:cs="宋体"/>
          <w:b/>
          <w:sz w:val="24"/>
        </w:rPr>
        <w:t>二、投标文件—目录</w:t>
      </w:r>
    </w:p>
    <w:p>
      <w:pPr>
        <w:spacing w:line="360" w:lineRule="auto"/>
        <w:outlineLvl w:val="2"/>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outlineLvl w:val="2"/>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2、联合体协议；（</w:t>
      </w:r>
      <w:r>
        <w:rPr>
          <w:rFonts w:hint="eastAsia" w:ascii="宋体" w:hAnsi="宋体" w:cs="宋体"/>
          <w:sz w:val="24"/>
        </w:rPr>
        <w:t>本项目不适用</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6</w:t>
      </w:r>
      <w:r>
        <w:rPr>
          <w:rFonts w:hint="eastAsia" w:ascii="宋体" w:hAnsi="宋体" w:cs="宋体"/>
          <w:sz w:val="24"/>
          <w:lang w:val="fr-CH"/>
        </w:rPr>
        <w:t>、关于资格的声明函；</w:t>
      </w:r>
    </w:p>
    <w:p>
      <w:pPr>
        <w:pStyle w:val="30"/>
        <w:spacing w:line="360" w:lineRule="auto"/>
        <w:ind w:firstLine="480"/>
        <w:rPr>
          <w:lang w:val="fr-CH"/>
        </w:rPr>
      </w:pPr>
      <w:r>
        <w:rPr>
          <w:rFonts w:hint="eastAsia" w:ascii="宋体" w:hAnsi="宋体" w:cs="宋体"/>
          <w:kern w:val="2"/>
          <w:sz w:val="24"/>
          <w:szCs w:val="24"/>
        </w:rPr>
        <w:t>7</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、法定代表人授权书及身份证明；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、项目负责人情况（仅限1人）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13、项目团队成员情况（不含项目负责人）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14、供应商同类项目业绩情况</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15、供应商获奖情况</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16、服务便捷性</w:t>
      </w:r>
    </w:p>
    <w:p>
      <w:pPr>
        <w:spacing w:line="360" w:lineRule="auto"/>
        <w:outlineLvl w:val="2"/>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2、项目服务方案</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4、进度计划及质量保证</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5、项目完成（服务期满）后的服务承诺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2"/>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30"/>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2"/>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8"/>
        <w:spacing w:line="360" w:lineRule="auto"/>
      </w:pPr>
    </w:p>
    <w:p>
      <w:pPr>
        <w:spacing w:line="360" w:lineRule="auto"/>
        <w:rPr>
          <w:rFonts w:hint="eastAsia" w:ascii="宋体" w:hAnsi="宋体" w:cs="宋体"/>
          <w:sz w:val="24"/>
          <w:lang w:val="fr-CH"/>
        </w:rPr>
      </w:pPr>
      <w:r>
        <w:rPr>
          <w:rFonts w:hint="eastAsia"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w:t>
      </w:r>
      <w:r>
        <w:rPr>
          <w:rFonts w:ascii="宋体" w:hAnsi="宋体" w:cs="宋体"/>
          <w:kern w:val="0"/>
          <w:sz w:val="24"/>
        </w:rPr>
        <w:t>参与本项目政府采购活动时不存在被有关部门禁止参与政府采购活动且在有效期内的情况</w:t>
      </w:r>
      <w:r>
        <w:rPr>
          <w:rFonts w:hint="eastAsia" w:ascii="宋体" w:hAnsi="宋体" w:cs="宋体"/>
          <w:kern w:val="0"/>
          <w:sz w:val="24"/>
        </w:rPr>
        <w:t>；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8"/>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8"/>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6、关于资格的声明函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2"/>
        <w:spacing w:line="360" w:lineRule="auto"/>
        <w:jc w:val="center"/>
        <w:outlineLvl w:val="1"/>
        <w:rPr>
          <w:rFonts w:hint="eastAsia" w:hAnsi="宋体" w:cs="宋体"/>
          <w:sz w:val="24"/>
        </w:rPr>
      </w:pPr>
      <w:r>
        <w:rPr>
          <w:rFonts w:hint="eastAsia" w:hAnsi="宋体" w:cs="宋体"/>
          <w:sz w:val="24"/>
        </w:rPr>
        <w:t xml:space="preserve">                投标人名称（投标人法人公章）：</w:t>
      </w:r>
    </w:p>
    <w:p>
      <w:pPr>
        <w:spacing w:line="360" w:lineRule="auto"/>
        <w:jc w:val="center"/>
        <w:outlineLvl w:val="1"/>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7、企业诚信声明与承诺</w:t>
      </w:r>
    </w:p>
    <w:p>
      <w:pPr>
        <w:spacing w:line="360" w:lineRule="auto"/>
        <w:rPr>
          <w:rFonts w:hint="eastAsia" w:ascii="宋体" w:hAnsi="宋体" w:cs="宋体"/>
          <w:b/>
          <w:bCs/>
          <w:sz w:val="24"/>
        </w:rPr>
      </w:pPr>
      <w:r>
        <w:rPr>
          <w:rFonts w:hint="eastAsia" w:ascii="宋体" w:hAnsi="宋体" w:cs="宋体"/>
          <w:b/>
          <w:bCs/>
          <w:sz w:val="24"/>
        </w:rPr>
        <w:t>深圳交易咨询集团有限公司：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outlineLvl w:val="1"/>
        <w:rPr>
          <w:rFonts w:hint="eastAsia" w:ascii="宋体" w:hAnsi="宋体" w:cs="宋体"/>
          <w:sz w:val="24"/>
        </w:rPr>
      </w:pPr>
      <w:r>
        <w:rPr>
          <w:rFonts w:hint="eastAsia" w:ascii="宋体" w:hAnsi="宋体" w:cs="宋体"/>
          <w:sz w:val="24"/>
        </w:rPr>
        <w:t xml:space="preserve">                                       供应商名称：（法人公章）</w:t>
      </w:r>
    </w:p>
    <w:p>
      <w:pPr>
        <w:pStyle w:val="12"/>
        <w:spacing w:line="360" w:lineRule="auto"/>
        <w:jc w:val="center"/>
        <w:outlineLvl w:val="1"/>
        <w:rPr>
          <w:rFonts w:hint="eastAsia" w:hAnsi="宋体" w:cs="宋体"/>
          <w:sz w:val="24"/>
        </w:rPr>
      </w:pPr>
      <w:r>
        <w:rPr>
          <w:rFonts w:hint="eastAsia" w:hAnsi="宋体" w:cs="宋体"/>
          <w:sz w:val="24"/>
        </w:rPr>
        <w:t xml:space="preserve">                                  承诺日期：    年  月  日</w:t>
      </w:r>
    </w:p>
    <w:p>
      <w:pPr>
        <w:pStyle w:val="12"/>
        <w:spacing w:line="360" w:lineRule="auto"/>
        <w:jc w:val="left"/>
        <w:rPr>
          <w:rFonts w:hint="eastAsia" w:hAnsi="宋体" w:cs="宋体"/>
          <w:sz w:val="24"/>
        </w:rPr>
      </w:pPr>
    </w:p>
    <w:p>
      <w:pPr>
        <w:pStyle w:val="12"/>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8"/>
        <w:spacing w:line="360" w:lineRule="auto"/>
        <w:rPr>
          <w:lang w:val="fr-CH"/>
        </w:rPr>
      </w:pPr>
    </w:p>
    <w:p>
      <w:pPr>
        <w:rPr>
          <w:lang w:val="fr-CH"/>
        </w:rPr>
      </w:pPr>
    </w:p>
    <w:p>
      <w:pPr>
        <w:pStyle w:val="30"/>
        <w:ind w:firstLine="420"/>
        <w:rPr>
          <w:lang w:val="fr-CH"/>
        </w:rPr>
      </w:pPr>
    </w:p>
    <w:p>
      <w:pPr>
        <w:pStyle w:val="30"/>
        <w:ind w:firstLine="420"/>
        <w:rPr>
          <w:lang w:val="fr-CH"/>
        </w:rPr>
      </w:pPr>
    </w:p>
    <w:p>
      <w:pPr>
        <w:pStyle w:val="30"/>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8、法定代表人证明书</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spacing w:line="360" w:lineRule="auto"/>
              <w:rPr>
                <w:rFonts w:ascii="Arial Narrow" w:hAnsi="Arial Narrow"/>
                <w:b/>
                <w:bCs/>
                <w:szCs w:val="21"/>
              </w:rPr>
            </w:pPr>
          </w:p>
        </w:tc>
        <w:tc>
          <w:tcPr>
            <w:tcW w:w="4677" w:type="dxa"/>
          </w:tcPr>
          <w:p>
            <w:pPr>
              <w:pStyle w:val="12"/>
              <w:spacing w:line="360" w:lineRule="auto"/>
              <w:rPr>
                <w:rFonts w:ascii="Arial Narrow" w:hAnsi="Arial Narrow"/>
                <w:b/>
                <w:bCs/>
                <w:szCs w:val="21"/>
              </w:rPr>
            </w:pPr>
          </w:p>
        </w:tc>
      </w:tr>
    </w:tbl>
    <w:p>
      <w:pPr>
        <w:pStyle w:val="12"/>
        <w:spacing w:line="360" w:lineRule="auto"/>
        <w:jc w:val="center"/>
        <w:rPr>
          <w:rFonts w:hint="eastAsia" w:hAnsi="宋体" w:cs="宋体"/>
          <w:b/>
          <w:sz w:val="24"/>
        </w:rPr>
      </w:pPr>
      <w:r>
        <w:rPr>
          <w:rFonts w:hint="eastAsia" w:hAnsi="宋体" w:cs="宋体"/>
          <w:b/>
          <w:sz w:val="24"/>
        </w:rPr>
        <w:t>9、法定代表人/单位负责人授权书</w:t>
      </w:r>
    </w:p>
    <w:p>
      <w:pPr>
        <w:pStyle w:val="12"/>
        <w:spacing w:line="360" w:lineRule="auto"/>
        <w:rPr>
          <w:rFonts w:hint="eastAsia" w:hAnsi="宋体" w:cs="宋体"/>
          <w:sz w:val="24"/>
        </w:rPr>
      </w:pPr>
    </w:p>
    <w:p>
      <w:pPr>
        <w:pStyle w:val="12"/>
        <w:spacing w:line="360" w:lineRule="auto"/>
        <w:rPr>
          <w:rFonts w:hint="eastAsia" w:hAnsi="宋体" w:cs="宋体"/>
          <w:sz w:val="24"/>
        </w:rPr>
      </w:pPr>
      <w:r>
        <w:rPr>
          <w:rFonts w:hint="eastAsia" w:hAnsi="宋体" w:cs="宋体"/>
          <w:b/>
          <w:sz w:val="24"/>
        </w:rPr>
        <w:t>深圳市前海深港现代服务业合作区管理局：</w:t>
      </w:r>
    </w:p>
    <w:p>
      <w:pPr>
        <w:pStyle w:val="12"/>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2"/>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8"/>
        <w:rPr>
          <w:rFonts w:hint="eastAsia" w:ascii="宋体" w:hAnsi="宋体" w:cs="宋体"/>
          <w:b/>
          <w:sz w:val="24"/>
        </w:rPr>
      </w:pPr>
    </w:p>
    <w:p>
      <w:pPr>
        <w:rPr>
          <w:rFonts w:hint="eastAsia" w:ascii="宋体" w:hAnsi="宋体" w:cs="宋体"/>
          <w:b/>
          <w:sz w:val="24"/>
        </w:rPr>
      </w:pPr>
    </w:p>
    <w:p>
      <w:pPr>
        <w:pStyle w:val="8"/>
        <w:rPr>
          <w:rFonts w:hint="eastAsia" w:ascii="宋体" w:hAnsi="宋体" w:cs="宋体"/>
          <w:b/>
          <w:sz w:val="24"/>
        </w:rPr>
      </w:pPr>
    </w:p>
    <w:p>
      <w:pPr>
        <w:rPr>
          <w:rFonts w:hint="eastAsia" w:ascii="宋体" w:hAnsi="宋体" w:cs="宋体"/>
          <w:b/>
          <w:sz w:val="24"/>
        </w:rPr>
      </w:pPr>
    </w:p>
    <w:p>
      <w:pPr>
        <w:pStyle w:val="8"/>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spacing w:line="360" w:lineRule="auto"/>
              <w:rPr>
                <w:rFonts w:ascii="Arial Narrow" w:hAnsi="Arial Narrow"/>
                <w:b/>
                <w:bCs/>
                <w:szCs w:val="21"/>
              </w:rPr>
            </w:pPr>
          </w:p>
        </w:tc>
        <w:tc>
          <w:tcPr>
            <w:tcW w:w="4677" w:type="dxa"/>
          </w:tcPr>
          <w:p>
            <w:pPr>
              <w:pStyle w:val="12"/>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致：深圳交易咨询集团有限公司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8"/>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7"/>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7"/>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7"/>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、项目负责人情况（仅限1人）（</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13、项目团队成员情况（不含项目负责人）（</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14、供应商同类项目业绩情况（</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15、供应商获奖情况（</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16、服务便捷性（</w:t>
      </w:r>
      <w:r>
        <w:rPr>
          <w:rFonts w:hint="eastAsia" w:ascii="宋体" w:hAnsi="宋体" w:cs="宋体"/>
          <w:b/>
          <w:bCs/>
          <w:sz w:val="24"/>
        </w:rPr>
        <w:t>格式自拟</w:t>
      </w:r>
      <w:r>
        <w:rPr>
          <w:rFonts w:hint="eastAsia" w:ascii="宋体" w:hAnsi="宋体" w:cs="宋体"/>
          <w:b/>
          <w:bCs/>
          <w:sz w:val="24"/>
          <w:lang w:val="fr-CH"/>
        </w:rPr>
        <w:t>）</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1"/>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outlineLvl w:val="2"/>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2"/>
        <w:spacing w:line="360" w:lineRule="auto"/>
        <w:rPr>
          <w:rFonts w:hint="eastAsia" w:hAnsi="宋体" w:cs="宋体"/>
          <w:bCs/>
          <w:sz w:val="24"/>
        </w:rPr>
      </w:pPr>
    </w:p>
    <w:p>
      <w:pPr>
        <w:pStyle w:val="12"/>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outlineLvl w:val="2"/>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2、项目服务方案（格式自拟）</w:t>
      </w:r>
    </w:p>
    <w:p>
      <w:pPr>
        <w:tabs>
          <w:tab w:val="left" w:pos="640"/>
          <w:tab w:val="left" w:pos="1260"/>
          <w:tab w:val="left" w:pos="1418"/>
        </w:tabs>
        <w:spacing w:line="360" w:lineRule="auto"/>
        <w:outlineLvl w:val="2"/>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outlineLvl w:val="2"/>
        <w:rPr>
          <w:rFonts w:hint="eastAsia" w:ascii="宋体" w:hAnsi="宋体" w:cs="宋体"/>
          <w:b/>
          <w:bCs/>
          <w:sz w:val="24"/>
          <w:lang w:val="fr-CH"/>
        </w:rPr>
      </w:pPr>
      <w:r>
        <w:rPr>
          <w:rFonts w:hint="eastAsia" w:ascii="宋体" w:hAnsi="宋体" w:cs="宋体"/>
          <w:b/>
          <w:bCs/>
          <w:sz w:val="24"/>
        </w:rPr>
        <w:t>4、进度计划及质量保证</w:t>
      </w:r>
      <w:r>
        <w:rPr>
          <w:rFonts w:hint="eastAsia" w:ascii="宋体" w:hAnsi="宋体" w:cs="宋体"/>
          <w:b/>
          <w:bCs/>
          <w:sz w:val="24"/>
          <w:lang w:val="fr-CH"/>
        </w:rPr>
        <w:t>（格式自拟）</w:t>
      </w:r>
    </w:p>
    <w:p>
      <w:pPr>
        <w:tabs>
          <w:tab w:val="left" w:pos="640"/>
          <w:tab w:val="left" w:pos="1260"/>
          <w:tab w:val="left" w:pos="1418"/>
        </w:tabs>
        <w:spacing w:line="360" w:lineRule="auto"/>
        <w:outlineLvl w:val="2"/>
        <w:rPr>
          <w:rFonts w:hint="eastAsia" w:ascii="宋体" w:hAnsi="宋体" w:cs="宋体"/>
          <w:b/>
          <w:bCs/>
          <w:sz w:val="24"/>
          <w:lang w:val="fr-CH"/>
        </w:rPr>
      </w:pPr>
      <w:r>
        <w:rPr>
          <w:rFonts w:hint="eastAsia" w:ascii="宋体" w:hAnsi="宋体" w:cs="宋体"/>
          <w:b/>
          <w:bCs/>
          <w:sz w:val="24"/>
        </w:rPr>
        <w:t>5、项目完成（服务期满）后的服务承诺</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outlineLvl w:val="2"/>
        <w:rPr>
          <w:rFonts w:hint="eastAsia" w:ascii="宋体" w:hAnsi="宋体" w:cs="宋体"/>
          <w:b/>
          <w:bCs/>
          <w:sz w:val="24"/>
          <w:lang w:val="fr-CH"/>
        </w:rPr>
      </w:pPr>
      <w:r>
        <w:rPr>
          <w:rFonts w:hint="eastAsia" w:ascii="宋体" w:hAnsi="宋体" w:cs="宋体"/>
          <w:b/>
          <w:bCs/>
          <w:sz w:val="24"/>
        </w:rPr>
        <w:t>6</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30"/>
      <w:bookmarkStart w:id="35" w:name="_Toc3166"/>
      <w:bookmarkStart w:id="36" w:name="_Toc6251"/>
      <w:r>
        <w:rPr>
          <w:rFonts w:hint="eastAsia" w:ascii="宋体" w:hAnsi="宋体" w:cs="宋体"/>
          <w:b/>
          <w:bCs/>
          <w:sz w:val="24"/>
        </w:rPr>
        <w:t>附件：相关政策</w:t>
      </w:r>
      <w:bookmarkEnd w:id="35"/>
      <w:bookmarkEnd w:id="36"/>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8"/>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8"/>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8"/>
        <w:tabs>
          <w:tab w:val="left" w:pos="562"/>
          <w:tab w:val="left" w:pos="3372"/>
          <w:tab w:val="left" w:pos="3653"/>
        </w:tabs>
        <w:spacing w:before="5" w:line="360" w:lineRule="auto"/>
        <w:rPr>
          <w:rFonts w:hint="eastAsia" w:ascii="宋体" w:hAnsi="宋体" w:cs="宋体"/>
          <w:sz w:val="24"/>
        </w:rPr>
      </w:pP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8"/>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8"/>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8"/>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8"/>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kern w:val="0"/>
          <w:sz w:val="24"/>
          <w:u w:val="single"/>
          <w:lang w:eastAsia="zh-Hans"/>
        </w:rPr>
        <w:t>采购文件中明确的所属行业</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kern w:val="0"/>
          <w:sz w:val="24"/>
          <w:u w:val="single"/>
          <w:lang w:eastAsia="zh-Hans"/>
        </w:rPr>
        <w:t>采购文件中明确的所属行业</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8"/>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spacing w:line="360" w:lineRule="auto"/>
        <w:ind w:left="4200" w:leftChars="2000"/>
        <w:rPr>
          <w:rFonts w:hint="eastAsia" w:ascii="宋体" w:hAnsi="宋体" w:cs="宋体"/>
          <w:spacing w:val="-2"/>
          <w:sz w:val="24"/>
        </w:rPr>
      </w:pPr>
    </w:p>
    <w:p>
      <w:pPr>
        <w:pStyle w:val="8"/>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8"/>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8"/>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8"/>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8"/>
        <w:tabs>
          <w:tab w:val="left" w:pos="562"/>
          <w:tab w:val="left" w:pos="3372"/>
          <w:tab w:val="left" w:pos="3653"/>
        </w:tabs>
        <w:jc w:val="center"/>
        <w:rPr>
          <w:rFonts w:hint="eastAsia" w:ascii="宋体" w:hAnsi="宋体" w:cs="宋体"/>
          <w:b/>
          <w:bCs/>
          <w:sz w:val="24"/>
        </w:rPr>
      </w:pPr>
      <w:r>
        <w:rPr>
          <w:rFonts w:hint="eastAsia" w:ascii="宋体" w:hAnsi="宋体" w:cs="宋体"/>
          <w:b/>
          <w:bCs/>
          <w:sz w:val="24"/>
        </w:rPr>
        <w:t>面向中小企业预留项目明细</w:t>
      </w:r>
    </w:p>
    <w:tbl>
      <w:tblPr>
        <w:tblStyle w:val="22"/>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b/>
                <w:sz w:val="24"/>
                <w:szCs w:val="24"/>
              </w:rPr>
            </w:pPr>
            <w:r>
              <w:rPr>
                <w:rFonts w:hint="eastAsia"/>
                <w:b/>
                <w:sz w:val="24"/>
                <w:szCs w:val="24"/>
              </w:rPr>
              <w:t>序号</w:t>
            </w:r>
          </w:p>
        </w:tc>
        <w:tc>
          <w:tcPr>
            <w:tcW w:w="1866" w:type="dxa"/>
            <w:vAlign w:val="center"/>
          </w:tcPr>
          <w:p>
            <w:pPr>
              <w:pStyle w:val="32"/>
              <w:jc w:val="center"/>
              <w:rPr>
                <w:rFonts w:hint="eastAsia"/>
                <w:b/>
                <w:sz w:val="24"/>
                <w:szCs w:val="24"/>
              </w:rPr>
            </w:pPr>
            <w:r>
              <w:rPr>
                <w:rFonts w:hint="eastAsia"/>
                <w:b/>
                <w:sz w:val="24"/>
                <w:szCs w:val="24"/>
              </w:rPr>
              <w:t>项目名称</w:t>
            </w:r>
          </w:p>
        </w:tc>
        <w:tc>
          <w:tcPr>
            <w:tcW w:w="2010" w:type="dxa"/>
            <w:vAlign w:val="center"/>
          </w:tcPr>
          <w:p>
            <w:pPr>
              <w:pStyle w:val="32"/>
              <w:jc w:val="center"/>
              <w:rPr>
                <w:rFonts w:hint="eastAsia"/>
                <w:b/>
                <w:sz w:val="24"/>
                <w:szCs w:val="24"/>
              </w:rPr>
            </w:pPr>
            <w:r>
              <w:rPr>
                <w:rFonts w:hint="eastAsia"/>
                <w:b/>
                <w:sz w:val="24"/>
                <w:szCs w:val="24"/>
              </w:rPr>
              <w:t>预留选项</w:t>
            </w:r>
          </w:p>
        </w:tc>
        <w:tc>
          <w:tcPr>
            <w:tcW w:w="2296" w:type="dxa"/>
            <w:vAlign w:val="center"/>
          </w:tcPr>
          <w:p>
            <w:pPr>
              <w:pStyle w:val="32"/>
              <w:jc w:val="center"/>
              <w:rPr>
                <w:rFonts w:hint="eastAsia"/>
                <w:b/>
                <w:sz w:val="24"/>
                <w:szCs w:val="24"/>
              </w:rPr>
            </w:pPr>
            <w:r>
              <w:rPr>
                <w:rFonts w:hint="eastAsia"/>
                <w:b/>
                <w:sz w:val="24"/>
                <w:szCs w:val="24"/>
              </w:rPr>
              <w:t>面向中小企业采购金额</w:t>
            </w:r>
          </w:p>
        </w:tc>
        <w:tc>
          <w:tcPr>
            <w:tcW w:w="1784" w:type="dxa"/>
            <w:vAlign w:val="center"/>
          </w:tcPr>
          <w:p>
            <w:pPr>
              <w:pStyle w:val="32"/>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2"/>
              <w:jc w:val="center"/>
              <w:rPr>
                <w:rFonts w:hint="eastAsia"/>
                <w:sz w:val="24"/>
                <w:szCs w:val="24"/>
              </w:rPr>
            </w:pPr>
          </w:p>
        </w:tc>
        <w:tc>
          <w:tcPr>
            <w:tcW w:w="1866" w:type="dxa"/>
            <w:tcBorders>
              <w:bottom w:val="nil"/>
            </w:tcBorders>
            <w:vAlign w:val="center"/>
          </w:tcPr>
          <w:p>
            <w:pPr>
              <w:pStyle w:val="32"/>
              <w:jc w:val="center"/>
              <w:rPr>
                <w:rFonts w:hint="eastAsia"/>
                <w:sz w:val="24"/>
                <w:szCs w:val="24"/>
              </w:rPr>
            </w:pPr>
          </w:p>
        </w:tc>
        <w:tc>
          <w:tcPr>
            <w:tcW w:w="2010" w:type="dxa"/>
            <w:tcBorders>
              <w:bottom w:val="nil"/>
            </w:tcBorders>
            <w:vAlign w:val="center"/>
          </w:tcPr>
          <w:p>
            <w:pPr>
              <w:pStyle w:val="32"/>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2"/>
              <w:jc w:val="center"/>
              <w:rPr>
                <w:rFonts w:hint="eastAsia"/>
                <w:sz w:val="24"/>
                <w:szCs w:val="24"/>
              </w:rPr>
            </w:pPr>
          </w:p>
        </w:tc>
        <w:tc>
          <w:tcPr>
            <w:tcW w:w="1784" w:type="dxa"/>
            <w:vMerge w:val="restart"/>
            <w:vAlign w:val="center"/>
          </w:tcPr>
          <w:p>
            <w:pPr>
              <w:pStyle w:val="32"/>
              <w:jc w:val="center"/>
              <w:rPr>
                <w:rFonts w:hint="eastAsia"/>
                <w:sz w:val="24"/>
                <w:szCs w:val="24"/>
              </w:rPr>
            </w:pPr>
          </w:p>
          <w:p>
            <w:pPr>
              <w:pStyle w:val="32"/>
              <w:jc w:val="center"/>
              <w:rPr>
                <w:rFonts w:hint="eastAsia"/>
                <w:sz w:val="24"/>
                <w:szCs w:val="24"/>
              </w:rPr>
            </w:pPr>
          </w:p>
          <w:p>
            <w:pPr>
              <w:pStyle w:val="32"/>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2"/>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2"/>
              <w:jc w:val="center"/>
              <w:rPr>
                <w:rFonts w:hint="eastAsia"/>
                <w:sz w:val="24"/>
                <w:szCs w:val="24"/>
              </w:rPr>
            </w:pPr>
          </w:p>
        </w:tc>
        <w:tc>
          <w:tcPr>
            <w:tcW w:w="2010" w:type="dxa"/>
            <w:tcBorders>
              <w:top w:val="nil"/>
            </w:tcBorders>
            <w:vAlign w:val="center"/>
          </w:tcPr>
          <w:p>
            <w:pPr>
              <w:pStyle w:val="32"/>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sz w:val="24"/>
                <w:szCs w:val="24"/>
              </w:rPr>
            </w:pPr>
            <w:r>
              <w:rPr>
                <w:rFonts w:hint="eastAsia"/>
                <w:sz w:val="24"/>
                <w:szCs w:val="24"/>
              </w:rPr>
              <w:t>……</w:t>
            </w:r>
          </w:p>
        </w:tc>
        <w:tc>
          <w:tcPr>
            <w:tcW w:w="1866" w:type="dxa"/>
            <w:vAlign w:val="center"/>
          </w:tcPr>
          <w:p>
            <w:pPr>
              <w:pStyle w:val="32"/>
              <w:jc w:val="center"/>
              <w:rPr>
                <w:rFonts w:hint="eastAsia"/>
                <w:sz w:val="24"/>
                <w:szCs w:val="24"/>
              </w:rPr>
            </w:pPr>
            <w:r>
              <w:rPr>
                <w:rFonts w:hint="eastAsia"/>
                <w:sz w:val="24"/>
                <w:szCs w:val="24"/>
              </w:rPr>
              <w:t>……</w:t>
            </w:r>
          </w:p>
        </w:tc>
        <w:tc>
          <w:tcPr>
            <w:tcW w:w="2010" w:type="dxa"/>
            <w:vAlign w:val="center"/>
          </w:tcPr>
          <w:p>
            <w:pPr>
              <w:pStyle w:val="32"/>
              <w:jc w:val="center"/>
              <w:rPr>
                <w:rFonts w:hint="eastAsia"/>
                <w:sz w:val="24"/>
                <w:szCs w:val="24"/>
              </w:rPr>
            </w:pPr>
            <w:r>
              <w:rPr>
                <w:rFonts w:hint="eastAsia"/>
                <w:sz w:val="24"/>
                <w:szCs w:val="24"/>
              </w:rPr>
              <w:t>……</w:t>
            </w:r>
          </w:p>
        </w:tc>
        <w:tc>
          <w:tcPr>
            <w:tcW w:w="2296" w:type="dxa"/>
            <w:vAlign w:val="center"/>
          </w:tcPr>
          <w:p>
            <w:pPr>
              <w:pStyle w:val="32"/>
              <w:jc w:val="center"/>
              <w:rPr>
                <w:rFonts w:hint="eastAsia"/>
                <w:sz w:val="24"/>
                <w:szCs w:val="24"/>
              </w:rPr>
            </w:pPr>
            <w:r>
              <w:rPr>
                <w:rFonts w:hint="eastAsia"/>
                <w:sz w:val="24"/>
                <w:szCs w:val="24"/>
              </w:rPr>
              <w:t>……</w:t>
            </w:r>
          </w:p>
        </w:tc>
        <w:tc>
          <w:tcPr>
            <w:tcW w:w="1784" w:type="dxa"/>
            <w:vAlign w:val="center"/>
          </w:tcPr>
          <w:p>
            <w:pPr>
              <w:pStyle w:val="32"/>
              <w:jc w:val="center"/>
              <w:rPr>
                <w:rFonts w:hint="eastAsia"/>
                <w:sz w:val="24"/>
                <w:szCs w:val="24"/>
              </w:rPr>
            </w:pPr>
            <w:r>
              <w:rPr>
                <w:rFonts w:hint="eastAsia"/>
                <w:sz w:val="24"/>
                <w:szCs w:val="24"/>
              </w:rPr>
              <w:t>……</w:t>
            </w:r>
          </w:p>
        </w:tc>
      </w:tr>
    </w:tbl>
    <w:p>
      <w:pPr>
        <w:pStyle w:val="8"/>
        <w:tabs>
          <w:tab w:val="left" w:pos="562"/>
          <w:tab w:val="left" w:pos="3372"/>
          <w:tab w:val="left" w:pos="3653"/>
        </w:tabs>
        <w:spacing w:before="128"/>
        <w:ind w:left="4220" w:right="1843"/>
        <w:rPr>
          <w:rFonts w:hint="eastAsia" w:ascii="宋体" w:hAnsi="宋体" w:cs="宋体"/>
          <w:sz w:val="24"/>
        </w:rPr>
      </w:pPr>
    </w:p>
    <w:p>
      <w:pPr>
        <w:pStyle w:val="8"/>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8"/>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8"/>
        <w:tabs>
          <w:tab w:val="left" w:pos="562"/>
          <w:tab w:val="left" w:pos="3372"/>
          <w:tab w:val="left" w:pos="3653"/>
        </w:tabs>
        <w:rPr>
          <w:rFonts w:hint="eastAsia" w:ascii="宋体" w:hAnsi="宋体" w:cs="宋体"/>
          <w:sz w:val="24"/>
        </w:rPr>
      </w:pPr>
    </w:p>
    <w:p>
      <w:pPr>
        <w:pStyle w:val="9"/>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8"/>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8"/>
        <w:rPr>
          <w:rFonts w:hint="eastAsia" w:ascii="宋体" w:hAnsi="宋体" w:cs="宋体"/>
          <w:sz w:val="24"/>
        </w:rPr>
      </w:pPr>
    </w:p>
    <w:p>
      <w:pPr>
        <w:rPr>
          <w:rFonts w:hint="eastAsia" w:ascii="宋体" w:hAnsi="宋体" w:cs="宋体"/>
          <w:sz w:val="24"/>
        </w:rPr>
      </w:pPr>
    </w:p>
    <w:p>
      <w:pPr>
        <w:pStyle w:val="8"/>
        <w:rPr>
          <w:rFonts w:hint="eastAsia" w:ascii="宋体" w:hAnsi="宋体" w:cs="宋体"/>
          <w:sz w:val="24"/>
        </w:rPr>
      </w:pPr>
    </w:p>
    <w:p>
      <w:pPr>
        <w:rPr>
          <w:rFonts w:hint="eastAsia" w:ascii="宋体" w:hAnsi="宋体" w:cs="宋体"/>
          <w:sz w:val="24"/>
        </w:rPr>
      </w:pPr>
    </w:p>
    <w:p/>
    <w:p>
      <w:pPr>
        <w:pStyle w:val="8"/>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9"/>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8"/>
        <w:rPr>
          <w:rFonts w:hint="eastAsia" w:ascii="宋体" w:hAnsi="宋体" w:cs="宋体"/>
          <w:kern w:val="0"/>
          <w:sz w:val="24"/>
        </w:rPr>
      </w:pPr>
    </w:p>
    <w:p>
      <w:pPr>
        <w:rPr>
          <w:rFonts w:hint="eastAsia" w:ascii="宋体" w:hAnsi="宋体" w:cs="宋体"/>
          <w:kern w:val="0"/>
          <w:sz w:val="24"/>
        </w:rPr>
      </w:pPr>
    </w:p>
    <w:p>
      <w:pPr>
        <w:pStyle w:val="8"/>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8"/>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8"/>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9"/>
        <w:shd w:val="clear" w:color="auto" w:fill="FFFFFF"/>
        <w:spacing w:before="0" w:beforeAutospacing="0" w:after="0" w:afterAutospacing="0" w:line="360" w:lineRule="auto"/>
        <w:jc w:val="center"/>
        <w:rPr>
          <w:rFonts w:hint="eastAsia"/>
        </w:rPr>
      </w:pPr>
      <w:r>
        <w:rPr>
          <w:rFonts w:hint="eastAsia"/>
        </w:rPr>
        <w:t>　　</w:t>
      </w:r>
      <w:bookmarkStart w:id="37" w:name="sendNo"/>
      <w:r>
        <w:rPr>
          <w:rFonts w:hint="eastAsia"/>
        </w:rPr>
        <w:t>财库〔</w:t>
      </w:r>
      <w:bookmarkEnd w:id="37"/>
      <w:r>
        <w:rPr>
          <w:rFonts w:hint="eastAsia"/>
        </w:rPr>
        <w:t>2017〕141号</w:t>
      </w:r>
    </w:p>
    <w:p>
      <w:pPr>
        <w:pStyle w:val="19"/>
        <w:shd w:val="clear" w:color="auto" w:fill="FFFFFF"/>
        <w:spacing w:before="0" w:beforeAutospacing="0" w:after="0" w:afterAutospacing="0" w:line="360" w:lineRule="auto"/>
        <w:ind w:firstLine="480" w:firstLineChars="200"/>
        <w:rPr>
          <w:rFonts w:hint="eastAsia"/>
        </w:rPr>
      </w:pPr>
      <w:bookmarkStart w:id="38"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8"/>
      <w:r>
        <w:rPr>
          <w:rFonts w:hint="eastAsia"/>
        </w:rPr>
        <w:t>：</w:t>
      </w:r>
    </w:p>
    <w:p>
      <w:pPr>
        <w:pStyle w:val="19"/>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9"/>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9"/>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9"/>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9"/>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9"/>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r>
        <w:rPr>
          <w:rFonts w:hint="eastAsia"/>
        </w:rPr>
        <w:br w:type="page"/>
      </w:r>
    </w:p>
    <w:p>
      <w:pPr>
        <w:pStyle w:val="33"/>
        <w:shd w:val="clear" w:color="auto" w:fill="FFFFFF"/>
        <w:spacing w:before="0" w:beforeAutospacing="0" w:after="0" w:afterAutospacing="0" w:line="360" w:lineRule="auto"/>
        <w:jc w:val="both"/>
        <w:rPr>
          <w:rFonts w:hint="eastAsia"/>
        </w:rPr>
      </w:pPr>
      <w:r>
        <w:rPr>
          <w:rFonts w:hint="eastAsia"/>
        </w:rPr>
        <w:t>附件：</w:t>
      </w:r>
    </w:p>
    <w:p>
      <w:pPr>
        <w:pStyle w:val="33"/>
        <w:shd w:val="clear" w:color="auto" w:fill="FFFFFF"/>
        <w:spacing w:before="0" w:beforeAutospacing="0" w:after="0" w:afterAutospacing="0" w:line="360" w:lineRule="auto"/>
        <w:ind w:firstLine="482" w:firstLineChars="200"/>
        <w:jc w:val="center"/>
        <w:rPr>
          <w:rFonts w:hint="eastAsia"/>
        </w:rPr>
      </w:pPr>
      <w:r>
        <w:rPr>
          <w:rStyle w:val="34"/>
          <w:rFonts w:hint="eastAsia"/>
          <w:b/>
          <w:bCs/>
        </w:rPr>
        <w:t>残疾人福利性单位声明函</w:t>
      </w:r>
    </w:p>
    <w:p>
      <w:pPr>
        <w:pStyle w:val="33"/>
        <w:shd w:val="clear" w:color="auto" w:fill="FFFFFF"/>
        <w:spacing w:before="0" w:beforeAutospacing="0" w:after="0" w:afterAutospacing="0" w:line="360" w:lineRule="auto"/>
        <w:ind w:firstLine="480" w:firstLineChars="200"/>
        <w:jc w:val="both"/>
        <w:rPr>
          <w:rFonts w:hint="eastAsia"/>
        </w:rPr>
      </w:pPr>
    </w:p>
    <w:p>
      <w:pPr>
        <w:pStyle w:val="33"/>
        <w:shd w:val="clear" w:color="auto" w:fill="FFFFFF"/>
        <w:spacing w:before="0" w:beforeAutospacing="0" w:after="0" w:afterAutospacing="0" w:line="360" w:lineRule="auto"/>
        <w:ind w:firstLine="480" w:firstLineChars="200"/>
        <w:jc w:val="both"/>
        <w:rPr>
          <w:rFonts w:hint="eastAsia"/>
        </w:rPr>
      </w:pPr>
      <w:r>
        <w:rPr>
          <w:rStyle w:val="34"/>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360" w:lineRule="auto"/>
        <w:ind w:firstLine="480" w:firstLineChars="200"/>
        <w:jc w:val="both"/>
        <w:rPr>
          <w:rFonts w:hint="eastAsia"/>
        </w:rPr>
      </w:pPr>
      <w:r>
        <w:rPr>
          <w:rStyle w:val="34"/>
          <w:rFonts w:hint="eastAsia"/>
        </w:rPr>
        <w:t>本单位对上述声明的真实性负责。如有虚假，将依法承担相应责任。</w:t>
      </w:r>
    </w:p>
    <w:p>
      <w:pPr>
        <w:pStyle w:val="33"/>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360" w:lineRule="auto"/>
        <w:ind w:firstLine="480" w:firstLineChars="200"/>
        <w:jc w:val="both"/>
        <w:rPr>
          <w:rFonts w:hint="eastAsia"/>
        </w:rPr>
      </w:pPr>
    </w:p>
    <w:p>
      <w:pPr>
        <w:pStyle w:val="33"/>
        <w:shd w:val="clear" w:color="auto" w:fill="FFFFFF"/>
        <w:spacing w:before="0" w:beforeAutospacing="0" w:after="0" w:afterAutospacing="0" w:line="360" w:lineRule="auto"/>
        <w:ind w:right="2100" w:rightChars="1000"/>
        <w:jc w:val="right"/>
        <w:rPr>
          <w:rFonts w:hint="eastAsia"/>
        </w:rPr>
      </w:pPr>
      <w:r>
        <w:rPr>
          <w:rStyle w:val="34"/>
          <w:rFonts w:hint="eastAsia"/>
        </w:rPr>
        <w:t>单位名称（盖章）：</w:t>
      </w:r>
    </w:p>
    <w:p>
      <w:pPr>
        <w:pStyle w:val="33"/>
        <w:shd w:val="clear" w:color="auto" w:fill="FFFFFF"/>
        <w:spacing w:before="0" w:beforeAutospacing="0" w:after="0" w:afterAutospacing="0" w:line="360" w:lineRule="auto"/>
        <w:ind w:right="2100" w:rightChars="1000"/>
        <w:jc w:val="right"/>
        <w:rPr>
          <w:rFonts w:hint="eastAsia"/>
          <w:lang w:val="fr-CH"/>
        </w:rPr>
      </w:pPr>
      <w:r>
        <w:rPr>
          <w:rStyle w:val="34"/>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right"/>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73</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jc w:val="right"/>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73</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E2BE74A2"/>
    <w:multiLevelType w:val="singleLevel"/>
    <w:tmpl w:val="E2BE74A2"/>
    <w:lvl w:ilvl="0" w:tentative="0">
      <w:start w:val="1"/>
      <w:numFmt w:val="chineseCounting"/>
      <w:suff w:val="nothing"/>
      <w:lvlText w:val="%1、"/>
      <w:lvlJc w:val="left"/>
      <w:rPr>
        <w:rFonts w:hint="eastAsia"/>
      </w:rPr>
    </w:lvl>
  </w:abstractNum>
  <w:abstractNum w:abstractNumId="2">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4">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7D9E2CB6"/>
    <w:multiLevelType w:val="singleLevel"/>
    <w:tmpl w:val="7D9E2CB6"/>
    <w:lvl w:ilvl="0" w:tentative="0">
      <w:start w:val="1"/>
      <w:numFmt w:val="chineseCounting"/>
      <w:suff w:val="space"/>
      <w:lvlText w:val="第%1章"/>
      <w:lvlJc w:val="left"/>
      <w:rPr>
        <w:rFonts w:hint="eastAsia"/>
        <w:color w:val="auto"/>
        <w:sz w:val="24"/>
        <w:szCs w:val="24"/>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102FCF"/>
    <w:rsid w:val="00127819"/>
    <w:rsid w:val="00172A27"/>
    <w:rsid w:val="001D18BD"/>
    <w:rsid w:val="001D3334"/>
    <w:rsid w:val="001E733B"/>
    <w:rsid w:val="002056D6"/>
    <w:rsid w:val="00213CF6"/>
    <w:rsid w:val="002D3A6D"/>
    <w:rsid w:val="0032588E"/>
    <w:rsid w:val="00427844"/>
    <w:rsid w:val="004B78C2"/>
    <w:rsid w:val="00523433"/>
    <w:rsid w:val="00531F14"/>
    <w:rsid w:val="005B0D49"/>
    <w:rsid w:val="00621A13"/>
    <w:rsid w:val="00770252"/>
    <w:rsid w:val="007A52F5"/>
    <w:rsid w:val="00821404"/>
    <w:rsid w:val="00981934"/>
    <w:rsid w:val="00983308"/>
    <w:rsid w:val="00B30B13"/>
    <w:rsid w:val="00B7098E"/>
    <w:rsid w:val="00C26D89"/>
    <w:rsid w:val="00D05268"/>
    <w:rsid w:val="00E04AD1"/>
    <w:rsid w:val="00E75D82"/>
    <w:rsid w:val="00F76528"/>
    <w:rsid w:val="01052462"/>
    <w:rsid w:val="010C37B8"/>
    <w:rsid w:val="016F05E9"/>
    <w:rsid w:val="01A11967"/>
    <w:rsid w:val="01BD17FD"/>
    <w:rsid w:val="0253677F"/>
    <w:rsid w:val="0273635F"/>
    <w:rsid w:val="02B9090A"/>
    <w:rsid w:val="02BD3216"/>
    <w:rsid w:val="031107FC"/>
    <w:rsid w:val="03344889"/>
    <w:rsid w:val="03510688"/>
    <w:rsid w:val="03C80805"/>
    <w:rsid w:val="04220A01"/>
    <w:rsid w:val="05024E58"/>
    <w:rsid w:val="05690583"/>
    <w:rsid w:val="05D84CA5"/>
    <w:rsid w:val="05EB2641"/>
    <w:rsid w:val="063313B4"/>
    <w:rsid w:val="06CB1BC3"/>
    <w:rsid w:val="07552703"/>
    <w:rsid w:val="077AF5D6"/>
    <w:rsid w:val="07D06FDE"/>
    <w:rsid w:val="07DB29DD"/>
    <w:rsid w:val="080C03AA"/>
    <w:rsid w:val="085A6660"/>
    <w:rsid w:val="088C4E09"/>
    <w:rsid w:val="08C71150"/>
    <w:rsid w:val="09A36B41"/>
    <w:rsid w:val="0A183285"/>
    <w:rsid w:val="0AB15C77"/>
    <w:rsid w:val="0B1A27AE"/>
    <w:rsid w:val="0B30205B"/>
    <w:rsid w:val="0B9650E5"/>
    <w:rsid w:val="0BCC6A37"/>
    <w:rsid w:val="0BD45EF5"/>
    <w:rsid w:val="0BF67D6A"/>
    <w:rsid w:val="0C4D7368"/>
    <w:rsid w:val="0C6C4A39"/>
    <w:rsid w:val="0CCB3933"/>
    <w:rsid w:val="0D376BE5"/>
    <w:rsid w:val="0DB46393"/>
    <w:rsid w:val="0DBFF8A4"/>
    <w:rsid w:val="0DC72A24"/>
    <w:rsid w:val="0DFC18FF"/>
    <w:rsid w:val="0E0636C2"/>
    <w:rsid w:val="0E541CB6"/>
    <w:rsid w:val="0F226313"/>
    <w:rsid w:val="0F260153"/>
    <w:rsid w:val="0F9B909F"/>
    <w:rsid w:val="0FA94F43"/>
    <w:rsid w:val="0FBC28CC"/>
    <w:rsid w:val="0FFE3C2D"/>
    <w:rsid w:val="1035520B"/>
    <w:rsid w:val="10762E0F"/>
    <w:rsid w:val="10DA39A8"/>
    <w:rsid w:val="12117034"/>
    <w:rsid w:val="122F0D51"/>
    <w:rsid w:val="126D9995"/>
    <w:rsid w:val="12EA61D9"/>
    <w:rsid w:val="12ED74B0"/>
    <w:rsid w:val="12F47908"/>
    <w:rsid w:val="13BB0907"/>
    <w:rsid w:val="140D3389"/>
    <w:rsid w:val="15297246"/>
    <w:rsid w:val="156E66B6"/>
    <w:rsid w:val="15787C5B"/>
    <w:rsid w:val="162D45A8"/>
    <w:rsid w:val="168B5553"/>
    <w:rsid w:val="17067F0C"/>
    <w:rsid w:val="1717300A"/>
    <w:rsid w:val="175D30A4"/>
    <w:rsid w:val="178E628A"/>
    <w:rsid w:val="17974DC1"/>
    <w:rsid w:val="1797A8E8"/>
    <w:rsid w:val="17AE7379"/>
    <w:rsid w:val="17AFCD58"/>
    <w:rsid w:val="17BF9709"/>
    <w:rsid w:val="17DFB82A"/>
    <w:rsid w:val="17E41A7D"/>
    <w:rsid w:val="17F917F2"/>
    <w:rsid w:val="18235CAA"/>
    <w:rsid w:val="18270E2D"/>
    <w:rsid w:val="18B65219"/>
    <w:rsid w:val="18BD7EDC"/>
    <w:rsid w:val="198C2042"/>
    <w:rsid w:val="199D0E65"/>
    <w:rsid w:val="19D86C84"/>
    <w:rsid w:val="19FA3545"/>
    <w:rsid w:val="1A035868"/>
    <w:rsid w:val="1A827038"/>
    <w:rsid w:val="1AD3361A"/>
    <w:rsid w:val="1AF56CB1"/>
    <w:rsid w:val="1B1D4692"/>
    <w:rsid w:val="1B3C173F"/>
    <w:rsid w:val="1B740D26"/>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1AB1718"/>
    <w:rsid w:val="2260669D"/>
    <w:rsid w:val="227D45A9"/>
    <w:rsid w:val="22C43BD8"/>
    <w:rsid w:val="22E21BC4"/>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9FE78EE"/>
    <w:rsid w:val="2A3F4BF5"/>
    <w:rsid w:val="2AADC391"/>
    <w:rsid w:val="2AAF4215"/>
    <w:rsid w:val="2AB928BF"/>
    <w:rsid w:val="2ADF707C"/>
    <w:rsid w:val="2AF54989"/>
    <w:rsid w:val="2AFE060C"/>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BC3384"/>
    <w:rsid w:val="2EEF79C5"/>
    <w:rsid w:val="2EF45D6A"/>
    <w:rsid w:val="2EF7EE3A"/>
    <w:rsid w:val="2F1E7EEA"/>
    <w:rsid w:val="2F32348A"/>
    <w:rsid w:val="2F41493C"/>
    <w:rsid w:val="2F4C0476"/>
    <w:rsid w:val="2F6F2DA0"/>
    <w:rsid w:val="2F6F565C"/>
    <w:rsid w:val="2F7FF788"/>
    <w:rsid w:val="2F9B0E34"/>
    <w:rsid w:val="2FB77A4C"/>
    <w:rsid w:val="2FEAA120"/>
    <w:rsid w:val="2FFDCAA5"/>
    <w:rsid w:val="308A48AC"/>
    <w:rsid w:val="310061F3"/>
    <w:rsid w:val="31125B26"/>
    <w:rsid w:val="317F7117"/>
    <w:rsid w:val="319B575E"/>
    <w:rsid w:val="31B72E5C"/>
    <w:rsid w:val="327A49F4"/>
    <w:rsid w:val="327E0BFE"/>
    <w:rsid w:val="327E298B"/>
    <w:rsid w:val="32AE6949"/>
    <w:rsid w:val="32F40FD3"/>
    <w:rsid w:val="32F977F1"/>
    <w:rsid w:val="32FF0317"/>
    <w:rsid w:val="337AE2D6"/>
    <w:rsid w:val="33DEF139"/>
    <w:rsid w:val="33E52AA0"/>
    <w:rsid w:val="33F915CE"/>
    <w:rsid w:val="33F9C19C"/>
    <w:rsid w:val="346DC6E6"/>
    <w:rsid w:val="34830033"/>
    <w:rsid w:val="34D5481E"/>
    <w:rsid w:val="3535527B"/>
    <w:rsid w:val="35D703D8"/>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3E3DAB"/>
    <w:rsid w:val="38607A0E"/>
    <w:rsid w:val="38791C4D"/>
    <w:rsid w:val="38A96204"/>
    <w:rsid w:val="38DCE36B"/>
    <w:rsid w:val="390D7031"/>
    <w:rsid w:val="3948288A"/>
    <w:rsid w:val="394C2E8B"/>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1F385F"/>
    <w:rsid w:val="40226BDD"/>
    <w:rsid w:val="4050335B"/>
    <w:rsid w:val="406D3E12"/>
    <w:rsid w:val="40810FC8"/>
    <w:rsid w:val="40A6539F"/>
    <w:rsid w:val="40F81EF2"/>
    <w:rsid w:val="41CF6829"/>
    <w:rsid w:val="42337B3F"/>
    <w:rsid w:val="427D40B5"/>
    <w:rsid w:val="43A86F10"/>
    <w:rsid w:val="440918F1"/>
    <w:rsid w:val="447D7569"/>
    <w:rsid w:val="44B52210"/>
    <w:rsid w:val="44CB1698"/>
    <w:rsid w:val="44F324D8"/>
    <w:rsid w:val="455B5B96"/>
    <w:rsid w:val="459C5D66"/>
    <w:rsid w:val="459E2651"/>
    <w:rsid w:val="459F5CA0"/>
    <w:rsid w:val="45C41A3D"/>
    <w:rsid w:val="45DEE966"/>
    <w:rsid w:val="462D6801"/>
    <w:rsid w:val="469D7925"/>
    <w:rsid w:val="46DC3CB7"/>
    <w:rsid w:val="46EA32A6"/>
    <w:rsid w:val="47053F7C"/>
    <w:rsid w:val="4706073F"/>
    <w:rsid w:val="47607240"/>
    <w:rsid w:val="47775721"/>
    <w:rsid w:val="478563C6"/>
    <w:rsid w:val="47881AEC"/>
    <w:rsid w:val="47C60945"/>
    <w:rsid w:val="47E9A1A0"/>
    <w:rsid w:val="48002B88"/>
    <w:rsid w:val="480E6DE3"/>
    <w:rsid w:val="48104CEF"/>
    <w:rsid w:val="484F4B48"/>
    <w:rsid w:val="48605FCE"/>
    <w:rsid w:val="48C06477"/>
    <w:rsid w:val="48C3322B"/>
    <w:rsid w:val="48F14BF7"/>
    <w:rsid w:val="4945059D"/>
    <w:rsid w:val="49BEA124"/>
    <w:rsid w:val="49CC6CB6"/>
    <w:rsid w:val="49D45C71"/>
    <w:rsid w:val="4A0E3639"/>
    <w:rsid w:val="4A6202EB"/>
    <w:rsid w:val="4A7C4FC1"/>
    <w:rsid w:val="4A9A6CAF"/>
    <w:rsid w:val="4A9C5875"/>
    <w:rsid w:val="4AFD4615"/>
    <w:rsid w:val="4B454A0A"/>
    <w:rsid w:val="4B5A3FD8"/>
    <w:rsid w:val="4B887951"/>
    <w:rsid w:val="4B9F2674"/>
    <w:rsid w:val="4BC20883"/>
    <w:rsid w:val="4C251B2D"/>
    <w:rsid w:val="4C717FF4"/>
    <w:rsid w:val="4CA407C2"/>
    <w:rsid w:val="4CF92E7B"/>
    <w:rsid w:val="4CFA5D90"/>
    <w:rsid w:val="4CFB6B2C"/>
    <w:rsid w:val="4D1DB812"/>
    <w:rsid w:val="4D357CE0"/>
    <w:rsid w:val="4D752558"/>
    <w:rsid w:val="4DAFC284"/>
    <w:rsid w:val="4DBB3E33"/>
    <w:rsid w:val="4DE3154B"/>
    <w:rsid w:val="4DF5D2BF"/>
    <w:rsid w:val="4E5655E3"/>
    <w:rsid w:val="4ECD7EB5"/>
    <w:rsid w:val="4EDE35AC"/>
    <w:rsid w:val="4EDE7C04"/>
    <w:rsid w:val="4F640F18"/>
    <w:rsid w:val="4F7E3902"/>
    <w:rsid w:val="4F9A44F8"/>
    <w:rsid w:val="4F9F214B"/>
    <w:rsid w:val="4FF363B3"/>
    <w:rsid w:val="4FF395E6"/>
    <w:rsid w:val="4FFA569E"/>
    <w:rsid w:val="4FFF7B66"/>
    <w:rsid w:val="50B244E3"/>
    <w:rsid w:val="51487335"/>
    <w:rsid w:val="51BCFBE2"/>
    <w:rsid w:val="51E01C33"/>
    <w:rsid w:val="51E44568"/>
    <w:rsid w:val="51F15DFD"/>
    <w:rsid w:val="51FF628E"/>
    <w:rsid w:val="52004258"/>
    <w:rsid w:val="522BBFAA"/>
    <w:rsid w:val="522D533A"/>
    <w:rsid w:val="53252976"/>
    <w:rsid w:val="53401509"/>
    <w:rsid w:val="534D53DE"/>
    <w:rsid w:val="53543ED7"/>
    <w:rsid w:val="536433D3"/>
    <w:rsid w:val="536F6462"/>
    <w:rsid w:val="53AA5170"/>
    <w:rsid w:val="53BD2119"/>
    <w:rsid w:val="54155916"/>
    <w:rsid w:val="547C1168"/>
    <w:rsid w:val="549324D8"/>
    <w:rsid w:val="54C469E3"/>
    <w:rsid w:val="553C7A36"/>
    <w:rsid w:val="5567BD2F"/>
    <w:rsid w:val="557D857A"/>
    <w:rsid w:val="557F84E0"/>
    <w:rsid w:val="55A211BE"/>
    <w:rsid w:val="55E7D38E"/>
    <w:rsid w:val="55F80356"/>
    <w:rsid w:val="55FF196E"/>
    <w:rsid w:val="567B2EA4"/>
    <w:rsid w:val="56A41C4C"/>
    <w:rsid w:val="56C7BF65"/>
    <w:rsid w:val="56DEF74B"/>
    <w:rsid w:val="56F52AF0"/>
    <w:rsid w:val="570D331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9E854F3"/>
    <w:rsid w:val="5A4947D3"/>
    <w:rsid w:val="5ABB1050"/>
    <w:rsid w:val="5AF93469"/>
    <w:rsid w:val="5B2D4472"/>
    <w:rsid w:val="5B3B3860"/>
    <w:rsid w:val="5B57329D"/>
    <w:rsid w:val="5B5D2F92"/>
    <w:rsid w:val="5B7DDC28"/>
    <w:rsid w:val="5B7F624A"/>
    <w:rsid w:val="5B9A2095"/>
    <w:rsid w:val="5BE72AE1"/>
    <w:rsid w:val="5BEB75A4"/>
    <w:rsid w:val="5BF42BBB"/>
    <w:rsid w:val="5BFD333D"/>
    <w:rsid w:val="5BFFD5F5"/>
    <w:rsid w:val="5C57696D"/>
    <w:rsid w:val="5CF634E9"/>
    <w:rsid w:val="5D26572F"/>
    <w:rsid w:val="5D355CB4"/>
    <w:rsid w:val="5D5D99E9"/>
    <w:rsid w:val="5D7B4602"/>
    <w:rsid w:val="5D7FC7C9"/>
    <w:rsid w:val="5D9952E5"/>
    <w:rsid w:val="5D9A46F0"/>
    <w:rsid w:val="5DAD523C"/>
    <w:rsid w:val="5DAF0801"/>
    <w:rsid w:val="5DD24A8F"/>
    <w:rsid w:val="5DEE2A2A"/>
    <w:rsid w:val="5DEEFCE9"/>
    <w:rsid w:val="5DF7BECE"/>
    <w:rsid w:val="5DF9230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8A6555"/>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5C31E8"/>
    <w:rsid w:val="61B62DA1"/>
    <w:rsid w:val="61C80A51"/>
    <w:rsid w:val="61FF5178"/>
    <w:rsid w:val="6243437A"/>
    <w:rsid w:val="62616D7C"/>
    <w:rsid w:val="628D14F2"/>
    <w:rsid w:val="62BD4574"/>
    <w:rsid w:val="6325773C"/>
    <w:rsid w:val="634C1706"/>
    <w:rsid w:val="63B63069"/>
    <w:rsid w:val="63E57C7D"/>
    <w:rsid w:val="64895DFC"/>
    <w:rsid w:val="64BE3C7F"/>
    <w:rsid w:val="64C200F2"/>
    <w:rsid w:val="64F57139"/>
    <w:rsid w:val="65655C60"/>
    <w:rsid w:val="6593F782"/>
    <w:rsid w:val="65BE74B1"/>
    <w:rsid w:val="65FD1E19"/>
    <w:rsid w:val="65FE0871"/>
    <w:rsid w:val="6609095A"/>
    <w:rsid w:val="66092F5F"/>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2F6BC7"/>
    <w:rsid w:val="696D3286"/>
    <w:rsid w:val="69D65C98"/>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934609"/>
    <w:rsid w:val="6DBDB722"/>
    <w:rsid w:val="6DDFE8A4"/>
    <w:rsid w:val="6DF5168E"/>
    <w:rsid w:val="6DFF2102"/>
    <w:rsid w:val="6E4C4A24"/>
    <w:rsid w:val="6E6B3D34"/>
    <w:rsid w:val="6E7E4B13"/>
    <w:rsid w:val="6EAF2D51"/>
    <w:rsid w:val="6EB255EB"/>
    <w:rsid w:val="6ECF786C"/>
    <w:rsid w:val="6ED72C6E"/>
    <w:rsid w:val="6EE10092"/>
    <w:rsid w:val="6EFDCD2D"/>
    <w:rsid w:val="6EFF612F"/>
    <w:rsid w:val="6F18680E"/>
    <w:rsid w:val="6F1F37FC"/>
    <w:rsid w:val="6F59F9E4"/>
    <w:rsid w:val="6F5FAB1B"/>
    <w:rsid w:val="6F81415B"/>
    <w:rsid w:val="6F8166E3"/>
    <w:rsid w:val="6F8174A4"/>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846E8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69398E"/>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972DF47"/>
    <w:rsid w:val="797BCC08"/>
    <w:rsid w:val="799E691A"/>
    <w:rsid w:val="799F4D91"/>
    <w:rsid w:val="79BA2FEC"/>
    <w:rsid w:val="79DA45DF"/>
    <w:rsid w:val="79EF2068"/>
    <w:rsid w:val="79EFC2ED"/>
    <w:rsid w:val="79FF532C"/>
    <w:rsid w:val="7A3EA76F"/>
    <w:rsid w:val="7A6BC49B"/>
    <w:rsid w:val="7A7719EE"/>
    <w:rsid w:val="7AF1A2F4"/>
    <w:rsid w:val="7AF66DB7"/>
    <w:rsid w:val="7B01613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EF6857"/>
    <w:rsid w:val="7DF2C0B3"/>
    <w:rsid w:val="7DF65F5D"/>
    <w:rsid w:val="7DF74A7A"/>
    <w:rsid w:val="7DFB68E7"/>
    <w:rsid w:val="7DFBCA38"/>
    <w:rsid w:val="7DFC33CF"/>
    <w:rsid w:val="7DFE35DE"/>
    <w:rsid w:val="7DFEBE00"/>
    <w:rsid w:val="7E396F10"/>
    <w:rsid w:val="7E3E3C12"/>
    <w:rsid w:val="7E3F688E"/>
    <w:rsid w:val="7E9F9FFA"/>
    <w:rsid w:val="7EA1C8FE"/>
    <w:rsid w:val="7EB23B4B"/>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61F40"/>
    <w:rsid w:val="CFFE68F2"/>
    <w:rsid w:val="CFFEF7FD"/>
    <w:rsid w:val="D11A01C8"/>
    <w:rsid w:val="D2EB71C5"/>
    <w:rsid w:val="D467BB2F"/>
    <w:rsid w:val="D5F28C17"/>
    <w:rsid w:val="D5FD7C65"/>
    <w:rsid w:val="D6FB7D4A"/>
    <w:rsid w:val="D6FBD824"/>
    <w:rsid w:val="D77E7BCD"/>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6E9326"/>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037D"/>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449"/>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2DF53"/>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3"/>
    <w:qFormat/>
    <w:uiPriority w:val="99"/>
    <w:pPr>
      <w:spacing w:after="0" w:line="360" w:lineRule="auto"/>
      <w:ind w:left="0" w:leftChars="0" w:firstLine="600"/>
    </w:pPr>
    <w:rPr>
      <w:rFonts w:eastAsia="仿宋_GB2312"/>
      <w:sz w:val="30"/>
      <w:szCs w:val="30"/>
    </w:rPr>
  </w:style>
  <w:style w:type="paragraph" w:styleId="3">
    <w:name w:val="Body Text Indent"/>
    <w:basedOn w:val="1"/>
    <w:link w:val="38"/>
    <w:unhideWhenUsed/>
    <w:qFormat/>
    <w:uiPriority w:val="99"/>
    <w:pPr>
      <w:spacing w:after="120"/>
      <w:ind w:left="420" w:leftChars="200"/>
    </w:pPr>
    <w:rPr>
      <w:kern w:val="0"/>
      <w:sz w:val="20"/>
      <w:szCs w:val="20"/>
    </w:rPr>
  </w:style>
  <w:style w:type="paragraph" w:styleId="7">
    <w:name w:val="Normal Indent"/>
    <w:basedOn w:val="1"/>
    <w:next w:val="8"/>
    <w:qFormat/>
    <w:uiPriority w:val="0"/>
    <w:pPr>
      <w:ind w:firstLine="420" w:firstLineChars="200"/>
    </w:pPr>
    <w:rPr>
      <w:szCs w:val="20"/>
    </w:rPr>
  </w:style>
  <w:style w:type="paragraph" w:styleId="8">
    <w:name w:val="Body Text"/>
    <w:basedOn w:val="1"/>
    <w:next w:val="9"/>
    <w:link w:val="36"/>
    <w:unhideWhenUsed/>
    <w:qFormat/>
    <w:uiPriority w:val="99"/>
    <w:pPr>
      <w:spacing w:after="120"/>
    </w:pPr>
  </w:style>
  <w:style w:type="paragraph" w:styleId="9">
    <w:name w:val="Title"/>
    <w:basedOn w:val="1"/>
    <w:next w:val="1"/>
    <w:qFormat/>
    <w:uiPriority w:val="0"/>
    <w:pPr>
      <w:spacing w:before="240" w:after="60"/>
      <w:jc w:val="center"/>
      <w:outlineLvl w:val="0"/>
    </w:pPr>
    <w:rPr>
      <w:rFonts w:ascii="Arial" w:hAnsi="Arial" w:eastAsia="隶书"/>
      <w:b/>
      <w:bCs/>
      <w:sz w:val="32"/>
      <w:szCs w:val="32"/>
    </w:rPr>
  </w:style>
  <w:style w:type="paragraph" w:styleId="10">
    <w:name w:val="annotation text"/>
    <w:basedOn w:val="1"/>
    <w:link w:val="53"/>
    <w:unhideWhenUsed/>
    <w:qFormat/>
    <w:uiPriority w:val="0"/>
    <w:pPr>
      <w:jc w:val="left"/>
    </w:pPr>
    <w:rPr>
      <w:szCs w:val="21"/>
    </w:r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4">
    <w:name w:val="Balloon Text"/>
    <w:basedOn w:val="1"/>
    <w:link w:val="35"/>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54"/>
    <w:qFormat/>
    <w:uiPriority w:val="0"/>
    <w:rPr>
      <w:b/>
      <w:bCs/>
      <w:szCs w:val="24"/>
    </w:rPr>
  </w:style>
  <w:style w:type="paragraph" w:styleId="21">
    <w:name w:val="Body Text First Indent"/>
    <w:basedOn w:val="8"/>
    <w:qFormat/>
    <w:uiPriority w:val="0"/>
    <w:pPr>
      <w:ind w:firstLine="420" w:firstLineChars="100"/>
    </w:pPr>
  </w:style>
  <w:style w:type="table" w:styleId="23">
    <w:name w:val="Table Grid"/>
    <w:basedOn w:val="22"/>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0"/>
    <w:rPr>
      <w:b/>
    </w:rPr>
  </w:style>
  <w:style w:type="character" w:styleId="26">
    <w:name w:val="page number"/>
    <w:qFormat/>
    <w:uiPriority w:val="0"/>
  </w:style>
  <w:style w:type="character" w:styleId="27">
    <w:name w:val="annotation reference"/>
    <w:unhideWhenUsed/>
    <w:qFormat/>
    <w:uiPriority w:val="0"/>
    <w:rPr>
      <w:sz w:val="21"/>
      <w:szCs w:val="21"/>
    </w:rPr>
  </w:style>
  <w:style w:type="paragraph" w:customStyle="1" w:styleId="28">
    <w:name w:val="表格文字"/>
    <w:basedOn w:val="1"/>
    <w:next w:val="1"/>
    <w:qFormat/>
    <w:uiPriority w:val="0"/>
    <w:pPr>
      <w:spacing w:before="25" w:after="25"/>
      <w:jc w:val="left"/>
    </w:pPr>
    <w:rPr>
      <w:spacing w:val="10"/>
      <w:kern w:val="0"/>
      <w:sz w:val="24"/>
      <w:szCs w:val="20"/>
    </w:rPr>
  </w:style>
  <w:style w:type="paragraph" w:styleId="29">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1">
    <w:name w:val="列出段落2"/>
    <w:basedOn w:val="1"/>
    <w:qFormat/>
    <w:uiPriority w:val="34"/>
    <w:pPr>
      <w:ind w:firstLine="420" w:firstLineChars="200"/>
    </w:p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character" w:customStyle="1" w:styleId="35">
    <w:name w:val="批注框文本 字符"/>
    <w:basedOn w:val="24"/>
    <w:link w:val="14"/>
    <w:qFormat/>
    <w:uiPriority w:val="0"/>
    <w:rPr>
      <w:kern w:val="2"/>
      <w:sz w:val="18"/>
      <w:szCs w:val="18"/>
    </w:rPr>
  </w:style>
  <w:style w:type="character" w:customStyle="1" w:styleId="36">
    <w:name w:val="正文文本 字符"/>
    <w:basedOn w:val="24"/>
    <w:link w:val="8"/>
    <w:qFormat/>
    <w:uiPriority w:val="99"/>
    <w:rPr>
      <w:kern w:val="2"/>
      <w:sz w:val="21"/>
      <w:szCs w:val="24"/>
    </w:rPr>
  </w:style>
  <w:style w:type="paragraph" w:customStyle="1" w:styleId="37">
    <w:name w:val="msolistparagraph"/>
    <w:basedOn w:val="1"/>
    <w:qFormat/>
    <w:uiPriority w:val="0"/>
    <w:pPr>
      <w:ind w:firstLine="420" w:firstLineChars="200"/>
    </w:pPr>
  </w:style>
  <w:style w:type="character" w:customStyle="1" w:styleId="38">
    <w:name w:val="正文文本缩进 字符"/>
    <w:link w:val="3"/>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4"/>
    <w:qFormat/>
    <w:uiPriority w:val="0"/>
    <w:rPr>
      <w:rFonts w:hint="default" w:ascii="Times New Roman" w:hAnsi="Times New Roman" w:cs="Times New Roman"/>
    </w:rPr>
  </w:style>
  <w:style w:type="paragraph" w:customStyle="1" w:styleId="47">
    <w:name w:val="Table Text"/>
    <w:basedOn w:val="1"/>
    <w:semiHidden/>
    <w:qFormat/>
    <w:uiPriority w:val="0"/>
    <w:rPr>
      <w:rFonts w:ascii="宋体" w:hAnsi="宋体" w:cs="宋体"/>
      <w:sz w:val="20"/>
      <w:szCs w:val="20"/>
    </w:rPr>
  </w:style>
  <w:style w:type="table" w:customStyle="1" w:styleId="48">
    <w:name w:val="Table Normal"/>
    <w:unhideWhenUsed/>
    <w:qFormat/>
    <w:uiPriority w:val="0"/>
    <w:tblPr>
      <w:tblCellMar>
        <w:top w:w="0" w:type="dxa"/>
        <w:left w:w="0" w:type="dxa"/>
        <w:bottom w:w="0" w:type="dxa"/>
        <w:right w:w="0" w:type="dxa"/>
      </w:tblCellMar>
    </w:tblPr>
  </w:style>
  <w:style w:type="paragraph" w:customStyle="1" w:styleId="49">
    <w:name w:val="_Style 1"/>
    <w:basedOn w:val="1"/>
    <w:qFormat/>
    <w:uiPriority w:val="99"/>
    <w:pPr>
      <w:ind w:firstLine="420" w:firstLineChars="200"/>
    </w:pPr>
  </w:style>
  <w:style w:type="paragraph" w:customStyle="1" w:styleId="50">
    <w:name w:val="p0"/>
    <w:basedOn w:val="1"/>
    <w:qFormat/>
    <w:uiPriority w:val="0"/>
    <w:pPr>
      <w:widowControl/>
    </w:pPr>
    <w:rPr>
      <w:rFonts w:ascii="Calibri" w:hAnsi="Calibri" w:cs="宋体"/>
      <w:kern w:val="0"/>
      <w:szCs w:val="21"/>
    </w:rPr>
  </w:style>
  <w:style w:type="paragraph" w:customStyle="1" w:styleId="51">
    <w:name w:val="列出段落1"/>
    <w:basedOn w:val="1"/>
    <w:qFormat/>
    <w:uiPriority w:val="0"/>
    <w:pPr>
      <w:spacing w:line="300" w:lineRule="auto"/>
      <w:ind w:firstLine="400" w:firstLineChars="200"/>
    </w:pPr>
    <w:rPr>
      <w:sz w:val="24"/>
    </w:r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3">
    <w:name w:val="批注文字 字符"/>
    <w:basedOn w:val="24"/>
    <w:link w:val="10"/>
    <w:qFormat/>
    <w:uiPriority w:val="0"/>
    <w:rPr>
      <w:kern w:val="2"/>
      <w:sz w:val="21"/>
      <w:szCs w:val="21"/>
    </w:rPr>
  </w:style>
  <w:style w:type="character" w:customStyle="1" w:styleId="54">
    <w:name w:val="批注主题 字符"/>
    <w:basedOn w:val="53"/>
    <w:link w:val="20"/>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4647</Words>
  <Characters>4877</Characters>
  <Lines>1520</Lines>
  <Paragraphs>1403</Paragraphs>
  <TotalTime>12</TotalTime>
  <ScaleCrop>false</ScaleCrop>
  <LinksUpToDate>false</LinksUpToDate>
  <CharactersWithSpaces>4954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2023-09-30T04:34:00Z</dcterms:created>
  <dc:creator>黄雅静</dc:creator>
  <cp:lastModifiedBy>黎俊</cp:lastModifiedBy>
  <cp:lastPrinted>2023-11-14T03:12:00Z</cp:lastPrinted>
  <dcterms:modified xsi:type="dcterms:W3CDTF">2025-11-20T09:18:51Z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91B51FBC0DFD403485EDCD1843B83DEA_13</vt:lpwstr>
  </property>
  <property fmtid="{D5CDD505-2E9C-101B-9397-08002B2CF9AE}" pid="4" name="KSOTemplateDocerSaveRecord">
    <vt:lpwstr>eyJoZGlkIjoiMWViNjU1YjYxMmE1ZjA1ZGI4YzZiMWU4ZDg3Zjk4MWMiLCJ1c2VySWQiOiIxNDg2ODI2MzgyIn0=</vt:lpwstr>
  </property>
</Properties>
</file>