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6"/>
        <w:ind w:firstLine="420"/>
        <w:rPr>
          <w:rFonts w:hint="eastAsia" w:ascii="宋体" w:hAnsi="宋体" w:cs="宋体"/>
          <w:color w:val="000000" w:themeColor="text1"/>
          <w14:textFill>
            <w14:solidFill>
              <w14:schemeClr w14:val="tx1"/>
            </w14:solidFill>
          </w14:textFill>
        </w:rPr>
      </w:pPr>
    </w:p>
    <w:p>
      <w:pPr>
        <w:pStyle w:val="26"/>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w:t>
      </w:r>
      <w:r>
        <w:rPr>
          <w:rFonts w:hint="eastAsia" w:ascii="宋体" w:hAnsi="宋体" w:cs="宋体"/>
          <w:b/>
          <w:color w:val="000000" w:themeColor="text1"/>
          <w:sz w:val="36"/>
          <w:szCs w:val="36"/>
          <w:lang w:eastAsia="zh-CN"/>
          <w14:textFill>
            <w14:solidFill>
              <w14:schemeClr w14:val="tx1"/>
            </w14:solidFill>
          </w14:textFill>
        </w:rPr>
        <w:t>QH2025139</w:t>
      </w:r>
    </w:p>
    <w:p>
      <w:pPr>
        <w:pStyle w:val="26"/>
        <w:ind w:firstLine="420"/>
        <w:rPr>
          <w:rFonts w:hint="eastAsia" w:ascii="宋体" w:hAnsi="宋体" w:cs="宋体"/>
          <w:color w:val="000000" w:themeColor="text1"/>
          <w14:textFill>
            <w14:solidFill>
              <w14:schemeClr w14:val="tx1"/>
            </w14:solidFill>
          </w14:textFill>
        </w:rPr>
      </w:pPr>
    </w:p>
    <w:p>
      <w:pPr>
        <w:pStyle w:val="26"/>
        <w:ind w:firstLine="420"/>
        <w:rPr>
          <w:rFonts w:hint="eastAsia" w:ascii="宋体" w:hAnsi="宋体" w:cs="宋体"/>
          <w:color w:val="000000" w:themeColor="text1"/>
          <w14:textFill>
            <w14:solidFill>
              <w14:schemeClr w14:val="tx1"/>
            </w14:solidFill>
          </w14:textFill>
        </w:rPr>
      </w:pPr>
    </w:p>
    <w:p>
      <w:pPr>
        <w:pStyle w:val="26"/>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hint="eastAsia" w:ascii="宋体" w:hAnsi="宋体" w:cs="宋体"/>
          <w:b/>
          <w:color w:val="000000" w:themeColor="text1"/>
          <w:sz w:val="36"/>
          <w:szCs w:val="36"/>
          <w:lang w:eastAsia="zh-CN"/>
          <w14:textFill>
            <w14:solidFill>
              <w14:schemeClr w14:val="tx1"/>
            </w14:solidFill>
          </w14:textFill>
        </w:rPr>
        <w:t>前海国际会议中心及周边提升概念方案</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2025年</w:t>
      </w:r>
      <w:r>
        <w:rPr>
          <w:rFonts w:hint="eastAsia" w:ascii="宋体" w:hAnsi="宋体" w:cs="宋体"/>
          <w:b/>
          <w:bCs/>
          <w:color w:val="000000" w:themeColor="text1"/>
          <w:sz w:val="36"/>
          <w:szCs w:val="36"/>
          <w:lang w:val="en-US" w:eastAsia="zh-CN"/>
          <w14:textFill>
            <w14:solidFill>
              <w14:schemeClr w14:val="tx1"/>
            </w14:solidFill>
          </w14:textFill>
        </w:rPr>
        <w:t>11</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3"/>
        <w:tabs>
          <w:tab w:val="right" w:leader="dot" w:pos="8306"/>
        </w:tabs>
        <w:spacing w:line="480" w:lineRule="auto"/>
        <w:rPr>
          <w:b/>
          <w:bCs/>
          <w:color w:val="000000" w:themeColor="text1"/>
          <w:sz w:val="24"/>
          <w:szCs w:val="32"/>
          <w14:textFill>
            <w14:solidFill>
              <w14:schemeClr w14:val="tx1"/>
            </w14:solidFill>
          </w14:textFill>
        </w:rPr>
      </w:pPr>
    </w:p>
    <w:p>
      <w:pPr>
        <w:pStyle w:val="13"/>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3"/>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3"/>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3"/>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3"/>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3"/>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3"/>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3"/>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3"/>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文件编码：0722-2025FE8112SZF-1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lang w:eastAsia="zh-CN"/>
          <w14:textFill>
            <w14:solidFill>
              <w14:schemeClr w14:val="tx1"/>
            </w14:solidFill>
          </w14:textFill>
        </w:rPr>
        <w:t>前海国际会议中心及周边提升概念方案</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QH2025139</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QH2025139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前海国际会议中心及周边提升概念方案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bookmarkStart w:id="8" w:name="OLE_LINK3"/>
            <w:r>
              <w:rPr>
                <w:rFonts w:hint="eastAsia" w:ascii="宋体" w:hAnsi="宋体" w:cs="宋体"/>
                <w:color w:val="000000" w:themeColor="text1"/>
                <w:sz w:val="24"/>
                <w14:textFill>
                  <w14:solidFill>
                    <w14:schemeClr w14:val="tx1"/>
                  </w14:solidFill>
                </w14:textFill>
              </w:rPr>
              <w:t xml:space="preserve"> </w:t>
            </w:r>
            <w:bookmarkEnd w:id="8"/>
            <w:r>
              <w:rPr>
                <w:rFonts w:hint="eastAsia" w:ascii="宋体" w:hAnsi="宋体" w:cs="宋体"/>
                <w:color w:val="000000" w:themeColor="text1"/>
                <w:sz w:val="24"/>
                <w14:textFill>
                  <w14:solidFill>
                    <w14:schemeClr w14:val="tx1"/>
                  </w14:solidFill>
                </w14:textFill>
              </w:rPr>
              <w:t>本次提升工作以前海国际会议中心、特区馆为核心，涵盖企业公馆、运动公园、桂湾公园、港货中心、深港创新中心停车场、鲤鱼门街等周边约1.5平方公里范围。提升内容包括城市功能、交通、市政及室内四个主要板块，重点对前海国际会议中心与特区馆之间的广场及城市道路、室内会议及相关配套设施等提出概念设计方案。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724</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eastAsia="zh-CN"/>
                <w14:textFill>
                  <w14:solidFill>
                    <w14:schemeClr w14:val="tx1"/>
                  </w14:solidFill>
                </w14:textFill>
              </w:rPr>
              <w:t>00.00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人民币</w:t>
            </w:r>
            <w:r>
              <w:rPr>
                <w:rFonts w:hint="eastAsia" w:ascii="宋体" w:hAnsi="宋体" w:cs="宋体"/>
                <w:color w:val="000000" w:themeColor="text1"/>
                <w:sz w:val="24"/>
                <w:lang w:val="en-US" w:eastAsia="zh-CN"/>
                <w14:textFill>
                  <w14:solidFill>
                    <w14:schemeClr w14:val="tx1"/>
                  </w14:solidFill>
                </w14:textFill>
              </w:rPr>
              <w:t>柒拾贰万肆仟伍佰</w:t>
            </w:r>
            <w:r>
              <w:rPr>
                <w:rFonts w:hint="eastAsia" w:ascii="宋体" w:hAnsi="宋体" w:cs="宋体"/>
                <w:color w:val="000000" w:themeColor="text1"/>
                <w:sz w:val="24"/>
                <w:lang w:eastAsia="zh-CN"/>
                <w14:textFill>
                  <w14:solidFill>
                    <w14:schemeClr w14:val="tx1"/>
                  </w14:solidFill>
                </w14:textFill>
              </w:rPr>
              <w:t>元整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shd w:val="clear" w:color="auto" w:fill="auto"/>
            <w:vAlign w:val="center"/>
          </w:tcPr>
          <w:p>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服务属性</w:t>
            </w:r>
          </w:p>
        </w:tc>
        <w:tc>
          <w:tcPr>
            <w:tcW w:w="7015" w:type="dxa"/>
            <w:shd w:val="clear" w:color="auto" w:fill="auto"/>
            <w:vAlign w:val="center"/>
          </w:tcPr>
          <w:p>
            <w:pPr>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2025年</w:t>
            </w:r>
            <w:r>
              <w:rPr>
                <w:rFonts w:hint="eastAsia" w:ascii="宋体" w:hAnsi="宋体" w:cs="宋体"/>
                <w:b/>
                <w:bCs/>
                <w:color w:val="000000" w:themeColor="text1"/>
                <w:kern w:val="0"/>
                <w:sz w:val="24"/>
                <w:lang w:val="en-US" w:eastAsia="zh-CN"/>
                <w14:textFill>
                  <w14:solidFill>
                    <w14:schemeClr w14:val="tx1"/>
                  </w14:solidFill>
                </w14:textFill>
              </w:rPr>
              <w:t>11</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20</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w:t>
            </w:r>
            <w:r>
              <w:rPr>
                <w:rFonts w:hint="eastAsia" w:ascii="宋体" w:hAnsi="宋体" w:cs="宋体"/>
                <w:color w:val="000000" w:themeColor="text1"/>
                <w:kern w:val="0"/>
                <w:sz w:val="24"/>
                <w:lang w:val="en-US" w:eastAsia="zh-CN"/>
                <w14:textFill>
                  <w14:solidFill>
                    <w14:schemeClr w14:val="tx1"/>
                  </w14:solidFill>
                </w14:textFill>
              </w:rPr>
              <w:t>2515</w:t>
            </w:r>
            <w:r>
              <w:rPr>
                <w:rFonts w:hint="eastAsia" w:ascii="宋体" w:hAnsi="宋体" w:cs="宋体"/>
                <w:color w:val="000000" w:themeColor="text1"/>
                <w:kern w:val="0"/>
                <w:sz w:val="24"/>
                <w14:textFill>
                  <w14:solidFill>
                    <w14:schemeClr w14:val="tx1"/>
                  </w14:solidFill>
                </w14:textFill>
              </w:rPr>
              <w:t>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w:t>
            </w:r>
            <w:r>
              <w:rPr>
                <w:rFonts w:hint="eastAsia" w:ascii="宋体" w:hAnsi="宋体" w:cs="宋体"/>
                <w:color w:val="000000" w:themeColor="text1"/>
                <w:kern w:val="0"/>
                <w:sz w:val="24"/>
                <w:lang w:val="en-US" w:eastAsia="zh-CN"/>
                <w14:textFill>
                  <w14:solidFill>
                    <w14:schemeClr w14:val="tx1"/>
                  </w14:solidFill>
                </w14:textFill>
              </w:rPr>
              <w:t>农</w:t>
            </w:r>
            <w:r>
              <w:rPr>
                <w:rFonts w:hint="eastAsia" w:ascii="宋体" w:hAnsi="宋体" w:cs="宋体"/>
                <w:color w:val="000000" w:themeColor="text1"/>
                <w:kern w:val="0"/>
                <w:sz w:val="24"/>
                <w14:textFill>
                  <w14:solidFill>
                    <w14:schemeClr w14:val="tx1"/>
                  </w14:solidFill>
                </w14:textFill>
              </w:rPr>
              <w:t>女士</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bookmarkStart w:id="9" w:name="OLE_LINK4"/>
            <w:r>
              <w:rPr>
                <w:rFonts w:hint="eastAsia" w:ascii="宋体" w:hAnsi="宋体" w:cs="宋体"/>
                <w:color w:val="000000" w:themeColor="text1"/>
                <w:kern w:val="0"/>
                <w:sz w:val="24"/>
                <w14:textFill>
                  <w14:solidFill>
                    <w14:schemeClr w14:val="tx1"/>
                  </w14:solidFill>
                </w14:textFill>
              </w:rPr>
              <w:t>0755-</w:t>
            </w:r>
            <w:bookmarkEnd w:id="9"/>
            <w:r>
              <w:rPr>
                <w:rFonts w:hint="eastAsia" w:ascii="宋体" w:hAnsi="宋体" w:cs="宋体"/>
                <w:color w:val="000000" w:themeColor="text1"/>
                <w:kern w:val="0"/>
                <w:sz w:val="24"/>
                <w14:textFill>
                  <w14:solidFill>
                    <w14:schemeClr w14:val="tx1"/>
                  </w14:solidFill>
                </w14:textFill>
              </w:rPr>
              <w:t>88105470</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落实政府采购政策需满足的资格要求：本项目不属于专门面向特定企业（单位）的采购项目，本项目采购标的对应的中小企业划分标准所属行业为：其他未列明行业。</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p>
            <w:pPr>
              <w:pStyle w:val="2"/>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10）本项目的特定资格要求：无。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服务费总价包干，应包括项目研究、成果报告编制、法定税费和企业的利润等为完成本项目服务所发生的全部相关费用。包含但不限于：人员费用及成果制作费、专家咨询费、车辆使用费、办公场所租赁费、差旅费、管理费、税费等，由企业根据招标文件所提供的资料自行测算投标报价；一经中标，投标报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的合同金额，在合同实施期间，除另签补充合同外，不接受中标人以任何理由、任何名目提出增加费用的要求。</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10" w:name="_Toc28359009"/>
            <w:bookmarkStart w:id="11"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联系人：农女士</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话：0755-88105470</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10"/>
            <w:bookmarkEnd w:id="11"/>
          </w:p>
          <w:p>
            <w:pPr>
              <w:spacing w:line="360" w:lineRule="auto"/>
              <w:rPr>
                <w:rFonts w:hint="eastAsia" w:ascii="宋体" w:hAnsi="宋体" w:cs="宋体"/>
                <w:color w:val="000000" w:themeColor="text1"/>
                <w:kern w:val="0"/>
                <w:sz w:val="24"/>
                <w14:textFill>
                  <w14:solidFill>
                    <w14:schemeClr w14:val="tx1"/>
                  </w14:solidFill>
                </w14:textFill>
              </w:rPr>
            </w:pPr>
            <w:bookmarkStart w:id="12" w:name="_Toc28359087"/>
            <w:bookmarkStart w:id="13" w:name="_Toc28359010"/>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2"/>
            <w:bookmarkEnd w:id="13"/>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12</w:t>
      </w:r>
      <w:bookmarkStart w:id="73" w:name="_GoBack"/>
      <w:bookmarkEnd w:id="73"/>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4" w:name="_Toc10214"/>
      <w:r>
        <w:rPr>
          <w:rFonts w:hint="eastAsia" w:ascii="宋体" w:hAnsi="宋体" w:cs="宋体"/>
          <w:b/>
          <w:bCs/>
          <w:color w:val="000000" w:themeColor="text1"/>
          <w:sz w:val="24"/>
          <w14:textFill>
            <w14:solidFill>
              <w14:schemeClr w14:val="tx1"/>
            </w14:solidFill>
          </w14:textFill>
        </w:rPr>
        <w:t>投标须知</w:t>
      </w:r>
      <w:bookmarkEnd w:id="14"/>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lang w:eastAsia="zh-CN"/>
          <w14:textFill>
            <w14:solidFill>
              <w14:schemeClr w14:val="tx1"/>
            </w14:solidFill>
          </w14:textFill>
        </w:rPr>
        <w:t>前海国际会议中心及周边提升概念方案</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5"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5"/>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银行账号：11013651025501</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6" w:name="_Toc20176"/>
      <w:r>
        <w:rPr>
          <w:rFonts w:hint="eastAsia" w:ascii="宋体" w:hAnsi="宋体" w:cs="宋体"/>
          <w:b/>
          <w:bCs/>
          <w:color w:val="000000" w:themeColor="text1"/>
          <w:sz w:val="24"/>
          <w14:textFill>
            <w14:solidFill>
              <w14:schemeClr w14:val="tx1"/>
            </w14:solidFill>
          </w14:textFill>
        </w:rPr>
        <w:t>评标程序</w:t>
      </w:r>
      <w:bookmarkEnd w:id="16"/>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四、开标时间：2025年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五、会议开始：2025年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7" w:name="_Toc3567"/>
      <w:r>
        <w:rPr>
          <w:rFonts w:hint="eastAsia" w:ascii="宋体" w:hAnsi="宋体" w:cs="宋体"/>
          <w:b/>
          <w:bCs/>
          <w:color w:val="000000" w:themeColor="text1"/>
          <w:sz w:val="24"/>
          <w14:textFill>
            <w14:solidFill>
              <w14:schemeClr w14:val="tx1"/>
            </w14:solidFill>
          </w14:textFill>
        </w:rPr>
        <w:t>合同格式及合同条款</w:t>
      </w:r>
      <w:bookmarkEnd w:id="17"/>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8" w:name="_Toc101074886"/>
      <w:bookmarkStart w:id="19" w:name="_Toc73517685"/>
      <w:bookmarkStart w:id="20" w:name="_Toc73521592"/>
      <w:bookmarkStart w:id="21" w:name="_Toc73518163"/>
      <w:bookmarkStart w:id="22" w:name="_Toc100052414"/>
      <w:bookmarkStart w:id="23" w:name="_Toc84303603"/>
      <w:bookmarkStart w:id="24" w:name="_Toc73521680"/>
    </w:p>
    <w:bookmarkEnd w:id="18"/>
    <w:bookmarkEnd w:id="19"/>
    <w:bookmarkEnd w:id="20"/>
    <w:bookmarkEnd w:id="21"/>
    <w:bookmarkEnd w:id="22"/>
    <w:bookmarkEnd w:id="23"/>
    <w:bookmarkEnd w:id="24"/>
    <w:p>
      <w:pPr>
        <w:pStyle w:val="26"/>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26"/>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26"/>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6"/>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6"/>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前海国际会议中心及周边提升概念方案</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26"/>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26"/>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eastAsia="宋体" w:cs="宋体"/>
          <w:color w:val="000000" w:themeColor="text1"/>
          <w:sz w:val="24"/>
          <w:u w:val="single"/>
          <w:lang w:eastAsia="zh-CN"/>
          <w14:textFill>
            <w14:solidFill>
              <w14:schemeClr w14:val="tx1"/>
            </w14:solidFill>
          </w14:textFill>
        </w:rPr>
        <w:t>前海国际会议中心及周边提升概念方案</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项目类型：</w:t>
      </w:r>
      <w:r>
        <w:rPr>
          <w:rFonts w:hint="eastAsia" w:ascii="宋体" w:hAnsi="宋体" w:eastAsia="宋体" w:cs="宋体"/>
          <w:color w:val="000000" w:themeColor="text1"/>
          <w:sz w:val="24"/>
          <w:u w:val="single"/>
          <w14:textFill>
            <w14:solidFill>
              <w14:schemeClr w14:val="tx1"/>
            </w14:solidFill>
          </w14:textFill>
        </w:rPr>
        <w:t xml:space="preserve">                 服务类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委托方（甲方）：</w:t>
      </w:r>
      <w:r>
        <w:rPr>
          <w:rFonts w:hint="eastAsia" w:ascii="宋体" w:hAnsi="宋体" w:eastAsia="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承接方（乙方）：</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24"/>
          <w14:textFill>
            <w14:solidFill>
              <w14:schemeClr w14:val="tx1"/>
            </w14:solidFill>
          </w14:textFill>
        </w:rPr>
      </w:pP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二〇二五年  月</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本合同共    页（不含封面）</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 xml:space="preserve">甲方： </w:t>
      </w:r>
      <w:r>
        <w:rPr>
          <w:rFonts w:hint="eastAsia" w:ascii="宋体" w:hAnsi="宋体" w:eastAsia="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地址： </w:t>
      </w:r>
      <w:r>
        <w:rPr>
          <w:rFonts w:hint="eastAsia" w:ascii="宋体" w:hAnsi="宋体" w:eastAsia="宋体" w:cs="宋体"/>
          <w:color w:val="000000" w:themeColor="text1"/>
          <w:sz w:val="24"/>
          <w:u w:val="single"/>
          <w14:textFill>
            <w14:solidFill>
              <w14:schemeClr w14:val="tx1"/>
            </w14:solidFill>
          </w14:textFill>
        </w:rPr>
        <w:t>深圳市前海深港合作区桂湾五路123号前海大厦T1栋前海管理局</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法定代表人： </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乙方：</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地址：</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法定代表人：</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根据《中华人民共和国民法典》等法律、法规的相关规定和编号为【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】招标项目的中标结果，由【***】单位（以下简称乙方）为中标人。按照《中华人民共和国民法典》和《深圳经济特区政府采购条例》，经甲乙双方协商，就甲方委托</w:t>
      </w:r>
      <w:r>
        <w:rPr>
          <w:rFonts w:hint="eastAsia" w:ascii="宋体" w:hAnsi="宋体" w:eastAsia="宋体" w:cs="宋体"/>
          <w:b/>
          <w:bCs/>
          <w:color w:val="000000" w:themeColor="text1"/>
          <w:sz w:val="24"/>
          <w:u w:val="single"/>
          <w14:textFill>
            <w14:solidFill>
              <w14:schemeClr w14:val="tx1"/>
            </w14:solidFill>
          </w14:textFill>
        </w:rPr>
        <w:t>乙方开展</w:t>
      </w:r>
      <w:r>
        <w:rPr>
          <w:rFonts w:hint="eastAsia" w:ascii="宋体" w:hAnsi="宋体" w:eastAsia="宋体" w:cs="宋体"/>
          <w:color w:val="000000" w:themeColor="text1"/>
          <w:sz w:val="24"/>
          <w:u w:val="single"/>
          <w:lang w:eastAsia="zh-CN"/>
          <w14:textFill>
            <w14:solidFill>
              <w14:schemeClr w14:val="tx1"/>
            </w14:solidFill>
          </w14:textFill>
        </w:rPr>
        <w:t>前海国际会议中心及周边提升概念方案</w:t>
      </w:r>
      <w:r>
        <w:rPr>
          <w:rFonts w:hint="eastAsia" w:ascii="宋体" w:hAnsi="宋体" w:eastAsia="宋体" w:cs="宋体"/>
          <w:b/>
          <w:bCs/>
          <w:color w:val="000000" w:themeColor="text1"/>
          <w:kern w:val="0"/>
          <w:sz w:val="24"/>
          <w:u w:val="single"/>
          <w14:textFill>
            <w14:solidFill>
              <w14:schemeClr w14:val="tx1"/>
            </w14:solidFill>
          </w14:textFill>
        </w:rPr>
        <w:t>（以下简称本项目）</w:t>
      </w:r>
      <w:r>
        <w:rPr>
          <w:rFonts w:hint="eastAsia" w:ascii="宋体" w:hAnsi="宋体" w:eastAsia="宋体" w:cs="宋体"/>
          <w:color w:val="000000" w:themeColor="text1"/>
          <w:sz w:val="24"/>
          <w14:textFill>
            <w14:solidFill>
              <w14:schemeClr w14:val="tx1"/>
            </w14:solidFill>
          </w14:textFill>
        </w:rPr>
        <w:t>，达成以下合同条款：</w:t>
      </w:r>
    </w:p>
    <w:p>
      <w:pPr>
        <w:spacing w:line="360" w:lineRule="auto"/>
        <w:ind w:firstLine="482" w:firstLineChars="200"/>
        <w:outlineLvl w:val="2"/>
        <w:rPr>
          <w:rFonts w:hint="eastAsia" w:ascii="宋体" w:hAnsi="宋体" w:eastAsia="宋体" w:cs="宋体"/>
          <w:color w:val="000000" w:themeColor="text1"/>
          <w:sz w:val="24"/>
          <w14:textFill>
            <w14:solidFill>
              <w14:schemeClr w14:val="tx1"/>
            </w14:solidFill>
          </w14:textFill>
        </w:rPr>
      </w:pPr>
      <w:bookmarkStart w:id="25" w:name="_Toc16131"/>
      <w:r>
        <w:rPr>
          <w:rFonts w:hint="eastAsia" w:ascii="宋体" w:hAnsi="宋体" w:eastAsia="宋体" w:cs="宋体"/>
          <w:b/>
          <w:bCs/>
          <w:color w:val="000000" w:themeColor="text1"/>
          <w:sz w:val="24"/>
          <w14:textFill>
            <w14:solidFill>
              <w14:schemeClr w14:val="tx1"/>
            </w14:solidFill>
          </w14:textFill>
        </w:rPr>
        <w:t>一、服务内容</w:t>
      </w:r>
      <w:bookmarkEnd w:id="25"/>
      <w:bookmarkStart w:id="26" w:name="_Toc23975"/>
    </w:p>
    <w:p>
      <w:pPr>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组织实施要求</w:t>
      </w:r>
    </w:p>
    <w:p>
      <w:pPr>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为确保本次项目投标工作管理规范、实施有力，</w:t>
      </w:r>
      <w:r>
        <w:rPr>
          <w:rFonts w:hint="eastAsia" w:ascii="宋体" w:hAnsi="宋体" w:eastAsia="宋体" w:cs="宋体"/>
          <w:color w:val="000000" w:themeColor="text1"/>
          <w:sz w:val="24"/>
          <w:lang w:val="en-US" w:eastAsia="zh-CN"/>
          <w14:textFill>
            <w14:solidFill>
              <w14:schemeClr w14:val="tx1"/>
            </w14:solidFill>
          </w14:textFill>
        </w:rPr>
        <w:t>乙方</w:t>
      </w:r>
      <w:r>
        <w:rPr>
          <w:rFonts w:hint="eastAsia" w:ascii="宋体" w:hAnsi="宋体" w:eastAsia="宋体" w:cs="宋体"/>
          <w:color w:val="000000" w:themeColor="text1"/>
          <w:sz w:val="24"/>
          <w14:textFill>
            <w14:solidFill>
              <w14:schemeClr w14:val="tx1"/>
            </w14:solidFill>
          </w14:textFill>
        </w:rPr>
        <w:t>应成立项目组，按</w:t>
      </w:r>
      <w:r>
        <w:rPr>
          <w:rFonts w:hint="eastAsia" w:ascii="宋体" w:hAnsi="宋体" w:eastAsia="宋体" w:cs="宋体"/>
          <w:color w:val="000000" w:themeColor="text1"/>
          <w:sz w:val="24"/>
          <w:lang w:val="en-US" w:eastAsia="zh-CN"/>
          <w14:textFill>
            <w14:solidFill>
              <w14:schemeClr w14:val="tx1"/>
            </w14:solidFill>
          </w14:textFill>
        </w:rPr>
        <w:t>甲方</w:t>
      </w:r>
      <w:r>
        <w:rPr>
          <w:rFonts w:hint="eastAsia" w:ascii="宋体" w:hAnsi="宋体" w:eastAsia="宋体" w:cs="宋体"/>
          <w:color w:val="000000" w:themeColor="text1"/>
          <w:sz w:val="24"/>
          <w14:textFill>
            <w14:solidFill>
              <w14:schemeClr w14:val="tx1"/>
            </w14:solidFill>
          </w14:textFill>
        </w:rPr>
        <w:t>要求完成研究成果。</w:t>
      </w:r>
    </w:p>
    <w:p>
      <w:pPr>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工作内容</w:t>
      </w:r>
    </w:p>
    <w:p>
      <w:pPr>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1.现状评估与需求分析。对现有会议保障功能进行现状评估与需求分析，具体包括：评估现有会议功能（如媒体活动、宴会餐饮、广场景观、建筑夜景照明）的匹配程度；分析交通路网承载力（如道路等级、停车设施、人车分流）；评估建筑内部空间布局（包括功能规划、动线合理性、会议室容量及装饰现状）的适配情况，提出功能设施及位置布局优化建议；针对道路、停车及各类动线提出优化策略。</w:t>
      </w:r>
    </w:p>
    <w:p>
      <w:pPr>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优化提升概念方案设计。主要包括：门户广场景观概念方案设计（含周边片区照明、集中停车场改造、片区道路景观提升等）；国际会议中心、特区馆、企业公馆室内概念方案设计；运动公园体育场馆概念建筑方案设计等</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3.成果汇报与交付。编制内容详实、表述清晰、图文并茂的提升方案汇报文本（包括效果图及60s以内的动画），组织参与方案汇报，确保设计理念、创意构思及技术实现的准确传达与有效交付，满足项目深化设计相关要求。</w:t>
      </w:r>
    </w:p>
    <w:p>
      <w:pPr>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工作成果及进度</w:t>
      </w:r>
    </w:p>
    <w:p>
      <w:pPr>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第一阶段：完成提升方案初稿（自签订合同之日起15个自然日内）；</w:t>
      </w:r>
    </w:p>
    <w:p>
      <w:pPr>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第二阶段：完成提升方案中稿（自签订合同之日起30个自然日内）；</w:t>
      </w:r>
    </w:p>
    <w:p>
      <w:pPr>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第三阶段：完成提升方案终稿（自签订合同之日起60个自然日内）。</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二、合同含税总价</w:t>
      </w:r>
      <w:bookmarkEnd w:id="26"/>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本项目合同含税总价为（大写）：_________________元（￥____________元）人民币，总价包干。</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金额应包括项目研究、成果报告编制、法定税费和企业的利润等为完成本项目服务所发生的全部相关费用，包含但不限于：人员费用及成果制作费、专家咨询费、车辆使用费、办公场所租赁费、差旅费、管理费、税费等；在合同实施期间，除另签补充合同外，不接受乙方以任何理由、任何名目提出增加费用的要求。</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bookmarkStart w:id="27" w:name="_Toc30786"/>
      <w:r>
        <w:rPr>
          <w:rFonts w:hint="eastAsia" w:ascii="宋体" w:hAnsi="宋体" w:eastAsia="宋体" w:cs="宋体"/>
          <w:b/>
          <w:bCs/>
          <w:color w:val="000000" w:themeColor="text1"/>
          <w:sz w:val="24"/>
          <w14:textFill>
            <w14:solidFill>
              <w14:schemeClr w14:val="tx1"/>
            </w14:solidFill>
          </w14:textFill>
        </w:rPr>
        <w:t>三、技术资料</w:t>
      </w:r>
      <w:bookmarkEnd w:id="27"/>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1.乙方应按本合同规定的时间向甲方提供有关技术资料。</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3.合同履行完毕，未经甲方的书面同意，乙方不得保存在履行合同过程中所获得或接触到的任何内部数据资料。</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bookmarkStart w:id="28" w:name="_Toc9742"/>
      <w:r>
        <w:rPr>
          <w:rFonts w:hint="eastAsia" w:ascii="宋体" w:hAnsi="宋体" w:eastAsia="宋体" w:cs="宋体"/>
          <w:b/>
          <w:bCs/>
          <w:color w:val="000000" w:themeColor="text1"/>
          <w:sz w:val="24"/>
          <w14:textFill>
            <w14:solidFill>
              <w14:schemeClr w14:val="tx1"/>
            </w14:solidFill>
          </w14:textFill>
        </w:rPr>
        <w:t>四、知识产权</w:t>
      </w:r>
      <w:bookmarkEnd w:id="28"/>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1.本项目全部阶段性成果和最终成果的所有权、知识产权以及与之相关的所有权利归甲方所有。</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2.双方确定，甲方有权利用乙方按照本合同约定提供的成果，进行后续改进。由此产生的具有实质性或创造性技术进步特征的新的成果及其权利归属，全部由甲方享有。具体相关利益的分配办法如下：甲方100%。</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所提交的全部阶段性成果和最终成果文件及任何数据、资料、软件等不得侵犯任何第三方的知识产权或其他权利，由于该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bookmarkStart w:id="29" w:name="OLE_LINK20"/>
      <w:r>
        <w:rPr>
          <w:rFonts w:hint="eastAsia" w:ascii="宋体" w:hAnsi="宋体" w:eastAsia="宋体" w:cs="宋体"/>
          <w:color w:val="000000" w:themeColor="text1"/>
          <w:sz w:val="24"/>
          <w14:textFill>
            <w14:solidFill>
              <w14:schemeClr w14:val="tx1"/>
            </w14:solidFill>
          </w14:textFill>
        </w:rPr>
        <w:t>，包括但不限于上述索赔或责任所产生的诉讼费用、合理的律师费用、鉴定评估费用、调查费用、和解金额或生效法律文书中规定的赔偿金额</w:t>
      </w:r>
      <w:bookmarkEnd w:id="29"/>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5.乙方完成本合同项目的研究开发人员享有在有关成果文件上写明成果完成者的权利和与甲方共同获得有关荣誉证书、奖励的权利。</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bookmarkStart w:id="30" w:name="_Toc16452"/>
      <w:r>
        <w:rPr>
          <w:rFonts w:hint="eastAsia" w:ascii="宋体" w:hAnsi="宋体" w:eastAsia="宋体" w:cs="宋体"/>
          <w:b/>
          <w:bCs/>
          <w:color w:val="000000" w:themeColor="text1"/>
          <w:sz w:val="24"/>
          <w14:textFill>
            <w14:solidFill>
              <w14:schemeClr w14:val="tx1"/>
            </w14:solidFill>
          </w14:textFill>
        </w:rPr>
        <w:t>五、甲方的权利与义务</w:t>
      </w:r>
      <w:bookmarkEnd w:id="30"/>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1.甲方的权利</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1.1.甲方对项目研究过程的决策、控制、实施等环节实行全面管理，协调和监督项目工作开展，控制项目工作过程，进行项目成果验收。</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1.2.检查乙方项目人员到位情况，如因人力、能力不足致使项目工作不能按计划完成时，可要求乙方增加或替换相应的技术人员，直至甲方认可，乙方不得拒绝。</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1.3.甲方有权向乙方询问项目工作进展及相关情况，并要求乙方在指定时间内做出答复。</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1.4.甲方有权对乙方提交的阶段性成果、最终成果等相关工作文件进行审核并提出修改意见。</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1.6.甲方有权要求乙方全面履行合同。甲方不接受部分履行，如本合同项下部分成果文件未能按时交付则视为整体延误。</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1.7.如甲方确认乙方工作人员未按照本合同要求履行职责，甲方有权要求乙方限期更换人员，直至终止合同并要求乙方承担相应赔偿责任。</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1.8.甲方对乙方在委托权限范围内完成委托事项有指导、监督权利。</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2.甲方的义务</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2.1.甲方应将项目所需相关档案资料、信息数据等移交给乙方，并要求乙方签收甲方提供的材料清单。</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2.2.甲方对乙方按照合同约定所履行的服务提供必要的支持与协助。</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2.3.根据合同约定的相关条款，按时支付乙方服务费用。</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甲方</w:t>
      </w:r>
      <w:r>
        <w:rPr>
          <w:rFonts w:hint="eastAsia" w:ascii="宋体" w:hAnsi="宋体" w:eastAsia="宋体" w:cs="宋体"/>
          <w:color w:val="000000" w:themeColor="text1"/>
          <w:kern w:val="0"/>
          <w:sz w:val="24"/>
          <w14:textFill>
            <w14:solidFill>
              <w14:schemeClr w14:val="tx1"/>
            </w14:solidFill>
          </w14:textFill>
        </w:rPr>
        <w:t>指定项目联系人：</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姓    名： </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联系方式：</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bookmarkStart w:id="31" w:name="_Toc29058"/>
      <w:r>
        <w:rPr>
          <w:rFonts w:hint="eastAsia" w:ascii="宋体" w:hAnsi="宋体" w:eastAsia="宋体" w:cs="宋体"/>
          <w:b/>
          <w:bCs/>
          <w:color w:val="000000" w:themeColor="text1"/>
          <w:sz w:val="24"/>
          <w14:textFill>
            <w14:solidFill>
              <w14:schemeClr w14:val="tx1"/>
            </w14:solidFill>
          </w14:textFill>
        </w:rPr>
        <w:t>六、乙方的权利与义务</w:t>
      </w:r>
      <w:bookmarkEnd w:id="31"/>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1.乙方的权利</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1.1.根据项目工作的需要，可要求甲方提供或协助乙方收集相关</w:t>
      </w:r>
      <w:r>
        <w:rPr>
          <w:rFonts w:hint="eastAsia" w:ascii="宋体" w:hAnsi="宋体" w:eastAsia="宋体" w:cs="宋体"/>
          <w:color w:val="000000" w:themeColor="text1"/>
          <w:kern w:val="0"/>
          <w:sz w:val="24"/>
          <w14:textFill>
            <w14:solidFill>
              <w14:schemeClr w14:val="tx1"/>
            </w14:solidFill>
          </w14:textFill>
        </w:rPr>
        <w:t>资料</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1.2.参与本项目服务相关的工作会议及技术会议。</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1.3.根据合同约定收取相应的服务费。</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2.乙方的义务</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2.1.乙方应按国家及深圳的有关法律法规、设计标准、技术规范以及本合同约定的工作内容、工作进度等要求提供项目服务，并对其提交的研究意见负责。对于与本项目工作内容</w:t>
      </w:r>
      <w:r>
        <w:rPr>
          <w:rFonts w:hint="eastAsia" w:ascii="宋体" w:hAnsi="宋体" w:eastAsia="宋体" w:cs="宋体"/>
          <w:color w:val="000000" w:themeColor="text1"/>
          <w:kern w:val="0"/>
          <w:sz w:val="24"/>
          <w14:textFill>
            <w14:solidFill>
              <w14:schemeClr w14:val="tx1"/>
            </w14:solidFill>
          </w14:textFill>
        </w:rPr>
        <w:t>相关</w:t>
      </w:r>
      <w:r>
        <w:rPr>
          <w:rFonts w:hint="eastAsia" w:ascii="宋体" w:hAnsi="宋体" w:eastAsia="宋体" w:cs="宋体"/>
          <w:color w:val="000000" w:themeColor="text1"/>
          <w:sz w:val="24"/>
          <w14:textFill>
            <w14:solidFill>
              <w14:schemeClr w14:val="tx1"/>
            </w14:solidFill>
          </w14:textFill>
        </w:rPr>
        <w:t>的其他相关项目，乙方应进行充分了解并做好协调与衔接工作。</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2.2.对</w:t>
      </w:r>
      <w:r>
        <w:rPr>
          <w:rFonts w:hint="eastAsia" w:ascii="宋体" w:hAnsi="宋体" w:eastAsia="宋体" w:cs="宋体"/>
          <w:color w:val="000000" w:themeColor="text1"/>
          <w:kern w:val="0"/>
          <w:sz w:val="24"/>
          <w14:textFill>
            <w14:solidFill>
              <w14:schemeClr w14:val="tx1"/>
            </w14:solidFill>
          </w14:textFill>
        </w:rPr>
        <w:t>甲方</w:t>
      </w:r>
      <w:r>
        <w:rPr>
          <w:rFonts w:hint="eastAsia" w:ascii="宋体" w:hAnsi="宋体" w:eastAsia="宋体" w:cs="宋体"/>
          <w:color w:val="000000" w:themeColor="text1"/>
          <w:sz w:val="24"/>
          <w14:textFill>
            <w14:solidFill>
              <w14:schemeClr w14:val="tx1"/>
            </w14:solidFill>
          </w14:textFill>
        </w:rPr>
        <w:t>提出的合理的额外服务，不应予以拒绝。</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2.3.如乙方提供的项目意见等成果文件不符合本合同要求，必须在甲方提出要求七个日历日内无条件修改，其费用由乙方自行承担。修改期间，甲方付款时间相应顺延。</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2.4.乙方不得将本合同项下权利义务部分或全部转让给任何</w:t>
      </w:r>
      <w:r>
        <w:rPr>
          <w:rFonts w:hint="eastAsia" w:ascii="宋体" w:hAnsi="宋体" w:eastAsia="宋体" w:cs="宋体"/>
          <w:color w:val="000000" w:themeColor="text1"/>
          <w:kern w:val="0"/>
          <w:sz w:val="24"/>
          <w14:textFill>
            <w14:solidFill>
              <w14:schemeClr w14:val="tx1"/>
            </w14:solidFill>
          </w14:textFill>
        </w:rPr>
        <w:t>第三方</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乙方对其工作人员在合同履行期间的一切行为负责，期间发生的一切安全事故责任、其他人身损害以外及因此发生的人身损害赔偿和其他费用由乙方自行承担，概与甲方无关。若因此导致甲方支付赔偿及其他费用，乙方应全部偿还给甲方。</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2.6.为保证项目成果的质量，乙方在合同履行期间，应按照要求组织专家队伍，成立专门的项目小组，并保障项目团队成员（含项目负责人）到位。项目负责人负责对项目实施全过程进行组织和指导，并承担研究的实质性工作。乙方应保证本合同的主要核心成员在项目实施期间全程参与项目实质性工作。如确需更换项目团队成员（含项目负责人），乙方应事先征得甲方的同意，且接替人员的职位、资历应与原定成员相当。</w:t>
      </w:r>
      <w:r>
        <w:rPr>
          <w:rFonts w:hint="eastAsia" w:ascii="宋体" w:hAnsi="宋体" w:eastAsia="宋体" w:cs="宋体"/>
          <w:color w:val="000000" w:themeColor="text1"/>
          <w:sz w:val="24"/>
          <w:lang w:val="zh-CN"/>
          <w14:textFill>
            <w14:solidFill>
              <w14:schemeClr w14:val="tx1"/>
            </w14:solidFill>
          </w14:textFill>
        </w:rPr>
        <w:t>在合同服务期内，</w:t>
      </w:r>
      <w:r>
        <w:rPr>
          <w:rFonts w:hint="eastAsia" w:ascii="宋体" w:hAnsi="宋体" w:eastAsia="宋体" w:cs="宋体"/>
          <w:color w:val="000000" w:themeColor="text1"/>
          <w:sz w:val="24"/>
          <w14:textFill>
            <w14:solidFill>
              <w14:schemeClr w14:val="tx1"/>
            </w14:solidFill>
          </w14:textFill>
        </w:rPr>
        <w:t>乙方</w:t>
      </w:r>
      <w:r>
        <w:rPr>
          <w:rFonts w:hint="eastAsia" w:ascii="宋体" w:hAnsi="宋体" w:eastAsia="宋体" w:cs="宋体"/>
          <w:color w:val="000000" w:themeColor="text1"/>
          <w:sz w:val="24"/>
          <w:lang w:val="zh-CN"/>
          <w14:textFill>
            <w14:solidFill>
              <w14:schemeClr w14:val="tx1"/>
            </w14:solidFill>
          </w14:textFill>
        </w:rPr>
        <w:t>应保证</w:t>
      </w:r>
      <w:r>
        <w:rPr>
          <w:rFonts w:hint="eastAsia" w:ascii="宋体" w:hAnsi="宋体" w:eastAsia="宋体" w:cs="宋体"/>
          <w:color w:val="000000" w:themeColor="text1"/>
          <w:sz w:val="24"/>
          <w14:textFill>
            <w14:solidFill>
              <w14:schemeClr w14:val="tx1"/>
            </w14:solidFill>
          </w14:textFill>
        </w:rPr>
        <w:t>团队成员</w:t>
      </w:r>
      <w:r>
        <w:rPr>
          <w:rFonts w:hint="eastAsia" w:ascii="宋体" w:hAnsi="宋体" w:eastAsia="宋体" w:cs="宋体"/>
          <w:color w:val="000000" w:themeColor="text1"/>
          <w:sz w:val="24"/>
          <w:lang w:val="zh-CN"/>
          <w14:textFill>
            <w14:solidFill>
              <w14:schemeClr w14:val="tx1"/>
            </w14:solidFill>
          </w14:textFill>
        </w:rPr>
        <w:t>的人员稳定性，确需调整的应征求</w:t>
      </w:r>
      <w:r>
        <w:rPr>
          <w:rFonts w:hint="eastAsia" w:ascii="宋体" w:hAnsi="宋体" w:eastAsia="宋体" w:cs="宋体"/>
          <w:color w:val="000000" w:themeColor="text1"/>
          <w:sz w:val="24"/>
          <w14:textFill>
            <w14:solidFill>
              <w14:schemeClr w14:val="tx1"/>
            </w14:solidFill>
          </w14:textFill>
        </w:rPr>
        <w:t>甲方书面</w:t>
      </w:r>
      <w:r>
        <w:rPr>
          <w:rFonts w:hint="eastAsia" w:ascii="宋体" w:hAnsi="宋体" w:eastAsia="宋体" w:cs="宋体"/>
          <w:color w:val="000000" w:themeColor="text1"/>
          <w:sz w:val="24"/>
          <w:lang w:val="zh-CN"/>
          <w14:textFill>
            <w14:solidFill>
              <w14:schemeClr w14:val="tx1"/>
            </w14:solidFill>
          </w14:textFill>
        </w:rPr>
        <w:t>同意。</w:t>
      </w:r>
      <w:r>
        <w:rPr>
          <w:rFonts w:hint="eastAsia" w:ascii="宋体" w:hAnsi="宋体" w:eastAsia="宋体" w:cs="宋体"/>
          <w:color w:val="000000" w:themeColor="text1"/>
          <w:kern w:val="0"/>
          <w:sz w:val="24"/>
          <w14:textFill>
            <w14:solidFill>
              <w14:schemeClr w14:val="tx1"/>
            </w14:solidFill>
          </w14:textFill>
        </w:rPr>
        <w:t>否则，每擅自更换一个项目团队成员（含项目负责人），乙方应向甲方支付本合同总价款5%的违约金。</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2.7.合同履行期间，乙方应按甲方的要求进行现场调研、中间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2.8.乙方有维护甲方声誉的义务，乙方不能以甲方名义从事与本项目无关的任何事务。</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2.9.本合同期满或提前解除、终止后，乙方应将甲方的档案资料、信息数据等交还甲方，并应销毁或删除所有备份。</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2.10.乙方在完成本项目过程中，不得损害其他任何第三方的知识产权等合法权益，否则由此造成的相关责任应当由乙方自行承担，与甲方无关。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2.11.乙方应采取必要措施配合甲方验收人员的工作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对于验收过程中发现的问题，乙方应在发现问题之日起3天内进行改正，以符合甲方的需要。</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2.12.乙方指定项目联系人：</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姓名： </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联系方式：</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bookmarkStart w:id="32" w:name="_Toc24089"/>
      <w:r>
        <w:rPr>
          <w:rFonts w:hint="eastAsia" w:ascii="宋体" w:hAnsi="宋体" w:eastAsia="宋体" w:cs="宋体"/>
          <w:b/>
          <w:bCs/>
          <w:color w:val="000000" w:themeColor="text1"/>
          <w:sz w:val="24"/>
          <w14:textFill>
            <w14:solidFill>
              <w14:schemeClr w14:val="tx1"/>
            </w14:solidFill>
          </w14:textFill>
        </w:rPr>
        <w:t>七、合同履行时间</w:t>
      </w:r>
      <w:bookmarkEnd w:id="32"/>
      <w:r>
        <w:rPr>
          <w:rFonts w:hint="eastAsia" w:ascii="宋体" w:hAnsi="宋体" w:eastAsia="宋体" w:cs="宋体"/>
          <w:b/>
          <w:bCs/>
          <w:color w:val="000000" w:themeColor="text1"/>
          <w:sz w:val="24"/>
          <w:lang w:eastAsia="zh-CN"/>
          <w14:textFill>
            <w14:solidFill>
              <w14:schemeClr w14:val="tx1"/>
            </w14:solidFill>
          </w14:textFill>
        </w:rPr>
        <w:t>、</w:t>
      </w:r>
      <w:r>
        <w:rPr>
          <w:rFonts w:hint="eastAsia" w:ascii="宋体" w:hAnsi="宋体" w:eastAsia="宋体" w:cs="宋体"/>
          <w:b/>
          <w:bCs/>
          <w:color w:val="000000" w:themeColor="text1"/>
          <w:sz w:val="24"/>
          <w:lang w:val="en-US" w:eastAsia="zh-CN"/>
          <w14:textFill>
            <w14:solidFill>
              <w14:schemeClr w14:val="tx1"/>
            </w14:solidFill>
          </w14:textFill>
        </w:rPr>
        <w:t>后续服务要求</w:t>
      </w:r>
      <w:r>
        <w:rPr>
          <w:rFonts w:hint="eastAsia" w:ascii="宋体" w:hAnsi="宋体" w:eastAsia="宋体" w:cs="宋体"/>
          <w:b/>
          <w:bCs/>
          <w:color w:val="000000" w:themeColor="text1"/>
          <w:sz w:val="24"/>
          <w14:textFill>
            <w14:solidFill>
              <w14:schemeClr w14:val="tx1"/>
            </w14:solidFill>
          </w14:textFill>
        </w:rPr>
        <w:t>及履行地点</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履行时间</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lang w:eastAsia="zh-CN"/>
          <w14:textFill>
            <w14:solidFill>
              <w14:schemeClr w14:val="tx1"/>
            </w14:solidFill>
          </w14:textFill>
        </w:rPr>
        <w:t>自合同签订之日起2个月</w:t>
      </w:r>
      <w:r>
        <w:rPr>
          <w:rFonts w:hint="eastAsia" w:ascii="宋体" w:hAnsi="宋体" w:eastAsia="宋体" w:cs="宋体"/>
          <w:color w:val="000000" w:themeColor="text1"/>
          <w:kern w:val="0"/>
          <w:sz w:val="24"/>
          <w14:textFill>
            <w14:solidFill>
              <w14:schemeClr w14:val="tx1"/>
            </w14:solidFill>
          </w14:textFill>
        </w:rPr>
        <w:t>。</w:t>
      </w:r>
    </w:p>
    <w:p>
      <w:pPr>
        <w:snapToGrid w:val="0"/>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后续服务要求：项目后续服务期限为最终成果通过甲方审查之日起的1年内，乙方须与甲方保持全面沟通，提供技术服务支持</w:t>
      </w:r>
      <w:r>
        <w:rPr>
          <w:rFonts w:hint="eastAsia" w:ascii="宋体" w:hAnsi="宋体" w:eastAsia="宋体" w:cs="宋体"/>
          <w:color w:val="000000" w:themeColor="text1"/>
          <w:kern w:val="0"/>
          <w:sz w:val="24"/>
          <w14:textFill>
            <w14:solidFill>
              <w14:schemeClr w14:val="tx1"/>
            </w14:solidFill>
          </w14:textFill>
        </w:rPr>
        <w:t>。</w:t>
      </w:r>
    </w:p>
    <w:p>
      <w:pPr>
        <w:snapToGrid w:val="0"/>
        <w:spacing w:line="360" w:lineRule="auto"/>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履行地点：深圳市前海深港现代服务业合作区</w:t>
      </w:r>
      <w:bookmarkStart w:id="33" w:name="_Toc22413"/>
    </w:p>
    <w:p>
      <w:pPr>
        <w:snapToGrid w:val="0"/>
        <w:spacing w:line="360" w:lineRule="auto"/>
        <w:ind w:firstLine="482"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八、</w:t>
      </w:r>
      <w:bookmarkEnd w:id="33"/>
      <w:r>
        <w:rPr>
          <w:rFonts w:hint="eastAsia" w:ascii="宋体" w:hAnsi="宋体" w:eastAsia="宋体" w:cs="宋体"/>
          <w:b/>
          <w:bCs/>
          <w:color w:val="000000" w:themeColor="text1"/>
          <w:sz w:val="24"/>
          <w14:textFill>
            <w14:solidFill>
              <w14:schemeClr w14:val="tx1"/>
            </w14:solidFill>
          </w14:textFill>
        </w:rPr>
        <w:t>成果内容及验收</w:t>
      </w:r>
    </w:p>
    <w:p>
      <w:pPr>
        <w:widowControl/>
        <w:numPr>
          <w:ilvl w:val="0"/>
          <w:numId w:val="0"/>
        </w:numPr>
        <w:spacing w:line="360" w:lineRule="auto"/>
        <w:ind w:firstLine="480" w:firstLineChars="200"/>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1.成果内容要求</w:t>
      </w:r>
    </w:p>
    <w:p>
      <w:pPr>
        <w:numPr>
          <w:ilvl w:val="0"/>
          <w:numId w:val="0"/>
        </w:numPr>
        <w:spacing w:line="360" w:lineRule="auto"/>
        <w:ind w:firstLine="480" w:firstLineChars="200"/>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成果需满足国家颁布的有关法律、法规及政策要求，符合相关的技术规范和标准，且必须通过</w:t>
      </w:r>
      <w:r>
        <w:rPr>
          <w:rFonts w:hint="eastAsia" w:ascii="宋体" w:hAnsi="宋体" w:eastAsia="宋体" w:cs="宋体"/>
          <w:color w:val="000000" w:themeColor="text1"/>
          <w:sz w:val="24"/>
          <w:lang w:val="en-US" w:eastAsia="zh-CN" w:bidi="ar"/>
          <w14:textFill>
            <w14:solidFill>
              <w14:schemeClr w14:val="tx1"/>
            </w14:solidFill>
          </w14:textFill>
        </w:rPr>
        <w:t>甲方</w:t>
      </w:r>
      <w:r>
        <w:rPr>
          <w:rFonts w:hint="eastAsia" w:ascii="宋体" w:hAnsi="宋体" w:eastAsia="宋体" w:cs="宋体"/>
          <w:color w:val="000000" w:themeColor="text1"/>
          <w:sz w:val="24"/>
          <w:lang w:bidi="ar"/>
          <w14:textFill>
            <w14:solidFill>
              <w14:schemeClr w14:val="tx1"/>
            </w14:solidFill>
          </w14:textFill>
        </w:rPr>
        <w:t>验收，提交的成果包括：前海国际会议中心及周边提升概念方案终稿。</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2.最终成果验收合格的标志为：</w:t>
      </w:r>
      <w:r>
        <w:rPr>
          <w:rFonts w:hint="eastAsia" w:ascii="宋体" w:hAnsi="宋体" w:eastAsia="宋体" w:cs="宋体"/>
          <w:color w:val="000000" w:themeColor="text1"/>
          <w:sz w:val="24"/>
          <w:lang w:val="en-US" w:eastAsia="zh-CN"/>
          <w14:textFill>
            <w14:solidFill>
              <w14:schemeClr w14:val="tx1"/>
            </w14:solidFill>
          </w14:textFill>
        </w:rPr>
        <w:t>乙方</w:t>
      </w:r>
      <w:r>
        <w:rPr>
          <w:rFonts w:hint="eastAsia" w:ascii="宋体" w:hAnsi="宋体" w:eastAsia="宋体" w:cs="宋体"/>
          <w:color w:val="000000" w:themeColor="text1"/>
          <w:sz w:val="24"/>
          <w14:textFill>
            <w14:solidFill>
              <w14:schemeClr w14:val="tx1"/>
            </w14:solidFill>
          </w14:textFill>
        </w:rPr>
        <w:t>提供的服务内容应获得</w:t>
      </w:r>
      <w:r>
        <w:rPr>
          <w:rFonts w:hint="eastAsia" w:ascii="宋体" w:hAnsi="宋体" w:eastAsia="宋体" w:cs="宋体"/>
          <w:color w:val="000000" w:themeColor="text1"/>
          <w:sz w:val="24"/>
          <w:lang w:val="en-US" w:eastAsia="zh-CN"/>
          <w14:textFill>
            <w14:solidFill>
              <w14:schemeClr w14:val="tx1"/>
            </w14:solidFill>
          </w14:textFill>
        </w:rPr>
        <w:t>甲方</w:t>
      </w:r>
      <w:r>
        <w:rPr>
          <w:rFonts w:hint="eastAsia" w:ascii="宋体" w:hAnsi="宋体" w:eastAsia="宋体" w:cs="宋体"/>
          <w:color w:val="000000" w:themeColor="text1"/>
          <w:sz w:val="24"/>
          <w14:textFill>
            <w14:solidFill>
              <w14:schemeClr w14:val="tx1"/>
            </w14:solidFill>
          </w14:textFill>
        </w:rPr>
        <w:t>验收合格。</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bookmarkStart w:id="34" w:name="_Toc11509"/>
      <w:r>
        <w:rPr>
          <w:rFonts w:hint="eastAsia" w:ascii="宋体" w:hAnsi="宋体" w:eastAsia="宋体" w:cs="宋体"/>
          <w:b/>
          <w:bCs/>
          <w:color w:val="000000" w:themeColor="text1"/>
          <w:sz w:val="24"/>
          <w14:textFill>
            <w14:solidFill>
              <w14:schemeClr w14:val="tx1"/>
            </w14:solidFill>
          </w14:textFill>
        </w:rPr>
        <w:t>九、费用支付</w:t>
      </w:r>
      <w:bookmarkEnd w:id="34"/>
    </w:p>
    <w:p>
      <w:pPr>
        <w:snapToGri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1.合同费用由甲方分3期支付至乙方指定银行账户</w:t>
      </w:r>
      <w:r>
        <w:rPr>
          <w:rFonts w:hint="eastAsia" w:ascii="宋体" w:hAnsi="宋体" w:cs="宋体"/>
          <w:color w:val="000000" w:themeColor="text1"/>
          <w:sz w:val="24"/>
          <w:lang w:eastAsia="zh-CN"/>
          <w14:textFill>
            <w14:solidFill>
              <w14:schemeClr w14:val="tx1"/>
            </w14:solidFill>
          </w14:textFill>
        </w:rPr>
        <w:t>：</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1.1.第一期：签订合同后15个工作日内支付合同总价款的</w:t>
      </w:r>
      <w:r>
        <w:rPr>
          <w:rFonts w:hint="eastAsia" w:ascii="宋体" w:hAnsi="宋体" w:eastAsia="宋体" w:cs="宋体"/>
          <w:color w:val="000000" w:themeColor="text1"/>
          <w:sz w:val="24"/>
          <w:lang w:val="en-US" w:eastAsia="zh-CN"/>
          <w14:textFill>
            <w14:solidFill>
              <w14:schemeClr w14:val="tx1"/>
            </w14:solidFill>
          </w14:textFill>
        </w:rPr>
        <w:t>25</w:t>
      </w:r>
      <w:r>
        <w:rPr>
          <w:rFonts w:hint="eastAsia" w:ascii="宋体" w:hAnsi="宋体" w:eastAsia="宋体" w:cs="宋体"/>
          <w:color w:val="000000" w:themeColor="text1"/>
          <w:sz w:val="24"/>
          <w14:textFill>
            <w14:solidFill>
              <w14:schemeClr w14:val="tx1"/>
            </w14:solidFill>
          </w14:textFill>
        </w:rPr>
        <w:t>%；即人民币____元整（¥____元）</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1.2.第二期：完成提升方案中稿，验收合格后支付合同总价款的50%；即人民币____元整（¥____元）</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1.3.第三期：</w:t>
      </w:r>
      <w:bookmarkStart w:id="35" w:name="OLE_LINK13"/>
      <w:r>
        <w:rPr>
          <w:rFonts w:hint="eastAsia" w:ascii="宋体" w:hAnsi="宋体" w:eastAsia="宋体" w:cs="宋体"/>
          <w:color w:val="000000" w:themeColor="text1"/>
          <w:sz w:val="24"/>
          <w14:textFill>
            <w14:solidFill>
              <w14:schemeClr w14:val="tx1"/>
            </w14:solidFill>
          </w14:textFill>
        </w:rPr>
        <w:t>完成提升方案终稿，验收合格后支付合同总价款的</w:t>
      </w:r>
      <w:r>
        <w:rPr>
          <w:rFonts w:hint="eastAsia" w:ascii="宋体" w:hAnsi="宋体" w:eastAsia="宋体" w:cs="宋体"/>
          <w:color w:val="000000" w:themeColor="text1"/>
          <w:sz w:val="24"/>
          <w:lang w:val="en-US" w:eastAsia="zh-CN"/>
          <w14:textFill>
            <w14:solidFill>
              <w14:schemeClr w14:val="tx1"/>
            </w14:solidFill>
          </w14:textFill>
        </w:rPr>
        <w:t>25</w:t>
      </w:r>
      <w:r>
        <w:rPr>
          <w:rFonts w:hint="eastAsia" w:ascii="宋体" w:hAnsi="宋体" w:eastAsia="宋体" w:cs="宋体"/>
          <w:color w:val="000000" w:themeColor="text1"/>
          <w:sz w:val="24"/>
          <w14:textFill>
            <w14:solidFill>
              <w14:schemeClr w14:val="tx1"/>
            </w14:solidFill>
          </w14:textFill>
        </w:rPr>
        <w:t>%。即人民币____元整（¥____元）</w:t>
      </w:r>
    </w:p>
    <w:bookmarkEnd w:id="35"/>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上述每期款项均在满足付款条件，且甲方收到乙方开具的载明相应金额的合格发票后15个工作日内付至乙方指定银行账户。如未及时收到发票，则甲方相应付款时间顺延。因甲方付款审批影响支付进度，请乙方予以谅解，并不得就此向甲方索赔。</w:t>
      </w:r>
    </w:p>
    <w:p>
      <w:pPr>
        <w:snapToGrid w:val="0"/>
        <w:spacing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val="zh-CN"/>
          <w14:textFill>
            <w14:solidFill>
              <w14:schemeClr w14:val="tx1"/>
            </w14:solidFill>
          </w14:textFill>
        </w:rPr>
        <w:t>本合同执行中相关的一切税费均由乙方负担。</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4.合同价款由甲方分期付至乙方指定银行账户</w:t>
      </w:r>
    </w:p>
    <w:p>
      <w:pPr>
        <w:snapToGrid w:val="0"/>
        <w:spacing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乙方银行账户信息：</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开户银行：       </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户名：       </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账号： </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十、合同提前终止</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甲、乙双方不得擅自变更、中止或者终止本合同。如本合同继续履行将损害国家利益和社会公共利益的，双方当事人应当变更、中止或者终止本合同。有过错的一方应当承担赔偿责任，双方都有过错的，各自承担相应的责任。</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3.有下列情形之一的，本合同自甲方向乙方发出书面通知之日起终止：</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3.1.甲方的职能发生转变，不再具有委托职能。</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3.2.本合同签订时适用的法律法规或政策发生变化，且对本合同的继续履行造成重大影响。</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4.如发生不可抗力或其他超出合同双方控制的事件，致使一方无法履行合同，本合同解除。</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4.2.发生不可抗力，甲乙双方承担各自的损失。由于其中一方迟延履行合同义务后发生不可抗力的，其违约责任不能免除。</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4.3.不可抗力事件导致一方无法履行合同义务或继续履行已无意义，由双方协商终止本合同并进行清算，甲方应按照乙方已完成的工作量支付款项，同时乙方应向甲方提交在合同终止日前完成的所有项目文件和相关资料。 </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bookmarkStart w:id="36" w:name="_Toc10529"/>
      <w:r>
        <w:rPr>
          <w:rFonts w:hint="eastAsia" w:ascii="宋体" w:hAnsi="宋体" w:eastAsia="宋体" w:cs="宋体"/>
          <w:b/>
          <w:bCs/>
          <w:color w:val="000000" w:themeColor="text1"/>
          <w:sz w:val="24"/>
          <w14:textFill>
            <w14:solidFill>
              <w14:schemeClr w14:val="tx1"/>
            </w14:solidFill>
          </w14:textFill>
        </w:rPr>
        <w:t>十一、争议解决</w:t>
      </w:r>
      <w:bookmarkEnd w:id="36"/>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因本合同的履行发生的或与本合同有关的争议或纠纷，任一方有权向深圳前海合作区人民法院提起诉讼。</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bookmarkStart w:id="37" w:name="_Toc14951"/>
      <w:r>
        <w:rPr>
          <w:rFonts w:hint="eastAsia" w:ascii="宋体" w:hAnsi="宋体" w:eastAsia="宋体" w:cs="宋体"/>
          <w:b/>
          <w:bCs/>
          <w:color w:val="000000" w:themeColor="text1"/>
          <w:sz w:val="24"/>
          <w14:textFill>
            <w14:solidFill>
              <w14:schemeClr w14:val="tx1"/>
            </w14:solidFill>
          </w14:textFill>
        </w:rPr>
        <w:t>十二、违约责任</w:t>
      </w:r>
      <w:bookmarkEnd w:id="37"/>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1.因乙方原因，未能按规定时间完成有关工作的，每延误一天，甲方自尚未支付的合同款项中扣除合同服务总金额的5‰的逾期违约金。</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2.如乙方提供的服务或成果不符合质量要求，必须在甲方提出要求后7个日历日无条件修改，其费用由乙方承担。</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3.1.因乙方工作的错误或遗漏造成成果质量不符合本合同要求，且乙方未按甲方要求采取及时有效的补救措施的；</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3.2.乙方未能按合同约定的日期(含协商延缓的日期)提交工作成果，延误时间超过30个工作日；或乙方虽如期提交阶段性成果和最终成果，但最终成果连续二次未能通过验收的；</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3.3.发现乙方或乙方工作人员出现全部或部分丧失履行委托服务能力的情况，甲方有权通知乙方限期整改或更换工作人员，期限届满乙方并未进行改善的；</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3.4.未经甲方书面在先同意，乙方擅自将本合同项目与任何第三方合作，或将本合同标的全部或部分擅自转包给任何第三方，且未按甲方的要求终止与第三方的合同的；</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3.5.乙方明确表示或者以自己的行为表明不履行本合同的。</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除因审批流程及财政部门预算下达延误影响甲方支出进度外，如甲方未按照本合同约定的时间支付服务费，乙方书面催告甲方并给予不少于15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bookmarkStart w:id="38" w:name="_Toc17510"/>
      <w:r>
        <w:rPr>
          <w:rFonts w:hint="eastAsia" w:ascii="宋体" w:hAnsi="宋体" w:eastAsia="宋体" w:cs="宋体"/>
          <w:b/>
          <w:bCs/>
          <w:color w:val="000000" w:themeColor="text1"/>
          <w:sz w:val="24"/>
          <w14:textFill>
            <w14:solidFill>
              <w14:schemeClr w14:val="tx1"/>
            </w14:solidFill>
          </w14:textFill>
        </w:rPr>
        <w:t>十三、保密条款</w:t>
      </w:r>
      <w:bookmarkEnd w:id="38"/>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3.乙方实施项目的程序应符合国家安全、保密的有关规定和标准。</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4.上述保密义务不适用以下情况：</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4.1.获取的信息已被合法公开；</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4.2.获得信息拥有方书面许可并在该许可范围内披露；</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4.3.国家法律、法规规定的情形。</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bookmarkStart w:id="39" w:name="_Toc16227"/>
      <w:r>
        <w:rPr>
          <w:rFonts w:hint="eastAsia" w:ascii="宋体" w:hAnsi="宋体" w:eastAsia="宋体" w:cs="宋体"/>
          <w:b/>
          <w:bCs/>
          <w:color w:val="000000" w:themeColor="text1"/>
          <w:sz w:val="24"/>
          <w14:textFill>
            <w14:solidFill>
              <w14:schemeClr w14:val="tx1"/>
            </w14:solidFill>
          </w14:textFill>
        </w:rPr>
        <w:t>十四、</w:t>
      </w:r>
      <w:r>
        <w:rPr>
          <w:rFonts w:hint="eastAsia" w:ascii="宋体" w:hAnsi="宋体" w:eastAsia="宋体" w:cs="宋体"/>
          <w:b/>
          <w:bCs/>
          <w:color w:val="000000" w:themeColor="text1"/>
          <w:sz w:val="24"/>
          <w:szCs w:val="22"/>
          <w14:textFill>
            <w14:solidFill>
              <w14:schemeClr w14:val="tx1"/>
            </w14:solidFill>
          </w14:textFill>
        </w:rPr>
        <w:t>合同的变更</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2.乙方遇到不能按期完成工作的情况，应及时以书面形式将不能按期完成工作的理由、延误时间通知甲方。甲方在收到乙方通知后，根据情况决定是否延长完成时间。如同意延长，则乙方责任期也相应延长。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3.因非乙方责任造成项目进度推迟或延误，无法按照本合同约定的日期完成相应工作，双方经过协商可以进一步约定完成的日期，乙方的责任期也随之顺延。</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4.在本项目进展过程中，经双方同意的研究、编制内容等方面的增减，如所涉增加费用的金额不超过本合同项下服务费总金额的10%，由双方商定变更内容及具体价格后签订书面补充协议予以确认。</w:t>
      </w:r>
    </w:p>
    <w:p>
      <w:pPr>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十五、其他</w:t>
      </w:r>
      <w:bookmarkEnd w:id="39"/>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1.1.合同书及补充协议；</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1.2.中标通知书；</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1.3.招标文件（编号：          ）及其澄清、补正公告；</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1.4.投标书。</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2.本合同替代此前双方所有关于本合同事项的口头或书面的纪要、备忘录、合同、协议。</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3.本合同附件（如有）为合同不可分割的组成部分，与本合同一并加盖骑缝章后具有同等法律效力。若附件与合同正文有任何冲突，以合同正文为准。</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4.本合同各条标题仅为提示之用，应以条文内容确定各方的权利义务。</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5.本合同未尽事宜，由双方协商签订补充协议进行约定。补充协议应以书面形式作成，经双方法定代表人或其授权代表签字盖章后与本合同具有同等法律效力。</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6.本合同约定的权利和义务不因合同双方发生收购、兼并、重组、分立而发生变化。如果发生上述情形，则本合同约定的权利和义务随之转移至收购、兼并、重组或分立后成立的单位。</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7.如果本合同的任何条款在任何时候变成不合法、无效或不可强制执行而不从根本上影响本合同的效力时，本合同的其他条款不受影响。</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8.本合同的任何内容不应被视为或解释为双方之间具有合资、合伙、代理关系。</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9.任何一方未经另一方同意不得向任何第三方透露本合同的签订及其内容。甲方向其关联公司透露前述内容的，不受此限。</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11.本合同自双方法定代表人或其授权代表签字盖章之日起生效。</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12.本合同一式六份正本，甲方与乙方各执三份，均具同等法律效力。</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（以下无正文）</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pStyle w:val="1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附件：服务团队名单</w:t>
      </w:r>
    </w:p>
    <w:p>
      <w:pPr>
        <w:snapToGrid w:val="0"/>
        <w:spacing w:line="360" w:lineRule="auto"/>
        <w:ind w:firstLine="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snapToGrid w:val="0"/>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甲方：                        </w:t>
      </w:r>
    </w:p>
    <w:p>
      <w:pPr>
        <w:snapToGrid w:val="0"/>
        <w:spacing w:line="360" w:lineRule="auto"/>
        <w:ind w:firstLine="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地址：                        </w:t>
      </w:r>
    </w:p>
    <w:p>
      <w:pPr>
        <w:snapToGrid w:val="0"/>
        <w:spacing w:line="360" w:lineRule="auto"/>
        <w:ind w:firstLine="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法定代表人：                  </w:t>
      </w:r>
    </w:p>
    <w:p>
      <w:pPr>
        <w:snapToGrid w:val="0"/>
        <w:spacing w:line="360" w:lineRule="auto"/>
        <w:ind w:firstLine="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委托代理人：                  </w:t>
      </w:r>
    </w:p>
    <w:p>
      <w:pPr>
        <w:snapToGrid w:val="0"/>
        <w:spacing w:line="360" w:lineRule="auto"/>
        <w:ind w:firstLine="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电话：                        </w:t>
      </w:r>
    </w:p>
    <w:p>
      <w:pPr>
        <w:snapToGrid w:val="0"/>
        <w:spacing w:line="360" w:lineRule="auto"/>
        <w:ind w:firstLine="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开户银行：                    </w:t>
      </w:r>
    </w:p>
    <w:p>
      <w:pPr>
        <w:snapToGrid w:val="0"/>
        <w:spacing w:line="360" w:lineRule="auto"/>
        <w:ind w:firstLine="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eastAsia="宋体" w:cs="宋体"/>
          <w:color w:val="000000" w:themeColor="text1"/>
          <w:sz w:val="24"/>
          <w14:textFill>
            <w14:solidFill>
              <w14:schemeClr w14:val="tx1"/>
            </w14:solidFill>
          </w14:textFill>
        </w:rPr>
        <w:t xml:space="preserve">号：                         </w:t>
      </w:r>
    </w:p>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p>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w:t>
      </w:r>
    </w:p>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w:t>
      </w:r>
    </w:p>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w:t>
      </w:r>
    </w:p>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委托代理人：</w:t>
      </w:r>
    </w:p>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w:t>
      </w:r>
    </w:p>
    <w:p>
      <w:pPr>
        <w:snapToGrid w:val="0"/>
        <w:spacing w:line="360" w:lineRule="auto"/>
        <w:ind w:firstLine="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开户银行：</w:t>
      </w:r>
    </w:p>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eastAsia="宋体" w:cs="宋体"/>
          <w:color w:val="000000" w:themeColor="text1"/>
          <w:sz w:val="24"/>
          <w14:textFill>
            <w14:solidFill>
              <w14:schemeClr w14:val="tx1"/>
            </w14:solidFill>
          </w14:textFill>
        </w:rPr>
        <w:t>号：</w:t>
      </w:r>
    </w:p>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p>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签约地址：                              </w:t>
      </w:r>
    </w:p>
    <w:p>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签约时间：     年   月   日</w:t>
      </w:r>
    </w:p>
    <w:p>
      <w:pPr>
        <w:spacing w:before="19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8"/>
          <w14:textFill>
            <w14:solidFill>
              <w14:schemeClr w14:val="tx1"/>
            </w14:solidFill>
          </w14:textFill>
        </w:rPr>
        <w:br w:type="page"/>
      </w:r>
    </w:p>
    <w:p>
      <w:pPr>
        <w:pStyle w:val="2"/>
        <w:tabs>
          <w:tab w:val="left" w:pos="562"/>
          <w:tab w:val="left" w:pos="3372"/>
          <w:tab w:val="left" w:pos="3653"/>
        </w:tabs>
        <w:outlineLvl w:val="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附件1：服务团队名单</w:t>
      </w:r>
    </w:p>
    <w:p>
      <w:pPr>
        <w:ind w:left="11" w:firstLine="420"/>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服务团队名单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650"/>
        <w:gridCol w:w="1481"/>
        <w:gridCol w:w="264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tabs>
                <w:tab w:val="left" w:pos="562"/>
                <w:tab w:val="left" w:pos="3372"/>
                <w:tab w:val="left" w:pos="3653"/>
              </w:tabs>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1650" w:type="dxa"/>
            <w:noWrap w:val="0"/>
            <w:vAlign w:val="top"/>
          </w:tcPr>
          <w:p>
            <w:pPr>
              <w:pStyle w:val="2"/>
              <w:tabs>
                <w:tab w:val="left" w:pos="562"/>
                <w:tab w:val="left" w:pos="3372"/>
                <w:tab w:val="left" w:pos="3653"/>
              </w:tabs>
              <w:ind w:left="11" w:firstLine="42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姓名</w:t>
            </w:r>
          </w:p>
        </w:tc>
        <w:tc>
          <w:tcPr>
            <w:tcW w:w="1481" w:type="dxa"/>
            <w:noWrap w:val="0"/>
            <w:vAlign w:val="top"/>
          </w:tcPr>
          <w:p>
            <w:pPr>
              <w:pStyle w:val="2"/>
              <w:tabs>
                <w:tab w:val="left" w:pos="562"/>
                <w:tab w:val="left" w:pos="3372"/>
                <w:tab w:val="left" w:pos="3653"/>
              </w:tabs>
              <w:ind w:left="11" w:firstLine="42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岗位</w:t>
            </w:r>
          </w:p>
        </w:tc>
        <w:tc>
          <w:tcPr>
            <w:tcW w:w="2645" w:type="dxa"/>
            <w:noWrap w:val="0"/>
            <w:vAlign w:val="top"/>
          </w:tcPr>
          <w:p>
            <w:pPr>
              <w:pStyle w:val="2"/>
              <w:tabs>
                <w:tab w:val="left" w:pos="562"/>
                <w:tab w:val="left" w:pos="3372"/>
                <w:tab w:val="left" w:pos="3653"/>
              </w:tabs>
              <w:ind w:left="11" w:firstLine="42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联系方式</w:t>
            </w:r>
          </w:p>
        </w:tc>
        <w:tc>
          <w:tcPr>
            <w:tcW w:w="1704" w:type="dxa"/>
            <w:noWrap w:val="0"/>
            <w:vAlign w:val="top"/>
          </w:tcPr>
          <w:p>
            <w:pPr>
              <w:pStyle w:val="2"/>
              <w:tabs>
                <w:tab w:val="left" w:pos="562"/>
                <w:tab w:val="left" w:pos="3372"/>
                <w:tab w:val="left" w:pos="3653"/>
              </w:tabs>
              <w:ind w:left="11" w:firstLine="42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650"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481"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2645"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704"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650"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481"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2645"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704"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650"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481"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2645"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704"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650"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481"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2645"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704"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650"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481"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2645"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c>
          <w:tcPr>
            <w:tcW w:w="1704" w:type="dxa"/>
            <w:noWrap w:val="0"/>
            <w:vAlign w:val="top"/>
          </w:tcPr>
          <w:p>
            <w:pPr>
              <w:pStyle w:val="2"/>
              <w:tabs>
                <w:tab w:val="left" w:pos="562"/>
                <w:tab w:val="left" w:pos="3372"/>
                <w:tab w:val="left" w:pos="3653"/>
              </w:tabs>
              <w:ind w:left="11" w:firstLine="420"/>
              <w:rPr>
                <w:rFonts w:hint="eastAsia" w:ascii="宋体" w:hAnsi="宋体" w:cs="宋体"/>
                <w:color w:val="000000" w:themeColor="text1"/>
                <w:sz w:val="21"/>
                <w:szCs w:val="21"/>
                <w14:textFill>
                  <w14:solidFill>
                    <w14:schemeClr w14:val="tx1"/>
                  </w14:solidFill>
                </w14:textFill>
              </w:rPr>
            </w:pPr>
          </w:p>
        </w:tc>
      </w:tr>
    </w:tbl>
    <w:p>
      <w:pPr>
        <w:ind w:left="11" w:firstLine="420" w:firstLineChars="200"/>
        <w:rPr>
          <w:rFonts w:hint="eastAsia" w:ascii="宋体" w:hAnsi="宋体" w:cs="宋体"/>
          <w:color w:val="000000" w:themeColor="text1"/>
          <w:szCs w:val="21"/>
          <w14:textFill>
            <w14:solidFill>
              <w14:schemeClr w14:val="tx1"/>
            </w14:solidFill>
          </w14:textFill>
        </w:rPr>
      </w:pPr>
    </w:p>
    <w:p>
      <w:pPr>
        <w:ind w:left="11" w:firstLine="630" w:firstLineChars="300"/>
        <w:rPr>
          <w:rFonts w:hint="eastAsia" w:ascii="宋体" w:hAnsi="宋体" w:cs="宋体"/>
          <w:color w:val="000000" w:themeColor="text1"/>
          <w:szCs w:val="21"/>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eastAsia="宋体" w:cs="宋体"/>
          <w:b/>
          <w:bCs/>
          <w:color w:val="000000" w:themeColor="text1"/>
          <w:sz w:val="24"/>
          <w14:textFill>
            <w14:solidFill>
              <w14:schemeClr w14:val="tx1"/>
            </w14:solidFill>
          </w14:textFill>
        </w:rPr>
        <w:t>。</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snapToGrid w:val="0"/>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40" w:name="_Toc25518"/>
      <w:r>
        <w:rPr>
          <w:rFonts w:hint="eastAsia" w:ascii="宋体" w:hAnsi="宋体" w:cs="宋体"/>
          <w:b/>
          <w:bCs/>
          <w:color w:val="000000" w:themeColor="text1"/>
          <w:sz w:val="24"/>
          <w14:textFill>
            <w14:solidFill>
              <w14:schemeClr w14:val="tx1"/>
            </w14:solidFill>
          </w14:textFill>
        </w:rPr>
        <w:t>用户需求书</w:t>
      </w:r>
      <w:bookmarkEnd w:id="40"/>
    </w:p>
    <w:p>
      <w:pPr>
        <w:pStyle w:val="27"/>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41" w:name="_Toc11045"/>
      <w:bookmarkStart w:id="42" w:name="_Toc23726"/>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41"/>
    <w:bookmarkEnd w:id="42"/>
    <w:p>
      <w:pPr>
        <w:pStyle w:val="27"/>
        <w:tabs>
          <w:tab w:val="left" w:pos="720"/>
        </w:tabs>
        <w:autoSpaceDE w:val="0"/>
        <w:autoSpaceDN w:val="0"/>
        <w:adjustRightInd w:val="0"/>
        <w:spacing w:line="360" w:lineRule="auto"/>
        <w:ind w:right="17" w:firstLine="422"/>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w:t>
      </w:r>
      <w:bookmarkStart w:id="43" w:name="_Toc51746099"/>
      <w:r>
        <w:rPr>
          <w:rFonts w:hint="eastAsia" w:ascii="宋体" w:hAnsi="宋体" w:eastAsia="宋体" w:cs="宋体"/>
          <w:b/>
          <w:color w:val="000000" w:themeColor="text1"/>
          <w:sz w:val="24"/>
          <w:szCs w:val="24"/>
          <w:lang w:val="zh-CN"/>
          <w14:textFill>
            <w14:solidFill>
              <w14:schemeClr w14:val="tx1"/>
            </w14:solidFill>
          </w14:textFill>
        </w:rPr>
        <w:t>项目概况</w:t>
      </w:r>
    </w:p>
    <w:bookmarkEnd w:id="43"/>
    <w:p>
      <w:pPr>
        <w:pStyle w:val="27"/>
        <w:tabs>
          <w:tab w:val="left" w:pos="720"/>
        </w:tabs>
        <w:autoSpaceDE w:val="0"/>
        <w:autoSpaceDN w:val="0"/>
        <w:adjustRightInd w:val="0"/>
        <w:spacing w:line="360" w:lineRule="auto"/>
        <w:ind w:right="17"/>
        <w:jc w:val="left"/>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提升工作以前海国际会议中心、特区馆为核心，涵盖企业公馆、运动公园、桂湾公园、港货中心、深港创新中心停车场、鲤鱼门街等周边约1.5平方公里范围。针对重大活动的相关需求，提升内容包括城市功能、交通、市政及室内四个主要板块，重点对前海国际会议中心与特区馆之间的广场及城市道路、室内会议及相关配套设施等提出概念设计方案。</w:t>
      </w:r>
    </w:p>
    <w:p>
      <w:pPr>
        <w:pStyle w:val="27"/>
        <w:tabs>
          <w:tab w:val="left" w:pos="720"/>
        </w:tabs>
        <w:autoSpaceDE w:val="0"/>
        <w:autoSpaceDN w:val="0"/>
        <w:adjustRightInd w:val="0"/>
        <w:spacing w:line="360" w:lineRule="auto"/>
        <w:ind w:right="17" w:firstLine="422"/>
        <w:jc w:val="left"/>
        <w:outlineLvl w:val="1"/>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二、项目管理及进度要求</w:t>
      </w:r>
    </w:p>
    <w:p>
      <w:pPr>
        <w:pStyle w:val="27"/>
        <w:tabs>
          <w:tab w:val="left" w:pos="720"/>
        </w:tabs>
        <w:autoSpaceDE w:val="0"/>
        <w:autoSpaceDN w:val="0"/>
        <w:adjustRightInd w:val="0"/>
        <w:spacing w:line="360" w:lineRule="auto"/>
        <w:ind w:right="17"/>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（一）组织实施要求</w:t>
      </w:r>
    </w:p>
    <w:p>
      <w:pPr>
        <w:pStyle w:val="27"/>
        <w:tabs>
          <w:tab w:val="left" w:pos="720"/>
        </w:tabs>
        <w:autoSpaceDE w:val="0"/>
        <w:autoSpaceDN w:val="0"/>
        <w:adjustRightInd w:val="0"/>
        <w:spacing w:line="360" w:lineRule="auto"/>
        <w:ind w:right="17"/>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为确保本次项目投标工作管理规范、实施有力，</w:t>
      </w:r>
      <w:r>
        <w:rPr>
          <w:rFonts w:hint="eastAsia" w:ascii="宋体" w:hAnsi="宋体" w:eastAsia="宋体" w:cs="宋体"/>
          <w:bCs/>
          <w:color w:val="000000" w:themeColor="text1"/>
          <w:sz w:val="24"/>
          <w:szCs w:val="24"/>
          <w:lang w:val="en-US" w:eastAsia="zh-CN"/>
          <w14:textFill>
            <w14:solidFill>
              <w14:schemeClr w14:val="tx1"/>
            </w14:solidFill>
          </w14:textFill>
        </w:rPr>
        <w:t>中标</w:t>
      </w:r>
      <w:r>
        <w:rPr>
          <w:rFonts w:hint="eastAsia" w:ascii="宋体" w:hAnsi="宋体" w:eastAsia="宋体" w:cs="宋体"/>
          <w:bCs/>
          <w:color w:val="000000" w:themeColor="text1"/>
          <w:sz w:val="24"/>
          <w:szCs w:val="24"/>
          <w14:textFill>
            <w14:solidFill>
              <w14:schemeClr w14:val="tx1"/>
            </w14:solidFill>
          </w14:textFill>
        </w:rPr>
        <w:t>人应成立项目组，按采购人要求完成研究成果。</w:t>
      </w:r>
    </w:p>
    <w:p>
      <w:pPr>
        <w:pStyle w:val="27"/>
        <w:tabs>
          <w:tab w:val="left" w:pos="720"/>
        </w:tabs>
        <w:autoSpaceDE w:val="0"/>
        <w:autoSpaceDN w:val="0"/>
        <w:adjustRightInd w:val="0"/>
        <w:spacing w:line="360" w:lineRule="auto"/>
        <w:ind w:right="17"/>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（二）工作内容</w:t>
      </w:r>
    </w:p>
    <w:p>
      <w:pPr>
        <w:pStyle w:val="27"/>
        <w:tabs>
          <w:tab w:val="left" w:pos="720"/>
        </w:tabs>
        <w:autoSpaceDE w:val="0"/>
        <w:autoSpaceDN w:val="0"/>
        <w:adjustRightInd w:val="0"/>
        <w:spacing w:line="360" w:lineRule="auto"/>
        <w:ind w:right="17"/>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现状评估与需求分析。对现有会议保障功能进行现状评估与需求分析，具体包括：评估现有会议功能（如媒体活动、宴会餐饮、广场景观、建筑夜景照明）的匹配程度；分析交通路网承载力（如道路等级、停车设施、人车分流）；评估建筑内部空间布局（包括功能规划、动线合理性、会议室容量及装饰现状）的适配情况，提出功能设施及位置布局优化建议；针对道路、停车及各类动线提出优化策略。</w:t>
      </w:r>
    </w:p>
    <w:p>
      <w:pPr>
        <w:pStyle w:val="27"/>
        <w:tabs>
          <w:tab w:val="left" w:pos="720"/>
        </w:tabs>
        <w:autoSpaceDE w:val="0"/>
        <w:autoSpaceDN w:val="0"/>
        <w:adjustRightInd w:val="0"/>
        <w:spacing w:line="360" w:lineRule="auto"/>
        <w:ind w:right="17"/>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优化提升概念方案设计。主要包括：门户广场景观概念方案设计（含周边片区照明、集中停车场改造、片区道路景观提升等）；国际会议中心、特区馆、企业公馆室内概念方案设计；运动公园体育场馆概念建筑方案设计等。</w:t>
      </w:r>
    </w:p>
    <w:p>
      <w:pPr>
        <w:pStyle w:val="27"/>
        <w:tabs>
          <w:tab w:val="left" w:pos="720"/>
        </w:tabs>
        <w:autoSpaceDE w:val="0"/>
        <w:autoSpaceDN w:val="0"/>
        <w:adjustRightInd w:val="0"/>
        <w:spacing w:line="360" w:lineRule="auto"/>
        <w:ind w:right="17"/>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3.成果汇报与交付。编制内容详实、表述清晰、图文并茂的提升方案汇报文本</w:t>
      </w:r>
      <w:r>
        <w:rPr>
          <w:rFonts w:hint="eastAsia" w:ascii="宋体" w:hAnsi="宋体" w:eastAsia="宋体" w:cs="宋体"/>
          <w:bCs/>
          <w:color w:val="000000" w:themeColor="text1"/>
          <w:sz w:val="24"/>
          <w:szCs w:val="24"/>
          <w:lang w:val="en-US" w:eastAsia="zh-CN"/>
          <w14:textFill>
            <w14:solidFill>
              <w14:schemeClr w14:val="tx1"/>
            </w14:solidFill>
          </w14:textFill>
        </w:rPr>
        <w:t>（包括效果图及60s以内的动画）</w:t>
      </w:r>
      <w:r>
        <w:rPr>
          <w:rFonts w:hint="eastAsia" w:ascii="宋体" w:hAnsi="宋体" w:eastAsia="宋体" w:cs="宋体"/>
          <w:bCs/>
          <w:color w:val="000000" w:themeColor="text1"/>
          <w:sz w:val="24"/>
          <w:szCs w:val="24"/>
          <w14:textFill>
            <w14:solidFill>
              <w14:schemeClr w14:val="tx1"/>
            </w14:solidFill>
          </w14:textFill>
        </w:rPr>
        <w:t>，组织参与方案汇报，确保设计理念、创意构思及技术实现的准确传达与有效交付，满足项目深化设计相关要求。</w:t>
      </w:r>
    </w:p>
    <w:p>
      <w:pPr>
        <w:pStyle w:val="27"/>
        <w:tabs>
          <w:tab w:val="left" w:pos="720"/>
        </w:tabs>
        <w:autoSpaceDE w:val="0"/>
        <w:autoSpaceDN w:val="0"/>
        <w:adjustRightInd w:val="0"/>
        <w:spacing w:line="360" w:lineRule="auto"/>
        <w:ind w:right="17"/>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（三）工作成果及进度</w:t>
      </w:r>
    </w:p>
    <w:p>
      <w:pPr>
        <w:pStyle w:val="27"/>
        <w:tabs>
          <w:tab w:val="left" w:pos="720"/>
        </w:tabs>
        <w:autoSpaceDE w:val="0"/>
        <w:autoSpaceDN w:val="0"/>
        <w:adjustRightInd w:val="0"/>
        <w:spacing w:line="360" w:lineRule="auto"/>
        <w:ind w:right="17"/>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第一阶段：完成提升方案初稿（自签订合同之日起15个自然日内）；</w:t>
      </w:r>
    </w:p>
    <w:p>
      <w:pPr>
        <w:pStyle w:val="27"/>
        <w:tabs>
          <w:tab w:val="left" w:pos="720"/>
        </w:tabs>
        <w:autoSpaceDE w:val="0"/>
        <w:autoSpaceDN w:val="0"/>
        <w:adjustRightInd w:val="0"/>
        <w:spacing w:line="360" w:lineRule="auto"/>
        <w:ind w:right="17"/>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第二阶段：完成提升方案中稿（自签订合同之日起30个自然日内）；</w:t>
      </w:r>
    </w:p>
    <w:p>
      <w:pPr>
        <w:pStyle w:val="27"/>
        <w:tabs>
          <w:tab w:val="left" w:pos="720"/>
        </w:tabs>
        <w:autoSpaceDE w:val="0"/>
        <w:autoSpaceDN w:val="0"/>
        <w:adjustRightInd w:val="0"/>
        <w:spacing w:line="360" w:lineRule="auto"/>
        <w:ind w:right="17"/>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第三阶段：完成提升方案终稿（自签订合同之日起60个自然日内）。</w:t>
      </w:r>
    </w:p>
    <w:p>
      <w:pPr>
        <w:pStyle w:val="27"/>
        <w:tabs>
          <w:tab w:val="left" w:pos="720"/>
        </w:tabs>
        <w:autoSpaceDE w:val="0"/>
        <w:autoSpaceDN w:val="0"/>
        <w:adjustRightInd w:val="0"/>
        <w:spacing w:line="360" w:lineRule="auto"/>
        <w:ind w:right="17" w:firstLine="422"/>
        <w:jc w:val="left"/>
        <w:outlineLvl w:val="1"/>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后续服务要求</w:t>
      </w:r>
    </w:p>
    <w:p>
      <w:pPr>
        <w:pStyle w:val="27"/>
        <w:tabs>
          <w:tab w:val="left" w:pos="720"/>
        </w:tabs>
        <w:autoSpaceDE w:val="0"/>
        <w:autoSpaceDN w:val="0"/>
        <w:adjustRightInd w:val="0"/>
        <w:spacing w:line="360" w:lineRule="auto"/>
        <w:ind w:right="17"/>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项目后续服务期限为最终成果通过</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审查之日起的1年内，</w:t>
      </w:r>
      <w:r>
        <w:rPr>
          <w:rFonts w:hint="eastAsia" w:ascii="宋体" w:hAnsi="宋体" w:eastAsia="宋体" w:cs="宋体"/>
          <w:color w:val="000000" w:themeColor="text1"/>
          <w:sz w:val="24"/>
          <w:szCs w:val="24"/>
          <w:lang w:val="en-US"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须与</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保持全面沟通，提供技术服务支持。</w:t>
      </w:r>
    </w:p>
    <w:p>
      <w:pPr>
        <w:pStyle w:val="27"/>
        <w:tabs>
          <w:tab w:val="left" w:pos="720"/>
        </w:tabs>
        <w:autoSpaceDE w:val="0"/>
        <w:autoSpaceDN w:val="0"/>
        <w:adjustRightInd w:val="0"/>
        <w:spacing w:line="360" w:lineRule="auto"/>
        <w:ind w:right="17" w:firstLine="422"/>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、商务要求</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4" w:name="_Toc16195"/>
      <w:bookmarkStart w:id="45" w:name="_Toc6017"/>
      <w:r>
        <w:rPr>
          <w:rFonts w:hint="eastAsia" w:ascii="宋体" w:hAnsi="宋体" w:eastAsia="宋体" w:cs="宋体"/>
          <w:b/>
          <w:bCs/>
          <w:color w:val="000000" w:themeColor="text1"/>
          <w:sz w:val="24"/>
          <w:szCs w:val="24"/>
          <w14:textFill>
            <w14:solidFill>
              <w14:schemeClr w14:val="tx1"/>
            </w14:solidFill>
          </w14:textFill>
        </w:rPr>
        <w:t>（一）服务期限</w:t>
      </w:r>
      <w:bookmarkEnd w:id="44"/>
      <w:bookmarkEnd w:id="45"/>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自合同签订之日起2个月</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6" w:name="_Toc10463"/>
      <w:bookmarkStart w:id="47" w:name="_Toc15471"/>
      <w:r>
        <w:rPr>
          <w:rFonts w:hint="eastAsia" w:ascii="宋体" w:hAnsi="宋体" w:eastAsia="宋体" w:cs="宋体"/>
          <w:b/>
          <w:bCs/>
          <w:color w:val="000000" w:themeColor="text1"/>
          <w:sz w:val="24"/>
          <w:szCs w:val="24"/>
          <w14:textFill>
            <w14:solidFill>
              <w14:schemeClr w14:val="tx1"/>
            </w14:solidFill>
          </w14:textFill>
        </w:rPr>
        <w:t>（二）服务地点</w:t>
      </w:r>
      <w:bookmarkEnd w:id="46"/>
      <w:bookmarkEnd w:id="47"/>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深圳市前海深港现代服务业合作区。</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8" w:name="_Toc368"/>
      <w:bookmarkStart w:id="49" w:name="_Toc32196"/>
      <w:r>
        <w:rPr>
          <w:rFonts w:hint="eastAsia" w:ascii="宋体" w:hAnsi="宋体" w:eastAsia="宋体" w:cs="宋体"/>
          <w:b/>
          <w:bCs/>
          <w:color w:val="000000" w:themeColor="text1"/>
          <w:sz w:val="24"/>
          <w:szCs w:val="24"/>
          <w14:textFill>
            <w14:solidFill>
              <w14:schemeClr w14:val="tx1"/>
            </w14:solidFill>
          </w14:textFill>
        </w:rPr>
        <w:t>（三）成果内容及验收</w:t>
      </w:r>
    </w:p>
    <w:p>
      <w:pPr>
        <w:pStyle w:val="15"/>
        <w:spacing w:before="0" w:beforeAutospacing="0" w:after="0" w:afterAutospacing="0" w:line="360" w:lineRule="auto"/>
        <w:ind w:firstLine="480" w:firstLineChars="200"/>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1.成果内容要求</w:t>
      </w:r>
    </w:p>
    <w:p>
      <w:pPr>
        <w:pStyle w:val="15"/>
        <w:spacing w:before="0" w:beforeAutospacing="0" w:after="0" w:afterAutospacing="0" w:line="360" w:lineRule="auto"/>
        <w:ind w:firstLine="480" w:firstLineChars="20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成果需满足国家颁布的有关法律、法规及政策要求，符合相关的技术规范和标准，且必须通过</w:t>
      </w:r>
      <w:r>
        <w:rPr>
          <w:rFonts w:hint="eastAsia" w:ascii="宋体" w:hAnsi="宋体" w:eastAsia="宋体" w:cs="宋体"/>
          <w:color w:val="000000" w:themeColor="text1"/>
          <w:kern w:val="2"/>
          <w:sz w:val="24"/>
          <w:szCs w:val="24"/>
          <w:lang w:val="en-US" w:eastAsia="zh-CN"/>
          <w14:textFill>
            <w14:solidFill>
              <w14:schemeClr w14:val="tx1"/>
            </w14:solidFill>
          </w14:textFill>
        </w:rPr>
        <w:t>采购人验收</w:t>
      </w:r>
      <w:r>
        <w:rPr>
          <w:rFonts w:hint="eastAsia" w:ascii="宋体" w:hAnsi="宋体" w:eastAsia="宋体" w:cs="宋体"/>
          <w:color w:val="000000" w:themeColor="text1"/>
          <w:kern w:val="2"/>
          <w:sz w:val="24"/>
          <w:szCs w:val="24"/>
          <w14:textFill>
            <w14:solidFill>
              <w14:schemeClr w14:val="tx1"/>
            </w14:solidFill>
          </w14:textFill>
        </w:rPr>
        <w:t>，提交的成果包括：前海国际会议中心及周边提升概念方案</w:t>
      </w:r>
      <w:r>
        <w:rPr>
          <w:rFonts w:hint="eastAsia" w:ascii="宋体" w:hAnsi="宋体" w:eastAsia="宋体" w:cs="宋体"/>
          <w:color w:val="000000" w:themeColor="text1"/>
          <w:kern w:val="2"/>
          <w:sz w:val="24"/>
          <w:szCs w:val="24"/>
          <w:lang w:val="en-US" w:eastAsia="zh-CN"/>
          <w14:textFill>
            <w14:solidFill>
              <w14:schemeClr w14:val="tx1"/>
            </w14:solidFill>
          </w14:textFill>
        </w:rPr>
        <w:t>终稿。</w:t>
      </w:r>
    </w:p>
    <w:p>
      <w:pPr>
        <w:spacing w:line="360" w:lineRule="auto"/>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2.最终成果验收合格的标志为：</w:t>
      </w:r>
    </w:p>
    <w:p>
      <w:pPr>
        <w:spacing w:line="360" w:lineRule="auto"/>
        <w:ind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中标人提供的服务内容应获得采购人验收合格。</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付款方式</w:t>
      </w:r>
      <w:bookmarkEnd w:id="48"/>
      <w:bookmarkEnd w:id="49"/>
    </w:p>
    <w:p>
      <w:pPr>
        <w:pStyle w:val="15"/>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1.项目资金由采购人分3期支付至中标人指定银行账户：</w:t>
      </w:r>
    </w:p>
    <w:p>
      <w:pPr>
        <w:pStyle w:val="15"/>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1.1.</w:t>
      </w:r>
      <w:r>
        <w:rPr>
          <w:rFonts w:hint="eastAsia" w:ascii="宋体" w:hAnsi="宋体" w:eastAsia="宋体" w:cs="宋体"/>
          <w:color w:val="000000" w:themeColor="text1"/>
          <w:kern w:val="2"/>
          <w:sz w:val="24"/>
          <w:szCs w:val="24"/>
          <w14:textFill>
            <w14:solidFill>
              <w14:schemeClr w14:val="tx1"/>
            </w14:solidFill>
          </w14:textFill>
        </w:rPr>
        <w:t>第一期：签订合同后15个工作日内支付合同总价款的2</w:t>
      </w:r>
      <w:r>
        <w:rPr>
          <w:rFonts w:hint="eastAsia" w:ascii="宋体" w:hAnsi="宋体" w:eastAsia="宋体" w:cs="宋体"/>
          <w:color w:val="000000" w:themeColor="text1"/>
          <w:kern w:val="2"/>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14:textFill>
            <w14:solidFill>
              <w14:schemeClr w14:val="tx1"/>
            </w14:solidFill>
          </w14:textFill>
        </w:rPr>
        <w:t>%；</w:t>
      </w:r>
    </w:p>
    <w:p>
      <w:pPr>
        <w:pStyle w:val="15"/>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1.2.</w:t>
      </w:r>
      <w:r>
        <w:rPr>
          <w:rFonts w:hint="eastAsia" w:ascii="宋体" w:hAnsi="宋体" w:eastAsia="宋体" w:cs="宋体"/>
          <w:color w:val="000000" w:themeColor="text1"/>
          <w:kern w:val="2"/>
          <w:sz w:val="24"/>
          <w:szCs w:val="24"/>
          <w14:textFill>
            <w14:solidFill>
              <w14:schemeClr w14:val="tx1"/>
            </w14:solidFill>
          </w14:textFill>
        </w:rPr>
        <w:t>第二期：完成提升方案中稿，验收合格后支付合同总价款的50%；</w:t>
      </w:r>
    </w:p>
    <w:p>
      <w:pPr>
        <w:pStyle w:val="15"/>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1.3.</w:t>
      </w:r>
      <w:r>
        <w:rPr>
          <w:rFonts w:hint="eastAsia" w:ascii="宋体" w:hAnsi="宋体" w:eastAsia="宋体" w:cs="宋体"/>
          <w:color w:val="000000" w:themeColor="text1"/>
          <w:kern w:val="2"/>
          <w:sz w:val="24"/>
          <w:szCs w:val="24"/>
          <w14:textFill>
            <w14:solidFill>
              <w14:schemeClr w14:val="tx1"/>
            </w14:solidFill>
          </w14:textFill>
        </w:rPr>
        <w:t>第三期：完成提升方案终稿，验收合格后支付合同总价款的</w:t>
      </w:r>
      <w:r>
        <w:rPr>
          <w:rFonts w:hint="eastAsia" w:ascii="宋体" w:hAnsi="宋体" w:eastAsia="宋体" w:cs="宋体"/>
          <w:color w:val="000000" w:themeColor="text1"/>
          <w:kern w:val="2"/>
          <w:sz w:val="24"/>
          <w:szCs w:val="24"/>
          <w:lang w:val="en-US" w:eastAsia="zh-CN"/>
          <w14:textFill>
            <w14:solidFill>
              <w14:schemeClr w14:val="tx1"/>
            </w14:solidFill>
          </w14:textFill>
        </w:rPr>
        <w:t>25</w:t>
      </w:r>
      <w:r>
        <w:rPr>
          <w:rFonts w:hint="eastAsia" w:ascii="宋体" w:hAnsi="宋体" w:eastAsia="宋体" w:cs="宋体"/>
          <w:color w:val="000000" w:themeColor="text1"/>
          <w:kern w:val="2"/>
          <w:sz w:val="24"/>
          <w:szCs w:val="24"/>
          <w14:textFill>
            <w14:solidFill>
              <w14:schemeClr w14:val="tx1"/>
            </w14:solidFill>
          </w14:textFill>
        </w:rPr>
        <w:t>%。</w:t>
      </w:r>
    </w:p>
    <w:p>
      <w:pPr>
        <w:pStyle w:val="15"/>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上述每期款项均在满足付款条件，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p>
    <w:p>
      <w:pPr>
        <w:spacing w:line="360" w:lineRule="auto"/>
        <w:ind w:firstLine="482" w:firstLineChars="200"/>
        <w:outlineLvl w:val="2"/>
        <w:rPr>
          <w:rFonts w:hint="eastAsia" w:ascii="宋体" w:hAnsi="宋体" w:eastAsia="宋体" w:cs="宋体"/>
          <w:b/>
          <w:color w:val="000000" w:themeColor="text1"/>
          <w:sz w:val="24"/>
          <w:szCs w:val="24"/>
          <w14:textFill>
            <w14:solidFill>
              <w14:schemeClr w14:val="tx1"/>
            </w14:solidFill>
          </w14:textFill>
        </w:rPr>
      </w:pPr>
      <w:bookmarkStart w:id="50" w:name="_Toc16130"/>
      <w:bookmarkStart w:id="51" w:name="_Toc16091"/>
      <w:r>
        <w:rPr>
          <w:rFonts w:hint="eastAsia" w:ascii="宋体" w:hAnsi="宋体" w:eastAsia="宋体" w:cs="宋体"/>
          <w:b/>
          <w:color w:val="000000" w:themeColor="text1"/>
          <w:sz w:val="24"/>
          <w:szCs w:val="24"/>
          <w14:textFill>
            <w14:solidFill>
              <w14:schemeClr w14:val="tx1"/>
            </w14:solidFill>
          </w14:textFill>
        </w:rPr>
        <w:t>（五）投标报价</w:t>
      </w:r>
      <w:bookmarkEnd w:id="50"/>
      <w:bookmarkEnd w:id="51"/>
    </w:p>
    <w:p>
      <w:pPr>
        <w:pStyle w:val="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服务费总价包干，应包括项目研究、成果报告编制、法定税费和企业的利润等为完成本项目服务所发生的全部相关费用。包含但不限于：人员费用及成果制作费、专家咨询费、车辆使用费、办公场所租赁费、差旅费、管理费、税费等，由企业根据招标文件所提供的资料自行测算投标报价；一经中标，投标报价作为中标单位与采购人</w:t>
      </w:r>
      <w:r>
        <w:rPr>
          <w:rFonts w:hint="eastAsia" w:ascii="宋体" w:hAnsi="宋体" w:cs="宋体"/>
          <w:color w:val="000000" w:themeColor="text1"/>
          <w:sz w:val="24"/>
          <w:szCs w:val="24"/>
          <w:lang w:eastAsia="zh-CN"/>
          <w14:textFill>
            <w14:solidFill>
              <w14:schemeClr w14:val="tx1"/>
            </w14:solidFill>
          </w14:textFill>
        </w:rPr>
        <w:t>签订</w:t>
      </w:r>
      <w:r>
        <w:rPr>
          <w:rFonts w:hint="eastAsia" w:ascii="宋体" w:hAnsi="宋体" w:eastAsia="宋体" w:cs="宋体"/>
          <w:color w:val="000000" w:themeColor="text1"/>
          <w:sz w:val="24"/>
          <w:szCs w:val="24"/>
          <w14:textFill>
            <w14:solidFill>
              <w14:schemeClr w14:val="tx1"/>
            </w14:solidFill>
          </w14:textFill>
        </w:rPr>
        <w:t>的合同金额，在合同实施期间，除另签补充合同外，不接受中标人以任何理由、任何名目提出增加费用的要求。</w:t>
      </w:r>
    </w:p>
    <w:p>
      <w:pPr>
        <w:pStyle w:val="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pStyle w:val="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pStyle w:val="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pStyle w:val="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52" w:name="_Toc7539"/>
      <w:bookmarkStart w:id="53" w:name="_Toc10430"/>
      <w:r>
        <w:rPr>
          <w:rFonts w:hint="eastAsia" w:ascii="宋体" w:hAnsi="宋体" w:eastAsia="宋体" w:cs="宋体"/>
          <w:b/>
          <w:bCs/>
          <w:color w:val="000000" w:themeColor="text1"/>
          <w:sz w:val="24"/>
          <w:szCs w:val="24"/>
          <w14:textFill>
            <w14:solidFill>
              <w14:schemeClr w14:val="tx1"/>
            </w14:solidFill>
          </w14:textFill>
        </w:rPr>
        <w:t>（六）</w:t>
      </w:r>
      <w:bookmarkStart w:id="54" w:name="OLE_LINK11"/>
      <w:r>
        <w:rPr>
          <w:rFonts w:hint="eastAsia" w:ascii="宋体" w:hAnsi="宋体" w:eastAsia="宋体" w:cs="宋体"/>
          <w:b/>
          <w:bCs/>
          <w:color w:val="000000" w:themeColor="text1"/>
          <w:sz w:val="24"/>
          <w:szCs w:val="24"/>
          <w14:textFill>
            <w14:solidFill>
              <w14:schemeClr w14:val="tx1"/>
            </w14:solidFill>
          </w14:textFill>
        </w:rPr>
        <w:t>知识产权</w:t>
      </w:r>
      <w:bookmarkEnd w:id="52"/>
      <w:bookmarkEnd w:id="53"/>
      <w:bookmarkEnd w:id="54"/>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1.本项目全部阶段性成果和最终成果的所有权、知识产权以及与之相关的所有权利归采购方所有。</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双方确定，采购方有权利用中标单位按照本合同约定提供的成果，进行后续改进。由此产生的具有实质性或创造性技术进步特征的新的技术成果及其权利归属，全部由采购方享有。具体相关利益的分配办法如下：采购方100%。</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单位所提交的全部阶段性成果和最终成果文件及任何数据、资料、软件等不得侵犯任何第三方的知识产权或其他权利，由于该文件、数据、资料、软件侵权所导致的任何索赔或责任均由中标单位承担。同时，采购方有权要求中标单位修改成果至不侵权或解除合同，并保留要求中标单位赔偿全部损失的权利，包括但不限于上述索赔或责任所产生的诉讼费用、合理的律师费用、鉴定评估费用、调查费用、和解金额或生效法律文书中规定的赔偿金额。</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经采购方书面在先同意，中标单位不得将本项目的阶段性成果和/或最终成果文件及任何数据、资料、软件向任何第三方转让、授权任何第三方使用或用于本合同项目外的其他项目。如发生以上情况，中标单位应向采购方支付本合同总价款20%的违约金，如果违约金无法弥补采购方的损失，采购方有权要求中标单位赔偿全部损失，包括但不限于上述索赔或责任所产生的诉讼费用、合理的律师费用、鉴定评估费用、调查费用、和解金额或生效法律文书中规定的赔偿金额。</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5.中标单位完成本合同项目的研究开发人员享有在有关成果文件上写明成果完成者的权利和与采购方共同获得有关荣誉证书、奖励的权利。</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55" w:name="_Toc14469"/>
      <w:bookmarkStart w:id="56" w:name="_Toc27553"/>
      <w:r>
        <w:rPr>
          <w:rFonts w:hint="eastAsia" w:ascii="宋体" w:hAnsi="宋体" w:eastAsia="宋体" w:cs="宋体"/>
          <w:b/>
          <w:bCs/>
          <w:color w:val="000000" w:themeColor="text1"/>
          <w:sz w:val="24"/>
          <w:szCs w:val="24"/>
          <w14:textFill>
            <w14:solidFill>
              <w14:schemeClr w14:val="tx1"/>
            </w14:solidFill>
          </w14:textFill>
        </w:rPr>
        <w:t>（七）违约责任</w:t>
      </w:r>
      <w:bookmarkEnd w:id="55"/>
      <w:bookmarkEnd w:id="56"/>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1.因中标单位原因，未能按规定时间完成有关工作的，每延误一天，采购方自尚未支付的合同款项中扣除合同服务总金额的5‰的逾期违约金。</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2.如中标单位提供的服务或成果不符合质量要求，必须在采购方提出要求后7个日历日内无条件修改，其费用由中标单位承担。</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3.本合同履行期间，发生下述情形时，采购方有权解除本合同，中标单位除应退还采购方已支付的全部款项外</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还应在合同解除通知发出之日起10日内向采购方支付合同总价款20%的违约金。中标单位应同时将已完成的项目成果移交给采购方，并将全部有关资料退还采购方：</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(1)因中标单位工作的错误或遗漏造成成果质量不符合本合同要求，且中标单位未按采购方要求采取及时有效的补救措施的；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(2)中标单位未能按合同约定的日期(含协商延缓的日期)提交工作成果，延误时间超过30个工作日；或中标单位虽如期提交阶段性成果和最终成果，但最终成果连续二次未能通过验收的；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(3)发现中标单位或中标单位工作人员出现全部或部分丧失履行委托服务能力的情况，采购方有权通知中标单位限期整改或更换工作人员，期限届满中标单位并未进行改善的；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(4)未经采购单位书面在先同意，中标单位擅自将本合同项目与任何第三方合作，或将本合同标的全部或部分擅自转包给任何第三方，且未按采购单位的要求终止与第三方的合同的；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（5）中标单位明确表示或者以自己的行为表明不履行本合同的。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除因审批流程及财政部门预算下达延误影响采购方支出进度外，如采购方未按照本合同约定的时间支付服务费，中标单位书面催告采购方并给予不少于15个工作日的履行期限后采购方仍未支付的，中标单位有权自该期限届满之日起要求采购方支付该阶段应付而未付合同价款每日1‰的逾期违约金。如采购方无正当理由拒绝接受服务，到期明确表示拒付服务款项，中标单位有权要求采购方支付本合同项下服务费总金额10%的违约金。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57" w:name="_Toc31814"/>
      <w:bookmarkStart w:id="58" w:name="_Toc11364"/>
      <w:r>
        <w:rPr>
          <w:rFonts w:hint="eastAsia" w:ascii="宋体" w:hAnsi="宋体" w:eastAsia="宋体" w:cs="宋体"/>
          <w:b/>
          <w:bCs/>
          <w:color w:val="000000" w:themeColor="text1"/>
          <w:sz w:val="24"/>
          <w:szCs w:val="24"/>
          <w14:textFill>
            <w14:solidFill>
              <w14:schemeClr w14:val="tx1"/>
            </w14:solidFill>
          </w14:textFill>
        </w:rPr>
        <w:t>（八）保密条款</w:t>
      </w:r>
      <w:bookmarkEnd w:id="57"/>
      <w:bookmarkEnd w:id="58"/>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单位应以保密方式处理在编制本项目成果文件过程中自采购方、采购方工作人员或采购方关联机构获得的相关信息、资料、图纸、数据等，或由采购方在履行本合同过程中明确指明为秘密的任何信息，以及中标单位因本项目工作内容所直接或间接取得、处理或接触的任何其他资料。未经采购方书面在先同意，中标单位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3.中标单位实施项目的程序应符合国家安全、保密的有关规定和标准。</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4.上述保密义务不适用以下情况：</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（1）获取的信息已被合法公开；</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（2）获得信息拥有方书面许可并在该许可范围内披露；</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（3）国家法律、法规规定的情形。</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如中标单位违反上述保密条款，采购方有权解除本合同，中标单位应在合同解除通知发出之日起10日内向采购方支付本合同服务费总金额20%的违约金，如果违约金无法弥补采购人损失，采购人保留要求中标单位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6.无论本项目其他条款是否有效，本保密条款始终约束双方。国家秘密的保密期限由国家有关部门确定，工作秘密的保密期限由采购人确定。</w:t>
      </w: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59" w:name="_Toc23822"/>
      <w:r>
        <w:rPr>
          <w:rFonts w:hint="eastAsia" w:ascii="宋体" w:cs="宋体"/>
          <w:b/>
          <w:bCs/>
          <w:color w:val="000000" w:themeColor="text1"/>
          <w:sz w:val="24"/>
          <w14:textFill>
            <w14:solidFill>
              <w14:schemeClr w14:val="tx1"/>
            </w14:solidFill>
          </w14:textFill>
        </w:rPr>
        <w:t>第六章 投标文件初审及招标项目评分表</w:t>
      </w:r>
      <w:bookmarkEnd w:id="59"/>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19"/>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92"/>
        <w:gridCol w:w="816"/>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92" w:type="dxa"/>
            <w:vAlign w:val="center"/>
          </w:tcPr>
          <w:p>
            <w:pPr>
              <w:pStyle w:val="8"/>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8"/>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5"/>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5"/>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lang w:val="en-US" w:eastAsia="zh-CN"/>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8"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投标人编制经验</w:t>
            </w:r>
          </w:p>
        </w:tc>
        <w:tc>
          <w:tcPr>
            <w:tcW w:w="5992" w:type="dxa"/>
            <w:shd w:val="clear" w:color="auto" w:fill="auto"/>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（一）评审标准：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根据投标供应商的相关经验进行打分：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从2021年1月至投标截止日止（以合同签订日期为准，若合同签订日期无法体现，则以服务期限的起始日期为准），投标人具</w:t>
            </w:r>
            <w:r>
              <w:rPr>
                <w:rFonts w:hint="eastAsia" w:ascii="宋体" w:hAnsi="宋体" w:eastAsia="宋体" w:cs="宋体"/>
                <w:color w:val="000000" w:themeColor="text1"/>
                <w:sz w:val="24"/>
                <w:szCs w:val="24"/>
                <w:highlight w:val="none"/>
                <w14:textFill>
                  <w14:solidFill>
                    <w14:schemeClr w14:val="tx1"/>
                  </w14:solidFill>
                </w14:textFill>
              </w:rPr>
              <w:t>有公共建筑场馆景观设计或室内设计</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sz w:val="24"/>
                <w:szCs w:val="24"/>
                <w14:textFill>
                  <w14:solidFill>
                    <w14:schemeClr w14:val="tx1"/>
                  </w14:solidFill>
                </w14:textFill>
              </w:rPr>
              <w:t>目经验的，每项</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满分14</w:t>
            </w:r>
            <w:r>
              <w:rPr>
                <w:rFonts w:hint="eastAsia" w:ascii="宋体" w:hAnsi="宋体" w:eastAsia="宋体" w:cs="宋体"/>
                <w:color w:val="000000" w:themeColor="text1"/>
                <w:sz w:val="24"/>
                <w:szCs w:val="24"/>
                <w14:textFill>
                  <w14:solidFill>
                    <w14:schemeClr w14:val="tx1"/>
                  </w14:solidFill>
                </w14:textFill>
              </w:rPr>
              <w:t>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（二）证明文件：</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1.须提供业绩合同(或委托合同)关键页扫描件（关键信息包含不限于合同合作双方盖章页、合作时间页、合作内容页等）作为得分依据。</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2.通过合同关键页相关证明材料无法判断是否得分的，还须同时提供能证明得分的其它证明资料。</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3.以上资料均要求提供扫描件</w:t>
            </w:r>
            <w:r>
              <w:rPr>
                <w:rFonts w:hint="eastAsia" w:ascii="宋体" w:hAnsi="宋体" w:eastAsia="宋体" w:cs="宋体"/>
                <w:color w:val="000000" w:themeColor="text1"/>
                <w:sz w:val="24"/>
                <w:szCs w:val="24"/>
                <w:lang w:val="en-US" w:eastAsia="zh-CN"/>
                <w14:textFill>
                  <w14:solidFill>
                    <w14:schemeClr w14:val="tx1"/>
                  </w14:solidFill>
                </w14:textFill>
              </w:rPr>
              <w:t>加盖公章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原件备查，</w:t>
            </w:r>
            <w:r>
              <w:rPr>
                <w:rFonts w:hint="eastAsia" w:ascii="宋体" w:hAnsi="宋体" w:eastAsia="宋体" w:cs="宋体"/>
                <w:color w:val="000000" w:themeColor="text1"/>
                <w:sz w:val="24"/>
                <w:szCs w:val="24"/>
                <w14:textFill>
                  <w14:solidFill>
                    <w14:schemeClr w14:val="tx1"/>
                  </w14:solidFill>
                </w14:textFill>
              </w:rPr>
              <w:t>评分中出现无证明资料或专家无法凭所提供资料判断是否得分的情况，一律作不得分处理。</w:t>
            </w:r>
          </w:p>
          <w:p>
            <w:pPr>
              <w:spacing w:line="36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4.投标人提供虚假材料的，将做无效投标处理，涉嫌存在违法违规行为的，依法报主管部门处理处罚；</w:t>
            </w:r>
          </w:p>
        </w:tc>
        <w:tc>
          <w:tcPr>
            <w:tcW w:w="816" w:type="dxa"/>
            <w:shd w:val="clear" w:color="auto" w:fill="auto"/>
            <w:vAlign w:val="center"/>
          </w:tcPr>
          <w:p>
            <w:pPr>
              <w:autoSpaceDE w:val="0"/>
              <w:autoSpaceDN w:val="0"/>
              <w:adjustRightInd w:val="0"/>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项目负责人要求（1人）</w:t>
            </w:r>
          </w:p>
        </w:tc>
        <w:tc>
          <w:tcPr>
            <w:tcW w:w="5992" w:type="dxa"/>
            <w:shd w:val="clear" w:color="auto" w:fill="auto"/>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（一）评审标准：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根据拟投入的项目负责人情况进行打分：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项目负责人具有高级</w:t>
            </w:r>
            <w:r>
              <w:rPr>
                <w:rFonts w:hint="eastAsia" w:ascii="宋体" w:hAnsi="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含副高）</w:t>
            </w:r>
            <w:r>
              <w:rPr>
                <w:rFonts w:hint="eastAsia" w:ascii="宋体" w:hAnsi="宋体" w:eastAsia="宋体" w:cs="宋体"/>
                <w:color w:val="000000" w:themeColor="text1"/>
                <w:sz w:val="24"/>
                <w:szCs w:val="24"/>
                <w:lang w:val="zh-CN"/>
                <w14:textFill>
                  <w14:solidFill>
                    <w14:schemeClr w14:val="tx1"/>
                  </w14:solidFill>
                </w14:textFill>
              </w:rPr>
              <w:t>工程师职称（</w:t>
            </w:r>
            <w:r>
              <w:rPr>
                <w:rFonts w:hint="eastAsia" w:ascii="宋体" w:hAnsi="宋体" w:eastAsia="宋体" w:cs="宋体"/>
                <w:color w:val="000000" w:themeColor="text1"/>
                <w:sz w:val="24"/>
                <w:szCs w:val="24"/>
                <w:lang w:val="en-US" w:eastAsia="zh-CN"/>
                <w14:textFill>
                  <w14:solidFill>
                    <w14:schemeClr w14:val="tx1"/>
                  </w14:solidFill>
                </w14:textFill>
              </w:rPr>
              <w:t>建筑设计或室内装饰设计或环艺设计）</w:t>
            </w:r>
            <w:r>
              <w:rPr>
                <w:rFonts w:hint="eastAsia" w:ascii="宋体" w:hAnsi="宋体" w:eastAsia="宋体" w:cs="宋体"/>
                <w:color w:val="000000" w:themeColor="text1"/>
                <w:sz w:val="24"/>
                <w:szCs w:val="24"/>
                <w14:textFill>
                  <w14:solidFill>
                    <w14:schemeClr w14:val="tx1"/>
                  </w14:solidFill>
                </w14:textFill>
              </w:rPr>
              <w:t>的得</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分；本小项</w:t>
            </w:r>
            <w:r>
              <w:rPr>
                <w:rFonts w:hint="eastAsia" w:ascii="宋体" w:hAnsi="宋体" w:eastAsia="宋体" w:cs="宋体"/>
                <w:color w:val="000000" w:themeColor="text1"/>
                <w:sz w:val="24"/>
                <w:szCs w:val="24"/>
                <w:lang w:val="en-US" w:eastAsia="zh-CN"/>
                <w14:textFill>
                  <w14:solidFill>
                    <w14:schemeClr w14:val="tx1"/>
                  </w14:solidFill>
                </w14:textFill>
              </w:rPr>
              <w:t>满分2.5</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2.从2021年1月至投标截止日止（以合同签订</w:t>
            </w:r>
            <w:r>
              <w:rPr>
                <w:rFonts w:hint="eastAsia" w:ascii="宋体" w:hAnsi="宋体" w:eastAsia="宋体" w:cs="宋体"/>
                <w:color w:val="000000" w:themeColor="text1"/>
                <w:sz w:val="24"/>
                <w:szCs w:val="24"/>
                <w:highlight w:val="none"/>
                <w14:textFill>
                  <w14:solidFill>
                    <w14:schemeClr w14:val="tx1"/>
                  </w14:solidFill>
                </w14:textFill>
              </w:rPr>
              <w:t>日期为准</w:t>
            </w:r>
            <w:r>
              <w:rPr>
                <w:rFonts w:hint="eastAsia" w:ascii="宋体" w:hAnsi="宋体" w:eastAsia="宋体" w:cs="宋体"/>
                <w:color w:val="000000" w:themeColor="text1"/>
                <w:sz w:val="24"/>
                <w:szCs w:val="24"/>
                <w14:textFill>
                  <w14:solidFill>
                    <w14:schemeClr w14:val="tx1"/>
                  </w14:solidFill>
                </w14:textFill>
              </w:rPr>
              <w:t>，若合同签订日期无法体现，则以服务期限的起始日期为准</w:t>
            </w:r>
            <w:r>
              <w:rPr>
                <w:rFonts w:hint="eastAsia" w:ascii="宋体" w:hAnsi="宋体" w:eastAsia="宋体" w:cs="宋体"/>
                <w:color w:val="000000" w:themeColor="text1"/>
                <w:sz w:val="24"/>
                <w:szCs w:val="24"/>
                <w:highlight w:val="none"/>
                <w14:textFill>
                  <w14:solidFill>
                    <w14:schemeClr w14:val="tx1"/>
                  </w14:solidFill>
                </w14:textFill>
              </w:rPr>
              <w:t>）担任过公共建筑场馆景观设计或室内设计</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相关项目</w:t>
            </w:r>
            <w:r>
              <w:rPr>
                <w:rFonts w:hint="eastAsia" w:ascii="宋体" w:hAnsi="宋体" w:eastAsia="宋体" w:cs="宋体"/>
                <w:color w:val="000000" w:themeColor="text1"/>
                <w:sz w:val="24"/>
                <w:szCs w:val="24"/>
                <w:highlight w:val="none"/>
                <w14:textFill>
                  <w14:solidFill>
                    <w14:schemeClr w14:val="tx1"/>
                  </w14:solidFill>
                </w14:textFill>
              </w:rPr>
              <w:t>经验的项目负责人的，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每项2.5分，本小项满分7.5分</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（二）证明文件：</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1.提供拟派项目负责人身份证、职称证书（如有）等。</w:t>
            </w:r>
          </w:p>
          <w:p>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2.要求提供通过投标人购买的项目负责人截标前近</w:t>
            </w:r>
            <w:r>
              <w:rPr>
                <w:rFonts w:hint="eastAsia" w:ascii="宋体" w:hAnsi="宋体" w:eastAsia="宋体" w:cs="宋体"/>
                <w:color w:val="000000" w:themeColor="text1"/>
                <w:sz w:val="24"/>
                <w:szCs w:val="24"/>
                <w:lang w:val="en-US" w:eastAsia="zh-CN"/>
                <w14:textFill>
                  <w14:solidFill>
                    <w14:schemeClr w14:val="tx1"/>
                  </w14:solidFill>
                </w14:textFill>
              </w:rPr>
              <w:t>三个月</w:t>
            </w:r>
            <w:r>
              <w:rPr>
                <w:rFonts w:hint="eastAsia" w:ascii="宋体" w:hAnsi="宋体" w:eastAsia="宋体" w:cs="宋体"/>
                <w:color w:val="000000" w:themeColor="text1"/>
                <w:sz w:val="24"/>
                <w:szCs w:val="24"/>
                <w14:textFill>
                  <w14:solidFill>
                    <w14:schemeClr w14:val="tx1"/>
                  </w14:solidFill>
                </w14:textFill>
              </w:rPr>
              <w:t>任意一个月的社保证明及相关证明资料作为得分依据。社保证明资料可为社保收缴部门盖章证明资料、社保窗口打印资料或社保官网截图。如供应商为新成立企业且成立时间不足一个月可提供加盖公章的情况说明或者证明材料亦视为符合。如项目负责人为港澳台籍等非大陆籍区域无社保资料，可提供有效劳动合同页面页等证明材料亦视为符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如为退休返聘人员提供退休证明和聘用合同</w:t>
            </w:r>
            <w:r>
              <w:rPr>
                <w:rFonts w:hint="eastAsia" w:ascii="宋体" w:hAnsi="宋体" w:eastAsia="宋体" w:cs="宋体"/>
                <w:color w:val="000000" w:themeColor="text1"/>
                <w:sz w:val="24"/>
                <w:szCs w:val="24"/>
                <w14:textFill>
                  <w14:solidFill>
                    <w14:schemeClr w14:val="tx1"/>
                  </w14:solidFill>
                </w14:textFill>
              </w:rPr>
              <w:t>亦视为符合</w:t>
            </w:r>
            <w:r>
              <w:rPr>
                <w:rFonts w:hint="eastAsia" w:ascii="宋体" w:hAnsi="宋体" w:eastAsia="宋体" w:cs="宋体"/>
                <w:color w:val="000000" w:themeColor="text1"/>
                <w:sz w:val="24"/>
                <w:szCs w:val="24"/>
                <w:lang w:val="en-US"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3.须提供业绩合同(或委托合同)关键页复印件（关键信息包含不限于合同合作双方盖章页、合作时间页、合作内容页、项目负责人</w:t>
            </w:r>
            <w:r>
              <w:rPr>
                <w:rFonts w:hint="eastAsia" w:ascii="宋体" w:hAnsi="宋体" w:eastAsia="宋体" w:cs="宋体"/>
                <w:color w:val="000000" w:themeColor="text1"/>
                <w:sz w:val="24"/>
                <w:szCs w:val="24"/>
                <w:lang w:eastAsia="zh-CN"/>
                <w14:textFill>
                  <w14:solidFill>
                    <w14:schemeClr w14:val="tx1"/>
                  </w14:solidFill>
                </w14:textFill>
              </w:rPr>
              <w:t>信息页</w:t>
            </w:r>
            <w:r>
              <w:rPr>
                <w:rFonts w:hint="eastAsia" w:ascii="宋体" w:hAnsi="宋体" w:eastAsia="宋体" w:cs="宋体"/>
                <w:color w:val="000000" w:themeColor="text1"/>
                <w:sz w:val="24"/>
                <w:szCs w:val="24"/>
                <w14:textFill>
                  <w14:solidFill>
                    <w14:schemeClr w14:val="tx1"/>
                  </w14:solidFill>
                </w14:textFill>
              </w:rPr>
              <w:t>等）作为得分依据。通过合同关键页相关证明材料无法判断是否得分的，还须同时提供能证明得分的其它证明资料。</w:t>
            </w:r>
          </w:p>
          <w:p>
            <w:pPr>
              <w:spacing w:line="36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4.以上资料均要求提供扫描件</w:t>
            </w:r>
            <w:r>
              <w:rPr>
                <w:rFonts w:hint="eastAsia" w:ascii="宋体" w:hAnsi="宋体" w:eastAsia="宋体" w:cs="宋体"/>
                <w:color w:val="000000" w:themeColor="text1"/>
                <w:sz w:val="24"/>
                <w:szCs w:val="24"/>
                <w:lang w:val="en-US" w:eastAsia="zh-CN"/>
                <w14:textFill>
                  <w14:solidFill>
                    <w14:schemeClr w14:val="tx1"/>
                  </w14:solidFill>
                </w14:textFill>
              </w:rPr>
              <w:t>加盖公章</w:t>
            </w:r>
            <w:r>
              <w:rPr>
                <w:rFonts w:hint="eastAsia" w:ascii="宋体" w:hAnsi="宋体" w:eastAsia="宋体" w:cs="宋体"/>
                <w:color w:val="000000" w:themeColor="text1"/>
                <w:sz w:val="24"/>
                <w:szCs w:val="24"/>
                <w14:textFill>
                  <w14:solidFill>
                    <w14:schemeClr w14:val="tx1"/>
                  </w14:solidFill>
                </w14:textFill>
              </w:rPr>
              <w:t>，原件备查。评分中出现无证明资料或专家无法凭所提供资料判断是否得分的情况，一律作不得分处理。</w:t>
            </w:r>
          </w:p>
        </w:tc>
        <w:tc>
          <w:tcPr>
            <w:tcW w:w="816" w:type="dxa"/>
            <w:shd w:val="clear" w:color="auto" w:fill="auto"/>
            <w:vAlign w:val="center"/>
          </w:tcPr>
          <w:p>
            <w:pPr>
              <w:autoSpaceDE w:val="0"/>
              <w:autoSpaceDN w:val="0"/>
              <w:adjustRightInd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项目团队成员（项目负责人除外）</w:t>
            </w:r>
          </w:p>
        </w:tc>
        <w:tc>
          <w:tcPr>
            <w:tcW w:w="5992" w:type="dxa"/>
            <w:shd w:val="clear" w:color="auto" w:fill="auto"/>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（一）评审标准：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根据投标人拟投入的项目团队成员情况进行打分：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技术团队均为本科及以上学历，学历或职称专业需为以下类别：建筑</w:t>
            </w:r>
            <w:r>
              <w:rPr>
                <w:rFonts w:hint="eastAsia" w:ascii="宋体" w:hAnsi="宋体" w:eastAsia="宋体" w:cs="宋体"/>
                <w:color w:val="000000" w:themeColor="text1"/>
                <w:sz w:val="24"/>
                <w:szCs w:val="24"/>
                <w:highlight w:val="none"/>
                <w:lang w:val="en-US" w:eastAsia="zh-CN"/>
                <w14:textFill>
                  <w14:solidFill>
                    <w14:schemeClr w14:val="tx1"/>
                  </w14:solidFill>
                </w14:textFill>
              </w:rPr>
              <w:t>学</w:t>
            </w:r>
            <w:r>
              <w:rPr>
                <w:rFonts w:hint="eastAsia" w:ascii="宋体" w:hAnsi="宋体" w:eastAsia="宋体" w:cs="宋体"/>
                <w:color w:val="000000" w:themeColor="text1"/>
                <w:sz w:val="24"/>
                <w:szCs w:val="24"/>
                <w:highlight w:val="none"/>
                <w14:textFill>
                  <w14:solidFill>
                    <w14:schemeClr w14:val="tx1"/>
                  </w14:solidFill>
                </w14:textFill>
              </w:rPr>
              <w:t>、景观</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环艺设计)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室内设计、电气、通风、给排水</w:t>
            </w:r>
            <w:r>
              <w:rPr>
                <w:rFonts w:hint="eastAsia" w:ascii="宋体" w:hAnsi="宋体" w:eastAsia="宋体" w:cs="宋体"/>
                <w:color w:val="000000" w:themeColor="text1"/>
                <w:sz w:val="24"/>
                <w:szCs w:val="24"/>
                <w:highlight w:val="none"/>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类别</w:t>
            </w:r>
            <w:r>
              <w:rPr>
                <w:rFonts w:hint="eastAsia" w:ascii="宋体" w:hAnsi="宋体" w:eastAsia="宋体" w:cs="宋体"/>
                <w:color w:val="000000" w:themeColor="text1"/>
                <w:sz w:val="24"/>
                <w:szCs w:val="24"/>
                <w:highlight w:val="none"/>
                <w14:textFill>
                  <w14:solidFill>
                    <w14:schemeClr w14:val="tx1"/>
                  </w14:solidFill>
                </w14:textFill>
              </w:rPr>
              <w:t>专业的人员，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各类别专业不少于1人，</w:t>
            </w:r>
            <w:r>
              <w:rPr>
                <w:rFonts w:hint="eastAsia" w:ascii="宋体" w:hAnsi="宋体" w:eastAsia="宋体" w:cs="宋体"/>
                <w:color w:val="000000" w:themeColor="text1"/>
                <w:sz w:val="24"/>
                <w:szCs w:val="24"/>
                <w:highlight w:val="none"/>
                <w14:textFill>
                  <w14:solidFill>
                    <w14:schemeClr w14:val="tx1"/>
                  </w14:solidFill>
                </w14:textFill>
              </w:rPr>
              <w:t>满足以上要求得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否则0分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团队成员</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中具</w:t>
            </w:r>
            <w:r>
              <w:rPr>
                <w:rFonts w:hint="eastAsia" w:ascii="宋体" w:hAnsi="宋体" w:eastAsia="宋体" w:cs="宋体"/>
                <w:color w:val="000000" w:themeColor="text1"/>
                <w:sz w:val="24"/>
                <w:szCs w:val="24"/>
                <w:highlight w:val="none"/>
                <w14:textFill>
                  <w14:solidFill>
                    <w14:schemeClr w14:val="tx1"/>
                  </w14:solidFill>
                </w14:textFill>
              </w:rPr>
              <w:t>有公共建筑场馆景观设计或室内设计</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项目经验的（每人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14:textFill>
                  <w14:solidFill>
                    <w14:schemeClr w14:val="tx1"/>
                  </w14:solidFill>
                </w14:textFill>
              </w:rPr>
              <w:t>1分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每人最高得1分</w:t>
            </w:r>
            <w:r>
              <w:rPr>
                <w:rFonts w:hint="eastAsia" w:ascii="宋体" w:hAnsi="宋体" w:cs="宋体"/>
                <w:color w:val="000000" w:themeColor="text1"/>
                <w:sz w:val="24"/>
                <w:szCs w:val="24"/>
                <w:highlight w:val="none"/>
                <w:lang w:val="en-US" w:eastAsia="zh-CN"/>
                <w14:textFill>
                  <w14:solidFill>
                    <w14:schemeClr w14:val="tx1"/>
                  </w14:solidFill>
                </w14:textFill>
              </w:rPr>
              <w:t>，同一项目有多名团队成员参与，均可得分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满</w:t>
            </w:r>
            <w:r>
              <w:rPr>
                <w:rFonts w:hint="eastAsia" w:ascii="宋体" w:hAnsi="宋体" w:eastAsia="宋体" w:cs="宋体"/>
                <w:color w:val="000000" w:themeColor="text1"/>
                <w:sz w:val="24"/>
                <w:szCs w:val="24"/>
                <w:highlight w:val="none"/>
                <w14:textFill>
                  <w14:solidFill>
                    <w14:schemeClr w14:val="tx1"/>
                  </w14:solidFill>
                </w14:textFill>
              </w:rPr>
              <w:t>分6分。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（二）证明文件：</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供拟派项目团队成员清单、职称证书（如有）、学历证明材料等。（学历证明材料须提供毕业证书复印件以及学信网查询截图，原件备查。如学历证明颁发较早，学信网无法查询，可提供毕业院校、人社部门等颁发机构或监管机构等单位出具的证明，若为境外留学学历，无需提供学信网查询记录，需提供教育部留学服务中心出具的学历学位认证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2.要求提供通过投标人或其同一法人的分公司购买的项目团队成员截标前近</w:t>
            </w:r>
            <w:r>
              <w:rPr>
                <w:rFonts w:hint="eastAsia" w:ascii="宋体" w:hAnsi="宋体" w:eastAsia="宋体" w:cs="宋体"/>
                <w:color w:val="000000" w:themeColor="text1"/>
                <w:sz w:val="24"/>
                <w:szCs w:val="24"/>
                <w:highlight w:val="none"/>
                <w:lang w:val="en-US" w:eastAsia="zh-CN"/>
                <w14:textFill>
                  <w14:solidFill>
                    <w14:schemeClr w14:val="tx1"/>
                  </w14:solidFill>
                </w14:textFill>
              </w:rPr>
              <w:t>三个月</w:t>
            </w:r>
            <w:r>
              <w:rPr>
                <w:rFonts w:hint="eastAsia" w:ascii="宋体" w:hAnsi="宋体" w:eastAsia="宋体" w:cs="宋体"/>
                <w:color w:val="000000" w:themeColor="text1"/>
                <w:sz w:val="24"/>
                <w:szCs w:val="24"/>
                <w:highlight w:val="none"/>
                <w14:textFill>
                  <w14:solidFill>
                    <w14:schemeClr w14:val="tx1"/>
                  </w14:solidFill>
                </w14:textFill>
              </w:rPr>
              <w:t>任意一个月的社保证明及相关证明资料作为得分依据。社保证明资料可为社保收缴部门盖章证明资料、社保窗口打印资料或社保官网截图。如供应商为新成立企业且成立时间不足一个月可提供加盖公章的情况说明或者证明材料亦视为符合。如团队成员为港澳台籍等非大陆籍区域无社保资料，可提供有效劳动合同页面页等证明材料亦视为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如为退休返聘人员提供退休证明和聘用合同</w:t>
            </w:r>
            <w:r>
              <w:rPr>
                <w:rFonts w:hint="eastAsia" w:ascii="宋体" w:hAnsi="宋体" w:eastAsia="宋体" w:cs="宋体"/>
                <w:color w:val="000000" w:themeColor="text1"/>
                <w:sz w:val="24"/>
                <w:szCs w:val="24"/>
                <w:highlight w:val="none"/>
                <w14:textFill>
                  <w14:solidFill>
                    <w14:schemeClr w14:val="tx1"/>
                  </w14:solidFill>
                </w14:textFill>
              </w:rPr>
              <w:t>亦视为符合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3.须提供业绩合同(或委托合同)关键页复印件（关键信息包含</w:t>
            </w:r>
            <w:r>
              <w:rPr>
                <w:rFonts w:hint="eastAsia" w:ascii="宋体" w:hAnsi="宋体" w:eastAsia="宋体" w:cs="宋体"/>
                <w:color w:val="000000" w:themeColor="text1"/>
                <w:sz w:val="24"/>
                <w:szCs w:val="24"/>
                <w:highlight w:val="none"/>
                <w:lang w:val="en-US" w:eastAsia="zh-CN"/>
                <w14:textFill>
                  <w14:solidFill>
                    <w14:schemeClr w14:val="tx1"/>
                  </w14:solidFill>
                </w14:textFill>
              </w:rPr>
              <w:t>但</w:t>
            </w:r>
            <w:r>
              <w:rPr>
                <w:rFonts w:hint="eastAsia" w:ascii="宋体" w:hAnsi="宋体" w:eastAsia="宋体" w:cs="宋体"/>
                <w:color w:val="000000" w:themeColor="text1"/>
                <w:sz w:val="24"/>
                <w:szCs w:val="24"/>
                <w:highlight w:val="none"/>
                <w14:textFill>
                  <w14:solidFill>
                    <w14:schemeClr w14:val="tx1"/>
                  </w14:solidFill>
                </w14:textFill>
              </w:rPr>
              <w:t>不限于合同合作双方盖章页、合作时间页、合作内容页、项目团队名单等）作为得分依据。通过合同关键页相关证明材料无法判断是否得分的，还须同时提供能证明得分的其它证明资料。</w:t>
            </w:r>
          </w:p>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4.以上资料均要求提供扫描件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eastAsia="宋体" w:cs="宋体"/>
                <w:color w:val="000000" w:themeColor="text1"/>
                <w:sz w:val="24"/>
                <w:szCs w:val="24"/>
                <w:highlight w:val="none"/>
                <w14:textFill>
                  <w14:solidFill>
                    <w14:schemeClr w14:val="tx1"/>
                  </w14:solidFill>
                </w14:textFill>
              </w:rPr>
              <w:t>，原件备查。评分中出现无证明资料或专家无法凭所提供资料判断是否得分的情况，一律作不得分处理。</w:t>
            </w:r>
          </w:p>
        </w:tc>
        <w:tc>
          <w:tcPr>
            <w:tcW w:w="816" w:type="dxa"/>
            <w:shd w:val="clear" w:color="auto" w:fill="auto"/>
            <w:vAlign w:val="center"/>
          </w:tcPr>
          <w:p>
            <w:pPr>
              <w:autoSpaceDE w:val="0"/>
              <w:autoSpaceDN w:val="0"/>
              <w:adjustRightInd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816" w:type="dxa"/>
            <w:vAlign w:val="center"/>
          </w:tcPr>
          <w:p>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lang w:val="en-US" w:eastAsia="zh-CN"/>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项目背景理解分析</w:t>
            </w:r>
          </w:p>
        </w:tc>
        <w:tc>
          <w:tcPr>
            <w:tcW w:w="5992" w:type="dxa"/>
            <w:vAlign w:val="center"/>
          </w:tcPr>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（一）评审内容：</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1.对项目总体的理解认识；</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工作目标</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工作内容；</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场地条件的梳理、理解；</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（二）评审标准：</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满足以上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任意1</w:t>
            </w:r>
            <w:r>
              <w:rPr>
                <w:rFonts w:hint="eastAsia" w:ascii="宋体" w:hAnsi="宋体" w:eastAsia="宋体" w:cs="宋体"/>
                <w:color w:val="000000" w:themeColor="text1"/>
                <w:sz w:val="24"/>
                <w:szCs w:val="24"/>
                <w:highlight w:val="none"/>
                <w:lang w:val="zh-CN"/>
                <w14:textFill>
                  <w14:solidFill>
                    <w14:schemeClr w14:val="tx1"/>
                  </w14:solidFill>
                </w14:textFill>
              </w:rPr>
              <w:t>点得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最高得</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lang w:val="zh-CN"/>
                <w14:textFill>
                  <w14:solidFill>
                    <w14:schemeClr w14:val="tx1"/>
                  </w14:solidFill>
                </w14:textFill>
              </w:rPr>
              <w:t>未满足不得分。在此基础上，评委根据各投标人的具体响应内容按照量化的评审因素指标进一步评审：</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优：工作背景理解深入、现状情况掌握全面，得</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良：工作背景理解较为深入、现状情况掌握较为全面，得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中：工作背景理解一般、现状情况掌握一般，得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差：工作背景理解较差、现状情况掌握较差，不得分。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设计</w:t>
            </w:r>
            <w:r>
              <w:rPr>
                <w:rFonts w:hint="eastAsia" w:ascii="宋体" w:hAnsi="宋体" w:eastAsia="宋体" w:cs="宋体"/>
                <w:color w:val="000000" w:themeColor="text1"/>
                <w:sz w:val="24"/>
                <w:lang w:val="en-US" w:eastAsia="zh-CN"/>
                <w14:textFill>
                  <w14:solidFill>
                    <w14:schemeClr w14:val="tx1"/>
                  </w14:solidFill>
                </w14:textFill>
              </w:rPr>
              <w:t>思路及理念</w:t>
            </w:r>
          </w:p>
        </w:tc>
        <w:tc>
          <w:tcPr>
            <w:tcW w:w="5992" w:type="dxa"/>
            <w:vAlign w:val="center"/>
          </w:tcPr>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（一）评审内容：</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 针对项目的理解与认识，提出针对性的思路、方向策略等；</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2. </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其他优化提升合理化</w:t>
            </w:r>
            <w:r>
              <w:rPr>
                <w:rFonts w:hint="eastAsia" w:ascii="宋体" w:hAnsi="宋体" w:eastAsia="宋体" w:cs="宋体"/>
                <w:color w:val="000000" w:themeColor="text1"/>
                <w:sz w:val="24"/>
                <w:szCs w:val="24"/>
                <w:highlight w:val="none"/>
                <w:lang w:val="zh-CN"/>
                <w14:textFill>
                  <w14:solidFill>
                    <w14:schemeClr w14:val="tx1"/>
                  </w14:solidFill>
                </w14:textFill>
              </w:rPr>
              <w:t>建议及策略。</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（二）评审标准： </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满足以上2点得</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zh-CN"/>
                <w14:textFill>
                  <w14:solidFill>
                    <w14:schemeClr w14:val="tx1"/>
                  </w14:solidFill>
                </w14:textFill>
              </w:rPr>
              <w:t>分，满足1点得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zh-CN"/>
                <w14:textFill>
                  <w14:solidFill>
                    <w14:schemeClr w14:val="tx1"/>
                  </w14:solidFill>
                </w14:textFill>
              </w:rPr>
              <w:t>分，未满足不得分。在此基础上，评委根据各投标人的具体响应内容按照量化的评审因素指标进一步评审：</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优：对于项目的提升思路、策略与合理性把握准确，设计亮点突出，得</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良：对于项目的提升思路、策略与合理性把握较为准确，设计亮点较为突出，得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中：对于项目的提升思路、策略与合理性把握一般，设计亮点一般，得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差：对于项目的提升思路、策略与合理性把握较差，设计亮点较差，不得分。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工作进度及质量保障措施</w:t>
            </w:r>
          </w:p>
        </w:tc>
        <w:tc>
          <w:tcPr>
            <w:tcW w:w="5992" w:type="dxa"/>
            <w:vAlign w:val="center"/>
          </w:tcPr>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（一）评审内容：</w:t>
            </w:r>
          </w:p>
          <w:p>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1.工作组织与进度安排情况</w:t>
            </w:r>
            <w:r>
              <w:rPr>
                <w:rFonts w:hint="eastAsia" w:ascii="宋体" w:hAnsi="宋体" w:eastAsia="宋体" w:cs="宋体"/>
                <w:color w:val="000000" w:themeColor="text1"/>
                <w:sz w:val="24"/>
                <w:szCs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2.质量保障措施</w:t>
            </w:r>
            <w:r>
              <w:rPr>
                <w:rFonts w:hint="eastAsia" w:ascii="宋体" w:hAnsi="宋体" w:eastAsia="宋体" w:cs="宋体"/>
                <w:color w:val="000000" w:themeColor="text1"/>
                <w:sz w:val="24"/>
                <w:szCs w:val="24"/>
                <w:lang w:val="zh-CN"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（二）评审标准：</w:t>
            </w:r>
          </w:p>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满足以上2点得</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分，满足1点得</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lang w:val="zh-CN"/>
                <w14:textFill>
                  <w14:solidFill>
                    <w14:schemeClr w14:val="tx1"/>
                  </w14:solidFill>
                </w14:textFill>
              </w:rPr>
              <w:t>分，未满足不得分。</w:t>
            </w:r>
            <w:r>
              <w:rPr>
                <w:rFonts w:hint="eastAsia" w:ascii="宋体" w:hAnsi="宋体" w:eastAsia="宋体" w:cs="宋体"/>
                <w:color w:val="000000" w:themeColor="text1"/>
                <w:sz w:val="24"/>
                <w:szCs w:val="24"/>
                <w:highlight w:val="none"/>
                <w:lang w:val="zh-CN"/>
                <w14:textFill>
                  <w14:solidFill>
                    <w14:schemeClr w14:val="tx1"/>
                  </w14:solidFill>
                </w14:textFill>
              </w:rPr>
              <w:t>在此基础上，评委根据各投标人的具体响应内容按照量化的评审因素指标进一步评审：</w:t>
            </w:r>
          </w:p>
          <w:p>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优：对于项目工作组织与进度安排情况</w:t>
            </w:r>
            <w:r>
              <w:rPr>
                <w:rFonts w:hint="eastAsia" w:ascii="宋体" w:hAnsi="宋体" w:eastAsia="宋体" w:cs="宋体"/>
                <w:color w:val="000000" w:themeColor="text1"/>
                <w:sz w:val="24"/>
                <w:szCs w:val="24"/>
                <w:lang w:val="en-US" w:eastAsia="zh-CN"/>
                <w14:textFill>
                  <w14:solidFill>
                    <w14:schemeClr w14:val="tx1"/>
                  </w14:solidFill>
                </w14:textFill>
              </w:rPr>
              <w:t>及保障措施合理可行的</w:t>
            </w:r>
            <w:r>
              <w:rPr>
                <w:rFonts w:hint="eastAsia" w:ascii="宋体" w:hAnsi="宋体" w:eastAsia="宋体" w:cs="宋体"/>
                <w:color w:val="000000" w:themeColor="text1"/>
                <w:sz w:val="24"/>
                <w:szCs w:val="24"/>
                <w:lang w:val="zh-CN"/>
                <w14:textFill>
                  <w14:solidFill>
                    <w14:schemeClr w14:val="tx1"/>
                  </w14:solidFill>
                </w14:textFill>
              </w:rPr>
              <w:t>，得</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良：对于项目工作组织与进度安排情况</w:t>
            </w:r>
            <w:r>
              <w:rPr>
                <w:rFonts w:hint="eastAsia" w:ascii="宋体" w:hAnsi="宋体" w:eastAsia="宋体" w:cs="宋体"/>
                <w:color w:val="000000" w:themeColor="text1"/>
                <w:sz w:val="24"/>
                <w:szCs w:val="24"/>
                <w:lang w:val="en-US" w:eastAsia="zh-CN"/>
                <w14:textFill>
                  <w14:solidFill>
                    <w14:schemeClr w14:val="tx1"/>
                  </w14:solidFill>
                </w14:textFill>
              </w:rPr>
              <w:t>及保障措施较为合理可行的</w:t>
            </w:r>
            <w:r>
              <w:rPr>
                <w:rFonts w:hint="eastAsia" w:ascii="宋体" w:hAnsi="宋体" w:eastAsia="宋体" w:cs="宋体"/>
                <w:color w:val="000000" w:themeColor="text1"/>
                <w:sz w:val="24"/>
                <w:szCs w:val="24"/>
                <w:lang w:val="zh-CN"/>
                <w14:textFill>
                  <w14:solidFill>
                    <w14:schemeClr w14:val="tx1"/>
                  </w14:solidFill>
                </w14:textFill>
              </w:rPr>
              <w:t>，得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中：对于项目工作组织与进度安排情况</w:t>
            </w:r>
            <w:r>
              <w:rPr>
                <w:rFonts w:hint="eastAsia" w:ascii="宋体" w:hAnsi="宋体" w:eastAsia="宋体" w:cs="宋体"/>
                <w:color w:val="000000" w:themeColor="text1"/>
                <w:sz w:val="24"/>
                <w:szCs w:val="24"/>
                <w:lang w:val="en-US" w:eastAsia="zh-CN"/>
                <w14:textFill>
                  <w14:solidFill>
                    <w14:schemeClr w14:val="tx1"/>
                  </w14:solidFill>
                </w14:textFill>
              </w:rPr>
              <w:t>及保障措施基本合理可行的</w:t>
            </w:r>
            <w:r>
              <w:rPr>
                <w:rFonts w:hint="eastAsia" w:ascii="宋体" w:hAnsi="宋体" w:eastAsia="宋体" w:cs="宋体"/>
                <w:color w:val="000000" w:themeColor="text1"/>
                <w:sz w:val="24"/>
                <w:szCs w:val="24"/>
                <w:lang w:val="zh-CN"/>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差：对于项目工作组织与进度安排情况</w:t>
            </w:r>
            <w:r>
              <w:rPr>
                <w:rFonts w:hint="eastAsia" w:ascii="宋体" w:hAnsi="宋体" w:eastAsia="宋体" w:cs="宋体"/>
                <w:color w:val="000000" w:themeColor="text1"/>
                <w:sz w:val="24"/>
                <w:szCs w:val="24"/>
                <w:lang w:val="en-US" w:eastAsia="zh-CN"/>
                <w14:textFill>
                  <w14:solidFill>
                    <w14:schemeClr w14:val="tx1"/>
                  </w14:solidFill>
                </w14:textFill>
              </w:rPr>
              <w:t>及保障措施基本不合理的</w:t>
            </w:r>
            <w:r>
              <w:rPr>
                <w:rFonts w:hint="eastAsia" w:ascii="宋体" w:hAnsi="宋体" w:eastAsia="宋体" w:cs="宋体"/>
                <w:color w:val="000000" w:themeColor="text1"/>
                <w:sz w:val="24"/>
                <w:szCs w:val="24"/>
                <w:lang w:val="zh-CN"/>
                <w14:textFill>
                  <w14:solidFill>
                    <w14:schemeClr w14:val="tx1"/>
                  </w14:solidFill>
                </w14:textFill>
              </w:rPr>
              <w:t>，不得分。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shd w:val="clear" w:color="auto" w:fill="auto"/>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后续服务</w:t>
            </w:r>
          </w:p>
        </w:tc>
        <w:tc>
          <w:tcPr>
            <w:tcW w:w="5992" w:type="dxa"/>
            <w:shd w:val="clear" w:color="auto" w:fill="auto"/>
            <w:vAlign w:val="center"/>
          </w:tcPr>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（一）评审标准</w:t>
            </w:r>
          </w:p>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投标人承诺最终成果通过采购人审查之日起的1年内，与采购人保持全面沟通，提供技术服务支持，否则本项不得分；在此基础上：</w:t>
            </w:r>
          </w:p>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投标人承诺对采购人服务的响应时间为48小时（含）内，得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分，对采购人服务的响应时间为</w:t>
            </w:r>
            <w:r>
              <w:rPr>
                <w:rFonts w:hint="eastAsia" w:ascii="宋体" w:hAnsi="宋体" w:eastAsia="宋体" w:cs="宋体"/>
                <w:color w:val="000000" w:themeColor="text1"/>
                <w:sz w:val="24"/>
                <w:szCs w:val="24"/>
                <w:lang w:val="en-US" w:eastAsia="zh-CN"/>
                <w14:textFill>
                  <w14:solidFill>
                    <w14:schemeClr w14:val="tx1"/>
                  </w14:solidFill>
                </w14:textFill>
              </w:rPr>
              <w:t>48小时（不含）以上</w:t>
            </w:r>
            <w:r>
              <w:rPr>
                <w:rFonts w:hint="eastAsia" w:ascii="宋体" w:hAnsi="宋体" w:eastAsia="宋体" w:cs="宋体"/>
                <w:color w:val="000000" w:themeColor="text1"/>
                <w:sz w:val="24"/>
                <w:szCs w:val="24"/>
                <w:lang w:val="zh-CN"/>
                <w14:textFill>
                  <w14:solidFill>
                    <w14:schemeClr w14:val="tx1"/>
                  </w14:solidFill>
                </w14:textFill>
              </w:rPr>
              <w:t>72小时（含）内，得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分，对采购人服务的响应时间为72小时以上，不得分。</w:t>
            </w:r>
          </w:p>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（二）证明文件</w:t>
            </w:r>
          </w:p>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提供后续服务承诺函（格式自拟）。投标人提供虚假材料的，将做无效投标处理，涉嫌存在违法违规行为的，依法报主管部门处理处罚。</w:t>
            </w:r>
          </w:p>
          <w:p>
            <w:pPr>
              <w:autoSpaceDE w:val="0"/>
              <w:autoSpaceDN w:val="0"/>
              <w:adjustRightInd w:val="0"/>
              <w:spacing w:line="360" w:lineRule="auto"/>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（根据投标人提供的后续服务承诺函进行评审。）</w:t>
            </w:r>
          </w:p>
        </w:tc>
        <w:tc>
          <w:tcPr>
            <w:tcW w:w="816" w:type="dxa"/>
            <w:shd w:val="clear" w:color="auto" w:fill="auto"/>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p>
        </w:tc>
        <w:tc>
          <w:tcPr>
            <w:tcW w:w="1079" w:type="dxa"/>
            <w:shd w:val="clear" w:color="auto" w:fill="auto"/>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3"/>
        <w:rPr>
          <w:color w:val="000000" w:themeColor="text1"/>
          <w:highlight w:val="yellow"/>
          <w:lang w:val="fr-CH"/>
          <w14:textFill>
            <w14:solidFill>
              <w14:schemeClr w14:val="tx1"/>
            </w14:solidFill>
          </w14:textFill>
        </w:rPr>
      </w:pPr>
    </w:p>
    <w:p>
      <w:pPr>
        <w:rPr>
          <w:color w:val="000000" w:themeColor="text1"/>
          <w:highlight w:val="yellow"/>
          <w:lang w:val="fr-CH"/>
          <w14:textFill>
            <w14:solidFill>
              <w14:schemeClr w14:val="tx1"/>
            </w14:solidFill>
          </w14:textFill>
        </w:rPr>
      </w:pPr>
    </w:p>
    <w:p>
      <w:pPr>
        <w:rPr>
          <w:rFonts w:hint="eastAsia" w:ascii="宋体" w:hAnsi="宋体" w:cs="宋体"/>
          <w:b/>
          <w:bCs/>
          <w:color w:val="000000" w:themeColor="text1"/>
          <w:sz w:val="24"/>
          <w14:textFill>
            <w14:solidFill>
              <w14:schemeClr w14:val="tx1"/>
            </w14:solidFill>
          </w14:textFill>
        </w:rPr>
      </w:pPr>
      <w:bookmarkStart w:id="60" w:name="_Toc9548"/>
      <w:bookmarkStart w:id="61" w:name="_Hlk28269117"/>
      <w:r>
        <w:rPr>
          <w:rFonts w:hint="eastAsia" w:ascii="宋体" w:hAnsi="宋体" w:cs="宋体"/>
          <w:b/>
          <w:bCs/>
          <w:color w:val="000000" w:themeColor="text1"/>
          <w:sz w:val="24"/>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bookmarkEnd w:id="60"/>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62" w:name="_Toc19494"/>
      <w:bookmarkStart w:id="63" w:name="_Toc6548"/>
      <w:bookmarkStart w:id="64" w:name="_Toc31827"/>
      <w:bookmarkStart w:id="65" w:name="_Toc5116"/>
      <w:r>
        <w:rPr>
          <w:rFonts w:hint="eastAsia" w:ascii="宋体" w:hAnsi="宋体" w:cs="宋体"/>
          <w:b/>
          <w:bCs/>
          <w:color w:val="000000" w:themeColor="text1"/>
          <w:sz w:val="24"/>
          <w14:textFill>
            <w14:solidFill>
              <w14:schemeClr w14:val="tx1"/>
            </w14:solidFill>
          </w14:textFill>
        </w:rPr>
        <w:t>1、投标文件密封袋/封面参考</w:t>
      </w:r>
      <w:bookmarkEnd w:id="62"/>
      <w:bookmarkEnd w:id="63"/>
      <w:bookmarkEnd w:id="64"/>
      <w:bookmarkEnd w:id="65"/>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2"/>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2"/>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（加盖公章）</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66" w:name="_Toc16724"/>
      <w:r>
        <w:rPr>
          <w:rFonts w:hint="eastAsia" w:ascii="宋体" w:hAnsi="宋体" w:cs="宋体"/>
          <w:b/>
          <w:color w:val="000000" w:themeColor="text1"/>
          <w:sz w:val="24"/>
          <w14:textFill>
            <w14:solidFill>
              <w14:schemeClr w14:val="tx1"/>
            </w14:solidFill>
          </w14:textFill>
        </w:rPr>
        <w:t>2、投标文件—目录</w:t>
      </w:r>
      <w:bookmarkEnd w:id="66"/>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投标人编制经验；</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项目负责人要求（1人）；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项目团队成员（项目负责人除外）；</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8"/>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项目背景理解分析；</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设计思路及理念；</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工作进度及质量保障措施；</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后续服务；</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19"/>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9"/>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1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0"/>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0"/>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0"/>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0"/>
        <w:spacing w:line="360" w:lineRule="auto"/>
        <w:jc w:val="center"/>
        <w:rPr>
          <w:rFonts w:hint="eastAsia" w:hAnsi="宋体" w:cs="宋体"/>
          <w:b/>
          <w:color w:val="000000" w:themeColor="text1"/>
          <w:sz w:val="24"/>
          <w14:textFill>
            <w14:solidFill>
              <w14:schemeClr w14:val="tx1"/>
            </w14:solidFill>
          </w14:textFill>
        </w:rPr>
      </w:pPr>
    </w:p>
    <w:p>
      <w:pPr>
        <w:pStyle w:val="10"/>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0"/>
        <w:spacing w:line="360" w:lineRule="auto"/>
        <w:rPr>
          <w:rFonts w:hint="eastAsia" w:hAnsi="宋体" w:cs="宋体"/>
          <w:color w:val="000000" w:themeColor="text1"/>
          <w:sz w:val="24"/>
          <w14:textFill>
            <w14:solidFill>
              <w14:schemeClr w14:val="tx1"/>
            </w14:solidFill>
          </w14:textFill>
        </w:rPr>
      </w:pPr>
    </w:p>
    <w:p>
      <w:pPr>
        <w:pStyle w:val="10"/>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0"/>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0"/>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0"/>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0"/>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0"/>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投标人编制经验；</w:t>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项目负责人要求（1人）；</w:t>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项目团队成员（项目负责人除外）；</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0"/>
        <w:spacing w:line="360" w:lineRule="auto"/>
        <w:jc w:val="left"/>
        <w:rPr>
          <w:rFonts w:hint="eastAsia" w:hAnsi="宋体" w:cs="宋体"/>
          <w:color w:val="000000" w:themeColor="text1"/>
          <w:sz w:val="24"/>
          <w14:textFill>
            <w14:solidFill>
              <w14:schemeClr w14:val="tx1"/>
            </w14:solidFill>
          </w14:textFill>
        </w:rPr>
      </w:pPr>
    </w:p>
    <w:p>
      <w:pPr>
        <w:pStyle w:val="10"/>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2"/>
        <w:rPr>
          <w:color w:val="000000" w:themeColor="text1"/>
          <w:lang w:val="fr-CH"/>
          <w14:textFill>
            <w14:solidFill>
              <w14:schemeClr w14:val="tx1"/>
            </w14:solidFill>
          </w14:textFill>
        </w:rPr>
      </w:pP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28"/>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28"/>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28"/>
          <w:rFonts w:hint="eastAsia" w:ascii="宋体" w:hAnsi="宋体" w:cs="宋体"/>
          <w:b/>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8"/>
          <w:rFonts w:hint="eastAsia" w:ascii="宋体" w:hAnsi="宋体" w:cs="宋体"/>
          <w:b/>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br w:type="page"/>
      </w:r>
      <w:r>
        <w:rPr>
          <w:rStyle w:val="28"/>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28"/>
          <w:rFonts w:hint="eastAsia" w:ascii="宋体" w:hAnsi="宋体" w:cs="宋体"/>
          <w:color w:val="000000" w:themeColor="text1"/>
          <w:spacing w:val="6"/>
          <w:sz w:val="24"/>
          <w14:textFill>
            <w14:solidFill>
              <w14:schemeClr w14:val="tx1"/>
            </w14:solidFill>
          </w14:textFill>
        </w:rPr>
      </w:pPr>
      <w:r>
        <w:rPr>
          <w:rStyle w:val="28"/>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28"/>
          <w:rFonts w:hint="eastAsia" w:ascii="宋体" w:hAnsi="宋体" w:cs="宋体"/>
          <w:color w:val="000000" w:themeColor="text1"/>
          <w:spacing w:val="6"/>
          <w:sz w:val="24"/>
          <w:u w:val="single"/>
          <w14:textFill>
            <w14:solidFill>
              <w14:schemeClr w14:val="tx1"/>
            </w14:solidFill>
          </w14:textFill>
        </w:rPr>
        <w:t xml:space="preserve"> （采购单位名称） </w:t>
      </w:r>
      <w:r>
        <w:rPr>
          <w:rStyle w:val="28"/>
          <w:rFonts w:hint="eastAsia" w:ascii="宋体" w:hAnsi="宋体" w:cs="宋体"/>
          <w:color w:val="000000" w:themeColor="text1"/>
          <w:spacing w:val="6"/>
          <w:sz w:val="24"/>
          <w14:textFill>
            <w14:solidFill>
              <w14:schemeClr w14:val="tx1"/>
            </w14:solidFill>
          </w14:textFill>
        </w:rPr>
        <w:t>单位的</w:t>
      </w:r>
      <w:r>
        <w:rPr>
          <w:rStyle w:val="28"/>
          <w:rFonts w:hint="eastAsia" w:ascii="宋体" w:hAnsi="宋体" w:cs="宋体"/>
          <w:color w:val="000000" w:themeColor="text1"/>
          <w:spacing w:val="6"/>
          <w:sz w:val="24"/>
          <w:u w:val="single"/>
          <w14:textFill>
            <w14:solidFill>
              <w14:schemeClr w14:val="tx1"/>
            </w14:solidFill>
          </w14:textFill>
        </w:rPr>
        <w:t xml:space="preserve"> （采购项目名称） </w:t>
      </w:r>
      <w:r>
        <w:rPr>
          <w:rStyle w:val="28"/>
          <w:rFonts w:hint="eastAsia" w:ascii="宋体" w:hAnsi="宋体" w:cs="宋体"/>
          <w:color w:val="000000" w:themeColor="text1"/>
          <w:spacing w:val="6"/>
          <w:sz w:val="24"/>
          <w14:textFill>
            <w14:solidFill>
              <w14:schemeClr w14:val="tx1"/>
            </w14:solidFill>
          </w14:textFill>
        </w:rPr>
        <w:t>项目采购</w:t>
      </w:r>
      <w:r>
        <w:rPr>
          <w:rStyle w:val="28"/>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28"/>
          <w:rFonts w:hint="eastAsia" w:ascii="宋体" w:hAnsi="宋体" w:cs="宋体"/>
          <w:color w:val="000000" w:themeColor="text1"/>
          <w:spacing w:val="6"/>
          <w:sz w:val="24"/>
          <w14:textFill>
            <w14:solidFill>
              <w14:schemeClr w14:val="tx1"/>
            </w14:solidFill>
          </w14:textFill>
        </w:rPr>
        <w:t>。</w:t>
      </w:r>
      <w:r>
        <w:rPr>
          <w:rStyle w:val="28"/>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28"/>
          <w:rFonts w:hint="eastAsia" w:ascii="宋体" w:hAnsi="宋体" w:cs="宋体"/>
          <w:color w:val="000000" w:themeColor="text1"/>
          <w:spacing w:val="6"/>
          <w:sz w:val="24"/>
          <w14:textFill>
            <w14:solidFill>
              <w14:schemeClr w14:val="tx1"/>
            </w14:solidFill>
          </w14:textFill>
        </w:rPr>
      </w:pPr>
      <w:r>
        <w:rPr>
          <w:rStyle w:val="28"/>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28"/>
          <w:rFonts w:hint="eastAsia" w:ascii="宋体" w:hAnsi="宋体" w:cs="宋体"/>
          <w:color w:val="000000" w:themeColor="text1"/>
          <w:spacing w:val="6"/>
          <w:sz w:val="24"/>
          <w14:textFill>
            <w14:solidFill>
              <w14:schemeClr w14:val="tx1"/>
            </w14:solidFill>
          </w14:textFill>
        </w:rPr>
      </w:pPr>
      <w:r>
        <w:rPr>
          <w:rStyle w:val="28"/>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28"/>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28"/>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28"/>
          <w:rFonts w:hint="eastAsia" w:ascii="宋体" w:hAnsi="宋体" w:cs="宋体"/>
          <w:color w:val="000000" w:themeColor="text1"/>
          <w:spacing w:val="6"/>
          <w:sz w:val="24"/>
          <w14:textFill>
            <w14:solidFill>
              <w14:schemeClr w14:val="tx1"/>
            </w14:solidFill>
          </w14:textFill>
        </w:rPr>
      </w:pPr>
      <w:r>
        <w:rPr>
          <w:rStyle w:val="28"/>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28"/>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7"/>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7"/>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67" w:name="OLE_LINK9"/>
      <w:r>
        <w:rPr>
          <w:rFonts w:hint="eastAsia" w:ascii="宋体" w:hAnsi="宋体" w:cs="宋体"/>
          <w:b/>
          <w:color w:val="000000" w:themeColor="text1"/>
          <w:sz w:val="28"/>
          <w:szCs w:val="28"/>
          <w14:textFill>
            <w14:solidFill>
              <w14:schemeClr w14:val="tx1"/>
            </w14:solidFill>
          </w14:textFill>
        </w:rPr>
        <w:t>证明</w:t>
      </w:r>
      <w:bookmarkEnd w:id="67"/>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2"/>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68" w:name="OLE_LINK10"/>
      <w:r>
        <w:rPr>
          <w:rFonts w:hint="eastAsia" w:ascii="宋体" w:hAnsi="宋体" w:cs="宋体"/>
          <w:b/>
          <w:color w:val="000000" w:themeColor="text1"/>
          <w:sz w:val="28"/>
          <w:szCs w:val="28"/>
          <w14:textFill>
            <w14:solidFill>
              <w14:schemeClr w14:val="tx1"/>
            </w14:solidFill>
          </w14:textFill>
        </w:rPr>
        <w:t>股权关系证明</w:t>
      </w:r>
      <w:bookmarkEnd w:id="68"/>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spacing w:line="360" w:lineRule="auto"/>
        <w:rPr>
          <w:color w:val="000000" w:themeColor="text1"/>
          <w:lang w:val="fr-CH"/>
          <w14:textFill>
            <w14:solidFill>
              <w14:schemeClr w14:val="tx1"/>
            </w14:solidFill>
          </w14:textFill>
        </w:rPr>
      </w:pP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项目背景理解分析；</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设计思路及理念；</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工作进度及质量保障措施；</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后续服务；</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61"/>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69" w:name="_Toc6251"/>
      <w:bookmarkStart w:id="70" w:name="_Toc742"/>
      <w:r>
        <w:rPr>
          <w:rFonts w:hint="eastAsia" w:ascii="宋体" w:hAnsi="宋体" w:cs="宋体"/>
          <w:b/>
          <w:bCs/>
          <w:color w:val="000000" w:themeColor="text1"/>
          <w:sz w:val="24"/>
          <w14:textFill>
            <w14:solidFill>
              <w14:schemeClr w14:val="tx1"/>
            </w14:solidFill>
          </w14:textFill>
        </w:rPr>
        <w:t>附件：相关政策</w:t>
      </w:r>
      <w:bookmarkEnd w:id="69"/>
      <w:bookmarkEnd w:id="70"/>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2"/>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2"/>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19"/>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9"/>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29"/>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29"/>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29"/>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29"/>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29"/>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29"/>
              <w:jc w:val="center"/>
              <w:rPr>
                <w:rFonts w:hint="eastAsia"/>
                <w:color w:val="000000" w:themeColor="text1"/>
                <w:sz w:val="24"/>
                <w:szCs w:val="24"/>
                <w14:textFill>
                  <w14:solidFill>
                    <w14:schemeClr w14:val="tx1"/>
                  </w14:solidFill>
                </w14:textFill>
              </w:rPr>
            </w:pPr>
          </w:p>
          <w:p>
            <w:pPr>
              <w:pStyle w:val="29"/>
              <w:jc w:val="center"/>
              <w:rPr>
                <w:rFonts w:hint="eastAsia"/>
                <w:color w:val="000000" w:themeColor="text1"/>
                <w:sz w:val="24"/>
                <w:szCs w:val="24"/>
                <w14:textFill>
                  <w14:solidFill>
                    <w14:schemeClr w14:val="tx1"/>
                  </w14:solidFill>
                </w14:textFill>
              </w:rPr>
            </w:pPr>
          </w:p>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29"/>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29"/>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29"/>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29"/>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2"/>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6"/>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6"/>
        <w:jc w:val="both"/>
        <w:outlineLvl w:val="9"/>
        <w:rPr>
          <w:rFonts w:hint="eastAsia" w:ascii="宋体" w:hAnsi="宋体" w:eastAsia="宋体" w:cs="宋体"/>
          <w:color w:val="000000" w:themeColor="text1"/>
          <w:sz w:val="24"/>
          <w:szCs w:val="24"/>
          <w14:textFill>
            <w14:solidFill>
              <w14:schemeClr w14:val="tx1"/>
            </w14:solidFill>
          </w14:textFill>
        </w:rPr>
      </w:pPr>
    </w:p>
    <w:p>
      <w:pPr>
        <w:pStyle w:val="16"/>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6"/>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5"/>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71" w:name="sendNo"/>
      <w:r>
        <w:rPr>
          <w:rFonts w:hint="eastAsia"/>
          <w:color w:val="000000" w:themeColor="text1"/>
          <w14:textFill>
            <w14:solidFill>
              <w14:schemeClr w14:val="tx1"/>
            </w14:solidFill>
          </w14:textFill>
        </w:rPr>
        <w:t>财库〔</w:t>
      </w:r>
      <w:bookmarkEnd w:id="71"/>
      <w:r>
        <w:rPr>
          <w:rFonts w:hint="eastAsia"/>
          <w:color w:val="000000" w:themeColor="text1"/>
          <w14:textFill>
            <w14:solidFill>
              <w14:schemeClr w14:val="tx1"/>
            </w14:solidFill>
          </w14:textFill>
        </w:rPr>
        <w:t>2017〕141号</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72"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72"/>
      <w:r>
        <w:rPr>
          <w:rFonts w:hint="eastAsia"/>
          <w:color w:val="000000" w:themeColor="text1"/>
          <w14:textFill>
            <w14:solidFill>
              <w14:schemeClr w14:val="tx1"/>
            </w14:solidFill>
          </w14:textFill>
        </w:rPr>
        <w:t>：</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5"/>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5"/>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5"/>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5"/>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5"/>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0"/>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0"/>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1"/>
          <w:rFonts w:hint="eastAsia"/>
          <w:b/>
          <w:bCs/>
          <w:color w:val="000000" w:themeColor="text1"/>
          <w14:textFill>
            <w14:solidFill>
              <w14:schemeClr w14:val="tx1"/>
            </w14:solidFill>
          </w14:textFill>
        </w:rPr>
        <w:t>残疾人福利性单位声明函</w:t>
      </w:r>
    </w:p>
    <w:p>
      <w:pPr>
        <w:pStyle w:val="30"/>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1"/>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0"/>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1"/>
          <w:rFonts w:hint="eastAsia"/>
          <w:color w:val="000000" w:themeColor="text1"/>
          <w14:textFill>
            <w14:solidFill>
              <w14:schemeClr w14:val="tx1"/>
            </w14:solidFill>
          </w14:textFill>
        </w:rPr>
        <w:t>本单位对上述声明的真实性负责。如有虚假，将依法承担相应责任。</w:t>
      </w:r>
    </w:p>
    <w:p>
      <w:pPr>
        <w:pStyle w:val="30"/>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0"/>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1"/>
          <w:rFonts w:hint="eastAsia"/>
          <w:color w:val="000000" w:themeColor="text1"/>
          <w14:textFill>
            <w14:solidFill>
              <w14:schemeClr w14:val="tx1"/>
            </w14:solidFill>
          </w14:textFill>
        </w:rPr>
        <w:t>单位名称（盖章）：</w:t>
      </w:r>
    </w:p>
    <w:p>
      <w:pPr>
        <w:pStyle w:val="30"/>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1"/>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6FAC00-3BD1-4C39-A1C5-B779E0012209}"/>
  </w:font>
  <w:font w:name="黑体">
    <w:panose1 w:val="02010609060101010101"/>
    <w:charset w:val="86"/>
    <w:family w:val="auto"/>
    <w:pitch w:val="default"/>
    <w:sig w:usb0="800002BF" w:usb1="38CF7CFA" w:usb2="00000016" w:usb3="00000000" w:csb0="00040001" w:csb1="00000000"/>
    <w:embedRegular r:id="rId2" w:fontKey="{EF497B4F-E09C-49CD-8D13-0BC222D7E9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2373195F-F9A7-4654-9994-7D040EA26AF6}"/>
  </w:font>
  <w:font w:name="Arial Narrow">
    <w:panose1 w:val="020B0606020202030204"/>
    <w:charset w:val="00"/>
    <w:family w:val="swiss"/>
    <w:pitch w:val="default"/>
    <w:sig w:usb0="00000000" w:usb1="00000000" w:usb2="00000000" w:usb3="00000000" w:csb0="00000000" w:csb1="00000000"/>
    <w:embedRegular r:id="rId4" w:fontKey="{89C965AF-C1B9-4730-83CC-12C13D8A22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2">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2"/>
  </w:num>
  <w:num w:numId="2">
    <w:abstractNumId w:val="4"/>
  </w:num>
  <w:num w:numId="3">
    <w:abstractNumId w:val="2"/>
  </w:num>
  <w:num w:numId="4">
    <w:abstractNumId w:val="8"/>
  </w:num>
  <w:num w:numId="5">
    <w:abstractNumId w:val="9"/>
  </w:num>
  <w:num w:numId="6">
    <w:abstractNumId w:val="3"/>
  </w:num>
  <w:num w:numId="7">
    <w:abstractNumId w:val="5"/>
  </w:num>
  <w:num w:numId="8">
    <w:abstractNumId w:val="1"/>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1C60B0"/>
    <w:rsid w:val="003A4DB8"/>
    <w:rsid w:val="00441793"/>
    <w:rsid w:val="006E4653"/>
    <w:rsid w:val="00771B68"/>
    <w:rsid w:val="0089189B"/>
    <w:rsid w:val="00B82957"/>
    <w:rsid w:val="00C93875"/>
    <w:rsid w:val="00D62CC9"/>
    <w:rsid w:val="00E747E3"/>
    <w:rsid w:val="00F46D15"/>
    <w:rsid w:val="00F72CA9"/>
    <w:rsid w:val="00FF40AC"/>
    <w:rsid w:val="01145951"/>
    <w:rsid w:val="011663ED"/>
    <w:rsid w:val="01211AD4"/>
    <w:rsid w:val="012515C4"/>
    <w:rsid w:val="012D0479"/>
    <w:rsid w:val="0157618B"/>
    <w:rsid w:val="01B446F6"/>
    <w:rsid w:val="01D628BE"/>
    <w:rsid w:val="01EC0334"/>
    <w:rsid w:val="01EF572E"/>
    <w:rsid w:val="020442FF"/>
    <w:rsid w:val="020B6FE8"/>
    <w:rsid w:val="020E3E06"/>
    <w:rsid w:val="02477318"/>
    <w:rsid w:val="02A80FA1"/>
    <w:rsid w:val="02B81FC4"/>
    <w:rsid w:val="032558AB"/>
    <w:rsid w:val="032F4898"/>
    <w:rsid w:val="036839EA"/>
    <w:rsid w:val="036D7252"/>
    <w:rsid w:val="037800D1"/>
    <w:rsid w:val="037C7496"/>
    <w:rsid w:val="038D16A3"/>
    <w:rsid w:val="038E26A7"/>
    <w:rsid w:val="03993BA4"/>
    <w:rsid w:val="03B24C65"/>
    <w:rsid w:val="03B54992"/>
    <w:rsid w:val="03BB1D6C"/>
    <w:rsid w:val="03E5503B"/>
    <w:rsid w:val="03FF0592"/>
    <w:rsid w:val="03FF56E1"/>
    <w:rsid w:val="040B5B34"/>
    <w:rsid w:val="040C3CF2"/>
    <w:rsid w:val="044E26AD"/>
    <w:rsid w:val="04640655"/>
    <w:rsid w:val="048C5BE2"/>
    <w:rsid w:val="04972A57"/>
    <w:rsid w:val="049A4077"/>
    <w:rsid w:val="04A919F3"/>
    <w:rsid w:val="04AC3B33"/>
    <w:rsid w:val="04D035F5"/>
    <w:rsid w:val="04D255BF"/>
    <w:rsid w:val="04E15802"/>
    <w:rsid w:val="050D4546"/>
    <w:rsid w:val="054F4E62"/>
    <w:rsid w:val="05525F81"/>
    <w:rsid w:val="05A30D0A"/>
    <w:rsid w:val="05D438B9"/>
    <w:rsid w:val="05F15671"/>
    <w:rsid w:val="05F652DD"/>
    <w:rsid w:val="05F94DCD"/>
    <w:rsid w:val="060A7F0C"/>
    <w:rsid w:val="06416BB8"/>
    <w:rsid w:val="06456265"/>
    <w:rsid w:val="06CE1F71"/>
    <w:rsid w:val="06E415DA"/>
    <w:rsid w:val="07000B16"/>
    <w:rsid w:val="07200C9D"/>
    <w:rsid w:val="073A5410"/>
    <w:rsid w:val="0754675F"/>
    <w:rsid w:val="076B39F3"/>
    <w:rsid w:val="0775167C"/>
    <w:rsid w:val="07A0765A"/>
    <w:rsid w:val="080A5070"/>
    <w:rsid w:val="084E684E"/>
    <w:rsid w:val="084F5179"/>
    <w:rsid w:val="089D5EE4"/>
    <w:rsid w:val="08AE6343"/>
    <w:rsid w:val="08AF2F0D"/>
    <w:rsid w:val="08C45350"/>
    <w:rsid w:val="08EF6AC2"/>
    <w:rsid w:val="09185F2E"/>
    <w:rsid w:val="092C2AB7"/>
    <w:rsid w:val="096C4D6B"/>
    <w:rsid w:val="09774987"/>
    <w:rsid w:val="097815DF"/>
    <w:rsid w:val="098E31D7"/>
    <w:rsid w:val="09C149B3"/>
    <w:rsid w:val="09D57431"/>
    <w:rsid w:val="09D9508C"/>
    <w:rsid w:val="09E75EDE"/>
    <w:rsid w:val="09F47D86"/>
    <w:rsid w:val="09F90D53"/>
    <w:rsid w:val="0A3B3CB9"/>
    <w:rsid w:val="0A3D797F"/>
    <w:rsid w:val="0A3E54A5"/>
    <w:rsid w:val="0A570314"/>
    <w:rsid w:val="0A7F6940"/>
    <w:rsid w:val="0A904DFA"/>
    <w:rsid w:val="0B1D330C"/>
    <w:rsid w:val="0B8D66E4"/>
    <w:rsid w:val="0BA12829"/>
    <w:rsid w:val="0BB45AA2"/>
    <w:rsid w:val="0BCB720C"/>
    <w:rsid w:val="0BE85AA6"/>
    <w:rsid w:val="0BF0642E"/>
    <w:rsid w:val="0C23344D"/>
    <w:rsid w:val="0C2506CA"/>
    <w:rsid w:val="0C393981"/>
    <w:rsid w:val="0C3B7EEE"/>
    <w:rsid w:val="0C4310EE"/>
    <w:rsid w:val="0CA03970"/>
    <w:rsid w:val="0CEE48A7"/>
    <w:rsid w:val="0D0B2017"/>
    <w:rsid w:val="0D136775"/>
    <w:rsid w:val="0D373A0B"/>
    <w:rsid w:val="0D5D3E94"/>
    <w:rsid w:val="0D6214AA"/>
    <w:rsid w:val="0D703BC7"/>
    <w:rsid w:val="0D907DC5"/>
    <w:rsid w:val="0D9F44AC"/>
    <w:rsid w:val="0DAC6849"/>
    <w:rsid w:val="0DCF21C8"/>
    <w:rsid w:val="0DDA54E4"/>
    <w:rsid w:val="0DFE5677"/>
    <w:rsid w:val="0E034A3B"/>
    <w:rsid w:val="0E19425F"/>
    <w:rsid w:val="0E19600D"/>
    <w:rsid w:val="0E2624D8"/>
    <w:rsid w:val="0E4219DB"/>
    <w:rsid w:val="0ED35847"/>
    <w:rsid w:val="0ED40186"/>
    <w:rsid w:val="0F072309"/>
    <w:rsid w:val="0F6A2898"/>
    <w:rsid w:val="0F6B6D3C"/>
    <w:rsid w:val="0F851480"/>
    <w:rsid w:val="0FA1450C"/>
    <w:rsid w:val="0FDC3796"/>
    <w:rsid w:val="0FF74205"/>
    <w:rsid w:val="1008458B"/>
    <w:rsid w:val="100D4B83"/>
    <w:rsid w:val="106D0892"/>
    <w:rsid w:val="108F25B6"/>
    <w:rsid w:val="10947BCD"/>
    <w:rsid w:val="11286567"/>
    <w:rsid w:val="1131366D"/>
    <w:rsid w:val="11AC7198"/>
    <w:rsid w:val="11B22B48"/>
    <w:rsid w:val="11E20D72"/>
    <w:rsid w:val="124318AA"/>
    <w:rsid w:val="12631F4C"/>
    <w:rsid w:val="129C720C"/>
    <w:rsid w:val="12F17B2E"/>
    <w:rsid w:val="136071FB"/>
    <w:rsid w:val="13660293"/>
    <w:rsid w:val="13737F6D"/>
    <w:rsid w:val="137B7981"/>
    <w:rsid w:val="138959E3"/>
    <w:rsid w:val="138F7287"/>
    <w:rsid w:val="139B1132"/>
    <w:rsid w:val="139B74C4"/>
    <w:rsid w:val="13E87CB7"/>
    <w:rsid w:val="141650CD"/>
    <w:rsid w:val="141D612B"/>
    <w:rsid w:val="145533A6"/>
    <w:rsid w:val="14740441"/>
    <w:rsid w:val="148443FC"/>
    <w:rsid w:val="149F2FE4"/>
    <w:rsid w:val="14A423A8"/>
    <w:rsid w:val="153100AC"/>
    <w:rsid w:val="154F67B8"/>
    <w:rsid w:val="158D6BDD"/>
    <w:rsid w:val="15E92BC7"/>
    <w:rsid w:val="15FD3709"/>
    <w:rsid w:val="16157A01"/>
    <w:rsid w:val="16493207"/>
    <w:rsid w:val="164B0365"/>
    <w:rsid w:val="16685D83"/>
    <w:rsid w:val="167A7865"/>
    <w:rsid w:val="167F6351"/>
    <w:rsid w:val="168B1A72"/>
    <w:rsid w:val="16C32C88"/>
    <w:rsid w:val="16C358AF"/>
    <w:rsid w:val="16D637FC"/>
    <w:rsid w:val="16F76FA7"/>
    <w:rsid w:val="172A3039"/>
    <w:rsid w:val="1763654B"/>
    <w:rsid w:val="1773288D"/>
    <w:rsid w:val="178D1D96"/>
    <w:rsid w:val="17966920"/>
    <w:rsid w:val="17F35B20"/>
    <w:rsid w:val="180B1483"/>
    <w:rsid w:val="180C273E"/>
    <w:rsid w:val="183459BE"/>
    <w:rsid w:val="183D7B1A"/>
    <w:rsid w:val="1840688C"/>
    <w:rsid w:val="184F3D45"/>
    <w:rsid w:val="18BE7B6B"/>
    <w:rsid w:val="18E37943"/>
    <w:rsid w:val="18FA239B"/>
    <w:rsid w:val="191C4C03"/>
    <w:rsid w:val="194D3428"/>
    <w:rsid w:val="195B397D"/>
    <w:rsid w:val="19622F5E"/>
    <w:rsid w:val="19882298"/>
    <w:rsid w:val="19946E8F"/>
    <w:rsid w:val="199E39C2"/>
    <w:rsid w:val="19A8293B"/>
    <w:rsid w:val="19B4308D"/>
    <w:rsid w:val="19E219A9"/>
    <w:rsid w:val="19E73463"/>
    <w:rsid w:val="1A332204"/>
    <w:rsid w:val="1A7F3E24"/>
    <w:rsid w:val="1AC217DA"/>
    <w:rsid w:val="1AFE2C2B"/>
    <w:rsid w:val="1B1F09DB"/>
    <w:rsid w:val="1B6F1962"/>
    <w:rsid w:val="1B982FF3"/>
    <w:rsid w:val="1BD971F4"/>
    <w:rsid w:val="1BDB6FF7"/>
    <w:rsid w:val="1BEA548C"/>
    <w:rsid w:val="1C0F2CE1"/>
    <w:rsid w:val="1C224C26"/>
    <w:rsid w:val="1C762226"/>
    <w:rsid w:val="1CA8197B"/>
    <w:rsid w:val="1D1C78C7"/>
    <w:rsid w:val="1D864D41"/>
    <w:rsid w:val="1DC64109"/>
    <w:rsid w:val="1DD10C77"/>
    <w:rsid w:val="1DD821DB"/>
    <w:rsid w:val="1DD84EE2"/>
    <w:rsid w:val="1DEA52D0"/>
    <w:rsid w:val="1E2702D2"/>
    <w:rsid w:val="1EC575F3"/>
    <w:rsid w:val="1EFB350D"/>
    <w:rsid w:val="1F126AC2"/>
    <w:rsid w:val="1F515A39"/>
    <w:rsid w:val="1F69532E"/>
    <w:rsid w:val="1F7C63FB"/>
    <w:rsid w:val="1F9803AC"/>
    <w:rsid w:val="203D01A7"/>
    <w:rsid w:val="2087367A"/>
    <w:rsid w:val="209F2A54"/>
    <w:rsid w:val="20B47E17"/>
    <w:rsid w:val="20D73ACA"/>
    <w:rsid w:val="20FD1BD4"/>
    <w:rsid w:val="20FD356C"/>
    <w:rsid w:val="211B1C44"/>
    <w:rsid w:val="212E5E1B"/>
    <w:rsid w:val="21671CF6"/>
    <w:rsid w:val="218E0668"/>
    <w:rsid w:val="21B856E5"/>
    <w:rsid w:val="21E93AF0"/>
    <w:rsid w:val="21ED1832"/>
    <w:rsid w:val="227B6E3E"/>
    <w:rsid w:val="228D764F"/>
    <w:rsid w:val="229C6DE9"/>
    <w:rsid w:val="22D64075"/>
    <w:rsid w:val="22E76282"/>
    <w:rsid w:val="231150AD"/>
    <w:rsid w:val="233E412D"/>
    <w:rsid w:val="233E7DBC"/>
    <w:rsid w:val="2349026B"/>
    <w:rsid w:val="23BD5235"/>
    <w:rsid w:val="23C465C3"/>
    <w:rsid w:val="23CD1D77"/>
    <w:rsid w:val="24281889"/>
    <w:rsid w:val="24577437"/>
    <w:rsid w:val="24961D0D"/>
    <w:rsid w:val="24B403E6"/>
    <w:rsid w:val="24C90A33"/>
    <w:rsid w:val="24F074D1"/>
    <w:rsid w:val="25022231"/>
    <w:rsid w:val="251A0B90"/>
    <w:rsid w:val="251A3303"/>
    <w:rsid w:val="2547125A"/>
    <w:rsid w:val="25545725"/>
    <w:rsid w:val="25710085"/>
    <w:rsid w:val="25853B30"/>
    <w:rsid w:val="2593449F"/>
    <w:rsid w:val="25CA1509"/>
    <w:rsid w:val="25EC437E"/>
    <w:rsid w:val="260450DB"/>
    <w:rsid w:val="261E645E"/>
    <w:rsid w:val="26625BC2"/>
    <w:rsid w:val="26A050C5"/>
    <w:rsid w:val="26BE19EF"/>
    <w:rsid w:val="26E02441"/>
    <w:rsid w:val="26E054C2"/>
    <w:rsid w:val="270645C5"/>
    <w:rsid w:val="2707406D"/>
    <w:rsid w:val="27191DB9"/>
    <w:rsid w:val="275639D6"/>
    <w:rsid w:val="2781787A"/>
    <w:rsid w:val="27B5694E"/>
    <w:rsid w:val="27CE5C62"/>
    <w:rsid w:val="27DF39CB"/>
    <w:rsid w:val="28355CE1"/>
    <w:rsid w:val="28440A5B"/>
    <w:rsid w:val="284C045D"/>
    <w:rsid w:val="285048C9"/>
    <w:rsid w:val="28846049"/>
    <w:rsid w:val="28E31299"/>
    <w:rsid w:val="290556B4"/>
    <w:rsid w:val="292A6EC8"/>
    <w:rsid w:val="29540304"/>
    <w:rsid w:val="295C0655"/>
    <w:rsid w:val="29695C42"/>
    <w:rsid w:val="29A5570A"/>
    <w:rsid w:val="29A63C37"/>
    <w:rsid w:val="29B570DA"/>
    <w:rsid w:val="29D62BAC"/>
    <w:rsid w:val="2A697EC4"/>
    <w:rsid w:val="2A900FAD"/>
    <w:rsid w:val="2A9C2D33"/>
    <w:rsid w:val="2AA119FC"/>
    <w:rsid w:val="2AF27EBA"/>
    <w:rsid w:val="2AFC0D9C"/>
    <w:rsid w:val="2B45623B"/>
    <w:rsid w:val="2B794137"/>
    <w:rsid w:val="2B7F70A5"/>
    <w:rsid w:val="2B8C5C18"/>
    <w:rsid w:val="2B960845"/>
    <w:rsid w:val="2BB1742D"/>
    <w:rsid w:val="2BBF0C1C"/>
    <w:rsid w:val="2BFA5278"/>
    <w:rsid w:val="2C005095"/>
    <w:rsid w:val="2C17011F"/>
    <w:rsid w:val="2C1D2D14"/>
    <w:rsid w:val="2C2B3086"/>
    <w:rsid w:val="2C387B4E"/>
    <w:rsid w:val="2C525562"/>
    <w:rsid w:val="2C610E53"/>
    <w:rsid w:val="2C755D0D"/>
    <w:rsid w:val="2CA13945"/>
    <w:rsid w:val="2CAC2A7B"/>
    <w:rsid w:val="2CB951EB"/>
    <w:rsid w:val="2CC24314"/>
    <w:rsid w:val="2CDD07AF"/>
    <w:rsid w:val="2CF90D9F"/>
    <w:rsid w:val="2D69418A"/>
    <w:rsid w:val="2D9B2143"/>
    <w:rsid w:val="2D9E319D"/>
    <w:rsid w:val="2DB33930"/>
    <w:rsid w:val="2DB86843"/>
    <w:rsid w:val="2DE57862"/>
    <w:rsid w:val="2DED474D"/>
    <w:rsid w:val="2DFE6E37"/>
    <w:rsid w:val="2E1741F6"/>
    <w:rsid w:val="2E36630F"/>
    <w:rsid w:val="2ED31DB0"/>
    <w:rsid w:val="2EDD0C2B"/>
    <w:rsid w:val="2F223C93"/>
    <w:rsid w:val="2F3445FD"/>
    <w:rsid w:val="2F57653D"/>
    <w:rsid w:val="2F6B1FE9"/>
    <w:rsid w:val="2F762E67"/>
    <w:rsid w:val="302428C3"/>
    <w:rsid w:val="30413E8E"/>
    <w:rsid w:val="304271ED"/>
    <w:rsid w:val="3075313F"/>
    <w:rsid w:val="30963095"/>
    <w:rsid w:val="30F45B82"/>
    <w:rsid w:val="30FA3624"/>
    <w:rsid w:val="310426F5"/>
    <w:rsid w:val="312D57A8"/>
    <w:rsid w:val="312E5FEB"/>
    <w:rsid w:val="31A6555A"/>
    <w:rsid w:val="31C76D4C"/>
    <w:rsid w:val="31D356B0"/>
    <w:rsid w:val="31E00A6C"/>
    <w:rsid w:val="322A0611"/>
    <w:rsid w:val="32463916"/>
    <w:rsid w:val="324A23F5"/>
    <w:rsid w:val="326276D3"/>
    <w:rsid w:val="32851613"/>
    <w:rsid w:val="32954E27"/>
    <w:rsid w:val="32BF7DFB"/>
    <w:rsid w:val="32C97752"/>
    <w:rsid w:val="33323549"/>
    <w:rsid w:val="33751688"/>
    <w:rsid w:val="338A7FAD"/>
    <w:rsid w:val="339C4E66"/>
    <w:rsid w:val="340F4365"/>
    <w:rsid w:val="34207846"/>
    <w:rsid w:val="3434236D"/>
    <w:rsid w:val="34916467"/>
    <w:rsid w:val="349A75F8"/>
    <w:rsid w:val="34BD5AEB"/>
    <w:rsid w:val="34C46423"/>
    <w:rsid w:val="34EB7E53"/>
    <w:rsid w:val="35156C7E"/>
    <w:rsid w:val="35213875"/>
    <w:rsid w:val="353A66E5"/>
    <w:rsid w:val="353F5AA9"/>
    <w:rsid w:val="35586B6B"/>
    <w:rsid w:val="35A3428A"/>
    <w:rsid w:val="35BE328B"/>
    <w:rsid w:val="35C30A55"/>
    <w:rsid w:val="35C661CB"/>
    <w:rsid w:val="35D07049"/>
    <w:rsid w:val="35E11256"/>
    <w:rsid w:val="35EF65E1"/>
    <w:rsid w:val="35F74A58"/>
    <w:rsid w:val="35FE5964"/>
    <w:rsid w:val="36034D29"/>
    <w:rsid w:val="3609300A"/>
    <w:rsid w:val="365E5169"/>
    <w:rsid w:val="366D4BC8"/>
    <w:rsid w:val="366E760D"/>
    <w:rsid w:val="367B6FB5"/>
    <w:rsid w:val="369066FC"/>
    <w:rsid w:val="369334DC"/>
    <w:rsid w:val="36AC7588"/>
    <w:rsid w:val="36C21C3F"/>
    <w:rsid w:val="36D33C63"/>
    <w:rsid w:val="36F318CB"/>
    <w:rsid w:val="37023232"/>
    <w:rsid w:val="375E2A17"/>
    <w:rsid w:val="377744E3"/>
    <w:rsid w:val="379E11AD"/>
    <w:rsid w:val="37F708BD"/>
    <w:rsid w:val="38082ACA"/>
    <w:rsid w:val="38314519"/>
    <w:rsid w:val="38336D98"/>
    <w:rsid w:val="386C3059"/>
    <w:rsid w:val="3891486E"/>
    <w:rsid w:val="38E60960"/>
    <w:rsid w:val="38F512A1"/>
    <w:rsid w:val="39406294"/>
    <w:rsid w:val="39416F45"/>
    <w:rsid w:val="394A3E0E"/>
    <w:rsid w:val="394B1EE3"/>
    <w:rsid w:val="396B1563"/>
    <w:rsid w:val="396E1053"/>
    <w:rsid w:val="39E3546E"/>
    <w:rsid w:val="3A257964"/>
    <w:rsid w:val="3A3A5061"/>
    <w:rsid w:val="3A3C6A5B"/>
    <w:rsid w:val="3A4678DA"/>
    <w:rsid w:val="3A4727AD"/>
    <w:rsid w:val="3A555D6F"/>
    <w:rsid w:val="3A571AE7"/>
    <w:rsid w:val="3A6F0BDF"/>
    <w:rsid w:val="3A8D375B"/>
    <w:rsid w:val="3AAA60BB"/>
    <w:rsid w:val="3AD84A09"/>
    <w:rsid w:val="3B0D21A6"/>
    <w:rsid w:val="3B247C1B"/>
    <w:rsid w:val="3B5878C5"/>
    <w:rsid w:val="3B7A5A8D"/>
    <w:rsid w:val="3B903503"/>
    <w:rsid w:val="3BA05290"/>
    <w:rsid w:val="3BB0325D"/>
    <w:rsid w:val="3C045EE9"/>
    <w:rsid w:val="3C2459F9"/>
    <w:rsid w:val="3C3A2B60"/>
    <w:rsid w:val="3C4B567C"/>
    <w:rsid w:val="3C6C6886"/>
    <w:rsid w:val="3C710A9B"/>
    <w:rsid w:val="3C740B22"/>
    <w:rsid w:val="3C942B7F"/>
    <w:rsid w:val="3C9613C2"/>
    <w:rsid w:val="3CA37266"/>
    <w:rsid w:val="3CA8662A"/>
    <w:rsid w:val="3CAB3899"/>
    <w:rsid w:val="3CE75344"/>
    <w:rsid w:val="3CF4361D"/>
    <w:rsid w:val="3CF76527"/>
    <w:rsid w:val="3D463DBE"/>
    <w:rsid w:val="3D4B05F7"/>
    <w:rsid w:val="3D536F54"/>
    <w:rsid w:val="3D7F365D"/>
    <w:rsid w:val="3D8F1598"/>
    <w:rsid w:val="3D931DA2"/>
    <w:rsid w:val="3D934BE4"/>
    <w:rsid w:val="3D995F73"/>
    <w:rsid w:val="3DE2791A"/>
    <w:rsid w:val="3DFD7B27"/>
    <w:rsid w:val="3E0B50C2"/>
    <w:rsid w:val="3E22515D"/>
    <w:rsid w:val="3E263CAA"/>
    <w:rsid w:val="3E396CAE"/>
    <w:rsid w:val="3E506F79"/>
    <w:rsid w:val="3E614CE2"/>
    <w:rsid w:val="3E78202C"/>
    <w:rsid w:val="3EA62247"/>
    <w:rsid w:val="3EC82FB3"/>
    <w:rsid w:val="3F0F473E"/>
    <w:rsid w:val="3F6251B6"/>
    <w:rsid w:val="3F7E3CCE"/>
    <w:rsid w:val="3F9115F7"/>
    <w:rsid w:val="3FB65AD9"/>
    <w:rsid w:val="3FD339BE"/>
    <w:rsid w:val="3FE05723"/>
    <w:rsid w:val="40185875"/>
    <w:rsid w:val="40452C81"/>
    <w:rsid w:val="405D1A2A"/>
    <w:rsid w:val="405E0525"/>
    <w:rsid w:val="40646D0C"/>
    <w:rsid w:val="40AD420F"/>
    <w:rsid w:val="410762AC"/>
    <w:rsid w:val="41151DB4"/>
    <w:rsid w:val="41A05B22"/>
    <w:rsid w:val="41EA3241"/>
    <w:rsid w:val="41FF4F3E"/>
    <w:rsid w:val="42312C1E"/>
    <w:rsid w:val="423408FB"/>
    <w:rsid w:val="42925DB2"/>
    <w:rsid w:val="42B52A5A"/>
    <w:rsid w:val="42EB4309"/>
    <w:rsid w:val="435C016E"/>
    <w:rsid w:val="437159C8"/>
    <w:rsid w:val="43AE09CA"/>
    <w:rsid w:val="43C95804"/>
    <w:rsid w:val="4403491A"/>
    <w:rsid w:val="445826D6"/>
    <w:rsid w:val="44703ED1"/>
    <w:rsid w:val="447F4114"/>
    <w:rsid w:val="448917EC"/>
    <w:rsid w:val="44BE2144"/>
    <w:rsid w:val="44C1472D"/>
    <w:rsid w:val="44CD30D2"/>
    <w:rsid w:val="44D3620E"/>
    <w:rsid w:val="44E4041B"/>
    <w:rsid w:val="44FC7513"/>
    <w:rsid w:val="450D39DC"/>
    <w:rsid w:val="452F78E8"/>
    <w:rsid w:val="45686B2D"/>
    <w:rsid w:val="457F0202"/>
    <w:rsid w:val="457F1EF2"/>
    <w:rsid w:val="45806396"/>
    <w:rsid w:val="46032B23"/>
    <w:rsid w:val="46317690"/>
    <w:rsid w:val="46B81CA9"/>
    <w:rsid w:val="46E62229"/>
    <w:rsid w:val="46FA3F26"/>
    <w:rsid w:val="47024B89"/>
    <w:rsid w:val="470C6541"/>
    <w:rsid w:val="47266AC9"/>
    <w:rsid w:val="47C84024"/>
    <w:rsid w:val="47F40975"/>
    <w:rsid w:val="48054931"/>
    <w:rsid w:val="482F5E51"/>
    <w:rsid w:val="483B0352"/>
    <w:rsid w:val="486758C4"/>
    <w:rsid w:val="487C41DD"/>
    <w:rsid w:val="48931F3C"/>
    <w:rsid w:val="4901159C"/>
    <w:rsid w:val="495B760C"/>
    <w:rsid w:val="49677321"/>
    <w:rsid w:val="4974292D"/>
    <w:rsid w:val="49766BE7"/>
    <w:rsid w:val="498B5C77"/>
    <w:rsid w:val="49B27967"/>
    <w:rsid w:val="49CA6C64"/>
    <w:rsid w:val="49DF0B35"/>
    <w:rsid w:val="49EF5898"/>
    <w:rsid w:val="4A0D488A"/>
    <w:rsid w:val="4A2A75AB"/>
    <w:rsid w:val="4A3855BE"/>
    <w:rsid w:val="4A4554B8"/>
    <w:rsid w:val="4A7F6F7D"/>
    <w:rsid w:val="4A9511DA"/>
    <w:rsid w:val="4AC705C3"/>
    <w:rsid w:val="4ACF1226"/>
    <w:rsid w:val="4AD4683C"/>
    <w:rsid w:val="4AD60806"/>
    <w:rsid w:val="4AF54F29"/>
    <w:rsid w:val="4B007631"/>
    <w:rsid w:val="4B232DA2"/>
    <w:rsid w:val="4B296B88"/>
    <w:rsid w:val="4B5670C1"/>
    <w:rsid w:val="4BCD6803"/>
    <w:rsid w:val="4C1E1B11"/>
    <w:rsid w:val="4C63431C"/>
    <w:rsid w:val="4C637F6F"/>
    <w:rsid w:val="4C7D7357"/>
    <w:rsid w:val="4C891FD4"/>
    <w:rsid w:val="4CA010CC"/>
    <w:rsid w:val="4D0072CE"/>
    <w:rsid w:val="4D0C636D"/>
    <w:rsid w:val="4D1D67F6"/>
    <w:rsid w:val="4D562C80"/>
    <w:rsid w:val="4D6B3488"/>
    <w:rsid w:val="4D7560B4"/>
    <w:rsid w:val="4D77225E"/>
    <w:rsid w:val="4D7D31BB"/>
    <w:rsid w:val="4D930C30"/>
    <w:rsid w:val="4D9E721C"/>
    <w:rsid w:val="4DAB1AD6"/>
    <w:rsid w:val="4E06707A"/>
    <w:rsid w:val="4E5C54C6"/>
    <w:rsid w:val="4E661EA1"/>
    <w:rsid w:val="4EE73FDF"/>
    <w:rsid w:val="4F1A44F5"/>
    <w:rsid w:val="4F3A01B4"/>
    <w:rsid w:val="4F3A75B6"/>
    <w:rsid w:val="4F561F16"/>
    <w:rsid w:val="4F585C8E"/>
    <w:rsid w:val="4F6208BA"/>
    <w:rsid w:val="4F7A5C04"/>
    <w:rsid w:val="4F8C3B89"/>
    <w:rsid w:val="4F936CC6"/>
    <w:rsid w:val="4F9812E6"/>
    <w:rsid w:val="50137E07"/>
    <w:rsid w:val="501D6F9B"/>
    <w:rsid w:val="501E0C85"/>
    <w:rsid w:val="50402E5B"/>
    <w:rsid w:val="509314F5"/>
    <w:rsid w:val="50B45146"/>
    <w:rsid w:val="50B91612"/>
    <w:rsid w:val="50C57353"/>
    <w:rsid w:val="50EC2B32"/>
    <w:rsid w:val="51037E7B"/>
    <w:rsid w:val="511676E7"/>
    <w:rsid w:val="51625CF9"/>
    <w:rsid w:val="51890380"/>
    <w:rsid w:val="51932FAD"/>
    <w:rsid w:val="522602C5"/>
    <w:rsid w:val="523227C6"/>
    <w:rsid w:val="52376968"/>
    <w:rsid w:val="52662470"/>
    <w:rsid w:val="5268268C"/>
    <w:rsid w:val="527252B8"/>
    <w:rsid w:val="52B551A5"/>
    <w:rsid w:val="52BB0A0D"/>
    <w:rsid w:val="52D7511B"/>
    <w:rsid w:val="52DE1FCB"/>
    <w:rsid w:val="532A1B08"/>
    <w:rsid w:val="536852EA"/>
    <w:rsid w:val="5386726D"/>
    <w:rsid w:val="538961A4"/>
    <w:rsid w:val="53A45945"/>
    <w:rsid w:val="53A6324B"/>
    <w:rsid w:val="53CB1124"/>
    <w:rsid w:val="54297BF9"/>
    <w:rsid w:val="544B176B"/>
    <w:rsid w:val="54776BB6"/>
    <w:rsid w:val="547846DC"/>
    <w:rsid w:val="5479292E"/>
    <w:rsid w:val="549F7EBB"/>
    <w:rsid w:val="54BB7C66"/>
    <w:rsid w:val="55264138"/>
    <w:rsid w:val="553B5952"/>
    <w:rsid w:val="554B4D08"/>
    <w:rsid w:val="55515659"/>
    <w:rsid w:val="5566710A"/>
    <w:rsid w:val="55853555"/>
    <w:rsid w:val="558E2409"/>
    <w:rsid w:val="55B160F8"/>
    <w:rsid w:val="55E42029"/>
    <w:rsid w:val="55F81F79"/>
    <w:rsid w:val="560721BC"/>
    <w:rsid w:val="56293EE0"/>
    <w:rsid w:val="56E12A0D"/>
    <w:rsid w:val="56E322E1"/>
    <w:rsid w:val="56F02C50"/>
    <w:rsid w:val="572B18A4"/>
    <w:rsid w:val="576176AA"/>
    <w:rsid w:val="57822B16"/>
    <w:rsid w:val="579B7990"/>
    <w:rsid w:val="57A53A3A"/>
    <w:rsid w:val="58191461"/>
    <w:rsid w:val="581E3FA7"/>
    <w:rsid w:val="583D33C0"/>
    <w:rsid w:val="58D17250"/>
    <w:rsid w:val="58DF2F7C"/>
    <w:rsid w:val="58F5454D"/>
    <w:rsid w:val="58F76517"/>
    <w:rsid w:val="590B5B1F"/>
    <w:rsid w:val="590D1897"/>
    <w:rsid w:val="5919401E"/>
    <w:rsid w:val="591E1BC3"/>
    <w:rsid w:val="596671F9"/>
    <w:rsid w:val="59691FED"/>
    <w:rsid w:val="597162CA"/>
    <w:rsid w:val="597638E0"/>
    <w:rsid w:val="597B2CC1"/>
    <w:rsid w:val="598C3730"/>
    <w:rsid w:val="59BD32BD"/>
    <w:rsid w:val="59D33627"/>
    <w:rsid w:val="59D46859"/>
    <w:rsid w:val="5A094F9B"/>
    <w:rsid w:val="5A19111B"/>
    <w:rsid w:val="5A276988"/>
    <w:rsid w:val="5A5B0D0C"/>
    <w:rsid w:val="5A8D7F61"/>
    <w:rsid w:val="5A981634"/>
    <w:rsid w:val="5AD54636"/>
    <w:rsid w:val="5AF26F96"/>
    <w:rsid w:val="5B0B3659"/>
    <w:rsid w:val="5B3E2BC0"/>
    <w:rsid w:val="5B6360E6"/>
    <w:rsid w:val="5B977B3E"/>
    <w:rsid w:val="5B9E0ECC"/>
    <w:rsid w:val="5BCF63A9"/>
    <w:rsid w:val="5C2C4F2D"/>
    <w:rsid w:val="5C5679F9"/>
    <w:rsid w:val="5C7120A1"/>
    <w:rsid w:val="5C797243"/>
    <w:rsid w:val="5C806824"/>
    <w:rsid w:val="5CB52971"/>
    <w:rsid w:val="5CD32DF8"/>
    <w:rsid w:val="5CD4149F"/>
    <w:rsid w:val="5CF323B1"/>
    <w:rsid w:val="5CFD7E74"/>
    <w:rsid w:val="5D63417B"/>
    <w:rsid w:val="5D775E79"/>
    <w:rsid w:val="5D8B36D2"/>
    <w:rsid w:val="5D8F4F70"/>
    <w:rsid w:val="5D924A61"/>
    <w:rsid w:val="5DAF116F"/>
    <w:rsid w:val="5DB449D7"/>
    <w:rsid w:val="5DD30284"/>
    <w:rsid w:val="5E162F9C"/>
    <w:rsid w:val="5E5B30A5"/>
    <w:rsid w:val="5E8545C5"/>
    <w:rsid w:val="5E875C48"/>
    <w:rsid w:val="5EC7698C"/>
    <w:rsid w:val="5ECB7E0E"/>
    <w:rsid w:val="5EE70977"/>
    <w:rsid w:val="5F17346F"/>
    <w:rsid w:val="5F5A270B"/>
    <w:rsid w:val="5FD217D5"/>
    <w:rsid w:val="602045A6"/>
    <w:rsid w:val="60310561"/>
    <w:rsid w:val="608B78E2"/>
    <w:rsid w:val="609B1E7E"/>
    <w:rsid w:val="60B85F03"/>
    <w:rsid w:val="60DC361E"/>
    <w:rsid w:val="612A4D6D"/>
    <w:rsid w:val="613227E3"/>
    <w:rsid w:val="613B24C6"/>
    <w:rsid w:val="614C4F26"/>
    <w:rsid w:val="615564D1"/>
    <w:rsid w:val="616933C9"/>
    <w:rsid w:val="61A15272"/>
    <w:rsid w:val="61B74A96"/>
    <w:rsid w:val="61C4171F"/>
    <w:rsid w:val="61F93300"/>
    <w:rsid w:val="61F96E5C"/>
    <w:rsid w:val="621D48D8"/>
    <w:rsid w:val="624A77E6"/>
    <w:rsid w:val="62854B94"/>
    <w:rsid w:val="631E435E"/>
    <w:rsid w:val="63213CF4"/>
    <w:rsid w:val="633345F0"/>
    <w:rsid w:val="63AC7EFE"/>
    <w:rsid w:val="63B079EF"/>
    <w:rsid w:val="63C94F54"/>
    <w:rsid w:val="63D86F45"/>
    <w:rsid w:val="6420377A"/>
    <w:rsid w:val="644606A8"/>
    <w:rsid w:val="6450412D"/>
    <w:rsid w:val="64602371"/>
    <w:rsid w:val="64CA053B"/>
    <w:rsid w:val="64CA0F84"/>
    <w:rsid w:val="64CA31F0"/>
    <w:rsid w:val="64D771FD"/>
    <w:rsid w:val="64DA367B"/>
    <w:rsid w:val="64DD4813"/>
    <w:rsid w:val="64E14962"/>
    <w:rsid w:val="64F61D79"/>
    <w:rsid w:val="65282833"/>
    <w:rsid w:val="652E26F9"/>
    <w:rsid w:val="65366619"/>
    <w:rsid w:val="65416DD3"/>
    <w:rsid w:val="65727C4B"/>
    <w:rsid w:val="658554FB"/>
    <w:rsid w:val="65883BF7"/>
    <w:rsid w:val="658B6DC7"/>
    <w:rsid w:val="659F7D1B"/>
    <w:rsid w:val="65AA3925"/>
    <w:rsid w:val="65E676F8"/>
    <w:rsid w:val="660B3602"/>
    <w:rsid w:val="660C6F8D"/>
    <w:rsid w:val="661C75BD"/>
    <w:rsid w:val="662D5327"/>
    <w:rsid w:val="667C62AE"/>
    <w:rsid w:val="668F2A3A"/>
    <w:rsid w:val="66903B07"/>
    <w:rsid w:val="669058B5"/>
    <w:rsid w:val="66A23F66"/>
    <w:rsid w:val="66AD4998"/>
    <w:rsid w:val="66B5531C"/>
    <w:rsid w:val="66BA7997"/>
    <w:rsid w:val="66E14363"/>
    <w:rsid w:val="66E16111"/>
    <w:rsid w:val="672524A2"/>
    <w:rsid w:val="673301D2"/>
    <w:rsid w:val="676A395C"/>
    <w:rsid w:val="67713939"/>
    <w:rsid w:val="67CD5013"/>
    <w:rsid w:val="67DD2D7C"/>
    <w:rsid w:val="684C2884"/>
    <w:rsid w:val="68662D72"/>
    <w:rsid w:val="68A33BCF"/>
    <w:rsid w:val="68AB7651"/>
    <w:rsid w:val="68B61551"/>
    <w:rsid w:val="6931512E"/>
    <w:rsid w:val="69EE74C3"/>
    <w:rsid w:val="69FF3DA6"/>
    <w:rsid w:val="6A0A597F"/>
    <w:rsid w:val="6A250690"/>
    <w:rsid w:val="6A5938E3"/>
    <w:rsid w:val="6A8169BA"/>
    <w:rsid w:val="6A9516EC"/>
    <w:rsid w:val="6AA803E7"/>
    <w:rsid w:val="6AE90161"/>
    <w:rsid w:val="6B054AC4"/>
    <w:rsid w:val="6B2947D1"/>
    <w:rsid w:val="6B865960"/>
    <w:rsid w:val="6BB87D88"/>
    <w:rsid w:val="6BD60F99"/>
    <w:rsid w:val="6BE26BB3"/>
    <w:rsid w:val="6BFF0DBE"/>
    <w:rsid w:val="6C0A54C0"/>
    <w:rsid w:val="6C507FC1"/>
    <w:rsid w:val="6C7C2B64"/>
    <w:rsid w:val="6D0D3798"/>
    <w:rsid w:val="6D360A56"/>
    <w:rsid w:val="6D746AAD"/>
    <w:rsid w:val="6D79369D"/>
    <w:rsid w:val="6D866288"/>
    <w:rsid w:val="6DA5433C"/>
    <w:rsid w:val="6E0A1704"/>
    <w:rsid w:val="6E113780"/>
    <w:rsid w:val="6E315BD0"/>
    <w:rsid w:val="6E3631E6"/>
    <w:rsid w:val="6E495542"/>
    <w:rsid w:val="6E70494A"/>
    <w:rsid w:val="6E7855AD"/>
    <w:rsid w:val="6E7D42EE"/>
    <w:rsid w:val="6ECD3B4B"/>
    <w:rsid w:val="6ED26B2E"/>
    <w:rsid w:val="6EF70BC7"/>
    <w:rsid w:val="6F062BB9"/>
    <w:rsid w:val="6F0C1D3D"/>
    <w:rsid w:val="6F751AEC"/>
    <w:rsid w:val="6F7B1AEF"/>
    <w:rsid w:val="6F8C57B4"/>
    <w:rsid w:val="6F997ED1"/>
    <w:rsid w:val="703025E3"/>
    <w:rsid w:val="703379DD"/>
    <w:rsid w:val="707216B3"/>
    <w:rsid w:val="709A7A5C"/>
    <w:rsid w:val="70B52AE8"/>
    <w:rsid w:val="70B7060E"/>
    <w:rsid w:val="70BC3E77"/>
    <w:rsid w:val="70F3716D"/>
    <w:rsid w:val="70F829D5"/>
    <w:rsid w:val="711C7DEE"/>
    <w:rsid w:val="7152757D"/>
    <w:rsid w:val="715A543E"/>
    <w:rsid w:val="71A87053"/>
    <w:rsid w:val="71B132B0"/>
    <w:rsid w:val="71BB5EDC"/>
    <w:rsid w:val="71CA611F"/>
    <w:rsid w:val="71CB5851"/>
    <w:rsid w:val="72101EA0"/>
    <w:rsid w:val="7218332F"/>
    <w:rsid w:val="724F1FEB"/>
    <w:rsid w:val="72757DB1"/>
    <w:rsid w:val="727E484F"/>
    <w:rsid w:val="728F462D"/>
    <w:rsid w:val="729B7F48"/>
    <w:rsid w:val="72AE77EF"/>
    <w:rsid w:val="72B017B9"/>
    <w:rsid w:val="72BB1F0C"/>
    <w:rsid w:val="72D1172F"/>
    <w:rsid w:val="72F316A6"/>
    <w:rsid w:val="73020FF3"/>
    <w:rsid w:val="739048A5"/>
    <w:rsid w:val="73B21B10"/>
    <w:rsid w:val="73B862A1"/>
    <w:rsid w:val="73BC5F3C"/>
    <w:rsid w:val="745F28C4"/>
    <w:rsid w:val="747C78F7"/>
    <w:rsid w:val="747F7695"/>
    <w:rsid w:val="7483115A"/>
    <w:rsid w:val="749B0247"/>
    <w:rsid w:val="74CE5F27"/>
    <w:rsid w:val="74DF6386"/>
    <w:rsid w:val="750A2372"/>
    <w:rsid w:val="750E6C6B"/>
    <w:rsid w:val="756E14B8"/>
    <w:rsid w:val="75864A53"/>
    <w:rsid w:val="75CF06D9"/>
    <w:rsid w:val="75D1787A"/>
    <w:rsid w:val="75DF032D"/>
    <w:rsid w:val="760140DA"/>
    <w:rsid w:val="76045978"/>
    <w:rsid w:val="760F4A49"/>
    <w:rsid w:val="76133B2A"/>
    <w:rsid w:val="76530DD9"/>
    <w:rsid w:val="767A350B"/>
    <w:rsid w:val="76A77C3C"/>
    <w:rsid w:val="77083846"/>
    <w:rsid w:val="775A6197"/>
    <w:rsid w:val="779A2861"/>
    <w:rsid w:val="77F205C7"/>
    <w:rsid w:val="78120820"/>
    <w:rsid w:val="78126A72"/>
    <w:rsid w:val="781400F4"/>
    <w:rsid w:val="78144598"/>
    <w:rsid w:val="783B1B25"/>
    <w:rsid w:val="783E6762"/>
    <w:rsid w:val="785610A2"/>
    <w:rsid w:val="78615304"/>
    <w:rsid w:val="789B25C4"/>
    <w:rsid w:val="78D76F87"/>
    <w:rsid w:val="78E21FA1"/>
    <w:rsid w:val="78FF6FF6"/>
    <w:rsid w:val="79226841"/>
    <w:rsid w:val="793F73F3"/>
    <w:rsid w:val="794B223C"/>
    <w:rsid w:val="79752E15"/>
    <w:rsid w:val="7999158E"/>
    <w:rsid w:val="79C75A4A"/>
    <w:rsid w:val="79D51B05"/>
    <w:rsid w:val="79F71A7C"/>
    <w:rsid w:val="7A08012D"/>
    <w:rsid w:val="7A0F3269"/>
    <w:rsid w:val="7A1B6D05"/>
    <w:rsid w:val="7A1E0906"/>
    <w:rsid w:val="7A41719B"/>
    <w:rsid w:val="7A4A7B5C"/>
    <w:rsid w:val="7A5E1074"/>
    <w:rsid w:val="7A644541"/>
    <w:rsid w:val="7A856043"/>
    <w:rsid w:val="7AA716F4"/>
    <w:rsid w:val="7AAE4C6D"/>
    <w:rsid w:val="7ACA5211"/>
    <w:rsid w:val="7AE30F47"/>
    <w:rsid w:val="7AED7F62"/>
    <w:rsid w:val="7B000A80"/>
    <w:rsid w:val="7B475882"/>
    <w:rsid w:val="7B7F6999"/>
    <w:rsid w:val="7B8B5094"/>
    <w:rsid w:val="7B8E2477"/>
    <w:rsid w:val="7BB4552D"/>
    <w:rsid w:val="7C1D11E6"/>
    <w:rsid w:val="7C5238E1"/>
    <w:rsid w:val="7C547659"/>
    <w:rsid w:val="7CE7399F"/>
    <w:rsid w:val="7D226E2B"/>
    <w:rsid w:val="7D781125"/>
    <w:rsid w:val="7D8628FA"/>
    <w:rsid w:val="7D943A85"/>
    <w:rsid w:val="7DAF266D"/>
    <w:rsid w:val="7DB05310"/>
    <w:rsid w:val="7DC77AC8"/>
    <w:rsid w:val="7DE42E8D"/>
    <w:rsid w:val="7DF12C86"/>
    <w:rsid w:val="7E0712F2"/>
    <w:rsid w:val="7E292420"/>
    <w:rsid w:val="7E8A08C9"/>
    <w:rsid w:val="7EA877E8"/>
    <w:rsid w:val="7EAA7A04"/>
    <w:rsid w:val="7EB25E33"/>
    <w:rsid w:val="7EC42148"/>
    <w:rsid w:val="7ED24865"/>
    <w:rsid w:val="7EE33B7E"/>
    <w:rsid w:val="7EEF3F71"/>
    <w:rsid w:val="7EF43FBB"/>
    <w:rsid w:val="7F01339C"/>
    <w:rsid w:val="7F160BF6"/>
    <w:rsid w:val="7F364DF4"/>
    <w:rsid w:val="7F482E61"/>
    <w:rsid w:val="7FA2248A"/>
    <w:rsid w:val="7FDD39B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 w:val="24"/>
    </w:rPr>
  </w:style>
  <w:style w:type="paragraph" w:styleId="6">
    <w:name w:val="index 8"/>
    <w:basedOn w:val="1"/>
    <w:next w:val="1"/>
    <w:qFormat/>
    <w:uiPriority w:val="0"/>
    <w:pPr>
      <w:ind w:left="2940"/>
    </w:pPr>
  </w:style>
  <w:style w:type="paragraph" w:styleId="7">
    <w:name w:val="Normal Indent"/>
    <w:basedOn w:val="1"/>
    <w:qFormat/>
    <w:uiPriority w:val="0"/>
    <w:pPr>
      <w:ind w:firstLine="420" w:firstLineChars="200"/>
    </w:pPr>
    <w:rPr>
      <w:szCs w:val="20"/>
    </w:rPr>
  </w:style>
  <w:style w:type="paragraph" w:styleId="8">
    <w:name w:val="annotation text"/>
    <w:basedOn w:val="1"/>
    <w:link w:val="36"/>
    <w:unhideWhenUsed/>
    <w:qFormat/>
    <w:uiPriority w:val="0"/>
    <w:pPr>
      <w:jc w:val="left"/>
    </w:pPr>
    <w:rPr>
      <w:kern w:val="0"/>
      <w:sz w:val="20"/>
    </w:rPr>
  </w:style>
  <w:style w:type="paragraph" w:styleId="9">
    <w:name w:val="Body Text Indent"/>
    <w:basedOn w:val="1"/>
    <w:unhideWhenUsed/>
    <w:qFormat/>
    <w:uiPriority w:val="99"/>
    <w:pPr>
      <w:spacing w:after="120"/>
      <w:ind w:left="420" w:leftChars="200"/>
    </w:pPr>
    <w:rPr>
      <w:kern w:val="0"/>
      <w:sz w:val="20"/>
      <w:szCs w:val="20"/>
    </w:rPr>
  </w:style>
  <w:style w:type="paragraph" w:styleId="10">
    <w:name w:val="Plain Text"/>
    <w:basedOn w:val="1"/>
    <w:qFormat/>
    <w:uiPriority w:val="0"/>
    <w:rPr>
      <w:rFonts w:ascii="宋体" w:hAnsi="Courier New"/>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link w:val="35"/>
    <w:qFormat/>
    <w:uiPriority w:val="0"/>
    <w:pP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2"/>
    <w:basedOn w:val="1"/>
    <w:qFormat/>
    <w:uiPriority w:val="99"/>
    <w:pPr>
      <w:spacing w:before="240"/>
    </w:pPr>
    <w:rPr>
      <w:rFonts w:ascii="Calibri" w:hAnsi="Calibri"/>
      <w:color w:val="FF0000"/>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spacing w:before="240" w:after="60"/>
      <w:jc w:val="center"/>
      <w:outlineLvl w:val="0"/>
    </w:pPr>
    <w:rPr>
      <w:rFonts w:ascii="Arial" w:hAnsi="Arial" w:eastAsia="隶书"/>
      <w:b/>
      <w:bCs/>
      <w:sz w:val="32"/>
      <w:szCs w:val="32"/>
    </w:rPr>
  </w:style>
  <w:style w:type="paragraph" w:styleId="17">
    <w:name w:val="annotation subject"/>
    <w:basedOn w:val="8"/>
    <w:next w:val="8"/>
    <w:link w:val="37"/>
    <w:qFormat/>
    <w:uiPriority w:val="0"/>
    <w:rPr>
      <w:b/>
      <w:bCs/>
      <w:kern w:val="2"/>
      <w:sz w:val="21"/>
    </w:rPr>
  </w:style>
  <w:style w:type="paragraph" w:styleId="18">
    <w:name w:val="Body Text First Indent"/>
    <w:basedOn w:val="2"/>
    <w:qFormat/>
    <w:uiPriority w:val="0"/>
    <w:pPr>
      <w:snapToGrid w:val="0"/>
      <w:spacing w:line="560" w:lineRule="exact"/>
      <w:ind w:firstLine="200" w:firstLineChars="200"/>
    </w:pPr>
    <w:rPr>
      <w:rFonts w:ascii="仿宋" w:hAnsi="仿宋" w:cs="仿宋"/>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qFormat/>
    <w:uiPriority w:val="0"/>
  </w:style>
  <w:style w:type="character" w:styleId="24">
    <w:name w:val="annotation reference"/>
    <w:basedOn w:val="21"/>
    <w:qFormat/>
    <w:uiPriority w:val="0"/>
    <w:rPr>
      <w:sz w:val="21"/>
      <w:szCs w:val="21"/>
    </w:rPr>
  </w:style>
  <w:style w:type="paragraph" w:styleId="25">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6">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7">
    <w:name w:val="List Paragraph"/>
    <w:basedOn w:val="1"/>
    <w:qFormat/>
    <w:uiPriority w:val="34"/>
    <w:pPr>
      <w:ind w:firstLine="420" w:firstLineChars="200"/>
    </w:pPr>
  </w:style>
  <w:style w:type="character" w:customStyle="1" w:styleId="28">
    <w:name w:val="NormalCharacter"/>
    <w:qFormat/>
    <w:uiPriority w:val="0"/>
    <w:rPr>
      <w:kern w:val="2"/>
      <w:sz w:val="21"/>
      <w:szCs w:val="24"/>
      <w:lang w:val="en-US" w:eastAsia="zh-CN" w:bidi="ar-SA"/>
    </w:rPr>
  </w:style>
  <w:style w:type="paragraph" w:customStyle="1" w:styleId="29">
    <w:name w:val="Table Paragraph"/>
    <w:basedOn w:val="1"/>
    <w:qFormat/>
    <w:uiPriority w:val="0"/>
    <w:pPr>
      <w:autoSpaceDE w:val="0"/>
      <w:autoSpaceDN w:val="0"/>
      <w:jc w:val="left"/>
    </w:pPr>
    <w:rPr>
      <w:rFonts w:ascii="宋体" w:hAnsi="宋体" w:cs="宋体"/>
      <w:kern w:val="0"/>
      <w:sz w:val="22"/>
      <w:szCs w:val="22"/>
    </w:rPr>
  </w:style>
  <w:style w:type="paragraph" w:customStyle="1" w:styleId="30">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qowt-font5-gb2312"/>
    <w:qFormat/>
    <w:uiPriority w:val="0"/>
  </w:style>
  <w:style w:type="paragraph" w:customStyle="1" w:styleId="32">
    <w:name w:val="正文格式"/>
    <w:basedOn w:val="9"/>
    <w:qFormat/>
    <w:uiPriority w:val="99"/>
    <w:pPr>
      <w:spacing w:after="0" w:line="360" w:lineRule="auto"/>
      <w:ind w:left="0" w:leftChars="0" w:firstLine="600"/>
    </w:pPr>
    <w:rPr>
      <w:rFonts w:eastAsia="仿宋_GB2312"/>
      <w:sz w:val="30"/>
      <w:szCs w:val="30"/>
    </w:rPr>
  </w:style>
  <w:style w:type="paragraph" w:customStyle="1" w:styleId="33">
    <w:name w:val="msolistparagraph"/>
    <w:basedOn w:val="1"/>
    <w:qFormat/>
    <w:uiPriority w:val="0"/>
    <w:pPr>
      <w:ind w:firstLine="420" w:firstLineChars="200"/>
    </w:pPr>
  </w:style>
  <w:style w:type="paragraph" w:customStyle="1" w:styleId="3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5">
    <w:name w:val="页眉 字符"/>
    <w:basedOn w:val="21"/>
    <w:link w:val="12"/>
    <w:qFormat/>
    <w:uiPriority w:val="0"/>
    <w:rPr>
      <w:kern w:val="2"/>
      <w:sz w:val="18"/>
      <w:szCs w:val="18"/>
    </w:rPr>
  </w:style>
  <w:style w:type="character" w:customStyle="1" w:styleId="36">
    <w:name w:val="批注文字 字符"/>
    <w:basedOn w:val="21"/>
    <w:link w:val="8"/>
    <w:qFormat/>
    <w:uiPriority w:val="0"/>
    <w:rPr>
      <w:szCs w:val="24"/>
    </w:rPr>
  </w:style>
  <w:style w:type="character" w:customStyle="1" w:styleId="37">
    <w:name w:val="批注主题 字符"/>
    <w:basedOn w:val="36"/>
    <w:link w:val="17"/>
    <w:qFormat/>
    <w:uiPriority w:val="0"/>
    <w:rPr>
      <w:b/>
      <w:bCs/>
      <w:kern w:val="2"/>
      <w:sz w:val="21"/>
      <w:szCs w:val="24"/>
    </w:rPr>
  </w:style>
  <w:style w:type="paragraph" w:customStyle="1" w:styleId="38">
    <w:name w:val="9前海 正文"/>
    <w:basedOn w:val="39"/>
    <w:qFormat/>
    <w:uiPriority w:val="0"/>
    <w:pPr>
      <w:ind w:firstLine="640"/>
    </w:pPr>
    <w:rPr>
      <w:rFonts w:ascii="仿宋_GB2312" w:eastAsia="仿宋_GB2312"/>
    </w:rPr>
  </w:style>
  <w:style w:type="paragraph" w:customStyle="1" w:styleId="39">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0">
    <w:name w:val="列出段落2"/>
    <w:basedOn w:val="1"/>
    <w:qFormat/>
    <w:uiPriority w:val="34"/>
    <w:pPr>
      <w:ind w:firstLine="420" w:firstLineChars="200"/>
    </w:pPr>
  </w:style>
  <w:style w:type="paragraph" w:customStyle="1" w:styleId="4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14943</Words>
  <Characters>15688</Characters>
  <Lines>5243</Lines>
  <Paragraphs>2645</Paragraphs>
  <TotalTime>13</TotalTime>
  <ScaleCrop>false</ScaleCrop>
  <LinksUpToDate>false</LinksUpToDate>
  <CharactersWithSpaces>16215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2025-02-12T01:50:00Z</dcterms:created>
  <dc:creator>黎俊</dc:creator>
  <cp:lastModifiedBy>黎俊</cp:lastModifiedBy>
  <cp:lastPrinted>2025-09-26T00:37:00Z</cp:lastPrinted>
  <dcterms:modified xsi:type="dcterms:W3CDTF">2025-11-12T09:43:16Z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833036A87C1D4BBF8BFE03AA683245D3_13</vt:lpwstr>
  </property>
</Properties>
</file>